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2B347E" w:rsidRDefault="00C42A0F" w:rsidP="000B34A1">
      <w:pPr>
        <w:spacing w:line="360" w:lineRule="auto"/>
        <w:jc w:val="right"/>
        <w:rPr>
          <w:rFonts w:ascii="Arial" w:hAnsi="Arial" w:cs="Arial"/>
          <w:b/>
          <w:sz w:val="22"/>
          <w:szCs w:val="22"/>
          <w:lang w:val="es-MX"/>
        </w:rPr>
      </w:pPr>
      <w:bookmarkStart w:id="0" w:name="_GoBack"/>
      <w:bookmarkEnd w:id="0"/>
      <w:r w:rsidRPr="002B347E">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column">
              <wp:posOffset>-12065</wp:posOffset>
            </wp:positionH>
            <wp:positionV relativeFrom="paragraph">
              <wp:posOffset>-768985</wp:posOffset>
            </wp:positionV>
            <wp:extent cx="1086485" cy="984250"/>
            <wp:effectExtent l="0" t="0" r="0" b="6350"/>
            <wp:wrapTight wrapText="bothSides">
              <wp:wrapPolygon edited="0">
                <wp:start x="0" y="0"/>
                <wp:lineTo x="0" y="21321"/>
                <wp:lineTo x="21209" y="21321"/>
                <wp:lineTo x="21209" y="0"/>
                <wp:lineTo x="0" y="0"/>
              </wp:wrapPolygon>
            </wp:wrapTight>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435DDA">
        <w:rPr>
          <w:rFonts w:ascii="Arial" w:hAnsi="Arial" w:cs="Arial"/>
          <w:b/>
          <w:sz w:val="22"/>
          <w:szCs w:val="22"/>
          <w:lang w:val="es-MX"/>
        </w:rPr>
        <w:t>IEE/CG/A</w:t>
      </w:r>
      <w:r w:rsidR="003224A8">
        <w:rPr>
          <w:rFonts w:ascii="Arial" w:hAnsi="Arial" w:cs="Arial"/>
          <w:b/>
          <w:sz w:val="22"/>
          <w:szCs w:val="22"/>
          <w:lang w:val="es-MX"/>
        </w:rPr>
        <w:t>039</w:t>
      </w:r>
      <w:r w:rsidR="009C2B73" w:rsidRPr="002B347E">
        <w:rPr>
          <w:rFonts w:ascii="Arial" w:hAnsi="Arial" w:cs="Arial"/>
          <w:b/>
          <w:sz w:val="22"/>
          <w:szCs w:val="22"/>
          <w:lang w:val="es-MX"/>
        </w:rPr>
        <w:t>/2018</w:t>
      </w:r>
    </w:p>
    <w:p w:rsidR="008022D4" w:rsidRDefault="008022D4" w:rsidP="000B34A1">
      <w:pPr>
        <w:jc w:val="both"/>
        <w:rPr>
          <w:rFonts w:ascii="Arial" w:hAnsi="Arial" w:cs="Arial"/>
          <w:b/>
          <w:bCs/>
          <w:sz w:val="22"/>
          <w:szCs w:val="22"/>
          <w:lang w:val="es-MX"/>
        </w:rPr>
      </w:pPr>
      <w:bookmarkStart w:id="1" w:name="Pg1"/>
      <w:bookmarkEnd w:id="1"/>
    </w:p>
    <w:p w:rsidR="008022D4" w:rsidRPr="008022D4" w:rsidRDefault="00514867" w:rsidP="000B34A1">
      <w:pPr>
        <w:jc w:val="both"/>
        <w:rPr>
          <w:rFonts w:ascii="Arial" w:hAnsi="Arial" w:cs="Arial"/>
          <w:b/>
          <w:bCs/>
          <w:sz w:val="22"/>
          <w:szCs w:val="22"/>
          <w:lang w:val="es-MX"/>
        </w:rPr>
      </w:pPr>
      <w:r>
        <w:rPr>
          <w:rFonts w:ascii="Arial" w:hAnsi="Arial" w:cs="Arial"/>
          <w:b/>
          <w:bCs/>
          <w:sz w:val="22"/>
          <w:szCs w:val="22"/>
          <w:lang w:val="es-MX"/>
        </w:rPr>
        <w:t>ACUERDO DEL CONSEJO GENERAL</w:t>
      </w:r>
      <w:r w:rsidR="008022D4" w:rsidRPr="008022D4">
        <w:rPr>
          <w:rFonts w:ascii="Arial" w:hAnsi="Arial" w:cs="Arial"/>
          <w:b/>
          <w:bCs/>
          <w:sz w:val="22"/>
          <w:szCs w:val="22"/>
          <w:lang w:val="es-MX"/>
        </w:rPr>
        <w:t xml:space="preserve"> DEL INSTITUTO ELECTORAL DEL ESTADO DE COLIMA, RELATIVO AL DESAHOGO DE LA CONSULTA QUE POR ESCRITO Y CON FUNDAMENTO EN EL ARTICULO 114, FRACCIÓN X, DEL CÓDIGO ELECTORAL DEL ESTADO, FORMULÓ AL MISMO, EL PARTIDO POLÍTICO NACIONAL </w:t>
      </w:r>
      <w:r w:rsidR="00255E0E">
        <w:rPr>
          <w:rFonts w:ascii="Arial" w:hAnsi="Arial" w:cs="Arial"/>
          <w:b/>
          <w:bCs/>
          <w:sz w:val="22"/>
          <w:szCs w:val="22"/>
          <w:lang w:val="es-MX"/>
        </w:rPr>
        <w:t>“</w:t>
      </w:r>
      <w:r w:rsidR="008022D4" w:rsidRPr="008022D4">
        <w:rPr>
          <w:rFonts w:ascii="Arial" w:hAnsi="Arial" w:cs="Arial"/>
          <w:b/>
          <w:bCs/>
          <w:sz w:val="22"/>
          <w:szCs w:val="22"/>
          <w:lang w:val="es-MX"/>
        </w:rPr>
        <w:t>ENCUENTRO SOCIAL</w:t>
      </w:r>
      <w:r w:rsidR="00255E0E">
        <w:rPr>
          <w:rFonts w:ascii="Arial" w:hAnsi="Arial" w:cs="Arial"/>
          <w:b/>
          <w:bCs/>
          <w:sz w:val="22"/>
          <w:szCs w:val="22"/>
          <w:lang w:val="es-MX"/>
        </w:rPr>
        <w:t>”</w:t>
      </w:r>
      <w:r w:rsidR="008022D4" w:rsidRPr="008022D4">
        <w:rPr>
          <w:rFonts w:ascii="Arial" w:hAnsi="Arial" w:cs="Arial"/>
          <w:b/>
          <w:bCs/>
          <w:sz w:val="22"/>
          <w:szCs w:val="22"/>
          <w:lang w:val="es-MX"/>
        </w:rPr>
        <w:t xml:space="preserve">. </w:t>
      </w:r>
    </w:p>
    <w:p w:rsidR="008022D4" w:rsidRPr="008022D4" w:rsidRDefault="008022D4" w:rsidP="000B34A1">
      <w:pPr>
        <w:spacing w:line="360" w:lineRule="auto"/>
        <w:jc w:val="both"/>
        <w:rPr>
          <w:rFonts w:ascii="Arial" w:hAnsi="Arial" w:cs="Arial"/>
          <w:b/>
          <w:bCs/>
          <w:sz w:val="22"/>
          <w:szCs w:val="22"/>
          <w:lang w:val="es-MX"/>
        </w:rPr>
      </w:pPr>
    </w:p>
    <w:p w:rsidR="008022D4" w:rsidRPr="00430C6C" w:rsidRDefault="008022D4" w:rsidP="000B34A1">
      <w:pPr>
        <w:spacing w:line="360" w:lineRule="auto"/>
        <w:jc w:val="center"/>
        <w:rPr>
          <w:rFonts w:ascii="Arial" w:hAnsi="Arial" w:cs="Arial"/>
          <w:b/>
          <w:bCs/>
          <w:sz w:val="22"/>
          <w:szCs w:val="22"/>
          <w:lang w:val="es-MX"/>
        </w:rPr>
      </w:pPr>
      <w:r w:rsidRPr="00430C6C">
        <w:rPr>
          <w:rFonts w:ascii="Arial" w:hAnsi="Arial" w:cs="Arial"/>
          <w:b/>
          <w:bCs/>
          <w:sz w:val="22"/>
          <w:szCs w:val="22"/>
          <w:lang w:val="es-MX"/>
        </w:rPr>
        <w:t>A N T E C E D E N T E S</w:t>
      </w:r>
    </w:p>
    <w:p w:rsidR="008022D4" w:rsidRPr="00430C6C" w:rsidRDefault="008022D4" w:rsidP="000B34A1">
      <w:pPr>
        <w:spacing w:line="360" w:lineRule="auto"/>
        <w:jc w:val="both"/>
        <w:rPr>
          <w:rFonts w:ascii="Arial" w:hAnsi="Arial" w:cs="Arial"/>
          <w:b/>
          <w:bCs/>
          <w:sz w:val="22"/>
          <w:szCs w:val="22"/>
          <w:lang w:val="es-MX"/>
        </w:rPr>
      </w:pPr>
    </w:p>
    <w:p w:rsidR="008022D4" w:rsidRDefault="008022D4" w:rsidP="000B34A1">
      <w:pPr>
        <w:spacing w:line="360" w:lineRule="auto"/>
        <w:jc w:val="both"/>
        <w:rPr>
          <w:rFonts w:ascii="Arial" w:hAnsi="Arial" w:cs="Arial"/>
          <w:i/>
          <w:iCs/>
          <w:sz w:val="22"/>
          <w:szCs w:val="22"/>
          <w:lang w:val="es-MX"/>
        </w:rPr>
      </w:pPr>
      <w:r w:rsidRPr="00430C6C">
        <w:rPr>
          <w:rFonts w:ascii="Arial" w:hAnsi="Arial" w:cs="Arial"/>
          <w:b/>
          <w:bCs/>
          <w:sz w:val="22"/>
          <w:szCs w:val="22"/>
          <w:lang w:val="es-MX"/>
        </w:rPr>
        <w:t>I.-</w:t>
      </w:r>
      <w:r w:rsidRPr="00430C6C">
        <w:rPr>
          <w:rFonts w:ascii="Arial" w:hAnsi="Arial" w:cs="Arial"/>
          <w:bCs/>
          <w:sz w:val="22"/>
          <w:szCs w:val="22"/>
          <w:lang w:val="es-MX"/>
        </w:rPr>
        <w:t xml:space="preserve"> </w:t>
      </w:r>
      <w:r w:rsidRPr="00430C6C">
        <w:rPr>
          <w:rFonts w:ascii="Arial" w:hAnsi="Arial" w:cs="Arial"/>
          <w:sz w:val="22"/>
          <w:szCs w:val="22"/>
          <w:lang w:val="es-MX"/>
        </w:rPr>
        <w:t>Con  fecha  27  de  diciembre  de  2017,  se  publicó  en  el  Diario  Oficial  El</w:t>
      </w:r>
      <w:r w:rsidRPr="00430C6C">
        <w:rPr>
          <w:rFonts w:ascii="Arial" w:hAnsi="Arial" w:cs="Arial"/>
          <w:bCs/>
          <w:sz w:val="22"/>
          <w:szCs w:val="22"/>
          <w:lang w:val="es-MX"/>
        </w:rPr>
        <w:t xml:space="preserve">  </w:t>
      </w:r>
      <w:r w:rsidRPr="00430C6C">
        <w:rPr>
          <w:rFonts w:ascii="Arial" w:hAnsi="Arial" w:cs="Arial"/>
          <w:sz w:val="22"/>
          <w:szCs w:val="22"/>
          <w:lang w:val="es-MX"/>
        </w:rPr>
        <w:t xml:space="preserve">Estado  de  Colima  el Decreto  </w:t>
      </w:r>
      <w:r w:rsidR="00D77605" w:rsidRPr="00430C6C">
        <w:rPr>
          <w:rFonts w:ascii="Arial" w:hAnsi="Arial" w:cs="Arial"/>
          <w:sz w:val="22"/>
          <w:szCs w:val="22"/>
          <w:lang w:val="es-MX"/>
        </w:rPr>
        <w:t>número</w:t>
      </w:r>
      <w:r w:rsidRPr="00430C6C">
        <w:rPr>
          <w:rFonts w:ascii="Arial" w:hAnsi="Arial" w:cs="Arial"/>
          <w:sz w:val="22"/>
          <w:szCs w:val="22"/>
          <w:lang w:val="es-MX"/>
        </w:rPr>
        <w:t xml:space="preserve">  439,  por  el  que  se  reordena  y  consolida  el  texto  de  la  Constitución  Política del  Estado  Libre  y  Soberano  de  Colima,  mismo  en  el  que  en  su  artículo  transitorio  SEGUNDO establece:  </w:t>
      </w:r>
      <w:r w:rsidRPr="00430C6C">
        <w:rPr>
          <w:rFonts w:ascii="Arial" w:hAnsi="Arial" w:cs="Arial"/>
          <w:i/>
          <w:iCs/>
          <w:sz w:val="22"/>
          <w:szCs w:val="22"/>
          <w:lang w:val="es-MX"/>
        </w:rPr>
        <w:t xml:space="preserve">"Las  disposiciones  en  materia  electoral  contenidas  en  el  presente  Decreto  entraran en  vigor  </w:t>
      </w:r>
      <w:r w:rsidRPr="00430C6C">
        <w:rPr>
          <w:rFonts w:ascii="Arial" w:hAnsi="Arial" w:cs="Arial"/>
          <w:sz w:val="22"/>
          <w:szCs w:val="22"/>
          <w:lang w:val="es-MX"/>
        </w:rPr>
        <w:t xml:space="preserve">al  </w:t>
      </w:r>
      <w:r w:rsidRPr="00430C6C">
        <w:rPr>
          <w:rFonts w:ascii="Arial" w:hAnsi="Arial" w:cs="Arial"/>
          <w:i/>
          <w:iCs/>
          <w:sz w:val="22"/>
          <w:szCs w:val="22"/>
          <w:lang w:val="es-MX"/>
        </w:rPr>
        <w:t xml:space="preserve">día  siguiente  </w:t>
      </w:r>
      <w:r w:rsidRPr="00430C6C">
        <w:rPr>
          <w:rFonts w:ascii="Arial" w:hAnsi="Arial" w:cs="Arial"/>
          <w:sz w:val="22"/>
          <w:szCs w:val="22"/>
          <w:lang w:val="es-MX"/>
        </w:rPr>
        <w:t xml:space="preserve">a  </w:t>
      </w:r>
      <w:r w:rsidRPr="00430C6C">
        <w:rPr>
          <w:rFonts w:ascii="Arial" w:hAnsi="Arial" w:cs="Arial"/>
          <w:i/>
          <w:iCs/>
          <w:sz w:val="22"/>
          <w:szCs w:val="22"/>
          <w:lang w:val="es-MX"/>
        </w:rPr>
        <w:t xml:space="preserve">aquel  en  el  que  se  tenga  por  concluido  el  proceso  electoral  del  año 2018,  en  tanto  se  continuaran  aplicando  las  disposiciones  que  </w:t>
      </w:r>
      <w:r w:rsidRPr="002C1E7E">
        <w:rPr>
          <w:rFonts w:ascii="Arial" w:hAnsi="Arial" w:cs="Arial"/>
          <w:i/>
          <w:iCs/>
          <w:sz w:val="22"/>
          <w:szCs w:val="22"/>
          <w:lang w:val="es-MX"/>
        </w:rPr>
        <w:t xml:space="preserve">se  encuentren  vigentes  </w:t>
      </w:r>
      <w:r w:rsidRPr="002C1E7E">
        <w:rPr>
          <w:rFonts w:ascii="Arial" w:hAnsi="Arial" w:cs="Arial"/>
          <w:sz w:val="22"/>
          <w:szCs w:val="22"/>
          <w:lang w:val="es-MX"/>
        </w:rPr>
        <w:t xml:space="preserve">a  la </w:t>
      </w:r>
      <w:r w:rsidRPr="002C1E7E">
        <w:rPr>
          <w:rFonts w:ascii="Arial" w:hAnsi="Arial" w:cs="Arial"/>
          <w:i/>
          <w:iCs/>
          <w:sz w:val="22"/>
          <w:szCs w:val="22"/>
          <w:lang w:val="es-MX"/>
        </w:rPr>
        <w:t xml:space="preserve">fecha  de  entrada  en  vigor  del  presente  </w:t>
      </w:r>
      <w:r w:rsidRPr="00F509E6">
        <w:rPr>
          <w:rFonts w:ascii="Arial" w:hAnsi="Arial" w:cs="Arial"/>
          <w:i/>
          <w:iCs/>
          <w:sz w:val="22"/>
          <w:szCs w:val="22"/>
          <w:lang w:val="es-MX"/>
        </w:rPr>
        <w:t xml:space="preserve">Decreto."; </w:t>
      </w:r>
      <w:r w:rsidR="002C1E7E" w:rsidRPr="00F509E6">
        <w:rPr>
          <w:rFonts w:ascii="Arial" w:hAnsi="Arial" w:cs="Arial"/>
          <w:sz w:val="22"/>
          <w:szCs w:val="22"/>
        </w:rPr>
        <w:t>en tal virtud, se estará atendiendo a lo dispuesto en el artículo Segundo Transitorio antes citado.</w:t>
      </w:r>
      <w:r w:rsidRPr="002C1E7E">
        <w:rPr>
          <w:rFonts w:ascii="Arial" w:hAnsi="Arial" w:cs="Arial"/>
          <w:i/>
          <w:iCs/>
          <w:sz w:val="22"/>
          <w:szCs w:val="22"/>
          <w:lang w:val="es-MX"/>
        </w:rPr>
        <w:t xml:space="preserve"> </w:t>
      </w:r>
    </w:p>
    <w:p w:rsidR="00F509E6" w:rsidRPr="00430C6C" w:rsidRDefault="00F509E6" w:rsidP="000B34A1">
      <w:pPr>
        <w:spacing w:line="360" w:lineRule="auto"/>
        <w:jc w:val="both"/>
        <w:rPr>
          <w:rFonts w:ascii="Arial" w:hAnsi="Arial" w:cs="Arial"/>
          <w:b/>
          <w:sz w:val="22"/>
          <w:szCs w:val="22"/>
          <w:lang w:val="es-MX"/>
        </w:rPr>
      </w:pPr>
    </w:p>
    <w:p w:rsidR="008022D4" w:rsidRPr="00430C6C" w:rsidRDefault="00F509E6" w:rsidP="000B34A1">
      <w:pPr>
        <w:spacing w:line="360" w:lineRule="auto"/>
        <w:jc w:val="both"/>
        <w:rPr>
          <w:rFonts w:ascii="Arial" w:hAnsi="Arial" w:cs="Arial"/>
          <w:sz w:val="22"/>
          <w:szCs w:val="22"/>
          <w:lang w:val="es-MX"/>
        </w:rPr>
      </w:pPr>
      <w:r>
        <w:rPr>
          <w:rFonts w:ascii="Arial" w:hAnsi="Arial" w:cs="Arial"/>
          <w:b/>
          <w:sz w:val="22"/>
          <w:szCs w:val="22"/>
          <w:lang w:val="es-MX"/>
        </w:rPr>
        <w:t>I</w:t>
      </w:r>
      <w:r w:rsidR="008022D4" w:rsidRPr="00430C6C">
        <w:rPr>
          <w:rFonts w:ascii="Arial" w:hAnsi="Arial" w:cs="Arial"/>
          <w:b/>
          <w:sz w:val="22"/>
          <w:szCs w:val="22"/>
          <w:lang w:val="es-MX"/>
        </w:rPr>
        <w:t xml:space="preserve">I.- </w:t>
      </w:r>
      <w:r w:rsidR="008022D4" w:rsidRPr="00430C6C">
        <w:rPr>
          <w:rFonts w:ascii="Arial" w:hAnsi="Arial" w:cs="Arial"/>
          <w:sz w:val="22"/>
          <w:szCs w:val="22"/>
          <w:lang w:val="es-MX"/>
        </w:rPr>
        <w:t xml:space="preserve">Con  fecha  17  de  enero  de  2018,  el  Ciudadano  Carlos  Mauricio  Martínez  Trejo,  en  su carácter   de  Comisionado  Propietario  del  Partido  Encuentro  Social,  acreditado  ante  Este Consejo  General,   presento  ante  Oficialía  de  Partes,   un  escrito  dirigido  a  la  Consejera Presidenta  de  este  Órgano Superior  de  Dirección,  mediante  el  cual  formula  de  manera concreta  la  siguiente  consulta: </w:t>
      </w:r>
    </w:p>
    <w:p w:rsidR="008022D4" w:rsidRPr="00430C6C" w:rsidRDefault="008022D4" w:rsidP="000B34A1">
      <w:pPr>
        <w:spacing w:line="360" w:lineRule="auto"/>
        <w:jc w:val="both"/>
        <w:rPr>
          <w:rFonts w:ascii="Arial" w:hAnsi="Arial" w:cs="Arial"/>
          <w:b/>
          <w:i/>
          <w:iCs/>
          <w:sz w:val="22"/>
          <w:szCs w:val="22"/>
          <w:lang w:val="es-MX"/>
        </w:rPr>
      </w:pPr>
    </w:p>
    <w:p w:rsidR="008022D4" w:rsidRPr="00430C6C" w:rsidRDefault="008022D4" w:rsidP="000B34A1">
      <w:pPr>
        <w:spacing w:line="360" w:lineRule="auto"/>
        <w:ind w:left="567"/>
        <w:jc w:val="both"/>
        <w:rPr>
          <w:rFonts w:ascii="Arial" w:hAnsi="Arial" w:cs="Arial"/>
          <w:i/>
          <w:iCs/>
          <w:sz w:val="22"/>
          <w:szCs w:val="22"/>
          <w:lang w:val="es-MX"/>
        </w:rPr>
      </w:pPr>
      <w:r w:rsidRPr="00430C6C">
        <w:rPr>
          <w:rFonts w:ascii="Arial" w:hAnsi="Arial" w:cs="Arial"/>
          <w:i/>
          <w:iCs/>
          <w:sz w:val="22"/>
          <w:szCs w:val="22"/>
          <w:lang w:val="es-MX"/>
        </w:rPr>
        <w:t xml:space="preserve">"Me  permito  consultarle,  de  la  manera  más  atenta,  si  el  Consejo  General  dignamente presidido  por  Usted  permitirá  registrar  a  un  candidato  o  candidatos  </w:t>
      </w:r>
      <w:r w:rsidRPr="00430C6C">
        <w:rPr>
          <w:rFonts w:ascii="Arial" w:hAnsi="Arial" w:cs="Arial"/>
          <w:sz w:val="22"/>
          <w:szCs w:val="22"/>
          <w:lang w:val="es-MX"/>
        </w:rPr>
        <w:t xml:space="preserve">a  </w:t>
      </w:r>
      <w:r w:rsidRPr="00430C6C">
        <w:rPr>
          <w:rFonts w:ascii="Arial" w:hAnsi="Arial" w:cs="Arial"/>
          <w:i/>
          <w:iCs/>
          <w:sz w:val="22"/>
          <w:szCs w:val="22"/>
          <w:lang w:val="es-MX"/>
        </w:rPr>
        <w:t xml:space="preserve">ocupar  un  cargo  de elección  popular  y  que  en  dicho  registro  conste  tanto  su  nombre  como  el  sobrenombre, apodo  o  seudónimo  con  el  que  es  conocido  de  manera  cotidiana,  además  de  que  el mismo  aparezca  en  las  boletas  electorales  correspondientes. </w:t>
      </w:r>
    </w:p>
    <w:p w:rsidR="008022D4" w:rsidRPr="00430C6C" w:rsidRDefault="008022D4" w:rsidP="000B34A1">
      <w:pPr>
        <w:spacing w:line="360" w:lineRule="auto"/>
        <w:ind w:left="567"/>
        <w:jc w:val="both"/>
        <w:rPr>
          <w:rFonts w:ascii="Arial" w:hAnsi="Arial" w:cs="Arial"/>
          <w:i/>
          <w:iCs/>
          <w:sz w:val="22"/>
          <w:szCs w:val="22"/>
          <w:lang w:val="es-MX"/>
        </w:rPr>
      </w:pPr>
    </w:p>
    <w:p w:rsidR="008022D4" w:rsidRPr="00430C6C" w:rsidRDefault="008022D4" w:rsidP="000B34A1">
      <w:pPr>
        <w:spacing w:line="360" w:lineRule="auto"/>
        <w:ind w:left="567"/>
        <w:jc w:val="both"/>
        <w:rPr>
          <w:rFonts w:ascii="Arial" w:hAnsi="Arial" w:cs="Arial"/>
          <w:i/>
          <w:iCs/>
          <w:sz w:val="22"/>
          <w:szCs w:val="22"/>
          <w:lang w:val="es-MX"/>
        </w:rPr>
      </w:pPr>
      <w:r w:rsidRPr="00430C6C">
        <w:rPr>
          <w:rFonts w:ascii="Arial" w:hAnsi="Arial" w:cs="Arial"/>
          <w:i/>
          <w:iCs/>
          <w:sz w:val="22"/>
          <w:szCs w:val="22"/>
          <w:lang w:val="es-MX"/>
        </w:rPr>
        <w:t xml:space="preserve">Al  agradecer  su  amable  atención,  y  en  espera  de  su  respuesta,  hago  propicia  </w:t>
      </w:r>
      <w:r w:rsidRPr="00430C6C">
        <w:rPr>
          <w:rFonts w:ascii="Arial" w:hAnsi="Arial" w:cs="Arial"/>
          <w:sz w:val="22"/>
          <w:szCs w:val="22"/>
          <w:lang w:val="es-MX"/>
        </w:rPr>
        <w:t xml:space="preserve">la  </w:t>
      </w:r>
      <w:r w:rsidRPr="00430C6C">
        <w:rPr>
          <w:rFonts w:ascii="Arial" w:hAnsi="Arial" w:cs="Arial"/>
          <w:i/>
          <w:iCs/>
          <w:sz w:val="22"/>
          <w:szCs w:val="22"/>
          <w:lang w:val="es-MX"/>
        </w:rPr>
        <w:t xml:space="preserve">ocasión para  enviarle  un  cordial  saludo." </w:t>
      </w:r>
    </w:p>
    <w:p w:rsidR="008022D4" w:rsidRPr="00430C6C" w:rsidRDefault="008022D4" w:rsidP="000B34A1">
      <w:pPr>
        <w:spacing w:line="360" w:lineRule="auto"/>
        <w:jc w:val="both"/>
        <w:rPr>
          <w:rFonts w:ascii="Arial" w:hAnsi="Arial" w:cs="Arial"/>
          <w:i/>
          <w:iCs/>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b/>
          <w:sz w:val="22"/>
          <w:szCs w:val="22"/>
          <w:lang w:val="es-MX"/>
        </w:rPr>
        <w:t>I</w:t>
      </w:r>
      <w:r w:rsidR="00F509E6">
        <w:rPr>
          <w:rFonts w:ascii="Arial" w:hAnsi="Arial" w:cs="Arial"/>
          <w:b/>
          <w:sz w:val="22"/>
          <w:szCs w:val="22"/>
          <w:lang w:val="es-MX"/>
        </w:rPr>
        <w:t>II</w:t>
      </w:r>
      <w:r w:rsidRPr="00430C6C">
        <w:rPr>
          <w:rFonts w:ascii="Arial" w:hAnsi="Arial" w:cs="Arial"/>
          <w:sz w:val="22"/>
          <w:szCs w:val="22"/>
          <w:lang w:val="es-MX"/>
        </w:rPr>
        <w:t>.-</w:t>
      </w:r>
      <w:r w:rsidR="00853E81" w:rsidRPr="00430C6C">
        <w:rPr>
          <w:rFonts w:ascii="Arial" w:hAnsi="Arial" w:cs="Arial"/>
          <w:sz w:val="22"/>
          <w:szCs w:val="22"/>
          <w:lang w:val="es-MX"/>
        </w:rPr>
        <w:t xml:space="preserve"> </w:t>
      </w:r>
      <w:r w:rsidRPr="00430C6C">
        <w:rPr>
          <w:rFonts w:ascii="Arial" w:hAnsi="Arial" w:cs="Arial"/>
          <w:sz w:val="22"/>
          <w:szCs w:val="22"/>
          <w:lang w:val="es-MX"/>
        </w:rPr>
        <w:t>Mediante  oficio  identificado  con  clave  y  número  IEEC/PCG-082/2018,  de  fecha 18  de enero  del  2018,  signado  por  l</w:t>
      </w:r>
      <w:r w:rsidR="00514867" w:rsidRPr="00430C6C">
        <w:rPr>
          <w:rFonts w:ascii="Arial" w:hAnsi="Arial" w:cs="Arial"/>
          <w:sz w:val="22"/>
          <w:szCs w:val="22"/>
          <w:lang w:val="es-MX"/>
        </w:rPr>
        <w:t>a  Consejera  Presidenta  Mtra.</w:t>
      </w:r>
      <w:r w:rsidRPr="00430C6C">
        <w:rPr>
          <w:rFonts w:ascii="Arial" w:hAnsi="Arial" w:cs="Arial"/>
          <w:sz w:val="22"/>
          <w:szCs w:val="22"/>
          <w:lang w:val="es-MX"/>
        </w:rPr>
        <w:t xml:space="preserve"> Nirvana Fa</w:t>
      </w:r>
      <w:r w:rsidR="00F509E6">
        <w:rPr>
          <w:rFonts w:ascii="Arial" w:hAnsi="Arial" w:cs="Arial"/>
          <w:sz w:val="22"/>
          <w:szCs w:val="22"/>
          <w:lang w:val="es-MX"/>
        </w:rPr>
        <w:t>biola  Rosales  Ochoa,  se turnó</w:t>
      </w:r>
      <w:r w:rsidRPr="00430C6C">
        <w:rPr>
          <w:rFonts w:ascii="Arial" w:hAnsi="Arial" w:cs="Arial"/>
          <w:sz w:val="22"/>
          <w:szCs w:val="22"/>
          <w:lang w:val="es-MX"/>
        </w:rPr>
        <w:t xml:space="preserve">  la  presente  Consulta  a  la  Comisión  de  Asuntos  Jurídicos,  por  motivo  y  atención  a  lo establecido  por  el  artículo  18,   fracción  III  del  Reglamento  de  Comisiones  del  Instituto  Electoral del  Estado  de  Colima,   con  la  finalidad  de  dar  el  </w:t>
      </w:r>
      <w:r w:rsidR="000B34A1" w:rsidRPr="00430C6C">
        <w:rPr>
          <w:rFonts w:ascii="Arial" w:hAnsi="Arial" w:cs="Arial"/>
          <w:sz w:val="22"/>
          <w:szCs w:val="22"/>
          <w:lang w:val="es-MX"/>
        </w:rPr>
        <w:t>trámite</w:t>
      </w:r>
      <w:r w:rsidRPr="00430C6C">
        <w:rPr>
          <w:rFonts w:ascii="Arial" w:hAnsi="Arial" w:cs="Arial"/>
          <w:sz w:val="22"/>
          <w:szCs w:val="22"/>
          <w:lang w:val="es-MX"/>
        </w:rPr>
        <w:t xml:space="preserve">  que,  conforme  la  normatividad aplicable,  fuere  procedente. </w:t>
      </w:r>
    </w:p>
    <w:p w:rsidR="00853E81" w:rsidRPr="00430C6C" w:rsidRDefault="00853E81" w:rsidP="000B34A1">
      <w:pPr>
        <w:spacing w:line="360" w:lineRule="auto"/>
        <w:jc w:val="both"/>
        <w:rPr>
          <w:rFonts w:ascii="Arial" w:hAnsi="Arial" w:cs="Arial"/>
          <w:sz w:val="22"/>
          <w:szCs w:val="22"/>
          <w:lang w:val="es-MX"/>
        </w:rPr>
      </w:pPr>
    </w:p>
    <w:p w:rsidR="008022D4" w:rsidRPr="00430C6C" w:rsidRDefault="00F509E6" w:rsidP="000B34A1">
      <w:pPr>
        <w:spacing w:line="360" w:lineRule="auto"/>
        <w:jc w:val="both"/>
        <w:rPr>
          <w:rFonts w:ascii="Arial" w:hAnsi="Arial" w:cs="Arial"/>
          <w:b/>
          <w:sz w:val="22"/>
          <w:szCs w:val="22"/>
          <w:lang w:val="es-MX"/>
        </w:rPr>
      </w:pPr>
      <w:r>
        <w:rPr>
          <w:rFonts w:ascii="Arial" w:hAnsi="Arial" w:cs="Arial"/>
          <w:b/>
          <w:sz w:val="22"/>
          <w:szCs w:val="22"/>
          <w:lang w:val="es-MX"/>
        </w:rPr>
        <w:t>I</w:t>
      </w:r>
      <w:r w:rsidR="008022D4" w:rsidRPr="00430C6C">
        <w:rPr>
          <w:rFonts w:ascii="Arial" w:hAnsi="Arial" w:cs="Arial"/>
          <w:b/>
          <w:sz w:val="22"/>
          <w:szCs w:val="22"/>
          <w:lang w:val="es-MX"/>
        </w:rPr>
        <w:t xml:space="preserve">V.- </w:t>
      </w:r>
      <w:r w:rsidR="008022D4" w:rsidRPr="00430C6C">
        <w:rPr>
          <w:rFonts w:ascii="Arial" w:hAnsi="Arial" w:cs="Arial"/>
          <w:sz w:val="22"/>
          <w:szCs w:val="22"/>
          <w:lang w:val="es-MX"/>
        </w:rPr>
        <w:t xml:space="preserve">Con  fecha  30  de  enero  de  2018,  durante  la  Primera  Sesión  Extraordinaria  de  la  Comisión de  Asuntos  Jurídicos,  se  aprobó el  proyecto  de  acuerdo  relativo  al  desahogo  de  la  consulta que  por  escrito  y  con  fundamento  en  el  artículo 114,  fracción  X,  del  Código  Electoral  del Estado,  formuló  al  Consejo  General  de  este  </w:t>
      </w:r>
      <w:r>
        <w:rPr>
          <w:rFonts w:ascii="Arial" w:hAnsi="Arial" w:cs="Arial"/>
          <w:sz w:val="22"/>
          <w:szCs w:val="22"/>
          <w:lang w:val="es-MX"/>
        </w:rPr>
        <w:t>I</w:t>
      </w:r>
      <w:r w:rsidR="008022D4" w:rsidRPr="00430C6C">
        <w:rPr>
          <w:rFonts w:ascii="Arial" w:hAnsi="Arial" w:cs="Arial"/>
          <w:sz w:val="22"/>
          <w:szCs w:val="22"/>
          <w:lang w:val="es-MX"/>
        </w:rPr>
        <w:t>nstituto,  el  Partido  Político  Nacional  Encuentro Social.</w:t>
      </w:r>
      <w:r w:rsidR="008022D4" w:rsidRPr="00430C6C">
        <w:rPr>
          <w:rFonts w:ascii="Arial" w:hAnsi="Arial" w:cs="Arial"/>
          <w:b/>
          <w:sz w:val="22"/>
          <w:szCs w:val="22"/>
          <w:lang w:val="es-MX"/>
        </w:rPr>
        <w:t xml:space="preserve"> </w:t>
      </w:r>
    </w:p>
    <w:p w:rsidR="00853E81" w:rsidRPr="00430C6C" w:rsidRDefault="00853E81"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Asimismo,   el   día, </w:t>
      </w:r>
      <w:r w:rsidRPr="00430C6C">
        <w:rPr>
          <w:rFonts w:ascii="Arial" w:hAnsi="Arial" w:cs="Arial"/>
          <w:sz w:val="22"/>
          <w:szCs w:val="22"/>
          <w:lang w:val="es-MX"/>
        </w:rPr>
        <w:tab/>
        <w:t xml:space="preserve">31   de  enero  del  año  en  curso,   mediante  oficio  IEE-CAJ-04/2018,   la Presidenta  de  la  Comisión  de  Asuntos  Jurídicos  remitió  al  Secretario  Ejecutivo  del  Consejo General,  el  desahogo  de  la  consulta  referida. </w:t>
      </w:r>
    </w:p>
    <w:p w:rsidR="008022D4" w:rsidRPr="00430C6C" w:rsidRDefault="008022D4"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Con  base  a  lo  anterior,  este  Consejo  General  emite  las  siguientes: </w:t>
      </w:r>
    </w:p>
    <w:p w:rsidR="008022D4" w:rsidRDefault="008022D4" w:rsidP="000B34A1">
      <w:pPr>
        <w:spacing w:line="360" w:lineRule="auto"/>
        <w:jc w:val="both"/>
        <w:rPr>
          <w:rFonts w:ascii="Arial" w:hAnsi="Arial" w:cs="Arial"/>
          <w:b/>
          <w:bCs/>
          <w:sz w:val="22"/>
          <w:szCs w:val="22"/>
          <w:lang w:val="es-MX"/>
        </w:rPr>
      </w:pPr>
    </w:p>
    <w:p w:rsidR="008022D4" w:rsidRPr="00430C6C" w:rsidRDefault="008022D4" w:rsidP="000B34A1">
      <w:pPr>
        <w:spacing w:line="360" w:lineRule="auto"/>
        <w:jc w:val="center"/>
        <w:rPr>
          <w:rFonts w:ascii="Arial" w:hAnsi="Arial" w:cs="Arial"/>
          <w:b/>
          <w:bCs/>
          <w:sz w:val="22"/>
          <w:szCs w:val="22"/>
          <w:lang w:val="es-MX"/>
        </w:rPr>
      </w:pPr>
      <w:r w:rsidRPr="00430C6C">
        <w:rPr>
          <w:rFonts w:ascii="Arial" w:hAnsi="Arial" w:cs="Arial"/>
          <w:b/>
          <w:bCs/>
          <w:sz w:val="22"/>
          <w:szCs w:val="22"/>
          <w:lang w:val="es-MX"/>
        </w:rPr>
        <w:t>C</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O</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N</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S</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I</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D</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E</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R</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A</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C</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I</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O</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N</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E</w:t>
      </w:r>
      <w:r w:rsidR="00853E81" w:rsidRPr="00430C6C">
        <w:rPr>
          <w:rFonts w:ascii="Arial" w:hAnsi="Arial" w:cs="Arial"/>
          <w:b/>
          <w:bCs/>
          <w:sz w:val="22"/>
          <w:szCs w:val="22"/>
          <w:lang w:val="es-MX"/>
        </w:rPr>
        <w:t xml:space="preserve"> </w:t>
      </w:r>
      <w:r w:rsidRPr="00430C6C">
        <w:rPr>
          <w:rFonts w:ascii="Arial" w:hAnsi="Arial" w:cs="Arial"/>
          <w:b/>
          <w:bCs/>
          <w:sz w:val="22"/>
          <w:szCs w:val="22"/>
          <w:lang w:val="es-MX"/>
        </w:rPr>
        <w:t>S</w:t>
      </w:r>
    </w:p>
    <w:p w:rsidR="008022D4" w:rsidRPr="00430C6C" w:rsidRDefault="008022D4" w:rsidP="000B34A1">
      <w:pPr>
        <w:spacing w:line="360" w:lineRule="auto"/>
        <w:jc w:val="both"/>
        <w:rPr>
          <w:rFonts w:ascii="Arial" w:hAnsi="Arial" w:cs="Arial"/>
          <w:b/>
          <w:bCs/>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b/>
          <w:bCs/>
          <w:sz w:val="22"/>
          <w:szCs w:val="22"/>
          <w:lang w:val="es-MX"/>
        </w:rPr>
        <w:t>1ª</w:t>
      </w:r>
      <w:r w:rsidRPr="00430C6C">
        <w:rPr>
          <w:rFonts w:ascii="Arial" w:hAnsi="Arial" w:cs="Arial"/>
          <w:bCs/>
          <w:sz w:val="22"/>
          <w:szCs w:val="22"/>
          <w:lang w:val="es-MX"/>
        </w:rPr>
        <w:t xml:space="preserve">.- </w:t>
      </w:r>
      <w:r w:rsidRPr="00430C6C">
        <w:rPr>
          <w:rFonts w:ascii="Arial" w:hAnsi="Arial" w:cs="Arial"/>
          <w:sz w:val="22"/>
          <w:szCs w:val="22"/>
          <w:lang w:val="es-MX"/>
        </w:rPr>
        <w:t xml:space="preserve">De  conformidad  con  lo  dispuesto  en  los  artículos  86  BIS,  base  III,  primer  y  segundo párrafos,  de  la  Constitución  Política  del  Estado  Libre  y  Soberano  de  Colima  y,  97  del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853E81" w:rsidRPr="00430C6C" w:rsidRDefault="00853E81" w:rsidP="000B34A1">
      <w:pPr>
        <w:spacing w:line="360" w:lineRule="auto"/>
        <w:jc w:val="both"/>
        <w:rPr>
          <w:rFonts w:ascii="Arial" w:hAnsi="Arial" w:cs="Arial"/>
          <w:sz w:val="22"/>
          <w:szCs w:val="22"/>
          <w:lang w:val="es-MX"/>
        </w:rPr>
      </w:pPr>
    </w:p>
    <w:p w:rsidR="008022D4" w:rsidRPr="00430C6C" w:rsidRDefault="00F509E6" w:rsidP="000B34A1">
      <w:pPr>
        <w:spacing w:line="360" w:lineRule="auto"/>
        <w:jc w:val="both"/>
        <w:rPr>
          <w:rFonts w:ascii="Arial" w:hAnsi="Arial" w:cs="Arial"/>
          <w:sz w:val="22"/>
          <w:szCs w:val="22"/>
          <w:lang w:val="es-MX"/>
        </w:rPr>
      </w:pPr>
      <w:r>
        <w:rPr>
          <w:rFonts w:ascii="Arial" w:hAnsi="Arial" w:cs="Arial"/>
          <w:sz w:val="22"/>
          <w:szCs w:val="22"/>
          <w:lang w:val="es-MX"/>
        </w:rPr>
        <w:t>Asimismo,  vigilará</w:t>
      </w:r>
      <w:r w:rsidR="008022D4" w:rsidRPr="00430C6C">
        <w:rPr>
          <w:rFonts w:ascii="Arial" w:hAnsi="Arial" w:cs="Arial"/>
          <w:sz w:val="22"/>
          <w:szCs w:val="22"/>
          <w:lang w:val="es-MX"/>
        </w:rPr>
        <w:t xml:space="preserve">  los  procesos  internos  quo  realicen  los  partidos  políticos  para  la  selección de  sus  candidatos  a  cargos  de  elección  popular  y  los  procesos  de  selección  de  candidatos independientes  a  cargos  de  elección  popular,  con  el  fin  de  </w:t>
      </w:r>
      <w:r w:rsidR="008022D4" w:rsidRPr="00430C6C">
        <w:rPr>
          <w:rFonts w:ascii="Arial" w:hAnsi="Arial" w:cs="Arial"/>
          <w:sz w:val="22"/>
          <w:szCs w:val="22"/>
          <w:lang w:val="es-MX"/>
        </w:rPr>
        <w:lastRenderedPageBreak/>
        <w:t xml:space="preserve">que  se  ajusten  a  la  normatividad aplicable  y  a  los  principios  constitucionales  y  legales  rectores  de  la  materia  electoral. </w:t>
      </w:r>
    </w:p>
    <w:p w:rsidR="008022D4" w:rsidRPr="00430C6C" w:rsidRDefault="008022D4"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b/>
          <w:bCs/>
          <w:sz w:val="22"/>
          <w:szCs w:val="22"/>
          <w:lang w:val="es-MX"/>
        </w:rPr>
        <w:t>2ª</w:t>
      </w:r>
      <w:r w:rsidR="00853E81" w:rsidRPr="00430C6C">
        <w:rPr>
          <w:rFonts w:ascii="Arial" w:hAnsi="Arial" w:cs="Arial"/>
          <w:b/>
          <w:bCs/>
          <w:sz w:val="22"/>
          <w:szCs w:val="22"/>
          <w:lang w:val="es-MX"/>
        </w:rPr>
        <w:t xml:space="preserve">.- </w:t>
      </w:r>
      <w:r w:rsidRPr="00430C6C">
        <w:rPr>
          <w:rFonts w:ascii="Arial" w:hAnsi="Arial" w:cs="Arial"/>
          <w:sz w:val="22"/>
          <w:szCs w:val="22"/>
          <w:lang w:val="es-MX"/>
        </w:rPr>
        <w:t xml:space="preserve">En  relación  a  las  funciones  y  competencia  de  la  Comisión  de  Asuntos  Jurídicos,  y  en relación  con  en  el  artículo  </w:t>
      </w:r>
      <w:r w:rsidR="00590627">
        <w:rPr>
          <w:rFonts w:ascii="Arial" w:hAnsi="Arial" w:cs="Arial"/>
          <w:sz w:val="22"/>
          <w:szCs w:val="22"/>
          <w:lang w:val="es-MX"/>
        </w:rPr>
        <w:t xml:space="preserve">2º </w:t>
      </w:r>
      <w:r w:rsidRPr="00430C6C">
        <w:rPr>
          <w:rFonts w:ascii="Arial" w:hAnsi="Arial" w:cs="Arial"/>
          <w:sz w:val="22"/>
          <w:szCs w:val="22"/>
          <w:lang w:val="es-MX"/>
        </w:rPr>
        <w:t>del  Reglamento  de  Comisiones  del  Instituto  Electoral  el  Estado de  Colima,  mismo  que  establece  que  las  Comisiones  ejercerán  las  facultades  que  lea  confiera el  Código  Electoral  del  Estado  de  Colima,  el  Reglamento  Interior  del  Instituto  Electoral  del Estado  de  Colima,  los  Reglamentos  y  Lineamientos  específicos  de  su  materia,  así  como  los acuerdos  y  resoluciones  del  propio  Cons</w:t>
      </w:r>
      <w:r w:rsidR="00255E0E">
        <w:rPr>
          <w:rFonts w:ascii="Arial" w:hAnsi="Arial" w:cs="Arial"/>
          <w:sz w:val="22"/>
          <w:szCs w:val="22"/>
          <w:lang w:val="es-MX"/>
        </w:rPr>
        <w:t>ejo  General  del  Instituto,  además</w:t>
      </w:r>
      <w:r w:rsidRPr="00430C6C">
        <w:rPr>
          <w:rFonts w:ascii="Arial" w:hAnsi="Arial" w:cs="Arial"/>
          <w:sz w:val="22"/>
          <w:szCs w:val="22"/>
          <w:lang w:val="es-MX"/>
        </w:rPr>
        <w:t xml:space="preserve">,  el  diverso  artículo </w:t>
      </w:r>
      <w:r w:rsidR="00201848">
        <w:rPr>
          <w:rFonts w:ascii="Arial" w:hAnsi="Arial" w:cs="Arial"/>
          <w:sz w:val="22"/>
          <w:szCs w:val="22"/>
          <w:lang w:val="es-MX"/>
        </w:rPr>
        <w:t xml:space="preserve">5º </w:t>
      </w:r>
      <w:r w:rsidRPr="00430C6C">
        <w:rPr>
          <w:rFonts w:ascii="Arial" w:hAnsi="Arial" w:cs="Arial"/>
          <w:sz w:val="22"/>
          <w:szCs w:val="22"/>
          <w:lang w:val="es-MX"/>
        </w:rPr>
        <w:t xml:space="preserve">del  Reglamento  de  Comisiones  que  faculta  a  las  mismas  a  contribuir  al  desempeño  de  las atribuciones  del  Consejo  General,  y  con  base  en  la  interpretación  sistemática  con  el  arábigo 18,  fracción  III  del  citado  Reglamento,  es  que  se  surte  la  competencia  de  dicha   Comisión  para atender  y  proyectar  los  acuerdos  mediante  los  cuales  se  desahoguen  las  consultas  que formulen  los  partidos  políticos  y  candidatas  y  candidatos  independientes,  acerca  de  los asuntos  de  la  competencia  del  Consejo  General,  y  someterlos  al  análisis,  discusión  y aprobación,  en  su  caso,  del  Órgano  Superior  de  Dirección. </w:t>
      </w:r>
    </w:p>
    <w:p w:rsidR="008022D4" w:rsidRPr="00430C6C" w:rsidRDefault="008022D4" w:rsidP="000B34A1">
      <w:pPr>
        <w:spacing w:line="360" w:lineRule="auto"/>
        <w:jc w:val="both"/>
        <w:rPr>
          <w:rFonts w:ascii="Arial" w:hAnsi="Arial" w:cs="Arial"/>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Ahora  bien,  en  relación  a  la  competencia  del  Consejo  General  del  Instituto  Electoral  del Estado  para  el  desahogo  de  la  consulta  motive  del  presente  Acuerdo,  el  articulo  114,  fracción X,  del  Código  Electoral  local,  señala  que  es  atribución  del  Consejo  General: </w:t>
      </w:r>
    </w:p>
    <w:p w:rsidR="00853E81" w:rsidRPr="00430C6C" w:rsidRDefault="008022D4" w:rsidP="000B34A1">
      <w:pPr>
        <w:spacing w:line="360" w:lineRule="auto"/>
        <w:ind w:left="1134" w:right="567"/>
        <w:jc w:val="both"/>
        <w:rPr>
          <w:rFonts w:ascii="Arial" w:hAnsi="Arial" w:cs="Arial"/>
          <w:i/>
          <w:iCs/>
          <w:sz w:val="22"/>
          <w:szCs w:val="22"/>
          <w:lang w:val="es-MX"/>
        </w:rPr>
      </w:pPr>
      <w:r w:rsidRPr="00430C6C">
        <w:rPr>
          <w:rFonts w:ascii="Arial" w:hAnsi="Arial" w:cs="Arial"/>
          <w:i/>
          <w:iCs/>
          <w:sz w:val="22"/>
          <w:szCs w:val="22"/>
          <w:lang w:val="es-MX"/>
        </w:rPr>
        <w:t>"Desahogar  las   consultas   que   formulen   los   partidos   políticos   y   candidatos independientes,  acerca  de  los  asuntos  de  su  competencia".</w:t>
      </w:r>
    </w:p>
    <w:p w:rsidR="00430C6C" w:rsidRDefault="008022D4" w:rsidP="000B34A1">
      <w:pPr>
        <w:spacing w:line="360" w:lineRule="auto"/>
        <w:jc w:val="both"/>
        <w:rPr>
          <w:rFonts w:ascii="Arial" w:hAnsi="Arial" w:cs="Arial"/>
          <w:b/>
          <w:i/>
          <w:iCs/>
          <w:sz w:val="22"/>
          <w:szCs w:val="22"/>
          <w:lang w:val="es-MX"/>
        </w:rPr>
      </w:pPr>
      <w:r w:rsidRPr="00430C6C">
        <w:rPr>
          <w:rFonts w:ascii="Arial" w:hAnsi="Arial" w:cs="Arial"/>
          <w:b/>
          <w:i/>
          <w:iCs/>
          <w:sz w:val="22"/>
          <w:szCs w:val="22"/>
          <w:lang w:val="es-MX"/>
        </w:rPr>
        <w:t xml:space="preserve"> </w:t>
      </w: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Por  lo  que  al  tratar  sobre  la  procedencia  de  la  consulta  en  comento,  y  considerando  que  el Partido  Encuentro  Social  es  un  Partido  Político  Nacional,  con  inscripción  vigente  ante  el Instituto  Electoral  del  Estado  de  Colima,  mismo  que  realiza  la  consulta  de  </w:t>
      </w:r>
      <w:r w:rsidR="000B34A1" w:rsidRPr="00430C6C">
        <w:rPr>
          <w:rFonts w:ascii="Arial" w:hAnsi="Arial" w:cs="Arial"/>
          <w:sz w:val="22"/>
          <w:szCs w:val="22"/>
          <w:lang w:val="es-MX"/>
        </w:rPr>
        <w:t>mérito</w:t>
      </w:r>
      <w:r w:rsidRPr="00430C6C">
        <w:rPr>
          <w:rFonts w:ascii="Arial" w:hAnsi="Arial" w:cs="Arial"/>
          <w:sz w:val="22"/>
          <w:szCs w:val="22"/>
          <w:lang w:val="es-MX"/>
        </w:rPr>
        <w:t xml:space="preserve">  a  través  de su   Comisionado   propietario,   de   quien   se   tiene   reconocida   su   personalidad   ante   esta autoridad.  Así  como  que  aunado  a  ello,  resulta  aplicable  al  caso  lo  que  señala  el  mismo artículo  114,  fracción  VII  del  Código  de  la  materia,  que  establece: </w:t>
      </w:r>
    </w:p>
    <w:p w:rsidR="008022D4" w:rsidRPr="00430C6C" w:rsidRDefault="008022D4" w:rsidP="000B34A1">
      <w:pPr>
        <w:spacing w:line="360" w:lineRule="auto"/>
        <w:jc w:val="both"/>
        <w:rPr>
          <w:rFonts w:ascii="Arial" w:hAnsi="Arial" w:cs="Arial"/>
          <w:b/>
          <w:bCs/>
          <w:i/>
          <w:iCs/>
          <w:sz w:val="22"/>
          <w:szCs w:val="22"/>
          <w:lang w:val="es-MX"/>
        </w:rPr>
      </w:pPr>
    </w:p>
    <w:p w:rsidR="003605CE" w:rsidRPr="00430C6C" w:rsidRDefault="00430C6C" w:rsidP="000B34A1">
      <w:pPr>
        <w:spacing w:line="360" w:lineRule="auto"/>
        <w:ind w:left="567" w:right="567"/>
        <w:jc w:val="both"/>
        <w:rPr>
          <w:rFonts w:ascii="Arial" w:hAnsi="Arial" w:cs="Arial"/>
          <w:i/>
          <w:iCs/>
          <w:sz w:val="22"/>
          <w:szCs w:val="22"/>
          <w:lang w:val="es-MX"/>
        </w:rPr>
      </w:pPr>
      <w:r>
        <w:rPr>
          <w:rFonts w:ascii="Arial" w:hAnsi="Arial" w:cs="Arial"/>
          <w:b/>
          <w:bCs/>
          <w:i/>
          <w:iCs/>
          <w:sz w:val="22"/>
          <w:szCs w:val="22"/>
          <w:lang w:val="es-MX"/>
        </w:rPr>
        <w:lastRenderedPageBreak/>
        <w:t>"ARTICULO  114.-</w:t>
      </w:r>
      <w:r w:rsidR="008022D4" w:rsidRPr="00430C6C">
        <w:rPr>
          <w:rFonts w:ascii="Arial" w:hAnsi="Arial" w:cs="Arial"/>
          <w:bCs/>
          <w:i/>
          <w:iCs/>
          <w:sz w:val="22"/>
          <w:szCs w:val="22"/>
          <w:lang w:val="es-MX"/>
        </w:rPr>
        <w:t xml:space="preserve">  </w:t>
      </w:r>
      <w:r w:rsidR="008022D4" w:rsidRPr="00430C6C">
        <w:rPr>
          <w:rFonts w:ascii="Arial" w:hAnsi="Arial" w:cs="Arial"/>
          <w:i/>
          <w:iCs/>
          <w:sz w:val="22"/>
          <w:szCs w:val="22"/>
          <w:lang w:val="es-MX"/>
        </w:rPr>
        <w:t>Le  corresponde  al  CONSEJO  GENERAL  en  los  procesos electorales  locales  las  siguientes  atribuciones:</w:t>
      </w:r>
    </w:p>
    <w:p w:rsidR="003605CE" w:rsidRPr="00430C6C" w:rsidRDefault="003605CE" w:rsidP="000B34A1">
      <w:pPr>
        <w:spacing w:line="360" w:lineRule="auto"/>
        <w:ind w:left="567" w:right="567"/>
        <w:jc w:val="both"/>
        <w:rPr>
          <w:rFonts w:ascii="Arial" w:hAnsi="Arial" w:cs="Arial"/>
          <w:i/>
          <w:iCs/>
          <w:sz w:val="22"/>
          <w:szCs w:val="22"/>
          <w:lang w:val="es-MX"/>
        </w:rPr>
      </w:pPr>
      <w:r w:rsidRPr="00430C6C">
        <w:rPr>
          <w:rFonts w:ascii="Arial" w:hAnsi="Arial" w:cs="Arial"/>
          <w:i/>
          <w:iCs/>
          <w:sz w:val="22"/>
          <w:szCs w:val="22"/>
          <w:lang w:val="es-MX"/>
        </w:rPr>
        <w:t>...</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i/>
          <w:iCs/>
          <w:sz w:val="22"/>
          <w:szCs w:val="22"/>
          <w:lang w:val="es-MX"/>
        </w:rPr>
        <w:t xml:space="preserve"> </w:t>
      </w:r>
      <w:r w:rsidRPr="00430C6C">
        <w:rPr>
          <w:rFonts w:ascii="Arial" w:hAnsi="Arial" w:cs="Arial"/>
          <w:b/>
          <w:i/>
          <w:iCs/>
          <w:sz w:val="22"/>
          <w:szCs w:val="22"/>
          <w:lang w:val="es-MX"/>
        </w:rPr>
        <w:t>VII.</w:t>
      </w:r>
      <w:r w:rsidRPr="00430C6C">
        <w:rPr>
          <w:rFonts w:ascii="Arial" w:hAnsi="Arial" w:cs="Arial"/>
          <w:i/>
          <w:iCs/>
          <w:sz w:val="22"/>
          <w:szCs w:val="22"/>
          <w:lang w:val="es-MX"/>
        </w:rPr>
        <w:t xml:space="preserve">   Resolver   sobre   los   convenios   de   coalición,   de   fusión   y  </w:t>
      </w:r>
      <w:r w:rsidR="00590627">
        <w:rPr>
          <w:rFonts w:ascii="Arial" w:hAnsi="Arial" w:cs="Arial"/>
          <w:i/>
          <w:iCs/>
          <w:sz w:val="22"/>
          <w:szCs w:val="22"/>
          <w:lang w:val="es-MX"/>
        </w:rPr>
        <w:t xml:space="preserve"> frente que celebren  los  PARTI</w:t>
      </w:r>
      <w:r w:rsidRPr="00430C6C">
        <w:rPr>
          <w:rFonts w:ascii="Arial" w:hAnsi="Arial" w:cs="Arial"/>
          <w:i/>
          <w:iCs/>
          <w:sz w:val="22"/>
          <w:szCs w:val="22"/>
          <w:lang w:val="es-MX"/>
        </w:rPr>
        <w:t xml:space="preserve">DOS  POLÍTICOS;" </w:t>
      </w:r>
    </w:p>
    <w:p w:rsidR="003605CE" w:rsidRPr="00430C6C" w:rsidRDefault="003605CE" w:rsidP="000B34A1">
      <w:pPr>
        <w:spacing w:line="360" w:lineRule="auto"/>
        <w:jc w:val="both"/>
        <w:rPr>
          <w:rFonts w:ascii="Arial" w:hAnsi="Arial" w:cs="Arial"/>
          <w:b/>
          <w:i/>
          <w:iCs/>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Por  lo  anterior,   es  que  se  actualiza  la  competencia  de  este  Consejo  para  resolver  el cuestionamiento  a  que  inicialmente  se  hizo  referencia. </w:t>
      </w:r>
    </w:p>
    <w:p w:rsidR="003605CE" w:rsidRPr="00430C6C" w:rsidRDefault="003605CE"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b/>
          <w:bCs/>
          <w:sz w:val="22"/>
          <w:szCs w:val="22"/>
          <w:lang w:val="es-MX"/>
        </w:rPr>
        <w:t>3ª</w:t>
      </w:r>
      <w:r w:rsidR="003605CE" w:rsidRPr="00430C6C">
        <w:rPr>
          <w:rFonts w:ascii="Arial" w:hAnsi="Arial" w:cs="Arial"/>
          <w:b/>
          <w:sz w:val="22"/>
          <w:szCs w:val="22"/>
          <w:lang w:val="es-MX"/>
        </w:rPr>
        <w:t xml:space="preserve">.- </w:t>
      </w:r>
      <w:r w:rsidRPr="00430C6C">
        <w:rPr>
          <w:rFonts w:ascii="Arial" w:hAnsi="Arial" w:cs="Arial"/>
          <w:sz w:val="22"/>
          <w:szCs w:val="22"/>
          <w:lang w:val="es-MX"/>
        </w:rPr>
        <w:t>Ahora  bien,  el  artículo  6o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w:t>
      </w:r>
      <w:r w:rsidR="00590627">
        <w:rPr>
          <w:rFonts w:ascii="Arial" w:hAnsi="Arial" w:cs="Arial"/>
          <w:sz w:val="22"/>
          <w:szCs w:val="22"/>
          <w:lang w:val="es-MX"/>
        </w:rPr>
        <w:t xml:space="preserve"> s</w:t>
      </w:r>
      <w:r w:rsidRPr="00430C6C">
        <w:rPr>
          <w:rFonts w:ascii="Arial" w:hAnsi="Arial" w:cs="Arial"/>
          <w:sz w:val="22"/>
          <w:szCs w:val="22"/>
          <w:lang w:val="es-MX"/>
        </w:rPr>
        <w:t xml:space="preserve">istemático y funcional, atendiendo a lo dispuesto en    los principios constitucionales. </w:t>
      </w:r>
    </w:p>
    <w:p w:rsidR="003605CE" w:rsidRPr="00430C6C" w:rsidRDefault="003605CE" w:rsidP="000B34A1">
      <w:pPr>
        <w:spacing w:line="360" w:lineRule="auto"/>
        <w:jc w:val="both"/>
        <w:rPr>
          <w:rFonts w:ascii="Arial" w:hAnsi="Arial" w:cs="Arial"/>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Aunado  a  lo  anterior,  cabe  señalar  que  de  acuerdo  con  lo  dispuesto  por  el  artículo  </w:t>
      </w:r>
      <w:r w:rsidR="00590627">
        <w:rPr>
          <w:rFonts w:ascii="Arial" w:hAnsi="Arial" w:cs="Arial"/>
          <w:sz w:val="22"/>
          <w:szCs w:val="22"/>
          <w:lang w:val="es-MX"/>
        </w:rPr>
        <w:t>8º</w:t>
      </w:r>
      <w:r w:rsidRPr="00430C6C">
        <w:rPr>
          <w:rFonts w:ascii="Arial" w:hAnsi="Arial" w:cs="Arial"/>
          <w:sz w:val="22"/>
          <w:szCs w:val="22"/>
          <w:lang w:val="es-MX"/>
        </w:rPr>
        <w:t xml:space="preserve"> de  la Constitución Política </w:t>
      </w:r>
      <w:r w:rsidR="00590627">
        <w:rPr>
          <w:rFonts w:ascii="Arial" w:hAnsi="Arial" w:cs="Arial"/>
          <w:sz w:val="22"/>
          <w:szCs w:val="22"/>
          <w:lang w:val="es-MX"/>
        </w:rPr>
        <w:t>d</w:t>
      </w:r>
      <w:r w:rsidRPr="00430C6C">
        <w:rPr>
          <w:rFonts w:ascii="Arial" w:hAnsi="Arial" w:cs="Arial"/>
          <w:sz w:val="22"/>
          <w:szCs w:val="22"/>
          <w:lang w:val="es-MX"/>
        </w:rPr>
        <w:t xml:space="preserve">e los Estados Unidos Mexicanos, </w:t>
      </w:r>
      <w:r w:rsidRPr="00430C6C">
        <w:rPr>
          <w:rFonts w:ascii="Arial" w:hAnsi="Arial" w:cs="Arial"/>
          <w:i/>
          <w:iCs/>
          <w:sz w:val="22"/>
          <w:szCs w:val="22"/>
          <w:lang w:val="es-MX"/>
        </w:rPr>
        <w:t>"Los funcionarios y  empleados públicos  respet</w:t>
      </w:r>
      <w:r w:rsidR="00F509E6">
        <w:rPr>
          <w:rFonts w:ascii="Arial" w:hAnsi="Arial" w:cs="Arial"/>
          <w:i/>
          <w:iCs/>
          <w:sz w:val="22"/>
          <w:szCs w:val="22"/>
          <w:lang w:val="es-MX"/>
        </w:rPr>
        <w:t>ará</w:t>
      </w:r>
      <w:r w:rsidRPr="00430C6C">
        <w:rPr>
          <w:rFonts w:ascii="Arial" w:hAnsi="Arial" w:cs="Arial"/>
          <w:i/>
          <w:iCs/>
          <w:sz w:val="22"/>
          <w:szCs w:val="22"/>
          <w:lang w:val="es-MX"/>
        </w:rPr>
        <w:t xml:space="preserve">n el ejercicio del  derecho de petición,  siempre  que  esta  se </w:t>
      </w:r>
      <w:r w:rsidR="00590627">
        <w:rPr>
          <w:rFonts w:ascii="Arial" w:hAnsi="Arial" w:cs="Arial"/>
          <w:i/>
          <w:iCs/>
          <w:sz w:val="22"/>
          <w:szCs w:val="22"/>
          <w:lang w:val="es-MX"/>
        </w:rPr>
        <w:t xml:space="preserve">formule  por escrito, </w:t>
      </w:r>
      <w:r w:rsidRPr="00430C6C">
        <w:rPr>
          <w:rFonts w:ascii="Arial" w:hAnsi="Arial" w:cs="Arial"/>
          <w:i/>
          <w:iCs/>
          <w:sz w:val="22"/>
          <w:szCs w:val="22"/>
          <w:lang w:val="es-MX"/>
        </w:rPr>
        <w:t xml:space="preserve">de manera pacífica </w:t>
      </w:r>
      <w:r w:rsidR="00590627">
        <w:rPr>
          <w:rFonts w:ascii="Arial" w:hAnsi="Arial" w:cs="Arial"/>
          <w:i/>
          <w:iCs/>
          <w:sz w:val="22"/>
          <w:szCs w:val="22"/>
          <w:lang w:val="es-MX"/>
        </w:rPr>
        <w:t xml:space="preserve">y </w:t>
      </w:r>
      <w:r w:rsidRPr="00430C6C">
        <w:rPr>
          <w:rFonts w:ascii="Arial" w:hAnsi="Arial" w:cs="Arial"/>
          <w:i/>
          <w:iCs/>
          <w:sz w:val="22"/>
          <w:szCs w:val="22"/>
          <w:lang w:val="es-MX"/>
        </w:rPr>
        <w:t>respetuosa;</w:t>
      </w:r>
      <w:r w:rsidR="00590627">
        <w:rPr>
          <w:rFonts w:ascii="Arial" w:hAnsi="Arial" w:cs="Arial"/>
          <w:i/>
          <w:iCs/>
          <w:sz w:val="22"/>
          <w:szCs w:val="22"/>
          <w:lang w:val="es-MX"/>
        </w:rPr>
        <w:t xml:space="preserve"> </w:t>
      </w:r>
      <w:r w:rsidRPr="00430C6C">
        <w:rPr>
          <w:rFonts w:ascii="Arial" w:hAnsi="Arial" w:cs="Arial"/>
          <w:i/>
          <w:iCs/>
          <w:sz w:val="22"/>
          <w:szCs w:val="22"/>
          <w:lang w:val="es-MX"/>
        </w:rPr>
        <w:t xml:space="preserve">pero en materia  política  solo  podrán  hacer  uso  de ese  derecho  los  ciudadanos  de  la  Republica.  A  toda  petición  deberá  recaer  un  acuerdo  escrito de  </w:t>
      </w:r>
      <w:r w:rsidRPr="00430C6C">
        <w:rPr>
          <w:rFonts w:ascii="Arial" w:hAnsi="Arial" w:cs="Arial"/>
          <w:i/>
          <w:sz w:val="22"/>
          <w:szCs w:val="22"/>
          <w:lang w:val="es-MX"/>
        </w:rPr>
        <w:t>la</w:t>
      </w:r>
      <w:r w:rsidRPr="00430C6C">
        <w:rPr>
          <w:rFonts w:ascii="Arial" w:hAnsi="Arial" w:cs="Arial"/>
          <w:sz w:val="22"/>
          <w:szCs w:val="22"/>
          <w:lang w:val="es-MX"/>
        </w:rPr>
        <w:t xml:space="preserve">  </w:t>
      </w:r>
      <w:r w:rsidRPr="00430C6C">
        <w:rPr>
          <w:rFonts w:ascii="Arial" w:hAnsi="Arial" w:cs="Arial"/>
          <w:i/>
          <w:iCs/>
          <w:sz w:val="22"/>
          <w:szCs w:val="22"/>
          <w:lang w:val="es-MX"/>
        </w:rPr>
        <w:t>autoridad  a  quien  se  haya  dirigido,  la  cual  tiene  obligación  de</w:t>
      </w:r>
      <w:r w:rsidR="00F509E6">
        <w:rPr>
          <w:rFonts w:ascii="Arial" w:hAnsi="Arial" w:cs="Arial"/>
          <w:i/>
          <w:iCs/>
          <w:sz w:val="22"/>
          <w:szCs w:val="22"/>
          <w:lang w:val="es-MX"/>
        </w:rPr>
        <w:t xml:space="preserve">  hacerlo  conocer en  breve té</w:t>
      </w:r>
      <w:r w:rsidRPr="00430C6C">
        <w:rPr>
          <w:rFonts w:ascii="Arial" w:hAnsi="Arial" w:cs="Arial"/>
          <w:i/>
          <w:iCs/>
          <w:sz w:val="22"/>
          <w:szCs w:val="22"/>
          <w:lang w:val="es-MX"/>
        </w:rPr>
        <w:t xml:space="preserve">rmino  al  peticionario.".  </w:t>
      </w:r>
      <w:r w:rsidRPr="00430C6C">
        <w:rPr>
          <w:rFonts w:ascii="Arial" w:hAnsi="Arial" w:cs="Arial"/>
          <w:sz w:val="22"/>
          <w:szCs w:val="22"/>
          <w:lang w:val="es-MX"/>
        </w:rPr>
        <w:t xml:space="preserve">Razón  por  lo  cual  debe  acordarse  una  respuesta  en  atención  a  la solicitud  que  por  escrito  realizó   Encuentro  Social,  Partido  Político  Nacional,  la  cual,  deberá formularse  conforme  a  un  criterio gramatical,  sistemático  y  funcional  y  atendiendo  en  todo momento  los  preceptos  de  nuestras  Constituciones  Federal  y  Local. </w:t>
      </w:r>
    </w:p>
    <w:p w:rsidR="007B6CF1" w:rsidRPr="00430C6C" w:rsidRDefault="007B6CF1" w:rsidP="000B34A1">
      <w:pPr>
        <w:spacing w:line="360" w:lineRule="auto"/>
        <w:jc w:val="both"/>
        <w:rPr>
          <w:rFonts w:ascii="Arial" w:hAnsi="Arial" w:cs="Arial"/>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b/>
          <w:bCs/>
          <w:sz w:val="22"/>
          <w:szCs w:val="22"/>
          <w:lang w:val="es-MX"/>
        </w:rPr>
        <w:t>4ª</w:t>
      </w:r>
      <w:r w:rsidR="003605CE" w:rsidRPr="00430C6C">
        <w:rPr>
          <w:rFonts w:ascii="Arial" w:hAnsi="Arial" w:cs="Arial"/>
          <w:b/>
          <w:bCs/>
          <w:sz w:val="22"/>
          <w:szCs w:val="22"/>
          <w:lang w:val="es-MX"/>
        </w:rPr>
        <w:t xml:space="preserve">.- </w:t>
      </w:r>
      <w:r w:rsidRPr="00430C6C">
        <w:rPr>
          <w:rFonts w:ascii="Arial" w:hAnsi="Arial" w:cs="Arial"/>
          <w:sz w:val="22"/>
          <w:szCs w:val="22"/>
          <w:lang w:val="es-MX"/>
        </w:rPr>
        <w:t xml:space="preserve">Respecto </w:t>
      </w:r>
      <w:r w:rsidR="00F509E6">
        <w:rPr>
          <w:rFonts w:ascii="Arial" w:hAnsi="Arial" w:cs="Arial"/>
          <w:sz w:val="22"/>
          <w:szCs w:val="22"/>
          <w:lang w:val="es-MX"/>
        </w:rPr>
        <w:t xml:space="preserve"> a  la  consulta  planteada  por</w:t>
      </w:r>
      <w:r w:rsidRPr="00430C6C">
        <w:rPr>
          <w:rFonts w:ascii="Arial" w:hAnsi="Arial" w:cs="Arial"/>
          <w:sz w:val="22"/>
          <w:szCs w:val="22"/>
          <w:lang w:val="es-MX"/>
        </w:rPr>
        <w:t xml:space="preserve">  el  Comisionado  Propietario  del  Partido  Encuentro Social,  </w:t>
      </w:r>
      <w:r w:rsidR="00F509E6">
        <w:rPr>
          <w:rFonts w:ascii="Arial" w:hAnsi="Arial" w:cs="Arial"/>
          <w:sz w:val="22"/>
          <w:szCs w:val="22"/>
          <w:lang w:val="es-MX"/>
        </w:rPr>
        <w:t>sobre  la  admisión  o  no,  por</w:t>
      </w:r>
      <w:r w:rsidRPr="00430C6C">
        <w:rPr>
          <w:rFonts w:ascii="Arial" w:hAnsi="Arial" w:cs="Arial"/>
          <w:sz w:val="22"/>
          <w:szCs w:val="22"/>
          <w:lang w:val="es-MX"/>
        </w:rPr>
        <w:t xml:space="preserve">  parte  del  Consejo  General  de  este  Instituto,  respecto  al registro  de  candidaturas a cargos  de elección popular, utilizando en dicho  registro tanto el nombre, coma el sobrenombre o apodo del candidata  correspondiente,  además  de  que  los mismos  consten  en  las  boletas  electorales,  es  importante  mencionar  que,  de  acuerdo  con  el artículo 35,  en  sus  fracciones  I  y  II  de  la  Constitución  Política  de  los  Estados  Unidos Mexicanos,  son  derechos  de  los  ciudadanos  el  votar  y  ser  votado  en  las  elecciones  populares. Asimismo,  es  su  derecho  solicitar  su  respectivo  registro  como  candidatas  y  candidatos  ante  la autoridad  electoral,  a  través  de  los  partidos  políticos,  así  como  a  quien  lo  solicite  de  manera independiente,  siempre  que  cumplan  con  los  requisitos,  condiciones  y  términos  que  determine la  legislación  aplicable  en  la  materia,  estos  derechos  en  interpretación  sistemática  con  lo preceptuado  en  el  artículo  7,  fracciones  II  y  III  del  Código  Electoral  del  Estado  de  Colima. </w:t>
      </w:r>
    </w:p>
    <w:p w:rsidR="003605CE" w:rsidRPr="00430C6C" w:rsidRDefault="003605CE"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Al  respecto,  el  artículo  207  de  la  Ley  General  de  Instituciones  y  Procedimientos  Electorales, en  relación  con  su  correlativo  134  del  Código  Electoral  del  Estado,  establecen  que,  el  </w:t>
      </w:r>
      <w:r w:rsidRPr="00430C6C">
        <w:rPr>
          <w:rFonts w:ascii="Arial" w:hAnsi="Arial" w:cs="Arial"/>
          <w:i/>
          <w:iCs/>
          <w:sz w:val="22"/>
          <w:szCs w:val="22"/>
          <w:lang w:val="es-MX"/>
        </w:rPr>
        <w:t xml:space="preserve">proceso electoral  </w:t>
      </w:r>
      <w:r w:rsidRPr="00430C6C">
        <w:rPr>
          <w:rFonts w:ascii="Arial" w:hAnsi="Arial" w:cs="Arial"/>
          <w:sz w:val="22"/>
          <w:szCs w:val="22"/>
          <w:lang w:val="es-MX"/>
        </w:rPr>
        <w:t>es  el  con</w:t>
      </w:r>
      <w:r w:rsidR="00F509E6">
        <w:rPr>
          <w:rFonts w:ascii="Arial" w:hAnsi="Arial" w:cs="Arial"/>
          <w:sz w:val="22"/>
          <w:szCs w:val="22"/>
          <w:lang w:val="es-MX"/>
        </w:rPr>
        <w:t>junto  de  actos  ordenados  por</w:t>
      </w:r>
      <w:r w:rsidRPr="00430C6C">
        <w:rPr>
          <w:rFonts w:ascii="Arial" w:hAnsi="Arial" w:cs="Arial"/>
          <w:sz w:val="22"/>
          <w:szCs w:val="22"/>
          <w:lang w:val="es-MX"/>
        </w:rPr>
        <w:t xml:space="preserve">  la  Constitución  Federal  y  la  Ley,  realizados por  las  autoridades  electorales,  los  partidos  políticos,  así  como   las  y  los  ciudadanos,  y  que tiene  por objeto  la  renovación  periódica  de  las  y  los  integrantes  de  los  Poderes  Legislativo  y Ejecutivo,   tanto   federal,   como   de   las   entidades   federativas,   la   integración   de   los ayuntamientos  en  los  estados  de  la  República  y  los  Jefes  Delegacionales  en  el  Distrito Federal. </w:t>
      </w:r>
    </w:p>
    <w:p w:rsidR="008022D4" w:rsidRPr="00430C6C" w:rsidRDefault="008022D4" w:rsidP="000B34A1">
      <w:pPr>
        <w:spacing w:line="360" w:lineRule="auto"/>
        <w:jc w:val="both"/>
        <w:rPr>
          <w:rFonts w:ascii="Arial" w:hAnsi="Arial" w:cs="Arial"/>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b/>
          <w:sz w:val="22"/>
          <w:szCs w:val="22"/>
          <w:lang w:val="es-MX"/>
        </w:rPr>
        <w:t>5</w:t>
      </w:r>
      <w:r w:rsidRPr="00430C6C">
        <w:rPr>
          <w:rFonts w:ascii="Arial" w:hAnsi="Arial" w:cs="Arial"/>
          <w:b/>
          <w:bCs/>
          <w:sz w:val="22"/>
          <w:szCs w:val="22"/>
          <w:lang w:val="es-MX"/>
        </w:rPr>
        <w:t>ª</w:t>
      </w:r>
      <w:r w:rsidRPr="00430C6C">
        <w:rPr>
          <w:rFonts w:ascii="Arial" w:hAnsi="Arial" w:cs="Arial"/>
          <w:b/>
          <w:sz w:val="22"/>
          <w:szCs w:val="22"/>
          <w:lang w:val="es-MX"/>
        </w:rPr>
        <w:t>.-</w:t>
      </w:r>
      <w:r w:rsidRPr="00430C6C">
        <w:rPr>
          <w:rFonts w:ascii="Arial" w:hAnsi="Arial" w:cs="Arial"/>
          <w:sz w:val="22"/>
          <w:szCs w:val="22"/>
          <w:lang w:val="es-MX"/>
        </w:rPr>
        <w:t xml:space="preserve"> En  ese  sentido,  el  artículo  164  del  Código  Electoral  del  Estado  de  Colima,  establece  que: </w:t>
      </w:r>
    </w:p>
    <w:p w:rsidR="008022D4" w:rsidRPr="00430C6C" w:rsidRDefault="008022D4" w:rsidP="000B34A1">
      <w:pPr>
        <w:spacing w:line="360" w:lineRule="auto"/>
        <w:jc w:val="both"/>
        <w:rPr>
          <w:rFonts w:ascii="Arial" w:hAnsi="Arial" w:cs="Arial"/>
          <w:b/>
          <w:sz w:val="22"/>
          <w:szCs w:val="22"/>
          <w:lang w:val="es-MX"/>
        </w:rPr>
      </w:pP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bCs/>
          <w:i/>
          <w:iCs/>
          <w:sz w:val="22"/>
          <w:szCs w:val="22"/>
          <w:lang w:val="es-MX"/>
        </w:rPr>
        <w:t>"Articulo 164</w:t>
      </w:r>
      <w:r w:rsidRPr="00430C6C">
        <w:rPr>
          <w:rFonts w:ascii="Arial" w:hAnsi="Arial" w:cs="Arial"/>
          <w:bCs/>
          <w:i/>
          <w:iCs/>
          <w:sz w:val="22"/>
          <w:szCs w:val="22"/>
          <w:lang w:val="es-MX"/>
        </w:rPr>
        <w:t xml:space="preserve">.-  </w:t>
      </w:r>
      <w:r w:rsidRPr="00430C6C">
        <w:rPr>
          <w:rFonts w:ascii="Arial" w:hAnsi="Arial" w:cs="Arial"/>
          <w:i/>
          <w:iCs/>
          <w:sz w:val="22"/>
          <w:szCs w:val="22"/>
          <w:lang w:val="es-MX"/>
        </w:rPr>
        <w:t xml:space="preserve">Las  solicitudes  de  registro  de  candidaturas  deberán  señalar  el  partido político  o  coalición  que  las  postula  y  los  siguientes  datos  del  candidato: </w:t>
      </w:r>
    </w:p>
    <w:p w:rsidR="008022D4" w:rsidRPr="00430C6C" w:rsidRDefault="008022D4" w:rsidP="000B34A1">
      <w:pPr>
        <w:spacing w:line="360" w:lineRule="auto"/>
        <w:ind w:left="567" w:right="567"/>
        <w:jc w:val="both"/>
        <w:rPr>
          <w:rFonts w:ascii="Arial" w:hAnsi="Arial" w:cs="Arial"/>
          <w:bCs/>
          <w:i/>
          <w:iCs/>
          <w:sz w:val="22"/>
          <w:szCs w:val="22"/>
          <w:lang w:val="es-MX"/>
        </w:rPr>
      </w:pPr>
      <w:r w:rsidRPr="00430C6C">
        <w:rPr>
          <w:rFonts w:ascii="Arial" w:hAnsi="Arial" w:cs="Arial"/>
          <w:b/>
          <w:bCs/>
          <w:i/>
          <w:iCs/>
          <w:sz w:val="22"/>
          <w:szCs w:val="22"/>
          <w:u w:val="single"/>
          <w:lang w:val="es-MX"/>
        </w:rPr>
        <w:t>I.  Apellidos  paterno,  materno  v  nombre  completo</w:t>
      </w:r>
      <w:r w:rsidRPr="00430C6C">
        <w:rPr>
          <w:rFonts w:ascii="Arial" w:hAnsi="Arial" w:cs="Arial"/>
          <w:bCs/>
          <w:i/>
          <w:iCs/>
          <w:sz w:val="22"/>
          <w:szCs w:val="22"/>
          <w:u w:val="single"/>
          <w:lang w:val="es-MX"/>
        </w:rPr>
        <w:t>;</w:t>
      </w:r>
      <w:r w:rsidRPr="00430C6C">
        <w:rPr>
          <w:rFonts w:ascii="Arial" w:hAnsi="Arial" w:cs="Arial"/>
          <w:bCs/>
          <w:i/>
          <w:iCs/>
          <w:sz w:val="22"/>
          <w:szCs w:val="22"/>
          <w:lang w:val="es-MX"/>
        </w:rPr>
        <w:t xml:space="preserve"> </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bCs/>
          <w:i/>
          <w:iCs/>
          <w:sz w:val="22"/>
          <w:szCs w:val="22"/>
          <w:lang w:val="es-MX"/>
        </w:rPr>
        <w:t>II.</w:t>
      </w:r>
      <w:r w:rsidRPr="00430C6C">
        <w:rPr>
          <w:rFonts w:ascii="Arial" w:hAnsi="Arial" w:cs="Arial"/>
          <w:bCs/>
          <w:i/>
          <w:iCs/>
          <w:sz w:val="22"/>
          <w:szCs w:val="22"/>
          <w:lang w:val="es-MX"/>
        </w:rPr>
        <w:t xml:space="preserve">  </w:t>
      </w:r>
      <w:r w:rsidRPr="00430C6C">
        <w:rPr>
          <w:rFonts w:ascii="Arial" w:hAnsi="Arial" w:cs="Arial"/>
          <w:i/>
          <w:iCs/>
          <w:sz w:val="22"/>
          <w:szCs w:val="22"/>
          <w:lang w:val="es-MX"/>
        </w:rPr>
        <w:t xml:space="preserve">Lugar  y  fecha  de  nacimiento; </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i/>
          <w:iCs/>
          <w:sz w:val="22"/>
          <w:szCs w:val="22"/>
          <w:lang w:val="es-MX"/>
        </w:rPr>
        <w:t>III.</w:t>
      </w:r>
      <w:r w:rsidRPr="00430C6C">
        <w:rPr>
          <w:rFonts w:ascii="Arial" w:hAnsi="Arial" w:cs="Arial"/>
          <w:i/>
          <w:iCs/>
          <w:sz w:val="22"/>
          <w:szCs w:val="22"/>
          <w:lang w:val="es-MX"/>
        </w:rPr>
        <w:t xml:space="preserve"> Domicilio  y  tiempo  de  residencia  en  el  Estado;</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i/>
          <w:iCs/>
          <w:sz w:val="22"/>
          <w:szCs w:val="22"/>
          <w:lang w:val="es-MX"/>
        </w:rPr>
        <w:t>IV.</w:t>
      </w:r>
      <w:r w:rsidRPr="00430C6C">
        <w:rPr>
          <w:rFonts w:ascii="Arial" w:hAnsi="Arial" w:cs="Arial"/>
          <w:i/>
          <w:iCs/>
          <w:sz w:val="22"/>
          <w:szCs w:val="22"/>
          <w:lang w:val="es-MX"/>
        </w:rPr>
        <w:t xml:space="preserve">  Ocupación; </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bCs/>
          <w:i/>
          <w:iCs/>
          <w:sz w:val="22"/>
          <w:szCs w:val="22"/>
          <w:lang w:val="es-MX"/>
        </w:rPr>
        <w:t>V.</w:t>
      </w:r>
      <w:r w:rsidRPr="00430C6C">
        <w:rPr>
          <w:rFonts w:ascii="Arial" w:hAnsi="Arial" w:cs="Arial"/>
          <w:bCs/>
          <w:i/>
          <w:iCs/>
          <w:sz w:val="22"/>
          <w:szCs w:val="22"/>
          <w:lang w:val="es-MX"/>
        </w:rPr>
        <w:t xml:space="preserve">  </w:t>
      </w:r>
      <w:r w:rsidRPr="00430C6C">
        <w:rPr>
          <w:rFonts w:ascii="Arial" w:hAnsi="Arial" w:cs="Arial"/>
          <w:i/>
          <w:iCs/>
          <w:sz w:val="22"/>
          <w:szCs w:val="22"/>
          <w:lang w:val="es-MX"/>
        </w:rPr>
        <w:t>Clave  electoral;</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i/>
          <w:iCs/>
          <w:sz w:val="22"/>
          <w:szCs w:val="22"/>
          <w:lang w:val="es-MX"/>
        </w:rPr>
        <w:t>VI</w:t>
      </w:r>
      <w:r w:rsidRPr="00430C6C">
        <w:rPr>
          <w:rFonts w:ascii="Arial" w:hAnsi="Arial" w:cs="Arial"/>
          <w:i/>
          <w:iCs/>
          <w:sz w:val="22"/>
          <w:szCs w:val="22"/>
          <w:lang w:val="es-MX"/>
        </w:rPr>
        <w:t xml:space="preserve">. Cargo  para  el  que  se  postula; </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bCs/>
          <w:i/>
          <w:iCs/>
          <w:sz w:val="22"/>
          <w:szCs w:val="22"/>
          <w:lang w:val="es-MX"/>
        </w:rPr>
        <w:t>VII</w:t>
      </w:r>
      <w:r w:rsidRPr="00430C6C">
        <w:rPr>
          <w:rFonts w:ascii="Arial" w:hAnsi="Arial" w:cs="Arial"/>
          <w:bCs/>
          <w:i/>
          <w:iCs/>
          <w:sz w:val="22"/>
          <w:szCs w:val="22"/>
          <w:lang w:val="es-MX"/>
        </w:rPr>
        <w:t xml:space="preserve">. </w:t>
      </w:r>
      <w:r w:rsidRPr="00430C6C">
        <w:rPr>
          <w:rFonts w:ascii="Arial" w:hAnsi="Arial" w:cs="Arial"/>
          <w:i/>
          <w:iCs/>
          <w:sz w:val="22"/>
          <w:szCs w:val="22"/>
          <w:lang w:val="es-MX"/>
        </w:rPr>
        <w:t xml:space="preserve">Denominación  y  emblema  del  partido  político  que  lo  postula;  y </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bCs/>
          <w:i/>
          <w:iCs/>
          <w:sz w:val="22"/>
          <w:szCs w:val="22"/>
          <w:lang w:val="es-MX"/>
        </w:rPr>
        <w:t>VIII.</w:t>
      </w:r>
      <w:r w:rsidRPr="00430C6C">
        <w:rPr>
          <w:rFonts w:ascii="Arial" w:hAnsi="Arial" w:cs="Arial"/>
          <w:bCs/>
          <w:i/>
          <w:iCs/>
          <w:sz w:val="22"/>
          <w:szCs w:val="22"/>
          <w:lang w:val="es-MX"/>
        </w:rPr>
        <w:t xml:space="preserve">  </w:t>
      </w:r>
      <w:r w:rsidRPr="00430C6C">
        <w:rPr>
          <w:rFonts w:ascii="Arial" w:hAnsi="Arial" w:cs="Arial"/>
          <w:i/>
          <w:iCs/>
          <w:sz w:val="22"/>
          <w:szCs w:val="22"/>
          <w:lang w:val="es-MX"/>
        </w:rPr>
        <w:t xml:space="preserve">Manifestación  de  tratarse  de  una  coalición  en  su  caso." </w:t>
      </w:r>
    </w:p>
    <w:p w:rsidR="008022D4" w:rsidRPr="00430C6C" w:rsidRDefault="008022D4" w:rsidP="000B34A1">
      <w:pPr>
        <w:spacing w:line="360" w:lineRule="auto"/>
        <w:jc w:val="both"/>
        <w:rPr>
          <w:rFonts w:ascii="Arial" w:hAnsi="Arial" w:cs="Arial"/>
          <w:b/>
          <w:i/>
          <w:iCs/>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Ahora  bien,  respecto  del  registro  del  sobrenombre  el  artículo  200  del  Código  Electoral del Estado  de  Colima,  establece  que: </w:t>
      </w:r>
    </w:p>
    <w:p w:rsidR="008022D4" w:rsidRPr="00430C6C" w:rsidRDefault="008022D4" w:rsidP="000B34A1">
      <w:pPr>
        <w:spacing w:line="360" w:lineRule="auto"/>
        <w:jc w:val="both"/>
        <w:rPr>
          <w:rFonts w:ascii="Arial" w:hAnsi="Arial" w:cs="Arial"/>
          <w:b/>
          <w:bCs/>
          <w:i/>
          <w:iCs/>
          <w:sz w:val="22"/>
          <w:szCs w:val="22"/>
          <w:lang w:val="es-MX"/>
        </w:rPr>
      </w:pP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bCs/>
          <w:i/>
          <w:iCs/>
          <w:sz w:val="22"/>
          <w:szCs w:val="22"/>
          <w:lang w:val="es-MX"/>
        </w:rPr>
        <w:t xml:space="preserve">"ARTICULO  200.-  </w:t>
      </w:r>
      <w:r w:rsidRPr="00430C6C">
        <w:rPr>
          <w:rFonts w:ascii="Arial" w:hAnsi="Arial" w:cs="Arial"/>
          <w:i/>
          <w:iCs/>
          <w:sz w:val="22"/>
          <w:szCs w:val="22"/>
          <w:lang w:val="es-MX"/>
        </w:rPr>
        <w:t xml:space="preserve">Adicionalmente  las  boletas  electorales  contendrán: </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bCs/>
          <w:i/>
          <w:iCs/>
          <w:sz w:val="22"/>
          <w:szCs w:val="22"/>
          <w:lang w:val="es-MX"/>
        </w:rPr>
        <w:t>I.</w:t>
      </w:r>
      <w:r w:rsidRPr="00430C6C">
        <w:rPr>
          <w:rFonts w:ascii="Arial" w:hAnsi="Arial" w:cs="Arial"/>
          <w:bCs/>
          <w:i/>
          <w:iCs/>
          <w:sz w:val="22"/>
          <w:szCs w:val="22"/>
          <w:lang w:val="es-MX"/>
        </w:rPr>
        <w:t xml:space="preserve">  </w:t>
      </w:r>
      <w:r w:rsidRPr="00430C6C">
        <w:rPr>
          <w:rFonts w:ascii="Arial" w:hAnsi="Arial" w:cs="Arial"/>
          <w:i/>
          <w:iCs/>
          <w:sz w:val="22"/>
          <w:szCs w:val="22"/>
          <w:lang w:val="es-MX"/>
        </w:rPr>
        <w:t>Estado,  distrito  o  municipio;</w:t>
      </w:r>
    </w:p>
    <w:p w:rsidR="008022D4" w:rsidRPr="00430C6C" w:rsidRDefault="008022D4" w:rsidP="000B34A1">
      <w:pPr>
        <w:spacing w:line="360" w:lineRule="auto"/>
        <w:ind w:left="567" w:right="567"/>
        <w:jc w:val="both"/>
        <w:rPr>
          <w:rFonts w:ascii="Arial" w:hAnsi="Arial" w:cs="Arial"/>
          <w:bCs/>
          <w:i/>
          <w:iCs/>
          <w:sz w:val="22"/>
          <w:szCs w:val="22"/>
          <w:lang w:val="es-MX"/>
        </w:rPr>
      </w:pPr>
      <w:r w:rsidRPr="00430C6C">
        <w:rPr>
          <w:rFonts w:ascii="Arial" w:hAnsi="Arial" w:cs="Arial"/>
          <w:b/>
          <w:bCs/>
          <w:i/>
          <w:iCs/>
          <w:sz w:val="22"/>
          <w:szCs w:val="22"/>
          <w:lang w:val="es-MX"/>
        </w:rPr>
        <w:t>II.</w:t>
      </w:r>
      <w:r w:rsidRPr="00430C6C">
        <w:rPr>
          <w:rFonts w:ascii="Arial" w:hAnsi="Arial" w:cs="Arial"/>
          <w:bCs/>
          <w:i/>
          <w:iCs/>
          <w:sz w:val="22"/>
          <w:szCs w:val="22"/>
          <w:lang w:val="es-MX"/>
        </w:rPr>
        <w:t xml:space="preserve">  </w:t>
      </w:r>
      <w:r w:rsidRPr="00430C6C">
        <w:rPr>
          <w:rFonts w:ascii="Arial" w:hAnsi="Arial" w:cs="Arial"/>
          <w:i/>
          <w:iCs/>
          <w:sz w:val="22"/>
          <w:szCs w:val="22"/>
          <w:lang w:val="es-MX"/>
        </w:rPr>
        <w:t xml:space="preserve">Cargo  para  el  que  se  postula  al  candidato  o  candidatos; </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i/>
          <w:iCs/>
          <w:sz w:val="22"/>
          <w:szCs w:val="22"/>
          <w:lang w:val="es-MX"/>
        </w:rPr>
        <w:t>III</w:t>
      </w:r>
      <w:r w:rsidRPr="00430C6C">
        <w:rPr>
          <w:rFonts w:ascii="Arial" w:hAnsi="Arial" w:cs="Arial"/>
          <w:i/>
          <w:iCs/>
          <w:sz w:val="22"/>
          <w:szCs w:val="22"/>
          <w:lang w:val="es-MX"/>
        </w:rPr>
        <w:t xml:space="preserve">. Emblema  de  cada  partido  político  que  haya  registrado  candidatos  para la  elección  respectiva,  en  el  orden  que  corresponda  de  acuerdo  </w:t>
      </w:r>
      <w:r w:rsidRPr="00430C6C">
        <w:rPr>
          <w:rFonts w:ascii="Arial" w:hAnsi="Arial" w:cs="Arial"/>
          <w:sz w:val="22"/>
          <w:szCs w:val="22"/>
          <w:lang w:val="es-MX"/>
        </w:rPr>
        <w:t xml:space="preserve">a  </w:t>
      </w:r>
      <w:r w:rsidRPr="00430C6C">
        <w:rPr>
          <w:rFonts w:ascii="Arial" w:hAnsi="Arial" w:cs="Arial"/>
          <w:i/>
          <w:iCs/>
          <w:sz w:val="22"/>
          <w:szCs w:val="22"/>
          <w:lang w:val="es-MX"/>
        </w:rPr>
        <w:t xml:space="preserve">la antigüedad  de  su  registro,  independientemente  de  si  el  partido  político participa  en  coalición  y,  en  su  caso,  emblema  del  candidato  independiente con  la  leyenda  "Candidato  Independiente"; </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bCs/>
          <w:i/>
          <w:iCs/>
          <w:sz w:val="22"/>
          <w:szCs w:val="22"/>
          <w:lang w:val="es-MX"/>
        </w:rPr>
        <w:t xml:space="preserve">IV. </w:t>
      </w:r>
      <w:r w:rsidRPr="00430C6C">
        <w:rPr>
          <w:rFonts w:ascii="Arial" w:hAnsi="Arial" w:cs="Arial"/>
          <w:b/>
          <w:bCs/>
          <w:i/>
          <w:iCs/>
          <w:sz w:val="22"/>
          <w:szCs w:val="22"/>
          <w:u w:val="single"/>
          <w:lang w:val="es-MX"/>
        </w:rPr>
        <w:t>Nombre  y  sobrenombre,  en  su  caso,  así  como  los  apellidos  del</w:t>
      </w:r>
      <w:r w:rsidRPr="00430C6C">
        <w:rPr>
          <w:rFonts w:ascii="Arial" w:hAnsi="Arial" w:cs="Arial"/>
          <w:b/>
          <w:bCs/>
          <w:i/>
          <w:iCs/>
          <w:sz w:val="22"/>
          <w:szCs w:val="22"/>
          <w:lang w:val="es-MX"/>
        </w:rPr>
        <w:t xml:space="preserve"> </w:t>
      </w:r>
      <w:r w:rsidRPr="00430C6C">
        <w:rPr>
          <w:rFonts w:ascii="Arial" w:hAnsi="Arial" w:cs="Arial"/>
          <w:b/>
          <w:bCs/>
          <w:i/>
          <w:iCs/>
          <w:sz w:val="22"/>
          <w:szCs w:val="22"/>
          <w:u w:val="single"/>
          <w:lang w:val="es-MX"/>
        </w:rPr>
        <w:t>candidato  o  candidatos  respectivos</w:t>
      </w:r>
      <w:r w:rsidRPr="00430C6C">
        <w:rPr>
          <w:rFonts w:ascii="Arial" w:hAnsi="Arial" w:cs="Arial"/>
          <w:bCs/>
          <w:i/>
          <w:iCs/>
          <w:sz w:val="22"/>
          <w:szCs w:val="22"/>
          <w:lang w:val="es-MX"/>
        </w:rPr>
        <w:t xml:space="preserve">;  </w:t>
      </w:r>
      <w:r w:rsidRPr="00430C6C">
        <w:rPr>
          <w:rFonts w:ascii="Arial" w:hAnsi="Arial" w:cs="Arial"/>
          <w:i/>
          <w:iCs/>
          <w:sz w:val="22"/>
          <w:szCs w:val="22"/>
          <w:lang w:val="es-MX"/>
        </w:rPr>
        <w:t xml:space="preserve">y </w:t>
      </w:r>
    </w:p>
    <w:p w:rsidR="008022D4" w:rsidRPr="00430C6C"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b/>
          <w:bCs/>
          <w:i/>
          <w:iCs/>
          <w:sz w:val="22"/>
          <w:szCs w:val="22"/>
          <w:lang w:val="es-MX"/>
        </w:rPr>
        <w:t>V.</w:t>
      </w:r>
      <w:r w:rsidRPr="00430C6C">
        <w:rPr>
          <w:rFonts w:ascii="Arial" w:hAnsi="Arial" w:cs="Arial"/>
          <w:bCs/>
          <w:i/>
          <w:iCs/>
          <w:sz w:val="22"/>
          <w:szCs w:val="22"/>
          <w:lang w:val="es-MX"/>
        </w:rPr>
        <w:t xml:space="preserve">  </w:t>
      </w:r>
      <w:r w:rsidRPr="00430C6C">
        <w:rPr>
          <w:rFonts w:ascii="Arial" w:hAnsi="Arial" w:cs="Arial"/>
          <w:i/>
          <w:iCs/>
          <w:sz w:val="22"/>
          <w:szCs w:val="22"/>
          <w:lang w:val="es-MX"/>
        </w:rPr>
        <w:t xml:space="preserve">Sello  y  firmas  impresas  del  Presidente  y  del  Secretario  Ejecutivo  del CONSEJO  GENERAL. </w:t>
      </w:r>
    </w:p>
    <w:p w:rsidR="008022D4" w:rsidRDefault="008022D4" w:rsidP="000B34A1">
      <w:pPr>
        <w:spacing w:line="360" w:lineRule="auto"/>
        <w:ind w:left="567" w:right="567"/>
        <w:jc w:val="both"/>
        <w:rPr>
          <w:rFonts w:ascii="Arial" w:hAnsi="Arial" w:cs="Arial"/>
          <w:i/>
          <w:iCs/>
          <w:sz w:val="22"/>
          <w:szCs w:val="22"/>
          <w:lang w:val="es-MX"/>
        </w:rPr>
      </w:pPr>
      <w:r w:rsidRPr="00430C6C">
        <w:rPr>
          <w:rFonts w:ascii="Arial" w:hAnsi="Arial" w:cs="Arial"/>
          <w:i/>
          <w:iCs/>
          <w:sz w:val="22"/>
          <w:szCs w:val="22"/>
          <w:lang w:val="es-MX"/>
        </w:rPr>
        <w:t>Para  la  elección  de  diputados  por</w:t>
      </w:r>
      <w:r w:rsidR="005804F0">
        <w:rPr>
          <w:rFonts w:ascii="Arial" w:hAnsi="Arial" w:cs="Arial"/>
          <w:i/>
          <w:iCs/>
          <w:sz w:val="22"/>
          <w:szCs w:val="22"/>
          <w:lang w:val="es-MX"/>
        </w:rPr>
        <w:t xml:space="preserve">  ambos  principios,  se  votará</w:t>
      </w:r>
      <w:r w:rsidRPr="00430C6C">
        <w:rPr>
          <w:rFonts w:ascii="Arial" w:hAnsi="Arial" w:cs="Arial"/>
          <w:i/>
          <w:iCs/>
          <w:sz w:val="22"/>
          <w:szCs w:val="22"/>
          <w:lang w:val="es-MX"/>
        </w:rPr>
        <w:t xml:space="preserve">  en  una  sola boleta.  Las  boletas  llevaran  impresas  al  reverso  las  listas  de  candidatos  a diputados  por  el  principio  de  representación  proporcional." </w:t>
      </w:r>
    </w:p>
    <w:p w:rsidR="00BB1730" w:rsidRPr="00430C6C" w:rsidRDefault="00BB1730" w:rsidP="000B34A1">
      <w:pPr>
        <w:spacing w:line="360" w:lineRule="auto"/>
        <w:ind w:left="567" w:right="567"/>
        <w:jc w:val="both"/>
        <w:rPr>
          <w:rFonts w:ascii="Arial" w:hAnsi="Arial" w:cs="Arial"/>
          <w:i/>
          <w:iCs/>
          <w:sz w:val="22"/>
          <w:szCs w:val="22"/>
          <w:lang w:val="es-MX"/>
        </w:rPr>
      </w:pPr>
    </w:p>
    <w:p w:rsidR="008022D4"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Por  lo  que,  confrontando  ambos  preceptos  legales,  y  arribando  a  una  conclusión  a  primera vista,  es  que  no  existe  una  disposición  legal  que  autorice  a  la  autoridad  administrativa  en materia  electoral,  a  realizar  un  registro  de </w:t>
      </w:r>
      <w:r w:rsidR="00201848">
        <w:rPr>
          <w:rFonts w:ascii="Arial" w:hAnsi="Arial" w:cs="Arial"/>
          <w:sz w:val="22"/>
          <w:szCs w:val="22"/>
          <w:lang w:val="es-MX"/>
        </w:rPr>
        <w:t>candidatas y</w:t>
      </w:r>
      <w:r w:rsidRPr="00430C6C">
        <w:rPr>
          <w:rFonts w:ascii="Arial" w:hAnsi="Arial" w:cs="Arial"/>
          <w:sz w:val="22"/>
          <w:szCs w:val="22"/>
          <w:lang w:val="es-MX"/>
        </w:rPr>
        <w:t xml:space="preserve"> candidatos  a  cargos  de  elecciones  populares  sin que  en  esos  registros  existan  requisitos  no  contemplados  en  las  disposiciones  normativas citadas  con  antelación,  sin  embargo,  se  encuentra  establecido  en  nuestro  Código  Electoral Local  la  posibilidad  de  que las  boletas </w:t>
      </w:r>
      <w:r w:rsidR="00201848">
        <w:rPr>
          <w:rFonts w:ascii="Arial" w:hAnsi="Arial" w:cs="Arial"/>
          <w:sz w:val="22"/>
          <w:szCs w:val="22"/>
          <w:lang w:val="es-MX"/>
        </w:rPr>
        <w:t>e</w:t>
      </w:r>
      <w:r w:rsidRPr="00430C6C">
        <w:rPr>
          <w:rFonts w:ascii="Arial" w:hAnsi="Arial" w:cs="Arial"/>
          <w:sz w:val="22"/>
          <w:szCs w:val="22"/>
          <w:lang w:val="es-MX"/>
        </w:rPr>
        <w:t xml:space="preserve">lectorales contengan de manera adicional  </w:t>
      </w:r>
      <w:r w:rsidR="00201848">
        <w:rPr>
          <w:rFonts w:ascii="Arial" w:hAnsi="Arial" w:cs="Arial"/>
          <w:sz w:val="22"/>
          <w:szCs w:val="22"/>
          <w:lang w:val="es-MX"/>
        </w:rPr>
        <w:t>a</w:t>
      </w:r>
      <w:r w:rsidRPr="00430C6C">
        <w:rPr>
          <w:rFonts w:ascii="Arial" w:hAnsi="Arial" w:cs="Arial"/>
          <w:sz w:val="22"/>
          <w:szCs w:val="22"/>
          <w:lang w:val="es-MX"/>
        </w:rPr>
        <w:t xml:space="preserve">l  nombre del  candidato o candidata,  un  sobrenombre, en su caso. </w:t>
      </w:r>
    </w:p>
    <w:p w:rsidR="00BB1730" w:rsidRPr="00201848" w:rsidRDefault="00BB1730" w:rsidP="000B34A1">
      <w:pPr>
        <w:spacing w:line="360" w:lineRule="auto"/>
        <w:jc w:val="both"/>
        <w:rPr>
          <w:rFonts w:ascii="Arial" w:hAnsi="Arial" w:cs="Arial"/>
          <w:sz w:val="22"/>
          <w:szCs w:val="22"/>
          <w:lang w:val="es-MX"/>
        </w:rPr>
      </w:pPr>
    </w:p>
    <w:p w:rsidR="00BB1730" w:rsidRPr="00201848" w:rsidRDefault="00201848" w:rsidP="000B34A1">
      <w:pPr>
        <w:spacing w:line="360" w:lineRule="auto"/>
        <w:jc w:val="both"/>
        <w:rPr>
          <w:rFonts w:ascii="Arial" w:hAnsi="Arial" w:cs="Arial"/>
          <w:sz w:val="22"/>
          <w:szCs w:val="22"/>
          <w:lang w:val="es-MX"/>
        </w:rPr>
      </w:pPr>
      <w:r w:rsidRPr="00201848">
        <w:rPr>
          <w:rFonts w:ascii="Arial" w:hAnsi="Arial" w:cs="Arial"/>
          <w:sz w:val="22"/>
          <w:szCs w:val="22"/>
          <w:lang w:val="es-MX"/>
        </w:rPr>
        <w:t>Para tales efectos, es factible considerar que las y los precandidatos, as</w:t>
      </w:r>
      <w:r>
        <w:rPr>
          <w:rFonts w:ascii="Arial" w:hAnsi="Arial" w:cs="Arial"/>
          <w:sz w:val="22"/>
          <w:szCs w:val="22"/>
          <w:lang w:val="es-MX"/>
        </w:rPr>
        <w:t>í como las y los precandidat</w:t>
      </w:r>
      <w:r w:rsidRPr="00201848">
        <w:rPr>
          <w:rFonts w:ascii="Arial" w:hAnsi="Arial" w:cs="Arial"/>
          <w:sz w:val="22"/>
          <w:szCs w:val="22"/>
          <w:lang w:val="es-MX"/>
        </w:rPr>
        <w:t xml:space="preserve">os independientes que </w:t>
      </w:r>
      <w:r>
        <w:rPr>
          <w:rFonts w:ascii="Arial" w:hAnsi="Arial" w:cs="Arial"/>
          <w:sz w:val="22"/>
          <w:szCs w:val="22"/>
          <w:lang w:val="es-MX"/>
        </w:rPr>
        <w:t>pretendan</w:t>
      </w:r>
      <w:r w:rsidRPr="00201848">
        <w:rPr>
          <w:rFonts w:ascii="Arial" w:hAnsi="Arial" w:cs="Arial"/>
          <w:sz w:val="22"/>
          <w:szCs w:val="22"/>
          <w:lang w:val="es-MX"/>
        </w:rPr>
        <w:t xml:space="preserve"> solicitar un sobrenombre para que el mismo aparezca en las boletas el</w:t>
      </w:r>
      <w:r>
        <w:rPr>
          <w:rFonts w:ascii="Arial" w:hAnsi="Arial" w:cs="Arial"/>
          <w:sz w:val="22"/>
          <w:szCs w:val="22"/>
          <w:lang w:val="es-MX"/>
        </w:rPr>
        <w:t xml:space="preserve">ectorales </w:t>
      </w:r>
      <w:r w:rsidRPr="00201848">
        <w:rPr>
          <w:rFonts w:ascii="Arial" w:hAnsi="Arial" w:cs="Arial"/>
          <w:sz w:val="22"/>
          <w:szCs w:val="22"/>
          <w:lang w:val="es-MX"/>
        </w:rPr>
        <w:t>en los términos antes expresados,</w:t>
      </w:r>
      <w:r>
        <w:rPr>
          <w:rFonts w:ascii="Arial" w:hAnsi="Arial" w:cs="Arial"/>
          <w:sz w:val="22"/>
          <w:szCs w:val="22"/>
          <w:lang w:val="es-MX"/>
        </w:rPr>
        <w:t xml:space="preserve"> deberán de presentar su solicitud de registro de sobrenombre</w:t>
      </w:r>
      <w:r w:rsidR="000B34A1">
        <w:rPr>
          <w:rFonts w:ascii="Arial" w:hAnsi="Arial" w:cs="Arial"/>
          <w:sz w:val="22"/>
          <w:szCs w:val="22"/>
          <w:lang w:val="es-MX"/>
        </w:rPr>
        <w:t xml:space="preserve"> para que aparezca en las boletas electorales que serán utilizadas para el Proceso Electoral 2017-2018</w:t>
      </w:r>
      <w:r>
        <w:rPr>
          <w:rFonts w:ascii="Arial" w:hAnsi="Arial" w:cs="Arial"/>
          <w:sz w:val="22"/>
          <w:szCs w:val="22"/>
          <w:lang w:val="es-MX"/>
        </w:rPr>
        <w:t>, misma que acompañará a la solicitud de registro de candidaturas independientes señalada en el artículo 164 del Código de la materia, y las cuales deberán ser presentadas, de acuerdo a lo estipulado en e</w:t>
      </w:r>
      <w:r w:rsidRPr="00201848">
        <w:rPr>
          <w:rFonts w:ascii="Arial" w:hAnsi="Arial" w:cs="Arial"/>
          <w:sz w:val="22"/>
          <w:szCs w:val="22"/>
          <w:lang w:val="es-MX"/>
        </w:rPr>
        <w:t>l artículo 162, fracción II del Código Electoral del Estado, dentro del plazo del 01 al 04 de abril de 2018</w:t>
      </w:r>
      <w:r>
        <w:rPr>
          <w:rFonts w:ascii="Arial" w:hAnsi="Arial" w:cs="Arial"/>
          <w:sz w:val="22"/>
          <w:szCs w:val="22"/>
          <w:lang w:val="es-MX"/>
        </w:rPr>
        <w:t>.</w:t>
      </w:r>
    </w:p>
    <w:p w:rsidR="008022D4" w:rsidRPr="00201848" w:rsidRDefault="008022D4" w:rsidP="000B34A1">
      <w:pPr>
        <w:spacing w:line="360" w:lineRule="auto"/>
        <w:jc w:val="both"/>
        <w:rPr>
          <w:rFonts w:ascii="Arial" w:hAnsi="Arial" w:cs="Arial"/>
          <w:sz w:val="22"/>
          <w:szCs w:val="22"/>
          <w:lang w:val="es-MX"/>
        </w:rPr>
      </w:pPr>
    </w:p>
    <w:p w:rsidR="008022D4" w:rsidRPr="00430C6C" w:rsidRDefault="008022D4" w:rsidP="000B34A1">
      <w:pPr>
        <w:spacing w:line="360" w:lineRule="auto"/>
        <w:jc w:val="both"/>
        <w:rPr>
          <w:rFonts w:ascii="Arial" w:hAnsi="Arial" w:cs="Arial"/>
          <w:b/>
          <w:sz w:val="22"/>
          <w:szCs w:val="22"/>
          <w:lang w:val="es-MX"/>
        </w:rPr>
      </w:pPr>
      <w:r w:rsidRPr="00430C6C">
        <w:rPr>
          <w:rFonts w:ascii="Arial" w:hAnsi="Arial" w:cs="Arial"/>
          <w:b/>
          <w:bCs/>
          <w:sz w:val="22"/>
          <w:szCs w:val="22"/>
          <w:lang w:val="es-MX"/>
        </w:rPr>
        <w:t>6ª</w:t>
      </w:r>
      <w:r w:rsidR="00A54E35" w:rsidRPr="00430C6C">
        <w:rPr>
          <w:rFonts w:ascii="Arial" w:hAnsi="Arial" w:cs="Arial"/>
          <w:b/>
          <w:bCs/>
          <w:sz w:val="22"/>
          <w:szCs w:val="22"/>
          <w:lang w:val="es-MX"/>
        </w:rPr>
        <w:t xml:space="preserve">.- </w:t>
      </w:r>
      <w:r w:rsidRPr="00430C6C">
        <w:rPr>
          <w:rFonts w:ascii="Arial" w:hAnsi="Arial" w:cs="Arial"/>
          <w:sz w:val="22"/>
          <w:szCs w:val="22"/>
          <w:lang w:val="es-MX"/>
        </w:rPr>
        <w:t>Siguiendo  el  mismo  orden  de  ideas,  el  derecho  a  la  identidad  es  un  derecho  humano,  y por  tanto,  fundamental  para  el  desarrollo  de  las  personas  y  de  las  sociedades;  este  derecho que  comprende  diversos  aspectos  que  distinguen  a  una  persona  de  otra,  incluye  el  derecho  a tener  un  nombre  y  la  posibilidad  de  identificación  a  través  de  un  documento  de  identidad.</w:t>
      </w:r>
      <w:r w:rsidRPr="00430C6C">
        <w:rPr>
          <w:rFonts w:ascii="Arial" w:hAnsi="Arial" w:cs="Arial"/>
          <w:b/>
          <w:sz w:val="22"/>
          <w:szCs w:val="22"/>
          <w:lang w:val="es-MX"/>
        </w:rPr>
        <w:t xml:space="preserve"> </w:t>
      </w:r>
    </w:p>
    <w:p w:rsidR="008022D4" w:rsidRPr="00430C6C" w:rsidRDefault="008022D4"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Derivado  de  las  consideraciones  vertidas  en  la  sentencia  definitiva  que  recayó  en  el  Recurso de  Apelación,  identificado  con  clave  y  numero</w:t>
      </w:r>
      <w:r w:rsidRPr="00430C6C">
        <w:rPr>
          <w:rFonts w:ascii="Arial" w:hAnsi="Arial" w:cs="Arial"/>
          <w:b/>
          <w:sz w:val="22"/>
          <w:szCs w:val="22"/>
          <w:lang w:val="es-MX"/>
        </w:rPr>
        <w:t xml:space="preserve">  </w:t>
      </w:r>
      <w:r w:rsidRPr="00430C6C">
        <w:rPr>
          <w:rFonts w:ascii="Arial" w:hAnsi="Arial" w:cs="Arial"/>
          <w:b/>
          <w:bCs/>
          <w:sz w:val="22"/>
          <w:szCs w:val="22"/>
          <w:lang w:val="es-MX"/>
        </w:rPr>
        <w:t xml:space="preserve">SUP-RAP-188/2012  </w:t>
      </w:r>
      <w:r w:rsidRPr="00430C6C">
        <w:rPr>
          <w:rFonts w:ascii="Arial" w:hAnsi="Arial" w:cs="Arial"/>
          <w:sz w:val="22"/>
          <w:szCs w:val="22"/>
          <w:lang w:val="es-MX"/>
        </w:rPr>
        <w:t xml:space="preserve">resuelto  por  el  Tribunal Electoral  del  Poder  Judicial  de  la  Federación,  el  nombre  es  un  atributo  de  la  persona,  al  que legalmente  tiene  derecho,  además  le  permite  identificarse  individualmente  de  manera  que  se distinga  inequívocamente  de  los  demás.  En  otras  palabras,  el  nombre  hace  que  un  individuo indeterminado  se  tome  en  "uno  e  inconfundible"  entre  sus  congéneres  y,  al  exteriorizar  su personalidad,  señala  un  punto  indiscutido  de  referencia  que  permite  radicar  en  un  sujeto  de derecho,  específicamente  determinado,  el  total  de  derechos  y  obligaciones  que  puede  adquirir o  contraer,  coma  consecuencia  de  su  aptitud  para  hacerlo. </w:t>
      </w:r>
    </w:p>
    <w:p w:rsidR="008022D4" w:rsidRPr="00430C6C" w:rsidRDefault="008022D4"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Ahora  bien,  el  nombre  de  las  personas  físicas  se  compone  de  dos  elementos  esenciales:  el nombre  propio  o  de  pila,  y  uno  o  más  apellidos.  Existen  otros  elementos  del  nombre  que  se consideran  </w:t>
      </w:r>
      <w:r w:rsidRPr="00430C6C">
        <w:rPr>
          <w:rFonts w:ascii="Arial" w:hAnsi="Arial" w:cs="Arial"/>
          <w:sz w:val="22"/>
          <w:szCs w:val="22"/>
          <w:u w:val="single"/>
          <w:lang w:val="es-MX"/>
        </w:rPr>
        <w:t xml:space="preserve"> no   esenciales,</w:t>
      </w:r>
      <w:r w:rsidRPr="00430C6C">
        <w:rPr>
          <w:rFonts w:ascii="Arial" w:hAnsi="Arial" w:cs="Arial"/>
          <w:sz w:val="22"/>
          <w:szCs w:val="22"/>
          <w:lang w:val="es-MX"/>
        </w:rPr>
        <w:t xml:space="preserve">  </w:t>
      </w:r>
      <w:r w:rsidRPr="00430C6C">
        <w:rPr>
          <w:rFonts w:ascii="Arial" w:hAnsi="Arial" w:cs="Arial"/>
          <w:sz w:val="22"/>
          <w:szCs w:val="22"/>
          <w:u w:val="single"/>
          <w:lang w:val="es-MX"/>
        </w:rPr>
        <w:t xml:space="preserve"> sino  circunstanciales,</w:t>
      </w:r>
      <w:r w:rsidR="008E776F">
        <w:rPr>
          <w:rFonts w:ascii="Arial" w:hAnsi="Arial" w:cs="Arial"/>
          <w:sz w:val="22"/>
          <w:szCs w:val="22"/>
          <w:lang w:val="es-MX"/>
        </w:rPr>
        <w:t xml:space="preserve">  como</w:t>
      </w:r>
      <w:r w:rsidRPr="00430C6C">
        <w:rPr>
          <w:rFonts w:ascii="Arial" w:hAnsi="Arial" w:cs="Arial"/>
          <w:sz w:val="22"/>
          <w:szCs w:val="22"/>
          <w:lang w:val="es-MX"/>
        </w:rPr>
        <w:t xml:space="preserve">  son  el  seudónimo,  el  apodo  o sobrenombre  y,  en  algunos  otros  sistemas  jurídicos,  los  títulos  nobiliarios. </w:t>
      </w:r>
    </w:p>
    <w:p w:rsidR="00201848" w:rsidRDefault="00201848"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b/>
          <w:sz w:val="22"/>
          <w:szCs w:val="22"/>
          <w:lang w:val="es-MX"/>
        </w:rPr>
      </w:pPr>
      <w:r w:rsidRPr="00430C6C">
        <w:rPr>
          <w:rFonts w:ascii="Arial" w:hAnsi="Arial" w:cs="Arial"/>
          <w:b/>
          <w:sz w:val="22"/>
          <w:szCs w:val="22"/>
          <w:lang w:val="es-MX"/>
        </w:rPr>
        <w:t>7</w:t>
      </w:r>
      <w:r w:rsidRPr="00430C6C">
        <w:rPr>
          <w:rFonts w:ascii="Arial" w:hAnsi="Arial" w:cs="Arial"/>
          <w:b/>
          <w:bCs/>
          <w:sz w:val="22"/>
          <w:szCs w:val="22"/>
          <w:lang w:val="es-MX"/>
        </w:rPr>
        <w:t>ª</w:t>
      </w:r>
      <w:r w:rsidRPr="00430C6C">
        <w:rPr>
          <w:rFonts w:ascii="Arial" w:hAnsi="Arial" w:cs="Arial"/>
          <w:b/>
          <w:sz w:val="22"/>
          <w:szCs w:val="22"/>
          <w:lang w:val="es-MX"/>
        </w:rPr>
        <w:t xml:space="preserve">.- </w:t>
      </w:r>
      <w:r w:rsidRPr="00430C6C">
        <w:rPr>
          <w:rFonts w:ascii="Arial" w:hAnsi="Arial" w:cs="Arial"/>
          <w:sz w:val="22"/>
          <w:szCs w:val="22"/>
          <w:lang w:val="es-MX"/>
        </w:rPr>
        <w:t>Es  importante  citar  la  Jurisprudencia  10/2013</w:t>
      </w:r>
      <w:r w:rsidRPr="00430C6C">
        <w:rPr>
          <w:rFonts w:ascii="Arial" w:hAnsi="Arial" w:cs="Arial"/>
          <w:sz w:val="22"/>
          <w:szCs w:val="22"/>
          <w:vertAlign w:val="superscript"/>
          <w:lang w:val="es-MX"/>
        </w:rPr>
        <w:footnoteReference w:id="1"/>
      </w:r>
      <w:r w:rsidRPr="00430C6C">
        <w:rPr>
          <w:rFonts w:ascii="Arial" w:hAnsi="Arial" w:cs="Arial"/>
          <w:sz w:val="22"/>
          <w:szCs w:val="22"/>
          <w:lang w:val="es-MX"/>
        </w:rPr>
        <w:t>,  emitida  por  el  Tribunal  Electoral  del  Poder Judicial  de  la  Federación,  que  dice  a  la  letra</w:t>
      </w:r>
      <w:r w:rsidRPr="00430C6C">
        <w:rPr>
          <w:rFonts w:ascii="Arial" w:hAnsi="Arial" w:cs="Arial"/>
          <w:b/>
          <w:sz w:val="22"/>
          <w:szCs w:val="22"/>
          <w:lang w:val="es-MX"/>
        </w:rPr>
        <w:t xml:space="preserve">: </w:t>
      </w:r>
    </w:p>
    <w:p w:rsidR="008022D4" w:rsidRPr="00430C6C" w:rsidRDefault="008022D4" w:rsidP="000B34A1">
      <w:pPr>
        <w:spacing w:line="360" w:lineRule="auto"/>
        <w:jc w:val="both"/>
        <w:rPr>
          <w:rFonts w:ascii="Arial" w:hAnsi="Arial" w:cs="Arial"/>
          <w:b/>
          <w:sz w:val="22"/>
          <w:szCs w:val="22"/>
          <w:lang w:val="es-MX"/>
        </w:rPr>
      </w:pPr>
    </w:p>
    <w:p w:rsidR="008022D4" w:rsidRPr="00430C6C" w:rsidRDefault="008022D4" w:rsidP="000B34A1">
      <w:pPr>
        <w:spacing w:line="360" w:lineRule="auto"/>
        <w:ind w:left="567"/>
        <w:jc w:val="both"/>
        <w:rPr>
          <w:rFonts w:ascii="Arial" w:hAnsi="Arial" w:cs="Arial"/>
          <w:sz w:val="22"/>
          <w:szCs w:val="22"/>
          <w:lang w:val="es-MX"/>
        </w:rPr>
      </w:pPr>
      <w:r w:rsidRPr="00430C6C">
        <w:rPr>
          <w:rFonts w:ascii="Arial" w:hAnsi="Arial" w:cs="Arial"/>
          <w:b/>
          <w:bCs/>
          <w:i/>
          <w:iCs/>
          <w:sz w:val="22"/>
          <w:szCs w:val="22"/>
          <w:lang w:val="es-MX"/>
        </w:rPr>
        <w:t xml:space="preserve">"BOLETA  ELECTORAL.  ESTÁ  PERMITIDO  ADICIONAR  EL  SOBRENOMBRE  DEL CANDIDATO  PARA  IDENTIFICARLO  (LEGISLACIÓN  FEDERAL  Y  SIMILARES).-  </w:t>
      </w:r>
      <w:r w:rsidRPr="00430C6C">
        <w:rPr>
          <w:rFonts w:ascii="Arial" w:hAnsi="Arial" w:cs="Arial"/>
          <w:i/>
          <w:iCs/>
          <w:sz w:val="22"/>
          <w:szCs w:val="22"/>
          <w:lang w:val="es-MX"/>
        </w:rPr>
        <w:t xml:space="preserve">De  la interpretación  sistemática  de  los  artículos 35,  fracciones  I  y  II, 41  de  la  Constitución Política  de  los  Estados  Unidos  Mexicanos  y  252  del  Código  Federal  de  Instituciones  y Procedimientos  Electorales,  se  advierte  que  la  autoridad  administrativa  electoral  aprobara el  modelo  de  boleta  que  se  utilizara  </w:t>
      </w:r>
      <w:r w:rsidRPr="00430C6C">
        <w:rPr>
          <w:rFonts w:ascii="Arial" w:hAnsi="Arial" w:cs="Arial"/>
          <w:sz w:val="22"/>
          <w:szCs w:val="22"/>
          <w:lang w:val="es-MX"/>
        </w:rPr>
        <w:t xml:space="preserve">en  </w:t>
      </w:r>
      <w:r w:rsidRPr="00430C6C">
        <w:rPr>
          <w:rFonts w:ascii="Arial" w:hAnsi="Arial" w:cs="Arial"/>
          <w:i/>
          <w:iCs/>
          <w:sz w:val="22"/>
          <w:szCs w:val="22"/>
          <w:lang w:val="es-MX"/>
        </w:rPr>
        <w:t>una  elección,  con  las  medidas  de  certeza  que estime  pertinentes  y  que  las  boletas  electorales  deben  contener,  entre  otros,  apellido paterno,  materna  y  nombre  completo  del  candidato  o  candidatos,  para  permitir  su  plena identificación  por  parte  del  elector.</w:t>
      </w:r>
      <w:r w:rsidRPr="00430C6C">
        <w:rPr>
          <w:rFonts w:ascii="Arial" w:hAnsi="Arial" w:cs="Arial"/>
          <w:b/>
          <w:i/>
          <w:iCs/>
          <w:sz w:val="22"/>
          <w:szCs w:val="22"/>
          <w:lang w:val="es-MX"/>
        </w:rPr>
        <w:t xml:space="preserve">  </w:t>
      </w:r>
      <w:r w:rsidRPr="00430C6C">
        <w:rPr>
          <w:rFonts w:ascii="Arial" w:hAnsi="Arial" w:cs="Arial"/>
          <w:b/>
          <w:bCs/>
          <w:i/>
          <w:iCs/>
          <w:sz w:val="22"/>
          <w:szCs w:val="22"/>
          <w:u w:val="single"/>
          <w:lang w:val="es-MX"/>
        </w:rPr>
        <w:t xml:space="preserve">No  obstante,  la  legislación  no  prohíbe  o  restringe que  en  la  boleta  figuren  elementos  adicionales  como  el  sobrenombre  con  el  que  se conoce  públicamente  a  los  candidatos,  razón  por  la  cual  está  permitido  adicionar ese   tipo   de   datos,   siempre   y  cuando  se  trate  de  expresiones  razonables  </w:t>
      </w:r>
      <w:r w:rsidRPr="00430C6C">
        <w:rPr>
          <w:rFonts w:ascii="Arial" w:hAnsi="Arial" w:cs="Arial"/>
          <w:b/>
          <w:bCs/>
          <w:i/>
          <w:iCs/>
          <w:sz w:val="22"/>
          <w:szCs w:val="22"/>
          <w:lang w:val="es-MX"/>
        </w:rPr>
        <w:t xml:space="preserve"> </w:t>
      </w:r>
      <w:r w:rsidRPr="00430C6C">
        <w:rPr>
          <w:rFonts w:ascii="Arial" w:hAnsi="Arial" w:cs="Arial"/>
          <w:i/>
          <w:iCs/>
          <w:sz w:val="22"/>
          <w:szCs w:val="22"/>
          <w:lang w:val="es-MX"/>
        </w:rPr>
        <w:t>y pertinentes  que  no  constituyan  propaganda  electoral,   no  conduzcan  o  confundir  al electorado,  ni  vayan  en  contravención  o  detrimento  de  los  principios  que  rigen  l</w:t>
      </w:r>
      <w:r w:rsidRPr="00430C6C">
        <w:rPr>
          <w:rFonts w:ascii="Arial" w:hAnsi="Arial" w:cs="Arial"/>
          <w:sz w:val="22"/>
          <w:szCs w:val="22"/>
          <w:lang w:val="es-MX"/>
        </w:rPr>
        <w:t xml:space="preserve">a  </w:t>
      </w:r>
      <w:r w:rsidRPr="00430C6C">
        <w:rPr>
          <w:rFonts w:ascii="Arial" w:hAnsi="Arial" w:cs="Arial"/>
          <w:i/>
          <w:iCs/>
          <w:sz w:val="22"/>
          <w:szCs w:val="22"/>
          <w:lang w:val="es-MX"/>
        </w:rPr>
        <w:t xml:space="preserve">materia electoral,  dado  que  contribuyen  a  la  plena  identificación  de  los  candidatos,  por  parte  del electorado."  </w:t>
      </w:r>
      <w:r w:rsidRPr="00430C6C">
        <w:rPr>
          <w:rFonts w:ascii="Arial" w:hAnsi="Arial" w:cs="Arial"/>
          <w:sz w:val="22"/>
          <w:szCs w:val="22"/>
          <w:lang w:val="es-MX"/>
        </w:rPr>
        <w:t xml:space="preserve">(Negritas  y  subrayado  añadidos) </w:t>
      </w:r>
    </w:p>
    <w:p w:rsidR="005D7CEB" w:rsidRPr="00430C6C" w:rsidRDefault="005D7CEB" w:rsidP="000B34A1">
      <w:pPr>
        <w:spacing w:line="360" w:lineRule="auto"/>
        <w:jc w:val="both"/>
        <w:rPr>
          <w:rFonts w:ascii="Arial" w:hAnsi="Arial" w:cs="Arial"/>
          <w:i/>
          <w:iCs/>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Par  lo  anterior  se  concluye  que,  la  inclusión  de  un  sobrenombre,  tal  como  es  la  denominación con  la  que  se  le  conoce  a  alguien  públicamente,  en  las  boletas  electorales,  es  un  elemento para  que  el  electorado  identifique  plenamente  al  candidato  o  candidata  por  la  cual  puede expresar  su  sufragio. </w:t>
      </w:r>
    </w:p>
    <w:p w:rsidR="005D7CEB" w:rsidRPr="00430C6C" w:rsidRDefault="005D7CEB"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b/>
          <w:sz w:val="22"/>
          <w:szCs w:val="22"/>
          <w:lang w:val="es-MX"/>
        </w:rPr>
        <w:t>8</w:t>
      </w:r>
      <w:r w:rsidRPr="00430C6C">
        <w:rPr>
          <w:rFonts w:ascii="Arial" w:hAnsi="Arial" w:cs="Arial"/>
          <w:b/>
          <w:bCs/>
          <w:sz w:val="22"/>
          <w:szCs w:val="22"/>
          <w:lang w:val="es-MX"/>
        </w:rPr>
        <w:t>ª</w:t>
      </w:r>
      <w:r w:rsidRPr="00430C6C">
        <w:rPr>
          <w:rFonts w:ascii="Arial" w:hAnsi="Arial" w:cs="Arial"/>
          <w:sz w:val="22"/>
          <w:szCs w:val="22"/>
          <w:lang w:val="es-MX"/>
        </w:rPr>
        <w:t xml:space="preserve">.- En  </w:t>
      </w:r>
      <w:r w:rsidR="000B34A1" w:rsidRPr="00430C6C">
        <w:rPr>
          <w:rFonts w:ascii="Arial" w:hAnsi="Arial" w:cs="Arial"/>
          <w:sz w:val="22"/>
          <w:szCs w:val="22"/>
          <w:lang w:val="es-MX"/>
        </w:rPr>
        <w:t>mérito</w:t>
      </w:r>
      <w:r w:rsidRPr="00430C6C">
        <w:rPr>
          <w:rFonts w:ascii="Arial" w:hAnsi="Arial" w:cs="Arial"/>
          <w:sz w:val="22"/>
          <w:szCs w:val="22"/>
          <w:lang w:val="es-MX"/>
        </w:rPr>
        <w:t xml:space="preserve">  de  lo  expuesto  y  fundado  en  las  consideraciones  anteriores,  y  habiendo realizado  un  análisis  gramatical,  sistemático  y  funcional  respecto  de  los  marcos  normativos que  rigen  a  este  Consejo  General,  así  como  de  aquellos  que  rigen  los  procesos  electorales  y que  le  compete  su  interpretación;  aunado  a  los  principios  de  legalidad  y  certeza,  que  junto  a  la imparcialidad,  independencia,  objetividad  y  máxima  publicidad,  constituyen  la  base  rectora  de la  función  electoral,   se  concluye  que,  con  fundamento  en  los  artículos 1°, 35, en  sus fracciones   I   y  II, 133  de  la  Constitución   Política  de  los  Estados  Unidos  Mexicanos; 7, fracciones   II   y   III, 134, 164 y 200   del   Código   Electoral   del   Estado   de   Colima   y   la Jurisprudencia  10/2013 emitida  por  el  Tribunal  Electoral  del  Poder  Judicial  de  la  Federación, es  posible  el  registro  de  un candidato  o  candidata,  incluyendo  su</w:t>
      </w:r>
      <w:r w:rsidRPr="00430C6C">
        <w:rPr>
          <w:rFonts w:ascii="Arial" w:hAnsi="Arial" w:cs="Arial"/>
          <w:b/>
          <w:sz w:val="22"/>
          <w:szCs w:val="22"/>
          <w:lang w:val="es-MX"/>
        </w:rPr>
        <w:t xml:space="preserve">  </w:t>
      </w:r>
      <w:r w:rsidRPr="00430C6C">
        <w:rPr>
          <w:rFonts w:ascii="Arial" w:hAnsi="Arial" w:cs="Arial"/>
          <w:b/>
          <w:bCs/>
          <w:i/>
          <w:iCs/>
          <w:sz w:val="22"/>
          <w:szCs w:val="22"/>
          <w:lang w:val="es-MX"/>
        </w:rPr>
        <w:t xml:space="preserve">sobrenombre  o  apodo  </w:t>
      </w:r>
      <w:r w:rsidRPr="00430C6C">
        <w:rPr>
          <w:rFonts w:ascii="Arial" w:hAnsi="Arial" w:cs="Arial"/>
          <w:sz w:val="22"/>
          <w:szCs w:val="22"/>
          <w:lang w:val="es-MX"/>
        </w:rPr>
        <w:t>en la  documentación  electoral  correspondiente,  coma  lo  serian  las  boletas  electorales,  con  la finalidad  de  identificar  plenamente  a  las  y  los  posibles  candidatos  por  parte  del  electorado;  sin embargo  ello  deberá  ser  en  adición  al  nombre  y  apellidos  con  los  que  están  registradas  o registrados  los  candidatos;  esto  es,   la  inclusión  del  nombre  con  el  que  se  les  conoce públicamente  a  las  y  los  mismos  en  las  boletas  electorales,  en  ningún  momento  puede  ser  en sustitución  o  eliminando  un  elemento  de  dichas  boletas,  contemplado</w:t>
      </w:r>
      <w:r w:rsidRPr="00430C6C">
        <w:rPr>
          <w:rFonts w:ascii="Arial" w:hAnsi="Arial" w:cs="Arial"/>
          <w:b/>
          <w:sz w:val="22"/>
          <w:szCs w:val="22"/>
          <w:lang w:val="es-MX"/>
        </w:rPr>
        <w:t xml:space="preserve">  </w:t>
      </w:r>
      <w:r w:rsidRPr="00430C6C">
        <w:rPr>
          <w:rFonts w:ascii="Arial" w:hAnsi="Arial" w:cs="Arial"/>
          <w:sz w:val="22"/>
          <w:szCs w:val="22"/>
          <w:lang w:val="es-MX"/>
        </w:rPr>
        <w:t>expresamente  en  las disposiciones  normativas  correspondientes,  como  lo  es  el  apellido  paterno,  apellido  materno  y nombre  completo  de las  y  los  candidatos.</w:t>
      </w:r>
    </w:p>
    <w:p w:rsidR="008022D4" w:rsidRPr="00430C6C" w:rsidRDefault="008022D4"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No  pasa  inadvertido  para  este  Consejo  General  que,  si  en  su  momento  oportuno,  dicho órgano  encontrase  elementos  que  vulneren  algunos  de   los  principios  rectores  que  permean en  materia  electoral  al  momento  de  registrar  a  las  y  los  candidatos  de  los  diversos  Pa</w:t>
      </w:r>
      <w:r w:rsidR="008E776F">
        <w:rPr>
          <w:rFonts w:ascii="Arial" w:hAnsi="Arial" w:cs="Arial"/>
          <w:sz w:val="22"/>
          <w:szCs w:val="22"/>
          <w:lang w:val="es-MX"/>
        </w:rPr>
        <w:t>rtidos Políticos,  se  reservará</w:t>
      </w:r>
      <w:r w:rsidRPr="00430C6C">
        <w:rPr>
          <w:rFonts w:ascii="Arial" w:hAnsi="Arial" w:cs="Arial"/>
          <w:sz w:val="22"/>
          <w:szCs w:val="22"/>
          <w:lang w:val="es-MX"/>
        </w:rPr>
        <w:t xml:space="preserve">  la  facultad  de  no  admitir  aquellos  que  atenten  contra  derechos  de terceros,  sean  inapropiados  o  que  de  alguna  manera,  signifiquen  ventaja  sobre  las  y  los demás  candidatos  a  registrar,  pues  se  privilegiará  en  todo  momento  la  constitucionalidad  y legalidad  que  atañe  el  ejercicio  de  la  función  electoral  de  este  Instituto. </w:t>
      </w:r>
    </w:p>
    <w:p w:rsidR="008510EE" w:rsidRDefault="008510EE"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both"/>
        <w:rPr>
          <w:rFonts w:ascii="Arial" w:hAnsi="Arial" w:cs="Arial"/>
          <w:sz w:val="22"/>
          <w:szCs w:val="22"/>
          <w:lang w:val="es-MX"/>
        </w:rPr>
      </w:pPr>
      <w:r w:rsidRPr="00430C6C">
        <w:rPr>
          <w:rFonts w:ascii="Arial" w:hAnsi="Arial" w:cs="Arial"/>
          <w:sz w:val="22"/>
          <w:szCs w:val="22"/>
          <w:lang w:val="es-MX"/>
        </w:rPr>
        <w:t xml:space="preserve">En  virtud  de  lo  anterior,  se  emiten  los  siguientes  puntos  de </w:t>
      </w:r>
    </w:p>
    <w:p w:rsidR="008022D4" w:rsidRDefault="008022D4" w:rsidP="000B34A1">
      <w:pPr>
        <w:spacing w:line="360" w:lineRule="auto"/>
        <w:jc w:val="both"/>
        <w:rPr>
          <w:rFonts w:ascii="Arial" w:hAnsi="Arial" w:cs="Arial"/>
          <w:b/>
          <w:sz w:val="22"/>
          <w:szCs w:val="22"/>
          <w:lang w:val="es-MX"/>
        </w:rPr>
      </w:pPr>
    </w:p>
    <w:p w:rsidR="008022D4" w:rsidRPr="00430C6C" w:rsidRDefault="008022D4" w:rsidP="000B34A1">
      <w:pPr>
        <w:spacing w:line="360" w:lineRule="auto"/>
        <w:jc w:val="center"/>
        <w:rPr>
          <w:rFonts w:ascii="Arial" w:hAnsi="Arial" w:cs="Arial"/>
          <w:b/>
          <w:bCs/>
          <w:sz w:val="22"/>
          <w:szCs w:val="22"/>
          <w:lang w:val="es-MX"/>
        </w:rPr>
      </w:pPr>
      <w:r w:rsidRPr="00430C6C">
        <w:rPr>
          <w:rFonts w:ascii="Arial" w:hAnsi="Arial" w:cs="Arial"/>
          <w:b/>
          <w:bCs/>
          <w:sz w:val="22"/>
          <w:szCs w:val="22"/>
          <w:lang w:val="es-MX"/>
        </w:rPr>
        <w:t>A</w:t>
      </w:r>
      <w:r w:rsidR="005D7CEB" w:rsidRPr="00430C6C">
        <w:rPr>
          <w:rFonts w:ascii="Arial" w:hAnsi="Arial" w:cs="Arial"/>
          <w:b/>
          <w:bCs/>
          <w:sz w:val="22"/>
          <w:szCs w:val="22"/>
          <w:lang w:val="es-MX"/>
        </w:rPr>
        <w:t xml:space="preserve"> </w:t>
      </w:r>
      <w:r w:rsidRPr="00430C6C">
        <w:rPr>
          <w:rFonts w:ascii="Arial" w:hAnsi="Arial" w:cs="Arial"/>
          <w:b/>
          <w:bCs/>
          <w:sz w:val="22"/>
          <w:szCs w:val="22"/>
          <w:lang w:val="es-MX"/>
        </w:rPr>
        <w:t>C</w:t>
      </w:r>
      <w:r w:rsidR="005D7CEB" w:rsidRPr="00430C6C">
        <w:rPr>
          <w:rFonts w:ascii="Arial" w:hAnsi="Arial" w:cs="Arial"/>
          <w:b/>
          <w:bCs/>
          <w:sz w:val="22"/>
          <w:szCs w:val="22"/>
          <w:lang w:val="es-MX"/>
        </w:rPr>
        <w:t xml:space="preserve"> </w:t>
      </w:r>
      <w:r w:rsidRPr="00430C6C">
        <w:rPr>
          <w:rFonts w:ascii="Arial" w:hAnsi="Arial" w:cs="Arial"/>
          <w:b/>
          <w:bCs/>
          <w:sz w:val="22"/>
          <w:szCs w:val="22"/>
          <w:lang w:val="es-MX"/>
        </w:rPr>
        <w:t>U</w:t>
      </w:r>
      <w:r w:rsidR="005D7CEB" w:rsidRPr="00430C6C">
        <w:rPr>
          <w:rFonts w:ascii="Arial" w:hAnsi="Arial" w:cs="Arial"/>
          <w:b/>
          <w:bCs/>
          <w:sz w:val="22"/>
          <w:szCs w:val="22"/>
          <w:lang w:val="es-MX"/>
        </w:rPr>
        <w:t xml:space="preserve"> </w:t>
      </w:r>
      <w:r w:rsidRPr="00430C6C">
        <w:rPr>
          <w:rFonts w:ascii="Arial" w:hAnsi="Arial" w:cs="Arial"/>
          <w:b/>
          <w:bCs/>
          <w:sz w:val="22"/>
          <w:szCs w:val="22"/>
          <w:lang w:val="es-MX"/>
        </w:rPr>
        <w:t>E</w:t>
      </w:r>
      <w:r w:rsidR="005D7CEB" w:rsidRPr="00430C6C">
        <w:rPr>
          <w:rFonts w:ascii="Arial" w:hAnsi="Arial" w:cs="Arial"/>
          <w:b/>
          <w:bCs/>
          <w:sz w:val="22"/>
          <w:szCs w:val="22"/>
          <w:lang w:val="es-MX"/>
        </w:rPr>
        <w:t xml:space="preserve"> </w:t>
      </w:r>
      <w:r w:rsidRPr="00430C6C">
        <w:rPr>
          <w:rFonts w:ascii="Arial" w:hAnsi="Arial" w:cs="Arial"/>
          <w:b/>
          <w:bCs/>
          <w:sz w:val="22"/>
          <w:szCs w:val="22"/>
          <w:lang w:val="es-MX"/>
        </w:rPr>
        <w:t>R</w:t>
      </w:r>
      <w:r w:rsidR="005D7CEB" w:rsidRPr="00430C6C">
        <w:rPr>
          <w:rFonts w:ascii="Arial" w:hAnsi="Arial" w:cs="Arial"/>
          <w:b/>
          <w:bCs/>
          <w:sz w:val="22"/>
          <w:szCs w:val="22"/>
          <w:lang w:val="es-MX"/>
        </w:rPr>
        <w:t xml:space="preserve"> </w:t>
      </w:r>
      <w:r w:rsidRPr="00430C6C">
        <w:rPr>
          <w:rFonts w:ascii="Arial" w:hAnsi="Arial" w:cs="Arial"/>
          <w:b/>
          <w:bCs/>
          <w:sz w:val="22"/>
          <w:szCs w:val="22"/>
          <w:lang w:val="es-MX"/>
        </w:rPr>
        <w:t>D</w:t>
      </w:r>
      <w:r w:rsidR="005D7CEB" w:rsidRPr="00430C6C">
        <w:rPr>
          <w:rFonts w:ascii="Arial" w:hAnsi="Arial" w:cs="Arial"/>
          <w:b/>
          <w:bCs/>
          <w:sz w:val="22"/>
          <w:szCs w:val="22"/>
          <w:lang w:val="es-MX"/>
        </w:rPr>
        <w:t xml:space="preserve"> </w:t>
      </w:r>
      <w:r w:rsidRPr="00430C6C">
        <w:rPr>
          <w:rFonts w:ascii="Arial" w:hAnsi="Arial" w:cs="Arial"/>
          <w:b/>
          <w:bCs/>
          <w:sz w:val="22"/>
          <w:szCs w:val="22"/>
          <w:lang w:val="es-MX"/>
        </w:rPr>
        <w:t>O</w:t>
      </w:r>
    </w:p>
    <w:p w:rsidR="008022D4" w:rsidRPr="00430C6C" w:rsidRDefault="008022D4" w:rsidP="000B34A1">
      <w:pPr>
        <w:spacing w:line="360" w:lineRule="auto"/>
        <w:jc w:val="both"/>
        <w:rPr>
          <w:rFonts w:ascii="Arial" w:hAnsi="Arial" w:cs="Arial"/>
          <w:b/>
          <w:bCs/>
          <w:sz w:val="22"/>
          <w:szCs w:val="22"/>
          <w:lang w:val="es-MX"/>
        </w:rPr>
      </w:pPr>
    </w:p>
    <w:p w:rsidR="008022D4" w:rsidRPr="00430C6C" w:rsidRDefault="008022D4" w:rsidP="000B34A1">
      <w:pPr>
        <w:spacing w:line="360" w:lineRule="auto"/>
        <w:jc w:val="both"/>
        <w:rPr>
          <w:rFonts w:ascii="Arial" w:hAnsi="Arial" w:cs="Arial"/>
          <w:b/>
          <w:sz w:val="22"/>
          <w:szCs w:val="22"/>
          <w:lang w:val="es-MX"/>
        </w:rPr>
      </w:pPr>
      <w:r w:rsidRPr="00430C6C">
        <w:rPr>
          <w:rFonts w:ascii="Arial" w:hAnsi="Arial" w:cs="Arial"/>
          <w:b/>
          <w:bCs/>
          <w:sz w:val="22"/>
          <w:szCs w:val="22"/>
          <w:lang w:val="es-MX"/>
        </w:rPr>
        <w:t xml:space="preserve">PRIMERO.  </w:t>
      </w:r>
      <w:r w:rsidRPr="00430C6C">
        <w:rPr>
          <w:rFonts w:ascii="Arial" w:hAnsi="Arial" w:cs="Arial"/>
          <w:sz w:val="22"/>
          <w:szCs w:val="22"/>
          <w:lang w:val="es-MX"/>
        </w:rPr>
        <w:t>Este  Consejo  General  del  Instituto  Ele</w:t>
      </w:r>
      <w:r w:rsidR="008E776F">
        <w:rPr>
          <w:rFonts w:ascii="Arial" w:hAnsi="Arial" w:cs="Arial"/>
          <w:sz w:val="22"/>
          <w:szCs w:val="22"/>
          <w:lang w:val="es-MX"/>
        </w:rPr>
        <w:t>ctoral  del  Estado,  tiene  por</w:t>
      </w:r>
      <w:r w:rsidRPr="00430C6C">
        <w:rPr>
          <w:rFonts w:ascii="Arial" w:hAnsi="Arial" w:cs="Arial"/>
          <w:sz w:val="22"/>
          <w:szCs w:val="22"/>
          <w:lang w:val="es-MX"/>
        </w:rPr>
        <w:t xml:space="preserve">  desahogada  la consulta  que  con  fundamento  en  el  </w:t>
      </w:r>
      <w:r w:rsidR="00430C6C" w:rsidRPr="00430C6C">
        <w:rPr>
          <w:rFonts w:ascii="Arial" w:hAnsi="Arial" w:cs="Arial"/>
          <w:sz w:val="22"/>
          <w:szCs w:val="22"/>
          <w:lang w:val="es-MX"/>
        </w:rPr>
        <w:t>artículo</w:t>
      </w:r>
      <w:r w:rsidRPr="00430C6C">
        <w:rPr>
          <w:rFonts w:ascii="Arial" w:hAnsi="Arial" w:cs="Arial"/>
          <w:sz w:val="22"/>
          <w:szCs w:val="22"/>
          <w:lang w:val="es-MX"/>
        </w:rPr>
        <w:t xml:space="preserve">  114  fracción  X  del  Código  Electoral  del  Estado  de Colima  formul</w:t>
      </w:r>
      <w:r w:rsidR="00062C3E">
        <w:rPr>
          <w:rFonts w:ascii="Arial" w:hAnsi="Arial" w:cs="Arial"/>
          <w:sz w:val="22"/>
          <w:szCs w:val="22"/>
          <w:lang w:val="es-MX"/>
        </w:rPr>
        <w:t>ó</w:t>
      </w:r>
      <w:r w:rsidRPr="00430C6C">
        <w:rPr>
          <w:rFonts w:ascii="Arial" w:hAnsi="Arial" w:cs="Arial"/>
          <w:sz w:val="22"/>
          <w:szCs w:val="22"/>
          <w:lang w:val="es-MX"/>
        </w:rPr>
        <w:t xml:space="preserve">  </w:t>
      </w:r>
      <w:r w:rsidRPr="00201848">
        <w:rPr>
          <w:rFonts w:ascii="Arial" w:hAnsi="Arial" w:cs="Arial"/>
          <w:sz w:val="22"/>
          <w:szCs w:val="22"/>
          <w:lang w:val="es-MX"/>
        </w:rPr>
        <w:t xml:space="preserve">el  Partido </w:t>
      </w:r>
      <w:r w:rsidR="00062C3E" w:rsidRPr="00201848">
        <w:rPr>
          <w:rFonts w:ascii="Arial" w:hAnsi="Arial" w:cs="Arial"/>
          <w:sz w:val="22"/>
          <w:szCs w:val="22"/>
          <w:lang w:val="es-MX"/>
        </w:rPr>
        <w:t>Político Nacional</w:t>
      </w:r>
      <w:r w:rsidRPr="00201848">
        <w:rPr>
          <w:rFonts w:ascii="Arial" w:hAnsi="Arial" w:cs="Arial"/>
          <w:sz w:val="22"/>
          <w:szCs w:val="22"/>
          <w:lang w:val="es-MX"/>
        </w:rPr>
        <w:t xml:space="preserve"> </w:t>
      </w:r>
      <w:r w:rsidR="00062C3E" w:rsidRPr="00201848">
        <w:rPr>
          <w:rFonts w:ascii="Arial" w:hAnsi="Arial" w:cs="Arial"/>
          <w:sz w:val="22"/>
          <w:szCs w:val="22"/>
          <w:lang w:val="es-MX"/>
        </w:rPr>
        <w:t>“</w:t>
      </w:r>
      <w:r w:rsidRPr="00201848">
        <w:rPr>
          <w:rFonts w:ascii="Arial" w:hAnsi="Arial" w:cs="Arial"/>
          <w:sz w:val="22"/>
          <w:szCs w:val="22"/>
          <w:lang w:val="es-MX"/>
        </w:rPr>
        <w:t>Encuentro  Social</w:t>
      </w:r>
      <w:r w:rsidR="00062C3E" w:rsidRPr="00201848">
        <w:rPr>
          <w:rFonts w:ascii="Arial" w:hAnsi="Arial" w:cs="Arial"/>
          <w:sz w:val="22"/>
          <w:szCs w:val="22"/>
          <w:lang w:val="es-MX"/>
        </w:rPr>
        <w:t>”</w:t>
      </w:r>
      <w:r w:rsidRPr="00201848">
        <w:rPr>
          <w:rFonts w:ascii="Arial" w:hAnsi="Arial" w:cs="Arial"/>
          <w:sz w:val="22"/>
          <w:szCs w:val="22"/>
          <w:lang w:val="es-MX"/>
        </w:rPr>
        <w:t>,  en  los  términos  de  las  Consideraciones expuestas.</w:t>
      </w:r>
      <w:r w:rsidRPr="00430C6C">
        <w:rPr>
          <w:rFonts w:ascii="Arial" w:hAnsi="Arial" w:cs="Arial"/>
          <w:b/>
          <w:sz w:val="22"/>
          <w:szCs w:val="22"/>
          <w:lang w:val="es-MX"/>
        </w:rPr>
        <w:t xml:space="preserve"> </w:t>
      </w:r>
    </w:p>
    <w:p w:rsidR="008022D4" w:rsidRPr="00430C6C" w:rsidRDefault="008022D4" w:rsidP="000B34A1">
      <w:pPr>
        <w:spacing w:line="360" w:lineRule="auto"/>
        <w:jc w:val="both"/>
        <w:rPr>
          <w:rFonts w:ascii="Arial" w:hAnsi="Arial" w:cs="Arial"/>
          <w:b/>
          <w:sz w:val="22"/>
          <w:szCs w:val="22"/>
          <w:lang w:val="es-MX"/>
        </w:rPr>
      </w:pPr>
    </w:p>
    <w:p w:rsidR="00201848" w:rsidRPr="000B34A1" w:rsidRDefault="008022D4" w:rsidP="000B34A1">
      <w:pPr>
        <w:spacing w:line="360" w:lineRule="auto"/>
        <w:jc w:val="both"/>
        <w:rPr>
          <w:rFonts w:ascii="Arial" w:hAnsi="Arial" w:cs="Arial"/>
          <w:sz w:val="22"/>
          <w:szCs w:val="22"/>
          <w:lang w:val="es-MX"/>
        </w:rPr>
      </w:pPr>
      <w:r w:rsidRPr="00430C6C">
        <w:rPr>
          <w:rFonts w:ascii="Arial" w:hAnsi="Arial" w:cs="Arial"/>
          <w:b/>
          <w:bCs/>
          <w:sz w:val="22"/>
          <w:szCs w:val="22"/>
          <w:lang w:val="es-MX"/>
        </w:rPr>
        <w:t xml:space="preserve">SEGUNDO.  </w:t>
      </w:r>
      <w:r w:rsidR="00201848" w:rsidRPr="006F5E4C">
        <w:rPr>
          <w:rFonts w:ascii="Arial" w:hAnsi="Arial" w:cs="Arial"/>
          <w:bCs/>
          <w:sz w:val="22"/>
          <w:szCs w:val="22"/>
          <w:lang w:val="es-MX"/>
        </w:rPr>
        <w:t>Este Consejo General, determina que para el caso de que</w:t>
      </w:r>
      <w:r w:rsidR="00201848" w:rsidRPr="006F5E4C">
        <w:rPr>
          <w:rFonts w:ascii="Arial" w:hAnsi="Arial" w:cs="Arial"/>
          <w:sz w:val="22"/>
          <w:szCs w:val="22"/>
          <w:lang w:val="es-MX"/>
        </w:rPr>
        <w:t xml:space="preserve"> las y los precandidatos, así como las y los precandidatos independientes pretendan solicitar un sobrenombre para</w:t>
      </w:r>
      <w:r w:rsidR="00201848" w:rsidRPr="00201848">
        <w:rPr>
          <w:rFonts w:ascii="Arial" w:hAnsi="Arial" w:cs="Arial"/>
          <w:sz w:val="22"/>
          <w:szCs w:val="22"/>
          <w:lang w:val="es-MX"/>
        </w:rPr>
        <w:t xml:space="preserve"> que el mismo aparezca en las boletas el</w:t>
      </w:r>
      <w:r w:rsidR="00201848">
        <w:rPr>
          <w:rFonts w:ascii="Arial" w:hAnsi="Arial" w:cs="Arial"/>
          <w:sz w:val="22"/>
          <w:szCs w:val="22"/>
          <w:lang w:val="es-MX"/>
        </w:rPr>
        <w:t xml:space="preserve">ectorales </w:t>
      </w:r>
      <w:r w:rsidR="006F5E4C">
        <w:rPr>
          <w:rFonts w:ascii="Arial" w:hAnsi="Arial" w:cs="Arial"/>
          <w:sz w:val="22"/>
          <w:szCs w:val="22"/>
          <w:lang w:val="es-MX"/>
        </w:rPr>
        <w:t xml:space="preserve">que serán utilizadas para el Proceso Electoral Local 2017-2018, </w:t>
      </w:r>
      <w:r w:rsidR="00201848">
        <w:rPr>
          <w:rFonts w:ascii="Arial" w:hAnsi="Arial" w:cs="Arial"/>
          <w:sz w:val="22"/>
          <w:szCs w:val="22"/>
          <w:lang w:val="es-MX"/>
        </w:rPr>
        <w:t xml:space="preserve">deberán de presentar su </w:t>
      </w:r>
      <w:r w:rsidR="00201848" w:rsidRPr="006F5E4C">
        <w:rPr>
          <w:rFonts w:ascii="Arial" w:hAnsi="Arial" w:cs="Arial"/>
          <w:b/>
          <w:sz w:val="22"/>
          <w:szCs w:val="22"/>
          <w:lang w:val="es-MX"/>
        </w:rPr>
        <w:t>solicitud de registro de sobrenombre</w:t>
      </w:r>
      <w:r w:rsidR="006F5E4C">
        <w:rPr>
          <w:rFonts w:ascii="Arial" w:hAnsi="Arial" w:cs="Arial"/>
          <w:b/>
          <w:sz w:val="22"/>
          <w:szCs w:val="22"/>
          <w:lang w:val="es-MX"/>
        </w:rPr>
        <w:t xml:space="preserve"> en formato libre</w:t>
      </w:r>
      <w:r w:rsidR="00201848">
        <w:rPr>
          <w:rFonts w:ascii="Arial" w:hAnsi="Arial" w:cs="Arial"/>
          <w:sz w:val="22"/>
          <w:szCs w:val="22"/>
          <w:lang w:val="es-MX"/>
        </w:rPr>
        <w:t xml:space="preserve">, misma que acompañará a la solicitud de registro de candidaturas independientes señalada en el artículo 164 del Código de la materia, y </w:t>
      </w:r>
      <w:r w:rsidR="006F5E4C">
        <w:rPr>
          <w:rFonts w:ascii="Arial" w:hAnsi="Arial" w:cs="Arial"/>
          <w:sz w:val="22"/>
          <w:szCs w:val="22"/>
          <w:lang w:val="es-MX"/>
        </w:rPr>
        <w:t>ambas</w:t>
      </w:r>
      <w:r w:rsidR="00201848">
        <w:rPr>
          <w:rFonts w:ascii="Arial" w:hAnsi="Arial" w:cs="Arial"/>
          <w:sz w:val="22"/>
          <w:szCs w:val="22"/>
          <w:lang w:val="es-MX"/>
        </w:rPr>
        <w:t xml:space="preserve"> deberán ser presentadas, de acuerdo a lo estipulado en e</w:t>
      </w:r>
      <w:r w:rsidR="00201848" w:rsidRPr="00201848">
        <w:rPr>
          <w:rFonts w:ascii="Arial" w:hAnsi="Arial" w:cs="Arial"/>
          <w:sz w:val="22"/>
          <w:szCs w:val="22"/>
          <w:lang w:val="es-MX"/>
        </w:rPr>
        <w:t xml:space="preserve">l artículo 162, fracción II del Código </w:t>
      </w:r>
      <w:r w:rsidR="00201848" w:rsidRPr="000B34A1">
        <w:rPr>
          <w:rFonts w:ascii="Arial" w:hAnsi="Arial" w:cs="Arial"/>
          <w:sz w:val="22"/>
          <w:szCs w:val="22"/>
          <w:lang w:val="es-MX"/>
        </w:rPr>
        <w:t>Electoral del Estado, dentro del plazo del 01 al 04 de abril de 2018.</w:t>
      </w:r>
    </w:p>
    <w:p w:rsidR="000B34A1" w:rsidRDefault="000B34A1" w:rsidP="000B34A1">
      <w:pPr>
        <w:pStyle w:val="Textoindependiente"/>
        <w:spacing w:after="0" w:line="360" w:lineRule="auto"/>
        <w:jc w:val="both"/>
        <w:rPr>
          <w:rFonts w:ascii="Arial" w:hAnsi="Arial" w:cs="Arial"/>
          <w:b/>
          <w:sz w:val="22"/>
          <w:szCs w:val="22"/>
          <w:lang w:val="es-MX"/>
        </w:rPr>
      </w:pPr>
    </w:p>
    <w:p w:rsidR="000B34A1" w:rsidRPr="000B34A1" w:rsidRDefault="006F5E4C" w:rsidP="000B34A1">
      <w:pPr>
        <w:pStyle w:val="Textoindependiente"/>
        <w:spacing w:after="0" w:line="360" w:lineRule="auto"/>
        <w:jc w:val="both"/>
        <w:rPr>
          <w:rFonts w:ascii="Arial" w:hAnsi="Arial" w:cs="Arial"/>
          <w:sz w:val="22"/>
          <w:szCs w:val="22"/>
        </w:rPr>
      </w:pPr>
      <w:r w:rsidRPr="000B34A1">
        <w:rPr>
          <w:rFonts w:ascii="Arial" w:hAnsi="Arial" w:cs="Arial"/>
          <w:b/>
          <w:sz w:val="22"/>
          <w:szCs w:val="22"/>
          <w:lang w:val="es-MX"/>
        </w:rPr>
        <w:t>TERCERO</w:t>
      </w:r>
      <w:r w:rsidRPr="000B34A1">
        <w:rPr>
          <w:rFonts w:ascii="Arial" w:hAnsi="Arial" w:cs="Arial"/>
          <w:sz w:val="22"/>
          <w:szCs w:val="22"/>
          <w:lang w:val="es-MX"/>
        </w:rPr>
        <w:t xml:space="preserve">. </w:t>
      </w:r>
      <w:r w:rsidR="000B34A1" w:rsidRPr="000B34A1">
        <w:rPr>
          <w:rFonts w:ascii="Arial" w:hAnsi="Arial" w:cs="Arial"/>
          <w:sz w:val="22"/>
          <w:szCs w:val="22"/>
        </w:rPr>
        <w:t>Se ordena al titular de la Dirección de Sistemas publicar el presente Acuerdo en el micrositio correspondiente a Candidaturas Independientes en la página de Internet de este Instituto Electoral del Estado.</w:t>
      </w:r>
    </w:p>
    <w:p w:rsidR="00201848" w:rsidRPr="000B34A1" w:rsidRDefault="00201848" w:rsidP="000B34A1">
      <w:pPr>
        <w:spacing w:line="360" w:lineRule="auto"/>
        <w:jc w:val="both"/>
        <w:rPr>
          <w:rFonts w:ascii="Arial" w:hAnsi="Arial" w:cs="Arial"/>
          <w:b/>
          <w:bCs/>
          <w:sz w:val="22"/>
          <w:szCs w:val="22"/>
        </w:rPr>
      </w:pPr>
    </w:p>
    <w:p w:rsidR="008022D4" w:rsidRPr="00430C6C" w:rsidRDefault="006F5E4C" w:rsidP="000B34A1">
      <w:pPr>
        <w:spacing w:line="360" w:lineRule="auto"/>
        <w:jc w:val="both"/>
        <w:rPr>
          <w:rFonts w:ascii="Arial" w:hAnsi="Arial" w:cs="Arial"/>
          <w:sz w:val="22"/>
          <w:szCs w:val="22"/>
          <w:lang w:val="es-MX"/>
        </w:rPr>
      </w:pPr>
      <w:r w:rsidRPr="000B34A1">
        <w:rPr>
          <w:rFonts w:ascii="Arial" w:hAnsi="Arial" w:cs="Arial"/>
          <w:b/>
          <w:bCs/>
          <w:sz w:val="22"/>
          <w:szCs w:val="22"/>
          <w:lang w:val="es-MX"/>
        </w:rPr>
        <w:t xml:space="preserve">CUARTO. </w:t>
      </w:r>
      <w:r w:rsidR="008022D4" w:rsidRPr="000B34A1">
        <w:rPr>
          <w:rFonts w:ascii="Arial" w:hAnsi="Arial" w:cs="Arial"/>
          <w:sz w:val="22"/>
          <w:szCs w:val="22"/>
          <w:lang w:val="es-MX"/>
        </w:rPr>
        <w:t>Se</w:t>
      </w:r>
      <w:r w:rsidR="008022D4" w:rsidRPr="00430C6C">
        <w:rPr>
          <w:rFonts w:ascii="Arial" w:hAnsi="Arial" w:cs="Arial"/>
          <w:sz w:val="22"/>
          <w:szCs w:val="22"/>
          <w:lang w:val="es-MX"/>
        </w:rPr>
        <w:t xml:space="preserve">  instruye  al  Secretario  Ejecutivo  para  que  notifique  el  presente  al  promoverte  y a  los  partidos  políticos  a  través  de  sus  representantes  acreditados  ante  este  Consejo  General, con  la  finalidad  de  que  surtan  los  efectos  legales  a  que  haya  lugar;  así  como  a  los  Consejos Municipales  Electorales. </w:t>
      </w:r>
    </w:p>
    <w:p w:rsidR="008022D4" w:rsidRPr="00430C6C" w:rsidRDefault="008022D4" w:rsidP="000B34A1">
      <w:pPr>
        <w:spacing w:line="360" w:lineRule="auto"/>
        <w:jc w:val="both"/>
        <w:rPr>
          <w:rFonts w:ascii="Arial" w:hAnsi="Arial" w:cs="Arial"/>
          <w:b/>
          <w:sz w:val="22"/>
          <w:szCs w:val="22"/>
          <w:lang w:val="es-MX"/>
        </w:rPr>
      </w:pPr>
    </w:p>
    <w:p w:rsidR="008022D4" w:rsidRDefault="006F5E4C" w:rsidP="000B34A1">
      <w:pPr>
        <w:spacing w:line="360" w:lineRule="auto"/>
        <w:jc w:val="both"/>
        <w:rPr>
          <w:rFonts w:ascii="Arial" w:hAnsi="Arial" w:cs="Arial"/>
          <w:sz w:val="22"/>
          <w:szCs w:val="22"/>
          <w:lang w:val="es-MX"/>
        </w:rPr>
      </w:pPr>
      <w:r>
        <w:rPr>
          <w:rFonts w:ascii="Arial" w:hAnsi="Arial" w:cs="Arial"/>
          <w:b/>
          <w:bCs/>
          <w:sz w:val="22"/>
          <w:szCs w:val="22"/>
          <w:lang w:val="es-MX"/>
        </w:rPr>
        <w:t>QUINTO</w:t>
      </w:r>
      <w:r w:rsidR="008022D4" w:rsidRPr="00430C6C">
        <w:rPr>
          <w:rFonts w:ascii="Arial" w:hAnsi="Arial" w:cs="Arial"/>
          <w:b/>
          <w:bCs/>
          <w:sz w:val="22"/>
          <w:szCs w:val="22"/>
          <w:lang w:val="es-MX"/>
        </w:rPr>
        <w:t xml:space="preserve">.  </w:t>
      </w:r>
      <w:r w:rsidR="008022D4" w:rsidRPr="00430C6C">
        <w:rPr>
          <w:rFonts w:ascii="Arial" w:hAnsi="Arial" w:cs="Arial"/>
          <w:sz w:val="22"/>
          <w:szCs w:val="22"/>
          <w:lang w:val="es-MX"/>
        </w:rPr>
        <w:t xml:space="preserve">Con  fundamento  en  el  artículo  113  del  Código  Electoral,  publíquese  el  presente acuerdo  en  el  Periódico  Oficial  "El  Estado  de  Colima"  y  en  la  página  de  internet  del  Instituto Electoral  del  Estado. </w:t>
      </w:r>
    </w:p>
    <w:p w:rsidR="003224A8" w:rsidRDefault="003224A8" w:rsidP="000B34A1">
      <w:pPr>
        <w:spacing w:line="360" w:lineRule="auto"/>
        <w:jc w:val="both"/>
        <w:rPr>
          <w:rFonts w:ascii="Arial" w:hAnsi="Arial" w:cs="Arial"/>
          <w:sz w:val="22"/>
          <w:szCs w:val="22"/>
          <w:lang w:val="es-MX"/>
        </w:rPr>
      </w:pPr>
    </w:p>
    <w:p w:rsidR="003224A8" w:rsidRPr="00E90E80" w:rsidRDefault="003224A8" w:rsidP="003224A8">
      <w:pPr>
        <w:spacing w:line="360" w:lineRule="auto"/>
        <w:jc w:val="both"/>
        <w:rPr>
          <w:rFonts w:ascii="Arial" w:eastAsia="Calibri" w:hAnsi="Arial" w:cs="Arial"/>
          <w:sz w:val="22"/>
          <w:szCs w:val="22"/>
          <w:lang w:val="es-MX" w:eastAsia="en-US"/>
        </w:rPr>
      </w:pPr>
      <w:r w:rsidRPr="00E90E80">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Novena</w:t>
      </w:r>
      <w:r w:rsidRPr="00E90E80">
        <w:rPr>
          <w:rFonts w:ascii="Arial" w:eastAsia="Calibri" w:hAnsi="Arial" w:cs="Arial"/>
          <w:sz w:val="22"/>
          <w:szCs w:val="22"/>
          <w:lang w:val="es-MX" w:eastAsia="en-US"/>
        </w:rPr>
        <w:t xml:space="preserve"> Sesión Extraordinaria del Proceso Electoral Local 2017-2018 del Consejo General, celebrada el </w:t>
      </w:r>
      <w:r>
        <w:rPr>
          <w:rFonts w:ascii="Arial" w:eastAsia="Calibri" w:hAnsi="Arial" w:cs="Arial"/>
          <w:sz w:val="22"/>
          <w:szCs w:val="22"/>
          <w:lang w:val="es-MX" w:eastAsia="en-US"/>
        </w:rPr>
        <w:t>10</w:t>
      </w:r>
      <w:r w:rsidRPr="00E90E80">
        <w:rPr>
          <w:rFonts w:ascii="Arial" w:eastAsia="Calibri" w:hAnsi="Arial" w:cs="Arial"/>
          <w:sz w:val="22"/>
          <w:szCs w:val="22"/>
          <w:lang w:val="es-MX" w:eastAsia="en-US"/>
        </w:rPr>
        <w:t xml:space="preserve"> (</w:t>
      </w:r>
      <w:r>
        <w:rPr>
          <w:rFonts w:ascii="Arial" w:eastAsia="Calibri" w:hAnsi="Arial" w:cs="Arial"/>
          <w:sz w:val="22"/>
          <w:szCs w:val="22"/>
          <w:lang w:val="es-MX" w:eastAsia="en-US"/>
        </w:rPr>
        <w:t>diez</w:t>
      </w:r>
      <w:r w:rsidRPr="00E90E80">
        <w:rPr>
          <w:rFonts w:ascii="Arial" w:eastAsia="Calibri" w:hAnsi="Arial" w:cs="Arial"/>
          <w:sz w:val="22"/>
          <w:szCs w:val="22"/>
          <w:lang w:val="es-MX" w:eastAsia="en-US"/>
        </w:rPr>
        <w:t>) de febrero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3224A8" w:rsidRDefault="003224A8" w:rsidP="003224A8">
      <w:pPr>
        <w:spacing w:line="360" w:lineRule="auto"/>
        <w:jc w:val="both"/>
        <w:rPr>
          <w:rFonts w:ascii="Arial" w:eastAsia="Calibri" w:hAnsi="Arial" w:cs="Arial"/>
          <w:sz w:val="10"/>
          <w:szCs w:val="22"/>
          <w:lang w:val="es-MX" w:eastAsia="en-US"/>
        </w:rPr>
      </w:pPr>
    </w:p>
    <w:p w:rsidR="003224A8" w:rsidRPr="00E90E80" w:rsidRDefault="003224A8" w:rsidP="003224A8">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3224A8" w:rsidRPr="00E90E80" w:rsidTr="00AB1A3D">
        <w:tc>
          <w:tcPr>
            <w:tcW w:w="4702" w:type="dxa"/>
            <w:hideMark/>
          </w:tcPr>
          <w:p w:rsidR="003224A8" w:rsidRPr="00E90E80" w:rsidRDefault="003224A8" w:rsidP="00AB1A3D">
            <w:pPr>
              <w:spacing w:line="276" w:lineRule="auto"/>
              <w:ind w:right="-11"/>
              <w:jc w:val="center"/>
              <w:rPr>
                <w:rFonts w:ascii="Arial" w:eastAsia="Arial" w:hAnsi="Arial" w:cs="Arial"/>
                <w:b/>
                <w:sz w:val="20"/>
                <w:szCs w:val="20"/>
                <w:lang w:val="es-MX" w:eastAsia="en-US"/>
              </w:rPr>
            </w:pPr>
            <w:r w:rsidRPr="00E90E80">
              <w:rPr>
                <w:rFonts w:ascii="Arial" w:eastAsia="Arial" w:hAnsi="Arial" w:cs="Arial"/>
                <w:b/>
                <w:sz w:val="20"/>
                <w:szCs w:val="20"/>
                <w:lang w:val="es-MX" w:eastAsia="en-US"/>
              </w:rPr>
              <w:t>CONSEJERA PRESIDENTA</w:t>
            </w:r>
          </w:p>
        </w:tc>
        <w:tc>
          <w:tcPr>
            <w:tcW w:w="4477" w:type="dxa"/>
            <w:gridSpan w:val="2"/>
            <w:hideMark/>
          </w:tcPr>
          <w:p w:rsidR="003224A8" w:rsidRPr="00E90E80" w:rsidRDefault="003224A8" w:rsidP="00AB1A3D">
            <w:pPr>
              <w:spacing w:line="276" w:lineRule="auto"/>
              <w:ind w:right="-11"/>
              <w:jc w:val="center"/>
              <w:rPr>
                <w:rFonts w:ascii="Arial" w:eastAsia="Arial" w:hAnsi="Arial" w:cs="Arial"/>
                <w:b/>
                <w:sz w:val="20"/>
                <w:szCs w:val="20"/>
                <w:lang w:val="es-MX" w:eastAsia="en-US"/>
              </w:rPr>
            </w:pPr>
            <w:r w:rsidRPr="00E90E80">
              <w:rPr>
                <w:rFonts w:ascii="Arial" w:eastAsia="Arial" w:hAnsi="Arial" w:cs="Arial"/>
                <w:b/>
                <w:sz w:val="20"/>
                <w:szCs w:val="20"/>
                <w:lang w:val="es-MX" w:eastAsia="en-US"/>
              </w:rPr>
              <w:t>SECRETARIO EJECUTIVO</w:t>
            </w:r>
          </w:p>
        </w:tc>
      </w:tr>
      <w:tr w:rsidR="003224A8" w:rsidRPr="00E90E80" w:rsidTr="00AB1A3D">
        <w:tc>
          <w:tcPr>
            <w:tcW w:w="4702" w:type="dxa"/>
          </w:tcPr>
          <w:p w:rsidR="003224A8" w:rsidRPr="00E90E80" w:rsidRDefault="003224A8" w:rsidP="00AB1A3D">
            <w:pPr>
              <w:spacing w:line="276" w:lineRule="auto"/>
              <w:ind w:right="-11"/>
              <w:rPr>
                <w:rFonts w:ascii="Arial" w:eastAsia="Arial" w:hAnsi="Arial" w:cs="Arial"/>
                <w:sz w:val="20"/>
                <w:szCs w:val="20"/>
                <w:lang w:val="es-MX" w:eastAsia="en-US"/>
              </w:rPr>
            </w:pPr>
          </w:p>
          <w:p w:rsidR="003224A8" w:rsidRPr="00E90E80" w:rsidRDefault="003224A8" w:rsidP="00AB1A3D">
            <w:pPr>
              <w:spacing w:line="276" w:lineRule="auto"/>
              <w:ind w:right="-11"/>
              <w:rPr>
                <w:rFonts w:ascii="Arial" w:eastAsia="Arial" w:hAnsi="Arial" w:cs="Arial"/>
                <w:sz w:val="20"/>
                <w:szCs w:val="20"/>
                <w:lang w:val="es-MX" w:eastAsia="en-US"/>
              </w:rPr>
            </w:pPr>
          </w:p>
          <w:p w:rsidR="003224A8" w:rsidRDefault="003224A8" w:rsidP="00AB1A3D">
            <w:pPr>
              <w:spacing w:line="276" w:lineRule="auto"/>
              <w:ind w:right="-11"/>
              <w:rPr>
                <w:rFonts w:ascii="Arial" w:eastAsia="Arial" w:hAnsi="Arial" w:cs="Arial"/>
                <w:sz w:val="20"/>
                <w:szCs w:val="20"/>
                <w:lang w:val="es-MX" w:eastAsia="en-US"/>
              </w:rPr>
            </w:pPr>
          </w:p>
          <w:p w:rsidR="003224A8" w:rsidRPr="00E90E80" w:rsidRDefault="003224A8" w:rsidP="00AB1A3D">
            <w:pPr>
              <w:spacing w:line="276" w:lineRule="auto"/>
              <w:ind w:right="-11"/>
              <w:rPr>
                <w:rFonts w:ascii="Arial" w:eastAsia="Arial" w:hAnsi="Arial" w:cs="Arial"/>
                <w:sz w:val="20"/>
                <w:szCs w:val="20"/>
                <w:lang w:val="es-MX" w:eastAsia="en-US"/>
              </w:rPr>
            </w:pPr>
          </w:p>
          <w:p w:rsidR="003224A8" w:rsidRPr="00E90E80" w:rsidRDefault="003224A8" w:rsidP="00AB1A3D">
            <w:pPr>
              <w:spacing w:line="276" w:lineRule="auto"/>
              <w:ind w:right="-11"/>
              <w:rPr>
                <w:rFonts w:ascii="Arial" w:eastAsia="Arial" w:hAnsi="Arial" w:cs="Arial"/>
                <w:sz w:val="20"/>
                <w:szCs w:val="20"/>
                <w:lang w:val="es-MX" w:eastAsia="en-US"/>
              </w:rPr>
            </w:pPr>
          </w:p>
        </w:tc>
        <w:tc>
          <w:tcPr>
            <w:tcW w:w="4477" w:type="dxa"/>
            <w:gridSpan w:val="2"/>
          </w:tcPr>
          <w:p w:rsidR="003224A8" w:rsidRPr="00E90E80" w:rsidRDefault="003224A8" w:rsidP="00AB1A3D">
            <w:pPr>
              <w:spacing w:line="276" w:lineRule="auto"/>
              <w:ind w:right="-11"/>
              <w:jc w:val="center"/>
              <w:rPr>
                <w:rFonts w:ascii="Arial" w:eastAsia="Arial" w:hAnsi="Arial" w:cs="Arial"/>
                <w:sz w:val="20"/>
                <w:szCs w:val="20"/>
                <w:lang w:val="en-US" w:eastAsia="en-US"/>
              </w:rPr>
            </w:pPr>
          </w:p>
          <w:p w:rsidR="003224A8" w:rsidRPr="00E90E80" w:rsidRDefault="003224A8" w:rsidP="00AB1A3D">
            <w:pPr>
              <w:spacing w:line="276" w:lineRule="auto"/>
              <w:ind w:right="-11"/>
              <w:rPr>
                <w:rFonts w:ascii="Arial" w:eastAsia="Arial" w:hAnsi="Arial" w:cs="Arial"/>
                <w:sz w:val="20"/>
                <w:szCs w:val="20"/>
                <w:lang w:val="en-US" w:eastAsia="en-US"/>
              </w:rPr>
            </w:pPr>
          </w:p>
          <w:p w:rsidR="003224A8" w:rsidRPr="00E90E80" w:rsidRDefault="003224A8" w:rsidP="00AB1A3D">
            <w:pPr>
              <w:spacing w:line="276" w:lineRule="auto"/>
              <w:ind w:right="-11"/>
              <w:jc w:val="center"/>
              <w:rPr>
                <w:rFonts w:ascii="Arial" w:eastAsia="Arial" w:hAnsi="Arial" w:cs="Arial"/>
                <w:sz w:val="20"/>
                <w:szCs w:val="20"/>
                <w:lang w:val="en-US" w:eastAsia="en-US"/>
              </w:rPr>
            </w:pPr>
          </w:p>
        </w:tc>
      </w:tr>
      <w:tr w:rsidR="003224A8" w:rsidRPr="00E90E80" w:rsidTr="00AB1A3D">
        <w:tc>
          <w:tcPr>
            <w:tcW w:w="4702" w:type="dxa"/>
            <w:hideMark/>
          </w:tcPr>
          <w:p w:rsidR="003224A8" w:rsidRPr="00E90E80" w:rsidRDefault="003224A8"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_______________________________________</w:t>
            </w:r>
          </w:p>
        </w:tc>
        <w:tc>
          <w:tcPr>
            <w:tcW w:w="4477" w:type="dxa"/>
            <w:gridSpan w:val="2"/>
            <w:hideMark/>
          </w:tcPr>
          <w:p w:rsidR="003224A8" w:rsidRPr="00E90E80" w:rsidRDefault="003224A8"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_____________________________________</w:t>
            </w:r>
          </w:p>
        </w:tc>
      </w:tr>
      <w:tr w:rsidR="003224A8" w:rsidRPr="00E90E80" w:rsidTr="00AB1A3D">
        <w:tc>
          <w:tcPr>
            <w:tcW w:w="4702" w:type="dxa"/>
          </w:tcPr>
          <w:p w:rsidR="003224A8" w:rsidRPr="00E90E80" w:rsidRDefault="003224A8"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MTRA. NIRVANA FABIOLA ROSALES OCHOA</w:t>
            </w:r>
          </w:p>
          <w:p w:rsidR="003224A8" w:rsidRPr="00E90E80" w:rsidRDefault="003224A8" w:rsidP="00AB1A3D">
            <w:pPr>
              <w:spacing w:line="276" w:lineRule="auto"/>
              <w:ind w:right="-11"/>
              <w:jc w:val="center"/>
              <w:rPr>
                <w:rFonts w:ascii="Arial" w:eastAsia="Arial" w:hAnsi="Arial" w:cs="Arial"/>
                <w:sz w:val="10"/>
                <w:szCs w:val="10"/>
                <w:lang w:val="es-MX" w:eastAsia="en-US"/>
              </w:rPr>
            </w:pPr>
          </w:p>
        </w:tc>
        <w:tc>
          <w:tcPr>
            <w:tcW w:w="4477" w:type="dxa"/>
            <w:gridSpan w:val="2"/>
            <w:hideMark/>
          </w:tcPr>
          <w:p w:rsidR="003224A8" w:rsidRPr="00E90E80" w:rsidRDefault="003224A8"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LIC. ÓSCAR OMAR ESPINOZA</w:t>
            </w:r>
          </w:p>
        </w:tc>
      </w:tr>
      <w:tr w:rsidR="003224A8" w:rsidRPr="00E90E80" w:rsidTr="00AB1A3D">
        <w:tc>
          <w:tcPr>
            <w:tcW w:w="9179" w:type="dxa"/>
            <w:gridSpan w:val="3"/>
            <w:hideMark/>
          </w:tcPr>
          <w:p w:rsidR="003224A8" w:rsidRDefault="003224A8" w:rsidP="00AB1A3D">
            <w:pPr>
              <w:spacing w:line="276" w:lineRule="auto"/>
              <w:ind w:right="-11"/>
              <w:jc w:val="center"/>
              <w:rPr>
                <w:rFonts w:ascii="Arial" w:eastAsia="Arial" w:hAnsi="Arial" w:cs="Arial"/>
                <w:b/>
                <w:sz w:val="20"/>
                <w:szCs w:val="20"/>
                <w:lang w:val="es-MX" w:eastAsia="en-US"/>
              </w:rPr>
            </w:pPr>
          </w:p>
          <w:p w:rsidR="003224A8" w:rsidRDefault="003224A8" w:rsidP="00AB1A3D">
            <w:pPr>
              <w:spacing w:line="276" w:lineRule="auto"/>
              <w:ind w:right="-11"/>
              <w:jc w:val="center"/>
              <w:rPr>
                <w:rFonts w:ascii="Arial" w:eastAsia="Arial" w:hAnsi="Arial" w:cs="Arial"/>
                <w:b/>
                <w:sz w:val="20"/>
                <w:szCs w:val="20"/>
                <w:lang w:val="es-MX" w:eastAsia="en-US"/>
              </w:rPr>
            </w:pPr>
          </w:p>
          <w:p w:rsidR="003224A8" w:rsidRDefault="003224A8" w:rsidP="00AB1A3D">
            <w:pPr>
              <w:spacing w:line="276" w:lineRule="auto"/>
              <w:ind w:right="-11"/>
              <w:jc w:val="center"/>
              <w:rPr>
                <w:rFonts w:ascii="Arial" w:eastAsia="Arial" w:hAnsi="Arial" w:cs="Arial"/>
                <w:b/>
                <w:sz w:val="20"/>
                <w:szCs w:val="20"/>
                <w:lang w:val="es-MX" w:eastAsia="en-US"/>
              </w:rPr>
            </w:pPr>
          </w:p>
          <w:p w:rsidR="003224A8" w:rsidRPr="00E90E80" w:rsidRDefault="003224A8" w:rsidP="00AB1A3D">
            <w:pPr>
              <w:spacing w:line="276" w:lineRule="auto"/>
              <w:ind w:right="-11"/>
              <w:jc w:val="center"/>
              <w:rPr>
                <w:rFonts w:ascii="Arial" w:eastAsia="Arial" w:hAnsi="Arial" w:cs="Arial"/>
                <w:b/>
                <w:sz w:val="20"/>
                <w:szCs w:val="20"/>
                <w:lang w:val="es-MX" w:eastAsia="en-US"/>
              </w:rPr>
            </w:pPr>
            <w:r w:rsidRPr="00E90E80">
              <w:rPr>
                <w:rFonts w:ascii="Arial" w:eastAsia="Arial" w:hAnsi="Arial" w:cs="Arial"/>
                <w:b/>
                <w:sz w:val="20"/>
                <w:szCs w:val="20"/>
                <w:lang w:val="es-MX" w:eastAsia="en-US"/>
              </w:rPr>
              <w:t>CONSEJERAS Y CONSEJEROS ELECTORALES</w:t>
            </w:r>
          </w:p>
        </w:tc>
      </w:tr>
      <w:tr w:rsidR="003224A8" w:rsidRPr="00E90E80" w:rsidTr="00AB1A3D">
        <w:tc>
          <w:tcPr>
            <w:tcW w:w="4702" w:type="dxa"/>
          </w:tcPr>
          <w:p w:rsidR="003224A8" w:rsidRPr="00E90E80" w:rsidRDefault="003224A8" w:rsidP="00AB1A3D">
            <w:pPr>
              <w:spacing w:line="276" w:lineRule="auto"/>
              <w:ind w:right="-11"/>
              <w:jc w:val="center"/>
              <w:rPr>
                <w:rFonts w:ascii="Arial" w:eastAsia="Arial" w:hAnsi="Arial" w:cs="Arial"/>
                <w:sz w:val="20"/>
                <w:szCs w:val="20"/>
                <w:lang w:val="en-US" w:eastAsia="en-US"/>
              </w:rPr>
            </w:pPr>
          </w:p>
          <w:p w:rsidR="003224A8" w:rsidRDefault="003224A8" w:rsidP="00AB1A3D">
            <w:pPr>
              <w:spacing w:line="276" w:lineRule="auto"/>
              <w:ind w:right="-11"/>
              <w:jc w:val="center"/>
              <w:rPr>
                <w:rFonts w:ascii="Arial" w:eastAsia="Arial" w:hAnsi="Arial" w:cs="Arial"/>
                <w:sz w:val="20"/>
                <w:szCs w:val="20"/>
                <w:lang w:val="en-US" w:eastAsia="en-US"/>
              </w:rPr>
            </w:pPr>
          </w:p>
          <w:p w:rsidR="003224A8" w:rsidRPr="00E90E80" w:rsidRDefault="003224A8" w:rsidP="00AB1A3D">
            <w:pPr>
              <w:spacing w:line="276" w:lineRule="auto"/>
              <w:ind w:right="-11"/>
              <w:jc w:val="center"/>
              <w:rPr>
                <w:rFonts w:ascii="Arial" w:eastAsia="Arial" w:hAnsi="Arial" w:cs="Arial"/>
                <w:sz w:val="20"/>
                <w:szCs w:val="20"/>
                <w:lang w:val="en-US" w:eastAsia="en-US"/>
              </w:rPr>
            </w:pPr>
          </w:p>
          <w:p w:rsidR="003224A8" w:rsidRPr="00E90E80" w:rsidRDefault="003224A8" w:rsidP="00AB1A3D">
            <w:pPr>
              <w:spacing w:line="276" w:lineRule="auto"/>
              <w:ind w:right="-11"/>
              <w:rPr>
                <w:rFonts w:ascii="Arial" w:eastAsia="Arial" w:hAnsi="Arial" w:cs="Arial"/>
                <w:sz w:val="10"/>
                <w:szCs w:val="10"/>
                <w:lang w:val="en-US" w:eastAsia="en-US"/>
              </w:rPr>
            </w:pPr>
          </w:p>
          <w:p w:rsidR="003224A8" w:rsidRPr="00E90E80" w:rsidRDefault="003224A8" w:rsidP="00AB1A3D">
            <w:pPr>
              <w:spacing w:line="276" w:lineRule="auto"/>
              <w:ind w:right="-11"/>
              <w:rPr>
                <w:rFonts w:ascii="Arial" w:eastAsia="Arial" w:hAnsi="Arial" w:cs="Arial"/>
                <w:sz w:val="10"/>
                <w:szCs w:val="10"/>
                <w:lang w:val="en-US" w:eastAsia="en-US"/>
              </w:rPr>
            </w:pPr>
          </w:p>
          <w:p w:rsidR="003224A8" w:rsidRPr="00E90E80" w:rsidRDefault="003224A8" w:rsidP="00AB1A3D">
            <w:pPr>
              <w:spacing w:line="276" w:lineRule="auto"/>
              <w:ind w:right="-11"/>
              <w:rPr>
                <w:rFonts w:ascii="Arial" w:eastAsia="Arial" w:hAnsi="Arial" w:cs="Arial"/>
                <w:sz w:val="10"/>
                <w:szCs w:val="10"/>
                <w:lang w:val="en-US" w:eastAsia="en-US"/>
              </w:rPr>
            </w:pPr>
          </w:p>
          <w:p w:rsidR="003224A8" w:rsidRPr="00E90E80" w:rsidRDefault="003224A8" w:rsidP="00AB1A3D">
            <w:pPr>
              <w:spacing w:line="276" w:lineRule="auto"/>
              <w:ind w:right="-11"/>
              <w:rPr>
                <w:rFonts w:ascii="Arial" w:eastAsia="Arial" w:hAnsi="Arial" w:cs="Arial"/>
                <w:sz w:val="10"/>
                <w:szCs w:val="10"/>
                <w:lang w:val="en-US" w:eastAsia="en-US"/>
              </w:rPr>
            </w:pPr>
          </w:p>
          <w:p w:rsidR="003224A8" w:rsidRPr="00E90E80" w:rsidRDefault="003224A8" w:rsidP="00AB1A3D">
            <w:pPr>
              <w:spacing w:line="276" w:lineRule="auto"/>
              <w:ind w:right="-11"/>
              <w:rPr>
                <w:rFonts w:ascii="Arial" w:eastAsia="Arial" w:hAnsi="Arial" w:cs="Arial"/>
                <w:sz w:val="10"/>
                <w:szCs w:val="10"/>
                <w:lang w:val="en-US" w:eastAsia="en-US"/>
              </w:rPr>
            </w:pPr>
          </w:p>
          <w:p w:rsidR="003224A8" w:rsidRPr="00E90E80" w:rsidRDefault="003224A8"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_____________________________________</w:t>
            </w:r>
          </w:p>
        </w:tc>
        <w:tc>
          <w:tcPr>
            <w:tcW w:w="4477" w:type="dxa"/>
            <w:gridSpan w:val="2"/>
          </w:tcPr>
          <w:p w:rsidR="003224A8" w:rsidRPr="00E90E80" w:rsidRDefault="003224A8" w:rsidP="00AB1A3D">
            <w:pPr>
              <w:spacing w:line="276" w:lineRule="auto"/>
              <w:ind w:right="-11"/>
              <w:jc w:val="center"/>
              <w:rPr>
                <w:rFonts w:ascii="Arial" w:eastAsia="Arial" w:hAnsi="Arial" w:cs="Arial"/>
                <w:sz w:val="10"/>
                <w:szCs w:val="10"/>
                <w:lang w:val="en-US" w:eastAsia="en-US"/>
              </w:rPr>
            </w:pPr>
          </w:p>
          <w:p w:rsidR="003224A8" w:rsidRPr="00E90E80" w:rsidRDefault="003224A8" w:rsidP="00AB1A3D">
            <w:pPr>
              <w:spacing w:line="276" w:lineRule="auto"/>
              <w:ind w:right="-11"/>
              <w:rPr>
                <w:rFonts w:ascii="Arial" w:eastAsia="Arial" w:hAnsi="Arial" w:cs="Arial"/>
                <w:sz w:val="20"/>
                <w:szCs w:val="20"/>
                <w:lang w:val="en-US" w:eastAsia="en-US"/>
              </w:rPr>
            </w:pPr>
          </w:p>
          <w:p w:rsidR="003224A8" w:rsidRPr="00E90E80" w:rsidRDefault="003224A8" w:rsidP="00AB1A3D">
            <w:pPr>
              <w:spacing w:line="276" w:lineRule="auto"/>
              <w:ind w:right="-11"/>
              <w:jc w:val="center"/>
              <w:rPr>
                <w:rFonts w:ascii="Arial" w:eastAsia="Arial" w:hAnsi="Arial" w:cs="Arial"/>
                <w:sz w:val="20"/>
                <w:szCs w:val="20"/>
                <w:lang w:val="en-US" w:eastAsia="en-US"/>
              </w:rPr>
            </w:pPr>
          </w:p>
          <w:p w:rsidR="003224A8" w:rsidRDefault="003224A8" w:rsidP="00AB1A3D">
            <w:pPr>
              <w:spacing w:line="276" w:lineRule="auto"/>
              <w:ind w:right="-11"/>
              <w:jc w:val="center"/>
              <w:rPr>
                <w:rFonts w:ascii="Arial" w:eastAsia="Arial" w:hAnsi="Arial" w:cs="Arial"/>
                <w:sz w:val="20"/>
                <w:szCs w:val="20"/>
                <w:lang w:val="en-US" w:eastAsia="en-US"/>
              </w:rPr>
            </w:pPr>
          </w:p>
          <w:p w:rsidR="003224A8" w:rsidRPr="00E90E80" w:rsidRDefault="003224A8" w:rsidP="00AB1A3D">
            <w:pPr>
              <w:spacing w:line="276" w:lineRule="auto"/>
              <w:ind w:right="-11"/>
              <w:jc w:val="center"/>
              <w:rPr>
                <w:rFonts w:ascii="Arial" w:eastAsia="Arial" w:hAnsi="Arial" w:cs="Arial"/>
                <w:sz w:val="20"/>
                <w:szCs w:val="20"/>
                <w:lang w:val="en-US" w:eastAsia="en-US"/>
              </w:rPr>
            </w:pPr>
          </w:p>
          <w:p w:rsidR="003224A8" w:rsidRPr="00E90E80" w:rsidRDefault="003224A8" w:rsidP="00AB1A3D">
            <w:pPr>
              <w:spacing w:line="276" w:lineRule="auto"/>
              <w:ind w:right="-11"/>
              <w:jc w:val="center"/>
              <w:rPr>
                <w:rFonts w:ascii="Arial" w:eastAsia="Arial" w:hAnsi="Arial" w:cs="Arial"/>
                <w:sz w:val="20"/>
                <w:szCs w:val="20"/>
                <w:lang w:val="en-US" w:eastAsia="en-US"/>
              </w:rPr>
            </w:pPr>
          </w:p>
          <w:p w:rsidR="003224A8" w:rsidRPr="00E90E80" w:rsidRDefault="003224A8"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w:t>
            </w:r>
          </w:p>
        </w:tc>
      </w:tr>
      <w:tr w:rsidR="003224A8" w:rsidRPr="00E90E80" w:rsidTr="00AB1A3D">
        <w:tc>
          <w:tcPr>
            <w:tcW w:w="4702" w:type="dxa"/>
            <w:hideMark/>
          </w:tcPr>
          <w:p w:rsidR="003224A8" w:rsidRPr="00E90E80" w:rsidRDefault="003224A8"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 xml:space="preserve">MTRA. NOEMÍ SOFÍA HERRERA NÚÑEZ </w:t>
            </w:r>
          </w:p>
        </w:tc>
        <w:tc>
          <w:tcPr>
            <w:tcW w:w="4477" w:type="dxa"/>
            <w:gridSpan w:val="2"/>
            <w:hideMark/>
          </w:tcPr>
          <w:p w:rsidR="003224A8" w:rsidRPr="00E90E80" w:rsidRDefault="003224A8"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LICDA. AYIZDE ANGUIANO POLANCO</w:t>
            </w:r>
          </w:p>
        </w:tc>
      </w:tr>
      <w:tr w:rsidR="003224A8" w:rsidRPr="00E90E80" w:rsidTr="00AB1A3D">
        <w:tc>
          <w:tcPr>
            <w:tcW w:w="4702" w:type="dxa"/>
          </w:tcPr>
          <w:p w:rsidR="003224A8" w:rsidRPr="00E90E80" w:rsidRDefault="003224A8" w:rsidP="00AB1A3D">
            <w:pPr>
              <w:spacing w:line="276" w:lineRule="auto"/>
              <w:jc w:val="center"/>
              <w:rPr>
                <w:rFonts w:ascii="Arial" w:eastAsia="Arial" w:hAnsi="Arial" w:cs="Arial"/>
                <w:sz w:val="10"/>
                <w:szCs w:val="20"/>
                <w:lang w:val="en-US" w:eastAsia="en-US"/>
              </w:rPr>
            </w:pPr>
          </w:p>
          <w:p w:rsidR="003224A8" w:rsidRPr="00E90E80" w:rsidRDefault="003224A8" w:rsidP="00AB1A3D">
            <w:pPr>
              <w:spacing w:line="276" w:lineRule="auto"/>
              <w:rPr>
                <w:rFonts w:ascii="Arial" w:eastAsia="Arial" w:hAnsi="Arial" w:cs="Arial"/>
                <w:sz w:val="20"/>
                <w:szCs w:val="20"/>
                <w:lang w:val="en-US" w:eastAsia="en-US"/>
              </w:rPr>
            </w:pPr>
          </w:p>
          <w:p w:rsidR="003224A8" w:rsidRPr="00E90E80" w:rsidRDefault="003224A8" w:rsidP="00AB1A3D">
            <w:pPr>
              <w:spacing w:line="276" w:lineRule="auto"/>
              <w:rPr>
                <w:rFonts w:ascii="Arial" w:eastAsia="Arial" w:hAnsi="Arial" w:cs="Arial"/>
                <w:sz w:val="20"/>
                <w:szCs w:val="20"/>
                <w:lang w:val="en-US" w:eastAsia="en-US"/>
              </w:rPr>
            </w:pPr>
          </w:p>
          <w:p w:rsidR="003224A8" w:rsidRDefault="003224A8" w:rsidP="00AB1A3D">
            <w:pPr>
              <w:spacing w:line="276" w:lineRule="auto"/>
              <w:rPr>
                <w:rFonts w:ascii="Arial" w:eastAsia="Arial" w:hAnsi="Arial" w:cs="Arial"/>
                <w:sz w:val="20"/>
                <w:szCs w:val="20"/>
                <w:lang w:val="en-US" w:eastAsia="en-US"/>
              </w:rPr>
            </w:pPr>
          </w:p>
          <w:p w:rsidR="003224A8" w:rsidRDefault="003224A8" w:rsidP="00AB1A3D">
            <w:pPr>
              <w:spacing w:line="276" w:lineRule="auto"/>
              <w:rPr>
                <w:rFonts w:ascii="Arial" w:eastAsia="Arial" w:hAnsi="Arial" w:cs="Arial"/>
                <w:sz w:val="20"/>
                <w:szCs w:val="20"/>
                <w:lang w:val="en-US" w:eastAsia="en-US"/>
              </w:rPr>
            </w:pPr>
          </w:p>
          <w:p w:rsidR="003224A8" w:rsidRPr="00E90E80" w:rsidRDefault="003224A8" w:rsidP="00AB1A3D">
            <w:pPr>
              <w:spacing w:line="276" w:lineRule="auto"/>
              <w:rPr>
                <w:rFonts w:ascii="Arial" w:eastAsia="Arial" w:hAnsi="Arial" w:cs="Arial"/>
                <w:sz w:val="20"/>
                <w:szCs w:val="20"/>
                <w:lang w:val="en-US" w:eastAsia="en-US"/>
              </w:rPr>
            </w:pPr>
          </w:p>
          <w:p w:rsidR="003224A8" w:rsidRPr="00E90E80" w:rsidRDefault="003224A8" w:rsidP="00AB1A3D">
            <w:pPr>
              <w:spacing w:line="276" w:lineRule="auto"/>
              <w:rPr>
                <w:rFonts w:ascii="Arial" w:eastAsia="Arial" w:hAnsi="Arial" w:cs="Arial"/>
                <w:sz w:val="20"/>
                <w:szCs w:val="20"/>
                <w:lang w:val="en-US" w:eastAsia="en-US"/>
              </w:rPr>
            </w:pPr>
          </w:p>
        </w:tc>
        <w:tc>
          <w:tcPr>
            <w:tcW w:w="4477" w:type="dxa"/>
            <w:gridSpan w:val="2"/>
          </w:tcPr>
          <w:p w:rsidR="003224A8" w:rsidRPr="00E90E80" w:rsidRDefault="003224A8" w:rsidP="00AB1A3D">
            <w:pPr>
              <w:spacing w:line="276" w:lineRule="auto"/>
              <w:ind w:right="-11"/>
              <w:jc w:val="center"/>
              <w:rPr>
                <w:rFonts w:ascii="Arial" w:eastAsia="Arial" w:hAnsi="Arial" w:cs="Arial"/>
                <w:sz w:val="20"/>
                <w:szCs w:val="20"/>
                <w:lang w:val="es-MX" w:eastAsia="en-US"/>
              </w:rPr>
            </w:pPr>
          </w:p>
          <w:p w:rsidR="003224A8" w:rsidRPr="00E90E80" w:rsidRDefault="003224A8" w:rsidP="00AB1A3D">
            <w:pPr>
              <w:spacing w:line="276" w:lineRule="auto"/>
              <w:ind w:right="-11"/>
              <w:jc w:val="center"/>
              <w:rPr>
                <w:rFonts w:ascii="Arial" w:eastAsia="Arial" w:hAnsi="Arial" w:cs="Arial"/>
                <w:sz w:val="20"/>
                <w:szCs w:val="20"/>
                <w:lang w:val="es-MX" w:eastAsia="en-US"/>
              </w:rPr>
            </w:pPr>
          </w:p>
          <w:p w:rsidR="003224A8" w:rsidRPr="00E90E80" w:rsidRDefault="003224A8" w:rsidP="00AB1A3D">
            <w:pPr>
              <w:spacing w:line="276" w:lineRule="auto"/>
              <w:ind w:right="-11"/>
              <w:jc w:val="center"/>
              <w:rPr>
                <w:rFonts w:ascii="Arial" w:eastAsia="Arial" w:hAnsi="Arial" w:cs="Arial"/>
                <w:sz w:val="20"/>
                <w:szCs w:val="20"/>
                <w:lang w:val="es-MX" w:eastAsia="en-US"/>
              </w:rPr>
            </w:pPr>
          </w:p>
        </w:tc>
      </w:tr>
      <w:tr w:rsidR="003224A8" w:rsidRPr="00E90E80" w:rsidTr="00AB1A3D">
        <w:tc>
          <w:tcPr>
            <w:tcW w:w="4702" w:type="dxa"/>
            <w:hideMark/>
          </w:tcPr>
          <w:p w:rsidR="003224A8" w:rsidRPr="00E90E80" w:rsidRDefault="003224A8"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w:t>
            </w:r>
          </w:p>
        </w:tc>
        <w:tc>
          <w:tcPr>
            <w:tcW w:w="4477" w:type="dxa"/>
            <w:gridSpan w:val="2"/>
            <w:hideMark/>
          </w:tcPr>
          <w:p w:rsidR="003224A8" w:rsidRPr="00E90E80" w:rsidRDefault="003224A8"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w:t>
            </w:r>
          </w:p>
        </w:tc>
      </w:tr>
      <w:tr w:rsidR="003224A8" w:rsidRPr="00E90E80" w:rsidTr="00AB1A3D">
        <w:trPr>
          <w:trHeight w:val="435"/>
        </w:trPr>
        <w:tc>
          <w:tcPr>
            <w:tcW w:w="4702" w:type="dxa"/>
            <w:hideMark/>
          </w:tcPr>
          <w:p w:rsidR="003224A8" w:rsidRPr="00E90E80" w:rsidRDefault="003224A8"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LIC. RAÚL MALDONADO RAMÍREZ</w:t>
            </w:r>
          </w:p>
        </w:tc>
        <w:tc>
          <w:tcPr>
            <w:tcW w:w="4477" w:type="dxa"/>
            <w:gridSpan w:val="2"/>
            <w:hideMark/>
          </w:tcPr>
          <w:p w:rsidR="003224A8" w:rsidRPr="00E90E80" w:rsidRDefault="003224A8"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 xml:space="preserve">MTRA. </w:t>
            </w:r>
            <w:r w:rsidRPr="00E90E80">
              <w:rPr>
                <w:rFonts w:ascii="Arial" w:eastAsia="Calibri" w:hAnsi="Arial" w:cs="Arial"/>
                <w:sz w:val="22"/>
                <w:szCs w:val="22"/>
                <w:lang w:val="es-MX" w:eastAsia="en-US"/>
              </w:rPr>
              <w:t>MARTHA ELBA IZA HUERTA</w:t>
            </w:r>
            <w:r w:rsidRPr="00E90E80">
              <w:rPr>
                <w:rFonts w:ascii="Arial" w:eastAsia="Arial" w:hAnsi="Arial" w:cs="Arial"/>
                <w:sz w:val="20"/>
                <w:szCs w:val="20"/>
                <w:lang w:val="es-MX" w:eastAsia="en-US"/>
              </w:rPr>
              <w:t xml:space="preserve"> </w:t>
            </w:r>
          </w:p>
        </w:tc>
      </w:tr>
      <w:tr w:rsidR="003224A8" w:rsidRPr="00E90E80" w:rsidTr="00AB1A3D">
        <w:trPr>
          <w:gridAfter w:val="1"/>
          <w:wAfter w:w="141" w:type="dxa"/>
          <w:trHeight w:val="80"/>
        </w:trPr>
        <w:tc>
          <w:tcPr>
            <w:tcW w:w="9038" w:type="dxa"/>
            <w:gridSpan w:val="2"/>
          </w:tcPr>
          <w:p w:rsidR="003224A8" w:rsidRPr="00E90E80" w:rsidRDefault="003224A8" w:rsidP="00AB1A3D">
            <w:pPr>
              <w:rPr>
                <w:sz w:val="14"/>
              </w:rPr>
            </w:pPr>
          </w:p>
          <w:tbl>
            <w:tblPr>
              <w:tblW w:w="8718" w:type="dxa"/>
              <w:tblInd w:w="104" w:type="dxa"/>
              <w:tblLook w:val="04A0" w:firstRow="1" w:lastRow="0" w:firstColumn="1" w:lastColumn="0" w:noHBand="0" w:noVBand="1"/>
            </w:tblPr>
            <w:tblGrid>
              <w:gridCol w:w="4395"/>
              <w:gridCol w:w="4323"/>
            </w:tblGrid>
            <w:tr w:rsidR="003224A8" w:rsidRPr="00E90E80" w:rsidTr="00AB1A3D">
              <w:tc>
                <w:tcPr>
                  <w:tcW w:w="4395" w:type="dxa"/>
                </w:tcPr>
                <w:p w:rsidR="003224A8" w:rsidRPr="00E90E80" w:rsidRDefault="003224A8" w:rsidP="00AB1A3D">
                  <w:pPr>
                    <w:spacing w:line="276" w:lineRule="auto"/>
                    <w:jc w:val="center"/>
                    <w:rPr>
                      <w:rFonts w:ascii="Arial" w:eastAsia="Arial" w:hAnsi="Arial" w:cs="Arial"/>
                      <w:sz w:val="20"/>
                      <w:szCs w:val="20"/>
                      <w:lang w:val="en-US" w:eastAsia="en-US"/>
                    </w:rPr>
                  </w:pPr>
                </w:p>
                <w:p w:rsidR="003224A8" w:rsidRDefault="003224A8" w:rsidP="00AB1A3D">
                  <w:pPr>
                    <w:spacing w:line="276" w:lineRule="auto"/>
                    <w:jc w:val="center"/>
                    <w:rPr>
                      <w:rFonts w:ascii="Arial" w:eastAsia="Arial" w:hAnsi="Arial" w:cs="Arial"/>
                      <w:sz w:val="20"/>
                      <w:szCs w:val="20"/>
                      <w:lang w:val="en-US" w:eastAsia="en-US"/>
                    </w:rPr>
                  </w:pPr>
                </w:p>
                <w:p w:rsidR="003224A8" w:rsidRDefault="003224A8" w:rsidP="00AB1A3D">
                  <w:pPr>
                    <w:spacing w:line="276" w:lineRule="auto"/>
                    <w:jc w:val="center"/>
                    <w:rPr>
                      <w:rFonts w:ascii="Arial" w:eastAsia="Arial" w:hAnsi="Arial" w:cs="Arial"/>
                      <w:sz w:val="20"/>
                      <w:szCs w:val="20"/>
                      <w:lang w:val="en-US" w:eastAsia="en-US"/>
                    </w:rPr>
                  </w:pPr>
                </w:p>
                <w:p w:rsidR="003224A8" w:rsidRPr="00E90E80" w:rsidRDefault="003224A8" w:rsidP="00AB1A3D">
                  <w:pPr>
                    <w:spacing w:line="276" w:lineRule="auto"/>
                    <w:jc w:val="center"/>
                    <w:rPr>
                      <w:rFonts w:ascii="Arial" w:eastAsia="Arial" w:hAnsi="Arial" w:cs="Arial"/>
                      <w:sz w:val="20"/>
                      <w:szCs w:val="20"/>
                      <w:lang w:val="en-US" w:eastAsia="en-US"/>
                    </w:rPr>
                  </w:pPr>
                </w:p>
                <w:p w:rsidR="003224A8" w:rsidRPr="00E90E80" w:rsidRDefault="003224A8" w:rsidP="00AB1A3D">
                  <w:pPr>
                    <w:spacing w:line="276" w:lineRule="auto"/>
                    <w:jc w:val="center"/>
                    <w:rPr>
                      <w:rFonts w:ascii="Arial" w:eastAsia="Arial" w:hAnsi="Arial" w:cs="Arial"/>
                      <w:sz w:val="20"/>
                      <w:szCs w:val="20"/>
                      <w:lang w:val="en-US" w:eastAsia="en-US"/>
                    </w:rPr>
                  </w:pPr>
                </w:p>
              </w:tc>
              <w:tc>
                <w:tcPr>
                  <w:tcW w:w="4323" w:type="dxa"/>
                </w:tcPr>
                <w:p w:rsidR="003224A8" w:rsidRPr="00E90E80" w:rsidRDefault="003224A8" w:rsidP="00AB1A3D">
                  <w:pPr>
                    <w:spacing w:line="276" w:lineRule="auto"/>
                    <w:ind w:right="-11"/>
                    <w:jc w:val="center"/>
                    <w:rPr>
                      <w:rFonts w:ascii="Arial" w:eastAsia="Arial" w:hAnsi="Arial" w:cs="Arial"/>
                      <w:sz w:val="20"/>
                      <w:szCs w:val="20"/>
                      <w:lang w:val="es-MX" w:eastAsia="en-US"/>
                    </w:rPr>
                  </w:pPr>
                </w:p>
                <w:p w:rsidR="003224A8" w:rsidRPr="00E90E80" w:rsidRDefault="003224A8" w:rsidP="00AB1A3D">
                  <w:pPr>
                    <w:spacing w:line="276" w:lineRule="auto"/>
                    <w:ind w:right="-11"/>
                    <w:jc w:val="center"/>
                    <w:rPr>
                      <w:rFonts w:ascii="Arial" w:eastAsia="Arial" w:hAnsi="Arial" w:cs="Arial"/>
                      <w:sz w:val="20"/>
                      <w:szCs w:val="20"/>
                      <w:lang w:val="es-MX" w:eastAsia="en-US"/>
                    </w:rPr>
                  </w:pPr>
                </w:p>
              </w:tc>
            </w:tr>
            <w:tr w:rsidR="003224A8" w:rsidRPr="00E90E80" w:rsidTr="00AB1A3D">
              <w:tc>
                <w:tcPr>
                  <w:tcW w:w="4395" w:type="dxa"/>
                  <w:hideMark/>
                </w:tcPr>
                <w:p w:rsidR="003224A8" w:rsidRPr="00E90E80" w:rsidRDefault="003224A8"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w:t>
                  </w:r>
                </w:p>
              </w:tc>
              <w:tc>
                <w:tcPr>
                  <w:tcW w:w="4323" w:type="dxa"/>
                  <w:hideMark/>
                </w:tcPr>
                <w:p w:rsidR="003224A8" w:rsidRPr="00E90E80" w:rsidRDefault="003224A8"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 xml:space="preserve">  ____________________________________</w:t>
                  </w:r>
                </w:p>
              </w:tc>
            </w:tr>
            <w:tr w:rsidR="003224A8" w:rsidRPr="00E90E80" w:rsidTr="00AB1A3D">
              <w:trPr>
                <w:trHeight w:val="435"/>
              </w:trPr>
              <w:tc>
                <w:tcPr>
                  <w:tcW w:w="4395" w:type="dxa"/>
                  <w:hideMark/>
                </w:tcPr>
                <w:p w:rsidR="003224A8" w:rsidRPr="00E90E80" w:rsidRDefault="003224A8" w:rsidP="00AB1A3D">
                  <w:pPr>
                    <w:spacing w:line="276" w:lineRule="auto"/>
                    <w:ind w:right="-11"/>
                    <w:jc w:val="center"/>
                    <w:rPr>
                      <w:rFonts w:ascii="Arial" w:eastAsia="Calibri" w:hAnsi="Arial" w:cs="Arial"/>
                      <w:sz w:val="22"/>
                      <w:szCs w:val="22"/>
                      <w:lang w:val="es-MX" w:eastAsia="en-US"/>
                    </w:rPr>
                  </w:pPr>
                  <w:r w:rsidRPr="00E90E80">
                    <w:rPr>
                      <w:rFonts w:ascii="Arial" w:eastAsia="Arial" w:hAnsi="Arial" w:cs="Arial"/>
                      <w:sz w:val="20"/>
                      <w:szCs w:val="20"/>
                      <w:lang w:val="en-US" w:eastAsia="en-US"/>
                    </w:rPr>
                    <w:t xml:space="preserve">MTRA. </w:t>
                  </w:r>
                  <w:r w:rsidRPr="00E90E80">
                    <w:rPr>
                      <w:rFonts w:ascii="Arial" w:eastAsia="Calibri" w:hAnsi="Arial" w:cs="Arial"/>
                      <w:sz w:val="22"/>
                      <w:szCs w:val="22"/>
                      <w:lang w:val="es-MX" w:eastAsia="en-US"/>
                    </w:rPr>
                    <w:t xml:space="preserve">ARLEN ALEJANDRA </w:t>
                  </w:r>
                </w:p>
                <w:p w:rsidR="003224A8" w:rsidRPr="00E90E80" w:rsidRDefault="003224A8" w:rsidP="00AB1A3D">
                  <w:pPr>
                    <w:spacing w:line="276" w:lineRule="auto"/>
                    <w:ind w:right="-11"/>
                    <w:jc w:val="center"/>
                    <w:rPr>
                      <w:rFonts w:ascii="Arial" w:eastAsia="Arial" w:hAnsi="Arial" w:cs="Arial"/>
                      <w:sz w:val="20"/>
                      <w:szCs w:val="20"/>
                      <w:lang w:val="en-US" w:eastAsia="en-US"/>
                    </w:rPr>
                  </w:pPr>
                  <w:r w:rsidRPr="00E90E80">
                    <w:rPr>
                      <w:rFonts w:ascii="Arial" w:eastAsia="Calibri" w:hAnsi="Arial" w:cs="Arial"/>
                      <w:sz w:val="22"/>
                      <w:szCs w:val="22"/>
                      <w:lang w:val="es-MX" w:eastAsia="en-US"/>
                    </w:rPr>
                    <w:t>MARTÍNEZ FUENTES</w:t>
                  </w:r>
                </w:p>
              </w:tc>
              <w:tc>
                <w:tcPr>
                  <w:tcW w:w="4323" w:type="dxa"/>
                  <w:hideMark/>
                </w:tcPr>
                <w:p w:rsidR="003224A8" w:rsidRPr="00E90E80" w:rsidRDefault="003224A8"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 xml:space="preserve">LIC. </w:t>
                  </w:r>
                  <w:r w:rsidRPr="00E90E80">
                    <w:rPr>
                      <w:rFonts w:ascii="Arial" w:eastAsia="Calibri" w:hAnsi="Arial" w:cs="Arial"/>
                      <w:sz w:val="22"/>
                      <w:szCs w:val="22"/>
                      <w:lang w:val="es-MX" w:eastAsia="en-US"/>
                    </w:rPr>
                    <w:t>JAVIER ÁVILA CARRILLO</w:t>
                  </w:r>
                </w:p>
              </w:tc>
            </w:tr>
          </w:tbl>
          <w:p w:rsidR="003224A8" w:rsidRPr="00E90E80" w:rsidRDefault="003224A8" w:rsidP="00AB1A3D">
            <w:pPr>
              <w:rPr>
                <w:rFonts w:ascii="Calibri" w:eastAsia="Calibri" w:hAnsi="Calibri"/>
                <w:sz w:val="20"/>
                <w:szCs w:val="20"/>
                <w:lang w:val="es-MX" w:eastAsia="es-MX"/>
              </w:rPr>
            </w:pPr>
          </w:p>
        </w:tc>
      </w:tr>
    </w:tbl>
    <w:p w:rsidR="003224A8" w:rsidRPr="00E90E80" w:rsidRDefault="003224A8" w:rsidP="003224A8">
      <w:pPr>
        <w:jc w:val="both"/>
        <w:rPr>
          <w:rFonts w:ascii="Arial" w:eastAsia="Arial" w:hAnsi="Arial" w:cs="Arial"/>
          <w:sz w:val="16"/>
          <w:szCs w:val="16"/>
          <w:lang w:val="es-MX" w:eastAsia="en-US"/>
        </w:rPr>
      </w:pPr>
    </w:p>
    <w:p w:rsidR="003224A8" w:rsidRPr="00E90E80" w:rsidRDefault="003224A8" w:rsidP="003224A8">
      <w:pPr>
        <w:jc w:val="both"/>
        <w:rPr>
          <w:rFonts w:ascii="Arial" w:eastAsia="Arial" w:hAnsi="Arial" w:cs="Arial"/>
          <w:sz w:val="16"/>
          <w:szCs w:val="16"/>
          <w:lang w:val="es-MX" w:eastAsia="en-US"/>
        </w:rPr>
      </w:pPr>
    </w:p>
    <w:p w:rsidR="003224A8" w:rsidRPr="00E90E80" w:rsidRDefault="003224A8" w:rsidP="003224A8">
      <w:pPr>
        <w:jc w:val="both"/>
        <w:rPr>
          <w:rFonts w:ascii="Arial" w:eastAsia="Arial" w:hAnsi="Arial" w:cs="Arial"/>
          <w:sz w:val="16"/>
          <w:szCs w:val="16"/>
          <w:lang w:val="es-MX" w:eastAsia="en-US"/>
        </w:rPr>
      </w:pPr>
    </w:p>
    <w:p w:rsidR="003224A8" w:rsidRPr="00E90E80" w:rsidRDefault="003224A8" w:rsidP="003224A8">
      <w:pPr>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contextualSpacing/>
        <w:jc w:val="both"/>
        <w:rPr>
          <w:rFonts w:ascii="Arial" w:eastAsia="Arial" w:hAnsi="Arial" w:cs="Arial"/>
          <w:sz w:val="16"/>
          <w:szCs w:val="16"/>
          <w:lang w:val="es-MX" w:eastAsia="en-US"/>
        </w:rPr>
      </w:pPr>
    </w:p>
    <w:p w:rsidR="003224A8" w:rsidRDefault="003224A8" w:rsidP="003224A8">
      <w:pPr>
        <w:jc w:val="both"/>
        <w:rPr>
          <w:rFonts w:ascii="Arial" w:hAnsi="Arial" w:cs="Arial"/>
          <w:sz w:val="22"/>
          <w:szCs w:val="22"/>
          <w:lang w:val="es-MX"/>
        </w:rPr>
      </w:pPr>
      <w:r w:rsidRPr="00E90E80">
        <w:rPr>
          <w:rFonts w:ascii="Arial" w:eastAsia="Arial" w:hAnsi="Arial" w:cs="Arial"/>
          <w:sz w:val="16"/>
          <w:szCs w:val="16"/>
          <w:lang w:val="es-MX" w:eastAsia="en-US"/>
        </w:rPr>
        <w:t xml:space="preserve">La presente foja forma parte del Acuerdo número </w:t>
      </w:r>
      <w:r w:rsidRPr="00E90E80">
        <w:rPr>
          <w:rFonts w:ascii="Arial" w:eastAsia="Arial" w:hAnsi="Arial" w:cs="Arial"/>
          <w:b/>
          <w:sz w:val="16"/>
          <w:szCs w:val="16"/>
          <w:lang w:val="es-MX" w:eastAsia="en-US"/>
        </w:rPr>
        <w:t>IEE/CG/A03</w:t>
      </w:r>
      <w:r>
        <w:rPr>
          <w:rFonts w:ascii="Arial" w:eastAsia="Arial" w:hAnsi="Arial" w:cs="Arial"/>
          <w:b/>
          <w:sz w:val="16"/>
          <w:szCs w:val="16"/>
          <w:lang w:val="es-MX" w:eastAsia="en-US"/>
        </w:rPr>
        <w:t>9</w:t>
      </w:r>
      <w:r w:rsidRPr="00E90E80">
        <w:rPr>
          <w:rFonts w:ascii="Arial" w:eastAsia="Arial" w:hAnsi="Arial" w:cs="Arial"/>
          <w:b/>
          <w:sz w:val="16"/>
          <w:szCs w:val="16"/>
          <w:lang w:val="es-MX" w:eastAsia="en-US"/>
        </w:rPr>
        <w:t>/2018</w:t>
      </w:r>
      <w:r w:rsidRPr="00E90E80">
        <w:rPr>
          <w:rFonts w:ascii="Arial" w:eastAsia="Arial" w:hAnsi="Arial" w:cs="Arial"/>
          <w:sz w:val="16"/>
          <w:szCs w:val="16"/>
          <w:lang w:val="es-MX" w:eastAsia="en-US"/>
        </w:rPr>
        <w:t xml:space="preserve"> del Proceso Electoral Local 2017-2018, aprobado en la </w:t>
      </w:r>
      <w:r>
        <w:rPr>
          <w:rFonts w:ascii="Arial" w:eastAsia="Arial" w:hAnsi="Arial" w:cs="Arial"/>
          <w:sz w:val="16"/>
          <w:szCs w:val="16"/>
          <w:lang w:val="es-MX" w:eastAsia="en-US"/>
        </w:rPr>
        <w:t>Novena</w:t>
      </w:r>
      <w:r w:rsidRPr="00E90E80">
        <w:rPr>
          <w:rFonts w:ascii="Arial" w:eastAsia="Arial" w:hAnsi="Arial" w:cs="Arial"/>
          <w:sz w:val="16"/>
          <w:szCs w:val="16"/>
          <w:lang w:val="es-MX" w:eastAsia="en-US"/>
        </w:rPr>
        <w:t xml:space="preserve"> Sesión Extraordinaria del Consejo General del Instituto Electoral del Estado de Colima, celebrada el día </w:t>
      </w:r>
      <w:r>
        <w:rPr>
          <w:rFonts w:ascii="Arial" w:eastAsia="Arial" w:hAnsi="Arial" w:cs="Arial"/>
          <w:sz w:val="16"/>
          <w:szCs w:val="16"/>
          <w:lang w:val="es-MX" w:eastAsia="en-US"/>
        </w:rPr>
        <w:t>10</w:t>
      </w:r>
      <w:r w:rsidRPr="00E90E80">
        <w:rPr>
          <w:rFonts w:ascii="Arial" w:eastAsia="Arial" w:hAnsi="Arial" w:cs="Arial"/>
          <w:sz w:val="16"/>
          <w:szCs w:val="16"/>
          <w:lang w:val="es-MX" w:eastAsia="en-US"/>
        </w:rPr>
        <w:t xml:space="preserve"> (</w:t>
      </w:r>
      <w:r>
        <w:rPr>
          <w:rFonts w:ascii="Arial" w:eastAsia="Arial" w:hAnsi="Arial" w:cs="Arial"/>
          <w:sz w:val="16"/>
          <w:szCs w:val="16"/>
          <w:lang w:val="es-MX" w:eastAsia="en-US"/>
        </w:rPr>
        <w:t>diez</w:t>
      </w:r>
      <w:r w:rsidRPr="00E90E80">
        <w:rPr>
          <w:rFonts w:ascii="Arial" w:eastAsia="Arial" w:hAnsi="Arial" w:cs="Arial"/>
          <w:sz w:val="16"/>
          <w:szCs w:val="16"/>
          <w:lang w:val="es-MX" w:eastAsia="en-US"/>
        </w:rPr>
        <w:t xml:space="preserve">) de febrero del año 2018 (dos mil dieciocho). </w:t>
      </w:r>
      <w:r>
        <w:rPr>
          <w:rFonts w:ascii="Arial" w:eastAsia="Arial" w:hAnsi="Arial" w:cs="Arial"/>
          <w:sz w:val="16"/>
          <w:szCs w:val="16"/>
          <w:lang w:val="es-MX" w:eastAsia="en-US"/>
        </w:rPr>
        <w:t>-------------------------------------------------------------------------------------------------------------------</w:t>
      </w:r>
    </w:p>
    <w:sectPr w:rsidR="003224A8"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7C" w:rsidRDefault="006F277C" w:rsidP="00886899">
      <w:r>
        <w:separator/>
      </w:r>
    </w:p>
  </w:endnote>
  <w:endnote w:type="continuationSeparator" w:id="0">
    <w:p w:rsidR="006F277C" w:rsidRDefault="006F277C"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3224A8"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sidR="00435DDA">
      <w:rPr>
        <w:rFonts w:ascii="Calibri" w:hAnsi="Calibri" w:cs="Arial"/>
        <w:b/>
        <w:sz w:val="20"/>
        <w:szCs w:val="20"/>
      </w:rPr>
      <w:t>IEE/CG/A</w:t>
    </w:r>
    <w:r>
      <w:rPr>
        <w:rFonts w:ascii="Calibri" w:hAnsi="Calibri" w:cs="Arial"/>
        <w:b/>
        <w:sz w:val="20"/>
        <w:szCs w:val="20"/>
      </w:rPr>
      <w:t>39</w:t>
    </w:r>
    <w:r w:rsidR="00B56143">
      <w:rPr>
        <w:rFonts w:ascii="Calibri" w:hAnsi="Calibri" w:cs="Arial"/>
        <w:b/>
        <w:sz w:val="20"/>
        <w:szCs w:val="20"/>
      </w:rPr>
      <w:t>/2018</w:t>
    </w:r>
  </w:p>
  <w:p w:rsidR="006F7F51" w:rsidRPr="003D60F5" w:rsidRDefault="00435DDA" w:rsidP="006F7F51">
    <w:pPr>
      <w:pStyle w:val="Piedepgina"/>
      <w:jc w:val="center"/>
      <w:rPr>
        <w:rFonts w:ascii="Calibri" w:hAnsi="Calibri" w:cs="Arial"/>
        <w:sz w:val="18"/>
        <w:szCs w:val="20"/>
      </w:rPr>
    </w:pPr>
    <w:r>
      <w:rPr>
        <w:rFonts w:ascii="Calibri" w:hAnsi="Calibri" w:cs="Arial"/>
        <w:sz w:val="18"/>
        <w:szCs w:val="20"/>
      </w:rPr>
      <w:t>Desahogo de consulta formulada por el Partido Encuentro Social</w:t>
    </w:r>
  </w:p>
  <w:p w:rsidR="006F7F51" w:rsidRPr="00142316" w:rsidRDefault="006F7F51" w:rsidP="006F7F51">
    <w:pPr>
      <w:pStyle w:val="Sinespaciado"/>
      <w:rPr>
        <w:sz w:val="8"/>
        <w:szCs w:val="16"/>
      </w:rPr>
    </w:pPr>
  </w:p>
  <w:p w:rsidR="006F7F51" w:rsidRDefault="006F7F51" w:rsidP="00142316">
    <w:pPr>
      <w:pStyle w:val="Piedepgina"/>
      <w:jc w:val="center"/>
      <w:rPr>
        <w:sz w:val="22"/>
      </w:rPr>
    </w:pPr>
    <w:r w:rsidRPr="003D60F5">
      <w:rPr>
        <w:rFonts w:ascii="Calibri" w:hAnsi="Calibri"/>
        <w:sz w:val="18"/>
        <w:szCs w:val="20"/>
      </w:rPr>
      <w:t xml:space="preserve">Página </w:t>
    </w:r>
    <w:r w:rsidR="000278CC" w:rsidRPr="003D60F5">
      <w:rPr>
        <w:rFonts w:ascii="Calibri" w:hAnsi="Calibri"/>
        <w:sz w:val="18"/>
        <w:szCs w:val="20"/>
      </w:rPr>
      <w:fldChar w:fldCharType="begin"/>
    </w:r>
    <w:r w:rsidRPr="003D60F5">
      <w:rPr>
        <w:rFonts w:ascii="Calibri" w:hAnsi="Calibri"/>
        <w:sz w:val="18"/>
        <w:szCs w:val="20"/>
      </w:rPr>
      <w:instrText xml:space="preserve"> PAGE   \* MERGEFORMAT </w:instrText>
    </w:r>
    <w:r w:rsidR="000278CC" w:rsidRPr="003D60F5">
      <w:rPr>
        <w:rFonts w:ascii="Calibri" w:hAnsi="Calibri"/>
        <w:sz w:val="18"/>
        <w:szCs w:val="20"/>
      </w:rPr>
      <w:fldChar w:fldCharType="separate"/>
    </w:r>
    <w:r w:rsidR="00CB60CE">
      <w:rPr>
        <w:rFonts w:ascii="Calibri" w:hAnsi="Calibri"/>
        <w:noProof/>
        <w:sz w:val="18"/>
        <w:szCs w:val="20"/>
      </w:rPr>
      <w:t>2</w:t>
    </w:r>
    <w:r w:rsidR="000278CC" w:rsidRPr="003D60F5">
      <w:rPr>
        <w:rFonts w:ascii="Calibri" w:hAnsi="Calibri"/>
        <w:sz w:val="18"/>
        <w:szCs w:val="20"/>
      </w:rPr>
      <w:fldChar w:fldCharType="end"/>
    </w:r>
    <w:r w:rsidRPr="003D60F5">
      <w:rPr>
        <w:rFonts w:ascii="Calibri" w:hAnsi="Calibri"/>
        <w:sz w:val="18"/>
        <w:szCs w:val="20"/>
      </w:rPr>
      <w:t xml:space="preserve"> de </w:t>
    </w:r>
    <w:r w:rsidR="00014681">
      <w:rPr>
        <w:rFonts w:ascii="Calibri" w:hAnsi="Calibri"/>
        <w:sz w:val="18"/>
        <w:szCs w:val="20"/>
      </w:rPr>
      <w:t>1</w:t>
    </w:r>
    <w:r w:rsidR="003224A8">
      <w:rPr>
        <w:rFonts w:ascii="Calibri" w:hAnsi="Calibri"/>
        <w:sz w:val="18"/>
        <w:szCs w:val="20"/>
      </w:rPr>
      <w:t>1</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7C" w:rsidRDefault="006F277C" w:rsidP="00886899">
      <w:r>
        <w:separator/>
      </w:r>
    </w:p>
  </w:footnote>
  <w:footnote w:type="continuationSeparator" w:id="0">
    <w:p w:rsidR="006F277C" w:rsidRDefault="006F277C" w:rsidP="00886899">
      <w:r>
        <w:continuationSeparator/>
      </w:r>
    </w:p>
  </w:footnote>
  <w:footnote w:id="1">
    <w:p w:rsidR="008022D4" w:rsidRPr="00430C6C" w:rsidRDefault="008022D4" w:rsidP="00430C6C">
      <w:pPr>
        <w:pStyle w:val="Textonotapie"/>
        <w:jc w:val="both"/>
        <w:rPr>
          <w:rFonts w:ascii="Arial" w:hAnsi="Arial" w:cs="Arial"/>
          <w:i/>
          <w:sz w:val="16"/>
          <w:szCs w:val="16"/>
        </w:rPr>
      </w:pPr>
      <w:r w:rsidRPr="00430C6C">
        <w:rPr>
          <w:rStyle w:val="Refdenotaalpie"/>
          <w:rFonts w:ascii="Arial" w:hAnsi="Arial" w:cs="Arial"/>
          <w:i/>
          <w:sz w:val="16"/>
          <w:szCs w:val="16"/>
        </w:rPr>
        <w:footnoteRef/>
      </w:r>
      <w:r w:rsidRPr="00430C6C">
        <w:rPr>
          <w:rFonts w:ascii="Arial" w:hAnsi="Arial" w:cs="Arial"/>
          <w:i/>
          <w:sz w:val="16"/>
          <w:szCs w:val="16"/>
        </w:rPr>
        <w:t xml:space="preserve"> Quinta Época, Gaceta de Jurisprudencia y Tesis en materia electoral, Tribunal Electoral del Poder Judicial de la Federación Ano 6, Número 13, 2013, páginas 13 y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3224A8"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142316" w:rsidRPr="003D60F5">
      <w:rPr>
        <w:rFonts w:ascii="Calibri" w:hAnsi="Calibri" w:cs="Arial"/>
        <w:b/>
        <w:szCs w:val="22"/>
      </w:rPr>
      <w:t xml:space="preserve">PROCESO ELECTORAL </w:t>
    </w:r>
    <w:r w:rsidR="009C2B73">
      <w:rPr>
        <w:rFonts w:ascii="Calibri" w:hAnsi="Calibri" w:cs="Arial"/>
        <w:b/>
        <w:szCs w:val="22"/>
      </w:rPr>
      <w:t xml:space="preserve">LOCAL </w:t>
    </w:r>
    <w:r w:rsidR="00142316" w:rsidRPr="003D60F5">
      <w:rPr>
        <w:rFonts w:ascii="Calibri" w:hAnsi="Calibri" w:cs="Arial"/>
        <w:b/>
        <w:szCs w:val="22"/>
      </w:rPr>
      <w:t>201</w:t>
    </w:r>
    <w:r w:rsidR="009C2B73">
      <w:rPr>
        <w:rFonts w:ascii="Calibri" w:hAnsi="Calibri" w:cs="Arial"/>
        <w:b/>
        <w:szCs w:val="22"/>
      </w:rPr>
      <w:t>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2AF1C26"/>
    <w:multiLevelType w:val="hybridMultilevel"/>
    <w:tmpl w:val="14B85DD8"/>
    <w:lvl w:ilvl="0" w:tplc="080A0003">
      <w:start w:val="1"/>
      <w:numFmt w:val="bullet"/>
      <w:lvlText w:val="o"/>
      <w:lvlJc w:val="left"/>
      <w:pPr>
        <w:ind w:left="720" w:hanging="360"/>
      </w:pPr>
      <w:rPr>
        <w:rFonts w:ascii="Courier New" w:hAnsi="Courier New" w:cs="Courier New"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E325986"/>
    <w:multiLevelType w:val="hybridMultilevel"/>
    <w:tmpl w:val="A6022F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3CA65EC"/>
    <w:multiLevelType w:val="hybridMultilevel"/>
    <w:tmpl w:val="92EE46FE"/>
    <w:lvl w:ilvl="0" w:tplc="080A0017">
      <w:start w:val="1"/>
      <w:numFmt w:val="lowerLetter"/>
      <w:lvlText w:val="%1)"/>
      <w:lvlJc w:val="left"/>
      <w:pPr>
        <w:ind w:left="720" w:hanging="720"/>
      </w:p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1">
      <w:start w:val="1"/>
      <w:numFmt w:val="bullet"/>
      <w:lvlText w:val=""/>
      <w:lvlJc w:val="left"/>
      <w:pPr>
        <w:ind w:left="2520" w:hanging="360"/>
      </w:pPr>
      <w:rPr>
        <w:rFonts w:ascii="Symbol" w:hAnsi="Symbol" w:hint="default"/>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1C291691"/>
    <w:multiLevelType w:val="hybridMultilevel"/>
    <w:tmpl w:val="555C1F42"/>
    <w:lvl w:ilvl="0" w:tplc="6A06FA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26A95057"/>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3E75230"/>
    <w:multiLevelType w:val="hybridMultilevel"/>
    <w:tmpl w:val="9EA83D3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D26F3F"/>
    <w:multiLevelType w:val="hybridMultilevel"/>
    <w:tmpl w:val="4142F414"/>
    <w:lvl w:ilvl="0" w:tplc="080A0017">
      <w:start w:val="1"/>
      <w:numFmt w:val="lowerLetter"/>
      <w:lvlText w:val="%1)"/>
      <w:lvlJc w:val="left"/>
      <w:pPr>
        <w:ind w:left="720" w:hanging="720"/>
      </w:p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6E944DB"/>
    <w:multiLevelType w:val="hybridMultilevel"/>
    <w:tmpl w:val="AF8C26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7F45B42"/>
    <w:multiLevelType w:val="hybridMultilevel"/>
    <w:tmpl w:val="66D8091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84A5ED3"/>
    <w:multiLevelType w:val="hybridMultilevel"/>
    <w:tmpl w:val="09C884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AFE1138"/>
    <w:multiLevelType w:val="hybridMultilevel"/>
    <w:tmpl w:val="8AFEDC42"/>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B93BC4"/>
    <w:multiLevelType w:val="hybridMultilevel"/>
    <w:tmpl w:val="9594B2C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103117"/>
    <w:multiLevelType w:val="hybridMultilevel"/>
    <w:tmpl w:val="F9AE55CA"/>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0">
    <w:nsid w:val="757B4921"/>
    <w:multiLevelType w:val="hybridMultilevel"/>
    <w:tmpl w:val="5770DDA4"/>
    <w:lvl w:ilvl="0" w:tplc="60064F4E">
      <w:start w:val="4"/>
      <w:numFmt w:val="upperRoman"/>
      <w:lvlText w:val="%1."/>
      <w:lvlJc w:val="left"/>
      <w:pPr>
        <w:ind w:left="1571"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637DA1"/>
    <w:multiLevelType w:val="hybridMultilevel"/>
    <w:tmpl w:val="D526AB82"/>
    <w:lvl w:ilvl="0" w:tplc="080A0003">
      <w:start w:val="1"/>
      <w:numFmt w:val="bullet"/>
      <w:lvlText w:val="o"/>
      <w:lvlJc w:val="left"/>
      <w:pPr>
        <w:ind w:left="720" w:hanging="360"/>
      </w:pPr>
      <w:rPr>
        <w:rFonts w:ascii="Courier New" w:hAnsi="Courier New" w:cs="Courier New"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7AE1952"/>
    <w:multiLevelType w:val="hybridMultilevel"/>
    <w:tmpl w:val="07E094BC"/>
    <w:lvl w:ilvl="0" w:tplc="080A0013">
      <w:start w:val="1"/>
      <w:numFmt w:val="upperRoman"/>
      <w:lvlText w:val="%1."/>
      <w:lvlJc w:val="right"/>
      <w:pPr>
        <w:ind w:left="720" w:hanging="360"/>
      </w:pPr>
    </w:lvl>
    <w:lvl w:ilvl="1" w:tplc="EA5C6EE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36"/>
  </w:num>
  <w:num w:numId="5">
    <w:abstractNumId w:val="18"/>
  </w:num>
  <w:num w:numId="6">
    <w:abstractNumId w:val="20"/>
  </w:num>
  <w:num w:numId="7">
    <w:abstractNumId w:val="21"/>
  </w:num>
  <w:num w:numId="8">
    <w:abstractNumId w:val="27"/>
  </w:num>
  <w:num w:numId="9">
    <w:abstractNumId w:val="24"/>
  </w:num>
  <w:num w:numId="10">
    <w:abstractNumId w:val="3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6"/>
  </w:num>
  <w:num w:numId="15">
    <w:abstractNumId w:val="28"/>
  </w:num>
  <w:num w:numId="16">
    <w:abstractNumId w:val="6"/>
  </w:num>
  <w:num w:numId="17">
    <w:abstractNumId w:val="0"/>
  </w:num>
  <w:num w:numId="18">
    <w:abstractNumId w:val="11"/>
  </w:num>
  <w:num w:numId="19">
    <w:abstractNumId w:val="29"/>
  </w:num>
  <w:num w:numId="20">
    <w:abstractNumId w:val="3"/>
  </w:num>
  <w:num w:numId="21">
    <w:abstractNumId w:val="33"/>
  </w:num>
  <w:num w:numId="22">
    <w:abstractNumId w:val="1"/>
  </w:num>
  <w:num w:numId="23">
    <w:abstractNumId w:val="35"/>
  </w:num>
  <w:num w:numId="24">
    <w:abstractNumId w:val="43"/>
  </w:num>
  <w:num w:numId="25">
    <w:abstractNumId w:val="31"/>
  </w:num>
  <w:num w:numId="26">
    <w:abstractNumId w:val="7"/>
  </w:num>
  <w:num w:numId="27">
    <w:abstractNumId w:val="9"/>
  </w:num>
  <w:num w:numId="28">
    <w:abstractNumId w:val="39"/>
  </w:num>
  <w:num w:numId="29">
    <w:abstractNumId w:val="44"/>
  </w:num>
  <w:num w:numId="30">
    <w:abstractNumId w:val="40"/>
  </w:num>
  <w:num w:numId="31">
    <w:abstractNumId w:val="13"/>
  </w:num>
  <w:num w:numId="32">
    <w:abstractNumId w:val="37"/>
  </w:num>
  <w:num w:numId="33">
    <w:abstractNumId w:val="45"/>
  </w:num>
  <w:num w:numId="34">
    <w:abstractNumId w:val="8"/>
  </w:num>
  <w:num w:numId="35">
    <w:abstractNumId w:val="25"/>
  </w:num>
  <w:num w:numId="36">
    <w:abstractNumId w:val="32"/>
  </w:num>
  <w:num w:numId="37">
    <w:abstractNumId w:val="23"/>
  </w:num>
  <w:num w:numId="38">
    <w:abstractNumId w:val="38"/>
  </w:num>
  <w:num w:numId="39">
    <w:abstractNumId w:val="41"/>
  </w:num>
  <w:num w:numId="40">
    <w:abstractNumId w:val="10"/>
  </w:num>
  <w:num w:numId="41">
    <w:abstractNumId w:val="14"/>
  </w:num>
  <w:num w:numId="42">
    <w:abstractNumId w:val="19"/>
  </w:num>
  <w:num w:numId="43">
    <w:abstractNumId w:val="42"/>
  </w:num>
  <w:num w:numId="44">
    <w:abstractNumId w:val="34"/>
  </w:num>
  <w:num w:numId="45">
    <w:abstractNumId w:val="2"/>
  </w:num>
  <w:num w:numId="46">
    <w:abstractNumId w:val="2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4681"/>
    <w:rsid w:val="000278CC"/>
    <w:rsid w:val="00047EE7"/>
    <w:rsid w:val="00062C3E"/>
    <w:rsid w:val="00065766"/>
    <w:rsid w:val="00066FA8"/>
    <w:rsid w:val="000745D3"/>
    <w:rsid w:val="00081794"/>
    <w:rsid w:val="00093BBE"/>
    <w:rsid w:val="0009641A"/>
    <w:rsid w:val="000A657B"/>
    <w:rsid w:val="000B34A1"/>
    <w:rsid w:val="000C357B"/>
    <w:rsid w:val="000C6496"/>
    <w:rsid w:val="000D7C2A"/>
    <w:rsid w:val="000E4388"/>
    <w:rsid w:val="000F4C27"/>
    <w:rsid w:val="000F7927"/>
    <w:rsid w:val="00117A18"/>
    <w:rsid w:val="00121DBC"/>
    <w:rsid w:val="00124BB4"/>
    <w:rsid w:val="00127735"/>
    <w:rsid w:val="00127DC5"/>
    <w:rsid w:val="00141119"/>
    <w:rsid w:val="00142316"/>
    <w:rsid w:val="00145293"/>
    <w:rsid w:val="00155FB3"/>
    <w:rsid w:val="00156626"/>
    <w:rsid w:val="00170F01"/>
    <w:rsid w:val="00173B04"/>
    <w:rsid w:val="001766A5"/>
    <w:rsid w:val="001777E1"/>
    <w:rsid w:val="00180C06"/>
    <w:rsid w:val="001977E5"/>
    <w:rsid w:val="001A6F08"/>
    <w:rsid w:val="001B0E76"/>
    <w:rsid w:val="001B7D73"/>
    <w:rsid w:val="001C2802"/>
    <w:rsid w:val="001C64B9"/>
    <w:rsid w:val="001E7E5E"/>
    <w:rsid w:val="00201848"/>
    <w:rsid w:val="00207529"/>
    <w:rsid w:val="002229F9"/>
    <w:rsid w:val="0022755B"/>
    <w:rsid w:val="00244789"/>
    <w:rsid w:val="0025003E"/>
    <w:rsid w:val="002506CF"/>
    <w:rsid w:val="00254B69"/>
    <w:rsid w:val="00255E0E"/>
    <w:rsid w:val="00272389"/>
    <w:rsid w:val="002948E0"/>
    <w:rsid w:val="002B347E"/>
    <w:rsid w:val="002B705F"/>
    <w:rsid w:val="002C1E7E"/>
    <w:rsid w:val="002C49A4"/>
    <w:rsid w:val="002C62C4"/>
    <w:rsid w:val="002C69D9"/>
    <w:rsid w:val="002C6FFA"/>
    <w:rsid w:val="002C7EC8"/>
    <w:rsid w:val="002D4BC8"/>
    <w:rsid w:val="002D6DBA"/>
    <w:rsid w:val="002D76D3"/>
    <w:rsid w:val="002E68B9"/>
    <w:rsid w:val="002E7231"/>
    <w:rsid w:val="00300F9E"/>
    <w:rsid w:val="00301A4C"/>
    <w:rsid w:val="00302D94"/>
    <w:rsid w:val="00307431"/>
    <w:rsid w:val="0031277D"/>
    <w:rsid w:val="00322100"/>
    <w:rsid w:val="003224A8"/>
    <w:rsid w:val="00322698"/>
    <w:rsid w:val="00324FDD"/>
    <w:rsid w:val="00341380"/>
    <w:rsid w:val="00345522"/>
    <w:rsid w:val="003605CE"/>
    <w:rsid w:val="0037426A"/>
    <w:rsid w:val="00377654"/>
    <w:rsid w:val="00385FCE"/>
    <w:rsid w:val="003A6F4E"/>
    <w:rsid w:val="003B17E5"/>
    <w:rsid w:val="003C4FFF"/>
    <w:rsid w:val="003D069E"/>
    <w:rsid w:val="003D60F5"/>
    <w:rsid w:val="003D79E5"/>
    <w:rsid w:val="003E5B68"/>
    <w:rsid w:val="003F0E3E"/>
    <w:rsid w:val="003F0F07"/>
    <w:rsid w:val="003F31D0"/>
    <w:rsid w:val="0040167D"/>
    <w:rsid w:val="00410C51"/>
    <w:rsid w:val="00413EC1"/>
    <w:rsid w:val="00424C96"/>
    <w:rsid w:val="00430C6C"/>
    <w:rsid w:val="00433304"/>
    <w:rsid w:val="00435DDA"/>
    <w:rsid w:val="00435FC8"/>
    <w:rsid w:val="00450B04"/>
    <w:rsid w:val="0046096E"/>
    <w:rsid w:val="004628D6"/>
    <w:rsid w:val="00464EF9"/>
    <w:rsid w:val="004657E4"/>
    <w:rsid w:val="004745A5"/>
    <w:rsid w:val="004B4C4D"/>
    <w:rsid w:val="004E44D3"/>
    <w:rsid w:val="004E60C9"/>
    <w:rsid w:val="004F64D0"/>
    <w:rsid w:val="0050514D"/>
    <w:rsid w:val="00506E8C"/>
    <w:rsid w:val="0050758D"/>
    <w:rsid w:val="00514867"/>
    <w:rsid w:val="00520683"/>
    <w:rsid w:val="00526D04"/>
    <w:rsid w:val="00547CF1"/>
    <w:rsid w:val="00553906"/>
    <w:rsid w:val="00577CF3"/>
    <w:rsid w:val="005804F0"/>
    <w:rsid w:val="00580D77"/>
    <w:rsid w:val="00590627"/>
    <w:rsid w:val="005A46ED"/>
    <w:rsid w:val="005B0925"/>
    <w:rsid w:val="005B3775"/>
    <w:rsid w:val="005C3439"/>
    <w:rsid w:val="005D2F31"/>
    <w:rsid w:val="005D7CEB"/>
    <w:rsid w:val="00603C77"/>
    <w:rsid w:val="006151E0"/>
    <w:rsid w:val="00640C8A"/>
    <w:rsid w:val="006713CA"/>
    <w:rsid w:val="0068021F"/>
    <w:rsid w:val="00686D3E"/>
    <w:rsid w:val="006A0F97"/>
    <w:rsid w:val="006D72E8"/>
    <w:rsid w:val="006D7D91"/>
    <w:rsid w:val="006F2106"/>
    <w:rsid w:val="006F277C"/>
    <w:rsid w:val="006F2D10"/>
    <w:rsid w:val="006F3D6D"/>
    <w:rsid w:val="006F5E4C"/>
    <w:rsid w:val="006F669F"/>
    <w:rsid w:val="006F7F51"/>
    <w:rsid w:val="007017FE"/>
    <w:rsid w:val="007149E7"/>
    <w:rsid w:val="00720848"/>
    <w:rsid w:val="00721BC9"/>
    <w:rsid w:val="00722404"/>
    <w:rsid w:val="007569C8"/>
    <w:rsid w:val="00764213"/>
    <w:rsid w:val="007700FC"/>
    <w:rsid w:val="007724F3"/>
    <w:rsid w:val="007764C2"/>
    <w:rsid w:val="00780F2F"/>
    <w:rsid w:val="0079769E"/>
    <w:rsid w:val="007A141C"/>
    <w:rsid w:val="007A28E3"/>
    <w:rsid w:val="007A5EA3"/>
    <w:rsid w:val="007B2E92"/>
    <w:rsid w:val="007B6CF1"/>
    <w:rsid w:val="007C4E5F"/>
    <w:rsid w:val="007C5338"/>
    <w:rsid w:val="007D50D3"/>
    <w:rsid w:val="007E01F3"/>
    <w:rsid w:val="007F5CD4"/>
    <w:rsid w:val="007F61FA"/>
    <w:rsid w:val="008022D4"/>
    <w:rsid w:val="00810497"/>
    <w:rsid w:val="0082119D"/>
    <w:rsid w:val="00831B1F"/>
    <w:rsid w:val="00841C5C"/>
    <w:rsid w:val="008510EE"/>
    <w:rsid w:val="00853E81"/>
    <w:rsid w:val="00886899"/>
    <w:rsid w:val="008868B9"/>
    <w:rsid w:val="00893670"/>
    <w:rsid w:val="008C404D"/>
    <w:rsid w:val="008C782B"/>
    <w:rsid w:val="008D0570"/>
    <w:rsid w:val="008E4610"/>
    <w:rsid w:val="008E4D59"/>
    <w:rsid w:val="008E776F"/>
    <w:rsid w:val="008F7B62"/>
    <w:rsid w:val="0090176C"/>
    <w:rsid w:val="00904B33"/>
    <w:rsid w:val="009125AC"/>
    <w:rsid w:val="009251BA"/>
    <w:rsid w:val="0092583F"/>
    <w:rsid w:val="00931C84"/>
    <w:rsid w:val="00931E53"/>
    <w:rsid w:val="00933031"/>
    <w:rsid w:val="00935307"/>
    <w:rsid w:val="0093625F"/>
    <w:rsid w:val="00936A65"/>
    <w:rsid w:val="00955D52"/>
    <w:rsid w:val="00962DBE"/>
    <w:rsid w:val="009649F7"/>
    <w:rsid w:val="00972403"/>
    <w:rsid w:val="00974C1D"/>
    <w:rsid w:val="00990837"/>
    <w:rsid w:val="00991B24"/>
    <w:rsid w:val="00994609"/>
    <w:rsid w:val="0099575A"/>
    <w:rsid w:val="009B6FB7"/>
    <w:rsid w:val="009C2B73"/>
    <w:rsid w:val="009D1281"/>
    <w:rsid w:val="009D30F8"/>
    <w:rsid w:val="009E2B8F"/>
    <w:rsid w:val="009E3A3C"/>
    <w:rsid w:val="009F0237"/>
    <w:rsid w:val="009F06DD"/>
    <w:rsid w:val="009F07B0"/>
    <w:rsid w:val="009F10D2"/>
    <w:rsid w:val="009F458B"/>
    <w:rsid w:val="009F5EBB"/>
    <w:rsid w:val="00A11C3B"/>
    <w:rsid w:val="00A259AC"/>
    <w:rsid w:val="00A259D0"/>
    <w:rsid w:val="00A26F4C"/>
    <w:rsid w:val="00A36A83"/>
    <w:rsid w:val="00A411FA"/>
    <w:rsid w:val="00A436FE"/>
    <w:rsid w:val="00A54E35"/>
    <w:rsid w:val="00A7228B"/>
    <w:rsid w:val="00A76317"/>
    <w:rsid w:val="00A83605"/>
    <w:rsid w:val="00A83BD8"/>
    <w:rsid w:val="00A90877"/>
    <w:rsid w:val="00AB62F7"/>
    <w:rsid w:val="00AC7BC1"/>
    <w:rsid w:val="00AD1CD5"/>
    <w:rsid w:val="00AE5040"/>
    <w:rsid w:val="00AF5A2B"/>
    <w:rsid w:val="00B15D17"/>
    <w:rsid w:val="00B2646A"/>
    <w:rsid w:val="00B36F53"/>
    <w:rsid w:val="00B44337"/>
    <w:rsid w:val="00B47061"/>
    <w:rsid w:val="00B56143"/>
    <w:rsid w:val="00B57B61"/>
    <w:rsid w:val="00B60224"/>
    <w:rsid w:val="00B84482"/>
    <w:rsid w:val="00B9466C"/>
    <w:rsid w:val="00BA1CD8"/>
    <w:rsid w:val="00BA5F81"/>
    <w:rsid w:val="00BA7CA3"/>
    <w:rsid w:val="00BB1730"/>
    <w:rsid w:val="00BC2D91"/>
    <w:rsid w:val="00BC78B1"/>
    <w:rsid w:val="00BE3806"/>
    <w:rsid w:val="00BF1993"/>
    <w:rsid w:val="00BF734E"/>
    <w:rsid w:val="00C03734"/>
    <w:rsid w:val="00C04F0E"/>
    <w:rsid w:val="00C379C9"/>
    <w:rsid w:val="00C42A0F"/>
    <w:rsid w:val="00C50E53"/>
    <w:rsid w:val="00C65EB2"/>
    <w:rsid w:val="00C704F7"/>
    <w:rsid w:val="00C807FD"/>
    <w:rsid w:val="00C83EE4"/>
    <w:rsid w:val="00C94445"/>
    <w:rsid w:val="00CA4795"/>
    <w:rsid w:val="00CA604E"/>
    <w:rsid w:val="00CA61CC"/>
    <w:rsid w:val="00CB60CE"/>
    <w:rsid w:val="00CC52EC"/>
    <w:rsid w:val="00CE0960"/>
    <w:rsid w:val="00CF45B5"/>
    <w:rsid w:val="00D0197F"/>
    <w:rsid w:val="00D022B8"/>
    <w:rsid w:val="00D057AE"/>
    <w:rsid w:val="00D070F2"/>
    <w:rsid w:val="00D171E0"/>
    <w:rsid w:val="00D348C4"/>
    <w:rsid w:val="00D54C2D"/>
    <w:rsid w:val="00D55F5B"/>
    <w:rsid w:val="00D578FD"/>
    <w:rsid w:val="00D73F0D"/>
    <w:rsid w:val="00D77605"/>
    <w:rsid w:val="00D83B08"/>
    <w:rsid w:val="00DA2BEF"/>
    <w:rsid w:val="00DC241A"/>
    <w:rsid w:val="00DD2E5B"/>
    <w:rsid w:val="00DE04A2"/>
    <w:rsid w:val="00DE2CF0"/>
    <w:rsid w:val="00DE742C"/>
    <w:rsid w:val="00E07467"/>
    <w:rsid w:val="00E24EE0"/>
    <w:rsid w:val="00E31F9D"/>
    <w:rsid w:val="00E345D9"/>
    <w:rsid w:val="00E437AA"/>
    <w:rsid w:val="00E44947"/>
    <w:rsid w:val="00E47CB0"/>
    <w:rsid w:val="00E52CED"/>
    <w:rsid w:val="00E5718A"/>
    <w:rsid w:val="00E82E25"/>
    <w:rsid w:val="00E8419D"/>
    <w:rsid w:val="00E87662"/>
    <w:rsid w:val="00E96E2E"/>
    <w:rsid w:val="00EA6B5C"/>
    <w:rsid w:val="00EB20E1"/>
    <w:rsid w:val="00EB2689"/>
    <w:rsid w:val="00EB2A35"/>
    <w:rsid w:val="00EC0157"/>
    <w:rsid w:val="00EC4C1F"/>
    <w:rsid w:val="00EE620A"/>
    <w:rsid w:val="00EE6AF5"/>
    <w:rsid w:val="00EE6FBB"/>
    <w:rsid w:val="00F02175"/>
    <w:rsid w:val="00F263AB"/>
    <w:rsid w:val="00F26E12"/>
    <w:rsid w:val="00F27E62"/>
    <w:rsid w:val="00F3675A"/>
    <w:rsid w:val="00F36D74"/>
    <w:rsid w:val="00F375EC"/>
    <w:rsid w:val="00F43C9D"/>
    <w:rsid w:val="00F509E6"/>
    <w:rsid w:val="00F53965"/>
    <w:rsid w:val="00F5543D"/>
    <w:rsid w:val="00F55DE3"/>
    <w:rsid w:val="00F8530E"/>
    <w:rsid w:val="00F85AE3"/>
    <w:rsid w:val="00F962DF"/>
    <w:rsid w:val="00FA1847"/>
    <w:rsid w:val="00FA3B5D"/>
    <w:rsid w:val="00FB6DBB"/>
    <w:rsid w:val="00FC22BE"/>
    <w:rsid w:val="00FC4B7A"/>
    <w:rsid w:val="00FD29C3"/>
    <w:rsid w:val="00FD3358"/>
    <w:rsid w:val="00FD5BA2"/>
    <w:rsid w:val="00FE3B63"/>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A28E3"/>
    <w:rPr>
      <w:color w:val="0000FF" w:themeColor="hyperlink"/>
      <w:u w:val="single"/>
    </w:rPr>
  </w:style>
  <w:style w:type="table" w:customStyle="1" w:styleId="Tablaconcuadrcula2">
    <w:name w:val="Tabla con cuadrícula2"/>
    <w:basedOn w:val="Tablanormal"/>
    <w:next w:val="Tablaconcuadrcula"/>
    <w:uiPriority w:val="59"/>
    <w:rsid w:val="00D83B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35DDA"/>
    <w:pPr>
      <w:spacing w:after="200" w:line="276" w:lineRule="auto"/>
    </w:pPr>
    <w:rPr>
      <w:rFonts w:asciiTheme="minorHAnsi" w:eastAsiaTheme="minorEastAsia" w:hAnsiTheme="minorHAnsi" w:cstheme="minorBidi"/>
      <w:sz w:val="20"/>
      <w:szCs w:val="20"/>
      <w:lang w:val="es-MX" w:eastAsia="es-MX"/>
    </w:rPr>
  </w:style>
  <w:style w:type="character" w:customStyle="1" w:styleId="TextonotapieCar">
    <w:name w:val="Texto nota pie Car"/>
    <w:basedOn w:val="Fuentedeprrafopredeter"/>
    <w:link w:val="Textonotapie"/>
    <w:uiPriority w:val="99"/>
    <w:semiHidden/>
    <w:rsid w:val="00435DDA"/>
    <w:rPr>
      <w:rFonts w:asciiTheme="minorHAnsi" w:eastAsiaTheme="minorEastAsia" w:hAnsiTheme="minorHAnsi" w:cstheme="minorBidi"/>
    </w:rPr>
  </w:style>
  <w:style w:type="character" w:styleId="Refdenotaalpie">
    <w:name w:val="footnote reference"/>
    <w:basedOn w:val="Fuentedeprrafopredeter"/>
    <w:uiPriority w:val="99"/>
    <w:semiHidden/>
    <w:unhideWhenUsed/>
    <w:rsid w:val="00435D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A28E3"/>
    <w:rPr>
      <w:color w:val="0000FF" w:themeColor="hyperlink"/>
      <w:u w:val="single"/>
    </w:rPr>
  </w:style>
  <w:style w:type="table" w:customStyle="1" w:styleId="Tablaconcuadrcula2">
    <w:name w:val="Tabla con cuadrícula2"/>
    <w:basedOn w:val="Tablanormal"/>
    <w:next w:val="Tablaconcuadrcula"/>
    <w:uiPriority w:val="59"/>
    <w:rsid w:val="00D83B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35DDA"/>
    <w:pPr>
      <w:spacing w:after="200" w:line="276" w:lineRule="auto"/>
    </w:pPr>
    <w:rPr>
      <w:rFonts w:asciiTheme="minorHAnsi" w:eastAsiaTheme="minorEastAsia" w:hAnsiTheme="minorHAnsi" w:cstheme="minorBidi"/>
      <w:sz w:val="20"/>
      <w:szCs w:val="20"/>
      <w:lang w:val="es-MX" w:eastAsia="es-MX"/>
    </w:rPr>
  </w:style>
  <w:style w:type="character" w:customStyle="1" w:styleId="TextonotapieCar">
    <w:name w:val="Texto nota pie Car"/>
    <w:basedOn w:val="Fuentedeprrafopredeter"/>
    <w:link w:val="Textonotapie"/>
    <w:uiPriority w:val="99"/>
    <w:semiHidden/>
    <w:rsid w:val="00435DDA"/>
    <w:rPr>
      <w:rFonts w:asciiTheme="minorHAnsi" w:eastAsiaTheme="minorEastAsia" w:hAnsiTheme="minorHAnsi" w:cstheme="minorBidi"/>
    </w:rPr>
  </w:style>
  <w:style w:type="character" w:styleId="Refdenotaalpie">
    <w:name w:val="footnote reference"/>
    <w:basedOn w:val="Fuentedeprrafopredeter"/>
    <w:uiPriority w:val="99"/>
    <w:semiHidden/>
    <w:unhideWhenUsed/>
    <w:rsid w:val="00435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6179">
      <w:bodyDiv w:val="1"/>
      <w:marLeft w:val="0"/>
      <w:marRight w:val="0"/>
      <w:marTop w:val="0"/>
      <w:marBottom w:val="0"/>
      <w:divBdr>
        <w:top w:val="none" w:sz="0" w:space="0" w:color="auto"/>
        <w:left w:val="none" w:sz="0" w:space="0" w:color="auto"/>
        <w:bottom w:val="none" w:sz="0" w:space="0" w:color="auto"/>
        <w:right w:val="none" w:sz="0" w:space="0" w:color="auto"/>
      </w:divBdr>
    </w:div>
    <w:div w:id="73971214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995260715">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7A65-B0A1-4D1D-AB30-16F2FE9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3669</Words>
  <Characters>20180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2018-02-07T22:27:00Z</cp:lastPrinted>
  <dcterms:created xsi:type="dcterms:W3CDTF">2018-02-13T18:16:00Z</dcterms:created>
  <dcterms:modified xsi:type="dcterms:W3CDTF">2018-02-13T18:16:00Z</dcterms:modified>
</cp:coreProperties>
</file>