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F53" w:rsidRPr="00D15A29" w:rsidRDefault="001E1435" w:rsidP="008D0570">
      <w:pPr>
        <w:jc w:val="right"/>
        <w:rPr>
          <w:rFonts w:ascii="Arial" w:hAnsi="Arial" w:cs="Arial"/>
          <w:b/>
          <w:sz w:val="22"/>
          <w:szCs w:val="22"/>
        </w:rPr>
      </w:pPr>
      <w:r w:rsidRPr="00D15A29">
        <w:rPr>
          <w:rFonts w:ascii="Arial" w:hAnsi="Arial" w:cs="Arial"/>
          <w:b/>
          <w:noProof/>
          <w:sz w:val="22"/>
          <w:szCs w:val="22"/>
        </w:rPr>
        <w:drawing>
          <wp:anchor distT="0" distB="0" distL="114300" distR="114300" simplePos="0" relativeHeight="251657728" behindDoc="1" locked="0" layoutInCell="1" allowOverlap="1">
            <wp:simplePos x="0" y="0"/>
            <wp:positionH relativeFrom="margin">
              <wp:align>left</wp:align>
            </wp:positionH>
            <wp:positionV relativeFrom="paragraph">
              <wp:posOffset>-896620</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14:sizeRelH relativeFrom="page">
              <wp14:pctWidth>0</wp14:pctWidth>
            </wp14:sizeRelH>
            <wp14:sizeRelV relativeFrom="page">
              <wp14:pctHeight>0</wp14:pctHeight>
            </wp14:sizeRelV>
          </wp:anchor>
        </w:drawing>
      </w:r>
      <w:r w:rsidR="00B47061" w:rsidRPr="00D15A29">
        <w:rPr>
          <w:rFonts w:ascii="Arial" w:hAnsi="Arial" w:cs="Arial"/>
          <w:b/>
          <w:sz w:val="22"/>
          <w:szCs w:val="22"/>
        </w:rPr>
        <w:t>IEE/CG/A0</w:t>
      </w:r>
      <w:r w:rsidR="00F00BCF">
        <w:rPr>
          <w:rFonts w:ascii="Arial" w:hAnsi="Arial" w:cs="Arial"/>
          <w:b/>
          <w:sz w:val="22"/>
          <w:szCs w:val="22"/>
        </w:rPr>
        <w:t>12</w:t>
      </w:r>
      <w:r w:rsidR="00B47061" w:rsidRPr="00D15A29">
        <w:rPr>
          <w:rFonts w:ascii="Arial" w:hAnsi="Arial" w:cs="Arial"/>
          <w:b/>
          <w:sz w:val="22"/>
          <w:szCs w:val="22"/>
        </w:rPr>
        <w:t>/201</w:t>
      </w:r>
      <w:r w:rsidR="0059475D">
        <w:rPr>
          <w:rFonts w:ascii="Arial" w:hAnsi="Arial" w:cs="Arial"/>
          <w:b/>
          <w:sz w:val="22"/>
          <w:szCs w:val="22"/>
        </w:rPr>
        <w:t>6</w:t>
      </w:r>
      <w:bookmarkStart w:id="0" w:name="_GoBack"/>
      <w:bookmarkEnd w:id="0"/>
    </w:p>
    <w:p w:rsidR="006F3028" w:rsidRPr="00D15A29" w:rsidRDefault="006F3028" w:rsidP="008D0570">
      <w:pPr>
        <w:jc w:val="both"/>
        <w:rPr>
          <w:rFonts w:ascii="Arial" w:hAnsi="Arial" w:cs="Arial"/>
          <w:b/>
          <w:sz w:val="22"/>
          <w:szCs w:val="22"/>
        </w:rPr>
      </w:pPr>
    </w:p>
    <w:p w:rsidR="00A95301" w:rsidRPr="006441FA" w:rsidRDefault="00A95301" w:rsidP="00A95301">
      <w:pPr>
        <w:autoSpaceDE w:val="0"/>
        <w:autoSpaceDN w:val="0"/>
        <w:adjustRightInd w:val="0"/>
        <w:jc w:val="both"/>
        <w:rPr>
          <w:rFonts w:ascii="Arial" w:hAnsi="Arial" w:cs="Arial"/>
          <w:b/>
          <w:color w:val="000000"/>
          <w:sz w:val="22"/>
          <w:szCs w:val="22"/>
        </w:rPr>
      </w:pPr>
      <w:r w:rsidRPr="00D15A29">
        <w:rPr>
          <w:rFonts w:ascii="Arial" w:hAnsi="Arial" w:cs="Arial"/>
          <w:b/>
          <w:color w:val="000000"/>
          <w:sz w:val="22"/>
          <w:szCs w:val="22"/>
        </w:rPr>
        <w:t xml:space="preserve">ACUERDO </w:t>
      </w:r>
      <w:r w:rsidRPr="00D15A29">
        <w:rPr>
          <w:rFonts w:ascii="Arial" w:hAnsi="Arial" w:cs="Arial"/>
          <w:b/>
          <w:bCs/>
          <w:color w:val="000000"/>
          <w:sz w:val="22"/>
          <w:szCs w:val="22"/>
        </w:rPr>
        <w:t xml:space="preserve">DEL CONSEJO GENERAL DEL INSTITUTO ELECTORAL DEL ESTADO DE COLIMA, </w:t>
      </w:r>
      <w:r w:rsidRPr="00D15A29">
        <w:rPr>
          <w:rFonts w:ascii="Arial" w:hAnsi="Arial" w:cs="Arial"/>
          <w:b/>
          <w:color w:val="000000"/>
          <w:sz w:val="22"/>
          <w:szCs w:val="22"/>
        </w:rPr>
        <w:t xml:space="preserve">RELATIVO A LA </w:t>
      </w:r>
      <w:r w:rsidR="00BB1C58">
        <w:rPr>
          <w:rFonts w:ascii="Arial" w:hAnsi="Arial" w:cs="Arial"/>
          <w:b/>
          <w:color w:val="000000"/>
          <w:sz w:val="22"/>
          <w:szCs w:val="22"/>
        </w:rPr>
        <w:t xml:space="preserve">DETERMINACIÓN DEL NÚMERO </w:t>
      </w:r>
      <w:r w:rsidR="00602CED">
        <w:rPr>
          <w:rFonts w:ascii="Arial" w:hAnsi="Arial" w:cs="Arial"/>
          <w:b/>
          <w:color w:val="000000"/>
          <w:sz w:val="22"/>
          <w:szCs w:val="22"/>
        </w:rPr>
        <w:t xml:space="preserve">DE ASAMBLEAS, DISTRITALES O MUNICIPALES, Y </w:t>
      </w:r>
      <w:r w:rsidR="00BB1C58">
        <w:rPr>
          <w:rFonts w:ascii="Arial" w:hAnsi="Arial" w:cs="Arial"/>
          <w:b/>
          <w:color w:val="000000"/>
          <w:sz w:val="22"/>
          <w:szCs w:val="22"/>
        </w:rPr>
        <w:t>DE AFILIADOS MÍNIMO REQUERIDO QUE DEBERÁ ACREDITAR LA ORGANIZACIÓN CIUDADANA QUE PRETENDA CONSTITUIRSE COMO PARTIDO POLÍTICO ESTATAL, ASÍ COMO PARA LA OBTENCIÓN DE SU REGISTRO.</w:t>
      </w:r>
    </w:p>
    <w:p w:rsidR="006F3028" w:rsidRPr="00D15A29" w:rsidRDefault="006F3028" w:rsidP="00D15A29">
      <w:pPr>
        <w:ind w:left="102" w:right="79"/>
        <w:jc w:val="center"/>
        <w:rPr>
          <w:rFonts w:ascii="Arial" w:eastAsia="Arial" w:hAnsi="Arial" w:cs="Arial"/>
          <w:b/>
          <w:color w:val="000000"/>
          <w:spacing w:val="-1"/>
          <w:sz w:val="22"/>
          <w:szCs w:val="22"/>
        </w:rPr>
      </w:pPr>
    </w:p>
    <w:p w:rsidR="00A95301" w:rsidRPr="00D15A29" w:rsidRDefault="00A95301" w:rsidP="00A95301">
      <w:pPr>
        <w:spacing w:line="360" w:lineRule="auto"/>
        <w:ind w:left="104" w:right="80"/>
        <w:jc w:val="center"/>
        <w:rPr>
          <w:rFonts w:ascii="Arial" w:eastAsia="Arial" w:hAnsi="Arial" w:cs="Arial"/>
          <w:b/>
          <w:color w:val="000000"/>
          <w:spacing w:val="-1"/>
          <w:sz w:val="22"/>
          <w:szCs w:val="22"/>
        </w:rPr>
      </w:pPr>
      <w:r w:rsidRPr="00D15A29">
        <w:rPr>
          <w:rFonts w:ascii="Arial" w:eastAsia="Arial" w:hAnsi="Arial" w:cs="Arial"/>
          <w:b/>
          <w:color w:val="000000"/>
          <w:spacing w:val="-1"/>
          <w:sz w:val="22"/>
          <w:szCs w:val="22"/>
        </w:rPr>
        <w:t>A N T E C E D E N T E S:</w:t>
      </w:r>
    </w:p>
    <w:p w:rsidR="00A95301" w:rsidRPr="00D15A29" w:rsidRDefault="00A95301" w:rsidP="00D15A29">
      <w:pPr>
        <w:ind w:left="102" w:right="79"/>
        <w:jc w:val="center"/>
        <w:rPr>
          <w:rFonts w:ascii="Arial" w:eastAsia="Arial" w:hAnsi="Arial" w:cs="Arial"/>
          <w:b/>
          <w:color w:val="000000"/>
          <w:spacing w:val="-1"/>
          <w:sz w:val="22"/>
          <w:szCs w:val="22"/>
        </w:rPr>
      </w:pPr>
    </w:p>
    <w:p w:rsidR="00F1260B" w:rsidRPr="002F37EA" w:rsidRDefault="00F1260B" w:rsidP="00F1260B">
      <w:pPr>
        <w:spacing w:line="360" w:lineRule="auto"/>
        <w:jc w:val="both"/>
        <w:rPr>
          <w:rFonts w:ascii="Arial" w:hAnsi="Arial" w:cs="Arial"/>
          <w:sz w:val="22"/>
          <w:szCs w:val="22"/>
          <w:lang w:val="es-MX"/>
        </w:rPr>
      </w:pPr>
      <w:r w:rsidRPr="002F37EA">
        <w:rPr>
          <w:rFonts w:ascii="Arial" w:hAnsi="Arial" w:cs="Arial"/>
          <w:b/>
          <w:sz w:val="22"/>
          <w:szCs w:val="22"/>
        </w:rPr>
        <w:t xml:space="preserve">I.- </w:t>
      </w:r>
      <w:r w:rsidRPr="002F37EA">
        <w:rPr>
          <w:rFonts w:ascii="Arial" w:hAnsi="Arial" w:cs="Arial"/>
          <w:sz w:val="22"/>
          <w:szCs w:val="22"/>
          <w:lang w:val="es-MX"/>
        </w:rPr>
        <w:t>El día 10 de febrero de 2014 se publicó en el Diario Oficial de la Federación, el Decreto por el que se reformaron, adicionaron y derogaron diversas disposiciones de la Constitución Política de los Estados Unidos Mexicanos, en materia político-electoral, entre otras, el artículo 41, destacando la creación del Instituto Nacional Electoral</w:t>
      </w:r>
      <w:r>
        <w:rPr>
          <w:rFonts w:ascii="Arial" w:hAnsi="Arial" w:cs="Arial"/>
          <w:sz w:val="22"/>
          <w:szCs w:val="22"/>
          <w:lang w:val="es-MX"/>
        </w:rPr>
        <w:t xml:space="preserve"> y el reconocimiento de los Organismos P</w:t>
      </w:r>
      <w:r w:rsidRPr="002F37EA">
        <w:rPr>
          <w:rFonts w:ascii="Arial" w:hAnsi="Arial" w:cs="Arial"/>
          <w:sz w:val="22"/>
          <w:szCs w:val="22"/>
          <w:lang w:val="es-MX"/>
        </w:rPr>
        <w:t>úb</w:t>
      </w:r>
      <w:r>
        <w:rPr>
          <w:rFonts w:ascii="Arial" w:hAnsi="Arial" w:cs="Arial"/>
          <w:sz w:val="22"/>
          <w:szCs w:val="22"/>
          <w:lang w:val="es-MX"/>
        </w:rPr>
        <w:t>licos L</w:t>
      </w:r>
      <w:r w:rsidRPr="002F37EA">
        <w:rPr>
          <w:rFonts w:ascii="Arial" w:hAnsi="Arial" w:cs="Arial"/>
          <w:sz w:val="22"/>
          <w:szCs w:val="22"/>
          <w:lang w:val="es-MX"/>
        </w:rPr>
        <w:t>ocales, determinando sus respectivas atribuciones.</w:t>
      </w:r>
    </w:p>
    <w:p w:rsidR="00F1260B" w:rsidRPr="002F37EA" w:rsidRDefault="00F1260B" w:rsidP="00F1260B">
      <w:pPr>
        <w:spacing w:line="360" w:lineRule="auto"/>
        <w:jc w:val="both"/>
        <w:rPr>
          <w:rFonts w:ascii="Arial" w:hAnsi="Arial" w:cs="Arial"/>
          <w:sz w:val="22"/>
          <w:szCs w:val="22"/>
          <w:lang w:val="es-MX"/>
        </w:rPr>
      </w:pPr>
    </w:p>
    <w:p w:rsidR="00F1260B" w:rsidRPr="002F37EA" w:rsidRDefault="00F1260B" w:rsidP="00F1260B">
      <w:pPr>
        <w:spacing w:line="360" w:lineRule="auto"/>
        <w:jc w:val="both"/>
        <w:rPr>
          <w:rFonts w:ascii="Arial" w:hAnsi="Arial" w:cs="Arial"/>
          <w:sz w:val="22"/>
          <w:szCs w:val="22"/>
          <w:lang w:val="es-MX"/>
        </w:rPr>
      </w:pPr>
      <w:r w:rsidRPr="002F37EA">
        <w:rPr>
          <w:rFonts w:ascii="Arial" w:hAnsi="Arial" w:cs="Arial"/>
          <w:sz w:val="22"/>
          <w:szCs w:val="22"/>
          <w:lang w:val="es-MX"/>
        </w:rPr>
        <w:t xml:space="preserve">En el mismo sentido, con fecha 23 de mayo del </w:t>
      </w:r>
      <w:r>
        <w:rPr>
          <w:rFonts w:ascii="Arial" w:hAnsi="Arial" w:cs="Arial"/>
          <w:sz w:val="22"/>
          <w:szCs w:val="22"/>
          <w:lang w:val="es-MX"/>
        </w:rPr>
        <w:t>2014</w:t>
      </w:r>
      <w:r w:rsidRPr="002F37EA">
        <w:rPr>
          <w:rFonts w:ascii="Arial" w:hAnsi="Arial" w:cs="Arial"/>
          <w:sz w:val="22"/>
          <w:szCs w:val="22"/>
          <w:lang w:val="es-MX"/>
        </w:rPr>
        <w:t>, se publicó en el Diario Oficial de la Federación, la Ley General de Instituciones y Procedimientos Electorales y la Ley General de Partidos Políticos, definiendo, respectivamente, nuevas reglas en el proceso electoral y nuevas condiciones para la participación de los partidos políticos y ciudadanos en el mismo</w:t>
      </w:r>
      <w:r>
        <w:rPr>
          <w:rFonts w:ascii="Arial" w:hAnsi="Arial" w:cs="Arial"/>
          <w:sz w:val="22"/>
          <w:szCs w:val="22"/>
          <w:lang w:val="es-MX"/>
        </w:rPr>
        <w:t>, entre ellas los procedimientos relativos a la constitución y registro de nuevos partidos políticos nacionales y estatales, concediéndole a los Organismos Públicos Locales Electorales la atribución de registrar a los últimos mencionados.</w:t>
      </w:r>
    </w:p>
    <w:p w:rsidR="00F1260B" w:rsidRPr="002F37EA" w:rsidRDefault="00F1260B" w:rsidP="00F1260B">
      <w:pPr>
        <w:spacing w:line="360" w:lineRule="auto"/>
        <w:ind w:firstLine="708"/>
        <w:jc w:val="both"/>
        <w:rPr>
          <w:rFonts w:ascii="Arial" w:hAnsi="Arial" w:cs="Arial"/>
          <w:b/>
          <w:sz w:val="22"/>
          <w:szCs w:val="22"/>
          <w:lang w:val="es-MX"/>
        </w:rPr>
      </w:pPr>
    </w:p>
    <w:p w:rsidR="00F1260B" w:rsidRPr="002F37EA" w:rsidRDefault="00F1260B" w:rsidP="00F1260B">
      <w:pPr>
        <w:spacing w:line="360" w:lineRule="auto"/>
        <w:jc w:val="both"/>
        <w:rPr>
          <w:rFonts w:ascii="Arial" w:hAnsi="Arial" w:cs="Arial"/>
          <w:sz w:val="22"/>
          <w:szCs w:val="22"/>
          <w:lang w:val="es-MX"/>
        </w:rPr>
      </w:pPr>
      <w:r w:rsidRPr="002F37EA">
        <w:rPr>
          <w:rFonts w:ascii="Arial" w:hAnsi="Arial" w:cs="Arial"/>
          <w:sz w:val="22"/>
          <w:szCs w:val="22"/>
          <w:lang w:val="es-MX"/>
        </w:rPr>
        <w:t xml:space="preserve">De igual manera, el día 14 de junio del año </w:t>
      </w:r>
      <w:r>
        <w:rPr>
          <w:rFonts w:ascii="Arial" w:hAnsi="Arial" w:cs="Arial"/>
          <w:sz w:val="22"/>
          <w:szCs w:val="22"/>
          <w:lang w:val="es-MX"/>
        </w:rPr>
        <w:t>2014</w:t>
      </w:r>
      <w:r w:rsidRPr="002F37EA">
        <w:rPr>
          <w:rFonts w:ascii="Arial" w:hAnsi="Arial" w:cs="Arial"/>
          <w:sz w:val="22"/>
          <w:szCs w:val="22"/>
          <w:lang w:val="es-MX"/>
        </w:rPr>
        <w:t xml:space="preserve">, se publicó en el Periódico Oficial “El Estado de Colima” el Decreto número 315, a través del cual se aprobó reformar, adicionar y derogar diversas disposiciones del Código Electoral del Estado de Colima; entre otras, </w:t>
      </w:r>
      <w:r>
        <w:rPr>
          <w:rFonts w:ascii="Arial" w:hAnsi="Arial" w:cs="Arial"/>
          <w:sz w:val="22"/>
          <w:szCs w:val="22"/>
          <w:lang w:val="es-MX"/>
        </w:rPr>
        <w:t>se homologaron los procedimientos previstos en la Ley General de Partidos Políticos respecto al procedimiento para la Constitución y Registro de Partidos Políticos Estatales, es decir las reglas a que se sujetarán las organizaciones de ciudadanos que pretendan tal registro, así como las acciones que deberá implementar el</w:t>
      </w:r>
      <w:r w:rsidRPr="002F37EA">
        <w:rPr>
          <w:rFonts w:ascii="Arial" w:hAnsi="Arial" w:cs="Arial"/>
          <w:sz w:val="22"/>
          <w:szCs w:val="22"/>
          <w:lang w:val="es-MX"/>
        </w:rPr>
        <w:t xml:space="preserve"> Instituto Electoral del Estado</w:t>
      </w:r>
      <w:r>
        <w:rPr>
          <w:rFonts w:ascii="Arial" w:hAnsi="Arial" w:cs="Arial"/>
          <w:sz w:val="22"/>
          <w:szCs w:val="22"/>
          <w:lang w:val="es-MX"/>
        </w:rPr>
        <w:t xml:space="preserve"> para tal fin.</w:t>
      </w:r>
    </w:p>
    <w:p w:rsidR="00F1260B" w:rsidRDefault="00F1260B" w:rsidP="00F1260B">
      <w:pPr>
        <w:spacing w:line="360" w:lineRule="auto"/>
        <w:jc w:val="both"/>
        <w:rPr>
          <w:rFonts w:ascii="Arial" w:hAnsi="Arial" w:cs="Arial"/>
          <w:b/>
          <w:sz w:val="22"/>
          <w:szCs w:val="22"/>
        </w:rPr>
      </w:pPr>
    </w:p>
    <w:p w:rsidR="00F1260B" w:rsidRPr="00F1260B" w:rsidRDefault="00F1260B" w:rsidP="00F1260B">
      <w:pPr>
        <w:spacing w:line="360" w:lineRule="auto"/>
        <w:jc w:val="both"/>
        <w:rPr>
          <w:rFonts w:ascii="Arial" w:hAnsi="Arial" w:cs="Arial"/>
          <w:snapToGrid w:val="0"/>
          <w:sz w:val="22"/>
          <w:szCs w:val="22"/>
        </w:rPr>
      </w:pPr>
      <w:r>
        <w:rPr>
          <w:rFonts w:ascii="Arial" w:hAnsi="Arial" w:cs="Arial"/>
          <w:b/>
          <w:sz w:val="22"/>
          <w:szCs w:val="22"/>
        </w:rPr>
        <w:t>I</w:t>
      </w:r>
      <w:r w:rsidRPr="00F1260B">
        <w:rPr>
          <w:rFonts w:ascii="Arial" w:hAnsi="Arial" w:cs="Arial"/>
          <w:b/>
          <w:sz w:val="22"/>
          <w:szCs w:val="22"/>
        </w:rPr>
        <w:t xml:space="preserve">I. </w:t>
      </w:r>
      <w:r w:rsidRPr="00F1260B">
        <w:rPr>
          <w:rFonts w:ascii="Arial" w:hAnsi="Arial" w:cs="Arial"/>
          <w:sz w:val="22"/>
          <w:szCs w:val="22"/>
        </w:rPr>
        <w:t xml:space="preserve">El </w:t>
      </w:r>
      <w:r w:rsidRPr="00F1260B">
        <w:rPr>
          <w:rFonts w:ascii="Arial" w:hAnsi="Arial" w:cs="Arial"/>
          <w:snapToGrid w:val="0"/>
          <w:sz w:val="22"/>
          <w:szCs w:val="22"/>
        </w:rPr>
        <w:t xml:space="preserve">día 14 de octubre del año 2014 dio inicio el Proceso Electoral Local </w:t>
      </w:r>
      <w:r>
        <w:rPr>
          <w:rFonts w:ascii="Arial" w:hAnsi="Arial" w:cs="Arial"/>
          <w:snapToGrid w:val="0"/>
          <w:sz w:val="22"/>
          <w:szCs w:val="22"/>
        </w:rPr>
        <w:t xml:space="preserve">Ordinario </w:t>
      </w:r>
      <w:r w:rsidRPr="00F1260B">
        <w:rPr>
          <w:rFonts w:ascii="Arial" w:hAnsi="Arial" w:cs="Arial"/>
          <w:snapToGrid w:val="0"/>
          <w:sz w:val="22"/>
          <w:szCs w:val="22"/>
        </w:rPr>
        <w:t xml:space="preserve">2014-2015, en el que se eligió al Gobernador del Estado, a los 25 diputados locales y los integrantes de los diez ayuntamientos de la entidad. Desarrollándose en el pasado proceso las etapas de preparación de la elección, Jornada Electoral, la cual tuvo verificativo el 7 de junio del año </w:t>
      </w:r>
      <w:r w:rsidR="00172B9F">
        <w:rPr>
          <w:rFonts w:ascii="Arial" w:hAnsi="Arial" w:cs="Arial"/>
          <w:snapToGrid w:val="0"/>
          <w:sz w:val="22"/>
          <w:szCs w:val="22"/>
        </w:rPr>
        <w:lastRenderedPageBreak/>
        <w:t>2015</w:t>
      </w:r>
      <w:r w:rsidRPr="00F1260B">
        <w:rPr>
          <w:rFonts w:ascii="Arial" w:hAnsi="Arial" w:cs="Arial"/>
          <w:snapToGrid w:val="0"/>
          <w:sz w:val="22"/>
          <w:szCs w:val="22"/>
        </w:rPr>
        <w:t>, y finalmente la etapa de resultados y declaración de validez de las elecciones antes descritas; culminando dicho proceso c</w:t>
      </w:r>
      <w:r w:rsidR="00172B9F">
        <w:rPr>
          <w:rFonts w:ascii="Arial" w:hAnsi="Arial" w:cs="Arial"/>
          <w:snapToGrid w:val="0"/>
          <w:sz w:val="22"/>
          <w:szCs w:val="22"/>
        </w:rPr>
        <w:t>omicial el día 22 de octubre de</w:t>
      </w:r>
      <w:r w:rsidRPr="00F1260B">
        <w:rPr>
          <w:rFonts w:ascii="Arial" w:hAnsi="Arial" w:cs="Arial"/>
          <w:snapToGrid w:val="0"/>
          <w:sz w:val="22"/>
          <w:szCs w:val="22"/>
        </w:rPr>
        <w:t xml:space="preserve"> </w:t>
      </w:r>
      <w:r w:rsidR="00172B9F">
        <w:rPr>
          <w:rFonts w:ascii="Arial" w:hAnsi="Arial" w:cs="Arial"/>
          <w:snapToGrid w:val="0"/>
          <w:sz w:val="22"/>
          <w:szCs w:val="22"/>
        </w:rPr>
        <w:t>2015</w:t>
      </w:r>
      <w:r w:rsidRPr="00F1260B">
        <w:rPr>
          <w:rFonts w:ascii="Arial" w:hAnsi="Arial" w:cs="Arial"/>
          <w:snapToGrid w:val="0"/>
          <w:sz w:val="22"/>
          <w:szCs w:val="22"/>
        </w:rPr>
        <w:t xml:space="preserve">, de conformidad con lo dispuesto en los artículos 138 y 139 del Código Electoral del Estado en lo que respecta a la porción normativa que señala que culminará con las resoluciones jurisdiccionales que en su caso se pronuncien en última instancia, luego entonces, en virtud de la Sentencia emitida por la Sala Superior del Tribunal Electoral del Poder Judicial de la Federación sobre el Juicio de Revisión Constitucional Electoral y Juicio para la Protección de los Derechos Político-Electorales del Ciudadano, correspondientes a los expedientes números SUP-JRC-678/2015 y SUP-JDC-1272/2015 respectivamente, de fecha 22 de octubre de 2015, es que resultó procedente la declaratoria oficial de clausura del Proceso Electoral que para tal efecto se rindió en sesión de Consejo General el día 27 de octubre </w:t>
      </w:r>
      <w:r w:rsidR="00172B9F">
        <w:rPr>
          <w:rFonts w:ascii="Arial" w:hAnsi="Arial" w:cs="Arial"/>
          <w:snapToGrid w:val="0"/>
          <w:sz w:val="22"/>
          <w:szCs w:val="22"/>
        </w:rPr>
        <w:t>de 2015</w:t>
      </w:r>
      <w:r w:rsidRPr="00F1260B">
        <w:rPr>
          <w:rFonts w:ascii="Arial" w:hAnsi="Arial" w:cs="Arial"/>
          <w:snapToGrid w:val="0"/>
          <w:sz w:val="22"/>
          <w:szCs w:val="22"/>
        </w:rPr>
        <w:t xml:space="preserve">.  </w:t>
      </w:r>
    </w:p>
    <w:p w:rsidR="00F1260B" w:rsidRDefault="00F1260B" w:rsidP="00BB1C58">
      <w:pPr>
        <w:spacing w:line="360" w:lineRule="auto"/>
        <w:jc w:val="both"/>
        <w:rPr>
          <w:rFonts w:ascii="Arial" w:hAnsi="Arial" w:cs="Arial"/>
          <w:b/>
          <w:sz w:val="22"/>
          <w:szCs w:val="22"/>
        </w:rPr>
      </w:pPr>
    </w:p>
    <w:p w:rsidR="003A26F3" w:rsidRPr="002F37EA" w:rsidRDefault="00F1260B" w:rsidP="00BB1C58">
      <w:pPr>
        <w:spacing w:line="360" w:lineRule="auto"/>
        <w:jc w:val="both"/>
        <w:rPr>
          <w:rFonts w:ascii="Arial" w:hAnsi="Arial" w:cs="Arial"/>
          <w:sz w:val="22"/>
          <w:szCs w:val="22"/>
          <w:lang w:val="es-MX"/>
        </w:rPr>
      </w:pPr>
      <w:r>
        <w:rPr>
          <w:rFonts w:ascii="Arial" w:hAnsi="Arial" w:cs="Arial"/>
          <w:b/>
          <w:sz w:val="22"/>
          <w:szCs w:val="22"/>
        </w:rPr>
        <w:t>II</w:t>
      </w:r>
      <w:r w:rsidR="003A26F3" w:rsidRPr="002F37EA">
        <w:rPr>
          <w:rFonts w:ascii="Arial" w:hAnsi="Arial" w:cs="Arial"/>
          <w:b/>
          <w:sz w:val="22"/>
          <w:szCs w:val="22"/>
        </w:rPr>
        <w:t xml:space="preserve">I.- </w:t>
      </w:r>
      <w:r w:rsidR="00BB1C58">
        <w:rPr>
          <w:rFonts w:ascii="Arial" w:hAnsi="Arial" w:cs="Arial"/>
          <w:sz w:val="22"/>
          <w:szCs w:val="22"/>
        </w:rPr>
        <w:t>Mediante Acuerdo IEE/CG/A006/2016, aprobado el 19 de febrero de 2016 por el Consejo General, se determinó</w:t>
      </w:r>
      <w:r w:rsidR="00BB1C58" w:rsidRPr="00F70550">
        <w:rPr>
          <w:rFonts w:ascii="Arial" w:hAnsi="Arial" w:cs="Arial"/>
          <w:sz w:val="22"/>
          <w:szCs w:val="22"/>
        </w:rPr>
        <w:t xml:space="preserve"> la procedencia de los informes presentados por las organizaciones de ciudadanos denominadas “Frente Humanista Colimense”, “Comité Fundador del Partido Colimote” y “Nueva Generación Azteca A.C., A.P.N.” que pretenden constitui</w:t>
      </w:r>
      <w:r w:rsidR="00BB1C58">
        <w:rPr>
          <w:rFonts w:ascii="Arial" w:hAnsi="Arial" w:cs="Arial"/>
          <w:sz w:val="22"/>
          <w:szCs w:val="22"/>
        </w:rPr>
        <w:t>rse en partido político estatal.</w:t>
      </w:r>
    </w:p>
    <w:p w:rsidR="003A26F3" w:rsidRDefault="003A26F3" w:rsidP="00687D07">
      <w:pPr>
        <w:autoSpaceDE w:val="0"/>
        <w:autoSpaceDN w:val="0"/>
        <w:adjustRightInd w:val="0"/>
        <w:spacing w:line="360" w:lineRule="auto"/>
        <w:jc w:val="both"/>
        <w:rPr>
          <w:rFonts w:ascii="Arial" w:eastAsia="Arial" w:hAnsi="Arial" w:cs="Arial"/>
          <w:b/>
          <w:color w:val="000000"/>
          <w:sz w:val="22"/>
          <w:szCs w:val="22"/>
        </w:rPr>
      </w:pPr>
    </w:p>
    <w:p w:rsidR="00A95301" w:rsidRDefault="00A95301" w:rsidP="00687D07">
      <w:pPr>
        <w:autoSpaceDE w:val="0"/>
        <w:autoSpaceDN w:val="0"/>
        <w:adjustRightInd w:val="0"/>
        <w:spacing w:line="360" w:lineRule="auto"/>
        <w:jc w:val="both"/>
        <w:rPr>
          <w:rFonts w:ascii="Arial" w:eastAsia="Arial" w:hAnsi="Arial" w:cs="Arial"/>
          <w:color w:val="000000"/>
          <w:sz w:val="22"/>
          <w:szCs w:val="22"/>
        </w:rPr>
      </w:pPr>
      <w:r w:rsidRPr="00D15A29">
        <w:rPr>
          <w:rFonts w:ascii="Arial" w:eastAsia="Arial" w:hAnsi="Arial" w:cs="Arial"/>
          <w:b/>
          <w:color w:val="000000"/>
          <w:sz w:val="22"/>
          <w:szCs w:val="22"/>
        </w:rPr>
        <w:t>I</w:t>
      </w:r>
      <w:r w:rsidR="00F1260B">
        <w:rPr>
          <w:rFonts w:ascii="Arial" w:eastAsia="Arial" w:hAnsi="Arial" w:cs="Arial"/>
          <w:b/>
          <w:color w:val="000000"/>
          <w:sz w:val="22"/>
          <w:szCs w:val="22"/>
        </w:rPr>
        <w:t>V</w:t>
      </w:r>
      <w:r w:rsidRPr="00D15A29">
        <w:rPr>
          <w:rFonts w:ascii="Arial" w:eastAsia="Arial" w:hAnsi="Arial" w:cs="Arial"/>
          <w:b/>
          <w:color w:val="000000"/>
          <w:sz w:val="22"/>
          <w:szCs w:val="22"/>
        </w:rPr>
        <w:t>.</w:t>
      </w:r>
      <w:r w:rsidRPr="00D15A29">
        <w:rPr>
          <w:rFonts w:ascii="Arial" w:eastAsia="Arial" w:hAnsi="Arial" w:cs="Arial"/>
          <w:color w:val="000000"/>
          <w:sz w:val="22"/>
          <w:szCs w:val="22"/>
        </w:rPr>
        <w:t xml:space="preserve"> </w:t>
      </w:r>
      <w:r w:rsidR="00BB1C58">
        <w:rPr>
          <w:rFonts w:ascii="Arial" w:eastAsia="Arial" w:hAnsi="Arial" w:cs="Arial"/>
          <w:color w:val="000000"/>
          <w:sz w:val="22"/>
          <w:szCs w:val="22"/>
        </w:rPr>
        <w:t xml:space="preserve">Con fecha 19 de febrero de 2016, en el desarrollo de la </w:t>
      </w:r>
      <w:r w:rsidR="00BB1C58" w:rsidRPr="00840CC5">
        <w:rPr>
          <w:rFonts w:ascii="Arial" w:eastAsia="Arial" w:hAnsi="Arial" w:cs="Arial"/>
          <w:color w:val="000000"/>
          <w:sz w:val="22"/>
          <w:szCs w:val="22"/>
        </w:rPr>
        <w:t>Segunda Sesión Ordinaria del P</w:t>
      </w:r>
      <w:r w:rsidR="00BB1C58">
        <w:rPr>
          <w:rFonts w:ascii="Arial" w:eastAsia="Arial" w:hAnsi="Arial" w:cs="Arial"/>
          <w:color w:val="000000"/>
          <w:sz w:val="22"/>
          <w:szCs w:val="22"/>
        </w:rPr>
        <w:t xml:space="preserve">eriodo Interproceso 2015-2017, </w:t>
      </w:r>
      <w:r w:rsidR="00BB1C58" w:rsidRPr="00840CC5">
        <w:rPr>
          <w:rFonts w:ascii="Arial" w:eastAsia="Arial" w:hAnsi="Arial" w:cs="Arial"/>
          <w:color w:val="000000"/>
          <w:sz w:val="22"/>
          <w:szCs w:val="22"/>
        </w:rPr>
        <w:t>el Consejo Gene</w:t>
      </w:r>
      <w:r w:rsidR="00BB1C58">
        <w:rPr>
          <w:rFonts w:ascii="Arial" w:eastAsia="Arial" w:hAnsi="Arial" w:cs="Arial"/>
          <w:color w:val="000000"/>
          <w:sz w:val="22"/>
          <w:szCs w:val="22"/>
        </w:rPr>
        <w:t xml:space="preserve">ral aprobó el Acuerdo IEE/CG/A007/2016 </w:t>
      </w:r>
      <w:r w:rsidR="00BB1C58" w:rsidRPr="005E77DB">
        <w:rPr>
          <w:rFonts w:ascii="Arial" w:eastAsia="Arial" w:hAnsi="Arial" w:cs="Arial"/>
          <w:color w:val="000000"/>
          <w:sz w:val="22"/>
          <w:szCs w:val="22"/>
        </w:rPr>
        <w:t xml:space="preserve">relativo a la creación de la Comisión Temporal para la Constitución </w:t>
      </w:r>
      <w:r w:rsidR="00BB1C58">
        <w:rPr>
          <w:rFonts w:ascii="Arial" w:eastAsia="Arial" w:hAnsi="Arial" w:cs="Arial"/>
          <w:color w:val="000000"/>
          <w:sz w:val="22"/>
          <w:szCs w:val="22"/>
        </w:rPr>
        <w:t>y</w:t>
      </w:r>
      <w:r w:rsidR="00BB1C58" w:rsidRPr="005E77DB">
        <w:rPr>
          <w:rFonts w:ascii="Arial" w:eastAsia="Arial" w:hAnsi="Arial" w:cs="Arial"/>
          <w:color w:val="000000"/>
          <w:sz w:val="22"/>
          <w:szCs w:val="22"/>
        </w:rPr>
        <w:t xml:space="preserve"> Registro </w:t>
      </w:r>
      <w:r w:rsidR="00BB1C58">
        <w:rPr>
          <w:rFonts w:ascii="Arial" w:eastAsia="Arial" w:hAnsi="Arial" w:cs="Arial"/>
          <w:color w:val="000000"/>
          <w:sz w:val="22"/>
          <w:szCs w:val="22"/>
        </w:rPr>
        <w:t>d</w:t>
      </w:r>
      <w:r w:rsidR="00BB1C58" w:rsidRPr="005E77DB">
        <w:rPr>
          <w:rFonts w:ascii="Arial" w:eastAsia="Arial" w:hAnsi="Arial" w:cs="Arial"/>
          <w:color w:val="000000"/>
          <w:sz w:val="22"/>
          <w:szCs w:val="22"/>
        </w:rPr>
        <w:t>e Partidos Políticos Estatales.</w:t>
      </w:r>
    </w:p>
    <w:p w:rsidR="00687D07" w:rsidRPr="00D15A29" w:rsidRDefault="00687D07" w:rsidP="00687D07">
      <w:pPr>
        <w:autoSpaceDE w:val="0"/>
        <w:autoSpaceDN w:val="0"/>
        <w:adjustRightInd w:val="0"/>
        <w:spacing w:line="360" w:lineRule="auto"/>
        <w:jc w:val="both"/>
        <w:rPr>
          <w:rFonts w:ascii="Arial" w:eastAsia="Arial" w:hAnsi="Arial" w:cs="Arial"/>
          <w:b/>
          <w:color w:val="000000"/>
          <w:sz w:val="22"/>
          <w:szCs w:val="22"/>
        </w:rPr>
      </w:pPr>
    </w:p>
    <w:p w:rsidR="00463626" w:rsidRPr="00463626" w:rsidRDefault="00F1260B" w:rsidP="00A95301">
      <w:pPr>
        <w:autoSpaceDE w:val="0"/>
        <w:autoSpaceDN w:val="0"/>
        <w:adjustRightInd w:val="0"/>
        <w:spacing w:line="360" w:lineRule="auto"/>
        <w:jc w:val="both"/>
        <w:rPr>
          <w:rFonts w:ascii="Arial" w:eastAsia="Arial" w:hAnsi="Arial" w:cs="Arial"/>
          <w:color w:val="000000"/>
          <w:sz w:val="22"/>
          <w:szCs w:val="22"/>
        </w:rPr>
      </w:pPr>
      <w:r>
        <w:rPr>
          <w:rFonts w:ascii="Arial" w:eastAsia="Arial" w:hAnsi="Arial" w:cs="Arial"/>
          <w:b/>
          <w:color w:val="000000"/>
          <w:sz w:val="22"/>
          <w:szCs w:val="22"/>
        </w:rPr>
        <w:t>V</w:t>
      </w:r>
      <w:r w:rsidR="00A95301" w:rsidRPr="00D15A29">
        <w:rPr>
          <w:rFonts w:ascii="Arial" w:eastAsia="Arial" w:hAnsi="Arial" w:cs="Arial"/>
          <w:b/>
          <w:color w:val="000000"/>
          <w:sz w:val="22"/>
          <w:szCs w:val="22"/>
        </w:rPr>
        <w:t xml:space="preserve">. </w:t>
      </w:r>
      <w:r w:rsidR="00515F3B">
        <w:rPr>
          <w:rFonts w:ascii="Arial" w:eastAsia="Arial" w:hAnsi="Arial" w:cs="Arial"/>
          <w:color w:val="000000"/>
          <w:sz w:val="22"/>
          <w:szCs w:val="22"/>
        </w:rPr>
        <w:t>El 17 de marzo de 2016 se recibió en la Oficialía de Partes de este Instituto el oficio número INE/COL/JLE/0943/2016, suscrito por el C.D. Luis Zamora Cobián, Vocal Ejecutivo de la Junta Local Ejecutiva en el estado de Colima, por el que informa el estadístico del padrón electoral por municipio y por distrito local que se utilizó en el Proceso Electoral Local Ordinario 2014-2015, en virtud de la consulta que en tal sentido se le formulara.</w:t>
      </w:r>
    </w:p>
    <w:p w:rsidR="00463626" w:rsidRDefault="00463626" w:rsidP="00A95301">
      <w:pPr>
        <w:autoSpaceDE w:val="0"/>
        <w:autoSpaceDN w:val="0"/>
        <w:adjustRightInd w:val="0"/>
        <w:spacing w:line="360" w:lineRule="auto"/>
        <w:jc w:val="both"/>
        <w:rPr>
          <w:rFonts w:ascii="Arial" w:eastAsia="Arial" w:hAnsi="Arial" w:cs="Arial"/>
          <w:b/>
          <w:color w:val="000000"/>
          <w:sz w:val="22"/>
          <w:szCs w:val="22"/>
        </w:rPr>
      </w:pPr>
    </w:p>
    <w:p w:rsidR="00A95301" w:rsidRDefault="00463626" w:rsidP="00A95301">
      <w:pPr>
        <w:autoSpaceDE w:val="0"/>
        <w:autoSpaceDN w:val="0"/>
        <w:adjustRightInd w:val="0"/>
        <w:spacing w:line="360" w:lineRule="auto"/>
        <w:jc w:val="both"/>
        <w:rPr>
          <w:rFonts w:ascii="Arial" w:eastAsia="Arial" w:hAnsi="Arial" w:cs="Arial"/>
          <w:color w:val="000000"/>
          <w:sz w:val="22"/>
          <w:szCs w:val="22"/>
        </w:rPr>
      </w:pPr>
      <w:r>
        <w:rPr>
          <w:rFonts w:ascii="Arial" w:eastAsia="Arial" w:hAnsi="Arial" w:cs="Arial"/>
          <w:b/>
          <w:color w:val="000000"/>
          <w:sz w:val="22"/>
          <w:szCs w:val="22"/>
        </w:rPr>
        <w:t>V</w:t>
      </w:r>
      <w:r w:rsidR="00F1260B">
        <w:rPr>
          <w:rFonts w:ascii="Arial" w:eastAsia="Arial" w:hAnsi="Arial" w:cs="Arial"/>
          <w:b/>
          <w:color w:val="000000"/>
          <w:sz w:val="22"/>
          <w:szCs w:val="22"/>
        </w:rPr>
        <w:t>I</w:t>
      </w:r>
      <w:r>
        <w:rPr>
          <w:rFonts w:ascii="Arial" w:eastAsia="Arial" w:hAnsi="Arial" w:cs="Arial"/>
          <w:b/>
          <w:color w:val="000000"/>
          <w:sz w:val="22"/>
          <w:szCs w:val="22"/>
        </w:rPr>
        <w:t xml:space="preserve">. </w:t>
      </w:r>
      <w:r w:rsidR="00BB1C58">
        <w:rPr>
          <w:rFonts w:ascii="Arial" w:eastAsia="Arial" w:hAnsi="Arial" w:cs="Arial"/>
          <w:color w:val="000000"/>
          <w:sz w:val="22"/>
          <w:szCs w:val="22"/>
        </w:rPr>
        <w:t>El día 19 de marzo de 2016, el Consejo General aprobó el Acuerdo IEE/CG/A010/2016</w:t>
      </w:r>
      <w:r w:rsidR="00F6656C" w:rsidRPr="00F6656C">
        <w:rPr>
          <w:rFonts w:ascii="Arial" w:eastAsia="Arial" w:hAnsi="Arial" w:cs="Arial"/>
          <w:color w:val="000000"/>
          <w:sz w:val="22"/>
          <w:szCs w:val="22"/>
        </w:rPr>
        <w:t xml:space="preserve">, relativo a la aprobación del </w:t>
      </w:r>
      <w:r w:rsidR="00F6656C">
        <w:rPr>
          <w:rFonts w:ascii="Arial" w:eastAsia="Arial" w:hAnsi="Arial" w:cs="Arial"/>
          <w:color w:val="000000"/>
          <w:sz w:val="22"/>
          <w:szCs w:val="22"/>
        </w:rPr>
        <w:t>R</w:t>
      </w:r>
      <w:r w:rsidR="00F6656C" w:rsidRPr="00F6656C">
        <w:rPr>
          <w:rFonts w:ascii="Arial" w:eastAsia="Arial" w:hAnsi="Arial" w:cs="Arial"/>
          <w:color w:val="000000"/>
          <w:sz w:val="22"/>
          <w:szCs w:val="22"/>
        </w:rPr>
        <w:t xml:space="preserve">eglamento para la </w:t>
      </w:r>
      <w:r w:rsidR="00F6656C">
        <w:rPr>
          <w:rFonts w:ascii="Arial" w:eastAsia="Arial" w:hAnsi="Arial" w:cs="Arial"/>
          <w:color w:val="000000"/>
          <w:sz w:val="22"/>
          <w:szCs w:val="22"/>
        </w:rPr>
        <w:t>C</w:t>
      </w:r>
      <w:r w:rsidR="00F6656C" w:rsidRPr="00F6656C">
        <w:rPr>
          <w:rFonts w:ascii="Arial" w:eastAsia="Arial" w:hAnsi="Arial" w:cs="Arial"/>
          <w:color w:val="000000"/>
          <w:sz w:val="22"/>
          <w:szCs w:val="22"/>
        </w:rPr>
        <w:t xml:space="preserve">onstitución y </w:t>
      </w:r>
      <w:r w:rsidR="00F6656C">
        <w:rPr>
          <w:rFonts w:ascii="Arial" w:eastAsia="Arial" w:hAnsi="Arial" w:cs="Arial"/>
          <w:color w:val="000000"/>
          <w:sz w:val="22"/>
          <w:szCs w:val="22"/>
        </w:rPr>
        <w:t>Registro de un P</w:t>
      </w:r>
      <w:r w:rsidR="00F6656C" w:rsidRPr="00F6656C">
        <w:rPr>
          <w:rFonts w:ascii="Arial" w:eastAsia="Arial" w:hAnsi="Arial" w:cs="Arial"/>
          <w:color w:val="000000"/>
          <w:sz w:val="22"/>
          <w:szCs w:val="22"/>
        </w:rPr>
        <w:t xml:space="preserve">artido Político Estatal del Instituto Electoral </w:t>
      </w:r>
      <w:r w:rsidR="00F6656C">
        <w:rPr>
          <w:rFonts w:ascii="Arial" w:eastAsia="Arial" w:hAnsi="Arial" w:cs="Arial"/>
          <w:color w:val="000000"/>
          <w:sz w:val="22"/>
          <w:szCs w:val="22"/>
        </w:rPr>
        <w:t>d</w:t>
      </w:r>
      <w:r w:rsidR="00F6656C" w:rsidRPr="00F6656C">
        <w:rPr>
          <w:rFonts w:ascii="Arial" w:eastAsia="Arial" w:hAnsi="Arial" w:cs="Arial"/>
          <w:color w:val="000000"/>
          <w:sz w:val="22"/>
          <w:szCs w:val="22"/>
        </w:rPr>
        <w:t xml:space="preserve">el Estado </w:t>
      </w:r>
      <w:r w:rsidR="00F6656C">
        <w:rPr>
          <w:rFonts w:ascii="Arial" w:eastAsia="Arial" w:hAnsi="Arial" w:cs="Arial"/>
          <w:color w:val="000000"/>
          <w:sz w:val="22"/>
          <w:szCs w:val="22"/>
        </w:rPr>
        <w:t>d</w:t>
      </w:r>
      <w:r w:rsidR="00F6656C" w:rsidRPr="00F6656C">
        <w:rPr>
          <w:rFonts w:ascii="Arial" w:eastAsia="Arial" w:hAnsi="Arial" w:cs="Arial"/>
          <w:color w:val="000000"/>
          <w:sz w:val="22"/>
          <w:szCs w:val="22"/>
        </w:rPr>
        <w:t>e Colima</w:t>
      </w:r>
      <w:r w:rsidR="00F6656C">
        <w:rPr>
          <w:rFonts w:ascii="Arial" w:eastAsia="Arial" w:hAnsi="Arial" w:cs="Arial"/>
          <w:color w:val="000000"/>
          <w:sz w:val="22"/>
          <w:szCs w:val="22"/>
        </w:rPr>
        <w:t>.</w:t>
      </w:r>
    </w:p>
    <w:p w:rsidR="00F00BCF" w:rsidRDefault="00F00BCF" w:rsidP="00A95301">
      <w:pPr>
        <w:autoSpaceDE w:val="0"/>
        <w:autoSpaceDN w:val="0"/>
        <w:adjustRightInd w:val="0"/>
        <w:spacing w:line="360" w:lineRule="auto"/>
        <w:jc w:val="both"/>
        <w:rPr>
          <w:rFonts w:ascii="Arial" w:eastAsia="Arial" w:hAnsi="Arial" w:cs="Arial"/>
          <w:color w:val="000000"/>
          <w:sz w:val="22"/>
          <w:szCs w:val="22"/>
        </w:rPr>
      </w:pPr>
    </w:p>
    <w:p w:rsidR="00F00BCF" w:rsidRPr="00BB1C58" w:rsidRDefault="00F00BCF" w:rsidP="00A95301">
      <w:pPr>
        <w:autoSpaceDE w:val="0"/>
        <w:autoSpaceDN w:val="0"/>
        <w:adjustRightInd w:val="0"/>
        <w:spacing w:line="360" w:lineRule="auto"/>
        <w:jc w:val="both"/>
        <w:rPr>
          <w:rFonts w:ascii="Arial" w:eastAsia="Arial" w:hAnsi="Arial" w:cs="Arial"/>
          <w:color w:val="000000"/>
          <w:sz w:val="22"/>
          <w:szCs w:val="22"/>
        </w:rPr>
      </w:pPr>
      <w:r w:rsidRPr="00F614E2">
        <w:rPr>
          <w:rFonts w:ascii="Arial" w:hAnsi="Arial" w:cs="Arial"/>
          <w:b/>
          <w:sz w:val="22"/>
          <w:szCs w:val="22"/>
        </w:rPr>
        <w:lastRenderedPageBreak/>
        <w:t>VII.</w:t>
      </w:r>
      <w:r>
        <w:rPr>
          <w:rFonts w:ascii="Arial" w:hAnsi="Arial" w:cs="Arial"/>
          <w:sz w:val="22"/>
          <w:szCs w:val="22"/>
        </w:rPr>
        <w:t xml:space="preserve"> Con fecha 21 de abril de 2016 se presentó en la Oficialía de Partes de este Instituto el oficio número IEE-CTCRPPE-15/2016, suscrito por el Lic. Raúl Maldonado Ramírez en su calidad de Consejero Presidente de la Comisión Temporal para la Constitución y Registro de Partidos Políticos Estatales, a través del cual turnó al Secretario Ejecutivo del Consejo General el Proyecto de A</w:t>
      </w:r>
      <w:r w:rsidRPr="00F00BCF">
        <w:rPr>
          <w:rFonts w:ascii="Arial" w:hAnsi="Arial" w:cs="Arial"/>
          <w:sz w:val="22"/>
          <w:szCs w:val="22"/>
        </w:rPr>
        <w:t xml:space="preserve">cuerdo del Consejo General del Instituto Electoral del </w:t>
      </w:r>
      <w:r>
        <w:rPr>
          <w:rFonts w:ascii="Arial" w:hAnsi="Arial" w:cs="Arial"/>
          <w:sz w:val="22"/>
          <w:szCs w:val="22"/>
        </w:rPr>
        <w:t>E</w:t>
      </w:r>
      <w:r w:rsidRPr="00F00BCF">
        <w:rPr>
          <w:rFonts w:ascii="Arial" w:hAnsi="Arial" w:cs="Arial"/>
          <w:sz w:val="22"/>
          <w:szCs w:val="22"/>
        </w:rPr>
        <w:t xml:space="preserve">stado de </w:t>
      </w:r>
      <w:r>
        <w:rPr>
          <w:rFonts w:ascii="Arial" w:hAnsi="Arial" w:cs="Arial"/>
          <w:sz w:val="22"/>
          <w:szCs w:val="22"/>
        </w:rPr>
        <w:t>C</w:t>
      </w:r>
      <w:r w:rsidRPr="00F00BCF">
        <w:rPr>
          <w:rFonts w:ascii="Arial" w:hAnsi="Arial" w:cs="Arial"/>
          <w:sz w:val="22"/>
          <w:szCs w:val="22"/>
        </w:rPr>
        <w:t>olima, relativo a la determinación del número de asambleas, distritales o municipales, y de afiliados mínimo requerido que deberá acreditar la organización ciudadana que pretenda constituirse como partido político estatal, así como para la obtención de su registro</w:t>
      </w:r>
      <w:r>
        <w:rPr>
          <w:rFonts w:ascii="Arial" w:hAnsi="Arial" w:cs="Arial"/>
          <w:sz w:val="22"/>
          <w:szCs w:val="22"/>
        </w:rPr>
        <w:t>; lo anterior en términos de lo dispuesto en la fracción IV del artículo 32 del Reglamento Interior de este Instituto.</w:t>
      </w:r>
    </w:p>
    <w:p w:rsidR="00A95301" w:rsidRPr="00D15A29" w:rsidRDefault="00A95301" w:rsidP="00D15A29">
      <w:pPr>
        <w:autoSpaceDE w:val="0"/>
        <w:autoSpaceDN w:val="0"/>
        <w:adjustRightInd w:val="0"/>
        <w:jc w:val="both"/>
        <w:rPr>
          <w:rFonts w:ascii="Arial" w:eastAsia="Arial" w:hAnsi="Arial" w:cs="Arial"/>
          <w:b/>
          <w:color w:val="000000"/>
          <w:sz w:val="22"/>
          <w:szCs w:val="22"/>
        </w:rPr>
      </w:pPr>
    </w:p>
    <w:p w:rsidR="00A95301" w:rsidRPr="00D15A29" w:rsidRDefault="00A95301" w:rsidP="00A95301">
      <w:pPr>
        <w:autoSpaceDE w:val="0"/>
        <w:autoSpaceDN w:val="0"/>
        <w:adjustRightInd w:val="0"/>
        <w:spacing w:line="360" w:lineRule="auto"/>
        <w:jc w:val="both"/>
        <w:rPr>
          <w:rFonts w:ascii="Arial" w:hAnsi="Arial" w:cs="Arial"/>
          <w:sz w:val="22"/>
          <w:szCs w:val="22"/>
        </w:rPr>
      </w:pPr>
      <w:r w:rsidRPr="00D15A29">
        <w:rPr>
          <w:rFonts w:ascii="Arial" w:hAnsi="Arial" w:cs="Arial"/>
          <w:sz w:val="22"/>
          <w:szCs w:val="22"/>
        </w:rPr>
        <w:t xml:space="preserve">Con base a los antecedentes señalados, se emiten las siguientes </w:t>
      </w:r>
    </w:p>
    <w:p w:rsidR="00A95301" w:rsidRPr="00D15A29" w:rsidRDefault="00A95301" w:rsidP="00A95301">
      <w:pPr>
        <w:spacing w:line="360" w:lineRule="auto"/>
        <w:ind w:left="1416" w:right="2990" w:firstLine="708"/>
        <w:rPr>
          <w:rFonts w:ascii="Arial" w:eastAsia="Arial" w:hAnsi="Arial" w:cs="Arial"/>
          <w:b/>
          <w:color w:val="000000"/>
          <w:sz w:val="22"/>
          <w:szCs w:val="22"/>
        </w:rPr>
      </w:pPr>
    </w:p>
    <w:p w:rsidR="00A95301" w:rsidRPr="00D15A29" w:rsidRDefault="00A95301" w:rsidP="00A95301">
      <w:pPr>
        <w:spacing w:line="360" w:lineRule="auto"/>
        <w:ind w:left="1416" w:right="2990" w:firstLine="708"/>
        <w:jc w:val="center"/>
        <w:rPr>
          <w:rFonts w:ascii="Arial" w:eastAsia="Arial" w:hAnsi="Arial" w:cs="Arial"/>
          <w:b/>
          <w:color w:val="000000"/>
          <w:sz w:val="22"/>
          <w:szCs w:val="22"/>
        </w:rPr>
      </w:pPr>
      <w:r w:rsidRPr="00D15A29">
        <w:rPr>
          <w:rFonts w:ascii="Arial" w:eastAsia="Arial" w:hAnsi="Arial" w:cs="Arial"/>
          <w:b/>
          <w:color w:val="000000"/>
          <w:sz w:val="22"/>
          <w:szCs w:val="22"/>
        </w:rPr>
        <w:t>C O N S I D E R A C I O N E S:</w:t>
      </w:r>
    </w:p>
    <w:p w:rsidR="00A95301" w:rsidRPr="00D15A29" w:rsidRDefault="00A95301" w:rsidP="00A95301">
      <w:pPr>
        <w:spacing w:line="360" w:lineRule="auto"/>
        <w:ind w:left="1416" w:right="2990" w:firstLine="708"/>
        <w:jc w:val="center"/>
        <w:rPr>
          <w:rFonts w:ascii="Arial" w:eastAsia="Arial" w:hAnsi="Arial" w:cs="Arial"/>
          <w:b/>
          <w:color w:val="000000"/>
          <w:sz w:val="22"/>
          <w:szCs w:val="22"/>
        </w:rPr>
      </w:pPr>
    </w:p>
    <w:p w:rsidR="00E218AA" w:rsidRPr="005511EA" w:rsidRDefault="00E218AA" w:rsidP="00A95301">
      <w:pPr>
        <w:autoSpaceDE w:val="0"/>
        <w:autoSpaceDN w:val="0"/>
        <w:adjustRightInd w:val="0"/>
        <w:spacing w:line="360" w:lineRule="auto"/>
        <w:jc w:val="both"/>
        <w:rPr>
          <w:rFonts w:ascii="Arial" w:hAnsi="Arial" w:cs="Arial"/>
          <w:color w:val="000000"/>
          <w:sz w:val="22"/>
          <w:szCs w:val="22"/>
        </w:rPr>
      </w:pPr>
      <w:r w:rsidRPr="00D15A29">
        <w:rPr>
          <w:rFonts w:ascii="Arial" w:hAnsi="Arial" w:cs="Arial"/>
          <w:b/>
          <w:color w:val="000000"/>
          <w:sz w:val="22"/>
          <w:szCs w:val="22"/>
        </w:rPr>
        <w:t>1ª.-</w:t>
      </w:r>
      <w:r>
        <w:rPr>
          <w:rFonts w:ascii="Arial" w:hAnsi="Arial" w:cs="Arial"/>
          <w:b/>
          <w:color w:val="000000"/>
          <w:sz w:val="22"/>
          <w:szCs w:val="22"/>
        </w:rPr>
        <w:t xml:space="preserve"> </w:t>
      </w:r>
      <w:r w:rsidR="005511EA">
        <w:rPr>
          <w:rFonts w:ascii="Arial" w:hAnsi="Arial" w:cs="Arial"/>
          <w:color w:val="000000"/>
          <w:sz w:val="22"/>
          <w:szCs w:val="22"/>
        </w:rPr>
        <w:t>E</w:t>
      </w:r>
      <w:r w:rsidR="005511EA" w:rsidRPr="005511EA">
        <w:rPr>
          <w:rFonts w:ascii="Arial" w:hAnsi="Arial" w:cs="Arial"/>
          <w:color w:val="000000"/>
          <w:sz w:val="22"/>
          <w:szCs w:val="22"/>
        </w:rPr>
        <w:t xml:space="preserve">n términos </w:t>
      </w:r>
      <w:r w:rsidR="005511EA">
        <w:rPr>
          <w:rFonts w:ascii="Arial" w:hAnsi="Arial" w:cs="Arial"/>
          <w:color w:val="000000"/>
          <w:sz w:val="22"/>
          <w:szCs w:val="22"/>
        </w:rPr>
        <w:t>de lo previsto en</w:t>
      </w:r>
      <w:r w:rsidR="00975439">
        <w:rPr>
          <w:rFonts w:ascii="Arial" w:hAnsi="Arial" w:cs="Arial"/>
          <w:color w:val="000000"/>
          <w:sz w:val="22"/>
          <w:szCs w:val="22"/>
        </w:rPr>
        <w:t xml:space="preserve"> los artículos</w:t>
      </w:r>
      <w:r w:rsidR="00BF6363">
        <w:rPr>
          <w:rFonts w:ascii="Arial" w:hAnsi="Arial" w:cs="Arial"/>
          <w:color w:val="000000"/>
          <w:sz w:val="22"/>
          <w:szCs w:val="22"/>
        </w:rPr>
        <w:t xml:space="preserve"> 116, fracción IV, inciso c) de la Constitución Política de los Estados Unidos Mexicanos; 86 Bis, Base III, de la Constitución Política del Estado Libre y Soberano de Colima; 97, 99 </w:t>
      </w:r>
      <w:r w:rsidR="00E83F93">
        <w:rPr>
          <w:rFonts w:ascii="Arial" w:hAnsi="Arial" w:cs="Arial"/>
          <w:color w:val="000000"/>
          <w:sz w:val="22"/>
          <w:szCs w:val="22"/>
        </w:rPr>
        <w:t>y 114,</w:t>
      </w:r>
      <w:r w:rsidR="005511EA">
        <w:rPr>
          <w:rFonts w:ascii="Arial" w:hAnsi="Arial" w:cs="Arial"/>
          <w:color w:val="000000"/>
          <w:sz w:val="22"/>
          <w:szCs w:val="22"/>
        </w:rPr>
        <w:t xml:space="preserve"> fracción I</w:t>
      </w:r>
      <w:r w:rsidR="00E83F93">
        <w:rPr>
          <w:rFonts w:ascii="Arial" w:hAnsi="Arial" w:cs="Arial"/>
          <w:color w:val="000000"/>
          <w:sz w:val="22"/>
          <w:szCs w:val="22"/>
        </w:rPr>
        <w:t>,</w:t>
      </w:r>
      <w:r w:rsidR="005511EA">
        <w:rPr>
          <w:rFonts w:ascii="Arial" w:hAnsi="Arial" w:cs="Arial"/>
          <w:color w:val="000000"/>
          <w:sz w:val="22"/>
          <w:szCs w:val="22"/>
        </w:rPr>
        <w:t xml:space="preserve"> del Código Electoral del Estado, el Consejo General del Instituto Electoral del Estado es competente para expedir los reglamentos interiores que sean necesarios para el buen funcionamiento de este Instituto</w:t>
      </w:r>
    </w:p>
    <w:p w:rsidR="00E218AA" w:rsidRDefault="00E218AA" w:rsidP="00A95301">
      <w:pPr>
        <w:autoSpaceDE w:val="0"/>
        <w:autoSpaceDN w:val="0"/>
        <w:adjustRightInd w:val="0"/>
        <w:spacing w:line="360" w:lineRule="auto"/>
        <w:jc w:val="both"/>
        <w:rPr>
          <w:rFonts w:ascii="Arial" w:hAnsi="Arial" w:cs="Arial"/>
          <w:b/>
          <w:color w:val="000000"/>
          <w:sz w:val="22"/>
          <w:szCs w:val="22"/>
        </w:rPr>
      </w:pPr>
    </w:p>
    <w:p w:rsidR="00A95301" w:rsidRDefault="005C4024" w:rsidP="00A95301">
      <w:pPr>
        <w:autoSpaceDE w:val="0"/>
        <w:autoSpaceDN w:val="0"/>
        <w:adjustRightInd w:val="0"/>
        <w:spacing w:line="360" w:lineRule="auto"/>
        <w:jc w:val="both"/>
        <w:rPr>
          <w:rFonts w:ascii="Arial" w:hAnsi="Arial" w:cs="Arial"/>
          <w:color w:val="000000"/>
          <w:sz w:val="22"/>
          <w:szCs w:val="22"/>
        </w:rPr>
      </w:pPr>
      <w:r>
        <w:rPr>
          <w:rFonts w:ascii="Arial" w:hAnsi="Arial" w:cs="Arial"/>
          <w:b/>
          <w:color w:val="000000"/>
          <w:sz w:val="22"/>
          <w:szCs w:val="22"/>
        </w:rPr>
        <w:t>2</w:t>
      </w:r>
      <w:r w:rsidR="00A95301" w:rsidRPr="00D15A29">
        <w:rPr>
          <w:rFonts w:ascii="Arial" w:hAnsi="Arial" w:cs="Arial"/>
          <w:b/>
          <w:color w:val="000000"/>
          <w:sz w:val="22"/>
          <w:szCs w:val="22"/>
        </w:rPr>
        <w:t>ª.-</w:t>
      </w:r>
      <w:r w:rsidR="00A95301" w:rsidRPr="00D15A29">
        <w:rPr>
          <w:rFonts w:ascii="Arial" w:hAnsi="Arial" w:cs="Arial"/>
          <w:color w:val="000000"/>
          <w:sz w:val="22"/>
          <w:szCs w:val="22"/>
        </w:rPr>
        <w:t xml:space="preserve"> </w:t>
      </w:r>
      <w:r w:rsidR="00687D07" w:rsidRPr="00687D07">
        <w:rPr>
          <w:rFonts w:ascii="Arial" w:hAnsi="Arial" w:cs="Arial"/>
          <w:color w:val="000000"/>
          <w:sz w:val="22"/>
          <w:szCs w:val="22"/>
        </w:rPr>
        <w:t>De conformidad con lo señalado en el párrafo primero, del artículo 9 de la Constitución Política de los Estados Mexicanos, no se podrá coartar el derecho de asociarse o reunirse pacíficamente con cualquier objeto lícito; pero solamente los ciudadanos de la República podrán hacerlo para tomar parte en los asuntos políticos del país.</w:t>
      </w:r>
    </w:p>
    <w:p w:rsidR="00687D07" w:rsidRPr="00D15A29" w:rsidRDefault="00687D07" w:rsidP="00A95301">
      <w:pPr>
        <w:autoSpaceDE w:val="0"/>
        <w:autoSpaceDN w:val="0"/>
        <w:adjustRightInd w:val="0"/>
        <w:spacing w:line="360" w:lineRule="auto"/>
        <w:jc w:val="both"/>
        <w:rPr>
          <w:rFonts w:ascii="Arial" w:eastAsia="Arial" w:hAnsi="Arial" w:cs="Arial"/>
          <w:color w:val="000000"/>
          <w:sz w:val="22"/>
          <w:szCs w:val="22"/>
        </w:rPr>
      </w:pPr>
    </w:p>
    <w:p w:rsidR="00A95301" w:rsidRPr="00D15A29" w:rsidRDefault="005C4024" w:rsidP="00A95301">
      <w:pPr>
        <w:autoSpaceDE w:val="0"/>
        <w:autoSpaceDN w:val="0"/>
        <w:adjustRightInd w:val="0"/>
        <w:spacing w:line="360" w:lineRule="auto"/>
        <w:jc w:val="both"/>
        <w:rPr>
          <w:rFonts w:ascii="Arial" w:eastAsia="Arial" w:hAnsi="Arial" w:cs="Arial"/>
          <w:color w:val="000000"/>
          <w:sz w:val="22"/>
          <w:szCs w:val="22"/>
        </w:rPr>
      </w:pPr>
      <w:r>
        <w:rPr>
          <w:rFonts w:ascii="Arial" w:eastAsia="Arial" w:hAnsi="Arial" w:cs="Arial"/>
          <w:b/>
          <w:color w:val="000000"/>
          <w:spacing w:val="1"/>
          <w:sz w:val="22"/>
          <w:szCs w:val="22"/>
        </w:rPr>
        <w:t>3</w:t>
      </w:r>
      <w:r w:rsidR="00A95301" w:rsidRPr="00D15A29">
        <w:rPr>
          <w:rFonts w:ascii="Arial" w:eastAsia="Arial" w:hAnsi="Arial" w:cs="Arial"/>
          <w:b/>
          <w:color w:val="000000"/>
          <w:spacing w:val="1"/>
          <w:sz w:val="22"/>
          <w:szCs w:val="22"/>
        </w:rPr>
        <w:t>ª.-</w:t>
      </w:r>
      <w:r w:rsidR="00A95301" w:rsidRPr="00D15A29">
        <w:rPr>
          <w:rFonts w:ascii="Arial" w:eastAsia="Arial" w:hAnsi="Arial" w:cs="Arial"/>
          <w:b/>
          <w:color w:val="000000"/>
          <w:sz w:val="22"/>
          <w:szCs w:val="22"/>
        </w:rPr>
        <w:t xml:space="preserve"> </w:t>
      </w:r>
      <w:r w:rsidR="00687D07" w:rsidRPr="00687D07">
        <w:rPr>
          <w:rFonts w:ascii="Arial" w:eastAsia="Arial" w:hAnsi="Arial" w:cs="Arial"/>
          <w:color w:val="000000"/>
          <w:sz w:val="22"/>
          <w:szCs w:val="22"/>
        </w:rPr>
        <w:t>Según lo expuesto en la fracción III, del artículo 35, de la Constitución General, y reglamentado en el artículo 2, inciso a), de la Ley General de Partidos Políticos (LGPP), es derecho del ciudadano, asociarse individual y libremente para tomar parte en forma pacífica en los asuntos del país.</w:t>
      </w:r>
    </w:p>
    <w:p w:rsidR="00A95301" w:rsidRPr="00D15A29" w:rsidRDefault="00A95301" w:rsidP="00A95301">
      <w:pPr>
        <w:autoSpaceDE w:val="0"/>
        <w:autoSpaceDN w:val="0"/>
        <w:adjustRightInd w:val="0"/>
        <w:spacing w:line="360" w:lineRule="auto"/>
        <w:jc w:val="both"/>
        <w:rPr>
          <w:rFonts w:ascii="Arial" w:eastAsia="Arial" w:hAnsi="Arial" w:cs="Arial"/>
          <w:b/>
          <w:color w:val="000000"/>
          <w:sz w:val="22"/>
          <w:szCs w:val="22"/>
        </w:rPr>
      </w:pPr>
    </w:p>
    <w:p w:rsidR="00A95301" w:rsidRDefault="005C4024" w:rsidP="00A95301">
      <w:pPr>
        <w:autoSpaceDE w:val="0"/>
        <w:autoSpaceDN w:val="0"/>
        <w:adjustRightInd w:val="0"/>
        <w:spacing w:line="360" w:lineRule="auto"/>
        <w:jc w:val="both"/>
        <w:rPr>
          <w:rFonts w:ascii="Arial" w:eastAsia="Arial" w:hAnsi="Arial" w:cs="Arial"/>
          <w:color w:val="000000"/>
          <w:sz w:val="22"/>
          <w:szCs w:val="22"/>
        </w:rPr>
      </w:pPr>
      <w:r>
        <w:rPr>
          <w:rFonts w:ascii="Arial" w:eastAsia="Arial" w:hAnsi="Arial" w:cs="Arial"/>
          <w:b/>
          <w:color w:val="000000"/>
          <w:sz w:val="22"/>
          <w:szCs w:val="22"/>
        </w:rPr>
        <w:t>4</w:t>
      </w:r>
      <w:r w:rsidR="00A95301" w:rsidRPr="00D15A29">
        <w:rPr>
          <w:rFonts w:ascii="Arial" w:eastAsia="Arial" w:hAnsi="Arial" w:cs="Arial"/>
          <w:b/>
          <w:color w:val="000000"/>
          <w:sz w:val="22"/>
          <w:szCs w:val="22"/>
        </w:rPr>
        <w:t>ª.-</w:t>
      </w:r>
      <w:r w:rsidR="00A95301" w:rsidRPr="00D15A29">
        <w:rPr>
          <w:rFonts w:ascii="Arial" w:eastAsia="Arial" w:hAnsi="Arial" w:cs="Arial"/>
          <w:color w:val="000000"/>
          <w:sz w:val="22"/>
          <w:szCs w:val="22"/>
        </w:rPr>
        <w:t xml:space="preserve">  </w:t>
      </w:r>
      <w:r w:rsidR="00687D07" w:rsidRPr="00687D07">
        <w:rPr>
          <w:rFonts w:ascii="Arial" w:eastAsia="Arial" w:hAnsi="Arial" w:cs="Arial"/>
          <w:color w:val="000000"/>
          <w:sz w:val="22"/>
          <w:szCs w:val="22"/>
        </w:rPr>
        <w:t xml:space="preserve">De acuerdo a lo dispuesto en el párrafo primero, de la Base I, del artículo 41 de la Constitución Federal, los partidos políticos son entidades de interés público; que la ley determinará las normas y requisitos para su registro legal, las formas específicas de su </w:t>
      </w:r>
      <w:r w:rsidR="00687D07" w:rsidRPr="00687D07">
        <w:rPr>
          <w:rFonts w:ascii="Arial" w:eastAsia="Arial" w:hAnsi="Arial" w:cs="Arial"/>
          <w:color w:val="000000"/>
          <w:sz w:val="22"/>
          <w:szCs w:val="22"/>
        </w:rPr>
        <w:lastRenderedPageBreak/>
        <w:t>intervención en el proceso electoral y los derechos, obligaciones y prerrogativas que les corresponden.</w:t>
      </w:r>
    </w:p>
    <w:p w:rsidR="003E56D2" w:rsidRDefault="003E56D2" w:rsidP="00A95301">
      <w:pPr>
        <w:autoSpaceDE w:val="0"/>
        <w:autoSpaceDN w:val="0"/>
        <w:adjustRightInd w:val="0"/>
        <w:spacing w:line="360" w:lineRule="auto"/>
        <w:jc w:val="both"/>
        <w:rPr>
          <w:rFonts w:ascii="Arial" w:eastAsia="Arial" w:hAnsi="Arial" w:cs="Arial"/>
          <w:color w:val="000000"/>
          <w:sz w:val="22"/>
          <w:szCs w:val="22"/>
        </w:rPr>
      </w:pPr>
    </w:p>
    <w:p w:rsidR="003E56D2" w:rsidRPr="003E56D2" w:rsidRDefault="003E56D2" w:rsidP="003E56D2">
      <w:pPr>
        <w:autoSpaceDE w:val="0"/>
        <w:autoSpaceDN w:val="0"/>
        <w:adjustRightInd w:val="0"/>
        <w:spacing w:line="360" w:lineRule="auto"/>
        <w:jc w:val="both"/>
        <w:rPr>
          <w:rFonts w:ascii="Arial" w:eastAsia="Arial" w:hAnsi="Arial" w:cs="Arial"/>
          <w:color w:val="000000"/>
          <w:sz w:val="22"/>
          <w:szCs w:val="22"/>
        </w:rPr>
      </w:pPr>
      <w:r w:rsidRPr="003E56D2">
        <w:rPr>
          <w:rFonts w:ascii="Arial" w:eastAsia="Arial" w:hAnsi="Arial" w:cs="Arial"/>
          <w:color w:val="000000"/>
          <w:sz w:val="22"/>
          <w:szCs w:val="22"/>
        </w:rPr>
        <w:t>Asimismo, el párrafo segundo de la Base citada en el párrafo anterior, señala que 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y que sólo los ciudadanos podrán formar partidos políticos y afiliarse libre e individualmente a ellos; por tanto quedan prohibidas la intervención de organizaciones gremiales o con objeto social diferente en la creación de partidos y cualquier forma de afiliación corporativa. Dicha disposición es reglamentada en el artículo 3, párrafo 1, de la LGPP, que a su vez precisa que dichas entidades de interés público contarán con registro legal ante el Instituto Nacional Electoral o ante los Organismos Públicos Locales</w:t>
      </w:r>
    </w:p>
    <w:p w:rsidR="003E56D2" w:rsidRPr="003E56D2" w:rsidRDefault="003E56D2" w:rsidP="003E56D2">
      <w:pPr>
        <w:autoSpaceDE w:val="0"/>
        <w:autoSpaceDN w:val="0"/>
        <w:adjustRightInd w:val="0"/>
        <w:spacing w:line="360" w:lineRule="auto"/>
        <w:jc w:val="both"/>
        <w:rPr>
          <w:rFonts w:ascii="Arial" w:eastAsia="Arial" w:hAnsi="Arial" w:cs="Arial"/>
          <w:color w:val="000000"/>
          <w:sz w:val="22"/>
          <w:szCs w:val="22"/>
        </w:rPr>
      </w:pPr>
    </w:p>
    <w:p w:rsidR="003E56D2" w:rsidRDefault="003E56D2" w:rsidP="003E56D2">
      <w:pPr>
        <w:autoSpaceDE w:val="0"/>
        <w:autoSpaceDN w:val="0"/>
        <w:adjustRightInd w:val="0"/>
        <w:spacing w:line="360" w:lineRule="auto"/>
        <w:jc w:val="both"/>
        <w:rPr>
          <w:rFonts w:ascii="Arial" w:eastAsia="Arial" w:hAnsi="Arial" w:cs="Arial"/>
          <w:color w:val="000000"/>
          <w:sz w:val="22"/>
          <w:szCs w:val="22"/>
        </w:rPr>
      </w:pPr>
      <w:r w:rsidRPr="003E56D2">
        <w:rPr>
          <w:rFonts w:ascii="Arial" w:eastAsia="Arial" w:hAnsi="Arial" w:cs="Arial"/>
          <w:color w:val="000000"/>
          <w:sz w:val="22"/>
          <w:szCs w:val="22"/>
        </w:rPr>
        <w:t>Por su parte, los numerales 10 y 11, del Apartado C, de la Base V, del precepto Constitucional invocado, refiere que en las entidades federativas, las elecciones estarán a cargo de organismos públicos locales en los términos de la propia Constitución Federal, que ejercerán todas aquéllas funciones no reservadas al Instituto Nacional Electoral y las que determine la ley.</w:t>
      </w:r>
    </w:p>
    <w:p w:rsidR="003E56D2" w:rsidRDefault="003E56D2" w:rsidP="003E56D2">
      <w:pPr>
        <w:autoSpaceDE w:val="0"/>
        <w:autoSpaceDN w:val="0"/>
        <w:adjustRightInd w:val="0"/>
        <w:spacing w:line="360" w:lineRule="auto"/>
        <w:jc w:val="both"/>
        <w:rPr>
          <w:rFonts w:ascii="Arial" w:eastAsia="Arial" w:hAnsi="Arial" w:cs="Arial"/>
          <w:color w:val="000000"/>
          <w:sz w:val="22"/>
          <w:szCs w:val="22"/>
        </w:rPr>
      </w:pPr>
    </w:p>
    <w:p w:rsidR="003E56D2" w:rsidRPr="00D15A29" w:rsidRDefault="003E56D2" w:rsidP="003E56D2">
      <w:pPr>
        <w:autoSpaceDE w:val="0"/>
        <w:autoSpaceDN w:val="0"/>
        <w:adjustRightInd w:val="0"/>
        <w:spacing w:line="360" w:lineRule="auto"/>
        <w:jc w:val="both"/>
        <w:rPr>
          <w:rFonts w:ascii="Arial" w:eastAsia="Arial" w:hAnsi="Arial" w:cs="Arial"/>
          <w:color w:val="000000"/>
          <w:sz w:val="22"/>
          <w:szCs w:val="22"/>
        </w:rPr>
      </w:pPr>
      <w:r w:rsidRPr="003E56D2">
        <w:rPr>
          <w:rFonts w:ascii="Arial" w:eastAsia="Arial" w:hAnsi="Arial" w:cs="Arial"/>
          <w:color w:val="000000"/>
          <w:sz w:val="22"/>
          <w:szCs w:val="22"/>
        </w:rPr>
        <w:t>Asimismo, la Constitución General, en el inciso e), de la fracción IV, del artículo 116, mandata que de conformidad con las bases establecidas en la propia Constitución y las leyes generales en la materia, las Constituciones y leyes de los Estados en materia electoral, garantizarán que los partidos políticos sólo se constituyan por ciudadanos sin intervención de organizaciones gremiales, o con objeto social diferente y sin que haya afiliación corporativa.</w:t>
      </w:r>
    </w:p>
    <w:p w:rsidR="005C4024" w:rsidRDefault="005C4024" w:rsidP="00A95301">
      <w:pPr>
        <w:autoSpaceDE w:val="0"/>
        <w:autoSpaceDN w:val="0"/>
        <w:adjustRightInd w:val="0"/>
        <w:spacing w:line="360" w:lineRule="auto"/>
        <w:jc w:val="both"/>
        <w:rPr>
          <w:rFonts w:ascii="Arial" w:eastAsia="Arial" w:hAnsi="Arial" w:cs="Arial"/>
          <w:color w:val="000000"/>
          <w:sz w:val="22"/>
          <w:szCs w:val="22"/>
        </w:rPr>
      </w:pPr>
    </w:p>
    <w:p w:rsidR="005C4024" w:rsidRPr="005C4024" w:rsidRDefault="005C4024" w:rsidP="005C4024">
      <w:pPr>
        <w:autoSpaceDE w:val="0"/>
        <w:autoSpaceDN w:val="0"/>
        <w:adjustRightInd w:val="0"/>
        <w:spacing w:line="360" w:lineRule="auto"/>
        <w:jc w:val="both"/>
        <w:rPr>
          <w:rFonts w:ascii="Arial" w:hAnsi="Arial" w:cs="Arial"/>
          <w:color w:val="000000"/>
          <w:sz w:val="22"/>
          <w:szCs w:val="22"/>
        </w:rPr>
      </w:pPr>
      <w:r>
        <w:rPr>
          <w:rFonts w:ascii="Arial" w:hAnsi="Arial" w:cs="Arial"/>
          <w:b/>
          <w:color w:val="000000"/>
          <w:sz w:val="22"/>
          <w:szCs w:val="22"/>
        </w:rPr>
        <w:t xml:space="preserve">5ª.- </w:t>
      </w:r>
      <w:r w:rsidRPr="005C4024">
        <w:rPr>
          <w:rFonts w:ascii="Arial" w:hAnsi="Arial" w:cs="Arial"/>
          <w:color w:val="000000"/>
          <w:sz w:val="22"/>
          <w:szCs w:val="22"/>
        </w:rPr>
        <w:t xml:space="preserve">El artículo 73, fracciones XXIX-U y XXX de la Constitución Federal prevé que el Congreso </w:t>
      </w:r>
      <w:r>
        <w:rPr>
          <w:rFonts w:ascii="Arial" w:hAnsi="Arial" w:cs="Arial"/>
          <w:color w:val="000000"/>
          <w:sz w:val="22"/>
          <w:szCs w:val="22"/>
        </w:rPr>
        <w:t xml:space="preserve">de la Unión </w:t>
      </w:r>
      <w:r w:rsidRPr="005C4024">
        <w:rPr>
          <w:rFonts w:ascii="Arial" w:hAnsi="Arial" w:cs="Arial"/>
          <w:color w:val="000000"/>
          <w:sz w:val="22"/>
          <w:szCs w:val="22"/>
        </w:rPr>
        <w:t>tiene facultad para expedir las leyes generales que distribuyan competencias entre la federación y las entidades federativas en materias de partidos políticos, organismos electorales, así como procesos electorales, conforme a las bases establecidas en la  Constitución; además, dispone que tiene la facultad d</w:t>
      </w:r>
      <w:r>
        <w:rPr>
          <w:rFonts w:ascii="Arial" w:hAnsi="Arial" w:cs="Arial"/>
          <w:color w:val="000000"/>
          <w:sz w:val="22"/>
          <w:szCs w:val="22"/>
        </w:rPr>
        <w:t xml:space="preserve">e expedir todas las leyes necesarias con </w:t>
      </w:r>
      <w:r w:rsidRPr="005C4024">
        <w:rPr>
          <w:rFonts w:ascii="Arial" w:hAnsi="Arial" w:cs="Arial"/>
          <w:color w:val="000000"/>
          <w:sz w:val="22"/>
          <w:szCs w:val="22"/>
        </w:rPr>
        <w:lastRenderedPageBreak/>
        <w:t xml:space="preserve">el objeto de hacer efectivas las facultades anteriores, así como todas las otras concedidas por la </w:t>
      </w:r>
      <w:r>
        <w:rPr>
          <w:rFonts w:ascii="Arial" w:hAnsi="Arial" w:cs="Arial"/>
          <w:color w:val="000000"/>
          <w:sz w:val="22"/>
          <w:szCs w:val="22"/>
        </w:rPr>
        <w:t>Carta Magna</w:t>
      </w:r>
      <w:r w:rsidRPr="005C4024">
        <w:rPr>
          <w:rFonts w:ascii="Arial" w:hAnsi="Arial" w:cs="Arial"/>
          <w:color w:val="000000"/>
          <w:sz w:val="22"/>
          <w:szCs w:val="22"/>
        </w:rPr>
        <w:t xml:space="preserve"> a los Poderes de la Unión. </w:t>
      </w:r>
    </w:p>
    <w:p w:rsidR="005C4024" w:rsidRPr="005C4024" w:rsidRDefault="005C4024" w:rsidP="005C4024">
      <w:pPr>
        <w:autoSpaceDE w:val="0"/>
        <w:autoSpaceDN w:val="0"/>
        <w:adjustRightInd w:val="0"/>
        <w:spacing w:line="360" w:lineRule="auto"/>
        <w:jc w:val="both"/>
        <w:rPr>
          <w:rFonts w:ascii="Arial" w:hAnsi="Arial" w:cs="Arial"/>
          <w:color w:val="000000"/>
          <w:sz w:val="22"/>
          <w:szCs w:val="22"/>
        </w:rPr>
      </w:pPr>
    </w:p>
    <w:p w:rsidR="005C4024" w:rsidRPr="005C4024" w:rsidRDefault="005C4024" w:rsidP="005C4024">
      <w:pPr>
        <w:autoSpaceDE w:val="0"/>
        <w:autoSpaceDN w:val="0"/>
        <w:adjustRightInd w:val="0"/>
        <w:spacing w:line="360" w:lineRule="auto"/>
        <w:jc w:val="both"/>
        <w:rPr>
          <w:rFonts w:ascii="Arial" w:eastAsia="Arial" w:hAnsi="Arial" w:cs="Arial"/>
          <w:color w:val="000000"/>
          <w:sz w:val="22"/>
          <w:szCs w:val="22"/>
        </w:rPr>
      </w:pPr>
      <w:r w:rsidRPr="005C4024">
        <w:rPr>
          <w:rFonts w:ascii="Arial" w:hAnsi="Arial" w:cs="Arial"/>
          <w:color w:val="000000"/>
          <w:sz w:val="22"/>
          <w:szCs w:val="22"/>
        </w:rPr>
        <w:t>En el transitorio segundo constitucional, incorporado con motivo de la reforma político   electoral de dos mil catorce, se señaló que el Congreso de la Unión debía expedir las normas previstas en el inciso a) de las fracciones XXI y XXI</w:t>
      </w:r>
      <w:r>
        <w:rPr>
          <w:rFonts w:ascii="Arial" w:hAnsi="Arial" w:cs="Arial"/>
          <w:color w:val="000000"/>
          <w:sz w:val="22"/>
          <w:szCs w:val="22"/>
        </w:rPr>
        <w:t>X-U del artículo 73. Asimismo,</w:t>
      </w:r>
      <w:r w:rsidRPr="005C4024">
        <w:rPr>
          <w:rFonts w:ascii="Arial" w:hAnsi="Arial" w:cs="Arial"/>
          <w:color w:val="000000"/>
          <w:sz w:val="22"/>
          <w:szCs w:val="22"/>
        </w:rPr>
        <w:t xml:space="preserve"> se dispuso que la ley general que regule los partidos políticos nacionales y locales, entre otros elementos, debería contener al menos las normas, plazos y requisitos para su registro legal y su intervención en los procesos electorales federales y locales.</w:t>
      </w:r>
    </w:p>
    <w:p w:rsidR="00A95301" w:rsidRPr="00D15A29" w:rsidRDefault="00A95301" w:rsidP="00A95301">
      <w:pPr>
        <w:autoSpaceDE w:val="0"/>
        <w:autoSpaceDN w:val="0"/>
        <w:adjustRightInd w:val="0"/>
        <w:spacing w:line="360" w:lineRule="auto"/>
        <w:jc w:val="both"/>
        <w:rPr>
          <w:rFonts w:ascii="Arial" w:eastAsia="Arial" w:hAnsi="Arial" w:cs="Arial"/>
          <w:color w:val="000000"/>
          <w:sz w:val="22"/>
          <w:szCs w:val="22"/>
        </w:rPr>
      </w:pPr>
      <w:r w:rsidRPr="00D15A29">
        <w:rPr>
          <w:rFonts w:ascii="Arial" w:eastAsia="Arial" w:hAnsi="Arial" w:cs="Arial"/>
          <w:color w:val="000000"/>
          <w:sz w:val="22"/>
          <w:szCs w:val="22"/>
        </w:rPr>
        <w:t xml:space="preserve"> </w:t>
      </w:r>
      <w:r w:rsidRPr="00D15A29">
        <w:rPr>
          <w:rFonts w:ascii="Arial" w:eastAsia="Arial" w:hAnsi="Arial" w:cs="Arial"/>
          <w:color w:val="000000"/>
          <w:sz w:val="22"/>
          <w:szCs w:val="22"/>
        </w:rPr>
        <w:tab/>
      </w:r>
    </w:p>
    <w:p w:rsidR="00A95301" w:rsidRDefault="005C4024" w:rsidP="004828E4">
      <w:pPr>
        <w:autoSpaceDE w:val="0"/>
        <w:autoSpaceDN w:val="0"/>
        <w:adjustRightInd w:val="0"/>
        <w:spacing w:line="360" w:lineRule="auto"/>
        <w:jc w:val="both"/>
        <w:rPr>
          <w:rFonts w:ascii="Arial" w:eastAsia="Arial" w:hAnsi="Arial" w:cs="Arial"/>
          <w:color w:val="000000"/>
          <w:sz w:val="22"/>
          <w:szCs w:val="22"/>
        </w:rPr>
      </w:pPr>
      <w:r>
        <w:rPr>
          <w:rFonts w:ascii="Arial" w:eastAsia="Arial" w:hAnsi="Arial" w:cs="Arial"/>
          <w:b/>
          <w:color w:val="000000"/>
          <w:sz w:val="22"/>
          <w:szCs w:val="22"/>
        </w:rPr>
        <w:t>6</w:t>
      </w:r>
      <w:r w:rsidR="00A95301" w:rsidRPr="00D15A29">
        <w:rPr>
          <w:rFonts w:ascii="Arial" w:eastAsia="Arial" w:hAnsi="Arial" w:cs="Arial"/>
          <w:b/>
          <w:color w:val="000000"/>
          <w:sz w:val="22"/>
          <w:szCs w:val="22"/>
        </w:rPr>
        <w:t xml:space="preserve">ª.- </w:t>
      </w:r>
      <w:r w:rsidR="003E56D2" w:rsidRPr="003E56D2">
        <w:rPr>
          <w:rFonts w:ascii="Arial" w:eastAsia="Arial" w:hAnsi="Arial" w:cs="Arial"/>
          <w:color w:val="000000"/>
          <w:sz w:val="22"/>
          <w:szCs w:val="22"/>
        </w:rPr>
        <w:t>De conformidad a lo expuesto en el numeral 2 del artículo 98, de la Ley General de Instituciones y Procedimientos Electorales (LEGIPE), los Organismos Públicos Locales son autoridad en la materia electoral, en los términos que establece la Constitución Federal, la propia Ley y las leyes locales correspondientes.</w:t>
      </w:r>
    </w:p>
    <w:p w:rsidR="003E56D2" w:rsidRDefault="003E56D2" w:rsidP="004828E4">
      <w:pPr>
        <w:autoSpaceDE w:val="0"/>
        <w:autoSpaceDN w:val="0"/>
        <w:adjustRightInd w:val="0"/>
        <w:spacing w:line="360" w:lineRule="auto"/>
        <w:jc w:val="both"/>
        <w:rPr>
          <w:rFonts w:ascii="Arial" w:eastAsia="Arial" w:hAnsi="Arial" w:cs="Arial"/>
          <w:color w:val="000000"/>
          <w:sz w:val="22"/>
          <w:szCs w:val="22"/>
        </w:rPr>
      </w:pPr>
    </w:p>
    <w:p w:rsidR="003E56D2" w:rsidRPr="003E56D2" w:rsidRDefault="003E56D2" w:rsidP="004828E4">
      <w:pPr>
        <w:autoSpaceDE w:val="0"/>
        <w:autoSpaceDN w:val="0"/>
        <w:adjustRightInd w:val="0"/>
        <w:spacing w:line="360" w:lineRule="auto"/>
        <w:jc w:val="both"/>
        <w:rPr>
          <w:rFonts w:ascii="Arial" w:hAnsi="Arial" w:cs="Arial"/>
          <w:color w:val="000000"/>
          <w:sz w:val="22"/>
          <w:szCs w:val="22"/>
          <w:shd w:val="clear" w:color="auto" w:fill="FFFFFF"/>
        </w:rPr>
      </w:pPr>
      <w:r w:rsidRPr="003E56D2">
        <w:rPr>
          <w:rFonts w:ascii="Arial" w:hAnsi="Arial" w:cs="Arial"/>
          <w:color w:val="000000"/>
          <w:sz w:val="22"/>
          <w:szCs w:val="22"/>
          <w:shd w:val="clear" w:color="auto" w:fill="FFFFFF"/>
        </w:rPr>
        <w:t>Conforme a lo señalado en los incisos a) y r), del artículo 104, de la Ley en cita, corresponde a los Organismos Públicos Locales aplicar los lineamientos que emita el Instituto Nacional Electoral y ejercer aquéllas funciones no reservadas al mismo, que se establezcan en la legislación local correspondiente.</w:t>
      </w:r>
    </w:p>
    <w:p w:rsidR="00A95301" w:rsidRPr="00D15A29" w:rsidRDefault="00A95301" w:rsidP="00A95301">
      <w:pPr>
        <w:spacing w:line="360" w:lineRule="auto"/>
        <w:jc w:val="both"/>
        <w:rPr>
          <w:rFonts w:ascii="Arial" w:eastAsia="Arial" w:hAnsi="Arial" w:cs="Arial"/>
          <w:b/>
          <w:color w:val="000000"/>
          <w:sz w:val="22"/>
          <w:szCs w:val="22"/>
        </w:rPr>
      </w:pPr>
    </w:p>
    <w:p w:rsidR="00A95301" w:rsidRPr="003E56D2" w:rsidRDefault="00232F89" w:rsidP="00A95301">
      <w:pPr>
        <w:spacing w:line="360" w:lineRule="auto"/>
        <w:jc w:val="both"/>
        <w:rPr>
          <w:rFonts w:ascii="Arial" w:hAnsi="Arial" w:cs="Arial"/>
          <w:color w:val="000000"/>
          <w:sz w:val="22"/>
          <w:szCs w:val="22"/>
        </w:rPr>
      </w:pPr>
      <w:r>
        <w:rPr>
          <w:rFonts w:ascii="Arial" w:eastAsia="Arial" w:hAnsi="Arial" w:cs="Arial"/>
          <w:b/>
          <w:color w:val="000000"/>
          <w:sz w:val="22"/>
          <w:szCs w:val="22"/>
        </w:rPr>
        <w:t>7</w:t>
      </w:r>
      <w:r w:rsidR="00A95301" w:rsidRPr="00D15A29">
        <w:rPr>
          <w:rFonts w:ascii="Arial" w:eastAsia="Arial" w:hAnsi="Arial" w:cs="Arial"/>
          <w:b/>
          <w:color w:val="000000"/>
          <w:sz w:val="22"/>
          <w:szCs w:val="22"/>
        </w:rPr>
        <w:t xml:space="preserve">ª.- </w:t>
      </w:r>
      <w:r w:rsidR="003E56D2" w:rsidRPr="003E56D2">
        <w:rPr>
          <w:rFonts w:ascii="Arial" w:eastAsia="Arial" w:hAnsi="Arial" w:cs="Arial"/>
          <w:color w:val="000000"/>
          <w:sz w:val="22"/>
          <w:szCs w:val="22"/>
        </w:rPr>
        <w:t>En términos del artículo 1, inciso h), de la LGPP, la misma es de orden público y de observancia general en el territorio nacional, y tiene por objeto regular las disposiciones constitucionales aplicables a los partidos políticos nacionales y locales, así como distribuir competencias entre la Federación y las entidades federativas en materia de los procedimientos y sanciones aplicables al incumplimiento de sus obligaciones.</w:t>
      </w:r>
    </w:p>
    <w:p w:rsidR="00A95301" w:rsidRDefault="00A95301" w:rsidP="00A95301">
      <w:pPr>
        <w:spacing w:line="360" w:lineRule="auto"/>
        <w:jc w:val="both"/>
        <w:rPr>
          <w:rFonts w:ascii="Arial" w:eastAsia="Arial" w:hAnsi="Arial" w:cs="Arial"/>
          <w:color w:val="000000"/>
          <w:sz w:val="22"/>
          <w:szCs w:val="22"/>
        </w:rPr>
      </w:pPr>
    </w:p>
    <w:p w:rsidR="00232F89" w:rsidRPr="00232F89" w:rsidRDefault="00232F89" w:rsidP="00A95301">
      <w:pPr>
        <w:spacing w:line="360" w:lineRule="auto"/>
        <w:jc w:val="both"/>
        <w:rPr>
          <w:rFonts w:ascii="Arial" w:eastAsia="Arial" w:hAnsi="Arial" w:cs="Arial"/>
          <w:color w:val="000000"/>
          <w:sz w:val="22"/>
          <w:szCs w:val="22"/>
        </w:rPr>
      </w:pPr>
      <w:r>
        <w:rPr>
          <w:rFonts w:ascii="Arial" w:hAnsi="Arial" w:cs="Arial"/>
          <w:b/>
          <w:color w:val="000000"/>
          <w:sz w:val="22"/>
          <w:szCs w:val="22"/>
        </w:rPr>
        <w:t xml:space="preserve">8ª.- </w:t>
      </w:r>
      <w:r w:rsidRPr="00232F89">
        <w:rPr>
          <w:rFonts w:ascii="Arial" w:hAnsi="Arial" w:cs="Arial"/>
          <w:color w:val="000000"/>
          <w:sz w:val="22"/>
          <w:szCs w:val="22"/>
        </w:rPr>
        <w:t xml:space="preserve">En los artículos 5 y 9, párrafo 1, inciso b) de la </w:t>
      </w:r>
      <w:r w:rsidR="00C76FD3">
        <w:rPr>
          <w:rFonts w:ascii="Arial" w:hAnsi="Arial" w:cs="Arial"/>
          <w:color w:val="000000"/>
          <w:sz w:val="22"/>
          <w:szCs w:val="22"/>
        </w:rPr>
        <w:t>LGPP</w:t>
      </w:r>
      <w:r w:rsidRPr="00232F89">
        <w:rPr>
          <w:rFonts w:ascii="Arial" w:hAnsi="Arial" w:cs="Arial"/>
          <w:color w:val="000000"/>
          <w:sz w:val="22"/>
          <w:szCs w:val="22"/>
        </w:rPr>
        <w:t xml:space="preserve">, se </w:t>
      </w:r>
      <w:r>
        <w:rPr>
          <w:rFonts w:ascii="Arial" w:hAnsi="Arial" w:cs="Arial"/>
          <w:color w:val="000000"/>
          <w:sz w:val="22"/>
          <w:szCs w:val="22"/>
        </w:rPr>
        <w:t>dispone</w:t>
      </w:r>
      <w:r w:rsidRPr="00232F89">
        <w:rPr>
          <w:rFonts w:ascii="Arial" w:hAnsi="Arial" w:cs="Arial"/>
          <w:color w:val="000000"/>
          <w:sz w:val="22"/>
          <w:szCs w:val="22"/>
        </w:rPr>
        <w:t xml:space="preserve"> que la aplicación de esa ley corresponde, en los términos que establece la Constitución Federal, al Instituto Nacional Electoral y a los Organismos Públicos Locales, entre otros; y que corresponden a estos, la atribuc</w:t>
      </w:r>
      <w:r>
        <w:rPr>
          <w:rFonts w:ascii="Arial" w:hAnsi="Arial" w:cs="Arial"/>
          <w:color w:val="000000"/>
          <w:sz w:val="22"/>
          <w:szCs w:val="22"/>
        </w:rPr>
        <w:t>ión de registrar a los partidos</w:t>
      </w:r>
      <w:r w:rsidRPr="00232F89">
        <w:rPr>
          <w:rFonts w:ascii="Arial" w:hAnsi="Arial" w:cs="Arial"/>
          <w:color w:val="000000"/>
          <w:sz w:val="22"/>
          <w:szCs w:val="22"/>
        </w:rPr>
        <w:t xml:space="preserve"> político</w:t>
      </w:r>
      <w:r w:rsidR="00143CD3">
        <w:rPr>
          <w:rFonts w:ascii="Arial" w:hAnsi="Arial" w:cs="Arial"/>
          <w:color w:val="000000"/>
          <w:sz w:val="22"/>
          <w:szCs w:val="22"/>
        </w:rPr>
        <w:t xml:space="preserve">s </w:t>
      </w:r>
      <w:r w:rsidRPr="00232F89">
        <w:rPr>
          <w:rFonts w:ascii="Arial" w:hAnsi="Arial" w:cs="Arial"/>
          <w:color w:val="000000"/>
          <w:sz w:val="22"/>
          <w:szCs w:val="22"/>
        </w:rPr>
        <w:t>locales.</w:t>
      </w:r>
    </w:p>
    <w:p w:rsidR="00232F89" w:rsidRPr="00D15A29" w:rsidRDefault="00232F89" w:rsidP="00A95301">
      <w:pPr>
        <w:spacing w:line="360" w:lineRule="auto"/>
        <w:jc w:val="both"/>
        <w:rPr>
          <w:rFonts w:ascii="Arial" w:eastAsia="Arial" w:hAnsi="Arial" w:cs="Arial"/>
          <w:color w:val="000000"/>
          <w:sz w:val="22"/>
          <w:szCs w:val="22"/>
        </w:rPr>
      </w:pPr>
    </w:p>
    <w:p w:rsidR="00A95301" w:rsidRDefault="00143CD3" w:rsidP="00A95301">
      <w:pPr>
        <w:spacing w:line="360" w:lineRule="auto"/>
        <w:jc w:val="both"/>
        <w:rPr>
          <w:rFonts w:ascii="Arial" w:hAnsi="Arial" w:cs="Arial"/>
          <w:color w:val="000000"/>
          <w:sz w:val="22"/>
          <w:szCs w:val="22"/>
        </w:rPr>
      </w:pPr>
      <w:r>
        <w:rPr>
          <w:rFonts w:ascii="Arial" w:eastAsia="Arial" w:hAnsi="Arial" w:cs="Arial"/>
          <w:b/>
          <w:color w:val="000000"/>
          <w:sz w:val="22"/>
          <w:szCs w:val="22"/>
        </w:rPr>
        <w:t>9</w:t>
      </w:r>
      <w:r w:rsidR="00A95301" w:rsidRPr="00D15A29">
        <w:rPr>
          <w:rFonts w:ascii="Arial" w:eastAsia="Arial" w:hAnsi="Arial" w:cs="Arial"/>
          <w:b/>
          <w:color w:val="000000"/>
          <w:sz w:val="22"/>
          <w:szCs w:val="22"/>
        </w:rPr>
        <w:t xml:space="preserve">ª.- </w:t>
      </w:r>
      <w:r w:rsidR="003E56D2" w:rsidRPr="00D15A29">
        <w:rPr>
          <w:rFonts w:ascii="Arial" w:hAnsi="Arial" w:cs="Arial"/>
          <w:color w:val="000000"/>
          <w:sz w:val="22"/>
          <w:szCs w:val="22"/>
        </w:rPr>
        <w:t xml:space="preserve">De conformidad con lo dispuesto por los artículos 86 BIS, base III, primer y segundo párrafo, de la Constitución Política del Estado Libre y Soberano de Colima, y 97 del Código </w:t>
      </w:r>
      <w:r w:rsidR="003E56D2" w:rsidRPr="00D15A29">
        <w:rPr>
          <w:rFonts w:ascii="Arial" w:hAnsi="Arial" w:cs="Arial"/>
          <w:color w:val="000000"/>
          <w:sz w:val="22"/>
          <w:szCs w:val="22"/>
        </w:rPr>
        <w:lastRenderedPageBreak/>
        <w:t xml:space="preserve">Electoral Local, el Instituto Electoral del Estado es </w:t>
      </w:r>
      <w:r w:rsidR="003E56D2" w:rsidRPr="00D15A29">
        <w:rPr>
          <w:rFonts w:ascii="Arial" w:hAnsi="Arial" w:cs="Arial"/>
          <w:color w:val="000000"/>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003E56D2" w:rsidRPr="00D15A29">
        <w:rPr>
          <w:rFonts w:ascii="Arial" w:hAnsi="Arial" w:cs="Arial"/>
          <w:color w:val="000000"/>
          <w:sz w:val="22"/>
          <w:szCs w:val="22"/>
        </w:rPr>
        <w:t>profesional en su desempeño e independiente en sus decisiones y funcionamiento.</w:t>
      </w:r>
    </w:p>
    <w:p w:rsidR="00A56E26" w:rsidRDefault="00A56E26" w:rsidP="00A95301">
      <w:pPr>
        <w:spacing w:line="360" w:lineRule="auto"/>
        <w:jc w:val="both"/>
        <w:rPr>
          <w:rFonts w:ascii="Arial" w:hAnsi="Arial" w:cs="Arial"/>
          <w:color w:val="000000"/>
          <w:sz w:val="22"/>
          <w:szCs w:val="22"/>
        </w:rPr>
      </w:pPr>
    </w:p>
    <w:p w:rsidR="00A56E26" w:rsidRPr="00D15A29" w:rsidRDefault="00A56E26" w:rsidP="00A95301">
      <w:pPr>
        <w:spacing w:line="360" w:lineRule="auto"/>
        <w:jc w:val="both"/>
        <w:rPr>
          <w:rFonts w:ascii="Arial" w:hAnsi="Arial" w:cs="Arial"/>
          <w:color w:val="000000"/>
          <w:sz w:val="22"/>
          <w:szCs w:val="22"/>
        </w:rPr>
      </w:pPr>
      <w:r>
        <w:rPr>
          <w:rFonts w:ascii="Arial" w:hAnsi="Arial" w:cs="Arial"/>
          <w:color w:val="000000"/>
          <w:sz w:val="22"/>
          <w:szCs w:val="22"/>
        </w:rPr>
        <w:t xml:space="preserve">Asimismo, el referido artículo Constitucional y sus correlativos 4 y 100 del citado Código, establecen que </w:t>
      </w:r>
      <w:r w:rsidRPr="00A56E26">
        <w:rPr>
          <w:rFonts w:ascii="Arial" w:hAnsi="Arial" w:cs="Arial"/>
          <w:color w:val="000000"/>
          <w:sz w:val="22"/>
          <w:szCs w:val="22"/>
        </w:rPr>
        <w:t>la certeza, legalidad</w:t>
      </w:r>
      <w:r w:rsidR="00AE455A">
        <w:rPr>
          <w:rFonts w:ascii="Arial" w:hAnsi="Arial" w:cs="Arial"/>
          <w:color w:val="000000"/>
          <w:sz w:val="22"/>
          <w:szCs w:val="22"/>
        </w:rPr>
        <w:t>,</w:t>
      </w:r>
      <w:r w:rsidRPr="00A56E26">
        <w:rPr>
          <w:rFonts w:ascii="Arial" w:hAnsi="Arial" w:cs="Arial"/>
          <w:color w:val="000000"/>
          <w:sz w:val="22"/>
          <w:szCs w:val="22"/>
        </w:rPr>
        <w:t xml:space="preserve"> independencia, imparcialidad, máxima publicidad y objetividad serán principios rectores</w:t>
      </w:r>
      <w:r>
        <w:rPr>
          <w:rFonts w:ascii="Arial" w:hAnsi="Arial" w:cs="Arial"/>
          <w:color w:val="000000"/>
          <w:sz w:val="22"/>
          <w:szCs w:val="22"/>
        </w:rPr>
        <w:t xml:space="preserve"> del Instituto en comento.</w:t>
      </w:r>
    </w:p>
    <w:p w:rsidR="00A95301" w:rsidRPr="00D15A29" w:rsidRDefault="00A95301" w:rsidP="00A95301">
      <w:pPr>
        <w:autoSpaceDE w:val="0"/>
        <w:autoSpaceDN w:val="0"/>
        <w:adjustRightInd w:val="0"/>
        <w:spacing w:line="360" w:lineRule="auto"/>
        <w:jc w:val="both"/>
        <w:rPr>
          <w:rFonts w:ascii="Arial" w:eastAsia="Arial" w:hAnsi="Arial" w:cs="Arial"/>
          <w:b/>
          <w:color w:val="000000"/>
          <w:sz w:val="22"/>
          <w:szCs w:val="22"/>
        </w:rPr>
      </w:pPr>
    </w:p>
    <w:p w:rsidR="00A95301" w:rsidRPr="00D15A29" w:rsidRDefault="00A961BE" w:rsidP="00A95301">
      <w:pPr>
        <w:autoSpaceDE w:val="0"/>
        <w:autoSpaceDN w:val="0"/>
        <w:adjustRightInd w:val="0"/>
        <w:spacing w:line="360" w:lineRule="auto"/>
        <w:jc w:val="both"/>
        <w:rPr>
          <w:rFonts w:ascii="Arial" w:hAnsi="Arial" w:cs="Arial"/>
          <w:color w:val="000000"/>
          <w:sz w:val="22"/>
          <w:szCs w:val="22"/>
          <w:lang w:eastAsia="es-MX"/>
        </w:rPr>
      </w:pPr>
      <w:r>
        <w:rPr>
          <w:rFonts w:ascii="Arial" w:hAnsi="Arial" w:cs="Arial"/>
          <w:b/>
          <w:color w:val="000000"/>
          <w:sz w:val="22"/>
          <w:szCs w:val="22"/>
        </w:rPr>
        <w:t>10</w:t>
      </w:r>
      <w:r w:rsidR="00A95301" w:rsidRPr="00D15A29">
        <w:rPr>
          <w:rFonts w:ascii="Arial" w:hAnsi="Arial" w:cs="Arial"/>
          <w:b/>
          <w:color w:val="000000"/>
          <w:sz w:val="22"/>
          <w:szCs w:val="22"/>
        </w:rPr>
        <w:t xml:space="preserve">ª.-  </w:t>
      </w:r>
      <w:r w:rsidR="003E56D2" w:rsidRPr="003E56D2">
        <w:rPr>
          <w:rFonts w:ascii="Arial" w:hAnsi="Arial" w:cs="Arial"/>
          <w:color w:val="000000"/>
          <w:sz w:val="22"/>
          <w:szCs w:val="22"/>
        </w:rPr>
        <w:t>El artículo 99 del Código Comicial Local, en sus fracciones I, III y VI, establecen que son fines del Instituto Electoral del Estado, p</w:t>
      </w:r>
      <w:r w:rsidR="003E56D2" w:rsidRPr="003E56D2">
        <w:rPr>
          <w:rFonts w:ascii="Arial" w:hAnsi="Arial" w:cs="Arial"/>
          <w:color w:val="000000"/>
          <w:sz w:val="22"/>
          <w:szCs w:val="22"/>
          <w:lang w:val="es-ES_tradnl"/>
        </w:rPr>
        <w:t xml:space="preserve">reservar, fortalecer, promover y fomentar el desarrollo de la democracia en la Entidad; </w:t>
      </w:r>
      <w:r w:rsidR="003E56D2" w:rsidRPr="003E56D2">
        <w:rPr>
          <w:rFonts w:ascii="Arial" w:hAnsi="Arial" w:cs="Arial"/>
          <w:snapToGrid w:val="0"/>
          <w:color w:val="000000"/>
          <w:sz w:val="22"/>
          <w:szCs w:val="22"/>
        </w:rPr>
        <w:t>garantizar a los ciudadanos el ejercicio de los derechos político-electorales y vigilar el cumplimiento de sus obligaciones; y c</w:t>
      </w:r>
      <w:r w:rsidR="003E56D2" w:rsidRPr="003E56D2">
        <w:rPr>
          <w:rFonts w:ascii="Arial" w:hAnsi="Arial" w:cs="Arial"/>
          <w:color w:val="000000"/>
          <w:sz w:val="22"/>
          <w:szCs w:val="22"/>
          <w:lang w:val="es-ES_tradnl"/>
        </w:rPr>
        <w:t>oadyuvar en la promoción y difusión de la cultura cívica, política democrática.</w:t>
      </w:r>
    </w:p>
    <w:p w:rsidR="00A95301" w:rsidRPr="00D15A29" w:rsidRDefault="00A95301" w:rsidP="00A95301">
      <w:pPr>
        <w:autoSpaceDE w:val="0"/>
        <w:autoSpaceDN w:val="0"/>
        <w:adjustRightInd w:val="0"/>
        <w:spacing w:line="360" w:lineRule="auto"/>
        <w:jc w:val="both"/>
        <w:rPr>
          <w:rFonts w:ascii="Arial" w:hAnsi="Arial" w:cs="Arial"/>
          <w:b/>
          <w:color w:val="000000"/>
          <w:sz w:val="22"/>
          <w:szCs w:val="22"/>
        </w:rPr>
      </w:pPr>
    </w:p>
    <w:p w:rsidR="00A95301" w:rsidRDefault="00A961BE" w:rsidP="00A95301">
      <w:pPr>
        <w:autoSpaceDE w:val="0"/>
        <w:autoSpaceDN w:val="0"/>
        <w:adjustRightInd w:val="0"/>
        <w:spacing w:line="360" w:lineRule="auto"/>
        <w:jc w:val="both"/>
        <w:rPr>
          <w:rFonts w:ascii="Arial" w:hAnsi="Arial" w:cs="Arial"/>
          <w:color w:val="000000"/>
          <w:sz w:val="22"/>
          <w:szCs w:val="22"/>
        </w:rPr>
      </w:pPr>
      <w:r>
        <w:rPr>
          <w:rFonts w:ascii="Arial" w:hAnsi="Arial" w:cs="Arial"/>
          <w:b/>
          <w:color w:val="000000"/>
          <w:sz w:val="22"/>
          <w:szCs w:val="22"/>
        </w:rPr>
        <w:t>11</w:t>
      </w:r>
      <w:r w:rsidR="00A95301" w:rsidRPr="002109E2">
        <w:rPr>
          <w:rFonts w:ascii="Arial" w:hAnsi="Arial" w:cs="Arial"/>
          <w:b/>
          <w:color w:val="000000"/>
          <w:sz w:val="22"/>
          <w:szCs w:val="22"/>
        </w:rPr>
        <w:t>ª.-</w:t>
      </w:r>
      <w:r w:rsidR="002109E2">
        <w:rPr>
          <w:rFonts w:ascii="Arial" w:hAnsi="Arial" w:cs="Arial"/>
          <w:b/>
          <w:color w:val="000000"/>
          <w:sz w:val="22"/>
          <w:szCs w:val="22"/>
        </w:rPr>
        <w:t xml:space="preserve"> </w:t>
      </w:r>
      <w:r w:rsidR="00D21AE7">
        <w:rPr>
          <w:rFonts w:ascii="Arial" w:hAnsi="Arial" w:cs="Arial"/>
          <w:color w:val="000000"/>
          <w:sz w:val="22"/>
          <w:szCs w:val="22"/>
        </w:rPr>
        <w:t xml:space="preserve">La normatividad aplicable al procedimiento instaurado para que las organizaciones de ciudadanos que pretendan constituirse como un partido político estatal se encuentran previstas en los artículos </w:t>
      </w:r>
      <w:r w:rsidR="0043684C" w:rsidRPr="0043684C">
        <w:rPr>
          <w:rFonts w:ascii="Arial" w:hAnsi="Arial" w:cs="Arial"/>
          <w:color w:val="000000"/>
          <w:sz w:val="22"/>
          <w:szCs w:val="22"/>
        </w:rPr>
        <w:t>10 al 18 de la LGPP y 45 al 48 del Código local.</w:t>
      </w:r>
    </w:p>
    <w:p w:rsidR="00A961BE" w:rsidRDefault="00A961BE" w:rsidP="00A95301">
      <w:pPr>
        <w:autoSpaceDE w:val="0"/>
        <w:autoSpaceDN w:val="0"/>
        <w:adjustRightInd w:val="0"/>
        <w:spacing w:line="360" w:lineRule="auto"/>
        <w:jc w:val="both"/>
        <w:rPr>
          <w:rFonts w:ascii="Arial" w:hAnsi="Arial" w:cs="Arial"/>
          <w:color w:val="000000"/>
          <w:sz w:val="22"/>
          <w:szCs w:val="22"/>
        </w:rPr>
      </w:pPr>
    </w:p>
    <w:p w:rsidR="00A961BE" w:rsidRDefault="00A961BE" w:rsidP="00A95301">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En virtud del referido procedimiento este Órgano Superior de Dirección emitió el Reglamento a que se refiere el VI Antecedente de este instrumento a efecto de establecer las directrices a las que deb</w:t>
      </w:r>
      <w:r w:rsidR="00340738">
        <w:rPr>
          <w:rFonts w:ascii="Arial" w:hAnsi="Arial" w:cs="Arial"/>
          <w:color w:val="000000"/>
          <w:sz w:val="22"/>
          <w:szCs w:val="22"/>
        </w:rPr>
        <w:t>erán</w:t>
      </w:r>
      <w:r>
        <w:rPr>
          <w:rFonts w:ascii="Arial" w:hAnsi="Arial" w:cs="Arial"/>
          <w:color w:val="000000"/>
          <w:sz w:val="22"/>
          <w:szCs w:val="22"/>
        </w:rPr>
        <w:t xml:space="preserve"> ajustarse las organizaciones de ciudadanos que pretendan constituirse y registrarse como un partido estatal</w:t>
      </w:r>
      <w:r w:rsidR="00340738">
        <w:rPr>
          <w:rFonts w:ascii="Arial" w:hAnsi="Arial" w:cs="Arial"/>
          <w:color w:val="000000"/>
          <w:sz w:val="22"/>
          <w:szCs w:val="22"/>
        </w:rPr>
        <w:t>, de entre ellos los requisitos relativos a la realización de un número mínimo de asambleas, distritales o municipales, así como del porcentaje mínimo de afiliados que se encuentren registrados en el Padrón Electoral, en cuyos casos en estricto apego a lo dispuesto en la legislación atinente, se establecieron los porcentajes respectivos, y para efecto de brindar certeza e imparcialidad entre las organizaciones señaladas en el Antecedente III, surge la necesidad de determinar los números exactos en cada supuesto.</w:t>
      </w:r>
    </w:p>
    <w:p w:rsidR="004B2B29" w:rsidRDefault="004B2B29" w:rsidP="00A95301">
      <w:pPr>
        <w:autoSpaceDE w:val="0"/>
        <w:autoSpaceDN w:val="0"/>
        <w:adjustRightInd w:val="0"/>
        <w:spacing w:line="360" w:lineRule="auto"/>
        <w:jc w:val="both"/>
        <w:rPr>
          <w:rFonts w:ascii="Arial" w:hAnsi="Arial" w:cs="Arial"/>
          <w:color w:val="000000"/>
          <w:sz w:val="22"/>
          <w:szCs w:val="22"/>
        </w:rPr>
      </w:pPr>
    </w:p>
    <w:p w:rsidR="00A95301" w:rsidRDefault="00A961BE" w:rsidP="004B2B29">
      <w:pPr>
        <w:pStyle w:val="Texto"/>
        <w:spacing w:after="0" w:line="360" w:lineRule="auto"/>
        <w:ind w:firstLine="0"/>
        <w:rPr>
          <w:rFonts w:cs="Arial"/>
          <w:color w:val="000000"/>
          <w:sz w:val="22"/>
          <w:szCs w:val="22"/>
          <w:lang w:val="es-MX" w:eastAsia="es-MX"/>
        </w:rPr>
      </w:pPr>
      <w:r>
        <w:rPr>
          <w:rFonts w:cs="Arial"/>
          <w:b/>
          <w:color w:val="000000"/>
          <w:sz w:val="22"/>
          <w:szCs w:val="22"/>
          <w:lang w:val="es-MX" w:eastAsia="es-MX"/>
        </w:rPr>
        <w:t>12</w:t>
      </w:r>
      <w:r w:rsidR="00A95301" w:rsidRPr="00D15A29">
        <w:rPr>
          <w:rFonts w:cs="Arial"/>
          <w:b/>
          <w:color w:val="000000"/>
          <w:sz w:val="22"/>
          <w:szCs w:val="22"/>
          <w:lang w:eastAsia="es-MX"/>
        </w:rPr>
        <w:t>ª.-</w:t>
      </w:r>
      <w:r w:rsidR="00A95301" w:rsidRPr="00D15A29">
        <w:rPr>
          <w:rFonts w:cs="Arial"/>
          <w:color w:val="000000"/>
          <w:sz w:val="22"/>
          <w:szCs w:val="22"/>
          <w:lang w:eastAsia="es-MX"/>
        </w:rPr>
        <w:t xml:space="preserve"> </w:t>
      </w:r>
      <w:r w:rsidR="001A48CE">
        <w:rPr>
          <w:rFonts w:cs="Arial"/>
          <w:color w:val="000000"/>
          <w:sz w:val="22"/>
          <w:szCs w:val="22"/>
          <w:lang w:val="es-MX" w:eastAsia="es-MX"/>
        </w:rPr>
        <w:t>De acuerdo a lo mandatado en los artículos 13 párrafo 1, inciso a), de la LGPP y 46 primer párrafo, inciso a), del Código, l</w:t>
      </w:r>
      <w:r w:rsidR="001A48CE" w:rsidRPr="001A48CE">
        <w:rPr>
          <w:rFonts w:cs="Arial"/>
          <w:color w:val="000000"/>
          <w:sz w:val="22"/>
          <w:szCs w:val="22"/>
          <w:lang w:val="es-MX" w:eastAsia="es-MX"/>
        </w:rPr>
        <w:t xml:space="preserve">a organización de ciudadanos celebrará, por lo menos </w:t>
      </w:r>
      <w:r w:rsidR="001A48CE" w:rsidRPr="001A48CE">
        <w:rPr>
          <w:rFonts w:cs="Arial"/>
          <w:color w:val="000000"/>
          <w:sz w:val="22"/>
          <w:szCs w:val="22"/>
          <w:lang w:val="es-MX" w:eastAsia="es-MX"/>
        </w:rPr>
        <w:lastRenderedPageBreak/>
        <w:t>en dos terceras partes de los distritos uninominales locales, o bien, de los municipios, una asamblea en presencia de un funcionario del Instituto</w:t>
      </w:r>
      <w:r w:rsidR="001A48CE">
        <w:rPr>
          <w:rFonts w:cs="Arial"/>
          <w:color w:val="000000"/>
          <w:sz w:val="22"/>
          <w:szCs w:val="22"/>
          <w:lang w:val="es-MX" w:eastAsia="es-MX"/>
        </w:rPr>
        <w:t>.</w:t>
      </w:r>
    </w:p>
    <w:p w:rsidR="001A48CE" w:rsidRDefault="001A48CE" w:rsidP="004B2B29">
      <w:pPr>
        <w:pStyle w:val="Texto"/>
        <w:spacing w:after="0" w:line="360" w:lineRule="auto"/>
        <w:ind w:firstLine="0"/>
        <w:rPr>
          <w:rFonts w:cs="Arial"/>
          <w:color w:val="000000"/>
          <w:sz w:val="22"/>
          <w:szCs w:val="22"/>
          <w:lang w:val="es-MX" w:eastAsia="es-MX"/>
        </w:rPr>
      </w:pPr>
    </w:p>
    <w:p w:rsidR="001A48CE" w:rsidRDefault="001A48CE" w:rsidP="004B2B29">
      <w:pPr>
        <w:pStyle w:val="Texto"/>
        <w:spacing w:after="0" w:line="360" w:lineRule="auto"/>
        <w:ind w:firstLine="0"/>
        <w:rPr>
          <w:rFonts w:cs="Arial"/>
          <w:color w:val="000000"/>
          <w:sz w:val="22"/>
          <w:szCs w:val="22"/>
          <w:lang w:val="es-MX" w:eastAsia="es-MX"/>
        </w:rPr>
      </w:pPr>
      <w:r>
        <w:rPr>
          <w:rFonts w:cs="Arial"/>
          <w:color w:val="000000"/>
          <w:sz w:val="22"/>
          <w:szCs w:val="22"/>
          <w:lang w:val="es-MX" w:eastAsia="es-MX"/>
        </w:rPr>
        <w:t>En razón de lo anterior, toda vez que es potestad de las organizaciones elegir entre realizar asambleas distritales o municipales</w:t>
      </w:r>
      <w:r w:rsidR="009137D6">
        <w:rPr>
          <w:rFonts w:cs="Arial"/>
          <w:color w:val="000000"/>
          <w:sz w:val="22"/>
          <w:szCs w:val="22"/>
          <w:lang w:val="es-MX" w:eastAsia="es-MX"/>
        </w:rPr>
        <w:t>, así como el hecho de que nuestra entidad cuenta con 16 distritos electorales locales y 10 municipios, se determina la equivalencia de dichos números a través de las siguientes operaciones:</w:t>
      </w:r>
    </w:p>
    <w:p w:rsidR="009137D6" w:rsidRDefault="009137D6" w:rsidP="004B2B29">
      <w:pPr>
        <w:pStyle w:val="Texto"/>
        <w:spacing w:after="0" w:line="360" w:lineRule="auto"/>
        <w:ind w:firstLine="0"/>
        <w:rPr>
          <w:rFonts w:cs="Arial"/>
          <w:color w:val="000000"/>
          <w:sz w:val="22"/>
          <w:szCs w:val="22"/>
          <w:lang w:val="es-MX" w:eastAsia="es-MX"/>
        </w:rPr>
      </w:pPr>
    </w:p>
    <w:p w:rsidR="009137D6" w:rsidRDefault="009137D6" w:rsidP="009137D6">
      <w:pPr>
        <w:pStyle w:val="Texto"/>
        <w:numPr>
          <w:ilvl w:val="0"/>
          <w:numId w:val="33"/>
        </w:numPr>
        <w:spacing w:after="0" w:line="360" w:lineRule="auto"/>
        <w:rPr>
          <w:rFonts w:cs="Arial"/>
          <w:color w:val="000000"/>
          <w:sz w:val="22"/>
          <w:szCs w:val="22"/>
          <w:lang w:val="es-MX" w:eastAsia="es-MX"/>
        </w:rPr>
      </w:pPr>
      <w:r>
        <w:rPr>
          <w:rFonts w:cs="Arial"/>
          <w:color w:val="000000"/>
          <w:sz w:val="22"/>
          <w:szCs w:val="22"/>
          <w:lang w:val="es-MX" w:eastAsia="es-MX"/>
        </w:rPr>
        <w:t xml:space="preserve">En el caso de las </w:t>
      </w:r>
      <w:r w:rsidRPr="00536439">
        <w:rPr>
          <w:rFonts w:cs="Arial"/>
          <w:b/>
          <w:color w:val="000000"/>
          <w:sz w:val="22"/>
          <w:szCs w:val="22"/>
          <w:lang w:val="es-MX" w:eastAsia="es-MX"/>
        </w:rPr>
        <w:t>Asambleas Distritales</w:t>
      </w:r>
      <w:r>
        <w:rPr>
          <w:rFonts w:cs="Arial"/>
          <w:color w:val="000000"/>
          <w:sz w:val="22"/>
          <w:szCs w:val="22"/>
          <w:lang w:val="es-MX" w:eastAsia="es-MX"/>
        </w:rPr>
        <w:t>. -</w:t>
      </w:r>
    </w:p>
    <w:p w:rsidR="009137D6" w:rsidRDefault="009137D6" w:rsidP="009137D6">
      <w:pPr>
        <w:pStyle w:val="Texto"/>
        <w:spacing w:after="0" w:line="360" w:lineRule="auto"/>
        <w:ind w:firstLine="0"/>
        <w:rPr>
          <w:rFonts w:cs="Arial"/>
          <w:color w:val="000000"/>
          <w:sz w:val="22"/>
          <w:szCs w:val="22"/>
          <w:lang w:val="es-MX" w:eastAsia="es-MX"/>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283"/>
        <w:gridCol w:w="1289"/>
        <w:gridCol w:w="345"/>
        <w:gridCol w:w="1728"/>
        <w:gridCol w:w="339"/>
        <w:gridCol w:w="1729"/>
        <w:gridCol w:w="345"/>
        <w:gridCol w:w="1633"/>
      </w:tblGrid>
      <w:tr w:rsidR="00536439" w:rsidTr="00536439">
        <w:tc>
          <w:tcPr>
            <w:tcW w:w="1371" w:type="dxa"/>
            <w:vAlign w:val="center"/>
          </w:tcPr>
          <w:p w:rsidR="00536439" w:rsidRPr="00536439" w:rsidRDefault="00536439" w:rsidP="009137D6">
            <w:pPr>
              <w:pStyle w:val="Texto"/>
              <w:spacing w:after="0" w:line="240" w:lineRule="auto"/>
              <w:ind w:firstLine="0"/>
              <w:jc w:val="center"/>
              <w:rPr>
                <w:rFonts w:cs="Arial"/>
                <w:b/>
                <w:color w:val="000000"/>
                <w:sz w:val="22"/>
                <w:szCs w:val="22"/>
                <w:lang w:val="es-MX" w:eastAsia="es-MX"/>
              </w:rPr>
            </w:pPr>
            <w:r w:rsidRPr="00536439">
              <w:rPr>
                <w:rFonts w:cs="Arial"/>
                <w:b/>
                <w:color w:val="000000"/>
                <w:sz w:val="22"/>
                <w:szCs w:val="22"/>
                <w:lang w:val="es-MX" w:eastAsia="es-MX"/>
              </w:rPr>
              <w:t>16</w:t>
            </w:r>
          </w:p>
        </w:tc>
        <w:tc>
          <w:tcPr>
            <w:tcW w:w="283" w:type="dxa"/>
            <w:vMerge w:val="restart"/>
            <w:vAlign w:val="center"/>
          </w:tcPr>
          <w:p w:rsidR="00536439" w:rsidRPr="00536439" w:rsidRDefault="00536439" w:rsidP="009137D6">
            <w:pPr>
              <w:pStyle w:val="Texto"/>
              <w:spacing w:after="0" w:line="240" w:lineRule="auto"/>
              <w:ind w:firstLine="0"/>
              <w:jc w:val="center"/>
              <w:rPr>
                <w:rFonts w:cs="Arial"/>
                <w:b/>
                <w:color w:val="000000"/>
                <w:sz w:val="22"/>
                <w:szCs w:val="22"/>
                <w:lang w:val="es-MX" w:eastAsia="es-MX"/>
              </w:rPr>
            </w:pPr>
            <w:r w:rsidRPr="00536439">
              <w:rPr>
                <w:rFonts w:cs="Arial"/>
                <w:b/>
                <w:color w:val="000000"/>
                <w:sz w:val="22"/>
                <w:szCs w:val="22"/>
                <w:lang w:val="es-MX" w:eastAsia="es-MX"/>
              </w:rPr>
              <w:t>/</w:t>
            </w:r>
          </w:p>
        </w:tc>
        <w:tc>
          <w:tcPr>
            <w:tcW w:w="1289" w:type="dxa"/>
            <w:vAlign w:val="center"/>
          </w:tcPr>
          <w:p w:rsidR="00536439" w:rsidRPr="00536439" w:rsidRDefault="00536439" w:rsidP="009137D6">
            <w:pPr>
              <w:pStyle w:val="Texto"/>
              <w:spacing w:after="0" w:line="240" w:lineRule="auto"/>
              <w:ind w:firstLine="0"/>
              <w:jc w:val="center"/>
              <w:rPr>
                <w:rFonts w:cs="Arial"/>
                <w:b/>
                <w:color w:val="000000"/>
                <w:sz w:val="22"/>
                <w:szCs w:val="22"/>
                <w:lang w:val="es-MX" w:eastAsia="es-MX"/>
              </w:rPr>
            </w:pPr>
            <w:r w:rsidRPr="00536439">
              <w:rPr>
                <w:rFonts w:cs="Arial"/>
                <w:b/>
                <w:color w:val="000000"/>
                <w:sz w:val="22"/>
                <w:szCs w:val="22"/>
                <w:lang w:val="es-MX" w:eastAsia="es-MX"/>
              </w:rPr>
              <w:t>3</w:t>
            </w:r>
          </w:p>
        </w:tc>
        <w:tc>
          <w:tcPr>
            <w:tcW w:w="345" w:type="dxa"/>
            <w:vMerge w:val="restart"/>
            <w:vAlign w:val="center"/>
          </w:tcPr>
          <w:p w:rsidR="00536439" w:rsidRPr="00536439" w:rsidRDefault="00536439" w:rsidP="009137D6">
            <w:pPr>
              <w:pStyle w:val="Texto"/>
              <w:spacing w:after="0" w:line="240" w:lineRule="auto"/>
              <w:ind w:firstLine="0"/>
              <w:jc w:val="center"/>
              <w:rPr>
                <w:rFonts w:cs="Arial"/>
                <w:b/>
                <w:color w:val="000000"/>
                <w:sz w:val="22"/>
                <w:szCs w:val="22"/>
                <w:lang w:val="es-MX" w:eastAsia="es-MX"/>
              </w:rPr>
            </w:pPr>
            <w:r w:rsidRPr="00536439">
              <w:rPr>
                <w:rFonts w:cs="Arial"/>
                <w:b/>
                <w:color w:val="000000"/>
                <w:sz w:val="22"/>
                <w:szCs w:val="22"/>
                <w:lang w:val="es-MX" w:eastAsia="es-MX"/>
              </w:rPr>
              <w:t>=</w:t>
            </w:r>
          </w:p>
        </w:tc>
        <w:tc>
          <w:tcPr>
            <w:tcW w:w="1728" w:type="dxa"/>
            <w:vAlign w:val="center"/>
          </w:tcPr>
          <w:p w:rsidR="00536439" w:rsidRPr="00536439" w:rsidRDefault="00536439" w:rsidP="009137D6">
            <w:pPr>
              <w:pStyle w:val="Texto"/>
              <w:spacing w:after="0" w:line="240" w:lineRule="auto"/>
              <w:ind w:firstLine="0"/>
              <w:jc w:val="center"/>
              <w:rPr>
                <w:rFonts w:cs="Arial"/>
                <w:b/>
                <w:color w:val="000000"/>
                <w:sz w:val="22"/>
                <w:szCs w:val="22"/>
                <w:lang w:val="es-MX" w:eastAsia="es-MX"/>
              </w:rPr>
            </w:pPr>
            <w:r w:rsidRPr="00536439">
              <w:rPr>
                <w:rFonts w:cs="Arial"/>
                <w:b/>
                <w:color w:val="000000"/>
                <w:sz w:val="22"/>
                <w:szCs w:val="22"/>
                <w:lang w:val="es-MX" w:eastAsia="es-MX"/>
              </w:rPr>
              <w:t>5.33</w:t>
            </w:r>
          </w:p>
        </w:tc>
        <w:tc>
          <w:tcPr>
            <w:tcW w:w="339" w:type="dxa"/>
            <w:vMerge w:val="restart"/>
            <w:vAlign w:val="center"/>
          </w:tcPr>
          <w:p w:rsidR="00536439" w:rsidRPr="00536439" w:rsidRDefault="00536439" w:rsidP="009137D6">
            <w:pPr>
              <w:pStyle w:val="Texto"/>
              <w:spacing w:after="0" w:line="240" w:lineRule="auto"/>
              <w:ind w:firstLine="0"/>
              <w:jc w:val="center"/>
              <w:rPr>
                <w:rFonts w:cs="Arial"/>
                <w:b/>
                <w:color w:val="000000"/>
                <w:sz w:val="22"/>
                <w:szCs w:val="22"/>
                <w:lang w:val="es-MX" w:eastAsia="es-MX"/>
              </w:rPr>
            </w:pPr>
            <w:r w:rsidRPr="00536439">
              <w:rPr>
                <w:rFonts w:cs="Arial"/>
                <w:b/>
                <w:color w:val="000000"/>
                <w:sz w:val="22"/>
                <w:szCs w:val="22"/>
                <w:lang w:val="es-MX" w:eastAsia="es-MX"/>
              </w:rPr>
              <w:t>x</w:t>
            </w:r>
          </w:p>
        </w:tc>
        <w:tc>
          <w:tcPr>
            <w:tcW w:w="1729" w:type="dxa"/>
            <w:vAlign w:val="center"/>
          </w:tcPr>
          <w:p w:rsidR="00536439" w:rsidRPr="00536439" w:rsidRDefault="00536439" w:rsidP="009137D6">
            <w:pPr>
              <w:pStyle w:val="Texto"/>
              <w:spacing w:after="0" w:line="240" w:lineRule="auto"/>
              <w:ind w:firstLine="0"/>
              <w:jc w:val="center"/>
              <w:rPr>
                <w:rFonts w:cs="Arial"/>
                <w:b/>
                <w:color w:val="000000"/>
                <w:sz w:val="22"/>
                <w:szCs w:val="22"/>
                <w:lang w:val="es-MX" w:eastAsia="es-MX"/>
              </w:rPr>
            </w:pPr>
            <w:r w:rsidRPr="00536439">
              <w:rPr>
                <w:rFonts w:cs="Arial"/>
                <w:b/>
                <w:color w:val="000000"/>
                <w:sz w:val="22"/>
                <w:szCs w:val="22"/>
                <w:lang w:val="es-MX" w:eastAsia="es-MX"/>
              </w:rPr>
              <w:t>2</w:t>
            </w:r>
          </w:p>
        </w:tc>
        <w:tc>
          <w:tcPr>
            <w:tcW w:w="345" w:type="dxa"/>
            <w:vMerge w:val="restart"/>
            <w:vAlign w:val="center"/>
          </w:tcPr>
          <w:p w:rsidR="00536439" w:rsidRPr="00536439" w:rsidRDefault="00536439" w:rsidP="009137D6">
            <w:pPr>
              <w:pStyle w:val="Texto"/>
              <w:spacing w:after="0" w:line="240" w:lineRule="auto"/>
              <w:ind w:firstLine="0"/>
              <w:jc w:val="center"/>
              <w:rPr>
                <w:rFonts w:cs="Arial"/>
                <w:b/>
                <w:color w:val="000000"/>
                <w:sz w:val="22"/>
                <w:szCs w:val="22"/>
                <w:lang w:val="es-MX" w:eastAsia="es-MX"/>
              </w:rPr>
            </w:pPr>
            <w:r w:rsidRPr="00536439">
              <w:rPr>
                <w:rFonts w:cs="Arial"/>
                <w:b/>
                <w:color w:val="000000"/>
                <w:sz w:val="22"/>
                <w:szCs w:val="22"/>
                <w:lang w:val="es-MX" w:eastAsia="es-MX"/>
              </w:rPr>
              <w:t>=</w:t>
            </w:r>
          </w:p>
        </w:tc>
        <w:tc>
          <w:tcPr>
            <w:tcW w:w="1633" w:type="dxa"/>
            <w:vAlign w:val="center"/>
          </w:tcPr>
          <w:p w:rsidR="00536439" w:rsidRPr="00536439" w:rsidRDefault="00536439" w:rsidP="009137D6">
            <w:pPr>
              <w:pStyle w:val="Texto"/>
              <w:spacing w:after="0" w:line="240" w:lineRule="auto"/>
              <w:ind w:firstLine="0"/>
              <w:jc w:val="center"/>
              <w:rPr>
                <w:rFonts w:cs="Arial"/>
                <w:b/>
                <w:color w:val="000000"/>
                <w:sz w:val="22"/>
                <w:szCs w:val="22"/>
                <w:lang w:val="es-MX" w:eastAsia="es-MX"/>
              </w:rPr>
            </w:pPr>
            <w:r w:rsidRPr="00536439">
              <w:rPr>
                <w:rFonts w:cs="Arial"/>
                <w:b/>
                <w:color w:val="000000"/>
                <w:sz w:val="22"/>
                <w:szCs w:val="22"/>
                <w:lang w:val="es-MX" w:eastAsia="es-MX"/>
              </w:rPr>
              <w:t>10.66</w:t>
            </w:r>
          </w:p>
        </w:tc>
      </w:tr>
      <w:tr w:rsidR="00536439" w:rsidTr="00536439">
        <w:tc>
          <w:tcPr>
            <w:tcW w:w="1371" w:type="dxa"/>
            <w:vAlign w:val="center"/>
          </w:tcPr>
          <w:p w:rsidR="00536439" w:rsidRPr="00536439" w:rsidRDefault="00536439" w:rsidP="00536439">
            <w:pPr>
              <w:pStyle w:val="Texto"/>
              <w:spacing w:after="0" w:line="240" w:lineRule="auto"/>
              <w:ind w:firstLine="0"/>
              <w:jc w:val="center"/>
              <w:rPr>
                <w:rFonts w:cs="Arial"/>
                <w:color w:val="000000"/>
                <w:sz w:val="14"/>
                <w:szCs w:val="14"/>
                <w:lang w:val="es-MX" w:eastAsia="es-MX"/>
              </w:rPr>
            </w:pPr>
            <w:r w:rsidRPr="00536439">
              <w:rPr>
                <w:rFonts w:cs="Arial"/>
                <w:color w:val="000000"/>
                <w:sz w:val="14"/>
                <w:szCs w:val="14"/>
                <w:lang w:val="es-MX" w:eastAsia="es-MX"/>
              </w:rPr>
              <w:t>Total de distritos</w:t>
            </w:r>
          </w:p>
        </w:tc>
        <w:tc>
          <w:tcPr>
            <w:tcW w:w="283" w:type="dxa"/>
            <w:vMerge/>
            <w:vAlign w:val="center"/>
          </w:tcPr>
          <w:p w:rsidR="00536439" w:rsidRPr="00536439" w:rsidRDefault="00536439" w:rsidP="00536439">
            <w:pPr>
              <w:pStyle w:val="Texto"/>
              <w:spacing w:after="0" w:line="240" w:lineRule="auto"/>
              <w:ind w:firstLine="0"/>
              <w:jc w:val="center"/>
              <w:rPr>
                <w:rFonts w:cs="Arial"/>
                <w:color w:val="000000"/>
                <w:sz w:val="14"/>
                <w:szCs w:val="14"/>
                <w:lang w:val="es-MX" w:eastAsia="es-MX"/>
              </w:rPr>
            </w:pPr>
          </w:p>
        </w:tc>
        <w:tc>
          <w:tcPr>
            <w:tcW w:w="1289" w:type="dxa"/>
            <w:vAlign w:val="center"/>
          </w:tcPr>
          <w:p w:rsidR="00536439" w:rsidRPr="00536439" w:rsidRDefault="00536439" w:rsidP="00536439">
            <w:pPr>
              <w:pStyle w:val="Texto"/>
              <w:spacing w:after="0" w:line="240" w:lineRule="auto"/>
              <w:ind w:firstLine="0"/>
              <w:jc w:val="center"/>
              <w:rPr>
                <w:rFonts w:cs="Arial"/>
                <w:color w:val="000000"/>
                <w:sz w:val="14"/>
                <w:szCs w:val="14"/>
                <w:lang w:val="es-MX" w:eastAsia="es-MX"/>
              </w:rPr>
            </w:pPr>
            <w:r w:rsidRPr="00536439">
              <w:rPr>
                <w:rFonts w:cs="Arial"/>
                <w:color w:val="000000"/>
                <w:sz w:val="14"/>
                <w:szCs w:val="14"/>
                <w:lang w:val="es-MX" w:eastAsia="es-MX"/>
              </w:rPr>
              <w:t>Partes a dividirse</w:t>
            </w:r>
          </w:p>
        </w:tc>
        <w:tc>
          <w:tcPr>
            <w:tcW w:w="345" w:type="dxa"/>
            <w:vMerge/>
            <w:vAlign w:val="center"/>
          </w:tcPr>
          <w:p w:rsidR="00536439" w:rsidRPr="00536439" w:rsidRDefault="00536439" w:rsidP="00536439">
            <w:pPr>
              <w:pStyle w:val="Texto"/>
              <w:spacing w:after="0" w:line="240" w:lineRule="auto"/>
              <w:ind w:firstLine="0"/>
              <w:jc w:val="center"/>
              <w:rPr>
                <w:rFonts w:cs="Arial"/>
                <w:color w:val="000000"/>
                <w:sz w:val="14"/>
                <w:szCs w:val="14"/>
                <w:lang w:val="es-MX" w:eastAsia="es-MX"/>
              </w:rPr>
            </w:pPr>
          </w:p>
        </w:tc>
        <w:tc>
          <w:tcPr>
            <w:tcW w:w="1728" w:type="dxa"/>
            <w:vAlign w:val="center"/>
          </w:tcPr>
          <w:p w:rsidR="00536439" w:rsidRPr="00536439" w:rsidRDefault="00536439" w:rsidP="00536439">
            <w:pPr>
              <w:pStyle w:val="Texto"/>
              <w:spacing w:after="0" w:line="240" w:lineRule="auto"/>
              <w:ind w:firstLine="0"/>
              <w:jc w:val="center"/>
              <w:rPr>
                <w:rFonts w:cs="Arial"/>
                <w:color w:val="000000"/>
                <w:sz w:val="14"/>
                <w:szCs w:val="14"/>
                <w:lang w:val="es-MX" w:eastAsia="es-MX"/>
              </w:rPr>
            </w:pPr>
            <w:r w:rsidRPr="00536439">
              <w:rPr>
                <w:rFonts w:cs="Arial"/>
                <w:color w:val="000000"/>
                <w:sz w:val="14"/>
                <w:szCs w:val="14"/>
                <w:lang w:val="es-MX" w:eastAsia="es-MX"/>
              </w:rPr>
              <w:t>Número equivalente a cada parte</w:t>
            </w:r>
          </w:p>
        </w:tc>
        <w:tc>
          <w:tcPr>
            <w:tcW w:w="339" w:type="dxa"/>
            <w:vMerge/>
            <w:vAlign w:val="center"/>
          </w:tcPr>
          <w:p w:rsidR="00536439" w:rsidRPr="00536439" w:rsidRDefault="00536439" w:rsidP="00536439">
            <w:pPr>
              <w:pStyle w:val="Texto"/>
              <w:spacing w:after="0" w:line="240" w:lineRule="auto"/>
              <w:ind w:firstLine="0"/>
              <w:jc w:val="center"/>
              <w:rPr>
                <w:rFonts w:cs="Arial"/>
                <w:color w:val="000000"/>
                <w:sz w:val="14"/>
                <w:szCs w:val="14"/>
                <w:lang w:val="es-MX" w:eastAsia="es-MX"/>
              </w:rPr>
            </w:pPr>
          </w:p>
        </w:tc>
        <w:tc>
          <w:tcPr>
            <w:tcW w:w="1729" w:type="dxa"/>
            <w:vAlign w:val="center"/>
          </w:tcPr>
          <w:p w:rsidR="00536439" w:rsidRPr="00536439" w:rsidRDefault="00536439" w:rsidP="00536439">
            <w:pPr>
              <w:pStyle w:val="Texto"/>
              <w:spacing w:after="0" w:line="240" w:lineRule="auto"/>
              <w:ind w:firstLine="0"/>
              <w:jc w:val="center"/>
              <w:rPr>
                <w:rFonts w:cs="Arial"/>
                <w:color w:val="000000"/>
                <w:sz w:val="14"/>
                <w:szCs w:val="14"/>
                <w:lang w:val="es-MX" w:eastAsia="es-MX"/>
              </w:rPr>
            </w:pPr>
            <w:r w:rsidRPr="00536439">
              <w:rPr>
                <w:rFonts w:cs="Arial"/>
                <w:color w:val="000000"/>
                <w:sz w:val="14"/>
                <w:szCs w:val="14"/>
                <w:lang w:val="es-MX" w:eastAsia="es-MX"/>
              </w:rPr>
              <w:t>Mínimo de Asambleas a realizar (2 de 3)</w:t>
            </w:r>
          </w:p>
        </w:tc>
        <w:tc>
          <w:tcPr>
            <w:tcW w:w="345" w:type="dxa"/>
            <w:vMerge/>
            <w:vAlign w:val="center"/>
          </w:tcPr>
          <w:p w:rsidR="00536439" w:rsidRPr="00536439" w:rsidRDefault="00536439" w:rsidP="00536439">
            <w:pPr>
              <w:pStyle w:val="Texto"/>
              <w:spacing w:after="0" w:line="240" w:lineRule="auto"/>
              <w:ind w:firstLine="0"/>
              <w:jc w:val="center"/>
              <w:rPr>
                <w:rFonts w:cs="Arial"/>
                <w:color w:val="000000"/>
                <w:sz w:val="14"/>
                <w:szCs w:val="14"/>
                <w:lang w:val="es-MX" w:eastAsia="es-MX"/>
              </w:rPr>
            </w:pPr>
          </w:p>
        </w:tc>
        <w:tc>
          <w:tcPr>
            <w:tcW w:w="1633" w:type="dxa"/>
            <w:vAlign w:val="center"/>
          </w:tcPr>
          <w:p w:rsidR="00536439" w:rsidRPr="00536439" w:rsidRDefault="00536439" w:rsidP="00536439">
            <w:pPr>
              <w:pStyle w:val="Texto"/>
              <w:spacing w:after="0" w:line="240" w:lineRule="auto"/>
              <w:ind w:firstLine="0"/>
              <w:jc w:val="center"/>
              <w:rPr>
                <w:rFonts w:cs="Arial"/>
                <w:color w:val="000000"/>
                <w:sz w:val="14"/>
                <w:szCs w:val="14"/>
                <w:lang w:val="es-MX" w:eastAsia="es-MX"/>
              </w:rPr>
            </w:pPr>
            <w:r w:rsidRPr="00536439">
              <w:rPr>
                <w:rFonts w:cs="Arial"/>
                <w:color w:val="000000"/>
                <w:sz w:val="14"/>
                <w:szCs w:val="14"/>
                <w:lang w:val="es-MX" w:eastAsia="es-MX"/>
              </w:rPr>
              <w:t>Número de distritos equivalente a las 2/3 partes</w:t>
            </w:r>
          </w:p>
        </w:tc>
      </w:tr>
    </w:tbl>
    <w:p w:rsidR="009137D6" w:rsidRDefault="009137D6" w:rsidP="009137D6">
      <w:pPr>
        <w:pStyle w:val="Texto"/>
        <w:spacing w:after="0" w:line="360" w:lineRule="auto"/>
        <w:ind w:firstLine="0"/>
        <w:rPr>
          <w:rFonts w:cs="Arial"/>
          <w:color w:val="000000"/>
          <w:sz w:val="22"/>
          <w:szCs w:val="22"/>
          <w:lang w:val="es-MX" w:eastAsia="es-MX"/>
        </w:rPr>
      </w:pPr>
    </w:p>
    <w:p w:rsidR="00536439" w:rsidRDefault="00536439" w:rsidP="00536439">
      <w:pPr>
        <w:pStyle w:val="Texto"/>
        <w:numPr>
          <w:ilvl w:val="0"/>
          <w:numId w:val="33"/>
        </w:numPr>
        <w:spacing w:after="0" w:line="360" w:lineRule="auto"/>
        <w:rPr>
          <w:rFonts w:cs="Arial"/>
          <w:color w:val="000000"/>
          <w:sz w:val="22"/>
          <w:szCs w:val="22"/>
          <w:lang w:val="es-MX" w:eastAsia="es-MX"/>
        </w:rPr>
      </w:pPr>
      <w:r>
        <w:rPr>
          <w:rFonts w:cs="Arial"/>
          <w:color w:val="000000"/>
          <w:sz w:val="22"/>
          <w:szCs w:val="22"/>
          <w:lang w:val="es-MX" w:eastAsia="es-MX"/>
        </w:rPr>
        <w:t xml:space="preserve">En el caso de las </w:t>
      </w:r>
      <w:r w:rsidRPr="00536439">
        <w:rPr>
          <w:rFonts w:cs="Arial"/>
          <w:b/>
          <w:color w:val="000000"/>
          <w:sz w:val="22"/>
          <w:szCs w:val="22"/>
          <w:lang w:val="es-MX" w:eastAsia="es-MX"/>
        </w:rPr>
        <w:t xml:space="preserve">Asambleas </w:t>
      </w:r>
      <w:r>
        <w:rPr>
          <w:rFonts w:cs="Arial"/>
          <w:b/>
          <w:color w:val="000000"/>
          <w:sz w:val="22"/>
          <w:szCs w:val="22"/>
          <w:lang w:val="es-MX" w:eastAsia="es-MX"/>
        </w:rPr>
        <w:t>Municipales</w:t>
      </w:r>
      <w:r>
        <w:rPr>
          <w:rFonts w:cs="Arial"/>
          <w:color w:val="000000"/>
          <w:sz w:val="22"/>
          <w:szCs w:val="22"/>
          <w:lang w:val="es-MX" w:eastAsia="es-MX"/>
        </w:rPr>
        <w:t>. -</w:t>
      </w:r>
    </w:p>
    <w:p w:rsidR="00536439" w:rsidRDefault="00536439" w:rsidP="00536439">
      <w:pPr>
        <w:pStyle w:val="Texto"/>
        <w:spacing w:after="0" w:line="360" w:lineRule="auto"/>
        <w:ind w:firstLine="0"/>
        <w:rPr>
          <w:rFonts w:cs="Arial"/>
          <w:color w:val="000000"/>
          <w:sz w:val="22"/>
          <w:szCs w:val="22"/>
          <w:lang w:val="es-MX" w:eastAsia="es-MX"/>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283"/>
        <w:gridCol w:w="1289"/>
        <w:gridCol w:w="345"/>
        <w:gridCol w:w="1728"/>
        <w:gridCol w:w="339"/>
        <w:gridCol w:w="1729"/>
        <w:gridCol w:w="345"/>
        <w:gridCol w:w="1633"/>
      </w:tblGrid>
      <w:tr w:rsidR="00536439" w:rsidTr="00A00322">
        <w:tc>
          <w:tcPr>
            <w:tcW w:w="1371" w:type="dxa"/>
            <w:vAlign w:val="center"/>
          </w:tcPr>
          <w:p w:rsidR="00536439" w:rsidRPr="00536439" w:rsidRDefault="00536439" w:rsidP="00536439">
            <w:pPr>
              <w:pStyle w:val="Texto"/>
              <w:spacing w:after="0" w:line="240" w:lineRule="auto"/>
              <w:ind w:firstLine="0"/>
              <w:jc w:val="center"/>
              <w:rPr>
                <w:rFonts w:cs="Arial"/>
                <w:b/>
                <w:color w:val="000000"/>
                <w:sz w:val="22"/>
                <w:szCs w:val="22"/>
                <w:lang w:val="es-MX" w:eastAsia="es-MX"/>
              </w:rPr>
            </w:pPr>
            <w:r w:rsidRPr="00536439">
              <w:rPr>
                <w:rFonts w:cs="Arial"/>
                <w:b/>
                <w:color w:val="000000"/>
                <w:sz w:val="22"/>
                <w:szCs w:val="22"/>
                <w:lang w:val="es-MX" w:eastAsia="es-MX"/>
              </w:rPr>
              <w:t>1</w:t>
            </w:r>
            <w:r>
              <w:rPr>
                <w:rFonts w:cs="Arial"/>
                <w:b/>
                <w:color w:val="000000"/>
                <w:sz w:val="22"/>
                <w:szCs w:val="22"/>
                <w:lang w:val="es-MX" w:eastAsia="es-MX"/>
              </w:rPr>
              <w:t>0</w:t>
            </w:r>
          </w:p>
        </w:tc>
        <w:tc>
          <w:tcPr>
            <w:tcW w:w="283" w:type="dxa"/>
            <w:vMerge w:val="restart"/>
            <w:vAlign w:val="center"/>
          </w:tcPr>
          <w:p w:rsidR="00536439" w:rsidRPr="00536439" w:rsidRDefault="00536439" w:rsidP="00A00322">
            <w:pPr>
              <w:pStyle w:val="Texto"/>
              <w:spacing w:after="0" w:line="240" w:lineRule="auto"/>
              <w:ind w:firstLine="0"/>
              <w:jc w:val="center"/>
              <w:rPr>
                <w:rFonts w:cs="Arial"/>
                <w:b/>
                <w:color w:val="000000"/>
                <w:sz w:val="22"/>
                <w:szCs w:val="22"/>
                <w:lang w:val="es-MX" w:eastAsia="es-MX"/>
              </w:rPr>
            </w:pPr>
            <w:r w:rsidRPr="00536439">
              <w:rPr>
                <w:rFonts w:cs="Arial"/>
                <w:b/>
                <w:color w:val="000000"/>
                <w:sz w:val="22"/>
                <w:szCs w:val="22"/>
                <w:lang w:val="es-MX" w:eastAsia="es-MX"/>
              </w:rPr>
              <w:t>/</w:t>
            </w:r>
          </w:p>
        </w:tc>
        <w:tc>
          <w:tcPr>
            <w:tcW w:w="1289" w:type="dxa"/>
            <w:vAlign w:val="center"/>
          </w:tcPr>
          <w:p w:rsidR="00536439" w:rsidRPr="00536439" w:rsidRDefault="00536439" w:rsidP="00A00322">
            <w:pPr>
              <w:pStyle w:val="Texto"/>
              <w:spacing w:after="0" w:line="240" w:lineRule="auto"/>
              <w:ind w:firstLine="0"/>
              <w:jc w:val="center"/>
              <w:rPr>
                <w:rFonts w:cs="Arial"/>
                <w:b/>
                <w:color w:val="000000"/>
                <w:sz w:val="22"/>
                <w:szCs w:val="22"/>
                <w:lang w:val="es-MX" w:eastAsia="es-MX"/>
              </w:rPr>
            </w:pPr>
            <w:r w:rsidRPr="00536439">
              <w:rPr>
                <w:rFonts w:cs="Arial"/>
                <w:b/>
                <w:color w:val="000000"/>
                <w:sz w:val="22"/>
                <w:szCs w:val="22"/>
                <w:lang w:val="es-MX" w:eastAsia="es-MX"/>
              </w:rPr>
              <w:t>3</w:t>
            </w:r>
          </w:p>
        </w:tc>
        <w:tc>
          <w:tcPr>
            <w:tcW w:w="345" w:type="dxa"/>
            <w:vMerge w:val="restart"/>
            <w:vAlign w:val="center"/>
          </w:tcPr>
          <w:p w:rsidR="00536439" w:rsidRPr="00536439" w:rsidRDefault="00536439" w:rsidP="00A00322">
            <w:pPr>
              <w:pStyle w:val="Texto"/>
              <w:spacing w:after="0" w:line="240" w:lineRule="auto"/>
              <w:ind w:firstLine="0"/>
              <w:jc w:val="center"/>
              <w:rPr>
                <w:rFonts w:cs="Arial"/>
                <w:b/>
                <w:color w:val="000000"/>
                <w:sz w:val="22"/>
                <w:szCs w:val="22"/>
                <w:lang w:val="es-MX" w:eastAsia="es-MX"/>
              </w:rPr>
            </w:pPr>
            <w:r w:rsidRPr="00536439">
              <w:rPr>
                <w:rFonts w:cs="Arial"/>
                <w:b/>
                <w:color w:val="000000"/>
                <w:sz w:val="22"/>
                <w:szCs w:val="22"/>
                <w:lang w:val="es-MX" w:eastAsia="es-MX"/>
              </w:rPr>
              <w:t>=</w:t>
            </w:r>
          </w:p>
        </w:tc>
        <w:tc>
          <w:tcPr>
            <w:tcW w:w="1728" w:type="dxa"/>
            <w:vAlign w:val="center"/>
          </w:tcPr>
          <w:p w:rsidR="00536439" w:rsidRPr="00536439" w:rsidRDefault="00536439" w:rsidP="00A00322">
            <w:pPr>
              <w:pStyle w:val="Texto"/>
              <w:spacing w:after="0" w:line="240" w:lineRule="auto"/>
              <w:ind w:firstLine="0"/>
              <w:jc w:val="center"/>
              <w:rPr>
                <w:rFonts w:cs="Arial"/>
                <w:b/>
                <w:color w:val="000000"/>
                <w:sz w:val="22"/>
                <w:szCs w:val="22"/>
                <w:lang w:val="es-MX" w:eastAsia="es-MX"/>
              </w:rPr>
            </w:pPr>
            <w:r>
              <w:rPr>
                <w:rFonts w:cs="Arial"/>
                <w:b/>
                <w:color w:val="000000"/>
                <w:sz w:val="22"/>
                <w:szCs w:val="22"/>
                <w:lang w:val="es-MX" w:eastAsia="es-MX"/>
              </w:rPr>
              <w:t>3</w:t>
            </w:r>
            <w:r w:rsidRPr="00536439">
              <w:rPr>
                <w:rFonts w:cs="Arial"/>
                <w:b/>
                <w:color w:val="000000"/>
                <w:sz w:val="22"/>
                <w:szCs w:val="22"/>
                <w:lang w:val="es-MX" w:eastAsia="es-MX"/>
              </w:rPr>
              <w:t>.33</w:t>
            </w:r>
          </w:p>
        </w:tc>
        <w:tc>
          <w:tcPr>
            <w:tcW w:w="339" w:type="dxa"/>
            <w:vMerge w:val="restart"/>
            <w:vAlign w:val="center"/>
          </w:tcPr>
          <w:p w:rsidR="00536439" w:rsidRPr="00536439" w:rsidRDefault="00536439" w:rsidP="00A00322">
            <w:pPr>
              <w:pStyle w:val="Texto"/>
              <w:spacing w:after="0" w:line="240" w:lineRule="auto"/>
              <w:ind w:firstLine="0"/>
              <w:jc w:val="center"/>
              <w:rPr>
                <w:rFonts w:cs="Arial"/>
                <w:b/>
                <w:color w:val="000000"/>
                <w:sz w:val="22"/>
                <w:szCs w:val="22"/>
                <w:lang w:val="es-MX" w:eastAsia="es-MX"/>
              </w:rPr>
            </w:pPr>
            <w:r w:rsidRPr="00536439">
              <w:rPr>
                <w:rFonts w:cs="Arial"/>
                <w:b/>
                <w:color w:val="000000"/>
                <w:sz w:val="22"/>
                <w:szCs w:val="22"/>
                <w:lang w:val="es-MX" w:eastAsia="es-MX"/>
              </w:rPr>
              <w:t>x</w:t>
            </w:r>
          </w:p>
        </w:tc>
        <w:tc>
          <w:tcPr>
            <w:tcW w:w="1729" w:type="dxa"/>
            <w:vAlign w:val="center"/>
          </w:tcPr>
          <w:p w:rsidR="00536439" w:rsidRPr="00536439" w:rsidRDefault="00536439" w:rsidP="00A00322">
            <w:pPr>
              <w:pStyle w:val="Texto"/>
              <w:spacing w:after="0" w:line="240" w:lineRule="auto"/>
              <w:ind w:firstLine="0"/>
              <w:jc w:val="center"/>
              <w:rPr>
                <w:rFonts w:cs="Arial"/>
                <w:b/>
                <w:color w:val="000000"/>
                <w:sz w:val="22"/>
                <w:szCs w:val="22"/>
                <w:lang w:val="es-MX" w:eastAsia="es-MX"/>
              </w:rPr>
            </w:pPr>
            <w:r w:rsidRPr="00536439">
              <w:rPr>
                <w:rFonts w:cs="Arial"/>
                <w:b/>
                <w:color w:val="000000"/>
                <w:sz w:val="22"/>
                <w:szCs w:val="22"/>
                <w:lang w:val="es-MX" w:eastAsia="es-MX"/>
              </w:rPr>
              <w:t>2</w:t>
            </w:r>
          </w:p>
        </w:tc>
        <w:tc>
          <w:tcPr>
            <w:tcW w:w="345" w:type="dxa"/>
            <w:vMerge w:val="restart"/>
            <w:vAlign w:val="center"/>
          </w:tcPr>
          <w:p w:rsidR="00536439" w:rsidRPr="00536439" w:rsidRDefault="00536439" w:rsidP="00A00322">
            <w:pPr>
              <w:pStyle w:val="Texto"/>
              <w:spacing w:after="0" w:line="240" w:lineRule="auto"/>
              <w:ind w:firstLine="0"/>
              <w:jc w:val="center"/>
              <w:rPr>
                <w:rFonts w:cs="Arial"/>
                <w:b/>
                <w:color w:val="000000"/>
                <w:sz w:val="22"/>
                <w:szCs w:val="22"/>
                <w:lang w:val="es-MX" w:eastAsia="es-MX"/>
              </w:rPr>
            </w:pPr>
            <w:r w:rsidRPr="00536439">
              <w:rPr>
                <w:rFonts w:cs="Arial"/>
                <w:b/>
                <w:color w:val="000000"/>
                <w:sz w:val="22"/>
                <w:szCs w:val="22"/>
                <w:lang w:val="es-MX" w:eastAsia="es-MX"/>
              </w:rPr>
              <w:t>=</w:t>
            </w:r>
          </w:p>
        </w:tc>
        <w:tc>
          <w:tcPr>
            <w:tcW w:w="1633" w:type="dxa"/>
            <w:vAlign w:val="center"/>
          </w:tcPr>
          <w:p w:rsidR="00536439" w:rsidRPr="00536439" w:rsidRDefault="00536439" w:rsidP="00536439">
            <w:pPr>
              <w:pStyle w:val="Texto"/>
              <w:spacing w:after="0" w:line="240" w:lineRule="auto"/>
              <w:ind w:firstLine="0"/>
              <w:jc w:val="center"/>
              <w:rPr>
                <w:rFonts w:cs="Arial"/>
                <w:b/>
                <w:color w:val="000000"/>
                <w:sz w:val="22"/>
                <w:szCs w:val="22"/>
                <w:lang w:val="es-MX" w:eastAsia="es-MX"/>
              </w:rPr>
            </w:pPr>
            <w:r>
              <w:rPr>
                <w:rFonts w:cs="Arial"/>
                <w:b/>
                <w:color w:val="000000"/>
                <w:sz w:val="22"/>
                <w:szCs w:val="22"/>
                <w:lang w:val="es-MX" w:eastAsia="es-MX"/>
              </w:rPr>
              <w:t>6</w:t>
            </w:r>
            <w:r w:rsidRPr="00536439">
              <w:rPr>
                <w:rFonts w:cs="Arial"/>
                <w:b/>
                <w:color w:val="000000"/>
                <w:sz w:val="22"/>
                <w:szCs w:val="22"/>
                <w:lang w:val="es-MX" w:eastAsia="es-MX"/>
              </w:rPr>
              <w:t>.66</w:t>
            </w:r>
          </w:p>
        </w:tc>
      </w:tr>
      <w:tr w:rsidR="00536439" w:rsidTr="00A00322">
        <w:tc>
          <w:tcPr>
            <w:tcW w:w="1371" w:type="dxa"/>
            <w:vAlign w:val="center"/>
          </w:tcPr>
          <w:p w:rsidR="00536439" w:rsidRPr="00536439" w:rsidRDefault="00536439" w:rsidP="00536439">
            <w:pPr>
              <w:pStyle w:val="Texto"/>
              <w:spacing w:after="0" w:line="240" w:lineRule="auto"/>
              <w:ind w:firstLine="0"/>
              <w:jc w:val="center"/>
              <w:rPr>
                <w:rFonts w:cs="Arial"/>
                <w:color w:val="000000"/>
                <w:sz w:val="14"/>
                <w:szCs w:val="14"/>
                <w:lang w:val="es-MX" w:eastAsia="es-MX"/>
              </w:rPr>
            </w:pPr>
            <w:r w:rsidRPr="00536439">
              <w:rPr>
                <w:rFonts w:cs="Arial"/>
                <w:color w:val="000000"/>
                <w:sz w:val="14"/>
                <w:szCs w:val="14"/>
                <w:lang w:val="es-MX" w:eastAsia="es-MX"/>
              </w:rPr>
              <w:t xml:space="preserve">Total de </w:t>
            </w:r>
            <w:r>
              <w:rPr>
                <w:rFonts w:cs="Arial"/>
                <w:color w:val="000000"/>
                <w:sz w:val="14"/>
                <w:szCs w:val="14"/>
                <w:lang w:val="es-MX" w:eastAsia="es-MX"/>
              </w:rPr>
              <w:t>municipios</w:t>
            </w:r>
          </w:p>
        </w:tc>
        <w:tc>
          <w:tcPr>
            <w:tcW w:w="283" w:type="dxa"/>
            <w:vMerge/>
            <w:vAlign w:val="center"/>
          </w:tcPr>
          <w:p w:rsidR="00536439" w:rsidRPr="00536439" w:rsidRDefault="00536439" w:rsidP="00A00322">
            <w:pPr>
              <w:pStyle w:val="Texto"/>
              <w:spacing w:after="0" w:line="240" w:lineRule="auto"/>
              <w:ind w:firstLine="0"/>
              <w:jc w:val="center"/>
              <w:rPr>
                <w:rFonts w:cs="Arial"/>
                <w:color w:val="000000"/>
                <w:sz w:val="14"/>
                <w:szCs w:val="14"/>
                <w:lang w:val="es-MX" w:eastAsia="es-MX"/>
              </w:rPr>
            </w:pPr>
          </w:p>
        </w:tc>
        <w:tc>
          <w:tcPr>
            <w:tcW w:w="1289" w:type="dxa"/>
            <w:vAlign w:val="center"/>
          </w:tcPr>
          <w:p w:rsidR="00536439" w:rsidRPr="00536439" w:rsidRDefault="00536439" w:rsidP="00A00322">
            <w:pPr>
              <w:pStyle w:val="Texto"/>
              <w:spacing w:after="0" w:line="240" w:lineRule="auto"/>
              <w:ind w:firstLine="0"/>
              <w:jc w:val="center"/>
              <w:rPr>
                <w:rFonts w:cs="Arial"/>
                <w:color w:val="000000"/>
                <w:sz w:val="14"/>
                <w:szCs w:val="14"/>
                <w:lang w:val="es-MX" w:eastAsia="es-MX"/>
              </w:rPr>
            </w:pPr>
            <w:r w:rsidRPr="00536439">
              <w:rPr>
                <w:rFonts w:cs="Arial"/>
                <w:color w:val="000000"/>
                <w:sz w:val="14"/>
                <w:szCs w:val="14"/>
                <w:lang w:val="es-MX" w:eastAsia="es-MX"/>
              </w:rPr>
              <w:t>Partes a dividirse</w:t>
            </w:r>
          </w:p>
        </w:tc>
        <w:tc>
          <w:tcPr>
            <w:tcW w:w="345" w:type="dxa"/>
            <w:vMerge/>
            <w:vAlign w:val="center"/>
          </w:tcPr>
          <w:p w:rsidR="00536439" w:rsidRPr="00536439" w:rsidRDefault="00536439" w:rsidP="00A00322">
            <w:pPr>
              <w:pStyle w:val="Texto"/>
              <w:spacing w:after="0" w:line="240" w:lineRule="auto"/>
              <w:ind w:firstLine="0"/>
              <w:jc w:val="center"/>
              <w:rPr>
                <w:rFonts w:cs="Arial"/>
                <w:color w:val="000000"/>
                <w:sz w:val="14"/>
                <w:szCs w:val="14"/>
                <w:lang w:val="es-MX" w:eastAsia="es-MX"/>
              </w:rPr>
            </w:pPr>
          </w:p>
        </w:tc>
        <w:tc>
          <w:tcPr>
            <w:tcW w:w="1728" w:type="dxa"/>
            <w:vAlign w:val="center"/>
          </w:tcPr>
          <w:p w:rsidR="00536439" w:rsidRPr="00536439" w:rsidRDefault="00536439" w:rsidP="00A00322">
            <w:pPr>
              <w:pStyle w:val="Texto"/>
              <w:spacing w:after="0" w:line="240" w:lineRule="auto"/>
              <w:ind w:firstLine="0"/>
              <w:jc w:val="center"/>
              <w:rPr>
                <w:rFonts w:cs="Arial"/>
                <w:color w:val="000000"/>
                <w:sz w:val="14"/>
                <w:szCs w:val="14"/>
                <w:lang w:val="es-MX" w:eastAsia="es-MX"/>
              </w:rPr>
            </w:pPr>
            <w:r w:rsidRPr="00536439">
              <w:rPr>
                <w:rFonts w:cs="Arial"/>
                <w:color w:val="000000"/>
                <w:sz w:val="14"/>
                <w:szCs w:val="14"/>
                <w:lang w:val="es-MX" w:eastAsia="es-MX"/>
              </w:rPr>
              <w:t>Número equivalente a cada parte</w:t>
            </w:r>
          </w:p>
        </w:tc>
        <w:tc>
          <w:tcPr>
            <w:tcW w:w="339" w:type="dxa"/>
            <w:vMerge/>
            <w:vAlign w:val="center"/>
          </w:tcPr>
          <w:p w:rsidR="00536439" w:rsidRPr="00536439" w:rsidRDefault="00536439" w:rsidP="00A00322">
            <w:pPr>
              <w:pStyle w:val="Texto"/>
              <w:spacing w:after="0" w:line="240" w:lineRule="auto"/>
              <w:ind w:firstLine="0"/>
              <w:jc w:val="center"/>
              <w:rPr>
                <w:rFonts w:cs="Arial"/>
                <w:color w:val="000000"/>
                <w:sz w:val="14"/>
                <w:szCs w:val="14"/>
                <w:lang w:val="es-MX" w:eastAsia="es-MX"/>
              </w:rPr>
            </w:pPr>
          </w:p>
        </w:tc>
        <w:tc>
          <w:tcPr>
            <w:tcW w:w="1729" w:type="dxa"/>
            <w:vAlign w:val="center"/>
          </w:tcPr>
          <w:p w:rsidR="00536439" w:rsidRPr="00536439" w:rsidRDefault="00536439" w:rsidP="00A00322">
            <w:pPr>
              <w:pStyle w:val="Texto"/>
              <w:spacing w:after="0" w:line="240" w:lineRule="auto"/>
              <w:ind w:firstLine="0"/>
              <w:jc w:val="center"/>
              <w:rPr>
                <w:rFonts w:cs="Arial"/>
                <w:color w:val="000000"/>
                <w:sz w:val="14"/>
                <w:szCs w:val="14"/>
                <w:lang w:val="es-MX" w:eastAsia="es-MX"/>
              </w:rPr>
            </w:pPr>
            <w:r w:rsidRPr="00536439">
              <w:rPr>
                <w:rFonts w:cs="Arial"/>
                <w:color w:val="000000"/>
                <w:sz w:val="14"/>
                <w:szCs w:val="14"/>
                <w:lang w:val="es-MX" w:eastAsia="es-MX"/>
              </w:rPr>
              <w:t>Mínimo de Asambleas a realizar (2 de 3)</w:t>
            </w:r>
          </w:p>
        </w:tc>
        <w:tc>
          <w:tcPr>
            <w:tcW w:w="345" w:type="dxa"/>
            <w:vMerge/>
            <w:vAlign w:val="center"/>
          </w:tcPr>
          <w:p w:rsidR="00536439" w:rsidRPr="00536439" w:rsidRDefault="00536439" w:rsidP="00A00322">
            <w:pPr>
              <w:pStyle w:val="Texto"/>
              <w:spacing w:after="0" w:line="240" w:lineRule="auto"/>
              <w:ind w:firstLine="0"/>
              <w:jc w:val="center"/>
              <w:rPr>
                <w:rFonts w:cs="Arial"/>
                <w:color w:val="000000"/>
                <w:sz w:val="14"/>
                <w:szCs w:val="14"/>
                <w:lang w:val="es-MX" w:eastAsia="es-MX"/>
              </w:rPr>
            </w:pPr>
          </w:p>
        </w:tc>
        <w:tc>
          <w:tcPr>
            <w:tcW w:w="1633" w:type="dxa"/>
            <w:vAlign w:val="center"/>
          </w:tcPr>
          <w:p w:rsidR="00536439" w:rsidRPr="00536439" w:rsidRDefault="00536439" w:rsidP="00536439">
            <w:pPr>
              <w:pStyle w:val="Texto"/>
              <w:spacing w:after="0" w:line="240" w:lineRule="auto"/>
              <w:ind w:firstLine="0"/>
              <w:jc w:val="center"/>
              <w:rPr>
                <w:rFonts w:cs="Arial"/>
                <w:color w:val="000000"/>
                <w:sz w:val="14"/>
                <w:szCs w:val="14"/>
                <w:lang w:val="es-MX" w:eastAsia="es-MX"/>
              </w:rPr>
            </w:pPr>
            <w:r w:rsidRPr="00536439">
              <w:rPr>
                <w:rFonts w:cs="Arial"/>
                <w:color w:val="000000"/>
                <w:sz w:val="14"/>
                <w:szCs w:val="14"/>
                <w:lang w:val="es-MX" w:eastAsia="es-MX"/>
              </w:rPr>
              <w:t xml:space="preserve">Número de </w:t>
            </w:r>
            <w:r>
              <w:rPr>
                <w:rFonts w:cs="Arial"/>
                <w:color w:val="000000"/>
                <w:sz w:val="14"/>
                <w:szCs w:val="14"/>
                <w:lang w:val="es-MX" w:eastAsia="es-MX"/>
              </w:rPr>
              <w:t>municipios</w:t>
            </w:r>
            <w:r w:rsidRPr="00536439">
              <w:rPr>
                <w:rFonts w:cs="Arial"/>
                <w:color w:val="000000"/>
                <w:sz w:val="14"/>
                <w:szCs w:val="14"/>
                <w:lang w:val="es-MX" w:eastAsia="es-MX"/>
              </w:rPr>
              <w:t xml:space="preserve"> equivalente a las 2/3 partes</w:t>
            </w:r>
          </w:p>
        </w:tc>
      </w:tr>
    </w:tbl>
    <w:p w:rsidR="00536439" w:rsidRPr="001A48CE" w:rsidRDefault="00536439" w:rsidP="009137D6">
      <w:pPr>
        <w:pStyle w:val="Texto"/>
        <w:spacing w:after="0" w:line="360" w:lineRule="auto"/>
        <w:ind w:firstLine="0"/>
        <w:rPr>
          <w:rFonts w:cs="Arial"/>
          <w:color w:val="000000"/>
          <w:sz w:val="22"/>
          <w:szCs w:val="22"/>
          <w:lang w:val="es-MX" w:eastAsia="es-MX"/>
        </w:rPr>
      </w:pPr>
    </w:p>
    <w:p w:rsidR="00A95301" w:rsidRDefault="00536439" w:rsidP="00A95301">
      <w:pPr>
        <w:pStyle w:val="Texto"/>
        <w:spacing w:after="0" w:line="360" w:lineRule="auto"/>
        <w:ind w:firstLine="0"/>
        <w:rPr>
          <w:rFonts w:cs="Arial"/>
          <w:color w:val="000000"/>
          <w:sz w:val="22"/>
          <w:szCs w:val="22"/>
          <w:lang w:val="es-MX" w:eastAsia="es-MX"/>
        </w:rPr>
      </w:pPr>
      <w:r>
        <w:rPr>
          <w:rFonts w:cs="Arial"/>
          <w:color w:val="000000"/>
          <w:sz w:val="22"/>
          <w:szCs w:val="22"/>
          <w:lang w:val="es-MX" w:eastAsia="es-MX"/>
        </w:rPr>
        <w:t>De lo expuesto se puede apreciar que en ambos casos el número equivalente a las dos terceras partes de los distritos y municipios consiste en un número con decimales, y toda vez que no es posible fraccionar dichas demarcaciones territoriales, resulta pertinente determinar que el número exacto será el entero inmediato superior</w:t>
      </w:r>
      <w:r w:rsidR="00B32776">
        <w:rPr>
          <w:rFonts w:cs="Arial"/>
          <w:color w:val="000000"/>
          <w:sz w:val="22"/>
          <w:szCs w:val="22"/>
          <w:lang w:val="es-MX" w:eastAsia="es-MX"/>
        </w:rPr>
        <w:t xml:space="preserve">, </w:t>
      </w:r>
      <w:r w:rsidR="00FE2D32">
        <w:rPr>
          <w:rFonts w:cs="Arial"/>
          <w:color w:val="000000"/>
          <w:sz w:val="22"/>
          <w:szCs w:val="22"/>
          <w:lang w:val="es-MX" w:eastAsia="es-MX"/>
        </w:rPr>
        <w:t>pues adicionalmente a que no es posible fragmentarlas no podría considerarse el entero inferior ya que ello implicaría que se viole lo mínimamente requerido por la ley al establecer que deber ser las dos terceras partes en ambos supuestos.</w:t>
      </w:r>
    </w:p>
    <w:p w:rsidR="00FE2D32" w:rsidRDefault="00FE2D32" w:rsidP="00A95301">
      <w:pPr>
        <w:pStyle w:val="Texto"/>
        <w:spacing w:after="0" w:line="360" w:lineRule="auto"/>
        <w:ind w:firstLine="0"/>
        <w:rPr>
          <w:rFonts w:cs="Arial"/>
          <w:color w:val="000000"/>
          <w:sz w:val="22"/>
          <w:szCs w:val="22"/>
          <w:lang w:val="es-MX" w:eastAsia="es-MX"/>
        </w:rPr>
      </w:pPr>
    </w:p>
    <w:p w:rsidR="00FE2D32" w:rsidRPr="00536439" w:rsidRDefault="005B2939" w:rsidP="00A95301">
      <w:pPr>
        <w:pStyle w:val="Texto"/>
        <w:spacing w:after="0" w:line="360" w:lineRule="auto"/>
        <w:ind w:firstLine="0"/>
        <w:rPr>
          <w:rFonts w:cs="Arial"/>
          <w:color w:val="000000"/>
          <w:sz w:val="22"/>
          <w:szCs w:val="22"/>
          <w:lang w:val="es-MX" w:eastAsia="es-MX"/>
        </w:rPr>
      </w:pPr>
      <w:r>
        <w:rPr>
          <w:rFonts w:cs="Arial"/>
          <w:color w:val="000000"/>
          <w:sz w:val="22"/>
          <w:szCs w:val="22"/>
          <w:lang w:val="es-MX" w:eastAsia="es-MX"/>
        </w:rPr>
        <w:t>De conformidad con lo argumentado, las organizaciones de ciudadanos que pretendan constituirse y registrarse como un partido político estatal deberán realizar un mínimo de 11 asambleas distritales o 7 municipales.</w:t>
      </w:r>
    </w:p>
    <w:p w:rsidR="00536439" w:rsidRPr="00D15A29" w:rsidRDefault="00536439" w:rsidP="00A95301">
      <w:pPr>
        <w:pStyle w:val="Texto"/>
        <w:spacing w:after="0" w:line="360" w:lineRule="auto"/>
        <w:ind w:firstLine="0"/>
        <w:rPr>
          <w:rFonts w:cs="Arial"/>
          <w:color w:val="000000"/>
          <w:sz w:val="22"/>
          <w:szCs w:val="22"/>
          <w:lang w:eastAsia="es-MX"/>
        </w:rPr>
      </w:pPr>
    </w:p>
    <w:p w:rsidR="00FF5A20" w:rsidRPr="00FF5A20" w:rsidRDefault="00A95301" w:rsidP="00FF5A20">
      <w:pPr>
        <w:pStyle w:val="Texto"/>
        <w:spacing w:line="360" w:lineRule="auto"/>
        <w:ind w:firstLine="0"/>
        <w:rPr>
          <w:rFonts w:cs="Arial"/>
          <w:color w:val="000000"/>
          <w:sz w:val="22"/>
          <w:szCs w:val="22"/>
          <w:lang w:eastAsia="es-MX"/>
        </w:rPr>
      </w:pPr>
      <w:r w:rsidRPr="00D15A29">
        <w:rPr>
          <w:rFonts w:cs="Arial"/>
          <w:b/>
          <w:color w:val="000000"/>
          <w:sz w:val="22"/>
          <w:szCs w:val="22"/>
          <w:lang w:eastAsia="es-MX"/>
        </w:rPr>
        <w:t>1</w:t>
      </w:r>
      <w:r w:rsidR="00A961BE">
        <w:rPr>
          <w:rFonts w:cs="Arial"/>
          <w:b/>
          <w:color w:val="000000"/>
          <w:sz w:val="22"/>
          <w:szCs w:val="22"/>
          <w:lang w:val="es-MX" w:eastAsia="es-MX"/>
        </w:rPr>
        <w:t>3</w:t>
      </w:r>
      <w:r w:rsidRPr="00D15A29">
        <w:rPr>
          <w:rFonts w:cs="Arial"/>
          <w:b/>
          <w:color w:val="000000"/>
          <w:sz w:val="22"/>
          <w:szCs w:val="22"/>
          <w:lang w:eastAsia="es-MX"/>
        </w:rPr>
        <w:t>ª.-</w:t>
      </w:r>
      <w:r w:rsidRPr="00D15A29">
        <w:rPr>
          <w:rFonts w:cs="Arial"/>
          <w:color w:val="000000"/>
          <w:sz w:val="22"/>
          <w:szCs w:val="22"/>
          <w:lang w:eastAsia="es-MX"/>
        </w:rPr>
        <w:t xml:space="preserve"> </w:t>
      </w:r>
      <w:r w:rsidR="00FF5A20">
        <w:rPr>
          <w:rFonts w:cs="Arial"/>
          <w:color w:val="000000"/>
          <w:sz w:val="22"/>
          <w:szCs w:val="22"/>
          <w:lang w:eastAsia="es-MX"/>
        </w:rPr>
        <w:t>En</w:t>
      </w:r>
      <w:r w:rsidR="00FF5A20" w:rsidRPr="00FF5A20">
        <w:rPr>
          <w:rFonts w:cs="Arial"/>
          <w:color w:val="000000"/>
          <w:sz w:val="22"/>
          <w:szCs w:val="22"/>
          <w:lang w:eastAsia="es-MX"/>
        </w:rPr>
        <w:t xml:space="preserve"> cada Asamblea Municipal </w:t>
      </w:r>
      <w:r w:rsidR="00FF5A20">
        <w:rPr>
          <w:rFonts w:cs="Arial"/>
          <w:color w:val="000000"/>
          <w:sz w:val="22"/>
          <w:szCs w:val="22"/>
          <w:lang w:eastAsia="es-MX"/>
        </w:rPr>
        <w:t>o Asamblea Distrital, según elija</w:t>
      </w:r>
      <w:r w:rsidR="00FF5A20" w:rsidRPr="00FF5A20">
        <w:rPr>
          <w:rFonts w:cs="Arial"/>
          <w:color w:val="000000"/>
          <w:sz w:val="22"/>
          <w:szCs w:val="22"/>
          <w:lang w:eastAsia="es-MX"/>
        </w:rPr>
        <w:t xml:space="preserve"> la organización ciudadana</w:t>
      </w:r>
      <w:r w:rsidR="00FF5A20">
        <w:rPr>
          <w:rFonts w:cs="Arial"/>
          <w:color w:val="000000"/>
          <w:sz w:val="22"/>
          <w:szCs w:val="22"/>
          <w:lang w:val="es-MX" w:eastAsia="es-MX"/>
        </w:rPr>
        <w:t>,</w:t>
      </w:r>
      <w:r w:rsidR="00FF5A20" w:rsidRPr="00FF5A20">
        <w:rPr>
          <w:rFonts w:cs="Arial"/>
          <w:color w:val="000000"/>
          <w:sz w:val="22"/>
          <w:szCs w:val="22"/>
          <w:lang w:eastAsia="es-MX"/>
        </w:rPr>
        <w:t xml:space="preserve"> y para que éstas sean válidas, </w:t>
      </w:r>
      <w:r w:rsidR="00FF5A20">
        <w:rPr>
          <w:rFonts w:cs="Arial"/>
          <w:color w:val="000000"/>
          <w:sz w:val="22"/>
          <w:szCs w:val="22"/>
          <w:lang w:val="es-MX" w:eastAsia="es-MX"/>
        </w:rPr>
        <w:t xml:space="preserve">el </w:t>
      </w:r>
      <w:r w:rsidR="00FF5A20" w:rsidRPr="00FF5A20">
        <w:rPr>
          <w:rFonts w:cs="Arial"/>
          <w:color w:val="000000"/>
          <w:sz w:val="22"/>
          <w:szCs w:val="22"/>
          <w:lang w:eastAsia="es-MX"/>
        </w:rPr>
        <w:t>número de asistentes a</w:t>
      </w:r>
      <w:r w:rsidR="00FF5A20">
        <w:rPr>
          <w:rFonts w:cs="Arial"/>
          <w:color w:val="000000"/>
          <w:sz w:val="22"/>
          <w:szCs w:val="22"/>
          <w:lang w:val="es-MX" w:eastAsia="es-MX"/>
        </w:rPr>
        <w:t xml:space="preserve"> las mismas</w:t>
      </w:r>
      <w:r w:rsidR="00FF5A20" w:rsidRPr="00FF5A20">
        <w:rPr>
          <w:rFonts w:cs="Arial"/>
          <w:color w:val="000000"/>
          <w:sz w:val="22"/>
          <w:szCs w:val="22"/>
          <w:lang w:eastAsia="es-MX"/>
        </w:rPr>
        <w:t xml:space="preserve"> deberá ser el establecido en los artículos 13, párrafo 1, inciso a), fracción I de la LGPP y 46 primer párrafo, inciso a), </w:t>
      </w:r>
      <w:r w:rsidR="00FF5A20" w:rsidRPr="00FF5A20">
        <w:rPr>
          <w:rFonts w:cs="Arial"/>
          <w:color w:val="000000"/>
          <w:sz w:val="22"/>
          <w:szCs w:val="22"/>
          <w:lang w:eastAsia="es-MX"/>
        </w:rPr>
        <w:lastRenderedPageBreak/>
        <w:t xml:space="preserve">fracción I del Código local, </w:t>
      </w:r>
      <w:r w:rsidR="00FF5A20">
        <w:rPr>
          <w:rFonts w:cs="Arial"/>
          <w:color w:val="000000"/>
          <w:sz w:val="22"/>
          <w:szCs w:val="22"/>
          <w:lang w:val="es-MX" w:eastAsia="es-MX"/>
        </w:rPr>
        <w:t xml:space="preserve">es decir, </w:t>
      </w:r>
      <w:r w:rsidR="00FF5A20" w:rsidRPr="00FF5A20">
        <w:rPr>
          <w:rFonts w:cs="Arial"/>
          <w:color w:val="000000"/>
          <w:sz w:val="22"/>
          <w:szCs w:val="22"/>
          <w:lang w:eastAsia="es-MX"/>
        </w:rPr>
        <w:t>deberán contar con la concurrencia y participación de personas afiliadas que en ningú</w:t>
      </w:r>
      <w:r w:rsidR="00870009">
        <w:rPr>
          <w:rFonts w:cs="Arial"/>
          <w:color w:val="000000"/>
          <w:sz w:val="22"/>
          <w:szCs w:val="22"/>
          <w:lang w:eastAsia="es-MX"/>
        </w:rPr>
        <w:t>n caso podrá ser menor del 0.26 por ciento</w:t>
      </w:r>
      <w:r w:rsidR="00FF5A20" w:rsidRPr="00FF5A20">
        <w:rPr>
          <w:rFonts w:cs="Arial"/>
          <w:color w:val="000000"/>
          <w:sz w:val="22"/>
          <w:szCs w:val="22"/>
          <w:lang w:eastAsia="es-MX"/>
        </w:rPr>
        <w:t xml:space="preserve"> respecto del padrón electoral que haya sido utilizado en la elección local ordinaria inmediata anterior a la presentación del Informe de Intención</w:t>
      </w:r>
      <w:r w:rsidR="00FF5A20">
        <w:rPr>
          <w:rFonts w:cs="Arial"/>
          <w:color w:val="000000"/>
          <w:sz w:val="22"/>
          <w:szCs w:val="22"/>
          <w:lang w:val="es-MX" w:eastAsia="es-MX"/>
        </w:rPr>
        <w:t xml:space="preserve"> a que se refieren los artículos </w:t>
      </w:r>
      <w:r w:rsidR="00FF5A20">
        <w:rPr>
          <w:rFonts w:cs="Arial"/>
          <w:color w:val="000000"/>
          <w:sz w:val="22"/>
          <w:szCs w:val="22"/>
          <w:lang w:eastAsia="es-MX"/>
        </w:rPr>
        <w:t xml:space="preserve">11, </w:t>
      </w:r>
      <w:r w:rsidR="00FF5A20">
        <w:rPr>
          <w:rFonts w:cs="Arial"/>
          <w:color w:val="000000"/>
          <w:sz w:val="22"/>
          <w:szCs w:val="22"/>
          <w:lang w:val="es-MX" w:eastAsia="es-MX"/>
        </w:rPr>
        <w:t>párrafo</w:t>
      </w:r>
      <w:r w:rsidR="00FF5A20" w:rsidRPr="00FF5A20">
        <w:rPr>
          <w:rFonts w:cs="Arial"/>
          <w:color w:val="000000"/>
          <w:sz w:val="22"/>
          <w:szCs w:val="22"/>
          <w:lang w:eastAsia="es-MX"/>
        </w:rPr>
        <w:t xml:space="preserve"> 1, de la LGPP y 45, </w:t>
      </w:r>
      <w:r w:rsidR="00FF5A20">
        <w:rPr>
          <w:rFonts w:cs="Arial"/>
          <w:color w:val="000000"/>
          <w:sz w:val="22"/>
          <w:szCs w:val="22"/>
          <w:lang w:val="es-MX" w:eastAsia="es-MX"/>
        </w:rPr>
        <w:t>segundo párrafo</w:t>
      </w:r>
      <w:r w:rsidR="00FF5A20" w:rsidRPr="00FF5A20">
        <w:rPr>
          <w:rFonts w:cs="Arial"/>
          <w:color w:val="000000"/>
          <w:sz w:val="22"/>
          <w:szCs w:val="22"/>
          <w:lang w:eastAsia="es-MX"/>
        </w:rPr>
        <w:t>, del C</w:t>
      </w:r>
      <w:r w:rsidR="00FF5A20">
        <w:rPr>
          <w:rFonts w:cs="Arial"/>
          <w:color w:val="000000"/>
          <w:sz w:val="22"/>
          <w:szCs w:val="22"/>
          <w:lang w:val="es-MX" w:eastAsia="es-MX"/>
        </w:rPr>
        <w:t xml:space="preserve">ódigo </w:t>
      </w:r>
      <w:r w:rsidR="00FF5A20" w:rsidRPr="00FF5A20">
        <w:rPr>
          <w:rFonts w:cs="Arial"/>
          <w:color w:val="000000"/>
          <w:sz w:val="22"/>
          <w:szCs w:val="22"/>
          <w:lang w:eastAsia="es-MX"/>
        </w:rPr>
        <w:t>E</w:t>
      </w:r>
      <w:r w:rsidR="00FF5A20">
        <w:rPr>
          <w:rFonts w:cs="Arial"/>
          <w:color w:val="000000"/>
          <w:sz w:val="22"/>
          <w:szCs w:val="22"/>
          <w:lang w:val="es-MX" w:eastAsia="es-MX"/>
        </w:rPr>
        <w:t>lectoral</w:t>
      </w:r>
      <w:r w:rsidR="00FF5A20">
        <w:rPr>
          <w:rFonts w:cs="Arial"/>
          <w:color w:val="000000"/>
          <w:sz w:val="22"/>
          <w:szCs w:val="22"/>
          <w:lang w:eastAsia="es-MX"/>
        </w:rPr>
        <w:t xml:space="preserve">; </w:t>
      </w:r>
      <w:r w:rsidR="00FF5A20" w:rsidRPr="00FF5A20">
        <w:rPr>
          <w:rFonts w:cs="Arial"/>
          <w:color w:val="000000"/>
          <w:sz w:val="22"/>
          <w:szCs w:val="22"/>
          <w:lang w:eastAsia="es-MX"/>
        </w:rPr>
        <w:t>para el caso que nos atañe, el Proceso Electoral</w:t>
      </w:r>
      <w:r w:rsidR="00FF5A20">
        <w:rPr>
          <w:rFonts w:cs="Arial"/>
          <w:color w:val="000000"/>
          <w:sz w:val="22"/>
          <w:szCs w:val="22"/>
          <w:lang w:val="es-MX" w:eastAsia="es-MX"/>
        </w:rPr>
        <w:t xml:space="preserve"> que deberá tomarse como base es el</w:t>
      </w:r>
      <w:r w:rsidR="00FF5A20" w:rsidRPr="00FF5A20">
        <w:rPr>
          <w:rFonts w:cs="Arial"/>
          <w:color w:val="000000"/>
          <w:sz w:val="22"/>
          <w:szCs w:val="22"/>
          <w:lang w:eastAsia="es-MX"/>
        </w:rPr>
        <w:t xml:space="preserve"> referido en el II Antecedente de este documento.</w:t>
      </w:r>
    </w:p>
    <w:p w:rsidR="00FF5A20" w:rsidRPr="00FF5A20" w:rsidRDefault="00FF5A20" w:rsidP="00FF5A20">
      <w:pPr>
        <w:pStyle w:val="Texto"/>
        <w:spacing w:line="360" w:lineRule="auto"/>
        <w:rPr>
          <w:rFonts w:cs="Arial"/>
          <w:color w:val="000000"/>
          <w:sz w:val="22"/>
          <w:szCs w:val="22"/>
          <w:lang w:eastAsia="es-MX"/>
        </w:rPr>
      </w:pPr>
    </w:p>
    <w:p w:rsidR="00143CD3" w:rsidRDefault="00FF5A20" w:rsidP="00FF5A20">
      <w:pPr>
        <w:pStyle w:val="Texto"/>
        <w:spacing w:after="0" w:line="360" w:lineRule="auto"/>
        <w:ind w:firstLine="0"/>
        <w:rPr>
          <w:rFonts w:cs="Arial"/>
          <w:color w:val="000000"/>
          <w:sz w:val="22"/>
          <w:szCs w:val="22"/>
          <w:lang w:eastAsia="es-MX"/>
        </w:rPr>
      </w:pPr>
      <w:r w:rsidRPr="00FF5A20">
        <w:rPr>
          <w:rFonts w:cs="Arial"/>
          <w:color w:val="000000"/>
          <w:sz w:val="22"/>
          <w:szCs w:val="22"/>
          <w:lang w:eastAsia="es-MX"/>
        </w:rPr>
        <w:t xml:space="preserve">En ese sentido, a efecto de oficializar el número de ciudadanos inscritos en el Padrón Electoral utilizado en la elección </w:t>
      </w:r>
      <w:r>
        <w:rPr>
          <w:rFonts w:cs="Arial"/>
          <w:color w:val="000000"/>
          <w:sz w:val="22"/>
          <w:szCs w:val="22"/>
          <w:lang w:val="es-MX" w:eastAsia="es-MX"/>
        </w:rPr>
        <w:t>señalada en</w:t>
      </w:r>
      <w:r w:rsidRPr="00FF5A20">
        <w:rPr>
          <w:rFonts w:cs="Arial"/>
          <w:color w:val="000000"/>
          <w:sz w:val="22"/>
          <w:szCs w:val="22"/>
          <w:lang w:eastAsia="es-MX"/>
        </w:rPr>
        <w:t xml:space="preserve"> el párrafo que antecede, se consultó</w:t>
      </w:r>
      <w:r>
        <w:rPr>
          <w:rFonts w:cs="Arial"/>
          <w:color w:val="000000"/>
          <w:sz w:val="22"/>
          <w:szCs w:val="22"/>
          <w:lang w:val="es-MX" w:eastAsia="es-MX"/>
        </w:rPr>
        <w:t xml:space="preserve"> el mismo</w:t>
      </w:r>
      <w:r w:rsidRPr="00FF5A20">
        <w:rPr>
          <w:rFonts w:cs="Arial"/>
          <w:color w:val="000000"/>
          <w:sz w:val="22"/>
          <w:szCs w:val="22"/>
          <w:lang w:eastAsia="es-MX"/>
        </w:rPr>
        <w:t xml:space="preserve"> al Instituto Nacional Electoral por ser la autoridad competente en la materia, recayendo respuesta en los términos del oficio descrito en el Antecedente V, a través del cual se informó a este organismo electoral local que se trató de 521,732 ciudadanos.</w:t>
      </w:r>
    </w:p>
    <w:p w:rsidR="009C4C49" w:rsidRDefault="009C4C49" w:rsidP="00FF5A20">
      <w:pPr>
        <w:pStyle w:val="Texto"/>
        <w:spacing w:after="0" w:line="360" w:lineRule="auto"/>
        <w:ind w:firstLine="0"/>
        <w:rPr>
          <w:rFonts w:cs="Arial"/>
          <w:color w:val="000000"/>
          <w:sz w:val="22"/>
          <w:szCs w:val="22"/>
          <w:lang w:eastAsia="es-MX"/>
        </w:rPr>
      </w:pPr>
    </w:p>
    <w:p w:rsidR="009C4C49" w:rsidRDefault="009C4C49" w:rsidP="00FF5A20">
      <w:pPr>
        <w:pStyle w:val="Texto"/>
        <w:spacing w:after="0" w:line="360" w:lineRule="auto"/>
        <w:ind w:firstLine="0"/>
        <w:rPr>
          <w:rFonts w:cs="Arial"/>
          <w:color w:val="000000"/>
          <w:sz w:val="22"/>
          <w:szCs w:val="22"/>
          <w:lang w:val="es-MX" w:eastAsia="es-MX"/>
        </w:rPr>
      </w:pPr>
      <w:r>
        <w:rPr>
          <w:rFonts w:cs="Arial"/>
          <w:color w:val="000000"/>
          <w:sz w:val="22"/>
          <w:szCs w:val="22"/>
          <w:lang w:val="es-MX" w:eastAsia="es-MX"/>
        </w:rPr>
        <w:t xml:space="preserve">Adicionalmente al número mínimo de afiliados que habrán de concurrir y participar en las mencionadas asambleas, los </w:t>
      </w:r>
      <w:r w:rsidRPr="009C4C49">
        <w:rPr>
          <w:rFonts w:cs="Arial"/>
          <w:color w:val="000000"/>
          <w:sz w:val="22"/>
          <w:szCs w:val="22"/>
          <w:lang w:val="es-MX" w:eastAsia="es-MX"/>
        </w:rPr>
        <w:t>artículos 1</w:t>
      </w:r>
      <w:r>
        <w:rPr>
          <w:rFonts w:cs="Arial"/>
          <w:color w:val="000000"/>
          <w:sz w:val="22"/>
          <w:szCs w:val="22"/>
          <w:lang w:val="es-MX" w:eastAsia="es-MX"/>
        </w:rPr>
        <w:t>0</w:t>
      </w:r>
      <w:r w:rsidRPr="009C4C49">
        <w:rPr>
          <w:rFonts w:cs="Arial"/>
          <w:color w:val="000000"/>
          <w:sz w:val="22"/>
          <w:szCs w:val="22"/>
          <w:lang w:val="es-MX" w:eastAsia="es-MX"/>
        </w:rPr>
        <w:t xml:space="preserve">, párrafo </w:t>
      </w:r>
      <w:r>
        <w:rPr>
          <w:rFonts w:cs="Arial"/>
          <w:color w:val="000000"/>
          <w:sz w:val="22"/>
          <w:szCs w:val="22"/>
          <w:lang w:val="es-MX" w:eastAsia="es-MX"/>
        </w:rPr>
        <w:t>2</w:t>
      </w:r>
      <w:r w:rsidRPr="009C4C49">
        <w:rPr>
          <w:rFonts w:cs="Arial"/>
          <w:color w:val="000000"/>
          <w:sz w:val="22"/>
          <w:szCs w:val="22"/>
          <w:lang w:val="es-MX" w:eastAsia="es-MX"/>
        </w:rPr>
        <w:t>,</w:t>
      </w:r>
      <w:r>
        <w:rPr>
          <w:rFonts w:cs="Arial"/>
          <w:color w:val="000000"/>
          <w:sz w:val="22"/>
          <w:szCs w:val="22"/>
          <w:lang w:val="es-MX" w:eastAsia="es-MX"/>
        </w:rPr>
        <w:t xml:space="preserve"> inciso c),</w:t>
      </w:r>
      <w:r w:rsidRPr="009C4C49">
        <w:rPr>
          <w:rFonts w:cs="Arial"/>
          <w:color w:val="000000"/>
          <w:sz w:val="22"/>
          <w:szCs w:val="22"/>
          <w:lang w:val="es-MX" w:eastAsia="es-MX"/>
        </w:rPr>
        <w:t xml:space="preserve"> de la LGPP y 45, </w:t>
      </w:r>
      <w:r>
        <w:rPr>
          <w:rFonts w:cs="Arial"/>
          <w:color w:val="000000"/>
          <w:sz w:val="22"/>
          <w:szCs w:val="22"/>
          <w:lang w:val="es-MX" w:eastAsia="es-MX"/>
        </w:rPr>
        <w:t>primer</w:t>
      </w:r>
      <w:r w:rsidRPr="009C4C49">
        <w:rPr>
          <w:rFonts w:cs="Arial"/>
          <w:color w:val="000000"/>
          <w:sz w:val="22"/>
          <w:szCs w:val="22"/>
          <w:lang w:val="es-MX" w:eastAsia="es-MX"/>
        </w:rPr>
        <w:t xml:space="preserve"> párrafo,</w:t>
      </w:r>
      <w:r>
        <w:rPr>
          <w:rFonts w:cs="Arial"/>
          <w:color w:val="000000"/>
          <w:sz w:val="22"/>
          <w:szCs w:val="22"/>
          <w:lang w:val="es-MX" w:eastAsia="es-MX"/>
        </w:rPr>
        <w:t xml:space="preserve"> fracción II,</w:t>
      </w:r>
      <w:r w:rsidRPr="009C4C49">
        <w:rPr>
          <w:rFonts w:cs="Arial"/>
          <w:color w:val="000000"/>
          <w:sz w:val="22"/>
          <w:szCs w:val="22"/>
          <w:lang w:val="es-MX" w:eastAsia="es-MX"/>
        </w:rPr>
        <w:t xml:space="preserve"> del Código Electoral</w:t>
      </w:r>
      <w:r>
        <w:rPr>
          <w:rFonts w:cs="Arial"/>
          <w:color w:val="000000"/>
          <w:sz w:val="22"/>
          <w:szCs w:val="22"/>
          <w:lang w:val="es-MX" w:eastAsia="es-MX"/>
        </w:rPr>
        <w:t>, establecen como requisito para que una organización de ciudadanos pueda constituirse y obtener el registro como partido político estatal el que bajo ninguna circunstancia el número de militantes en la entidad sea inferior al 0.26 por ciento del total del padrón electoral precisado en supralíneas.</w:t>
      </w:r>
    </w:p>
    <w:p w:rsidR="009B6080" w:rsidRDefault="009B6080" w:rsidP="00FF5A20">
      <w:pPr>
        <w:pStyle w:val="Texto"/>
        <w:spacing w:after="0" w:line="360" w:lineRule="auto"/>
        <w:ind w:firstLine="0"/>
        <w:rPr>
          <w:rFonts w:cs="Arial"/>
          <w:color w:val="000000"/>
          <w:sz w:val="22"/>
          <w:szCs w:val="22"/>
          <w:lang w:val="es-MX" w:eastAsia="es-MX"/>
        </w:rPr>
      </w:pPr>
    </w:p>
    <w:p w:rsidR="009B6080" w:rsidRDefault="009B6080" w:rsidP="00FF5A20">
      <w:pPr>
        <w:pStyle w:val="Texto"/>
        <w:spacing w:after="0" w:line="360" w:lineRule="auto"/>
        <w:ind w:firstLine="0"/>
        <w:rPr>
          <w:rFonts w:cs="Arial"/>
          <w:color w:val="000000"/>
          <w:sz w:val="22"/>
          <w:szCs w:val="22"/>
          <w:lang w:val="es-MX" w:eastAsia="es-MX"/>
        </w:rPr>
      </w:pPr>
      <w:r>
        <w:rPr>
          <w:rFonts w:cs="Arial"/>
          <w:color w:val="000000"/>
          <w:sz w:val="22"/>
          <w:szCs w:val="22"/>
          <w:lang w:val="es-MX" w:eastAsia="es-MX"/>
        </w:rPr>
        <w:t xml:space="preserve">En ese sentido, </w:t>
      </w:r>
      <w:r w:rsidR="00511F43">
        <w:rPr>
          <w:rFonts w:cs="Arial"/>
          <w:color w:val="000000"/>
          <w:sz w:val="22"/>
          <w:szCs w:val="22"/>
          <w:lang w:val="es-MX" w:eastAsia="es-MX"/>
        </w:rPr>
        <w:t>resulta necesario determinar el número de ciudadanos equivalente al 0.26 por ciento del padrón electoral por cada uno de los 16 distritos, por cada municipio y el correspondiente a la entidad, lo cual se hará a través de las tablas que se insertan a continuación:</w:t>
      </w:r>
    </w:p>
    <w:p w:rsidR="00511F43" w:rsidRPr="00511F43" w:rsidRDefault="00511F43" w:rsidP="00511F43">
      <w:pPr>
        <w:jc w:val="both"/>
        <w:rPr>
          <w:rFonts w:ascii="Arial" w:eastAsia="Calibri" w:hAnsi="Arial" w:cs="Arial"/>
          <w:sz w:val="22"/>
          <w:szCs w:val="22"/>
          <w:lang w:val="es-MX" w:eastAsia="en-US"/>
        </w:rPr>
      </w:pPr>
    </w:p>
    <w:p w:rsidR="00511F43" w:rsidRPr="00511F43" w:rsidRDefault="00511F43" w:rsidP="00511F43">
      <w:pPr>
        <w:spacing w:line="360" w:lineRule="auto"/>
        <w:jc w:val="both"/>
        <w:rPr>
          <w:rFonts w:ascii="Arial" w:eastAsia="Calibri" w:hAnsi="Arial" w:cs="Arial"/>
          <w:b/>
          <w:sz w:val="22"/>
          <w:szCs w:val="22"/>
          <w:lang w:val="es-MX" w:eastAsia="en-US"/>
        </w:rPr>
      </w:pPr>
      <w:r w:rsidRPr="00511F43">
        <w:rPr>
          <w:rFonts w:ascii="Arial" w:eastAsia="Calibri" w:hAnsi="Arial" w:cs="Arial"/>
          <w:b/>
          <w:sz w:val="22"/>
          <w:szCs w:val="22"/>
          <w:lang w:val="es-MX" w:eastAsia="en-US"/>
        </w:rPr>
        <w:t>a) Tabla que contiene el número</w:t>
      </w:r>
      <w:r w:rsidR="00EF08B4">
        <w:rPr>
          <w:rFonts w:ascii="Arial" w:eastAsia="Calibri" w:hAnsi="Arial" w:cs="Arial"/>
          <w:b/>
          <w:sz w:val="22"/>
          <w:szCs w:val="22"/>
          <w:lang w:val="es-MX" w:eastAsia="en-US"/>
        </w:rPr>
        <w:t xml:space="preserve"> mínimo</w:t>
      </w:r>
      <w:r w:rsidRPr="00511F43">
        <w:rPr>
          <w:rFonts w:ascii="Arial" w:eastAsia="Calibri" w:hAnsi="Arial" w:cs="Arial"/>
          <w:b/>
          <w:sz w:val="22"/>
          <w:szCs w:val="22"/>
          <w:lang w:val="es-MX" w:eastAsia="en-US"/>
        </w:rPr>
        <w:t xml:space="preserve"> de personas afiliadas que se requiere por distrito para la validez de la asamblea.</w:t>
      </w:r>
    </w:p>
    <w:p w:rsidR="00511F43" w:rsidRPr="00511F43" w:rsidRDefault="00511F43" w:rsidP="00511F43">
      <w:pPr>
        <w:jc w:val="both"/>
        <w:rPr>
          <w:rFonts w:ascii="Arial" w:eastAsia="Calibri" w:hAnsi="Arial" w:cs="Arial"/>
          <w:sz w:val="22"/>
          <w:szCs w:val="22"/>
          <w:lang w:val="es-MX" w:eastAsia="en-US"/>
        </w:rPr>
      </w:pPr>
    </w:p>
    <w:tbl>
      <w:tblP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3186"/>
        <w:gridCol w:w="2534"/>
        <w:gridCol w:w="1024"/>
        <w:gridCol w:w="1024"/>
      </w:tblGrid>
      <w:tr w:rsidR="00511F43" w:rsidRPr="00511F43" w:rsidTr="00EF5EB0">
        <w:trPr>
          <w:trHeight w:val="315"/>
          <w:jc w:val="center"/>
        </w:trPr>
        <w:tc>
          <w:tcPr>
            <w:tcW w:w="3827" w:type="dxa"/>
            <w:gridSpan w:val="2"/>
            <w:shd w:val="clear" w:color="000000" w:fill="BFBFBF"/>
            <w:noWrap/>
            <w:vAlign w:val="center"/>
            <w:hideMark/>
          </w:tcPr>
          <w:p w:rsidR="00511F43" w:rsidRPr="00511F43" w:rsidRDefault="00511F43" w:rsidP="00511F43">
            <w:pPr>
              <w:jc w:val="center"/>
              <w:rPr>
                <w:rFonts w:ascii="Arial" w:hAnsi="Arial" w:cs="Arial"/>
                <w:b/>
                <w:bCs/>
                <w:color w:val="000000"/>
                <w:sz w:val="22"/>
                <w:szCs w:val="22"/>
                <w:lang w:val="es-MX" w:eastAsia="es-MX"/>
              </w:rPr>
            </w:pPr>
            <w:r w:rsidRPr="00511F43">
              <w:rPr>
                <w:rFonts w:ascii="Arial" w:hAnsi="Arial" w:cs="Arial"/>
                <w:b/>
                <w:bCs/>
                <w:color w:val="000000"/>
                <w:sz w:val="22"/>
                <w:szCs w:val="22"/>
                <w:lang w:val="es-MX" w:eastAsia="es-MX"/>
              </w:rPr>
              <w:t>DISTRITO</w:t>
            </w:r>
          </w:p>
        </w:tc>
        <w:tc>
          <w:tcPr>
            <w:tcW w:w="2534" w:type="dxa"/>
            <w:shd w:val="clear" w:color="000000" w:fill="BFBFBF"/>
            <w:noWrap/>
            <w:vAlign w:val="center"/>
            <w:hideMark/>
          </w:tcPr>
          <w:p w:rsidR="00511F43" w:rsidRPr="00511F43" w:rsidRDefault="00511F43" w:rsidP="00511F43">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PADRÓ</w:t>
            </w:r>
            <w:r w:rsidRPr="00511F43">
              <w:rPr>
                <w:rFonts w:ascii="Arial" w:hAnsi="Arial" w:cs="Arial"/>
                <w:b/>
                <w:bCs/>
                <w:color w:val="000000"/>
                <w:sz w:val="22"/>
                <w:szCs w:val="22"/>
                <w:lang w:val="es-MX" w:eastAsia="es-MX"/>
              </w:rPr>
              <w:t>N ELECTORAL</w:t>
            </w:r>
          </w:p>
        </w:tc>
        <w:tc>
          <w:tcPr>
            <w:tcW w:w="1024" w:type="dxa"/>
            <w:shd w:val="clear" w:color="000000" w:fill="BFBFBF"/>
            <w:noWrap/>
            <w:vAlign w:val="center"/>
            <w:hideMark/>
          </w:tcPr>
          <w:p w:rsidR="00511F43" w:rsidRPr="00511F43" w:rsidRDefault="00511F43" w:rsidP="00511F43">
            <w:pPr>
              <w:jc w:val="center"/>
              <w:rPr>
                <w:rFonts w:ascii="Arial" w:hAnsi="Arial" w:cs="Arial"/>
                <w:color w:val="000000"/>
                <w:sz w:val="22"/>
                <w:szCs w:val="22"/>
                <w:lang w:val="es-MX" w:eastAsia="es-MX"/>
              </w:rPr>
            </w:pPr>
            <w:r w:rsidRPr="00511F43">
              <w:rPr>
                <w:rFonts w:ascii="Arial" w:hAnsi="Arial" w:cs="Arial"/>
                <w:b/>
                <w:bCs/>
                <w:color w:val="000000"/>
                <w:sz w:val="22"/>
                <w:szCs w:val="22"/>
                <w:lang w:val="es-MX" w:eastAsia="es-MX"/>
              </w:rPr>
              <w:t>0.26</w:t>
            </w:r>
            <w:r>
              <w:rPr>
                <w:rFonts w:ascii="Arial" w:hAnsi="Arial" w:cs="Arial"/>
                <w:b/>
                <w:bCs/>
                <w:color w:val="000000"/>
                <w:sz w:val="22"/>
                <w:szCs w:val="22"/>
                <w:lang w:val="es-MX" w:eastAsia="es-MX"/>
              </w:rPr>
              <w:t>%</w:t>
            </w:r>
          </w:p>
        </w:tc>
        <w:tc>
          <w:tcPr>
            <w:tcW w:w="1024" w:type="dxa"/>
            <w:shd w:val="clear" w:color="000000" w:fill="BFBFBF"/>
            <w:vAlign w:val="center"/>
          </w:tcPr>
          <w:p w:rsidR="00511F43" w:rsidRPr="00511F43" w:rsidRDefault="00511F43" w:rsidP="00511F43">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TOTAL</w:t>
            </w:r>
          </w:p>
        </w:tc>
      </w:tr>
      <w:tr w:rsidR="00511F43" w:rsidRPr="00511F43" w:rsidTr="00C76FD3">
        <w:trPr>
          <w:trHeight w:val="315"/>
          <w:jc w:val="center"/>
        </w:trPr>
        <w:tc>
          <w:tcPr>
            <w:tcW w:w="641" w:type="dxa"/>
            <w:shd w:val="clear" w:color="auto" w:fill="auto"/>
            <w:noWrap/>
            <w:vAlign w:val="bottom"/>
            <w:hideMark/>
          </w:tcPr>
          <w:p w:rsidR="00511F43" w:rsidRPr="00511F43" w:rsidRDefault="00511F43" w:rsidP="00511F43">
            <w:pPr>
              <w:jc w:val="center"/>
              <w:rPr>
                <w:rFonts w:ascii="Arial" w:hAnsi="Arial" w:cs="Arial"/>
                <w:color w:val="000000"/>
                <w:sz w:val="22"/>
                <w:szCs w:val="22"/>
                <w:lang w:val="es-MX" w:eastAsia="es-MX"/>
              </w:rPr>
            </w:pPr>
            <w:r w:rsidRPr="00511F43">
              <w:rPr>
                <w:rFonts w:ascii="Arial" w:hAnsi="Arial" w:cs="Arial"/>
                <w:color w:val="000000"/>
                <w:sz w:val="22"/>
                <w:szCs w:val="22"/>
                <w:lang w:val="es-MX" w:eastAsia="es-MX"/>
              </w:rPr>
              <w:t>1</w:t>
            </w:r>
          </w:p>
        </w:tc>
        <w:tc>
          <w:tcPr>
            <w:tcW w:w="3186" w:type="dxa"/>
            <w:shd w:val="clear" w:color="auto" w:fill="auto"/>
            <w:noWrap/>
            <w:vAlign w:val="bottom"/>
            <w:hideMark/>
          </w:tcPr>
          <w:p w:rsidR="00511F43" w:rsidRPr="00511F43" w:rsidRDefault="00511F43" w:rsidP="00511F43">
            <w:pPr>
              <w:jc w:val="both"/>
              <w:rPr>
                <w:rFonts w:ascii="Arial" w:hAnsi="Arial" w:cs="Arial"/>
                <w:color w:val="000000"/>
                <w:sz w:val="22"/>
                <w:szCs w:val="22"/>
                <w:lang w:val="es-MX" w:eastAsia="es-MX"/>
              </w:rPr>
            </w:pPr>
            <w:r w:rsidRPr="00511F43">
              <w:rPr>
                <w:rFonts w:ascii="Arial" w:hAnsi="Arial" w:cs="Arial"/>
                <w:color w:val="000000"/>
                <w:sz w:val="22"/>
                <w:szCs w:val="22"/>
                <w:lang w:val="es-MX" w:eastAsia="es-MX"/>
              </w:rPr>
              <w:t>Colima - Norte</w:t>
            </w:r>
          </w:p>
        </w:tc>
        <w:tc>
          <w:tcPr>
            <w:tcW w:w="253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31</w:t>
            </w:r>
            <w:r w:rsidR="00EF5EB0">
              <w:rPr>
                <w:rFonts w:ascii="Arial" w:hAnsi="Arial" w:cs="Arial"/>
                <w:color w:val="000000"/>
                <w:sz w:val="22"/>
                <w:szCs w:val="22"/>
                <w:lang w:val="es-MX" w:eastAsia="es-MX"/>
              </w:rPr>
              <w:t>,</w:t>
            </w:r>
            <w:r w:rsidRPr="00511F43">
              <w:rPr>
                <w:rFonts w:ascii="Arial" w:hAnsi="Arial" w:cs="Arial"/>
                <w:color w:val="000000"/>
                <w:sz w:val="22"/>
                <w:szCs w:val="22"/>
                <w:lang w:val="es-MX" w:eastAsia="es-MX"/>
              </w:rPr>
              <w:t>186</w:t>
            </w:r>
          </w:p>
        </w:tc>
        <w:tc>
          <w:tcPr>
            <w:tcW w:w="102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81.08</w:t>
            </w:r>
          </w:p>
        </w:tc>
        <w:tc>
          <w:tcPr>
            <w:tcW w:w="1024" w:type="dxa"/>
            <w:vAlign w:val="center"/>
          </w:tcPr>
          <w:p w:rsidR="00511F43" w:rsidRPr="00511F43" w:rsidRDefault="00511F43"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82</w:t>
            </w:r>
          </w:p>
        </w:tc>
      </w:tr>
      <w:tr w:rsidR="00511F43" w:rsidRPr="00511F43" w:rsidTr="00C76FD3">
        <w:trPr>
          <w:trHeight w:val="315"/>
          <w:jc w:val="center"/>
        </w:trPr>
        <w:tc>
          <w:tcPr>
            <w:tcW w:w="641" w:type="dxa"/>
            <w:shd w:val="clear" w:color="auto" w:fill="auto"/>
            <w:noWrap/>
            <w:vAlign w:val="bottom"/>
            <w:hideMark/>
          </w:tcPr>
          <w:p w:rsidR="00511F43" w:rsidRPr="00511F43" w:rsidRDefault="00511F43" w:rsidP="00511F43">
            <w:pPr>
              <w:jc w:val="center"/>
              <w:rPr>
                <w:rFonts w:ascii="Arial" w:hAnsi="Arial" w:cs="Arial"/>
                <w:color w:val="000000"/>
                <w:sz w:val="22"/>
                <w:szCs w:val="22"/>
                <w:lang w:val="es-MX" w:eastAsia="es-MX"/>
              </w:rPr>
            </w:pPr>
            <w:r w:rsidRPr="00511F43">
              <w:rPr>
                <w:rFonts w:ascii="Arial" w:hAnsi="Arial" w:cs="Arial"/>
                <w:color w:val="000000"/>
                <w:sz w:val="22"/>
                <w:szCs w:val="22"/>
                <w:lang w:val="es-MX" w:eastAsia="es-MX"/>
              </w:rPr>
              <w:t>2</w:t>
            </w:r>
          </w:p>
        </w:tc>
        <w:tc>
          <w:tcPr>
            <w:tcW w:w="3186" w:type="dxa"/>
            <w:shd w:val="clear" w:color="auto" w:fill="auto"/>
            <w:noWrap/>
            <w:vAlign w:val="bottom"/>
            <w:hideMark/>
          </w:tcPr>
          <w:p w:rsidR="00511F43" w:rsidRPr="00511F43" w:rsidRDefault="00511F43" w:rsidP="00511F43">
            <w:pPr>
              <w:jc w:val="both"/>
              <w:rPr>
                <w:rFonts w:ascii="Arial" w:hAnsi="Arial" w:cs="Arial"/>
                <w:color w:val="000000"/>
                <w:sz w:val="22"/>
                <w:szCs w:val="22"/>
                <w:lang w:val="es-MX" w:eastAsia="es-MX"/>
              </w:rPr>
            </w:pPr>
            <w:r w:rsidRPr="00511F43">
              <w:rPr>
                <w:rFonts w:ascii="Arial" w:hAnsi="Arial" w:cs="Arial"/>
                <w:color w:val="000000"/>
                <w:sz w:val="22"/>
                <w:szCs w:val="22"/>
                <w:lang w:val="es-MX" w:eastAsia="es-MX"/>
              </w:rPr>
              <w:t>Colima - Centro</w:t>
            </w:r>
          </w:p>
        </w:tc>
        <w:tc>
          <w:tcPr>
            <w:tcW w:w="253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41</w:t>
            </w:r>
            <w:r w:rsidR="00EF5EB0">
              <w:rPr>
                <w:rFonts w:ascii="Arial" w:hAnsi="Arial" w:cs="Arial"/>
                <w:color w:val="000000"/>
                <w:sz w:val="22"/>
                <w:szCs w:val="22"/>
                <w:lang w:val="es-MX" w:eastAsia="es-MX"/>
              </w:rPr>
              <w:t>,</w:t>
            </w:r>
            <w:r w:rsidRPr="00511F43">
              <w:rPr>
                <w:rFonts w:ascii="Arial" w:hAnsi="Arial" w:cs="Arial"/>
                <w:color w:val="000000"/>
                <w:sz w:val="22"/>
                <w:szCs w:val="22"/>
                <w:lang w:val="es-MX" w:eastAsia="es-MX"/>
              </w:rPr>
              <w:t>807</w:t>
            </w:r>
          </w:p>
        </w:tc>
        <w:tc>
          <w:tcPr>
            <w:tcW w:w="102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108.70</w:t>
            </w:r>
          </w:p>
        </w:tc>
        <w:tc>
          <w:tcPr>
            <w:tcW w:w="1024" w:type="dxa"/>
            <w:vAlign w:val="center"/>
          </w:tcPr>
          <w:p w:rsidR="00511F43" w:rsidRPr="00511F43" w:rsidRDefault="00511F43"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109</w:t>
            </w:r>
          </w:p>
        </w:tc>
      </w:tr>
      <w:tr w:rsidR="00511F43" w:rsidRPr="00511F43" w:rsidTr="00C76FD3">
        <w:trPr>
          <w:trHeight w:val="315"/>
          <w:jc w:val="center"/>
        </w:trPr>
        <w:tc>
          <w:tcPr>
            <w:tcW w:w="641" w:type="dxa"/>
            <w:shd w:val="clear" w:color="auto" w:fill="auto"/>
            <w:noWrap/>
            <w:vAlign w:val="bottom"/>
            <w:hideMark/>
          </w:tcPr>
          <w:p w:rsidR="00511F43" w:rsidRPr="00511F43" w:rsidRDefault="00511F43" w:rsidP="00511F43">
            <w:pPr>
              <w:jc w:val="center"/>
              <w:rPr>
                <w:rFonts w:ascii="Arial" w:hAnsi="Arial" w:cs="Arial"/>
                <w:color w:val="000000"/>
                <w:sz w:val="22"/>
                <w:szCs w:val="22"/>
                <w:lang w:val="es-MX" w:eastAsia="es-MX"/>
              </w:rPr>
            </w:pPr>
            <w:r w:rsidRPr="00511F43">
              <w:rPr>
                <w:rFonts w:ascii="Arial" w:hAnsi="Arial" w:cs="Arial"/>
                <w:color w:val="000000"/>
                <w:sz w:val="22"/>
                <w:szCs w:val="22"/>
                <w:lang w:val="es-MX" w:eastAsia="es-MX"/>
              </w:rPr>
              <w:t>3</w:t>
            </w:r>
          </w:p>
        </w:tc>
        <w:tc>
          <w:tcPr>
            <w:tcW w:w="3186" w:type="dxa"/>
            <w:shd w:val="clear" w:color="auto" w:fill="auto"/>
            <w:noWrap/>
            <w:vAlign w:val="bottom"/>
            <w:hideMark/>
          </w:tcPr>
          <w:p w:rsidR="00511F43" w:rsidRPr="00511F43" w:rsidRDefault="00511F43" w:rsidP="00511F43">
            <w:pPr>
              <w:jc w:val="both"/>
              <w:rPr>
                <w:rFonts w:ascii="Arial" w:hAnsi="Arial" w:cs="Arial"/>
                <w:color w:val="000000"/>
                <w:sz w:val="22"/>
                <w:szCs w:val="22"/>
                <w:lang w:val="es-MX" w:eastAsia="es-MX"/>
              </w:rPr>
            </w:pPr>
            <w:r w:rsidRPr="00511F43">
              <w:rPr>
                <w:rFonts w:ascii="Arial" w:hAnsi="Arial" w:cs="Arial"/>
                <w:color w:val="000000"/>
                <w:sz w:val="22"/>
                <w:szCs w:val="22"/>
                <w:lang w:val="es-MX" w:eastAsia="es-MX"/>
              </w:rPr>
              <w:t>Ixtlahuacán - Colima Sur</w:t>
            </w:r>
          </w:p>
        </w:tc>
        <w:tc>
          <w:tcPr>
            <w:tcW w:w="253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34</w:t>
            </w:r>
            <w:r w:rsidR="00EF5EB0">
              <w:rPr>
                <w:rFonts w:ascii="Arial" w:hAnsi="Arial" w:cs="Arial"/>
                <w:color w:val="000000"/>
                <w:sz w:val="22"/>
                <w:szCs w:val="22"/>
                <w:lang w:val="es-MX" w:eastAsia="es-MX"/>
              </w:rPr>
              <w:t>,</w:t>
            </w:r>
            <w:r w:rsidRPr="00511F43">
              <w:rPr>
                <w:rFonts w:ascii="Arial" w:hAnsi="Arial" w:cs="Arial"/>
                <w:color w:val="000000"/>
                <w:sz w:val="22"/>
                <w:szCs w:val="22"/>
                <w:lang w:val="es-MX" w:eastAsia="es-MX"/>
              </w:rPr>
              <w:t>674</w:t>
            </w:r>
          </w:p>
        </w:tc>
        <w:tc>
          <w:tcPr>
            <w:tcW w:w="102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90.15</w:t>
            </w:r>
          </w:p>
        </w:tc>
        <w:tc>
          <w:tcPr>
            <w:tcW w:w="1024" w:type="dxa"/>
            <w:vAlign w:val="center"/>
          </w:tcPr>
          <w:p w:rsidR="00511F43" w:rsidRPr="00511F43" w:rsidRDefault="00511F43"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91</w:t>
            </w:r>
          </w:p>
        </w:tc>
      </w:tr>
      <w:tr w:rsidR="00511F43" w:rsidRPr="00511F43" w:rsidTr="00C76FD3">
        <w:trPr>
          <w:trHeight w:val="315"/>
          <w:jc w:val="center"/>
        </w:trPr>
        <w:tc>
          <w:tcPr>
            <w:tcW w:w="641" w:type="dxa"/>
            <w:shd w:val="clear" w:color="auto" w:fill="auto"/>
            <w:noWrap/>
            <w:vAlign w:val="bottom"/>
            <w:hideMark/>
          </w:tcPr>
          <w:p w:rsidR="00511F43" w:rsidRPr="00511F43" w:rsidRDefault="00511F43" w:rsidP="00511F43">
            <w:pPr>
              <w:jc w:val="center"/>
              <w:rPr>
                <w:rFonts w:ascii="Arial" w:hAnsi="Arial" w:cs="Arial"/>
                <w:color w:val="000000"/>
                <w:sz w:val="22"/>
                <w:szCs w:val="22"/>
                <w:lang w:val="es-MX" w:eastAsia="es-MX"/>
              </w:rPr>
            </w:pPr>
            <w:r w:rsidRPr="00511F43">
              <w:rPr>
                <w:rFonts w:ascii="Arial" w:hAnsi="Arial" w:cs="Arial"/>
                <w:color w:val="000000"/>
                <w:sz w:val="22"/>
                <w:szCs w:val="22"/>
                <w:lang w:val="es-MX" w:eastAsia="es-MX"/>
              </w:rPr>
              <w:t>4</w:t>
            </w:r>
          </w:p>
        </w:tc>
        <w:tc>
          <w:tcPr>
            <w:tcW w:w="3186" w:type="dxa"/>
            <w:shd w:val="clear" w:color="auto" w:fill="auto"/>
            <w:noWrap/>
            <w:vAlign w:val="bottom"/>
            <w:hideMark/>
          </w:tcPr>
          <w:p w:rsidR="00511F43" w:rsidRPr="00511F43" w:rsidRDefault="00511F43" w:rsidP="00511F43">
            <w:pPr>
              <w:jc w:val="both"/>
              <w:rPr>
                <w:rFonts w:ascii="Arial" w:hAnsi="Arial" w:cs="Arial"/>
                <w:color w:val="000000"/>
                <w:sz w:val="22"/>
                <w:szCs w:val="22"/>
                <w:lang w:val="es-MX" w:eastAsia="es-MX"/>
              </w:rPr>
            </w:pPr>
            <w:r w:rsidRPr="00511F43">
              <w:rPr>
                <w:rFonts w:ascii="Arial" w:hAnsi="Arial" w:cs="Arial"/>
                <w:color w:val="000000"/>
                <w:sz w:val="22"/>
                <w:szCs w:val="22"/>
                <w:lang w:val="es-MX" w:eastAsia="es-MX"/>
              </w:rPr>
              <w:t>Comala-Villa de Álvarez</w:t>
            </w:r>
          </w:p>
        </w:tc>
        <w:tc>
          <w:tcPr>
            <w:tcW w:w="253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33</w:t>
            </w:r>
            <w:r w:rsidR="00EF5EB0">
              <w:rPr>
                <w:rFonts w:ascii="Arial" w:hAnsi="Arial" w:cs="Arial"/>
                <w:color w:val="000000"/>
                <w:sz w:val="22"/>
                <w:szCs w:val="22"/>
                <w:lang w:val="es-MX" w:eastAsia="es-MX"/>
              </w:rPr>
              <w:t>,</w:t>
            </w:r>
            <w:r w:rsidRPr="00511F43">
              <w:rPr>
                <w:rFonts w:ascii="Arial" w:hAnsi="Arial" w:cs="Arial"/>
                <w:color w:val="000000"/>
                <w:sz w:val="22"/>
                <w:szCs w:val="22"/>
                <w:lang w:val="es-MX" w:eastAsia="es-MX"/>
              </w:rPr>
              <w:t>269</w:t>
            </w:r>
          </w:p>
        </w:tc>
        <w:tc>
          <w:tcPr>
            <w:tcW w:w="102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86.50</w:t>
            </w:r>
          </w:p>
        </w:tc>
        <w:tc>
          <w:tcPr>
            <w:tcW w:w="1024" w:type="dxa"/>
            <w:vAlign w:val="center"/>
          </w:tcPr>
          <w:p w:rsidR="00511F43" w:rsidRPr="00511F43" w:rsidRDefault="00511F43"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87</w:t>
            </w:r>
          </w:p>
        </w:tc>
      </w:tr>
      <w:tr w:rsidR="00511F43" w:rsidRPr="00511F43" w:rsidTr="00C76FD3">
        <w:trPr>
          <w:trHeight w:val="315"/>
          <w:jc w:val="center"/>
        </w:trPr>
        <w:tc>
          <w:tcPr>
            <w:tcW w:w="641" w:type="dxa"/>
            <w:shd w:val="clear" w:color="auto" w:fill="auto"/>
            <w:noWrap/>
            <w:vAlign w:val="bottom"/>
            <w:hideMark/>
          </w:tcPr>
          <w:p w:rsidR="00511F43" w:rsidRPr="00511F43" w:rsidRDefault="00511F43" w:rsidP="00511F43">
            <w:pPr>
              <w:jc w:val="center"/>
              <w:rPr>
                <w:rFonts w:ascii="Arial" w:hAnsi="Arial" w:cs="Arial"/>
                <w:color w:val="000000"/>
                <w:sz w:val="22"/>
                <w:szCs w:val="22"/>
                <w:lang w:val="es-MX" w:eastAsia="es-MX"/>
              </w:rPr>
            </w:pPr>
            <w:r w:rsidRPr="00511F43">
              <w:rPr>
                <w:rFonts w:ascii="Arial" w:hAnsi="Arial" w:cs="Arial"/>
                <w:color w:val="000000"/>
                <w:sz w:val="22"/>
                <w:szCs w:val="22"/>
                <w:lang w:val="es-MX" w:eastAsia="es-MX"/>
              </w:rPr>
              <w:t>5</w:t>
            </w:r>
          </w:p>
        </w:tc>
        <w:tc>
          <w:tcPr>
            <w:tcW w:w="3186" w:type="dxa"/>
            <w:shd w:val="clear" w:color="auto" w:fill="auto"/>
            <w:noWrap/>
            <w:vAlign w:val="bottom"/>
            <w:hideMark/>
          </w:tcPr>
          <w:p w:rsidR="00511F43" w:rsidRPr="00511F43" w:rsidRDefault="00511F43" w:rsidP="00511F43">
            <w:pPr>
              <w:jc w:val="both"/>
              <w:rPr>
                <w:rFonts w:ascii="Arial" w:hAnsi="Arial" w:cs="Arial"/>
                <w:color w:val="000000"/>
                <w:sz w:val="22"/>
                <w:szCs w:val="22"/>
                <w:lang w:val="es-MX" w:eastAsia="es-MX"/>
              </w:rPr>
            </w:pPr>
            <w:r w:rsidRPr="00511F43">
              <w:rPr>
                <w:rFonts w:ascii="Arial" w:hAnsi="Arial" w:cs="Arial"/>
                <w:color w:val="000000"/>
                <w:sz w:val="22"/>
                <w:szCs w:val="22"/>
                <w:lang w:val="es-MX" w:eastAsia="es-MX"/>
              </w:rPr>
              <w:t>Coquimatlán - Colima</w:t>
            </w:r>
          </w:p>
        </w:tc>
        <w:tc>
          <w:tcPr>
            <w:tcW w:w="253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36</w:t>
            </w:r>
            <w:r w:rsidR="00EF5EB0">
              <w:rPr>
                <w:rFonts w:ascii="Arial" w:hAnsi="Arial" w:cs="Arial"/>
                <w:color w:val="000000"/>
                <w:sz w:val="22"/>
                <w:szCs w:val="22"/>
                <w:lang w:val="es-MX" w:eastAsia="es-MX"/>
              </w:rPr>
              <w:t>,</w:t>
            </w:r>
            <w:r w:rsidRPr="00511F43">
              <w:rPr>
                <w:rFonts w:ascii="Arial" w:hAnsi="Arial" w:cs="Arial"/>
                <w:color w:val="000000"/>
                <w:sz w:val="22"/>
                <w:szCs w:val="22"/>
                <w:lang w:val="es-MX" w:eastAsia="es-MX"/>
              </w:rPr>
              <w:t>987</w:t>
            </w:r>
          </w:p>
        </w:tc>
        <w:tc>
          <w:tcPr>
            <w:tcW w:w="102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96.17</w:t>
            </w:r>
          </w:p>
        </w:tc>
        <w:tc>
          <w:tcPr>
            <w:tcW w:w="1024" w:type="dxa"/>
            <w:vAlign w:val="center"/>
          </w:tcPr>
          <w:p w:rsidR="00511F43" w:rsidRPr="00511F43" w:rsidRDefault="00511F43"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97</w:t>
            </w:r>
          </w:p>
        </w:tc>
      </w:tr>
      <w:tr w:rsidR="00511F43" w:rsidRPr="00511F43" w:rsidTr="00C76FD3">
        <w:trPr>
          <w:trHeight w:val="315"/>
          <w:jc w:val="center"/>
        </w:trPr>
        <w:tc>
          <w:tcPr>
            <w:tcW w:w="641" w:type="dxa"/>
            <w:shd w:val="clear" w:color="auto" w:fill="auto"/>
            <w:noWrap/>
            <w:vAlign w:val="bottom"/>
            <w:hideMark/>
          </w:tcPr>
          <w:p w:rsidR="00511F43" w:rsidRPr="00511F43" w:rsidRDefault="00511F43" w:rsidP="00511F43">
            <w:pPr>
              <w:jc w:val="center"/>
              <w:rPr>
                <w:rFonts w:ascii="Arial" w:hAnsi="Arial" w:cs="Arial"/>
                <w:color w:val="000000"/>
                <w:sz w:val="22"/>
                <w:szCs w:val="22"/>
                <w:lang w:val="es-MX" w:eastAsia="es-MX"/>
              </w:rPr>
            </w:pPr>
            <w:r w:rsidRPr="00511F43">
              <w:rPr>
                <w:rFonts w:ascii="Arial" w:hAnsi="Arial" w:cs="Arial"/>
                <w:color w:val="000000"/>
                <w:sz w:val="22"/>
                <w:szCs w:val="22"/>
                <w:lang w:val="es-MX" w:eastAsia="es-MX"/>
              </w:rPr>
              <w:lastRenderedPageBreak/>
              <w:t>6</w:t>
            </w:r>
          </w:p>
        </w:tc>
        <w:tc>
          <w:tcPr>
            <w:tcW w:w="3186" w:type="dxa"/>
            <w:shd w:val="clear" w:color="auto" w:fill="auto"/>
            <w:noWrap/>
            <w:vAlign w:val="bottom"/>
            <w:hideMark/>
          </w:tcPr>
          <w:p w:rsidR="00511F43" w:rsidRPr="00511F43" w:rsidRDefault="00511F43" w:rsidP="00511F43">
            <w:pPr>
              <w:jc w:val="both"/>
              <w:rPr>
                <w:rFonts w:ascii="Arial" w:hAnsi="Arial" w:cs="Arial"/>
                <w:color w:val="000000"/>
                <w:sz w:val="22"/>
                <w:szCs w:val="22"/>
                <w:lang w:val="es-MX" w:eastAsia="es-MX"/>
              </w:rPr>
            </w:pPr>
            <w:r w:rsidRPr="00511F43">
              <w:rPr>
                <w:rFonts w:ascii="Arial" w:hAnsi="Arial" w:cs="Arial"/>
                <w:color w:val="000000"/>
                <w:sz w:val="22"/>
                <w:szCs w:val="22"/>
                <w:lang w:val="es-MX" w:eastAsia="es-MX"/>
              </w:rPr>
              <w:t xml:space="preserve">Cuauhtémoc - Villa </w:t>
            </w:r>
            <w:r>
              <w:rPr>
                <w:rFonts w:ascii="Arial" w:hAnsi="Arial" w:cs="Arial"/>
                <w:color w:val="000000"/>
                <w:sz w:val="22"/>
                <w:szCs w:val="22"/>
                <w:lang w:val="es-MX" w:eastAsia="es-MX"/>
              </w:rPr>
              <w:t>d</w:t>
            </w:r>
            <w:r w:rsidRPr="00511F43">
              <w:rPr>
                <w:rFonts w:ascii="Arial" w:hAnsi="Arial" w:cs="Arial"/>
                <w:color w:val="000000"/>
                <w:sz w:val="22"/>
                <w:szCs w:val="22"/>
                <w:lang w:val="es-MX" w:eastAsia="es-MX"/>
              </w:rPr>
              <w:t>e Álvarez</w:t>
            </w:r>
          </w:p>
        </w:tc>
        <w:tc>
          <w:tcPr>
            <w:tcW w:w="253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32</w:t>
            </w:r>
            <w:r w:rsidR="00EF5EB0">
              <w:rPr>
                <w:rFonts w:ascii="Arial" w:hAnsi="Arial" w:cs="Arial"/>
                <w:color w:val="000000"/>
                <w:sz w:val="22"/>
                <w:szCs w:val="22"/>
                <w:lang w:val="es-MX" w:eastAsia="es-MX"/>
              </w:rPr>
              <w:t>,</w:t>
            </w:r>
            <w:r w:rsidRPr="00511F43">
              <w:rPr>
                <w:rFonts w:ascii="Arial" w:hAnsi="Arial" w:cs="Arial"/>
                <w:color w:val="000000"/>
                <w:sz w:val="22"/>
                <w:szCs w:val="22"/>
                <w:lang w:val="es-MX" w:eastAsia="es-MX"/>
              </w:rPr>
              <w:t>412</w:t>
            </w:r>
          </w:p>
        </w:tc>
        <w:tc>
          <w:tcPr>
            <w:tcW w:w="102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84.27</w:t>
            </w:r>
          </w:p>
        </w:tc>
        <w:tc>
          <w:tcPr>
            <w:tcW w:w="1024" w:type="dxa"/>
            <w:vAlign w:val="center"/>
          </w:tcPr>
          <w:p w:rsidR="00511F43" w:rsidRPr="00511F43" w:rsidRDefault="00511F43"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85</w:t>
            </w:r>
          </w:p>
        </w:tc>
      </w:tr>
      <w:tr w:rsidR="00511F43" w:rsidRPr="00511F43" w:rsidTr="00C76FD3">
        <w:trPr>
          <w:trHeight w:val="315"/>
          <w:jc w:val="center"/>
        </w:trPr>
        <w:tc>
          <w:tcPr>
            <w:tcW w:w="641" w:type="dxa"/>
            <w:shd w:val="clear" w:color="auto" w:fill="auto"/>
            <w:noWrap/>
            <w:vAlign w:val="bottom"/>
            <w:hideMark/>
          </w:tcPr>
          <w:p w:rsidR="00511F43" w:rsidRPr="00511F43" w:rsidRDefault="00511F43" w:rsidP="00511F43">
            <w:pPr>
              <w:jc w:val="center"/>
              <w:rPr>
                <w:rFonts w:ascii="Arial" w:hAnsi="Arial" w:cs="Arial"/>
                <w:color w:val="000000"/>
                <w:sz w:val="22"/>
                <w:szCs w:val="22"/>
                <w:lang w:val="es-MX" w:eastAsia="es-MX"/>
              </w:rPr>
            </w:pPr>
            <w:r w:rsidRPr="00511F43">
              <w:rPr>
                <w:rFonts w:ascii="Arial" w:hAnsi="Arial" w:cs="Arial"/>
                <w:color w:val="000000"/>
                <w:sz w:val="22"/>
                <w:szCs w:val="22"/>
                <w:lang w:val="es-MX" w:eastAsia="es-MX"/>
              </w:rPr>
              <w:t>7</w:t>
            </w:r>
          </w:p>
        </w:tc>
        <w:tc>
          <w:tcPr>
            <w:tcW w:w="3186" w:type="dxa"/>
            <w:shd w:val="clear" w:color="auto" w:fill="auto"/>
            <w:noWrap/>
            <w:vAlign w:val="bottom"/>
            <w:hideMark/>
          </w:tcPr>
          <w:p w:rsidR="00511F43" w:rsidRPr="00511F43" w:rsidRDefault="00511F43" w:rsidP="00511F43">
            <w:pPr>
              <w:jc w:val="both"/>
              <w:rPr>
                <w:rFonts w:ascii="Arial" w:hAnsi="Arial" w:cs="Arial"/>
                <w:color w:val="000000"/>
                <w:sz w:val="22"/>
                <w:szCs w:val="22"/>
                <w:lang w:val="es-MX" w:eastAsia="es-MX"/>
              </w:rPr>
            </w:pPr>
            <w:r w:rsidRPr="00511F43">
              <w:rPr>
                <w:rFonts w:ascii="Arial" w:hAnsi="Arial" w:cs="Arial"/>
                <w:color w:val="000000"/>
                <w:sz w:val="22"/>
                <w:szCs w:val="22"/>
                <w:lang w:val="es-MX" w:eastAsia="es-MX"/>
              </w:rPr>
              <w:t>Villa de Álvarez - Norte</w:t>
            </w:r>
          </w:p>
        </w:tc>
        <w:tc>
          <w:tcPr>
            <w:tcW w:w="253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34</w:t>
            </w:r>
            <w:r w:rsidR="00EF5EB0">
              <w:rPr>
                <w:rFonts w:ascii="Arial" w:hAnsi="Arial" w:cs="Arial"/>
                <w:color w:val="000000"/>
                <w:sz w:val="22"/>
                <w:szCs w:val="22"/>
                <w:lang w:val="es-MX" w:eastAsia="es-MX"/>
              </w:rPr>
              <w:t>,</w:t>
            </w:r>
            <w:r w:rsidRPr="00511F43">
              <w:rPr>
                <w:rFonts w:ascii="Arial" w:hAnsi="Arial" w:cs="Arial"/>
                <w:color w:val="000000"/>
                <w:sz w:val="22"/>
                <w:szCs w:val="22"/>
                <w:lang w:val="es-MX" w:eastAsia="es-MX"/>
              </w:rPr>
              <w:t>779</w:t>
            </w:r>
          </w:p>
        </w:tc>
        <w:tc>
          <w:tcPr>
            <w:tcW w:w="102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90.43</w:t>
            </w:r>
          </w:p>
        </w:tc>
        <w:tc>
          <w:tcPr>
            <w:tcW w:w="1024" w:type="dxa"/>
            <w:vAlign w:val="center"/>
          </w:tcPr>
          <w:p w:rsidR="00511F43" w:rsidRPr="00511F43" w:rsidRDefault="00511F43"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91</w:t>
            </w:r>
          </w:p>
        </w:tc>
      </w:tr>
      <w:tr w:rsidR="00511F43" w:rsidRPr="00511F43" w:rsidTr="00C76FD3">
        <w:trPr>
          <w:trHeight w:val="315"/>
          <w:jc w:val="center"/>
        </w:trPr>
        <w:tc>
          <w:tcPr>
            <w:tcW w:w="641" w:type="dxa"/>
            <w:shd w:val="clear" w:color="auto" w:fill="auto"/>
            <w:noWrap/>
            <w:vAlign w:val="bottom"/>
            <w:hideMark/>
          </w:tcPr>
          <w:p w:rsidR="00511F43" w:rsidRPr="00511F43" w:rsidRDefault="00511F43" w:rsidP="00511F43">
            <w:pPr>
              <w:jc w:val="center"/>
              <w:rPr>
                <w:rFonts w:ascii="Arial" w:hAnsi="Arial" w:cs="Arial"/>
                <w:color w:val="000000"/>
                <w:sz w:val="22"/>
                <w:szCs w:val="22"/>
                <w:lang w:val="es-MX" w:eastAsia="es-MX"/>
              </w:rPr>
            </w:pPr>
            <w:r w:rsidRPr="00511F43">
              <w:rPr>
                <w:rFonts w:ascii="Arial" w:hAnsi="Arial" w:cs="Arial"/>
                <w:color w:val="000000"/>
                <w:sz w:val="22"/>
                <w:szCs w:val="22"/>
                <w:lang w:val="es-MX" w:eastAsia="es-MX"/>
              </w:rPr>
              <w:t>8</w:t>
            </w:r>
          </w:p>
        </w:tc>
        <w:tc>
          <w:tcPr>
            <w:tcW w:w="3186" w:type="dxa"/>
            <w:shd w:val="clear" w:color="auto" w:fill="auto"/>
            <w:noWrap/>
            <w:vAlign w:val="bottom"/>
            <w:hideMark/>
          </w:tcPr>
          <w:p w:rsidR="00511F43" w:rsidRPr="00511F43" w:rsidRDefault="00511F43" w:rsidP="00511F43">
            <w:pPr>
              <w:jc w:val="both"/>
              <w:rPr>
                <w:rFonts w:ascii="Arial" w:hAnsi="Arial" w:cs="Arial"/>
                <w:color w:val="000000"/>
                <w:sz w:val="22"/>
                <w:szCs w:val="22"/>
                <w:lang w:val="es-MX" w:eastAsia="es-MX"/>
              </w:rPr>
            </w:pPr>
            <w:r w:rsidRPr="00511F43">
              <w:rPr>
                <w:rFonts w:ascii="Arial" w:hAnsi="Arial" w:cs="Arial"/>
                <w:color w:val="000000"/>
                <w:sz w:val="22"/>
                <w:szCs w:val="22"/>
                <w:lang w:val="es-MX" w:eastAsia="es-MX"/>
              </w:rPr>
              <w:t>Villa de Álvarez</w:t>
            </w:r>
          </w:p>
        </w:tc>
        <w:tc>
          <w:tcPr>
            <w:tcW w:w="253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31</w:t>
            </w:r>
            <w:r w:rsidR="00EF5EB0">
              <w:rPr>
                <w:rFonts w:ascii="Arial" w:hAnsi="Arial" w:cs="Arial"/>
                <w:color w:val="000000"/>
                <w:sz w:val="22"/>
                <w:szCs w:val="22"/>
                <w:lang w:val="es-MX" w:eastAsia="es-MX"/>
              </w:rPr>
              <w:t>,</w:t>
            </w:r>
            <w:r w:rsidRPr="00511F43">
              <w:rPr>
                <w:rFonts w:ascii="Arial" w:hAnsi="Arial" w:cs="Arial"/>
                <w:color w:val="000000"/>
                <w:sz w:val="22"/>
                <w:szCs w:val="22"/>
                <w:lang w:val="es-MX" w:eastAsia="es-MX"/>
              </w:rPr>
              <w:t>858</w:t>
            </w:r>
          </w:p>
        </w:tc>
        <w:tc>
          <w:tcPr>
            <w:tcW w:w="102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82.83</w:t>
            </w:r>
          </w:p>
        </w:tc>
        <w:tc>
          <w:tcPr>
            <w:tcW w:w="1024" w:type="dxa"/>
            <w:vAlign w:val="center"/>
          </w:tcPr>
          <w:p w:rsidR="00511F43" w:rsidRPr="00511F43" w:rsidRDefault="00511F43"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83</w:t>
            </w:r>
          </w:p>
        </w:tc>
      </w:tr>
      <w:tr w:rsidR="00511F43" w:rsidRPr="00511F43" w:rsidTr="00C76FD3">
        <w:trPr>
          <w:trHeight w:val="315"/>
          <w:jc w:val="center"/>
        </w:trPr>
        <w:tc>
          <w:tcPr>
            <w:tcW w:w="641" w:type="dxa"/>
            <w:shd w:val="clear" w:color="auto" w:fill="auto"/>
            <w:noWrap/>
            <w:vAlign w:val="bottom"/>
            <w:hideMark/>
          </w:tcPr>
          <w:p w:rsidR="00511F43" w:rsidRPr="00511F43" w:rsidRDefault="00511F43" w:rsidP="00511F43">
            <w:pPr>
              <w:jc w:val="center"/>
              <w:rPr>
                <w:rFonts w:ascii="Arial" w:hAnsi="Arial" w:cs="Arial"/>
                <w:color w:val="000000"/>
                <w:sz w:val="22"/>
                <w:szCs w:val="22"/>
                <w:lang w:val="es-MX" w:eastAsia="es-MX"/>
              </w:rPr>
            </w:pPr>
            <w:r w:rsidRPr="00511F43">
              <w:rPr>
                <w:rFonts w:ascii="Arial" w:hAnsi="Arial" w:cs="Arial"/>
                <w:color w:val="000000"/>
                <w:sz w:val="22"/>
                <w:szCs w:val="22"/>
                <w:lang w:val="es-MX" w:eastAsia="es-MX"/>
              </w:rPr>
              <w:t>9</w:t>
            </w:r>
          </w:p>
        </w:tc>
        <w:tc>
          <w:tcPr>
            <w:tcW w:w="3186" w:type="dxa"/>
            <w:shd w:val="clear" w:color="auto" w:fill="auto"/>
            <w:noWrap/>
            <w:vAlign w:val="bottom"/>
            <w:hideMark/>
          </w:tcPr>
          <w:p w:rsidR="00511F43" w:rsidRPr="00511F43" w:rsidRDefault="00511F43" w:rsidP="00511F43">
            <w:pPr>
              <w:jc w:val="both"/>
              <w:rPr>
                <w:rFonts w:ascii="Arial" w:hAnsi="Arial" w:cs="Arial"/>
                <w:color w:val="000000"/>
                <w:sz w:val="22"/>
                <w:szCs w:val="22"/>
                <w:lang w:val="es-MX" w:eastAsia="es-MX"/>
              </w:rPr>
            </w:pPr>
            <w:r w:rsidRPr="00511F43">
              <w:rPr>
                <w:rFonts w:ascii="Arial" w:hAnsi="Arial" w:cs="Arial"/>
                <w:color w:val="000000"/>
                <w:sz w:val="22"/>
                <w:szCs w:val="22"/>
                <w:lang w:val="es-MX" w:eastAsia="es-MX"/>
              </w:rPr>
              <w:t>Armería - Tecomán</w:t>
            </w:r>
          </w:p>
        </w:tc>
        <w:tc>
          <w:tcPr>
            <w:tcW w:w="253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27</w:t>
            </w:r>
            <w:r w:rsidR="00EF5EB0">
              <w:rPr>
                <w:rFonts w:ascii="Arial" w:hAnsi="Arial" w:cs="Arial"/>
                <w:color w:val="000000"/>
                <w:sz w:val="22"/>
                <w:szCs w:val="22"/>
                <w:lang w:val="es-MX" w:eastAsia="es-MX"/>
              </w:rPr>
              <w:t>,</w:t>
            </w:r>
            <w:r w:rsidRPr="00511F43">
              <w:rPr>
                <w:rFonts w:ascii="Arial" w:hAnsi="Arial" w:cs="Arial"/>
                <w:color w:val="000000"/>
                <w:sz w:val="22"/>
                <w:szCs w:val="22"/>
                <w:lang w:val="es-MX" w:eastAsia="es-MX"/>
              </w:rPr>
              <w:t>315</w:t>
            </w:r>
          </w:p>
        </w:tc>
        <w:tc>
          <w:tcPr>
            <w:tcW w:w="102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71.02</w:t>
            </w:r>
          </w:p>
        </w:tc>
        <w:tc>
          <w:tcPr>
            <w:tcW w:w="1024" w:type="dxa"/>
            <w:vAlign w:val="center"/>
          </w:tcPr>
          <w:p w:rsidR="00511F43" w:rsidRPr="00511F43" w:rsidRDefault="00511F43"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72</w:t>
            </w:r>
          </w:p>
        </w:tc>
      </w:tr>
      <w:tr w:rsidR="00511F43" w:rsidRPr="00511F43" w:rsidTr="00C76FD3">
        <w:trPr>
          <w:trHeight w:val="315"/>
          <w:jc w:val="center"/>
        </w:trPr>
        <w:tc>
          <w:tcPr>
            <w:tcW w:w="641" w:type="dxa"/>
            <w:shd w:val="clear" w:color="auto" w:fill="auto"/>
            <w:noWrap/>
            <w:vAlign w:val="bottom"/>
            <w:hideMark/>
          </w:tcPr>
          <w:p w:rsidR="00511F43" w:rsidRPr="00511F43" w:rsidRDefault="00511F43" w:rsidP="00511F43">
            <w:pPr>
              <w:jc w:val="center"/>
              <w:rPr>
                <w:rFonts w:ascii="Arial" w:hAnsi="Arial" w:cs="Arial"/>
                <w:color w:val="000000"/>
                <w:sz w:val="22"/>
                <w:szCs w:val="22"/>
                <w:lang w:val="es-MX" w:eastAsia="es-MX"/>
              </w:rPr>
            </w:pPr>
            <w:r w:rsidRPr="00511F43">
              <w:rPr>
                <w:rFonts w:ascii="Arial" w:hAnsi="Arial" w:cs="Arial"/>
                <w:color w:val="000000"/>
                <w:sz w:val="22"/>
                <w:szCs w:val="22"/>
                <w:lang w:val="es-MX" w:eastAsia="es-MX"/>
              </w:rPr>
              <w:t>10</w:t>
            </w:r>
          </w:p>
        </w:tc>
        <w:tc>
          <w:tcPr>
            <w:tcW w:w="3186" w:type="dxa"/>
            <w:shd w:val="clear" w:color="auto" w:fill="auto"/>
            <w:noWrap/>
            <w:vAlign w:val="bottom"/>
            <w:hideMark/>
          </w:tcPr>
          <w:p w:rsidR="00511F43" w:rsidRPr="00511F43" w:rsidRDefault="00511F43" w:rsidP="00511F43">
            <w:pPr>
              <w:jc w:val="both"/>
              <w:rPr>
                <w:rFonts w:ascii="Arial" w:hAnsi="Arial" w:cs="Arial"/>
                <w:color w:val="000000"/>
                <w:sz w:val="22"/>
                <w:szCs w:val="22"/>
                <w:lang w:val="es-MX" w:eastAsia="es-MX"/>
              </w:rPr>
            </w:pPr>
            <w:r w:rsidRPr="00511F43">
              <w:rPr>
                <w:rFonts w:ascii="Arial" w:hAnsi="Arial" w:cs="Arial"/>
                <w:color w:val="000000"/>
                <w:sz w:val="22"/>
                <w:szCs w:val="22"/>
                <w:lang w:val="es-MX" w:eastAsia="es-MX"/>
              </w:rPr>
              <w:t>Tecomán - Norte</w:t>
            </w:r>
          </w:p>
        </w:tc>
        <w:tc>
          <w:tcPr>
            <w:tcW w:w="253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27</w:t>
            </w:r>
            <w:r w:rsidR="00EF5EB0">
              <w:rPr>
                <w:rFonts w:ascii="Arial" w:hAnsi="Arial" w:cs="Arial"/>
                <w:color w:val="000000"/>
                <w:sz w:val="22"/>
                <w:szCs w:val="22"/>
                <w:lang w:val="es-MX" w:eastAsia="es-MX"/>
              </w:rPr>
              <w:t>,</w:t>
            </w:r>
            <w:r w:rsidRPr="00511F43">
              <w:rPr>
                <w:rFonts w:ascii="Arial" w:hAnsi="Arial" w:cs="Arial"/>
                <w:color w:val="000000"/>
                <w:sz w:val="22"/>
                <w:szCs w:val="22"/>
                <w:lang w:val="es-MX" w:eastAsia="es-MX"/>
              </w:rPr>
              <w:t>114</w:t>
            </w:r>
          </w:p>
        </w:tc>
        <w:tc>
          <w:tcPr>
            <w:tcW w:w="102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70.50</w:t>
            </w:r>
          </w:p>
        </w:tc>
        <w:tc>
          <w:tcPr>
            <w:tcW w:w="1024" w:type="dxa"/>
            <w:vAlign w:val="center"/>
          </w:tcPr>
          <w:p w:rsidR="00511F43" w:rsidRPr="00511F43" w:rsidRDefault="00511F43"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71</w:t>
            </w:r>
          </w:p>
        </w:tc>
      </w:tr>
      <w:tr w:rsidR="00511F43" w:rsidRPr="00511F43" w:rsidTr="00C76FD3">
        <w:trPr>
          <w:trHeight w:val="315"/>
          <w:jc w:val="center"/>
        </w:trPr>
        <w:tc>
          <w:tcPr>
            <w:tcW w:w="641" w:type="dxa"/>
            <w:shd w:val="clear" w:color="auto" w:fill="auto"/>
            <w:noWrap/>
            <w:vAlign w:val="bottom"/>
            <w:hideMark/>
          </w:tcPr>
          <w:p w:rsidR="00511F43" w:rsidRPr="00511F43" w:rsidRDefault="00511F43" w:rsidP="00511F43">
            <w:pPr>
              <w:jc w:val="center"/>
              <w:rPr>
                <w:rFonts w:ascii="Arial" w:hAnsi="Arial" w:cs="Arial"/>
                <w:color w:val="000000"/>
                <w:sz w:val="22"/>
                <w:szCs w:val="22"/>
                <w:lang w:val="es-MX" w:eastAsia="es-MX"/>
              </w:rPr>
            </w:pPr>
            <w:r w:rsidRPr="00511F43">
              <w:rPr>
                <w:rFonts w:ascii="Arial" w:hAnsi="Arial" w:cs="Arial"/>
                <w:color w:val="000000"/>
                <w:sz w:val="22"/>
                <w:szCs w:val="22"/>
                <w:lang w:val="es-MX" w:eastAsia="es-MX"/>
              </w:rPr>
              <w:t>11</w:t>
            </w:r>
          </w:p>
        </w:tc>
        <w:tc>
          <w:tcPr>
            <w:tcW w:w="3186" w:type="dxa"/>
            <w:shd w:val="clear" w:color="auto" w:fill="auto"/>
            <w:noWrap/>
            <w:vAlign w:val="bottom"/>
            <w:hideMark/>
          </w:tcPr>
          <w:p w:rsidR="00511F43" w:rsidRPr="00511F43" w:rsidRDefault="00511F43" w:rsidP="00511F43">
            <w:pPr>
              <w:jc w:val="both"/>
              <w:rPr>
                <w:rFonts w:ascii="Arial" w:hAnsi="Arial" w:cs="Arial"/>
                <w:color w:val="000000"/>
                <w:sz w:val="22"/>
                <w:szCs w:val="22"/>
                <w:lang w:val="es-MX" w:eastAsia="es-MX"/>
              </w:rPr>
            </w:pPr>
            <w:r w:rsidRPr="00511F43">
              <w:rPr>
                <w:rFonts w:ascii="Arial" w:hAnsi="Arial" w:cs="Arial"/>
                <w:color w:val="000000"/>
                <w:sz w:val="22"/>
                <w:szCs w:val="22"/>
                <w:lang w:val="es-MX" w:eastAsia="es-MX"/>
              </w:rPr>
              <w:t>Manzanillo - Suroeste</w:t>
            </w:r>
          </w:p>
        </w:tc>
        <w:tc>
          <w:tcPr>
            <w:tcW w:w="253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34</w:t>
            </w:r>
            <w:r w:rsidR="00EF5EB0">
              <w:rPr>
                <w:rFonts w:ascii="Arial" w:hAnsi="Arial" w:cs="Arial"/>
                <w:color w:val="000000"/>
                <w:sz w:val="22"/>
                <w:szCs w:val="22"/>
                <w:lang w:val="es-MX" w:eastAsia="es-MX"/>
              </w:rPr>
              <w:t>,</w:t>
            </w:r>
            <w:r w:rsidRPr="00511F43">
              <w:rPr>
                <w:rFonts w:ascii="Arial" w:hAnsi="Arial" w:cs="Arial"/>
                <w:color w:val="000000"/>
                <w:sz w:val="22"/>
                <w:szCs w:val="22"/>
                <w:lang w:val="es-MX" w:eastAsia="es-MX"/>
              </w:rPr>
              <w:t>708</w:t>
            </w:r>
          </w:p>
        </w:tc>
        <w:tc>
          <w:tcPr>
            <w:tcW w:w="102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90.24</w:t>
            </w:r>
          </w:p>
        </w:tc>
        <w:tc>
          <w:tcPr>
            <w:tcW w:w="1024" w:type="dxa"/>
            <w:vAlign w:val="center"/>
          </w:tcPr>
          <w:p w:rsidR="00511F43" w:rsidRPr="00511F43" w:rsidRDefault="00511F43"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91</w:t>
            </w:r>
          </w:p>
        </w:tc>
      </w:tr>
      <w:tr w:rsidR="00511F43" w:rsidRPr="00511F43" w:rsidTr="00C76FD3">
        <w:trPr>
          <w:trHeight w:val="315"/>
          <w:jc w:val="center"/>
        </w:trPr>
        <w:tc>
          <w:tcPr>
            <w:tcW w:w="641" w:type="dxa"/>
            <w:shd w:val="clear" w:color="auto" w:fill="auto"/>
            <w:noWrap/>
            <w:vAlign w:val="bottom"/>
            <w:hideMark/>
          </w:tcPr>
          <w:p w:rsidR="00511F43" w:rsidRPr="00511F43" w:rsidRDefault="00511F43" w:rsidP="00511F43">
            <w:pPr>
              <w:jc w:val="center"/>
              <w:rPr>
                <w:rFonts w:ascii="Arial" w:hAnsi="Arial" w:cs="Arial"/>
                <w:color w:val="000000"/>
                <w:sz w:val="22"/>
                <w:szCs w:val="22"/>
                <w:lang w:val="es-MX" w:eastAsia="es-MX"/>
              </w:rPr>
            </w:pPr>
            <w:r w:rsidRPr="00511F43">
              <w:rPr>
                <w:rFonts w:ascii="Arial" w:hAnsi="Arial" w:cs="Arial"/>
                <w:color w:val="000000"/>
                <w:sz w:val="22"/>
                <w:szCs w:val="22"/>
                <w:lang w:val="es-MX" w:eastAsia="es-MX"/>
              </w:rPr>
              <w:t>12</w:t>
            </w:r>
          </w:p>
        </w:tc>
        <w:tc>
          <w:tcPr>
            <w:tcW w:w="3186" w:type="dxa"/>
            <w:shd w:val="clear" w:color="auto" w:fill="auto"/>
            <w:noWrap/>
            <w:vAlign w:val="bottom"/>
            <w:hideMark/>
          </w:tcPr>
          <w:p w:rsidR="00511F43" w:rsidRPr="00511F43" w:rsidRDefault="00511F43" w:rsidP="00511F43">
            <w:pPr>
              <w:jc w:val="both"/>
              <w:rPr>
                <w:rFonts w:ascii="Arial" w:hAnsi="Arial" w:cs="Arial"/>
                <w:color w:val="000000"/>
                <w:sz w:val="22"/>
                <w:szCs w:val="22"/>
                <w:lang w:val="es-MX" w:eastAsia="es-MX"/>
              </w:rPr>
            </w:pPr>
            <w:r w:rsidRPr="00511F43">
              <w:rPr>
                <w:rFonts w:ascii="Arial" w:hAnsi="Arial" w:cs="Arial"/>
                <w:color w:val="000000"/>
                <w:sz w:val="22"/>
                <w:szCs w:val="22"/>
                <w:lang w:val="es-MX" w:eastAsia="es-MX"/>
              </w:rPr>
              <w:t>Manzanillo - Sureste</w:t>
            </w:r>
          </w:p>
        </w:tc>
        <w:tc>
          <w:tcPr>
            <w:tcW w:w="253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34</w:t>
            </w:r>
            <w:r w:rsidR="00EF5EB0">
              <w:rPr>
                <w:rFonts w:ascii="Arial" w:hAnsi="Arial" w:cs="Arial"/>
                <w:color w:val="000000"/>
                <w:sz w:val="22"/>
                <w:szCs w:val="22"/>
                <w:lang w:val="es-MX" w:eastAsia="es-MX"/>
              </w:rPr>
              <w:t>,</w:t>
            </w:r>
            <w:r w:rsidRPr="00511F43">
              <w:rPr>
                <w:rFonts w:ascii="Arial" w:hAnsi="Arial" w:cs="Arial"/>
                <w:color w:val="000000"/>
                <w:sz w:val="22"/>
                <w:szCs w:val="22"/>
                <w:lang w:val="es-MX" w:eastAsia="es-MX"/>
              </w:rPr>
              <w:t>084</w:t>
            </w:r>
          </w:p>
        </w:tc>
        <w:tc>
          <w:tcPr>
            <w:tcW w:w="102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88.62</w:t>
            </w:r>
          </w:p>
        </w:tc>
        <w:tc>
          <w:tcPr>
            <w:tcW w:w="1024" w:type="dxa"/>
            <w:vAlign w:val="center"/>
          </w:tcPr>
          <w:p w:rsidR="00511F43" w:rsidRPr="00511F43" w:rsidRDefault="00511F43"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89</w:t>
            </w:r>
          </w:p>
        </w:tc>
      </w:tr>
      <w:tr w:rsidR="00511F43" w:rsidRPr="00511F43" w:rsidTr="00C76FD3">
        <w:trPr>
          <w:trHeight w:val="315"/>
          <w:jc w:val="center"/>
        </w:trPr>
        <w:tc>
          <w:tcPr>
            <w:tcW w:w="641" w:type="dxa"/>
            <w:shd w:val="clear" w:color="auto" w:fill="auto"/>
            <w:noWrap/>
            <w:vAlign w:val="bottom"/>
            <w:hideMark/>
          </w:tcPr>
          <w:p w:rsidR="00511F43" w:rsidRPr="00511F43" w:rsidRDefault="00511F43" w:rsidP="00511F43">
            <w:pPr>
              <w:jc w:val="center"/>
              <w:rPr>
                <w:rFonts w:ascii="Arial" w:hAnsi="Arial" w:cs="Arial"/>
                <w:color w:val="000000"/>
                <w:sz w:val="22"/>
                <w:szCs w:val="22"/>
                <w:lang w:val="es-MX" w:eastAsia="es-MX"/>
              </w:rPr>
            </w:pPr>
            <w:r w:rsidRPr="00511F43">
              <w:rPr>
                <w:rFonts w:ascii="Arial" w:hAnsi="Arial" w:cs="Arial"/>
                <w:color w:val="000000"/>
                <w:sz w:val="22"/>
                <w:szCs w:val="22"/>
                <w:lang w:val="es-MX" w:eastAsia="es-MX"/>
              </w:rPr>
              <w:t>13</w:t>
            </w:r>
          </w:p>
        </w:tc>
        <w:tc>
          <w:tcPr>
            <w:tcW w:w="3186" w:type="dxa"/>
            <w:shd w:val="clear" w:color="auto" w:fill="auto"/>
            <w:noWrap/>
            <w:vAlign w:val="bottom"/>
            <w:hideMark/>
          </w:tcPr>
          <w:p w:rsidR="00511F43" w:rsidRPr="00511F43" w:rsidRDefault="00511F43" w:rsidP="00511F43">
            <w:pPr>
              <w:jc w:val="both"/>
              <w:rPr>
                <w:rFonts w:ascii="Arial" w:hAnsi="Arial" w:cs="Arial"/>
                <w:color w:val="000000"/>
                <w:sz w:val="22"/>
                <w:szCs w:val="22"/>
                <w:lang w:val="es-MX" w:eastAsia="es-MX"/>
              </w:rPr>
            </w:pPr>
            <w:r w:rsidRPr="00511F43">
              <w:rPr>
                <w:rFonts w:ascii="Arial" w:hAnsi="Arial" w:cs="Arial"/>
                <w:color w:val="000000"/>
                <w:sz w:val="22"/>
                <w:szCs w:val="22"/>
                <w:lang w:val="es-MX" w:eastAsia="es-MX"/>
              </w:rPr>
              <w:t>Manzanillo - Centro</w:t>
            </w:r>
          </w:p>
        </w:tc>
        <w:tc>
          <w:tcPr>
            <w:tcW w:w="253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33</w:t>
            </w:r>
            <w:r w:rsidR="00EF5EB0">
              <w:rPr>
                <w:rFonts w:ascii="Arial" w:hAnsi="Arial" w:cs="Arial"/>
                <w:color w:val="000000"/>
                <w:sz w:val="22"/>
                <w:szCs w:val="22"/>
                <w:lang w:val="es-MX" w:eastAsia="es-MX"/>
              </w:rPr>
              <w:t>,</w:t>
            </w:r>
            <w:r w:rsidRPr="00511F43">
              <w:rPr>
                <w:rFonts w:ascii="Arial" w:hAnsi="Arial" w:cs="Arial"/>
                <w:color w:val="000000"/>
                <w:sz w:val="22"/>
                <w:szCs w:val="22"/>
                <w:lang w:val="es-MX" w:eastAsia="es-MX"/>
              </w:rPr>
              <w:t>499</w:t>
            </w:r>
          </w:p>
        </w:tc>
        <w:tc>
          <w:tcPr>
            <w:tcW w:w="102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87.10</w:t>
            </w:r>
          </w:p>
        </w:tc>
        <w:tc>
          <w:tcPr>
            <w:tcW w:w="1024" w:type="dxa"/>
            <w:vAlign w:val="center"/>
          </w:tcPr>
          <w:p w:rsidR="00511F43" w:rsidRPr="00511F43" w:rsidRDefault="00511F43"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88</w:t>
            </w:r>
          </w:p>
        </w:tc>
      </w:tr>
      <w:tr w:rsidR="00511F43" w:rsidRPr="00511F43" w:rsidTr="00C76FD3">
        <w:trPr>
          <w:trHeight w:val="315"/>
          <w:jc w:val="center"/>
        </w:trPr>
        <w:tc>
          <w:tcPr>
            <w:tcW w:w="641" w:type="dxa"/>
            <w:shd w:val="clear" w:color="auto" w:fill="auto"/>
            <w:noWrap/>
            <w:vAlign w:val="bottom"/>
            <w:hideMark/>
          </w:tcPr>
          <w:p w:rsidR="00511F43" w:rsidRPr="00511F43" w:rsidRDefault="00511F43" w:rsidP="00511F43">
            <w:pPr>
              <w:jc w:val="center"/>
              <w:rPr>
                <w:rFonts w:ascii="Arial" w:hAnsi="Arial" w:cs="Arial"/>
                <w:color w:val="000000"/>
                <w:sz w:val="22"/>
                <w:szCs w:val="22"/>
                <w:lang w:val="es-MX" w:eastAsia="es-MX"/>
              </w:rPr>
            </w:pPr>
            <w:r w:rsidRPr="00511F43">
              <w:rPr>
                <w:rFonts w:ascii="Arial" w:hAnsi="Arial" w:cs="Arial"/>
                <w:color w:val="000000"/>
                <w:sz w:val="22"/>
                <w:szCs w:val="22"/>
                <w:lang w:val="es-MX" w:eastAsia="es-MX"/>
              </w:rPr>
              <w:t>14</w:t>
            </w:r>
          </w:p>
        </w:tc>
        <w:tc>
          <w:tcPr>
            <w:tcW w:w="3186" w:type="dxa"/>
            <w:shd w:val="clear" w:color="auto" w:fill="auto"/>
            <w:noWrap/>
            <w:vAlign w:val="bottom"/>
            <w:hideMark/>
          </w:tcPr>
          <w:p w:rsidR="00511F43" w:rsidRPr="00511F43" w:rsidRDefault="00511F43" w:rsidP="00511F43">
            <w:pPr>
              <w:jc w:val="both"/>
              <w:rPr>
                <w:rFonts w:ascii="Arial" w:hAnsi="Arial" w:cs="Arial"/>
                <w:color w:val="000000"/>
                <w:sz w:val="22"/>
                <w:szCs w:val="22"/>
                <w:lang w:val="es-MX" w:eastAsia="es-MX"/>
              </w:rPr>
            </w:pPr>
            <w:r w:rsidRPr="00511F43">
              <w:rPr>
                <w:rFonts w:ascii="Arial" w:hAnsi="Arial" w:cs="Arial"/>
                <w:color w:val="000000"/>
                <w:sz w:val="22"/>
                <w:szCs w:val="22"/>
                <w:lang w:val="es-MX" w:eastAsia="es-MX"/>
              </w:rPr>
              <w:t>Minatitlán - Manzanillo</w:t>
            </w:r>
          </w:p>
        </w:tc>
        <w:tc>
          <w:tcPr>
            <w:tcW w:w="253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36</w:t>
            </w:r>
            <w:r w:rsidR="00EF5EB0">
              <w:rPr>
                <w:rFonts w:ascii="Arial" w:hAnsi="Arial" w:cs="Arial"/>
                <w:color w:val="000000"/>
                <w:sz w:val="22"/>
                <w:szCs w:val="22"/>
                <w:lang w:val="es-MX" w:eastAsia="es-MX"/>
              </w:rPr>
              <w:t>,</w:t>
            </w:r>
            <w:r w:rsidRPr="00511F43">
              <w:rPr>
                <w:rFonts w:ascii="Arial" w:hAnsi="Arial" w:cs="Arial"/>
                <w:color w:val="000000"/>
                <w:sz w:val="22"/>
                <w:szCs w:val="22"/>
                <w:lang w:val="es-MX" w:eastAsia="es-MX"/>
              </w:rPr>
              <w:t>331</w:t>
            </w:r>
          </w:p>
        </w:tc>
        <w:tc>
          <w:tcPr>
            <w:tcW w:w="102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94.46</w:t>
            </w:r>
          </w:p>
        </w:tc>
        <w:tc>
          <w:tcPr>
            <w:tcW w:w="1024" w:type="dxa"/>
            <w:vAlign w:val="center"/>
          </w:tcPr>
          <w:p w:rsidR="00511F43" w:rsidRPr="00511F43" w:rsidRDefault="00511F43"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95</w:t>
            </w:r>
          </w:p>
        </w:tc>
      </w:tr>
      <w:tr w:rsidR="00511F43" w:rsidRPr="00511F43" w:rsidTr="00C76FD3">
        <w:trPr>
          <w:trHeight w:val="315"/>
          <w:jc w:val="center"/>
        </w:trPr>
        <w:tc>
          <w:tcPr>
            <w:tcW w:w="641" w:type="dxa"/>
            <w:shd w:val="clear" w:color="auto" w:fill="auto"/>
            <w:noWrap/>
            <w:vAlign w:val="bottom"/>
            <w:hideMark/>
          </w:tcPr>
          <w:p w:rsidR="00511F43" w:rsidRPr="00511F43" w:rsidRDefault="00511F43" w:rsidP="00511F43">
            <w:pPr>
              <w:jc w:val="center"/>
              <w:rPr>
                <w:rFonts w:ascii="Arial" w:hAnsi="Arial" w:cs="Arial"/>
                <w:color w:val="000000"/>
                <w:sz w:val="22"/>
                <w:szCs w:val="22"/>
                <w:lang w:val="es-MX" w:eastAsia="es-MX"/>
              </w:rPr>
            </w:pPr>
            <w:r w:rsidRPr="00511F43">
              <w:rPr>
                <w:rFonts w:ascii="Arial" w:hAnsi="Arial" w:cs="Arial"/>
                <w:color w:val="000000"/>
                <w:sz w:val="22"/>
                <w:szCs w:val="22"/>
                <w:lang w:val="es-MX" w:eastAsia="es-MX"/>
              </w:rPr>
              <w:t>15</w:t>
            </w:r>
          </w:p>
        </w:tc>
        <w:tc>
          <w:tcPr>
            <w:tcW w:w="3186" w:type="dxa"/>
            <w:shd w:val="clear" w:color="auto" w:fill="auto"/>
            <w:noWrap/>
            <w:vAlign w:val="bottom"/>
            <w:hideMark/>
          </w:tcPr>
          <w:p w:rsidR="00511F43" w:rsidRPr="00511F43" w:rsidRDefault="00511F43" w:rsidP="00511F43">
            <w:pPr>
              <w:jc w:val="both"/>
              <w:rPr>
                <w:rFonts w:ascii="Arial" w:hAnsi="Arial" w:cs="Arial"/>
                <w:color w:val="000000"/>
                <w:sz w:val="22"/>
                <w:szCs w:val="22"/>
                <w:lang w:val="es-MX" w:eastAsia="es-MX"/>
              </w:rPr>
            </w:pPr>
            <w:r w:rsidRPr="00511F43">
              <w:rPr>
                <w:rFonts w:ascii="Arial" w:hAnsi="Arial" w:cs="Arial"/>
                <w:color w:val="000000"/>
                <w:sz w:val="22"/>
                <w:szCs w:val="22"/>
                <w:lang w:val="es-MX" w:eastAsia="es-MX"/>
              </w:rPr>
              <w:t>Tecomán - Suroeste</w:t>
            </w:r>
          </w:p>
        </w:tc>
        <w:tc>
          <w:tcPr>
            <w:tcW w:w="253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26</w:t>
            </w:r>
            <w:r w:rsidR="00EF5EB0">
              <w:rPr>
                <w:rFonts w:ascii="Arial" w:hAnsi="Arial" w:cs="Arial"/>
                <w:color w:val="000000"/>
                <w:sz w:val="22"/>
                <w:szCs w:val="22"/>
                <w:lang w:val="es-MX" w:eastAsia="es-MX"/>
              </w:rPr>
              <w:t>,</w:t>
            </w:r>
            <w:r w:rsidRPr="00511F43">
              <w:rPr>
                <w:rFonts w:ascii="Arial" w:hAnsi="Arial" w:cs="Arial"/>
                <w:color w:val="000000"/>
                <w:sz w:val="22"/>
                <w:szCs w:val="22"/>
                <w:lang w:val="es-MX" w:eastAsia="es-MX"/>
              </w:rPr>
              <w:t>333</w:t>
            </w:r>
          </w:p>
        </w:tc>
        <w:tc>
          <w:tcPr>
            <w:tcW w:w="102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68.47</w:t>
            </w:r>
          </w:p>
        </w:tc>
        <w:tc>
          <w:tcPr>
            <w:tcW w:w="1024" w:type="dxa"/>
            <w:vAlign w:val="center"/>
          </w:tcPr>
          <w:p w:rsidR="00511F43" w:rsidRPr="00511F43" w:rsidRDefault="00511F43"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69</w:t>
            </w:r>
          </w:p>
        </w:tc>
      </w:tr>
      <w:tr w:rsidR="00511F43" w:rsidRPr="00511F43" w:rsidTr="00C76FD3">
        <w:trPr>
          <w:trHeight w:val="315"/>
          <w:jc w:val="center"/>
        </w:trPr>
        <w:tc>
          <w:tcPr>
            <w:tcW w:w="641" w:type="dxa"/>
            <w:shd w:val="clear" w:color="auto" w:fill="auto"/>
            <w:noWrap/>
            <w:vAlign w:val="bottom"/>
            <w:hideMark/>
          </w:tcPr>
          <w:p w:rsidR="00511F43" w:rsidRPr="00511F43" w:rsidRDefault="00511F43" w:rsidP="00511F43">
            <w:pPr>
              <w:jc w:val="center"/>
              <w:rPr>
                <w:rFonts w:ascii="Arial" w:hAnsi="Arial" w:cs="Arial"/>
                <w:color w:val="000000"/>
                <w:sz w:val="22"/>
                <w:szCs w:val="22"/>
                <w:lang w:val="es-MX" w:eastAsia="es-MX"/>
              </w:rPr>
            </w:pPr>
            <w:r w:rsidRPr="00511F43">
              <w:rPr>
                <w:rFonts w:ascii="Arial" w:hAnsi="Arial" w:cs="Arial"/>
                <w:color w:val="000000"/>
                <w:sz w:val="22"/>
                <w:szCs w:val="22"/>
                <w:lang w:val="es-MX" w:eastAsia="es-MX"/>
              </w:rPr>
              <w:t>16</w:t>
            </w:r>
          </w:p>
        </w:tc>
        <w:tc>
          <w:tcPr>
            <w:tcW w:w="3186" w:type="dxa"/>
            <w:shd w:val="clear" w:color="auto" w:fill="auto"/>
            <w:noWrap/>
            <w:vAlign w:val="bottom"/>
            <w:hideMark/>
          </w:tcPr>
          <w:p w:rsidR="00511F43" w:rsidRPr="00511F43" w:rsidRDefault="00511F43" w:rsidP="00511F43">
            <w:pPr>
              <w:jc w:val="both"/>
              <w:rPr>
                <w:rFonts w:ascii="Arial" w:hAnsi="Arial" w:cs="Arial"/>
                <w:color w:val="000000"/>
                <w:sz w:val="22"/>
                <w:szCs w:val="22"/>
                <w:lang w:val="es-MX" w:eastAsia="es-MX"/>
              </w:rPr>
            </w:pPr>
            <w:r w:rsidRPr="00511F43">
              <w:rPr>
                <w:rFonts w:ascii="Arial" w:hAnsi="Arial" w:cs="Arial"/>
                <w:color w:val="000000"/>
                <w:sz w:val="22"/>
                <w:szCs w:val="22"/>
                <w:lang w:val="es-MX" w:eastAsia="es-MX"/>
              </w:rPr>
              <w:t>Tecomán - Sureste</w:t>
            </w:r>
          </w:p>
        </w:tc>
        <w:tc>
          <w:tcPr>
            <w:tcW w:w="253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25</w:t>
            </w:r>
            <w:r w:rsidR="00EF5EB0">
              <w:rPr>
                <w:rFonts w:ascii="Arial" w:hAnsi="Arial" w:cs="Arial"/>
                <w:color w:val="000000"/>
                <w:sz w:val="22"/>
                <w:szCs w:val="22"/>
                <w:lang w:val="es-MX" w:eastAsia="es-MX"/>
              </w:rPr>
              <w:t>,</w:t>
            </w:r>
            <w:r w:rsidRPr="00511F43">
              <w:rPr>
                <w:rFonts w:ascii="Arial" w:hAnsi="Arial" w:cs="Arial"/>
                <w:color w:val="000000"/>
                <w:sz w:val="22"/>
                <w:szCs w:val="22"/>
                <w:lang w:val="es-MX" w:eastAsia="es-MX"/>
              </w:rPr>
              <w:t>376</w:t>
            </w:r>
          </w:p>
        </w:tc>
        <w:tc>
          <w:tcPr>
            <w:tcW w:w="1024" w:type="dxa"/>
            <w:shd w:val="clear" w:color="auto" w:fill="auto"/>
            <w:noWrap/>
            <w:vAlign w:val="center"/>
            <w:hideMark/>
          </w:tcPr>
          <w:p w:rsidR="00511F43" w:rsidRPr="00511F43" w:rsidRDefault="00511F43"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65.98</w:t>
            </w:r>
          </w:p>
        </w:tc>
        <w:tc>
          <w:tcPr>
            <w:tcW w:w="1024" w:type="dxa"/>
            <w:vAlign w:val="center"/>
          </w:tcPr>
          <w:p w:rsidR="00511F43" w:rsidRPr="00511F43" w:rsidRDefault="00EF5EB0"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66</w:t>
            </w:r>
          </w:p>
        </w:tc>
      </w:tr>
      <w:tr w:rsidR="00EF5EB0" w:rsidRPr="00511F43" w:rsidTr="00C76FD3">
        <w:trPr>
          <w:trHeight w:val="315"/>
          <w:jc w:val="center"/>
        </w:trPr>
        <w:tc>
          <w:tcPr>
            <w:tcW w:w="3827" w:type="dxa"/>
            <w:gridSpan w:val="2"/>
            <w:shd w:val="clear" w:color="auto" w:fill="D9D9D9" w:themeFill="background1" w:themeFillShade="D9"/>
            <w:noWrap/>
            <w:vAlign w:val="center"/>
          </w:tcPr>
          <w:p w:rsidR="00EF5EB0" w:rsidRPr="00EF5EB0" w:rsidRDefault="00EF5EB0" w:rsidP="00EF5EB0">
            <w:pPr>
              <w:jc w:val="center"/>
              <w:rPr>
                <w:rFonts w:ascii="Arial" w:hAnsi="Arial" w:cs="Arial"/>
                <w:b/>
                <w:color w:val="000000"/>
                <w:sz w:val="22"/>
                <w:szCs w:val="22"/>
                <w:lang w:val="es-MX" w:eastAsia="es-MX"/>
              </w:rPr>
            </w:pPr>
            <w:r w:rsidRPr="00EF5EB0">
              <w:rPr>
                <w:rFonts w:ascii="Arial" w:hAnsi="Arial" w:cs="Arial"/>
                <w:b/>
                <w:color w:val="000000"/>
                <w:sz w:val="22"/>
                <w:szCs w:val="22"/>
                <w:lang w:val="es-MX" w:eastAsia="es-MX"/>
              </w:rPr>
              <w:t>TOTAL</w:t>
            </w:r>
          </w:p>
        </w:tc>
        <w:tc>
          <w:tcPr>
            <w:tcW w:w="2534" w:type="dxa"/>
            <w:shd w:val="clear" w:color="auto" w:fill="D9D9D9" w:themeFill="background1" w:themeFillShade="D9"/>
            <w:noWrap/>
            <w:vAlign w:val="center"/>
          </w:tcPr>
          <w:p w:rsidR="00EF5EB0" w:rsidRPr="00EF5EB0" w:rsidRDefault="00EF5EB0" w:rsidP="00C76FD3">
            <w:pPr>
              <w:jc w:val="right"/>
              <w:rPr>
                <w:rFonts w:ascii="Arial" w:hAnsi="Arial" w:cs="Arial"/>
                <w:b/>
                <w:color w:val="000000"/>
                <w:sz w:val="22"/>
                <w:szCs w:val="22"/>
                <w:lang w:val="es-MX" w:eastAsia="es-MX"/>
              </w:rPr>
            </w:pPr>
            <w:r w:rsidRPr="00EF5EB0">
              <w:rPr>
                <w:rFonts w:ascii="Arial" w:hAnsi="Arial" w:cs="Arial"/>
                <w:b/>
                <w:color w:val="000000"/>
                <w:sz w:val="22"/>
                <w:szCs w:val="22"/>
                <w:lang w:val="es-MX" w:eastAsia="es-MX"/>
              </w:rPr>
              <w:t>521,732</w:t>
            </w:r>
          </w:p>
        </w:tc>
        <w:tc>
          <w:tcPr>
            <w:tcW w:w="2048" w:type="dxa"/>
            <w:gridSpan w:val="2"/>
            <w:tcBorders>
              <w:bottom w:val="nil"/>
              <w:right w:val="nil"/>
            </w:tcBorders>
            <w:shd w:val="clear" w:color="auto" w:fill="auto"/>
            <w:noWrap/>
            <w:vAlign w:val="center"/>
          </w:tcPr>
          <w:p w:rsidR="00EF5EB0" w:rsidRDefault="00EF5EB0" w:rsidP="00C76FD3">
            <w:pPr>
              <w:jc w:val="right"/>
              <w:rPr>
                <w:rFonts w:ascii="Arial" w:hAnsi="Arial" w:cs="Arial"/>
                <w:color w:val="000000"/>
                <w:sz w:val="22"/>
                <w:szCs w:val="22"/>
                <w:lang w:val="es-MX" w:eastAsia="es-MX"/>
              </w:rPr>
            </w:pPr>
          </w:p>
        </w:tc>
      </w:tr>
    </w:tbl>
    <w:p w:rsidR="00511F43" w:rsidRDefault="00511F43" w:rsidP="00511F43">
      <w:pPr>
        <w:jc w:val="both"/>
        <w:rPr>
          <w:rFonts w:ascii="Arial" w:eastAsia="Calibri" w:hAnsi="Arial" w:cs="Arial"/>
          <w:sz w:val="22"/>
          <w:szCs w:val="22"/>
          <w:lang w:val="es-MX" w:eastAsia="en-US"/>
        </w:rPr>
      </w:pPr>
    </w:p>
    <w:p w:rsidR="00EF08B4" w:rsidRPr="00511F43" w:rsidRDefault="00EF08B4" w:rsidP="00511F43">
      <w:pPr>
        <w:jc w:val="both"/>
        <w:rPr>
          <w:rFonts w:ascii="Arial" w:eastAsia="Calibri" w:hAnsi="Arial" w:cs="Arial"/>
          <w:sz w:val="22"/>
          <w:szCs w:val="22"/>
          <w:lang w:val="es-MX" w:eastAsia="en-US"/>
        </w:rPr>
      </w:pPr>
    </w:p>
    <w:p w:rsidR="00511F43" w:rsidRPr="00511F43" w:rsidRDefault="00511F43" w:rsidP="00511F43">
      <w:pPr>
        <w:spacing w:line="360" w:lineRule="auto"/>
        <w:jc w:val="both"/>
        <w:rPr>
          <w:rFonts w:ascii="Arial" w:eastAsia="Calibri" w:hAnsi="Arial" w:cs="Arial"/>
          <w:b/>
          <w:sz w:val="22"/>
          <w:szCs w:val="22"/>
          <w:lang w:val="es-MX" w:eastAsia="en-US"/>
        </w:rPr>
      </w:pPr>
      <w:r w:rsidRPr="00511F43">
        <w:rPr>
          <w:rFonts w:ascii="Arial" w:eastAsia="Calibri" w:hAnsi="Arial" w:cs="Arial"/>
          <w:b/>
          <w:sz w:val="22"/>
          <w:szCs w:val="22"/>
          <w:lang w:val="es-MX" w:eastAsia="en-US"/>
        </w:rPr>
        <w:t>b) Tabla que contiene el número</w:t>
      </w:r>
      <w:r w:rsidR="00EF08B4">
        <w:rPr>
          <w:rFonts w:ascii="Arial" w:eastAsia="Calibri" w:hAnsi="Arial" w:cs="Arial"/>
          <w:b/>
          <w:sz w:val="22"/>
          <w:szCs w:val="22"/>
          <w:lang w:val="es-MX" w:eastAsia="en-US"/>
        </w:rPr>
        <w:t xml:space="preserve"> mínimo</w:t>
      </w:r>
      <w:r w:rsidRPr="00511F43">
        <w:rPr>
          <w:rFonts w:ascii="Arial" w:eastAsia="Calibri" w:hAnsi="Arial" w:cs="Arial"/>
          <w:b/>
          <w:sz w:val="22"/>
          <w:szCs w:val="22"/>
          <w:lang w:val="es-MX" w:eastAsia="en-US"/>
        </w:rPr>
        <w:t xml:space="preserve"> de personas afiliadas que se requiere por municipio para la validez de la asamblea.</w:t>
      </w:r>
    </w:p>
    <w:p w:rsidR="00511F43" w:rsidRPr="00511F43" w:rsidRDefault="00511F43" w:rsidP="00511F43">
      <w:pPr>
        <w:jc w:val="both"/>
        <w:rPr>
          <w:rFonts w:ascii="Arial" w:eastAsia="Calibri" w:hAnsi="Arial" w:cs="Arial"/>
          <w:sz w:val="22"/>
          <w:szCs w:val="22"/>
          <w:lang w:val="es-MX" w:eastAsia="en-US"/>
        </w:rPr>
      </w:pPr>
    </w:p>
    <w:tbl>
      <w:tblPr>
        <w:tblW w:w="6374" w:type="dxa"/>
        <w:jc w:val="center"/>
        <w:tblCellMar>
          <w:left w:w="70" w:type="dxa"/>
          <w:right w:w="70" w:type="dxa"/>
        </w:tblCellMar>
        <w:tblLook w:val="04A0" w:firstRow="1" w:lastRow="0" w:firstColumn="1" w:lastColumn="0" w:noHBand="0" w:noVBand="1"/>
      </w:tblPr>
      <w:tblGrid>
        <w:gridCol w:w="1701"/>
        <w:gridCol w:w="2547"/>
        <w:gridCol w:w="1134"/>
        <w:gridCol w:w="992"/>
      </w:tblGrid>
      <w:tr w:rsidR="00EF5EB0" w:rsidRPr="00511F43" w:rsidTr="00EF08B4">
        <w:trPr>
          <w:trHeight w:val="315"/>
          <w:jc w:val="center"/>
        </w:trPr>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F5EB0" w:rsidRPr="00511F43" w:rsidRDefault="00EF5EB0" w:rsidP="00511F43">
            <w:pPr>
              <w:jc w:val="center"/>
              <w:rPr>
                <w:rFonts w:ascii="Arial" w:hAnsi="Arial" w:cs="Arial"/>
                <w:b/>
                <w:bCs/>
                <w:color w:val="000000"/>
                <w:sz w:val="22"/>
                <w:szCs w:val="22"/>
                <w:lang w:val="es-MX" w:eastAsia="es-MX"/>
              </w:rPr>
            </w:pPr>
            <w:r w:rsidRPr="00511F43">
              <w:rPr>
                <w:rFonts w:ascii="Arial" w:hAnsi="Arial" w:cs="Arial"/>
                <w:b/>
                <w:bCs/>
                <w:color w:val="000000"/>
                <w:sz w:val="22"/>
                <w:szCs w:val="22"/>
                <w:lang w:val="es-MX" w:eastAsia="es-MX"/>
              </w:rPr>
              <w:t>MUNICIPIO</w:t>
            </w:r>
          </w:p>
        </w:tc>
        <w:tc>
          <w:tcPr>
            <w:tcW w:w="2547" w:type="dxa"/>
            <w:tcBorders>
              <w:top w:val="single" w:sz="4" w:space="0" w:color="auto"/>
              <w:left w:val="nil"/>
              <w:bottom w:val="single" w:sz="4" w:space="0" w:color="auto"/>
              <w:right w:val="single" w:sz="4" w:space="0" w:color="auto"/>
            </w:tcBorders>
            <w:shd w:val="clear" w:color="000000" w:fill="BFBFBF"/>
            <w:noWrap/>
            <w:vAlign w:val="bottom"/>
            <w:hideMark/>
          </w:tcPr>
          <w:p w:rsidR="00EF5EB0" w:rsidRPr="00511F43" w:rsidRDefault="00BE060C" w:rsidP="00511F43">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PADRÓ</w:t>
            </w:r>
            <w:r w:rsidR="00EF5EB0" w:rsidRPr="00511F43">
              <w:rPr>
                <w:rFonts w:ascii="Arial" w:hAnsi="Arial" w:cs="Arial"/>
                <w:b/>
                <w:bCs/>
                <w:color w:val="000000"/>
                <w:sz w:val="22"/>
                <w:szCs w:val="22"/>
                <w:lang w:val="es-MX" w:eastAsia="es-MX"/>
              </w:rPr>
              <w:t>N ELECTORAL</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EF5EB0" w:rsidRPr="00511F43" w:rsidRDefault="00EF5EB0" w:rsidP="00511F43">
            <w:pPr>
              <w:jc w:val="center"/>
              <w:rPr>
                <w:rFonts w:ascii="Arial" w:hAnsi="Arial" w:cs="Arial"/>
                <w:b/>
                <w:bCs/>
                <w:color w:val="000000"/>
                <w:sz w:val="22"/>
                <w:szCs w:val="22"/>
                <w:lang w:val="es-MX" w:eastAsia="es-MX"/>
              </w:rPr>
            </w:pPr>
            <w:r w:rsidRPr="00511F43">
              <w:rPr>
                <w:rFonts w:ascii="Arial" w:hAnsi="Arial" w:cs="Arial"/>
                <w:b/>
                <w:bCs/>
                <w:color w:val="000000"/>
                <w:sz w:val="22"/>
                <w:szCs w:val="22"/>
                <w:lang w:val="es-MX" w:eastAsia="es-MX"/>
              </w:rPr>
              <w:t>0.26</w:t>
            </w:r>
            <w:r>
              <w:rPr>
                <w:rFonts w:ascii="Arial" w:hAnsi="Arial" w:cs="Arial"/>
                <w:b/>
                <w:bCs/>
                <w:color w:val="000000"/>
                <w:sz w:val="22"/>
                <w:szCs w:val="22"/>
                <w:lang w:val="es-MX" w:eastAsia="es-MX"/>
              </w:rPr>
              <w:t xml:space="preserve"> %</w:t>
            </w:r>
          </w:p>
        </w:tc>
        <w:tc>
          <w:tcPr>
            <w:tcW w:w="992" w:type="dxa"/>
            <w:tcBorders>
              <w:top w:val="single" w:sz="4" w:space="0" w:color="auto"/>
              <w:left w:val="nil"/>
              <w:bottom w:val="single" w:sz="4" w:space="0" w:color="auto"/>
              <w:right w:val="single" w:sz="4" w:space="0" w:color="auto"/>
            </w:tcBorders>
            <w:shd w:val="clear" w:color="000000" w:fill="BFBFBF"/>
            <w:vAlign w:val="center"/>
          </w:tcPr>
          <w:p w:rsidR="00EF5EB0" w:rsidRPr="00511F43" w:rsidRDefault="00EF08B4" w:rsidP="00EF08B4">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TOTAL</w:t>
            </w:r>
          </w:p>
        </w:tc>
      </w:tr>
      <w:tr w:rsidR="00EF5EB0" w:rsidRPr="00511F43" w:rsidTr="00C76FD3">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F5EB0" w:rsidRPr="00511F43" w:rsidRDefault="00EF5EB0" w:rsidP="00511F43">
            <w:pPr>
              <w:rPr>
                <w:rFonts w:ascii="Arial" w:hAnsi="Arial" w:cs="Arial"/>
                <w:color w:val="000000"/>
                <w:sz w:val="22"/>
                <w:szCs w:val="22"/>
                <w:lang w:val="es-MX" w:eastAsia="es-MX"/>
              </w:rPr>
            </w:pPr>
            <w:r w:rsidRPr="00511F43">
              <w:rPr>
                <w:rFonts w:ascii="Arial" w:hAnsi="Arial" w:cs="Arial"/>
                <w:color w:val="000000"/>
                <w:sz w:val="22"/>
                <w:szCs w:val="22"/>
                <w:lang w:val="es-MX" w:eastAsia="es-MX"/>
              </w:rPr>
              <w:t>Armería</w:t>
            </w:r>
          </w:p>
        </w:tc>
        <w:tc>
          <w:tcPr>
            <w:tcW w:w="2547" w:type="dxa"/>
            <w:tcBorders>
              <w:top w:val="nil"/>
              <w:left w:val="nil"/>
              <w:bottom w:val="single" w:sz="4" w:space="0" w:color="auto"/>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22</w:t>
            </w:r>
            <w:r w:rsidR="00EF08B4">
              <w:rPr>
                <w:rFonts w:ascii="Arial" w:hAnsi="Arial" w:cs="Arial"/>
                <w:color w:val="000000"/>
                <w:sz w:val="22"/>
                <w:szCs w:val="22"/>
                <w:lang w:val="es-MX" w:eastAsia="es-MX"/>
              </w:rPr>
              <w:t>,</w:t>
            </w:r>
            <w:r w:rsidRPr="00511F43">
              <w:rPr>
                <w:rFonts w:ascii="Arial" w:hAnsi="Arial" w:cs="Arial"/>
                <w:color w:val="000000"/>
                <w:sz w:val="22"/>
                <w:szCs w:val="22"/>
                <w:lang w:val="es-MX" w:eastAsia="es-MX"/>
              </w:rPr>
              <w:t>428</w:t>
            </w:r>
          </w:p>
        </w:tc>
        <w:tc>
          <w:tcPr>
            <w:tcW w:w="1134" w:type="dxa"/>
            <w:tcBorders>
              <w:top w:val="nil"/>
              <w:left w:val="nil"/>
              <w:bottom w:val="single" w:sz="4" w:space="0" w:color="auto"/>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58.31</w:t>
            </w:r>
          </w:p>
        </w:tc>
        <w:tc>
          <w:tcPr>
            <w:tcW w:w="992" w:type="dxa"/>
            <w:tcBorders>
              <w:top w:val="nil"/>
              <w:left w:val="nil"/>
              <w:bottom w:val="single" w:sz="4" w:space="0" w:color="auto"/>
              <w:right w:val="single" w:sz="4" w:space="0" w:color="auto"/>
            </w:tcBorders>
            <w:vAlign w:val="center"/>
          </w:tcPr>
          <w:p w:rsidR="00EF5EB0" w:rsidRPr="00511F43" w:rsidRDefault="00EF08B4"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59</w:t>
            </w:r>
          </w:p>
        </w:tc>
      </w:tr>
      <w:tr w:rsidR="00EF5EB0" w:rsidRPr="00511F43" w:rsidTr="00C76FD3">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F5EB0" w:rsidRPr="00511F43" w:rsidRDefault="00EF5EB0" w:rsidP="00511F43">
            <w:pPr>
              <w:rPr>
                <w:rFonts w:ascii="Arial" w:hAnsi="Arial" w:cs="Arial"/>
                <w:color w:val="000000"/>
                <w:sz w:val="22"/>
                <w:szCs w:val="22"/>
                <w:lang w:val="es-MX" w:eastAsia="es-MX"/>
              </w:rPr>
            </w:pPr>
            <w:r w:rsidRPr="00511F43">
              <w:rPr>
                <w:rFonts w:ascii="Arial" w:hAnsi="Arial" w:cs="Arial"/>
                <w:color w:val="000000"/>
                <w:sz w:val="22"/>
                <w:szCs w:val="22"/>
                <w:lang w:val="es-MX" w:eastAsia="es-MX"/>
              </w:rPr>
              <w:t>Colima</w:t>
            </w:r>
          </w:p>
        </w:tc>
        <w:tc>
          <w:tcPr>
            <w:tcW w:w="2547" w:type="dxa"/>
            <w:tcBorders>
              <w:top w:val="nil"/>
              <w:left w:val="nil"/>
              <w:bottom w:val="single" w:sz="4" w:space="0" w:color="auto"/>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123</w:t>
            </w:r>
            <w:r w:rsidR="00EF08B4">
              <w:rPr>
                <w:rFonts w:ascii="Arial" w:hAnsi="Arial" w:cs="Arial"/>
                <w:color w:val="000000"/>
                <w:sz w:val="22"/>
                <w:szCs w:val="22"/>
                <w:lang w:val="es-MX" w:eastAsia="es-MX"/>
              </w:rPr>
              <w:t>,</w:t>
            </w:r>
            <w:r w:rsidRPr="00511F43">
              <w:rPr>
                <w:rFonts w:ascii="Arial" w:hAnsi="Arial" w:cs="Arial"/>
                <w:color w:val="000000"/>
                <w:sz w:val="22"/>
                <w:szCs w:val="22"/>
                <w:lang w:val="es-MX" w:eastAsia="es-MX"/>
              </w:rPr>
              <w:t>097</w:t>
            </w:r>
          </w:p>
        </w:tc>
        <w:tc>
          <w:tcPr>
            <w:tcW w:w="1134" w:type="dxa"/>
            <w:tcBorders>
              <w:top w:val="nil"/>
              <w:left w:val="nil"/>
              <w:bottom w:val="single" w:sz="4" w:space="0" w:color="auto"/>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320.05</w:t>
            </w:r>
          </w:p>
        </w:tc>
        <w:tc>
          <w:tcPr>
            <w:tcW w:w="992" w:type="dxa"/>
            <w:tcBorders>
              <w:top w:val="nil"/>
              <w:left w:val="nil"/>
              <w:bottom w:val="single" w:sz="4" w:space="0" w:color="auto"/>
              <w:right w:val="single" w:sz="4" w:space="0" w:color="auto"/>
            </w:tcBorders>
            <w:vAlign w:val="center"/>
          </w:tcPr>
          <w:p w:rsidR="00EF5EB0" w:rsidRPr="00511F43" w:rsidRDefault="00EF08B4"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321</w:t>
            </w:r>
          </w:p>
        </w:tc>
      </w:tr>
      <w:tr w:rsidR="00EF5EB0" w:rsidRPr="00511F43" w:rsidTr="00C76FD3">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F5EB0" w:rsidRPr="00511F43" w:rsidRDefault="00EF5EB0" w:rsidP="00511F43">
            <w:pPr>
              <w:rPr>
                <w:rFonts w:ascii="Arial" w:hAnsi="Arial" w:cs="Arial"/>
                <w:color w:val="000000"/>
                <w:sz w:val="22"/>
                <w:szCs w:val="22"/>
                <w:lang w:val="es-MX" w:eastAsia="es-MX"/>
              </w:rPr>
            </w:pPr>
            <w:r w:rsidRPr="00511F43">
              <w:rPr>
                <w:rFonts w:ascii="Arial" w:hAnsi="Arial" w:cs="Arial"/>
                <w:color w:val="000000"/>
                <w:sz w:val="22"/>
                <w:szCs w:val="22"/>
                <w:lang w:val="es-MX" w:eastAsia="es-MX"/>
              </w:rPr>
              <w:t>Comala</w:t>
            </w:r>
          </w:p>
        </w:tc>
        <w:tc>
          <w:tcPr>
            <w:tcW w:w="2547" w:type="dxa"/>
            <w:tcBorders>
              <w:top w:val="nil"/>
              <w:left w:val="nil"/>
              <w:bottom w:val="single" w:sz="4" w:space="0" w:color="auto"/>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16</w:t>
            </w:r>
            <w:r w:rsidR="00EF08B4">
              <w:rPr>
                <w:rFonts w:ascii="Arial" w:hAnsi="Arial" w:cs="Arial"/>
                <w:color w:val="000000"/>
                <w:sz w:val="22"/>
                <w:szCs w:val="22"/>
                <w:lang w:val="es-MX" w:eastAsia="es-MX"/>
              </w:rPr>
              <w:t>,</w:t>
            </w:r>
            <w:r w:rsidRPr="00511F43">
              <w:rPr>
                <w:rFonts w:ascii="Arial" w:hAnsi="Arial" w:cs="Arial"/>
                <w:color w:val="000000"/>
                <w:sz w:val="22"/>
                <w:szCs w:val="22"/>
                <w:lang w:val="es-MX" w:eastAsia="es-MX"/>
              </w:rPr>
              <w:t>648</w:t>
            </w:r>
          </w:p>
        </w:tc>
        <w:tc>
          <w:tcPr>
            <w:tcW w:w="1134" w:type="dxa"/>
            <w:tcBorders>
              <w:top w:val="nil"/>
              <w:left w:val="nil"/>
              <w:bottom w:val="single" w:sz="4" w:space="0" w:color="auto"/>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43.28</w:t>
            </w:r>
          </w:p>
        </w:tc>
        <w:tc>
          <w:tcPr>
            <w:tcW w:w="992" w:type="dxa"/>
            <w:tcBorders>
              <w:top w:val="nil"/>
              <w:left w:val="nil"/>
              <w:bottom w:val="single" w:sz="4" w:space="0" w:color="auto"/>
              <w:right w:val="single" w:sz="4" w:space="0" w:color="auto"/>
            </w:tcBorders>
            <w:vAlign w:val="center"/>
          </w:tcPr>
          <w:p w:rsidR="00EF5EB0" w:rsidRPr="00511F43" w:rsidRDefault="00EF08B4"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44</w:t>
            </w:r>
          </w:p>
        </w:tc>
      </w:tr>
      <w:tr w:rsidR="00EF5EB0" w:rsidRPr="00511F43" w:rsidTr="00C76FD3">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F5EB0" w:rsidRPr="00511F43" w:rsidRDefault="00EF5EB0" w:rsidP="00511F43">
            <w:pPr>
              <w:rPr>
                <w:rFonts w:ascii="Arial" w:hAnsi="Arial" w:cs="Arial"/>
                <w:color w:val="000000"/>
                <w:sz w:val="22"/>
                <w:szCs w:val="22"/>
                <w:lang w:val="es-MX" w:eastAsia="es-MX"/>
              </w:rPr>
            </w:pPr>
            <w:r w:rsidRPr="00511F43">
              <w:rPr>
                <w:rFonts w:ascii="Arial" w:hAnsi="Arial" w:cs="Arial"/>
                <w:color w:val="000000"/>
                <w:sz w:val="22"/>
                <w:szCs w:val="22"/>
                <w:lang w:val="es-MX" w:eastAsia="es-MX"/>
              </w:rPr>
              <w:t>Coquimatlán</w:t>
            </w:r>
          </w:p>
        </w:tc>
        <w:tc>
          <w:tcPr>
            <w:tcW w:w="2547" w:type="dxa"/>
            <w:tcBorders>
              <w:top w:val="nil"/>
              <w:left w:val="nil"/>
              <w:bottom w:val="single" w:sz="4" w:space="0" w:color="auto"/>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16</w:t>
            </w:r>
            <w:r w:rsidR="00EF08B4">
              <w:rPr>
                <w:rFonts w:ascii="Arial" w:hAnsi="Arial" w:cs="Arial"/>
                <w:color w:val="000000"/>
                <w:sz w:val="22"/>
                <w:szCs w:val="22"/>
                <w:lang w:val="es-MX" w:eastAsia="es-MX"/>
              </w:rPr>
              <w:t>,</w:t>
            </w:r>
            <w:r w:rsidRPr="00511F43">
              <w:rPr>
                <w:rFonts w:ascii="Arial" w:hAnsi="Arial" w:cs="Arial"/>
                <w:color w:val="000000"/>
                <w:sz w:val="22"/>
                <w:szCs w:val="22"/>
                <w:lang w:val="es-MX" w:eastAsia="es-MX"/>
              </w:rPr>
              <w:t>334</w:t>
            </w:r>
          </w:p>
        </w:tc>
        <w:tc>
          <w:tcPr>
            <w:tcW w:w="1134" w:type="dxa"/>
            <w:tcBorders>
              <w:top w:val="nil"/>
              <w:left w:val="nil"/>
              <w:bottom w:val="single" w:sz="4" w:space="0" w:color="auto"/>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42.47</w:t>
            </w:r>
          </w:p>
        </w:tc>
        <w:tc>
          <w:tcPr>
            <w:tcW w:w="992" w:type="dxa"/>
            <w:tcBorders>
              <w:top w:val="nil"/>
              <w:left w:val="nil"/>
              <w:bottom w:val="single" w:sz="4" w:space="0" w:color="auto"/>
              <w:right w:val="single" w:sz="4" w:space="0" w:color="auto"/>
            </w:tcBorders>
            <w:vAlign w:val="center"/>
          </w:tcPr>
          <w:p w:rsidR="00EF5EB0" w:rsidRPr="00511F43" w:rsidRDefault="00EF08B4"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43</w:t>
            </w:r>
          </w:p>
        </w:tc>
      </w:tr>
      <w:tr w:rsidR="00EF5EB0" w:rsidRPr="00511F43" w:rsidTr="00C76FD3">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F5EB0" w:rsidRPr="00511F43" w:rsidRDefault="00EF5EB0" w:rsidP="00511F43">
            <w:pPr>
              <w:rPr>
                <w:rFonts w:ascii="Arial" w:hAnsi="Arial" w:cs="Arial"/>
                <w:color w:val="000000"/>
                <w:sz w:val="22"/>
                <w:szCs w:val="22"/>
                <w:lang w:val="es-MX" w:eastAsia="es-MX"/>
              </w:rPr>
            </w:pPr>
            <w:r w:rsidRPr="00511F43">
              <w:rPr>
                <w:rFonts w:ascii="Arial" w:hAnsi="Arial" w:cs="Arial"/>
                <w:color w:val="000000"/>
                <w:sz w:val="22"/>
                <w:szCs w:val="22"/>
                <w:lang w:val="es-MX" w:eastAsia="es-MX"/>
              </w:rPr>
              <w:t>Cuauhtémoc</w:t>
            </w:r>
          </w:p>
        </w:tc>
        <w:tc>
          <w:tcPr>
            <w:tcW w:w="2547" w:type="dxa"/>
            <w:tcBorders>
              <w:top w:val="nil"/>
              <w:left w:val="nil"/>
              <w:bottom w:val="single" w:sz="4" w:space="0" w:color="auto"/>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23</w:t>
            </w:r>
            <w:r w:rsidR="00EF08B4">
              <w:rPr>
                <w:rFonts w:ascii="Arial" w:hAnsi="Arial" w:cs="Arial"/>
                <w:color w:val="000000"/>
                <w:sz w:val="22"/>
                <w:szCs w:val="22"/>
                <w:lang w:val="es-MX" w:eastAsia="es-MX"/>
              </w:rPr>
              <w:t>,</w:t>
            </w:r>
            <w:r w:rsidRPr="00511F43">
              <w:rPr>
                <w:rFonts w:ascii="Arial" w:hAnsi="Arial" w:cs="Arial"/>
                <w:color w:val="000000"/>
                <w:sz w:val="22"/>
                <w:szCs w:val="22"/>
                <w:lang w:val="es-MX" w:eastAsia="es-MX"/>
              </w:rPr>
              <w:t>103</w:t>
            </w:r>
          </w:p>
        </w:tc>
        <w:tc>
          <w:tcPr>
            <w:tcW w:w="1134" w:type="dxa"/>
            <w:tcBorders>
              <w:top w:val="nil"/>
              <w:left w:val="nil"/>
              <w:bottom w:val="single" w:sz="4" w:space="0" w:color="auto"/>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60.07</w:t>
            </w:r>
          </w:p>
        </w:tc>
        <w:tc>
          <w:tcPr>
            <w:tcW w:w="992" w:type="dxa"/>
            <w:tcBorders>
              <w:top w:val="nil"/>
              <w:left w:val="nil"/>
              <w:bottom w:val="single" w:sz="4" w:space="0" w:color="auto"/>
              <w:right w:val="single" w:sz="4" w:space="0" w:color="auto"/>
            </w:tcBorders>
            <w:vAlign w:val="center"/>
          </w:tcPr>
          <w:p w:rsidR="00EF5EB0" w:rsidRPr="00511F43" w:rsidRDefault="00EF08B4"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61</w:t>
            </w:r>
          </w:p>
        </w:tc>
      </w:tr>
      <w:tr w:rsidR="00EF5EB0" w:rsidRPr="00511F43" w:rsidTr="00C76FD3">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F5EB0" w:rsidRPr="00511F43" w:rsidRDefault="00EF5EB0" w:rsidP="00511F43">
            <w:pPr>
              <w:rPr>
                <w:rFonts w:ascii="Arial" w:hAnsi="Arial" w:cs="Arial"/>
                <w:color w:val="000000"/>
                <w:sz w:val="22"/>
                <w:szCs w:val="22"/>
                <w:lang w:val="es-MX" w:eastAsia="es-MX"/>
              </w:rPr>
            </w:pPr>
            <w:r w:rsidRPr="00511F43">
              <w:rPr>
                <w:rFonts w:ascii="Arial" w:hAnsi="Arial" w:cs="Arial"/>
                <w:color w:val="000000"/>
                <w:sz w:val="22"/>
                <w:szCs w:val="22"/>
                <w:lang w:val="es-MX" w:eastAsia="es-MX"/>
              </w:rPr>
              <w:t>Ixtlahuacán</w:t>
            </w:r>
          </w:p>
        </w:tc>
        <w:tc>
          <w:tcPr>
            <w:tcW w:w="2547" w:type="dxa"/>
            <w:tcBorders>
              <w:top w:val="nil"/>
              <w:left w:val="nil"/>
              <w:bottom w:val="single" w:sz="4" w:space="0" w:color="auto"/>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5</w:t>
            </w:r>
            <w:r w:rsidR="00EF08B4">
              <w:rPr>
                <w:rFonts w:ascii="Arial" w:hAnsi="Arial" w:cs="Arial"/>
                <w:color w:val="000000"/>
                <w:sz w:val="22"/>
                <w:szCs w:val="22"/>
                <w:lang w:val="es-MX" w:eastAsia="es-MX"/>
              </w:rPr>
              <w:t>,</w:t>
            </w:r>
            <w:r w:rsidRPr="00511F43">
              <w:rPr>
                <w:rFonts w:ascii="Arial" w:hAnsi="Arial" w:cs="Arial"/>
                <w:color w:val="000000"/>
                <w:sz w:val="22"/>
                <w:szCs w:val="22"/>
                <w:lang w:val="es-MX" w:eastAsia="es-MX"/>
              </w:rPr>
              <w:t>223</w:t>
            </w:r>
          </w:p>
        </w:tc>
        <w:tc>
          <w:tcPr>
            <w:tcW w:w="1134" w:type="dxa"/>
            <w:tcBorders>
              <w:top w:val="nil"/>
              <w:left w:val="nil"/>
              <w:bottom w:val="single" w:sz="4" w:space="0" w:color="auto"/>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13.58</w:t>
            </w:r>
          </w:p>
        </w:tc>
        <w:tc>
          <w:tcPr>
            <w:tcW w:w="992" w:type="dxa"/>
            <w:tcBorders>
              <w:top w:val="nil"/>
              <w:left w:val="nil"/>
              <w:bottom w:val="single" w:sz="4" w:space="0" w:color="auto"/>
              <w:right w:val="single" w:sz="4" w:space="0" w:color="auto"/>
            </w:tcBorders>
            <w:vAlign w:val="center"/>
          </w:tcPr>
          <w:p w:rsidR="00EF5EB0" w:rsidRPr="00511F43" w:rsidRDefault="00EF08B4"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14</w:t>
            </w:r>
          </w:p>
        </w:tc>
      </w:tr>
      <w:tr w:rsidR="00EF5EB0" w:rsidRPr="00511F43" w:rsidTr="00C76FD3">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F5EB0" w:rsidRPr="00511F43" w:rsidRDefault="00EF5EB0" w:rsidP="00511F43">
            <w:pPr>
              <w:rPr>
                <w:rFonts w:ascii="Arial" w:hAnsi="Arial" w:cs="Arial"/>
                <w:color w:val="000000"/>
                <w:sz w:val="22"/>
                <w:szCs w:val="22"/>
                <w:lang w:val="es-MX" w:eastAsia="es-MX"/>
              </w:rPr>
            </w:pPr>
            <w:r w:rsidRPr="00511F43">
              <w:rPr>
                <w:rFonts w:ascii="Arial" w:hAnsi="Arial" w:cs="Arial"/>
                <w:color w:val="000000"/>
                <w:sz w:val="22"/>
                <w:szCs w:val="22"/>
                <w:lang w:val="es-MX" w:eastAsia="es-MX"/>
              </w:rPr>
              <w:t>Minatitlán</w:t>
            </w:r>
          </w:p>
        </w:tc>
        <w:tc>
          <w:tcPr>
            <w:tcW w:w="2547" w:type="dxa"/>
            <w:tcBorders>
              <w:top w:val="nil"/>
              <w:left w:val="nil"/>
              <w:bottom w:val="single" w:sz="4" w:space="0" w:color="auto"/>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7</w:t>
            </w:r>
            <w:r w:rsidR="00EF08B4">
              <w:rPr>
                <w:rFonts w:ascii="Arial" w:hAnsi="Arial" w:cs="Arial"/>
                <w:color w:val="000000"/>
                <w:sz w:val="22"/>
                <w:szCs w:val="22"/>
                <w:lang w:val="es-MX" w:eastAsia="es-MX"/>
              </w:rPr>
              <w:t>,</w:t>
            </w:r>
            <w:r w:rsidRPr="00511F43">
              <w:rPr>
                <w:rFonts w:ascii="Arial" w:hAnsi="Arial" w:cs="Arial"/>
                <w:color w:val="000000"/>
                <w:sz w:val="22"/>
                <w:szCs w:val="22"/>
                <w:lang w:val="es-MX" w:eastAsia="es-MX"/>
              </w:rPr>
              <w:t>163</w:t>
            </w:r>
          </w:p>
        </w:tc>
        <w:tc>
          <w:tcPr>
            <w:tcW w:w="1134" w:type="dxa"/>
            <w:tcBorders>
              <w:top w:val="nil"/>
              <w:left w:val="nil"/>
              <w:bottom w:val="single" w:sz="4" w:space="0" w:color="auto"/>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18.62</w:t>
            </w:r>
          </w:p>
        </w:tc>
        <w:tc>
          <w:tcPr>
            <w:tcW w:w="992" w:type="dxa"/>
            <w:tcBorders>
              <w:top w:val="nil"/>
              <w:left w:val="nil"/>
              <w:bottom w:val="single" w:sz="4" w:space="0" w:color="auto"/>
              <w:right w:val="single" w:sz="4" w:space="0" w:color="auto"/>
            </w:tcBorders>
            <w:vAlign w:val="center"/>
          </w:tcPr>
          <w:p w:rsidR="00EF5EB0" w:rsidRPr="00511F43" w:rsidRDefault="00EF08B4"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19</w:t>
            </w:r>
          </w:p>
        </w:tc>
      </w:tr>
      <w:tr w:rsidR="00EF5EB0" w:rsidRPr="00511F43" w:rsidTr="00C76FD3">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F5EB0" w:rsidRPr="00511F43" w:rsidRDefault="00EF5EB0" w:rsidP="00511F43">
            <w:pPr>
              <w:rPr>
                <w:rFonts w:ascii="Arial" w:hAnsi="Arial" w:cs="Arial"/>
                <w:color w:val="000000"/>
                <w:sz w:val="22"/>
                <w:szCs w:val="22"/>
                <w:lang w:val="es-MX" w:eastAsia="es-MX"/>
              </w:rPr>
            </w:pPr>
            <w:r w:rsidRPr="00511F43">
              <w:rPr>
                <w:rFonts w:ascii="Arial" w:hAnsi="Arial" w:cs="Arial"/>
                <w:color w:val="000000"/>
                <w:sz w:val="22"/>
                <w:szCs w:val="22"/>
                <w:lang w:val="es-MX" w:eastAsia="es-MX"/>
              </w:rPr>
              <w:t>Manzanillo</w:t>
            </w:r>
          </w:p>
        </w:tc>
        <w:tc>
          <w:tcPr>
            <w:tcW w:w="2547" w:type="dxa"/>
            <w:tcBorders>
              <w:top w:val="nil"/>
              <w:left w:val="nil"/>
              <w:bottom w:val="single" w:sz="4" w:space="0" w:color="auto"/>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131</w:t>
            </w:r>
            <w:r w:rsidR="00EF08B4">
              <w:rPr>
                <w:rFonts w:ascii="Arial" w:hAnsi="Arial" w:cs="Arial"/>
                <w:color w:val="000000"/>
                <w:sz w:val="22"/>
                <w:szCs w:val="22"/>
                <w:lang w:val="es-MX" w:eastAsia="es-MX"/>
              </w:rPr>
              <w:t>,</w:t>
            </w:r>
            <w:r w:rsidRPr="00511F43">
              <w:rPr>
                <w:rFonts w:ascii="Arial" w:hAnsi="Arial" w:cs="Arial"/>
                <w:color w:val="000000"/>
                <w:sz w:val="22"/>
                <w:szCs w:val="22"/>
                <w:lang w:val="es-MX" w:eastAsia="es-MX"/>
              </w:rPr>
              <w:t>459</w:t>
            </w:r>
          </w:p>
        </w:tc>
        <w:tc>
          <w:tcPr>
            <w:tcW w:w="1134" w:type="dxa"/>
            <w:tcBorders>
              <w:top w:val="nil"/>
              <w:left w:val="nil"/>
              <w:bottom w:val="single" w:sz="4" w:space="0" w:color="auto"/>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341.79</w:t>
            </w:r>
          </w:p>
        </w:tc>
        <w:tc>
          <w:tcPr>
            <w:tcW w:w="992" w:type="dxa"/>
            <w:tcBorders>
              <w:top w:val="nil"/>
              <w:left w:val="nil"/>
              <w:bottom w:val="single" w:sz="4" w:space="0" w:color="auto"/>
              <w:right w:val="single" w:sz="4" w:space="0" w:color="auto"/>
            </w:tcBorders>
            <w:vAlign w:val="center"/>
          </w:tcPr>
          <w:p w:rsidR="00EF5EB0" w:rsidRPr="00511F43" w:rsidRDefault="00EF08B4"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342</w:t>
            </w:r>
          </w:p>
        </w:tc>
      </w:tr>
      <w:tr w:rsidR="00EF5EB0" w:rsidRPr="00511F43" w:rsidTr="00C76FD3">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F5EB0" w:rsidRPr="00511F43" w:rsidRDefault="00EF5EB0" w:rsidP="00511F43">
            <w:pPr>
              <w:rPr>
                <w:rFonts w:ascii="Arial" w:hAnsi="Arial" w:cs="Arial"/>
                <w:color w:val="000000"/>
                <w:sz w:val="22"/>
                <w:szCs w:val="22"/>
                <w:lang w:val="es-MX" w:eastAsia="es-MX"/>
              </w:rPr>
            </w:pPr>
            <w:r w:rsidRPr="00511F43">
              <w:rPr>
                <w:rFonts w:ascii="Arial" w:hAnsi="Arial" w:cs="Arial"/>
                <w:color w:val="000000"/>
                <w:sz w:val="22"/>
                <w:szCs w:val="22"/>
                <w:lang w:val="es-MX" w:eastAsia="es-MX"/>
              </w:rPr>
              <w:t>Tecomán</w:t>
            </w:r>
          </w:p>
        </w:tc>
        <w:tc>
          <w:tcPr>
            <w:tcW w:w="2547" w:type="dxa"/>
            <w:tcBorders>
              <w:top w:val="nil"/>
              <w:left w:val="nil"/>
              <w:bottom w:val="single" w:sz="4" w:space="0" w:color="auto"/>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83</w:t>
            </w:r>
            <w:r w:rsidR="00EF08B4">
              <w:rPr>
                <w:rFonts w:ascii="Arial" w:hAnsi="Arial" w:cs="Arial"/>
                <w:color w:val="000000"/>
                <w:sz w:val="22"/>
                <w:szCs w:val="22"/>
                <w:lang w:val="es-MX" w:eastAsia="es-MX"/>
              </w:rPr>
              <w:t>,</w:t>
            </w:r>
            <w:r w:rsidRPr="00511F43">
              <w:rPr>
                <w:rFonts w:ascii="Arial" w:hAnsi="Arial" w:cs="Arial"/>
                <w:color w:val="000000"/>
                <w:sz w:val="22"/>
                <w:szCs w:val="22"/>
                <w:lang w:val="es-MX" w:eastAsia="es-MX"/>
              </w:rPr>
              <w:t>710</w:t>
            </w:r>
          </w:p>
        </w:tc>
        <w:tc>
          <w:tcPr>
            <w:tcW w:w="1134" w:type="dxa"/>
            <w:tcBorders>
              <w:top w:val="nil"/>
              <w:left w:val="nil"/>
              <w:bottom w:val="single" w:sz="4" w:space="0" w:color="auto"/>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217.65</w:t>
            </w:r>
          </w:p>
        </w:tc>
        <w:tc>
          <w:tcPr>
            <w:tcW w:w="992" w:type="dxa"/>
            <w:tcBorders>
              <w:top w:val="nil"/>
              <w:left w:val="nil"/>
              <w:bottom w:val="single" w:sz="4" w:space="0" w:color="auto"/>
              <w:right w:val="single" w:sz="4" w:space="0" w:color="auto"/>
            </w:tcBorders>
            <w:vAlign w:val="center"/>
          </w:tcPr>
          <w:p w:rsidR="00EF5EB0" w:rsidRPr="00511F43" w:rsidRDefault="00EF08B4"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218</w:t>
            </w:r>
          </w:p>
        </w:tc>
      </w:tr>
      <w:tr w:rsidR="00EF5EB0" w:rsidRPr="00511F43" w:rsidTr="00C76FD3">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F5EB0" w:rsidRPr="00511F43" w:rsidRDefault="00EF5EB0" w:rsidP="00511F43">
            <w:pPr>
              <w:rPr>
                <w:rFonts w:ascii="Arial" w:hAnsi="Arial" w:cs="Arial"/>
                <w:color w:val="000000"/>
                <w:sz w:val="22"/>
                <w:szCs w:val="22"/>
                <w:lang w:val="es-MX" w:eastAsia="es-MX"/>
              </w:rPr>
            </w:pPr>
            <w:r w:rsidRPr="00511F43">
              <w:rPr>
                <w:rFonts w:ascii="Arial" w:hAnsi="Arial" w:cs="Arial"/>
                <w:color w:val="000000"/>
                <w:sz w:val="22"/>
                <w:szCs w:val="22"/>
                <w:lang w:val="es-MX" w:eastAsia="es-MX"/>
              </w:rPr>
              <w:t>Villa de Álvarez</w:t>
            </w:r>
          </w:p>
        </w:tc>
        <w:tc>
          <w:tcPr>
            <w:tcW w:w="2547" w:type="dxa"/>
            <w:tcBorders>
              <w:top w:val="nil"/>
              <w:left w:val="nil"/>
              <w:bottom w:val="single" w:sz="4" w:space="0" w:color="auto"/>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92</w:t>
            </w:r>
            <w:r w:rsidR="00EF08B4">
              <w:rPr>
                <w:rFonts w:ascii="Arial" w:hAnsi="Arial" w:cs="Arial"/>
                <w:color w:val="000000"/>
                <w:sz w:val="22"/>
                <w:szCs w:val="22"/>
                <w:lang w:val="es-MX" w:eastAsia="es-MX"/>
              </w:rPr>
              <w:t>,</w:t>
            </w:r>
            <w:r w:rsidRPr="00511F43">
              <w:rPr>
                <w:rFonts w:ascii="Arial" w:hAnsi="Arial" w:cs="Arial"/>
                <w:color w:val="000000"/>
                <w:sz w:val="22"/>
                <w:szCs w:val="22"/>
                <w:lang w:val="es-MX" w:eastAsia="es-MX"/>
              </w:rPr>
              <w:t>567</w:t>
            </w:r>
          </w:p>
        </w:tc>
        <w:tc>
          <w:tcPr>
            <w:tcW w:w="1134" w:type="dxa"/>
            <w:tcBorders>
              <w:top w:val="nil"/>
              <w:left w:val="nil"/>
              <w:bottom w:val="nil"/>
              <w:right w:val="single" w:sz="4" w:space="0" w:color="auto"/>
            </w:tcBorders>
            <w:shd w:val="clear" w:color="auto" w:fill="auto"/>
            <w:noWrap/>
            <w:vAlign w:val="center"/>
            <w:hideMark/>
          </w:tcPr>
          <w:p w:rsidR="00EF5EB0" w:rsidRPr="00511F43" w:rsidRDefault="00EF5EB0" w:rsidP="00C76FD3">
            <w:pPr>
              <w:jc w:val="right"/>
              <w:rPr>
                <w:rFonts w:ascii="Arial" w:hAnsi="Arial" w:cs="Arial"/>
                <w:color w:val="000000"/>
                <w:sz w:val="22"/>
                <w:szCs w:val="22"/>
                <w:lang w:val="es-MX" w:eastAsia="es-MX"/>
              </w:rPr>
            </w:pPr>
            <w:r w:rsidRPr="00511F43">
              <w:rPr>
                <w:rFonts w:ascii="Arial" w:hAnsi="Arial" w:cs="Arial"/>
                <w:color w:val="000000"/>
                <w:sz w:val="22"/>
                <w:szCs w:val="22"/>
                <w:lang w:val="es-MX" w:eastAsia="es-MX"/>
              </w:rPr>
              <w:t>240.67</w:t>
            </w:r>
          </w:p>
        </w:tc>
        <w:tc>
          <w:tcPr>
            <w:tcW w:w="992" w:type="dxa"/>
            <w:tcBorders>
              <w:top w:val="nil"/>
              <w:left w:val="nil"/>
              <w:bottom w:val="nil"/>
              <w:right w:val="single" w:sz="4" w:space="0" w:color="auto"/>
            </w:tcBorders>
            <w:vAlign w:val="center"/>
          </w:tcPr>
          <w:p w:rsidR="00EF5EB0" w:rsidRPr="00511F43" w:rsidRDefault="00EF08B4"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241</w:t>
            </w:r>
          </w:p>
        </w:tc>
      </w:tr>
      <w:tr w:rsidR="00EF5EB0" w:rsidRPr="00511F43" w:rsidTr="00C76FD3">
        <w:trPr>
          <w:trHeight w:val="315"/>
          <w:jc w:val="center"/>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F5EB0" w:rsidRPr="00511F43" w:rsidRDefault="00EF5EB0" w:rsidP="00EF08B4">
            <w:pPr>
              <w:jc w:val="center"/>
              <w:rPr>
                <w:rFonts w:ascii="Arial" w:hAnsi="Arial" w:cs="Arial"/>
                <w:b/>
                <w:bCs/>
                <w:color w:val="000000"/>
                <w:sz w:val="22"/>
                <w:szCs w:val="22"/>
                <w:lang w:val="es-MX" w:eastAsia="es-MX"/>
              </w:rPr>
            </w:pPr>
            <w:r w:rsidRPr="00511F43">
              <w:rPr>
                <w:rFonts w:ascii="Arial" w:hAnsi="Arial" w:cs="Arial"/>
                <w:b/>
                <w:bCs/>
                <w:color w:val="000000"/>
                <w:sz w:val="22"/>
                <w:szCs w:val="22"/>
                <w:lang w:val="es-MX" w:eastAsia="es-MX"/>
              </w:rPr>
              <w:t>TOTAL</w:t>
            </w:r>
          </w:p>
        </w:tc>
        <w:tc>
          <w:tcPr>
            <w:tcW w:w="254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F5EB0" w:rsidRPr="00511F43" w:rsidRDefault="00EF5EB0" w:rsidP="00C76FD3">
            <w:pPr>
              <w:jc w:val="right"/>
              <w:rPr>
                <w:rFonts w:ascii="Arial" w:hAnsi="Arial" w:cs="Arial"/>
                <w:b/>
                <w:bCs/>
                <w:color w:val="000000"/>
                <w:sz w:val="22"/>
                <w:szCs w:val="22"/>
                <w:lang w:val="es-MX" w:eastAsia="es-MX"/>
              </w:rPr>
            </w:pPr>
            <w:r w:rsidRPr="00511F43">
              <w:rPr>
                <w:rFonts w:ascii="Arial" w:hAnsi="Arial" w:cs="Arial"/>
                <w:b/>
                <w:bCs/>
                <w:color w:val="000000"/>
                <w:sz w:val="22"/>
                <w:szCs w:val="22"/>
                <w:lang w:val="es-MX" w:eastAsia="es-MX"/>
              </w:rPr>
              <w:t>521</w:t>
            </w:r>
            <w:r w:rsidR="00EF08B4">
              <w:rPr>
                <w:rFonts w:ascii="Arial" w:hAnsi="Arial" w:cs="Arial"/>
                <w:b/>
                <w:bCs/>
                <w:color w:val="000000"/>
                <w:sz w:val="22"/>
                <w:szCs w:val="22"/>
                <w:lang w:val="es-MX" w:eastAsia="es-MX"/>
              </w:rPr>
              <w:t>,</w:t>
            </w:r>
            <w:r w:rsidRPr="00511F43">
              <w:rPr>
                <w:rFonts w:ascii="Arial" w:hAnsi="Arial" w:cs="Arial"/>
                <w:b/>
                <w:bCs/>
                <w:color w:val="000000"/>
                <w:sz w:val="22"/>
                <w:szCs w:val="22"/>
                <w:lang w:val="es-MX" w:eastAsia="es-MX"/>
              </w:rPr>
              <w:t>732</w:t>
            </w:r>
          </w:p>
        </w:tc>
        <w:tc>
          <w:tcPr>
            <w:tcW w:w="1134" w:type="dxa"/>
            <w:tcBorders>
              <w:top w:val="single" w:sz="4" w:space="0" w:color="auto"/>
              <w:left w:val="nil"/>
            </w:tcBorders>
            <w:shd w:val="clear" w:color="auto" w:fill="FFFFFF" w:themeFill="background1"/>
            <w:noWrap/>
            <w:vAlign w:val="center"/>
            <w:hideMark/>
          </w:tcPr>
          <w:p w:rsidR="00EF5EB0" w:rsidRPr="00511F43" w:rsidRDefault="00EF5EB0" w:rsidP="00C76FD3">
            <w:pPr>
              <w:jc w:val="right"/>
              <w:rPr>
                <w:rFonts w:ascii="Arial" w:hAnsi="Arial" w:cs="Arial"/>
                <w:b/>
                <w:bCs/>
                <w:color w:val="000000"/>
                <w:sz w:val="22"/>
                <w:szCs w:val="22"/>
                <w:lang w:val="es-MX" w:eastAsia="es-MX"/>
              </w:rPr>
            </w:pPr>
          </w:p>
        </w:tc>
        <w:tc>
          <w:tcPr>
            <w:tcW w:w="992" w:type="dxa"/>
            <w:tcBorders>
              <w:top w:val="single" w:sz="4" w:space="0" w:color="auto"/>
              <w:left w:val="nil"/>
            </w:tcBorders>
            <w:shd w:val="clear" w:color="auto" w:fill="FFFFFF" w:themeFill="background1"/>
            <w:vAlign w:val="center"/>
          </w:tcPr>
          <w:p w:rsidR="00EF5EB0" w:rsidRPr="00511F43" w:rsidRDefault="00EF5EB0" w:rsidP="00C76FD3">
            <w:pPr>
              <w:jc w:val="right"/>
              <w:rPr>
                <w:rFonts w:ascii="Arial" w:hAnsi="Arial" w:cs="Arial"/>
                <w:b/>
                <w:bCs/>
                <w:color w:val="000000"/>
                <w:sz w:val="22"/>
                <w:szCs w:val="22"/>
                <w:lang w:val="es-MX" w:eastAsia="es-MX"/>
              </w:rPr>
            </w:pPr>
          </w:p>
        </w:tc>
      </w:tr>
    </w:tbl>
    <w:p w:rsidR="00EF08B4" w:rsidRDefault="00EF08B4" w:rsidP="00EF5EB0">
      <w:pPr>
        <w:tabs>
          <w:tab w:val="left" w:pos="8010"/>
        </w:tabs>
        <w:rPr>
          <w:rFonts w:ascii="Arial" w:eastAsia="Calibri" w:hAnsi="Arial"/>
          <w:sz w:val="22"/>
          <w:szCs w:val="22"/>
          <w:lang w:val="es-MX" w:eastAsia="en-US"/>
        </w:rPr>
      </w:pPr>
    </w:p>
    <w:p w:rsidR="00511F43" w:rsidRPr="00511F43" w:rsidRDefault="00EF5EB0" w:rsidP="00EF5EB0">
      <w:pPr>
        <w:tabs>
          <w:tab w:val="left" w:pos="8010"/>
        </w:tabs>
        <w:rPr>
          <w:rFonts w:ascii="Arial" w:eastAsia="Calibri" w:hAnsi="Arial"/>
          <w:sz w:val="22"/>
          <w:szCs w:val="22"/>
          <w:lang w:val="es-MX" w:eastAsia="en-US"/>
        </w:rPr>
      </w:pPr>
      <w:r>
        <w:rPr>
          <w:rFonts w:ascii="Arial" w:eastAsia="Calibri" w:hAnsi="Arial"/>
          <w:sz w:val="22"/>
          <w:szCs w:val="22"/>
          <w:lang w:val="es-MX" w:eastAsia="en-US"/>
        </w:rPr>
        <w:tab/>
      </w:r>
    </w:p>
    <w:p w:rsidR="00511F43" w:rsidRPr="00BE060C" w:rsidRDefault="00BE060C" w:rsidP="00BE060C">
      <w:pPr>
        <w:pStyle w:val="Texto"/>
        <w:spacing w:after="0" w:line="360" w:lineRule="auto"/>
        <w:ind w:firstLine="0"/>
        <w:rPr>
          <w:rFonts w:cs="Arial"/>
          <w:b/>
          <w:snapToGrid w:val="0"/>
          <w:color w:val="000000"/>
          <w:sz w:val="22"/>
          <w:szCs w:val="22"/>
          <w:lang w:val="es-MX"/>
        </w:rPr>
      </w:pPr>
      <w:r w:rsidRPr="00BE060C">
        <w:rPr>
          <w:rFonts w:cs="Arial"/>
          <w:b/>
          <w:snapToGrid w:val="0"/>
          <w:color w:val="000000"/>
          <w:sz w:val="22"/>
          <w:szCs w:val="22"/>
          <w:lang w:val="es-MX"/>
        </w:rPr>
        <w:t xml:space="preserve">c) </w:t>
      </w:r>
      <w:r w:rsidR="00EF08B4" w:rsidRPr="00BE060C">
        <w:rPr>
          <w:rFonts w:cs="Arial"/>
          <w:b/>
          <w:snapToGrid w:val="0"/>
          <w:color w:val="000000"/>
          <w:sz w:val="22"/>
          <w:szCs w:val="22"/>
          <w:lang w:val="es-MX"/>
        </w:rPr>
        <w:t xml:space="preserve">Tabla que contiene el número mínimo </w:t>
      </w:r>
      <w:r w:rsidR="00EF08B4" w:rsidRPr="00BE060C">
        <w:rPr>
          <w:rFonts w:cs="Arial"/>
          <w:b/>
          <w:color w:val="000000"/>
          <w:sz w:val="22"/>
          <w:szCs w:val="22"/>
          <w:lang w:val="es-MX" w:eastAsia="es-MX"/>
        </w:rPr>
        <w:t>de militantes en la entidad para que una organización de ciudadanos pueda constituirse y obtener el registro como partido político estatal</w:t>
      </w:r>
      <w:r w:rsidRPr="00BE060C">
        <w:rPr>
          <w:rFonts w:cs="Arial"/>
          <w:b/>
          <w:color w:val="000000"/>
          <w:sz w:val="22"/>
          <w:szCs w:val="22"/>
          <w:lang w:val="es-MX" w:eastAsia="es-MX"/>
        </w:rPr>
        <w:t>:</w:t>
      </w:r>
    </w:p>
    <w:p w:rsidR="00BE060C" w:rsidRDefault="00BE060C" w:rsidP="00BE060C">
      <w:pPr>
        <w:pStyle w:val="Texto"/>
        <w:spacing w:after="0" w:line="360" w:lineRule="auto"/>
        <w:ind w:firstLine="0"/>
        <w:rPr>
          <w:rFonts w:cs="Arial"/>
          <w:snapToGrid w:val="0"/>
          <w:color w:val="000000"/>
          <w:sz w:val="22"/>
          <w:szCs w:val="22"/>
          <w:lang w:val="es-MX"/>
        </w:rPr>
      </w:pPr>
    </w:p>
    <w:tbl>
      <w:tblPr>
        <w:tblW w:w="5812" w:type="dxa"/>
        <w:jc w:val="center"/>
        <w:tblCellMar>
          <w:left w:w="70" w:type="dxa"/>
          <w:right w:w="70" w:type="dxa"/>
        </w:tblCellMar>
        <w:tblLook w:val="04A0" w:firstRow="1" w:lastRow="0" w:firstColumn="1" w:lastColumn="0" w:noHBand="0" w:noVBand="1"/>
      </w:tblPr>
      <w:tblGrid>
        <w:gridCol w:w="1139"/>
        <w:gridCol w:w="2547"/>
        <w:gridCol w:w="1134"/>
        <w:gridCol w:w="992"/>
      </w:tblGrid>
      <w:tr w:rsidR="00BE060C" w:rsidRPr="00511F43" w:rsidTr="00C86740">
        <w:trPr>
          <w:trHeight w:val="315"/>
          <w:jc w:val="center"/>
        </w:trPr>
        <w:tc>
          <w:tcPr>
            <w:tcW w:w="113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E060C" w:rsidRPr="00511F43" w:rsidRDefault="00BE060C" w:rsidP="00A00322">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ENTIDAD</w:t>
            </w:r>
          </w:p>
        </w:tc>
        <w:tc>
          <w:tcPr>
            <w:tcW w:w="2547" w:type="dxa"/>
            <w:tcBorders>
              <w:top w:val="single" w:sz="4" w:space="0" w:color="auto"/>
              <w:left w:val="nil"/>
              <w:bottom w:val="single" w:sz="4" w:space="0" w:color="auto"/>
              <w:right w:val="single" w:sz="4" w:space="0" w:color="auto"/>
            </w:tcBorders>
            <w:shd w:val="clear" w:color="000000" w:fill="BFBFBF"/>
            <w:noWrap/>
            <w:vAlign w:val="bottom"/>
            <w:hideMark/>
          </w:tcPr>
          <w:p w:rsidR="00BE060C" w:rsidRPr="00511F43" w:rsidRDefault="00BE060C" w:rsidP="00A00322">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PADRÓ</w:t>
            </w:r>
            <w:r w:rsidRPr="00511F43">
              <w:rPr>
                <w:rFonts w:ascii="Arial" w:hAnsi="Arial" w:cs="Arial"/>
                <w:b/>
                <w:bCs/>
                <w:color w:val="000000"/>
                <w:sz w:val="22"/>
                <w:szCs w:val="22"/>
                <w:lang w:val="es-MX" w:eastAsia="es-MX"/>
              </w:rPr>
              <w:t>N ELECTORAL</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BE060C" w:rsidRPr="00511F43" w:rsidRDefault="00BE060C" w:rsidP="00A00322">
            <w:pPr>
              <w:jc w:val="center"/>
              <w:rPr>
                <w:rFonts w:ascii="Arial" w:hAnsi="Arial" w:cs="Arial"/>
                <w:b/>
                <w:bCs/>
                <w:color w:val="000000"/>
                <w:sz w:val="22"/>
                <w:szCs w:val="22"/>
                <w:lang w:val="es-MX" w:eastAsia="es-MX"/>
              </w:rPr>
            </w:pPr>
            <w:r w:rsidRPr="00511F43">
              <w:rPr>
                <w:rFonts w:ascii="Arial" w:hAnsi="Arial" w:cs="Arial"/>
                <w:b/>
                <w:bCs/>
                <w:color w:val="000000"/>
                <w:sz w:val="22"/>
                <w:szCs w:val="22"/>
                <w:lang w:val="es-MX" w:eastAsia="es-MX"/>
              </w:rPr>
              <w:t>0.26</w:t>
            </w:r>
            <w:r>
              <w:rPr>
                <w:rFonts w:ascii="Arial" w:hAnsi="Arial" w:cs="Arial"/>
                <w:b/>
                <w:bCs/>
                <w:color w:val="000000"/>
                <w:sz w:val="22"/>
                <w:szCs w:val="22"/>
                <w:lang w:val="es-MX" w:eastAsia="es-MX"/>
              </w:rPr>
              <w:t xml:space="preserve"> %</w:t>
            </w:r>
          </w:p>
        </w:tc>
        <w:tc>
          <w:tcPr>
            <w:tcW w:w="992" w:type="dxa"/>
            <w:tcBorders>
              <w:top w:val="single" w:sz="4" w:space="0" w:color="auto"/>
              <w:left w:val="nil"/>
              <w:bottom w:val="single" w:sz="4" w:space="0" w:color="auto"/>
              <w:right w:val="single" w:sz="4" w:space="0" w:color="auto"/>
            </w:tcBorders>
            <w:shd w:val="clear" w:color="000000" w:fill="BFBFBF"/>
            <w:vAlign w:val="center"/>
          </w:tcPr>
          <w:p w:rsidR="00BE060C" w:rsidRPr="00511F43" w:rsidRDefault="00BE060C" w:rsidP="00A00322">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TOTAL</w:t>
            </w:r>
          </w:p>
        </w:tc>
      </w:tr>
      <w:tr w:rsidR="00BE060C" w:rsidRPr="00511F43" w:rsidTr="00C76FD3">
        <w:trPr>
          <w:trHeight w:val="315"/>
          <w:jc w:val="center"/>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E060C" w:rsidRPr="00511F43" w:rsidRDefault="00BE060C" w:rsidP="00BE060C">
            <w:pPr>
              <w:rPr>
                <w:rFonts w:ascii="Arial" w:hAnsi="Arial" w:cs="Arial"/>
                <w:color w:val="000000"/>
                <w:sz w:val="22"/>
                <w:szCs w:val="22"/>
                <w:lang w:val="es-MX" w:eastAsia="es-MX"/>
              </w:rPr>
            </w:pPr>
            <w:r>
              <w:rPr>
                <w:rFonts w:ascii="Arial" w:hAnsi="Arial" w:cs="Arial"/>
                <w:color w:val="000000"/>
                <w:sz w:val="22"/>
                <w:szCs w:val="22"/>
                <w:lang w:val="es-MX" w:eastAsia="es-MX"/>
              </w:rPr>
              <w:t>Colima</w:t>
            </w:r>
          </w:p>
        </w:tc>
        <w:tc>
          <w:tcPr>
            <w:tcW w:w="2547" w:type="dxa"/>
            <w:tcBorders>
              <w:top w:val="nil"/>
              <w:left w:val="nil"/>
              <w:bottom w:val="single" w:sz="4" w:space="0" w:color="auto"/>
              <w:right w:val="single" w:sz="4" w:space="0" w:color="auto"/>
            </w:tcBorders>
            <w:shd w:val="clear" w:color="auto" w:fill="auto"/>
            <w:noWrap/>
            <w:vAlign w:val="center"/>
            <w:hideMark/>
          </w:tcPr>
          <w:p w:rsidR="00BE060C" w:rsidRPr="00511F43" w:rsidRDefault="00BE060C" w:rsidP="00C76FD3">
            <w:pPr>
              <w:jc w:val="right"/>
              <w:rPr>
                <w:rFonts w:ascii="Arial" w:hAnsi="Arial" w:cs="Arial"/>
                <w:color w:val="000000"/>
                <w:sz w:val="22"/>
                <w:szCs w:val="22"/>
                <w:lang w:val="es-MX" w:eastAsia="es-MX"/>
              </w:rPr>
            </w:pPr>
            <w:r w:rsidRPr="00BE060C">
              <w:rPr>
                <w:rFonts w:ascii="Arial" w:hAnsi="Arial" w:cs="Arial"/>
                <w:color w:val="000000"/>
                <w:sz w:val="22"/>
                <w:szCs w:val="22"/>
                <w:lang w:eastAsia="es-MX"/>
              </w:rPr>
              <w:t>521,732</w:t>
            </w:r>
          </w:p>
        </w:tc>
        <w:tc>
          <w:tcPr>
            <w:tcW w:w="1134" w:type="dxa"/>
            <w:tcBorders>
              <w:top w:val="nil"/>
              <w:left w:val="nil"/>
              <w:bottom w:val="single" w:sz="4" w:space="0" w:color="auto"/>
              <w:right w:val="single" w:sz="4" w:space="0" w:color="auto"/>
            </w:tcBorders>
            <w:shd w:val="clear" w:color="auto" w:fill="auto"/>
            <w:noWrap/>
            <w:vAlign w:val="center"/>
            <w:hideMark/>
          </w:tcPr>
          <w:p w:rsidR="00BE060C" w:rsidRPr="00511F43" w:rsidRDefault="00BE060C" w:rsidP="00C76FD3">
            <w:pPr>
              <w:jc w:val="right"/>
              <w:rPr>
                <w:rFonts w:ascii="Arial" w:hAnsi="Arial" w:cs="Arial"/>
                <w:color w:val="000000"/>
                <w:sz w:val="22"/>
                <w:szCs w:val="22"/>
                <w:lang w:val="es-MX" w:eastAsia="es-MX"/>
              </w:rPr>
            </w:pPr>
            <w:r w:rsidRPr="00BE060C">
              <w:rPr>
                <w:rFonts w:ascii="Arial" w:hAnsi="Arial" w:cs="Arial"/>
                <w:color w:val="000000"/>
                <w:sz w:val="22"/>
                <w:szCs w:val="22"/>
                <w:lang w:val="es-MX" w:eastAsia="es-MX"/>
              </w:rPr>
              <w:t>1</w:t>
            </w:r>
            <w:r>
              <w:rPr>
                <w:rFonts w:ascii="Arial" w:hAnsi="Arial" w:cs="Arial"/>
                <w:color w:val="000000"/>
                <w:sz w:val="22"/>
                <w:szCs w:val="22"/>
                <w:lang w:val="es-MX" w:eastAsia="es-MX"/>
              </w:rPr>
              <w:t>,</w:t>
            </w:r>
            <w:r w:rsidRPr="00BE060C">
              <w:rPr>
                <w:rFonts w:ascii="Arial" w:hAnsi="Arial" w:cs="Arial"/>
                <w:color w:val="000000"/>
                <w:sz w:val="22"/>
                <w:szCs w:val="22"/>
                <w:lang w:val="es-MX" w:eastAsia="es-MX"/>
              </w:rPr>
              <w:t>356.50</w:t>
            </w:r>
          </w:p>
        </w:tc>
        <w:tc>
          <w:tcPr>
            <w:tcW w:w="992" w:type="dxa"/>
            <w:tcBorders>
              <w:top w:val="nil"/>
              <w:left w:val="nil"/>
              <w:bottom w:val="single" w:sz="4" w:space="0" w:color="auto"/>
              <w:right w:val="single" w:sz="4" w:space="0" w:color="auto"/>
            </w:tcBorders>
            <w:vAlign w:val="center"/>
          </w:tcPr>
          <w:p w:rsidR="00BE060C" w:rsidRPr="00511F43" w:rsidRDefault="00BE060C" w:rsidP="00C76FD3">
            <w:pPr>
              <w:jc w:val="right"/>
              <w:rPr>
                <w:rFonts w:ascii="Arial" w:hAnsi="Arial" w:cs="Arial"/>
                <w:color w:val="000000"/>
                <w:sz w:val="22"/>
                <w:szCs w:val="22"/>
                <w:lang w:val="es-MX" w:eastAsia="es-MX"/>
              </w:rPr>
            </w:pPr>
            <w:r>
              <w:rPr>
                <w:rFonts w:ascii="Arial" w:hAnsi="Arial" w:cs="Arial"/>
                <w:color w:val="000000"/>
                <w:sz w:val="22"/>
                <w:szCs w:val="22"/>
                <w:lang w:val="es-MX" w:eastAsia="es-MX"/>
              </w:rPr>
              <w:t>1,354</w:t>
            </w:r>
          </w:p>
        </w:tc>
      </w:tr>
    </w:tbl>
    <w:p w:rsidR="00BE060C" w:rsidRPr="009C4C49" w:rsidRDefault="00BE060C" w:rsidP="00BE060C">
      <w:pPr>
        <w:pStyle w:val="Texto"/>
        <w:spacing w:after="0" w:line="360" w:lineRule="auto"/>
        <w:ind w:firstLine="0"/>
        <w:rPr>
          <w:rFonts w:cs="Arial"/>
          <w:snapToGrid w:val="0"/>
          <w:color w:val="000000"/>
          <w:sz w:val="22"/>
          <w:szCs w:val="22"/>
          <w:lang w:val="es-MX"/>
        </w:rPr>
      </w:pPr>
    </w:p>
    <w:p w:rsidR="00A95301" w:rsidRDefault="00870009" w:rsidP="00A95301">
      <w:pPr>
        <w:pStyle w:val="Texto"/>
        <w:spacing w:after="0" w:line="360" w:lineRule="auto"/>
        <w:ind w:firstLine="0"/>
        <w:rPr>
          <w:rFonts w:cs="Arial"/>
          <w:color w:val="000000"/>
          <w:sz w:val="22"/>
          <w:szCs w:val="22"/>
          <w:lang w:val="es-MX"/>
        </w:rPr>
      </w:pPr>
      <w:r>
        <w:rPr>
          <w:rFonts w:cs="Arial"/>
          <w:color w:val="000000"/>
          <w:sz w:val="22"/>
          <w:szCs w:val="22"/>
          <w:lang w:val="es-MX"/>
        </w:rPr>
        <w:lastRenderedPageBreak/>
        <w:t xml:space="preserve">En </w:t>
      </w:r>
      <w:r w:rsidR="0039561D">
        <w:rPr>
          <w:rFonts w:cs="Arial"/>
          <w:color w:val="000000"/>
          <w:sz w:val="22"/>
          <w:szCs w:val="22"/>
          <w:lang w:val="es-MX"/>
        </w:rPr>
        <w:t>el análisis de las tres tablas expuestas</w:t>
      </w:r>
      <w:r>
        <w:rPr>
          <w:rFonts w:cs="Arial"/>
          <w:color w:val="000000"/>
          <w:sz w:val="22"/>
          <w:szCs w:val="22"/>
          <w:lang w:val="es-MX"/>
        </w:rPr>
        <w:t xml:space="preserve"> se puede observar que el número de ciudadanos equivalente al 0.26 por ciento </w:t>
      </w:r>
      <w:r w:rsidR="00E426FB">
        <w:rPr>
          <w:rFonts w:cs="Arial"/>
          <w:color w:val="000000"/>
          <w:sz w:val="22"/>
          <w:szCs w:val="22"/>
          <w:lang w:val="es-MX"/>
        </w:rPr>
        <w:t>del padrón electoral en cada caso arroja un número con decimales, por lo que en virtud de que no es posible fraccionar a una persona para lograr el número mínimo requerido, se insertó una cuarta columna en cada tabla para precisar el número exacto de ciudadanos, correspondiendo al número entero inmediato superior.</w:t>
      </w:r>
    </w:p>
    <w:p w:rsidR="00870009" w:rsidRPr="0039561D" w:rsidRDefault="00870009" w:rsidP="00A95301">
      <w:pPr>
        <w:pStyle w:val="Texto"/>
        <w:spacing w:after="0" w:line="360" w:lineRule="auto"/>
        <w:ind w:firstLine="0"/>
        <w:rPr>
          <w:rFonts w:cs="Arial"/>
          <w:color w:val="000000"/>
          <w:sz w:val="22"/>
          <w:szCs w:val="22"/>
          <w:lang w:val="es-MX"/>
        </w:rPr>
      </w:pPr>
    </w:p>
    <w:p w:rsidR="002F1A03" w:rsidRDefault="00A95301" w:rsidP="002F1A03">
      <w:pPr>
        <w:pStyle w:val="Texto"/>
        <w:spacing w:after="0" w:line="360" w:lineRule="auto"/>
        <w:ind w:firstLine="0"/>
        <w:rPr>
          <w:rFonts w:cs="Arial"/>
          <w:color w:val="000000"/>
          <w:sz w:val="22"/>
          <w:szCs w:val="22"/>
          <w:lang w:val="es-MX"/>
        </w:rPr>
      </w:pPr>
      <w:r w:rsidRPr="00D15A29">
        <w:rPr>
          <w:rFonts w:cs="Arial"/>
          <w:b/>
          <w:color w:val="000000"/>
          <w:sz w:val="22"/>
          <w:szCs w:val="22"/>
        </w:rPr>
        <w:t>1</w:t>
      </w:r>
      <w:r w:rsidR="00A961BE">
        <w:rPr>
          <w:rFonts w:cs="Arial"/>
          <w:b/>
          <w:color w:val="000000"/>
          <w:sz w:val="22"/>
          <w:szCs w:val="22"/>
          <w:lang w:val="es-MX"/>
        </w:rPr>
        <w:t>4</w:t>
      </w:r>
      <w:r w:rsidRPr="00D15A29">
        <w:rPr>
          <w:rFonts w:cs="Arial"/>
          <w:b/>
          <w:color w:val="000000"/>
          <w:sz w:val="22"/>
          <w:szCs w:val="22"/>
        </w:rPr>
        <w:t xml:space="preserve">ª.- </w:t>
      </w:r>
      <w:r w:rsidR="00E75AD3">
        <w:rPr>
          <w:rFonts w:cs="Arial"/>
          <w:color w:val="000000"/>
          <w:sz w:val="22"/>
          <w:szCs w:val="22"/>
          <w:lang w:val="es-MX"/>
        </w:rPr>
        <w:t>En atención al principio de certeza que rige los actos de esta autoridad administrativa electoral, y t</w:t>
      </w:r>
      <w:r w:rsidR="00DA1162">
        <w:rPr>
          <w:rFonts w:cs="Arial"/>
          <w:color w:val="000000"/>
          <w:sz w:val="22"/>
          <w:szCs w:val="22"/>
          <w:lang w:val="es-MX"/>
        </w:rPr>
        <w:t xml:space="preserve">oda vez que la propia legislación </w:t>
      </w:r>
      <w:r w:rsidR="00E75AD3">
        <w:rPr>
          <w:rFonts w:cs="Arial"/>
          <w:color w:val="000000"/>
          <w:sz w:val="22"/>
          <w:szCs w:val="22"/>
          <w:lang w:val="es-MX"/>
        </w:rPr>
        <w:t>precisada</w:t>
      </w:r>
      <w:r w:rsidR="00DA1162">
        <w:rPr>
          <w:rFonts w:cs="Arial"/>
          <w:color w:val="000000"/>
          <w:sz w:val="22"/>
          <w:szCs w:val="22"/>
          <w:lang w:val="es-MX"/>
        </w:rPr>
        <w:t xml:space="preserve"> en los dos considerandos anteriores señalan los términos de “afiliados y militantes”, el primero al referirse a los ciudadanos que habrán de concurrir y participar en las asambleas y los segundo cuando se establece el porcentaje mínimo de ciudadanos que deberán integrar a</w:t>
      </w:r>
      <w:r w:rsidR="007204DA">
        <w:rPr>
          <w:rFonts w:cs="Arial"/>
          <w:color w:val="000000"/>
          <w:sz w:val="22"/>
          <w:szCs w:val="22"/>
          <w:lang w:val="es-MX"/>
        </w:rPr>
        <w:t xml:space="preserve"> </w:t>
      </w:r>
      <w:r w:rsidR="00DA1162">
        <w:rPr>
          <w:rFonts w:cs="Arial"/>
          <w:color w:val="000000"/>
          <w:sz w:val="22"/>
          <w:szCs w:val="22"/>
          <w:lang w:val="es-MX"/>
        </w:rPr>
        <w:t>l</w:t>
      </w:r>
      <w:r w:rsidR="007204DA">
        <w:rPr>
          <w:rFonts w:cs="Arial"/>
          <w:color w:val="000000"/>
          <w:sz w:val="22"/>
          <w:szCs w:val="22"/>
          <w:lang w:val="es-MX"/>
        </w:rPr>
        <w:t>a organización de ciudadanos que pretende registrarse como</w:t>
      </w:r>
      <w:r w:rsidR="00DA1162">
        <w:rPr>
          <w:rFonts w:cs="Arial"/>
          <w:color w:val="000000"/>
          <w:sz w:val="22"/>
          <w:szCs w:val="22"/>
          <w:lang w:val="es-MX"/>
        </w:rPr>
        <w:t xml:space="preserve"> partido político</w:t>
      </w:r>
      <w:r w:rsidR="007204DA">
        <w:rPr>
          <w:rFonts w:cs="Arial"/>
          <w:color w:val="000000"/>
          <w:sz w:val="22"/>
          <w:szCs w:val="22"/>
          <w:lang w:val="es-MX"/>
        </w:rPr>
        <w:t xml:space="preserve"> estatal</w:t>
      </w:r>
      <w:r w:rsidR="00DA1162">
        <w:rPr>
          <w:rFonts w:cs="Arial"/>
          <w:color w:val="000000"/>
          <w:sz w:val="22"/>
          <w:szCs w:val="22"/>
          <w:lang w:val="es-MX"/>
        </w:rPr>
        <w:t xml:space="preserve">, es menester determinar si dichos conceptos refieren a una misma figura </w:t>
      </w:r>
      <w:r w:rsidR="00E75AD3">
        <w:rPr>
          <w:rFonts w:cs="Arial"/>
          <w:color w:val="000000"/>
          <w:sz w:val="22"/>
          <w:szCs w:val="22"/>
          <w:lang w:val="es-MX"/>
        </w:rPr>
        <w:t>o estatus de participación, o si difieren en su significado y efectos legales.</w:t>
      </w:r>
    </w:p>
    <w:p w:rsidR="00E75AD3" w:rsidRDefault="00E75AD3" w:rsidP="002F1A03">
      <w:pPr>
        <w:pStyle w:val="Texto"/>
        <w:spacing w:after="0" w:line="360" w:lineRule="auto"/>
        <w:ind w:firstLine="0"/>
        <w:rPr>
          <w:rFonts w:cs="Arial"/>
          <w:color w:val="000000"/>
          <w:sz w:val="22"/>
          <w:szCs w:val="22"/>
          <w:lang w:val="es-MX"/>
        </w:rPr>
      </w:pPr>
    </w:p>
    <w:p w:rsidR="00E75AD3" w:rsidRDefault="00AF0F79" w:rsidP="002F1A03">
      <w:pPr>
        <w:pStyle w:val="Texto"/>
        <w:spacing w:after="0" w:line="360" w:lineRule="auto"/>
        <w:ind w:firstLine="0"/>
        <w:rPr>
          <w:rFonts w:cs="Arial"/>
          <w:color w:val="000000"/>
          <w:sz w:val="22"/>
          <w:szCs w:val="22"/>
          <w:lang w:val="es-MX"/>
        </w:rPr>
      </w:pPr>
      <w:r>
        <w:rPr>
          <w:rFonts w:cs="Arial"/>
          <w:color w:val="000000"/>
          <w:sz w:val="22"/>
          <w:szCs w:val="22"/>
          <w:lang w:val="es-MX"/>
        </w:rPr>
        <w:t>En</w:t>
      </w:r>
      <w:r w:rsidR="00E75AD3">
        <w:rPr>
          <w:rFonts w:cs="Arial"/>
          <w:color w:val="000000"/>
          <w:sz w:val="22"/>
          <w:szCs w:val="22"/>
          <w:lang w:val="es-MX"/>
        </w:rPr>
        <w:t xml:space="preserve"> tal sentido, la LGPP establece en el inciso a), párrafo 1 del artículo 4, que se entiende, indistintamente, </w:t>
      </w:r>
      <w:r w:rsidR="007204DA">
        <w:rPr>
          <w:rFonts w:cs="Arial"/>
          <w:color w:val="000000"/>
          <w:sz w:val="22"/>
          <w:szCs w:val="22"/>
          <w:lang w:val="es-MX"/>
        </w:rPr>
        <w:t>por Afiliado o Militante al</w:t>
      </w:r>
      <w:r w:rsidR="007204DA" w:rsidRPr="007204DA">
        <w:rPr>
          <w:rFonts w:cs="Arial"/>
          <w:color w:val="000000"/>
          <w:sz w:val="22"/>
          <w:szCs w:val="22"/>
          <w:lang w:val="es-MX"/>
        </w:rPr>
        <w:t xml:space="preserve"> ciudadano que, en pleno goce y ejercicio de sus derechos político-electorales, se registra libre, voluntaria e individualmente a un partido político en los términos que para esos efectos disponga el partido en su normatividad interna, independientemente de su denominación, actividad y grado de participación</w:t>
      </w:r>
      <w:r w:rsidR="007204DA">
        <w:rPr>
          <w:rFonts w:cs="Arial"/>
          <w:color w:val="000000"/>
          <w:sz w:val="22"/>
          <w:szCs w:val="22"/>
          <w:lang w:val="es-MX"/>
        </w:rPr>
        <w:t>.</w:t>
      </w:r>
    </w:p>
    <w:p w:rsidR="007204DA" w:rsidRDefault="007204DA" w:rsidP="002F1A03">
      <w:pPr>
        <w:pStyle w:val="Texto"/>
        <w:spacing w:after="0" w:line="360" w:lineRule="auto"/>
        <w:ind w:firstLine="0"/>
        <w:rPr>
          <w:rFonts w:cs="Arial"/>
          <w:color w:val="000000"/>
          <w:sz w:val="22"/>
          <w:szCs w:val="22"/>
          <w:lang w:val="es-MX"/>
        </w:rPr>
      </w:pPr>
    </w:p>
    <w:p w:rsidR="007204DA" w:rsidRPr="007204DA" w:rsidRDefault="007204DA" w:rsidP="007204DA">
      <w:pPr>
        <w:pStyle w:val="Texto"/>
        <w:spacing w:line="360" w:lineRule="auto"/>
        <w:ind w:firstLine="0"/>
        <w:rPr>
          <w:rFonts w:cs="Arial"/>
          <w:color w:val="000000"/>
          <w:sz w:val="22"/>
          <w:szCs w:val="22"/>
          <w:lang w:val="es-MX"/>
        </w:rPr>
      </w:pPr>
      <w:r>
        <w:rPr>
          <w:rFonts w:cs="Arial"/>
          <w:color w:val="000000"/>
          <w:sz w:val="22"/>
          <w:szCs w:val="22"/>
          <w:lang w:val="es-MX"/>
        </w:rPr>
        <w:t xml:space="preserve">Por su parte, </w:t>
      </w:r>
      <w:r w:rsidRPr="007204DA">
        <w:rPr>
          <w:rFonts w:cs="Arial"/>
          <w:color w:val="000000"/>
          <w:sz w:val="22"/>
          <w:szCs w:val="22"/>
          <w:lang w:val="es-MX"/>
        </w:rPr>
        <w:t>la H. Sala Superior del Tribunal Electoral del Poder Judicial de la Federación, en la Tesis Relevante CXXI/2001</w:t>
      </w:r>
      <w:r w:rsidR="00EB56B0">
        <w:rPr>
          <w:rStyle w:val="Refdenotaalpie"/>
          <w:rFonts w:cs="Arial"/>
          <w:color w:val="000000"/>
          <w:sz w:val="22"/>
          <w:szCs w:val="22"/>
          <w:lang w:val="es-MX"/>
        </w:rPr>
        <w:footnoteReference w:id="1"/>
      </w:r>
      <w:r w:rsidRPr="007204DA">
        <w:rPr>
          <w:rFonts w:cs="Arial"/>
          <w:color w:val="000000"/>
          <w:sz w:val="22"/>
          <w:szCs w:val="22"/>
          <w:lang w:val="es-MX"/>
        </w:rPr>
        <w:t>, aprobada en sesión celebrada el quince de noviembre de dos mil uno, sostiene lo siguiente:</w:t>
      </w:r>
    </w:p>
    <w:p w:rsidR="007204DA" w:rsidRPr="007204DA" w:rsidRDefault="007204DA" w:rsidP="007204DA">
      <w:pPr>
        <w:pStyle w:val="Texto"/>
        <w:spacing w:after="0" w:line="360" w:lineRule="auto"/>
        <w:ind w:left="567" w:right="567" w:firstLine="0"/>
        <w:rPr>
          <w:rFonts w:cs="Arial"/>
          <w:i/>
          <w:color w:val="000000"/>
          <w:sz w:val="22"/>
          <w:szCs w:val="22"/>
          <w:lang w:val="es-ES"/>
        </w:rPr>
      </w:pPr>
      <w:r w:rsidRPr="007204DA">
        <w:rPr>
          <w:rFonts w:cs="Arial"/>
          <w:b/>
          <w:i/>
          <w:color w:val="000000"/>
          <w:sz w:val="22"/>
          <w:szCs w:val="22"/>
          <w:lang w:val="es-ES"/>
        </w:rPr>
        <w:t>“MILITANTE O AFILIADO PARTIDISTA. CONCEPTO.—</w:t>
      </w:r>
      <w:r w:rsidRPr="007204DA">
        <w:rPr>
          <w:rFonts w:cs="Arial"/>
          <w:i/>
          <w:color w:val="000000"/>
          <w:sz w:val="22"/>
          <w:szCs w:val="22"/>
          <w:lang w:val="es-ES"/>
        </w:rPr>
        <w:t xml:space="preserve">La acepción militante o afiliado contenida en los artículos 26, 27, 28 y 38 del Código Federal de Instituciones y Procedimientos Electorales se refiere a los ciudadanos mexicanos que formalmente pertenecen a un partido político, quienes participan en las actividades propias del mismo instituto ya sea en su organización o funcionamiento, y que estatutariamente cuentan con derechos, como el de ser </w:t>
      </w:r>
      <w:r w:rsidRPr="007204DA">
        <w:rPr>
          <w:rFonts w:cs="Arial"/>
          <w:i/>
          <w:color w:val="000000"/>
          <w:sz w:val="22"/>
          <w:szCs w:val="22"/>
          <w:lang w:val="es-ES"/>
        </w:rPr>
        <w:lastRenderedPageBreak/>
        <w:t>designados candidatos a un puesto de elección popular, y obligaciones, como la de aportar cuotas.”</w:t>
      </w:r>
    </w:p>
    <w:p w:rsidR="007204DA" w:rsidRDefault="007204DA" w:rsidP="002F1A03">
      <w:pPr>
        <w:pStyle w:val="Texto"/>
        <w:spacing w:after="0" w:line="360" w:lineRule="auto"/>
        <w:ind w:firstLine="0"/>
        <w:rPr>
          <w:rFonts w:cs="Arial"/>
          <w:color w:val="000000"/>
          <w:sz w:val="22"/>
          <w:szCs w:val="22"/>
          <w:lang w:val="es-MX"/>
        </w:rPr>
      </w:pPr>
    </w:p>
    <w:p w:rsidR="00A00322" w:rsidRPr="00A00322" w:rsidRDefault="007204DA" w:rsidP="00A00322">
      <w:pPr>
        <w:pStyle w:val="Texto"/>
        <w:spacing w:after="0" w:line="360" w:lineRule="auto"/>
        <w:ind w:firstLine="0"/>
        <w:rPr>
          <w:rFonts w:cs="Arial"/>
          <w:color w:val="000000"/>
          <w:sz w:val="22"/>
          <w:szCs w:val="22"/>
          <w:lang w:val="es-MX"/>
        </w:rPr>
      </w:pPr>
      <w:r>
        <w:rPr>
          <w:rFonts w:cs="Arial"/>
          <w:color w:val="000000"/>
          <w:sz w:val="22"/>
          <w:szCs w:val="22"/>
          <w:lang w:val="es-MX"/>
        </w:rPr>
        <w:t xml:space="preserve">Ahora bien, </w:t>
      </w:r>
      <w:r w:rsidR="00EB56B0">
        <w:rPr>
          <w:rFonts w:cs="Arial"/>
          <w:color w:val="000000"/>
          <w:sz w:val="22"/>
          <w:szCs w:val="22"/>
          <w:lang w:val="es-MX"/>
        </w:rPr>
        <w:t xml:space="preserve">del análisis de ambos conceptos se desprende que se refieren a ciudadanos inscritos voluntariamente a un Partido Político, con independencia de la denominación en los términos de la normatividad interna del instituto político; en ese sentido, </w:t>
      </w:r>
      <w:r w:rsidR="00A471D8">
        <w:rPr>
          <w:rFonts w:cs="Arial"/>
          <w:color w:val="000000"/>
          <w:sz w:val="22"/>
          <w:szCs w:val="22"/>
          <w:lang w:val="es-MX"/>
        </w:rPr>
        <w:t xml:space="preserve">si bien es cierto </w:t>
      </w:r>
      <w:r w:rsidR="00EB56B0">
        <w:rPr>
          <w:rFonts w:cs="Arial"/>
          <w:color w:val="000000"/>
          <w:sz w:val="22"/>
          <w:szCs w:val="22"/>
          <w:lang w:val="es-MX"/>
        </w:rPr>
        <w:t>que las organizaciones de ciudadanos que deberán acreditar el respaldo ciudadano en las formas y montos antes señalados no son a</w:t>
      </w:r>
      <w:r w:rsidR="00A00322">
        <w:rPr>
          <w:rFonts w:cs="Arial"/>
          <w:color w:val="000000"/>
          <w:sz w:val="22"/>
          <w:szCs w:val="22"/>
          <w:lang w:val="es-MX"/>
        </w:rPr>
        <w:t>ú</w:t>
      </w:r>
      <w:r w:rsidR="00EB56B0">
        <w:rPr>
          <w:rFonts w:cs="Arial"/>
          <w:color w:val="000000"/>
          <w:sz w:val="22"/>
          <w:szCs w:val="22"/>
          <w:lang w:val="es-MX"/>
        </w:rPr>
        <w:t>n partidos políticos</w:t>
      </w:r>
      <w:r w:rsidR="00A00322">
        <w:rPr>
          <w:rFonts w:cs="Arial"/>
          <w:color w:val="000000"/>
          <w:sz w:val="22"/>
          <w:szCs w:val="22"/>
          <w:lang w:val="es-MX"/>
        </w:rPr>
        <w:t>, resulta</w:t>
      </w:r>
      <w:r w:rsidR="00A471D8">
        <w:rPr>
          <w:rFonts w:cs="Arial"/>
          <w:color w:val="000000"/>
          <w:sz w:val="22"/>
          <w:szCs w:val="22"/>
          <w:lang w:val="es-MX"/>
        </w:rPr>
        <w:t xml:space="preserve"> factible utilizar </w:t>
      </w:r>
      <w:r w:rsidR="00572BAD">
        <w:rPr>
          <w:rFonts w:cs="Arial"/>
          <w:color w:val="000000"/>
          <w:sz w:val="22"/>
          <w:szCs w:val="22"/>
          <w:lang w:val="es-MX"/>
        </w:rPr>
        <w:t xml:space="preserve">por analogía de razón </w:t>
      </w:r>
      <w:r w:rsidR="00A471D8">
        <w:rPr>
          <w:rFonts w:cs="Arial"/>
          <w:color w:val="000000"/>
          <w:sz w:val="22"/>
          <w:szCs w:val="22"/>
          <w:lang w:val="es-MX"/>
        </w:rPr>
        <w:t xml:space="preserve">tales definiciones </w:t>
      </w:r>
      <w:r w:rsidR="00572BAD">
        <w:rPr>
          <w:rFonts w:cs="Arial"/>
          <w:color w:val="000000"/>
          <w:sz w:val="22"/>
          <w:szCs w:val="22"/>
          <w:lang w:val="es-MX"/>
        </w:rPr>
        <w:t>para entender</w:t>
      </w:r>
      <w:r w:rsidR="00A00322" w:rsidRPr="00A00322">
        <w:rPr>
          <w:rFonts w:cs="Arial"/>
          <w:color w:val="000000"/>
          <w:sz w:val="22"/>
          <w:szCs w:val="22"/>
          <w:lang w:val="es-MX"/>
        </w:rPr>
        <w:t xml:space="preserve"> con claridad que por afiliado</w:t>
      </w:r>
      <w:r w:rsidR="00A00322">
        <w:rPr>
          <w:rFonts w:cs="Arial"/>
          <w:color w:val="000000"/>
          <w:sz w:val="22"/>
          <w:szCs w:val="22"/>
          <w:lang w:val="es-MX"/>
        </w:rPr>
        <w:t xml:space="preserve"> y/o militante</w:t>
      </w:r>
      <w:r w:rsidR="00572BAD">
        <w:rPr>
          <w:rFonts w:cs="Arial"/>
          <w:color w:val="000000"/>
          <w:sz w:val="22"/>
          <w:szCs w:val="22"/>
          <w:lang w:val="es-MX"/>
        </w:rPr>
        <w:t xml:space="preserve"> dentro del multicitado procedimiento que nos ocupa</w:t>
      </w:r>
      <w:r w:rsidR="00A00322" w:rsidRPr="00A00322">
        <w:rPr>
          <w:rFonts w:cs="Arial"/>
          <w:color w:val="000000"/>
          <w:sz w:val="22"/>
          <w:szCs w:val="22"/>
          <w:lang w:val="es-MX"/>
        </w:rPr>
        <w:t>,</w:t>
      </w:r>
      <w:r w:rsidR="00572BAD">
        <w:rPr>
          <w:rFonts w:cs="Arial"/>
          <w:color w:val="000000"/>
          <w:sz w:val="22"/>
          <w:szCs w:val="22"/>
          <w:lang w:val="es-MX"/>
        </w:rPr>
        <w:t xml:space="preserve"> se infiere que se trata del</w:t>
      </w:r>
      <w:r w:rsidR="00572BAD" w:rsidRPr="00572BAD">
        <w:rPr>
          <w:rFonts w:cs="Arial"/>
          <w:color w:val="000000"/>
          <w:sz w:val="22"/>
          <w:szCs w:val="22"/>
          <w:lang w:val="es-MX"/>
        </w:rPr>
        <w:t xml:space="preserve"> ciudadano que, en pleno goce y ejercicio de sus derechos político-electorales, se registra libre, voluntaria e individualmente a </w:t>
      </w:r>
      <w:r w:rsidR="00572BAD">
        <w:rPr>
          <w:rFonts w:cs="Arial"/>
          <w:color w:val="000000"/>
          <w:sz w:val="22"/>
          <w:szCs w:val="22"/>
          <w:lang w:val="es-MX"/>
        </w:rPr>
        <w:t>una organización ciudadana que pretende constituirse y registrarse como partidos político estatal</w:t>
      </w:r>
      <w:r w:rsidR="00A00322" w:rsidRPr="00A00322">
        <w:rPr>
          <w:rFonts w:cs="Arial"/>
          <w:color w:val="000000"/>
          <w:sz w:val="22"/>
          <w:szCs w:val="22"/>
          <w:lang w:val="es-MX"/>
        </w:rPr>
        <w:t>.</w:t>
      </w:r>
      <w:r w:rsidR="00A471D8">
        <w:rPr>
          <w:rFonts w:cs="Arial"/>
          <w:color w:val="000000"/>
          <w:sz w:val="22"/>
          <w:szCs w:val="22"/>
          <w:lang w:val="es-MX"/>
        </w:rPr>
        <w:t xml:space="preserve"> </w:t>
      </w:r>
    </w:p>
    <w:p w:rsidR="007204DA" w:rsidRPr="00DA1162" w:rsidRDefault="007204DA" w:rsidP="00A00322">
      <w:pPr>
        <w:pStyle w:val="Texto"/>
        <w:spacing w:after="0" w:line="360" w:lineRule="auto"/>
        <w:ind w:firstLine="0"/>
        <w:rPr>
          <w:rFonts w:cs="Arial"/>
          <w:color w:val="000000"/>
          <w:sz w:val="22"/>
          <w:szCs w:val="22"/>
          <w:lang w:val="es-MX"/>
        </w:rPr>
      </w:pPr>
    </w:p>
    <w:p w:rsidR="00BB78A3" w:rsidRPr="002F1A03" w:rsidRDefault="002F1A03" w:rsidP="002F1A03">
      <w:pPr>
        <w:pStyle w:val="Texto"/>
        <w:spacing w:after="0" w:line="360" w:lineRule="auto"/>
        <w:ind w:firstLine="0"/>
        <w:rPr>
          <w:rFonts w:cs="Arial"/>
          <w:snapToGrid w:val="0"/>
          <w:color w:val="000000"/>
          <w:sz w:val="22"/>
          <w:szCs w:val="22"/>
          <w:lang w:val="es-MX"/>
        </w:rPr>
      </w:pPr>
      <w:r w:rsidRPr="002F1A03">
        <w:rPr>
          <w:rFonts w:cs="Arial"/>
          <w:color w:val="000000"/>
          <w:sz w:val="22"/>
          <w:szCs w:val="22"/>
        </w:rPr>
        <w:t xml:space="preserve">En virtud de los antecedentes y consideraciones anteriores, y con fundamento en los artículos 1°, </w:t>
      </w:r>
      <w:r w:rsidR="001C6C0D">
        <w:rPr>
          <w:rFonts w:cs="Arial"/>
          <w:color w:val="000000"/>
          <w:sz w:val="22"/>
          <w:szCs w:val="22"/>
        </w:rPr>
        <w:t>9, 35, fracción</w:t>
      </w:r>
      <w:r w:rsidR="001C6C0D" w:rsidRPr="002F1A03">
        <w:rPr>
          <w:rFonts w:cs="Arial"/>
          <w:color w:val="000000"/>
          <w:sz w:val="22"/>
          <w:szCs w:val="22"/>
        </w:rPr>
        <w:t xml:space="preserve"> III</w:t>
      </w:r>
      <w:r w:rsidR="001C6C0D">
        <w:rPr>
          <w:rFonts w:cs="Arial"/>
          <w:color w:val="000000"/>
          <w:sz w:val="22"/>
          <w:szCs w:val="22"/>
          <w:lang w:val="es-MX"/>
        </w:rPr>
        <w:t>,</w:t>
      </w:r>
      <w:r w:rsidR="001C6C0D" w:rsidRPr="002F1A03">
        <w:rPr>
          <w:rFonts w:cs="Arial"/>
          <w:color w:val="000000"/>
          <w:sz w:val="22"/>
          <w:szCs w:val="22"/>
        </w:rPr>
        <w:t xml:space="preserve"> </w:t>
      </w:r>
      <w:r w:rsidRPr="002F1A03">
        <w:rPr>
          <w:rFonts w:cs="Arial"/>
          <w:color w:val="000000"/>
          <w:sz w:val="22"/>
          <w:szCs w:val="22"/>
        </w:rPr>
        <w:t>41, 73, fracciones XXIX-U y XXX, 116, fracción IV</w:t>
      </w:r>
      <w:r w:rsidR="00B40251">
        <w:rPr>
          <w:rFonts w:cs="Arial"/>
          <w:color w:val="000000"/>
          <w:sz w:val="22"/>
          <w:szCs w:val="22"/>
          <w:lang w:val="es-MX"/>
        </w:rPr>
        <w:t>,</w:t>
      </w:r>
      <w:r w:rsidRPr="002F1A03">
        <w:rPr>
          <w:rFonts w:cs="Arial"/>
          <w:color w:val="000000"/>
          <w:sz w:val="22"/>
          <w:szCs w:val="22"/>
        </w:rPr>
        <w:t xml:space="preserve"> inc</w:t>
      </w:r>
      <w:r>
        <w:rPr>
          <w:rFonts w:cs="Arial"/>
          <w:color w:val="000000"/>
          <w:sz w:val="22"/>
          <w:szCs w:val="22"/>
        </w:rPr>
        <w:t xml:space="preserve">isos  b) y e), </w:t>
      </w:r>
      <w:r w:rsidRPr="002F1A03">
        <w:rPr>
          <w:rFonts w:cs="Arial"/>
          <w:color w:val="000000"/>
          <w:sz w:val="22"/>
          <w:szCs w:val="22"/>
        </w:rPr>
        <w:t>de la Constitución Política de los Estados Unidos Mexicanos; 98 y 99 de la Ley General de Instituciones y Procedimientos Electorales; 1,</w:t>
      </w:r>
      <w:r w:rsidR="001C6C0D" w:rsidRPr="001C6C0D">
        <w:t xml:space="preserve"> </w:t>
      </w:r>
      <w:r w:rsidR="001C6C0D" w:rsidRPr="001C6C0D">
        <w:rPr>
          <w:rFonts w:cs="Arial"/>
          <w:color w:val="000000"/>
          <w:sz w:val="22"/>
          <w:szCs w:val="22"/>
        </w:rPr>
        <w:t>2, párrafo 1, inciso a), 3, párrafo 2, 4</w:t>
      </w:r>
      <w:r w:rsidR="001C6C0D">
        <w:rPr>
          <w:rFonts w:cs="Arial"/>
          <w:color w:val="000000"/>
          <w:sz w:val="22"/>
          <w:szCs w:val="22"/>
          <w:lang w:val="es-MX"/>
        </w:rPr>
        <w:t>,</w:t>
      </w:r>
      <w:r w:rsidR="001C6C0D" w:rsidRPr="001C6C0D">
        <w:rPr>
          <w:rFonts w:cs="Arial"/>
          <w:color w:val="000000"/>
          <w:sz w:val="22"/>
          <w:szCs w:val="22"/>
        </w:rPr>
        <w:t xml:space="preserve"> párrafo 1, inciso a), </w:t>
      </w:r>
      <w:r w:rsidRPr="002F1A03">
        <w:rPr>
          <w:rFonts w:cs="Arial"/>
          <w:color w:val="000000"/>
          <w:sz w:val="22"/>
          <w:szCs w:val="22"/>
        </w:rPr>
        <w:t>5, 9, párrafo 1, inciso b), 10, 11, 13, 14, 15, 17, 18 y 19</w:t>
      </w:r>
      <w:r w:rsidR="0019067E">
        <w:rPr>
          <w:rFonts w:cs="Arial"/>
          <w:color w:val="000000"/>
          <w:sz w:val="22"/>
          <w:szCs w:val="22"/>
        </w:rPr>
        <w:t xml:space="preserve"> de la Ley General de Partidos</w:t>
      </w:r>
      <w:r w:rsidRPr="002F1A03">
        <w:rPr>
          <w:rFonts w:cs="Arial"/>
          <w:color w:val="000000"/>
          <w:sz w:val="22"/>
          <w:szCs w:val="22"/>
        </w:rPr>
        <w:t xml:space="preserve"> Políticos; 86 Bis de la Constitución Política del Estado Libre y Soberano de Colima; 45, 46, 47 y 48 del Código Electoral del Estado de Colima; se emite los siguientes puntos de</w:t>
      </w:r>
    </w:p>
    <w:p w:rsidR="00120919" w:rsidRPr="00D15A29" w:rsidRDefault="00120919" w:rsidP="00A95301">
      <w:pPr>
        <w:spacing w:line="360" w:lineRule="auto"/>
        <w:jc w:val="both"/>
        <w:rPr>
          <w:rFonts w:ascii="Arial" w:hAnsi="Arial" w:cs="Arial"/>
          <w:b/>
          <w:color w:val="000000"/>
          <w:sz w:val="22"/>
          <w:szCs w:val="22"/>
        </w:rPr>
      </w:pPr>
    </w:p>
    <w:p w:rsidR="00A95301" w:rsidRPr="00D15A29" w:rsidRDefault="00A95301" w:rsidP="00A95301">
      <w:pPr>
        <w:autoSpaceDE w:val="0"/>
        <w:autoSpaceDN w:val="0"/>
        <w:adjustRightInd w:val="0"/>
        <w:spacing w:line="360" w:lineRule="auto"/>
        <w:jc w:val="center"/>
        <w:rPr>
          <w:rFonts w:ascii="Arial" w:hAnsi="Arial" w:cs="Arial"/>
          <w:b/>
          <w:bCs/>
          <w:color w:val="000000"/>
          <w:sz w:val="22"/>
          <w:szCs w:val="22"/>
        </w:rPr>
      </w:pPr>
      <w:r w:rsidRPr="00D15A29">
        <w:rPr>
          <w:rFonts w:ascii="Arial" w:hAnsi="Arial" w:cs="Arial"/>
          <w:b/>
          <w:color w:val="000000"/>
          <w:sz w:val="22"/>
          <w:szCs w:val="22"/>
        </w:rPr>
        <w:t>A C U E R D O:</w:t>
      </w:r>
    </w:p>
    <w:p w:rsidR="00A95301" w:rsidRPr="00D15A29" w:rsidRDefault="00A95301" w:rsidP="00A95301">
      <w:pPr>
        <w:spacing w:line="360" w:lineRule="auto"/>
        <w:jc w:val="both"/>
        <w:rPr>
          <w:rFonts w:ascii="Arial" w:hAnsi="Arial" w:cs="Arial"/>
          <w:b/>
          <w:color w:val="000000"/>
          <w:sz w:val="22"/>
          <w:szCs w:val="22"/>
        </w:rPr>
      </w:pPr>
    </w:p>
    <w:p w:rsidR="00D15A29" w:rsidRDefault="00D15A29" w:rsidP="00D15A29">
      <w:pPr>
        <w:spacing w:line="360" w:lineRule="auto"/>
        <w:jc w:val="both"/>
        <w:rPr>
          <w:rFonts w:ascii="Arial" w:eastAsia="Arial" w:hAnsi="Arial" w:cs="Arial"/>
          <w:color w:val="000000"/>
          <w:sz w:val="22"/>
          <w:szCs w:val="22"/>
        </w:rPr>
      </w:pPr>
      <w:r w:rsidRPr="00D15A29">
        <w:rPr>
          <w:rFonts w:ascii="Arial" w:hAnsi="Arial" w:cs="Arial"/>
          <w:b/>
          <w:color w:val="000000"/>
          <w:sz w:val="22"/>
          <w:szCs w:val="22"/>
        </w:rPr>
        <w:t>PRIMERO:</w:t>
      </w:r>
      <w:r w:rsidRPr="00D15A29">
        <w:rPr>
          <w:rFonts w:ascii="Arial" w:hAnsi="Arial" w:cs="Arial"/>
          <w:color w:val="000000"/>
          <w:sz w:val="22"/>
          <w:szCs w:val="22"/>
        </w:rPr>
        <w:t xml:space="preserve"> </w:t>
      </w:r>
      <w:r w:rsidRPr="00D15A29">
        <w:rPr>
          <w:rFonts w:ascii="Arial" w:eastAsia="Arial" w:hAnsi="Arial" w:cs="Arial"/>
          <w:color w:val="000000"/>
          <w:spacing w:val="-1"/>
          <w:sz w:val="22"/>
          <w:szCs w:val="22"/>
        </w:rPr>
        <w:t>E</w:t>
      </w:r>
      <w:r w:rsidRPr="00D15A29">
        <w:rPr>
          <w:rFonts w:ascii="Arial" w:eastAsia="Arial" w:hAnsi="Arial" w:cs="Arial"/>
          <w:color w:val="000000"/>
          <w:sz w:val="22"/>
          <w:szCs w:val="22"/>
        </w:rPr>
        <w:t>s</w:t>
      </w:r>
      <w:r w:rsidRPr="00D15A29">
        <w:rPr>
          <w:rFonts w:ascii="Arial" w:eastAsia="Arial" w:hAnsi="Arial" w:cs="Arial"/>
          <w:color w:val="000000"/>
          <w:spacing w:val="1"/>
          <w:sz w:val="22"/>
          <w:szCs w:val="22"/>
        </w:rPr>
        <w:t>t</w:t>
      </w:r>
      <w:r w:rsidRPr="00D15A29">
        <w:rPr>
          <w:rFonts w:ascii="Arial" w:eastAsia="Arial" w:hAnsi="Arial" w:cs="Arial"/>
          <w:color w:val="000000"/>
          <w:sz w:val="22"/>
          <w:szCs w:val="22"/>
        </w:rPr>
        <w:t xml:space="preserve">e </w:t>
      </w:r>
      <w:r w:rsidRPr="00D15A29">
        <w:rPr>
          <w:rFonts w:ascii="Arial" w:eastAsia="Arial" w:hAnsi="Arial" w:cs="Arial"/>
          <w:color w:val="000000"/>
          <w:spacing w:val="-1"/>
          <w:sz w:val="22"/>
          <w:szCs w:val="22"/>
        </w:rPr>
        <w:t>C</w:t>
      </w:r>
      <w:r w:rsidRPr="00D15A29">
        <w:rPr>
          <w:rFonts w:ascii="Arial" w:eastAsia="Arial" w:hAnsi="Arial" w:cs="Arial"/>
          <w:color w:val="000000"/>
          <w:sz w:val="22"/>
          <w:szCs w:val="22"/>
        </w:rPr>
        <w:t>onse</w:t>
      </w:r>
      <w:r w:rsidRPr="00D15A29">
        <w:rPr>
          <w:rFonts w:ascii="Arial" w:eastAsia="Arial" w:hAnsi="Arial" w:cs="Arial"/>
          <w:color w:val="000000"/>
          <w:spacing w:val="-1"/>
          <w:sz w:val="22"/>
          <w:szCs w:val="22"/>
        </w:rPr>
        <w:t>j</w:t>
      </w:r>
      <w:r w:rsidRPr="00D15A29">
        <w:rPr>
          <w:rFonts w:ascii="Arial" w:eastAsia="Arial" w:hAnsi="Arial" w:cs="Arial"/>
          <w:color w:val="000000"/>
          <w:sz w:val="22"/>
          <w:szCs w:val="22"/>
        </w:rPr>
        <w:t xml:space="preserve">o </w:t>
      </w:r>
      <w:r w:rsidRPr="00D15A29">
        <w:rPr>
          <w:rFonts w:ascii="Arial" w:eastAsia="Arial" w:hAnsi="Arial" w:cs="Arial"/>
          <w:color w:val="000000"/>
          <w:spacing w:val="-1"/>
          <w:sz w:val="22"/>
          <w:szCs w:val="22"/>
        </w:rPr>
        <w:t>G</w:t>
      </w:r>
      <w:r w:rsidRPr="00D15A29">
        <w:rPr>
          <w:rFonts w:ascii="Arial" w:eastAsia="Arial" w:hAnsi="Arial" w:cs="Arial"/>
          <w:color w:val="000000"/>
          <w:sz w:val="22"/>
          <w:szCs w:val="22"/>
        </w:rPr>
        <w:t>ene</w:t>
      </w:r>
      <w:r w:rsidRPr="00D15A29">
        <w:rPr>
          <w:rFonts w:ascii="Arial" w:eastAsia="Arial" w:hAnsi="Arial" w:cs="Arial"/>
          <w:color w:val="000000"/>
          <w:spacing w:val="1"/>
          <w:sz w:val="22"/>
          <w:szCs w:val="22"/>
        </w:rPr>
        <w:t>r</w:t>
      </w:r>
      <w:r w:rsidRPr="00D15A29">
        <w:rPr>
          <w:rFonts w:ascii="Arial" w:eastAsia="Arial" w:hAnsi="Arial" w:cs="Arial"/>
          <w:color w:val="000000"/>
          <w:sz w:val="22"/>
          <w:szCs w:val="22"/>
        </w:rPr>
        <w:t>a</w:t>
      </w:r>
      <w:r w:rsidRPr="00D15A29">
        <w:rPr>
          <w:rFonts w:ascii="Arial" w:eastAsia="Arial" w:hAnsi="Arial" w:cs="Arial"/>
          <w:color w:val="000000"/>
          <w:spacing w:val="-1"/>
          <w:sz w:val="22"/>
          <w:szCs w:val="22"/>
        </w:rPr>
        <w:t>l</w:t>
      </w:r>
      <w:r w:rsidRPr="00D15A29">
        <w:rPr>
          <w:rFonts w:ascii="Arial" w:eastAsia="Arial" w:hAnsi="Arial" w:cs="Arial"/>
          <w:color w:val="000000"/>
          <w:sz w:val="22"/>
          <w:szCs w:val="22"/>
        </w:rPr>
        <w:t xml:space="preserve"> </w:t>
      </w:r>
      <w:r w:rsidR="00401988">
        <w:rPr>
          <w:rFonts w:ascii="Arial" w:eastAsia="Arial" w:hAnsi="Arial" w:cs="Arial"/>
          <w:color w:val="000000"/>
          <w:sz w:val="22"/>
          <w:szCs w:val="22"/>
        </w:rPr>
        <w:t xml:space="preserve">determina que para cumplir con la obligación de celebrar asambleas </w:t>
      </w:r>
      <w:r w:rsidR="002C4EFB">
        <w:rPr>
          <w:rFonts w:ascii="Arial" w:eastAsia="Arial" w:hAnsi="Arial" w:cs="Arial"/>
          <w:color w:val="000000"/>
          <w:sz w:val="22"/>
          <w:szCs w:val="22"/>
        </w:rPr>
        <w:t>en las dos terceras partes de los distritos electorales o municipios de la entidad,</w:t>
      </w:r>
      <w:r w:rsidR="00401988">
        <w:rPr>
          <w:rFonts w:ascii="Arial" w:eastAsia="Arial" w:hAnsi="Arial" w:cs="Arial"/>
          <w:color w:val="000000"/>
          <w:sz w:val="22"/>
          <w:szCs w:val="22"/>
        </w:rPr>
        <w:t xml:space="preserve"> </w:t>
      </w:r>
      <w:r w:rsidR="00401988" w:rsidRPr="00401988">
        <w:rPr>
          <w:rFonts w:ascii="Arial" w:eastAsia="Arial" w:hAnsi="Arial" w:cs="Arial"/>
          <w:color w:val="000000"/>
          <w:sz w:val="22"/>
          <w:szCs w:val="22"/>
        </w:rPr>
        <w:t>las organizaciones de ciudadanos que pretendan constituirse y registrarse como un partido político estatal deberán realizar un mínimo de 11 asambleas distritales o 7 municipales</w:t>
      </w:r>
      <w:r w:rsidR="002C4EFB">
        <w:rPr>
          <w:rFonts w:ascii="Arial" w:eastAsia="Arial" w:hAnsi="Arial" w:cs="Arial"/>
          <w:color w:val="000000"/>
          <w:sz w:val="22"/>
          <w:szCs w:val="22"/>
        </w:rPr>
        <w:t>, según sea el caso,</w:t>
      </w:r>
      <w:r w:rsidR="00CC2D53">
        <w:rPr>
          <w:rFonts w:ascii="Arial" w:eastAsia="Arial" w:hAnsi="Arial" w:cs="Arial"/>
          <w:color w:val="000000"/>
          <w:sz w:val="22"/>
          <w:szCs w:val="22"/>
        </w:rPr>
        <w:t xml:space="preserve"> en los términos de lo señalado </w:t>
      </w:r>
      <w:r w:rsidR="00CC2D53" w:rsidRPr="00CC2D53">
        <w:rPr>
          <w:rFonts w:ascii="Arial" w:eastAsia="Arial" w:hAnsi="Arial" w:cs="Arial"/>
          <w:color w:val="000000"/>
          <w:sz w:val="22"/>
          <w:szCs w:val="22"/>
        </w:rPr>
        <w:t>en la 1</w:t>
      </w:r>
      <w:r w:rsidR="002C4EFB">
        <w:rPr>
          <w:rFonts w:ascii="Arial" w:eastAsia="Arial" w:hAnsi="Arial" w:cs="Arial"/>
          <w:color w:val="000000"/>
          <w:sz w:val="22"/>
          <w:szCs w:val="22"/>
        </w:rPr>
        <w:t>2</w:t>
      </w:r>
      <w:r w:rsidR="00CC2D53" w:rsidRPr="00CC2D53">
        <w:rPr>
          <w:rFonts w:ascii="Arial" w:eastAsia="Arial" w:hAnsi="Arial" w:cs="Arial"/>
          <w:color w:val="000000"/>
          <w:sz w:val="22"/>
          <w:szCs w:val="22"/>
        </w:rPr>
        <w:t>ª Consideración.</w:t>
      </w:r>
    </w:p>
    <w:p w:rsidR="002C4EFB" w:rsidRDefault="002C4EFB" w:rsidP="00D15A29">
      <w:pPr>
        <w:spacing w:line="360" w:lineRule="auto"/>
        <w:jc w:val="both"/>
        <w:rPr>
          <w:rFonts w:ascii="Arial" w:eastAsia="Arial" w:hAnsi="Arial" w:cs="Arial"/>
          <w:color w:val="000000"/>
          <w:sz w:val="22"/>
          <w:szCs w:val="22"/>
        </w:rPr>
      </w:pPr>
    </w:p>
    <w:p w:rsidR="002C4EFB" w:rsidRPr="00D15A29" w:rsidRDefault="002C4EFB" w:rsidP="00D15A29">
      <w:pPr>
        <w:spacing w:line="360" w:lineRule="auto"/>
        <w:jc w:val="both"/>
        <w:rPr>
          <w:rFonts w:ascii="Arial" w:eastAsia="Arial" w:hAnsi="Arial" w:cs="Arial"/>
          <w:color w:val="000000"/>
          <w:spacing w:val="2"/>
          <w:sz w:val="22"/>
          <w:szCs w:val="22"/>
        </w:rPr>
      </w:pPr>
      <w:r w:rsidRPr="00D15A29">
        <w:rPr>
          <w:rFonts w:ascii="Arial" w:eastAsia="Arial" w:hAnsi="Arial" w:cs="Arial"/>
          <w:b/>
          <w:color w:val="000000"/>
          <w:spacing w:val="2"/>
          <w:sz w:val="22"/>
          <w:szCs w:val="22"/>
        </w:rPr>
        <w:t>SEGUNDO</w:t>
      </w:r>
      <w:r w:rsidRPr="002C4EFB">
        <w:rPr>
          <w:rFonts w:ascii="Arial" w:eastAsia="Arial" w:hAnsi="Arial" w:cs="Arial"/>
          <w:color w:val="000000"/>
          <w:spacing w:val="2"/>
          <w:sz w:val="22"/>
          <w:szCs w:val="22"/>
        </w:rPr>
        <w:t xml:space="preserve">: </w:t>
      </w:r>
      <w:r>
        <w:rPr>
          <w:rFonts w:ascii="Arial" w:eastAsia="Arial" w:hAnsi="Arial" w:cs="Arial"/>
          <w:color w:val="000000"/>
          <w:spacing w:val="2"/>
          <w:sz w:val="22"/>
          <w:szCs w:val="22"/>
        </w:rPr>
        <w:t>L</w:t>
      </w:r>
      <w:r w:rsidRPr="002C4EFB">
        <w:rPr>
          <w:rFonts w:ascii="Arial" w:eastAsia="Arial" w:hAnsi="Arial" w:cs="Arial"/>
          <w:color w:val="000000"/>
          <w:spacing w:val="2"/>
          <w:sz w:val="22"/>
          <w:szCs w:val="22"/>
        </w:rPr>
        <w:t>as organizaciones de ciudadanos que pretendan constituirse y registrarse como un partido político estatal</w:t>
      </w:r>
      <w:r>
        <w:rPr>
          <w:rFonts w:ascii="Arial" w:eastAsia="Arial" w:hAnsi="Arial" w:cs="Arial"/>
          <w:color w:val="000000"/>
          <w:spacing w:val="2"/>
          <w:sz w:val="22"/>
          <w:szCs w:val="22"/>
        </w:rPr>
        <w:t xml:space="preserve"> deberán acreditar el número mínimo de afiliados y militantes </w:t>
      </w:r>
      <w:r>
        <w:rPr>
          <w:rFonts w:ascii="Arial" w:eastAsia="Arial" w:hAnsi="Arial" w:cs="Arial"/>
          <w:color w:val="000000"/>
          <w:spacing w:val="2"/>
          <w:sz w:val="22"/>
          <w:szCs w:val="22"/>
        </w:rPr>
        <w:lastRenderedPageBreak/>
        <w:t xml:space="preserve">correspondiente al 0.26 por ciento del padrón electoral utilizado en la elección local ordinaria de 2014-2015, con el número de ciudadanos precisado </w:t>
      </w:r>
      <w:r w:rsidRPr="002C4EFB">
        <w:rPr>
          <w:rFonts w:ascii="Arial" w:eastAsia="Arial" w:hAnsi="Arial" w:cs="Arial"/>
          <w:color w:val="000000"/>
          <w:spacing w:val="2"/>
          <w:sz w:val="22"/>
          <w:szCs w:val="22"/>
        </w:rPr>
        <w:t>en la 1</w:t>
      </w:r>
      <w:r>
        <w:rPr>
          <w:rFonts w:ascii="Arial" w:eastAsia="Arial" w:hAnsi="Arial" w:cs="Arial"/>
          <w:color w:val="000000"/>
          <w:spacing w:val="2"/>
          <w:sz w:val="22"/>
          <w:szCs w:val="22"/>
        </w:rPr>
        <w:t>3</w:t>
      </w:r>
      <w:r w:rsidRPr="002C4EFB">
        <w:rPr>
          <w:rFonts w:ascii="Arial" w:eastAsia="Arial" w:hAnsi="Arial" w:cs="Arial"/>
          <w:color w:val="000000"/>
          <w:spacing w:val="2"/>
          <w:sz w:val="22"/>
          <w:szCs w:val="22"/>
        </w:rPr>
        <w:t>ª Consideración.</w:t>
      </w:r>
    </w:p>
    <w:p w:rsidR="00D15A29" w:rsidRPr="00D15A29" w:rsidRDefault="00D15A29" w:rsidP="00D15A29">
      <w:pPr>
        <w:spacing w:line="360" w:lineRule="auto"/>
        <w:jc w:val="both"/>
        <w:rPr>
          <w:rFonts w:ascii="Arial" w:eastAsia="Arial" w:hAnsi="Arial" w:cs="Arial"/>
          <w:color w:val="000000"/>
          <w:spacing w:val="2"/>
          <w:sz w:val="22"/>
          <w:szCs w:val="22"/>
        </w:rPr>
      </w:pPr>
    </w:p>
    <w:p w:rsidR="00CC2D53" w:rsidRDefault="002C4EFB" w:rsidP="00D15A29">
      <w:pPr>
        <w:spacing w:line="360" w:lineRule="auto"/>
        <w:jc w:val="both"/>
        <w:rPr>
          <w:rFonts w:ascii="Arial" w:eastAsia="Arial" w:hAnsi="Arial" w:cs="Arial"/>
          <w:b/>
          <w:color w:val="000000"/>
          <w:spacing w:val="2"/>
          <w:sz w:val="22"/>
          <w:szCs w:val="22"/>
        </w:rPr>
      </w:pPr>
      <w:r w:rsidRPr="00D15A29">
        <w:rPr>
          <w:rFonts w:ascii="Arial" w:eastAsia="Arial" w:hAnsi="Arial" w:cs="Arial"/>
          <w:b/>
          <w:color w:val="000000"/>
          <w:spacing w:val="-1"/>
          <w:sz w:val="22"/>
          <w:szCs w:val="22"/>
        </w:rPr>
        <w:t>TERCERO</w:t>
      </w:r>
      <w:r w:rsidR="00D15A29" w:rsidRPr="00D15A29">
        <w:rPr>
          <w:rFonts w:ascii="Arial" w:eastAsia="Arial" w:hAnsi="Arial" w:cs="Arial"/>
          <w:b/>
          <w:color w:val="000000"/>
          <w:spacing w:val="2"/>
          <w:sz w:val="22"/>
          <w:szCs w:val="22"/>
        </w:rPr>
        <w:t>:</w:t>
      </w:r>
      <w:r w:rsidR="00D15A29" w:rsidRPr="00CC2D53">
        <w:rPr>
          <w:rFonts w:ascii="Arial" w:eastAsia="Arial" w:hAnsi="Arial" w:cs="Arial"/>
          <w:color w:val="000000"/>
          <w:spacing w:val="2"/>
          <w:sz w:val="22"/>
          <w:szCs w:val="22"/>
        </w:rPr>
        <w:t xml:space="preserve"> </w:t>
      </w:r>
      <w:r w:rsidR="008C5E92">
        <w:rPr>
          <w:rFonts w:ascii="Arial" w:eastAsia="Arial" w:hAnsi="Arial" w:cs="Arial"/>
          <w:color w:val="000000"/>
          <w:spacing w:val="2"/>
          <w:sz w:val="22"/>
          <w:szCs w:val="22"/>
        </w:rPr>
        <w:t>Notifíquese el presente Acuerdo por conducto del Secretario Ejecutivo a los representantes de las organizaciones señaladas en el Antecedente</w:t>
      </w:r>
      <w:r w:rsidR="008C5E92" w:rsidRPr="008C5E92">
        <w:rPr>
          <w:rFonts w:ascii="Arial" w:eastAsia="Arial" w:hAnsi="Arial" w:cs="Arial"/>
          <w:color w:val="000000"/>
          <w:spacing w:val="2"/>
          <w:sz w:val="22"/>
          <w:szCs w:val="22"/>
        </w:rPr>
        <w:t xml:space="preserve"> </w:t>
      </w:r>
      <w:r w:rsidR="008C5E92">
        <w:rPr>
          <w:rFonts w:ascii="Arial" w:eastAsia="Arial" w:hAnsi="Arial" w:cs="Arial"/>
          <w:color w:val="000000"/>
          <w:spacing w:val="2"/>
          <w:sz w:val="22"/>
          <w:szCs w:val="22"/>
        </w:rPr>
        <w:t>I</w:t>
      </w:r>
      <w:r>
        <w:rPr>
          <w:rFonts w:ascii="Arial" w:eastAsia="Arial" w:hAnsi="Arial" w:cs="Arial"/>
          <w:color w:val="000000"/>
          <w:spacing w:val="2"/>
          <w:sz w:val="22"/>
          <w:szCs w:val="22"/>
        </w:rPr>
        <w:t>I</w:t>
      </w:r>
      <w:r w:rsidR="008C5E92">
        <w:rPr>
          <w:rFonts w:ascii="Arial" w:eastAsia="Arial" w:hAnsi="Arial" w:cs="Arial"/>
          <w:color w:val="000000"/>
          <w:spacing w:val="2"/>
          <w:sz w:val="22"/>
          <w:szCs w:val="22"/>
        </w:rPr>
        <w:t>I.</w:t>
      </w:r>
    </w:p>
    <w:p w:rsidR="00CC2D53" w:rsidRDefault="00CC2D53" w:rsidP="00D15A29">
      <w:pPr>
        <w:spacing w:line="360" w:lineRule="auto"/>
        <w:jc w:val="both"/>
        <w:rPr>
          <w:rFonts w:ascii="Arial" w:eastAsia="Arial" w:hAnsi="Arial" w:cs="Arial"/>
          <w:b/>
          <w:color w:val="000000"/>
          <w:spacing w:val="2"/>
          <w:sz w:val="22"/>
          <w:szCs w:val="22"/>
        </w:rPr>
      </w:pPr>
    </w:p>
    <w:p w:rsidR="00D15A29" w:rsidRPr="00D15A29" w:rsidRDefault="002C4EFB" w:rsidP="00D15A29">
      <w:pPr>
        <w:spacing w:line="360" w:lineRule="auto"/>
        <w:jc w:val="both"/>
        <w:rPr>
          <w:rFonts w:ascii="Arial" w:hAnsi="Arial" w:cs="Arial"/>
          <w:color w:val="000000"/>
          <w:sz w:val="22"/>
          <w:szCs w:val="22"/>
        </w:rPr>
      </w:pPr>
      <w:r w:rsidRPr="00D15A29">
        <w:rPr>
          <w:rFonts w:ascii="Arial" w:eastAsia="Arial" w:hAnsi="Arial" w:cs="Arial"/>
          <w:b/>
          <w:color w:val="000000"/>
          <w:spacing w:val="-1"/>
          <w:sz w:val="22"/>
          <w:szCs w:val="22"/>
        </w:rPr>
        <w:t>CUARTO</w:t>
      </w:r>
      <w:r w:rsidR="00CC2D53" w:rsidRPr="00D15A29">
        <w:rPr>
          <w:rFonts w:ascii="Arial" w:eastAsia="Arial" w:hAnsi="Arial" w:cs="Arial"/>
          <w:b/>
          <w:color w:val="000000"/>
          <w:spacing w:val="1"/>
          <w:sz w:val="22"/>
          <w:szCs w:val="22"/>
        </w:rPr>
        <w:t>:</w:t>
      </w:r>
      <w:r w:rsidR="00CC2D53">
        <w:rPr>
          <w:rFonts w:ascii="Arial" w:eastAsia="Arial" w:hAnsi="Arial" w:cs="Arial"/>
          <w:b/>
          <w:color w:val="000000"/>
          <w:spacing w:val="1"/>
          <w:sz w:val="22"/>
          <w:szCs w:val="22"/>
        </w:rPr>
        <w:t xml:space="preserve"> </w:t>
      </w:r>
      <w:r w:rsidR="008C5E92" w:rsidRPr="00F35C7E">
        <w:rPr>
          <w:rFonts w:ascii="Arial" w:hAnsi="Arial" w:cs="Arial"/>
          <w:sz w:val="22"/>
          <w:szCs w:val="22"/>
        </w:rPr>
        <w:t>Notifíquese el presente Acuerdo por conducto del Secretario Ejecutivo</w:t>
      </w:r>
      <w:r w:rsidR="008C5E92" w:rsidRPr="00D15A29">
        <w:rPr>
          <w:rFonts w:ascii="Arial" w:hAnsi="Arial" w:cs="Arial"/>
          <w:sz w:val="22"/>
          <w:szCs w:val="22"/>
        </w:rPr>
        <w:t xml:space="preserve"> </w:t>
      </w:r>
      <w:r w:rsidR="008C5E92" w:rsidRPr="00D15A29">
        <w:rPr>
          <w:rFonts w:ascii="Arial" w:eastAsia="Arial" w:hAnsi="Arial" w:cs="Arial"/>
          <w:color w:val="000000"/>
          <w:sz w:val="22"/>
          <w:szCs w:val="22"/>
        </w:rPr>
        <w:t xml:space="preserve">a </w:t>
      </w:r>
      <w:r w:rsidR="008C5E92" w:rsidRPr="00D15A29">
        <w:rPr>
          <w:rFonts w:ascii="Arial" w:eastAsia="Arial" w:hAnsi="Arial" w:cs="Arial"/>
          <w:color w:val="000000"/>
          <w:spacing w:val="-1"/>
          <w:sz w:val="22"/>
          <w:szCs w:val="22"/>
        </w:rPr>
        <w:t>l</w:t>
      </w:r>
      <w:r w:rsidR="008C5E92" w:rsidRPr="00D15A29">
        <w:rPr>
          <w:rFonts w:ascii="Arial" w:eastAsia="Arial" w:hAnsi="Arial" w:cs="Arial"/>
          <w:color w:val="000000"/>
          <w:sz w:val="22"/>
          <w:szCs w:val="22"/>
        </w:rPr>
        <w:t>os conse</w:t>
      </w:r>
      <w:r w:rsidR="008C5E92" w:rsidRPr="00D15A29">
        <w:rPr>
          <w:rFonts w:ascii="Arial" w:eastAsia="Arial" w:hAnsi="Arial" w:cs="Arial"/>
          <w:color w:val="000000"/>
          <w:spacing w:val="-1"/>
          <w:sz w:val="22"/>
          <w:szCs w:val="22"/>
        </w:rPr>
        <w:t>j</w:t>
      </w:r>
      <w:r w:rsidR="008C5E92" w:rsidRPr="00D15A29">
        <w:rPr>
          <w:rFonts w:ascii="Arial" w:eastAsia="Arial" w:hAnsi="Arial" w:cs="Arial"/>
          <w:color w:val="000000"/>
          <w:sz w:val="22"/>
          <w:szCs w:val="22"/>
        </w:rPr>
        <w:t>os mun</w:t>
      </w:r>
      <w:r w:rsidR="008C5E92" w:rsidRPr="00D15A29">
        <w:rPr>
          <w:rFonts w:ascii="Arial" w:eastAsia="Arial" w:hAnsi="Arial" w:cs="Arial"/>
          <w:color w:val="000000"/>
          <w:spacing w:val="-1"/>
          <w:sz w:val="22"/>
          <w:szCs w:val="22"/>
        </w:rPr>
        <w:t>i</w:t>
      </w:r>
      <w:r w:rsidR="008C5E92" w:rsidRPr="00D15A29">
        <w:rPr>
          <w:rFonts w:ascii="Arial" w:eastAsia="Arial" w:hAnsi="Arial" w:cs="Arial"/>
          <w:color w:val="000000"/>
          <w:sz w:val="22"/>
          <w:szCs w:val="22"/>
        </w:rPr>
        <w:t>c</w:t>
      </w:r>
      <w:r w:rsidR="008C5E92" w:rsidRPr="00D15A29">
        <w:rPr>
          <w:rFonts w:ascii="Arial" w:eastAsia="Arial" w:hAnsi="Arial" w:cs="Arial"/>
          <w:color w:val="000000"/>
          <w:spacing w:val="-1"/>
          <w:sz w:val="22"/>
          <w:szCs w:val="22"/>
        </w:rPr>
        <w:t>i</w:t>
      </w:r>
      <w:r w:rsidR="008C5E92" w:rsidRPr="00D15A29">
        <w:rPr>
          <w:rFonts w:ascii="Arial" w:eastAsia="Arial" w:hAnsi="Arial" w:cs="Arial"/>
          <w:color w:val="000000"/>
          <w:sz w:val="22"/>
          <w:szCs w:val="22"/>
        </w:rPr>
        <w:t>pa</w:t>
      </w:r>
      <w:r w:rsidR="008C5E92" w:rsidRPr="00D15A29">
        <w:rPr>
          <w:rFonts w:ascii="Arial" w:eastAsia="Arial" w:hAnsi="Arial" w:cs="Arial"/>
          <w:color w:val="000000"/>
          <w:spacing w:val="-1"/>
          <w:sz w:val="22"/>
          <w:szCs w:val="22"/>
        </w:rPr>
        <w:t>l</w:t>
      </w:r>
      <w:r w:rsidR="008C5E92" w:rsidRPr="00D15A29">
        <w:rPr>
          <w:rFonts w:ascii="Arial" w:eastAsia="Arial" w:hAnsi="Arial" w:cs="Arial"/>
          <w:color w:val="000000"/>
          <w:sz w:val="22"/>
          <w:szCs w:val="22"/>
        </w:rPr>
        <w:t>es e</w:t>
      </w:r>
      <w:r w:rsidR="008C5E92" w:rsidRPr="00D15A29">
        <w:rPr>
          <w:rFonts w:ascii="Arial" w:eastAsia="Arial" w:hAnsi="Arial" w:cs="Arial"/>
          <w:color w:val="000000"/>
          <w:spacing w:val="-1"/>
          <w:sz w:val="22"/>
          <w:szCs w:val="22"/>
        </w:rPr>
        <w:t>l</w:t>
      </w:r>
      <w:r w:rsidR="008C5E92" w:rsidRPr="00D15A29">
        <w:rPr>
          <w:rFonts w:ascii="Arial" w:eastAsia="Arial" w:hAnsi="Arial" w:cs="Arial"/>
          <w:color w:val="000000"/>
          <w:sz w:val="22"/>
          <w:szCs w:val="22"/>
        </w:rPr>
        <w:t>ec</w:t>
      </w:r>
      <w:r w:rsidR="008C5E92" w:rsidRPr="00D15A29">
        <w:rPr>
          <w:rFonts w:ascii="Arial" w:eastAsia="Arial" w:hAnsi="Arial" w:cs="Arial"/>
          <w:color w:val="000000"/>
          <w:spacing w:val="1"/>
          <w:sz w:val="22"/>
          <w:szCs w:val="22"/>
        </w:rPr>
        <w:t>t</w:t>
      </w:r>
      <w:r w:rsidR="008C5E92" w:rsidRPr="00D15A29">
        <w:rPr>
          <w:rFonts w:ascii="Arial" w:eastAsia="Arial" w:hAnsi="Arial" w:cs="Arial"/>
          <w:color w:val="000000"/>
          <w:sz w:val="22"/>
          <w:szCs w:val="22"/>
        </w:rPr>
        <w:t>o</w:t>
      </w:r>
      <w:r w:rsidR="008C5E92" w:rsidRPr="00D15A29">
        <w:rPr>
          <w:rFonts w:ascii="Arial" w:eastAsia="Arial" w:hAnsi="Arial" w:cs="Arial"/>
          <w:color w:val="000000"/>
          <w:spacing w:val="1"/>
          <w:sz w:val="22"/>
          <w:szCs w:val="22"/>
        </w:rPr>
        <w:t>r</w:t>
      </w:r>
      <w:r w:rsidR="008C5E92" w:rsidRPr="00D15A29">
        <w:rPr>
          <w:rFonts w:ascii="Arial" w:eastAsia="Arial" w:hAnsi="Arial" w:cs="Arial"/>
          <w:color w:val="000000"/>
          <w:sz w:val="22"/>
          <w:szCs w:val="22"/>
        </w:rPr>
        <w:t>a</w:t>
      </w:r>
      <w:r w:rsidR="008C5E92" w:rsidRPr="00D15A29">
        <w:rPr>
          <w:rFonts w:ascii="Arial" w:eastAsia="Arial" w:hAnsi="Arial" w:cs="Arial"/>
          <w:color w:val="000000"/>
          <w:spacing w:val="-1"/>
          <w:sz w:val="22"/>
          <w:szCs w:val="22"/>
        </w:rPr>
        <w:t>l</w:t>
      </w:r>
      <w:r w:rsidR="008C5E92" w:rsidRPr="00D15A29">
        <w:rPr>
          <w:rFonts w:ascii="Arial" w:eastAsia="Arial" w:hAnsi="Arial" w:cs="Arial"/>
          <w:color w:val="000000"/>
          <w:sz w:val="22"/>
          <w:szCs w:val="22"/>
        </w:rPr>
        <w:t>es</w:t>
      </w:r>
      <w:r w:rsidR="008C5E92">
        <w:rPr>
          <w:rFonts w:ascii="Arial" w:eastAsia="Arial" w:hAnsi="Arial" w:cs="Arial"/>
          <w:color w:val="000000"/>
          <w:sz w:val="22"/>
          <w:szCs w:val="22"/>
        </w:rPr>
        <w:t>, a todos los</w:t>
      </w:r>
      <w:r w:rsidR="008C5E92" w:rsidRPr="00D15A29">
        <w:rPr>
          <w:rFonts w:ascii="Arial" w:eastAsia="Arial" w:hAnsi="Arial" w:cs="Arial"/>
          <w:color w:val="000000"/>
          <w:sz w:val="22"/>
          <w:szCs w:val="22"/>
        </w:rPr>
        <w:t xml:space="preserve"> pa</w:t>
      </w:r>
      <w:r w:rsidR="008C5E92" w:rsidRPr="00D15A29">
        <w:rPr>
          <w:rFonts w:ascii="Arial" w:eastAsia="Arial" w:hAnsi="Arial" w:cs="Arial"/>
          <w:color w:val="000000"/>
          <w:spacing w:val="-1"/>
          <w:sz w:val="22"/>
          <w:szCs w:val="22"/>
        </w:rPr>
        <w:t>r</w:t>
      </w:r>
      <w:r w:rsidR="008C5E92" w:rsidRPr="00D15A29">
        <w:rPr>
          <w:rFonts w:ascii="Arial" w:eastAsia="Arial" w:hAnsi="Arial" w:cs="Arial"/>
          <w:color w:val="000000"/>
          <w:spacing w:val="1"/>
          <w:sz w:val="22"/>
          <w:szCs w:val="22"/>
        </w:rPr>
        <w:t>t</w:t>
      </w:r>
      <w:r w:rsidR="008C5E92" w:rsidRPr="00D15A29">
        <w:rPr>
          <w:rFonts w:ascii="Arial" w:eastAsia="Arial" w:hAnsi="Arial" w:cs="Arial"/>
          <w:color w:val="000000"/>
          <w:spacing w:val="-1"/>
          <w:sz w:val="22"/>
          <w:szCs w:val="22"/>
        </w:rPr>
        <w:t>i</w:t>
      </w:r>
      <w:r w:rsidR="008C5E92" w:rsidRPr="00D15A29">
        <w:rPr>
          <w:rFonts w:ascii="Arial" w:eastAsia="Arial" w:hAnsi="Arial" w:cs="Arial"/>
          <w:color w:val="000000"/>
          <w:sz w:val="22"/>
          <w:szCs w:val="22"/>
        </w:rPr>
        <w:t>dos po</w:t>
      </w:r>
      <w:r w:rsidR="008C5E92" w:rsidRPr="00D15A29">
        <w:rPr>
          <w:rFonts w:ascii="Arial" w:eastAsia="Arial" w:hAnsi="Arial" w:cs="Arial"/>
          <w:color w:val="000000"/>
          <w:spacing w:val="-1"/>
          <w:sz w:val="22"/>
          <w:szCs w:val="22"/>
        </w:rPr>
        <w:t>lí</w:t>
      </w:r>
      <w:r w:rsidR="008C5E92" w:rsidRPr="00D15A29">
        <w:rPr>
          <w:rFonts w:ascii="Arial" w:eastAsia="Arial" w:hAnsi="Arial" w:cs="Arial"/>
          <w:color w:val="000000"/>
          <w:spacing w:val="1"/>
          <w:sz w:val="22"/>
          <w:szCs w:val="22"/>
        </w:rPr>
        <w:t>t</w:t>
      </w:r>
      <w:r w:rsidR="008C5E92" w:rsidRPr="00D15A29">
        <w:rPr>
          <w:rFonts w:ascii="Arial" w:eastAsia="Arial" w:hAnsi="Arial" w:cs="Arial"/>
          <w:color w:val="000000"/>
          <w:spacing w:val="-1"/>
          <w:sz w:val="22"/>
          <w:szCs w:val="22"/>
        </w:rPr>
        <w:t>i</w:t>
      </w:r>
      <w:r w:rsidR="008C5E92" w:rsidRPr="00D15A29">
        <w:rPr>
          <w:rFonts w:ascii="Arial" w:eastAsia="Arial" w:hAnsi="Arial" w:cs="Arial"/>
          <w:color w:val="000000"/>
          <w:sz w:val="22"/>
          <w:szCs w:val="22"/>
        </w:rPr>
        <w:t>cos ac</w:t>
      </w:r>
      <w:r w:rsidR="008C5E92" w:rsidRPr="00D15A29">
        <w:rPr>
          <w:rFonts w:ascii="Arial" w:eastAsia="Arial" w:hAnsi="Arial" w:cs="Arial"/>
          <w:color w:val="000000"/>
          <w:spacing w:val="1"/>
          <w:sz w:val="22"/>
          <w:szCs w:val="22"/>
        </w:rPr>
        <w:t>r</w:t>
      </w:r>
      <w:r w:rsidR="008C5E92" w:rsidRPr="00D15A29">
        <w:rPr>
          <w:rFonts w:ascii="Arial" w:eastAsia="Arial" w:hAnsi="Arial" w:cs="Arial"/>
          <w:color w:val="000000"/>
          <w:sz w:val="22"/>
          <w:szCs w:val="22"/>
        </w:rPr>
        <w:t>ed</w:t>
      </w:r>
      <w:r w:rsidR="008C5E92" w:rsidRPr="00D15A29">
        <w:rPr>
          <w:rFonts w:ascii="Arial" w:eastAsia="Arial" w:hAnsi="Arial" w:cs="Arial"/>
          <w:color w:val="000000"/>
          <w:spacing w:val="-1"/>
          <w:sz w:val="22"/>
          <w:szCs w:val="22"/>
        </w:rPr>
        <w:t>i</w:t>
      </w:r>
      <w:r w:rsidR="008C5E92" w:rsidRPr="00D15A29">
        <w:rPr>
          <w:rFonts w:ascii="Arial" w:eastAsia="Arial" w:hAnsi="Arial" w:cs="Arial"/>
          <w:color w:val="000000"/>
          <w:spacing w:val="1"/>
          <w:sz w:val="22"/>
          <w:szCs w:val="22"/>
        </w:rPr>
        <w:t>t</w:t>
      </w:r>
      <w:r w:rsidR="008C5E92" w:rsidRPr="00D15A29">
        <w:rPr>
          <w:rFonts w:ascii="Arial" w:eastAsia="Arial" w:hAnsi="Arial" w:cs="Arial"/>
          <w:color w:val="000000"/>
          <w:sz w:val="22"/>
          <w:szCs w:val="22"/>
        </w:rPr>
        <w:t>ados</w:t>
      </w:r>
      <w:r w:rsidR="008C5E92">
        <w:rPr>
          <w:rFonts w:ascii="Arial" w:eastAsia="Arial" w:hAnsi="Arial" w:cs="Arial"/>
          <w:color w:val="000000"/>
          <w:sz w:val="22"/>
          <w:szCs w:val="22"/>
        </w:rPr>
        <w:t xml:space="preserve"> ante este Consejo General, </w:t>
      </w:r>
      <w:r w:rsidR="008C5E92" w:rsidRPr="00F35C7E">
        <w:rPr>
          <w:rFonts w:ascii="Arial" w:eastAsia="Arial" w:hAnsi="Arial" w:cs="Arial"/>
          <w:color w:val="000000"/>
          <w:sz w:val="22"/>
          <w:szCs w:val="22"/>
        </w:rPr>
        <w:t>a fin de que surtan los efectos legales a que haya lugar.</w:t>
      </w:r>
    </w:p>
    <w:p w:rsidR="00D15A29" w:rsidRPr="00D15A29" w:rsidRDefault="00D15A29" w:rsidP="00D15A29">
      <w:pPr>
        <w:spacing w:line="360" w:lineRule="auto"/>
        <w:jc w:val="both"/>
        <w:rPr>
          <w:rFonts w:ascii="Arial" w:hAnsi="Arial" w:cs="Arial"/>
          <w:sz w:val="22"/>
          <w:szCs w:val="22"/>
        </w:rPr>
      </w:pPr>
    </w:p>
    <w:p w:rsidR="0041740C" w:rsidRDefault="002C4EFB" w:rsidP="00D15A29">
      <w:pPr>
        <w:spacing w:line="360" w:lineRule="auto"/>
        <w:jc w:val="both"/>
        <w:rPr>
          <w:rFonts w:ascii="Arial" w:hAnsi="Arial" w:cs="Arial"/>
          <w:sz w:val="22"/>
          <w:szCs w:val="22"/>
        </w:rPr>
      </w:pPr>
      <w:r>
        <w:rPr>
          <w:rFonts w:ascii="Arial" w:eastAsia="Arial" w:hAnsi="Arial" w:cs="Arial"/>
          <w:b/>
          <w:color w:val="000000"/>
          <w:spacing w:val="-1"/>
          <w:sz w:val="22"/>
          <w:szCs w:val="22"/>
        </w:rPr>
        <w:t>QUINTO</w:t>
      </w:r>
      <w:r w:rsidR="00D15A29" w:rsidRPr="00D15A29">
        <w:rPr>
          <w:rFonts w:ascii="Arial" w:eastAsia="Arial" w:hAnsi="Arial" w:cs="Arial"/>
          <w:b/>
          <w:color w:val="000000"/>
          <w:spacing w:val="-1"/>
          <w:sz w:val="22"/>
          <w:szCs w:val="22"/>
        </w:rPr>
        <w:t xml:space="preserve">: </w:t>
      </w:r>
      <w:r w:rsidR="008C5E92" w:rsidRPr="00F35C7E">
        <w:rPr>
          <w:rFonts w:ascii="Arial" w:hAnsi="Arial" w:cs="Arial"/>
          <w:sz w:val="22"/>
          <w:szCs w:val="22"/>
        </w:rPr>
        <w:t xml:space="preserve">Con fundamento en el artículo 113 del Código de la materia, publíquese el presente </w:t>
      </w:r>
      <w:r w:rsidR="008C5E92">
        <w:rPr>
          <w:rFonts w:ascii="Arial" w:hAnsi="Arial" w:cs="Arial"/>
          <w:sz w:val="22"/>
          <w:szCs w:val="22"/>
        </w:rPr>
        <w:t>A</w:t>
      </w:r>
      <w:r w:rsidR="008C5E92" w:rsidRPr="00F35C7E">
        <w:rPr>
          <w:rFonts w:ascii="Arial" w:hAnsi="Arial" w:cs="Arial"/>
          <w:sz w:val="22"/>
          <w:szCs w:val="22"/>
        </w:rPr>
        <w:t>cuerdo en el Periódico Oficial “El Estado de Colima” y en la página de internet del Instituto Electoral del Estado.</w:t>
      </w:r>
    </w:p>
    <w:p w:rsidR="00F00BCF" w:rsidRDefault="00F00BCF" w:rsidP="00D15A29">
      <w:pPr>
        <w:spacing w:line="360" w:lineRule="auto"/>
        <w:jc w:val="both"/>
        <w:rPr>
          <w:rFonts w:ascii="Arial" w:hAnsi="Arial" w:cs="Arial"/>
          <w:sz w:val="22"/>
          <w:szCs w:val="22"/>
        </w:rPr>
      </w:pPr>
    </w:p>
    <w:p w:rsidR="00F00BCF" w:rsidRDefault="00F00BCF" w:rsidP="00F00BCF">
      <w:pPr>
        <w:spacing w:line="360" w:lineRule="auto"/>
        <w:jc w:val="both"/>
        <w:rPr>
          <w:rFonts w:ascii="Arial" w:eastAsia="Calibri" w:hAnsi="Arial" w:cs="Arial"/>
          <w:sz w:val="22"/>
          <w:szCs w:val="22"/>
          <w:lang w:val="es-MX" w:eastAsia="en-US"/>
        </w:rPr>
      </w:pPr>
      <w:r w:rsidRPr="006C1043">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Séptima</w:t>
      </w:r>
      <w:r w:rsidRPr="006C1043">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6C1043">
        <w:rPr>
          <w:rFonts w:ascii="Arial" w:eastAsia="Calibri" w:hAnsi="Arial" w:cs="Arial"/>
          <w:sz w:val="22"/>
          <w:szCs w:val="22"/>
          <w:lang w:val="es-MX" w:eastAsia="en-US"/>
        </w:rPr>
        <w:t>rdinaria del Periodo Interproceso 2015-2017, del Consejo General c</w:t>
      </w:r>
      <w:r>
        <w:rPr>
          <w:rFonts w:ascii="Arial" w:eastAsia="Calibri" w:hAnsi="Arial" w:cs="Arial"/>
          <w:sz w:val="22"/>
          <w:szCs w:val="22"/>
          <w:lang w:val="es-MX" w:eastAsia="en-US"/>
        </w:rPr>
        <w:t>elebrada el 22 (veintidós) de abril</w:t>
      </w:r>
      <w:r w:rsidRPr="006C1043">
        <w:rPr>
          <w:rFonts w:ascii="Arial" w:eastAsia="Calibri" w:hAnsi="Arial" w:cs="Arial"/>
          <w:sz w:val="22"/>
          <w:szCs w:val="22"/>
          <w:lang w:val="es-MX" w:eastAsia="en-US"/>
        </w:rPr>
        <w:t xml:space="preserve"> de 2016 (dos mil dieciséis), por </w:t>
      </w:r>
      <w:r>
        <w:rPr>
          <w:rFonts w:ascii="Arial" w:eastAsia="Calibri" w:hAnsi="Arial" w:cs="Arial"/>
          <w:sz w:val="22"/>
          <w:szCs w:val="22"/>
          <w:lang w:val="es-MX" w:eastAsia="en-US"/>
        </w:rPr>
        <w:t>siete</w:t>
      </w:r>
      <w:r w:rsidRPr="006C1043">
        <w:rPr>
          <w:rFonts w:ascii="Arial" w:eastAsia="Calibri" w:hAnsi="Arial" w:cs="Arial"/>
          <w:sz w:val="22"/>
          <w:szCs w:val="22"/>
          <w:lang w:val="es-MX" w:eastAsia="en-US"/>
        </w:rPr>
        <w:t xml:space="preserve"> votos a favor de los Consejeros Electorales: Consejera Presidenta Maestra Felícitas Alejandra Valladares Anguiano, Maestra Noemí Sofía Herrera Núñez,</w:t>
      </w:r>
      <w:r>
        <w:rPr>
          <w:rFonts w:ascii="Arial" w:eastAsia="Calibri" w:hAnsi="Arial" w:cs="Arial"/>
          <w:sz w:val="22"/>
          <w:szCs w:val="22"/>
          <w:lang w:val="es-MX" w:eastAsia="en-US"/>
        </w:rPr>
        <w:t xml:space="preserve"> Licenciada Ayizde Anguiano Polanco,</w:t>
      </w:r>
      <w:r w:rsidRPr="006C1043">
        <w:rPr>
          <w:rFonts w:ascii="Arial" w:eastAsia="Calibri" w:hAnsi="Arial" w:cs="Arial"/>
          <w:sz w:val="22"/>
          <w:szCs w:val="22"/>
          <w:lang w:val="es-MX" w:eastAsia="en-US"/>
        </w:rPr>
        <w:t xml:space="preserve"> Licenciado Raúl Maldonado Ramírez,</w:t>
      </w:r>
      <w:r>
        <w:rPr>
          <w:rFonts w:ascii="Arial" w:eastAsia="Calibri" w:hAnsi="Arial" w:cs="Arial"/>
          <w:sz w:val="22"/>
          <w:szCs w:val="22"/>
          <w:lang w:val="es-MX" w:eastAsia="en-US"/>
        </w:rPr>
        <w:t xml:space="preserve"> Licenciado José Luis Fonseca Evangelista,</w:t>
      </w:r>
      <w:r w:rsidRPr="006C1043">
        <w:rPr>
          <w:rFonts w:ascii="Arial" w:eastAsia="Calibri" w:hAnsi="Arial" w:cs="Arial"/>
          <w:sz w:val="22"/>
          <w:szCs w:val="22"/>
          <w:lang w:val="es-MX" w:eastAsia="en-US"/>
        </w:rPr>
        <w:t xml:space="preserve"> Maestra Isela Guadalupe Uribe Alvarado y Doctora Verónica Alejandra González Cárdenas.</w:t>
      </w:r>
    </w:p>
    <w:p w:rsidR="00F00BCF" w:rsidRPr="006C1043" w:rsidRDefault="00F00BCF" w:rsidP="00F00BCF">
      <w:pPr>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66"/>
        <w:gridCol w:w="4302"/>
      </w:tblGrid>
      <w:tr w:rsidR="00F00BCF" w:rsidRPr="006C1043" w:rsidTr="00C22837">
        <w:tc>
          <w:tcPr>
            <w:tcW w:w="4655" w:type="dxa"/>
            <w:hideMark/>
          </w:tcPr>
          <w:p w:rsidR="00F00BCF" w:rsidRPr="006C1043" w:rsidRDefault="00F00BCF" w:rsidP="00C22837">
            <w:pPr>
              <w:ind w:right="-11"/>
              <w:jc w:val="center"/>
              <w:rPr>
                <w:rFonts w:ascii="Arial" w:eastAsia="Arial" w:hAnsi="Arial" w:cs="Arial"/>
                <w:b/>
                <w:sz w:val="20"/>
                <w:szCs w:val="20"/>
                <w:lang w:val="en-US" w:eastAsia="en-US"/>
              </w:rPr>
            </w:pPr>
            <w:r w:rsidRPr="006C1043">
              <w:rPr>
                <w:rFonts w:ascii="Arial" w:eastAsia="Arial" w:hAnsi="Arial" w:cs="Arial"/>
                <w:b/>
                <w:sz w:val="20"/>
                <w:szCs w:val="20"/>
                <w:lang w:val="en-US" w:eastAsia="en-US"/>
              </w:rPr>
              <w:t>CONSEJERA PRESIDENTA</w:t>
            </w:r>
          </w:p>
        </w:tc>
        <w:tc>
          <w:tcPr>
            <w:tcW w:w="4529" w:type="dxa"/>
            <w:hideMark/>
          </w:tcPr>
          <w:p w:rsidR="00F00BCF" w:rsidRPr="006C1043" w:rsidRDefault="00F00BCF" w:rsidP="00C22837">
            <w:pPr>
              <w:ind w:right="-11"/>
              <w:jc w:val="center"/>
              <w:rPr>
                <w:rFonts w:ascii="Arial" w:eastAsia="Arial" w:hAnsi="Arial" w:cs="Arial"/>
                <w:b/>
                <w:sz w:val="20"/>
                <w:szCs w:val="20"/>
                <w:lang w:val="en-US" w:eastAsia="en-US"/>
              </w:rPr>
            </w:pPr>
            <w:r w:rsidRPr="006C1043">
              <w:rPr>
                <w:rFonts w:ascii="Arial" w:eastAsia="Arial" w:hAnsi="Arial" w:cs="Arial"/>
                <w:b/>
                <w:sz w:val="20"/>
                <w:szCs w:val="20"/>
                <w:lang w:val="en-US" w:eastAsia="en-US"/>
              </w:rPr>
              <w:t>SECRETARIO EJECUTIVO</w:t>
            </w:r>
          </w:p>
        </w:tc>
      </w:tr>
      <w:tr w:rsidR="00F00BCF" w:rsidRPr="006C1043" w:rsidTr="00C22837">
        <w:tc>
          <w:tcPr>
            <w:tcW w:w="4655" w:type="dxa"/>
          </w:tcPr>
          <w:p w:rsidR="00F00BCF" w:rsidRPr="006C1043" w:rsidRDefault="00F00BCF" w:rsidP="00C22837">
            <w:pPr>
              <w:ind w:right="-11"/>
              <w:jc w:val="center"/>
              <w:rPr>
                <w:rFonts w:ascii="Arial" w:eastAsia="Arial" w:hAnsi="Arial" w:cs="Arial"/>
                <w:sz w:val="20"/>
                <w:szCs w:val="20"/>
                <w:lang w:val="en-US" w:eastAsia="en-US"/>
              </w:rPr>
            </w:pPr>
          </w:p>
        </w:tc>
        <w:tc>
          <w:tcPr>
            <w:tcW w:w="4529" w:type="dxa"/>
          </w:tcPr>
          <w:p w:rsidR="00F00BCF" w:rsidRPr="006C1043" w:rsidRDefault="00F00BCF" w:rsidP="00C22837">
            <w:pPr>
              <w:ind w:right="-11"/>
              <w:jc w:val="center"/>
              <w:rPr>
                <w:rFonts w:ascii="Arial" w:eastAsia="Arial" w:hAnsi="Arial" w:cs="Arial"/>
                <w:sz w:val="20"/>
                <w:szCs w:val="20"/>
                <w:lang w:val="en-US" w:eastAsia="en-US"/>
              </w:rPr>
            </w:pPr>
          </w:p>
        </w:tc>
      </w:tr>
      <w:tr w:rsidR="00F00BCF" w:rsidRPr="006C1043" w:rsidTr="00C22837">
        <w:tc>
          <w:tcPr>
            <w:tcW w:w="4655" w:type="dxa"/>
          </w:tcPr>
          <w:p w:rsidR="00F00BCF" w:rsidRDefault="00F00BCF" w:rsidP="00C22837">
            <w:pPr>
              <w:ind w:right="-11"/>
              <w:jc w:val="center"/>
              <w:rPr>
                <w:rFonts w:ascii="Arial" w:eastAsia="Arial" w:hAnsi="Arial" w:cs="Arial"/>
                <w:sz w:val="20"/>
                <w:szCs w:val="20"/>
                <w:lang w:val="en-US" w:eastAsia="en-US"/>
              </w:rPr>
            </w:pPr>
          </w:p>
          <w:p w:rsidR="00F00BCF" w:rsidRPr="006C1043" w:rsidRDefault="00F00BCF" w:rsidP="00C22837">
            <w:pPr>
              <w:ind w:right="-11"/>
              <w:jc w:val="center"/>
              <w:rPr>
                <w:rFonts w:ascii="Arial" w:eastAsia="Arial" w:hAnsi="Arial" w:cs="Arial"/>
                <w:sz w:val="20"/>
                <w:szCs w:val="20"/>
                <w:lang w:val="en-US" w:eastAsia="en-US"/>
              </w:rPr>
            </w:pPr>
          </w:p>
          <w:p w:rsidR="00F00BCF" w:rsidRPr="006C1043" w:rsidRDefault="00F00BCF" w:rsidP="00C22837">
            <w:pPr>
              <w:tabs>
                <w:tab w:val="left" w:pos="435"/>
              </w:tabs>
              <w:ind w:right="-11"/>
              <w:rPr>
                <w:rFonts w:ascii="Arial" w:eastAsia="Arial" w:hAnsi="Arial" w:cs="Arial"/>
                <w:sz w:val="20"/>
                <w:szCs w:val="20"/>
                <w:lang w:val="en-US" w:eastAsia="en-US"/>
              </w:rPr>
            </w:pPr>
            <w:r w:rsidRPr="006C1043">
              <w:rPr>
                <w:rFonts w:ascii="Arial" w:eastAsia="Arial" w:hAnsi="Arial" w:cs="Arial"/>
                <w:sz w:val="20"/>
                <w:szCs w:val="20"/>
                <w:lang w:val="en-US" w:eastAsia="en-US"/>
              </w:rPr>
              <w:tab/>
            </w:r>
          </w:p>
          <w:p w:rsidR="00F00BCF" w:rsidRPr="006C1043" w:rsidRDefault="00F00BCF" w:rsidP="00C22837">
            <w:pPr>
              <w:ind w:right="-11"/>
              <w:jc w:val="center"/>
              <w:rPr>
                <w:rFonts w:ascii="Arial" w:eastAsia="Arial" w:hAnsi="Arial" w:cs="Arial"/>
                <w:sz w:val="20"/>
                <w:szCs w:val="20"/>
                <w:lang w:val="en-US" w:eastAsia="en-US"/>
              </w:rPr>
            </w:pPr>
          </w:p>
          <w:p w:rsidR="00F00BCF" w:rsidRPr="006C1043" w:rsidRDefault="00F00BCF" w:rsidP="00C22837">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w:t>
            </w:r>
            <w:r w:rsidRPr="006C1043">
              <w:rPr>
                <w:rFonts w:ascii="Arial" w:eastAsia="Arial" w:hAnsi="Arial" w:cs="Arial"/>
                <w:sz w:val="20"/>
                <w:szCs w:val="20"/>
                <w:lang w:val="en-US" w:eastAsia="en-US"/>
              </w:rPr>
              <w:t>_</w:t>
            </w:r>
            <w:r>
              <w:rPr>
                <w:rFonts w:ascii="Arial" w:eastAsia="Arial" w:hAnsi="Arial" w:cs="Arial"/>
                <w:sz w:val="20"/>
                <w:szCs w:val="20"/>
                <w:lang w:val="en-US" w:eastAsia="en-US"/>
              </w:rPr>
              <w:t>__________________</w:t>
            </w:r>
          </w:p>
        </w:tc>
        <w:tc>
          <w:tcPr>
            <w:tcW w:w="4529" w:type="dxa"/>
          </w:tcPr>
          <w:p w:rsidR="00F00BCF" w:rsidRPr="006C1043" w:rsidRDefault="00F00BCF" w:rsidP="00C22837">
            <w:pPr>
              <w:ind w:right="-11"/>
              <w:jc w:val="center"/>
              <w:rPr>
                <w:rFonts w:ascii="Arial" w:eastAsia="Arial" w:hAnsi="Arial" w:cs="Arial"/>
                <w:sz w:val="20"/>
                <w:szCs w:val="20"/>
                <w:lang w:val="en-US" w:eastAsia="en-US"/>
              </w:rPr>
            </w:pPr>
          </w:p>
          <w:p w:rsidR="00F00BCF" w:rsidRPr="006C1043" w:rsidRDefault="00F00BCF" w:rsidP="00C22837">
            <w:pPr>
              <w:ind w:right="-11"/>
              <w:jc w:val="center"/>
              <w:rPr>
                <w:rFonts w:ascii="Arial" w:eastAsia="Arial" w:hAnsi="Arial" w:cs="Arial"/>
                <w:sz w:val="20"/>
                <w:szCs w:val="20"/>
                <w:lang w:val="en-US" w:eastAsia="en-US"/>
              </w:rPr>
            </w:pPr>
          </w:p>
          <w:p w:rsidR="00F00BCF" w:rsidRDefault="00F00BCF" w:rsidP="00C22837">
            <w:pPr>
              <w:ind w:right="-11"/>
              <w:jc w:val="center"/>
              <w:rPr>
                <w:rFonts w:ascii="Arial" w:eastAsia="Arial" w:hAnsi="Arial" w:cs="Arial"/>
                <w:sz w:val="20"/>
                <w:szCs w:val="20"/>
                <w:lang w:val="en-US" w:eastAsia="en-US"/>
              </w:rPr>
            </w:pPr>
          </w:p>
          <w:p w:rsidR="00F00BCF" w:rsidRPr="006C1043" w:rsidRDefault="00F00BCF" w:rsidP="00C22837">
            <w:pPr>
              <w:ind w:right="-11"/>
              <w:jc w:val="center"/>
              <w:rPr>
                <w:rFonts w:ascii="Arial" w:eastAsia="Arial" w:hAnsi="Arial" w:cs="Arial"/>
                <w:sz w:val="20"/>
                <w:szCs w:val="20"/>
                <w:lang w:val="en-US" w:eastAsia="en-US"/>
              </w:rPr>
            </w:pPr>
          </w:p>
          <w:p w:rsidR="00F00BCF" w:rsidRPr="006C1043" w:rsidRDefault="00F00BCF" w:rsidP="00C22837">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w:t>
            </w:r>
            <w:r w:rsidRPr="006C1043">
              <w:rPr>
                <w:rFonts w:ascii="Arial" w:eastAsia="Arial" w:hAnsi="Arial" w:cs="Arial"/>
                <w:sz w:val="20"/>
                <w:szCs w:val="20"/>
                <w:lang w:val="en-US" w:eastAsia="en-US"/>
              </w:rPr>
              <w:t>___</w:t>
            </w:r>
            <w:r>
              <w:rPr>
                <w:rFonts w:ascii="Arial" w:eastAsia="Arial" w:hAnsi="Arial" w:cs="Arial"/>
                <w:sz w:val="20"/>
                <w:szCs w:val="20"/>
                <w:lang w:val="en-US" w:eastAsia="en-US"/>
              </w:rPr>
              <w:t>_</w:t>
            </w:r>
            <w:r w:rsidRPr="006C1043">
              <w:rPr>
                <w:rFonts w:ascii="Arial" w:eastAsia="Arial" w:hAnsi="Arial" w:cs="Arial"/>
                <w:sz w:val="20"/>
                <w:szCs w:val="20"/>
                <w:lang w:val="en-US" w:eastAsia="en-US"/>
              </w:rPr>
              <w:t>_________________</w:t>
            </w:r>
          </w:p>
        </w:tc>
      </w:tr>
      <w:tr w:rsidR="00F00BCF" w:rsidRPr="006C1043" w:rsidTr="00C22837">
        <w:tc>
          <w:tcPr>
            <w:tcW w:w="4655" w:type="dxa"/>
            <w:hideMark/>
          </w:tcPr>
          <w:p w:rsidR="00F00BCF" w:rsidRPr="006C1043" w:rsidRDefault="00F00BCF" w:rsidP="00C22837">
            <w:pPr>
              <w:ind w:right="-11"/>
              <w:jc w:val="center"/>
              <w:rPr>
                <w:rFonts w:ascii="Arial" w:eastAsia="Arial" w:hAnsi="Arial" w:cs="Arial"/>
                <w:sz w:val="20"/>
                <w:szCs w:val="20"/>
                <w:lang w:val="es-MX" w:eastAsia="en-US"/>
              </w:rPr>
            </w:pPr>
            <w:r w:rsidRPr="006C1043">
              <w:rPr>
                <w:rFonts w:ascii="Arial" w:eastAsia="Arial" w:hAnsi="Arial" w:cs="Arial"/>
                <w:sz w:val="20"/>
                <w:szCs w:val="20"/>
                <w:lang w:val="es-MX" w:eastAsia="en-US"/>
              </w:rPr>
              <w:t>MTRA. FELÍCITAS ALEJANDRA VALLADARES ANGUIANO</w:t>
            </w:r>
          </w:p>
        </w:tc>
        <w:tc>
          <w:tcPr>
            <w:tcW w:w="4529" w:type="dxa"/>
            <w:hideMark/>
          </w:tcPr>
          <w:p w:rsidR="00F00BCF" w:rsidRPr="006C1043" w:rsidRDefault="00F00BCF" w:rsidP="00C22837">
            <w:pPr>
              <w:ind w:right="-11"/>
              <w:jc w:val="center"/>
              <w:rPr>
                <w:rFonts w:ascii="Arial" w:eastAsia="Arial" w:hAnsi="Arial" w:cs="Arial"/>
                <w:sz w:val="20"/>
                <w:szCs w:val="20"/>
                <w:lang w:val="es-MX" w:eastAsia="en-US"/>
              </w:rPr>
            </w:pPr>
            <w:r w:rsidRPr="006C1043">
              <w:rPr>
                <w:rFonts w:ascii="Arial" w:eastAsia="Arial" w:hAnsi="Arial" w:cs="Arial"/>
                <w:sz w:val="20"/>
                <w:szCs w:val="20"/>
                <w:lang w:val="es-MX" w:eastAsia="en-US"/>
              </w:rPr>
              <w:t>MTRO. MIGUEL ÁNGEL NÚÑEZ MARTÍNEZ</w:t>
            </w:r>
          </w:p>
        </w:tc>
      </w:tr>
      <w:tr w:rsidR="00F00BCF" w:rsidRPr="006C1043" w:rsidTr="00C22837">
        <w:tc>
          <w:tcPr>
            <w:tcW w:w="9184" w:type="dxa"/>
            <w:gridSpan w:val="2"/>
          </w:tcPr>
          <w:p w:rsidR="00F00BCF" w:rsidRDefault="00F00BCF" w:rsidP="00C22837">
            <w:pPr>
              <w:ind w:right="-11"/>
              <w:jc w:val="center"/>
              <w:rPr>
                <w:rFonts w:ascii="Arial" w:eastAsia="Arial" w:hAnsi="Arial" w:cs="Arial"/>
                <w:b/>
                <w:sz w:val="20"/>
                <w:szCs w:val="20"/>
                <w:lang w:val="en-US" w:eastAsia="en-US"/>
              </w:rPr>
            </w:pPr>
          </w:p>
          <w:p w:rsidR="00F00BCF" w:rsidRPr="006C1043" w:rsidRDefault="00F00BCF" w:rsidP="00C22837">
            <w:pPr>
              <w:ind w:right="-11"/>
              <w:jc w:val="center"/>
              <w:rPr>
                <w:rFonts w:ascii="Arial" w:eastAsia="Arial" w:hAnsi="Arial" w:cs="Arial"/>
                <w:b/>
                <w:sz w:val="20"/>
                <w:szCs w:val="20"/>
                <w:lang w:val="en-US" w:eastAsia="en-US"/>
              </w:rPr>
            </w:pPr>
            <w:r w:rsidRPr="006C1043">
              <w:rPr>
                <w:rFonts w:ascii="Arial" w:eastAsia="Arial" w:hAnsi="Arial" w:cs="Arial"/>
                <w:b/>
                <w:sz w:val="20"/>
                <w:szCs w:val="20"/>
                <w:lang w:val="en-US" w:eastAsia="en-US"/>
              </w:rPr>
              <w:t>CONSEJEROS ELECTORALES</w:t>
            </w:r>
          </w:p>
        </w:tc>
      </w:tr>
      <w:tr w:rsidR="00F00BCF" w:rsidRPr="006C1043" w:rsidTr="00C22837">
        <w:tc>
          <w:tcPr>
            <w:tcW w:w="4655" w:type="dxa"/>
          </w:tcPr>
          <w:p w:rsidR="00F00BCF" w:rsidRPr="006C1043" w:rsidRDefault="00F00BCF" w:rsidP="00C22837">
            <w:pPr>
              <w:ind w:right="-11"/>
              <w:jc w:val="center"/>
              <w:rPr>
                <w:rFonts w:ascii="Arial" w:eastAsia="Arial" w:hAnsi="Arial" w:cs="Arial"/>
                <w:sz w:val="20"/>
                <w:szCs w:val="20"/>
                <w:lang w:val="en-US" w:eastAsia="en-US"/>
              </w:rPr>
            </w:pPr>
          </w:p>
          <w:p w:rsidR="00F00BCF" w:rsidRPr="006C1043" w:rsidRDefault="00F00BCF" w:rsidP="00C22837">
            <w:pPr>
              <w:ind w:right="-11"/>
              <w:jc w:val="center"/>
              <w:rPr>
                <w:rFonts w:ascii="Arial" w:eastAsia="Arial" w:hAnsi="Arial" w:cs="Arial"/>
                <w:sz w:val="20"/>
                <w:szCs w:val="20"/>
                <w:lang w:val="en-US" w:eastAsia="en-US"/>
              </w:rPr>
            </w:pPr>
          </w:p>
          <w:p w:rsidR="00F00BCF" w:rsidRPr="006C1043" w:rsidRDefault="00F00BCF" w:rsidP="00C22837">
            <w:pPr>
              <w:ind w:right="-11"/>
              <w:jc w:val="center"/>
              <w:rPr>
                <w:rFonts w:ascii="Arial" w:eastAsia="Arial" w:hAnsi="Arial" w:cs="Arial"/>
                <w:sz w:val="20"/>
                <w:szCs w:val="20"/>
                <w:lang w:val="en-US" w:eastAsia="en-US"/>
              </w:rPr>
            </w:pPr>
          </w:p>
          <w:p w:rsidR="00F00BCF" w:rsidRDefault="00F00BCF" w:rsidP="00C22837">
            <w:pPr>
              <w:ind w:right="-11"/>
              <w:jc w:val="center"/>
              <w:rPr>
                <w:rFonts w:ascii="Arial" w:eastAsia="Arial" w:hAnsi="Arial" w:cs="Arial"/>
                <w:sz w:val="20"/>
                <w:szCs w:val="20"/>
                <w:lang w:val="en-US" w:eastAsia="en-US"/>
              </w:rPr>
            </w:pPr>
          </w:p>
          <w:p w:rsidR="00F00BCF" w:rsidRPr="006C1043" w:rsidRDefault="00F00BCF" w:rsidP="00C22837">
            <w:pPr>
              <w:ind w:right="-11"/>
              <w:jc w:val="center"/>
              <w:rPr>
                <w:rFonts w:ascii="Arial" w:eastAsia="Arial" w:hAnsi="Arial" w:cs="Arial"/>
                <w:sz w:val="20"/>
                <w:szCs w:val="20"/>
                <w:lang w:val="en-US" w:eastAsia="en-US"/>
              </w:rPr>
            </w:pPr>
          </w:p>
          <w:p w:rsidR="00F00BCF" w:rsidRPr="006C1043" w:rsidRDefault="00F00BCF" w:rsidP="00C22837">
            <w:pPr>
              <w:ind w:right="-11"/>
              <w:jc w:val="center"/>
              <w:rPr>
                <w:rFonts w:ascii="Arial" w:eastAsia="Arial" w:hAnsi="Arial" w:cs="Arial"/>
                <w:sz w:val="20"/>
                <w:szCs w:val="20"/>
                <w:lang w:val="en-US" w:eastAsia="en-US"/>
              </w:rPr>
            </w:pPr>
          </w:p>
          <w:p w:rsidR="00F00BCF" w:rsidRPr="006C1043" w:rsidRDefault="00F00BCF" w:rsidP="00C22837">
            <w:pPr>
              <w:ind w:right="-11"/>
              <w:jc w:val="center"/>
              <w:rPr>
                <w:rFonts w:ascii="Arial" w:eastAsia="Arial" w:hAnsi="Arial" w:cs="Arial"/>
                <w:sz w:val="20"/>
                <w:szCs w:val="20"/>
                <w:lang w:val="en-US" w:eastAsia="en-US"/>
              </w:rPr>
            </w:pPr>
            <w:r w:rsidRPr="006C1043">
              <w:rPr>
                <w:rFonts w:ascii="Arial" w:eastAsia="Arial" w:hAnsi="Arial" w:cs="Arial"/>
                <w:sz w:val="20"/>
                <w:szCs w:val="20"/>
                <w:lang w:val="en-US" w:eastAsia="en-US"/>
              </w:rPr>
              <w:t>_____________________________________</w:t>
            </w:r>
          </w:p>
        </w:tc>
        <w:tc>
          <w:tcPr>
            <w:tcW w:w="4529" w:type="dxa"/>
          </w:tcPr>
          <w:p w:rsidR="00F00BCF" w:rsidRPr="006C1043" w:rsidRDefault="00F00BCF" w:rsidP="00C22837">
            <w:pPr>
              <w:ind w:right="-11"/>
              <w:rPr>
                <w:rFonts w:ascii="Arial" w:eastAsia="Arial" w:hAnsi="Arial" w:cs="Arial"/>
                <w:sz w:val="20"/>
                <w:szCs w:val="20"/>
                <w:lang w:val="en-US" w:eastAsia="en-US"/>
              </w:rPr>
            </w:pPr>
          </w:p>
          <w:p w:rsidR="00F00BCF" w:rsidRPr="006C1043" w:rsidRDefault="00F00BCF" w:rsidP="00C22837">
            <w:pPr>
              <w:ind w:right="-11"/>
              <w:jc w:val="center"/>
              <w:rPr>
                <w:rFonts w:ascii="Arial" w:eastAsia="Arial" w:hAnsi="Arial" w:cs="Arial"/>
                <w:sz w:val="20"/>
                <w:szCs w:val="20"/>
                <w:lang w:val="en-US" w:eastAsia="en-US"/>
              </w:rPr>
            </w:pPr>
          </w:p>
          <w:p w:rsidR="00F00BCF" w:rsidRDefault="00F00BCF" w:rsidP="00C22837">
            <w:pPr>
              <w:ind w:right="-11"/>
              <w:jc w:val="center"/>
              <w:rPr>
                <w:rFonts w:ascii="Arial" w:eastAsia="Arial" w:hAnsi="Arial" w:cs="Arial"/>
                <w:sz w:val="20"/>
                <w:szCs w:val="20"/>
                <w:lang w:val="en-US" w:eastAsia="en-US"/>
              </w:rPr>
            </w:pPr>
          </w:p>
          <w:p w:rsidR="00F00BCF" w:rsidRPr="006C1043" w:rsidRDefault="00F00BCF" w:rsidP="00C22837">
            <w:pPr>
              <w:ind w:right="-11"/>
              <w:jc w:val="center"/>
              <w:rPr>
                <w:rFonts w:ascii="Arial" w:eastAsia="Arial" w:hAnsi="Arial" w:cs="Arial"/>
                <w:sz w:val="20"/>
                <w:szCs w:val="20"/>
                <w:lang w:val="en-US" w:eastAsia="en-US"/>
              </w:rPr>
            </w:pPr>
          </w:p>
          <w:p w:rsidR="00F00BCF" w:rsidRPr="006C1043" w:rsidRDefault="00F00BCF" w:rsidP="00C22837">
            <w:pPr>
              <w:ind w:right="-11"/>
              <w:rPr>
                <w:rFonts w:ascii="Arial" w:eastAsia="Arial" w:hAnsi="Arial" w:cs="Arial"/>
                <w:sz w:val="20"/>
                <w:szCs w:val="20"/>
                <w:lang w:val="en-US" w:eastAsia="en-US"/>
              </w:rPr>
            </w:pPr>
          </w:p>
          <w:p w:rsidR="00F00BCF" w:rsidRPr="006C1043" w:rsidRDefault="00F00BCF" w:rsidP="00C22837">
            <w:pPr>
              <w:ind w:right="-11"/>
              <w:jc w:val="center"/>
              <w:rPr>
                <w:rFonts w:ascii="Arial" w:eastAsia="Arial" w:hAnsi="Arial" w:cs="Arial"/>
                <w:sz w:val="20"/>
                <w:szCs w:val="20"/>
                <w:lang w:val="en-US" w:eastAsia="en-US"/>
              </w:rPr>
            </w:pPr>
          </w:p>
          <w:p w:rsidR="00F00BCF" w:rsidRPr="006C1043" w:rsidRDefault="00F00BCF" w:rsidP="00C22837">
            <w:pPr>
              <w:ind w:right="-11"/>
              <w:jc w:val="center"/>
              <w:rPr>
                <w:rFonts w:ascii="Arial" w:eastAsia="Arial" w:hAnsi="Arial" w:cs="Arial"/>
                <w:sz w:val="20"/>
                <w:szCs w:val="20"/>
                <w:lang w:val="en-US" w:eastAsia="en-US"/>
              </w:rPr>
            </w:pPr>
            <w:r w:rsidRPr="006C1043">
              <w:rPr>
                <w:rFonts w:ascii="Arial" w:eastAsia="Arial" w:hAnsi="Arial" w:cs="Arial"/>
                <w:sz w:val="20"/>
                <w:szCs w:val="20"/>
                <w:lang w:val="en-US" w:eastAsia="en-US"/>
              </w:rPr>
              <w:t>___________________________________</w:t>
            </w:r>
          </w:p>
        </w:tc>
      </w:tr>
      <w:tr w:rsidR="00F00BCF" w:rsidRPr="006C1043" w:rsidTr="00C22837">
        <w:tc>
          <w:tcPr>
            <w:tcW w:w="4655" w:type="dxa"/>
            <w:hideMark/>
          </w:tcPr>
          <w:p w:rsidR="00F00BCF" w:rsidRPr="006C1043" w:rsidRDefault="00F00BCF" w:rsidP="00C22837">
            <w:pPr>
              <w:ind w:right="-11"/>
              <w:jc w:val="center"/>
              <w:rPr>
                <w:rFonts w:ascii="Arial" w:eastAsia="Arial" w:hAnsi="Arial" w:cs="Arial"/>
                <w:sz w:val="20"/>
                <w:szCs w:val="20"/>
                <w:lang w:val="es-MX" w:eastAsia="en-US"/>
              </w:rPr>
            </w:pPr>
            <w:r w:rsidRPr="006C1043">
              <w:rPr>
                <w:rFonts w:ascii="Arial" w:eastAsia="Arial" w:hAnsi="Arial" w:cs="Arial"/>
                <w:sz w:val="20"/>
                <w:szCs w:val="20"/>
                <w:lang w:val="es-MX" w:eastAsia="en-US"/>
              </w:rPr>
              <w:t xml:space="preserve">MTRA. NOEMÍ SOFÍA HERRERA NÚÑEZ </w:t>
            </w:r>
          </w:p>
        </w:tc>
        <w:tc>
          <w:tcPr>
            <w:tcW w:w="4529" w:type="dxa"/>
            <w:hideMark/>
          </w:tcPr>
          <w:p w:rsidR="00F00BCF" w:rsidRPr="006C1043" w:rsidRDefault="00F00BCF" w:rsidP="00C22837">
            <w:pPr>
              <w:ind w:right="-11"/>
              <w:jc w:val="center"/>
              <w:rPr>
                <w:rFonts w:ascii="Arial" w:eastAsia="Arial" w:hAnsi="Arial" w:cs="Arial"/>
                <w:sz w:val="20"/>
                <w:szCs w:val="20"/>
                <w:lang w:val="es-MX" w:eastAsia="en-US"/>
              </w:rPr>
            </w:pPr>
            <w:r w:rsidRPr="006C1043">
              <w:rPr>
                <w:rFonts w:ascii="Arial" w:eastAsia="Arial" w:hAnsi="Arial" w:cs="Arial"/>
                <w:sz w:val="20"/>
                <w:szCs w:val="20"/>
                <w:lang w:val="es-MX" w:eastAsia="en-US"/>
              </w:rPr>
              <w:t>LICDA. AYIZDE ANGUIANO POLANCO</w:t>
            </w:r>
          </w:p>
        </w:tc>
      </w:tr>
      <w:tr w:rsidR="00F00BCF" w:rsidRPr="006C1043" w:rsidTr="00C22837">
        <w:tc>
          <w:tcPr>
            <w:tcW w:w="4655" w:type="dxa"/>
          </w:tcPr>
          <w:p w:rsidR="00F00BCF" w:rsidRPr="006C1043" w:rsidRDefault="00F00BCF" w:rsidP="00C22837">
            <w:pPr>
              <w:ind w:right="-11"/>
              <w:jc w:val="center"/>
              <w:rPr>
                <w:rFonts w:ascii="Arial" w:eastAsia="Arial" w:hAnsi="Arial" w:cs="Arial"/>
                <w:sz w:val="20"/>
                <w:szCs w:val="20"/>
                <w:lang w:val="es-MX" w:eastAsia="en-US"/>
              </w:rPr>
            </w:pPr>
          </w:p>
        </w:tc>
        <w:tc>
          <w:tcPr>
            <w:tcW w:w="4529" w:type="dxa"/>
          </w:tcPr>
          <w:p w:rsidR="00F00BCF" w:rsidRPr="006C1043" w:rsidRDefault="00F00BCF" w:rsidP="00C22837">
            <w:pPr>
              <w:ind w:right="-11"/>
              <w:jc w:val="center"/>
              <w:rPr>
                <w:rFonts w:ascii="Arial" w:eastAsia="Arial" w:hAnsi="Arial" w:cs="Arial"/>
                <w:sz w:val="20"/>
                <w:szCs w:val="20"/>
                <w:lang w:val="es-MX" w:eastAsia="en-US"/>
              </w:rPr>
            </w:pPr>
          </w:p>
        </w:tc>
      </w:tr>
      <w:tr w:rsidR="00F00BCF" w:rsidRPr="006C1043" w:rsidTr="00C22837">
        <w:tc>
          <w:tcPr>
            <w:tcW w:w="4655" w:type="dxa"/>
          </w:tcPr>
          <w:p w:rsidR="00F00BCF" w:rsidRPr="006C1043" w:rsidRDefault="00F00BCF" w:rsidP="00C22837">
            <w:pPr>
              <w:ind w:right="-11"/>
              <w:jc w:val="center"/>
              <w:rPr>
                <w:rFonts w:ascii="Arial" w:eastAsia="Arial" w:hAnsi="Arial" w:cs="Arial"/>
                <w:sz w:val="20"/>
                <w:szCs w:val="20"/>
                <w:lang w:val="es-MX" w:eastAsia="en-US"/>
              </w:rPr>
            </w:pPr>
          </w:p>
          <w:p w:rsidR="00F00BCF" w:rsidRPr="006C1043" w:rsidRDefault="00F00BCF" w:rsidP="00C22837">
            <w:pPr>
              <w:ind w:right="-11"/>
              <w:jc w:val="center"/>
              <w:rPr>
                <w:rFonts w:ascii="Arial" w:eastAsia="Arial" w:hAnsi="Arial" w:cs="Arial"/>
                <w:sz w:val="20"/>
                <w:szCs w:val="20"/>
                <w:lang w:val="es-MX" w:eastAsia="en-US"/>
              </w:rPr>
            </w:pPr>
          </w:p>
          <w:p w:rsidR="00F00BCF" w:rsidRPr="006C1043" w:rsidRDefault="00F00BCF" w:rsidP="00C22837">
            <w:pPr>
              <w:ind w:right="-11"/>
              <w:jc w:val="center"/>
              <w:rPr>
                <w:rFonts w:ascii="Arial" w:eastAsia="Arial" w:hAnsi="Arial" w:cs="Arial"/>
                <w:sz w:val="20"/>
                <w:szCs w:val="20"/>
                <w:lang w:val="es-MX" w:eastAsia="en-US"/>
              </w:rPr>
            </w:pPr>
          </w:p>
          <w:p w:rsidR="00F00BCF" w:rsidRDefault="00F00BCF" w:rsidP="00C22837">
            <w:pPr>
              <w:ind w:right="-11"/>
              <w:jc w:val="center"/>
              <w:rPr>
                <w:rFonts w:ascii="Arial" w:eastAsia="Arial" w:hAnsi="Arial" w:cs="Arial"/>
                <w:sz w:val="20"/>
                <w:szCs w:val="20"/>
                <w:lang w:val="es-MX" w:eastAsia="en-US"/>
              </w:rPr>
            </w:pPr>
          </w:p>
          <w:p w:rsidR="00F00BCF" w:rsidRDefault="00F00BCF" w:rsidP="00C22837">
            <w:pPr>
              <w:ind w:right="-11"/>
              <w:jc w:val="center"/>
              <w:rPr>
                <w:rFonts w:ascii="Arial" w:eastAsia="Arial" w:hAnsi="Arial" w:cs="Arial"/>
                <w:sz w:val="20"/>
                <w:szCs w:val="20"/>
                <w:lang w:val="es-MX" w:eastAsia="en-US"/>
              </w:rPr>
            </w:pPr>
          </w:p>
          <w:p w:rsidR="00F00BCF" w:rsidRPr="006C1043" w:rsidRDefault="00F00BCF" w:rsidP="00C22837">
            <w:pPr>
              <w:ind w:right="-11"/>
              <w:jc w:val="center"/>
              <w:rPr>
                <w:rFonts w:ascii="Arial" w:eastAsia="Arial" w:hAnsi="Arial" w:cs="Arial"/>
                <w:sz w:val="20"/>
                <w:szCs w:val="20"/>
                <w:lang w:val="es-MX" w:eastAsia="en-US"/>
              </w:rPr>
            </w:pPr>
          </w:p>
          <w:p w:rsidR="00F00BCF" w:rsidRPr="006C1043" w:rsidRDefault="00F00BCF" w:rsidP="00C22837">
            <w:pPr>
              <w:ind w:right="-11"/>
              <w:jc w:val="center"/>
              <w:rPr>
                <w:rFonts w:ascii="Arial" w:eastAsia="Arial" w:hAnsi="Arial" w:cs="Arial"/>
                <w:sz w:val="20"/>
                <w:szCs w:val="20"/>
                <w:lang w:val="es-MX" w:eastAsia="en-US"/>
              </w:rPr>
            </w:pPr>
          </w:p>
        </w:tc>
        <w:tc>
          <w:tcPr>
            <w:tcW w:w="4529" w:type="dxa"/>
          </w:tcPr>
          <w:p w:rsidR="00F00BCF" w:rsidRPr="006C1043" w:rsidRDefault="00F00BCF" w:rsidP="00C22837">
            <w:pPr>
              <w:ind w:right="-11"/>
              <w:jc w:val="center"/>
              <w:rPr>
                <w:rFonts w:ascii="Arial" w:eastAsia="Arial" w:hAnsi="Arial" w:cs="Arial"/>
                <w:sz w:val="20"/>
                <w:szCs w:val="20"/>
                <w:lang w:val="es-MX" w:eastAsia="en-US"/>
              </w:rPr>
            </w:pPr>
          </w:p>
        </w:tc>
      </w:tr>
      <w:tr w:rsidR="00F00BCF" w:rsidRPr="006C1043" w:rsidTr="00C22837">
        <w:tc>
          <w:tcPr>
            <w:tcW w:w="4655" w:type="dxa"/>
            <w:hideMark/>
          </w:tcPr>
          <w:p w:rsidR="00F00BCF" w:rsidRPr="006C1043" w:rsidRDefault="00F00BCF" w:rsidP="00C22837">
            <w:pPr>
              <w:ind w:right="-11"/>
              <w:jc w:val="center"/>
              <w:rPr>
                <w:rFonts w:ascii="Arial" w:eastAsia="Arial" w:hAnsi="Arial" w:cs="Arial"/>
                <w:sz w:val="20"/>
                <w:szCs w:val="20"/>
                <w:lang w:val="en-US" w:eastAsia="en-US"/>
              </w:rPr>
            </w:pPr>
            <w:r w:rsidRPr="006C1043">
              <w:rPr>
                <w:rFonts w:ascii="Arial" w:eastAsia="Arial" w:hAnsi="Arial" w:cs="Arial"/>
                <w:sz w:val="20"/>
                <w:szCs w:val="20"/>
                <w:lang w:val="en-US" w:eastAsia="en-US"/>
              </w:rPr>
              <w:t>_________________________________</w:t>
            </w:r>
          </w:p>
        </w:tc>
        <w:tc>
          <w:tcPr>
            <w:tcW w:w="4529" w:type="dxa"/>
            <w:hideMark/>
          </w:tcPr>
          <w:p w:rsidR="00F00BCF" w:rsidRPr="006C1043" w:rsidRDefault="00F00BCF" w:rsidP="00C22837">
            <w:pPr>
              <w:ind w:right="-11"/>
              <w:jc w:val="center"/>
              <w:rPr>
                <w:rFonts w:ascii="Arial" w:eastAsia="Arial" w:hAnsi="Arial" w:cs="Arial"/>
                <w:sz w:val="20"/>
                <w:szCs w:val="20"/>
                <w:lang w:val="en-US" w:eastAsia="en-US"/>
              </w:rPr>
            </w:pPr>
            <w:r w:rsidRPr="006C1043">
              <w:rPr>
                <w:rFonts w:ascii="Arial" w:eastAsia="Arial" w:hAnsi="Arial" w:cs="Arial"/>
                <w:sz w:val="20"/>
                <w:szCs w:val="20"/>
                <w:lang w:val="en-US" w:eastAsia="en-US"/>
              </w:rPr>
              <w:t>____________________________________</w:t>
            </w:r>
          </w:p>
        </w:tc>
      </w:tr>
      <w:tr w:rsidR="00F00BCF" w:rsidRPr="006C1043" w:rsidTr="00C22837">
        <w:tc>
          <w:tcPr>
            <w:tcW w:w="4655" w:type="dxa"/>
            <w:hideMark/>
          </w:tcPr>
          <w:p w:rsidR="00F00BCF" w:rsidRPr="006C1043" w:rsidRDefault="00F00BCF" w:rsidP="00C22837">
            <w:pPr>
              <w:ind w:right="-11"/>
              <w:jc w:val="center"/>
              <w:rPr>
                <w:rFonts w:ascii="Arial" w:eastAsia="Arial" w:hAnsi="Arial" w:cs="Arial"/>
                <w:sz w:val="20"/>
                <w:szCs w:val="20"/>
                <w:lang w:val="en-US" w:eastAsia="en-US"/>
              </w:rPr>
            </w:pPr>
            <w:r w:rsidRPr="006C1043">
              <w:rPr>
                <w:rFonts w:ascii="Arial" w:eastAsia="Arial" w:hAnsi="Arial" w:cs="Arial"/>
                <w:sz w:val="20"/>
                <w:szCs w:val="20"/>
                <w:lang w:val="en-US" w:eastAsia="en-US"/>
              </w:rPr>
              <w:t>LIC. RAÚL MALDONADO RAMÍREZ</w:t>
            </w:r>
          </w:p>
        </w:tc>
        <w:tc>
          <w:tcPr>
            <w:tcW w:w="4529" w:type="dxa"/>
            <w:hideMark/>
          </w:tcPr>
          <w:p w:rsidR="00F00BCF" w:rsidRPr="006C1043" w:rsidRDefault="00F00BCF" w:rsidP="00C22837">
            <w:pPr>
              <w:ind w:right="-11"/>
              <w:jc w:val="center"/>
              <w:rPr>
                <w:rFonts w:ascii="Arial" w:eastAsia="Arial" w:hAnsi="Arial" w:cs="Arial"/>
                <w:sz w:val="20"/>
                <w:szCs w:val="20"/>
                <w:lang w:val="es-MX" w:eastAsia="en-US"/>
              </w:rPr>
            </w:pPr>
            <w:r w:rsidRPr="006C1043">
              <w:rPr>
                <w:rFonts w:ascii="Arial" w:eastAsia="Arial" w:hAnsi="Arial" w:cs="Arial"/>
                <w:sz w:val="20"/>
                <w:szCs w:val="20"/>
                <w:lang w:val="es-MX" w:eastAsia="en-US"/>
              </w:rPr>
              <w:t>LIC. JOSÉ LUIS FONSECA EVANGELISTA</w:t>
            </w:r>
          </w:p>
        </w:tc>
      </w:tr>
      <w:tr w:rsidR="00F00BCF" w:rsidRPr="006C1043" w:rsidTr="00C22837">
        <w:tc>
          <w:tcPr>
            <w:tcW w:w="4655" w:type="dxa"/>
          </w:tcPr>
          <w:p w:rsidR="00F00BCF" w:rsidRPr="006C1043" w:rsidRDefault="00F00BCF" w:rsidP="00C22837">
            <w:pPr>
              <w:ind w:right="-11"/>
              <w:jc w:val="center"/>
              <w:rPr>
                <w:rFonts w:ascii="Arial" w:eastAsia="Arial" w:hAnsi="Arial" w:cs="Arial"/>
                <w:sz w:val="20"/>
                <w:szCs w:val="20"/>
                <w:lang w:val="es-MX" w:eastAsia="en-US"/>
              </w:rPr>
            </w:pPr>
          </w:p>
        </w:tc>
        <w:tc>
          <w:tcPr>
            <w:tcW w:w="4529" w:type="dxa"/>
          </w:tcPr>
          <w:p w:rsidR="00F00BCF" w:rsidRPr="006C1043" w:rsidRDefault="00F00BCF" w:rsidP="00C22837">
            <w:pPr>
              <w:ind w:right="-11"/>
              <w:jc w:val="center"/>
              <w:rPr>
                <w:rFonts w:ascii="Arial" w:eastAsia="Arial" w:hAnsi="Arial" w:cs="Arial"/>
                <w:sz w:val="20"/>
                <w:szCs w:val="20"/>
                <w:lang w:val="es-MX" w:eastAsia="en-US"/>
              </w:rPr>
            </w:pPr>
          </w:p>
        </w:tc>
      </w:tr>
      <w:tr w:rsidR="00F00BCF" w:rsidRPr="006C1043" w:rsidTr="00C22837">
        <w:tc>
          <w:tcPr>
            <w:tcW w:w="4655" w:type="dxa"/>
          </w:tcPr>
          <w:p w:rsidR="00F00BCF" w:rsidRPr="006C1043" w:rsidRDefault="00F00BCF" w:rsidP="00C22837">
            <w:pPr>
              <w:ind w:right="-11"/>
              <w:jc w:val="center"/>
              <w:rPr>
                <w:rFonts w:ascii="Arial" w:eastAsia="Arial" w:hAnsi="Arial" w:cs="Arial"/>
                <w:sz w:val="20"/>
                <w:szCs w:val="20"/>
                <w:lang w:val="es-MX" w:eastAsia="en-US"/>
              </w:rPr>
            </w:pPr>
          </w:p>
        </w:tc>
        <w:tc>
          <w:tcPr>
            <w:tcW w:w="4529" w:type="dxa"/>
          </w:tcPr>
          <w:p w:rsidR="00F00BCF" w:rsidRPr="006C1043" w:rsidRDefault="00F00BCF" w:rsidP="00C22837">
            <w:pPr>
              <w:ind w:right="-11"/>
              <w:jc w:val="center"/>
              <w:rPr>
                <w:rFonts w:ascii="Arial" w:eastAsia="Arial" w:hAnsi="Arial" w:cs="Arial"/>
                <w:sz w:val="20"/>
                <w:szCs w:val="20"/>
                <w:lang w:val="es-MX" w:eastAsia="en-US"/>
              </w:rPr>
            </w:pPr>
          </w:p>
        </w:tc>
      </w:tr>
      <w:tr w:rsidR="00F00BCF" w:rsidRPr="006C1043" w:rsidTr="00C22837">
        <w:tc>
          <w:tcPr>
            <w:tcW w:w="4655" w:type="dxa"/>
          </w:tcPr>
          <w:p w:rsidR="00F00BCF" w:rsidRPr="006C1043" w:rsidRDefault="00F00BCF" w:rsidP="00C22837">
            <w:pPr>
              <w:ind w:right="-11"/>
              <w:jc w:val="center"/>
              <w:rPr>
                <w:rFonts w:ascii="Arial" w:eastAsia="Arial" w:hAnsi="Arial" w:cs="Arial"/>
                <w:sz w:val="20"/>
                <w:szCs w:val="20"/>
                <w:lang w:val="es-MX" w:eastAsia="en-US"/>
              </w:rPr>
            </w:pPr>
          </w:p>
          <w:p w:rsidR="00F00BCF" w:rsidRPr="006C1043" w:rsidRDefault="00F00BCF" w:rsidP="00C22837">
            <w:pPr>
              <w:ind w:right="-11"/>
              <w:jc w:val="center"/>
              <w:rPr>
                <w:rFonts w:ascii="Arial" w:eastAsia="Arial" w:hAnsi="Arial" w:cs="Arial"/>
                <w:sz w:val="20"/>
                <w:szCs w:val="20"/>
                <w:lang w:val="es-MX" w:eastAsia="en-US"/>
              </w:rPr>
            </w:pPr>
          </w:p>
          <w:p w:rsidR="00F00BCF" w:rsidRDefault="00F00BCF" w:rsidP="00C22837">
            <w:pPr>
              <w:ind w:right="-11"/>
              <w:jc w:val="center"/>
              <w:rPr>
                <w:rFonts w:ascii="Arial" w:eastAsia="Arial" w:hAnsi="Arial" w:cs="Arial"/>
                <w:sz w:val="20"/>
                <w:szCs w:val="20"/>
                <w:lang w:val="es-MX" w:eastAsia="en-US"/>
              </w:rPr>
            </w:pPr>
          </w:p>
          <w:p w:rsidR="00F00BCF" w:rsidRPr="006C1043" w:rsidRDefault="00F00BCF" w:rsidP="00C22837">
            <w:pPr>
              <w:ind w:right="-11"/>
              <w:jc w:val="center"/>
              <w:rPr>
                <w:rFonts w:ascii="Arial" w:eastAsia="Arial" w:hAnsi="Arial" w:cs="Arial"/>
                <w:sz w:val="20"/>
                <w:szCs w:val="20"/>
                <w:lang w:val="es-MX" w:eastAsia="en-US"/>
              </w:rPr>
            </w:pPr>
          </w:p>
          <w:p w:rsidR="00F00BCF" w:rsidRPr="006C1043" w:rsidRDefault="00F00BCF" w:rsidP="00C22837">
            <w:pPr>
              <w:ind w:right="-11"/>
              <w:jc w:val="center"/>
              <w:rPr>
                <w:rFonts w:ascii="Arial" w:eastAsia="Arial" w:hAnsi="Arial" w:cs="Arial"/>
                <w:sz w:val="20"/>
                <w:szCs w:val="20"/>
                <w:lang w:val="es-MX" w:eastAsia="en-US"/>
              </w:rPr>
            </w:pPr>
          </w:p>
        </w:tc>
        <w:tc>
          <w:tcPr>
            <w:tcW w:w="4529" w:type="dxa"/>
          </w:tcPr>
          <w:p w:rsidR="00F00BCF" w:rsidRPr="006C1043" w:rsidRDefault="00F00BCF" w:rsidP="00C22837">
            <w:pPr>
              <w:ind w:right="-11"/>
              <w:jc w:val="center"/>
              <w:rPr>
                <w:rFonts w:ascii="Arial" w:eastAsia="Arial" w:hAnsi="Arial" w:cs="Arial"/>
                <w:sz w:val="20"/>
                <w:szCs w:val="20"/>
                <w:lang w:val="es-MX" w:eastAsia="en-US"/>
              </w:rPr>
            </w:pPr>
          </w:p>
        </w:tc>
      </w:tr>
      <w:tr w:rsidR="00F00BCF" w:rsidRPr="006C1043" w:rsidTr="00C22837">
        <w:tc>
          <w:tcPr>
            <w:tcW w:w="4655" w:type="dxa"/>
            <w:hideMark/>
          </w:tcPr>
          <w:p w:rsidR="00F00BCF" w:rsidRPr="006C1043" w:rsidRDefault="00F00BCF" w:rsidP="00C22837">
            <w:pPr>
              <w:ind w:right="-11"/>
              <w:jc w:val="center"/>
              <w:rPr>
                <w:rFonts w:ascii="Arial" w:eastAsia="Arial" w:hAnsi="Arial" w:cs="Arial"/>
                <w:sz w:val="20"/>
                <w:szCs w:val="20"/>
                <w:lang w:val="es-MX" w:eastAsia="en-US"/>
              </w:rPr>
            </w:pPr>
            <w:r w:rsidRPr="006C1043">
              <w:rPr>
                <w:rFonts w:ascii="Arial" w:eastAsia="Arial" w:hAnsi="Arial" w:cs="Arial"/>
                <w:sz w:val="20"/>
                <w:szCs w:val="20"/>
                <w:lang w:val="es-MX" w:eastAsia="en-US"/>
              </w:rPr>
              <w:t>________________________________________</w:t>
            </w:r>
          </w:p>
        </w:tc>
        <w:tc>
          <w:tcPr>
            <w:tcW w:w="4529" w:type="dxa"/>
            <w:hideMark/>
          </w:tcPr>
          <w:p w:rsidR="00F00BCF" w:rsidRPr="006C1043" w:rsidRDefault="00F00BCF" w:rsidP="00C22837">
            <w:pPr>
              <w:ind w:right="-11"/>
              <w:jc w:val="center"/>
              <w:rPr>
                <w:rFonts w:ascii="Arial" w:eastAsia="Arial" w:hAnsi="Arial" w:cs="Arial"/>
                <w:sz w:val="20"/>
                <w:szCs w:val="20"/>
                <w:lang w:val="es-MX" w:eastAsia="en-US"/>
              </w:rPr>
            </w:pPr>
            <w:r w:rsidRPr="006C1043">
              <w:rPr>
                <w:rFonts w:ascii="Arial" w:eastAsia="Arial" w:hAnsi="Arial" w:cs="Arial"/>
                <w:sz w:val="20"/>
                <w:szCs w:val="20"/>
                <w:lang w:val="es-MX" w:eastAsia="en-US"/>
              </w:rPr>
              <w:t>____________________________________</w:t>
            </w:r>
          </w:p>
        </w:tc>
      </w:tr>
      <w:tr w:rsidR="00F00BCF" w:rsidRPr="006C1043" w:rsidTr="00C22837">
        <w:tc>
          <w:tcPr>
            <w:tcW w:w="4655" w:type="dxa"/>
            <w:hideMark/>
          </w:tcPr>
          <w:p w:rsidR="00F00BCF" w:rsidRPr="006C1043" w:rsidRDefault="00F00BCF" w:rsidP="00C22837">
            <w:pPr>
              <w:ind w:right="-11"/>
              <w:jc w:val="center"/>
              <w:rPr>
                <w:rFonts w:ascii="Arial" w:eastAsia="Arial" w:hAnsi="Arial" w:cs="Arial"/>
                <w:sz w:val="20"/>
                <w:szCs w:val="20"/>
                <w:lang w:val="es-MX" w:eastAsia="en-US"/>
              </w:rPr>
            </w:pPr>
            <w:r w:rsidRPr="006C1043">
              <w:rPr>
                <w:rFonts w:ascii="Arial" w:eastAsia="Arial" w:hAnsi="Arial" w:cs="Arial"/>
                <w:sz w:val="20"/>
                <w:szCs w:val="20"/>
                <w:lang w:val="es-MX" w:eastAsia="en-US"/>
              </w:rPr>
              <w:t>MTRA. ISELA GUADALUPE URIBE ALVARADO</w:t>
            </w:r>
          </w:p>
        </w:tc>
        <w:tc>
          <w:tcPr>
            <w:tcW w:w="4529" w:type="dxa"/>
            <w:hideMark/>
          </w:tcPr>
          <w:p w:rsidR="00F00BCF" w:rsidRPr="006C1043" w:rsidRDefault="00F00BCF" w:rsidP="00C22837">
            <w:pPr>
              <w:ind w:right="-11"/>
              <w:jc w:val="center"/>
              <w:rPr>
                <w:rFonts w:ascii="Arial" w:eastAsia="Arial" w:hAnsi="Arial" w:cs="Arial"/>
                <w:sz w:val="20"/>
                <w:szCs w:val="20"/>
                <w:lang w:val="es-MX" w:eastAsia="en-US"/>
              </w:rPr>
            </w:pPr>
            <w:r w:rsidRPr="006C1043">
              <w:rPr>
                <w:rFonts w:ascii="Arial" w:eastAsia="Arial" w:hAnsi="Arial" w:cs="Arial"/>
                <w:sz w:val="20"/>
                <w:szCs w:val="20"/>
                <w:lang w:val="es-MX" w:eastAsia="en-US"/>
              </w:rPr>
              <w:t>DRA. VERÓNICA ALEJANDRA GONZÁLEZ CÁRDENAS</w:t>
            </w:r>
          </w:p>
        </w:tc>
      </w:tr>
    </w:tbl>
    <w:p w:rsidR="00F00BCF" w:rsidRPr="006C1043" w:rsidRDefault="00F00BCF" w:rsidP="00F00BCF">
      <w:pPr>
        <w:ind w:right="-11"/>
        <w:jc w:val="both"/>
        <w:rPr>
          <w:rFonts w:ascii="Arial" w:eastAsia="Arial" w:hAnsi="Arial" w:cs="Arial"/>
          <w:sz w:val="18"/>
          <w:szCs w:val="18"/>
          <w:lang w:val="es-MX" w:eastAsia="en-US"/>
        </w:rPr>
      </w:pPr>
    </w:p>
    <w:p w:rsidR="00F00BCF" w:rsidRPr="006C1043"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Default="00F00BCF" w:rsidP="00F00BCF">
      <w:pPr>
        <w:ind w:right="-11"/>
        <w:jc w:val="both"/>
        <w:rPr>
          <w:rFonts w:ascii="Arial" w:eastAsia="Arial" w:hAnsi="Arial" w:cs="Arial"/>
          <w:sz w:val="18"/>
          <w:szCs w:val="18"/>
          <w:lang w:val="es-MX" w:eastAsia="en-US"/>
        </w:rPr>
      </w:pPr>
    </w:p>
    <w:p w:rsidR="00F00BCF" w:rsidRPr="006C1043" w:rsidRDefault="00F00BCF" w:rsidP="00F00BCF">
      <w:pPr>
        <w:ind w:right="-11"/>
        <w:jc w:val="both"/>
        <w:rPr>
          <w:rFonts w:ascii="Arial" w:eastAsia="Arial" w:hAnsi="Arial" w:cs="Arial"/>
          <w:sz w:val="18"/>
          <w:szCs w:val="18"/>
          <w:lang w:val="es-MX" w:eastAsia="en-US"/>
        </w:rPr>
      </w:pPr>
    </w:p>
    <w:p w:rsidR="00F00BCF" w:rsidRPr="006C1043" w:rsidRDefault="00F00BCF" w:rsidP="00F00BCF">
      <w:pPr>
        <w:ind w:left="102" w:right="-11"/>
        <w:jc w:val="both"/>
        <w:rPr>
          <w:rFonts w:ascii="Arial" w:eastAsia="Arial" w:hAnsi="Arial" w:cs="Arial"/>
          <w:sz w:val="18"/>
          <w:szCs w:val="18"/>
          <w:lang w:val="es-MX" w:eastAsia="en-US"/>
        </w:rPr>
      </w:pPr>
    </w:p>
    <w:p w:rsidR="00F00BCF" w:rsidRPr="0041740C" w:rsidRDefault="00F00BCF" w:rsidP="00F00BCF">
      <w:pPr>
        <w:ind w:left="102" w:right="-11"/>
        <w:jc w:val="both"/>
        <w:rPr>
          <w:rFonts w:ascii="Arial" w:eastAsia="Arial" w:hAnsi="Arial" w:cs="Arial"/>
          <w:color w:val="000000"/>
          <w:spacing w:val="-1"/>
          <w:sz w:val="22"/>
          <w:szCs w:val="22"/>
        </w:rPr>
      </w:pPr>
      <w:r w:rsidRPr="006C1043">
        <w:rPr>
          <w:rFonts w:ascii="Arial" w:eastAsia="Arial" w:hAnsi="Arial" w:cs="Arial"/>
          <w:sz w:val="18"/>
          <w:szCs w:val="18"/>
          <w:lang w:val="es-MX" w:eastAsia="en-US"/>
        </w:rPr>
        <w:t>La presente foja forma par</w:t>
      </w:r>
      <w:r>
        <w:rPr>
          <w:rFonts w:ascii="Arial" w:eastAsia="Arial" w:hAnsi="Arial" w:cs="Arial"/>
          <w:sz w:val="18"/>
          <w:szCs w:val="18"/>
          <w:lang w:val="es-MX" w:eastAsia="en-US"/>
        </w:rPr>
        <w:t>te del acuerdo número IEE/CG/A012</w:t>
      </w:r>
      <w:r w:rsidRPr="006C1043">
        <w:rPr>
          <w:rFonts w:ascii="Arial" w:eastAsia="Arial" w:hAnsi="Arial" w:cs="Arial"/>
          <w:sz w:val="18"/>
          <w:szCs w:val="18"/>
          <w:lang w:val="es-MX" w:eastAsia="en-US"/>
        </w:rPr>
        <w:t xml:space="preserve">/2016 del Periodo Interproceso 2015-2017, aprobado en la </w:t>
      </w:r>
      <w:r>
        <w:rPr>
          <w:rFonts w:ascii="Arial" w:eastAsia="Arial" w:hAnsi="Arial" w:cs="Arial"/>
          <w:sz w:val="18"/>
          <w:szCs w:val="18"/>
          <w:lang w:val="es-MX" w:eastAsia="en-US"/>
        </w:rPr>
        <w:t>Séptima</w:t>
      </w:r>
      <w:r w:rsidRPr="006C1043">
        <w:rPr>
          <w:rFonts w:ascii="Arial" w:eastAsia="Arial" w:hAnsi="Arial" w:cs="Arial"/>
          <w:sz w:val="18"/>
          <w:szCs w:val="18"/>
          <w:lang w:val="es-MX" w:eastAsia="en-US"/>
        </w:rPr>
        <w:t xml:space="preserve"> Sesión </w:t>
      </w:r>
      <w:r>
        <w:rPr>
          <w:rFonts w:ascii="Arial" w:eastAsia="Arial" w:hAnsi="Arial" w:cs="Arial"/>
          <w:sz w:val="18"/>
          <w:szCs w:val="18"/>
          <w:lang w:val="es-MX" w:eastAsia="en-US"/>
        </w:rPr>
        <w:t>Extrao</w:t>
      </w:r>
      <w:r w:rsidRPr="006C1043">
        <w:rPr>
          <w:rFonts w:ascii="Arial" w:eastAsia="Arial" w:hAnsi="Arial" w:cs="Arial"/>
          <w:sz w:val="18"/>
          <w:szCs w:val="18"/>
          <w:lang w:val="es-MX" w:eastAsia="en-US"/>
        </w:rPr>
        <w:t xml:space="preserve">rdinaria del Consejo General del Instituto Electoral del Estado, celebrada el día </w:t>
      </w:r>
      <w:r>
        <w:rPr>
          <w:rFonts w:ascii="Arial" w:eastAsia="Arial" w:hAnsi="Arial" w:cs="Arial"/>
          <w:sz w:val="18"/>
          <w:szCs w:val="18"/>
          <w:lang w:val="es-MX" w:eastAsia="en-US"/>
        </w:rPr>
        <w:t>22</w:t>
      </w:r>
      <w:r w:rsidRPr="006C1043">
        <w:rPr>
          <w:rFonts w:ascii="Arial" w:eastAsia="Arial" w:hAnsi="Arial" w:cs="Arial"/>
          <w:sz w:val="18"/>
          <w:szCs w:val="18"/>
          <w:lang w:val="es-MX" w:eastAsia="en-US"/>
        </w:rPr>
        <w:t xml:space="preserve"> (</w:t>
      </w:r>
      <w:r>
        <w:rPr>
          <w:rFonts w:ascii="Arial" w:eastAsia="Arial" w:hAnsi="Arial" w:cs="Arial"/>
          <w:sz w:val="18"/>
          <w:szCs w:val="18"/>
          <w:lang w:val="es-MX" w:eastAsia="en-US"/>
        </w:rPr>
        <w:t>veintidós</w:t>
      </w:r>
      <w:r w:rsidRPr="006C1043">
        <w:rPr>
          <w:rFonts w:ascii="Arial" w:eastAsia="Arial" w:hAnsi="Arial" w:cs="Arial"/>
          <w:sz w:val="18"/>
          <w:szCs w:val="18"/>
          <w:lang w:val="es-MX" w:eastAsia="en-US"/>
        </w:rPr>
        <w:t xml:space="preserve">) de </w:t>
      </w:r>
      <w:r>
        <w:rPr>
          <w:rFonts w:ascii="Arial" w:eastAsia="Arial" w:hAnsi="Arial" w:cs="Arial"/>
          <w:sz w:val="18"/>
          <w:szCs w:val="18"/>
          <w:lang w:val="es-MX" w:eastAsia="en-US"/>
        </w:rPr>
        <w:t>abril</w:t>
      </w:r>
      <w:r w:rsidRPr="006C1043">
        <w:rPr>
          <w:rFonts w:ascii="Arial" w:eastAsia="Arial" w:hAnsi="Arial" w:cs="Arial"/>
          <w:sz w:val="18"/>
          <w:szCs w:val="18"/>
          <w:lang w:val="es-MX" w:eastAsia="en-US"/>
        </w:rPr>
        <w:t xml:space="preserve"> del año 2016 (dos mil dieciséis). - - - - - - - - - - - - - - - - - - - - - - - - </w:t>
      </w:r>
      <w:r>
        <w:rPr>
          <w:rFonts w:ascii="Arial" w:eastAsia="Arial" w:hAnsi="Arial" w:cs="Arial"/>
          <w:sz w:val="18"/>
          <w:szCs w:val="18"/>
          <w:lang w:val="es-MX" w:eastAsia="en-US"/>
        </w:rPr>
        <w:t>- - - - - - - - - - - - - -</w:t>
      </w:r>
    </w:p>
    <w:p w:rsidR="00B40251" w:rsidRPr="00194691" w:rsidRDefault="0041740C" w:rsidP="00A37B2F">
      <w:pPr>
        <w:spacing w:line="360" w:lineRule="auto"/>
        <w:jc w:val="both"/>
        <w:rPr>
          <w:rFonts w:ascii="Arial" w:hAnsi="Arial" w:cs="Arial"/>
          <w:sz w:val="22"/>
          <w:szCs w:val="22"/>
        </w:rPr>
      </w:pPr>
      <w:r>
        <w:rPr>
          <w:rFonts w:ascii="Arial" w:hAnsi="Arial" w:cs="Arial"/>
          <w:sz w:val="22"/>
          <w:szCs w:val="22"/>
        </w:rPr>
        <w:t xml:space="preserve"> </w:t>
      </w:r>
    </w:p>
    <w:sectPr w:rsidR="00B40251" w:rsidRPr="00194691" w:rsidSect="00962DBE">
      <w:headerReference w:type="default" r:id="rId9"/>
      <w:footerReference w:type="default" r:id="rId10"/>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295" w:rsidRDefault="00B12295" w:rsidP="00886899">
      <w:r>
        <w:separator/>
      </w:r>
    </w:p>
  </w:endnote>
  <w:endnote w:type="continuationSeparator" w:id="0">
    <w:p w:rsidR="00B12295" w:rsidRDefault="00B12295"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22" w:rsidRPr="003D60F5" w:rsidRDefault="00A00322" w:rsidP="006F7F51">
    <w:pPr>
      <w:jc w:val="center"/>
      <w:rPr>
        <w:rFonts w:ascii="Calibri" w:hAnsi="Calibri" w:cs="Arial"/>
        <w:b/>
        <w:sz w:val="20"/>
        <w:szCs w:val="20"/>
      </w:rPr>
    </w:pPr>
    <w:r>
      <w:rPr>
        <w:rFonts w:ascii="Calibri" w:hAnsi="Calibri"/>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62F887B"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IEE/CG/A0</w:t>
    </w:r>
    <w:r w:rsidR="00F00BCF">
      <w:rPr>
        <w:rFonts w:ascii="Calibri" w:hAnsi="Calibri" w:cs="Arial"/>
        <w:b/>
        <w:sz w:val="20"/>
        <w:szCs w:val="20"/>
      </w:rPr>
      <w:t>12</w:t>
    </w:r>
    <w:r>
      <w:rPr>
        <w:rFonts w:ascii="Calibri" w:hAnsi="Calibri" w:cs="Arial"/>
        <w:b/>
        <w:sz w:val="20"/>
        <w:szCs w:val="20"/>
      </w:rPr>
      <w:t>/2016</w:t>
    </w:r>
  </w:p>
  <w:p w:rsidR="00A00322" w:rsidRPr="003D60F5" w:rsidRDefault="00A00322" w:rsidP="006F7F51">
    <w:pPr>
      <w:pStyle w:val="Piedepgina"/>
      <w:jc w:val="center"/>
      <w:rPr>
        <w:rFonts w:ascii="Calibri" w:hAnsi="Calibri" w:cs="Arial"/>
        <w:sz w:val="18"/>
        <w:szCs w:val="20"/>
      </w:rPr>
    </w:pPr>
    <w:r>
      <w:rPr>
        <w:rFonts w:ascii="Calibri" w:hAnsi="Calibri" w:cs="Arial"/>
        <w:sz w:val="18"/>
        <w:szCs w:val="20"/>
      </w:rPr>
      <w:t>Mínimo de Asambleas; así como ciudadanos equivalentes al 0.26 % del Padrón Electoral.</w:t>
    </w:r>
  </w:p>
  <w:p w:rsidR="00A00322" w:rsidRPr="00142316" w:rsidRDefault="00A00322" w:rsidP="006F7F51">
    <w:pPr>
      <w:pStyle w:val="Sinespaciado"/>
      <w:rPr>
        <w:sz w:val="8"/>
        <w:szCs w:val="16"/>
      </w:rPr>
    </w:pPr>
  </w:p>
  <w:p w:rsidR="00A00322" w:rsidRDefault="00A00322"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8F4380">
      <w:rPr>
        <w:rFonts w:ascii="Calibri" w:hAnsi="Calibri"/>
        <w:noProof/>
        <w:sz w:val="18"/>
        <w:szCs w:val="20"/>
      </w:rPr>
      <w:t>13</w:t>
    </w:r>
    <w:r w:rsidRPr="003D60F5">
      <w:rPr>
        <w:rFonts w:ascii="Calibri" w:hAnsi="Calibri"/>
        <w:sz w:val="18"/>
        <w:szCs w:val="20"/>
      </w:rPr>
      <w:fldChar w:fldCharType="end"/>
    </w:r>
    <w:r w:rsidRPr="003D60F5">
      <w:rPr>
        <w:rFonts w:ascii="Calibri" w:hAnsi="Calibri"/>
        <w:sz w:val="18"/>
        <w:szCs w:val="20"/>
      </w:rPr>
      <w:t xml:space="preserve"> de </w:t>
    </w:r>
    <w:r w:rsidR="00F00BCF">
      <w:rPr>
        <w:rFonts w:ascii="Calibri" w:hAnsi="Calibri"/>
        <w:sz w:val="18"/>
        <w:szCs w:val="20"/>
      </w:rPr>
      <w:t>13</w:t>
    </w:r>
  </w:p>
  <w:p w:rsidR="00A00322" w:rsidRPr="00142316" w:rsidRDefault="00A00322"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295" w:rsidRDefault="00B12295" w:rsidP="00886899">
      <w:r>
        <w:separator/>
      </w:r>
    </w:p>
  </w:footnote>
  <w:footnote w:type="continuationSeparator" w:id="0">
    <w:p w:rsidR="00B12295" w:rsidRDefault="00B12295" w:rsidP="00886899">
      <w:r>
        <w:continuationSeparator/>
      </w:r>
    </w:p>
  </w:footnote>
  <w:footnote w:id="1">
    <w:p w:rsidR="00A00322" w:rsidRPr="00EB56B0" w:rsidRDefault="00A00322" w:rsidP="00EB56B0">
      <w:pPr>
        <w:pStyle w:val="Textonotapie"/>
        <w:jc w:val="both"/>
        <w:rPr>
          <w:rFonts w:ascii="Arial" w:hAnsi="Arial" w:cs="Arial"/>
          <w:sz w:val="14"/>
          <w:szCs w:val="14"/>
          <w:lang w:val="es-MX"/>
        </w:rPr>
      </w:pPr>
      <w:r w:rsidRPr="00EB56B0">
        <w:rPr>
          <w:rStyle w:val="Refdenotaalpie"/>
          <w:rFonts w:ascii="Arial" w:hAnsi="Arial" w:cs="Arial"/>
          <w:sz w:val="14"/>
          <w:szCs w:val="14"/>
        </w:rPr>
        <w:footnoteRef/>
      </w:r>
      <w:r w:rsidRPr="00EB56B0">
        <w:rPr>
          <w:rFonts w:ascii="Arial" w:hAnsi="Arial" w:cs="Arial"/>
          <w:sz w:val="14"/>
          <w:szCs w:val="14"/>
        </w:rPr>
        <w:t xml:space="preserve"> Recurso de apelación. SUP-RAP-011/2001.—Partido de la Revolución Democrática.—19 de abril de 2001.—Mayoría de cinco votos.—Ponente: José Fernando Ojesto Martínez Porcayo.—Disidente: José Luis de la Peza, quien votó por el desechamiento.—Secretario: Alfredo Rosas Santana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22" w:rsidRDefault="00A00322" w:rsidP="00142316">
    <w:pPr>
      <w:jc w:val="right"/>
      <w:rPr>
        <w:rFonts w:ascii="Arial Black" w:hAnsi="Arial Black" w:cs="Arial"/>
        <w:szCs w:val="22"/>
      </w:rPr>
    </w:pPr>
  </w:p>
  <w:p w:rsidR="00A00322" w:rsidRPr="00640C8A" w:rsidRDefault="00A00322"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A00322" w:rsidRPr="003D60F5" w:rsidRDefault="00A00322" w:rsidP="00142316">
    <w:pPr>
      <w:jc w:val="right"/>
      <w:rPr>
        <w:rFonts w:ascii="Calibri" w:hAnsi="Calibri" w:cs="Arial"/>
        <w:b/>
        <w:sz w:val="22"/>
        <w:szCs w:val="22"/>
      </w:rPr>
    </w:pPr>
    <w:r w:rsidRPr="0059475D">
      <w:rPr>
        <w:rFonts w:ascii="Calibri" w:hAnsi="Calibri"/>
        <w:b/>
        <w:noProof/>
      </w:rPr>
      <mc:AlternateContent>
        <mc:Choice Requires="wps">
          <w:drawing>
            <wp:anchor distT="0" distB="0" distL="114300" distR="114300" simplePos="0" relativeHeight="251658240" behindDoc="0" locked="0" layoutInCell="1" allowOverlap="1">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E1F7499"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Pr="0059475D">
      <w:rPr>
        <w:rFonts w:ascii="Calibri" w:hAnsi="Calibri"/>
        <w:b/>
        <w:noProof/>
        <w:lang w:val="es-MX" w:eastAsia="es-MX"/>
      </w:rPr>
      <w:t>PERIODO INTERPROCESO</w:t>
    </w:r>
    <w:r w:rsidRPr="003D60F5">
      <w:rPr>
        <w:rFonts w:ascii="Calibri" w:hAnsi="Calibri" w:cs="Arial"/>
        <w:b/>
        <w:szCs w:val="22"/>
      </w:rPr>
      <w:t xml:space="preserve"> 201</w:t>
    </w:r>
    <w:r>
      <w:rPr>
        <w:rFonts w:ascii="Calibri" w:hAnsi="Calibri" w:cs="Arial"/>
        <w:b/>
        <w:szCs w:val="22"/>
      </w:rPr>
      <w:t>5</w:t>
    </w:r>
    <w:r w:rsidRPr="003D60F5">
      <w:rPr>
        <w:rFonts w:ascii="Calibri" w:hAnsi="Calibri" w:cs="Arial"/>
        <w:b/>
        <w:szCs w:val="22"/>
      </w:rPr>
      <w:t>-201</w:t>
    </w:r>
    <w:r>
      <w:rPr>
        <w:rFonts w:ascii="Calibri" w:hAnsi="Calibri" w:cs="Arial"/>
        <w:b/>
        <w:szCs w:val="2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15:restartNumberingAfterBreak="0">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15:restartNumberingAfterBreak="0">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4FF4217"/>
    <w:multiLevelType w:val="hybridMultilevel"/>
    <w:tmpl w:val="61FA21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2" w15:restartNumberingAfterBreak="0">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A20E19"/>
    <w:multiLevelType w:val="hybridMultilevel"/>
    <w:tmpl w:val="BEDC9A88"/>
    <w:lvl w:ilvl="0" w:tplc="F5B834EC">
      <w:start w:val="1"/>
      <w:numFmt w:val="lowerLetter"/>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28" w15:restartNumberingAfterBreak="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30" w15:restartNumberingAfterBreak="0">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754A0D"/>
    <w:multiLevelType w:val="hybridMultilevel"/>
    <w:tmpl w:val="203026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FBA50E1"/>
    <w:multiLevelType w:val="hybridMultilevel"/>
    <w:tmpl w:val="196832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28"/>
  </w:num>
  <w:num w:numId="5">
    <w:abstractNumId w:val="15"/>
  </w:num>
  <w:num w:numId="6">
    <w:abstractNumId w:val="16"/>
  </w:num>
  <w:num w:numId="7">
    <w:abstractNumId w:val="17"/>
  </w:num>
  <w:num w:numId="8">
    <w:abstractNumId w:val="19"/>
  </w:num>
  <w:num w:numId="9">
    <w:abstractNumId w:val="18"/>
  </w:num>
  <w:num w:numId="10">
    <w:abstractNumId w:val="2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13"/>
  </w:num>
  <w:num w:numId="15">
    <w:abstractNumId w:val="20"/>
  </w:num>
  <w:num w:numId="16">
    <w:abstractNumId w:val="5"/>
  </w:num>
  <w:num w:numId="17">
    <w:abstractNumId w:val="0"/>
  </w:num>
  <w:num w:numId="18">
    <w:abstractNumId w:val="9"/>
  </w:num>
  <w:num w:numId="19">
    <w:abstractNumId w:val="21"/>
  </w:num>
  <w:num w:numId="20">
    <w:abstractNumId w:val="2"/>
  </w:num>
  <w:num w:numId="21">
    <w:abstractNumId w:val="25"/>
  </w:num>
  <w:num w:numId="22">
    <w:abstractNumId w:val="1"/>
  </w:num>
  <w:num w:numId="23">
    <w:abstractNumId w:val="26"/>
  </w:num>
  <w:num w:numId="24">
    <w:abstractNumId w:val="32"/>
  </w:num>
  <w:num w:numId="25">
    <w:abstractNumId w:val="24"/>
  </w:num>
  <w:num w:numId="26">
    <w:abstractNumId w:val="6"/>
  </w:num>
  <w:num w:numId="27">
    <w:abstractNumId w:val="7"/>
  </w:num>
  <w:num w:numId="28">
    <w:abstractNumId w:val="29"/>
  </w:num>
  <w:num w:numId="29">
    <w:abstractNumId w:val="33"/>
  </w:num>
  <w:num w:numId="30">
    <w:abstractNumId w:val="27"/>
  </w:num>
  <w:num w:numId="31">
    <w:abstractNumId w:val="11"/>
  </w:num>
  <w:num w:numId="32">
    <w:abstractNumId w:val="30"/>
  </w:num>
  <w:num w:numId="33">
    <w:abstractNumId w:val="31"/>
  </w:num>
  <w:num w:numId="34">
    <w:abstractNumId w:val="34"/>
  </w:num>
  <w:num w:numId="35">
    <w:abstractNumId w:val="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53"/>
    <w:rsid w:val="00025A0E"/>
    <w:rsid w:val="00047EE7"/>
    <w:rsid w:val="00052196"/>
    <w:rsid w:val="00056880"/>
    <w:rsid w:val="00065766"/>
    <w:rsid w:val="00066FA8"/>
    <w:rsid w:val="00071B5B"/>
    <w:rsid w:val="000745D3"/>
    <w:rsid w:val="00093279"/>
    <w:rsid w:val="000A66D7"/>
    <w:rsid w:val="000B5232"/>
    <w:rsid w:val="000C357B"/>
    <w:rsid w:val="000D7C2A"/>
    <w:rsid w:val="000E0056"/>
    <w:rsid w:val="000F3312"/>
    <w:rsid w:val="000F7927"/>
    <w:rsid w:val="00110197"/>
    <w:rsid w:val="00111212"/>
    <w:rsid w:val="00120919"/>
    <w:rsid w:val="00121DBC"/>
    <w:rsid w:val="00123875"/>
    <w:rsid w:val="00127735"/>
    <w:rsid w:val="00127DC5"/>
    <w:rsid w:val="00142316"/>
    <w:rsid w:val="00143CD3"/>
    <w:rsid w:val="00155FB3"/>
    <w:rsid w:val="00156626"/>
    <w:rsid w:val="00157FD1"/>
    <w:rsid w:val="00170F01"/>
    <w:rsid w:val="001717F9"/>
    <w:rsid w:val="00172B9F"/>
    <w:rsid w:val="001777E1"/>
    <w:rsid w:val="00180C06"/>
    <w:rsid w:val="001852E8"/>
    <w:rsid w:val="00186F78"/>
    <w:rsid w:val="0019067E"/>
    <w:rsid w:val="00193971"/>
    <w:rsid w:val="00194691"/>
    <w:rsid w:val="001977E5"/>
    <w:rsid w:val="001A48CE"/>
    <w:rsid w:val="001A706D"/>
    <w:rsid w:val="001B0E76"/>
    <w:rsid w:val="001B7D73"/>
    <w:rsid w:val="001C2802"/>
    <w:rsid w:val="001C64B9"/>
    <w:rsid w:val="001C6C0D"/>
    <w:rsid w:val="001D138E"/>
    <w:rsid w:val="001E1435"/>
    <w:rsid w:val="002109E2"/>
    <w:rsid w:val="002229F9"/>
    <w:rsid w:val="002237F2"/>
    <w:rsid w:val="0022755B"/>
    <w:rsid w:val="0023030C"/>
    <w:rsid w:val="00232F89"/>
    <w:rsid w:val="00240E82"/>
    <w:rsid w:val="002469DA"/>
    <w:rsid w:val="0025003E"/>
    <w:rsid w:val="00254B69"/>
    <w:rsid w:val="002827E5"/>
    <w:rsid w:val="00285241"/>
    <w:rsid w:val="002860B5"/>
    <w:rsid w:val="002B5B46"/>
    <w:rsid w:val="002B7835"/>
    <w:rsid w:val="002C4EFB"/>
    <w:rsid w:val="002C62C4"/>
    <w:rsid w:val="002C7EC8"/>
    <w:rsid w:val="002D1C12"/>
    <w:rsid w:val="002D4BC8"/>
    <w:rsid w:val="002D6DBA"/>
    <w:rsid w:val="002D76D3"/>
    <w:rsid w:val="002F1A03"/>
    <w:rsid w:val="00301A4C"/>
    <w:rsid w:val="0031277D"/>
    <w:rsid w:val="00324FDD"/>
    <w:rsid w:val="00325931"/>
    <w:rsid w:val="00330CB3"/>
    <w:rsid w:val="00332C04"/>
    <w:rsid w:val="00340738"/>
    <w:rsid w:val="00341380"/>
    <w:rsid w:val="00345522"/>
    <w:rsid w:val="00353FB3"/>
    <w:rsid w:val="003637CF"/>
    <w:rsid w:val="00371A18"/>
    <w:rsid w:val="0037426A"/>
    <w:rsid w:val="00377654"/>
    <w:rsid w:val="00385FCE"/>
    <w:rsid w:val="0039561D"/>
    <w:rsid w:val="003A26F3"/>
    <w:rsid w:val="003A6F4E"/>
    <w:rsid w:val="003C132F"/>
    <w:rsid w:val="003C4FFF"/>
    <w:rsid w:val="003D60F5"/>
    <w:rsid w:val="003E56D2"/>
    <w:rsid w:val="003F0F07"/>
    <w:rsid w:val="00401988"/>
    <w:rsid w:val="00413572"/>
    <w:rsid w:val="00413EC1"/>
    <w:rsid w:val="0041740C"/>
    <w:rsid w:val="00424C96"/>
    <w:rsid w:val="00435FC8"/>
    <w:rsid w:val="0043684C"/>
    <w:rsid w:val="0044210F"/>
    <w:rsid w:val="00450B04"/>
    <w:rsid w:val="0046096E"/>
    <w:rsid w:val="004628D6"/>
    <w:rsid w:val="00463626"/>
    <w:rsid w:val="004657E4"/>
    <w:rsid w:val="004828E4"/>
    <w:rsid w:val="0048321B"/>
    <w:rsid w:val="004B2B29"/>
    <w:rsid w:val="004B4C4D"/>
    <w:rsid w:val="004E1010"/>
    <w:rsid w:val="004E44D3"/>
    <w:rsid w:val="004E60C9"/>
    <w:rsid w:val="004F27B3"/>
    <w:rsid w:val="004F6090"/>
    <w:rsid w:val="0050514D"/>
    <w:rsid w:val="00506E8C"/>
    <w:rsid w:val="0050758D"/>
    <w:rsid w:val="00511F43"/>
    <w:rsid w:val="00515F3B"/>
    <w:rsid w:val="00520683"/>
    <w:rsid w:val="00536439"/>
    <w:rsid w:val="005511EA"/>
    <w:rsid w:val="00572BAD"/>
    <w:rsid w:val="00577CF3"/>
    <w:rsid w:val="0059475D"/>
    <w:rsid w:val="005B0925"/>
    <w:rsid w:val="005B2939"/>
    <w:rsid w:val="005B3775"/>
    <w:rsid w:val="005C4024"/>
    <w:rsid w:val="005C73F3"/>
    <w:rsid w:val="005D246C"/>
    <w:rsid w:val="005D2F31"/>
    <w:rsid w:val="005D416F"/>
    <w:rsid w:val="005D57C7"/>
    <w:rsid w:val="005E77DB"/>
    <w:rsid w:val="00602CED"/>
    <w:rsid w:val="00603C77"/>
    <w:rsid w:val="006057A8"/>
    <w:rsid w:val="006151E0"/>
    <w:rsid w:val="0062779F"/>
    <w:rsid w:val="00636F38"/>
    <w:rsid w:val="00640C8A"/>
    <w:rsid w:val="006441FA"/>
    <w:rsid w:val="006713CA"/>
    <w:rsid w:val="0068021F"/>
    <w:rsid w:val="00680D67"/>
    <w:rsid w:val="00686D3E"/>
    <w:rsid w:val="00687D07"/>
    <w:rsid w:val="006D72E8"/>
    <w:rsid w:val="006D7D91"/>
    <w:rsid w:val="006F2D10"/>
    <w:rsid w:val="006F3028"/>
    <w:rsid w:val="006F3D6D"/>
    <w:rsid w:val="006F57C0"/>
    <w:rsid w:val="006F669F"/>
    <w:rsid w:val="006F7F51"/>
    <w:rsid w:val="007149E7"/>
    <w:rsid w:val="007204DA"/>
    <w:rsid w:val="00725231"/>
    <w:rsid w:val="00747C40"/>
    <w:rsid w:val="007569C8"/>
    <w:rsid w:val="007700FC"/>
    <w:rsid w:val="007922CC"/>
    <w:rsid w:val="007B2E92"/>
    <w:rsid w:val="007D50D3"/>
    <w:rsid w:val="007F61FA"/>
    <w:rsid w:val="0080396D"/>
    <w:rsid w:val="00810497"/>
    <w:rsid w:val="008161D5"/>
    <w:rsid w:val="00840CC5"/>
    <w:rsid w:val="0086274E"/>
    <w:rsid w:val="00870009"/>
    <w:rsid w:val="00886899"/>
    <w:rsid w:val="008868B9"/>
    <w:rsid w:val="008A023A"/>
    <w:rsid w:val="008C404D"/>
    <w:rsid w:val="008C5024"/>
    <w:rsid w:val="008C5A9B"/>
    <w:rsid w:val="008C5E92"/>
    <w:rsid w:val="008C782B"/>
    <w:rsid w:val="008D0570"/>
    <w:rsid w:val="008D4E7E"/>
    <w:rsid w:val="008E4D59"/>
    <w:rsid w:val="008F4380"/>
    <w:rsid w:val="009125AC"/>
    <w:rsid w:val="009137D6"/>
    <w:rsid w:val="00940DA2"/>
    <w:rsid w:val="00955D52"/>
    <w:rsid w:val="00962DBE"/>
    <w:rsid w:val="009649F7"/>
    <w:rsid w:val="00972403"/>
    <w:rsid w:val="00975439"/>
    <w:rsid w:val="00990837"/>
    <w:rsid w:val="0099407E"/>
    <w:rsid w:val="00994609"/>
    <w:rsid w:val="0099575A"/>
    <w:rsid w:val="009A37F3"/>
    <w:rsid w:val="009B6080"/>
    <w:rsid w:val="009B6FB7"/>
    <w:rsid w:val="009C4C49"/>
    <w:rsid w:val="009D1281"/>
    <w:rsid w:val="009E2B8F"/>
    <w:rsid w:val="009F06DD"/>
    <w:rsid w:val="009F10D2"/>
    <w:rsid w:val="009F458B"/>
    <w:rsid w:val="00A00322"/>
    <w:rsid w:val="00A1356F"/>
    <w:rsid w:val="00A14020"/>
    <w:rsid w:val="00A259AC"/>
    <w:rsid w:val="00A259D0"/>
    <w:rsid w:val="00A26F4C"/>
    <w:rsid w:val="00A36A83"/>
    <w:rsid w:val="00A37B2F"/>
    <w:rsid w:val="00A411FA"/>
    <w:rsid w:val="00A436FE"/>
    <w:rsid w:val="00A471D8"/>
    <w:rsid w:val="00A56E26"/>
    <w:rsid w:val="00A708BE"/>
    <w:rsid w:val="00A726A3"/>
    <w:rsid w:val="00A76317"/>
    <w:rsid w:val="00A83BD8"/>
    <w:rsid w:val="00A90877"/>
    <w:rsid w:val="00A95301"/>
    <w:rsid w:val="00A961BE"/>
    <w:rsid w:val="00AB62F7"/>
    <w:rsid w:val="00AD1CD5"/>
    <w:rsid w:val="00AE455A"/>
    <w:rsid w:val="00AE5040"/>
    <w:rsid w:val="00AF0F79"/>
    <w:rsid w:val="00B01123"/>
    <w:rsid w:val="00B12295"/>
    <w:rsid w:val="00B32776"/>
    <w:rsid w:val="00B36F53"/>
    <w:rsid w:val="00B377CC"/>
    <w:rsid w:val="00B40251"/>
    <w:rsid w:val="00B44337"/>
    <w:rsid w:val="00B44D98"/>
    <w:rsid w:val="00B460A4"/>
    <w:rsid w:val="00B47061"/>
    <w:rsid w:val="00B550F1"/>
    <w:rsid w:val="00B60224"/>
    <w:rsid w:val="00B83733"/>
    <w:rsid w:val="00B8397E"/>
    <w:rsid w:val="00B84482"/>
    <w:rsid w:val="00BA1CD8"/>
    <w:rsid w:val="00BA5F81"/>
    <w:rsid w:val="00BB1C58"/>
    <w:rsid w:val="00BB78A3"/>
    <w:rsid w:val="00BC2D91"/>
    <w:rsid w:val="00BC78B1"/>
    <w:rsid w:val="00BE060C"/>
    <w:rsid w:val="00BE1EA3"/>
    <w:rsid w:val="00BE3806"/>
    <w:rsid w:val="00BF1993"/>
    <w:rsid w:val="00BF6363"/>
    <w:rsid w:val="00C03734"/>
    <w:rsid w:val="00C04F0E"/>
    <w:rsid w:val="00C10C4F"/>
    <w:rsid w:val="00C379C9"/>
    <w:rsid w:val="00C50E53"/>
    <w:rsid w:val="00C64085"/>
    <w:rsid w:val="00C704F7"/>
    <w:rsid w:val="00C76FD3"/>
    <w:rsid w:val="00C807FD"/>
    <w:rsid w:val="00C86740"/>
    <w:rsid w:val="00C94445"/>
    <w:rsid w:val="00CA4795"/>
    <w:rsid w:val="00CA61CC"/>
    <w:rsid w:val="00CB468F"/>
    <w:rsid w:val="00CC2D53"/>
    <w:rsid w:val="00CD7B88"/>
    <w:rsid w:val="00CE5A25"/>
    <w:rsid w:val="00CF45B5"/>
    <w:rsid w:val="00D0197F"/>
    <w:rsid w:val="00D022B8"/>
    <w:rsid w:val="00D057AE"/>
    <w:rsid w:val="00D070F2"/>
    <w:rsid w:val="00D15A29"/>
    <w:rsid w:val="00D1735A"/>
    <w:rsid w:val="00D21AE7"/>
    <w:rsid w:val="00D350B9"/>
    <w:rsid w:val="00D46614"/>
    <w:rsid w:val="00D47A05"/>
    <w:rsid w:val="00D578FD"/>
    <w:rsid w:val="00D95793"/>
    <w:rsid w:val="00DA1162"/>
    <w:rsid w:val="00DD2E5B"/>
    <w:rsid w:val="00DE04A2"/>
    <w:rsid w:val="00DE2CF0"/>
    <w:rsid w:val="00DE742C"/>
    <w:rsid w:val="00DF2611"/>
    <w:rsid w:val="00DF5116"/>
    <w:rsid w:val="00E07467"/>
    <w:rsid w:val="00E218AA"/>
    <w:rsid w:val="00E24EE0"/>
    <w:rsid w:val="00E36D7C"/>
    <w:rsid w:val="00E426FB"/>
    <w:rsid w:val="00E47CB0"/>
    <w:rsid w:val="00E53323"/>
    <w:rsid w:val="00E75AD3"/>
    <w:rsid w:val="00E82E25"/>
    <w:rsid w:val="00E83F93"/>
    <w:rsid w:val="00E96E2E"/>
    <w:rsid w:val="00EA0BBC"/>
    <w:rsid w:val="00EA6B5C"/>
    <w:rsid w:val="00EA780B"/>
    <w:rsid w:val="00EB1C5A"/>
    <w:rsid w:val="00EB20E1"/>
    <w:rsid w:val="00EB2689"/>
    <w:rsid w:val="00EB2A35"/>
    <w:rsid w:val="00EB425C"/>
    <w:rsid w:val="00EB56B0"/>
    <w:rsid w:val="00EC04DA"/>
    <w:rsid w:val="00EE620A"/>
    <w:rsid w:val="00EE6AF5"/>
    <w:rsid w:val="00EF08B4"/>
    <w:rsid w:val="00EF2DA4"/>
    <w:rsid w:val="00EF5EB0"/>
    <w:rsid w:val="00F00BCF"/>
    <w:rsid w:val="00F02175"/>
    <w:rsid w:val="00F1260B"/>
    <w:rsid w:val="00F23F01"/>
    <w:rsid w:val="00F27E62"/>
    <w:rsid w:val="00F35C7E"/>
    <w:rsid w:val="00F36D74"/>
    <w:rsid w:val="00F43C9D"/>
    <w:rsid w:val="00F53965"/>
    <w:rsid w:val="00F6656C"/>
    <w:rsid w:val="00F8530E"/>
    <w:rsid w:val="00F8672D"/>
    <w:rsid w:val="00F962DF"/>
    <w:rsid w:val="00FA1847"/>
    <w:rsid w:val="00FA3B5D"/>
    <w:rsid w:val="00FB6DBB"/>
    <w:rsid w:val="00FC4B7A"/>
    <w:rsid w:val="00FD5BA2"/>
    <w:rsid w:val="00FE2D32"/>
    <w:rsid w:val="00FE5D0F"/>
    <w:rsid w:val="00FF3504"/>
    <w:rsid w:val="00FF388D"/>
    <w:rsid w:val="00FF43DE"/>
    <w:rsid w:val="00FF5A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1D7402-A79B-485A-B6CB-1B9A98CA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60C"/>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EB56B0"/>
    <w:rPr>
      <w:sz w:val="20"/>
      <w:szCs w:val="20"/>
    </w:rPr>
  </w:style>
  <w:style w:type="character" w:customStyle="1" w:styleId="TextonotapieCar">
    <w:name w:val="Texto nota pie Car"/>
    <w:basedOn w:val="Fuentedeprrafopredeter"/>
    <w:link w:val="Textonotapie"/>
    <w:uiPriority w:val="99"/>
    <w:semiHidden/>
    <w:rsid w:val="00EB56B0"/>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EB5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4D5F-42E7-421F-83AE-545C5C09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4067</Words>
  <Characters>22374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Espinoza</dc:creator>
  <cp:keywords/>
  <cp:lastModifiedBy>PREP2015</cp:lastModifiedBy>
  <cp:revision>3</cp:revision>
  <cp:lastPrinted>2016-03-19T02:01:00Z</cp:lastPrinted>
  <dcterms:created xsi:type="dcterms:W3CDTF">2016-04-26T19:41:00Z</dcterms:created>
  <dcterms:modified xsi:type="dcterms:W3CDTF">2016-04-26T19:41:00Z</dcterms:modified>
</cp:coreProperties>
</file>