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3A" w:rsidRDefault="00D3473A" w:rsidP="00D3473A">
      <w:pPr>
        <w:jc w:val="center"/>
        <w:rPr>
          <w:rFonts w:ascii="Arial" w:hAnsi="Arial" w:cs="Arial"/>
          <w:b/>
          <w:color w:val="000000" w:themeColor="text1"/>
        </w:rPr>
      </w:pPr>
      <w:bookmarkStart w:id="0" w:name="_GoBack"/>
      <w:bookmarkEnd w:id="0"/>
      <w:r w:rsidRPr="00D47D17">
        <w:rPr>
          <w:rFonts w:ascii="Arial" w:hAnsi="Arial" w:cs="Arial"/>
          <w:b/>
          <w:color w:val="000000" w:themeColor="text1"/>
        </w:rPr>
        <w:t xml:space="preserve">REGLAMENTO </w:t>
      </w:r>
      <w:r>
        <w:rPr>
          <w:rFonts w:ascii="Arial" w:hAnsi="Arial" w:cs="Arial"/>
          <w:b/>
          <w:color w:val="000000" w:themeColor="text1"/>
        </w:rPr>
        <w:t xml:space="preserve">DE </w:t>
      </w:r>
      <w:r w:rsidRPr="00D47D17">
        <w:rPr>
          <w:rFonts w:ascii="Arial" w:hAnsi="Arial" w:cs="Arial"/>
          <w:b/>
          <w:color w:val="000000" w:themeColor="text1"/>
        </w:rPr>
        <w:t xml:space="preserve">FISCALIZACIÓN </w:t>
      </w:r>
      <w:r>
        <w:rPr>
          <w:rFonts w:ascii="Arial" w:hAnsi="Arial" w:cs="Arial"/>
          <w:b/>
          <w:color w:val="000000" w:themeColor="text1"/>
        </w:rPr>
        <w:t>PARA CONSTITUIR Y REGISTRAR UN PARTIDO POLÍTICO ESTATAL DEL INSTITUTO ELECTORAL DEL ESTADO DE COLIMA</w:t>
      </w:r>
    </w:p>
    <w:p w:rsidR="00F341CB" w:rsidRPr="00F341CB" w:rsidRDefault="00F341CB" w:rsidP="00926698">
      <w:pPr>
        <w:jc w:val="center"/>
        <w:rPr>
          <w:rFonts w:ascii="Arial" w:hAnsi="Arial" w:cs="Arial"/>
          <w:b/>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790"/>
      </w:tblGrid>
      <w:tr w:rsidR="00F341CB" w:rsidRPr="00F341CB" w:rsidTr="00F341CB">
        <w:tc>
          <w:tcPr>
            <w:tcW w:w="8188" w:type="dxa"/>
          </w:tcPr>
          <w:p w:rsidR="00F341CB" w:rsidRPr="00F341CB" w:rsidRDefault="00F341CB" w:rsidP="00A308D4">
            <w:pPr>
              <w:jc w:val="both"/>
              <w:rPr>
                <w:rFonts w:ascii="Arial" w:hAnsi="Arial" w:cs="Arial"/>
                <w:b/>
              </w:rPr>
            </w:pPr>
            <w:r w:rsidRPr="00F341CB">
              <w:rPr>
                <w:rFonts w:ascii="Arial" w:hAnsi="Arial" w:cs="Arial"/>
                <w:b/>
              </w:rPr>
              <w:t>TÍTULO PRIMERO. DE LAS DISPOSICIONES GENERALES……………………..</w:t>
            </w:r>
          </w:p>
        </w:tc>
        <w:tc>
          <w:tcPr>
            <w:tcW w:w="790" w:type="dxa"/>
          </w:tcPr>
          <w:p w:rsidR="00F341CB" w:rsidRPr="00F341CB" w:rsidRDefault="00F341CB" w:rsidP="00F341CB">
            <w:pPr>
              <w:jc w:val="center"/>
              <w:rPr>
                <w:rFonts w:ascii="Arial" w:hAnsi="Arial" w:cs="Arial"/>
              </w:rPr>
            </w:pPr>
            <w:r>
              <w:rPr>
                <w:rFonts w:ascii="Arial" w:hAnsi="Arial" w:cs="Arial"/>
              </w:rPr>
              <w:t>3</w:t>
            </w:r>
          </w:p>
        </w:tc>
      </w:tr>
      <w:tr w:rsidR="00F341CB" w:rsidRPr="00F341CB" w:rsidTr="00F341CB">
        <w:tc>
          <w:tcPr>
            <w:tcW w:w="8188" w:type="dxa"/>
          </w:tcPr>
          <w:p w:rsidR="00F341CB" w:rsidRPr="00F341CB" w:rsidRDefault="00F341CB" w:rsidP="00A308D4">
            <w:pPr>
              <w:jc w:val="both"/>
              <w:rPr>
                <w:rFonts w:ascii="Arial" w:hAnsi="Arial" w:cs="Arial"/>
              </w:rPr>
            </w:pPr>
          </w:p>
        </w:tc>
        <w:tc>
          <w:tcPr>
            <w:tcW w:w="790" w:type="dxa"/>
          </w:tcPr>
          <w:p w:rsidR="00F341CB" w:rsidRPr="00F341CB" w:rsidRDefault="00F341CB" w:rsidP="00A308D4">
            <w:pPr>
              <w:jc w:val="both"/>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rPr>
            </w:pPr>
            <w:r w:rsidRPr="00F341CB">
              <w:rPr>
                <w:rFonts w:ascii="Arial" w:hAnsi="Arial" w:cs="Arial"/>
                <w:b/>
              </w:rPr>
              <w:t>CAPÍTULO I.</w:t>
            </w:r>
            <w:r w:rsidRPr="00F341CB">
              <w:rPr>
                <w:rFonts w:ascii="Arial" w:hAnsi="Arial" w:cs="Arial"/>
              </w:rPr>
              <w:t xml:space="preserve"> Ámbito de aplicación y criterios de interpretación</w:t>
            </w:r>
          </w:p>
        </w:tc>
        <w:tc>
          <w:tcPr>
            <w:tcW w:w="790" w:type="dxa"/>
          </w:tcPr>
          <w:p w:rsidR="00F341CB" w:rsidRPr="00F341CB" w:rsidRDefault="00F341CB" w:rsidP="00A308D4">
            <w:pPr>
              <w:jc w:val="both"/>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rPr>
            </w:pPr>
            <w:r w:rsidRPr="00F341CB">
              <w:rPr>
                <w:rFonts w:ascii="Arial" w:hAnsi="Arial" w:cs="Arial"/>
                <w:b/>
              </w:rPr>
              <w:t>CAPÍTULO II.</w:t>
            </w:r>
            <w:r w:rsidRPr="00F341CB">
              <w:rPr>
                <w:rFonts w:ascii="Arial" w:hAnsi="Arial" w:cs="Arial"/>
              </w:rPr>
              <w:t xml:space="preserve"> Glosario</w:t>
            </w:r>
          </w:p>
        </w:tc>
        <w:tc>
          <w:tcPr>
            <w:tcW w:w="790" w:type="dxa"/>
          </w:tcPr>
          <w:p w:rsidR="00F341CB" w:rsidRPr="00F341CB" w:rsidRDefault="00F341CB" w:rsidP="00A308D4">
            <w:pPr>
              <w:jc w:val="both"/>
              <w:rPr>
                <w:rFonts w:ascii="Arial" w:hAnsi="Arial" w:cs="Arial"/>
              </w:rPr>
            </w:pPr>
          </w:p>
        </w:tc>
      </w:tr>
      <w:tr w:rsidR="00F341CB" w:rsidRPr="00F341CB" w:rsidTr="00F341CB">
        <w:tc>
          <w:tcPr>
            <w:tcW w:w="8188" w:type="dxa"/>
          </w:tcPr>
          <w:p w:rsidR="00F341CB" w:rsidRPr="00F341CB" w:rsidRDefault="00F341CB" w:rsidP="00A308D4">
            <w:pPr>
              <w:tabs>
                <w:tab w:val="left" w:pos="1418"/>
                <w:tab w:val="left" w:pos="1985"/>
              </w:tabs>
              <w:ind w:left="284"/>
              <w:jc w:val="both"/>
              <w:rPr>
                <w:rFonts w:ascii="Arial" w:hAnsi="Arial" w:cs="Arial"/>
              </w:rPr>
            </w:pPr>
            <w:r w:rsidRPr="00F341CB">
              <w:rPr>
                <w:rFonts w:ascii="Arial" w:hAnsi="Arial" w:cs="Arial"/>
                <w:b/>
              </w:rPr>
              <w:t>CAPÍTULO III.</w:t>
            </w:r>
            <w:r w:rsidRPr="00F341CB">
              <w:rPr>
                <w:rFonts w:ascii="Arial" w:hAnsi="Arial" w:cs="Arial"/>
              </w:rPr>
              <w:t xml:space="preserve"> De las Atribuciones del Consejo, la Coordinación de Fiscalización,</w:t>
            </w:r>
            <w:r w:rsidR="00F00021">
              <w:rPr>
                <w:rFonts w:ascii="Arial" w:hAnsi="Arial" w:cs="Arial"/>
              </w:rPr>
              <w:t xml:space="preserve"> la Comisión y el Área Contable</w:t>
            </w:r>
          </w:p>
        </w:tc>
        <w:tc>
          <w:tcPr>
            <w:tcW w:w="790" w:type="dxa"/>
          </w:tcPr>
          <w:p w:rsidR="00F341CB" w:rsidRPr="00F341CB" w:rsidRDefault="00F341CB" w:rsidP="00A308D4">
            <w:pPr>
              <w:jc w:val="both"/>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rPr>
            </w:pPr>
            <w:r w:rsidRPr="00F341CB">
              <w:rPr>
                <w:rFonts w:ascii="Arial" w:hAnsi="Arial" w:cs="Arial"/>
                <w:b/>
              </w:rPr>
              <w:t>CAPÍTULO IV.</w:t>
            </w:r>
            <w:r w:rsidR="005513A7">
              <w:rPr>
                <w:rFonts w:ascii="Arial" w:hAnsi="Arial" w:cs="Arial"/>
              </w:rPr>
              <w:t xml:space="preserve"> Ó</w:t>
            </w:r>
            <w:r w:rsidRPr="00F341CB">
              <w:rPr>
                <w:rFonts w:ascii="Arial" w:hAnsi="Arial" w:cs="Arial"/>
              </w:rPr>
              <w:t>rgano de Finanzas de las Organizaciones de Ciudadanos</w:t>
            </w:r>
          </w:p>
        </w:tc>
        <w:tc>
          <w:tcPr>
            <w:tcW w:w="790" w:type="dxa"/>
          </w:tcPr>
          <w:p w:rsidR="00F341CB" w:rsidRPr="00F341CB" w:rsidRDefault="00F341CB" w:rsidP="00A308D4">
            <w:pPr>
              <w:jc w:val="both"/>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rPr>
            </w:pPr>
            <w:r w:rsidRPr="00F341CB">
              <w:rPr>
                <w:rFonts w:ascii="Arial" w:hAnsi="Arial" w:cs="Arial"/>
                <w:b/>
              </w:rPr>
              <w:t>CAPÍTULO V.</w:t>
            </w:r>
            <w:r w:rsidRPr="00F341CB">
              <w:rPr>
                <w:rFonts w:ascii="Arial" w:hAnsi="Arial" w:cs="Arial"/>
              </w:rPr>
              <w:t xml:space="preserve"> Disposiciones complementarias</w:t>
            </w:r>
          </w:p>
        </w:tc>
        <w:tc>
          <w:tcPr>
            <w:tcW w:w="790" w:type="dxa"/>
          </w:tcPr>
          <w:p w:rsidR="00F341CB" w:rsidRPr="00F341CB" w:rsidRDefault="00F341CB" w:rsidP="00A308D4">
            <w:pPr>
              <w:jc w:val="both"/>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rPr>
            </w:pPr>
            <w:r w:rsidRPr="00F341CB">
              <w:rPr>
                <w:rFonts w:ascii="Arial" w:hAnsi="Arial" w:cs="Arial"/>
                <w:b/>
              </w:rPr>
              <w:t>CAPÍTULO VI.</w:t>
            </w:r>
            <w:r w:rsidRPr="00F341CB">
              <w:rPr>
                <w:rFonts w:ascii="Arial" w:hAnsi="Arial" w:cs="Arial"/>
              </w:rPr>
              <w:t xml:space="preserve"> De las notificaciones</w:t>
            </w:r>
          </w:p>
        </w:tc>
        <w:tc>
          <w:tcPr>
            <w:tcW w:w="790" w:type="dxa"/>
          </w:tcPr>
          <w:p w:rsidR="00F341CB" w:rsidRPr="00F341CB" w:rsidRDefault="00F341CB" w:rsidP="00A308D4">
            <w:pPr>
              <w:jc w:val="both"/>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b/>
              </w:rPr>
            </w:pPr>
            <w:r w:rsidRPr="00F341CB">
              <w:rPr>
                <w:rFonts w:ascii="Arial" w:hAnsi="Arial" w:cs="Arial"/>
                <w:b/>
              </w:rPr>
              <w:t xml:space="preserve">CAPÍTULO VII. </w:t>
            </w:r>
            <w:r w:rsidRPr="00F341CB">
              <w:rPr>
                <w:rFonts w:ascii="Arial" w:hAnsi="Arial" w:cs="Arial"/>
              </w:rPr>
              <w:t>Atención de consultas en la materia</w:t>
            </w:r>
          </w:p>
        </w:tc>
        <w:tc>
          <w:tcPr>
            <w:tcW w:w="790" w:type="dxa"/>
          </w:tcPr>
          <w:p w:rsidR="00F341CB" w:rsidRPr="00F341CB" w:rsidRDefault="00F341CB" w:rsidP="00A308D4">
            <w:pPr>
              <w:jc w:val="both"/>
              <w:rPr>
                <w:rFonts w:ascii="Arial" w:hAnsi="Arial" w:cs="Arial"/>
              </w:rPr>
            </w:pPr>
          </w:p>
        </w:tc>
      </w:tr>
      <w:tr w:rsidR="00F341CB" w:rsidRPr="00F341CB" w:rsidTr="00F341CB">
        <w:tc>
          <w:tcPr>
            <w:tcW w:w="8188" w:type="dxa"/>
          </w:tcPr>
          <w:p w:rsidR="00F341CB" w:rsidRPr="00F341CB" w:rsidRDefault="00F341CB" w:rsidP="00A308D4">
            <w:pPr>
              <w:jc w:val="both"/>
              <w:rPr>
                <w:rFonts w:ascii="Arial" w:hAnsi="Arial" w:cs="Arial"/>
                <w:b/>
              </w:rPr>
            </w:pPr>
          </w:p>
        </w:tc>
        <w:tc>
          <w:tcPr>
            <w:tcW w:w="790" w:type="dxa"/>
          </w:tcPr>
          <w:p w:rsidR="00F341CB" w:rsidRPr="00F341CB" w:rsidRDefault="00F341CB" w:rsidP="00A308D4">
            <w:pPr>
              <w:jc w:val="both"/>
              <w:rPr>
                <w:rFonts w:ascii="Arial" w:hAnsi="Arial" w:cs="Arial"/>
              </w:rPr>
            </w:pPr>
          </w:p>
        </w:tc>
      </w:tr>
      <w:tr w:rsidR="00F341CB" w:rsidRPr="00F341CB" w:rsidTr="00F341CB">
        <w:tc>
          <w:tcPr>
            <w:tcW w:w="8188" w:type="dxa"/>
          </w:tcPr>
          <w:p w:rsidR="00F341CB" w:rsidRPr="00F341CB" w:rsidRDefault="00F341CB" w:rsidP="00A308D4">
            <w:pPr>
              <w:jc w:val="both"/>
              <w:rPr>
                <w:rFonts w:ascii="Arial" w:hAnsi="Arial" w:cs="Arial"/>
                <w:b/>
              </w:rPr>
            </w:pPr>
            <w:r w:rsidRPr="00F341CB">
              <w:rPr>
                <w:rFonts w:ascii="Arial" w:hAnsi="Arial" w:cs="Arial"/>
                <w:b/>
              </w:rPr>
              <w:t>TÍTULO SEGUNDO. DE LOS INGRESOS…………………………………………….</w:t>
            </w:r>
          </w:p>
        </w:tc>
        <w:tc>
          <w:tcPr>
            <w:tcW w:w="790" w:type="dxa"/>
          </w:tcPr>
          <w:p w:rsidR="00F341CB" w:rsidRPr="00F341CB" w:rsidRDefault="00F341CB" w:rsidP="00F341CB">
            <w:pPr>
              <w:jc w:val="center"/>
              <w:rPr>
                <w:rFonts w:ascii="Arial" w:hAnsi="Arial" w:cs="Arial"/>
              </w:rPr>
            </w:pPr>
            <w:r>
              <w:rPr>
                <w:rFonts w:ascii="Arial" w:hAnsi="Arial" w:cs="Arial"/>
              </w:rPr>
              <w:t>10</w:t>
            </w:r>
          </w:p>
        </w:tc>
      </w:tr>
      <w:tr w:rsidR="00F341CB" w:rsidRPr="00F341CB" w:rsidTr="00F341CB">
        <w:tc>
          <w:tcPr>
            <w:tcW w:w="8188" w:type="dxa"/>
          </w:tcPr>
          <w:p w:rsidR="00F341CB" w:rsidRPr="00F341CB" w:rsidRDefault="00F341CB" w:rsidP="00A308D4">
            <w:pPr>
              <w:jc w:val="both"/>
              <w:rPr>
                <w:rFonts w:ascii="Arial" w:hAnsi="Arial" w:cs="Arial"/>
                <w:b/>
              </w:rPr>
            </w:pP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rPr>
                <w:rFonts w:ascii="Arial" w:hAnsi="Arial" w:cs="Arial"/>
              </w:rPr>
            </w:pPr>
            <w:r w:rsidRPr="00F341CB">
              <w:rPr>
                <w:rFonts w:ascii="Arial" w:hAnsi="Arial" w:cs="Arial"/>
                <w:b/>
              </w:rPr>
              <w:t>CAPITULO</w:t>
            </w:r>
            <w:r w:rsidRPr="00F341CB">
              <w:rPr>
                <w:rFonts w:ascii="Arial" w:hAnsi="Arial" w:cs="Arial"/>
              </w:rPr>
              <w:t xml:space="preserve"> </w:t>
            </w:r>
            <w:r w:rsidRPr="00F341CB">
              <w:rPr>
                <w:rFonts w:ascii="Arial" w:hAnsi="Arial" w:cs="Arial"/>
                <w:b/>
              </w:rPr>
              <w:t>ÚNICO.</w:t>
            </w:r>
            <w:r w:rsidRPr="00F341CB">
              <w:rPr>
                <w:rFonts w:ascii="Arial" w:hAnsi="Arial" w:cs="Arial"/>
              </w:rPr>
              <w:t xml:space="preserve"> Del registro de los ingresos de las organizaciones de ciudadanos</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jc w:val="both"/>
              <w:rPr>
                <w:rFonts w:ascii="Arial" w:hAnsi="Arial" w:cs="Arial"/>
                <w:b/>
              </w:rPr>
            </w:pP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jc w:val="both"/>
              <w:rPr>
                <w:rFonts w:ascii="Arial" w:hAnsi="Arial" w:cs="Arial"/>
                <w:b/>
              </w:rPr>
            </w:pPr>
            <w:r w:rsidRPr="00F341CB">
              <w:rPr>
                <w:rFonts w:ascii="Arial" w:hAnsi="Arial" w:cs="Arial"/>
                <w:b/>
              </w:rPr>
              <w:t>TÍTULO TERCERO. DE LOS EGRESOS……………………………………………..</w:t>
            </w:r>
          </w:p>
        </w:tc>
        <w:tc>
          <w:tcPr>
            <w:tcW w:w="790" w:type="dxa"/>
          </w:tcPr>
          <w:p w:rsidR="00F341CB" w:rsidRPr="00F341CB" w:rsidRDefault="00F341CB" w:rsidP="00F341CB">
            <w:pPr>
              <w:jc w:val="center"/>
              <w:rPr>
                <w:rFonts w:ascii="Arial" w:hAnsi="Arial" w:cs="Arial"/>
              </w:rPr>
            </w:pPr>
            <w:r>
              <w:rPr>
                <w:rFonts w:ascii="Arial" w:hAnsi="Arial" w:cs="Arial"/>
              </w:rPr>
              <w:t>14</w:t>
            </w:r>
          </w:p>
        </w:tc>
      </w:tr>
      <w:tr w:rsidR="00F341CB" w:rsidRPr="00F341CB" w:rsidTr="00F341CB">
        <w:tc>
          <w:tcPr>
            <w:tcW w:w="8188" w:type="dxa"/>
          </w:tcPr>
          <w:p w:rsidR="00F341CB" w:rsidRPr="00F341CB" w:rsidRDefault="00F341CB" w:rsidP="00A308D4">
            <w:pPr>
              <w:jc w:val="both"/>
              <w:rPr>
                <w:rFonts w:ascii="Arial" w:hAnsi="Arial" w:cs="Arial"/>
                <w:b/>
              </w:rPr>
            </w:pP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b/>
              </w:rPr>
            </w:pPr>
            <w:r w:rsidRPr="00F341CB">
              <w:rPr>
                <w:rFonts w:ascii="Arial" w:hAnsi="Arial" w:cs="Arial"/>
                <w:b/>
              </w:rPr>
              <w:t xml:space="preserve">CAPITULO I. </w:t>
            </w:r>
            <w:r w:rsidRPr="00F341CB">
              <w:rPr>
                <w:rFonts w:ascii="Arial" w:hAnsi="Arial" w:cs="Arial"/>
              </w:rPr>
              <w:t>Registro de los Egresos y Requisitos de la Documentación Comprobatoria</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b/>
              </w:rPr>
            </w:pPr>
            <w:r w:rsidRPr="00F341CB">
              <w:rPr>
                <w:rFonts w:ascii="Arial" w:hAnsi="Arial" w:cs="Arial"/>
                <w:b/>
              </w:rPr>
              <w:t xml:space="preserve">CAPITULO II. </w:t>
            </w:r>
            <w:r w:rsidRPr="00F341CB">
              <w:rPr>
                <w:rFonts w:ascii="Arial" w:hAnsi="Arial" w:cs="Arial"/>
              </w:rPr>
              <w:t>Controles de Adquisiciones</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b/>
              </w:rPr>
            </w:pPr>
            <w:r w:rsidRPr="00F341CB">
              <w:rPr>
                <w:rFonts w:ascii="Arial" w:hAnsi="Arial" w:cs="Arial"/>
                <w:b/>
              </w:rPr>
              <w:t xml:space="preserve">CAPITULO III. </w:t>
            </w:r>
            <w:r w:rsidRPr="00F341CB">
              <w:rPr>
                <w:rFonts w:ascii="Arial" w:hAnsi="Arial" w:cs="Arial"/>
              </w:rPr>
              <w:t>Servicios Personales</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jc w:val="both"/>
              <w:rPr>
                <w:rFonts w:ascii="Arial" w:hAnsi="Arial" w:cs="Arial"/>
                <w:b/>
              </w:rPr>
            </w:pP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jc w:val="both"/>
              <w:rPr>
                <w:rFonts w:ascii="Arial" w:hAnsi="Arial" w:cs="Arial"/>
                <w:b/>
              </w:rPr>
            </w:pPr>
            <w:r w:rsidRPr="00F341CB">
              <w:rPr>
                <w:rFonts w:ascii="Arial" w:hAnsi="Arial" w:cs="Arial"/>
                <w:b/>
              </w:rPr>
              <w:t>TÍTULO CUARTO. DE LOS INFORMES DE LAS ORGANIZACIONES DE CIUDADANOS…………………………………………………………………………….</w:t>
            </w:r>
          </w:p>
        </w:tc>
        <w:tc>
          <w:tcPr>
            <w:tcW w:w="790" w:type="dxa"/>
          </w:tcPr>
          <w:p w:rsidR="00F341CB" w:rsidRPr="00F341CB" w:rsidRDefault="00F02C88" w:rsidP="00F341CB">
            <w:pPr>
              <w:jc w:val="center"/>
              <w:rPr>
                <w:rFonts w:ascii="Arial" w:hAnsi="Arial" w:cs="Arial"/>
              </w:rPr>
            </w:pPr>
            <w:r>
              <w:rPr>
                <w:rFonts w:ascii="Arial" w:hAnsi="Arial" w:cs="Arial"/>
              </w:rPr>
              <w:t>18</w:t>
            </w:r>
          </w:p>
        </w:tc>
      </w:tr>
      <w:tr w:rsidR="00F341CB" w:rsidRPr="00F341CB" w:rsidTr="00F341CB">
        <w:tc>
          <w:tcPr>
            <w:tcW w:w="8188" w:type="dxa"/>
          </w:tcPr>
          <w:p w:rsidR="00F341CB" w:rsidRPr="00F341CB" w:rsidRDefault="00F341CB" w:rsidP="00A308D4">
            <w:pPr>
              <w:jc w:val="both"/>
              <w:rPr>
                <w:rFonts w:ascii="Arial" w:hAnsi="Arial" w:cs="Arial"/>
                <w:b/>
              </w:rPr>
            </w:pP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b/>
              </w:rPr>
            </w:pPr>
            <w:r w:rsidRPr="00F341CB">
              <w:rPr>
                <w:rFonts w:ascii="Arial" w:hAnsi="Arial" w:cs="Arial"/>
                <w:b/>
              </w:rPr>
              <w:t xml:space="preserve">CAPITULO I. </w:t>
            </w:r>
            <w:r w:rsidRPr="00F341CB">
              <w:rPr>
                <w:rFonts w:ascii="Arial" w:hAnsi="Arial" w:cs="Arial"/>
              </w:rPr>
              <w:t>De la Presentación de los Informes</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b/>
              </w:rPr>
            </w:pPr>
            <w:r w:rsidRPr="00F341CB">
              <w:rPr>
                <w:rFonts w:ascii="Arial" w:hAnsi="Arial" w:cs="Arial"/>
                <w:b/>
              </w:rPr>
              <w:t xml:space="preserve">CAPITULO II. </w:t>
            </w:r>
            <w:r w:rsidRPr="00F341CB">
              <w:rPr>
                <w:rFonts w:ascii="Arial" w:hAnsi="Arial" w:cs="Arial"/>
              </w:rPr>
              <w:t>De la Revisión de los Informes</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b/>
              </w:rPr>
            </w:pPr>
            <w:r w:rsidRPr="00F341CB">
              <w:rPr>
                <w:rFonts w:ascii="Arial" w:hAnsi="Arial" w:cs="Arial"/>
                <w:b/>
              </w:rPr>
              <w:t xml:space="preserve">CAPITULO III. </w:t>
            </w:r>
            <w:r w:rsidRPr="00F341CB">
              <w:rPr>
                <w:rFonts w:ascii="Arial" w:hAnsi="Arial" w:cs="Arial"/>
              </w:rPr>
              <w:t>Solicitudes de Aclaraciones y Rectificaciones</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b/>
              </w:rPr>
            </w:pPr>
            <w:r w:rsidRPr="00F341CB">
              <w:rPr>
                <w:rFonts w:ascii="Arial" w:hAnsi="Arial" w:cs="Arial"/>
                <w:b/>
              </w:rPr>
              <w:t>CAPITULO IV.</w:t>
            </w:r>
            <w:r w:rsidRPr="00F341CB">
              <w:rPr>
                <w:rFonts w:ascii="Arial" w:hAnsi="Arial" w:cs="Arial"/>
              </w:rPr>
              <w:t xml:space="preserve"> De la Elaboración de los Dictámenes. Informes periódicos y Dictamen Consolidado</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jc w:val="both"/>
              <w:rPr>
                <w:rFonts w:ascii="Arial" w:hAnsi="Arial" w:cs="Arial"/>
                <w:b/>
              </w:rPr>
            </w:pP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jc w:val="both"/>
              <w:rPr>
                <w:rFonts w:ascii="Arial" w:hAnsi="Arial" w:cs="Arial"/>
                <w:b/>
              </w:rPr>
            </w:pPr>
            <w:r w:rsidRPr="00F341CB">
              <w:rPr>
                <w:rFonts w:ascii="Arial" w:hAnsi="Arial" w:cs="Arial"/>
                <w:b/>
              </w:rPr>
              <w:t>TÍTULO QUINTO. PREVENCIONES GENERALES…………………………………</w:t>
            </w:r>
          </w:p>
        </w:tc>
        <w:tc>
          <w:tcPr>
            <w:tcW w:w="790" w:type="dxa"/>
          </w:tcPr>
          <w:p w:rsidR="00F341CB" w:rsidRPr="00F341CB" w:rsidRDefault="00F02C88" w:rsidP="00F341CB">
            <w:pPr>
              <w:jc w:val="center"/>
              <w:rPr>
                <w:rFonts w:ascii="Arial" w:hAnsi="Arial" w:cs="Arial"/>
              </w:rPr>
            </w:pPr>
            <w:r>
              <w:rPr>
                <w:rFonts w:ascii="Arial" w:hAnsi="Arial" w:cs="Arial"/>
              </w:rPr>
              <w:t>23</w:t>
            </w:r>
          </w:p>
        </w:tc>
      </w:tr>
      <w:tr w:rsidR="00F341CB" w:rsidRPr="00F341CB" w:rsidTr="00F341CB">
        <w:tc>
          <w:tcPr>
            <w:tcW w:w="8188" w:type="dxa"/>
          </w:tcPr>
          <w:p w:rsidR="00F341CB" w:rsidRPr="00F341CB" w:rsidRDefault="00F341CB" w:rsidP="00A308D4">
            <w:pPr>
              <w:ind w:left="284"/>
              <w:jc w:val="both"/>
              <w:rPr>
                <w:rFonts w:ascii="Arial" w:hAnsi="Arial" w:cs="Arial"/>
                <w:b/>
              </w:rPr>
            </w:pPr>
            <w:r w:rsidRPr="00F341CB">
              <w:rPr>
                <w:rFonts w:ascii="Arial" w:hAnsi="Arial" w:cs="Arial"/>
                <w:b/>
              </w:rPr>
              <w:t xml:space="preserve">CAPITULO I. </w:t>
            </w:r>
            <w:r w:rsidRPr="00F341CB">
              <w:rPr>
                <w:rFonts w:ascii="Arial" w:hAnsi="Arial" w:cs="Arial"/>
              </w:rPr>
              <w:t>Activo Fijo</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b/>
              </w:rPr>
            </w:pPr>
            <w:r w:rsidRPr="00F341CB">
              <w:rPr>
                <w:rFonts w:ascii="Arial" w:hAnsi="Arial" w:cs="Arial"/>
                <w:b/>
              </w:rPr>
              <w:t xml:space="preserve">CAPITULO II. </w:t>
            </w:r>
            <w:r w:rsidRPr="00F341CB">
              <w:rPr>
                <w:rFonts w:ascii="Arial" w:hAnsi="Arial" w:cs="Arial"/>
              </w:rPr>
              <w:t>Plazos de Conservación y Prevención</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b/>
              </w:rPr>
            </w:pPr>
            <w:r w:rsidRPr="00F341CB">
              <w:rPr>
                <w:rFonts w:ascii="Arial" w:hAnsi="Arial" w:cs="Arial"/>
                <w:b/>
              </w:rPr>
              <w:t xml:space="preserve">CAPITULO III. </w:t>
            </w:r>
            <w:r w:rsidRPr="00F341CB">
              <w:rPr>
                <w:rFonts w:ascii="Arial" w:hAnsi="Arial" w:cs="Arial"/>
              </w:rPr>
              <w:t>Infracciones y sanciones</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ind w:left="284"/>
              <w:jc w:val="both"/>
              <w:rPr>
                <w:rFonts w:ascii="Arial" w:hAnsi="Arial" w:cs="Arial"/>
                <w:b/>
              </w:rPr>
            </w:pP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jc w:val="both"/>
              <w:rPr>
                <w:rFonts w:ascii="Arial" w:hAnsi="Arial" w:cs="Arial"/>
                <w:b/>
              </w:rPr>
            </w:pPr>
            <w:r w:rsidRPr="00F341CB">
              <w:rPr>
                <w:rFonts w:ascii="Arial" w:hAnsi="Arial" w:cs="Arial"/>
                <w:b/>
              </w:rPr>
              <w:t>TÍTULO SEXTO. DE LA DISOLUCIÓN Y LIQUIDACIÓN DE LAS ASOCIACIONES CIVILES</w:t>
            </w:r>
            <w:r w:rsidR="00F55D0E">
              <w:rPr>
                <w:rFonts w:ascii="Arial" w:hAnsi="Arial" w:cs="Arial"/>
                <w:b/>
              </w:rPr>
              <w:t>……………………………………………………………….</w:t>
            </w:r>
            <w:r w:rsidRPr="00F341CB">
              <w:rPr>
                <w:rFonts w:ascii="Arial" w:hAnsi="Arial" w:cs="Arial"/>
                <w:b/>
              </w:rPr>
              <w:t xml:space="preserve"> </w:t>
            </w:r>
          </w:p>
        </w:tc>
        <w:tc>
          <w:tcPr>
            <w:tcW w:w="790" w:type="dxa"/>
          </w:tcPr>
          <w:p w:rsidR="00F341CB" w:rsidRPr="00F341CB" w:rsidRDefault="00F02C88" w:rsidP="00F341CB">
            <w:pPr>
              <w:jc w:val="center"/>
              <w:rPr>
                <w:rFonts w:ascii="Arial" w:hAnsi="Arial" w:cs="Arial"/>
              </w:rPr>
            </w:pPr>
            <w:r>
              <w:rPr>
                <w:rFonts w:ascii="Arial" w:hAnsi="Arial" w:cs="Arial"/>
              </w:rPr>
              <w:t>25</w:t>
            </w:r>
          </w:p>
        </w:tc>
      </w:tr>
      <w:tr w:rsidR="00F341CB" w:rsidRPr="00F341CB" w:rsidTr="00F341CB">
        <w:tc>
          <w:tcPr>
            <w:tcW w:w="8188" w:type="dxa"/>
          </w:tcPr>
          <w:p w:rsidR="00F341CB" w:rsidRPr="00F341CB" w:rsidRDefault="00F341CB" w:rsidP="00C06AAF">
            <w:pPr>
              <w:tabs>
                <w:tab w:val="left" w:pos="570"/>
              </w:tabs>
              <w:ind w:left="284"/>
              <w:jc w:val="both"/>
              <w:rPr>
                <w:rFonts w:ascii="Arial" w:hAnsi="Arial" w:cs="Arial"/>
              </w:rPr>
            </w:pPr>
            <w:r w:rsidRPr="00F341CB">
              <w:rPr>
                <w:rFonts w:ascii="Arial" w:hAnsi="Arial" w:cs="Arial"/>
                <w:b/>
              </w:rPr>
              <w:t>CAPÍTULO I.</w:t>
            </w:r>
            <w:r w:rsidRPr="00F341CB">
              <w:rPr>
                <w:rFonts w:ascii="Arial" w:hAnsi="Arial" w:cs="Arial"/>
              </w:rPr>
              <w:t xml:space="preserve"> De la Disolución y Liquidación</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C06AAF">
            <w:pPr>
              <w:tabs>
                <w:tab w:val="left" w:pos="570"/>
              </w:tabs>
              <w:ind w:left="284"/>
              <w:jc w:val="both"/>
              <w:rPr>
                <w:rFonts w:ascii="Arial" w:hAnsi="Arial" w:cs="Arial"/>
              </w:rPr>
            </w:pPr>
            <w:r w:rsidRPr="00F341CB">
              <w:rPr>
                <w:rFonts w:ascii="Arial" w:hAnsi="Arial" w:cs="Arial"/>
                <w:b/>
              </w:rPr>
              <w:t>CAPÍTULO II.</w:t>
            </w:r>
            <w:r w:rsidRPr="00F341CB">
              <w:rPr>
                <w:rFonts w:ascii="Arial" w:hAnsi="Arial" w:cs="Arial"/>
              </w:rPr>
              <w:t xml:space="preserve"> De la Presentación y Revisión de la Información Financiera</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C06AAF">
            <w:pPr>
              <w:tabs>
                <w:tab w:val="left" w:pos="570"/>
              </w:tabs>
              <w:ind w:left="284"/>
              <w:jc w:val="both"/>
              <w:rPr>
                <w:rFonts w:ascii="Arial" w:hAnsi="Arial" w:cs="Arial"/>
              </w:rPr>
            </w:pPr>
            <w:r w:rsidRPr="00F341CB">
              <w:rPr>
                <w:rFonts w:ascii="Arial" w:hAnsi="Arial" w:cs="Arial"/>
                <w:b/>
              </w:rPr>
              <w:t>CAPÍTULO III.</w:t>
            </w:r>
            <w:r w:rsidRPr="00F341CB">
              <w:rPr>
                <w:rFonts w:ascii="Arial" w:hAnsi="Arial" w:cs="Arial"/>
              </w:rPr>
              <w:t xml:space="preserve"> Del informe de</w:t>
            </w:r>
            <w:r w:rsidR="00B8596E">
              <w:rPr>
                <w:rFonts w:ascii="Arial" w:hAnsi="Arial" w:cs="Arial"/>
              </w:rPr>
              <w:t xml:space="preserve"> </w:t>
            </w:r>
            <w:r w:rsidRPr="00F341CB">
              <w:rPr>
                <w:rFonts w:ascii="Arial" w:hAnsi="Arial" w:cs="Arial"/>
              </w:rPr>
              <w:t>l</w:t>
            </w:r>
            <w:r w:rsidR="00B8596E">
              <w:rPr>
                <w:rFonts w:ascii="Arial" w:hAnsi="Arial" w:cs="Arial"/>
              </w:rPr>
              <w:t>a</w:t>
            </w:r>
            <w:r w:rsidRPr="00F341CB">
              <w:rPr>
                <w:rFonts w:ascii="Arial" w:hAnsi="Arial" w:cs="Arial"/>
              </w:rPr>
              <w:t xml:space="preserve"> Coordinación de Fiscalización</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C06AAF">
            <w:pPr>
              <w:tabs>
                <w:tab w:val="left" w:pos="570"/>
              </w:tabs>
              <w:ind w:left="284"/>
              <w:jc w:val="both"/>
              <w:rPr>
                <w:rFonts w:ascii="Arial" w:hAnsi="Arial" w:cs="Arial"/>
              </w:rPr>
            </w:pPr>
            <w:r w:rsidRPr="00F341CB">
              <w:rPr>
                <w:rFonts w:ascii="Arial" w:hAnsi="Arial" w:cs="Arial"/>
                <w:b/>
              </w:rPr>
              <w:t>CAPÍTULO IV.</w:t>
            </w:r>
            <w:r w:rsidRPr="00F341CB">
              <w:rPr>
                <w:rFonts w:ascii="Arial" w:hAnsi="Arial" w:cs="Arial"/>
              </w:rPr>
              <w:t xml:space="preserve"> Del cobro a los Deudores y del Reconocimiento de los Acreedores</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C06AAF">
            <w:pPr>
              <w:tabs>
                <w:tab w:val="left" w:pos="570"/>
              </w:tabs>
              <w:ind w:left="284"/>
              <w:jc w:val="both"/>
              <w:rPr>
                <w:rFonts w:ascii="Arial" w:hAnsi="Arial" w:cs="Arial"/>
              </w:rPr>
            </w:pPr>
            <w:r w:rsidRPr="00F341CB">
              <w:rPr>
                <w:rFonts w:ascii="Arial" w:hAnsi="Arial" w:cs="Arial"/>
                <w:b/>
              </w:rPr>
              <w:t>CAPÍTULO V.</w:t>
            </w:r>
            <w:r w:rsidRPr="00F341CB">
              <w:rPr>
                <w:rFonts w:ascii="Arial" w:hAnsi="Arial" w:cs="Arial"/>
              </w:rPr>
              <w:t xml:space="preserve"> Del procedimiento de Liquidación del Patrimonio</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C06AAF">
            <w:pPr>
              <w:tabs>
                <w:tab w:val="left" w:pos="570"/>
              </w:tabs>
              <w:ind w:left="284"/>
              <w:jc w:val="both"/>
              <w:rPr>
                <w:rFonts w:ascii="Arial" w:hAnsi="Arial" w:cs="Arial"/>
              </w:rPr>
            </w:pPr>
            <w:r w:rsidRPr="00F341CB">
              <w:rPr>
                <w:rFonts w:ascii="Arial" w:hAnsi="Arial" w:cs="Arial"/>
                <w:b/>
              </w:rPr>
              <w:t>CAPÍTULO VI.</w:t>
            </w:r>
            <w:r w:rsidRPr="00F341CB">
              <w:rPr>
                <w:rFonts w:ascii="Arial" w:hAnsi="Arial" w:cs="Arial"/>
              </w:rPr>
              <w:t xml:space="preserve"> Del dictamen de cierre de la Liquidación</w:t>
            </w: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jc w:val="both"/>
              <w:rPr>
                <w:rFonts w:ascii="Arial" w:hAnsi="Arial" w:cs="Arial"/>
                <w:b/>
              </w:rPr>
            </w:pP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rPr>
                <w:rFonts w:ascii="Arial" w:hAnsi="Arial" w:cs="Arial"/>
                <w:b/>
              </w:rPr>
            </w:pPr>
            <w:r w:rsidRPr="00F341CB">
              <w:rPr>
                <w:rFonts w:ascii="Arial" w:hAnsi="Arial" w:cs="Arial"/>
                <w:b/>
              </w:rPr>
              <w:t>TRANSITORIO…………………………………………………………………………….</w:t>
            </w:r>
          </w:p>
        </w:tc>
        <w:tc>
          <w:tcPr>
            <w:tcW w:w="790" w:type="dxa"/>
          </w:tcPr>
          <w:p w:rsidR="00F341CB" w:rsidRPr="00F341CB" w:rsidRDefault="00F341CB" w:rsidP="00F341CB">
            <w:pPr>
              <w:jc w:val="center"/>
              <w:rPr>
                <w:rFonts w:ascii="Arial" w:hAnsi="Arial" w:cs="Arial"/>
              </w:rPr>
            </w:pPr>
            <w:r>
              <w:rPr>
                <w:rFonts w:ascii="Arial" w:hAnsi="Arial" w:cs="Arial"/>
              </w:rPr>
              <w:t>35</w:t>
            </w:r>
          </w:p>
        </w:tc>
      </w:tr>
      <w:tr w:rsidR="00F341CB" w:rsidRPr="00F341CB" w:rsidTr="00F341CB">
        <w:tc>
          <w:tcPr>
            <w:tcW w:w="8188" w:type="dxa"/>
          </w:tcPr>
          <w:p w:rsidR="00F341CB" w:rsidRPr="00F341CB" w:rsidRDefault="00F341CB" w:rsidP="00A308D4">
            <w:pPr>
              <w:rPr>
                <w:rFonts w:ascii="Arial" w:hAnsi="Arial" w:cs="Arial"/>
                <w:b/>
              </w:rPr>
            </w:pPr>
          </w:p>
        </w:tc>
        <w:tc>
          <w:tcPr>
            <w:tcW w:w="790" w:type="dxa"/>
          </w:tcPr>
          <w:p w:rsidR="00F341CB" w:rsidRPr="00F341CB" w:rsidRDefault="00F341CB" w:rsidP="00F341CB">
            <w:pPr>
              <w:jc w:val="center"/>
              <w:rPr>
                <w:rFonts w:ascii="Arial" w:hAnsi="Arial" w:cs="Arial"/>
              </w:rPr>
            </w:pPr>
          </w:p>
        </w:tc>
      </w:tr>
      <w:tr w:rsidR="00F341CB" w:rsidRPr="00F341CB" w:rsidTr="00F341CB">
        <w:tc>
          <w:tcPr>
            <w:tcW w:w="8188" w:type="dxa"/>
          </w:tcPr>
          <w:p w:rsidR="00F341CB" w:rsidRPr="00F341CB" w:rsidRDefault="00F341CB" w:rsidP="00A308D4">
            <w:pPr>
              <w:rPr>
                <w:rFonts w:ascii="Arial" w:hAnsi="Arial" w:cs="Arial"/>
                <w:b/>
              </w:rPr>
            </w:pPr>
            <w:r w:rsidRPr="00F341CB">
              <w:rPr>
                <w:rFonts w:ascii="Arial" w:hAnsi="Arial" w:cs="Arial"/>
                <w:b/>
              </w:rPr>
              <w:t>ANEXOS……………………………………………………………………………………</w:t>
            </w:r>
          </w:p>
        </w:tc>
        <w:tc>
          <w:tcPr>
            <w:tcW w:w="790" w:type="dxa"/>
          </w:tcPr>
          <w:p w:rsidR="00F341CB" w:rsidRPr="00F341CB" w:rsidRDefault="00F341CB" w:rsidP="00F341CB">
            <w:pPr>
              <w:jc w:val="center"/>
              <w:rPr>
                <w:rFonts w:ascii="Arial" w:hAnsi="Arial" w:cs="Arial"/>
              </w:rPr>
            </w:pPr>
            <w:r>
              <w:rPr>
                <w:rFonts w:ascii="Arial" w:hAnsi="Arial" w:cs="Arial"/>
              </w:rPr>
              <w:t>36</w:t>
            </w:r>
          </w:p>
        </w:tc>
      </w:tr>
    </w:tbl>
    <w:p w:rsidR="003C4B12" w:rsidRPr="00F341CB" w:rsidRDefault="003C4B12"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F341CB" w:rsidRDefault="00F341CB" w:rsidP="00C771A0">
      <w:pPr>
        <w:jc w:val="center"/>
        <w:rPr>
          <w:rFonts w:ascii="Arial" w:hAnsi="Arial" w:cs="Arial"/>
          <w:b/>
          <w:color w:val="000000" w:themeColor="text1"/>
        </w:rPr>
      </w:pPr>
    </w:p>
    <w:p w:rsidR="00C771A0" w:rsidRPr="00F341CB" w:rsidRDefault="00332655" w:rsidP="00C771A0">
      <w:pPr>
        <w:jc w:val="center"/>
        <w:rPr>
          <w:rFonts w:ascii="Arial" w:hAnsi="Arial" w:cs="Arial"/>
          <w:b/>
          <w:color w:val="000000" w:themeColor="text1"/>
        </w:rPr>
      </w:pPr>
      <w:r w:rsidRPr="00F341CB">
        <w:rPr>
          <w:rFonts w:ascii="Arial" w:hAnsi="Arial" w:cs="Arial"/>
          <w:b/>
          <w:color w:val="000000" w:themeColor="text1"/>
        </w:rPr>
        <w:lastRenderedPageBreak/>
        <w:t xml:space="preserve">TÍTULO </w:t>
      </w:r>
      <w:r w:rsidR="00C771A0" w:rsidRPr="00F341CB">
        <w:rPr>
          <w:rFonts w:ascii="Arial" w:hAnsi="Arial" w:cs="Arial"/>
          <w:b/>
          <w:color w:val="000000" w:themeColor="text1"/>
        </w:rPr>
        <w:t>PRIMERO</w:t>
      </w:r>
    </w:p>
    <w:p w:rsidR="00332655" w:rsidRPr="00F341CB" w:rsidRDefault="00332655" w:rsidP="00C771A0">
      <w:pPr>
        <w:jc w:val="center"/>
        <w:rPr>
          <w:rFonts w:ascii="Arial" w:hAnsi="Arial" w:cs="Arial"/>
          <w:b/>
          <w:color w:val="000000" w:themeColor="text1"/>
        </w:rPr>
      </w:pPr>
      <w:r w:rsidRPr="00F341CB">
        <w:rPr>
          <w:rFonts w:ascii="Arial" w:hAnsi="Arial" w:cs="Arial"/>
          <w:b/>
          <w:color w:val="000000" w:themeColor="text1"/>
        </w:rPr>
        <w:t xml:space="preserve">DE LAS DISPOSICIONES GENERALES </w:t>
      </w:r>
    </w:p>
    <w:p w:rsidR="00C771A0" w:rsidRPr="00F341CB" w:rsidRDefault="00332655" w:rsidP="00E92BB0">
      <w:pPr>
        <w:spacing w:after="0"/>
        <w:jc w:val="center"/>
        <w:rPr>
          <w:rFonts w:ascii="Arial" w:hAnsi="Arial" w:cs="Arial"/>
          <w:b/>
          <w:color w:val="000000" w:themeColor="text1"/>
        </w:rPr>
      </w:pPr>
      <w:r w:rsidRPr="00F341CB">
        <w:rPr>
          <w:rFonts w:ascii="Arial" w:hAnsi="Arial" w:cs="Arial"/>
          <w:b/>
          <w:color w:val="000000" w:themeColor="text1"/>
        </w:rPr>
        <w:t xml:space="preserve">CAPÍTULO </w:t>
      </w:r>
      <w:r w:rsidR="00BA2257" w:rsidRPr="00F341CB">
        <w:rPr>
          <w:rFonts w:ascii="Arial" w:hAnsi="Arial" w:cs="Arial"/>
          <w:b/>
          <w:color w:val="000000" w:themeColor="text1"/>
        </w:rPr>
        <w:t>I</w:t>
      </w:r>
    </w:p>
    <w:p w:rsidR="007176AD" w:rsidRPr="00F341CB" w:rsidRDefault="00332655" w:rsidP="00E92BB0">
      <w:pPr>
        <w:spacing w:after="0"/>
        <w:jc w:val="center"/>
        <w:rPr>
          <w:rFonts w:ascii="Arial" w:hAnsi="Arial" w:cs="Arial"/>
          <w:b/>
          <w:color w:val="000000" w:themeColor="text1"/>
        </w:rPr>
      </w:pPr>
      <w:r w:rsidRPr="00F341CB">
        <w:rPr>
          <w:rFonts w:ascii="Arial" w:hAnsi="Arial" w:cs="Arial"/>
          <w:b/>
          <w:color w:val="000000" w:themeColor="text1"/>
        </w:rPr>
        <w:t xml:space="preserve">Ámbito de aplicación y criterios de interpretación </w:t>
      </w:r>
    </w:p>
    <w:p w:rsidR="00E92BB0" w:rsidRPr="00F341CB" w:rsidRDefault="00E92BB0" w:rsidP="00FB152A">
      <w:pPr>
        <w:spacing w:after="0"/>
        <w:ind w:left="708" w:hanging="708"/>
        <w:jc w:val="center"/>
        <w:rPr>
          <w:rFonts w:ascii="Arial" w:hAnsi="Arial" w:cs="Arial"/>
          <w:b/>
          <w:color w:val="000000" w:themeColor="text1"/>
        </w:rPr>
      </w:pPr>
    </w:p>
    <w:p w:rsidR="00A97FDA" w:rsidRPr="00F341CB" w:rsidRDefault="007176AD" w:rsidP="00A97FDA">
      <w:pPr>
        <w:jc w:val="both"/>
        <w:rPr>
          <w:rFonts w:ascii="Arial" w:hAnsi="Arial" w:cs="Arial"/>
          <w:color w:val="000000" w:themeColor="text1"/>
        </w:rPr>
      </w:pPr>
      <w:r w:rsidRPr="00F341CB">
        <w:rPr>
          <w:rFonts w:ascii="Arial" w:hAnsi="Arial" w:cs="Arial"/>
          <w:b/>
          <w:color w:val="000000" w:themeColor="text1"/>
        </w:rPr>
        <w:t>ARTÍCULO 1.</w:t>
      </w:r>
      <w:r w:rsidR="00A97FDA" w:rsidRPr="00F341CB">
        <w:rPr>
          <w:rFonts w:ascii="Arial" w:hAnsi="Arial" w:cs="Arial"/>
          <w:b/>
          <w:color w:val="000000" w:themeColor="text1"/>
        </w:rPr>
        <w:t xml:space="preserve"> </w:t>
      </w:r>
      <w:r w:rsidR="00A97FDA" w:rsidRPr="00F341CB">
        <w:rPr>
          <w:rFonts w:ascii="Arial" w:hAnsi="Arial" w:cs="Arial"/>
          <w:color w:val="000000" w:themeColor="text1"/>
        </w:rPr>
        <w:t xml:space="preserve">El presente reglamento </w:t>
      </w:r>
      <w:r w:rsidR="00B3006B" w:rsidRPr="00F341CB">
        <w:rPr>
          <w:rFonts w:ascii="Arial" w:hAnsi="Arial" w:cs="Arial"/>
          <w:color w:val="000000" w:themeColor="text1"/>
        </w:rPr>
        <w:t>se deriva</w:t>
      </w:r>
      <w:r w:rsidR="00A97FDA" w:rsidRPr="00F341CB">
        <w:rPr>
          <w:rFonts w:ascii="Arial" w:hAnsi="Arial" w:cs="Arial"/>
          <w:color w:val="000000" w:themeColor="text1"/>
        </w:rPr>
        <w:t xml:space="preserve"> </w:t>
      </w:r>
      <w:r w:rsidR="00B3006B" w:rsidRPr="00F341CB">
        <w:rPr>
          <w:rFonts w:ascii="Arial" w:hAnsi="Arial" w:cs="Arial"/>
          <w:color w:val="000000" w:themeColor="text1"/>
        </w:rPr>
        <w:t>de</w:t>
      </w:r>
      <w:r w:rsidR="00A97FDA" w:rsidRPr="00F341CB">
        <w:rPr>
          <w:rFonts w:ascii="Arial" w:hAnsi="Arial" w:cs="Arial"/>
          <w:color w:val="000000" w:themeColor="text1"/>
        </w:rPr>
        <w:t xml:space="preserve">l artículo primero Transitorio del Reglamento de Fiscalización del Instituto Nacional Electoral, en </w:t>
      </w:r>
      <w:r w:rsidR="00501B12" w:rsidRPr="00F341CB">
        <w:rPr>
          <w:rFonts w:ascii="Arial" w:hAnsi="Arial" w:cs="Arial"/>
          <w:color w:val="000000" w:themeColor="text1"/>
        </w:rPr>
        <w:t>razón</w:t>
      </w:r>
      <w:r w:rsidR="00A97FDA" w:rsidRPr="00F341CB">
        <w:rPr>
          <w:rFonts w:ascii="Arial" w:hAnsi="Arial" w:cs="Arial"/>
          <w:color w:val="000000" w:themeColor="text1"/>
        </w:rPr>
        <w:t xml:space="preserve"> de </w:t>
      </w:r>
      <w:r w:rsidR="00B3006B" w:rsidRPr="00F341CB">
        <w:rPr>
          <w:rFonts w:ascii="Arial" w:hAnsi="Arial" w:cs="Arial"/>
          <w:color w:val="000000" w:themeColor="text1"/>
        </w:rPr>
        <w:t xml:space="preserve">las </w:t>
      </w:r>
      <w:r w:rsidR="00A97FDA" w:rsidRPr="00F341CB">
        <w:rPr>
          <w:rFonts w:ascii="Arial" w:hAnsi="Arial" w:cs="Arial"/>
          <w:color w:val="000000" w:themeColor="text1"/>
        </w:rPr>
        <w:t>facultades que otorga a los Organismos Públicos Locales para establecer los procedimientos de fiscalización a las organizaciones de ciu</w:t>
      </w:r>
      <w:r w:rsidR="00501B12" w:rsidRPr="00F341CB">
        <w:rPr>
          <w:rFonts w:ascii="Arial" w:hAnsi="Arial" w:cs="Arial"/>
          <w:color w:val="000000" w:themeColor="text1"/>
        </w:rPr>
        <w:t>dadanos que pretendan obtener la constitución y</w:t>
      </w:r>
      <w:r w:rsidR="00A97FDA" w:rsidRPr="00F341CB">
        <w:rPr>
          <w:rFonts w:ascii="Arial" w:hAnsi="Arial" w:cs="Arial"/>
          <w:color w:val="000000" w:themeColor="text1"/>
        </w:rPr>
        <w:t xml:space="preserve"> registro </w:t>
      </w:r>
      <w:r w:rsidR="00501B12" w:rsidRPr="00F341CB">
        <w:rPr>
          <w:rFonts w:ascii="Arial" w:hAnsi="Arial" w:cs="Arial"/>
          <w:color w:val="000000" w:themeColor="text1"/>
        </w:rPr>
        <w:t xml:space="preserve">de </w:t>
      </w:r>
      <w:r w:rsidR="00A97FDA" w:rsidRPr="00F341CB">
        <w:rPr>
          <w:rFonts w:ascii="Arial" w:hAnsi="Arial" w:cs="Arial"/>
          <w:color w:val="000000" w:themeColor="text1"/>
        </w:rPr>
        <w:t>partido político local.</w:t>
      </w:r>
    </w:p>
    <w:p w:rsidR="006B6994" w:rsidRPr="00F341CB" w:rsidRDefault="006B6994" w:rsidP="00C771A0">
      <w:pPr>
        <w:jc w:val="both"/>
        <w:rPr>
          <w:rFonts w:ascii="Arial" w:hAnsi="Arial" w:cs="Arial"/>
          <w:color w:val="000000" w:themeColor="text1"/>
        </w:rPr>
      </w:pPr>
      <w:r w:rsidRPr="00F341CB">
        <w:rPr>
          <w:rFonts w:ascii="Arial" w:hAnsi="Arial" w:cs="Arial"/>
          <w:color w:val="000000" w:themeColor="text1"/>
        </w:rPr>
        <w:t>Este reglamento es de orden público, de interés general y tiene por objeto: establecer el procedimiento, formatos, instructivos, catálogos de cuentas y guía contabilizadora aplicable a las organizaciones de ciudadanos en el registro de sus ingresos y egresos, en la documentación comprobatoria sobre el manejo de sus recursos y en la presentación de los informes del origen y monto de los ingresos que reciban por cualquier modalidad de financiamiento, su empleo y aplicación, así como los mecanismos de máxima publicidad.</w:t>
      </w:r>
    </w:p>
    <w:p w:rsidR="00347A72" w:rsidRPr="00F341CB" w:rsidRDefault="00B807DF" w:rsidP="00C771A0">
      <w:pPr>
        <w:jc w:val="both"/>
        <w:rPr>
          <w:rFonts w:ascii="Arial" w:hAnsi="Arial" w:cs="Arial"/>
          <w:color w:val="000000" w:themeColor="text1"/>
        </w:rPr>
      </w:pPr>
      <w:r w:rsidRPr="00F341CB">
        <w:rPr>
          <w:rFonts w:ascii="Arial" w:hAnsi="Arial" w:cs="Arial"/>
          <w:b/>
          <w:color w:val="000000" w:themeColor="text1"/>
        </w:rPr>
        <w:t xml:space="preserve">ARTÍCULO 2. </w:t>
      </w:r>
      <w:r w:rsidRPr="00F341CB">
        <w:rPr>
          <w:rFonts w:ascii="Arial" w:hAnsi="Arial" w:cs="Arial"/>
          <w:color w:val="000000" w:themeColor="text1"/>
        </w:rPr>
        <w:t xml:space="preserve">La interpretación de lo contenido </w:t>
      </w:r>
      <w:r w:rsidR="007F7517" w:rsidRPr="00F341CB">
        <w:rPr>
          <w:rFonts w:ascii="Arial" w:hAnsi="Arial" w:cs="Arial"/>
          <w:color w:val="000000" w:themeColor="text1"/>
        </w:rPr>
        <w:t xml:space="preserve">a </w:t>
      </w:r>
      <w:r w:rsidRPr="00F341CB">
        <w:rPr>
          <w:rFonts w:ascii="Arial" w:hAnsi="Arial" w:cs="Arial"/>
          <w:color w:val="000000" w:themeColor="text1"/>
        </w:rPr>
        <w:t>este Reglamento se realizará conforme a los criterios gramatical, sistemático y funcional</w:t>
      </w:r>
      <w:r w:rsidR="00347A72" w:rsidRPr="00F341CB">
        <w:rPr>
          <w:rFonts w:ascii="Arial" w:hAnsi="Arial" w:cs="Arial"/>
          <w:color w:val="000000" w:themeColor="text1"/>
        </w:rPr>
        <w:t xml:space="preserve">. </w:t>
      </w:r>
    </w:p>
    <w:p w:rsidR="00B807DF" w:rsidRPr="00F341CB" w:rsidRDefault="00347A72" w:rsidP="00C771A0">
      <w:pPr>
        <w:jc w:val="both"/>
        <w:rPr>
          <w:rFonts w:ascii="Arial" w:hAnsi="Arial" w:cs="Arial"/>
          <w:color w:val="000000" w:themeColor="text1"/>
        </w:rPr>
      </w:pPr>
      <w:r w:rsidRPr="00F341CB">
        <w:rPr>
          <w:rFonts w:ascii="Arial" w:hAnsi="Arial" w:cs="Arial"/>
          <w:color w:val="000000" w:themeColor="text1"/>
        </w:rPr>
        <w:t>De manera</w:t>
      </w:r>
      <w:r w:rsidR="007228AF" w:rsidRPr="00F341CB">
        <w:rPr>
          <w:rFonts w:ascii="Arial" w:hAnsi="Arial" w:cs="Arial"/>
          <w:color w:val="000000" w:themeColor="text1"/>
        </w:rPr>
        <w:t xml:space="preserve"> </w:t>
      </w:r>
      <w:r w:rsidR="00103189" w:rsidRPr="00F341CB">
        <w:rPr>
          <w:rFonts w:ascii="Arial" w:hAnsi="Arial" w:cs="Arial"/>
          <w:color w:val="000000" w:themeColor="text1"/>
        </w:rPr>
        <w:t>supletoria</w:t>
      </w:r>
      <w:r w:rsidR="007228AF" w:rsidRPr="00F341CB">
        <w:rPr>
          <w:rFonts w:ascii="Arial" w:hAnsi="Arial" w:cs="Arial"/>
          <w:color w:val="000000" w:themeColor="text1"/>
        </w:rPr>
        <w:t xml:space="preserve"> </w:t>
      </w:r>
      <w:r w:rsidRPr="00F341CB">
        <w:rPr>
          <w:rFonts w:ascii="Arial" w:hAnsi="Arial" w:cs="Arial"/>
          <w:color w:val="000000" w:themeColor="text1"/>
        </w:rPr>
        <w:t>se atenderá a</w:t>
      </w:r>
      <w:r w:rsidR="007228AF" w:rsidRPr="00F341CB">
        <w:rPr>
          <w:rFonts w:ascii="Arial" w:hAnsi="Arial" w:cs="Arial"/>
          <w:color w:val="000000" w:themeColor="text1"/>
        </w:rPr>
        <w:t xml:space="preserve"> lo dispuesto a</w:t>
      </w:r>
      <w:r w:rsidR="00103189" w:rsidRPr="00F341CB">
        <w:rPr>
          <w:rFonts w:ascii="Arial" w:hAnsi="Arial" w:cs="Arial"/>
          <w:color w:val="000000" w:themeColor="text1"/>
        </w:rPr>
        <w:t xml:space="preserve"> la</w:t>
      </w:r>
      <w:r w:rsidR="006B6994" w:rsidRPr="00F341CB">
        <w:rPr>
          <w:rFonts w:ascii="Arial" w:hAnsi="Arial" w:cs="Arial"/>
          <w:color w:val="000000" w:themeColor="text1"/>
        </w:rPr>
        <w:t xml:space="preserve"> Ley General de Instituciones y Procedimientos Electorales,</w:t>
      </w:r>
      <w:r w:rsidR="00103189" w:rsidRPr="00F341CB">
        <w:rPr>
          <w:rFonts w:ascii="Arial" w:hAnsi="Arial" w:cs="Arial"/>
          <w:color w:val="000000" w:themeColor="text1"/>
        </w:rPr>
        <w:t xml:space="preserve"> Ley General de Partidos Políticos,</w:t>
      </w:r>
      <w:r w:rsidR="004C5536" w:rsidRPr="00F341CB">
        <w:rPr>
          <w:rFonts w:ascii="Arial" w:hAnsi="Arial" w:cs="Arial"/>
          <w:color w:val="000000" w:themeColor="text1"/>
        </w:rPr>
        <w:t xml:space="preserve"> el</w:t>
      </w:r>
      <w:r w:rsidR="00103189" w:rsidRPr="00F341CB">
        <w:rPr>
          <w:rFonts w:ascii="Arial" w:hAnsi="Arial" w:cs="Arial"/>
          <w:color w:val="000000" w:themeColor="text1"/>
        </w:rPr>
        <w:t xml:space="preserve"> </w:t>
      </w:r>
      <w:r w:rsidR="004C5536" w:rsidRPr="00F341CB">
        <w:rPr>
          <w:rFonts w:ascii="Arial" w:hAnsi="Arial" w:cs="Arial"/>
          <w:color w:val="000000" w:themeColor="text1"/>
        </w:rPr>
        <w:t xml:space="preserve">Código Electoral del Estado de Colima, </w:t>
      </w:r>
      <w:r w:rsidR="00103189" w:rsidRPr="00F341CB">
        <w:rPr>
          <w:rFonts w:ascii="Arial" w:hAnsi="Arial" w:cs="Arial"/>
          <w:color w:val="000000" w:themeColor="text1"/>
        </w:rPr>
        <w:t>el</w:t>
      </w:r>
      <w:r w:rsidR="00B807DF" w:rsidRPr="00F341CB">
        <w:rPr>
          <w:rFonts w:ascii="Arial" w:hAnsi="Arial" w:cs="Arial"/>
          <w:color w:val="000000" w:themeColor="text1"/>
        </w:rPr>
        <w:t xml:space="preserve"> </w:t>
      </w:r>
      <w:r w:rsidR="00A34566" w:rsidRPr="00F341CB">
        <w:rPr>
          <w:rFonts w:ascii="Arial" w:hAnsi="Arial" w:cs="Arial"/>
          <w:color w:val="000000" w:themeColor="text1"/>
        </w:rPr>
        <w:t>Reglamento</w:t>
      </w:r>
      <w:r w:rsidR="00B807DF" w:rsidRPr="00F341CB">
        <w:rPr>
          <w:rFonts w:ascii="Arial" w:hAnsi="Arial" w:cs="Arial"/>
          <w:color w:val="000000" w:themeColor="text1"/>
        </w:rPr>
        <w:t xml:space="preserve"> de Fiscalización de</w:t>
      </w:r>
      <w:r w:rsidR="00760B58" w:rsidRPr="00F341CB">
        <w:rPr>
          <w:rFonts w:ascii="Arial" w:hAnsi="Arial" w:cs="Arial"/>
          <w:color w:val="000000" w:themeColor="text1"/>
        </w:rPr>
        <w:t>l</w:t>
      </w:r>
      <w:r w:rsidR="00B807DF" w:rsidRPr="00F341CB">
        <w:rPr>
          <w:rFonts w:ascii="Arial" w:hAnsi="Arial" w:cs="Arial"/>
          <w:color w:val="000000" w:themeColor="text1"/>
        </w:rPr>
        <w:t xml:space="preserve"> I</w:t>
      </w:r>
      <w:r w:rsidR="004C5536" w:rsidRPr="00F341CB">
        <w:rPr>
          <w:rFonts w:ascii="Arial" w:hAnsi="Arial" w:cs="Arial"/>
          <w:color w:val="000000" w:themeColor="text1"/>
        </w:rPr>
        <w:t xml:space="preserve">nstituto </w:t>
      </w:r>
      <w:r w:rsidR="00B807DF" w:rsidRPr="00F341CB">
        <w:rPr>
          <w:rFonts w:ascii="Arial" w:hAnsi="Arial" w:cs="Arial"/>
          <w:color w:val="000000" w:themeColor="text1"/>
        </w:rPr>
        <w:t>N</w:t>
      </w:r>
      <w:r w:rsidR="004C5536" w:rsidRPr="00F341CB">
        <w:rPr>
          <w:rFonts w:ascii="Arial" w:hAnsi="Arial" w:cs="Arial"/>
          <w:color w:val="000000" w:themeColor="text1"/>
        </w:rPr>
        <w:t xml:space="preserve">acional </w:t>
      </w:r>
      <w:r w:rsidR="00B807DF" w:rsidRPr="00F341CB">
        <w:rPr>
          <w:rFonts w:ascii="Arial" w:hAnsi="Arial" w:cs="Arial"/>
          <w:color w:val="000000" w:themeColor="text1"/>
        </w:rPr>
        <w:t>E</w:t>
      </w:r>
      <w:r w:rsidR="004C5536" w:rsidRPr="00F341CB">
        <w:rPr>
          <w:rFonts w:ascii="Arial" w:hAnsi="Arial" w:cs="Arial"/>
          <w:color w:val="000000" w:themeColor="text1"/>
        </w:rPr>
        <w:t>lectoral</w:t>
      </w:r>
      <w:r w:rsidR="00103189" w:rsidRPr="00F341CB">
        <w:rPr>
          <w:rFonts w:ascii="Arial" w:hAnsi="Arial" w:cs="Arial"/>
          <w:color w:val="000000" w:themeColor="text1"/>
        </w:rPr>
        <w:t xml:space="preserve"> </w:t>
      </w:r>
      <w:r w:rsidR="007228AF" w:rsidRPr="00F341CB">
        <w:rPr>
          <w:rFonts w:ascii="Arial" w:hAnsi="Arial" w:cs="Arial"/>
          <w:color w:val="000000" w:themeColor="text1"/>
        </w:rPr>
        <w:t>y demás legislación aplicable</w:t>
      </w:r>
      <w:r w:rsidR="007F7517" w:rsidRPr="00F341CB">
        <w:rPr>
          <w:rFonts w:ascii="Arial" w:hAnsi="Arial" w:cs="Arial"/>
          <w:color w:val="000000" w:themeColor="text1"/>
        </w:rPr>
        <w:t>.</w:t>
      </w:r>
    </w:p>
    <w:p w:rsidR="007F7517" w:rsidRPr="00F341CB" w:rsidRDefault="007F7517" w:rsidP="00C771A0">
      <w:pPr>
        <w:jc w:val="both"/>
        <w:rPr>
          <w:rFonts w:ascii="Arial" w:hAnsi="Arial" w:cs="Arial"/>
          <w:color w:val="000000" w:themeColor="text1"/>
        </w:rPr>
      </w:pPr>
      <w:r w:rsidRPr="00F341CB">
        <w:rPr>
          <w:rFonts w:ascii="Arial" w:hAnsi="Arial" w:cs="Arial"/>
          <w:b/>
          <w:color w:val="000000" w:themeColor="text1"/>
        </w:rPr>
        <w:t xml:space="preserve">ARTÍCULO 3. </w:t>
      </w:r>
      <w:r w:rsidRPr="00F341CB">
        <w:rPr>
          <w:rFonts w:ascii="Arial" w:hAnsi="Arial" w:cs="Arial"/>
          <w:color w:val="000000" w:themeColor="text1"/>
        </w:rPr>
        <w:t>En sus respectivos ámbitos de competencia, la aplicación</w:t>
      </w:r>
      <w:r w:rsidR="00D55449" w:rsidRPr="00F341CB">
        <w:rPr>
          <w:rFonts w:ascii="Arial" w:hAnsi="Arial" w:cs="Arial"/>
          <w:color w:val="000000" w:themeColor="text1"/>
        </w:rPr>
        <w:t>, cumplimiento y vigilancia</w:t>
      </w:r>
      <w:r w:rsidRPr="00F341CB">
        <w:rPr>
          <w:rFonts w:ascii="Arial" w:hAnsi="Arial" w:cs="Arial"/>
          <w:color w:val="000000" w:themeColor="text1"/>
        </w:rPr>
        <w:t xml:space="preserve"> del presente Reglamento corresponde al Consejo General</w:t>
      </w:r>
      <w:r w:rsidR="00996506" w:rsidRPr="00F341CB">
        <w:rPr>
          <w:rFonts w:ascii="Arial" w:hAnsi="Arial" w:cs="Arial"/>
          <w:color w:val="000000" w:themeColor="text1"/>
        </w:rPr>
        <w:t xml:space="preserve"> del Instituto Electoral del Estado de Colima</w:t>
      </w:r>
      <w:r w:rsidRPr="00F341CB">
        <w:rPr>
          <w:rFonts w:ascii="Arial" w:hAnsi="Arial" w:cs="Arial"/>
          <w:color w:val="000000" w:themeColor="text1"/>
        </w:rPr>
        <w:t xml:space="preserve">, a la </w:t>
      </w:r>
      <w:r w:rsidR="00347A72" w:rsidRPr="00F341CB">
        <w:rPr>
          <w:rFonts w:ascii="Arial" w:hAnsi="Arial" w:cs="Arial"/>
          <w:color w:val="000000" w:themeColor="text1"/>
        </w:rPr>
        <w:t>Coordinación de Fiscalización</w:t>
      </w:r>
      <w:r w:rsidR="00996506" w:rsidRPr="00F341CB">
        <w:rPr>
          <w:rFonts w:ascii="Arial" w:hAnsi="Arial" w:cs="Arial"/>
          <w:color w:val="000000" w:themeColor="text1"/>
        </w:rPr>
        <w:t xml:space="preserve"> del Instituto Electoral del Estado de Colima</w:t>
      </w:r>
      <w:r w:rsidR="00347A72" w:rsidRPr="00F341CB">
        <w:rPr>
          <w:rFonts w:ascii="Arial" w:hAnsi="Arial" w:cs="Arial"/>
          <w:color w:val="000000" w:themeColor="text1"/>
        </w:rPr>
        <w:t xml:space="preserve">, a la </w:t>
      </w:r>
      <w:r w:rsidR="00356C20" w:rsidRPr="00F341CB">
        <w:rPr>
          <w:rFonts w:ascii="Arial" w:hAnsi="Arial" w:cs="Arial"/>
          <w:color w:val="000000" w:themeColor="text1"/>
        </w:rPr>
        <w:t>Comisión</w:t>
      </w:r>
      <w:r w:rsidR="00745B0C" w:rsidRPr="00F341CB">
        <w:rPr>
          <w:rFonts w:ascii="Arial" w:hAnsi="Arial" w:cs="Arial"/>
          <w:color w:val="000000" w:themeColor="text1"/>
        </w:rPr>
        <w:t xml:space="preserve"> Temporal para el Registro y Constitución de Partidos Políticos Estatales</w:t>
      </w:r>
      <w:r w:rsidRPr="00F341CB">
        <w:rPr>
          <w:rFonts w:ascii="Arial" w:hAnsi="Arial" w:cs="Arial"/>
          <w:color w:val="000000" w:themeColor="text1"/>
        </w:rPr>
        <w:t>,</w:t>
      </w:r>
      <w:r w:rsidR="00D33F3F" w:rsidRPr="00F341CB">
        <w:rPr>
          <w:rFonts w:ascii="Arial" w:hAnsi="Arial" w:cs="Arial"/>
          <w:color w:val="000000" w:themeColor="text1"/>
        </w:rPr>
        <w:t xml:space="preserve"> </w:t>
      </w:r>
      <w:r w:rsidR="00347A72" w:rsidRPr="00F341CB">
        <w:rPr>
          <w:rFonts w:ascii="Arial" w:hAnsi="Arial" w:cs="Arial"/>
          <w:color w:val="000000" w:themeColor="text1"/>
        </w:rPr>
        <w:t>a</w:t>
      </w:r>
      <w:r w:rsidR="00D33F3F" w:rsidRPr="00F341CB">
        <w:rPr>
          <w:rFonts w:ascii="Arial" w:hAnsi="Arial" w:cs="Arial"/>
          <w:color w:val="000000" w:themeColor="text1"/>
        </w:rPr>
        <w:t>l</w:t>
      </w:r>
      <w:r w:rsidR="00442CA6" w:rsidRPr="00F341CB">
        <w:rPr>
          <w:rFonts w:ascii="Arial" w:hAnsi="Arial" w:cs="Arial"/>
          <w:color w:val="000000" w:themeColor="text1"/>
        </w:rPr>
        <w:t xml:space="preserve"> </w:t>
      </w:r>
      <w:r w:rsidR="00356C20" w:rsidRPr="00F341CB">
        <w:rPr>
          <w:rFonts w:ascii="Arial" w:hAnsi="Arial" w:cs="Arial"/>
          <w:color w:val="000000" w:themeColor="text1"/>
        </w:rPr>
        <w:t>Área Contable</w:t>
      </w:r>
      <w:r w:rsidR="00F01486" w:rsidRPr="00F341CB">
        <w:rPr>
          <w:rFonts w:ascii="Arial" w:hAnsi="Arial" w:cs="Arial"/>
          <w:color w:val="000000" w:themeColor="text1"/>
        </w:rPr>
        <w:t xml:space="preserve"> del Instituto Electoral del Estado de Colima</w:t>
      </w:r>
      <w:r w:rsidR="00356C20" w:rsidRPr="00F341CB">
        <w:rPr>
          <w:rFonts w:ascii="Arial" w:hAnsi="Arial" w:cs="Arial"/>
          <w:color w:val="000000" w:themeColor="text1"/>
        </w:rPr>
        <w:t xml:space="preserve">, </w:t>
      </w:r>
      <w:r w:rsidRPr="00F341CB">
        <w:rPr>
          <w:rFonts w:ascii="Arial" w:hAnsi="Arial" w:cs="Arial"/>
          <w:color w:val="000000" w:themeColor="text1"/>
        </w:rPr>
        <w:t>a las Organiza</w:t>
      </w:r>
      <w:r w:rsidR="00103189" w:rsidRPr="00F341CB">
        <w:rPr>
          <w:rFonts w:ascii="Arial" w:hAnsi="Arial" w:cs="Arial"/>
          <w:color w:val="000000" w:themeColor="text1"/>
        </w:rPr>
        <w:t>ciones ciudadanas</w:t>
      </w:r>
      <w:r w:rsidR="00996506" w:rsidRPr="00F341CB">
        <w:rPr>
          <w:rFonts w:ascii="Arial" w:hAnsi="Arial" w:cs="Arial"/>
          <w:color w:val="000000" w:themeColor="text1"/>
        </w:rPr>
        <w:t xml:space="preserve"> que pretendan constituirse en partido político estatal</w:t>
      </w:r>
      <w:r w:rsidR="00103189" w:rsidRPr="00F341CB">
        <w:rPr>
          <w:rFonts w:ascii="Arial" w:hAnsi="Arial" w:cs="Arial"/>
          <w:color w:val="000000" w:themeColor="text1"/>
        </w:rPr>
        <w:t>,</w:t>
      </w:r>
      <w:r w:rsidR="00356C20" w:rsidRPr="00F341CB">
        <w:rPr>
          <w:rFonts w:ascii="Arial" w:hAnsi="Arial" w:cs="Arial"/>
          <w:color w:val="000000" w:themeColor="text1"/>
        </w:rPr>
        <w:t xml:space="preserve"> al Órgano de </w:t>
      </w:r>
      <w:r w:rsidR="00900A20" w:rsidRPr="00F341CB">
        <w:rPr>
          <w:rFonts w:ascii="Arial" w:hAnsi="Arial" w:cs="Arial"/>
          <w:color w:val="000000" w:themeColor="text1"/>
        </w:rPr>
        <w:t>Finanzas</w:t>
      </w:r>
      <w:r w:rsidR="00356C20" w:rsidRPr="00F341CB">
        <w:rPr>
          <w:rFonts w:ascii="Arial" w:hAnsi="Arial" w:cs="Arial"/>
          <w:color w:val="000000" w:themeColor="text1"/>
        </w:rPr>
        <w:t xml:space="preserve"> de la Organización de ciudadanos y</w:t>
      </w:r>
      <w:r w:rsidR="00103189" w:rsidRPr="00F341CB">
        <w:rPr>
          <w:rFonts w:ascii="Arial" w:hAnsi="Arial" w:cs="Arial"/>
          <w:color w:val="000000" w:themeColor="text1"/>
        </w:rPr>
        <w:t xml:space="preserve"> </w:t>
      </w:r>
      <w:r w:rsidR="00B8596E">
        <w:rPr>
          <w:rFonts w:ascii="Arial" w:hAnsi="Arial" w:cs="Arial"/>
          <w:color w:val="000000" w:themeColor="text1"/>
        </w:rPr>
        <w:t xml:space="preserve">a </w:t>
      </w:r>
      <w:r w:rsidRPr="00F341CB">
        <w:rPr>
          <w:rFonts w:ascii="Arial" w:hAnsi="Arial" w:cs="Arial"/>
          <w:color w:val="000000" w:themeColor="text1"/>
        </w:rPr>
        <w:t xml:space="preserve">sus integrantes. </w:t>
      </w:r>
    </w:p>
    <w:p w:rsidR="00332655" w:rsidRPr="00F341CB" w:rsidRDefault="00332655" w:rsidP="00E92BB0">
      <w:pPr>
        <w:spacing w:after="0"/>
        <w:jc w:val="center"/>
        <w:rPr>
          <w:rFonts w:ascii="Arial" w:hAnsi="Arial" w:cs="Arial"/>
          <w:b/>
          <w:color w:val="000000" w:themeColor="text1"/>
        </w:rPr>
      </w:pPr>
      <w:r w:rsidRPr="00F341CB">
        <w:rPr>
          <w:rFonts w:ascii="Arial" w:hAnsi="Arial" w:cs="Arial"/>
          <w:b/>
          <w:color w:val="000000" w:themeColor="text1"/>
        </w:rPr>
        <w:t>CAPÍTULO II</w:t>
      </w:r>
    </w:p>
    <w:p w:rsidR="00332655" w:rsidRPr="00F341CB" w:rsidRDefault="00332655" w:rsidP="00E92BB0">
      <w:pPr>
        <w:spacing w:after="0"/>
        <w:jc w:val="center"/>
        <w:rPr>
          <w:rFonts w:ascii="Arial" w:hAnsi="Arial" w:cs="Arial"/>
          <w:b/>
          <w:color w:val="000000" w:themeColor="text1"/>
        </w:rPr>
      </w:pPr>
      <w:r w:rsidRPr="00F341CB">
        <w:rPr>
          <w:rFonts w:ascii="Arial" w:hAnsi="Arial" w:cs="Arial"/>
          <w:b/>
          <w:color w:val="000000" w:themeColor="text1"/>
        </w:rPr>
        <w:t>Glosario</w:t>
      </w:r>
    </w:p>
    <w:p w:rsidR="00583114" w:rsidRPr="00F341CB" w:rsidRDefault="00583114" w:rsidP="00E92BB0">
      <w:pPr>
        <w:spacing w:after="0"/>
        <w:jc w:val="center"/>
        <w:rPr>
          <w:rFonts w:ascii="Arial" w:hAnsi="Arial" w:cs="Arial"/>
          <w:b/>
          <w:color w:val="000000" w:themeColor="text1"/>
        </w:rPr>
      </w:pPr>
    </w:p>
    <w:p w:rsidR="006621F9" w:rsidRPr="00F341CB" w:rsidRDefault="00BA2257" w:rsidP="006621F9">
      <w:pPr>
        <w:jc w:val="both"/>
        <w:rPr>
          <w:rFonts w:ascii="Arial" w:hAnsi="Arial" w:cs="Arial"/>
          <w:color w:val="000000" w:themeColor="text1"/>
        </w:rPr>
      </w:pPr>
      <w:r w:rsidRPr="00F341CB">
        <w:rPr>
          <w:rFonts w:ascii="Arial" w:hAnsi="Arial" w:cs="Arial"/>
          <w:b/>
          <w:color w:val="000000" w:themeColor="text1"/>
        </w:rPr>
        <w:t xml:space="preserve">ARTÍCULO </w:t>
      </w:r>
      <w:r w:rsidR="008E4E6F" w:rsidRPr="00F341CB">
        <w:rPr>
          <w:rFonts w:ascii="Arial" w:hAnsi="Arial" w:cs="Arial"/>
          <w:b/>
          <w:color w:val="000000" w:themeColor="text1"/>
        </w:rPr>
        <w:t>4</w:t>
      </w:r>
      <w:r w:rsidRPr="00F341CB">
        <w:rPr>
          <w:rFonts w:ascii="Arial" w:hAnsi="Arial" w:cs="Arial"/>
          <w:b/>
          <w:color w:val="000000" w:themeColor="text1"/>
        </w:rPr>
        <w:t xml:space="preserve">. </w:t>
      </w:r>
      <w:r w:rsidRPr="00F341CB">
        <w:rPr>
          <w:rFonts w:ascii="Arial" w:hAnsi="Arial" w:cs="Arial"/>
          <w:color w:val="000000" w:themeColor="text1"/>
        </w:rPr>
        <w:t>Para los efectos de estos</w:t>
      </w:r>
      <w:r w:rsidR="00C771A0" w:rsidRPr="00F341CB">
        <w:rPr>
          <w:rFonts w:ascii="Arial" w:hAnsi="Arial" w:cs="Arial"/>
          <w:color w:val="000000" w:themeColor="text1"/>
        </w:rPr>
        <w:t xml:space="preserve"> </w:t>
      </w:r>
      <w:r w:rsidR="00A97FDA" w:rsidRPr="00F341CB">
        <w:rPr>
          <w:rFonts w:ascii="Arial" w:hAnsi="Arial" w:cs="Arial"/>
          <w:color w:val="000000" w:themeColor="text1"/>
        </w:rPr>
        <w:t>Reglamento</w:t>
      </w:r>
      <w:r w:rsidR="00C771A0" w:rsidRPr="00F341CB">
        <w:rPr>
          <w:rFonts w:ascii="Arial" w:hAnsi="Arial" w:cs="Arial"/>
          <w:color w:val="000000" w:themeColor="text1"/>
        </w:rPr>
        <w:t>, se entenderá por:</w:t>
      </w: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Área Contable.</w:t>
      </w:r>
      <w:r w:rsidRPr="00F341CB">
        <w:rPr>
          <w:rFonts w:ascii="Arial" w:hAnsi="Arial" w:cs="Arial"/>
          <w:color w:val="000000" w:themeColor="text1"/>
        </w:rPr>
        <w:t xml:space="preserve"> Área de Contabilidad del Instituto Electoral del Estado de Colima.</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Código.</w:t>
      </w:r>
      <w:r w:rsidRPr="00F341CB">
        <w:rPr>
          <w:rFonts w:ascii="Arial" w:hAnsi="Arial" w:cs="Arial"/>
          <w:color w:val="000000" w:themeColor="text1"/>
        </w:rPr>
        <w:t xml:space="preserve"> Código Electoral del Estado de Colima.</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Comisión.</w:t>
      </w:r>
      <w:r w:rsidRPr="00F341CB">
        <w:rPr>
          <w:rFonts w:ascii="Arial" w:hAnsi="Arial" w:cs="Arial"/>
          <w:color w:val="000000" w:themeColor="text1"/>
        </w:rPr>
        <w:t xml:space="preserve"> Comisión Temporal para la Constitución y Registro de Partidos Políticos Estatales.</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 xml:space="preserve">Consejo General. </w:t>
      </w:r>
      <w:r w:rsidRPr="00F341CB">
        <w:rPr>
          <w:rFonts w:ascii="Arial" w:hAnsi="Arial" w:cs="Arial"/>
          <w:color w:val="000000" w:themeColor="text1"/>
        </w:rPr>
        <w:t>Consejo General del Instituto Electoral del Estado.</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Constitución:</w:t>
      </w:r>
      <w:r w:rsidRPr="00F341CB">
        <w:rPr>
          <w:rFonts w:ascii="Arial" w:hAnsi="Arial" w:cs="Arial"/>
          <w:color w:val="000000" w:themeColor="text1"/>
        </w:rPr>
        <w:t xml:space="preserve"> Constitución Política del Estado Libre y Soberano de Colima.</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Coordinación de Fiscalización.</w:t>
      </w:r>
      <w:r w:rsidRPr="00F341CB">
        <w:rPr>
          <w:rFonts w:ascii="Arial" w:hAnsi="Arial" w:cs="Arial"/>
          <w:color w:val="000000" w:themeColor="text1"/>
        </w:rPr>
        <w:t xml:space="preserve"> Coordinación de Fiscalización del Instituto Electoral del Estado de Colima.</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INE.</w:t>
      </w:r>
      <w:r w:rsidRPr="00F341CB">
        <w:rPr>
          <w:rFonts w:ascii="Arial" w:hAnsi="Arial" w:cs="Arial"/>
          <w:color w:val="000000" w:themeColor="text1"/>
        </w:rPr>
        <w:t xml:space="preserve"> Instituto Nacional Electoral.</w:t>
      </w:r>
    </w:p>
    <w:p w:rsidR="006621F9" w:rsidRPr="00F341CB" w:rsidRDefault="006621F9" w:rsidP="006621F9">
      <w:pPr>
        <w:pStyle w:val="Prrafodelista"/>
        <w:jc w:val="both"/>
        <w:rPr>
          <w:rFonts w:ascii="Arial" w:hAnsi="Arial" w:cs="Arial"/>
          <w:b/>
          <w:color w:val="000000" w:themeColor="text1"/>
        </w:rPr>
      </w:pPr>
    </w:p>
    <w:p w:rsidR="006621F9" w:rsidRPr="00F341CB" w:rsidRDefault="006621F9" w:rsidP="00F14AF2">
      <w:pPr>
        <w:pStyle w:val="Prrafodelista"/>
        <w:numPr>
          <w:ilvl w:val="0"/>
          <w:numId w:val="1"/>
        </w:numPr>
        <w:jc w:val="both"/>
        <w:rPr>
          <w:rFonts w:ascii="Arial" w:hAnsi="Arial" w:cs="Arial"/>
          <w:b/>
          <w:color w:val="000000" w:themeColor="text1"/>
        </w:rPr>
      </w:pPr>
      <w:r w:rsidRPr="00F341CB">
        <w:rPr>
          <w:rFonts w:ascii="Arial" w:hAnsi="Arial" w:cs="Arial"/>
          <w:b/>
          <w:color w:val="000000" w:themeColor="text1"/>
        </w:rPr>
        <w:t xml:space="preserve">Informe. </w:t>
      </w:r>
      <w:r w:rsidRPr="00F341CB">
        <w:rPr>
          <w:rFonts w:ascii="Arial" w:hAnsi="Arial" w:cs="Arial"/>
          <w:color w:val="000000" w:themeColor="text1"/>
        </w:rPr>
        <w:t>Documento que comprueba el registro de ingresos y egresos sobre el manejo de los recursos; el origen y monto de los ingresos que reciban por cualquier modalidad de financiamiento, así como su empleo y aplicación</w:t>
      </w:r>
      <w:r w:rsidRPr="00F341CB">
        <w:rPr>
          <w:rFonts w:ascii="Arial" w:hAnsi="Arial" w:cs="Arial"/>
          <w:b/>
          <w:color w:val="000000" w:themeColor="text1"/>
        </w:rPr>
        <w:t xml:space="preserve"> </w:t>
      </w:r>
      <w:r w:rsidRPr="00F341CB">
        <w:rPr>
          <w:rFonts w:ascii="Arial" w:hAnsi="Arial" w:cs="Arial"/>
          <w:color w:val="000000" w:themeColor="text1"/>
        </w:rPr>
        <w:t>por parte de las organizaciones ciudadanas.</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Instituto:</w:t>
      </w:r>
      <w:r w:rsidRPr="00F341CB">
        <w:rPr>
          <w:rFonts w:ascii="Arial" w:hAnsi="Arial" w:cs="Arial"/>
          <w:color w:val="000000" w:themeColor="text1"/>
        </w:rPr>
        <w:t xml:space="preserve"> Instituto Electoral del Estado de Colima.</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Ley de Medios.</w:t>
      </w:r>
      <w:r w:rsidRPr="00F341CB">
        <w:rPr>
          <w:rFonts w:ascii="Arial" w:hAnsi="Arial" w:cs="Arial"/>
          <w:color w:val="000000" w:themeColor="text1"/>
        </w:rPr>
        <w:t xml:space="preserve"> Ley Estatal del Sistema de Medios de Impugnación en materia Electoral.</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LGIPE.</w:t>
      </w:r>
      <w:r w:rsidRPr="00F341CB">
        <w:rPr>
          <w:rFonts w:ascii="Arial" w:hAnsi="Arial" w:cs="Arial"/>
          <w:color w:val="000000" w:themeColor="text1"/>
        </w:rPr>
        <w:t xml:space="preserve"> Ley General de Instituciones y Procedimientos Electorales.</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 xml:space="preserve">LGPP. </w:t>
      </w:r>
      <w:r w:rsidRPr="00F341CB">
        <w:rPr>
          <w:rFonts w:ascii="Arial" w:hAnsi="Arial" w:cs="Arial"/>
          <w:color w:val="000000" w:themeColor="text1"/>
        </w:rPr>
        <w:t>Ley General de Partidos Políticos.</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Organización de ciudadanos.</w:t>
      </w:r>
      <w:r w:rsidR="00B8596E">
        <w:rPr>
          <w:rFonts w:ascii="Arial" w:hAnsi="Arial" w:cs="Arial"/>
          <w:color w:val="000000" w:themeColor="text1"/>
        </w:rPr>
        <w:t xml:space="preserve"> Organizaciones de C</w:t>
      </w:r>
      <w:r w:rsidRPr="00F341CB">
        <w:rPr>
          <w:rFonts w:ascii="Arial" w:hAnsi="Arial" w:cs="Arial"/>
          <w:color w:val="000000" w:themeColor="text1"/>
        </w:rPr>
        <w:t>iudadanos que pretendan constituirse en partido político estatal.</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 xml:space="preserve">Organización de Finanzas. </w:t>
      </w:r>
      <w:r w:rsidRPr="00F341CB">
        <w:rPr>
          <w:rFonts w:ascii="Arial" w:hAnsi="Arial" w:cs="Arial"/>
          <w:color w:val="000000" w:themeColor="text1"/>
        </w:rPr>
        <w:t>El órgano interno encargado de la obtención y administración de los recursos y de la presentación de los informes de la Organización de ciudadanos.</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Periódico Oficial.</w:t>
      </w:r>
      <w:r w:rsidRPr="00F341CB">
        <w:rPr>
          <w:rFonts w:ascii="Arial" w:hAnsi="Arial" w:cs="Arial"/>
          <w:color w:val="000000" w:themeColor="text1"/>
        </w:rPr>
        <w:t xml:space="preserve"> Periódico Oficial del Estado de Colima.</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Personal Designado.</w:t>
      </w:r>
      <w:r w:rsidRPr="00F341CB">
        <w:rPr>
          <w:rFonts w:ascii="Arial" w:hAnsi="Arial" w:cs="Arial"/>
          <w:color w:val="000000" w:themeColor="text1"/>
        </w:rPr>
        <w:t xml:space="preserve"> Personal del Instituto aprobado por el Consejo General, quien presenciará el desarrollo de las Asambleas, y la Asamblea Local Constitutiva, y elaborará el acta de certificación correspondiente, siendo en primer término el Secretario Ejecutivo del Consejo General o de los consejos municipales electorales, según corresponda, y aquellos funcionarios que así se determinen.</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Reglamento de Constitución y Registro.</w:t>
      </w:r>
      <w:r w:rsidRPr="00F341CB">
        <w:rPr>
          <w:rFonts w:ascii="Arial" w:hAnsi="Arial" w:cs="Arial"/>
          <w:color w:val="000000" w:themeColor="text1"/>
        </w:rPr>
        <w:t xml:space="preserve"> Reglamento para la Constitución y Registro de un Partido Político Estatal del Instituto Electoral del Estado de Colima.</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Reglamento de Fiscalización.</w:t>
      </w:r>
      <w:r w:rsidRPr="00F341CB">
        <w:rPr>
          <w:rFonts w:ascii="Arial" w:hAnsi="Arial" w:cs="Arial"/>
          <w:color w:val="000000" w:themeColor="text1"/>
        </w:rPr>
        <w:t xml:space="preserve"> Reglamento de Fiscalización para Constituir y Registrar un Partido Político Estatal del Instituto Electoral del Estado de Colima.</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Reglamento Interior.</w:t>
      </w:r>
      <w:r w:rsidRPr="00F341CB">
        <w:rPr>
          <w:rFonts w:ascii="Arial" w:hAnsi="Arial" w:cs="Arial"/>
          <w:color w:val="000000" w:themeColor="text1"/>
        </w:rPr>
        <w:t xml:space="preserve"> Reglamento Interior del Instituto Electoral del Estado de Colima.</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Responsable de Finanzas.</w:t>
      </w:r>
      <w:r w:rsidRPr="00F341CB">
        <w:rPr>
          <w:rFonts w:ascii="Arial" w:hAnsi="Arial" w:cs="Arial"/>
          <w:color w:val="000000" w:themeColor="text1"/>
        </w:rPr>
        <w:t xml:space="preserve"> Persona encargada de la administración de recursos, así como de la presentación de informes y documentación comprobatoria requerida por este Reglamento.</w:t>
      </w:r>
    </w:p>
    <w:p w:rsidR="006621F9" w:rsidRPr="00F341CB" w:rsidRDefault="006621F9" w:rsidP="006621F9">
      <w:pPr>
        <w:pStyle w:val="Prrafodelista"/>
        <w:jc w:val="both"/>
        <w:rPr>
          <w:rFonts w:ascii="Arial" w:hAnsi="Arial" w:cs="Arial"/>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Salario mínimo.</w:t>
      </w:r>
      <w:r w:rsidRPr="00F341CB">
        <w:rPr>
          <w:rFonts w:ascii="Arial" w:hAnsi="Arial" w:cs="Arial"/>
          <w:color w:val="000000" w:themeColor="text1"/>
        </w:rPr>
        <w:t xml:space="preserve"> El salario mínimo general vigente en la República Mexicana</w:t>
      </w:r>
      <w:r w:rsidR="00B8596E">
        <w:rPr>
          <w:rFonts w:ascii="Arial" w:hAnsi="Arial" w:cs="Arial"/>
          <w:color w:val="000000" w:themeColor="text1"/>
        </w:rPr>
        <w:t>.</w:t>
      </w:r>
    </w:p>
    <w:p w:rsidR="006621F9" w:rsidRPr="00F341CB" w:rsidRDefault="006621F9" w:rsidP="006621F9">
      <w:pPr>
        <w:pStyle w:val="Prrafodelista"/>
        <w:jc w:val="both"/>
        <w:rPr>
          <w:rFonts w:ascii="Arial" w:hAnsi="Arial" w:cs="Arial"/>
          <w:color w:val="FF0000"/>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SAT.</w:t>
      </w:r>
      <w:r w:rsidRPr="00F341CB">
        <w:rPr>
          <w:rFonts w:ascii="Arial" w:hAnsi="Arial" w:cs="Arial"/>
          <w:color w:val="000000" w:themeColor="text1"/>
        </w:rPr>
        <w:t xml:space="preserve"> El Servicio de Administración Tributaria, órgano desconcentrado de la Secretaria de Hacienda y Crédit</w:t>
      </w:r>
      <w:r w:rsidR="006C3669" w:rsidRPr="00F341CB">
        <w:rPr>
          <w:rFonts w:ascii="Arial" w:hAnsi="Arial" w:cs="Arial"/>
          <w:color w:val="000000" w:themeColor="text1"/>
        </w:rPr>
        <w:t>o Público del Gobierno Federal.</w:t>
      </w:r>
    </w:p>
    <w:p w:rsidR="006621F9" w:rsidRPr="00F341CB" w:rsidRDefault="006621F9" w:rsidP="006621F9">
      <w:pPr>
        <w:pStyle w:val="Prrafodelista"/>
        <w:jc w:val="both"/>
        <w:rPr>
          <w:rFonts w:ascii="Arial" w:hAnsi="Arial" w:cs="Arial"/>
          <w:color w:val="000000" w:themeColor="text1"/>
        </w:rPr>
      </w:pPr>
    </w:p>
    <w:p w:rsidR="003C4B12" w:rsidRPr="00F341CB" w:rsidRDefault="003C4B12"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Secretaría Ejecutiva.</w:t>
      </w:r>
      <w:r w:rsidRPr="00F341CB">
        <w:rPr>
          <w:rFonts w:ascii="Arial" w:hAnsi="Arial" w:cs="Arial"/>
          <w:color w:val="000000" w:themeColor="text1"/>
        </w:rPr>
        <w:t xml:space="preserve"> Secretario Ejecutivo del Consejo General del Instituto Electoral del Estado y el personal adscrito al mismo.</w:t>
      </w:r>
    </w:p>
    <w:p w:rsidR="003C4B12" w:rsidRPr="00F341CB" w:rsidRDefault="003C4B12" w:rsidP="003C4B12">
      <w:pPr>
        <w:pStyle w:val="Prrafodelista"/>
        <w:rPr>
          <w:rFonts w:ascii="Arial" w:hAnsi="Arial" w:cs="Arial"/>
          <w:b/>
          <w:color w:val="000000" w:themeColor="text1"/>
        </w:rPr>
      </w:pPr>
    </w:p>
    <w:p w:rsidR="006621F9" w:rsidRPr="00F341CB" w:rsidRDefault="006621F9" w:rsidP="00F14AF2">
      <w:pPr>
        <w:pStyle w:val="Prrafodelista"/>
        <w:numPr>
          <w:ilvl w:val="0"/>
          <w:numId w:val="1"/>
        </w:numPr>
        <w:jc w:val="both"/>
        <w:rPr>
          <w:rFonts w:ascii="Arial" w:hAnsi="Arial" w:cs="Arial"/>
          <w:color w:val="000000" w:themeColor="text1"/>
        </w:rPr>
      </w:pPr>
      <w:r w:rsidRPr="00F341CB">
        <w:rPr>
          <w:rFonts w:ascii="Arial" w:hAnsi="Arial" w:cs="Arial"/>
          <w:b/>
          <w:color w:val="000000" w:themeColor="text1"/>
        </w:rPr>
        <w:t xml:space="preserve">Sujetos obligados. </w:t>
      </w:r>
      <w:r w:rsidRPr="00F341CB">
        <w:rPr>
          <w:rFonts w:ascii="Arial" w:hAnsi="Arial" w:cs="Arial"/>
          <w:color w:val="000000" w:themeColor="text1"/>
        </w:rPr>
        <w:t xml:space="preserve">Organización de ciudadanos que pretendan obtener </w:t>
      </w:r>
      <w:r w:rsidR="00B8596E">
        <w:rPr>
          <w:rFonts w:ascii="Arial" w:hAnsi="Arial" w:cs="Arial"/>
          <w:color w:val="000000" w:themeColor="text1"/>
        </w:rPr>
        <w:t xml:space="preserve">el registro </w:t>
      </w:r>
      <w:r w:rsidRPr="00F341CB">
        <w:rPr>
          <w:rFonts w:ascii="Arial" w:hAnsi="Arial" w:cs="Arial"/>
          <w:color w:val="000000" w:themeColor="text1"/>
        </w:rPr>
        <w:t xml:space="preserve">como partido político </w:t>
      </w:r>
      <w:r w:rsidR="00B8596E">
        <w:rPr>
          <w:rFonts w:ascii="Arial" w:hAnsi="Arial" w:cs="Arial"/>
          <w:color w:val="000000" w:themeColor="text1"/>
        </w:rPr>
        <w:t>estatal</w:t>
      </w:r>
      <w:r w:rsidRPr="00F341CB">
        <w:rPr>
          <w:rFonts w:ascii="Arial" w:hAnsi="Arial" w:cs="Arial"/>
          <w:color w:val="000000" w:themeColor="text1"/>
        </w:rPr>
        <w:t>.</w:t>
      </w:r>
    </w:p>
    <w:p w:rsidR="00AB2F3C" w:rsidRPr="00F341CB" w:rsidRDefault="00AB2F3C" w:rsidP="00095D04">
      <w:pPr>
        <w:pStyle w:val="Prrafodelista"/>
        <w:jc w:val="center"/>
        <w:rPr>
          <w:rFonts w:ascii="Arial" w:hAnsi="Arial" w:cs="Arial"/>
          <w:b/>
          <w:color w:val="000000" w:themeColor="text1"/>
        </w:rPr>
      </w:pPr>
    </w:p>
    <w:p w:rsidR="00A073F4" w:rsidRPr="00F341CB" w:rsidRDefault="00095D04" w:rsidP="00095D04">
      <w:pPr>
        <w:pStyle w:val="Prrafodelista"/>
        <w:jc w:val="center"/>
        <w:rPr>
          <w:rFonts w:ascii="Arial" w:hAnsi="Arial" w:cs="Arial"/>
          <w:b/>
          <w:color w:val="000000" w:themeColor="text1"/>
        </w:rPr>
      </w:pPr>
      <w:r w:rsidRPr="00F341CB">
        <w:rPr>
          <w:rFonts w:ascii="Arial" w:hAnsi="Arial" w:cs="Arial"/>
          <w:b/>
          <w:color w:val="000000" w:themeColor="text1"/>
        </w:rPr>
        <w:t xml:space="preserve">CAPÍTULO </w:t>
      </w:r>
      <w:r w:rsidR="004A3376" w:rsidRPr="00F341CB">
        <w:rPr>
          <w:rFonts w:ascii="Arial" w:hAnsi="Arial" w:cs="Arial"/>
          <w:b/>
          <w:color w:val="000000" w:themeColor="text1"/>
        </w:rPr>
        <w:t>I</w:t>
      </w:r>
      <w:r w:rsidRPr="00F341CB">
        <w:rPr>
          <w:rFonts w:ascii="Arial" w:hAnsi="Arial" w:cs="Arial"/>
          <w:b/>
          <w:color w:val="000000" w:themeColor="text1"/>
        </w:rPr>
        <w:t>I</w:t>
      </w:r>
      <w:r w:rsidR="001160FA" w:rsidRPr="00F341CB">
        <w:rPr>
          <w:rFonts w:ascii="Arial" w:hAnsi="Arial" w:cs="Arial"/>
          <w:b/>
          <w:color w:val="000000" w:themeColor="text1"/>
        </w:rPr>
        <w:t>I</w:t>
      </w:r>
    </w:p>
    <w:p w:rsidR="00A073F4" w:rsidRPr="00F341CB" w:rsidRDefault="00CF5163" w:rsidP="00C06AAF">
      <w:pPr>
        <w:pStyle w:val="Prrafodelista"/>
        <w:jc w:val="center"/>
        <w:rPr>
          <w:rFonts w:ascii="Arial" w:hAnsi="Arial" w:cs="Arial"/>
          <w:b/>
          <w:color w:val="000000" w:themeColor="text1"/>
        </w:rPr>
      </w:pPr>
      <w:r w:rsidRPr="00F341CB">
        <w:rPr>
          <w:rFonts w:ascii="Arial" w:hAnsi="Arial" w:cs="Arial"/>
          <w:b/>
          <w:color w:val="000000" w:themeColor="text1"/>
        </w:rPr>
        <w:t xml:space="preserve">De las Atribuciones del Consejo, </w:t>
      </w:r>
      <w:r w:rsidR="00350213" w:rsidRPr="00F341CB">
        <w:rPr>
          <w:rFonts w:ascii="Arial" w:hAnsi="Arial" w:cs="Arial"/>
          <w:b/>
          <w:color w:val="000000" w:themeColor="text1"/>
        </w:rPr>
        <w:t>l</w:t>
      </w:r>
      <w:r w:rsidRPr="00F341CB">
        <w:rPr>
          <w:rFonts w:ascii="Arial" w:hAnsi="Arial" w:cs="Arial"/>
          <w:b/>
          <w:color w:val="000000" w:themeColor="text1"/>
        </w:rPr>
        <w:t xml:space="preserve">a </w:t>
      </w:r>
      <w:r w:rsidR="00A15062" w:rsidRPr="00F341CB">
        <w:rPr>
          <w:rFonts w:ascii="Arial" w:hAnsi="Arial" w:cs="Arial"/>
          <w:b/>
          <w:color w:val="000000" w:themeColor="text1"/>
        </w:rPr>
        <w:t>Coordinación</w:t>
      </w:r>
      <w:r w:rsidRPr="00F341CB">
        <w:rPr>
          <w:rFonts w:ascii="Arial" w:hAnsi="Arial" w:cs="Arial"/>
          <w:b/>
          <w:color w:val="000000" w:themeColor="text1"/>
        </w:rPr>
        <w:t xml:space="preserve"> de Fiscalización</w:t>
      </w:r>
      <w:r w:rsidR="00350213" w:rsidRPr="00F341CB">
        <w:rPr>
          <w:rFonts w:ascii="Arial" w:hAnsi="Arial" w:cs="Arial"/>
          <w:b/>
          <w:color w:val="000000" w:themeColor="text1"/>
        </w:rPr>
        <w:t>, la Comisión</w:t>
      </w:r>
      <w:r w:rsidRPr="00F341CB">
        <w:rPr>
          <w:rFonts w:ascii="Arial" w:hAnsi="Arial" w:cs="Arial"/>
          <w:b/>
          <w:color w:val="000000" w:themeColor="text1"/>
        </w:rPr>
        <w:t xml:space="preserve"> y </w:t>
      </w:r>
      <w:r w:rsidR="00C06AAF">
        <w:rPr>
          <w:rFonts w:ascii="Arial" w:hAnsi="Arial" w:cs="Arial"/>
          <w:b/>
          <w:color w:val="000000" w:themeColor="text1"/>
        </w:rPr>
        <w:t>el Área Contable</w:t>
      </w:r>
    </w:p>
    <w:p w:rsidR="00CF5163" w:rsidRPr="00F341CB" w:rsidRDefault="00CF5163" w:rsidP="00A073F4">
      <w:pPr>
        <w:pStyle w:val="Prrafodelista"/>
        <w:jc w:val="both"/>
        <w:rPr>
          <w:rFonts w:ascii="Arial" w:hAnsi="Arial" w:cs="Arial"/>
          <w:color w:val="000000" w:themeColor="text1"/>
        </w:rPr>
      </w:pPr>
    </w:p>
    <w:p w:rsidR="00BE59A6" w:rsidRPr="00F341CB" w:rsidRDefault="00BE59A6" w:rsidP="00BE59A6">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5</w:t>
      </w:r>
      <w:r w:rsidRPr="00F341CB">
        <w:rPr>
          <w:rFonts w:ascii="Arial" w:hAnsi="Arial" w:cs="Arial"/>
          <w:b/>
          <w:color w:val="000000" w:themeColor="text1"/>
        </w:rPr>
        <w:t>.</w:t>
      </w:r>
      <w:r w:rsidRPr="00F341CB">
        <w:rPr>
          <w:rFonts w:ascii="Arial" w:hAnsi="Arial" w:cs="Arial"/>
          <w:color w:val="000000" w:themeColor="text1"/>
        </w:rPr>
        <w:t xml:space="preserve"> Son atribuciones del Consejo General, además de las señaladas por el artículo 114 del Código, las siguientes:</w:t>
      </w:r>
    </w:p>
    <w:p w:rsidR="005C250E" w:rsidRPr="00F341CB" w:rsidRDefault="005C250E" w:rsidP="00F14AF2">
      <w:pPr>
        <w:pStyle w:val="Prrafodelista"/>
        <w:numPr>
          <w:ilvl w:val="0"/>
          <w:numId w:val="12"/>
        </w:numPr>
        <w:jc w:val="both"/>
        <w:rPr>
          <w:rFonts w:ascii="Arial" w:hAnsi="Arial" w:cs="Arial"/>
          <w:color w:val="000000" w:themeColor="text1"/>
        </w:rPr>
      </w:pPr>
      <w:r w:rsidRPr="00F341CB">
        <w:rPr>
          <w:rFonts w:ascii="Arial" w:hAnsi="Arial" w:cs="Arial"/>
          <w:color w:val="000000" w:themeColor="text1"/>
        </w:rPr>
        <w:t>Vigilar que en lo relati</w:t>
      </w:r>
      <w:r w:rsidR="00F270D1" w:rsidRPr="00F341CB">
        <w:rPr>
          <w:rFonts w:ascii="Arial" w:hAnsi="Arial" w:cs="Arial"/>
          <w:color w:val="000000" w:themeColor="text1"/>
        </w:rPr>
        <w:t>v</w:t>
      </w:r>
      <w:r w:rsidRPr="00F341CB">
        <w:rPr>
          <w:rFonts w:ascii="Arial" w:hAnsi="Arial" w:cs="Arial"/>
          <w:color w:val="000000" w:themeColor="text1"/>
        </w:rPr>
        <w:t>o a los recursos reportados por los sujetos obligados sobre el financ</w:t>
      </w:r>
      <w:r w:rsidR="0031426F" w:rsidRPr="00F341CB">
        <w:rPr>
          <w:rFonts w:ascii="Arial" w:hAnsi="Arial" w:cs="Arial"/>
          <w:color w:val="000000" w:themeColor="text1"/>
        </w:rPr>
        <w:t>iamiento que obtengan, apliquen y</w:t>
      </w:r>
      <w:r w:rsidRPr="00F341CB">
        <w:rPr>
          <w:rFonts w:ascii="Arial" w:hAnsi="Arial" w:cs="Arial"/>
          <w:color w:val="000000" w:themeColor="text1"/>
        </w:rPr>
        <w:t xml:space="preserve"> comprueben conforme a los dispuesto por este Reglamento; </w:t>
      </w:r>
    </w:p>
    <w:p w:rsidR="005C250E" w:rsidRPr="00F341CB" w:rsidRDefault="005C250E" w:rsidP="00F14AF2">
      <w:pPr>
        <w:pStyle w:val="Prrafodelista"/>
        <w:numPr>
          <w:ilvl w:val="0"/>
          <w:numId w:val="12"/>
        </w:numPr>
        <w:jc w:val="both"/>
        <w:rPr>
          <w:rFonts w:ascii="Arial" w:hAnsi="Arial" w:cs="Arial"/>
          <w:color w:val="000000" w:themeColor="text1"/>
        </w:rPr>
      </w:pPr>
      <w:r w:rsidRPr="00F341CB">
        <w:rPr>
          <w:rFonts w:ascii="Arial" w:hAnsi="Arial" w:cs="Arial"/>
          <w:color w:val="000000" w:themeColor="text1"/>
        </w:rPr>
        <w:t xml:space="preserve">Resolver en relación a los dictámenes y proyectos de resolución </w:t>
      </w:r>
      <w:r w:rsidR="00647F65" w:rsidRPr="00F341CB">
        <w:rPr>
          <w:rFonts w:ascii="Arial" w:hAnsi="Arial" w:cs="Arial"/>
          <w:color w:val="000000" w:themeColor="text1"/>
        </w:rPr>
        <w:t>elaborados</w:t>
      </w:r>
      <w:r w:rsidRPr="00F341CB">
        <w:rPr>
          <w:rFonts w:ascii="Arial" w:hAnsi="Arial" w:cs="Arial"/>
          <w:color w:val="000000" w:themeColor="text1"/>
        </w:rPr>
        <w:t xml:space="preserve"> por </w:t>
      </w:r>
      <w:r w:rsidR="00B8596E">
        <w:rPr>
          <w:rFonts w:ascii="Arial" w:hAnsi="Arial" w:cs="Arial"/>
          <w:color w:val="000000" w:themeColor="text1"/>
        </w:rPr>
        <w:t>el Área Contable</w:t>
      </w:r>
      <w:r w:rsidRPr="00F341CB">
        <w:rPr>
          <w:rFonts w:ascii="Arial" w:hAnsi="Arial" w:cs="Arial"/>
          <w:color w:val="000000" w:themeColor="text1"/>
        </w:rPr>
        <w:t xml:space="preserve"> y aprobados por la </w:t>
      </w:r>
      <w:r w:rsidR="00A15062" w:rsidRPr="00F341CB">
        <w:rPr>
          <w:rFonts w:ascii="Arial" w:hAnsi="Arial" w:cs="Arial"/>
          <w:color w:val="000000" w:themeColor="text1"/>
        </w:rPr>
        <w:t>Coordinación</w:t>
      </w:r>
      <w:r w:rsidRPr="00F341CB">
        <w:rPr>
          <w:rFonts w:ascii="Arial" w:hAnsi="Arial" w:cs="Arial"/>
          <w:color w:val="000000" w:themeColor="text1"/>
        </w:rPr>
        <w:t xml:space="preserve"> de Fiscalización, derivados de la revisión de los informes presentados por los sujetos obligados;</w:t>
      </w:r>
    </w:p>
    <w:p w:rsidR="00BE59A6" w:rsidRPr="00F341CB" w:rsidRDefault="00BE59A6" w:rsidP="00F14AF2">
      <w:pPr>
        <w:pStyle w:val="Prrafodelista"/>
        <w:numPr>
          <w:ilvl w:val="0"/>
          <w:numId w:val="12"/>
        </w:numPr>
        <w:jc w:val="both"/>
        <w:rPr>
          <w:rFonts w:ascii="Arial" w:hAnsi="Arial" w:cs="Arial"/>
          <w:color w:val="000000" w:themeColor="text1"/>
        </w:rPr>
      </w:pPr>
      <w:r w:rsidRPr="00F341CB">
        <w:rPr>
          <w:rFonts w:ascii="Arial" w:hAnsi="Arial" w:cs="Arial"/>
          <w:color w:val="000000" w:themeColor="text1"/>
        </w:rPr>
        <w:t xml:space="preserve">Resolver, sobre el otorgamiento o pérdida del registro de los partidos políticos estatales; </w:t>
      </w:r>
    </w:p>
    <w:p w:rsidR="00BE59A6" w:rsidRPr="00F341CB" w:rsidRDefault="00BE59A6" w:rsidP="00F14AF2">
      <w:pPr>
        <w:pStyle w:val="Prrafodelista"/>
        <w:numPr>
          <w:ilvl w:val="0"/>
          <w:numId w:val="12"/>
        </w:numPr>
        <w:jc w:val="both"/>
        <w:rPr>
          <w:rFonts w:ascii="Arial" w:hAnsi="Arial" w:cs="Arial"/>
          <w:color w:val="000000" w:themeColor="text1"/>
        </w:rPr>
      </w:pPr>
      <w:r w:rsidRPr="00F341CB">
        <w:rPr>
          <w:rFonts w:ascii="Arial" w:hAnsi="Arial" w:cs="Arial"/>
          <w:color w:val="000000" w:themeColor="text1"/>
        </w:rPr>
        <w:t xml:space="preserve">Ejercer las funciones de fiscalización en su caso que sean delegadas por el INE y cualquier otra función que sea competencia de éste y que de igual forma sea </w:t>
      </w:r>
      <w:r w:rsidR="009926DB" w:rsidRPr="00F341CB">
        <w:rPr>
          <w:rFonts w:ascii="Arial" w:hAnsi="Arial" w:cs="Arial"/>
          <w:color w:val="000000" w:themeColor="text1"/>
        </w:rPr>
        <w:t>delegada. Lo anterior, siguiendo</w:t>
      </w:r>
      <w:r w:rsidRPr="00F341CB">
        <w:rPr>
          <w:rFonts w:ascii="Arial" w:hAnsi="Arial" w:cs="Arial"/>
          <w:color w:val="000000" w:themeColor="text1"/>
        </w:rPr>
        <w:t xml:space="preserve"> los lineamientos que determine la LGIPE y demás leyes aplicables; </w:t>
      </w:r>
    </w:p>
    <w:p w:rsidR="004C7BB4" w:rsidRPr="00F341CB" w:rsidRDefault="004C7BB4" w:rsidP="00F14AF2">
      <w:pPr>
        <w:pStyle w:val="Prrafodelista"/>
        <w:numPr>
          <w:ilvl w:val="0"/>
          <w:numId w:val="12"/>
        </w:numPr>
        <w:jc w:val="both"/>
        <w:rPr>
          <w:rFonts w:ascii="Arial" w:hAnsi="Arial" w:cs="Arial"/>
          <w:color w:val="000000" w:themeColor="text1"/>
        </w:rPr>
      </w:pPr>
      <w:r w:rsidRPr="00F341CB">
        <w:rPr>
          <w:rFonts w:ascii="Arial" w:hAnsi="Arial" w:cs="Arial"/>
          <w:color w:val="000000" w:themeColor="text1"/>
        </w:rPr>
        <w:t>Las demás que les otorgue el Reglamento y demás disposiciones aplicables.</w:t>
      </w:r>
    </w:p>
    <w:p w:rsidR="005F5381" w:rsidRPr="00F341CB" w:rsidRDefault="005F5381" w:rsidP="005F5381">
      <w:pPr>
        <w:pStyle w:val="Prrafodelista"/>
        <w:jc w:val="both"/>
        <w:rPr>
          <w:rFonts w:ascii="Arial" w:hAnsi="Arial" w:cs="Arial"/>
          <w:color w:val="000000" w:themeColor="text1"/>
        </w:rPr>
      </w:pPr>
    </w:p>
    <w:p w:rsidR="005F5381" w:rsidRPr="00F341CB" w:rsidRDefault="005F5381" w:rsidP="005F5381">
      <w:pPr>
        <w:jc w:val="both"/>
        <w:rPr>
          <w:rFonts w:ascii="Arial" w:hAnsi="Arial" w:cs="Arial"/>
          <w:color w:val="000000" w:themeColor="text1"/>
        </w:rPr>
      </w:pPr>
      <w:r w:rsidRPr="00F341CB">
        <w:rPr>
          <w:rFonts w:ascii="Arial" w:hAnsi="Arial" w:cs="Arial"/>
          <w:b/>
          <w:color w:val="000000" w:themeColor="text1"/>
        </w:rPr>
        <w:t xml:space="preserve">ARTÍCULO 6. </w:t>
      </w:r>
      <w:r w:rsidRPr="00F341CB">
        <w:rPr>
          <w:rFonts w:ascii="Arial" w:hAnsi="Arial" w:cs="Arial"/>
          <w:color w:val="000000" w:themeColor="text1"/>
        </w:rPr>
        <w:t xml:space="preserve"> Son atribuciones de la Comisión, las siguientes: </w:t>
      </w:r>
    </w:p>
    <w:p w:rsidR="005F5381" w:rsidRPr="00F341CB" w:rsidRDefault="005F5381" w:rsidP="00F14AF2">
      <w:pPr>
        <w:pStyle w:val="Prrafodelista"/>
        <w:numPr>
          <w:ilvl w:val="0"/>
          <w:numId w:val="19"/>
        </w:numPr>
        <w:jc w:val="both"/>
        <w:rPr>
          <w:rFonts w:ascii="Arial" w:hAnsi="Arial" w:cs="Arial"/>
          <w:color w:val="000000" w:themeColor="text1"/>
        </w:rPr>
      </w:pPr>
      <w:r w:rsidRPr="00F341CB">
        <w:rPr>
          <w:rFonts w:ascii="Arial" w:hAnsi="Arial" w:cs="Arial"/>
          <w:color w:val="000000" w:themeColor="text1"/>
        </w:rPr>
        <w:t>Recibir, revisar, verificar o turnar las consultas que presenten las organizaciones ciudadanas;</w:t>
      </w:r>
    </w:p>
    <w:p w:rsidR="005F5381" w:rsidRPr="00F341CB" w:rsidRDefault="005F5381" w:rsidP="00F14AF2">
      <w:pPr>
        <w:pStyle w:val="Prrafodelista"/>
        <w:numPr>
          <w:ilvl w:val="0"/>
          <w:numId w:val="19"/>
        </w:numPr>
        <w:jc w:val="both"/>
        <w:rPr>
          <w:rFonts w:ascii="Arial" w:hAnsi="Arial" w:cs="Arial"/>
          <w:color w:val="000000" w:themeColor="text1"/>
        </w:rPr>
      </w:pPr>
      <w:r w:rsidRPr="00F341CB">
        <w:rPr>
          <w:rFonts w:ascii="Arial" w:hAnsi="Arial" w:cs="Arial"/>
          <w:color w:val="000000" w:themeColor="text1"/>
        </w:rPr>
        <w:t xml:space="preserve">Remitir al Consejo General, en su caso, las consultas que impliquen criterios de interpretación del Reglamento o involucra la emisión de respuesta con aplicación de carácter </w:t>
      </w:r>
      <w:r w:rsidR="00BC3424" w:rsidRPr="00F341CB">
        <w:rPr>
          <w:rFonts w:ascii="Arial" w:hAnsi="Arial" w:cs="Arial"/>
          <w:color w:val="000000" w:themeColor="text1"/>
        </w:rPr>
        <w:t>general y obligatorio para las Organizaciones de Ciudadanos</w:t>
      </w:r>
      <w:r w:rsidR="00350213" w:rsidRPr="00F341CB">
        <w:rPr>
          <w:rFonts w:ascii="Arial" w:hAnsi="Arial" w:cs="Arial"/>
          <w:color w:val="000000" w:themeColor="text1"/>
        </w:rPr>
        <w:t>; y,</w:t>
      </w:r>
    </w:p>
    <w:p w:rsidR="005F5381" w:rsidRPr="009156AB" w:rsidRDefault="005F5381" w:rsidP="00F14AF2">
      <w:pPr>
        <w:pStyle w:val="Prrafodelista"/>
        <w:numPr>
          <w:ilvl w:val="0"/>
          <w:numId w:val="19"/>
        </w:numPr>
        <w:jc w:val="both"/>
        <w:rPr>
          <w:rFonts w:ascii="Arial" w:hAnsi="Arial" w:cs="Arial"/>
          <w:color w:val="000000" w:themeColor="text1"/>
        </w:rPr>
      </w:pPr>
      <w:r w:rsidRPr="00F341CB">
        <w:rPr>
          <w:rFonts w:ascii="Arial" w:hAnsi="Arial" w:cs="Arial"/>
          <w:color w:val="000000" w:themeColor="text1"/>
        </w:rPr>
        <w:t xml:space="preserve">Las demás que determine el Reglamento y demás disposiciones aplicables. </w:t>
      </w:r>
    </w:p>
    <w:p w:rsidR="00647F65" w:rsidRPr="00F341CB" w:rsidRDefault="00647F65" w:rsidP="00647F65">
      <w:pPr>
        <w:jc w:val="both"/>
        <w:rPr>
          <w:rFonts w:ascii="Arial" w:hAnsi="Arial" w:cs="Arial"/>
          <w:color w:val="000000" w:themeColor="text1"/>
        </w:rPr>
      </w:pPr>
      <w:r w:rsidRPr="00F341CB">
        <w:rPr>
          <w:rFonts w:ascii="Arial" w:hAnsi="Arial" w:cs="Arial"/>
          <w:b/>
          <w:color w:val="000000" w:themeColor="text1"/>
        </w:rPr>
        <w:t xml:space="preserve">ARTÍCULO </w:t>
      </w:r>
      <w:r w:rsidR="005F5381" w:rsidRPr="00F341CB">
        <w:rPr>
          <w:rFonts w:ascii="Arial" w:hAnsi="Arial" w:cs="Arial"/>
          <w:b/>
          <w:color w:val="000000" w:themeColor="text1"/>
        </w:rPr>
        <w:t>7</w:t>
      </w:r>
      <w:r w:rsidRPr="00F341CB">
        <w:rPr>
          <w:rFonts w:ascii="Arial" w:hAnsi="Arial" w:cs="Arial"/>
          <w:b/>
          <w:color w:val="000000" w:themeColor="text1"/>
        </w:rPr>
        <w:t xml:space="preserve">. </w:t>
      </w:r>
      <w:r w:rsidRPr="00F341CB">
        <w:rPr>
          <w:rFonts w:ascii="Arial" w:hAnsi="Arial" w:cs="Arial"/>
          <w:color w:val="000000" w:themeColor="text1"/>
        </w:rPr>
        <w:t xml:space="preserve"> Son atribuciones de la </w:t>
      </w:r>
      <w:r w:rsidR="00A15062" w:rsidRPr="00F341CB">
        <w:rPr>
          <w:rFonts w:ascii="Arial" w:hAnsi="Arial" w:cs="Arial"/>
          <w:color w:val="000000" w:themeColor="text1"/>
        </w:rPr>
        <w:t>Coordinación</w:t>
      </w:r>
      <w:r w:rsidRPr="00F341CB">
        <w:rPr>
          <w:rFonts w:ascii="Arial" w:hAnsi="Arial" w:cs="Arial"/>
          <w:color w:val="000000" w:themeColor="text1"/>
        </w:rPr>
        <w:t xml:space="preserve"> de Fiscalización, </w:t>
      </w:r>
      <w:r w:rsidR="00AA24B9" w:rsidRPr="00F341CB">
        <w:rPr>
          <w:rFonts w:ascii="Arial" w:hAnsi="Arial" w:cs="Arial"/>
          <w:color w:val="000000" w:themeColor="text1"/>
        </w:rPr>
        <w:t>las siguientes</w:t>
      </w:r>
      <w:r w:rsidR="004C7BB4" w:rsidRPr="00F341CB">
        <w:rPr>
          <w:rFonts w:ascii="Arial" w:hAnsi="Arial" w:cs="Arial"/>
          <w:color w:val="000000" w:themeColor="text1"/>
        </w:rPr>
        <w:t>:</w:t>
      </w:r>
      <w:r w:rsidR="00F53D07" w:rsidRPr="00F341CB">
        <w:rPr>
          <w:rFonts w:ascii="Arial" w:hAnsi="Arial" w:cs="Arial"/>
          <w:color w:val="000000" w:themeColor="text1"/>
        </w:rPr>
        <w:t xml:space="preserve"> </w:t>
      </w:r>
    </w:p>
    <w:p w:rsidR="003A2B3E" w:rsidRPr="00F341CB" w:rsidRDefault="003A2B3E" w:rsidP="00F14AF2">
      <w:pPr>
        <w:pStyle w:val="Prrafodelista"/>
        <w:numPr>
          <w:ilvl w:val="0"/>
          <w:numId w:val="13"/>
        </w:numPr>
        <w:jc w:val="both"/>
        <w:rPr>
          <w:rFonts w:ascii="Arial" w:hAnsi="Arial" w:cs="Arial"/>
          <w:color w:val="000000" w:themeColor="text1"/>
        </w:rPr>
      </w:pPr>
      <w:r w:rsidRPr="00F341CB">
        <w:rPr>
          <w:rFonts w:ascii="Arial" w:hAnsi="Arial" w:cs="Arial"/>
          <w:color w:val="000000" w:themeColor="text1"/>
        </w:rPr>
        <w:t>Vigilar</w:t>
      </w:r>
      <w:r w:rsidR="001F191A" w:rsidRPr="00F341CB">
        <w:rPr>
          <w:rFonts w:ascii="Arial" w:hAnsi="Arial" w:cs="Arial"/>
          <w:color w:val="000000" w:themeColor="text1"/>
        </w:rPr>
        <w:t xml:space="preserve"> en el ámbito de su competencia la presentación de informes respecto de los recursos que</w:t>
      </w:r>
      <w:r w:rsidRPr="00F341CB">
        <w:rPr>
          <w:rFonts w:ascii="Arial" w:hAnsi="Arial" w:cs="Arial"/>
          <w:color w:val="000000" w:themeColor="text1"/>
        </w:rPr>
        <w:t xml:space="preserve"> se obtengan, apliquen y comprueben conforme a lo dispuesto por este Reglamento; </w:t>
      </w:r>
    </w:p>
    <w:p w:rsidR="007E1FD3" w:rsidRPr="00F341CB" w:rsidRDefault="003C0826" w:rsidP="00F14AF2">
      <w:pPr>
        <w:pStyle w:val="Prrafodelista"/>
        <w:numPr>
          <w:ilvl w:val="0"/>
          <w:numId w:val="13"/>
        </w:numPr>
        <w:jc w:val="both"/>
        <w:rPr>
          <w:rFonts w:ascii="Arial" w:hAnsi="Arial" w:cs="Arial"/>
          <w:color w:val="000000" w:themeColor="text1"/>
        </w:rPr>
      </w:pPr>
      <w:r w:rsidRPr="00F341CB">
        <w:rPr>
          <w:rFonts w:ascii="Arial" w:hAnsi="Arial" w:cs="Arial"/>
          <w:color w:val="000000" w:themeColor="text1"/>
        </w:rPr>
        <w:t xml:space="preserve">Revisar y aprobar, en su caso, </w:t>
      </w:r>
      <w:r w:rsidR="007E1FD3" w:rsidRPr="00F341CB">
        <w:rPr>
          <w:rFonts w:ascii="Arial" w:hAnsi="Arial" w:cs="Arial"/>
          <w:color w:val="000000" w:themeColor="text1"/>
        </w:rPr>
        <w:t>los dictámenes y proyectos de resolución elaborados por el Área contable</w:t>
      </w:r>
      <w:r w:rsidRPr="00F341CB">
        <w:rPr>
          <w:rFonts w:ascii="Arial" w:hAnsi="Arial" w:cs="Arial"/>
          <w:color w:val="000000" w:themeColor="text1"/>
        </w:rPr>
        <w:t>;</w:t>
      </w:r>
    </w:p>
    <w:p w:rsidR="003A2B3E" w:rsidRPr="00F341CB" w:rsidRDefault="003A2B3E" w:rsidP="00F14AF2">
      <w:pPr>
        <w:pStyle w:val="Prrafodelista"/>
        <w:numPr>
          <w:ilvl w:val="0"/>
          <w:numId w:val="13"/>
        </w:numPr>
        <w:jc w:val="both"/>
        <w:rPr>
          <w:rFonts w:ascii="Arial" w:hAnsi="Arial" w:cs="Arial"/>
          <w:color w:val="000000" w:themeColor="text1"/>
        </w:rPr>
      </w:pPr>
      <w:r w:rsidRPr="00F341CB">
        <w:rPr>
          <w:rFonts w:ascii="Arial" w:hAnsi="Arial" w:cs="Arial"/>
          <w:color w:val="000000" w:themeColor="text1"/>
        </w:rPr>
        <w:t xml:space="preserve">Proponer medidas de corrección y actualización de </w:t>
      </w:r>
      <w:r w:rsidR="003C0826" w:rsidRPr="00F341CB">
        <w:rPr>
          <w:rFonts w:ascii="Arial" w:hAnsi="Arial" w:cs="Arial"/>
          <w:color w:val="000000" w:themeColor="text1"/>
        </w:rPr>
        <w:t>procedimientos de fiscalización</w:t>
      </w:r>
      <w:r w:rsidRPr="00F341CB">
        <w:rPr>
          <w:rFonts w:ascii="Arial" w:hAnsi="Arial" w:cs="Arial"/>
          <w:color w:val="000000" w:themeColor="text1"/>
        </w:rPr>
        <w:t xml:space="preserve"> </w:t>
      </w:r>
      <w:r w:rsidR="004C7BB4" w:rsidRPr="00F341CB">
        <w:rPr>
          <w:rFonts w:ascii="Arial" w:hAnsi="Arial" w:cs="Arial"/>
          <w:color w:val="000000" w:themeColor="text1"/>
        </w:rPr>
        <w:t>de los sujetos obligados</w:t>
      </w:r>
      <w:r w:rsidRPr="00F341CB">
        <w:rPr>
          <w:rFonts w:ascii="Arial" w:hAnsi="Arial" w:cs="Arial"/>
          <w:color w:val="000000" w:themeColor="text1"/>
        </w:rPr>
        <w:t xml:space="preserve">; </w:t>
      </w:r>
    </w:p>
    <w:p w:rsidR="003A2B3E" w:rsidRPr="00F341CB" w:rsidRDefault="004C7BB4" w:rsidP="00F14AF2">
      <w:pPr>
        <w:pStyle w:val="Prrafodelista"/>
        <w:numPr>
          <w:ilvl w:val="0"/>
          <w:numId w:val="13"/>
        </w:numPr>
        <w:jc w:val="both"/>
        <w:rPr>
          <w:rFonts w:ascii="Arial" w:hAnsi="Arial" w:cs="Arial"/>
          <w:color w:val="000000" w:themeColor="text1"/>
        </w:rPr>
      </w:pPr>
      <w:r w:rsidRPr="00F341CB">
        <w:rPr>
          <w:rFonts w:ascii="Arial" w:hAnsi="Arial" w:cs="Arial"/>
          <w:color w:val="000000" w:themeColor="text1"/>
        </w:rPr>
        <w:t>Las demás que les otorgue el Reglamento y demás disposiciones aplicables.</w:t>
      </w:r>
    </w:p>
    <w:p w:rsidR="00F53D07" w:rsidRPr="00F341CB" w:rsidRDefault="004C7BB4" w:rsidP="00647F65">
      <w:pPr>
        <w:jc w:val="both"/>
        <w:rPr>
          <w:rFonts w:ascii="Arial" w:hAnsi="Arial" w:cs="Arial"/>
          <w:color w:val="000000" w:themeColor="text1"/>
        </w:rPr>
      </w:pPr>
      <w:r w:rsidRPr="00F341CB">
        <w:rPr>
          <w:rFonts w:ascii="Arial" w:hAnsi="Arial" w:cs="Arial"/>
          <w:b/>
          <w:color w:val="000000" w:themeColor="text1"/>
        </w:rPr>
        <w:t xml:space="preserve">ARTÍCULO </w:t>
      </w:r>
      <w:r w:rsidR="005F5381" w:rsidRPr="00F341CB">
        <w:rPr>
          <w:rFonts w:ascii="Arial" w:hAnsi="Arial" w:cs="Arial"/>
          <w:b/>
          <w:color w:val="000000" w:themeColor="text1"/>
        </w:rPr>
        <w:t>8</w:t>
      </w:r>
      <w:r w:rsidRPr="00F341CB">
        <w:rPr>
          <w:rFonts w:ascii="Arial" w:hAnsi="Arial" w:cs="Arial"/>
          <w:b/>
          <w:color w:val="000000" w:themeColor="text1"/>
        </w:rPr>
        <w:t>.</w:t>
      </w:r>
      <w:r w:rsidRPr="00F341CB">
        <w:rPr>
          <w:rFonts w:ascii="Arial" w:hAnsi="Arial" w:cs="Arial"/>
          <w:color w:val="000000" w:themeColor="text1"/>
        </w:rPr>
        <w:t xml:space="preserve"> Son atribuciones del Área Contable</w:t>
      </w:r>
      <w:r w:rsidR="008A3FDD" w:rsidRPr="00F341CB">
        <w:rPr>
          <w:rFonts w:ascii="Arial" w:hAnsi="Arial" w:cs="Arial"/>
          <w:color w:val="000000" w:themeColor="text1"/>
        </w:rPr>
        <w:t xml:space="preserve"> para efectos de este Reglamento:</w:t>
      </w:r>
    </w:p>
    <w:p w:rsidR="008A3FDD" w:rsidRPr="00F341CB" w:rsidRDefault="008A3FDD" w:rsidP="00F14AF2">
      <w:pPr>
        <w:pStyle w:val="Prrafodelista"/>
        <w:numPr>
          <w:ilvl w:val="0"/>
          <w:numId w:val="14"/>
        </w:numPr>
        <w:jc w:val="both"/>
        <w:rPr>
          <w:rFonts w:ascii="Arial" w:hAnsi="Arial" w:cs="Arial"/>
          <w:color w:val="000000" w:themeColor="text1"/>
        </w:rPr>
      </w:pPr>
      <w:r w:rsidRPr="00F341CB">
        <w:rPr>
          <w:rFonts w:ascii="Arial" w:hAnsi="Arial" w:cs="Arial"/>
          <w:color w:val="000000" w:themeColor="text1"/>
        </w:rPr>
        <w:t xml:space="preserve">Proporcionar a los sujetos obligados </w:t>
      </w:r>
      <w:r w:rsidR="00A14E47" w:rsidRPr="00F341CB">
        <w:rPr>
          <w:rFonts w:ascii="Arial" w:hAnsi="Arial" w:cs="Arial"/>
          <w:color w:val="000000" w:themeColor="text1"/>
        </w:rPr>
        <w:t xml:space="preserve">respuestas a las </w:t>
      </w:r>
      <w:r w:rsidR="003A79A2" w:rsidRPr="00F341CB">
        <w:rPr>
          <w:rFonts w:ascii="Arial" w:hAnsi="Arial" w:cs="Arial"/>
          <w:color w:val="000000" w:themeColor="text1"/>
        </w:rPr>
        <w:t>consultas</w:t>
      </w:r>
      <w:r w:rsidR="00A14E47" w:rsidRPr="00F341CB">
        <w:rPr>
          <w:rFonts w:ascii="Arial" w:hAnsi="Arial" w:cs="Arial"/>
          <w:color w:val="000000" w:themeColor="text1"/>
        </w:rPr>
        <w:t xml:space="preserve"> de aspectos operativos y técnicos </w:t>
      </w:r>
      <w:r w:rsidRPr="00F341CB">
        <w:rPr>
          <w:rFonts w:ascii="Arial" w:hAnsi="Arial" w:cs="Arial"/>
          <w:color w:val="000000" w:themeColor="text1"/>
        </w:rPr>
        <w:t>necesaria para el cumplimiento, en tiempo y forma, de las obligaciones consignadas en este Reglamento;</w:t>
      </w:r>
    </w:p>
    <w:p w:rsidR="008A3FDD" w:rsidRPr="00F341CB" w:rsidRDefault="008A3FDD" w:rsidP="00F14AF2">
      <w:pPr>
        <w:pStyle w:val="Prrafodelista"/>
        <w:numPr>
          <w:ilvl w:val="0"/>
          <w:numId w:val="14"/>
        </w:numPr>
        <w:jc w:val="both"/>
        <w:rPr>
          <w:rFonts w:ascii="Arial" w:hAnsi="Arial" w:cs="Arial"/>
          <w:color w:val="000000" w:themeColor="text1"/>
        </w:rPr>
      </w:pPr>
      <w:r w:rsidRPr="00F341CB">
        <w:rPr>
          <w:rFonts w:ascii="Arial" w:hAnsi="Arial" w:cs="Arial"/>
          <w:color w:val="000000" w:themeColor="text1"/>
        </w:rPr>
        <w:t>Devolver a los responsables de los sujetos obligados, el soporte documental</w:t>
      </w:r>
      <w:r w:rsidR="00633A48" w:rsidRPr="00F341CB">
        <w:rPr>
          <w:rFonts w:ascii="Arial" w:hAnsi="Arial" w:cs="Arial"/>
          <w:color w:val="000000" w:themeColor="text1"/>
        </w:rPr>
        <w:t xml:space="preserve"> original anexo a sus informes </w:t>
      </w:r>
      <w:r w:rsidR="002F3F8D" w:rsidRPr="00F341CB">
        <w:rPr>
          <w:rFonts w:ascii="Arial" w:hAnsi="Arial" w:cs="Arial"/>
          <w:color w:val="000000" w:themeColor="text1"/>
        </w:rPr>
        <w:t xml:space="preserve">financieros </w:t>
      </w:r>
      <w:r w:rsidR="00633A48" w:rsidRPr="00F341CB">
        <w:rPr>
          <w:rFonts w:ascii="Arial" w:hAnsi="Arial" w:cs="Arial"/>
          <w:color w:val="000000" w:themeColor="text1"/>
        </w:rPr>
        <w:t>de</w:t>
      </w:r>
      <w:r w:rsidRPr="00F341CB">
        <w:rPr>
          <w:rFonts w:ascii="Arial" w:hAnsi="Arial" w:cs="Arial"/>
          <w:color w:val="000000" w:themeColor="text1"/>
        </w:rPr>
        <w:t xml:space="preserve"> origen, monto y aplicación de los recursos;  </w:t>
      </w:r>
    </w:p>
    <w:p w:rsidR="009F0137" w:rsidRPr="00F341CB" w:rsidRDefault="009F0137" w:rsidP="00F14AF2">
      <w:pPr>
        <w:pStyle w:val="Prrafodelista"/>
        <w:numPr>
          <w:ilvl w:val="0"/>
          <w:numId w:val="14"/>
        </w:numPr>
        <w:jc w:val="both"/>
        <w:rPr>
          <w:rFonts w:ascii="Arial" w:hAnsi="Arial" w:cs="Arial"/>
          <w:color w:val="000000" w:themeColor="text1"/>
        </w:rPr>
      </w:pPr>
      <w:r w:rsidRPr="00F341CB">
        <w:rPr>
          <w:rFonts w:ascii="Arial" w:hAnsi="Arial" w:cs="Arial"/>
          <w:color w:val="000000" w:themeColor="text1"/>
        </w:rPr>
        <w:t>Recibir, revisar y verificar</w:t>
      </w:r>
      <w:r w:rsidR="00F93D2F" w:rsidRPr="00F341CB">
        <w:rPr>
          <w:rFonts w:ascii="Arial" w:hAnsi="Arial" w:cs="Arial"/>
          <w:color w:val="000000" w:themeColor="text1"/>
        </w:rPr>
        <w:t xml:space="preserve"> lo</w:t>
      </w:r>
      <w:r w:rsidRPr="00F341CB">
        <w:rPr>
          <w:rFonts w:ascii="Arial" w:hAnsi="Arial" w:cs="Arial"/>
          <w:color w:val="000000" w:themeColor="text1"/>
        </w:rPr>
        <w:t>s informes de las organizaciones que deseen constituirse en un partido político;</w:t>
      </w:r>
    </w:p>
    <w:p w:rsidR="004A3376" w:rsidRPr="00F341CB" w:rsidRDefault="008A3FDD" w:rsidP="00F14AF2">
      <w:pPr>
        <w:pStyle w:val="Prrafodelista"/>
        <w:numPr>
          <w:ilvl w:val="0"/>
          <w:numId w:val="14"/>
        </w:numPr>
        <w:jc w:val="both"/>
        <w:rPr>
          <w:rFonts w:ascii="Arial" w:hAnsi="Arial" w:cs="Arial"/>
          <w:color w:val="000000" w:themeColor="text1"/>
        </w:rPr>
      </w:pPr>
      <w:r w:rsidRPr="00F341CB">
        <w:rPr>
          <w:rFonts w:ascii="Arial" w:hAnsi="Arial" w:cs="Arial"/>
          <w:color w:val="000000" w:themeColor="text1"/>
        </w:rPr>
        <w:t>Las demás que les otorgue el Reglamento y demás disposiciones aplicables.</w:t>
      </w:r>
    </w:p>
    <w:p w:rsidR="004A3376" w:rsidRPr="00F341CB" w:rsidRDefault="004A3376" w:rsidP="00094392">
      <w:pPr>
        <w:pStyle w:val="Prrafodelista"/>
        <w:ind w:left="1080"/>
        <w:jc w:val="both"/>
        <w:rPr>
          <w:rFonts w:ascii="Arial" w:hAnsi="Arial" w:cs="Arial"/>
          <w:color w:val="000000" w:themeColor="text1"/>
        </w:rPr>
      </w:pPr>
    </w:p>
    <w:p w:rsidR="001237A6" w:rsidRPr="00F341CB" w:rsidRDefault="004A3376" w:rsidP="004A3376">
      <w:pPr>
        <w:pStyle w:val="Prrafodelista"/>
        <w:spacing w:after="0"/>
        <w:jc w:val="center"/>
        <w:rPr>
          <w:rFonts w:ascii="Arial" w:hAnsi="Arial" w:cs="Arial"/>
          <w:b/>
          <w:color w:val="000000" w:themeColor="text1"/>
        </w:rPr>
      </w:pPr>
      <w:r w:rsidRPr="00F341CB">
        <w:rPr>
          <w:rFonts w:ascii="Arial" w:hAnsi="Arial" w:cs="Arial"/>
          <w:b/>
          <w:color w:val="000000" w:themeColor="text1"/>
        </w:rPr>
        <w:t>CAP</w:t>
      </w:r>
      <w:r w:rsidR="001160FA" w:rsidRPr="00F341CB">
        <w:rPr>
          <w:rFonts w:ascii="Arial" w:hAnsi="Arial" w:cs="Arial"/>
          <w:b/>
          <w:color w:val="000000" w:themeColor="text1"/>
        </w:rPr>
        <w:t>ÍTULO IV</w:t>
      </w:r>
    </w:p>
    <w:p w:rsidR="001237A6" w:rsidRPr="00F341CB" w:rsidRDefault="00C06AAF" w:rsidP="004A3376">
      <w:pPr>
        <w:spacing w:after="0"/>
        <w:jc w:val="center"/>
        <w:rPr>
          <w:rFonts w:ascii="Arial" w:hAnsi="Arial" w:cs="Arial"/>
          <w:b/>
          <w:color w:val="000000" w:themeColor="text1"/>
        </w:rPr>
      </w:pPr>
      <w:r>
        <w:rPr>
          <w:rFonts w:ascii="Arial" w:hAnsi="Arial" w:cs="Arial"/>
          <w:b/>
          <w:color w:val="000000" w:themeColor="text1"/>
        </w:rPr>
        <w:t>Ó</w:t>
      </w:r>
      <w:r w:rsidR="00DD3A7E" w:rsidRPr="00F341CB">
        <w:rPr>
          <w:rFonts w:ascii="Arial" w:hAnsi="Arial" w:cs="Arial"/>
          <w:b/>
          <w:color w:val="000000" w:themeColor="text1"/>
        </w:rPr>
        <w:t>rgano</w:t>
      </w:r>
      <w:r w:rsidR="001237A6" w:rsidRPr="00F341CB">
        <w:rPr>
          <w:rFonts w:ascii="Arial" w:hAnsi="Arial" w:cs="Arial"/>
          <w:b/>
          <w:color w:val="000000" w:themeColor="text1"/>
        </w:rPr>
        <w:t xml:space="preserve"> de Finanzas de las Organizaciones de Ciudadanos </w:t>
      </w:r>
    </w:p>
    <w:p w:rsidR="004A3376" w:rsidRPr="00F341CB" w:rsidRDefault="004A3376" w:rsidP="004A3376">
      <w:pPr>
        <w:spacing w:after="0"/>
        <w:jc w:val="center"/>
        <w:rPr>
          <w:rFonts w:ascii="Arial" w:hAnsi="Arial" w:cs="Arial"/>
          <w:b/>
          <w:color w:val="000000" w:themeColor="text1"/>
        </w:rPr>
      </w:pPr>
    </w:p>
    <w:p w:rsidR="001237A6" w:rsidRPr="00F341CB" w:rsidRDefault="001237A6" w:rsidP="001237A6">
      <w:pPr>
        <w:jc w:val="both"/>
        <w:rPr>
          <w:rFonts w:ascii="Arial" w:hAnsi="Arial" w:cs="Arial"/>
          <w:b/>
          <w:color w:val="000000" w:themeColor="text1"/>
        </w:rPr>
      </w:pPr>
      <w:r w:rsidRPr="00F341CB">
        <w:rPr>
          <w:rFonts w:ascii="Arial" w:hAnsi="Arial" w:cs="Arial"/>
          <w:b/>
          <w:color w:val="000000" w:themeColor="text1"/>
        </w:rPr>
        <w:t xml:space="preserve">ARTÍCULO </w:t>
      </w:r>
      <w:r w:rsidR="005F5381" w:rsidRPr="00F341CB">
        <w:rPr>
          <w:rFonts w:ascii="Arial" w:hAnsi="Arial" w:cs="Arial"/>
          <w:b/>
          <w:color w:val="000000" w:themeColor="text1"/>
        </w:rPr>
        <w:t>9</w:t>
      </w:r>
      <w:r w:rsidRPr="00F341CB">
        <w:rPr>
          <w:rFonts w:ascii="Arial" w:hAnsi="Arial" w:cs="Arial"/>
          <w:b/>
          <w:color w:val="000000" w:themeColor="text1"/>
        </w:rPr>
        <w:t xml:space="preserve">. </w:t>
      </w:r>
      <w:r w:rsidRPr="00F341CB">
        <w:rPr>
          <w:rFonts w:ascii="Arial" w:hAnsi="Arial" w:cs="Arial"/>
          <w:color w:val="000000" w:themeColor="text1"/>
        </w:rPr>
        <w:t>Las organizaciones de ciudadanos deberán tener un órgano interno encargado de la obtención y gestión de sus recursos, así como de la presentación de los informes señalados en este Reglamento. Dicho órgano se constituirá en los términos y con las modalidades y características que cada organización libremente determine.</w:t>
      </w:r>
    </w:p>
    <w:p w:rsidR="001237A6" w:rsidRPr="00F341CB" w:rsidRDefault="001237A6" w:rsidP="001237A6">
      <w:pPr>
        <w:jc w:val="both"/>
        <w:rPr>
          <w:rFonts w:ascii="Arial" w:hAnsi="Arial" w:cs="Arial"/>
          <w:color w:val="000000" w:themeColor="text1"/>
        </w:rPr>
      </w:pPr>
      <w:r w:rsidRPr="00F341CB">
        <w:rPr>
          <w:rFonts w:ascii="Arial" w:hAnsi="Arial" w:cs="Arial"/>
          <w:b/>
          <w:color w:val="000000" w:themeColor="text1"/>
        </w:rPr>
        <w:t xml:space="preserve">ARTÍCULO </w:t>
      </w:r>
      <w:r w:rsidR="005F5381" w:rsidRPr="00F341CB">
        <w:rPr>
          <w:rFonts w:ascii="Arial" w:hAnsi="Arial" w:cs="Arial"/>
          <w:b/>
          <w:color w:val="000000" w:themeColor="text1"/>
        </w:rPr>
        <w:t>10</w:t>
      </w:r>
      <w:r w:rsidRPr="00F341CB">
        <w:rPr>
          <w:rFonts w:ascii="Arial" w:hAnsi="Arial" w:cs="Arial"/>
          <w:b/>
          <w:color w:val="000000" w:themeColor="text1"/>
        </w:rPr>
        <w:t xml:space="preserve">. </w:t>
      </w:r>
      <w:r w:rsidRPr="00F341CB">
        <w:rPr>
          <w:rFonts w:ascii="Arial" w:hAnsi="Arial" w:cs="Arial"/>
          <w:color w:val="000000" w:themeColor="text1"/>
        </w:rPr>
        <w:t>Junto con la notificación que la organización de ciudadanos realice respecto de su interés de constituir un partido político, deberá notificar a la Comisión y al Área Contable, el nombre del resp</w:t>
      </w:r>
      <w:r w:rsidR="00810EB2" w:rsidRPr="00F341CB">
        <w:rPr>
          <w:rFonts w:ascii="Arial" w:hAnsi="Arial" w:cs="Arial"/>
          <w:color w:val="000000" w:themeColor="text1"/>
        </w:rPr>
        <w:t>onsable del órgano de finanzas, así</w:t>
      </w:r>
      <w:r w:rsidR="00D9317D">
        <w:rPr>
          <w:rFonts w:ascii="Arial" w:hAnsi="Arial" w:cs="Arial"/>
          <w:color w:val="000000" w:themeColor="text1"/>
        </w:rPr>
        <w:t xml:space="preserve"> como</w:t>
      </w:r>
      <w:r w:rsidR="00810EB2" w:rsidRPr="00F341CB">
        <w:rPr>
          <w:rFonts w:ascii="Arial" w:hAnsi="Arial" w:cs="Arial"/>
          <w:color w:val="000000" w:themeColor="text1"/>
        </w:rPr>
        <w:t xml:space="preserve"> del representante legal quienes serán los </w:t>
      </w:r>
      <w:r w:rsidRPr="00F341CB">
        <w:rPr>
          <w:rFonts w:ascii="Arial" w:hAnsi="Arial" w:cs="Arial"/>
          <w:color w:val="000000" w:themeColor="text1"/>
        </w:rPr>
        <w:t>responsable</w:t>
      </w:r>
      <w:r w:rsidR="00810EB2" w:rsidRPr="00F341CB">
        <w:rPr>
          <w:rFonts w:ascii="Arial" w:hAnsi="Arial" w:cs="Arial"/>
          <w:color w:val="000000" w:themeColor="text1"/>
        </w:rPr>
        <w:t xml:space="preserve">s de </w:t>
      </w:r>
      <w:r w:rsidRPr="00F341CB">
        <w:rPr>
          <w:rFonts w:ascii="Arial" w:hAnsi="Arial" w:cs="Arial"/>
          <w:color w:val="000000" w:themeColor="text1"/>
        </w:rPr>
        <w:t>cu</w:t>
      </w:r>
      <w:r w:rsidR="00810EB2" w:rsidRPr="00F341CB">
        <w:rPr>
          <w:rFonts w:ascii="Arial" w:hAnsi="Arial" w:cs="Arial"/>
          <w:color w:val="000000" w:themeColor="text1"/>
        </w:rPr>
        <w:t>mplir</w:t>
      </w:r>
      <w:r w:rsidRPr="00F341CB">
        <w:rPr>
          <w:rFonts w:ascii="Arial" w:hAnsi="Arial" w:cs="Arial"/>
          <w:color w:val="000000" w:themeColor="text1"/>
        </w:rPr>
        <w:t xml:space="preserve"> con la obligación de presentar</w:t>
      </w:r>
      <w:r w:rsidR="00810EB2" w:rsidRPr="00F341CB">
        <w:rPr>
          <w:rFonts w:ascii="Arial" w:hAnsi="Arial" w:cs="Arial"/>
          <w:color w:val="000000" w:themeColor="text1"/>
        </w:rPr>
        <w:t xml:space="preserve"> veraz y oportunamente</w:t>
      </w:r>
      <w:r w:rsidRPr="00F341CB">
        <w:rPr>
          <w:rFonts w:ascii="Arial" w:hAnsi="Arial" w:cs="Arial"/>
          <w:color w:val="000000" w:themeColor="text1"/>
        </w:rPr>
        <w:t xml:space="preserve"> los informes señalados en este Reglamento, así como de suministrar la información y documentación que le solicite el Área Contable.</w:t>
      </w:r>
    </w:p>
    <w:p w:rsidR="001237A6" w:rsidRPr="00F341CB" w:rsidRDefault="001237A6" w:rsidP="001237A6">
      <w:pPr>
        <w:jc w:val="both"/>
        <w:rPr>
          <w:rFonts w:ascii="Arial" w:hAnsi="Arial" w:cs="Arial"/>
          <w:color w:val="000000" w:themeColor="text1"/>
        </w:rPr>
      </w:pPr>
      <w:r w:rsidRPr="00F341CB">
        <w:rPr>
          <w:rFonts w:ascii="Arial" w:hAnsi="Arial" w:cs="Arial"/>
          <w:color w:val="000000" w:themeColor="text1"/>
        </w:rPr>
        <w:t>Dicho órgano notificará de los cambios en su integración, según corresponda, adicionalmente deberá informar el domicilio y teléfono de la organización de ciudadanos anexando copia del comprobante de domicilio vigente. Los cambios que realice en su órgano de finanzas, en su domicilio o en el teléfono en el transcurso de la presentación de informes mensuales, deberán ser notificados en un plazo máximo de tres días a partir de la designación o cambio respectivo.</w:t>
      </w:r>
    </w:p>
    <w:p w:rsidR="001237A6" w:rsidRPr="00F341CB" w:rsidRDefault="001237A6" w:rsidP="00AB2F3C">
      <w:pPr>
        <w:spacing w:after="0"/>
        <w:ind w:left="360"/>
        <w:jc w:val="center"/>
        <w:rPr>
          <w:rFonts w:ascii="Arial" w:hAnsi="Arial" w:cs="Arial"/>
          <w:b/>
          <w:color w:val="000000" w:themeColor="text1"/>
        </w:rPr>
      </w:pPr>
    </w:p>
    <w:p w:rsidR="00A073F4" w:rsidRPr="00F341CB" w:rsidRDefault="00F74CC1" w:rsidP="00A073F4">
      <w:pPr>
        <w:jc w:val="both"/>
        <w:rPr>
          <w:rFonts w:ascii="Arial" w:hAnsi="Arial" w:cs="Arial"/>
          <w:b/>
          <w:color w:val="000000" w:themeColor="text1"/>
        </w:rPr>
      </w:pPr>
      <w:r w:rsidRPr="00F341CB">
        <w:rPr>
          <w:rFonts w:ascii="Arial" w:hAnsi="Arial" w:cs="Arial"/>
          <w:b/>
          <w:color w:val="000000" w:themeColor="text1"/>
        </w:rPr>
        <w:t>ARTÍCULO</w:t>
      </w:r>
      <w:r w:rsidR="00A073F4" w:rsidRPr="00F341CB">
        <w:rPr>
          <w:rFonts w:ascii="Arial" w:hAnsi="Arial" w:cs="Arial"/>
          <w:b/>
          <w:color w:val="000000" w:themeColor="text1"/>
        </w:rPr>
        <w:t xml:space="preserve"> </w:t>
      </w:r>
      <w:r w:rsidR="005F5381" w:rsidRPr="00F341CB">
        <w:rPr>
          <w:rFonts w:ascii="Arial" w:hAnsi="Arial" w:cs="Arial"/>
          <w:b/>
          <w:color w:val="000000" w:themeColor="text1"/>
        </w:rPr>
        <w:t>11</w:t>
      </w:r>
      <w:r w:rsidR="00A073F4" w:rsidRPr="00F341CB">
        <w:rPr>
          <w:rFonts w:ascii="Arial" w:hAnsi="Arial" w:cs="Arial"/>
          <w:b/>
          <w:color w:val="000000" w:themeColor="text1"/>
        </w:rPr>
        <w:t xml:space="preserve">. </w:t>
      </w:r>
      <w:r w:rsidR="00A073F4" w:rsidRPr="00F341CB">
        <w:rPr>
          <w:rFonts w:ascii="Arial" w:hAnsi="Arial" w:cs="Arial"/>
          <w:color w:val="000000" w:themeColor="text1"/>
        </w:rPr>
        <w:t>Las organizaciones de ciudadanos deberán apegarse, en el control y registro de sus operaciones financieras, a las Normas de Información Financiera Mexicanas (NIF), excepto en lo que se refiere al reconocimiento de los efectos de la inflación en la información financiera (NIF B-10).</w:t>
      </w:r>
      <w:r w:rsidR="002D5C97" w:rsidRPr="00F341CB">
        <w:rPr>
          <w:rFonts w:ascii="Arial" w:hAnsi="Arial" w:cs="Arial"/>
          <w:color w:val="000000" w:themeColor="text1"/>
        </w:rPr>
        <w:t xml:space="preserve"> </w:t>
      </w:r>
    </w:p>
    <w:p w:rsidR="00204C9F" w:rsidRPr="00F341CB" w:rsidRDefault="004A3376" w:rsidP="0069646E">
      <w:pPr>
        <w:spacing w:after="0"/>
        <w:jc w:val="center"/>
        <w:rPr>
          <w:rFonts w:ascii="Arial" w:hAnsi="Arial" w:cs="Arial"/>
          <w:b/>
          <w:color w:val="000000" w:themeColor="text1"/>
        </w:rPr>
      </w:pPr>
      <w:r w:rsidRPr="00F341CB">
        <w:rPr>
          <w:rFonts w:ascii="Arial" w:hAnsi="Arial" w:cs="Arial"/>
          <w:b/>
          <w:color w:val="000000" w:themeColor="text1"/>
        </w:rPr>
        <w:t xml:space="preserve">CAPÍTULO </w:t>
      </w:r>
      <w:r w:rsidR="00204C9F" w:rsidRPr="00F341CB">
        <w:rPr>
          <w:rFonts w:ascii="Arial" w:hAnsi="Arial" w:cs="Arial"/>
          <w:b/>
          <w:color w:val="000000" w:themeColor="text1"/>
        </w:rPr>
        <w:t>V</w:t>
      </w:r>
    </w:p>
    <w:p w:rsidR="00C771A0" w:rsidRPr="00F341CB" w:rsidRDefault="00C771A0" w:rsidP="0069646E">
      <w:pPr>
        <w:spacing w:after="0"/>
        <w:jc w:val="center"/>
        <w:rPr>
          <w:rFonts w:ascii="Arial" w:hAnsi="Arial" w:cs="Arial"/>
          <w:b/>
          <w:color w:val="000000" w:themeColor="text1"/>
        </w:rPr>
      </w:pPr>
      <w:r w:rsidRPr="00F341CB">
        <w:rPr>
          <w:rFonts w:ascii="Arial" w:hAnsi="Arial" w:cs="Arial"/>
          <w:b/>
          <w:color w:val="000000" w:themeColor="text1"/>
        </w:rPr>
        <w:t>Disposiciones complementarias</w:t>
      </w:r>
    </w:p>
    <w:p w:rsidR="0069646E" w:rsidRPr="00F341CB" w:rsidRDefault="0069646E" w:rsidP="0069646E">
      <w:pPr>
        <w:spacing w:after="0"/>
        <w:jc w:val="center"/>
        <w:rPr>
          <w:rFonts w:ascii="Arial" w:hAnsi="Arial" w:cs="Arial"/>
          <w:b/>
          <w:color w:val="000000" w:themeColor="text1"/>
        </w:rPr>
      </w:pPr>
      <w:r w:rsidRPr="00F341CB">
        <w:rPr>
          <w:rFonts w:ascii="Arial" w:hAnsi="Arial" w:cs="Arial"/>
          <w:b/>
          <w:color w:val="000000" w:themeColor="text1"/>
        </w:rPr>
        <w:t xml:space="preserve">   </w:t>
      </w:r>
    </w:p>
    <w:p w:rsidR="00077CBF" w:rsidRPr="00F341CB" w:rsidRDefault="00C771A0" w:rsidP="00C771A0">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1</w:t>
      </w:r>
      <w:r w:rsidR="005F5381" w:rsidRPr="00F341CB">
        <w:rPr>
          <w:rFonts w:ascii="Arial" w:hAnsi="Arial" w:cs="Arial"/>
          <w:b/>
          <w:color w:val="000000" w:themeColor="text1"/>
        </w:rPr>
        <w:t>2</w:t>
      </w:r>
      <w:r w:rsidRPr="00F341CB">
        <w:rPr>
          <w:rFonts w:ascii="Arial" w:hAnsi="Arial" w:cs="Arial"/>
          <w:b/>
          <w:color w:val="000000" w:themeColor="text1"/>
        </w:rPr>
        <w:t>.</w:t>
      </w:r>
      <w:r w:rsidRPr="00F341CB">
        <w:rPr>
          <w:rFonts w:ascii="Arial" w:hAnsi="Arial" w:cs="Arial"/>
          <w:color w:val="000000" w:themeColor="text1"/>
        </w:rPr>
        <w:t xml:space="preserve"> El cómputo de los plazos se hará tomando solamente los días hábiles, </w:t>
      </w:r>
      <w:r w:rsidR="00077CBF" w:rsidRPr="00F341CB">
        <w:rPr>
          <w:rFonts w:ascii="Arial" w:hAnsi="Arial" w:cs="Arial"/>
          <w:color w:val="000000" w:themeColor="text1"/>
        </w:rPr>
        <w:t>entendiéndose</w:t>
      </w:r>
      <w:r w:rsidRPr="00F341CB">
        <w:rPr>
          <w:rFonts w:ascii="Arial" w:hAnsi="Arial" w:cs="Arial"/>
          <w:color w:val="000000" w:themeColor="text1"/>
        </w:rPr>
        <w:t xml:space="preserve"> por tales</w:t>
      </w:r>
      <w:r w:rsidR="00077CBF" w:rsidRPr="00F341CB">
        <w:rPr>
          <w:rFonts w:ascii="Arial" w:hAnsi="Arial" w:cs="Arial"/>
          <w:color w:val="000000" w:themeColor="text1"/>
        </w:rPr>
        <w:t>,</w:t>
      </w:r>
      <w:r w:rsidRPr="00F341CB">
        <w:rPr>
          <w:rFonts w:ascii="Arial" w:hAnsi="Arial" w:cs="Arial"/>
          <w:color w:val="000000" w:themeColor="text1"/>
        </w:rPr>
        <w:t xml:space="preserve"> </w:t>
      </w:r>
      <w:r w:rsidR="00077CBF" w:rsidRPr="00F341CB">
        <w:rPr>
          <w:rFonts w:ascii="Arial" w:hAnsi="Arial" w:cs="Arial"/>
          <w:color w:val="000000" w:themeColor="text1"/>
        </w:rPr>
        <w:t xml:space="preserve">todos </w:t>
      </w:r>
      <w:r w:rsidRPr="00F341CB">
        <w:rPr>
          <w:rFonts w:ascii="Arial" w:hAnsi="Arial" w:cs="Arial"/>
          <w:color w:val="000000" w:themeColor="text1"/>
        </w:rPr>
        <w:t xml:space="preserve">los días a excepción de los sábados, los domingos y </w:t>
      </w:r>
      <w:r w:rsidR="00077CBF" w:rsidRPr="00F341CB">
        <w:rPr>
          <w:rFonts w:ascii="Arial" w:hAnsi="Arial" w:cs="Arial"/>
          <w:color w:val="000000" w:themeColor="text1"/>
        </w:rPr>
        <w:t>los inhábiles en términos de Ley Federal del Trabajo en su artículo 74</w:t>
      </w:r>
      <w:r w:rsidR="00610963" w:rsidRPr="00F341CB">
        <w:rPr>
          <w:rFonts w:ascii="Arial" w:hAnsi="Arial" w:cs="Arial"/>
          <w:color w:val="000000" w:themeColor="text1"/>
        </w:rPr>
        <w:t>, así como los que determine el Consejo General mediante acuerdo</w:t>
      </w:r>
      <w:r w:rsidRPr="00F341CB">
        <w:rPr>
          <w:rFonts w:ascii="Arial" w:hAnsi="Arial" w:cs="Arial"/>
          <w:color w:val="000000" w:themeColor="text1"/>
        </w:rPr>
        <w:t>.</w:t>
      </w:r>
    </w:p>
    <w:p w:rsidR="00C771A0" w:rsidRPr="00F341CB" w:rsidRDefault="00C771A0" w:rsidP="00C771A0">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1</w:t>
      </w:r>
      <w:r w:rsidR="005F5381" w:rsidRPr="00F341CB">
        <w:rPr>
          <w:rFonts w:ascii="Arial" w:hAnsi="Arial" w:cs="Arial"/>
          <w:b/>
          <w:color w:val="000000" w:themeColor="text1"/>
        </w:rPr>
        <w:t>3</w:t>
      </w:r>
      <w:r w:rsidRPr="00F341CB">
        <w:rPr>
          <w:rFonts w:ascii="Arial" w:hAnsi="Arial" w:cs="Arial"/>
          <w:b/>
          <w:color w:val="000000" w:themeColor="text1"/>
        </w:rPr>
        <w:t>.</w:t>
      </w:r>
      <w:r w:rsidRPr="00F341CB">
        <w:rPr>
          <w:rFonts w:ascii="Arial" w:hAnsi="Arial" w:cs="Arial"/>
          <w:color w:val="000000" w:themeColor="text1"/>
        </w:rPr>
        <w:t xml:space="preserve"> La documentación señalada en este </w:t>
      </w:r>
      <w:r w:rsidR="00A97FDA" w:rsidRPr="00F341CB">
        <w:rPr>
          <w:rFonts w:ascii="Arial" w:hAnsi="Arial" w:cs="Arial"/>
          <w:color w:val="000000" w:themeColor="text1"/>
        </w:rPr>
        <w:t>Reglamento</w:t>
      </w:r>
      <w:r w:rsidR="001D2F29" w:rsidRPr="00F341CB">
        <w:rPr>
          <w:rFonts w:ascii="Arial" w:hAnsi="Arial" w:cs="Arial"/>
          <w:color w:val="000000" w:themeColor="text1"/>
        </w:rPr>
        <w:t xml:space="preserve"> </w:t>
      </w:r>
      <w:r w:rsidRPr="00F341CB">
        <w:rPr>
          <w:rFonts w:ascii="Arial" w:hAnsi="Arial" w:cs="Arial"/>
          <w:color w:val="000000" w:themeColor="text1"/>
        </w:rPr>
        <w:t xml:space="preserve">como sustento de los ingresos y egresos de las </w:t>
      </w:r>
      <w:r w:rsidR="00F862EF" w:rsidRPr="00F341CB">
        <w:rPr>
          <w:rFonts w:ascii="Arial" w:hAnsi="Arial" w:cs="Arial"/>
          <w:color w:val="000000" w:themeColor="text1"/>
        </w:rPr>
        <w:t>organizaciones</w:t>
      </w:r>
      <w:r w:rsidRPr="00F341CB">
        <w:rPr>
          <w:rFonts w:ascii="Arial" w:hAnsi="Arial" w:cs="Arial"/>
          <w:color w:val="000000" w:themeColor="text1"/>
        </w:rPr>
        <w:t xml:space="preserve"> </w:t>
      </w:r>
      <w:r w:rsidR="003E1316" w:rsidRPr="00F341CB">
        <w:rPr>
          <w:rFonts w:ascii="Arial" w:hAnsi="Arial" w:cs="Arial"/>
          <w:color w:val="000000" w:themeColor="text1"/>
        </w:rPr>
        <w:t>de ciudadanos</w:t>
      </w:r>
      <w:r w:rsidRPr="00F341CB">
        <w:rPr>
          <w:rFonts w:ascii="Arial" w:hAnsi="Arial" w:cs="Arial"/>
          <w:color w:val="000000" w:themeColor="text1"/>
        </w:rPr>
        <w:t xml:space="preserve"> deberá ser conservada por éstas por el lapso de cinco años contados a partir de la fecha</w:t>
      </w:r>
      <w:r w:rsidR="00C81E1F" w:rsidRPr="00F341CB">
        <w:rPr>
          <w:rFonts w:ascii="Arial" w:hAnsi="Arial" w:cs="Arial"/>
          <w:color w:val="000000" w:themeColor="text1"/>
        </w:rPr>
        <w:t xml:space="preserve"> en que se emita la resolución sobre la procedencia o no del registro como partido político estatal</w:t>
      </w:r>
      <w:r w:rsidRPr="00F341CB">
        <w:rPr>
          <w:rFonts w:ascii="Arial" w:hAnsi="Arial" w:cs="Arial"/>
          <w:color w:val="000000" w:themeColor="text1"/>
        </w:rPr>
        <w:t>. Dicha documentación deberá mantener</w:t>
      </w:r>
      <w:r w:rsidR="00346D36" w:rsidRPr="00F341CB">
        <w:rPr>
          <w:rFonts w:ascii="Arial" w:hAnsi="Arial" w:cs="Arial"/>
          <w:color w:val="000000" w:themeColor="text1"/>
        </w:rPr>
        <w:t>se a disposición del Área Contable</w:t>
      </w:r>
      <w:r w:rsidR="00610963" w:rsidRPr="00F341CB">
        <w:rPr>
          <w:rFonts w:ascii="Arial" w:hAnsi="Arial" w:cs="Arial"/>
          <w:color w:val="000000" w:themeColor="text1"/>
        </w:rPr>
        <w:t xml:space="preserve"> cuando est</w:t>
      </w:r>
      <w:r w:rsidR="00BA1A15" w:rsidRPr="00F341CB">
        <w:rPr>
          <w:rFonts w:ascii="Arial" w:hAnsi="Arial" w:cs="Arial"/>
          <w:color w:val="000000" w:themeColor="text1"/>
        </w:rPr>
        <w:t>a</w:t>
      </w:r>
      <w:r w:rsidR="00610963" w:rsidRPr="00F341CB">
        <w:rPr>
          <w:rFonts w:ascii="Arial" w:hAnsi="Arial" w:cs="Arial"/>
          <w:color w:val="000000" w:themeColor="text1"/>
        </w:rPr>
        <w:t xml:space="preserve"> lo solicite.</w:t>
      </w:r>
    </w:p>
    <w:p w:rsidR="00C771A0" w:rsidRPr="00F341CB" w:rsidRDefault="00C771A0" w:rsidP="00C771A0">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1</w:t>
      </w:r>
      <w:r w:rsidR="005F5381" w:rsidRPr="00F341CB">
        <w:rPr>
          <w:rFonts w:ascii="Arial" w:hAnsi="Arial" w:cs="Arial"/>
          <w:b/>
          <w:color w:val="000000" w:themeColor="text1"/>
        </w:rPr>
        <w:t>4</w:t>
      </w:r>
      <w:r w:rsidRPr="00F341CB">
        <w:rPr>
          <w:rFonts w:ascii="Arial" w:hAnsi="Arial" w:cs="Arial"/>
          <w:b/>
          <w:color w:val="000000" w:themeColor="text1"/>
        </w:rPr>
        <w:t>.</w:t>
      </w:r>
      <w:r w:rsidRPr="00F341CB">
        <w:rPr>
          <w:rFonts w:ascii="Arial" w:hAnsi="Arial" w:cs="Arial"/>
          <w:color w:val="000000" w:themeColor="text1"/>
        </w:rPr>
        <w:t xml:space="preserve"> Los requisitos y plazos de conservación de los registros contables y la documentación de soporte que las </w:t>
      </w:r>
      <w:r w:rsidR="00F862EF" w:rsidRPr="00F341CB">
        <w:rPr>
          <w:rFonts w:ascii="Arial" w:hAnsi="Arial" w:cs="Arial"/>
          <w:color w:val="000000" w:themeColor="text1"/>
        </w:rPr>
        <w:t>organizaciones</w:t>
      </w:r>
      <w:r w:rsidRPr="00F341CB">
        <w:rPr>
          <w:rFonts w:ascii="Arial" w:hAnsi="Arial" w:cs="Arial"/>
          <w:color w:val="000000" w:themeColor="text1"/>
        </w:rPr>
        <w:t xml:space="preserve"> </w:t>
      </w:r>
      <w:r w:rsidR="00077D19" w:rsidRPr="00F341CB">
        <w:rPr>
          <w:rFonts w:ascii="Arial" w:hAnsi="Arial" w:cs="Arial"/>
          <w:color w:val="000000" w:themeColor="text1"/>
        </w:rPr>
        <w:t>de ciudadanos</w:t>
      </w:r>
      <w:r w:rsidRPr="00F341CB">
        <w:rPr>
          <w:rFonts w:ascii="Arial" w:hAnsi="Arial" w:cs="Arial"/>
          <w:color w:val="000000" w:themeColor="text1"/>
        </w:rPr>
        <w:t xml:space="preserve"> lleven, expidan o reciban en términos de este </w:t>
      </w:r>
      <w:r w:rsidR="00A97FDA" w:rsidRPr="00F341CB">
        <w:rPr>
          <w:rFonts w:ascii="Arial" w:hAnsi="Arial" w:cs="Arial"/>
          <w:color w:val="000000" w:themeColor="text1"/>
        </w:rPr>
        <w:t>Reglamento</w:t>
      </w:r>
      <w:r w:rsidR="00077D19" w:rsidRPr="00F341CB">
        <w:rPr>
          <w:rFonts w:ascii="Arial" w:hAnsi="Arial" w:cs="Arial"/>
          <w:color w:val="000000" w:themeColor="text1"/>
        </w:rPr>
        <w:t xml:space="preserve"> </w:t>
      </w:r>
      <w:r w:rsidRPr="00F341CB">
        <w:rPr>
          <w:rFonts w:ascii="Arial" w:hAnsi="Arial" w:cs="Arial"/>
          <w:color w:val="000000" w:themeColor="text1"/>
        </w:rPr>
        <w:t xml:space="preserve">son independientes de lo que al efecto establezcan otras disposiciones legales o reglamentarias, o las reglas estatutarias de las propias </w:t>
      </w:r>
      <w:r w:rsidR="00F862EF" w:rsidRPr="00F341CB">
        <w:rPr>
          <w:rFonts w:ascii="Arial" w:hAnsi="Arial" w:cs="Arial"/>
          <w:color w:val="000000" w:themeColor="text1"/>
        </w:rPr>
        <w:t>organizaciones</w:t>
      </w:r>
      <w:r w:rsidRPr="00F341CB">
        <w:rPr>
          <w:rFonts w:ascii="Arial" w:hAnsi="Arial" w:cs="Arial"/>
          <w:color w:val="000000" w:themeColor="text1"/>
        </w:rPr>
        <w:t>.</w:t>
      </w:r>
    </w:p>
    <w:p w:rsidR="00C771A0" w:rsidRPr="00F341CB" w:rsidRDefault="00FB43DF" w:rsidP="00C771A0">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1</w:t>
      </w:r>
      <w:r w:rsidR="005F5381" w:rsidRPr="00F341CB">
        <w:rPr>
          <w:rFonts w:ascii="Arial" w:hAnsi="Arial" w:cs="Arial"/>
          <w:b/>
          <w:color w:val="000000" w:themeColor="text1"/>
        </w:rPr>
        <w:t>5</w:t>
      </w:r>
      <w:r w:rsidR="007D1B05" w:rsidRPr="00F341CB">
        <w:rPr>
          <w:rFonts w:ascii="Arial" w:hAnsi="Arial" w:cs="Arial"/>
          <w:b/>
          <w:color w:val="000000" w:themeColor="text1"/>
        </w:rPr>
        <w:t>.</w:t>
      </w:r>
      <w:r w:rsidR="00C771A0" w:rsidRPr="00F341CB">
        <w:rPr>
          <w:rFonts w:ascii="Arial" w:hAnsi="Arial" w:cs="Arial"/>
          <w:color w:val="000000" w:themeColor="text1"/>
        </w:rPr>
        <w:t xml:space="preserve"> Independ</w:t>
      </w:r>
      <w:r w:rsidR="001B2485" w:rsidRPr="00F341CB">
        <w:rPr>
          <w:rFonts w:ascii="Arial" w:hAnsi="Arial" w:cs="Arial"/>
          <w:color w:val="000000" w:themeColor="text1"/>
        </w:rPr>
        <w:t xml:space="preserve">ientemente de lo dispuesto en </w:t>
      </w:r>
      <w:r w:rsidR="00A177E7" w:rsidRPr="00F341CB">
        <w:rPr>
          <w:rFonts w:ascii="Arial" w:hAnsi="Arial" w:cs="Arial"/>
          <w:color w:val="000000" w:themeColor="text1"/>
        </w:rPr>
        <w:t>este Reglamento</w:t>
      </w:r>
      <w:r w:rsidR="00C771A0" w:rsidRPr="00F341CB">
        <w:rPr>
          <w:rFonts w:ascii="Arial" w:hAnsi="Arial" w:cs="Arial"/>
          <w:color w:val="000000" w:themeColor="text1"/>
        </w:rPr>
        <w:t xml:space="preserve">, las </w:t>
      </w:r>
      <w:r w:rsidR="00F862EF" w:rsidRPr="00F341CB">
        <w:rPr>
          <w:rFonts w:ascii="Arial" w:hAnsi="Arial" w:cs="Arial"/>
          <w:color w:val="000000" w:themeColor="text1"/>
        </w:rPr>
        <w:t>organizaciones</w:t>
      </w:r>
      <w:r w:rsidR="00C771A0" w:rsidRPr="00F341CB">
        <w:rPr>
          <w:rFonts w:ascii="Arial" w:hAnsi="Arial" w:cs="Arial"/>
          <w:color w:val="000000" w:themeColor="text1"/>
        </w:rPr>
        <w:t xml:space="preserve"> </w:t>
      </w:r>
      <w:r w:rsidR="008232C8" w:rsidRPr="00F341CB">
        <w:rPr>
          <w:rFonts w:ascii="Arial" w:hAnsi="Arial" w:cs="Arial"/>
          <w:color w:val="000000" w:themeColor="text1"/>
        </w:rPr>
        <w:t>de ciudadanos</w:t>
      </w:r>
      <w:r w:rsidR="00C771A0" w:rsidRPr="00F341CB">
        <w:rPr>
          <w:rFonts w:ascii="Arial" w:hAnsi="Arial" w:cs="Arial"/>
          <w:color w:val="000000" w:themeColor="text1"/>
        </w:rPr>
        <w:t xml:space="preserve"> deberán sujetarse a las disposiciones fiscales y de seguridad social que están obligados a cumplir.</w:t>
      </w:r>
    </w:p>
    <w:p w:rsidR="00A169FA" w:rsidRPr="00F341CB" w:rsidRDefault="00C771A0" w:rsidP="00C771A0">
      <w:pPr>
        <w:jc w:val="both"/>
        <w:rPr>
          <w:rFonts w:ascii="Arial" w:hAnsi="Arial" w:cs="Arial"/>
          <w:color w:val="000000" w:themeColor="text1"/>
        </w:rPr>
      </w:pPr>
      <w:r w:rsidRPr="00F341CB">
        <w:rPr>
          <w:rFonts w:ascii="Arial" w:hAnsi="Arial" w:cs="Arial"/>
          <w:color w:val="000000" w:themeColor="text1"/>
        </w:rPr>
        <w:t xml:space="preserve">El cumplimiento de las normas contenidas en este </w:t>
      </w:r>
      <w:r w:rsidR="00A97FDA" w:rsidRPr="00F341CB">
        <w:rPr>
          <w:rFonts w:ascii="Arial" w:hAnsi="Arial" w:cs="Arial"/>
          <w:color w:val="000000" w:themeColor="text1"/>
        </w:rPr>
        <w:t>Reglamento</w:t>
      </w:r>
      <w:r w:rsidR="001B2485" w:rsidRPr="00F341CB">
        <w:rPr>
          <w:rFonts w:ascii="Arial" w:hAnsi="Arial" w:cs="Arial"/>
          <w:color w:val="000000" w:themeColor="text1"/>
        </w:rPr>
        <w:t xml:space="preserve"> </w:t>
      </w:r>
      <w:r w:rsidRPr="00F341CB">
        <w:rPr>
          <w:rFonts w:ascii="Arial" w:hAnsi="Arial" w:cs="Arial"/>
          <w:color w:val="000000" w:themeColor="text1"/>
        </w:rPr>
        <w:t xml:space="preserve">no releva a las </w:t>
      </w:r>
      <w:r w:rsidR="00F862EF" w:rsidRPr="00F341CB">
        <w:rPr>
          <w:rFonts w:ascii="Arial" w:hAnsi="Arial" w:cs="Arial"/>
          <w:color w:val="000000" w:themeColor="text1"/>
        </w:rPr>
        <w:t>organizaciones</w:t>
      </w:r>
      <w:r w:rsidRPr="00F341CB">
        <w:rPr>
          <w:rFonts w:ascii="Arial" w:hAnsi="Arial" w:cs="Arial"/>
          <w:color w:val="000000" w:themeColor="text1"/>
        </w:rPr>
        <w:t xml:space="preserve"> </w:t>
      </w:r>
      <w:r w:rsidR="008232C8" w:rsidRPr="00F341CB">
        <w:rPr>
          <w:rFonts w:ascii="Arial" w:hAnsi="Arial" w:cs="Arial"/>
          <w:color w:val="000000" w:themeColor="text1"/>
        </w:rPr>
        <w:t>de ciudadanos</w:t>
      </w:r>
      <w:r w:rsidRPr="00F341CB">
        <w:rPr>
          <w:rFonts w:ascii="Arial" w:hAnsi="Arial" w:cs="Arial"/>
          <w:color w:val="000000" w:themeColor="text1"/>
        </w:rPr>
        <w:t xml:space="preserve"> el cumplimiento de las obligaciones que en la materia les imponga la LGIPE y la L</w:t>
      </w:r>
      <w:r w:rsidR="0088471F">
        <w:rPr>
          <w:rFonts w:ascii="Arial" w:hAnsi="Arial" w:cs="Arial"/>
          <w:color w:val="000000" w:themeColor="text1"/>
        </w:rPr>
        <w:t>GPP</w:t>
      </w:r>
      <w:r w:rsidRPr="00F341CB">
        <w:rPr>
          <w:rFonts w:ascii="Arial" w:hAnsi="Arial" w:cs="Arial"/>
          <w:color w:val="000000" w:themeColor="text1"/>
        </w:rPr>
        <w:t xml:space="preserve">, así como los </w:t>
      </w:r>
      <w:r w:rsidR="00A97FDA" w:rsidRPr="00F341CB">
        <w:rPr>
          <w:rFonts w:ascii="Arial" w:hAnsi="Arial" w:cs="Arial"/>
          <w:color w:val="000000" w:themeColor="text1"/>
        </w:rPr>
        <w:t>Reglamento</w:t>
      </w:r>
      <w:r w:rsidRPr="00F341CB">
        <w:rPr>
          <w:rFonts w:ascii="Arial" w:hAnsi="Arial" w:cs="Arial"/>
          <w:color w:val="000000" w:themeColor="text1"/>
        </w:rPr>
        <w:t xml:space="preserve"> expedidos por el INE. </w:t>
      </w:r>
    </w:p>
    <w:p w:rsidR="00E54CB8" w:rsidRDefault="00C771A0" w:rsidP="00C771A0">
      <w:pPr>
        <w:jc w:val="both"/>
        <w:rPr>
          <w:rFonts w:ascii="Arial" w:hAnsi="Arial" w:cs="Arial"/>
          <w:color w:val="000000" w:themeColor="text1"/>
        </w:rPr>
      </w:pPr>
      <w:r w:rsidRPr="00F341CB">
        <w:rPr>
          <w:rFonts w:ascii="Arial" w:hAnsi="Arial" w:cs="Arial"/>
          <w:b/>
          <w:color w:val="000000" w:themeColor="text1"/>
        </w:rPr>
        <w:t>ARTÍCULO 1</w:t>
      </w:r>
      <w:r w:rsidR="005F5381" w:rsidRPr="00F341CB">
        <w:rPr>
          <w:rFonts w:ascii="Arial" w:hAnsi="Arial" w:cs="Arial"/>
          <w:b/>
          <w:color w:val="000000" w:themeColor="text1"/>
        </w:rPr>
        <w:t>6</w:t>
      </w:r>
      <w:r w:rsidRPr="00F341CB">
        <w:rPr>
          <w:rFonts w:ascii="Arial" w:hAnsi="Arial" w:cs="Arial"/>
          <w:b/>
          <w:color w:val="000000" w:themeColor="text1"/>
        </w:rPr>
        <w:t>.</w:t>
      </w:r>
      <w:r w:rsidRPr="00F341CB">
        <w:rPr>
          <w:rFonts w:ascii="Arial" w:hAnsi="Arial" w:cs="Arial"/>
          <w:color w:val="000000" w:themeColor="text1"/>
        </w:rPr>
        <w:t xml:space="preserve"> </w:t>
      </w:r>
      <w:r w:rsidR="00463134" w:rsidRPr="00F341CB">
        <w:rPr>
          <w:rFonts w:ascii="Arial" w:hAnsi="Arial" w:cs="Arial"/>
          <w:color w:val="000000" w:themeColor="text1"/>
        </w:rPr>
        <w:t>El</w:t>
      </w:r>
      <w:r w:rsidR="00077CBF" w:rsidRPr="00F341CB">
        <w:rPr>
          <w:rFonts w:ascii="Arial" w:hAnsi="Arial" w:cs="Arial"/>
          <w:color w:val="000000" w:themeColor="text1"/>
        </w:rPr>
        <w:t xml:space="preserve"> Representante Legal del Instituto</w:t>
      </w:r>
      <w:r w:rsidRPr="00F341CB">
        <w:rPr>
          <w:rFonts w:ascii="Arial" w:hAnsi="Arial" w:cs="Arial"/>
          <w:color w:val="000000" w:themeColor="text1"/>
        </w:rPr>
        <w:t xml:space="preserve"> podrá celebrar convenios de coordinación con las autoridades competentes en materia de fiscalización de los recursos de las </w:t>
      </w:r>
      <w:r w:rsidR="00F862EF" w:rsidRPr="00F341CB">
        <w:rPr>
          <w:rFonts w:ascii="Arial" w:hAnsi="Arial" w:cs="Arial"/>
          <w:color w:val="000000" w:themeColor="text1"/>
        </w:rPr>
        <w:t>organizaciones</w:t>
      </w:r>
      <w:r w:rsidRPr="00F341CB">
        <w:rPr>
          <w:rFonts w:ascii="Arial" w:hAnsi="Arial" w:cs="Arial"/>
          <w:color w:val="000000" w:themeColor="text1"/>
        </w:rPr>
        <w:t xml:space="preserve"> </w:t>
      </w:r>
      <w:r w:rsidR="007F6BF6" w:rsidRPr="00F341CB">
        <w:rPr>
          <w:rFonts w:ascii="Arial" w:hAnsi="Arial" w:cs="Arial"/>
          <w:color w:val="000000" w:themeColor="text1"/>
        </w:rPr>
        <w:t>de ciudadanos</w:t>
      </w:r>
      <w:r w:rsidRPr="00F341CB">
        <w:rPr>
          <w:rFonts w:ascii="Arial" w:hAnsi="Arial" w:cs="Arial"/>
          <w:color w:val="000000" w:themeColor="text1"/>
        </w:rPr>
        <w:t xml:space="preserve">, con la </w:t>
      </w:r>
      <w:r w:rsidR="00463134" w:rsidRPr="00F341CB">
        <w:rPr>
          <w:rFonts w:ascii="Arial" w:hAnsi="Arial" w:cs="Arial"/>
          <w:color w:val="000000" w:themeColor="text1"/>
        </w:rPr>
        <w:t xml:space="preserve">previa </w:t>
      </w:r>
      <w:r w:rsidRPr="00F341CB">
        <w:rPr>
          <w:rFonts w:ascii="Arial" w:hAnsi="Arial" w:cs="Arial"/>
          <w:color w:val="000000" w:themeColor="text1"/>
        </w:rPr>
        <w:t>aprobación del Consejo General.</w:t>
      </w:r>
    </w:p>
    <w:p w:rsidR="00F02C88" w:rsidRDefault="00F02C88" w:rsidP="00C771A0">
      <w:pPr>
        <w:jc w:val="both"/>
        <w:rPr>
          <w:rFonts w:ascii="Arial" w:hAnsi="Arial" w:cs="Arial"/>
          <w:color w:val="000000" w:themeColor="text1"/>
        </w:rPr>
      </w:pPr>
    </w:p>
    <w:p w:rsidR="00F02C88" w:rsidRPr="00F341CB" w:rsidRDefault="00F02C88" w:rsidP="00C771A0">
      <w:pPr>
        <w:jc w:val="both"/>
        <w:rPr>
          <w:rFonts w:ascii="Arial" w:hAnsi="Arial" w:cs="Arial"/>
          <w:color w:val="000000" w:themeColor="text1"/>
        </w:rPr>
      </w:pPr>
    </w:p>
    <w:p w:rsidR="00204C9F" w:rsidRPr="00F341CB" w:rsidRDefault="00204C9F" w:rsidP="00A3080F">
      <w:pPr>
        <w:spacing w:after="0"/>
        <w:jc w:val="center"/>
        <w:rPr>
          <w:rFonts w:ascii="Arial" w:hAnsi="Arial" w:cs="Arial"/>
          <w:b/>
          <w:color w:val="000000" w:themeColor="text1"/>
        </w:rPr>
      </w:pPr>
      <w:r w:rsidRPr="00F341CB">
        <w:rPr>
          <w:rFonts w:ascii="Arial" w:hAnsi="Arial" w:cs="Arial"/>
          <w:b/>
          <w:color w:val="000000" w:themeColor="text1"/>
        </w:rPr>
        <w:t>CAPÍTULO V</w:t>
      </w:r>
      <w:r w:rsidR="004A3376" w:rsidRPr="00F341CB">
        <w:rPr>
          <w:rFonts w:ascii="Arial" w:hAnsi="Arial" w:cs="Arial"/>
          <w:b/>
          <w:color w:val="000000" w:themeColor="text1"/>
        </w:rPr>
        <w:t>I</w:t>
      </w:r>
    </w:p>
    <w:p w:rsidR="00F224E1" w:rsidRPr="00F341CB" w:rsidRDefault="0073690D" w:rsidP="00A3080F">
      <w:pPr>
        <w:spacing w:after="0"/>
        <w:jc w:val="center"/>
        <w:rPr>
          <w:rFonts w:ascii="Arial" w:hAnsi="Arial" w:cs="Arial"/>
          <w:b/>
          <w:color w:val="000000" w:themeColor="text1"/>
        </w:rPr>
      </w:pPr>
      <w:r w:rsidRPr="00F341CB">
        <w:rPr>
          <w:rFonts w:ascii="Arial" w:hAnsi="Arial" w:cs="Arial"/>
          <w:b/>
          <w:color w:val="000000" w:themeColor="text1"/>
        </w:rPr>
        <w:t xml:space="preserve">De </w:t>
      </w:r>
      <w:r w:rsidR="00F224E1" w:rsidRPr="00F341CB">
        <w:rPr>
          <w:rFonts w:ascii="Arial" w:hAnsi="Arial" w:cs="Arial"/>
          <w:b/>
          <w:color w:val="000000" w:themeColor="text1"/>
        </w:rPr>
        <w:t>las notificaciones</w:t>
      </w:r>
    </w:p>
    <w:p w:rsidR="00A3080F" w:rsidRPr="00F341CB" w:rsidRDefault="00A3080F" w:rsidP="00A3080F">
      <w:pPr>
        <w:spacing w:after="0"/>
        <w:jc w:val="center"/>
        <w:rPr>
          <w:rFonts w:ascii="Arial" w:hAnsi="Arial" w:cs="Arial"/>
          <w:b/>
          <w:color w:val="000000" w:themeColor="text1"/>
        </w:rPr>
      </w:pPr>
    </w:p>
    <w:p w:rsidR="00F224E1" w:rsidRPr="00F341CB" w:rsidRDefault="0073690D" w:rsidP="00F224E1">
      <w:pPr>
        <w:jc w:val="both"/>
        <w:rPr>
          <w:rFonts w:ascii="Arial" w:hAnsi="Arial" w:cs="Arial"/>
          <w:color w:val="000000" w:themeColor="text1"/>
        </w:rPr>
      </w:pPr>
      <w:r w:rsidRPr="00F341CB">
        <w:rPr>
          <w:rFonts w:ascii="Arial" w:hAnsi="Arial" w:cs="Arial"/>
          <w:b/>
          <w:color w:val="000000" w:themeColor="text1"/>
        </w:rPr>
        <w:t xml:space="preserve">Artículo </w:t>
      </w:r>
      <w:r w:rsidR="00CB7E05" w:rsidRPr="00F341CB">
        <w:rPr>
          <w:rFonts w:ascii="Arial" w:hAnsi="Arial" w:cs="Arial"/>
          <w:b/>
          <w:color w:val="000000" w:themeColor="text1"/>
        </w:rPr>
        <w:t>1</w:t>
      </w:r>
      <w:r w:rsidR="005F5381" w:rsidRPr="00F341CB">
        <w:rPr>
          <w:rFonts w:ascii="Arial" w:hAnsi="Arial" w:cs="Arial"/>
          <w:b/>
          <w:color w:val="000000" w:themeColor="text1"/>
        </w:rPr>
        <w:t>7</w:t>
      </w:r>
      <w:r w:rsidR="00CB7E05" w:rsidRPr="00F341CB">
        <w:rPr>
          <w:rFonts w:ascii="Arial" w:hAnsi="Arial" w:cs="Arial"/>
          <w:b/>
          <w:color w:val="000000" w:themeColor="text1"/>
        </w:rPr>
        <w:t>.</w:t>
      </w:r>
      <w:r w:rsidR="00F224E1" w:rsidRPr="00F341CB">
        <w:rPr>
          <w:rFonts w:ascii="Arial" w:hAnsi="Arial" w:cs="Arial"/>
          <w:color w:val="000000" w:themeColor="text1"/>
        </w:rPr>
        <w:t xml:space="preserve"> La notificación es el acto formal mediante el cual se hacen del conocimiento del interesado los actos o resoluciones emitidos dentro de los</w:t>
      </w:r>
      <w:r w:rsidR="00D21C85" w:rsidRPr="00F341CB">
        <w:rPr>
          <w:rFonts w:ascii="Arial" w:hAnsi="Arial" w:cs="Arial"/>
          <w:color w:val="000000" w:themeColor="text1"/>
        </w:rPr>
        <w:t xml:space="preserve"> procedimientos establecidos </w:t>
      </w:r>
      <w:r w:rsidR="00CB7E05" w:rsidRPr="00F341CB">
        <w:rPr>
          <w:rFonts w:ascii="Arial" w:hAnsi="Arial" w:cs="Arial"/>
          <w:color w:val="000000" w:themeColor="text1"/>
        </w:rPr>
        <w:t>en este</w:t>
      </w:r>
      <w:r w:rsidR="00F224E1" w:rsidRPr="00F341CB">
        <w:rPr>
          <w:rFonts w:ascii="Arial" w:hAnsi="Arial" w:cs="Arial"/>
          <w:color w:val="000000" w:themeColor="text1"/>
        </w:rPr>
        <w:t xml:space="preserve"> Reglamento.</w:t>
      </w:r>
    </w:p>
    <w:p w:rsidR="002D4635" w:rsidRPr="00F341CB" w:rsidRDefault="0073690D" w:rsidP="002D4635">
      <w:pPr>
        <w:jc w:val="both"/>
        <w:rPr>
          <w:rFonts w:ascii="Arial" w:hAnsi="Arial" w:cs="Arial"/>
          <w:color w:val="000000" w:themeColor="text1"/>
        </w:rPr>
      </w:pPr>
      <w:r w:rsidRPr="00F341CB">
        <w:rPr>
          <w:rFonts w:ascii="Arial" w:hAnsi="Arial" w:cs="Arial"/>
          <w:b/>
          <w:color w:val="000000" w:themeColor="text1"/>
        </w:rPr>
        <w:t xml:space="preserve">Artículo </w:t>
      </w:r>
      <w:r w:rsidR="00FB43DF" w:rsidRPr="00F341CB">
        <w:rPr>
          <w:rFonts w:ascii="Arial" w:hAnsi="Arial" w:cs="Arial"/>
          <w:b/>
          <w:color w:val="000000" w:themeColor="text1"/>
        </w:rPr>
        <w:t>1</w:t>
      </w:r>
      <w:r w:rsidR="005F5381" w:rsidRPr="00F341CB">
        <w:rPr>
          <w:rFonts w:ascii="Arial" w:hAnsi="Arial" w:cs="Arial"/>
          <w:b/>
          <w:color w:val="000000" w:themeColor="text1"/>
        </w:rPr>
        <w:t>8</w:t>
      </w:r>
      <w:r w:rsidR="009520D4" w:rsidRPr="00F341CB">
        <w:rPr>
          <w:rFonts w:ascii="Arial" w:hAnsi="Arial" w:cs="Arial"/>
          <w:b/>
          <w:color w:val="000000" w:themeColor="text1"/>
        </w:rPr>
        <w:t>.</w:t>
      </w:r>
      <w:r w:rsidR="009520D4" w:rsidRPr="00F341CB">
        <w:rPr>
          <w:rFonts w:ascii="Arial" w:hAnsi="Arial" w:cs="Arial"/>
          <w:color w:val="000000" w:themeColor="text1"/>
        </w:rPr>
        <w:t xml:space="preserve"> </w:t>
      </w:r>
      <w:r w:rsidR="002D4635" w:rsidRPr="00F341CB">
        <w:rPr>
          <w:rFonts w:ascii="Arial" w:hAnsi="Arial" w:cs="Arial"/>
          <w:color w:val="000000" w:themeColor="text1"/>
        </w:rPr>
        <w:t>Las notificaciones a las organizaciones de ciudadanos</w:t>
      </w:r>
      <w:r w:rsidR="00C83016" w:rsidRPr="00F341CB">
        <w:rPr>
          <w:rFonts w:ascii="Arial" w:hAnsi="Arial" w:cs="Arial"/>
          <w:color w:val="000000" w:themeColor="text1"/>
        </w:rPr>
        <w:t xml:space="preserve">, en </w:t>
      </w:r>
      <w:r w:rsidR="002D4635" w:rsidRPr="00F341CB">
        <w:rPr>
          <w:rFonts w:ascii="Arial" w:hAnsi="Arial" w:cs="Arial"/>
          <w:color w:val="000000" w:themeColor="text1"/>
        </w:rPr>
        <w:t xml:space="preserve">el registro </w:t>
      </w:r>
      <w:r w:rsidR="008B7C6C" w:rsidRPr="00F341CB">
        <w:rPr>
          <w:rFonts w:ascii="Arial" w:hAnsi="Arial" w:cs="Arial"/>
          <w:color w:val="000000" w:themeColor="text1"/>
        </w:rPr>
        <w:t xml:space="preserve">y fiscalización </w:t>
      </w:r>
      <w:r w:rsidR="002D4635" w:rsidRPr="00F341CB">
        <w:rPr>
          <w:rFonts w:ascii="Arial" w:hAnsi="Arial" w:cs="Arial"/>
          <w:color w:val="000000" w:themeColor="text1"/>
        </w:rPr>
        <w:t xml:space="preserve">como partido político estatal, </w:t>
      </w:r>
      <w:r w:rsidR="002D2162" w:rsidRPr="00F341CB">
        <w:rPr>
          <w:rFonts w:ascii="Arial" w:hAnsi="Arial" w:cs="Arial"/>
          <w:color w:val="000000" w:themeColor="text1"/>
        </w:rPr>
        <w:t>se harán a t</w:t>
      </w:r>
      <w:r w:rsidR="00BC3424" w:rsidRPr="00F341CB">
        <w:rPr>
          <w:rFonts w:ascii="Arial" w:hAnsi="Arial" w:cs="Arial"/>
          <w:color w:val="000000" w:themeColor="text1"/>
        </w:rPr>
        <w:t>ravés de su Representante Legal</w:t>
      </w:r>
      <w:r w:rsidR="002D2162" w:rsidRPr="00F341CB">
        <w:rPr>
          <w:rFonts w:ascii="Arial" w:hAnsi="Arial" w:cs="Arial"/>
          <w:color w:val="000000" w:themeColor="text1"/>
        </w:rPr>
        <w:t xml:space="preserve"> o del Responsable de Finanzas, realizadas por </w:t>
      </w:r>
      <w:r w:rsidR="00BC3424" w:rsidRPr="00F341CB">
        <w:rPr>
          <w:rFonts w:ascii="Arial" w:hAnsi="Arial" w:cs="Arial"/>
          <w:color w:val="000000" w:themeColor="text1"/>
        </w:rPr>
        <w:t>la Secretaría Ejecutiva</w:t>
      </w:r>
      <w:r w:rsidR="002D2162" w:rsidRPr="00F341CB">
        <w:rPr>
          <w:rFonts w:ascii="Arial" w:hAnsi="Arial" w:cs="Arial"/>
          <w:color w:val="000000" w:themeColor="text1"/>
        </w:rPr>
        <w:t>,</w:t>
      </w:r>
      <w:r w:rsidR="002D4635" w:rsidRPr="00F341CB">
        <w:rPr>
          <w:rFonts w:ascii="Arial" w:hAnsi="Arial" w:cs="Arial"/>
          <w:color w:val="000000" w:themeColor="text1"/>
        </w:rPr>
        <w:t xml:space="preserve"> las cuales podrán hacerse de manera personal, por estrados, por oficio o por correo electrónico, según se requiera, para su eficacia salvo disposición expresa.</w:t>
      </w:r>
    </w:p>
    <w:p w:rsidR="002D4635" w:rsidRPr="00F341CB" w:rsidRDefault="0073690D" w:rsidP="002D4635">
      <w:pPr>
        <w:jc w:val="both"/>
        <w:rPr>
          <w:rFonts w:ascii="Arial" w:hAnsi="Arial" w:cs="Arial"/>
          <w:color w:val="000000" w:themeColor="text1"/>
        </w:rPr>
      </w:pPr>
      <w:r w:rsidRPr="00F341CB">
        <w:rPr>
          <w:rFonts w:ascii="Arial" w:hAnsi="Arial" w:cs="Arial"/>
          <w:b/>
          <w:color w:val="000000" w:themeColor="text1"/>
        </w:rPr>
        <w:t xml:space="preserve">Artículo </w:t>
      </w:r>
      <w:r w:rsidR="00FB43DF" w:rsidRPr="00F341CB">
        <w:rPr>
          <w:rFonts w:ascii="Arial" w:hAnsi="Arial" w:cs="Arial"/>
          <w:b/>
          <w:color w:val="000000" w:themeColor="text1"/>
        </w:rPr>
        <w:t>1</w:t>
      </w:r>
      <w:r w:rsidR="005F5381" w:rsidRPr="00F341CB">
        <w:rPr>
          <w:rFonts w:ascii="Arial" w:hAnsi="Arial" w:cs="Arial"/>
          <w:b/>
          <w:color w:val="000000" w:themeColor="text1"/>
        </w:rPr>
        <w:t>9</w:t>
      </w:r>
      <w:r w:rsidR="009520D4" w:rsidRPr="00F341CB">
        <w:rPr>
          <w:rFonts w:ascii="Arial" w:hAnsi="Arial" w:cs="Arial"/>
          <w:b/>
          <w:color w:val="000000" w:themeColor="text1"/>
        </w:rPr>
        <w:t>.</w:t>
      </w:r>
      <w:r w:rsidR="002D4635" w:rsidRPr="00F341CB">
        <w:rPr>
          <w:rFonts w:ascii="Arial" w:hAnsi="Arial" w:cs="Arial"/>
          <w:color w:val="000000" w:themeColor="text1"/>
        </w:rPr>
        <w:t xml:space="preserve"> Las cédulas de notificación personal deberán contener el lugar, hora y fecha en que se realice, la descripción del acuerdo, dictamen o asunto que se notifique, el nombre de la persona con quien se entiende la diligencia, el objeto de la misma, las disposiciones legales en que se sustente, el nombre, cargo y firma del funcionario que la ejecute. </w:t>
      </w:r>
    </w:p>
    <w:p w:rsidR="002D4635" w:rsidRPr="00F341CB" w:rsidRDefault="002D4635" w:rsidP="002D4635">
      <w:pPr>
        <w:jc w:val="both"/>
        <w:rPr>
          <w:rFonts w:ascii="Arial" w:hAnsi="Arial" w:cs="Arial"/>
          <w:color w:val="000000" w:themeColor="text1"/>
        </w:rPr>
      </w:pPr>
      <w:r w:rsidRPr="00F341CB">
        <w:rPr>
          <w:rFonts w:ascii="Arial" w:hAnsi="Arial" w:cs="Arial"/>
          <w:color w:val="000000" w:themeColor="text1"/>
        </w:rPr>
        <w:t xml:space="preserve">Si en el domicilio señalado para oír y recibir notificaciones no se localizan las personas autorizadas para tal efecto, se fijará, o dejará con quien se encuentre, un citatorio en el que se hará constar la fecha y la hora de su entrega, recabando su firma o huella dactilar del dedo índice, mediante el cual se informará, a la organización de ciudadanos, día y hora hábil en la que se acudirá nuevamente a realizar la notificación personal. </w:t>
      </w:r>
    </w:p>
    <w:p w:rsidR="002D4635" w:rsidRPr="00F341CB" w:rsidRDefault="002D2162" w:rsidP="002D4635">
      <w:pPr>
        <w:jc w:val="both"/>
        <w:rPr>
          <w:rFonts w:ascii="Arial" w:hAnsi="Arial" w:cs="Arial"/>
          <w:color w:val="000000" w:themeColor="text1"/>
        </w:rPr>
      </w:pPr>
      <w:r w:rsidRPr="00F341CB">
        <w:rPr>
          <w:rFonts w:ascii="Arial" w:hAnsi="Arial" w:cs="Arial"/>
          <w:color w:val="000000" w:themeColor="text1"/>
        </w:rPr>
        <w:t>Si el</w:t>
      </w:r>
      <w:r w:rsidR="002D4635" w:rsidRPr="00F341CB">
        <w:rPr>
          <w:rFonts w:ascii="Arial" w:hAnsi="Arial" w:cs="Arial"/>
          <w:color w:val="000000" w:themeColor="text1"/>
        </w:rPr>
        <w:t xml:space="preserve"> </w:t>
      </w:r>
      <w:r w:rsidRPr="00F341CB">
        <w:rPr>
          <w:rFonts w:ascii="Arial" w:hAnsi="Arial" w:cs="Arial"/>
          <w:color w:val="000000" w:themeColor="text1"/>
        </w:rPr>
        <w:t xml:space="preserve">Representante Legal o el Responsable de Finanzas </w:t>
      </w:r>
      <w:r w:rsidR="002D4635" w:rsidRPr="00F341CB">
        <w:rPr>
          <w:rFonts w:ascii="Arial" w:hAnsi="Arial" w:cs="Arial"/>
          <w:color w:val="000000" w:themeColor="text1"/>
        </w:rPr>
        <w:t xml:space="preserve">no atendiere el citatorio, la notificación se efectuará con cualquier persona que se encuentre en el domicilio en el que se lleve a cabo la diligencia y, de negarse a recibirla, se realizará por instructivo que se fijará en la puerta de ese domicilio. En los casos en que el domicilio se encontrare cerrado, la citación o notificación se entenderá con el vecino más cercano, debiéndose fijar una copia adicional en la puerta o lugar visible del domicilio. </w:t>
      </w:r>
    </w:p>
    <w:p w:rsidR="002D4635" w:rsidRPr="00F341CB" w:rsidRDefault="002D4635" w:rsidP="002D4635">
      <w:pPr>
        <w:jc w:val="both"/>
        <w:rPr>
          <w:rFonts w:ascii="Arial" w:hAnsi="Arial" w:cs="Arial"/>
          <w:color w:val="000000" w:themeColor="text1"/>
        </w:rPr>
      </w:pPr>
      <w:r w:rsidRPr="00F341CB">
        <w:rPr>
          <w:rFonts w:ascii="Arial" w:hAnsi="Arial" w:cs="Arial"/>
          <w:color w:val="000000" w:themeColor="text1"/>
        </w:rPr>
        <w:t>Si no se tuviera la certeza de que el domicilio corresponde a la organización</w:t>
      </w:r>
      <w:r w:rsidR="009E758A" w:rsidRPr="00F341CB">
        <w:rPr>
          <w:rFonts w:ascii="Arial" w:hAnsi="Arial" w:cs="Arial"/>
          <w:color w:val="000000" w:themeColor="text1"/>
        </w:rPr>
        <w:t>, del Representante Legal, del Responsable de Finanzas</w:t>
      </w:r>
      <w:r w:rsidRPr="00F341CB">
        <w:rPr>
          <w:rFonts w:ascii="Arial" w:hAnsi="Arial" w:cs="Arial"/>
          <w:color w:val="000000" w:themeColor="text1"/>
        </w:rPr>
        <w:t xml:space="preserve"> o el mismo no existiere, la notificación se podrá efectuar mediante edictos que se publicarán en el Periódico Oficial del Estado de Colima hasta por tres veces consecutivas y por tres veces con intervalos de tres días en un periódico local de mayor circulación. </w:t>
      </w:r>
    </w:p>
    <w:p w:rsidR="002D4635" w:rsidRPr="00F341CB" w:rsidRDefault="002D4635" w:rsidP="002D4635">
      <w:pPr>
        <w:jc w:val="both"/>
        <w:rPr>
          <w:rFonts w:ascii="Arial" w:hAnsi="Arial" w:cs="Arial"/>
          <w:color w:val="000000" w:themeColor="text1"/>
        </w:rPr>
      </w:pPr>
      <w:r w:rsidRPr="00F341CB">
        <w:rPr>
          <w:rFonts w:ascii="Arial" w:hAnsi="Arial" w:cs="Arial"/>
          <w:color w:val="000000" w:themeColor="text1"/>
        </w:rPr>
        <w:t xml:space="preserve">En los dos supuestos de los párrafos que anteceden, la notificación se fijará también en los estrados del Instituto, así como en las cuentas de correo electrónico designadas para tal efecto, asentándose la razón de fijación y envío electrónico correspondiente. </w:t>
      </w:r>
    </w:p>
    <w:p w:rsidR="002D4635" w:rsidRPr="00F341CB" w:rsidRDefault="002D4635" w:rsidP="002D4635">
      <w:pPr>
        <w:jc w:val="both"/>
        <w:rPr>
          <w:rFonts w:ascii="Arial" w:hAnsi="Arial" w:cs="Arial"/>
          <w:color w:val="000000" w:themeColor="text1"/>
        </w:rPr>
      </w:pPr>
      <w:r w:rsidRPr="00F341CB">
        <w:rPr>
          <w:rFonts w:ascii="Arial" w:hAnsi="Arial" w:cs="Arial"/>
          <w:color w:val="000000" w:themeColor="text1"/>
        </w:rPr>
        <w:t>En todo caso las notificaciones se realizarán en un primer momento atendiendo a los datos oficiales proporcionados para tal efecto por la organización de ciudadanos, de no ser posible llevar a cabo la notificación en esa instancia, se atenderá en función de los datos proporcionados a nombre de las personas designadas para recibirlos, propietario y suplente, en ese orden.</w:t>
      </w:r>
    </w:p>
    <w:p w:rsidR="0073690D" w:rsidRPr="00F341CB" w:rsidRDefault="0073690D" w:rsidP="0073690D">
      <w:pPr>
        <w:jc w:val="both"/>
        <w:rPr>
          <w:rFonts w:ascii="Arial" w:hAnsi="Arial" w:cs="Arial"/>
          <w:color w:val="000000" w:themeColor="text1"/>
        </w:rPr>
      </w:pPr>
      <w:r w:rsidRPr="00F341CB">
        <w:rPr>
          <w:rFonts w:ascii="Arial" w:hAnsi="Arial" w:cs="Arial"/>
          <w:b/>
          <w:color w:val="000000" w:themeColor="text1"/>
        </w:rPr>
        <w:t xml:space="preserve">Artículo </w:t>
      </w:r>
      <w:r w:rsidR="005F5381" w:rsidRPr="00F341CB">
        <w:rPr>
          <w:rFonts w:ascii="Arial" w:hAnsi="Arial" w:cs="Arial"/>
          <w:b/>
          <w:color w:val="000000" w:themeColor="text1"/>
        </w:rPr>
        <w:t>20</w:t>
      </w:r>
      <w:r w:rsidR="002D4635" w:rsidRPr="00F341CB">
        <w:rPr>
          <w:rFonts w:ascii="Arial" w:hAnsi="Arial" w:cs="Arial"/>
          <w:b/>
          <w:color w:val="000000" w:themeColor="text1"/>
        </w:rPr>
        <w:t>.</w:t>
      </w:r>
      <w:r w:rsidR="002D4635" w:rsidRPr="00F341CB">
        <w:rPr>
          <w:rFonts w:ascii="Arial" w:hAnsi="Arial" w:cs="Arial"/>
          <w:color w:val="000000" w:themeColor="text1"/>
        </w:rPr>
        <w:t xml:space="preserve"> En </w:t>
      </w:r>
      <w:r w:rsidR="009520D4" w:rsidRPr="00F341CB">
        <w:rPr>
          <w:rFonts w:ascii="Arial" w:hAnsi="Arial" w:cs="Arial"/>
          <w:color w:val="000000" w:themeColor="text1"/>
        </w:rPr>
        <w:t>los</w:t>
      </w:r>
      <w:r w:rsidR="002D4635" w:rsidRPr="00F341CB">
        <w:rPr>
          <w:rFonts w:ascii="Arial" w:hAnsi="Arial" w:cs="Arial"/>
          <w:color w:val="000000" w:themeColor="text1"/>
        </w:rPr>
        <w:t xml:space="preserve"> procedimiento</w:t>
      </w:r>
      <w:r w:rsidR="009520D4" w:rsidRPr="00F341CB">
        <w:rPr>
          <w:rFonts w:ascii="Arial" w:hAnsi="Arial" w:cs="Arial"/>
          <w:color w:val="000000" w:themeColor="text1"/>
        </w:rPr>
        <w:t>s del presente Reglamento</w:t>
      </w:r>
      <w:r w:rsidR="002D4635" w:rsidRPr="00F341CB">
        <w:rPr>
          <w:rFonts w:ascii="Arial" w:hAnsi="Arial" w:cs="Arial"/>
          <w:color w:val="000000" w:themeColor="text1"/>
        </w:rPr>
        <w:t>, los plazos se computarán en días hábiles. Entendiéndose como tales, todos los del año, con exclusión de sábados, domingos y aquéllos que se señalen como inhábiles en la Ley Federal del Trabajo o los así determinados por acuerdo del Consejo. Cuando el marco jurídico aplicable, no establezca un plazo para la realización de algún acto procesal o la Comisión requiera o solicite la aclaración de observaciones detectadas en la documentación presentada, se otorgará un plazo de diez días hábiles, contados a partir del día siguiente en el que se haya practicado la notificación.</w:t>
      </w:r>
    </w:p>
    <w:p w:rsidR="00D03EB5" w:rsidRPr="00F341CB" w:rsidRDefault="00204C9F" w:rsidP="0082568F">
      <w:pPr>
        <w:spacing w:after="0"/>
        <w:jc w:val="center"/>
        <w:rPr>
          <w:rFonts w:ascii="Arial" w:hAnsi="Arial" w:cs="Arial"/>
          <w:b/>
          <w:color w:val="000000" w:themeColor="text1"/>
        </w:rPr>
      </w:pPr>
      <w:r w:rsidRPr="00F341CB">
        <w:rPr>
          <w:rFonts w:ascii="Arial" w:hAnsi="Arial" w:cs="Arial"/>
          <w:b/>
          <w:color w:val="000000" w:themeColor="text1"/>
        </w:rPr>
        <w:t>CAPÍTULO V</w:t>
      </w:r>
      <w:r w:rsidR="00D03EB5" w:rsidRPr="00F341CB">
        <w:rPr>
          <w:rFonts w:ascii="Arial" w:hAnsi="Arial" w:cs="Arial"/>
          <w:b/>
          <w:color w:val="000000" w:themeColor="text1"/>
        </w:rPr>
        <w:t>I</w:t>
      </w:r>
      <w:r w:rsidR="0082568F" w:rsidRPr="00F341CB">
        <w:rPr>
          <w:rFonts w:ascii="Arial" w:hAnsi="Arial" w:cs="Arial"/>
          <w:b/>
          <w:color w:val="000000" w:themeColor="text1"/>
        </w:rPr>
        <w:t>I</w:t>
      </w:r>
    </w:p>
    <w:p w:rsidR="003F2E0F" w:rsidRPr="00F341CB" w:rsidRDefault="003F2E0F" w:rsidP="0082568F">
      <w:pPr>
        <w:spacing w:after="0"/>
        <w:jc w:val="center"/>
        <w:rPr>
          <w:rFonts w:ascii="Arial" w:hAnsi="Arial" w:cs="Arial"/>
          <w:b/>
          <w:color w:val="000000" w:themeColor="text1"/>
        </w:rPr>
      </w:pPr>
      <w:r w:rsidRPr="00F341CB">
        <w:rPr>
          <w:rFonts w:ascii="Arial" w:hAnsi="Arial" w:cs="Arial"/>
          <w:b/>
          <w:color w:val="000000" w:themeColor="text1"/>
        </w:rPr>
        <w:t>Atención de consultas en la materia</w:t>
      </w:r>
    </w:p>
    <w:p w:rsidR="0082568F" w:rsidRPr="00F341CB" w:rsidRDefault="0082568F" w:rsidP="0082568F">
      <w:pPr>
        <w:spacing w:after="0"/>
        <w:jc w:val="center"/>
        <w:rPr>
          <w:rFonts w:ascii="Arial" w:hAnsi="Arial" w:cs="Arial"/>
          <w:b/>
          <w:color w:val="000000" w:themeColor="text1"/>
        </w:rPr>
      </w:pPr>
    </w:p>
    <w:p w:rsidR="00B663E6" w:rsidRPr="00F341CB" w:rsidRDefault="003F2E0F" w:rsidP="00342701">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2</w:t>
      </w:r>
      <w:r w:rsidR="005F5381" w:rsidRPr="00F341CB">
        <w:rPr>
          <w:rFonts w:ascii="Arial" w:hAnsi="Arial" w:cs="Arial"/>
          <w:b/>
          <w:color w:val="000000" w:themeColor="text1"/>
        </w:rPr>
        <w:t>1</w:t>
      </w:r>
      <w:r w:rsidRPr="00F341CB">
        <w:rPr>
          <w:rFonts w:ascii="Arial" w:hAnsi="Arial" w:cs="Arial"/>
          <w:b/>
          <w:color w:val="000000" w:themeColor="text1"/>
        </w:rPr>
        <w:t xml:space="preserve">. </w:t>
      </w:r>
      <w:r w:rsidRPr="00F341CB">
        <w:rPr>
          <w:rFonts w:ascii="Arial" w:hAnsi="Arial" w:cs="Arial"/>
          <w:color w:val="000000" w:themeColor="text1"/>
        </w:rPr>
        <w:t xml:space="preserve">Para </w:t>
      </w:r>
      <w:r w:rsidR="00342701" w:rsidRPr="00F341CB">
        <w:rPr>
          <w:rFonts w:ascii="Arial" w:hAnsi="Arial" w:cs="Arial"/>
          <w:color w:val="000000" w:themeColor="text1"/>
        </w:rPr>
        <w:t>dar cumplimiento a</w:t>
      </w:r>
      <w:r w:rsidRPr="00F341CB">
        <w:rPr>
          <w:rFonts w:ascii="Arial" w:hAnsi="Arial" w:cs="Arial"/>
          <w:color w:val="000000" w:themeColor="text1"/>
        </w:rPr>
        <w:t xml:space="preserve"> las disposiciones del</w:t>
      </w:r>
      <w:r w:rsidR="00342701" w:rsidRPr="00F341CB">
        <w:rPr>
          <w:rFonts w:ascii="Arial" w:hAnsi="Arial" w:cs="Arial"/>
          <w:color w:val="000000" w:themeColor="text1"/>
        </w:rPr>
        <w:t xml:space="preserve"> presente</w:t>
      </w:r>
      <w:r w:rsidRPr="00F341CB">
        <w:rPr>
          <w:rFonts w:ascii="Arial" w:hAnsi="Arial" w:cs="Arial"/>
          <w:color w:val="000000" w:themeColor="text1"/>
        </w:rPr>
        <w:t xml:space="preserve"> Reglamento, los sujetos obligados</w:t>
      </w:r>
      <w:r w:rsidR="008A31FD">
        <w:rPr>
          <w:rFonts w:ascii="Arial" w:hAnsi="Arial" w:cs="Arial"/>
          <w:color w:val="000000" w:themeColor="text1"/>
        </w:rPr>
        <w:t xml:space="preserve"> podrán solicitar ante</w:t>
      </w:r>
      <w:r w:rsidR="00D3179B" w:rsidRPr="00F341CB">
        <w:rPr>
          <w:rFonts w:ascii="Arial" w:hAnsi="Arial" w:cs="Arial"/>
          <w:color w:val="000000" w:themeColor="text1"/>
        </w:rPr>
        <w:t xml:space="preserve"> la Comisión las</w:t>
      </w:r>
      <w:r w:rsidR="00342701" w:rsidRPr="00F341CB">
        <w:rPr>
          <w:rFonts w:ascii="Arial" w:hAnsi="Arial" w:cs="Arial"/>
          <w:color w:val="000000" w:themeColor="text1"/>
        </w:rPr>
        <w:t xml:space="preserve"> </w:t>
      </w:r>
      <w:r w:rsidR="003A79A2" w:rsidRPr="00F341CB">
        <w:rPr>
          <w:rFonts w:ascii="Arial" w:hAnsi="Arial" w:cs="Arial"/>
          <w:color w:val="000000" w:themeColor="text1"/>
        </w:rPr>
        <w:t>consultas</w:t>
      </w:r>
      <w:r w:rsidRPr="00F341CB">
        <w:rPr>
          <w:rFonts w:ascii="Arial" w:hAnsi="Arial" w:cs="Arial"/>
          <w:color w:val="000000" w:themeColor="text1"/>
        </w:rPr>
        <w:t xml:space="preserve"> necesarias </w:t>
      </w:r>
      <w:r w:rsidR="00B663E6" w:rsidRPr="00F341CB">
        <w:rPr>
          <w:rFonts w:ascii="Arial" w:hAnsi="Arial" w:cs="Arial"/>
          <w:color w:val="000000" w:themeColor="text1"/>
        </w:rPr>
        <w:t>para aclarar cuestionamientos entorno a la fiscalización y manejo de sus recursos.</w:t>
      </w:r>
    </w:p>
    <w:p w:rsidR="003F2E0F" w:rsidRPr="00F341CB" w:rsidRDefault="003F2E0F" w:rsidP="00342701">
      <w:pPr>
        <w:jc w:val="both"/>
        <w:rPr>
          <w:rFonts w:ascii="Arial" w:hAnsi="Arial" w:cs="Arial"/>
          <w:color w:val="000000" w:themeColor="text1"/>
        </w:rPr>
      </w:pPr>
      <w:r w:rsidRPr="00F341CB">
        <w:rPr>
          <w:rFonts w:ascii="Arial" w:hAnsi="Arial" w:cs="Arial"/>
          <w:color w:val="000000" w:themeColor="text1"/>
        </w:rPr>
        <w:t>Las consultas</w:t>
      </w:r>
      <w:r w:rsidR="00342701" w:rsidRPr="00F341CB">
        <w:rPr>
          <w:rFonts w:ascii="Arial" w:hAnsi="Arial" w:cs="Arial"/>
          <w:color w:val="000000" w:themeColor="text1"/>
        </w:rPr>
        <w:t xml:space="preserve"> </w:t>
      </w:r>
      <w:r w:rsidRPr="00F341CB">
        <w:rPr>
          <w:rFonts w:ascii="Arial" w:hAnsi="Arial" w:cs="Arial"/>
          <w:color w:val="000000" w:themeColor="text1"/>
        </w:rPr>
        <w:t>debe</w:t>
      </w:r>
      <w:r w:rsidR="00342701" w:rsidRPr="00F341CB">
        <w:rPr>
          <w:rFonts w:ascii="Arial" w:hAnsi="Arial" w:cs="Arial"/>
          <w:color w:val="000000" w:themeColor="text1"/>
        </w:rPr>
        <w:t>rán ser presentadas por escrito, de manera clara</w:t>
      </w:r>
      <w:r w:rsidR="00897946" w:rsidRPr="00F341CB">
        <w:rPr>
          <w:rFonts w:ascii="Arial" w:hAnsi="Arial" w:cs="Arial"/>
          <w:color w:val="000000" w:themeColor="text1"/>
        </w:rPr>
        <w:t xml:space="preserve"> y</w:t>
      </w:r>
      <w:r w:rsidRPr="00F341CB">
        <w:rPr>
          <w:rFonts w:ascii="Arial" w:hAnsi="Arial" w:cs="Arial"/>
          <w:color w:val="000000" w:themeColor="text1"/>
        </w:rPr>
        <w:t xml:space="preserve"> precisa</w:t>
      </w:r>
      <w:r w:rsidR="00897946" w:rsidRPr="00F341CB">
        <w:rPr>
          <w:rFonts w:ascii="Arial" w:hAnsi="Arial" w:cs="Arial"/>
          <w:color w:val="000000" w:themeColor="text1"/>
        </w:rPr>
        <w:t>,</w:t>
      </w:r>
      <w:r w:rsidRPr="00F341CB">
        <w:rPr>
          <w:rFonts w:ascii="Arial" w:hAnsi="Arial" w:cs="Arial"/>
          <w:color w:val="000000" w:themeColor="text1"/>
        </w:rPr>
        <w:t xml:space="preserve"> </w:t>
      </w:r>
      <w:r w:rsidR="00342701" w:rsidRPr="00F341CB">
        <w:rPr>
          <w:rFonts w:ascii="Arial" w:hAnsi="Arial" w:cs="Arial"/>
          <w:color w:val="000000" w:themeColor="text1"/>
        </w:rPr>
        <w:t xml:space="preserve">conteniendo </w:t>
      </w:r>
      <w:r w:rsidRPr="00F341CB">
        <w:rPr>
          <w:rFonts w:ascii="Arial" w:hAnsi="Arial" w:cs="Arial"/>
          <w:color w:val="000000" w:themeColor="text1"/>
        </w:rPr>
        <w:t>lo siguiente:</w:t>
      </w:r>
    </w:p>
    <w:p w:rsidR="003F2E0F" w:rsidRPr="00F341CB" w:rsidRDefault="003F2E0F" w:rsidP="00F14AF2">
      <w:pPr>
        <w:pStyle w:val="Prrafodelista"/>
        <w:numPr>
          <w:ilvl w:val="0"/>
          <w:numId w:val="2"/>
        </w:numPr>
        <w:jc w:val="both"/>
        <w:rPr>
          <w:rFonts w:ascii="Arial" w:hAnsi="Arial" w:cs="Arial"/>
          <w:color w:val="000000" w:themeColor="text1"/>
        </w:rPr>
      </w:pPr>
      <w:r w:rsidRPr="00F341CB">
        <w:rPr>
          <w:rFonts w:ascii="Arial" w:hAnsi="Arial" w:cs="Arial"/>
          <w:color w:val="000000" w:themeColor="text1"/>
        </w:rPr>
        <w:t>Nombre del solicitante, personalidad con que se ostenta y domi</w:t>
      </w:r>
      <w:r w:rsidR="00342701" w:rsidRPr="00F341CB">
        <w:rPr>
          <w:rFonts w:ascii="Arial" w:hAnsi="Arial" w:cs="Arial"/>
          <w:color w:val="000000" w:themeColor="text1"/>
        </w:rPr>
        <w:t>cilio para recibir notificación;</w:t>
      </w:r>
    </w:p>
    <w:p w:rsidR="003F2E0F" w:rsidRPr="00F341CB" w:rsidRDefault="00342701" w:rsidP="00F14AF2">
      <w:pPr>
        <w:pStyle w:val="Prrafodelista"/>
        <w:numPr>
          <w:ilvl w:val="0"/>
          <w:numId w:val="2"/>
        </w:numPr>
        <w:jc w:val="both"/>
        <w:rPr>
          <w:rFonts w:ascii="Arial" w:hAnsi="Arial" w:cs="Arial"/>
          <w:color w:val="000000" w:themeColor="text1"/>
        </w:rPr>
      </w:pPr>
      <w:r w:rsidRPr="00F341CB">
        <w:rPr>
          <w:rFonts w:ascii="Arial" w:hAnsi="Arial" w:cs="Arial"/>
          <w:color w:val="000000" w:themeColor="text1"/>
        </w:rPr>
        <w:t>Fundamento legal y motivación;</w:t>
      </w:r>
    </w:p>
    <w:p w:rsidR="003F2E0F" w:rsidRPr="00F341CB" w:rsidRDefault="00342701" w:rsidP="00F14AF2">
      <w:pPr>
        <w:pStyle w:val="Prrafodelista"/>
        <w:numPr>
          <w:ilvl w:val="0"/>
          <w:numId w:val="2"/>
        </w:numPr>
        <w:jc w:val="both"/>
        <w:rPr>
          <w:rFonts w:ascii="Arial" w:hAnsi="Arial" w:cs="Arial"/>
          <w:color w:val="000000" w:themeColor="text1"/>
        </w:rPr>
      </w:pPr>
      <w:r w:rsidRPr="00F341CB">
        <w:rPr>
          <w:rFonts w:ascii="Arial" w:hAnsi="Arial" w:cs="Arial"/>
          <w:color w:val="000000" w:themeColor="text1"/>
        </w:rPr>
        <w:t>Contenido de la consulta</w:t>
      </w:r>
      <w:r w:rsidR="00181289" w:rsidRPr="00F341CB">
        <w:rPr>
          <w:rFonts w:ascii="Arial" w:hAnsi="Arial" w:cs="Arial"/>
          <w:color w:val="000000" w:themeColor="text1"/>
        </w:rPr>
        <w:t>; y,</w:t>
      </w:r>
      <w:r w:rsidRPr="00F341CB">
        <w:rPr>
          <w:rFonts w:ascii="Arial" w:hAnsi="Arial" w:cs="Arial"/>
          <w:color w:val="000000" w:themeColor="text1"/>
        </w:rPr>
        <w:t xml:space="preserve"> </w:t>
      </w:r>
    </w:p>
    <w:p w:rsidR="00B663E6" w:rsidRPr="00F341CB" w:rsidRDefault="003F2E0F" w:rsidP="00F14AF2">
      <w:pPr>
        <w:pStyle w:val="Prrafodelista"/>
        <w:numPr>
          <w:ilvl w:val="0"/>
          <w:numId w:val="2"/>
        </w:numPr>
        <w:jc w:val="both"/>
        <w:rPr>
          <w:rFonts w:ascii="Arial" w:hAnsi="Arial" w:cs="Arial"/>
          <w:color w:val="000000" w:themeColor="text1"/>
        </w:rPr>
      </w:pPr>
      <w:r w:rsidRPr="00F341CB">
        <w:rPr>
          <w:rFonts w:ascii="Arial" w:hAnsi="Arial" w:cs="Arial"/>
          <w:color w:val="000000" w:themeColor="text1"/>
        </w:rPr>
        <w:t>Firma autógrafa.</w:t>
      </w:r>
    </w:p>
    <w:p w:rsidR="00531CBA" w:rsidRPr="00F341CB" w:rsidRDefault="00B663E6" w:rsidP="00531CBA">
      <w:pPr>
        <w:jc w:val="both"/>
        <w:rPr>
          <w:rFonts w:ascii="Arial" w:hAnsi="Arial" w:cs="Arial"/>
          <w:color w:val="000000" w:themeColor="text1"/>
        </w:rPr>
      </w:pPr>
      <w:r w:rsidRPr="00F341CB">
        <w:rPr>
          <w:rFonts w:ascii="Arial" w:hAnsi="Arial" w:cs="Arial"/>
          <w:b/>
          <w:color w:val="000000" w:themeColor="text1"/>
        </w:rPr>
        <w:t>Artículo 2</w:t>
      </w:r>
      <w:r w:rsidR="005F5381" w:rsidRPr="00F341CB">
        <w:rPr>
          <w:rFonts w:ascii="Arial" w:hAnsi="Arial" w:cs="Arial"/>
          <w:b/>
          <w:color w:val="000000" w:themeColor="text1"/>
        </w:rPr>
        <w:t>2</w:t>
      </w:r>
      <w:r w:rsidRPr="00F341CB">
        <w:rPr>
          <w:rFonts w:ascii="Arial" w:hAnsi="Arial" w:cs="Arial"/>
          <w:b/>
          <w:color w:val="000000" w:themeColor="text1"/>
        </w:rPr>
        <w:t>.</w:t>
      </w:r>
      <w:r w:rsidR="00531CBA" w:rsidRPr="00F341CB">
        <w:rPr>
          <w:rFonts w:ascii="Arial" w:hAnsi="Arial" w:cs="Arial"/>
          <w:color w:val="000000" w:themeColor="text1"/>
        </w:rPr>
        <w:t xml:space="preserve"> Una vez recibida la consulta a la Comisión, esta contará con el plazo de dos días para verificar que cumpla con los requisitos señalados. De lo contrario,</w:t>
      </w:r>
      <w:r w:rsidR="00181289" w:rsidRPr="00F341CB">
        <w:rPr>
          <w:rFonts w:ascii="Arial" w:hAnsi="Arial" w:cs="Arial"/>
          <w:color w:val="000000" w:themeColor="text1"/>
        </w:rPr>
        <w:t xml:space="preserve"> auxiliándose de la </w:t>
      </w:r>
      <w:r w:rsidR="006308A1" w:rsidRPr="00F341CB">
        <w:rPr>
          <w:rFonts w:ascii="Arial" w:hAnsi="Arial" w:cs="Arial"/>
          <w:color w:val="000000" w:themeColor="text1"/>
        </w:rPr>
        <w:t>Secretaría Ejecutiva</w:t>
      </w:r>
      <w:r w:rsidR="00181289" w:rsidRPr="00F341CB">
        <w:rPr>
          <w:rFonts w:ascii="Arial" w:hAnsi="Arial" w:cs="Arial"/>
          <w:color w:val="000000" w:themeColor="text1"/>
        </w:rPr>
        <w:t>,</w:t>
      </w:r>
      <w:r w:rsidR="00531CBA" w:rsidRPr="00F341CB">
        <w:rPr>
          <w:rFonts w:ascii="Arial" w:hAnsi="Arial" w:cs="Arial"/>
          <w:color w:val="000000" w:themeColor="text1"/>
        </w:rPr>
        <w:t xml:space="preserve"> hará del conocimiento al sujeto obligado el o los requisitos omitidos, otorgándole dos días más para que los subsane. En caso de no hacerlo, se resolverán las consultas con los elementos con que se cuente.</w:t>
      </w:r>
    </w:p>
    <w:p w:rsidR="000E29B1" w:rsidRPr="00F341CB" w:rsidRDefault="00531CBA" w:rsidP="003F2E0F">
      <w:pPr>
        <w:jc w:val="both"/>
        <w:rPr>
          <w:rFonts w:ascii="Arial" w:hAnsi="Arial" w:cs="Arial"/>
          <w:color w:val="000000" w:themeColor="text1"/>
        </w:rPr>
      </w:pPr>
      <w:r w:rsidRPr="00F341CB">
        <w:rPr>
          <w:rFonts w:ascii="Arial" w:hAnsi="Arial" w:cs="Arial"/>
          <w:b/>
          <w:color w:val="000000" w:themeColor="text1"/>
        </w:rPr>
        <w:t>Art</w:t>
      </w:r>
      <w:r w:rsidR="000E29B1" w:rsidRPr="00F341CB">
        <w:rPr>
          <w:rFonts w:ascii="Arial" w:hAnsi="Arial" w:cs="Arial"/>
          <w:b/>
          <w:color w:val="000000" w:themeColor="text1"/>
        </w:rPr>
        <w:t>ículo 2</w:t>
      </w:r>
      <w:r w:rsidR="005F5381" w:rsidRPr="00F341CB">
        <w:rPr>
          <w:rFonts w:ascii="Arial" w:hAnsi="Arial" w:cs="Arial"/>
          <w:b/>
          <w:color w:val="000000" w:themeColor="text1"/>
        </w:rPr>
        <w:t>3</w:t>
      </w:r>
      <w:r w:rsidR="000E29B1" w:rsidRPr="00F341CB">
        <w:rPr>
          <w:rFonts w:ascii="Arial" w:hAnsi="Arial" w:cs="Arial"/>
          <w:b/>
          <w:color w:val="000000" w:themeColor="text1"/>
        </w:rPr>
        <w:t>.</w:t>
      </w:r>
      <w:r w:rsidR="00B663E6" w:rsidRPr="00F341CB">
        <w:rPr>
          <w:rFonts w:ascii="Arial" w:hAnsi="Arial" w:cs="Arial"/>
          <w:color w:val="000000" w:themeColor="text1"/>
        </w:rPr>
        <w:t xml:space="preserve"> </w:t>
      </w:r>
      <w:r w:rsidR="006308A1" w:rsidRPr="00F341CB">
        <w:rPr>
          <w:rFonts w:ascii="Arial" w:hAnsi="Arial" w:cs="Arial"/>
          <w:color w:val="000000" w:themeColor="text1"/>
        </w:rPr>
        <w:t>Cumplidos los requisitos de forma en la formulación de la consulta, l</w:t>
      </w:r>
      <w:r w:rsidR="00B663E6" w:rsidRPr="00F341CB">
        <w:rPr>
          <w:rFonts w:ascii="Arial" w:hAnsi="Arial" w:cs="Arial"/>
          <w:color w:val="000000" w:themeColor="text1"/>
        </w:rPr>
        <w:t>a Comisi</w:t>
      </w:r>
      <w:r w:rsidR="000E29B1" w:rsidRPr="00F341CB">
        <w:rPr>
          <w:rFonts w:ascii="Arial" w:hAnsi="Arial" w:cs="Arial"/>
          <w:color w:val="000000" w:themeColor="text1"/>
        </w:rPr>
        <w:t>ón determinará el área competente del Instituto para su debida contestación</w:t>
      </w:r>
      <w:r w:rsidR="00A1741A" w:rsidRPr="00F341CB">
        <w:rPr>
          <w:rFonts w:ascii="Arial" w:hAnsi="Arial" w:cs="Arial"/>
          <w:color w:val="000000" w:themeColor="text1"/>
        </w:rPr>
        <w:t>,</w:t>
      </w:r>
      <w:r w:rsidR="006308A1" w:rsidRPr="00F341CB">
        <w:rPr>
          <w:rFonts w:ascii="Arial" w:hAnsi="Arial" w:cs="Arial"/>
          <w:color w:val="000000" w:themeColor="text1"/>
        </w:rPr>
        <w:t xml:space="preserve"> remitié</w:t>
      </w:r>
      <w:r w:rsidR="000E29B1" w:rsidRPr="00F341CB">
        <w:rPr>
          <w:rFonts w:ascii="Arial" w:hAnsi="Arial" w:cs="Arial"/>
          <w:color w:val="000000" w:themeColor="text1"/>
        </w:rPr>
        <w:t>ndo</w:t>
      </w:r>
      <w:r w:rsidR="006308A1" w:rsidRPr="00F341CB">
        <w:rPr>
          <w:rFonts w:ascii="Arial" w:hAnsi="Arial" w:cs="Arial"/>
          <w:color w:val="000000" w:themeColor="text1"/>
        </w:rPr>
        <w:t>le</w:t>
      </w:r>
      <w:r w:rsidR="000E29B1" w:rsidRPr="00F341CB">
        <w:rPr>
          <w:rFonts w:ascii="Arial" w:hAnsi="Arial" w:cs="Arial"/>
          <w:color w:val="000000" w:themeColor="text1"/>
        </w:rPr>
        <w:t xml:space="preserve"> copia </w:t>
      </w:r>
      <w:r w:rsidR="00A1741A" w:rsidRPr="00F341CB">
        <w:rPr>
          <w:rFonts w:ascii="Arial" w:hAnsi="Arial" w:cs="Arial"/>
          <w:color w:val="000000" w:themeColor="text1"/>
        </w:rPr>
        <w:t xml:space="preserve">de la </w:t>
      </w:r>
      <w:r w:rsidR="006308A1" w:rsidRPr="00F341CB">
        <w:rPr>
          <w:rFonts w:ascii="Arial" w:hAnsi="Arial" w:cs="Arial"/>
          <w:color w:val="000000" w:themeColor="text1"/>
        </w:rPr>
        <w:t>misma</w:t>
      </w:r>
      <w:r w:rsidR="00A1741A" w:rsidRPr="00F341CB">
        <w:rPr>
          <w:rFonts w:ascii="Arial" w:hAnsi="Arial" w:cs="Arial"/>
          <w:color w:val="000000" w:themeColor="text1"/>
        </w:rPr>
        <w:t xml:space="preserve"> </w:t>
      </w:r>
      <w:r w:rsidR="006308A1" w:rsidRPr="00F341CB">
        <w:rPr>
          <w:rFonts w:ascii="Arial" w:hAnsi="Arial" w:cs="Arial"/>
          <w:color w:val="000000" w:themeColor="text1"/>
        </w:rPr>
        <w:t>inmediatamente</w:t>
      </w:r>
      <w:r w:rsidR="003F2E0F" w:rsidRPr="00F341CB">
        <w:rPr>
          <w:rFonts w:ascii="Arial" w:hAnsi="Arial" w:cs="Arial"/>
          <w:color w:val="000000" w:themeColor="text1"/>
        </w:rPr>
        <w:t>.</w:t>
      </w:r>
      <w:r w:rsidR="000E29B1" w:rsidRPr="00F341CB">
        <w:rPr>
          <w:rFonts w:ascii="Arial" w:hAnsi="Arial" w:cs="Arial"/>
          <w:color w:val="000000" w:themeColor="text1"/>
        </w:rPr>
        <w:t xml:space="preserve">  </w:t>
      </w:r>
    </w:p>
    <w:p w:rsidR="003F2E0F" w:rsidRPr="00F341CB" w:rsidRDefault="000E29B1" w:rsidP="003F2E0F">
      <w:pPr>
        <w:jc w:val="both"/>
        <w:rPr>
          <w:rFonts w:ascii="Arial" w:hAnsi="Arial" w:cs="Arial"/>
          <w:color w:val="000000" w:themeColor="text1"/>
        </w:rPr>
      </w:pPr>
      <w:r w:rsidRPr="00F341CB">
        <w:rPr>
          <w:rFonts w:ascii="Arial" w:hAnsi="Arial" w:cs="Arial"/>
          <w:color w:val="000000" w:themeColor="text1"/>
        </w:rPr>
        <w:t>Una vez que el área competente se</w:t>
      </w:r>
      <w:r w:rsidR="00181289" w:rsidRPr="00F341CB">
        <w:rPr>
          <w:rFonts w:ascii="Arial" w:hAnsi="Arial" w:cs="Arial"/>
          <w:color w:val="000000" w:themeColor="text1"/>
        </w:rPr>
        <w:t xml:space="preserve"> hace sabedora de la consulta, ésta tendrá</w:t>
      </w:r>
      <w:r w:rsidRPr="00F341CB">
        <w:rPr>
          <w:rFonts w:ascii="Arial" w:hAnsi="Arial" w:cs="Arial"/>
          <w:color w:val="000000" w:themeColor="text1"/>
        </w:rPr>
        <w:t xml:space="preserve"> </w:t>
      </w:r>
      <w:r w:rsidR="003F2E0F" w:rsidRPr="00F341CB">
        <w:rPr>
          <w:rFonts w:ascii="Arial" w:hAnsi="Arial" w:cs="Arial"/>
          <w:color w:val="000000" w:themeColor="text1"/>
        </w:rPr>
        <w:t xml:space="preserve">un plazo </w:t>
      </w:r>
      <w:r w:rsidR="00181289" w:rsidRPr="00F341CB">
        <w:rPr>
          <w:rFonts w:ascii="Arial" w:hAnsi="Arial" w:cs="Arial"/>
          <w:color w:val="000000" w:themeColor="text1"/>
        </w:rPr>
        <w:t>de hasta</w:t>
      </w:r>
      <w:r w:rsidR="003F2E0F" w:rsidRPr="00F341CB">
        <w:rPr>
          <w:rFonts w:ascii="Arial" w:hAnsi="Arial" w:cs="Arial"/>
          <w:color w:val="000000" w:themeColor="text1"/>
        </w:rPr>
        <w:t xml:space="preserve"> diez días hábiles, contados a partir del día siguiente de</w:t>
      </w:r>
      <w:r w:rsidR="00A1741A" w:rsidRPr="00F341CB">
        <w:rPr>
          <w:rFonts w:ascii="Arial" w:hAnsi="Arial" w:cs="Arial"/>
          <w:color w:val="000000" w:themeColor="text1"/>
        </w:rPr>
        <w:t xml:space="preserve"> su</w:t>
      </w:r>
      <w:r w:rsidR="003F2E0F" w:rsidRPr="00F341CB">
        <w:rPr>
          <w:rFonts w:ascii="Arial" w:hAnsi="Arial" w:cs="Arial"/>
          <w:color w:val="000000" w:themeColor="text1"/>
        </w:rPr>
        <w:t xml:space="preserve"> recepción</w:t>
      </w:r>
      <w:r w:rsidR="006308A1" w:rsidRPr="00F341CB">
        <w:rPr>
          <w:rFonts w:ascii="Arial" w:hAnsi="Arial" w:cs="Arial"/>
          <w:color w:val="000000" w:themeColor="text1"/>
        </w:rPr>
        <w:t>,</w:t>
      </w:r>
      <w:r w:rsidR="003F2E0F" w:rsidRPr="00F341CB">
        <w:rPr>
          <w:rFonts w:ascii="Arial" w:hAnsi="Arial" w:cs="Arial"/>
          <w:color w:val="000000" w:themeColor="text1"/>
        </w:rPr>
        <w:t xml:space="preserve"> </w:t>
      </w:r>
      <w:r w:rsidR="00A1741A" w:rsidRPr="00F341CB">
        <w:rPr>
          <w:rFonts w:ascii="Arial" w:hAnsi="Arial" w:cs="Arial"/>
          <w:color w:val="000000" w:themeColor="text1"/>
        </w:rPr>
        <w:t>para</w:t>
      </w:r>
      <w:r w:rsidRPr="00F341CB">
        <w:rPr>
          <w:rFonts w:ascii="Arial" w:hAnsi="Arial" w:cs="Arial"/>
          <w:color w:val="000000" w:themeColor="text1"/>
        </w:rPr>
        <w:t xml:space="preserve"> emitir su resolución</w:t>
      </w:r>
      <w:r w:rsidR="006308A1" w:rsidRPr="00F341CB">
        <w:rPr>
          <w:rFonts w:ascii="Arial" w:hAnsi="Arial" w:cs="Arial"/>
          <w:color w:val="000000" w:themeColor="text1"/>
        </w:rPr>
        <w:t>,</w:t>
      </w:r>
      <w:r w:rsidR="00D142AC" w:rsidRPr="00F341CB">
        <w:rPr>
          <w:rFonts w:ascii="Arial" w:hAnsi="Arial" w:cs="Arial"/>
          <w:color w:val="000000" w:themeColor="text1"/>
        </w:rPr>
        <w:t xml:space="preserve"> </w:t>
      </w:r>
      <w:r w:rsidR="006308A1" w:rsidRPr="00F341CB">
        <w:rPr>
          <w:rFonts w:ascii="Arial" w:hAnsi="Arial" w:cs="Arial"/>
          <w:color w:val="000000" w:themeColor="text1"/>
        </w:rPr>
        <w:t xml:space="preserve">quien la enviará </w:t>
      </w:r>
      <w:r w:rsidR="00D142AC" w:rsidRPr="00F341CB">
        <w:rPr>
          <w:rFonts w:ascii="Arial" w:hAnsi="Arial" w:cs="Arial"/>
          <w:color w:val="000000" w:themeColor="text1"/>
        </w:rPr>
        <w:t>a la Comisión</w:t>
      </w:r>
      <w:r w:rsidRPr="00F341CB">
        <w:rPr>
          <w:rFonts w:ascii="Arial" w:hAnsi="Arial" w:cs="Arial"/>
          <w:color w:val="000000" w:themeColor="text1"/>
        </w:rPr>
        <w:t xml:space="preserve"> para</w:t>
      </w:r>
      <w:r w:rsidR="006308A1" w:rsidRPr="00F341CB">
        <w:rPr>
          <w:rFonts w:ascii="Arial" w:hAnsi="Arial" w:cs="Arial"/>
          <w:color w:val="000000" w:themeColor="text1"/>
        </w:rPr>
        <w:t xml:space="preserve"> que, con auxilio de la Secretaría Ejecutiva, la notifique oportunamente al solicita</w:t>
      </w:r>
      <w:r w:rsidR="00350213" w:rsidRPr="00F341CB">
        <w:rPr>
          <w:rFonts w:ascii="Arial" w:hAnsi="Arial" w:cs="Arial"/>
          <w:color w:val="000000" w:themeColor="text1"/>
        </w:rPr>
        <w:t>n</w:t>
      </w:r>
      <w:r w:rsidR="006308A1" w:rsidRPr="00F341CB">
        <w:rPr>
          <w:rFonts w:ascii="Arial" w:hAnsi="Arial" w:cs="Arial"/>
          <w:color w:val="000000" w:themeColor="text1"/>
        </w:rPr>
        <w:t>te</w:t>
      </w:r>
      <w:r w:rsidR="00D142AC" w:rsidRPr="00F341CB">
        <w:rPr>
          <w:rFonts w:ascii="Arial" w:hAnsi="Arial" w:cs="Arial"/>
          <w:color w:val="000000" w:themeColor="text1"/>
        </w:rPr>
        <w:t xml:space="preserve">. </w:t>
      </w:r>
    </w:p>
    <w:p w:rsidR="00A1741A" w:rsidRPr="00F341CB" w:rsidRDefault="00A1741A" w:rsidP="003F2E0F">
      <w:pPr>
        <w:jc w:val="both"/>
        <w:rPr>
          <w:rFonts w:ascii="Arial" w:hAnsi="Arial" w:cs="Arial"/>
          <w:color w:val="000000" w:themeColor="text1"/>
        </w:rPr>
      </w:pPr>
      <w:r w:rsidRPr="00F341CB">
        <w:rPr>
          <w:rFonts w:ascii="Arial" w:hAnsi="Arial" w:cs="Arial"/>
          <w:b/>
          <w:color w:val="000000" w:themeColor="text1"/>
        </w:rPr>
        <w:t>Artículo 2</w:t>
      </w:r>
      <w:r w:rsidR="005F5381" w:rsidRPr="00F341CB">
        <w:rPr>
          <w:rFonts w:ascii="Arial" w:hAnsi="Arial" w:cs="Arial"/>
          <w:b/>
          <w:color w:val="000000" w:themeColor="text1"/>
        </w:rPr>
        <w:t>4</w:t>
      </w:r>
      <w:r w:rsidRPr="00F341CB">
        <w:rPr>
          <w:rFonts w:ascii="Arial" w:hAnsi="Arial" w:cs="Arial"/>
          <w:b/>
          <w:color w:val="000000" w:themeColor="text1"/>
        </w:rPr>
        <w:t>.</w:t>
      </w:r>
      <w:r w:rsidRPr="00F341CB">
        <w:rPr>
          <w:rFonts w:ascii="Arial" w:hAnsi="Arial" w:cs="Arial"/>
          <w:color w:val="000000" w:themeColor="text1"/>
        </w:rPr>
        <w:t xml:space="preserve"> </w:t>
      </w:r>
      <w:r w:rsidR="003F2E0F" w:rsidRPr="00F341CB">
        <w:rPr>
          <w:rFonts w:ascii="Arial" w:hAnsi="Arial" w:cs="Arial"/>
          <w:color w:val="000000" w:themeColor="text1"/>
        </w:rPr>
        <w:t>Si</w:t>
      </w:r>
      <w:r w:rsidRPr="00F341CB">
        <w:rPr>
          <w:rFonts w:ascii="Arial" w:hAnsi="Arial" w:cs="Arial"/>
          <w:color w:val="000000" w:themeColor="text1"/>
        </w:rPr>
        <w:t xml:space="preserve"> la Comisión</w:t>
      </w:r>
      <w:r w:rsidR="00EB6204" w:rsidRPr="00F341CB">
        <w:rPr>
          <w:rFonts w:ascii="Arial" w:hAnsi="Arial" w:cs="Arial"/>
          <w:color w:val="000000" w:themeColor="text1"/>
        </w:rPr>
        <w:t xml:space="preserve"> o alguna de las áreas competentes</w:t>
      </w:r>
      <w:r w:rsidRPr="00F341CB">
        <w:rPr>
          <w:rFonts w:ascii="Arial" w:hAnsi="Arial" w:cs="Arial"/>
          <w:color w:val="000000" w:themeColor="text1"/>
        </w:rPr>
        <w:t xml:space="preserve"> </w:t>
      </w:r>
      <w:r w:rsidR="003F2E0F" w:rsidRPr="00F341CB">
        <w:rPr>
          <w:rFonts w:ascii="Arial" w:hAnsi="Arial" w:cs="Arial"/>
          <w:color w:val="000000" w:themeColor="text1"/>
        </w:rPr>
        <w:t>advierte que la respuesta a la consulta implica criterios de interpretación del Reglamento</w:t>
      </w:r>
      <w:r w:rsidRPr="00F341CB">
        <w:rPr>
          <w:rFonts w:ascii="Arial" w:hAnsi="Arial" w:cs="Arial"/>
          <w:color w:val="000000" w:themeColor="text1"/>
        </w:rPr>
        <w:t xml:space="preserve"> o</w:t>
      </w:r>
      <w:r w:rsidR="003F2E0F" w:rsidRPr="00F341CB">
        <w:rPr>
          <w:rFonts w:ascii="Arial" w:hAnsi="Arial" w:cs="Arial"/>
          <w:color w:val="000000" w:themeColor="text1"/>
        </w:rPr>
        <w:t xml:space="preserve"> involucra la emisión de respuesta con apl</w:t>
      </w:r>
      <w:r w:rsidR="00BC2529" w:rsidRPr="00F341CB">
        <w:rPr>
          <w:rFonts w:ascii="Arial" w:hAnsi="Arial" w:cs="Arial"/>
          <w:color w:val="000000" w:themeColor="text1"/>
        </w:rPr>
        <w:t>icación de carácter</w:t>
      </w:r>
      <w:r w:rsidR="00540ED6" w:rsidRPr="00F341CB">
        <w:rPr>
          <w:rFonts w:ascii="Arial" w:hAnsi="Arial" w:cs="Arial"/>
          <w:color w:val="000000" w:themeColor="text1"/>
        </w:rPr>
        <w:t xml:space="preserve"> general y</w:t>
      </w:r>
      <w:r w:rsidR="00BC2529" w:rsidRPr="00F341CB">
        <w:rPr>
          <w:rFonts w:ascii="Arial" w:hAnsi="Arial" w:cs="Arial"/>
          <w:color w:val="000000" w:themeColor="text1"/>
        </w:rPr>
        <w:t xml:space="preserve"> obligatorio</w:t>
      </w:r>
      <w:r w:rsidR="00540ED6" w:rsidRPr="00F341CB">
        <w:rPr>
          <w:rFonts w:ascii="Arial" w:hAnsi="Arial" w:cs="Arial"/>
          <w:color w:val="000000" w:themeColor="text1"/>
        </w:rPr>
        <w:t xml:space="preserve"> para las Organizaciones de Ciudadanos</w:t>
      </w:r>
      <w:r w:rsidR="00BC2529" w:rsidRPr="00F341CB">
        <w:rPr>
          <w:rFonts w:ascii="Arial" w:hAnsi="Arial" w:cs="Arial"/>
          <w:color w:val="000000" w:themeColor="text1"/>
        </w:rPr>
        <w:t>,</w:t>
      </w:r>
      <w:r w:rsidR="00EB6204" w:rsidRPr="00F341CB">
        <w:rPr>
          <w:rFonts w:ascii="Arial" w:hAnsi="Arial" w:cs="Arial"/>
          <w:color w:val="000000" w:themeColor="text1"/>
        </w:rPr>
        <w:t xml:space="preserve"> </w:t>
      </w:r>
      <w:r w:rsidR="00540ED6" w:rsidRPr="00F341CB">
        <w:rPr>
          <w:rFonts w:ascii="Arial" w:hAnsi="Arial" w:cs="Arial"/>
          <w:color w:val="000000" w:themeColor="text1"/>
        </w:rPr>
        <w:t>é</w:t>
      </w:r>
      <w:r w:rsidR="00EB6204" w:rsidRPr="00F341CB">
        <w:rPr>
          <w:rFonts w:ascii="Arial" w:hAnsi="Arial" w:cs="Arial"/>
          <w:color w:val="000000" w:themeColor="text1"/>
        </w:rPr>
        <w:t>sta</w:t>
      </w:r>
      <w:r w:rsidR="00540ED6" w:rsidRPr="00F341CB">
        <w:rPr>
          <w:rFonts w:ascii="Arial" w:hAnsi="Arial" w:cs="Arial"/>
          <w:color w:val="000000" w:themeColor="text1"/>
        </w:rPr>
        <w:t xml:space="preserve"> informará a la presidencia del Instituto, quien en caso de advertir </w:t>
      </w:r>
      <w:r w:rsidR="002B5DDC" w:rsidRPr="00F341CB">
        <w:rPr>
          <w:rFonts w:ascii="Arial" w:hAnsi="Arial" w:cs="Arial"/>
          <w:color w:val="000000" w:themeColor="text1"/>
        </w:rPr>
        <w:t xml:space="preserve">la complejidad </w:t>
      </w:r>
      <w:r w:rsidR="0030732B" w:rsidRPr="00F341CB">
        <w:rPr>
          <w:rFonts w:ascii="Arial" w:hAnsi="Arial" w:cs="Arial"/>
          <w:color w:val="000000" w:themeColor="text1"/>
        </w:rPr>
        <w:t xml:space="preserve">de </w:t>
      </w:r>
      <w:r w:rsidR="002E1C3C" w:rsidRPr="00F341CB">
        <w:rPr>
          <w:rFonts w:ascii="Arial" w:hAnsi="Arial" w:cs="Arial"/>
          <w:color w:val="000000" w:themeColor="text1"/>
        </w:rPr>
        <w:t xml:space="preserve">la consulta, </w:t>
      </w:r>
      <w:r w:rsidR="00540ED6" w:rsidRPr="00F341CB">
        <w:rPr>
          <w:rFonts w:ascii="Arial" w:hAnsi="Arial" w:cs="Arial"/>
          <w:color w:val="000000" w:themeColor="text1"/>
        </w:rPr>
        <w:t xml:space="preserve">determinará la competencia del área que habrá de formular el proyecto de respuesta que deberá someterse a consideración </w:t>
      </w:r>
      <w:r w:rsidR="002E1C3C" w:rsidRPr="00F341CB">
        <w:rPr>
          <w:rFonts w:ascii="Arial" w:hAnsi="Arial" w:cs="Arial"/>
          <w:color w:val="000000" w:themeColor="text1"/>
        </w:rPr>
        <w:t>y</w:t>
      </w:r>
      <w:r w:rsidR="00540ED6" w:rsidRPr="00F341CB">
        <w:rPr>
          <w:rFonts w:ascii="Arial" w:hAnsi="Arial" w:cs="Arial"/>
          <w:color w:val="000000" w:themeColor="text1"/>
        </w:rPr>
        <w:t xml:space="preserve"> eventual</w:t>
      </w:r>
      <w:r w:rsidR="003F2E0F" w:rsidRPr="00F341CB">
        <w:rPr>
          <w:rFonts w:ascii="Arial" w:hAnsi="Arial" w:cs="Arial"/>
          <w:color w:val="000000" w:themeColor="text1"/>
        </w:rPr>
        <w:t xml:space="preserve"> aprobación del Consejo General.</w:t>
      </w:r>
    </w:p>
    <w:p w:rsidR="007A6922" w:rsidRPr="00F341CB" w:rsidRDefault="00A1741A" w:rsidP="003F2E0F">
      <w:pPr>
        <w:jc w:val="both"/>
        <w:rPr>
          <w:rFonts w:ascii="Arial" w:hAnsi="Arial" w:cs="Arial"/>
          <w:color w:val="000000" w:themeColor="text1"/>
        </w:rPr>
      </w:pPr>
      <w:r w:rsidRPr="00F341CB">
        <w:rPr>
          <w:rFonts w:ascii="Arial" w:hAnsi="Arial" w:cs="Arial"/>
          <w:b/>
          <w:color w:val="000000" w:themeColor="text1"/>
        </w:rPr>
        <w:t>Artículo 2</w:t>
      </w:r>
      <w:r w:rsidR="005F5381" w:rsidRPr="00F341CB">
        <w:rPr>
          <w:rFonts w:ascii="Arial" w:hAnsi="Arial" w:cs="Arial"/>
          <w:b/>
          <w:color w:val="000000" w:themeColor="text1"/>
        </w:rPr>
        <w:t>5</w:t>
      </w:r>
      <w:r w:rsidRPr="00F341CB">
        <w:rPr>
          <w:rFonts w:ascii="Arial" w:hAnsi="Arial" w:cs="Arial"/>
          <w:b/>
          <w:color w:val="000000" w:themeColor="text1"/>
        </w:rPr>
        <w:t>.</w:t>
      </w:r>
      <w:r w:rsidRPr="00F341CB">
        <w:rPr>
          <w:rFonts w:ascii="Arial" w:hAnsi="Arial" w:cs="Arial"/>
          <w:color w:val="000000" w:themeColor="text1"/>
        </w:rPr>
        <w:t xml:space="preserve"> </w:t>
      </w:r>
      <w:r w:rsidR="00DB5D98" w:rsidRPr="00F341CB">
        <w:rPr>
          <w:rFonts w:ascii="Arial" w:hAnsi="Arial" w:cs="Arial"/>
          <w:color w:val="000000" w:themeColor="text1"/>
        </w:rPr>
        <w:t>Una vez recibida la primer</w:t>
      </w:r>
      <w:r w:rsidR="008C19D9" w:rsidRPr="00F341CB">
        <w:rPr>
          <w:rFonts w:ascii="Arial" w:hAnsi="Arial" w:cs="Arial"/>
          <w:color w:val="000000" w:themeColor="text1"/>
        </w:rPr>
        <w:t>a</w:t>
      </w:r>
      <w:r w:rsidR="00DB5D98" w:rsidRPr="00F341CB">
        <w:rPr>
          <w:rFonts w:ascii="Arial" w:hAnsi="Arial" w:cs="Arial"/>
          <w:color w:val="000000" w:themeColor="text1"/>
        </w:rPr>
        <w:t xml:space="preserve"> consulta</w:t>
      </w:r>
      <w:r w:rsidR="003F2E0F" w:rsidRPr="00F341CB">
        <w:rPr>
          <w:rFonts w:ascii="Arial" w:hAnsi="Arial" w:cs="Arial"/>
          <w:color w:val="000000" w:themeColor="text1"/>
        </w:rPr>
        <w:t xml:space="preserve">, </w:t>
      </w:r>
      <w:r w:rsidRPr="00F341CB">
        <w:rPr>
          <w:rFonts w:ascii="Arial" w:hAnsi="Arial" w:cs="Arial"/>
          <w:color w:val="000000" w:themeColor="text1"/>
        </w:rPr>
        <w:t>la Comisión</w:t>
      </w:r>
      <w:r w:rsidR="00DB5D98" w:rsidRPr="00F341CB">
        <w:rPr>
          <w:rFonts w:ascii="Arial" w:hAnsi="Arial" w:cs="Arial"/>
          <w:color w:val="000000" w:themeColor="text1"/>
        </w:rPr>
        <w:t xml:space="preserve"> </w:t>
      </w:r>
      <w:r w:rsidR="003F2E0F" w:rsidRPr="00F341CB">
        <w:rPr>
          <w:rFonts w:ascii="Arial" w:hAnsi="Arial" w:cs="Arial"/>
          <w:color w:val="000000" w:themeColor="text1"/>
        </w:rPr>
        <w:t>elaborará una base de datos</w:t>
      </w:r>
      <w:r w:rsidR="00BC3424" w:rsidRPr="00F341CB">
        <w:rPr>
          <w:rFonts w:ascii="Arial" w:hAnsi="Arial" w:cs="Arial"/>
          <w:color w:val="000000" w:themeColor="text1"/>
        </w:rPr>
        <w:t xml:space="preserve"> sobre las mismas</w:t>
      </w:r>
      <w:r w:rsidR="003F2E0F" w:rsidRPr="00F341CB">
        <w:rPr>
          <w:rFonts w:ascii="Arial" w:hAnsi="Arial" w:cs="Arial"/>
          <w:color w:val="000000" w:themeColor="text1"/>
        </w:rPr>
        <w:t xml:space="preserve">, que contendrá: </w:t>
      </w:r>
    </w:p>
    <w:p w:rsidR="007A6922" w:rsidRPr="00F341CB" w:rsidRDefault="007A6922" w:rsidP="00F14AF2">
      <w:pPr>
        <w:pStyle w:val="Prrafodelista"/>
        <w:numPr>
          <w:ilvl w:val="0"/>
          <w:numId w:val="11"/>
        </w:numPr>
        <w:jc w:val="both"/>
        <w:rPr>
          <w:rFonts w:ascii="Arial" w:hAnsi="Arial" w:cs="Arial"/>
          <w:color w:val="000000" w:themeColor="text1"/>
        </w:rPr>
      </w:pPr>
      <w:r w:rsidRPr="00F341CB">
        <w:rPr>
          <w:rFonts w:ascii="Arial" w:hAnsi="Arial" w:cs="Arial"/>
          <w:color w:val="000000" w:themeColor="text1"/>
        </w:rPr>
        <w:t>T</w:t>
      </w:r>
      <w:r w:rsidR="003F2E0F" w:rsidRPr="00F341CB">
        <w:rPr>
          <w:rFonts w:ascii="Arial" w:hAnsi="Arial" w:cs="Arial"/>
          <w:color w:val="000000" w:themeColor="text1"/>
        </w:rPr>
        <w:t>ema, pro</w:t>
      </w:r>
      <w:r w:rsidRPr="00F341CB">
        <w:rPr>
          <w:rFonts w:ascii="Arial" w:hAnsi="Arial" w:cs="Arial"/>
          <w:color w:val="000000" w:themeColor="text1"/>
        </w:rPr>
        <w:t xml:space="preserve">cedimiento y/o tipo de </w:t>
      </w:r>
      <w:r w:rsidR="00BC3424" w:rsidRPr="00F341CB">
        <w:rPr>
          <w:rFonts w:ascii="Arial" w:hAnsi="Arial" w:cs="Arial"/>
          <w:color w:val="000000" w:themeColor="text1"/>
        </w:rPr>
        <w:t>consulta</w:t>
      </w:r>
      <w:r w:rsidRPr="00F341CB">
        <w:rPr>
          <w:rFonts w:ascii="Arial" w:hAnsi="Arial" w:cs="Arial"/>
          <w:color w:val="000000" w:themeColor="text1"/>
        </w:rPr>
        <w:t>;</w:t>
      </w:r>
    </w:p>
    <w:p w:rsidR="007A6922" w:rsidRPr="00F341CB" w:rsidRDefault="00BC3424" w:rsidP="00F14AF2">
      <w:pPr>
        <w:pStyle w:val="Prrafodelista"/>
        <w:numPr>
          <w:ilvl w:val="0"/>
          <w:numId w:val="11"/>
        </w:numPr>
        <w:jc w:val="both"/>
        <w:rPr>
          <w:rFonts w:ascii="Arial" w:hAnsi="Arial" w:cs="Arial"/>
          <w:color w:val="000000" w:themeColor="text1"/>
        </w:rPr>
      </w:pPr>
      <w:r w:rsidRPr="00F341CB">
        <w:rPr>
          <w:rFonts w:ascii="Arial" w:hAnsi="Arial" w:cs="Arial"/>
          <w:color w:val="000000" w:themeColor="text1"/>
        </w:rPr>
        <w:t>Sujeto implicado; y,</w:t>
      </w:r>
    </w:p>
    <w:p w:rsidR="007A6922" w:rsidRPr="00F341CB" w:rsidRDefault="007A6922" w:rsidP="00F14AF2">
      <w:pPr>
        <w:pStyle w:val="Prrafodelista"/>
        <w:numPr>
          <w:ilvl w:val="0"/>
          <w:numId w:val="11"/>
        </w:numPr>
        <w:jc w:val="both"/>
        <w:rPr>
          <w:rFonts w:ascii="Arial" w:hAnsi="Arial" w:cs="Arial"/>
          <w:color w:val="000000" w:themeColor="text1"/>
        </w:rPr>
      </w:pPr>
      <w:r w:rsidRPr="00F341CB">
        <w:rPr>
          <w:rFonts w:ascii="Arial" w:hAnsi="Arial" w:cs="Arial"/>
          <w:color w:val="000000" w:themeColor="text1"/>
        </w:rPr>
        <w:t>Ó</w:t>
      </w:r>
      <w:r w:rsidR="003F2E0F" w:rsidRPr="00F341CB">
        <w:rPr>
          <w:rFonts w:ascii="Arial" w:hAnsi="Arial" w:cs="Arial"/>
          <w:color w:val="000000" w:themeColor="text1"/>
        </w:rPr>
        <w:t>rgano q</w:t>
      </w:r>
      <w:r w:rsidR="003A79A2" w:rsidRPr="00F341CB">
        <w:rPr>
          <w:rFonts w:ascii="Arial" w:hAnsi="Arial" w:cs="Arial"/>
          <w:color w:val="000000" w:themeColor="text1"/>
        </w:rPr>
        <w:t>u</w:t>
      </w:r>
      <w:r w:rsidR="0044631C" w:rsidRPr="00F341CB">
        <w:rPr>
          <w:rFonts w:ascii="Arial" w:hAnsi="Arial" w:cs="Arial"/>
          <w:color w:val="000000" w:themeColor="text1"/>
        </w:rPr>
        <w:t xml:space="preserve">e </w:t>
      </w:r>
      <w:r w:rsidR="00BC3424" w:rsidRPr="00F341CB">
        <w:rPr>
          <w:rFonts w:ascii="Arial" w:hAnsi="Arial" w:cs="Arial"/>
          <w:color w:val="000000" w:themeColor="text1"/>
        </w:rPr>
        <w:t>emitió</w:t>
      </w:r>
      <w:r w:rsidR="003A79A2" w:rsidRPr="00F341CB">
        <w:rPr>
          <w:rFonts w:ascii="Arial" w:hAnsi="Arial" w:cs="Arial"/>
          <w:color w:val="000000" w:themeColor="text1"/>
        </w:rPr>
        <w:t xml:space="preserve"> la respuest</w:t>
      </w:r>
      <w:r w:rsidR="0044631C" w:rsidRPr="00F341CB">
        <w:rPr>
          <w:rFonts w:ascii="Arial" w:hAnsi="Arial" w:cs="Arial"/>
          <w:color w:val="000000" w:themeColor="text1"/>
        </w:rPr>
        <w:t>a</w:t>
      </w:r>
      <w:r w:rsidR="003F2E0F" w:rsidRPr="00F341CB">
        <w:rPr>
          <w:rFonts w:ascii="Arial" w:hAnsi="Arial" w:cs="Arial"/>
          <w:color w:val="000000" w:themeColor="text1"/>
        </w:rPr>
        <w:t xml:space="preserve">. </w:t>
      </w:r>
    </w:p>
    <w:p w:rsidR="006308A1" w:rsidRPr="00F341CB" w:rsidRDefault="006308A1" w:rsidP="006308A1">
      <w:pPr>
        <w:pStyle w:val="Prrafodelista"/>
        <w:jc w:val="both"/>
        <w:rPr>
          <w:rFonts w:ascii="Arial" w:hAnsi="Arial" w:cs="Arial"/>
          <w:color w:val="000000" w:themeColor="text1"/>
        </w:rPr>
      </w:pPr>
    </w:p>
    <w:p w:rsidR="00A24166" w:rsidRPr="00F341CB" w:rsidRDefault="00051AE2" w:rsidP="006308A1">
      <w:pPr>
        <w:spacing w:after="0"/>
        <w:jc w:val="center"/>
        <w:rPr>
          <w:rFonts w:ascii="Arial" w:hAnsi="Arial" w:cs="Arial"/>
          <w:b/>
          <w:color w:val="000000" w:themeColor="text1"/>
        </w:rPr>
      </w:pPr>
      <w:r w:rsidRPr="00F341CB">
        <w:rPr>
          <w:rFonts w:ascii="Arial" w:hAnsi="Arial" w:cs="Arial"/>
          <w:b/>
          <w:color w:val="000000" w:themeColor="text1"/>
        </w:rPr>
        <w:t>TÍTULO SEGUN</w:t>
      </w:r>
      <w:r w:rsidR="00540ED6" w:rsidRPr="00F341CB">
        <w:rPr>
          <w:rFonts w:ascii="Arial" w:hAnsi="Arial" w:cs="Arial"/>
          <w:b/>
          <w:color w:val="000000" w:themeColor="text1"/>
        </w:rPr>
        <w:t>D</w:t>
      </w:r>
      <w:r w:rsidRPr="00F341CB">
        <w:rPr>
          <w:rFonts w:ascii="Arial" w:hAnsi="Arial" w:cs="Arial"/>
          <w:b/>
          <w:color w:val="000000" w:themeColor="text1"/>
        </w:rPr>
        <w:t>O</w:t>
      </w:r>
    </w:p>
    <w:p w:rsidR="008A6426" w:rsidRPr="00F341CB" w:rsidRDefault="005750AA" w:rsidP="006308A1">
      <w:pPr>
        <w:spacing w:after="0"/>
        <w:ind w:left="708" w:hanging="708"/>
        <w:jc w:val="center"/>
        <w:rPr>
          <w:rFonts w:ascii="Arial" w:hAnsi="Arial" w:cs="Arial"/>
          <w:b/>
          <w:color w:val="000000" w:themeColor="text1"/>
        </w:rPr>
      </w:pPr>
      <w:r w:rsidRPr="00F341CB">
        <w:rPr>
          <w:rFonts w:ascii="Arial" w:hAnsi="Arial" w:cs="Arial"/>
          <w:b/>
          <w:color w:val="000000" w:themeColor="text1"/>
        </w:rPr>
        <w:t>DE LOS INGRESOS</w:t>
      </w:r>
    </w:p>
    <w:p w:rsidR="006308A1" w:rsidRPr="00F341CB" w:rsidRDefault="006308A1" w:rsidP="006308A1">
      <w:pPr>
        <w:spacing w:after="0"/>
        <w:ind w:left="708" w:hanging="708"/>
        <w:jc w:val="center"/>
        <w:rPr>
          <w:rFonts w:ascii="Arial" w:hAnsi="Arial" w:cs="Arial"/>
          <w:b/>
          <w:color w:val="000000" w:themeColor="text1"/>
        </w:rPr>
      </w:pPr>
    </w:p>
    <w:p w:rsidR="00A24166" w:rsidRPr="00F341CB" w:rsidRDefault="002E260B" w:rsidP="006308A1">
      <w:pPr>
        <w:spacing w:after="0"/>
        <w:jc w:val="center"/>
        <w:rPr>
          <w:rFonts w:ascii="Arial" w:hAnsi="Arial" w:cs="Arial"/>
          <w:b/>
          <w:color w:val="000000" w:themeColor="text1"/>
        </w:rPr>
      </w:pPr>
      <w:r w:rsidRPr="00F341CB">
        <w:rPr>
          <w:rFonts w:ascii="Arial" w:hAnsi="Arial" w:cs="Arial"/>
          <w:b/>
          <w:color w:val="000000" w:themeColor="text1"/>
        </w:rPr>
        <w:t xml:space="preserve">CAPÍTULO </w:t>
      </w:r>
      <w:r w:rsidR="00A64A72" w:rsidRPr="00F341CB">
        <w:rPr>
          <w:rFonts w:ascii="Arial" w:hAnsi="Arial" w:cs="Arial"/>
          <w:b/>
          <w:color w:val="000000" w:themeColor="text1"/>
        </w:rPr>
        <w:t>ÚNICO</w:t>
      </w:r>
    </w:p>
    <w:p w:rsidR="00A24166" w:rsidRPr="00F341CB" w:rsidRDefault="00A24166" w:rsidP="008A6426">
      <w:pPr>
        <w:spacing w:after="0"/>
        <w:jc w:val="center"/>
        <w:rPr>
          <w:rFonts w:ascii="Arial" w:hAnsi="Arial" w:cs="Arial"/>
          <w:b/>
          <w:color w:val="000000" w:themeColor="text1"/>
        </w:rPr>
      </w:pPr>
      <w:r w:rsidRPr="00F341CB">
        <w:rPr>
          <w:rFonts w:ascii="Arial" w:hAnsi="Arial" w:cs="Arial"/>
          <w:b/>
          <w:color w:val="000000" w:themeColor="text1"/>
        </w:rPr>
        <w:t xml:space="preserve"> </w:t>
      </w:r>
      <w:r w:rsidR="005750AA" w:rsidRPr="00F341CB">
        <w:rPr>
          <w:rFonts w:ascii="Arial" w:hAnsi="Arial" w:cs="Arial"/>
          <w:b/>
          <w:color w:val="000000" w:themeColor="text1"/>
        </w:rPr>
        <w:t>Del registro de los ingresos de las organizaciones</w:t>
      </w:r>
      <w:r w:rsidR="002E260B" w:rsidRPr="00F341CB">
        <w:rPr>
          <w:rFonts w:ascii="Arial" w:hAnsi="Arial" w:cs="Arial"/>
          <w:b/>
          <w:color w:val="000000" w:themeColor="text1"/>
        </w:rPr>
        <w:t xml:space="preserve"> de ciudadanos</w:t>
      </w:r>
    </w:p>
    <w:p w:rsidR="008A6426" w:rsidRPr="00F341CB" w:rsidRDefault="008A6426" w:rsidP="008A6426">
      <w:pPr>
        <w:spacing w:after="0"/>
        <w:jc w:val="center"/>
        <w:rPr>
          <w:rFonts w:ascii="Arial" w:hAnsi="Arial" w:cs="Arial"/>
          <w:b/>
          <w:color w:val="000000" w:themeColor="text1"/>
        </w:rPr>
      </w:pPr>
    </w:p>
    <w:p w:rsidR="00A24166" w:rsidRPr="00F341CB" w:rsidRDefault="00A24166" w:rsidP="00A24166">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2</w:t>
      </w:r>
      <w:r w:rsidR="005F5381" w:rsidRPr="00F341CB">
        <w:rPr>
          <w:rFonts w:ascii="Arial" w:hAnsi="Arial" w:cs="Arial"/>
          <w:b/>
          <w:color w:val="000000" w:themeColor="text1"/>
        </w:rPr>
        <w:t>6</w:t>
      </w:r>
      <w:r w:rsidRPr="00F341CB">
        <w:rPr>
          <w:rFonts w:ascii="Arial" w:hAnsi="Arial" w:cs="Arial"/>
          <w:b/>
          <w:color w:val="000000" w:themeColor="text1"/>
        </w:rPr>
        <w:t xml:space="preserve">. </w:t>
      </w:r>
      <w:r w:rsidRPr="00F341CB">
        <w:rPr>
          <w:rFonts w:ascii="Arial" w:hAnsi="Arial" w:cs="Arial"/>
          <w:color w:val="000000" w:themeColor="text1"/>
        </w:rPr>
        <w:t xml:space="preserve">Tanto los ingresos en efectivo como en especie que reciban las organizaciones </w:t>
      </w:r>
      <w:r w:rsidR="002E260B" w:rsidRPr="00F341CB">
        <w:rPr>
          <w:rFonts w:ascii="Arial" w:hAnsi="Arial" w:cs="Arial"/>
          <w:color w:val="000000" w:themeColor="text1"/>
        </w:rPr>
        <w:t>de ciudadanos</w:t>
      </w:r>
      <w:r w:rsidRPr="00F341CB">
        <w:rPr>
          <w:rFonts w:ascii="Arial" w:hAnsi="Arial" w:cs="Arial"/>
          <w:color w:val="000000" w:themeColor="text1"/>
        </w:rPr>
        <w:t>, deberán registrarse contablemente y estar sustentados con la documen</w:t>
      </w:r>
      <w:r w:rsidR="00DE1926" w:rsidRPr="00F341CB">
        <w:rPr>
          <w:rFonts w:ascii="Arial" w:hAnsi="Arial" w:cs="Arial"/>
          <w:color w:val="000000" w:themeColor="text1"/>
        </w:rPr>
        <w:t>tación original correspondiente</w:t>
      </w:r>
      <w:r w:rsidRPr="00F341CB">
        <w:rPr>
          <w:rFonts w:ascii="Arial" w:hAnsi="Arial" w:cs="Arial"/>
          <w:color w:val="000000" w:themeColor="text1"/>
        </w:rPr>
        <w:t>.</w:t>
      </w:r>
    </w:p>
    <w:p w:rsidR="00192737" w:rsidRPr="00F341CB" w:rsidRDefault="00A24166" w:rsidP="00A24166">
      <w:pPr>
        <w:jc w:val="both"/>
        <w:rPr>
          <w:rFonts w:ascii="Arial" w:hAnsi="Arial" w:cs="Arial"/>
          <w:color w:val="000000" w:themeColor="text1"/>
        </w:rPr>
      </w:pPr>
      <w:r w:rsidRPr="00F341CB">
        <w:rPr>
          <w:rFonts w:ascii="Arial" w:hAnsi="Arial" w:cs="Arial"/>
          <w:color w:val="000000" w:themeColor="text1"/>
        </w:rPr>
        <w:t xml:space="preserve">Todos los ingresos en efectivo que reciban las organizaciones </w:t>
      </w:r>
      <w:r w:rsidR="00192737" w:rsidRPr="00F341CB">
        <w:rPr>
          <w:rFonts w:ascii="Arial" w:hAnsi="Arial" w:cs="Arial"/>
          <w:color w:val="000000" w:themeColor="text1"/>
        </w:rPr>
        <w:t>de ciudadanos</w:t>
      </w:r>
      <w:r w:rsidRPr="00F341CB">
        <w:rPr>
          <w:rFonts w:ascii="Arial" w:hAnsi="Arial" w:cs="Arial"/>
          <w:color w:val="000000" w:themeColor="text1"/>
        </w:rPr>
        <w:t xml:space="preserve"> deberán depositarse en cuentas bancarias a nombre de la organización de ciudadanos, que serán manejadas mancomunadamente por quienes autorice el encargado del Órgano de </w:t>
      </w:r>
      <w:r w:rsidR="009E4A1C" w:rsidRPr="00F341CB">
        <w:rPr>
          <w:rFonts w:ascii="Arial" w:hAnsi="Arial" w:cs="Arial"/>
          <w:color w:val="000000" w:themeColor="text1"/>
        </w:rPr>
        <w:t>Finanzas</w:t>
      </w:r>
      <w:r w:rsidRPr="00F341CB">
        <w:rPr>
          <w:rFonts w:ascii="Arial" w:hAnsi="Arial" w:cs="Arial"/>
          <w:color w:val="000000" w:themeColor="text1"/>
        </w:rPr>
        <w:t xml:space="preserve"> de </w:t>
      </w:r>
      <w:r w:rsidR="00192737" w:rsidRPr="00F341CB">
        <w:rPr>
          <w:rFonts w:ascii="Arial" w:hAnsi="Arial" w:cs="Arial"/>
          <w:color w:val="000000" w:themeColor="text1"/>
        </w:rPr>
        <w:t>cada organización de ciudadanos</w:t>
      </w:r>
      <w:r w:rsidRPr="00F341CB">
        <w:rPr>
          <w:rFonts w:ascii="Arial" w:hAnsi="Arial" w:cs="Arial"/>
          <w:color w:val="000000" w:themeColor="text1"/>
        </w:rPr>
        <w:t>. Los estados de cuenta deberán conciliarse y rem</w:t>
      </w:r>
      <w:r w:rsidR="00AC5930" w:rsidRPr="00F341CB">
        <w:rPr>
          <w:rFonts w:ascii="Arial" w:hAnsi="Arial" w:cs="Arial"/>
          <w:color w:val="000000" w:themeColor="text1"/>
        </w:rPr>
        <w:t>itirse a la autoridad electoral</w:t>
      </w:r>
      <w:r w:rsidRPr="00F341CB">
        <w:rPr>
          <w:rFonts w:ascii="Arial" w:hAnsi="Arial" w:cs="Arial"/>
          <w:color w:val="000000" w:themeColor="text1"/>
        </w:rPr>
        <w:t xml:space="preserve"> mensualmente. </w:t>
      </w:r>
    </w:p>
    <w:p w:rsidR="00A24166" w:rsidRPr="00F341CB" w:rsidRDefault="00192737" w:rsidP="00A24166">
      <w:pPr>
        <w:jc w:val="both"/>
        <w:rPr>
          <w:rFonts w:ascii="Arial" w:hAnsi="Arial" w:cs="Arial"/>
          <w:color w:val="000000" w:themeColor="text1"/>
        </w:rPr>
      </w:pPr>
      <w:r w:rsidRPr="00F341CB">
        <w:rPr>
          <w:rFonts w:ascii="Arial" w:hAnsi="Arial" w:cs="Arial"/>
          <w:color w:val="000000" w:themeColor="text1"/>
        </w:rPr>
        <w:t xml:space="preserve">El </w:t>
      </w:r>
      <w:r w:rsidR="00396A0C" w:rsidRPr="00F341CB">
        <w:rPr>
          <w:rFonts w:ascii="Arial" w:hAnsi="Arial" w:cs="Arial"/>
          <w:color w:val="000000" w:themeColor="text1"/>
        </w:rPr>
        <w:t>Área Contable</w:t>
      </w:r>
      <w:r w:rsidR="00A24166" w:rsidRPr="00F341CB">
        <w:rPr>
          <w:rFonts w:ascii="Arial" w:hAnsi="Arial" w:cs="Arial"/>
          <w:color w:val="000000" w:themeColor="text1"/>
        </w:rPr>
        <w:t xml:space="preserve"> podrá requerir a las organizaciones </w:t>
      </w:r>
      <w:r w:rsidR="007F7164" w:rsidRPr="00F341CB">
        <w:rPr>
          <w:rFonts w:ascii="Arial" w:hAnsi="Arial" w:cs="Arial"/>
          <w:color w:val="000000" w:themeColor="text1"/>
        </w:rPr>
        <w:t xml:space="preserve">de ciudadanos </w:t>
      </w:r>
      <w:r w:rsidR="00A24166" w:rsidRPr="00F341CB">
        <w:rPr>
          <w:rFonts w:ascii="Arial" w:hAnsi="Arial" w:cs="Arial"/>
          <w:color w:val="000000" w:themeColor="text1"/>
        </w:rPr>
        <w:t>que presenten los documentos que respalden los movimientos bancarios que se deriven de sus estados de cuenta. En todos los casos, las fichas de depósito con sello del banco en original o las copias de los comprobantes impresos de las transferencias electrónicas con el número de autorización o referencia emitido por el banco, deberán conservarse anexas a las pólizas de ingresos correspondientes.</w:t>
      </w:r>
    </w:p>
    <w:p w:rsidR="007507B1" w:rsidRPr="00F341CB" w:rsidRDefault="00141DDA" w:rsidP="00A24166">
      <w:pPr>
        <w:jc w:val="both"/>
        <w:rPr>
          <w:rFonts w:ascii="Arial" w:hAnsi="Arial" w:cs="Arial"/>
          <w:color w:val="000000" w:themeColor="text1"/>
        </w:rPr>
      </w:pPr>
      <w:r w:rsidRPr="00F341CB">
        <w:rPr>
          <w:rFonts w:ascii="Arial" w:hAnsi="Arial" w:cs="Arial"/>
          <w:color w:val="000000" w:themeColor="text1"/>
        </w:rPr>
        <w:t>En el caso de transferencias electrónicas interbancarias en la que se utilice la clave bancaria estandarizada (CLABE),</w:t>
      </w:r>
      <w:r w:rsidR="000D1B21" w:rsidRPr="00F341CB">
        <w:rPr>
          <w:rFonts w:ascii="Arial" w:hAnsi="Arial" w:cs="Arial"/>
          <w:color w:val="000000" w:themeColor="text1"/>
        </w:rPr>
        <w:t xml:space="preserve"> deberán anexarse </w:t>
      </w:r>
      <w:r w:rsidRPr="00F341CB">
        <w:rPr>
          <w:rFonts w:ascii="Arial" w:hAnsi="Arial" w:cs="Arial"/>
          <w:color w:val="000000" w:themeColor="text1"/>
        </w:rPr>
        <w:t>los informes anuales</w:t>
      </w:r>
      <w:r w:rsidR="00233B5F" w:rsidRPr="00F341CB">
        <w:rPr>
          <w:rFonts w:ascii="Arial" w:hAnsi="Arial" w:cs="Arial"/>
          <w:color w:val="000000" w:themeColor="text1"/>
        </w:rPr>
        <w:t xml:space="preserve"> de</w:t>
      </w:r>
      <w:r w:rsidRPr="00F341CB">
        <w:rPr>
          <w:rFonts w:ascii="Arial" w:hAnsi="Arial" w:cs="Arial"/>
          <w:color w:val="000000" w:themeColor="text1"/>
        </w:rPr>
        <w:t xml:space="preserve"> las organizaciones de ciudadanos </w:t>
      </w:r>
      <w:r w:rsidR="006A7134" w:rsidRPr="00F341CB">
        <w:rPr>
          <w:rFonts w:ascii="Arial" w:hAnsi="Arial" w:cs="Arial"/>
          <w:color w:val="000000" w:themeColor="text1"/>
        </w:rPr>
        <w:t>así como</w:t>
      </w:r>
      <w:r w:rsidRPr="00F341CB">
        <w:rPr>
          <w:rFonts w:ascii="Arial" w:hAnsi="Arial" w:cs="Arial"/>
          <w:color w:val="000000" w:themeColor="text1"/>
        </w:rPr>
        <w:t xml:space="preserve"> presentar los contratos celebrados con las instituciones financieras por créditos obtenidos con las mismas, debidamente formalizados, así como los estados de cuenta que muestren, en su caso, los ingresos obtenidos por los </w:t>
      </w:r>
      <w:r w:rsidRPr="00F87A7D">
        <w:rPr>
          <w:rFonts w:ascii="Arial" w:hAnsi="Arial" w:cs="Arial"/>
          <w:color w:val="000000" w:themeColor="text1"/>
        </w:rPr>
        <w:t>créditos y los gastos efectuados por intereses y comisiones</w:t>
      </w:r>
      <w:r w:rsidRPr="00F341CB">
        <w:rPr>
          <w:rFonts w:ascii="Arial" w:hAnsi="Arial" w:cs="Arial"/>
          <w:color w:val="000000" w:themeColor="text1"/>
        </w:rPr>
        <w:t xml:space="preserve">. </w:t>
      </w:r>
      <w:r w:rsidR="008232C8" w:rsidRPr="00F341CB">
        <w:rPr>
          <w:rFonts w:ascii="Arial" w:hAnsi="Arial" w:cs="Arial"/>
          <w:color w:val="000000" w:themeColor="text1"/>
        </w:rPr>
        <w:t>El Área Contable</w:t>
      </w:r>
      <w:r w:rsidRPr="00F341CB">
        <w:rPr>
          <w:rFonts w:ascii="Arial" w:hAnsi="Arial" w:cs="Arial"/>
          <w:color w:val="000000" w:themeColor="text1"/>
        </w:rPr>
        <w:t xml:space="preserve"> podrá solicitar dicha documentación a las organizaciones cuando lo considere conveniente.</w:t>
      </w:r>
    </w:p>
    <w:p w:rsidR="00A24166" w:rsidRPr="00F341CB" w:rsidRDefault="00A24166" w:rsidP="00A24166">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2</w:t>
      </w:r>
      <w:r w:rsidR="005F5381" w:rsidRPr="00F341CB">
        <w:rPr>
          <w:rFonts w:ascii="Arial" w:hAnsi="Arial" w:cs="Arial"/>
          <w:b/>
          <w:color w:val="000000" w:themeColor="text1"/>
        </w:rPr>
        <w:t>7</w:t>
      </w:r>
      <w:r w:rsidRPr="00F341CB">
        <w:rPr>
          <w:rFonts w:ascii="Arial" w:hAnsi="Arial" w:cs="Arial"/>
          <w:b/>
          <w:color w:val="000000" w:themeColor="text1"/>
        </w:rPr>
        <w:t xml:space="preserve">.  </w:t>
      </w:r>
      <w:r w:rsidRPr="00F341CB">
        <w:rPr>
          <w:rFonts w:ascii="Arial" w:hAnsi="Arial" w:cs="Arial"/>
          <w:color w:val="000000" w:themeColor="text1"/>
        </w:rPr>
        <w:t xml:space="preserve">Los registros contables de las organizaciones </w:t>
      </w:r>
      <w:r w:rsidR="00C0436D" w:rsidRPr="00F341CB">
        <w:rPr>
          <w:rFonts w:ascii="Arial" w:hAnsi="Arial" w:cs="Arial"/>
          <w:color w:val="000000" w:themeColor="text1"/>
        </w:rPr>
        <w:t>de ciudadanos</w:t>
      </w:r>
      <w:r w:rsidRPr="00F341CB">
        <w:rPr>
          <w:rFonts w:ascii="Arial" w:hAnsi="Arial" w:cs="Arial"/>
          <w:color w:val="000000" w:themeColor="text1"/>
        </w:rPr>
        <w:t xml:space="preserve"> deben separar en forma clara los ingresos que tengan en especie, de aquellos que reciban en efectivo</w:t>
      </w:r>
      <w:r w:rsidR="00C20114" w:rsidRPr="00F341CB">
        <w:rPr>
          <w:rFonts w:ascii="Arial" w:hAnsi="Arial" w:cs="Arial"/>
          <w:color w:val="000000" w:themeColor="text1"/>
        </w:rPr>
        <w:t xml:space="preserve"> comprobándose preferentemente en los formatos emitidos por el Área Contable</w:t>
      </w:r>
      <w:r w:rsidRPr="00F341CB">
        <w:rPr>
          <w:rFonts w:ascii="Arial" w:hAnsi="Arial" w:cs="Arial"/>
          <w:color w:val="000000" w:themeColor="text1"/>
        </w:rPr>
        <w:t>.</w:t>
      </w:r>
      <w:r w:rsidR="00C20114" w:rsidRPr="00F341CB">
        <w:rPr>
          <w:rFonts w:ascii="Arial" w:hAnsi="Arial" w:cs="Arial"/>
          <w:color w:val="000000" w:themeColor="text1"/>
        </w:rPr>
        <w:t xml:space="preserve"> </w:t>
      </w:r>
    </w:p>
    <w:p w:rsidR="00A24166" w:rsidRPr="00F341CB" w:rsidRDefault="00A24166" w:rsidP="00A24166">
      <w:pPr>
        <w:jc w:val="both"/>
        <w:rPr>
          <w:rFonts w:ascii="Arial" w:hAnsi="Arial" w:cs="Arial"/>
          <w:color w:val="000000" w:themeColor="text1"/>
        </w:rPr>
      </w:pPr>
      <w:r w:rsidRPr="00F341CB">
        <w:rPr>
          <w:rFonts w:ascii="Arial" w:hAnsi="Arial" w:cs="Arial"/>
          <w:color w:val="000000" w:themeColor="text1"/>
        </w:rPr>
        <w:t>Las aportaciones que reciban en especie deberán documentarse en contratos escritos qu</w:t>
      </w:r>
      <w:r w:rsidR="00E33545" w:rsidRPr="00F341CB">
        <w:rPr>
          <w:rFonts w:ascii="Arial" w:hAnsi="Arial" w:cs="Arial"/>
          <w:color w:val="000000" w:themeColor="text1"/>
        </w:rPr>
        <w:t>e cumplan con las formalidades</w:t>
      </w:r>
      <w:r w:rsidRPr="00F341CB">
        <w:rPr>
          <w:rFonts w:ascii="Arial" w:hAnsi="Arial" w:cs="Arial"/>
          <w:color w:val="000000" w:themeColor="text1"/>
        </w:rPr>
        <w:t xml:space="preserve"> para su existencia y validez </w:t>
      </w:r>
      <w:r w:rsidR="005133FC" w:rsidRPr="00F341CB">
        <w:rPr>
          <w:rFonts w:ascii="Arial" w:hAnsi="Arial" w:cs="Arial"/>
          <w:color w:val="000000" w:themeColor="text1"/>
        </w:rPr>
        <w:t>el presente Reglamento</w:t>
      </w:r>
      <w:r w:rsidR="00E33545" w:rsidRPr="00F341CB">
        <w:rPr>
          <w:rFonts w:ascii="Arial" w:hAnsi="Arial" w:cs="Arial"/>
          <w:color w:val="000000" w:themeColor="text1"/>
        </w:rPr>
        <w:t>.</w:t>
      </w:r>
      <w:r w:rsidRPr="00F341CB">
        <w:rPr>
          <w:rFonts w:ascii="Arial" w:hAnsi="Arial" w:cs="Arial"/>
          <w:color w:val="000000" w:themeColor="text1"/>
        </w:rPr>
        <w:t xml:space="preserve"> </w:t>
      </w:r>
      <w:r w:rsidR="00E33545" w:rsidRPr="00F341CB">
        <w:rPr>
          <w:rFonts w:ascii="Arial" w:hAnsi="Arial" w:cs="Arial"/>
          <w:color w:val="000000" w:themeColor="text1"/>
        </w:rPr>
        <w:t xml:space="preserve">Deberán </w:t>
      </w:r>
      <w:r w:rsidRPr="00F341CB">
        <w:rPr>
          <w:rFonts w:ascii="Arial" w:hAnsi="Arial" w:cs="Arial"/>
          <w:color w:val="000000" w:themeColor="text1"/>
        </w:rPr>
        <w:t>contener, cuando menos:</w:t>
      </w:r>
    </w:p>
    <w:p w:rsidR="00A24166" w:rsidRPr="00F341CB" w:rsidRDefault="00A24166" w:rsidP="00F14AF2">
      <w:pPr>
        <w:pStyle w:val="Prrafodelista"/>
        <w:numPr>
          <w:ilvl w:val="0"/>
          <w:numId w:val="8"/>
        </w:numPr>
        <w:jc w:val="both"/>
        <w:rPr>
          <w:rFonts w:ascii="Arial" w:hAnsi="Arial" w:cs="Arial"/>
          <w:color w:val="000000" w:themeColor="text1"/>
        </w:rPr>
      </w:pPr>
      <w:r w:rsidRPr="00F341CB">
        <w:rPr>
          <w:rFonts w:ascii="Arial" w:hAnsi="Arial" w:cs="Arial"/>
          <w:color w:val="000000" w:themeColor="text1"/>
        </w:rPr>
        <w:t>Datos de identificación del aportante y del bien aportado;</w:t>
      </w:r>
    </w:p>
    <w:p w:rsidR="00A24166" w:rsidRPr="00F341CB" w:rsidRDefault="00A24166" w:rsidP="00F14AF2">
      <w:pPr>
        <w:pStyle w:val="Prrafodelista"/>
        <w:numPr>
          <w:ilvl w:val="0"/>
          <w:numId w:val="8"/>
        </w:numPr>
        <w:jc w:val="both"/>
        <w:rPr>
          <w:rFonts w:ascii="Arial" w:hAnsi="Arial" w:cs="Arial"/>
          <w:color w:val="000000" w:themeColor="text1"/>
        </w:rPr>
      </w:pPr>
      <w:r w:rsidRPr="00F341CB">
        <w:rPr>
          <w:rFonts w:ascii="Arial" w:hAnsi="Arial" w:cs="Arial"/>
          <w:color w:val="000000" w:themeColor="text1"/>
        </w:rPr>
        <w:t>Costo de mercado o estimado del mismo bien;</w:t>
      </w:r>
    </w:p>
    <w:p w:rsidR="00A24166" w:rsidRPr="00F341CB" w:rsidRDefault="00A24166" w:rsidP="00F14AF2">
      <w:pPr>
        <w:pStyle w:val="Prrafodelista"/>
        <w:numPr>
          <w:ilvl w:val="0"/>
          <w:numId w:val="8"/>
        </w:numPr>
        <w:jc w:val="both"/>
        <w:rPr>
          <w:rFonts w:ascii="Arial" w:hAnsi="Arial" w:cs="Arial"/>
          <w:color w:val="000000" w:themeColor="text1"/>
        </w:rPr>
      </w:pPr>
      <w:r w:rsidRPr="00F341CB">
        <w:rPr>
          <w:rFonts w:ascii="Arial" w:hAnsi="Arial" w:cs="Arial"/>
          <w:color w:val="000000" w:themeColor="text1"/>
        </w:rPr>
        <w:t>Fecha y lugar de entrega, y;</w:t>
      </w:r>
    </w:p>
    <w:p w:rsidR="00A24166" w:rsidRPr="00F341CB" w:rsidRDefault="00A24166" w:rsidP="00F14AF2">
      <w:pPr>
        <w:pStyle w:val="Prrafodelista"/>
        <w:numPr>
          <w:ilvl w:val="0"/>
          <w:numId w:val="8"/>
        </w:numPr>
        <w:jc w:val="both"/>
        <w:rPr>
          <w:rFonts w:ascii="Arial" w:hAnsi="Arial" w:cs="Arial"/>
          <w:color w:val="000000" w:themeColor="text1"/>
        </w:rPr>
      </w:pPr>
      <w:r w:rsidRPr="00F341CB">
        <w:rPr>
          <w:rFonts w:ascii="Arial" w:hAnsi="Arial" w:cs="Arial"/>
          <w:color w:val="000000" w:themeColor="text1"/>
        </w:rPr>
        <w:t>Carácter con el que se realiza la aportación respectiva según su naturaleza</w:t>
      </w:r>
      <w:r w:rsidR="00051AE2" w:rsidRPr="00F341CB">
        <w:rPr>
          <w:rFonts w:ascii="Arial" w:hAnsi="Arial" w:cs="Arial"/>
          <w:color w:val="000000" w:themeColor="text1"/>
        </w:rPr>
        <w:t>.</w:t>
      </w:r>
    </w:p>
    <w:p w:rsidR="00A24166" w:rsidRPr="00F341CB" w:rsidRDefault="00A24166" w:rsidP="00A24166">
      <w:pPr>
        <w:jc w:val="both"/>
        <w:rPr>
          <w:rFonts w:ascii="Arial" w:hAnsi="Arial" w:cs="Arial"/>
          <w:color w:val="000000" w:themeColor="text1"/>
        </w:rPr>
      </w:pPr>
      <w:r w:rsidRPr="00F341CB">
        <w:rPr>
          <w:rFonts w:ascii="Arial" w:hAnsi="Arial" w:cs="Arial"/>
          <w:color w:val="000000" w:themeColor="text1"/>
        </w:rPr>
        <w:t xml:space="preserve">Los ingresos por donaciones de bienes inmuebles deberán registrarse conforme a su valor comercial de mercado. </w:t>
      </w:r>
    </w:p>
    <w:p w:rsidR="00A24166" w:rsidRPr="00F341CB" w:rsidRDefault="00A24166" w:rsidP="00A24166">
      <w:pPr>
        <w:jc w:val="both"/>
        <w:rPr>
          <w:rFonts w:ascii="Arial" w:hAnsi="Arial" w:cs="Arial"/>
          <w:color w:val="000000" w:themeColor="text1"/>
        </w:rPr>
      </w:pPr>
      <w:r w:rsidRPr="00F341CB">
        <w:rPr>
          <w:rFonts w:ascii="Arial" w:hAnsi="Arial" w:cs="Arial"/>
          <w:color w:val="000000" w:themeColor="text1"/>
        </w:rPr>
        <w:t>Para determinar el valor de registro como aportaciones de uso de los bienes muebles o inmueble</w:t>
      </w:r>
      <w:r w:rsidR="00BD361E" w:rsidRPr="00F341CB">
        <w:rPr>
          <w:rFonts w:ascii="Arial" w:hAnsi="Arial" w:cs="Arial"/>
          <w:color w:val="000000" w:themeColor="text1"/>
        </w:rPr>
        <w:t>s donados a la organización de ciudadanos</w:t>
      </w:r>
      <w:r w:rsidRPr="00F341CB">
        <w:rPr>
          <w:rFonts w:ascii="Arial" w:hAnsi="Arial" w:cs="Arial"/>
          <w:color w:val="000000" w:themeColor="text1"/>
        </w:rPr>
        <w:t>, tomará el valor de uso promedio de dos</w:t>
      </w:r>
      <w:r w:rsidR="00BD361E" w:rsidRPr="00F341CB">
        <w:rPr>
          <w:rFonts w:ascii="Arial" w:hAnsi="Arial" w:cs="Arial"/>
          <w:color w:val="000000" w:themeColor="text1"/>
        </w:rPr>
        <w:t xml:space="preserve"> cotizaciones solicitadas por la </w:t>
      </w:r>
      <w:r w:rsidR="00A15062" w:rsidRPr="00F341CB">
        <w:rPr>
          <w:rFonts w:ascii="Arial" w:hAnsi="Arial" w:cs="Arial"/>
          <w:color w:val="000000" w:themeColor="text1"/>
        </w:rPr>
        <w:t>Coordinación</w:t>
      </w:r>
      <w:r w:rsidR="00BD361E" w:rsidRPr="00F341CB">
        <w:rPr>
          <w:rFonts w:ascii="Arial" w:hAnsi="Arial" w:cs="Arial"/>
          <w:color w:val="000000" w:themeColor="text1"/>
        </w:rPr>
        <w:t xml:space="preserve"> de Fiscalización</w:t>
      </w:r>
      <w:r w:rsidRPr="00F341CB">
        <w:rPr>
          <w:rFonts w:ascii="Arial" w:hAnsi="Arial" w:cs="Arial"/>
          <w:color w:val="000000" w:themeColor="text1"/>
        </w:rPr>
        <w:t>. A solicitud de la autoridad, la organización de ciudadanos presentará el contrato correspondiente, el cual, además de lo que establezca la ley civil aplicable, deberá contener la clave de elector de la persona que otorga el bien, y especificar la situación que guarda dicho bien.</w:t>
      </w:r>
    </w:p>
    <w:p w:rsidR="00A24166" w:rsidRPr="00F341CB" w:rsidRDefault="00A24166" w:rsidP="00A24166">
      <w:pPr>
        <w:jc w:val="both"/>
        <w:rPr>
          <w:rFonts w:ascii="Arial" w:hAnsi="Arial" w:cs="Arial"/>
          <w:color w:val="000000" w:themeColor="text1"/>
        </w:rPr>
      </w:pPr>
      <w:r w:rsidRPr="00F341CB">
        <w:rPr>
          <w:rFonts w:ascii="Arial" w:hAnsi="Arial" w:cs="Arial"/>
          <w:color w:val="000000" w:themeColor="text1"/>
        </w:rPr>
        <w:t xml:space="preserve">Para determinar el valor de registro como aportaciones de los servicios profesionales prestados a título gratuito a la organización de ciudadanos, se tomará el valor promedio de dos cotizaciones solicitadas por la propia organización de ciudadanos. No se computarán como aportaciones en especie los servicios personales otorgados gratuita y desinteresadamente a las organizaciones </w:t>
      </w:r>
      <w:r w:rsidR="008232C8" w:rsidRPr="00F341CB">
        <w:rPr>
          <w:rFonts w:ascii="Arial" w:hAnsi="Arial" w:cs="Arial"/>
          <w:color w:val="000000" w:themeColor="text1"/>
        </w:rPr>
        <w:t>de ciudadanos</w:t>
      </w:r>
      <w:r w:rsidRPr="00F341CB">
        <w:rPr>
          <w:rFonts w:ascii="Arial" w:hAnsi="Arial" w:cs="Arial"/>
          <w:color w:val="000000" w:themeColor="text1"/>
        </w:rPr>
        <w:t xml:space="preserve"> por personas físicas que no tengan actividades mercantiles ni se trate de servicios profesionales.</w:t>
      </w:r>
    </w:p>
    <w:p w:rsidR="00A24166" w:rsidRPr="00F341CB" w:rsidRDefault="00A24166" w:rsidP="00A24166">
      <w:pPr>
        <w:jc w:val="both"/>
        <w:rPr>
          <w:rFonts w:ascii="Arial" w:hAnsi="Arial" w:cs="Arial"/>
          <w:color w:val="000000" w:themeColor="text1"/>
        </w:rPr>
      </w:pPr>
      <w:r w:rsidRPr="00F341CB">
        <w:rPr>
          <w:rFonts w:ascii="Arial" w:hAnsi="Arial" w:cs="Arial"/>
          <w:color w:val="000000" w:themeColor="text1"/>
        </w:rPr>
        <w:t xml:space="preserve">En ningún caso y bajo ninguna circunstancia las personas a las que se refieren los artículos 54 y 55 de la Ley General de Partidos Políticos en relación con el numeral </w:t>
      </w:r>
      <w:r w:rsidR="00C513D9" w:rsidRPr="00F341CB">
        <w:rPr>
          <w:rFonts w:ascii="Arial" w:hAnsi="Arial" w:cs="Arial"/>
          <w:color w:val="000000" w:themeColor="text1"/>
        </w:rPr>
        <w:t>63, párrafo tercero</w:t>
      </w:r>
      <w:r w:rsidRPr="00F341CB">
        <w:rPr>
          <w:rFonts w:ascii="Arial" w:hAnsi="Arial" w:cs="Arial"/>
          <w:color w:val="000000" w:themeColor="text1"/>
        </w:rPr>
        <w:t xml:space="preserve"> del Código podrán realizar donaciones, condonaciones de deuda, bonificaciones, prestar servicios personales o entregar bienes a título gratuito o en comodato a las organizaciones </w:t>
      </w:r>
      <w:r w:rsidR="008232C8" w:rsidRPr="00F341CB">
        <w:rPr>
          <w:rFonts w:ascii="Arial" w:hAnsi="Arial" w:cs="Arial"/>
          <w:color w:val="000000" w:themeColor="text1"/>
        </w:rPr>
        <w:t>de ciudadanos</w:t>
      </w:r>
      <w:r w:rsidRPr="00F341CB">
        <w:rPr>
          <w:rFonts w:ascii="Arial" w:hAnsi="Arial" w:cs="Arial"/>
          <w:color w:val="000000" w:themeColor="text1"/>
        </w:rPr>
        <w:t>.</w:t>
      </w:r>
      <w:r w:rsidR="00C20114" w:rsidRPr="00F341CB">
        <w:rPr>
          <w:rFonts w:ascii="Arial" w:hAnsi="Arial" w:cs="Arial"/>
          <w:color w:val="000000" w:themeColor="text1"/>
        </w:rPr>
        <w:t xml:space="preserve"> </w:t>
      </w:r>
    </w:p>
    <w:p w:rsidR="003F50A9" w:rsidRPr="00F341CB" w:rsidRDefault="00A24166" w:rsidP="00A24166">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2</w:t>
      </w:r>
      <w:r w:rsidR="005F5381" w:rsidRPr="00F341CB">
        <w:rPr>
          <w:rFonts w:ascii="Arial" w:hAnsi="Arial" w:cs="Arial"/>
          <w:b/>
          <w:color w:val="000000" w:themeColor="text1"/>
        </w:rPr>
        <w:t>8</w:t>
      </w:r>
      <w:r w:rsidRPr="00F341CB">
        <w:rPr>
          <w:rFonts w:ascii="Arial" w:hAnsi="Arial" w:cs="Arial"/>
          <w:b/>
          <w:color w:val="000000" w:themeColor="text1"/>
        </w:rPr>
        <w:t xml:space="preserve">. </w:t>
      </w:r>
      <w:r w:rsidRPr="00F341CB">
        <w:rPr>
          <w:rFonts w:ascii="Arial" w:hAnsi="Arial" w:cs="Arial"/>
          <w:color w:val="000000" w:themeColor="text1"/>
        </w:rPr>
        <w:t>El financiamiento que provenga de los afiliados y simpatizantes estará conformado por las aportaciones o donativos, en efectivo o en especie realizados de forma libre y voluntaria por las personas físicas con residencia en el país que no estén comprendidas en el artículo 54</w:t>
      </w:r>
      <w:r w:rsidR="00780D64" w:rsidRPr="00F341CB">
        <w:rPr>
          <w:rFonts w:ascii="Arial" w:hAnsi="Arial" w:cs="Arial"/>
          <w:color w:val="000000" w:themeColor="text1"/>
        </w:rPr>
        <w:t xml:space="preserve"> y 55</w:t>
      </w:r>
      <w:r w:rsidRPr="00F341CB">
        <w:rPr>
          <w:rFonts w:ascii="Arial" w:hAnsi="Arial" w:cs="Arial"/>
          <w:color w:val="000000" w:themeColor="text1"/>
        </w:rPr>
        <w:t xml:space="preserve"> de la Ley General de Partidos Políticos</w:t>
      </w:r>
      <w:r w:rsidR="003F50A9" w:rsidRPr="00F341CB">
        <w:rPr>
          <w:rFonts w:ascii="Arial" w:hAnsi="Arial" w:cs="Arial"/>
          <w:color w:val="000000" w:themeColor="text1"/>
        </w:rPr>
        <w:t xml:space="preserve"> y artículo 63, párrafo tercero del Código</w:t>
      </w:r>
      <w:r w:rsidR="002067E8" w:rsidRPr="00F341CB">
        <w:rPr>
          <w:rFonts w:ascii="Arial" w:hAnsi="Arial" w:cs="Arial"/>
          <w:color w:val="000000" w:themeColor="text1"/>
        </w:rPr>
        <w:t>, los cuales son:</w:t>
      </w:r>
    </w:p>
    <w:p w:rsidR="002067E8" w:rsidRPr="00F341CB" w:rsidRDefault="002067E8" w:rsidP="00F14AF2">
      <w:pPr>
        <w:pStyle w:val="Prrafodelista"/>
        <w:numPr>
          <w:ilvl w:val="0"/>
          <w:numId w:val="15"/>
        </w:numPr>
        <w:jc w:val="both"/>
        <w:rPr>
          <w:rFonts w:ascii="Arial" w:hAnsi="Arial" w:cs="Arial"/>
          <w:color w:val="000000" w:themeColor="text1"/>
        </w:rPr>
      </w:pPr>
      <w:r w:rsidRPr="00F341CB">
        <w:rPr>
          <w:rFonts w:ascii="Arial" w:hAnsi="Arial" w:cs="Arial"/>
          <w:color w:val="000000" w:themeColor="text1"/>
        </w:rPr>
        <w:t>Los Poderes Ejecutivo, Legislativo y Judicial</w:t>
      </w:r>
      <w:r w:rsidR="00F87A7D">
        <w:rPr>
          <w:rFonts w:ascii="Arial" w:hAnsi="Arial" w:cs="Arial"/>
          <w:color w:val="000000" w:themeColor="text1"/>
        </w:rPr>
        <w:t xml:space="preserve"> del Estado y los Ayuntamientos</w:t>
      </w:r>
      <w:r w:rsidRPr="00F341CB">
        <w:rPr>
          <w:rFonts w:ascii="Arial" w:hAnsi="Arial" w:cs="Arial"/>
          <w:color w:val="000000" w:themeColor="text1"/>
        </w:rPr>
        <w:t>;</w:t>
      </w:r>
    </w:p>
    <w:p w:rsidR="002067E8" w:rsidRPr="00F341CB" w:rsidRDefault="002067E8" w:rsidP="00F14AF2">
      <w:pPr>
        <w:pStyle w:val="Prrafodelista"/>
        <w:numPr>
          <w:ilvl w:val="0"/>
          <w:numId w:val="15"/>
        </w:numPr>
        <w:jc w:val="both"/>
        <w:rPr>
          <w:rFonts w:ascii="Arial" w:hAnsi="Arial" w:cs="Arial"/>
          <w:color w:val="000000" w:themeColor="text1"/>
        </w:rPr>
      </w:pPr>
      <w:r w:rsidRPr="00F341CB">
        <w:rPr>
          <w:rFonts w:ascii="Arial" w:hAnsi="Arial" w:cs="Arial"/>
          <w:color w:val="000000" w:themeColor="text1"/>
        </w:rPr>
        <w:t xml:space="preserve">Las dependencias, entidades u organismos de la administración pública federal, estatal o municipal, centralizados o paraestatales y los órganos de gobierno del Distrito Federal; </w:t>
      </w:r>
    </w:p>
    <w:p w:rsidR="002067E8" w:rsidRPr="00F341CB" w:rsidRDefault="002067E8" w:rsidP="00F14AF2">
      <w:pPr>
        <w:pStyle w:val="Prrafodelista"/>
        <w:numPr>
          <w:ilvl w:val="0"/>
          <w:numId w:val="15"/>
        </w:numPr>
        <w:jc w:val="both"/>
        <w:rPr>
          <w:rFonts w:ascii="Arial" w:hAnsi="Arial" w:cs="Arial"/>
          <w:color w:val="000000" w:themeColor="text1"/>
        </w:rPr>
      </w:pPr>
      <w:r w:rsidRPr="00F341CB">
        <w:rPr>
          <w:rFonts w:ascii="Arial" w:hAnsi="Arial" w:cs="Arial"/>
          <w:color w:val="000000" w:themeColor="text1"/>
        </w:rPr>
        <w:t xml:space="preserve">Los partidos políticos, personas físicas o morales extranjeras; </w:t>
      </w:r>
    </w:p>
    <w:p w:rsidR="002067E8" w:rsidRPr="00F341CB" w:rsidRDefault="002067E8" w:rsidP="00F14AF2">
      <w:pPr>
        <w:pStyle w:val="Prrafodelista"/>
        <w:numPr>
          <w:ilvl w:val="0"/>
          <w:numId w:val="15"/>
        </w:numPr>
        <w:jc w:val="both"/>
        <w:rPr>
          <w:rFonts w:ascii="Arial" w:hAnsi="Arial" w:cs="Arial"/>
          <w:color w:val="000000" w:themeColor="text1"/>
        </w:rPr>
      </w:pPr>
      <w:r w:rsidRPr="00F341CB">
        <w:rPr>
          <w:rFonts w:ascii="Arial" w:hAnsi="Arial" w:cs="Arial"/>
          <w:color w:val="000000" w:themeColor="text1"/>
        </w:rPr>
        <w:t xml:space="preserve">Los organismos internacionales de cualquier naturaleza; </w:t>
      </w:r>
    </w:p>
    <w:p w:rsidR="002067E8" w:rsidRPr="00F341CB" w:rsidRDefault="002067E8" w:rsidP="00F14AF2">
      <w:pPr>
        <w:pStyle w:val="Prrafodelista"/>
        <w:numPr>
          <w:ilvl w:val="0"/>
          <w:numId w:val="15"/>
        </w:numPr>
        <w:jc w:val="both"/>
        <w:rPr>
          <w:rFonts w:ascii="Arial" w:hAnsi="Arial" w:cs="Arial"/>
          <w:color w:val="000000" w:themeColor="text1"/>
        </w:rPr>
      </w:pPr>
      <w:r w:rsidRPr="00F341CB">
        <w:rPr>
          <w:rFonts w:ascii="Arial" w:hAnsi="Arial" w:cs="Arial"/>
          <w:color w:val="000000" w:themeColor="text1"/>
        </w:rPr>
        <w:t xml:space="preserve">Las personas no identificadas; </w:t>
      </w:r>
    </w:p>
    <w:p w:rsidR="002067E8" w:rsidRPr="00F341CB" w:rsidRDefault="002067E8" w:rsidP="00F14AF2">
      <w:pPr>
        <w:pStyle w:val="Prrafodelista"/>
        <w:numPr>
          <w:ilvl w:val="0"/>
          <w:numId w:val="15"/>
        </w:numPr>
        <w:jc w:val="both"/>
        <w:rPr>
          <w:rFonts w:ascii="Arial" w:hAnsi="Arial" w:cs="Arial"/>
          <w:color w:val="000000" w:themeColor="text1"/>
        </w:rPr>
      </w:pPr>
      <w:r w:rsidRPr="00F341CB">
        <w:rPr>
          <w:rFonts w:ascii="Arial" w:hAnsi="Arial" w:cs="Arial"/>
          <w:color w:val="000000" w:themeColor="text1"/>
        </w:rPr>
        <w:t xml:space="preserve">Las personas que vivan o trabajen en el extranjero; </w:t>
      </w:r>
    </w:p>
    <w:p w:rsidR="002067E8" w:rsidRPr="00F341CB" w:rsidRDefault="002067E8" w:rsidP="00F14AF2">
      <w:pPr>
        <w:pStyle w:val="Prrafodelista"/>
        <w:numPr>
          <w:ilvl w:val="0"/>
          <w:numId w:val="15"/>
        </w:numPr>
        <w:jc w:val="both"/>
        <w:rPr>
          <w:rFonts w:ascii="Arial" w:hAnsi="Arial" w:cs="Arial"/>
          <w:color w:val="000000" w:themeColor="text1"/>
        </w:rPr>
      </w:pPr>
      <w:r w:rsidRPr="00F341CB">
        <w:rPr>
          <w:rFonts w:ascii="Arial" w:hAnsi="Arial" w:cs="Arial"/>
          <w:color w:val="000000" w:themeColor="text1"/>
        </w:rPr>
        <w:t xml:space="preserve">Las personas morales nacionales;  </w:t>
      </w:r>
    </w:p>
    <w:p w:rsidR="002067E8" w:rsidRPr="00F341CB" w:rsidRDefault="002067E8" w:rsidP="00F14AF2">
      <w:pPr>
        <w:pStyle w:val="Prrafodelista"/>
        <w:numPr>
          <w:ilvl w:val="0"/>
          <w:numId w:val="15"/>
        </w:numPr>
        <w:jc w:val="both"/>
        <w:rPr>
          <w:rFonts w:ascii="Arial" w:hAnsi="Arial" w:cs="Arial"/>
          <w:color w:val="000000" w:themeColor="text1"/>
        </w:rPr>
      </w:pPr>
      <w:r w:rsidRPr="00F341CB">
        <w:rPr>
          <w:rFonts w:ascii="Arial" w:hAnsi="Arial" w:cs="Arial"/>
          <w:color w:val="000000" w:themeColor="text1"/>
        </w:rPr>
        <w:t xml:space="preserve">Los ministros de culto de cualquier religión, así como de las asociaciones y organizaciones religiosas e iglesias, y </w:t>
      </w:r>
    </w:p>
    <w:p w:rsidR="002067E8" w:rsidRPr="00F341CB" w:rsidRDefault="002067E8" w:rsidP="00F14AF2">
      <w:pPr>
        <w:pStyle w:val="Prrafodelista"/>
        <w:numPr>
          <w:ilvl w:val="0"/>
          <w:numId w:val="15"/>
        </w:numPr>
        <w:jc w:val="both"/>
        <w:rPr>
          <w:rFonts w:ascii="Arial" w:hAnsi="Arial" w:cs="Arial"/>
          <w:color w:val="000000" w:themeColor="text1"/>
        </w:rPr>
      </w:pPr>
      <w:r w:rsidRPr="00F341CB">
        <w:rPr>
          <w:rFonts w:ascii="Arial" w:hAnsi="Arial" w:cs="Arial"/>
          <w:color w:val="000000" w:themeColor="text1"/>
        </w:rPr>
        <w:t>Los organismos públicos autónomos, con excepción de los facultados de manera exp</w:t>
      </w:r>
      <w:r w:rsidR="002D4635" w:rsidRPr="00F341CB">
        <w:rPr>
          <w:rFonts w:ascii="Arial" w:hAnsi="Arial" w:cs="Arial"/>
          <w:color w:val="000000" w:themeColor="text1"/>
        </w:rPr>
        <w:t>resa por las leyes electorales.</w:t>
      </w:r>
    </w:p>
    <w:p w:rsidR="00A24166" w:rsidRPr="00F341CB" w:rsidRDefault="00A24166" w:rsidP="00A24166">
      <w:pPr>
        <w:jc w:val="both"/>
        <w:rPr>
          <w:rFonts w:ascii="Arial" w:hAnsi="Arial" w:cs="Arial"/>
          <w:color w:val="000000" w:themeColor="text1"/>
        </w:rPr>
      </w:pPr>
      <w:r w:rsidRPr="00F341CB">
        <w:rPr>
          <w:rFonts w:ascii="Arial" w:hAnsi="Arial" w:cs="Arial"/>
          <w:color w:val="000000" w:themeColor="text1"/>
        </w:rPr>
        <w:t xml:space="preserve">El órgano de </w:t>
      </w:r>
      <w:r w:rsidR="003F50A9" w:rsidRPr="00F341CB">
        <w:rPr>
          <w:rFonts w:ascii="Arial" w:hAnsi="Arial" w:cs="Arial"/>
          <w:color w:val="000000" w:themeColor="text1"/>
        </w:rPr>
        <w:t>finanzas</w:t>
      </w:r>
      <w:r w:rsidRPr="00F341CB">
        <w:rPr>
          <w:rFonts w:ascii="Arial" w:hAnsi="Arial" w:cs="Arial"/>
          <w:color w:val="000000" w:themeColor="text1"/>
        </w:rPr>
        <w:t xml:space="preserve"> de cada organización de ciudadanos deberá autorizar la impresión de los recibos foliados que se expedirán para amparar las aportaciones recibidas por los afiliados y simpatizantes, para aportaciones en efectivo y en especie. Los recibos se imprimirán en original y copia, y deberán expedir en forma consecutiva. Dichos recibos serán elaborados en imprenta. El original deberá entregarse a la persona física que efectúa la aportación y la copia será remitida al órgano de </w:t>
      </w:r>
      <w:r w:rsidR="003F50A9" w:rsidRPr="00F341CB">
        <w:rPr>
          <w:rFonts w:ascii="Arial" w:hAnsi="Arial" w:cs="Arial"/>
          <w:color w:val="000000" w:themeColor="text1"/>
        </w:rPr>
        <w:t xml:space="preserve">finanzas </w:t>
      </w:r>
      <w:r w:rsidRPr="00F341CB">
        <w:rPr>
          <w:rFonts w:ascii="Arial" w:hAnsi="Arial" w:cs="Arial"/>
          <w:color w:val="000000" w:themeColor="text1"/>
        </w:rPr>
        <w:t>de la organización de ciudadanos, quien deberá anexarla a la póliza de ingresos correspondiente. Los recibos deberán contener cuando menos los siguientes requisitos:</w:t>
      </w:r>
    </w:p>
    <w:p w:rsidR="00A24166" w:rsidRPr="00F341CB" w:rsidRDefault="00A24166" w:rsidP="00F14AF2">
      <w:pPr>
        <w:pStyle w:val="Prrafodelista"/>
        <w:numPr>
          <w:ilvl w:val="0"/>
          <w:numId w:val="9"/>
        </w:numPr>
        <w:jc w:val="both"/>
        <w:rPr>
          <w:rFonts w:ascii="Arial" w:hAnsi="Arial" w:cs="Arial"/>
          <w:color w:val="000000" w:themeColor="text1"/>
        </w:rPr>
      </w:pPr>
      <w:r w:rsidRPr="00F341CB">
        <w:rPr>
          <w:rFonts w:ascii="Arial" w:hAnsi="Arial" w:cs="Arial"/>
          <w:color w:val="000000" w:themeColor="text1"/>
        </w:rPr>
        <w:t>Número de folio;</w:t>
      </w:r>
    </w:p>
    <w:p w:rsidR="00A24166" w:rsidRPr="00F341CB" w:rsidRDefault="00A24166" w:rsidP="00F14AF2">
      <w:pPr>
        <w:pStyle w:val="Prrafodelista"/>
        <w:numPr>
          <w:ilvl w:val="0"/>
          <w:numId w:val="9"/>
        </w:numPr>
        <w:jc w:val="both"/>
        <w:rPr>
          <w:rFonts w:ascii="Arial" w:hAnsi="Arial" w:cs="Arial"/>
          <w:color w:val="000000" w:themeColor="text1"/>
        </w:rPr>
      </w:pPr>
      <w:r w:rsidRPr="00F341CB">
        <w:rPr>
          <w:rFonts w:ascii="Arial" w:hAnsi="Arial" w:cs="Arial"/>
          <w:color w:val="000000" w:themeColor="text1"/>
        </w:rPr>
        <w:t>Denominación, domicilio y en su caso, emblema de la organización de ciudadanos;</w:t>
      </w:r>
    </w:p>
    <w:p w:rsidR="00A24166" w:rsidRPr="00F341CB" w:rsidRDefault="00A24166" w:rsidP="00F14AF2">
      <w:pPr>
        <w:pStyle w:val="Prrafodelista"/>
        <w:numPr>
          <w:ilvl w:val="0"/>
          <w:numId w:val="9"/>
        </w:numPr>
        <w:jc w:val="both"/>
        <w:rPr>
          <w:rFonts w:ascii="Arial" w:hAnsi="Arial" w:cs="Arial"/>
          <w:color w:val="000000" w:themeColor="text1"/>
        </w:rPr>
      </w:pPr>
      <w:r w:rsidRPr="00F341CB">
        <w:rPr>
          <w:rFonts w:ascii="Arial" w:hAnsi="Arial" w:cs="Arial"/>
          <w:color w:val="000000" w:themeColor="text1"/>
        </w:rPr>
        <w:t>Cantidad con número y letra;</w:t>
      </w:r>
    </w:p>
    <w:p w:rsidR="00A24166" w:rsidRPr="00F341CB" w:rsidRDefault="00A24166" w:rsidP="00F14AF2">
      <w:pPr>
        <w:pStyle w:val="Prrafodelista"/>
        <w:numPr>
          <w:ilvl w:val="0"/>
          <w:numId w:val="9"/>
        </w:numPr>
        <w:jc w:val="both"/>
        <w:rPr>
          <w:rFonts w:ascii="Arial" w:hAnsi="Arial" w:cs="Arial"/>
          <w:color w:val="000000" w:themeColor="text1"/>
        </w:rPr>
      </w:pPr>
      <w:r w:rsidRPr="00F341CB">
        <w:rPr>
          <w:rFonts w:ascii="Arial" w:hAnsi="Arial" w:cs="Arial"/>
          <w:color w:val="000000" w:themeColor="text1"/>
        </w:rPr>
        <w:t>Nombre, domicilio y teléfono del aportante;</w:t>
      </w:r>
    </w:p>
    <w:p w:rsidR="00A24166" w:rsidRPr="00F341CB" w:rsidRDefault="00A24166" w:rsidP="00F14AF2">
      <w:pPr>
        <w:pStyle w:val="Prrafodelista"/>
        <w:numPr>
          <w:ilvl w:val="0"/>
          <w:numId w:val="9"/>
        </w:numPr>
        <w:jc w:val="both"/>
        <w:rPr>
          <w:rFonts w:ascii="Arial" w:hAnsi="Arial" w:cs="Arial"/>
          <w:color w:val="000000" w:themeColor="text1"/>
        </w:rPr>
      </w:pPr>
      <w:r w:rsidRPr="00F341CB">
        <w:rPr>
          <w:rFonts w:ascii="Arial" w:hAnsi="Arial" w:cs="Arial"/>
          <w:color w:val="000000" w:themeColor="text1"/>
        </w:rPr>
        <w:t>Clave de elector y registro federal de contribuyentes;</w:t>
      </w:r>
    </w:p>
    <w:p w:rsidR="00A24166" w:rsidRPr="00F341CB" w:rsidRDefault="00A24166" w:rsidP="00F14AF2">
      <w:pPr>
        <w:pStyle w:val="Prrafodelista"/>
        <w:numPr>
          <w:ilvl w:val="0"/>
          <w:numId w:val="9"/>
        </w:numPr>
        <w:jc w:val="both"/>
        <w:rPr>
          <w:rFonts w:ascii="Arial" w:hAnsi="Arial" w:cs="Arial"/>
          <w:color w:val="000000" w:themeColor="text1"/>
        </w:rPr>
      </w:pPr>
      <w:r w:rsidRPr="00F341CB">
        <w:rPr>
          <w:rFonts w:ascii="Arial" w:hAnsi="Arial" w:cs="Arial"/>
          <w:color w:val="000000" w:themeColor="text1"/>
        </w:rPr>
        <w:t>Concepto de aportación;</w:t>
      </w:r>
    </w:p>
    <w:p w:rsidR="00A24166" w:rsidRPr="00F341CB" w:rsidRDefault="00A24166" w:rsidP="00F14AF2">
      <w:pPr>
        <w:pStyle w:val="Prrafodelista"/>
        <w:numPr>
          <w:ilvl w:val="0"/>
          <w:numId w:val="9"/>
        </w:numPr>
        <w:jc w:val="both"/>
        <w:rPr>
          <w:rFonts w:ascii="Arial" w:hAnsi="Arial" w:cs="Arial"/>
          <w:color w:val="000000" w:themeColor="text1"/>
        </w:rPr>
      </w:pPr>
      <w:r w:rsidRPr="00F341CB">
        <w:rPr>
          <w:rFonts w:ascii="Arial" w:hAnsi="Arial" w:cs="Arial"/>
          <w:color w:val="000000" w:themeColor="text1"/>
        </w:rPr>
        <w:t>Especificar si la aportación es en efectivo o en especie;</w:t>
      </w:r>
    </w:p>
    <w:p w:rsidR="00A24166" w:rsidRPr="00F341CB" w:rsidRDefault="00A24166" w:rsidP="00F14AF2">
      <w:pPr>
        <w:pStyle w:val="Prrafodelista"/>
        <w:numPr>
          <w:ilvl w:val="0"/>
          <w:numId w:val="9"/>
        </w:numPr>
        <w:jc w:val="both"/>
        <w:rPr>
          <w:rFonts w:ascii="Arial" w:hAnsi="Arial" w:cs="Arial"/>
          <w:color w:val="000000" w:themeColor="text1"/>
        </w:rPr>
      </w:pPr>
      <w:r w:rsidRPr="00F341CB">
        <w:rPr>
          <w:rFonts w:ascii="Arial" w:hAnsi="Arial" w:cs="Arial"/>
          <w:color w:val="000000" w:themeColor="text1"/>
        </w:rPr>
        <w:t>Nombre y firma de recibido;</w:t>
      </w:r>
    </w:p>
    <w:p w:rsidR="00A24166" w:rsidRPr="00F341CB" w:rsidRDefault="00A24166" w:rsidP="00F14AF2">
      <w:pPr>
        <w:pStyle w:val="Prrafodelista"/>
        <w:numPr>
          <w:ilvl w:val="0"/>
          <w:numId w:val="9"/>
        </w:numPr>
        <w:jc w:val="both"/>
        <w:rPr>
          <w:rFonts w:ascii="Arial" w:hAnsi="Arial" w:cs="Arial"/>
          <w:color w:val="000000" w:themeColor="text1"/>
        </w:rPr>
      </w:pPr>
      <w:r w:rsidRPr="00F341CB">
        <w:rPr>
          <w:rFonts w:ascii="Arial" w:hAnsi="Arial" w:cs="Arial"/>
          <w:color w:val="000000" w:themeColor="text1"/>
        </w:rPr>
        <w:t>Condición de afiliado o simpatizante; y</w:t>
      </w:r>
    </w:p>
    <w:p w:rsidR="00A24166" w:rsidRPr="00F341CB" w:rsidRDefault="00A24166" w:rsidP="00F14AF2">
      <w:pPr>
        <w:pStyle w:val="Prrafodelista"/>
        <w:numPr>
          <w:ilvl w:val="0"/>
          <w:numId w:val="9"/>
        </w:numPr>
        <w:jc w:val="both"/>
        <w:rPr>
          <w:rFonts w:ascii="Arial" w:hAnsi="Arial" w:cs="Arial"/>
          <w:color w:val="000000" w:themeColor="text1"/>
        </w:rPr>
      </w:pPr>
      <w:r w:rsidRPr="00F341CB">
        <w:rPr>
          <w:rFonts w:ascii="Arial" w:hAnsi="Arial" w:cs="Arial"/>
          <w:color w:val="000000" w:themeColor="text1"/>
        </w:rPr>
        <w:t>Firma del aportante</w:t>
      </w:r>
    </w:p>
    <w:p w:rsidR="00A24166" w:rsidRPr="00F341CB" w:rsidRDefault="00A24166" w:rsidP="00A24166">
      <w:pPr>
        <w:jc w:val="both"/>
        <w:rPr>
          <w:rFonts w:ascii="Arial" w:hAnsi="Arial" w:cs="Arial"/>
          <w:color w:val="000000" w:themeColor="text1"/>
        </w:rPr>
      </w:pPr>
      <w:r w:rsidRPr="00F341CB">
        <w:rPr>
          <w:rFonts w:ascii="Arial" w:hAnsi="Arial" w:cs="Arial"/>
          <w:color w:val="000000" w:themeColor="text1"/>
        </w:rPr>
        <w:t xml:space="preserve">La organización de ciudadanos deberá llevar un control de folios de los recibos de las aportaciones que </w:t>
      </w:r>
      <w:r w:rsidR="00780D64" w:rsidRPr="00F341CB">
        <w:rPr>
          <w:rFonts w:ascii="Arial" w:hAnsi="Arial" w:cs="Arial"/>
          <w:color w:val="000000" w:themeColor="text1"/>
        </w:rPr>
        <w:t>reciba. Dicho control permitirá</w:t>
      </w:r>
      <w:r w:rsidRPr="00F341CB">
        <w:rPr>
          <w:rFonts w:ascii="Arial" w:hAnsi="Arial" w:cs="Arial"/>
          <w:color w:val="000000" w:themeColor="text1"/>
        </w:rPr>
        <w:t xml:space="preserve"> verificar la totalidad de las aportaciones realizadas por afiliados y por simpatizantes y deberán remitirse en medios impresos y magnéticos anexos con los informes correspondientes.</w:t>
      </w:r>
    </w:p>
    <w:p w:rsidR="00A24166" w:rsidRPr="00F341CB" w:rsidRDefault="00A24166" w:rsidP="00634EB7">
      <w:pPr>
        <w:jc w:val="both"/>
        <w:rPr>
          <w:rFonts w:ascii="Arial" w:hAnsi="Arial" w:cs="Arial"/>
          <w:color w:val="000000" w:themeColor="text1"/>
        </w:rPr>
      </w:pPr>
      <w:r w:rsidRPr="00F341CB">
        <w:rPr>
          <w:rFonts w:ascii="Arial" w:hAnsi="Arial" w:cs="Arial"/>
          <w:color w:val="000000" w:themeColor="text1"/>
        </w:rPr>
        <w:t xml:space="preserve">En el caso de las aportaciones en especie, deberá cumplirse con lo establecido en el </w:t>
      </w:r>
      <w:r w:rsidRPr="00217787">
        <w:rPr>
          <w:rFonts w:ascii="Arial" w:hAnsi="Arial" w:cs="Arial"/>
          <w:color w:val="000000" w:themeColor="text1"/>
        </w:rPr>
        <w:t xml:space="preserve">artículo </w:t>
      </w:r>
      <w:r w:rsidR="00217787" w:rsidRPr="00217787">
        <w:rPr>
          <w:rFonts w:ascii="Arial" w:hAnsi="Arial" w:cs="Arial"/>
          <w:color w:val="000000" w:themeColor="text1"/>
        </w:rPr>
        <w:t>27</w:t>
      </w:r>
      <w:r w:rsidRPr="00217787">
        <w:rPr>
          <w:rFonts w:ascii="Arial" w:hAnsi="Arial" w:cs="Arial"/>
          <w:color w:val="000000" w:themeColor="text1"/>
        </w:rPr>
        <w:t xml:space="preserve"> de este Reglamento y expresarse, en el cuerpo del recibo y en el control, la información relativa al bien aportado </w:t>
      </w:r>
      <w:r w:rsidRPr="00F341CB">
        <w:rPr>
          <w:rFonts w:ascii="Arial" w:hAnsi="Arial" w:cs="Arial"/>
          <w:color w:val="000000" w:themeColor="text1"/>
        </w:rPr>
        <w:t>y el criterio de valuación que se haya utilizado, anexando copia del documento que desarrolle el criterio de valuación utilizado.</w:t>
      </w:r>
    </w:p>
    <w:p w:rsidR="00A308D4" w:rsidRDefault="00A24166" w:rsidP="00A24166">
      <w:pPr>
        <w:jc w:val="both"/>
        <w:rPr>
          <w:rFonts w:ascii="Arial" w:hAnsi="Arial" w:cs="Arial"/>
          <w:color w:val="FF0000"/>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2</w:t>
      </w:r>
      <w:r w:rsidR="005F5381" w:rsidRPr="00F341CB">
        <w:rPr>
          <w:rFonts w:ascii="Arial" w:hAnsi="Arial" w:cs="Arial"/>
          <w:b/>
          <w:color w:val="000000" w:themeColor="text1"/>
        </w:rPr>
        <w:t>9</w:t>
      </w:r>
      <w:r w:rsidRPr="00F341CB">
        <w:rPr>
          <w:rFonts w:ascii="Arial" w:hAnsi="Arial" w:cs="Arial"/>
          <w:b/>
          <w:color w:val="000000" w:themeColor="text1"/>
        </w:rPr>
        <w:t xml:space="preserve">. </w:t>
      </w:r>
      <w:r w:rsidRPr="00F341CB">
        <w:rPr>
          <w:rFonts w:ascii="Arial" w:hAnsi="Arial" w:cs="Arial"/>
          <w:color w:val="000000" w:themeColor="text1"/>
        </w:rPr>
        <w:t xml:space="preserve">Las organizaciones </w:t>
      </w:r>
      <w:r w:rsidR="00066815" w:rsidRPr="00F341CB">
        <w:rPr>
          <w:rFonts w:ascii="Arial" w:hAnsi="Arial" w:cs="Arial"/>
          <w:color w:val="000000" w:themeColor="text1"/>
        </w:rPr>
        <w:t xml:space="preserve">de ciudadanos </w:t>
      </w:r>
      <w:r w:rsidRPr="00F341CB">
        <w:rPr>
          <w:rFonts w:ascii="Arial" w:hAnsi="Arial" w:cs="Arial"/>
          <w:color w:val="000000" w:themeColor="text1"/>
        </w:rPr>
        <w:t xml:space="preserve">no podrán recibir aportaciones de personas no identificadas, por lo que no podrán recibir aportaciones mediante cheque de caja o por cualquier otro medio que no haga posible la identificación del aportante. </w:t>
      </w:r>
    </w:p>
    <w:p w:rsidR="00066815" w:rsidRPr="00F341CB" w:rsidRDefault="00A24166" w:rsidP="00A24166">
      <w:pPr>
        <w:jc w:val="both"/>
        <w:rPr>
          <w:rFonts w:ascii="Arial" w:hAnsi="Arial" w:cs="Arial"/>
          <w:color w:val="000000" w:themeColor="text1"/>
        </w:rPr>
      </w:pPr>
      <w:r w:rsidRPr="00F341CB">
        <w:rPr>
          <w:rFonts w:ascii="Arial" w:hAnsi="Arial" w:cs="Arial"/>
          <w:b/>
          <w:color w:val="000000" w:themeColor="text1"/>
        </w:rPr>
        <w:t xml:space="preserve">ARTÍCULO </w:t>
      </w:r>
      <w:r w:rsidR="005F5381" w:rsidRPr="00F341CB">
        <w:rPr>
          <w:rFonts w:ascii="Arial" w:hAnsi="Arial" w:cs="Arial"/>
          <w:b/>
          <w:color w:val="000000" w:themeColor="text1"/>
        </w:rPr>
        <w:t>30</w:t>
      </w:r>
      <w:r w:rsidRPr="00F341CB">
        <w:rPr>
          <w:rFonts w:ascii="Arial" w:hAnsi="Arial" w:cs="Arial"/>
          <w:b/>
          <w:color w:val="000000" w:themeColor="text1"/>
        </w:rPr>
        <w:t xml:space="preserve">. </w:t>
      </w:r>
      <w:r w:rsidRPr="00F341CB">
        <w:rPr>
          <w:rFonts w:ascii="Arial" w:hAnsi="Arial" w:cs="Arial"/>
          <w:color w:val="000000" w:themeColor="text1"/>
        </w:rPr>
        <w:t xml:space="preserve">El autofinanciamiento de las organizaciones </w:t>
      </w:r>
      <w:r w:rsidR="00066815" w:rsidRPr="00F341CB">
        <w:rPr>
          <w:rFonts w:ascii="Arial" w:hAnsi="Arial" w:cs="Arial"/>
          <w:color w:val="000000" w:themeColor="text1"/>
        </w:rPr>
        <w:t>de ciudadanos</w:t>
      </w:r>
      <w:r w:rsidRPr="00F341CB">
        <w:rPr>
          <w:rFonts w:ascii="Arial" w:hAnsi="Arial" w:cs="Arial"/>
          <w:color w:val="000000" w:themeColor="text1"/>
        </w:rPr>
        <w:t xml:space="preserve"> estará constituido por los ingresos que obtengan de sus actividades promocionales, tales como conferencias, espectáculos, rifas y sorteos, eventos culturales, ventas editoriales, de bienes y propaganda utilitaria, así como cualquier otra similar que realicen para allegarse de fondos, las que estarán sujetas a las leyes correspondientes a su naturaleza. </w:t>
      </w:r>
    </w:p>
    <w:p w:rsidR="00A24166" w:rsidRPr="00F341CB" w:rsidRDefault="00A24166" w:rsidP="00A24166">
      <w:pPr>
        <w:jc w:val="both"/>
        <w:rPr>
          <w:rFonts w:ascii="Arial" w:hAnsi="Arial" w:cs="Arial"/>
          <w:color w:val="000000" w:themeColor="text1"/>
        </w:rPr>
      </w:pPr>
      <w:r w:rsidRPr="00F341CB">
        <w:rPr>
          <w:rFonts w:ascii="Arial" w:hAnsi="Arial" w:cs="Arial"/>
          <w:color w:val="000000" w:themeColor="text1"/>
        </w:rPr>
        <w:t>En el informe mensual y anual deberán reportarse por separado la totalidad de los ingresos obtenidos y de los egresos realizados con motivo de las actividades de autofinanciamiento, mismos que deberán ser debidamente registrados de conformidad con lo establ</w:t>
      </w:r>
      <w:r w:rsidR="00C711C7" w:rsidRPr="00F341CB">
        <w:rPr>
          <w:rFonts w:ascii="Arial" w:hAnsi="Arial" w:cs="Arial"/>
          <w:color w:val="000000" w:themeColor="text1"/>
        </w:rPr>
        <w:t xml:space="preserve">ecido en el catálogo de cuentas integrándose preferentemente en los formatos emitidos por el Área Contable. </w:t>
      </w:r>
    </w:p>
    <w:p w:rsidR="00A24166" w:rsidRPr="00F341CB" w:rsidRDefault="00A24166" w:rsidP="00A24166">
      <w:pPr>
        <w:jc w:val="both"/>
        <w:rPr>
          <w:rFonts w:ascii="Arial" w:hAnsi="Arial" w:cs="Arial"/>
          <w:color w:val="000000" w:themeColor="text1"/>
        </w:rPr>
      </w:pPr>
      <w:r w:rsidRPr="00F341CB">
        <w:rPr>
          <w:rFonts w:ascii="Arial" w:hAnsi="Arial" w:cs="Arial"/>
          <w:color w:val="000000" w:themeColor="text1"/>
        </w:rPr>
        <w:t>Los ingresos por autofinanciamiento estarán apoyados en un control por cada evento, que deberá contener:</w:t>
      </w:r>
    </w:p>
    <w:p w:rsidR="00A24166" w:rsidRPr="00F341CB" w:rsidRDefault="00A24166" w:rsidP="00F14AF2">
      <w:pPr>
        <w:pStyle w:val="Prrafodelista"/>
        <w:numPr>
          <w:ilvl w:val="0"/>
          <w:numId w:val="10"/>
        </w:numPr>
        <w:jc w:val="both"/>
        <w:rPr>
          <w:rFonts w:ascii="Arial" w:hAnsi="Arial" w:cs="Arial"/>
          <w:color w:val="000000" w:themeColor="text1"/>
        </w:rPr>
      </w:pPr>
      <w:r w:rsidRPr="00F341CB">
        <w:rPr>
          <w:rFonts w:ascii="Arial" w:hAnsi="Arial" w:cs="Arial"/>
          <w:color w:val="000000" w:themeColor="text1"/>
        </w:rPr>
        <w:t>Número consecutivo;</w:t>
      </w:r>
    </w:p>
    <w:p w:rsidR="00A24166" w:rsidRPr="00F341CB" w:rsidRDefault="00A24166" w:rsidP="00F14AF2">
      <w:pPr>
        <w:pStyle w:val="Prrafodelista"/>
        <w:numPr>
          <w:ilvl w:val="0"/>
          <w:numId w:val="10"/>
        </w:numPr>
        <w:jc w:val="both"/>
        <w:rPr>
          <w:rFonts w:ascii="Arial" w:hAnsi="Arial" w:cs="Arial"/>
          <w:color w:val="000000" w:themeColor="text1"/>
        </w:rPr>
      </w:pPr>
      <w:r w:rsidRPr="00F341CB">
        <w:rPr>
          <w:rFonts w:ascii="Arial" w:hAnsi="Arial" w:cs="Arial"/>
          <w:color w:val="000000" w:themeColor="text1"/>
        </w:rPr>
        <w:t xml:space="preserve">Tipo de evento; </w:t>
      </w:r>
    </w:p>
    <w:p w:rsidR="00A24166" w:rsidRPr="00F341CB" w:rsidRDefault="00A24166" w:rsidP="00F14AF2">
      <w:pPr>
        <w:pStyle w:val="Prrafodelista"/>
        <w:numPr>
          <w:ilvl w:val="0"/>
          <w:numId w:val="10"/>
        </w:numPr>
        <w:jc w:val="both"/>
        <w:rPr>
          <w:rFonts w:ascii="Arial" w:hAnsi="Arial" w:cs="Arial"/>
          <w:color w:val="000000" w:themeColor="text1"/>
        </w:rPr>
      </w:pPr>
      <w:r w:rsidRPr="00F341CB">
        <w:rPr>
          <w:rFonts w:ascii="Arial" w:hAnsi="Arial" w:cs="Arial"/>
          <w:color w:val="000000" w:themeColor="text1"/>
        </w:rPr>
        <w:t xml:space="preserve">Forma de administrarlo; </w:t>
      </w:r>
    </w:p>
    <w:p w:rsidR="00A24166" w:rsidRPr="00F341CB" w:rsidRDefault="00A24166" w:rsidP="00F14AF2">
      <w:pPr>
        <w:pStyle w:val="Prrafodelista"/>
        <w:numPr>
          <w:ilvl w:val="0"/>
          <w:numId w:val="10"/>
        </w:numPr>
        <w:jc w:val="both"/>
        <w:rPr>
          <w:rFonts w:ascii="Arial" w:hAnsi="Arial" w:cs="Arial"/>
          <w:color w:val="000000" w:themeColor="text1"/>
        </w:rPr>
      </w:pPr>
      <w:r w:rsidRPr="00F341CB">
        <w:rPr>
          <w:rFonts w:ascii="Arial" w:hAnsi="Arial" w:cs="Arial"/>
          <w:color w:val="000000" w:themeColor="text1"/>
        </w:rPr>
        <w:t xml:space="preserve">Fuente de ingreso; </w:t>
      </w:r>
    </w:p>
    <w:p w:rsidR="00A24166" w:rsidRPr="00F341CB" w:rsidRDefault="00A24166" w:rsidP="00F14AF2">
      <w:pPr>
        <w:pStyle w:val="Prrafodelista"/>
        <w:numPr>
          <w:ilvl w:val="0"/>
          <w:numId w:val="10"/>
        </w:numPr>
        <w:jc w:val="both"/>
        <w:rPr>
          <w:rFonts w:ascii="Arial" w:hAnsi="Arial" w:cs="Arial"/>
          <w:color w:val="000000" w:themeColor="text1"/>
        </w:rPr>
      </w:pPr>
      <w:r w:rsidRPr="00F341CB">
        <w:rPr>
          <w:rFonts w:ascii="Arial" w:hAnsi="Arial" w:cs="Arial"/>
          <w:color w:val="000000" w:themeColor="text1"/>
        </w:rPr>
        <w:t xml:space="preserve">Control de folios; </w:t>
      </w:r>
    </w:p>
    <w:p w:rsidR="00A24166" w:rsidRPr="00F341CB" w:rsidRDefault="00A24166" w:rsidP="00F14AF2">
      <w:pPr>
        <w:pStyle w:val="Prrafodelista"/>
        <w:numPr>
          <w:ilvl w:val="0"/>
          <w:numId w:val="10"/>
        </w:numPr>
        <w:jc w:val="both"/>
        <w:rPr>
          <w:rFonts w:ascii="Arial" w:hAnsi="Arial" w:cs="Arial"/>
          <w:color w:val="000000" w:themeColor="text1"/>
        </w:rPr>
      </w:pPr>
      <w:r w:rsidRPr="00F341CB">
        <w:rPr>
          <w:rFonts w:ascii="Arial" w:hAnsi="Arial" w:cs="Arial"/>
          <w:color w:val="000000" w:themeColor="text1"/>
        </w:rPr>
        <w:t xml:space="preserve">Números y fechas de las autorizaciones legales para su celebración; </w:t>
      </w:r>
    </w:p>
    <w:p w:rsidR="00A24166" w:rsidRPr="00F341CB" w:rsidRDefault="00A24166" w:rsidP="00F14AF2">
      <w:pPr>
        <w:pStyle w:val="Prrafodelista"/>
        <w:numPr>
          <w:ilvl w:val="0"/>
          <w:numId w:val="10"/>
        </w:numPr>
        <w:jc w:val="both"/>
        <w:rPr>
          <w:rFonts w:ascii="Arial" w:hAnsi="Arial" w:cs="Arial"/>
          <w:color w:val="000000" w:themeColor="text1"/>
        </w:rPr>
      </w:pPr>
      <w:r w:rsidRPr="00F341CB">
        <w:rPr>
          <w:rFonts w:ascii="Arial" w:hAnsi="Arial" w:cs="Arial"/>
          <w:color w:val="000000" w:themeColor="text1"/>
        </w:rPr>
        <w:t>Importe total de los ingresos brutos obtenidos;</w:t>
      </w:r>
    </w:p>
    <w:p w:rsidR="00A24166" w:rsidRPr="00F341CB" w:rsidRDefault="00A24166" w:rsidP="00F14AF2">
      <w:pPr>
        <w:pStyle w:val="Prrafodelista"/>
        <w:numPr>
          <w:ilvl w:val="0"/>
          <w:numId w:val="10"/>
        </w:numPr>
        <w:jc w:val="both"/>
        <w:rPr>
          <w:rFonts w:ascii="Arial" w:hAnsi="Arial" w:cs="Arial"/>
          <w:color w:val="000000" w:themeColor="text1"/>
        </w:rPr>
      </w:pPr>
      <w:r w:rsidRPr="00F341CB">
        <w:rPr>
          <w:rFonts w:ascii="Arial" w:hAnsi="Arial" w:cs="Arial"/>
          <w:color w:val="000000" w:themeColor="text1"/>
        </w:rPr>
        <w:t xml:space="preserve">Importe desglosado de los gastos; </w:t>
      </w:r>
    </w:p>
    <w:p w:rsidR="00A24166" w:rsidRPr="00F341CB" w:rsidRDefault="00A24166" w:rsidP="00F14AF2">
      <w:pPr>
        <w:pStyle w:val="Prrafodelista"/>
        <w:numPr>
          <w:ilvl w:val="0"/>
          <w:numId w:val="10"/>
        </w:numPr>
        <w:jc w:val="both"/>
        <w:rPr>
          <w:rFonts w:ascii="Arial" w:hAnsi="Arial" w:cs="Arial"/>
          <w:color w:val="000000" w:themeColor="text1"/>
        </w:rPr>
      </w:pPr>
      <w:r w:rsidRPr="00F341CB">
        <w:rPr>
          <w:rFonts w:ascii="Arial" w:hAnsi="Arial" w:cs="Arial"/>
          <w:color w:val="000000" w:themeColor="text1"/>
        </w:rPr>
        <w:t>Ingreso neto y;</w:t>
      </w:r>
    </w:p>
    <w:p w:rsidR="00A24166" w:rsidRPr="00F341CB" w:rsidRDefault="00A24166" w:rsidP="00F14AF2">
      <w:pPr>
        <w:pStyle w:val="Prrafodelista"/>
        <w:numPr>
          <w:ilvl w:val="0"/>
          <w:numId w:val="10"/>
        </w:numPr>
        <w:jc w:val="both"/>
        <w:rPr>
          <w:rFonts w:ascii="Arial" w:hAnsi="Arial" w:cs="Arial"/>
          <w:color w:val="000000" w:themeColor="text1"/>
        </w:rPr>
      </w:pPr>
      <w:r w:rsidRPr="00F341CB">
        <w:rPr>
          <w:rFonts w:ascii="Arial" w:hAnsi="Arial" w:cs="Arial"/>
          <w:color w:val="000000" w:themeColor="text1"/>
        </w:rPr>
        <w:t>En su caso, la pérdida obtenida, y nombre y firma del responsable del evento</w:t>
      </w:r>
      <w:r w:rsidR="00066815" w:rsidRPr="00F341CB">
        <w:rPr>
          <w:rFonts w:ascii="Arial" w:hAnsi="Arial" w:cs="Arial"/>
          <w:color w:val="000000" w:themeColor="text1"/>
        </w:rPr>
        <w:t>.</w:t>
      </w:r>
    </w:p>
    <w:p w:rsidR="00A24166" w:rsidRPr="00F341CB" w:rsidRDefault="00A24166" w:rsidP="00A24166">
      <w:pPr>
        <w:jc w:val="both"/>
        <w:rPr>
          <w:rFonts w:ascii="Arial" w:hAnsi="Arial" w:cs="Arial"/>
          <w:color w:val="000000" w:themeColor="text1"/>
        </w:rPr>
      </w:pPr>
      <w:r w:rsidRPr="00F341CB">
        <w:rPr>
          <w:rFonts w:ascii="Arial" w:hAnsi="Arial" w:cs="Arial"/>
          <w:color w:val="000000" w:themeColor="text1"/>
        </w:rPr>
        <w:t xml:space="preserve">Este control pasará a formar parte del sustento documental del registro del ingreso del evento. </w:t>
      </w:r>
    </w:p>
    <w:p w:rsidR="00A24166" w:rsidRPr="00F341CB" w:rsidRDefault="00A24166" w:rsidP="00A24166">
      <w:pPr>
        <w:jc w:val="both"/>
        <w:rPr>
          <w:rFonts w:ascii="Arial" w:hAnsi="Arial" w:cs="Arial"/>
          <w:color w:val="000000" w:themeColor="text1"/>
        </w:rPr>
      </w:pPr>
      <w:r w:rsidRPr="00F341CB">
        <w:rPr>
          <w:rFonts w:ascii="Arial" w:hAnsi="Arial" w:cs="Arial"/>
          <w:color w:val="000000" w:themeColor="text1"/>
        </w:rPr>
        <w:t>En cuanto a las rifas y sorteos, resultarán aplicables las siguientes reglas:</w:t>
      </w:r>
    </w:p>
    <w:p w:rsidR="00A24166" w:rsidRPr="00F341CB" w:rsidRDefault="00A24166" w:rsidP="002E2A47">
      <w:pPr>
        <w:ind w:left="426"/>
        <w:jc w:val="both"/>
        <w:rPr>
          <w:rFonts w:ascii="Arial" w:hAnsi="Arial" w:cs="Arial"/>
          <w:color w:val="000000" w:themeColor="text1"/>
        </w:rPr>
      </w:pPr>
      <w:r w:rsidRPr="00F341CB">
        <w:rPr>
          <w:rFonts w:ascii="Arial" w:hAnsi="Arial" w:cs="Arial"/>
          <w:color w:val="000000" w:themeColor="text1"/>
        </w:rPr>
        <w:t>I. La organización de ciudadanos integrará un expediente en original o, en su caso, en copia certificada expedida por la Secretaría de Gobernación, de todos y cada uno de los documentos que deriven desde la tramitación del permiso hasta la entrega de los premios correspondientes con el respectivo finiquito;</w:t>
      </w:r>
    </w:p>
    <w:p w:rsidR="00A24166" w:rsidRPr="00F341CB" w:rsidRDefault="00A24166" w:rsidP="002E2A47">
      <w:pPr>
        <w:ind w:left="426"/>
        <w:jc w:val="both"/>
        <w:rPr>
          <w:rFonts w:ascii="Arial" w:hAnsi="Arial" w:cs="Arial"/>
          <w:color w:val="000000" w:themeColor="text1"/>
        </w:rPr>
      </w:pPr>
      <w:r w:rsidRPr="00F341CB">
        <w:rPr>
          <w:rFonts w:ascii="Arial" w:hAnsi="Arial" w:cs="Arial"/>
          <w:color w:val="000000" w:themeColor="text1"/>
        </w:rPr>
        <w:t>II. Si a petición de alguno de los ganadores, uno de los premios ha de cambiarse por dinero en efectivo por una cantidad equivalente al valor del bien obtenido, se incluirá en el expediente el original o copia certificada del acta circunstanciada expedida por el inspector de la Secretaría de Gobernación asignado al sorteo, en la cual conste tal petición;</w:t>
      </w:r>
    </w:p>
    <w:p w:rsidR="00A24166" w:rsidRPr="00F341CB" w:rsidRDefault="00A24166" w:rsidP="002E2A47">
      <w:pPr>
        <w:ind w:left="426"/>
        <w:jc w:val="both"/>
        <w:rPr>
          <w:rFonts w:ascii="Arial" w:hAnsi="Arial" w:cs="Arial"/>
          <w:color w:val="000000" w:themeColor="text1"/>
        </w:rPr>
      </w:pPr>
      <w:r w:rsidRPr="00F341CB">
        <w:rPr>
          <w:rFonts w:ascii="Arial" w:hAnsi="Arial" w:cs="Arial"/>
          <w:color w:val="000000" w:themeColor="text1"/>
        </w:rPr>
        <w:t>III. Siempre que se entreguen premios en efectivo, deberá hacerse mediante cheque de una cuenta a nombre de la organización de ciudadanos, emitido para abono en cuenta del beneficiario, debiendo ser éste precisamente el ganador del sorteo o rifa. Además, se deberá anexar al expediente copia fotostática por el anverso del cheque y de la identificación oficial, por ambos lados, del ganador del premio, así como el Registro Federal de Contribuyentes del ganador; en caso de que fuera un menor de edad, la identificación de su padre o tutor;</w:t>
      </w:r>
    </w:p>
    <w:p w:rsidR="00A24166" w:rsidRPr="00F341CB" w:rsidRDefault="00A24166" w:rsidP="002E2A47">
      <w:pPr>
        <w:ind w:left="426"/>
        <w:jc w:val="both"/>
        <w:rPr>
          <w:rFonts w:ascii="Arial" w:hAnsi="Arial" w:cs="Arial"/>
          <w:color w:val="000000" w:themeColor="text1"/>
        </w:rPr>
      </w:pPr>
      <w:r w:rsidRPr="00F341CB">
        <w:rPr>
          <w:rFonts w:ascii="Arial" w:hAnsi="Arial" w:cs="Arial"/>
          <w:color w:val="000000" w:themeColor="text1"/>
        </w:rPr>
        <w:t>IV. Los permisos que obtenga la organización de ciudadanos por parte de la Secretaría de Gobernación son intransferibles y no podrán ser objeto de gravamen, cesión, enajenación o comercialización alguna. En los casos en los que la organización de ciudadanos permisionaria obtenga autorización de la Secretaría de Gobernación para explotar el permiso en unión de un operador mediante algún tipo de asociación en participación, prestación de servicios o convenio de cualquier naturaleza, dicho operador no podrá ceder los derechos del convenio o contrato a terceros; y</w:t>
      </w:r>
    </w:p>
    <w:p w:rsidR="00A24166" w:rsidRPr="00F341CB" w:rsidRDefault="00A24166" w:rsidP="002E2A47">
      <w:pPr>
        <w:ind w:left="426"/>
        <w:jc w:val="both"/>
        <w:rPr>
          <w:rFonts w:ascii="Arial" w:hAnsi="Arial" w:cs="Arial"/>
          <w:color w:val="000000" w:themeColor="text1"/>
        </w:rPr>
      </w:pPr>
      <w:r w:rsidRPr="00F341CB">
        <w:rPr>
          <w:rFonts w:ascii="Arial" w:hAnsi="Arial" w:cs="Arial"/>
          <w:color w:val="000000" w:themeColor="text1"/>
        </w:rPr>
        <w:t>V. La organización de ciudadanos asumirá los gastos por concepto de los impuestos generados con motivo de la entrega de los premios, mismos que deberán ser enterados a las autoridades competentes, debiendo conservar copia de los comprobantes.</w:t>
      </w:r>
    </w:p>
    <w:p w:rsidR="00A24166" w:rsidRPr="00F341CB" w:rsidRDefault="00A24166" w:rsidP="00A24166">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3</w:t>
      </w:r>
      <w:r w:rsidR="005F5381" w:rsidRPr="00F341CB">
        <w:rPr>
          <w:rFonts w:ascii="Arial" w:hAnsi="Arial" w:cs="Arial"/>
          <w:b/>
          <w:color w:val="000000" w:themeColor="text1"/>
        </w:rPr>
        <w:t>1</w:t>
      </w:r>
      <w:r w:rsidRPr="00F341CB">
        <w:rPr>
          <w:rFonts w:ascii="Arial" w:hAnsi="Arial" w:cs="Arial"/>
          <w:b/>
          <w:color w:val="000000" w:themeColor="text1"/>
        </w:rPr>
        <w:t xml:space="preserve">. </w:t>
      </w:r>
      <w:r w:rsidRPr="00F341CB">
        <w:rPr>
          <w:rFonts w:ascii="Arial" w:hAnsi="Arial" w:cs="Arial"/>
          <w:color w:val="000000" w:themeColor="text1"/>
        </w:rPr>
        <w:t>Se considerarán ingresos por rendimientos financieros los intereses que obtengan las organizaciones de ciudadanos por las operaciones bancarias o financieras que realicen, los cuales estarán sustentados con los estados de cuenta que les remitan las instituciones bancarias.</w:t>
      </w:r>
    </w:p>
    <w:p w:rsidR="00C6282B" w:rsidRPr="00F341CB" w:rsidRDefault="00A24166" w:rsidP="00F341CB">
      <w:pPr>
        <w:jc w:val="both"/>
        <w:rPr>
          <w:rFonts w:ascii="Arial" w:hAnsi="Arial" w:cs="Arial"/>
          <w:color w:val="000000" w:themeColor="text1"/>
        </w:rPr>
      </w:pPr>
      <w:r w:rsidRPr="00F341CB">
        <w:rPr>
          <w:rFonts w:ascii="Arial" w:hAnsi="Arial" w:cs="Arial"/>
          <w:color w:val="000000" w:themeColor="text1"/>
        </w:rPr>
        <w:t>Los rendimientos obtenidos a través de esta modalidad deberán destinarse para el cumplimiento de los objetivos de la organización de ciudadanos</w:t>
      </w:r>
      <w:r w:rsidR="00EB7A26" w:rsidRPr="00F341CB">
        <w:rPr>
          <w:rFonts w:ascii="Arial" w:hAnsi="Arial" w:cs="Arial"/>
          <w:color w:val="000000" w:themeColor="text1"/>
        </w:rPr>
        <w:t xml:space="preserve"> y quedarán asentados preferentemente en los formatos emitidos por el Área Contable. </w:t>
      </w:r>
    </w:p>
    <w:p w:rsidR="00D44A45" w:rsidRPr="00F341CB" w:rsidRDefault="00D44A45" w:rsidP="001B4BB3">
      <w:pPr>
        <w:jc w:val="center"/>
        <w:rPr>
          <w:rFonts w:ascii="Arial" w:hAnsi="Arial" w:cs="Arial"/>
          <w:b/>
          <w:color w:val="000000" w:themeColor="text1"/>
        </w:rPr>
      </w:pPr>
      <w:r w:rsidRPr="00F341CB">
        <w:rPr>
          <w:rFonts w:ascii="Arial" w:hAnsi="Arial" w:cs="Arial"/>
          <w:b/>
          <w:color w:val="000000" w:themeColor="text1"/>
        </w:rPr>
        <w:t xml:space="preserve">TÍTULO </w:t>
      </w:r>
      <w:r w:rsidR="00A24166" w:rsidRPr="00F341CB">
        <w:rPr>
          <w:rFonts w:ascii="Arial" w:hAnsi="Arial" w:cs="Arial"/>
          <w:b/>
          <w:color w:val="000000" w:themeColor="text1"/>
        </w:rPr>
        <w:t>TERCERO</w:t>
      </w:r>
    </w:p>
    <w:p w:rsidR="00D44A45" w:rsidRPr="00F341CB" w:rsidRDefault="002B588C" w:rsidP="00051AE2">
      <w:pPr>
        <w:jc w:val="center"/>
        <w:rPr>
          <w:rFonts w:ascii="Arial" w:hAnsi="Arial" w:cs="Arial"/>
          <w:b/>
          <w:color w:val="000000" w:themeColor="text1"/>
        </w:rPr>
      </w:pPr>
      <w:r w:rsidRPr="00F341CB">
        <w:rPr>
          <w:rFonts w:ascii="Arial" w:hAnsi="Arial" w:cs="Arial"/>
          <w:b/>
          <w:color w:val="000000" w:themeColor="text1"/>
        </w:rPr>
        <w:t>DE LOS EGRESOS</w:t>
      </w:r>
    </w:p>
    <w:p w:rsidR="001B4BB3" w:rsidRPr="00F341CB" w:rsidRDefault="00D44A45" w:rsidP="0095398A">
      <w:pPr>
        <w:spacing w:after="0"/>
        <w:jc w:val="center"/>
        <w:rPr>
          <w:rFonts w:ascii="Arial" w:hAnsi="Arial" w:cs="Arial"/>
          <w:b/>
          <w:color w:val="000000" w:themeColor="text1"/>
        </w:rPr>
      </w:pPr>
      <w:r w:rsidRPr="00F341CB">
        <w:rPr>
          <w:rFonts w:ascii="Arial" w:hAnsi="Arial" w:cs="Arial"/>
          <w:b/>
          <w:color w:val="000000" w:themeColor="text1"/>
        </w:rPr>
        <w:t>CAPITULO I</w:t>
      </w:r>
    </w:p>
    <w:p w:rsidR="001B4BB3" w:rsidRPr="00F341CB" w:rsidRDefault="001B4BB3" w:rsidP="0095398A">
      <w:pPr>
        <w:spacing w:after="0"/>
        <w:jc w:val="center"/>
        <w:rPr>
          <w:rFonts w:ascii="Arial" w:hAnsi="Arial" w:cs="Arial"/>
          <w:b/>
          <w:color w:val="000000" w:themeColor="text1"/>
        </w:rPr>
      </w:pPr>
      <w:r w:rsidRPr="00F341CB">
        <w:rPr>
          <w:rFonts w:ascii="Arial" w:hAnsi="Arial" w:cs="Arial"/>
          <w:b/>
          <w:color w:val="000000" w:themeColor="text1"/>
        </w:rPr>
        <w:t>Registro de los Egresos y Requisitos de la Documentación Comprobatoria</w:t>
      </w:r>
    </w:p>
    <w:p w:rsidR="0095398A" w:rsidRPr="00F341CB" w:rsidRDefault="0095398A" w:rsidP="0095398A">
      <w:pPr>
        <w:spacing w:after="0"/>
        <w:jc w:val="center"/>
        <w:rPr>
          <w:rFonts w:ascii="Arial" w:hAnsi="Arial" w:cs="Arial"/>
          <w:b/>
          <w:color w:val="000000" w:themeColor="text1"/>
        </w:rPr>
      </w:pPr>
    </w:p>
    <w:p w:rsidR="001B4BB3" w:rsidRPr="00F341CB" w:rsidRDefault="00085FE0" w:rsidP="001B4BB3">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3</w:t>
      </w:r>
      <w:r w:rsidR="005F5381" w:rsidRPr="00F341CB">
        <w:rPr>
          <w:rFonts w:ascii="Arial" w:hAnsi="Arial" w:cs="Arial"/>
          <w:b/>
          <w:color w:val="000000" w:themeColor="text1"/>
        </w:rPr>
        <w:t>2</w:t>
      </w:r>
      <w:r w:rsidR="001B4BB3" w:rsidRPr="00F341CB">
        <w:rPr>
          <w:rFonts w:ascii="Arial" w:hAnsi="Arial" w:cs="Arial"/>
          <w:b/>
          <w:color w:val="000000" w:themeColor="text1"/>
        </w:rPr>
        <w:t xml:space="preserve">. </w:t>
      </w:r>
      <w:r w:rsidR="001B4BB3" w:rsidRPr="00F341CB">
        <w:rPr>
          <w:rFonts w:ascii="Arial" w:hAnsi="Arial" w:cs="Arial"/>
          <w:color w:val="000000" w:themeColor="text1"/>
        </w:rPr>
        <w:t xml:space="preserve">Los egresos deberán registrarse contablemente y estar soportados con la documentación original que expida el proveedor del bien o servicio a quien se le efectúe el pago y deberá estar a nombre de las organizaciones </w:t>
      </w:r>
      <w:r w:rsidR="00C6011B" w:rsidRPr="00F341CB">
        <w:rPr>
          <w:rFonts w:ascii="Arial" w:hAnsi="Arial" w:cs="Arial"/>
          <w:color w:val="000000" w:themeColor="text1"/>
        </w:rPr>
        <w:t>de ciudadanos</w:t>
      </w:r>
      <w:r w:rsidR="001B4BB3" w:rsidRPr="00F341CB">
        <w:rPr>
          <w:rFonts w:ascii="Arial" w:hAnsi="Arial" w:cs="Arial"/>
          <w:color w:val="000000" w:themeColor="text1"/>
        </w:rPr>
        <w:t xml:space="preserve">. </w:t>
      </w:r>
    </w:p>
    <w:p w:rsidR="001B4BB3" w:rsidRPr="00F341CB" w:rsidRDefault="001B4BB3" w:rsidP="001B4BB3">
      <w:pPr>
        <w:jc w:val="both"/>
        <w:rPr>
          <w:rFonts w:ascii="Arial" w:hAnsi="Arial" w:cs="Arial"/>
          <w:color w:val="000000" w:themeColor="text1"/>
        </w:rPr>
      </w:pPr>
      <w:r w:rsidRPr="00F341CB">
        <w:rPr>
          <w:rFonts w:ascii="Arial" w:hAnsi="Arial" w:cs="Arial"/>
          <w:color w:val="000000" w:themeColor="text1"/>
        </w:rPr>
        <w:t>Dicha documentación deberá cumplir con todos los requisitos que exigen las dis</w:t>
      </w:r>
      <w:r w:rsidR="00ED5588" w:rsidRPr="00F341CB">
        <w:rPr>
          <w:rFonts w:ascii="Arial" w:hAnsi="Arial" w:cs="Arial"/>
          <w:color w:val="000000" w:themeColor="text1"/>
        </w:rPr>
        <w:t>posiciones fiscales aplicables.</w:t>
      </w:r>
    </w:p>
    <w:p w:rsidR="00F224E1" w:rsidRPr="00F341CB" w:rsidRDefault="00085FE0" w:rsidP="001B4BB3">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3</w:t>
      </w:r>
      <w:r w:rsidR="005F5381" w:rsidRPr="00F341CB">
        <w:rPr>
          <w:rFonts w:ascii="Arial" w:hAnsi="Arial" w:cs="Arial"/>
          <w:b/>
          <w:color w:val="000000" w:themeColor="text1"/>
        </w:rPr>
        <w:t>3</w:t>
      </w:r>
      <w:r w:rsidR="001B4BB3" w:rsidRPr="00F341CB">
        <w:rPr>
          <w:rFonts w:ascii="Arial" w:hAnsi="Arial" w:cs="Arial"/>
          <w:b/>
          <w:color w:val="000000" w:themeColor="text1"/>
        </w:rPr>
        <w:t xml:space="preserve">. </w:t>
      </w:r>
      <w:r w:rsidR="001B4BB3" w:rsidRPr="00F341CB">
        <w:rPr>
          <w:rFonts w:ascii="Arial" w:hAnsi="Arial" w:cs="Arial"/>
          <w:color w:val="000000" w:themeColor="text1"/>
        </w:rPr>
        <w:t xml:space="preserve">Los egresos por servicios generales que durante el periodo a reportar efectúen las organizaciones </w:t>
      </w:r>
      <w:r w:rsidR="00B97D35" w:rsidRPr="00F341CB">
        <w:rPr>
          <w:rFonts w:ascii="Arial" w:hAnsi="Arial" w:cs="Arial"/>
          <w:color w:val="000000" w:themeColor="text1"/>
        </w:rPr>
        <w:t>de ciudadanos</w:t>
      </w:r>
      <w:r w:rsidR="001B4BB3" w:rsidRPr="00F341CB">
        <w:rPr>
          <w:rFonts w:ascii="Arial" w:hAnsi="Arial" w:cs="Arial"/>
          <w:color w:val="000000" w:themeColor="text1"/>
        </w:rPr>
        <w:t>, c</w:t>
      </w:r>
      <w:r w:rsidR="0088471F">
        <w:rPr>
          <w:rFonts w:ascii="Arial" w:hAnsi="Arial" w:cs="Arial"/>
          <w:color w:val="000000" w:themeColor="text1"/>
        </w:rPr>
        <w:t>on excepción de las erogaciones</w:t>
      </w:r>
      <w:r w:rsidR="001B4BB3" w:rsidRPr="00F341CB">
        <w:rPr>
          <w:rFonts w:ascii="Arial" w:hAnsi="Arial" w:cs="Arial"/>
          <w:color w:val="000000" w:themeColor="text1"/>
        </w:rPr>
        <w:t xml:space="preserve"> realizadas por concepto de viáticos y pasajes, podrán ser comprobados hasta en un tres por ciento por vía de bitácoras de gastos menores. La base de los egresos referidos en este párrafo, será la que resulte de aplicar la operación: gastos totales realizados menos gastos por concepto de viáticos igual a la base de egresos para este cálculo del tres por ciento.</w:t>
      </w:r>
    </w:p>
    <w:p w:rsidR="00AB3303" w:rsidRPr="00F341CB" w:rsidRDefault="00085FE0" w:rsidP="001B4BB3">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3</w:t>
      </w:r>
      <w:r w:rsidR="005F5381" w:rsidRPr="00F341CB">
        <w:rPr>
          <w:rFonts w:ascii="Arial" w:hAnsi="Arial" w:cs="Arial"/>
          <w:b/>
          <w:color w:val="000000" w:themeColor="text1"/>
        </w:rPr>
        <w:t>4</w:t>
      </w:r>
      <w:r w:rsidR="001B4BB3" w:rsidRPr="00F341CB">
        <w:rPr>
          <w:rFonts w:ascii="Arial" w:hAnsi="Arial" w:cs="Arial"/>
          <w:b/>
          <w:color w:val="000000" w:themeColor="text1"/>
        </w:rPr>
        <w:t xml:space="preserve">. </w:t>
      </w:r>
      <w:r w:rsidR="001B4BB3" w:rsidRPr="00F341CB">
        <w:rPr>
          <w:rFonts w:ascii="Arial" w:hAnsi="Arial" w:cs="Arial"/>
          <w:color w:val="000000" w:themeColor="text1"/>
        </w:rPr>
        <w:t xml:space="preserve">En las bitácoras a las que se refiere el artículo anterior se deberá señalar con toda precisión los siguientes conceptos: </w:t>
      </w:r>
    </w:p>
    <w:p w:rsidR="00AB3303" w:rsidRPr="00F341CB" w:rsidRDefault="00AB3303" w:rsidP="00F14AF2">
      <w:pPr>
        <w:pStyle w:val="Prrafodelista"/>
        <w:numPr>
          <w:ilvl w:val="0"/>
          <w:numId w:val="3"/>
        </w:numPr>
        <w:jc w:val="both"/>
        <w:rPr>
          <w:rFonts w:ascii="Arial" w:hAnsi="Arial" w:cs="Arial"/>
          <w:color w:val="000000" w:themeColor="text1"/>
        </w:rPr>
      </w:pPr>
      <w:r w:rsidRPr="00F341CB">
        <w:rPr>
          <w:rFonts w:ascii="Arial" w:hAnsi="Arial" w:cs="Arial"/>
          <w:color w:val="000000" w:themeColor="text1"/>
        </w:rPr>
        <w:t xml:space="preserve">Fecha </w:t>
      </w:r>
      <w:r w:rsidR="001B4BB3" w:rsidRPr="00F341CB">
        <w:rPr>
          <w:rFonts w:ascii="Arial" w:hAnsi="Arial" w:cs="Arial"/>
          <w:color w:val="000000" w:themeColor="text1"/>
        </w:rPr>
        <w:t>y lugar</w:t>
      </w:r>
      <w:r w:rsidRPr="00F341CB">
        <w:rPr>
          <w:rFonts w:ascii="Arial" w:hAnsi="Arial" w:cs="Arial"/>
          <w:color w:val="000000" w:themeColor="text1"/>
        </w:rPr>
        <w:t xml:space="preserve"> en que se efectuó la erogación;</w:t>
      </w:r>
      <w:r w:rsidR="001B4BB3" w:rsidRPr="00F341CB">
        <w:rPr>
          <w:rFonts w:ascii="Arial" w:hAnsi="Arial" w:cs="Arial"/>
          <w:color w:val="000000" w:themeColor="text1"/>
        </w:rPr>
        <w:t xml:space="preserve"> </w:t>
      </w:r>
    </w:p>
    <w:p w:rsidR="00AB3303" w:rsidRPr="00F341CB" w:rsidRDefault="00AB3303" w:rsidP="00F14AF2">
      <w:pPr>
        <w:pStyle w:val="Prrafodelista"/>
        <w:numPr>
          <w:ilvl w:val="0"/>
          <w:numId w:val="3"/>
        </w:numPr>
        <w:jc w:val="both"/>
        <w:rPr>
          <w:rFonts w:ascii="Arial" w:hAnsi="Arial" w:cs="Arial"/>
          <w:color w:val="000000" w:themeColor="text1"/>
        </w:rPr>
      </w:pPr>
      <w:r w:rsidRPr="00F341CB">
        <w:rPr>
          <w:rFonts w:ascii="Arial" w:hAnsi="Arial" w:cs="Arial"/>
          <w:color w:val="000000" w:themeColor="text1"/>
        </w:rPr>
        <w:t>Monto;</w:t>
      </w:r>
    </w:p>
    <w:p w:rsidR="00AB3303" w:rsidRPr="00F341CB" w:rsidRDefault="00AB3303" w:rsidP="00F14AF2">
      <w:pPr>
        <w:pStyle w:val="Prrafodelista"/>
        <w:numPr>
          <w:ilvl w:val="0"/>
          <w:numId w:val="3"/>
        </w:numPr>
        <w:jc w:val="both"/>
        <w:rPr>
          <w:rFonts w:ascii="Arial" w:hAnsi="Arial" w:cs="Arial"/>
          <w:color w:val="000000" w:themeColor="text1"/>
        </w:rPr>
      </w:pPr>
      <w:r w:rsidRPr="00F341CB">
        <w:rPr>
          <w:rFonts w:ascii="Arial" w:hAnsi="Arial" w:cs="Arial"/>
          <w:color w:val="000000" w:themeColor="text1"/>
        </w:rPr>
        <w:t>Concepto específico del gasto;</w:t>
      </w:r>
      <w:r w:rsidR="001B4BB3" w:rsidRPr="00F341CB">
        <w:rPr>
          <w:rFonts w:ascii="Arial" w:hAnsi="Arial" w:cs="Arial"/>
          <w:color w:val="000000" w:themeColor="text1"/>
        </w:rPr>
        <w:t xml:space="preserve"> </w:t>
      </w:r>
    </w:p>
    <w:p w:rsidR="00AB3303" w:rsidRPr="00F341CB" w:rsidRDefault="00AB3303" w:rsidP="00F14AF2">
      <w:pPr>
        <w:pStyle w:val="Prrafodelista"/>
        <w:numPr>
          <w:ilvl w:val="0"/>
          <w:numId w:val="3"/>
        </w:numPr>
        <w:jc w:val="both"/>
        <w:rPr>
          <w:rFonts w:ascii="Arial" w:hAnsi="Arial" w:cs="Arial"/>
          <w:color w:val="000000" w:themeColor="text1"/>
        </w:rPr>
      </w:pPr>
      <w:r w:rsidRPr="00F341CB">
        <w:rPr>
          <w:rFonts w:ascii="Arial" w:hAnsi="Arial" w:cs="Arial"/>
          <w:color w:val="000000" w:themeColor="text1"/>
        </w:rPr>
        <w:t xml:space="preserve">Nombre </w:t>
      </w:r>
      <w:r w:rsidR="00D30719" w:rsidRPr="00F341CB">
        <w:rPr>
          <w:rFonts w:ascii="Arial" w:hAnsi="Arial" w:cs="Arial"/>
          <w:color w:val="000000" w:themeColor="text1"/>
        </w:rPr>
        <w:t xml:space="preserve">y </w:t>
      </w:r>
      <w:r w:rsidR="00D27832" w:rsidRPr="00F341CB">
        <w:rPr>
          <w:rFonts w:ascii="Arial" w:hAnsi="Arial" w:cs="Arial"/>
          <w:color w:val="000000" w:themeColor="text1"/>
        </w:rPr>
        <w:t>f</w:t>
      </w:r>
      <w:r w:rsidRPr="00F341CB">
        <w:rPr>
          <w:rFonts w:ascii="Arial" w:hAnsi="Arial" w:cs="Arial"/>
          <w:color w:val="000000" w:themeColor="text1"/>
        </w:rPr>
        <w:t xml:space="preserve">irma </w:t>
      </w:r>
      <w:r w:rsidR="001B4BB3" w:rsidRPr="00F341CB">
        <w:rPr>
          <w:rFonts w:ascii="Arial" w:hAnsi="Arial" w:cs="Arial"/>
          <w:color w:val="000000" w:themeColor="text1"/>
        </w:rPr>
        <w:t xml:space="preserve">de </w:t>
      </w:r>
      <w:r w:rsidRPr="00F341CB">
        <w:rPr>
          <w:rFonts w:ascii="Arial" w:hAnsi="Arial" w:cs="Arial"/>
          <w:color w:val="000000" w:themeColor="text1"/>
        </w:rPr>
        <w:t>la persona que realizó el pago;</w:t>
      </w:r>
      <w:r w:rsidR="001B4BB3" w:rsidRPr="00F341CB">
        <w:rPr>
          <w:rFonts w:ascii="Arial" w:hAnsi="Arial" w:cs="Arial"/>
          <w:color w:val="000000" w:themeColor="text1"/>
        </w:rPr>
        <w:t xml:space="preserve"> </w:t>
      </w:r>
    </w:p>
    <w:p w:rsidR="00AB3303" w:rsidRPr="00F341CB" w:rsidRDefault="00AB3303" w:rsidP="00F14AF2">
      <w:pPr>
        <w:pStyle w:val="Prrafodelista"/>
        <w:numPr>
          <w:ilvl w:val="0"/>
          <w:numId w:val="3"/>
        </w:numPr>
        <w:jc w:val="both"/>
        <w:rPr>
          <w:rFonts w:ascii="Arial" w:hAnsi="Arial" w:cs="Arial"/>
          <w:color w:val="000000" w:themeColor="text1"/>
        </w:rPr>
      </w:pPr>
      <w:r w:rsidRPr="00F341CB">
        <w:rPr>
          <w:rFonts w:ascii="Arial" w:hAnsi="Arial" w:cs="Arial"/>
          <w:color w:val="000000" w:themeColor="text1"/>
        </w:rPr>
        <w:t xml:space="preserve">Firma </w:t>
      </w:r>
      <w:r w:rsidR="00D30719" w:rsidRPr="00F341CB">
        <w:rPr>
          <w:rFonts w:ascii="Arial" w:hAnsi="Arial" w:cs="Arial"/>
          <w:color w:val="000000" w:themeColor="text1"/>
        </w:rPr>
        <w:t>de autorización</w:t>
      </w:r>
      <w:r w:rsidR="00D27832" w:rsidRPr="00F341CB">
        <w:rPr>
          <w:rFonts w:ascii="Arial" w:hAnsi="Arial" w:cs="Arial"/>
          <w:color w:val="000000" w:themeColor="text1"/>
        </w:rPr>
        <w:t>;</w:t>
      </w:r>
    </w:p>
    <w:p w:rsidR="00AB3303" w:rsidRPr="00F341CB" w:rsidRDefault="00D30719" w:rsidP="00F14AF2">
      <w:pPr>
        <w:pStyle w:val="Prrafodelista"/>
        <w:numPr>
          <w:ilvl w:val="0"/>
          <w:numId w:val="3"/>
        </w:numPr>
        <w:jc w:val="both"/>
        <w:rPr>
          <w:rFonts w:ascii="Arial" w:hAnsi="Arial" w:cs="Arial"/>
          <w:color w:val="000000" w:themeColor="text1"/>
        </w:rPr>
      </w:pPr>
      <w:r w:rsidRPr="00F341CB">
        <w:rPr>
          <w:rFonts w:ascii="Arial" w:hAnsi="Arial" w:cs="Arial"/>
          <w:color w:val="000000" w:themeColor="text1"/>
        </w:rPr>
        <w:t>Anexar</w:t>
      </w:r>
      <w:r w:rsidR="001B4BB3" w:rsidRPr="00F341CB">
        <w:rPr>
          <w:rFonts w:ascii="Arial" w:hAnsi="Arial" w:cs="Arial"/>
          <w:color w:val="000000" w:themeColor="text1"/>
        </w:rPr>
        <w:t xml:space="preserve"> comprobantes que se recaben de tales gastos, aún y cuando no reúnan los requisitos a que se refiere el artículo </w:t>
      </w:r>
      <w:r w:rsidR="00084A96" w:rsidRPr="00F341CB">
        <w:rPr>
          <w:rFonts w:ascii="Arial" w:hAnsi="Arial" w:cs="Arial"/>
          <w:color w:val="000000" w:themeColor="text1"/>
        </w:rPr>
        <w:t>15</w:t>
      </w:r>
      <w:r w:rsidR="001B4BB3" w:rsidRPr="00F341CB">
        <w:rPr>
          <w:rFonts w:ascii="Arial" w:hAnsi="Arial" w:cs="Arial"/>
          <w:color w:val="000000" w:themeColor="text1"/>
        </w:rPr>
        <w:t xml:space="preserve"> de este Reglamento, o en su caso, recibos de gastos menores que incluyan los datos antes mencionados. </w:t>
      </w:r>
    </w:p>
    <w:p w:rsidR="001B4BB3" w:rsidRPr="00F341CB" w:rsidRDefault="001B4BB3" w:rsidP="00C3544F">
      <w:pPr>
        <w:jc w:val="both"/>
        <w:rPr>
          <w:rFonts w:ascii="Arial" w:hAnsi="Arial" w:cs="Arial"/>
          <w:b/>
          <w:color w:val="000000" w:themeColor="text1"/>
        </w:rPr>
      </w:pPr>
      <w:r w:rsidRPr="00F341CB">
        <w:rPr>
          <w:rFonts w:ascii="Arial" w:hAnsi="Arial" w:cs="Arial"/>
          <w:color w:val="000000" w:themeColor="text1"/>
        </w:rPr>
        <w:t xml:space="preserve">Los egresos estarán debidamente registrados en la contabilidad de las organizaciones </w:t>
      </w:r>
      <w:r w:rsidR="00B97D35" w:rsidRPr="00F341CB">
        <w:rPr>
          <w:rFonts w:ascii="Arial" w:hAnsi="Arial" w:cs="Arial"/>
          <w:color w:val="000000" w:themeColor="text1"/>
        </w:rPr>
        <w:t>de ciudadanos</w:t>
      </w:r>
      <w:r w:rsidRPr="00F341CB">
        <w:rPr>
          <w:rFonts w:ascii="Arial" w:hAnsi="Arial" w:cs="Arial"/>
          <w:color w:val="000000" w:themeColor="text1"/>
        </w:rPr>
        <w:t xml:space="preserve"> en  cuentas y/o subcuentas específicas para ello.</w:t>
      </w:r>
    </w:p>
    <w:p w:rsidR="001B4BB3" w:rsidRPr="00F341CB" w:rsidRDefault="00085FE0" w:rsidP="001B4BB3">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3</w:t>
      </w:r>
      <w:r w:rsidR="005F5381" w:rsidRPr="00F341CB">
        <w:rPr>
          <w:rFonts w:ascii="Arial" w:hAnsi="Arial" w:cs="Arial"/>
          <w:b/>
          <w:color w:val="000000" w:themeColor="text1"/>
        </w:rPr>
        <w:t>5</w:t>
      </w:r>
      <w:r w:rsidR="001B4BB3" w:rsidRPr="00F341CB">
        <w:rPr>
          <w:rFonts w:ascii="Arial" w:hAnsi="Arial" w:cs="Arial"/>
          <w:b/>
          <w:color w:val="000000" w:themeColor="text1"/>
        </w:rPr>
        <w:t xml:space="preserve">. </w:t>
      </w:r>
      <w:r w:rsidR="001B4BB3" w:rsidRPr="00F341CB">
        <w:rPr>
          <w:rFonts w:ascii="Arial" w:hAnsi="Arial" w:cs="Arial"/>
          <w:color w:val="000000" w:themeColor="text1"/>
        </w:rPr>
        <w:t xml:space="preserve">Las erogaciones (pagos) que efectúen las organizaciones </w:t>
      </w:r>
      <w:r w:rsidR="00B97D35" w:rsidRPr="00F341CB">
        <w:rPr>
          <w:rFonts w:ascii="Arial" w:hAnsi="Arial" w:cs="Arial"/>
          <w:color w:val="000000" w:themeColor="text1"/>
        </w:rPr>
        <w:t>de ciudadanos</w:t>
      </w:r>
      <w:r w:rsidR="001B4BB3" w:rsidRPr="00F341CB">
        <w:rPr>
          <w:rFonts w:ascii="Arial" w:hAnsi="Arial" w:cs="Arial"/>
          <w:color w:val="000000" w:themeColor="text1"/>
        </w:rPr>
        <w:t xml:space="preserve"> que rebasen la cantidad equivalente a cincuenta días de salario mínimo deberán realizarse mediante cheque nominativo expedido a nombre del prestador del bien o servicio, incluyendo la leyenda “para abono en cuenta del beneficiario”. La documentación comprobatoria junto con la copia fotostática del cheque que corresponda se conservará como parte integrante de la contabilidad. </w:t>
      </w:r>
    </w:p>
    <w:p w:rsidR="001B4BB3" w:rsidRPr="00F341CB" w:rsidRDefault="00085FE0" w:rsidP="001B4BB3">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3</w:t>
      </w:r>
      <w:r w:rsidR="005F5381" w:rsidRPr="00F341CB">
        <w:rPr>
          <w:rFonts w:ascii="Arial" w:hAnsi="Arial" w:cs="Arial"/>
          <w:b/>
          <w:color w:val="000000" w:themeColor="text1"/>
        </w:rPr>
        <w:t>6</w:t>
      </w:r>
      <w:r w:rsidR="001B4BB3" w:rsidRPr="00F341CB">
        <w:rPr>
          <w:rFonts w:ascii="Arial" w:hAnsi="Arial" w:cs="Arial"/>
          <w:b/>
          <w:color w:val="000000" w:themeColor="text1"/>
        </w:rPr>
        <w:t xml:space="preserve">. </w:t>
      </w:r>
      <w:r w:rsidR="001B4BB3" w:rsidRPr="00F341CB">
        <w:rPr>
          <w:rFonts w:ascii="Arial" w:hAnsi="Arial" w:cs="Arial"/>
          <w:color w:val="000000" w:themeColor="text1"/>
        </w:rPr>
        <w:t xml:space="preserve">En caso de que las organizaciones </w:t>
      </w:r>
      <w:r w:rsidR="00952B18" w:rsidRPr="00F341CB">
        <w:rPr>
          <w:rFonts w:ascii="Arial" w:hAnsi="Arial" w:cs="Arial"/>
          <w:color w:val="000000" w:themeColor="text1"/>
        </w:rPr>
        <w:t xml:space="preserve">de ciudadanos </w:t>
      </w:r>
      <w:r w:rsidR="001B4BB3" w:rsidRPr="00F341CB">
        <w:rPr>
          <w:rFonts w:ascii="Arial" w:hAnsi="Arial" w:cs="Arial"/>
          <w:color w:val="000000" w:themeColor="text1"/>
        </w:rPr>
        <w:t>efectúen más de un pago a un mismo proveedor o prestador de servicios en la misma fecha y dichos pagos en su conjunto sumen la cantidad señalada en el artículo que precede, los pagos deberán ser cubiertos en los términos que establece dicho artículo a partir del monto por el cual se exceda el límite referido.</w:t>
      </w:r>
    </w:p>
    <w:p w:rsidR="001B4BB3" w:rsidRPr="00F341CB" w:rsidRDefault="001B4BB3" w:rsidP="00075370">
      <w:pPr>
        <w:ind w:left="708"/>
        <w:jc w:val="both"/>
        <w:rPr>
          <w:rFonts w:ascii="Arial" w:hAnsi="Arial" w:cs="Arial"/>
          <w:color w:val="000000" w:themeColor="text1"/>
        </w:rPr>
      </w:pPr>
      <w:r w:rsidRPr="00F341CB">
        <w:rPr>
          <w:rFonts w:ascii="Arial" w:hAnsi="Arial" w:cs="Arial"/>
          <w:color w:val="000000" w:themeColor="text1"/>
        </w:rPr>
        <w:t xml:space="preserve">Se exceptúa de lo dispuesto en el presente artículo: </w:t>
      </w:r>
    </w:p>
    <w:p w:rsidR="001B4BB3" w:rsidRPr="00F341CB" w:rsidRDefault="001B4BB3" w:rsidP="00F14AF2">
      <w:pPr>
        <w:pStyle w:val="Prrafodelista"/>
        <w:numPr>
          <w:ilvl w:val="0"/>
          <w:numId w:val="4"/>
        </w:numPr>
        <w:tabs>
          <w:tab w:val="left" w:pos="1276"/>
        </w:tabs>
        <w:ind w:left="993" w:firstLine="0"/>
        <w:jc w:val="both"/>
        <w:rPr>
          <w:rFonts w:ascii="Arial" w:hAnsi="Arial" w:cs="Arial"/>
          <w:color w:val="000000" w:themeColor="text1"/>
        </w:rPr>
      </w:pPr>
      <w:r w:rsidRPr="00F341CB">
        <w:rPr>
          <w:rFonts w:ascii="Arial" w:hAnsi="Arial" w:cs="Arial"/>
          <w:color w:val="000000" w:themeColor="text1"/>
        </w:rPr>
        <w:t xml:space="preserve">Los pagos correspondientes a sueldos y salarios contenidos en nóminas; </w:t>
      </w:r>
    </w:p>
    <w:p w:rsidR="005D6160" w:rsidRPr="00F341CB" w:rsidRDefault="005D6160" w:rsidP="005D6160">
      <w:pPr>
        <w:pStyle w:val="Prrafodelista"/>
        <w:tabs>
          <w:tab w:val="left" w:pos="1276"/>
        </w:tabs>
        <w:ind w:left="993"/>
        <w:jc w:val="both"/>
        <w:rPr>
          <w:rFonts w:ascii="Arial" w:hAnsi="Arial" w:cs="Arial"/>
          <w:color w:val="000000" w:themeColor="text1"/>
        </w:rPr>
      </w:pPr>
    </w:p>
    <w:p w:rsidR="001B4BB3" w:rsidRPr="00F341CB" w:rsidRDefault="001B4BB3" w:rsidP="00F14AF2">
      <w:pPr>
        <w:pStyle w:val="Prrafodelista"/>
        <w:numPr>
          <w:ilvl w:val="0"/>
          <w:numId w:val="4"/>
        </w:numPr>
        <w:tabs>
          <w:tab w:val="left" w:pos="1276"/>
        </w:tabs>
        <w:ind w:left="993" w:firstLine="0"/>
        <w:jc w:val="both"/>
        <w:rPr>
          <w:rFonts w:ascii="Arial" w:hAnsi="Arial" w:cs="Arial"/>
          <w:color w:val="000000" w:themeColor="text1"/>
        </w:rPr>
      </w:pPr>
      <w:r w:rsidRPr="00F341CB">
        <w:rPr>
          <w:rFonts w:ascii="Arial" w:hAnsi="Arial" w:cs="Arial"/>
          <w:color w:val="000000" w:themeColor="text1"/>
        </w:rPr>
        <w:t>Los pagos realizados a través de transferencias electrónicas de fondos en los que se haya utilizado la clave bancaria estandarizada (CLABE) de las cuentas bancarias de la organización interesada, debiendo llenar correctamente el rubro denominado “leyenda”, “motivo de pago”, “referencia” u otro similar que tenga p</w:t>
      </w:r>
      <w:r w:rsidR="00075370" w:rsidRPr="00F341CB">
        <w:rPr>
          <w:rFonts w:ascii="Arial" w:hAnsi="Arial" w:cs="Arial"/>
          <w:color w:val="000000" w:themeColor="text1"/>
        </w:rPr>
        <w:t>or objeto identificar el origen y el destino de los fondos trasferidos.</w:t>
      </w:r>
    </w:p>
    <w:p w:rsidR="00075370" w:rsidRPr="00F341CB" w:rsidRDefault="00075370" w:rsidP="00ED5588">
      <w:pPr>
        <w:pStyle w:val="Prrafodelista"/>
        <w:tabs>
          <w:tab w:val="left" w:pos="1276"/>
        </w:tabs>
        <w:ind w:left="993"/>
        <w:jc w:val="both"/>
        <w:rPr>
          <w:rFonts w:ascii="Arial" w:hAnsi="Arial" w:cs="Arial"/>
          <w:color w:val="000000" w:themeColor="text1"/>
        </w:rPr>
      </w:pPr>
      <w:r w:rsidRPr="00F341CB">
        <w:rPr>
          <w:rFonts w:ascii="Arial" w:hAnsi="Arial" w:cs="Arial"/>
          <w:color w:val="000000" w:themeColor="text1"/>
        </w:rPr>
        <w:t>Tales comprobantes deberán incluir, de conformidad con los datos proporcionados por cada banco, la información necesaria para identificar la transferencia, que podrá consistir en el número de cuenta de origen, banco de origen, fecha, nombre completo del titular y tipo de cuenta de origen, banco de destino, nombre completo del beneficiario y número de cuenta de destino; y</w:t>
      </w:r>
    </w:p>
    <w:p w:rsidR="005D6160" w:rsidRPr="00F341CB" w:rsidRDefault="005D6160" w:rsidP="00ED5588">
      <w:pPr>
        <w:pStyle w:val="Prrafodelista"/>
        <w:tabs>
          <w:tab w:val="left" w:pos="1276"/>
        </w:tabs>
        <w:ind w:left="993"/>
        <w:jc w:val="both"/>
        <w:rPr>
          <w:rFonts w:ascii="Arial" w:hAnsi="Arial" w:cs="Arial"/>
          <w:color w:val="000000" w:themeColor="text1"/>
        </w:rPr>
      </w:pPr>
    </w:p>
    <w:p w:rsidR="00075370" w:rsidRPr="00F341CB" w:rsidRDefault="00075370" w:rsidP="00F14AF2">
      <w:pPr>
        <w:pStyle w:val="Prrafodelista"/>
        <w:numPr>
          <w:ilvl w:val="0"/>
          <w:numId w:val="4"/>
        </w:numPr>
        <w:tabs>
          <w:tab w:val="left" w:pos="1276"/>
        </w:tabs>
        <w:ind w:left="993" w:firstLine="0"/>
        <w:jc w:val="both"/>
        <w:rPr>
          <w:rFonts w:ascii="Arial" w:hAnsi="Arial" w:cs="Arial"/>
          <w:color w:val="000000" w:themeColor="text1"/>
        </w:rPr>
      </w:pPr>
      <w:r w:rsidRPr="00F341CB">
        <w:rPr>
          <w:rFonts w:ascii="Arial" w:hAnsi="Arial" w:cs="Arial"/>
          <w:color w:val="000000" w:themeColor="text1"/>
        </w:rPr>
        <w:t>Los pagos realizados con tarjeta de crédito o débito, se ajustarán a lo</w:t>
      </w:r>
      <w:r w:rsidR="00C27A14" w:rsidRPr="00F341CB">
        <w:rPr>
          <w:rFonts w:ascii="Arial" w:hAnsi="Arial" w:cs="Arial"/>
          <w:color w:val="000000" w:themeColor="text1"/>
        </w:rPr>
        <w:t xml:space="preserve"> s</w:t>
      </w:r>
      <w:r w:rsidRPr="00F341CB">
        <w:rPr>
          <w:rFonts w:ascii="Arial" w:hAnsi="Arial" w:cs="Arial"/>
          <w:color w:val="000000" w:themeColor="text1"/>
        </w:rPr>
        <w:t xml:space="preserve">iguiente: </w:t>
      </w:r>
    </w:p>
    <w:p w:rsidR="005D6160" w:rsidRPr="00F341CB" w:rsidRDefault="005D6160" w:rsidP="005D6160">
      <w:pPr>
        <w:pStyle w:val="Prrafodelista"/>
        <w:tabs>
          <w:tab w:val="left" w:pos="1276"/>
        </w:tabs>
        <w:ind w:left="993"/>
        <w:jc w:val="both"/>
        <w:rPr>
          <w:rFonts w:ascii="Arial" w:hAnsi="Arial" w:cs="Arial"/>
          <w:color w:val="000000" w:themeColor="text1"/>
        </w:rPr>
      </w:pPr>
    </w:p>
    <w:p w:rsidR="00075370" w:rsidRPr="00F341CB" w:rsidRDefault="00075370" w:rsidP="00F14AF2">
      <w:pPr>
        <w:pStyle w:val="Prrafodelista"/>
        <w:numPr>
          <w:ilvl w:val="0"/>
          <w:numId w:val="5"/>
        </w:numPr>
        <w:jc w:val="both"/>
        <w:rPr>
          <w:rFonts w:ascii="Arial" w:hAnsi="Arial" w:cs="Arial"/>
          <w:color w:val="000000" w:themeColor="text1"/>
        </w:rPr>
      </w:pPr>
      <w:r w:rsidRPr="00F341CB">
        <w:rPr>
          <w:rFonts w:ascii="Arial" w:hAnsi="Arial" w:cs="Arial"/>
          <w:color w:val="000000" w:themeColor="text1"/>
        </w:rPr>
        <w:t>Los comprobantes se anexarán al estado de cuenta bancario que refleje los pagos de las transacciones correspondientes y una relación de dichos comprobantes, firmada por la persona que realizó los gastos y por quien autoriza; y</w:t>
      </w:r>
    </w:p>
    <w:p w:rsidR="00075370" w:rsidRPr="00F341CB" w:rsidRDefault="00075370" w:rsidP="00F14AF2">
      <w:pPr>
        <w:pStyle w:val="Prrafodelista"/>
        <w:numPr>
          <w:ilvl w:val="0"/>
          <w:numId w:val="5"/>
        </w:numPr>
        <w:jc w:val="both"/>
        <w:rPr>
          <w:rFonts w:ascii="Arial" w:hAnsi="Arial" w:cs="Arial"/>
          <w:color w:val="000000" w:themeColor="text1"/>
        </w:rPr>
      </w:pPr>
      <w:r w:rsidRPr="00F341CB">
        <w:rPr>
          <w:rFonts w:ascii="Arial" w:hAnsi="Arial" w:cs="Arial"/>
          <w:color w:val="000000" w:themeColor="text1"/>
        </w:rPr>
        <w:t xml:space="preserve">En el caso de los pagos con tarjeta de crédito, deberá anexarse a la póliza, en su caso, la copia fotostática del cheque con el cual se realice el pago a la tarjeta, expedido a nombre de la institución bancaria que la emite. </w:t>
      </w:r>
    </w:p>
    <w:p w:rsidR="006E08E7" w:rsidRPr="00F341CB" w:rsidRDefault="00075370" w:rsidP="005D6160">
      <w:pPr>
        <w:ind w:left="708"/>
        <w:jc w:val="both"/>
        <w:rPr>
          <w:rFonts w:ascii="Arial" w:hAnsi="Arial" w:cs="Arial"/>
          <w:color w:val="000000" w:themeColor="text1"/>
        </w:rPr>
      </w:pPr>
      <w:r w:rsidRPr="00F341CB">
        <w:rPr>
          <w:rFonts w:ascii="Arial" w:hAnsi="Arial" w:cs="Arial"/>
          <w:color w:val="000000" w:themeColor="text1"/>
        </w:rPr>
        <w:t xml:space="preserve">El importe de los comprobantes deberá coincidir con la cantidad asentada en el </w:t>
      </w:r>
      <w:r w:rsidR="00ED5588" w:rsidRPr="00F341CB">
        <w:rPr>
          <w:rFonts w:ascii="Arial" w:hAnsi="Arial" w:cs="Arial"/>
          <w:color w:val="000000" w:themeColor="text1"/>
        </w:rPr>
        <w:t>cheque respectivo</w:t>
      </w:r>
      <w:r w:rsidR="00D27832" w:rsidRPr="00F341CB">
        <w:rPr>
          <w:rFonts w:ascii="Arial" w:hAnsi="Arial" w:cs="Arial"/>
          <w:color w:val="000000" w:themeColor="text1"/>
        </w:rPr>
        <w:t>.</w:t>
      </w:r>
    </w:p>
    <w:p w:rsidR="006E08E7" w:rsidRPr="00F341CB" w:rsidRDefault="00ED5588" w:rsidP="0032499D">
      <w:pPr>
        <w:spacing w:after="0"/>
        <w:jc w:val="center"/>
        <w:rPr>
          <w:rFonts w:ascii="Arial" w:hAnsi="Arial" w:cs="Arial"/>
          <w:b/>
          <w:color w:val="000000" w:themeColor="text1"/>
        </w:rPr>
      </w:pPr>
      <w:r w:rsidRPr="00F341CB">
        <w:rPr>
          <w:rFonts w:ascii="Arial" w:hAnsi="Arial" w:cs="Arial"/>
          <w:b/>
          <w:color w:val="000000" w:themeColor="text1"/>
        </w:rPr>
        <w:t>CAPÍ</w:t>
      </w:r>
      <w:r w:rsidR="006E08E7" w:rsidRPr="00F341CB">
        <w:rPr>
          <w:rFonts w:ascii="Arial" w:hAnsi="Arial" w:cs="Arial"/>
          <w:b/>
          <w:color w:val="000000" w:themeColor="text1"/>
        </w:rPr>
        <w:t>TULO II</w:t>
      </w:r>
    </w:p>
    <w:p w:rsidR="00075370" w:rsidRPr="00F341CB" w:rsidRDefault="006E08E7" w:rsidP="0032499D">
      <w:pPr>
        <w:spacing w:after="0"/>
        <w:ind w:left="708"/>
        <w:rPr>
          <w:rFonts w:ascii="Arial" w:hAnsi="Arial" w:cs="Arial"/>
          <w:b/>
          <w:color w:val="000000" w:themeColor="text1"/>
        </w:rPr>
      </w:pPr>
      <w:r w:rsidRPr="00F341CB">
        <w:rPr>
          <w:rFonts w:ascii="Arial" w:hAnsi="Arial" w:cs="Arial"/>
          <w:b/>
          <w:color w:val="000000" w:themeColor="text1"/>
        </w:rPr>
        <w:t xml:space="preserve">                                     </w:t>
      </w:r>
      <w:r w:rsidR="00075370" w:rsidRPr="00F341CB">
        <w:rPr>
          <w:rFonts w:ascii="Arial" w:hAnsi="Arial" w:cs="Arial"/>
          <w:b/>
          <w:color w:val="000000" w:themeColor="text1"/>
        </w:rPr>
        <w:t>Controles de Adquisiciones</w:t>
      </w:r>
    </w:p>
    <w:p w:rsidR="0032499D" w:rsidRPr="00F341CB" w:rsidRDefault="0032499D" w:rsidP="0032499D">
      <w:pPr>
        <w:spacing w:after="0"/>
        <w:ind w:left="708"/>
        <w:rPr>
          <w:rFonts w:ascii="Arial" w:hAnsi="Arial" w:cs="Arial"/>
          <w:b/>
          <w:color w:val="000000" w:themeColor="text1"/>
        </w:rPr>
      </w:pPr>
    </w:p>
    <w:p w:rsidR="00075370" w:rsidRPr="00F341CB" w:rsidRDefault="00085FE0" w:rsidP="00C27A14">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3</w:t>
      </w:r>
      <w:r w:rsidR="005F5381" w:rsidRPr="00F341CB">
        <w:rPr>
          <w:rFonts w:ascii="Arial" w:hAnsi="Arial" w:cs="Arial"/>
          <w:b/>
          <w:color w:val="000000" w:themeColor="text1"/>
        </w:rPr>
        <w:t>7</w:t>
      </w:r>
      <w:r w:rsidR="00075370" w:rsidRPr="00F341CB">
        <w:rPr>
          <w:rFonts w:ascii="Arial" w:hAnsi="Arial" w:cs="Arial"/>
          <w:b/>
          <w:color w:val="000000" w:themeColor="text1"/>
        </w:rPr>
        <w:t>.</w:t>
      </w:r>
      <w:r w:rsidR="00075370" w:rsidRPr="00F341CB">
        <w:rPr>
          <w:rFonts w:ascii="Arial" w:hAnsi="Arial" w:cs="Arial"/>
          <w:color w:val="000000" w:themeColor="text1"/>
        </w:rPr>
        <w:t xml:space="preserve"> Las erogaciones que se efectúen y registren contablemente con</w:t>
      </w:r>
      <w:r w:rsidR="007C0913" w:rsidRPr="00F341CB">
        <w:rPr>
          <w:rFonts w:ascii="Arial" w:hAnsi="Arial" w:cs="Arial"/>
          <w:color w:val="000000" w:themeColor="text1"/>
        </w:rPr>
        <w:t xml:space="preserve"> </w:t>
      </w:r>
      <w:r w:rsidR="00075370" w:rsidRPr="00F341CB">
        <w:rPr>
          <w:rFonts w:ascii="Arial" w:hAnsi="Arial" w:cs="Arial"/>
          <w:color w:val="000000" w:themeColor="text1"/>
        </w:rPr>
        <w:t>cargo a las cuentas de gastos “materiales y suministros” y “servicios generales”</w:t>
      </w:r>
      <w:r w:rsidR="007C0913" w:rsidRPr="00F341CB">
        <w:rPr>
          <w:rFonts w:ascii="Arial" w:hAnsi="Arial" w:cs="Arial"/>
          <w:color w:val="000000" w:themeColor="text1"/>
        </w:rPr>
        <w:t xml:space="preserve"> </w:t>
      </w:r>
      <w:r w:rsidR="00075370" w:rsidRPr="00F341CB">
        <w:rPr>
          <w:rFonts w:ascii="Arial" w:hAnsi="Arial" w:cs="Arial"/>
          <w:color w:val="000000" w:themeColor="text1"/>
        </w:rPr>
        <w:t>deberán ser agrupadas en cuentas y subcuentas por concepto del tipo de gasto</w:t>
      </w:r>
      <w:r w:rsidR="007C0913" w:rsidRPr="00F341CB">
        <w:rPr>
          <w:rFonts w:ascii="Arial" w:hAnsi="Arial" w:cs="Arial"/>
          <w:color w:val="000000" w:themeColor="text1"/>
        </w:rPr>
        <w:t xml:space="preserve"> </w:t>
      </w:r>
      <w:r w:rsidR="00075370" w:rsidRPr="00F341CB">
        <w:rPr>
          <w:rFonts w:ascii="Arial" w:hAnsi="Arial" w:cs="Arial"/>
          <w:color w:val="000000" w:themeColor="text1"/>
        </w:rPr>
        <w:t>de que se trate, y a su vez dentro de éstas se agruparán por subcuenta según</w:t>
      </w:r>
      <w:r w:rsidR="007C0913" w:rsidRPr="00F341CB">
        <w:rPr>
          <w:rFonts w:ascii="Arial" w:hAnsi="Arial" w:cs="Arial"/>
          <w:color w:val="000000" w:themeColor="text1"/>
        </w:rPr>
        <w:t xml:space="preserve"> </w:t>
      </w:r>
      <w:r w:rsidR="00075370" w:rsidRPr="00F341CB">
        <w:rPr>
          <w:rFonts w:ascii="Arial" w:hAnsi="Arial" w:cs="Arial"/>
          <w:color w:val="000000" w:themeColor="text1"/>
        </w:rPr>
        <w:t>el área o concepto que les dio origen, verificando que los comprobantes estén</w:t>
      </w:r>
      <w:r w:rsidR="007C0913" w:rsidRPr="00F341CB">
        <w:rPr>
          <w:rFonts w:ascii="Arial" w:hAnsi="Arial" w:cs="Arial"/>
          <w:color w:val="000000" w:themeColor="text1"/>
        </w:rPr>
        <w:t xml:space="preserve"> </w:t>
      </w:r>
      <w:r w:rsidR="00075370" w:rsidRPr="00F341CB">
        <w:rPr>
          <w:rFonts w:ascii="Arial" w:hAnsi="Arial" w:cs="Arial"/>
          <w:color w:val="000000" w:themeColor="text1"/>
        </w:rPr>
        <w:t>debidamente autorizados por quien recibió el servicio y quien lo autorizó.</w:t>
      </w:r>
    </w:p>
    <w:p w:rsidR="00075370" w:rsidRPr="00F341CB" w:rsidRDefault="00075370" w:rsidP="00107224">
      <w:pPr>
        <w:jc w:val="both"/>
        <w:rPr>
          <w:rFonts w:ascii="Arial" w:hAnsi="Arial" w:cs="Arial"/>
          <w:color w:val="000000" w:themeColor="text1"/>
        </w:rPr>
      </w:pPr>
      <w:r w:rsidRPr="00F341CB">
        <w:rPr>
          <w:rFonts w:ascii="Arial" w:hAnsi="Arial" w:cs="Arial"/>
          <w:color w:val="000000" w:themeColor="text1"/>
        </w:rPr>
        <w:t>Las erogaciones por concepto de adquisiciones de materiales deberán registrarse</w:t>
      </w:r>
      <w:r w:rsidR="007C0913" w:rsidRPr="00F341CB">
        <w:rPr>
          <w:rFonts w:ascii="Arial" w:hAnsi="Arial" w:cs="Arial"/>
          <w:color w:val="000000" w:themeColor="text1"/>
        </w:rPr>
        <w:t xml:space="preserve"> </w:t>
      </w:r>
      <w:r w:rsidRPr="00F341CB">
        <w:rPr>
          <w:rFonts w:ascii="Arial" w:hAnsi="Arial" w:cs="Arial"/>
          <w:color w:val="000000" w:themeColor="text1"/>
        </w:rPr>
        <w:t>y controlarse a través de inventarios.</w:t>
      </w:r>
    </w:p>
    <w:p w:rsidR="007C0913" w:rsidRPr="00F341CB" w:rsidRDefault="00085FE0" w:rsidP="00107224">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3</w:t>
      </w:r>
      <w:r w:rsidR="005F5381" w:rsidRPr="00F341CB">
        <w:rPr>
          <w:rFonts w:ascii="Arial" w:hAnsi="Arial" w:cs="Arial"/>
          <w:b/>
          <w:color w:val="000000" w:themeColor="text1"/>
        </w:rPr>
        <w:t>8</w:t>
      </w:r>
      <w:r w:rsidR="00075370" w:rsidRPr="00F341CB">
        <w:rPr>
          <w:rFonts w:ascii="Arial" w:hAnsi="Arial" w:cs="Arial"/>
          <w:b/>
          <w:color w:val="000000" w:themeColor="text1"/>
        </w:rPr>
        <w:t>.</w:t>
      </w:r>
      <w:r w:rsidR="00075370" w:rsidRPr="00F341CB">
        <w:rPr>
          <w:rFonts w:ascii="Arial" w:hAnsi="Arial" w:cs="Arial"/>
          <w:color w:val="000000" w:themeColor="text1"/>
        </w:rPr>
        <w:t xml:space="preserve"> Las erogaciones que se efectúen para sufragar gastos de propaganda</w:t>
      </w:r>
      <w:r w:rsidR="007C0913" w:rsidRPr="00F341CB">
        <w:rPr>
          <w:rFonts w:ascii="Arial" w:hAnsi="Arial" w:cs="Arial"/>
          <w:color w:val="000000" w:themeColor="text1"/>
        </w:rPr>
        <w:t xml:space="preserve"> </w:t>
      </w:r>
      <w:r w:rsidR="00075370" w:rsidRPr="00F341CB">
        <w:rPr>
          <w:rFonts w:ascii="Arial" w:hAnsi="Arial" w:cs="Arial"/>
          <w:color w:val="000000" w:themeColor="text1"/>
        </w:rPr>
        <w:t>en prensa deberán sujetarse a lo siguiente:</w:t>
      </w:r>
      <w:r w:rsidR="007C0913" w:rsidRPr="00F341CB">
        <w:rPr>
          <w:rFonts w:ascii="Arial" w:hAnsi="Arial" w:cs="Arial"/>
          <w:color w:val="000000" w:themeColor="text1"/>
        </w:rPr>
        <w:t xml:space="preserve"> </w:t>
      </w:r>
    </w:p>
    <w:p w:rsidR="00075370" w:rsidRPr="00F341CB" w:rsidRDefault="00075370" w:rsidP="00107224">
      <w:pPr>
        <w:jc w:val="both"/>
        <w:rPr>
          <w:rFonts w:ascii="Arial" w:hAnsi="Arial" w:cs="Arial"/>
          <w:color w:val="000000" w:themeColor="text1"/>
        </w:rPr>
      </w:pPr>
      <w:r w:rsidRPr="00F341CB">
        <w:rPr>
          <w:rFonts w:ascii="Arial" w:hAnsi="Arial" w:cs="Arial"/>
          <w:color w:val="000000" w:themeColor="text1"/>
        </w:rPr>
        <w:t>En la propaganda contratada, bajo cualquier modalidad, se celebrará contrato</w:t>
      </w:r>
      <w:r w:rsidR="007C0913" w:rsidRPr="00F341CB">
        <w:rPr>
          <w:rFonts w:ascii="Arial" w:hAnsi="Arial" w:cs="Arial"/>
          <w:color w:val="000000" w:themeColor="text1"/>
        </w:rPr>
        <w:t xml:space="preserve"> </w:t>
      </w:r>
      <w:r w:rsidRPr="00F341CB">
        <w:rPr>
          <w:rFonts w:ascii="Arial" w:hAnsi="Arial" w:cs="Arial"/>
          <w:color w:val="000000" w:themeColor="text1"/>
        </w:rPr>
        <w:t>entre el prestador del servicio y la organización interesada, el que será firmado</w:t>
      </w:r>
      <w:r w:rsidR="007C0913" w:rsidRPr="00F341CB">
        <w:rPr>
          <w:rFonts w:ascii="Arial" w:hAnsi="Arial" w:cs="Arial"/>
          <w:color w:val="000000" w:themeColor="text1"/>
        </w:rPr>
        <w:t xml:space="preserve"> </w:t>
      </w:r>
      <w:r w:rsidRPr="00F341CB">
        <w:rPr>
          <w:rFonts w:ascii="Arial" w:hAnsi="Arial" w:cs="Arial"/>
          <w:color w:val="000000" w:themeColor="text1"/>
        </w:rPr>
        <w:t xml:space="preserve">por el representante legal de dicha </w:t>
      </w:r>
      <w:r w:rsidR="001141E5" w:rsidRPr="00F341CB">
        <w:rPr>
          <w:rFonts w:ascii="Arial" w:hAnsi="Arial" w:cs="Arial"/>
          <w:color w:val="000000" w:themeColor="text1"/>
        </w:rPr>
        <w:t xml:space="preserve">organización de </w:t>
      </w:r>
      <w:r w:rsidR="00107224" w:rsidRPr="00F341CB">
        <w:rPr>
          <w:rFonts w:ascii="Arial" w:hAnsi="Arial" w:cs="Arial"/>
          <w:color w:val="000000" w:themeColor="text1"/>
        </w:rPr>
        <w:t>ciudadano</w:t>
      </w:r>
      <w:r w:rsidR="0088471F">
        <w:rPr>
          <w:rFonts w:ascii="Arial" w:hAnsi="Arial" w:cs="Arial"/>
          <w:color w:val="000000" w:themeColor="text1"/>
        </w:rPr>
        <w:t>s</w:t>
      </w:r>
      <w:r w:rsidR="00107224" w:rsidRPr="00F341CB">
        <w:rPr>
          <w:rFonts w:ascii="Arial" w:hAnsi="Arial" w:cs="Arial"/>
          <w:color w:val="000000" w:themeColor="text1"/>
        </w:rPr>
        <w:t xml:space="preserve"> s</w:t>
      </w:r>
      <w:r w:rsidRPr="00F341CB">
        <w:rPr>
          <w:rFonts w:ascii="Arial" w:hAnsi="Arial" w:cs="Arial"/>
          <w:color w:val="000000" w:themeColor="text1"/>
        </w:rPr>
        <w:t>olicitante y el</w:t>
      </w:r>
      <w:r w:rsidR="007C0913" w:rsidRPr="00F341CB">
        <w:rPr>
          <w:rFonts w:ascii="Arial" w:hAnsi="Arial" w:cs="Arial"/>
          <w:color w:val="000000" w:themeColor="text1"/>
        </w:rPr>
        <w:t xml:space="preserve"> </w:t>
      </w:r>
      <w:r w:rsidRPr="00F341CB">
        <w:rPr>
          <w:rFonts w:ascii="Arial" w:hAnsi="Arial" w:cs="Arial"/>
          <w:color w:val="000000" w:themeColor="text1"/>
        </w:rPr>
        <w:t>prestador del servicio.</w:t>
      </w:r>
    </w:p>
    <w:p w:rsidR="007C0913" w:rsidRPr="00F341CB" w:rsidRDefault="007C0913" w:rsidP="007C0913">
      <w:pPr>
        <w:jc w:val="both"/>
        <w:rPr>
          <w:rFonts w:ascii="Arial" w:hAnsi="Arial" w:cs="Arial"/>
          <w:color w:val="000000" w:themeColor="text1"/>
        </w:rPr>
      </w:pPr>
      <w:r w:rsidRPr="00F341CB">
        <w:rPr>
          <w:rFonts w:ascii="Arial" w:hAnsi="Arial" w:cs="Arial"/>
          <w:color w:val="000000" w:themeColor="text1"/>
        </w:rPr>
        <w:t xml:space="preserve">Los comprobantes de los gastos efectuados en propaganda en diarios, revistas y otros medios impresos deberán incluir una relación de cada una de las inserciones que ampara la factura, las fechas de publicación, el tamaño de cada inserción o publicación y el valor unitario de cada inserción o publicación. </w:t>
      </w:r>
    </w:p>
    <w:p w:rsidR="007C0913" w:rsidRPr="00F341CB" w:rsidRDefault="007C0913" w:rsidP="007C0913">
      <w:pPr>
        <w:jc w:val="both"/>
        <w:rPr>
          <w:rFonts w:ascii="Arial" w:hAnsi="Arial" w:cs="Arial"/>
          <w:color w:val="000000" w:themeColor="text1"/>
        </w:rPr>
      </w:pPr>
      <w:r w:rsidRPr="00F341CB">
        <w:rPr>
          <w:rFonts w:ascii="Arial" w:hAnsi="Arial" w:cs="Arial"/>
          <w:color w:val="000000" w:themeColor="text1"/>
        </w:rPr>
        <w:t xml:space="preserve">Las organizaciones </w:t>
      </w:r>
      <w:r w:rsidR="00B97D35" w:rsidRPr="00F341CB">
        <w:rPr>
          <w:rFonts w:ascii="Arial" w:hAnsi="Arial" w:cs="Arial"/>
          <w:color w:val="000000" w:themeColor="text1"/>
        </w:rPr>
        <w:t xml:space="preserve">de ciudadanos </w:t>
      </w:r>
      <w:r w:rsidRPr="00F341CB">
        <w:rPr>
          <w:rFonts w:ascii="Arial" w:hAnsi="Arial" w:cs="Arial"/>
          <w:color w:val="000000" w:themeColor="text1"/>
        </w:rPr>
        <w:t xml:space="preserve">deberán conservar la página completa de un ejemplar original de las publicaciones que contengan las inserciones en diarios, revistas y otros medios impresos que realicen. </w:t>
      </w:r>
    </w:p>
    <w:p w:rsidR="00307B63" w:rsidRPr="00F341CB" w:rsidRDefault="007C0913" w:rsidP="007C0913">
      <w:pPr>
        <w:jc w:val="both"/>
        <w:rPr>
          <w:rFonts w:ascii="Arial" w:hAnsi="Arial" w:cs="Arial"/>
          <w:color w:val="000000" w:themeColor="text1"/>
        </w:rPr>
      </w:pPr>
      <w:r w:rsidRPr="00F341CB">
        <w:rPr>
          <w:rFonts w:ascii="Arial" w:hAnsi="Arial" w:cs="Arial"/>
          <w:color w:val="000000" w:themeColor="text1"/>
        </w:rPr>
        <w:t xml:space="preserve">La información detallada de la publicidad contratada que consista en escritos, publicaciones, imágenes, grabaciones, proyecciones y expresiones que producen y difunden por cualquier medio las organizaciones </w:t>
      </w:r>
      <w:r w:rsidR="00B97D35" w:rsidRPr="00F341CB">
        <w:rPr>
          <w:rFonts w:ascii="Arial" w:hAnsi="Arial" w:cs="Arial"/>
          <w:color w:val="000000" w:themeColor="text1"/>
        </w:rPr>
        <w:t xml:space="preserve">de ciudadanos </w:t>
      </w:r>
      <w:r w:rsidRPr="00F341CB">
        <w:rPr>
          <w:rFonts w:ascii="Arial" w:hAnsi="Arial" w:cs="Arial"/>
          <w:color w:val="000000" w:themeColor="text1"/>
        </w:rPr>
        <w:t>que se plasme, entre otros, en diarios, periódicos, revistas, anuncios espectacular</w:t>
      </w:r>
      <w:r w:rsidR="00A7781B" w:rsidRPr="00F341CB">
        <w:rPr>
          <w:rFonts w:ascii="Arial" w:hAnsi="Arial" w:cs="Arial"/>
          <w:color w:val="000000" w:themeColor="text1"/>
        </w:rPr>
        <w:t>es colocados en la vía pública</w:t>
      </w:r>
      <w:r w:rsidRPr="00F341CB">
        <w:rPr>
          <w:rFonts w:ascii="Arial" w:hAnsi="Arial" w:cs="Arial"/>
          <w:color w:val="000000" w:themeColor="text1"/>
        </w:rPr>
        <w:t>, propaganda contratada en páginas de Internet y otros medios imp</w:t>
      </w:r>
      <w:r w:rsidR="00000D93" w:rsidRPr="00F341CB">
        <w:rPr>
          <w:rFonts w:ascii="Arial" w:hAnsi="Arial" w:cs="Arial"/>
          <w:color w:val="000000" w:themeColor="text1"/>
        </w:rPr>
        <w:t>resos, deberá ser entregada al Área de Contabilidad</w:t>
      </w:r>
      <w:r w:rsidRPr="00F341CB">
        <w:rPr>
          <w:rFonts w:ascii="Arial" w:hAnsi="Arial" w:cs="Arial"/>
          <w:color w:val="000000" w:themeColor="text1"/>
        </w:rPr>
        <w:t xml:space="preserve">, para efectos de comprobación en sus informes correspondientes, en forma impresa y en medios electromagnéticos. Las organizaciones </w:t>
      </w:r>
      <w:r w:rsidR="00000D93" w:rsidRPr="00F341CB">
        <w:rPr>
          <w:rFonts w:ascii="Arial" w:hAnsi="Arial" w:cs="Arial"/>
          <w:color w:val="000000" w:themeColor="text1"/>
        </w:rPr>
        <w:t>de ciudadanos</w:t>
      </w:r>
      <w:r w:rsidRPr="00F341CB">
        <w:rPr>
          <w:rFonts w:ascii="Arial" w:hAnsi="Arial" w:cs="Arial"/>
          <w:color w:val="000000" w:themeColor="text1"/>
        </w:rPr>
        <w:t xml:space="preserve"> deberán conservar la documentación que respalde estos datos reportados</w:t>
      </w:r>
      <w:r w:rsidR="00307B63" w:rsidRPr="00F341CB">
        <w:rPr>
          <w:rFonts w:ascii="Arial" w:hAnsi="Arial" w:cs="Arial"/>
          <w:color w:val="000000" w:themeColor="text1"/>
        </w:rPr>
        <w:t>.</w:t>
      </w:r>
    </w:p>
    <w:p w:rsidR="00B95533" w:rsidRPr="00F341CB" w:rsidRDefault="00085FE0" w:rsidP="007C0913">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3</w:t>
      </w:r>
      <w:r w:rsidR="00307B63" w:rsidRPr="00F341CB">
        <w:rPr>
          <w:rFonts w:ascii="Arial" w:hAnsi="Arial" w:cs="Arial"/>
          <w:b/>
          <w:color w:val="000000" w:themeColor="text1"/>
        </w:rPr>
        <w:t>9</w:t>
      </w:r>
      <w:r w:rsidR="007C0913" w:rsidRPr="00F341CB">
        <w:rPr>
          <w:rFonts w:ascii="Arial" w:hAnsi="Arial" w:cs="Arial"/>
          <w:b/>
          <w:color w:val="000000" w:themeColor="text1"/>
        </w:rPr>
        <w:t>.</w:t>
      </w:r>
      <w:r w:rsidR="007C0913" w:rsidRPr="00F341CB">
        <w:rPr>
          <w:rFonts w:ascii="Arial" w:hAnsi="Arial" w:cs="Arial"/>
          <w:color w:val="000000" w:themeColor="text1"/>
        </w:rPr>
        <w:t xml:space="preserve"> Las adquisiciones de los bienes muebles y la prestación de servicios relacionados con el artículo anterior deberán sujetarse a las siguientes reglas</w:t>
      </w:r>
      <w:r w:rsidR="00B95533" w:rsidRPr="00F341CB">
        <w:rPr>
          <w:rFonts w:ascii="Arial" w:hAnsi="Arial" w:cs="Arial"/>
          <w:color w:val="000000" w:themeColor="text1"/>
        </w:rPr>
        <w:t xml:space="preserve"> y montos establecidos en el catálogo de mercado.</w:t>
      </w:r>
      <w:r w:rsidR="007C0913" w:rsidRPr="00F341CB">
        <w:rPr>
          <w:rFonts w:ascii="Arial" w:hAnsi="Arial" w:cs="Arial"/>
          <w:color w:val="000000" w:themeColor="text1"/>
        </w:rPr>
        <w:t xml:space="preserve">  </w:t>
      </w:r>
    </w:p>
    <w:p w:rsidR="007C0913" w:rsidRPr="00F341CB" w:rsidRDefault="00085FE0" w:rsidP="007C0913">
      <w:pPr>
        <w:jc w:val="both"/>
        <w:rPr>
          <w:rFonts w:ascii="Arial" w:hAnsi="Arial" w:cs="Arial"/>
          <w:color w:val="000000" w:themeColor="text1"/>
        </w:rPr>
      </w:pPr>
      <w:r w:rsidRPr="00F341CB">
        <w:rPr>
          <w:rFonts w:ascii="Arial" w:hAnsi="Arial" w:cs="Arial"/>
          <w:b/>
          <w:color w:val="000000" w:themeColor="text1"/>
        </w:rPr>
        <w:t xml:space="preserve">ARTÍCULO </w:t>
      </w:r>
      <w:r w:rsidR="00307B63" w:rsidRPr="00F341CB">
        <w:rPr>
          <w:rFonts w:ascii="Arial" w:hAnsi="Arial" w:cs="Arial"/>
          <w:b/>
          <w:color w:val="000000" w:themeColor="text1"/>
        </w:rPr>
        <w:t>40</w:t>
      </w:r>
      <w:r w:rsidR="007C0913" w:rsidRPr="00F341CB">
        <w:rPr>
          <w:rFonts w:ascii="Arial" w:hAnsi="Arial" w:cs="Arial"/>
          <w:b/>
          <w:color w:val="000000" w:themeColor="text1"/>
        </w:rPr>
        <w:t>.</w:t>
      </w:r>
      <w:r w:rsidR="007C0913" w:rsidRPr="00F341CB">
        <w:rPr>
          <w:rFonts w:ascii="Arial" w:hAnsi="Arial" w:cs="Arial"/>
          <w:color w:val="000000" w:themeColor="text1"/>
        </w:rPr>
        <w:t xml:space="preserve"> No podrán presentar propuestas ni celebrar contrato alguno, sobre las operaciones que refiere el artículo que precede, las personas físicas o morales siguientes:</w:t>
      </w:r>
    </w:p>
    <w:p w:rsidR="00F224E1" w:rsidRPr="00F341CB" w:rsidRDefault="007C0913" w:rsidP="00F14AF2">
      <w:pPr>
        <w:pStyle w:val="Prrafodelista"/>
        <w:numPr>
          <w:ilvl w:val="0"/>
          <w:numId w:val="6"/>
        </w:numPr>
        <w:jc w:val="both"/>
        <w:rPr>
          <w:rFonts w:ascii="Arial" w:hAnsi="Arial" w:cs="Arial"/>
          <w:color w:val="000000" w:themeColor="text1"/>
        </w:rPr>
      </w:pPr>
      <w:r w:rsidRPr="00F341CB">
        <w:rPr>
          <w:rFonts w:ascii="Arial" w:hAnsi="Arial" w:cs="Arial"/>
          <w:color w:val="000000" w:themeColor="text1"/>
        </w:rPr>
        <w:t>Los proveedores que por causas imputables a ellos mismos se encuentren en situación de mora, respecto de la ejecución de otros pedidos o servicios, que tengan contratados</w:t>
      </w:r>
      <w:r w:rsidR="00480DF4" w:rsidRPr="00F341CB">
        <w:rPr>
          <w:rFonts w:ascii="Arial" w:hAnsi="Arial" w:cs="Arial"/>
          <w:color w:val="000000" w:themeColor="text1"/>
        </w:rPr>
        <w:t xml:space="preserve"> con la organización interesada;</w:t>
      </w:r>
    </w:p>
    <w:p w:rsidR="00DB0BB9" w:rsidRPr="00F341CB" w:rsidRDefault="00DB0BB9" w:rsidP="00F14AF2">
      <w:pPr>
        <w:pStyle w:val="Prrafodelista"/>
        <w:numPr>
          <w:ilvl w:val="0"/>
          <w:numId w:val="6"/>
        </w:numPr>
        <w:jc w:val="both"/>
        <w:rPr>
          <w:rFonts w:ascii="Arial" w:hAnsi="Arial" w:cs="Arial"/>
          <w:color w:val="000000" w:themeColor="text1"/>
        </w:rPr>
      </w:pPr>
      <w:r w:rsidRPr="00F341CB">
        <w:rPr>
          <w:rFonts w:ascii="Arial" w:hAnsi="Arial" w:cs="Arial"/>
          <w:color w:val="000000" w:themeColor="text1"/>
        </w:rPr>
        <w:t xml:space="preserve">Aquellas en cuyas empresas participen como accionistas, administradores, gerentes, apoderados o empleados, los funcionarios de las organizaciones </w:t>
      </w:r>
      <w:r w:rsidR="00B97D35" w:rsidRPr="00F341CB">
        <w:rPr>
          <w:rFonts w:ascii="Arial" w:hAnsi="Arial" w:cs="Arial"/>
          <w:color w:val="000000" w:themeColor="text1"/>
        </w:rPr>
        <w:t>de ciudadanos</w:t>
      </w:r>
      <w:r w:rsidRPr="00F341CB">
        <w:rPr>
          <w:rFonts w:ascii="Arial" w:hAnsi="Arial" w:cs="Arial"/>
          <w:color w:val="000000" w:themeColor="text1"/>
        </w:rPr>
        <w:t xml:space="preserve"> y los responsables de finanzas de las mismas.</w:t>
      </w:r>
    </w:p>
    <w:p w:rsidR="00DB0BB9" w:rsidRPr="00F341CB" w:rsidRDefault="00DB0BB9" w:rsidP="00DB0BB9">
      <w:pPr>
        <w:pStyle w:val="Prrafodelista"/>
        <w:jc w:val="both"/>
        <w:rPr>
          <w:rFonts w:ascii="Arial" w:hAnsi="Arial" w:cs="Arial"/>
          <w:color w:val="000000" w:themeColor="text1"/>
        </w:rPr>
      </w:pPr>
    </w:p>
    <w:p w:rsidR="00DB0BB9" w:rsidRPr="00F341CB" w:rsidRDefault="006E08E7" w:rsidP="00DB0BB9">
      <w:pPr>
        <w:pStyle w:val="Prrafodelista"/>
        <w:jc w:val="center"/>
        <w:rPr>
          <w:rFonts w:ascii="Arial" w:hAnsi="Arial" w:cs="Arial"/>
          <w:b/>
          <w:color w:val="000000" w:themeColor="text1"/>
        </w:rPr>
      </w:pPr>
      <w:r w:rsidRPr="00F341CB">
        <w:rPr>
          <w:rFonts w:ascii="Arial" w:hAnsi="Arial" w:cs="Arial"/>
          <w:b/>
          <w:color w:val="000000" w:themeColor="text1"/>
        </w:rPr>
        <w:t xml:space="preserve">CAPITULO </w:t>
      </w:r>
      <w:r w:rsidR="00DB0BB9" w:rsidRPr="00F341CB">
        <w:rPr>
          <w:rFonts w:ascii="Arial" w:hAnsi="Arial" w:cs="Arial"/>
          <w:b/>
          <w:color w:val="000000" w:themeColor="text1"/>
        </w:rPr>
        <w:t>III</w:t>
      </w:r>
    </w:p>
    <w:p w:rsidR="00DB0BB9" w:rsidRPr="00F341CB" w:rsidRDefault="00DB0BB9" w:rsidP="002D5C97">
      <w:pPr>
        <w:pStyle w:val="Prrafodelista"/>
        <w:jc w:val="center"/>
        <w:rPr>
          <w:rFonts w:ascii="Arial" w:hAnsi="Arial" w:cs="Arial"/>
          <w:b/>
          <w:color w:val="000000" w:themeColor="text1"/>
        </w:rPr>
      </w:pPr>
      <w:r w:rsidRPr="00F341CB">
        <w:rPr>
          <w:rFonts w:ascii="Arial" w:hAnsi="Arial" w:cs="Arial"/>
          <w:b/>
          <w:color w:val="000000" w:themeColor="text1"/>
        </w:rPr>
        <w:t>Servicios Personales</w:t>
      </w:r>
    </w:p>
    <w:p w:rsidR="00DB0BB9" w:rsidRPr="00F341CB" w:rsidRDefault="00085FE0" w:rsidP="00DB0BB9">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4</w:t>
      </w:r>
      <w:r w:rsidR="00307B63" w:rsidRPr="00F341CB">
        <w:rPr>
          <w:rFonts w:ascii="Arial" w:hAnsi="Arial" w:cs="Arial"/>
          <w:b/>
          <w:color w:val="000000" w:themeColor="text1"/>
        </w:rPr>
        <w:t>1</w:t>
      </w:r>
      <w:r w:rsidR="00DB0BB9" w:rsidRPr="00F341CB">
        <w:rPr>
          <w:rFonts w:ascii="Arial" w:hAnsi="Arial" w:cs="Arial"/>
          <w:b/>
          <w:color w:val="000000" w:themeColor="text1"/>
        </w:rPr>
        <w:t xml:space="preserve">. </w:t>
      </w:r>
      <w:r w:rsidR="00DB0BB9" w:rsidRPr="00F341CB">
        <w:rPr>
          <w:rFonts w:ascii="Arial" w:hAnsi="Arial" w:cs="Arial"/>
          <w:color w:val="000000" w:themeColor="text1"/>
        </w:rPr>
        <w:t>Las erogaciones que se efectúen y registren contablemente con cargo a las cuentas de gastos en servicios personales deberán clasificarse a nivel de cuenta y subcuenta por gasto</w:t>
      </w:r>
      <w:r w:rsidR="008E4160">
        <w:rPr>
          <w:rFonts w:ascii="Arial" w:hAnsi="Arial" w:cs="Arial"/>
          <w:color w:val="000000" w:themeColor="text1"/>
        </w:rPr>
        <w:t xml:space="preserve"> </w:t>
      </w:r>
      <w:r w:rsidR="00DB0BB9" w:rsidRPr="00F341CB">
        <w:rPr>
          <w:rFonts w:ascii="Arial" w:hAnsi="Arial" w:cs="Arial"/>
          <w:color w:val="000000" w:themeColor="text1"/>
        </w:rPr>
        <w:t xml:space="preserve">y a su vez dentro de éstas se agruparán por subcuenta según el área o concepto que los originó, verificando que la documentación de soporte esté debidamente autorizada. </w:t>
      </w:r>
    </w:p>
    <w:p w:rsidR="00DB0BB9" w:rsidRPr="00F341CB" w:rsidRDefault="00DB0BB9" w:rsidP="00DB0BB9">
      <w:pPr>
        <w:jc w:val="both"/>
        <w:rPr>
          <w:rFonts w:ascii="Arial" w:hAnsi="Arial" w:cs="Arial"/>
          <w:color w:val="000000" w:themeColor="text1"/>
        </w:rPr>
      </w:pPr>
      <w:r w:rsidRPr="00F341CB">
        <w:rPr>
          <w:rFonts w:ascii="Arial" w:hAnsi="Arial" w:cs="Arial"/>
          <w:color w:val="000000" w:themeColor="text1"/>
        </w:rPr>
        <w:t xml:space="preserve">Dichas erogaciones deberán estar soportadas de conformidad con lo que establece el artículo </w:t>
      </w:r>
      <w:r w:rsidR="0032499D" w:rsidRPr="00F341CB">
        <w:rPr>
          <w:rFonts w:ascii="Arial" w:hAnsi="Arial" w:cs="Arial"/>
          <w:color w:val="000000" w:themeColor="text1"/>
        </w:rPr>
        <w:t>32</w:t>
      </w:r>
      <w:r w:rsidRPr="00F341CB">
        <w:rPr>
          <w:rFonts w:ascii="Arial" w:hAnsi="Arial" w:cs="Arial"/>
          <w:color w:val="000000" w:themeColor="text1"/>
        </w:rPr>
        <w:t xml:space="preserve"> del Reglamento.</w:t>
      </w:r>
    </w:p>
    <w:p w:rsidR="00DB0BB9" w:rsidRPr="00F341CB" w:rsidRDefault="00DB0BB9" w:rsidP="00DB0BB9">
      <w:pPr>
        <w:jc w:val="both"/>
        <w:rPr>
          <w:rFonts w:ascii="Arial" w:hAnsi="Arial" w:cs="Arial"/>
          <w:color w:val="000000" w:themeColor="text1"/>
        </w:rPr>
      </w:pPr>
      <w:r w:rsidRPr="00F341CB">
        <w:rPr>
          <w:rFonts w:ascii="Arial" w:hAnsi="Arial" w:cs="Arial"/>
          <w:color w:val="000000" w:themeColor="text1"/>
        </w:rPr>
        <w:t xml:space="preserve">Lo establecido en el presente Reglamento no releva a las organizaciones </w:t>
      </w:r>
      <w:r w:rsidR="00AE68B5" w:rsidRPr="00F341CB">
        <w:rPr>
          <w:rFonts w:ascii="Arial" w:hAnsi="Arial" w:cs="Arial"/>
          <w:color w:val="000000" w:themeColor="text1"/>
        </w:rPr>
        <w:t>de ciudadanos</w:t>
      </w:r>
      <w:r w:rsidRPr="00F341CB">
        <w:rPr>
          <w:rFonts w:ascii="Arial" w:hAnsi="Arial" w:cs="Arial"/>
          <w:color w:val="000000" w:themeColor="text1"/>
        </w:rPr>
        <w:t xml:space="preserve"> ni a las personas físicas que reciban pagos por parte de las mismas, del cumplimiento de las obligaciones que les imponen las leyes fiscales,  laborales o cualquier otra que resulte aplicable.</w:t>
      </w:r>
    </w:p>
    <w:p w:rsidR="00DB0BB9" w:rsidRPr="00F341CB" w:rsidRDefault="00085FE0" w:rsidP="00DB0BB9">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4</w:t>
      </w:r>
      <w:r w:rsidR="00307B63" w:rsidRPr="00F341CB">
        <w:rPr>
          <w:rFonts w:ascii="Arial" w:hAnsi="Arial" w:cs="Arial"/>
          <w:b/>
          <w:color w:val="000000" w:themeColor="text1"/>
        </w:rPr>
        <w:t>2</w:t>
      </w:r>
      <w:r w:rsidR="00DB0BB9" w:rsidRPr="00F341CB">
        <w:rPr>
          <w:rFonts w:ascii="Arial" w:hAnsi="Arial" w:cs="Arial"/>
          <w:b/>
          <w:color w:val="000000" w:themeColor="text1"/>
        </w:rPr>
        <w:t xml:space="preserve">. </w:t>
      </w:r>
      <w:r w:rsidR="00DB0BB9" w:rsidRPr="00F341CB">
        <w:rPr>
          <w:rFonts w:ascii="Arial" w:hAnsi="Arial" w:cs="Arial"/>
          <w:color w:val="000000" w:themeColor="text1"/>
        </w:rPr>
        <w:t xml:space="preserve">Los gastos efectuados por la organización </w:t>
      </w:r>
      <w:r w:rsidR="00AE68B5" w:rsidRPr="00F341CB">
        <w:rPr>
          <w:rFonts w:ascii="Arial" w:hAnsi="Arial" w:cs="Arial"/>
          <w:color w:val="000000" w:themeColor="text1"/>
        </w:rPr>
        <w:t>de ciudadanos</w:t>
      </w:r>
      <w:r w:rsidR="00DB0BB9" w:rsidRPr="00F341CB">
        <w:rPr>
          <w:rFonts w:ascii="Arial" w:hAnsi="Arial" w:cs="Arial"/>
          <w:color w:val="000000" w:themeColor="text1"/>
        </w:rPr>
        <w:t xml:space="preserve">, por concepto de honorarios asimilables a sueldos deberán formalizarse con el contrato correspondiente, en el cual se establezcan claramente las obligaciones y derechos de ambas partes, el objeto del contrato, vigencia, que no podrá ser mayor a seis meses, tipo y condiciones del mismo, importe contratado, formas de pago, penalizaciones y todas las demás condiciones y  términos a las que se hubieren obligado. </w:t>
      </w:r>
    </w:p>
    <w:p w:rsidR="00DB0BB9" w:rsidRPr="00F341CB" w:rsidRDefault="00085FE0" w:rsidP="00DB0BB9">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4</w:t>
      </w:r>
      <w:r w:rsidR="00307B63" w:rsidRPr="00F341CB">
        <w:rPr>
          <w:rFonts w:ascii="Arial" w:hAnsi="Arial" w:cs="Arial"/>
          <w:b/>
          <w:color w:val="000000" w:themeColor="text1"/>
        </w:rPr>
        <w:t>3</w:t>
      </w:r>
      <w:r w:rsidR="00DB0BB9" w:rsidRPr="00F341CB">
        <w:rPr>
          <w:rFonts w:ascii="Arial" w:hAnsi="Arial" w:cs="Arial"/>
          <w:b/>
          <w:color w:val="000000" w:themeColor="text1"/>
        </w:rPr>
        <w:t xml:space="preserve">. </w:t>
      </w:r>
      <w:r w:rsidR="00DB0BB9" w:rsidRPr="00F341CB">
        <w:rPr>
          <w:rFonts w:ascii="Arial" w:hAnsi="Arial" w:cs="Arial"/>
          <w:color w:val="000000" w:themeColor="text1"/>
        </w:rPr>
        <w:t xml:space="preserve">Los pagos que realicen las organizaciones </w:t>
      </w:r>
      <w:r w:rsidR="00B97D35" w:rsidRPr="00F341CB">
        <w:rPr>
          <w:rFonts w:ascii="Arial" w:hAnsi="Arial" w:cs="Arial"/>
          <w:color w:val="000000" w:themeColor="text1"/>
        </w:rPr>
        <w:t>de ciudadanos</w:t>
      </w:r>
      <w:r w:rsidR="00DB0BB9" w:rsidRPr="00F341CB">
        <w:rPr>
          <w:rFonts w:ascii="Arial" w:hAnsi="Arial" w:cs="Arial"/>
          <w:color w:val="000000" w:themeColor="text1"/>
        </w:rPr>
        <w:t xml:space="preserve"> por concepto de honorarios asimilables a sueldos, deberán cumplir con lo dispuesto </w:t>
      </w:r>
      <w:r w:rsidR="005600EC" w:rsidRPr="00F341CB">
        <w:rPr>
          <w:rFonts w:ascii="Arial" w:hAnsi="Arial" w:cs="Arial"/>
          <w:color w:val="000000" w:themeColor="text1"/>
        </w:rPr>
        <w:t>por el</w:t>
      </w:r>
      <w:r w:rsidR="00DB0BB9" w:rsidRPr="00F341CB">
        <w:rPr>
          <w:rFonts w:ascii="Arial" w:hAnsi="Arial" w:cs="Arial"/>
          <w:color w:val="000000" w:themeColor="text1"/>
        </w:rPr>
        <w:t xml:space="preserve"> </w:t>
      </w:r>
      <w:r w:rsidR="005600EC" w:rsidRPr="00F341CB">
        <w:rPr>
          <w:rFonts w:ascii="Arial" w:hAnsi="Arial" w:cs="Arial"/>
          <w:color w:val="000000" w:themeColor="text1"/>
        </w:rPr>
        <w:t>artículo</w:t>
      </w:r>
      <w:r w:rsidR="00DB0BB9" w:rsidRPr="00F341CB">
        <w:rPr>
          <w:rFonts w:ascii="Arial" w:hAnsi="Arial" w:cs="Arial"/>
          <w:color w:val="000000" w:themeColor="text1"/>
        </w:rPr>
        <w:t xml:space="preserve"> </w:t>
      </w:r>
      <w:r w:rsidR="005600EC" w:rsidRPr="00F341CB">
        <w:rPr>
          <w:rFonts w:ascii="Arial" w:hAnsi="Arial" w:cs="Arial"/>
          <w:color w:val="000000" w:themeColor="text1"/>
        </w:rPr>
        <w:t>36</w:t>
      </w:r>
      <w:r w:rsidR="00DB0BB9" w:rsidRPr="00F341CB">
        <w:rPr>
          <w:rFonts w:ascii="Arial" w:hAnsi="Arial" w:cs="Arial"/>
          <w:color w:val="000000" w:themeColor="text1"/>
        </w:rPr>
        <w:t xml:space="preserve"> del Reglamento.</w:t>
      </w:r>
    </w:p>
    <w:p w:rsidR="00DB0BB9" w:rsidRPr="00F341CB" w:rsidRDefault="00DB0BB9" w:rsidP="00DB0BB9">
      <w:pPr>
        <w:jc w:val="both"/>
        <w:rPr>
          <w:rFonts w:ascii="Arial" w:hAnsi="Arial" w:cs="Arial"/>
          <w:color w:val="000000" w:themeColor="text1"/>
        </w:rPr>
      </w:pPr>
      <w:r w:rsidRPr="00F341CB">
        <w:rPr>
          <w:rFonts w:ascii="Arial" w:hAnsi="Arial" w:cs="Arial"/>
          <w:color w:val="000000" w:themeColor="text1"/>
        </w:rPr>
        <w:t>Tales egresos deberán estar soportados con recibos foliados que especifiquen el nombre, la clave del Registro Federal de Contribuyentes y la firma del prestador del servicio, el monto del pago, la fecha y la retención del Impuesto Sobre la Renta correspondiente, el tipo de servicio prestado a la organización y el periodo durante el cual se realizó, así como la autorización correspondiente, anexando copia de identificación del prestador del servicio.</w:t>
      </w:r>
    </w:p>
    <w:p w:rsidR="00DB0BB9" w:rsidRPr="00F341CB" w:rsidRDefault="00DB0BB9" w:rsidP="00DB0BB9">
      <w:pPr>
        <w:jc w:val="both"/>
        <w:rPr>
          <w:rFonts w:ascii="Arial" w:hAnsi="Arial" w:cs="Arial"/>
          <w:color w:val="000000" w:themeColor="text1"/>
        </w:rPr>
      </w:pPr>
      <w:r w:rsidRPr="00F341CB">
        <w:rPr>
          <w:rFonts w:ascii="Arial" w:hAnsi="Arial" w:cs="Arial"/>
          <w:color w:val="000000" w:themeColor="text1"/>
        </w:rPr>
        <w:t>Al contrato que se suscriba deberá anexarse la documentación comprobatoria que corresponda para los fines de información a</w:t>
      </w:r>
      <w:r w:rsidR="004462BD" w:rsidRPr="00F341CB">
        <w:rPr>
          <w:rFonts w:ascii="Arial" w:hAnsi="Arial" w:cs="Arial"/>
          <w:color w:val="000000" w:themeColor="text1"/>
        </w:rPr>
        <w:t>l Área Contable</w:t>
      </w:r>
      <w:r w:rsidRPr="00F341CB">
        <w:rPr>
          <w:rFonts w:ascii="Arial" w:hAnsi="Arial" w:cs="Arial"/>
          <w:color w:val="000000" w:themeColor="text1"/>
        </w:rPr>
        <w:t xml:space="preserve">. Las organizaciones </w:t>
      </w:r>
      <w:r w:rsidR="00AE68B5" w:rsidRPr="00F341CB">
        <w:rPr>
          <w:rFonts w:ascii="Arial" w:hAnsi="Arial" w:cs="Arial"/>
          <w:color w:val="000000" w:themeColor="text1"/>
        </w:rPr>
        <w:t xml:space="preserve">de ciudadanos </w:t>
      </w:r>
      <w:r w:rsidRPr="00F341CB">
        <w:rPr>
          <w:rFonts w:ascii="Arial" w:hAnsi="Arial" w:cs="Arial"/>
          <w:color w:val="000000" w:themeColor="text1"/>
        </w:rPr>
        <w:t>deberán identificar las retribuciones a los integrantes de sus órganos directivos de conformidad con lo dispuesto en el presente Reglamento.</w:t>
      </w:r>
    </w:p>
    <w:p w:rsidR="002F71D7" w:rsidRPr="00F341CB" w:rsidRDefault="00233582" w:rsidP="00233582">
      <w:pPr>
        <w:tabs>
          <w:tab w:val="center" w:pos="4419"/>
          <w:tab w:val="left" w:pos="5840"/>
        </w:tabs>
        <w:rPr>
          <w:rFonts w:ascii="Arial" w:hAnsi="Arial" w:cs="Arial"/>
          <w:b/>
          <w:color w:val="000000" w:themeColor="text1"/>
        </w:rPr>
      </w:pPr>
      <w:r w:rsidRPr="00F341CB">
        <w:rPr>
          <w:rFonts w:ascii="Arial" w:hAnsi="Arial" w:cs="Arial"/>
          <w:b/>
          <w:color w:val="000000" w:themeColor="text1"/>
        </w:rPr>
        <w:tab/>
      </w:r>
    </w:p>
    <w:p w:rsidR="00DB0BB9" w:rsidRPr="00F341CB" w:rsidRDefault="006E08E7" w:rsidP="002F71D7">
      <w:pPr>
        <w:tabs>
          <w:tab w:val="center" w:pos="4419"/>
          <w:tab w:val="left" w:pos="5840"/>
        </w:tabs>
        <w:jc w:val="center"/>
        <w:rPr>
          <w:rFonts w:ascii="Arial" w:hAnsi="Arial" w:cs="Arial"/>
          <w:b/>
          <w:color w:val="000000" w:themeColor="text1"/>
        </w:rPr>
      </w:pPr>
      <w:r w:rsidRPr="00F341CB">
        <w:rPr>
          <w:rFonts w:ascii="Arial" w:hAnsi="Arial" w:cs="Arial"/>
          <w:b/>
          <w:color w:val="000000" w:themeColor="text1"/>
        </w:rPr>
        <w:t xml:space="preserve">TÍTULO </w:t>
      </w:r>
      <w:r w:rsidR="00233582" w:rsidRPr="00F341CB">
        <w:rPr>
          <w:rFonts w:ascii="Arial" w:hAnsi="Arial" w:cs="Arial"/>
          <w:b/>
          <w:color w:val="000000" w:themeColor="text1"/>
        </w:rPr>
        <w:t>CUARTO</w:t>
      </w:r>
    </w:p>
    <w:p w:rsidR="00DB0BB9" w:rsidRPr="00F341CB" w:rsidRDefault="002B588C" w:rsidP="00DB0BB9">
      <w:pPr>
        <w:jc w:val="center"/>
        <w:rPr>
          <w:rFonts w:ascii="Arial" w:hAnsi="Arial" w:cs="Arial"/>
          <w:b/>
          <w:color w:val="000000" w:themeColor="text1"/>
        </w:rPr>
      </w:pPr>
      <w:r w:rsidRPr="00F341CB">
        <w:rPr>
          <w:rFonts w:ascii="Arial" w:hAnsi="Arial" w:cs="Arial"/>
          <w:b/>
          <w:color w:val="000000" w:themeColor="text1"/>
        </w:rPr>
        <w:t>DE LOS INFORMES DE LAS ORGANIZACIONES DE CIUDADANOS</w:t>
      </w:r>
    </w:p>
    <w:p w:rsidR="00DB0BB9" w:rsidRPr="00F341CB" w:rsidRDefault="00DB0BB9" w:rsidP="00B9263F">
      <w:pPr>
        <w:spacing w:after="0"/>
        <w:jc w:val="center"/>
        <w:rPr>
          <w:rFonts w:ascii="Arial" w:hAnsi="Arial" w:cs="Arial"/>
          <w:b/>
          <w:color w:val="000000" w:themeColor="text1"/>
        </w:rPr>
      </w:pPr>
      <w:r w:rsidRPr="00F341CB">
        <w:rPr>
          <w:rFonts w:ascii="Arial" w:hAnsi="Arial" w:cs="Arial"/>
          <w:b/>
          <w:color w:val="000000" w:themeColor="text1"/>
        </w:rPr>
        <w:t>Capítulo I</w:t>
      </w:r>
    </w:p>
    <w:p w:rsidR="00DB0BB9" w:rsidRPr="00F341CB" w:rsidRDefault="00DB0BB9" w:rsidP="00B9263F">
      <w:pPr>
        <w:spacing w:after="0"/>
        <w:jc w:val="center"/>
        <w:rPr>
          <w:rFonts w:ascii="Arial" w:hAnsi="Arial" w:cs="Arial"/>
          <w:b/>
          <w:color w:val="000000" w:themeColor="text1"/>
        </w:rPr>
      </w:pPr>
      <w:r w:rsidRPr="00F341CB">
        <w:rPr>
          <w:rFonts w:ascii="Arial" w:hAnsi="Arial" w:cs="Arial"/>
          <w:b/>
          <w:color w:val="000000" w:themeColor="text1"/>
        </w:rPr>
        <w:t>De la Presentación de los Informes</w:t>
      </w:r>
    </w:p>
    <w:p w:rsidR="00B9263F" w:rsidRPr="00F341CB" w:rsidRDefault="00B9263F" w:rsidP="00B9263F">
      <w:pPr>
        <w:spacing w:after="0"/>
        <w:jc w:val="center"/>
        <w:rPr>
          <w:rFonts w:ascii="Arial" w:hAnsi="Arial" w:cs="Arial"/>
          <w:b/>
          <w:color w:val="000000" w:themeColor="text1"/>
        </w:rPr>
      </w:pPr>
    </w:p>
    <w:p w:rsidR="00C20114" w:rsidRPr="00F341CB" w:rsidRDefault="00085FE0" w:rsidP="00C77CF1">
      <w:pPr>
        <w:jc w:val="both"/>
        <w:rPr>
          <w:rFonts w:ascii="Arial" w:hAnsi="Arial" w:cs="Arial"/>
          <w:color w:val="000000" w:themeColor="text1"/>
        </w:rPr>
      </w:pPr>
      <w:r w:rsidRPr="00F02C88">
        <w:rPr>
          <w:rFonts w:ascii="Arial" w:hAnsi="Arial" w:cs="Arial"/>
          <w:b/>
          <w:color w:val="000000" w:themeColor="text1"/>
        </w:rPr>
        <w:t xml:space="preserve">ARTÍCULO </w:t>
      </w:r>
      <w:r w:rsidR="00A54D50" w:rsidRPr="00F02C88">
        <w:rPr>
          <w:rFonts w:ascii="Arial" w:hAnsi="Arial" w:cs="Arial"/>
          <w:b/>
          <w:color w:val="000000" w:themeColor="text1"/>
        </w:rPr>
        <w:t>4</w:t>
      </w:r>
      <w:r w:rsidR="003C022C">
        <w:rPr>
          <w:rFonts w:ascii="Arial" w:hAnsi="Arial" w:cs="Arial"/>
          <w:b/>
          <w:color w:val="000000" w:themeColor="text1"/>
        </w:rPr>
        <w:t>4</w:t>
      </w:r>
      <w:r w:rsidR="00DB0BB9" w:rsidRPr="00F341CB">
        <w:rPr>
          <w:rFonts w:ascii="Arial" w:hAnsi="Arial" w:cs="Arial"/>
          <w:b/>
          <w:color w:val="000000" w:themeColor="text1"/>
        </w:rPr>
        <w:t xml:space="preserve">. </w:t>
      </w:r>
      <w:r w:rsidR="009F0137" w:rsidRPr="00F341CB">
        <w:rPr>
          <w:rFonts w:ascii="Arial" w:hAnsi="Arial" w:cs="Arial"/>
          <w:color w:val="000000" w:themeColor="text1"/>
        </w:rPr>
        <w:t>Las organizaciones de ciudadanos con el propósito de constituir un partido político deberán presentar informes de ingresos y gastos mensualmente, a partir del mes en que manifestaron su interés de registro y hasta el mes en que se resuelva sobre la procedencia del registro</w:t>
      </w:r>
      <w:r w:rsidR="00C20114" w:rsidRPr="00F341CB">
        <w:rPr>
          <w:rFonts w:ascii="Arial" w:hAnsi="Arial" w:cs="Arial"/>
          <w:color w:val="000000" w:themeColor="text1"/>
        </w:rPr>
        <w:t xml:space="preserve"> y preferentemente en los formatos emitidos por el Área Contable. </w:t>
      </w:r>
    </w:p>
    <w:p w:rsidR="0014515A" w:rsidRPr="00F341CB" w:rsidRDefault="00DB0BB9" w:rsidP="00C77CF1">
      <w:pPr>
        <w:jc w:val="both"/>
        <w:rPr>
          <w:rFonts w:ascii="Arial" w:hAnsi="Arial" w:cs="Arial"/>
          <w:color w:val="000000" w:themeColor="text1"/>
        </w:rPr>
      </w:pPr>
      <w:r w:rsidRPr="00F341CB">
        <w:rPr>
          <w:rFonts w:ascii="Arial" w:hAnsi="Arial" w:cs="Arial"/>
          <w:color w:val="000000" w:themeColor="text1"/>
        </w:rPr>
        <w:t>La entrega de dichos informes concluye con la presentación formal de solicitud</w:t>
      </w:r>
      <w:r w:rsidR="0014515A" w:rsidRPr="00F341CB">
        <w:rPr>
          <w:rFonts w:ascii="Arial" w:hAnsi="Arial" w:cs="Arial"/>
          <w:color w:val="000000" w:themeColor="text1"/>
        </w:rPr>
        <w:t xml:space="preserve"> </w:t>
      </w:r>
      <w:r w:rsidRPr="00F341CB">
        <w:rPr>
          <w:rFonts w:ascii="Arial" w:hAnsi="Arial" w:cs="Arial"/>
          <w:color w:val="000000" w:themeColor="text1"/>
        </w:rPr>
        <w:t>de registro ante</w:t>
      </w:r>
      <w:r w:rsidR="009F0137" w:rsidRPr="00F341CB">
        <w:rPr>
          <w:rFonts w:ascii="Arial" w:hAnsi="Arial" w:cs="Arial"/>
          <w:color w:val="000000" w:themeColor="text1"/>
        </w:rPr>
        <w:t xml:space="preserve"> el Área Contable </w:t>
      </w:r>
      <w:r w:rsidRPr="00F341CB">
        <w:rPr>
          <w:rFonts w:ascii="Arial" w:hAnsi="Arial" w:cs="Arial"/>
          <w:color w:val="000000" w:themeColor="text1"/>
        </w:rPr>
        <w:t>en el mes de enero del año anterior al de la elección.</w:t>
      </w:r>
      <w:r w:rsidR="0014515A" w:rsidRPr="00F341CB">
        <w:rPr>
          <w:rFonts w:ascii="Arial" w:hAnsi="Arial" w:cs="Arial"/>
          <w:color w:val="000000" w:themeColor="text1"/>
        </w:rPr>
        <w:t xml:space="preserve"> </w:t>
      </w:r>
    </w:p>
    <w:p w:rsidR="00C77CF1" w:rsidRPr="00F341CB" w:rsidRDefault="00085FE0" w:rsidP="00C77CF1">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4</w:t>
      </w:r>
      <w:r w:rsidR="003C022C">
        <w:rPr>
          <w:rFonts w:ascii="Arial" w:hAnsi="Arial" w:cs="Arial"/>
          <w:b/>
          <w:color w:val="000000" w:themeColor="text1"/>
        </w:rPr>
        <w:t>5</w:t>
      </w:r>
      <w:r w:rsidR="000D06ED" w:rsidRPr="00F341CB">
        <w:rPr>
          <w:rFonts w:ascii="Arial" w:hAnsi="Arial" w:cs="Arial"/>
          <w:b/>
          <w:color w:val="000000" w:themeColor="text1"/>
        </w:rPr>
        <w:t>.</w:t>
      </w:r>
      <w:r w:rsidR="00DB0BB9" w:rsidRPr="00F341CB">
        <w:rPr>
          <w:rFonts w:ascii="Arial" w:hAnsi="Arial" w:cs="Arial"/>
          <w:b/>
          <w:color w:val="000000" w:themeColor="text1"/>
        </w:rPr>
        <w:t xml:space="preserve"> </w:t>
      </w:r>
      <w:r w:rsidR="00DB0BB9" w:rsidRPr="00F341CB">
        <w:rPr>
          <w:rFonts w:ascii="Arial" w:hAnsi="Arial" w:cs="Arial"/>
          <w:color w:val="000000" w:themeColor="text1"/>
        </w:rPr>
        <w:t xml:space="preserve">Los informes </w:t>
      </w:r>
      <w:r w:rsidR="00D95052" w:rsidRPr="00F341CB">
        <w:rPr>
          <w:rFonts w:ascii="Arial" w:hAnsi="Arial" w:cs="Arial"/>
          <w:color w:val="000000" w:themeColor="text1"/>
        </w:rPr>
        <w:t xml:space="preserve">mensuales </w:t>
      </w:r>
      <w:r w:rsidR="00DB0BB9" w:rsidRPr="00F341CB">
        <w:rPr>
          <w:rFonts w:ascii="Arial" w:hAnsi="Arial" w:cs="Arial"/>
          <w:color w:val="000000" w:themeColor="text1"/>
        </w:rPr>
        <w:t xml:space="preserve">que presenten las organizaciones </w:t>
      </w:r>
      <w:r w:rsidR="00FB34B3" w:rsidRPr="00F341CB">
        <w:rPr>
          <w:rFonts w:ascii="Arial" w:hAnsi="Arial" w:cs="Arial"/>
          <w:color w:val="000000" w:themeColor="text1"/>
        </w:rPr>
        <w:t>de ciudadanos</w:t>
      </w:r>
      <w:r w:rsidR="0014515A" w:rsidRPr="00F341CB">
        <w:rPr>
          <w:rFonts w:ascii="Arial" w:hAnsi="Arial" w:cs="Arial"/>
          <w:color w:val="000000" w:themeColor="text1"/>
        </w:rPr>
        <w:t xml:space="preserve"> </w:t>
      </w:r>
      <w:r w:rsidR="00DB0BB9" w:rsidRPr="00F341CB">
        <w:rPr>
          <w:rFonts w:ascii="Arial" w:hAnsi="Arial" w:cs="Arial"/>
          <w:color w:val="000000" w:themeColor="text1"/>
        </w:rPr>
        <w:t>deberán estar respaldados por las correspondientes balanzas de comprobación</w:t>
      </w:r>
      <w:r w:rsidR="0014515A" w:rsidRPr="00F341CB">
        <w:rPr>
          <w:rFonts w:ascii="Arial" w:hAnsi="Arial" w:cs="Arial"/>
          <w:color w:val="000000" w:themeColor="text1"/>
        </w:rPr>
        <w:t xml:space="preserve"> </w:t>
      </w:r>
      <w:r w:rsidR="00DB0BB9" w:rsidRPr="00F341CB">
        <w:rPr>
          <w:rFonts w:ascii="Arial" w:hAnsi="Arial" w:cs="Arial"/>
          <w:color w:val="000000" w:themeColor="text1"/>
        </w:rPr>
        <w:t xml:space="preserve">y demás documentos </w:t>
      </w:r>
      <w:r w:rsidR="005434BE" w:rsidRPr="00F341CB">
        <w:rPr>
          <w:rFonts w:ascii="Arial" w:hAnsi="Arial" w:cs="Arial"/>
          <w:color w:val="000000" w:themeColor="text1"/>
        </w:rPr>
        <w:t>otorgados por la Comisión</w:t>
      </w:r>
      <w:r w:rsidR="00DB0BB9" w:rsidRPr="00F341CB">
        <w:rPr>
          <w:rFonts w:ascii="Arial" w:hAnsi="Arial" w:cs="Arial"/>
          <w:color w:val="000000" w:themeColor="text1"/>
        </w:rPr>
        <w:t>. Dichos informes</w:t>
      </w:r>
      <w:r w:rsidR="0014515A" w:rsidRPr="00F341CB">
        <w:rPr>
          <w:rFonts w:ascii="Arial" w:hAnsi="Arial" w:cs="Arial"/>
          <w:color w:val="000000" w:themeColor="text1"/>
        </w:rPr>
        <w:t xml:space="preserve"> </w:t>
      </w:r>
      <w:r w:rsidR="00DB0BB9" w:rsidRPr="00F341CB">
        <w:rPr>
          <w:rFonts w:ascii="Arial" w:hAnsi="Arial" w:cs="Arial"/>
          <w:color w:val="000000" w:themeColor="text1"/>
        </w:rPr>
        <w:t>deberán basarse en todas las herramientas o registros contables que utilicen las</w:t>
      </w:r>
      <w:r w:rsidR="0014515A" w:rsidRPr="00F341CB">
        <w:rPr>
          <w:rFonts w:ascii="Arial" w:hAnsi="Arial" w:cs="Arial"/>
          <w:color w:val="000000" w:themeColor="text1"/>
        </w:rPr>
        <w:t xml:space="preserve"> </w:t>
      </w:r>
      <w:r w:rsidR="00DB0BB9" w:rsidRPr="00F341CB">
        <w:rPr>
          <w:rFonts w:ascii="Arial" w:hAnsi="Arial" w:cs="Arial"/>
          <w:color w:val="000000" w:themeColor="text1"/>
        </w:rPr>
        <w:t xml:space="preserve">organizaciones </w:t>
      </w:r>
      <w:r w:rsidR="00FB34B3" w:rsidRPr="00F341CB">
        <w:rPr>
          <w:rFonts w:ascii="Arial" w:hAnsi="Arial" w:cs="Arial"/>
          <w:color w:val="000000" w:themeColor="text1"/>
        </w:rPr>
        <w:t>de ciudadanos</w:t>
      </w:r>
      <w:r w:rsidR="00DB0BB9" w:rsidRPr="00F341CB">
        <w:rPr>
          <w:rFonts w:ascii="Arial" w:hAnsi="Arial" w:cs="Arial"/>
          <w:color w:val="000000" w:themeColor="text1"/>
        </w:rPr>
        <w:t xml:space="preserve"> a lo largo del mes correspondiente. Los resultados</w:t>
      </w:r>
      <w:r w:rsidR="0014515A" w:rsidRPr="00F341CB">
        <w:rPr>
          <w:rFonts w:ascii="Arial" w:hAnsi="Arial" w:cs="Arial"/>
          <w:color w:val="000000" w:themeColor="text1"/>
        </w:rPr>
        <w:t xml:space="preserve"> </w:t>
      </w:r>
      <w:r w:rsidR="00DB0BB9" w:rsidRPr="00F341CB">
        <w:rPr>
          <w:rFonts w:ascii="Arial" w:hAnsi="Arial" w:cs="Arial"/>
          <w:color w:val="000000" w:themeColor="text1"/>
        </w:rPr>
        <w:t>de las balanzas de comprobación, el contenido de los auxiliares contables, las</w:t>
      </w:r>
      <w:r w:rsidR="0014515A" w:rsidRPr="00F341CB">
        <w:rPr>
          <w:rFonts w:ascii="Arial" w:hAnsi="Arial" w:cs="Arial"/>
          <w:color w:val="000000" w:themeColor="text1"/>
        </w:rPr>
        <w:t xml:space="preserve"> </w:t>
      </w:r>
      <w:r w:rsidR="00DB0BB9" w:rsidRPr="00F341CB">
        <w:rPr>
          <w:rFonts w:ascii="Arial" w:hAnsi="Arial" w:cs="Arial"/>
          <w:color w:val="000000" w:themeColor="text1"/>
        </w:rPr>
        <w:t>conciliaciones bancarias y los demás documentos contables previstos en el</w:t>
      </w:r>
      <w:r w:rsidR="0014515A" w:rsidRPr="00F341CB">
        <w:rPr>
          <w:rFonts w:ascii="Arial" w:hAnsi="Arial" w:cs="Arial"/>
          <w:color w:val="000000" w:themeColor="text1"/>
        </w:rPr>
        <w:t xml:space="preserve"> </w:t>
      </w:r>
      <w:r w:rsidR="00DB0BB9" w:rsidRPr="00F341CB">
        <w:rPr>
          <w:rFonts w:ascii="Arial" w:hAnsi="Arial" w:cs="Arial"/>
          <w:color w:val="000000" w:themeColor="text1"/>
        </w:rPr>
        <w:t>Reglamento, deberán coincidir con el contenido de los informes presentados.</w:t>
      </w:r>
      <w:r w:rsidR="00C77CF1" w:rsidRPr="00F341CB">
        <w:rPr>
          <w:rFonts w:ascii="Arial" w:hAnsi="Arial" w:cs="Arial"/>
          <w:color w:val="000000" w:themeColor="text1"/>
        </w:rPr>
        <w:t xml:space="preserve"> </w:t>
      </w:r>
    </w:p>
    <w:p w:rsidR="00C77CF1" w:rsidRPr="00F341CB" w:rsidRDefault="00DB0BB9" w:rsidP="00C77CF1">
      <w:pPr>
        <w:jc w:val="both"/>
        <w:rPr>
          <w:rFonts w:ascii="Arial" w:hAnsi="Arial" w:cs="Arial"/>
          <w:color w:val="000000" w:themeColor="text1"/>
        </w:rPr>
      </w:pPr>
      <w:r w:rsidRPr="00F341CB">
        <w:rPr>
          <w:rFonts w:ascii="Arial" w:hAnsi="Arial" w:cs="Arial"/>
          <w:color w:val="000000" w:themeColor="text1"/>
        </w:rPr>
        <w:t xml:space="preserve">Una vez presentados los informes </w:t>
      </w:r>
      <w:r w:rsidR="005434BE" w:rsidRPr="00F341CB">
        <w:rPr>
          <w:rFonts w:ascii="Arial" w:hAnsi="Arial" w:cs="Arial"/>
          <w:color w:val="000000" w:themeColor="text1"/>
        </w:rPr>
        <w:t>al Área Contable</w:t>
      </w:r>
      <w:r w:rsidRPr="00F341CB">
        <w:rPr>
          <w:rFonts w:ascii="Arial" w:hAnsi="Arial" w:cs="Arial"/>
          <w:color w:val="000000" w:themeColor="text1"/>
        </w:rPr>
        <w:t>, las</w:t>
      </w:r>
      <w:r w:rsidR="00C77CF1" w:rsidRPr="00F341CB">
        <w:rPr>
          <w:rFonts w:ascii="Arial" w:hAnsi="Arial" w:cs="Arial"/>
          <w:color w:val="000000" w:themeColor="text1"/>
        </w:rPr>
        <w:t xml:space="preserve"> </w:t>
      </w:r>
      <w:r w:rsidRPr="00F341CB">
        <w:rPr>
          <w:rFonts w:ascii="Arial" w:hAnsi="Arial" w:cs="Arial"/>
          <w:color w:val="000000" w:themeColor="text1"/>
        </w:rPr>
        <w:t>organizaciones</w:t>
      </w:r>
      <w:r w:rsidR="0014515A" w:rsidRPr="00F341CB">
        <w:rPr>
          <w:rFonts w:ascii="Arial" w:hAnsi="Arial" w:cs="Arial"/>
          <w:color w:val="000000" w:themeColor="text1"/>
        </w:rPr>
        <w:t xml:space="preserve"> </w:t>
      </w:r>
      <w:r w:rsidR="00B97D35" w:rsidRPr="00F341CB">
        <w:rPr>
          <w:rFonts w:ascii="Arial" w:hAnsi="Arial" w:cs="Arial"/>
          <w:color w:val="000000" w:themeColor="text1"/>
        </w:rPr>
        <w:t>de ciudadanos</w:t>
      </w:r>
      <w:r w:rsidRPr="00F341CB">
        <w:rPr>
          <w:rFonts w:ascii="Arial" w:hAnsi="Arial" w:cs="Arial"/>
          <w:color w:val="000000" w:themeColor="text1"/>
        </w:rPr>
        <w:t xml:space="preserve"> sólo podrán realizar modificaciones a su contabilidad y</w:t>
      </w:r>
      <w:r w:rsidR="00C77CF1" w:rsidRPr="00F341CB">
        <w:rPr>
          <w:rFonts w:ascii="Arial" w:hAnsi="Arial" w:cs="Arial"/>
          <w:color w:val="000000" w:themeColor="text1"/>
        </w:rPr>
        <w:t xml:space="preserve"> </w:t>
      </w:r>
      <w:r w:rsidRPr="00F341CB">
        <w:rPr>
          <w:rFonts w:ascii="Arial" w:hAnsi="Arial" w:cs="Arial"/>
          <w:color w:val="000000" w:themeColor="text1"/>
        </w:rPr>
        <w:t>a sus informes</w:t>
      </w:r>
      <w:r w:rsidR="0014515A" w:rsidRPr="00F341CB">
        <w:rPr>
          <w:rFonts w:ascii="Arial" w:hAnsi="Arial" w:cs="Arial"/>
          <w:color w:val="000000" w:themeColor="text1"/>
        </w:rPr>
        <w:t xml:space="preserve"> </w:t>
      </w:r>
      <w:r w:rsidRPr="00F341CB">
        <w:rPr>
          <w:rFonts w:ascii="Arial" w:hAnsi="Arial" w:cs="Arial"/>
          <w:color w:val="000000" w:themeColor="text1"/>
        </w:rPr>
        <w:t>o presentar nuevas versiones de éstos, cuando exista un requerimiento o solicitud</w:t>
      </w:r>
      <w:r w:rsidR="0014515A" w:rsidRPr="00F341CB">
        <w:rPr>
          <w:rFonts w:ascii="Arial" w:hAnsi="Arial" w:cs="Arial"/>
          <w:color w:val="000000" w:themeColor="text1"/>
        </w:rPr>
        <w:t xml:space="preserve"> </w:t>
      </w:r>
      <w:r w:rsidRPr="00F341CB">
        <w:rPr>
          <w:rFonts w:ascii="Arial" w:hAnsi="Arial" w:cs="Arial"/>
          <w:color w:val="000000" w:themeColor="text1"/>
        </w:rPr>
        <w:t xml:space="preserve">previa por parte </w:t>
      </w:r>
      <w:r w:rsidR="006C3308">
        <w:rPr>
          <w:rFonts w:ascii="Arial" w:hAnsi="Arial" w:cs="Arial"/>
          <w:color w:val="000000" w:themeColor="text1"/>
        </w:rPr>
        <w:t>del</w:t>
      </w:r>
      <w:r w:rsidR="005434BE" w:rsidRPr="00F341CB">
        <w:rPr>
          <w:rFonts w:ascii="Arial" w:hAnsi="Arial" w:cs="Arial"/>
          <w:color w:val="000000" w:themeColor="text1"/>
        </w:rPr>
        <w:t xml:space="preserve"> Área Contable</w:t>
      </w:r>
      <w:r w:rsidRPr="00F341CB">
        <w:rPr>
          <w:rFonts w:ascii="Arial" w:hAnsi="Arial" w:cs="Arial"/>
          <w:color w:val="000000" w:themeColor="text1"/>
        </w:rPr>
        <w:t xml:space="preserve">, </w:t>
      </w:r>
      <w:r w:rsidR="004825E9" w:rsidRPr="00F341CB">
        <w:rPr>
          <w:rFonts w:ascii="Arial" w:hAnsi="Arial" w:cs="Arial"/>
          <w:color w:val="000000" w:themeColor="text1"/>
        </w:rPr>
        <w:t>en los términos del Título Cuarto,</w:t>
      </w:r>
      <w:r w:rsidRPr="00F341CB">
        <w:rPr>
          <w:rFonts w:ascii="Arial" w:hAnsi="Arial" w:cs="Arial"/>
          <w:color w:val="000000" w:themeColor="text1"/>
        </w:rPr>
        <w:t xml:space="preserve"> </w:t>
      </w:r>
      <w:r w:rsidR="005434BE" w:rsidRPr="00F341CB">
        <w:rPr>
          <w:rFonts w:ascii="Arial" w:hAnsi="Arial" w:cs="Arial"/>
          <w:color w:val="000000" w:themeColor="text1"/>
        </w:rPr>
        <w:t>Capítulo</w:t>
      </w:r>
      <w:r w:rsidRPr="00F341CB">
        <w:rPr>
          <w:rFonts w:ascii="Arial" w:hAnsi="Arial" w:cs="Arial"/>
          <w:color w:val="000000" w:themeColor="text1"/>
        </w:rPr>
        <w:t xml:space="preserve"> III</w:t>
      </w:r>
      <w:r w:rsidR="0014515A" w:rsidRPr="00F341CB">
        <w:rPr>
          <w:rFonts w:ascii="Arial" w:hAnsi="Arial" w:cs="Arial"/>
          <w:color w:val="000000" w:themeColor="text1"/>
        </w:rPr>
        <w:t xml:space="preserve"> </w:t>
      </w:r>
      <w:r w:rsidRPr="00F341CB">
        <w:rPr>
          <w:rFonts w:ascii="Arial" w:hAnsi="Arial" w:cs="Arial"/>
          <w:color w:val="000000" w:themeColor="text1"/>
        </w:rPr>
        <w:t>Solicitudes de Aclaraciones y Rectificaciones del presente Reglamento.</w:t>
      </w:r>
      <w:r w:rsidR="00C77CF1" w:rsidRPr="00F341CB">
        <w:rPr>
          <w:rFonts w:ascii="Arial" w:hAnsi="Arial" w:cs="Arial"/>
          <w:color w:val="000000" w:themeColor="text1"/>
        </w:rPr>
        <w:t xml:space="preserve"> </w:t>
      </w:r>
    </w:p>
    <w:p w:rsidR="00DB0BB9" w:rsidRPr="00F341CB" w:rsidRDefault="00085FE0" w:rsidP="00C77CF1">
      <w:pPr>
        <w:jc w:val="both"/>
        <w:rPr>
          <w:rFonts w:ascii="Arial" w:hAnsi="Arial" w:cs="Arial"/>
          <w:color w:val="000000" w:themeColor="text1"/>
        </w:rPr>
      </w:pPr>
      <w:r w:rsidRPr="00F341CB">
        <w:rPr>
          <w:rFonts w:ascii="Arial" w:hAnsi="Arial" w:cs="Arial"/>
          <w:b/>
          <w:color w:val="000000" w:themeColor="text1"/>
        </w:rPr>
        <w:t xml:space="preserve">ARTÍCULO </w:t>
      </w:r>
      <w:r w:rsidR="003C022C">
        <w:rPr>
          <w:rFonts w:ascii="Arial" w:hAnsi="Arial" w:cs="Arial"/>
          <w:b/>
          <w:color w:val="000000" w:themeColor="text1"/>
        </w:rPr>
        <w:t>46</w:t>
      </w:r>
      <w:r w:rsidR="00DB0BB9" w:rsidRPr="00F341CB">
        <w:rPr>
          <w:rFonts w:ascii="Arial" w:hAnsi="Arial" w:cs="Arial"/>
          <w:b/>
          <w:color w:val="000000" w:themeColor="text1"/>
        </w:rPr>
        <w:t xml:space="preserve">. </w:t>
      </w:r>
      <w:r w:rsidR="00DB0BB9" w:rsidRPr="00F341CB">
        <w:rPr>
          <w:rFonts w:ascii="Arial" w:hAnsi="Arial" w:cs="Arial"/>
          <w:color w:val="000000" w:themeColor="text1"/>
        </w:rPr>
        <w:t xml:space="preserve">Las organizaciones </w:t>
      </w:r>
      <w:r w:rsidR="00FB34B3" w:rsidRPr="00F341CB">
        <w:rPr>
          <w:rFonts w:ascii="Arial" w:hAnsi="Arial" w:cs="Arial"/>
          <w:color w:val="000000" w:themeColor="text1"/>
        </w:rPr>
        <w:t>de ciudadanos</w:t>
      </w:r>
      <w:r w:rsidR="00DB0BB9" w:rsidRPr="00F341CB">
        <w:rPr>
          <w:rFonts w:ascii="Arial" w:hAnsi="Arial" w:cs="Arial"/>
          <w:color w:val="000000" w:themeColor="text1"/>
        </w:rPr>
        <w:t xml:space="preserve"> deberán elaborar los siguientes</w:t>
      </w:r>
      <w:r w:rsidR="00C77CF1" w:rsidRPr="00F341CB">
        <w:rPr>
          <w:rFonts w:ascii="Arial" w:hAnsi="Arial" w:cs="Arial"/>
          <w:color w:val="000000" w:themeColor="text1"/>
        </w:rPr>
        <w:t xml:space="preserve">  </w:t>
      </w:r>
      <w:r w:rsidR="00DB0BB9" w:rsidRPr="00F341CB">
        <w:rPr>
          <w:rFonts w:ascii="Arial" w:hAnsi="Arial" w:cs="Arial"/>
          <w:color w:val="000000" w:themeColor="text1"/>
        </w:rPr>
        <w:t>estados financieros: el de posición financiera, el de ingresos y egresos y las notas</w:t>
      </w:r>
      <w:r w:rsidR="00C77CF1" w:rsidRPr="00F341CB">
        <w:rPr>
          <w:rFonts w:ascii="Arial" w:hAnsi="Arial" w:cs="Arial"/>
          <w:color w:val="000000" w:themeColor="text1"/>
        </w:rPr>
        <w:t xml:space="preserve"> </w:t>
      </w:r>
      <w:r w:rsidR="00DB0BB9" w:rsidRPr="00F341CB">
        <w:rPr>
          <w:rFonts w:ascii="Arial" w:hAnsi="Arial" w:cs="Arial"/>
          <w:color w:val="000000" w:themeColor="text1"/>
        </w:rPr>
        <w:t>a los estados financieros.</w:t>
      </w:r>
    </w:p>
    <w:p w:rsidR="00C77CF1" w:rsidRPr="00F341CB" w:rsidRDefault="00085FE0" w:rsidP="00C77CF1">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4</w:t>
      </w:r>
      <w:r w:rsidR="003C022C">
        <w:rPr>
          <w:rFonts w:ascii="Arial" w:hAnsi="Arial" w:cs="Arial"/>
          <w:b/>
          <w:color w:val="000000" w:themeColor="text1"/>
        </w:rPr>
        <w:t>7</w:t>
      </w:r>
      <w:r w:rsidR="00FB34B3" w:rsidRPr="00F341CB">
        <w:rPr>
          <w:rFonts w:ascii="Arial" w:hAnsi="Arial" w:cs="Arial"/>
          <w:b/>
          <w:color w:val="000000" w:themeColor="text1"/>
        </w:rPr>
        <w:t>.</w:t>
      </w:r>
      <w:r w:rsidR="00C77CF1" w:rsidRPr="00F341CB">
        <w:rPr>
          <w:rFonts w:ascii="Arial" w:hAnsi="Arial" w:cs="Arial"/>
          <w:b/>
          <w:color w:val="000000" w:themeColor="text1"/>
        </w:rPr>
        <w:t xml:space="preserve"> </w:t>
      </w:r>
      <w:r w:rsidR="00C77CF1" w:rsidRPr="00F341CB">
        <w:rPr>
          <w:rFonts w:ascii="Arial" w:hAnsi="Arial" w:cs="Arial"/>
          <w:color w:val="000000" w:themeColor="text1"/>
        </w:rPr>
        <w:t xml:space="preserve">Los informes de ingresos y egresos de las organizaciones </w:t>
      </w:r>
      <w:r w:rsidR="00B97D35" w:rsidRPr="00F341CB">
        <w:rPr>
          <w:rFonts w:ascii="Arial" w:hAnsi="Arial" w:cs="Arial"/>
          <w:color w:val="000000" w:themeColor="text1"/>
        </w:rPr>
        <w:t xml:space="preserve">de ciudadanos </w:t>
      </w:r>
      <w:r w:rsidR="00FB34B3" w:rsidRPr="00F341CB">
        <w:rPr>
          <w:rFonts w:ascii="Arial" w:hAnsi="Arial" w:cs="Arial"/>
          <w:color w:val="000000" w:themeColor="text1"/>
        </w:rPr>
        <w:t xml:space="preserve">serán presentados al Área Contable </w:t>
      </w:r>
      <w:r w:rsidR="00C77CF1" w:rsidRPr="00F341CB">
        <w:rPr>
          <w:rFonts w:ascii="Arial" w:hAnsi="Arial" w:cs="Arial"/>
          <w:color w:val="000000" w:themeColor="text1"/>
        </w:rPr>
        <w:t xml:space="preserve">en medios impresos y magnéticos, conforme a las especificaciones que determine la propia </w:t>
      </w:r>
      <w:r w:rsidR="00FB34B3" w:rsidRPr="00F341CB">
        <w:rPr>
          <w:rFonts w:ascii="Arial" w:hAnsi="Arial" w:cs="Arial"/>
          <w:color w:val="000000" w:themeColor="text1"/>
        </w:rPr>
        <w:t>Área Contable</w:t>
      </w:r>
      <w:r w:rsidR="00D95052" w:rsidRPr="00F341CB">
        <w:rPr>
          <w:rFonts w:ascii="Arial" w:hAnsi="Arial" w:cs="Arial"/>
          <w:color w:val="000000" w:themeColor="text1"/>
        </w:rPr>
        <w:t xml:space="preserve">, preferentemente </w:t>
      </w:r>
      <w:r w:rsidR="00C97F43" w:rsidRPr="00F341CB">
        <w:rPr>
          <w:rFonts w:ascii="Arial" w:hAnsi="Arial" w:cs="Arial"/>
          <w:color w:val="000000" w:themeColor="text1"/>
        </w:rPr>
        <w:t xml:space="preserve">en </w:t>
      </w:r>
      <w:r w:rsidR="00D95052" w:rsidRPr="00F341CB">
        <w:rPr>
          <w:rFonts w:ascii="Arial" w:hAnsi="Arial" w:cs="Arial"/>
          <w:color w:val="000000" w:themeColor="text1"/>
        </w:rPr>
        <w:t>los formatos</w:t>
      </w:r>
      <w:r w:rsidR="00C77CF1" w:rsidRPr="00F341CB">
        <w:rPr>
          <w:rFonts w:ascii="Arial" w:hAnsi="Arial" w:cs="Arial"/>
          <w:color w:val="000000" w:themeColor="text1"/>
        </w:rPr>
        <w:t xml:space="preserve"> emitidos</w:t>
      </w:r>
      <w:r w:rsidR="00C97F43" w:rsidRPr="00F341CB">
        <w:rPr>
          <w:rFonts w:ascii="Arial" w:hAnsi="Arial" w:cs="Arial"/>
          <w:color w:val="000000" w:themeColor="text1"/>
        </w:rPr>
        <w:t xml:space="preserve"> por la misma</w:t>
      </w:r>
      <w:r w:rsidR="00C77CF1" w:rsidRPr="00F341CB">
        <w:rPr>
          <w:rFonts w:ascii="Arial" w:hAnsi="Arial" w:cs="Arial"/>
          <w:color w:val="000000" w:themeColor="text1"/>
        </w:rPr>
        <w:t xml:space="preserve">. </w:t>
      </w:r>
    </w:p>
    <w:p w:rsidR="00C77CF1" w:rsidRPr="00F341CB" w:rsidRDefault="00C77CF1" w:rsidP="00B946CB">
      <w:pPr>
        <w:tabs>
          <w:tab w:val="left" w:pos="5103"/>
        </w:tabs>
        <w:jc w:val="both"/>
        <w:rPr>
          <w:rFonts w:ascii="Arial" w:hAnsi="Arial" w:cs="Arial"/>
          <w:color w:val="000000" w:themeColor="text1"/>
        </w:rPr>
      </w:pPr>
      <w:r w:rsidRPr="00F341CB">
        <w:rPr>
          <w:rFonts w:ascii="Arial" w:hAnsi="Arial" w:cs="Arial"/>
          <w:color w:val="000000" w:themeColor="text1"/>
        </w:rPr>
        <w:t xml:space="preserve">Los informes deberán ser presentados debidamente suscritos </w:t>
      </w:r>
      <w:r w:rsidR="007848FC" w:rsidRPr="00F341CB">
        <w:rPr>
          <w:rFonts w:ascii="Arial" w:hAnsi="Arial" w:cs="Arial"/>
          <w:color w:val="000000" w:themeColor="text1"/>
        </w:rPr>
        <w:t xml:space="preserve">por el representante legal y </w:t>
      </w:r>
      <w:r w:rsidRPr="00F341CB">
        <w:rPr>
          <w:rFonts w:ascii="Arial" w:hAnsi="Arial" w:cs="Arial"/>
          <w:color w:val="000000" w:themeColor="text1"/>
        </w:rPr>
        <w:t xml:space="preserve">por el </w:t>
      </w:r>
      <w:r w:rsidR="002C28A9" w:rsidRPr="00F341CB">
        <w:rPr>
          <w:rFonts w:ascii="Arial" w:hAnsi="Arial" w:cs="Arial"/>
          <w:color w:val="000000" w:themeColor="text1"/>
        </w:rPr>
        <w:t>responsable</w:t>
      </w:r>
      <w:r w:rsidRPr="00F341CB">
        <w:rPr>
          <w:rFonts w:ascii="Arial" w:hAnsi="Arial" w:cs="Arial"/>
          <w:color w:val="000000" w:themeColor="text1"/>
        </w:rPr>
        <w:t xml:space="preserve"> del órgano de finanzas</w:t>
      </w:r>
      <w:r w:rsidR="007848FC" w:rsidRPr="00F341CB">
        <w:rPr>
          <w:rFonts w:ascii="Arial" w:hAnsi="Arial" w:cs="Arial"/>
          <w:color w:val="000000" w:themeColor="text1"/>
        </w:rPr>
        <w:t xml:space="preserve"> </w:t>
      </w:r>
      <w:r w:rsidRPr="00F341CB">
        <w:rPr>
          <w:rFonts w:ascii="Arial" w:hAnsi="Arial" w:cs="Arial"/>
          <w:color w:val="000000" w:themeColor="text1"/>
        </w:rPr>
        <w:t>de la o</w:t>
      </w:r>
      <w:r w:rsidR="007848FC" w:rsidRPr="00F341CB">
        <w:rPr>
          <w:rFonts w:ascii="Arial" w:hAnsi="Arial" w:cs="Arial"/>
          <w:color w:val="000000" w:themeColor="text1"/>
        </w:rPr>
        <w:t>rganización interesada</w:t>
      </w:r>
      <w:r w:rsidRPr="00F341CB">
        <w:rPr>
          <w:rFonts w:ascii="Arial" w:hAnsi="Arial" w:cs="Arial"/>
          <w:color w:val="000000" w:themeColor="text1"/>
        </w:rPr>
        <w:t>.</w:t>
      </w:r>
    </w:p>
    <w:p w:rsidR="00C77CF1" w:rsidRPr="00F341CB" w:rsidRDefault="00085FE0" w:rsidP="00C77CF1">
      <w:pPr>
        <w:jc w:val="both"/>
        <w:rPr>
          <w:rFonts w:ascii="Arial" w:hAnsi="Arial" w:cs="Arial"/>
          <w:color w:val="000000" w:themeColor="text1"/>
        </w:rPr>
      </w:pPr>
      <w:r w:rsidRPr="00F341CB">
        <w:rPr>
          <w:rFonts w:ascii="Arial" w:hAnsi="Arial" w:cs="Arial"/>
          <w:b/>
          <w:color w:val="000000" w:themeColor="text1"/>
        </w:rPr>
        <w:t>ARTÍCULO</w:t>
      </w:r>
      <w:r w:rsidR="00C77CF1" w:rsidRPr="00F341CB">
        <w:rPr>
          <w:rFonts w:ascii="Arial" w:hAnsi="Arial" w:cs="Arial"/>
          <w:b/>
          <w:color w:val="000000" w:themeColor="text1"/>
        </w:rPr>
        <w:t xml:space="preserve"> </w:t>
      </w:r>
      <w:r w:rsidR="003C022C">
        <w:rPr>
          <w:rFonts w:ascii="Arial" w:hAnsi="Arial" w:cs="Arial"/>
          <w:b/>
          <w:color w:val="000000" w:themeColor="text1"/>
        </w:rPr>
        <w:t>48</w:t>
      </w:r>
      <w:r w:rsidR="00C77CF1" w:rsidRPr="00F341CB">
        <w:rPr>
          <w:rFonts w:ascii="Arial" w:hAnsi="Arial" w:cs="Arial"/>
          <w:b/>
          <w:color w:val="000000" w:themeColor="text1"/>
        </w:rPr>
        <w:t xml:space="preserve">. </w:t>
      </w:r>
      <w:r w:rsidR="00C77CF1" w:rsidRPr="00F341CB">
        <w:rPr>
          <w:rFonts w:ascii="Arial" w:hAnsi="Arial" w:cs="Arial"/>
          <w:color w:val="000000" w:themeColor="text1"/>
        </w:rPr>
        <w:t xml:space="preserve">Los informes </w:t>
      </w:r>
      <w:r w:rsidR="00770D5B" w:rsidRPr="00F341CB">
        <w:rPr>
          <w:rFonts w:ascii="Arial" w:hAnsi="Arial" w:cs="Arial"/>
          <w:color w:val="000000" w:themeColor="text1"/>
        </w:rPr>
        <w:t xml:space="preserve">mensuales </w:t>
      </w:r>
      <w:r w:rsidR="00C77CF1" w:rsidRPr="00F341CB">
        <w:rPr>
          <w:rFonts w:ascii="Arial" w:hAnsi="Arial" w:cs="Arial"/>
          <w:color w:val="000000" w:themeColor="text1"/>
        </w:rPr>
        <w:t xml:space="preserve">deberán presentarse dentro de los </w:t>
      </w:r>
      <w:r w:rsidR="003A3AB5" w:rsidRPr="00F341CB">
        <w:rPr>
          <w:rFonts w:ascii="Arial" w:hAnsi="Arial" w:cs="Arial"/>
          <w:color w:val="000000" w:themeColor="text1"/>
        </w:rPr>
        <w:t>diez</w:t>
      </w:r>
      <w:r w:rsidR="00C77CF1" w:rsidRPr="00F341CB">
        <w:rPr>
          <w:rFonts w:ascii="Arial" w:hAnsi="Arial" w:cs="Arial"/>
          <w:color w:val="000000" w:themeColor="text1"/>
        </w:rPr>
        <w:t xml:space="preserve"> días siguientes a que concluya el mes a reportar. En ellos serán reportados los ingresos y egresos totales que las organizaciones </w:t>
      </w:r>
      <w:r w:rsidR="00B97D35" w:rsidRPr="00F341CB">
        <w:rPr>
          <w:rFonts w:ascii="Arial" w:hAnsi="Arial" w:cs="Arial"/>
          <w:color w:val="000000" w:themeColor="text1"/>
        </w:rPr>
        <w:t>de ciudadanos</w:t>
      </w:r>
      <w:r w:rsidR="00C77CF1" w:rsidRPr="00F341CB">
        <w:rPr>
          <w:rFonts w:ascii="Arial" w:hAnsi="Arial" w:cs="Arial"/>
          <w:color w:val="000000" w:themeColor="text1"/>
        </w:rPr>
        <w:t xml:space="preserve"> hayan realizado durante el mes objeto del informe. </w:t>
      </w:r>
    </w:p>
    <w:p w:rsidR="00C77CF1" w:rsidRPr="00F341CB" w:rsidRDefault="00C77CF1" w:rsidP="00C77CF1">
      <w:pPr>
        <w:jc w:val="both"/>
        <w:rPr>
          <w:rFonts w:ascii="Arial" w:hAnsi="Arial" w:cs="Arial"/>
          <w:color w:val="000000" w:themeColor="text1"/>
        </w:rPr>
      </w:pPr>
      <w:r w:rsidRPr="00F341CB">
        <w:rPr>
          <w:rFonts w:ascii="Arial" w:hAnsi="Arial" w:cs="Arial"/>
          <w:color w:val="000000" w:themeColor="text1"/>
        </w:rPr>
        <w:t xml:space="preserve">Todos los ingresos y los gastos que se reporten en dichos informes deberán estar debidamente registrados en la contabilidad de las organizaciones </w:t>
      </w:r>
      <w:r w:rsidR="002A7E5A" w:rsidRPr="00F341CB">
        <w:rPr>
          <w:rFonts w:ascii="Arial" w:hAnsi="Arial" w:cs="Arial"/>
          <w:color w:val="000000" w:themeColor="text1"/>
        </w:rPr>
        <w:t xml:space="preserve">de ciudadanos </w:t>
      </w:r>
      <w:r w:rsidRPr="00F341CB">
        <w:rPr>
          <w:rFonts w:ascii="Arial" w:hAnsi="Arial" w:cs="Arial"/>
          <w:color w:val="000000" w:themeColor="text1"/>
        </w:rPr>
        <w:t>y soportados con la documentación contable comprobatoria que el presente Reglamento exige.</w:t>
      </w:r>
    </w:p>
    <w:p w:rsidR="00C77CF1" w:rsidRPr="00F341CB" w:rsidRDefault="00C77CF1" w:rsidP="00C77CF1">
      <w:pPr>
        <w:jc w:val="both"/>
        <w:rPr>
          <w:rFonts w:ascii="Arial" w:hAnsi="Arial" w:cs="Arial"/>
          <w:color w:val="000000" w:themeColor="text1"/>
        </w:rPr>
      </w:pPr>
      <w:r w:rsidRPr="00F341CB">
        <w:rPr>
          <w:rFonts w:ascii="Arial" w:hAnsi="Arial" w:cs="Arial"/>
          <w:color w:val="000000" w:themeColor="text1"/>
        </w:rPr>
        <w:t xml:space="preserve">En los informes </w:t>
      </w:r>
      <w:r w:rsidR="00770D5B" w:rsidRPr="00F341CB">
        <w:rPr>
          <w:rFonts w:ascii="Arial" w:hAnsi="Arial" w:cs="Arial"/>
          <w:color w:val="000000" w:themeColor="text1"/>
        </w:rPr>
        <w:t>mensua</w:t>
      </w:r>
      <w:r w:rsidR="00C33584" w:rsidRPr="00F341CB">
        <w:rPr>
          <w:rFonts w:ascii="Arial" w:hAnsi="Arial" w:cs="Arial"/>
          <w:color w:val="000000" w:themeColor="text1"/>
        </w:rPr>
        <w:t>les</w:t>
      </w:r>
      <w:r w:rsidRPr="00F341CB">
        <w:rPr>
          <w:rFonts w:ascii="Arial" w:hAnsi="Arial" w:cs="Arial"/>
          <w:color w:val="000000" w:themeColor="text1"/>
        </w:rPr>
        <w:t xml:space="preserve"> se deberá reportar como saldo inicial, el saldo final de todas las cuentas contables de Caja, Bancos y en su caso, Inversiones en valores correspondiente al mes inmediato anterior y como saldo final, el saldo final de todas las cuentas contables de Caja, Bancos y en su caso, Inversiones en valores correspondiente al mes objeto del informe.</w:t>
      </w:r>
    </w:p>
    <w:p w:rsidR="00C77CF1" w:rsidRPr="00F341CB" w:rsidRDefault="00085FE0" w:rsidP="00C77CF1">
      <w:pPr>
        <w:jc w:val="both"/>
        <w:rPr>
          <w:rFonts w:ascii="Arial" w:hAnsi="Arial" w:cs="Arial"/>
          <w:color w:val="000000" w:themeColor="text1"/>
        </w:rPr>
      </w:pPr>
      <w:r w:rsidRPr="00F341CB">
        <w:rPr>
          <w:rFonts w:ascii="Arial" w:hAnsi="Arial" w:cs="Arial"/>
          <w:b/>
          <w:color w:val="000000" w:themeColor="text1"/>
        </w:rPr>
        <w:t xml:space="preserve">ARTÍCULO </w:t>
      </w:r>
      <w:r w:rsidR="003C022C">
        <w:rPr>
          <w:rFonts w:ascii="Arial" w:hAnsi="Arial" w:cs="Arial"/>
          <w:b/>
          <w:color w:val="000000" w:themeColor="text1"/>
        </w:rPr>
        <w:t>49</w:t>
      </w:r>
      <w:r w:rsidR="00C77CF1" w:rsidRPr="00F341CB">
        <w:rPr>
          <w:rFonts w:ascii="Arial" w:hAnsi="Arial" w:cs="Arial"/>
          <w:b/>
          <w:color w:val="000000" w:themeColor="text1"/>
        </w:rPr>
        <w:t xml:space="preserve">. </w:t>
      </w:r>
      <w:r w:rsidR="00C77CF1" w:rsidRPr="00F341CB">
        <w:rPr>
          <w:rFonts w:ascii="Arial" w:hAnsi="Arial" w:cs="Arial"/>
          <w:color w:val="000000" w:themeColor="text1"/>
        </w:rPr>
        <w:t>Junto con el infor</w:t>
      </w:r>
      <w:r w:rsidR="002A7E5A" w:rsidRPr="00F341CB">
        <w:rPr>
          <w:rFonts w:ascii="Arial" w:hAnsi="Arial" w:cs="Arial"/>
          <w:color w:val="000000" w:themeColor="text1"/>
        </w:rPr>
        <w:t>me mensual deberá remitirse al Área Contable</w:t>
      </w:r>
      <w:r w:rsidR="00C77CF1" w:rsidRPr="00F341CB">
        <w:rPr>
          <w:rFonts w:ascii="Arial" w:hAnsi="Arial" w:cs="Arial"/>
          <w:color w:val="000000" w:themeColor="text1"/>
        </w:rPr>
        <w:t>:</w:t>
      </w:r>
    </w:p>
    <w:p w:rsidR="00627479" w:rsidRPr="00F341CB" w:rsidRDefault="00627479" w:rsidP="00F14AF2">
      <w:pPr>
        <w:pStyle w:val="Prrafodelista"/>
        <w:numPr>
          <w:ilvl w:val="1"/>
          <w:numId w:val="18"/>
        </w:numPr>
        <w:ind w:left="567" w:hanging="283"/>
        <w:jc w:val="both"/>
        <w:rPr>
          <w:rFonts w:ascii="Arial" w:hAnsi="Arial" w:cs="Arial"/>
          <w:color w:val="000000" w:themeColor="text1"/>
        </w:rPr>
      </w:pPr>
      <w:r w:rsidRPr="00F341CB">
        <w:rPr>
          <w:rFonts w:ascii="Arial" w:hAnsi="Arial" w:cs="Arial"/>
          <w:color w:val="000000" w:themeColor="text1"/>
        </w:rPr>
        <w:t>Toda la documentación comprobatoria de los ingresos y egresos de la organización en el mes sujeto a revisión, incluyendo las pólizas correspondientes.</w:t>
      </w:r>
    </w:p>
    <w:p w:rsidR="00627479" w:rsidRPr="00F341CB" w:rsidRDefault="00627479" w:rsidP="00F14AF2">
      <w:pPr>
        <w:pStyle w:val="Prrafodelista"/>
        <w:numPr>
          <w:ilvl w:val="1"/>
          <w:numId w:val="18"/>
        </w:numPr>
        <w:ind w:left="567" w:hanging="283"/>
        <w:jc w:val="both"/>
        <w:rPr>
          <w:rFonts w:ascii="Arial" w:hAnsi="Arial" w:cs="Arial"/>
          <w:color w:val="000000" w:themeColor="text1"/>
        </w:rPr>
      </w:pPr>
      <w:r w:rsidRPr="00F341CB">
        <w:rPr>
          <w:rFonts w:ascii="Arial" w:hAnsi="Arial" w:cs="Arial"/>
          <w:color w:val="000000" w:themeColor="text1"/>
        </w:rPr>
        <w:t>Los contratos celebrados con las instituciones financieras por créditos obtenidos con las mismas, debidamente formalizados, así como los estados de cuenta que muestren, en su caso, los ingresos obtenidos por los créditos y los gastos efectuados por intereses y comisiones.</w:t>
      </w:r>
    </w:p>
    <w:p w:rsidR="00627479" w:rsidRPr="00F341CB" w:rsidRDefault="00627479" w:rsidP="00F14AF2">
      <w:pPr>
        <w:pStyle w:val="Prrafodelista"/>
        <w:numPr>
          <w:ilvl w:val="1"/>
          <w:numId w:val="18"/>
        </w:numPr>
        <w:ind w:left="567" w:hanging="283"/>
        <w:jc w:val="both"/>
        <w:rPr>
          <w:rFonts w:ascii="Arial" w:hAnsi="Arial" w:cs="Arial"/>
          <w:color w:val="000000" w:themeColor="text1"/>
        </w:rPr>
      </w:pPr>
      <w:r w:rsidRPr="00F341CB">
        <w:rPr>
          <w:rFonts w:ascii="Arial" w:hAnsi="Arial" w:cs="Arial"/>
          <w:color w:val="000000" w:themeColor="text1"/>
        </w:rPr>
        <w:t>Los estados de cuenta bancarios correspondientes al mes sujeto a revisión de todas las cuentas bancarias de la organización, así como las conciliaciones bancarias correspondientes.</w:t>
      </w:r>
    </w:p>
    <w:p w:rsidR="00627479" w:rsidRPr="00F341CB" w:rsidRDefault="00627479" w:rsidP="00F14AF2">
      <w:pPr>
        <w:pStyle w:val="Prrafodelista"/>
        <w:numPr>
          <w:ilvl w:val="1"/>
          <w:numId w:val="18"/>
        </w:numPr>
        <w:ind w:left="567" w:hanging="283"/>
        <w:jc w:val="both"/>
        <w:rPr>
          <w:rFonts w:ascii="Arial" w:hAnsi="Arial" w:cs="Arial"/>
          <w:color w:val="000000" w:themeColor="text1"/>
        </w:rPr>
      </w:pPr>
      <w:r w:rsidRPr="00F341CB">
        <w:rPr>
          <w:rFonts w:ascii="Arial" w:hAnsi="Arial" w:cs="Arial"/>
          <w:color w:val="000000" w:themeColor="text1"/>
        </w:rPr>
        <w:t>La balanza de comprobación mensual a último nivel.</w:t>
      </w:r>
    </w:p>
    <w:p w:rsidR="00627479" w:rsidRPr="00F341CB" w:rsidRDefault="00627479" w:rsidP="00F14AF2">
      <w:pPr>
        <w:pStyle w:val="Prrafodelista"/>
        <w:numPr>
          <w:ilvl w:val="1"/>
          <w:numId w:val="18"/>
        </w:numPr>
        <w:ind w:left="567" w:hanging="283"/>
        <w:jc w:val="both"/>
        <w:rPr>
          <w:rFonts w:ascii="Arial" w:hAnsi="Arial" w:cs="Arial"/>
          <w:color w:val="000000" w:themeColor="text1"/>
        </w:rPr>
      </w:pPr>
      <w:r w:rsidRPr="00F341CB">
        <w:rPr>
          <w:rFonts w:ascii="Arial" w:hAnsi="Arial" w:cs="Arial"/>
          <w:color w:val="000000" w:themeColor="text1"/>
        </w:rPr>
        <w:t>Los controles de folios de las aportaciones en efectivo y en especie.</w:t>
      </w:r>
    </w:p>
    <w:p w:rsidR="00627479" w:rsidRPr="00F341CB" w:rsidRDefault="00627479" w:rsidP="00F14AF2">
      <w:pPr>
        <w:pStyle w:val="Prrafodelista"/>
        <w:numPr>
          <w:ilvl w:val="1"/>
          <w:numId w:val="18"/>
        </w:numPr>
        <w:ind w:left="567" w:hanging="283"/>
        <w:jc w:val="both"/>
        <w:rPr>
          <w:rFonts w:ascii="Arial" w:hAnsi="Arial" w:cs="Arial"/>
          <w:color w:val="000000" w:themeColor="text1"/>
        </w:rPr>
      </w:pPr>
      <w:r w:rsidRPr="00F341CB">
        <w:rPr>
          <w:rFonts w:ascii="Arial" w:hAnsi="Arial" w:cs="Arial"/>
          <w:color w:val="000000" w:themeColor="text1"/>
        </w:rPr>
        <w:t>El inventario físico del activo fijo.</w:t>
      </w:r>
    </w:p>
    <w:p w:rsidR="00627479" w:rsidRPr="00F341CB" w:rsidRDefault="00627479" w:rsidP="00F14AF2">
      <w:pPr>
        <w:pStyle w:val="Prrafodelista"/>
        <w:numPr>
          <w:ilvl w:val="1"/>
          <w:numId w:val="18"/>
        </w:numPr>
        <w:ind w:left="567" w:hanging="283"/>
        <w:jc w:val="both"/>
        <w:rPr>
          <w:rFonts w:ascii="Arial" w:hAnsi="Arial" w:cs="Arial"/>
          <w:color w:val="000000" w:themeColor="text1"/>
        </w:rPr>
      </w:pPr>
      <w:r w:rsidRPr="00F341CB">
        <w:rPr>
          <w:rFonts w:ascii="Arial" w:hAnsi="Arial" w:cs="Arial"/>
          <w:color w:val="000000" w:themeColor="text1"/>
        </w:rPr>
        <w:t>Los contratos de apertura de cuentas bancarias correspondientes al mes sujeto de revisión. Asimismo, la organización deberá presentar la documentación bancaria que permita verificar el manejo mancomunado de las cuentas.</w:t>
      </w:r>
    </w:p>
    <w:p w:rsidR="00627479" w:rsidRPr="00F341CB" w:rsidRDefault="00627479" w:rsidP="00F14AF2">
      <w:pPr>
        <w:pStyle w:val="Prrafodelista"/>
        <w:numPr>
          <w:ilvl w:val="1"/>
          <w:numId w:val="18"/>
        </w:numPr>
        <w:ind w:left="567" w:hanging="283"/>
        <w:jc w:val="both"/>
        <w:rPr>
          <w:rFonts w:ascii="Arial" w:hAnsi="Arial" w:cs="Arial"/>
          <w:color w:val="000000" w:themeColor="text1"/>
        </w:rPr>
      </w:pPr>
      <w:r w:rsidRPr="00F341CB">
        <w:rPr>
          <w:rFonts w:ascii="Arial" w:hAnsi="Arial" w:cs="Arial"/>
          <w:color w:val="000000" w:themeColor="text1"/>
        </w:rPr>
        <w:t>En su caso, evidencia de las cancelaciones de las cuentas bancarias sujetas a revisión.</w:t>
      </w:r>
    </w:p>
    <w:p w:rsidR="00067FD5" w:rsidRPr="00F341CB" w:rsidRDefault="00627479" w:rsidP="00F14AF2">
      <w:pPr>
        <w:pStyle w:val="Prrafodelista"/>
        <w:numPr>
          <w:ilvl w:val="1"/>
          <w:numId w:val="18"/>
        </w:numPr>
        <w:ind w:left="567" w:hanging="283"/>
        <w:jc w:val="both"/>
        <w:rPr>
          <w:rFonts w:ascii="Arial" w:hAnsi="Arial" w:cs="Arial"/>
          <w:b/>
          <w:color w:val="000000" w:themeColor="text1"/>
        </w:rPr>
      </w:pPr>
      <w:r w:rsidRPr="00F341CB">
        <w:rPr>
          <w:rFonts w:ascii="Arial" w:hAnsi="Arial" w:cs="Arial"/>
          <w:color w:val="000000" w:themeColor="text1"/>
        </w:rPr>
        <w:t>Los contratos celebrados con las instituciones financieras por créditos obtenidos, así como los estados de cuenta de los ingresos obtenidos por los créditos y los gastos efectuados por intereses y comisiones.</w:t>
      </w:r>
    </w:p>
    <w:p w:rsidR="00067FD5" w:rsidRPr="00F341CB" w:rsidRDefault="00067FD5" w:rsidP="00BC2C46">
      <w:pPr>
        <w:jc w:val="both"/>
        <w:rPr>
          <w:rFonts w:ascii="Arial" w:hAnsi="Arial" w:cs="Arial"/>
          <w:color w:val="000000" w:themeColor="text1"/>
        </w:rPr>
      </w:pPr>
      <w:r w:rsidRPr="00F341CB">
        <w:rPr>
          <w:rFonts w:ascii="Arial" w:hAnsi="Arial" w:cs="Arial"/>
          <w:color w:val="000000" w:themeColor="text1"/>
        </w:rPr>
        <w:t>Una vez recibido el Informe, el Área Contable tendrá un plazo de</w:t>
      </w:r>
      <w:r w:rsidR="00BC2C46" w:rsidRPr="00F341CB">
        <w:rPr>
          <w:rFonts w:ascii="Arial" w:hAnsi="Arial" w:cs="Arial"/>
          <w:color w:val="000000" w:themeColor="text1"/>
        </w:rPr>
        <w:t xml:space="preserve"> hasta</w:t>
      </w:r>
      <w:r w:rsidRPr="00F341CB">
        <w:rPr>
          <w:rFonts w:ascii="Arial" w:hAnsi="Arial" w:cs="Arial"/>
          <w:color w:val="000000" w:themeColor="text1"/>
        </w:rPr>
        <w:t xml:space="preserve"> dos días para verificar que cumpla con los requisitos </w:t>
      </w:r>
      <w:r w:rsidR="00BC2C46" w:rsidRPr="00F341CB">
        <w:rPr>
          <w:rFonts w:ascii="Arial" w:hAnsi="Arial" w:cs="Arial"/>
          <w:color w:val="000000" w:themeColor="text1"/>
        </w:rPr>
        <w:t xml:space="preserve">de forma </w:t>
      </w:r>
      <w:r w:rsidRPr="00F341CB">
        <w:rPr>
          <w:rFonts w:ascii="Arial" w:hAnsi="Arial" w:cs="Arial"/>
          <w:color w:val="000000" w:themeColor="text1"/>
        </w:rPr>
        <w:t xml:space="preserve">señalados. De lo contrario, auxiliándose de la Secretaría Ejecutiva, hará del conocimiento al sujeto obligado el o los requisitos omitidos, otorgándole </w:t>
      </w:r>
      <w:r w:rsidR="00BC2C46" w:rsidRPr="00F341CB">
        <w:rPr>
          <w:rFonts w:ascii="Arial" w:hAnsi="Arial" w:cs="Arial"/>
          <w:color w:val="000000" w:themeColor="text1"/>
        </w:rPr>
        <w:t>tres</w:t>
      </w:r>
      <w:r w:rsidRPr="00F341CB">
        <w:rPr>
          <w:rFonts w:ascii="Arial" w:hAnsi="Arial" w:cs="Arial"/>
          <w:color w:val="000000" w:themeColor="text1"/>
        </w:rPr>
        <w:t xml:space="preserve"> días más para que los subsane. En c</w:t>
      </w:r>
      <w:r w:rsidR="00BC2C46" w:rsidRPr="00F341CB">
        <w:rPr>
          <w:rFonts w:ascii="Arial" w:hAnsi="Arial" w:cs="Arial"/>
          <w:color w:val="000000" w:themeColor="text1"/>
        </w:rPr>
        <w:t>aso de no hacerlo, se resolverá</w:t>
      </w:r>
      <w:r w:rsidRPr="00F341CB">
        <w:rPr>
          <w:rFonts w:ascii="Arial" w:hAnsi="Arial" w:cs="Arial"/>
          <w:color w:val="000000" w:themeColor="text1"/>
        </w:rPr>
        <w:t xml:space="preserve"> con los elementos con que se cuente.</w:t>
      </w:r>
    </w:p>
    <w:p w:rsidR="00144941" w:rsidRPr="00F341CB" w:rsidRDefault="00144941" w:rsidP="00144941">
      <w:pPr>
        <w:jc w:val="both"/>
        <w:rPr>
          <w:rFonts w:ascii="Arial" w:hAnsi="Arial" w:cs="Arial"/>
          <w:b/>
          <w:color w:val="000000" w:themeColor="text1"/>
        </w:rPr>
      </w:pPr>
      <w:r w:rsidRPr="00F341CB">
        <w:rPr>
          <w:rFonts w:ascii="Arial" w:hAnsi="Arial" w:cs="Arial"/>
          <w:b/>
          <w:color w:val="000000" w:themeColor="text1"/>
        </w:rPr>
        <w:t xml:space="preserve">ARTÍCULO </w:t>
      </w:r>
      <w:r w:rsidR="00067FD5" w:rsidRPr="00F341CB">
        <w:rPr>
          <w:rFonts w:ascii="Arial" w:hAnsi="Arial" w:cs="Arial"/>
          <w:b/>
          <w:color w:val="000000" w:themeColor="text1"/>
        </w:rPr>
        <w:t>5</w:t>
      </w:r>
      <w:r w:rsidR="003C022C">
        <w:rPr>
          <w:rFonts w:ascii="Arial" w:hAnsi="Arial" w:cs="Arial"/>
          <w:b/>
          <w:color w:val="000000" w:themeColor="text1"/>
        </w:rPr>
        <w:t>0</w:t>
      </w:r>
      <w:r w:rsidRPr="00F341CB">
        <w:rPr>
          <w:rFonts w:ascii="Arial" w:hAnsi="Arial" w:cs="Arial"/>
          <w:b/>
          <w:color w:val="000000" w:themeColor="text1"/>
        </w:rPr>
        <w:t xml:space="preserve">. </w:t>
      </w:r>
      <w:r w:rsidRPr="00F341CB">
        <w:rPr>
          <w:rFonts w:ascii="Arial" w:hAnsi="Arial" w:cs="Arial"/>
          <w:color w:val="000000" w:themeColor="text1"/>
        </w:rPr>
        <w:t>Cada organización de ciudadanos deberá elaborar una balanza de comprobación mensual a último nivel. Dicha balanza deberá contener los saldos iniciales, los movimientos y saldos finales del periodo contable que corresponda. Las balanzas deberán ser entregadas al Área Contable cuando lo solicite o así lo establezca el Reglamento.</w:t>
      </w:r>
      <w:r w:rsidRPr="00F341CB">
        <w:rPr>
          <w:rFonts w:ascii="Arial" w:hAnsi="Arial" w:cs="Arial"/>
          <w:b/>
          <w:color w:val="000000" w:themeColor="text1"/>
        </w:rPr>
        <w:t xml:space="preserve"> </w:t>
      </w:r>
    </w:p>
    <w:p w:rsidR="00C77CF1" w:rsidRPr="00F341CB" w:rsidRDefault="00C77CF1" w:rsidP="00B9263F">
      <w:pPr>
        <w:spacing w:after="0"/>
        <w:jc w:val="center"/>
        <w:rPr>
          <w:rFonts w:ascii="Arial" w:hAnsi="Arial" w:cs="Arial"/>
          <w:b/>
          <w:color w:val="000000" w:themeColor="text1"/>
        </w:rPr>
      </w:pPr>
      <w:r w:rsidRPr="00F341CB">
        <w:rPr>
          <w:rFonts w:ascii="Arial" w:hAnsi="Arial" w:cs="Arial"/>
          <w:b/>
          <w:color w:val="000000" w:themeColor="text1"/>
        </w:rPr>
        <w:t>Capítulo II</w:t>
      </w:r>
    </w:p>
    <w:p w:rsidR="00C77CF1" w:rsidRPr="00F341CB" w:rsidRDefault="00C77CF1" w:rsidP="00B9263F">
      <w:pPr>
        <w:spacing w:after="0"/>
        <w:jc w:val="center"/>
        <w:rPr>
          <w:rFonts w:ascii="Arial" w:hAnsi="Arial" w:cs="Arial"/>
          <w:b/>
          <w:color w:val="000000" w:themeColor="text1"/>
        </w:rPr>
      </w:pPr>
      <w:r w:rsidRPr="00F341CB">
        <w:rPr>
          <w:rFonts w:ascii="Arial" w:hAnsi="Arial" w:cs="Arial"/>
          <w:b/>
          <w:color w:val="000000" w:themeColor="text1"/>
        </w:rPr>
        <w:t>De la Revisión de los Informes</w:t>
      </w:r>
    </w:p>
    <w:p w:rsidR="00B9263F" w:rsidRPr="00F341CB" w:rsidRDefault="00B9263F" w:rsidP="00B9263F">
      <w:pPr>
        <w:spacing w:after="0"/>
        <w:jc w:val="center"/>
        <w:rPr>
          <w:rFonts w:ascii="Arial" w:hAnsi="Arial" w:cs="Arial"/>
          <w:b/>
          <w:color w:val="000000" w:themeColor="text1"/>
        </w:rPr>
      </w:pPr>
    </w:p>
    <w:p w:rsidR="00C77CF1" w:rsidRPr="00F341CB" w:rsidRDefault="00085FE0" w:rsidP="00C77CF1">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5</w:t>
      </w:r>
      <w:r w:rsidR="003C022C">
        <w:rPr>
          <w:rFonts w:ascii="Arial" w:hAnsi="Arial" w:cs="Arial"/>
          <w:b/>
          <w:color w:val="000000" w:themeColor="text1"/>
        </w:rPr>
        <w:t>1</w:t>
      </w:r>
      <w:r w:rsidR="00C77CF1" w:rsidRPr="00F341CB">
        <w:rPr>
          <w:rFonts w:ascii="Arial" w:hAnsi="Arial" w:cs="Arial"/>
          <w:color w:val="000000" w:themeColor="text1"/>
        </w:rPr>
        <w:t xml:space="preserve">. </w:t>
      </w:r>
      <w:r w:rsidR="007B3771" w:rsidRPr="00F341CB">
        <w:rPr>
          <w:rFonts w:ascii="Arial" w:hAnsi="Arial" w:cs="Arial"/>
          <w:color w:val="000000" w:themeColor="text1"/>
        </w:rPr>
        <w:t xml:space="preserve">El Área Contable </w:t>
      </w:r>
      <w:r w:rsidR="00C77CF1" w:rsidRPr="00F341CB">
        <w:rPr>
          <w:rFonts w:ascii="Arial" w:hAnsi="Arial" w:cs="Arial"/>
          <w:color w:val="000000" w:themeColor="text1"/>
        </w:rPr>
        <w:t xml:space="preserve">contará con veinte días hábiles, para revisar los informes mensuales presentados por las organizaciones </w:t>
      </w:r>
      <w:r w:rsidR="007B3771" w:rsidRPr="00F341CB">
        <w:rPr>
          <w:rFonts w:ascii="Arial" w:hAnsi="Arial" w:cs="Arial"/>
          <w:color w:val="000000" w:themeColor="text1"/>
        </w:rPr>
        <w:t>de ciudadanos</w:t>
      </w:r>
      <w:r w:rsidR="00C77CF1" w:rsidRPr="00F341CB">
        <w:rPr>
          <w:rFonts w:ascii="Arial" w:hAnsi="Arial" w:cs="Arial"/>
          <w:color w:val="000000" w:themeColor="text1"/>
        </w:rPr>
        <w:t xml:space="preserve">. </w:t>
      </w:r>
    </w:p>
    <w:p w:rsidR="00C77CF1" w:rsidRPr="00F341CB" w:rsidRDefault="00A54D50" w:rsidP="00C77CF1">
      <w:pPr>
        <w:jc w:val="both"/>
        <w:rPr>
          <w:rFonts w:ascii="Arial" w:hAnsi="Arial" w:cs="Arial"/>
          <w:color w:val="000000" w:themeColor="text1"/>
        </w:rPr>
      </w:pPr>
      <w:r w:rsidRPr="00F341CB">
        <w:rPr>
          <w:rFonts w:ascii="Arial" w:hAnsi="Arial" w:cs="Arial"/>
          <w:b/>
          <w:color w:val="000000" w:themeColor="text1"/>
        </w:rPr>
        <w:t>ARTÍCULO 5</w:t>
      </w:r>
      <w:r w:rsidR="003C022C">
        <w:rPr>
          <w:rFonts w:ascii="Arial" w:hAnsi="Arial" w:cs="Arial"/>
          <w:b/>
          <w:color w:val="000000" w:themeColor="text1"/>
        </w:rPr>
        <w:t>2</w:t>
      </w:r>
      <w:r w:rsidR="007B3771" w:rsidRPr="00F341CB">
        <w:rPr>
          <w:rFonts w:ascii="Arial" w:hAnsi="Arial" w:cs="Arial"/>
          <w:b/>
          <w:color w:val="000000" w:themeColor="text1"/>
        </w:rPr>
        <w:t xml:space="preserve">. </w:t>
      </w:r>
      <w:r w:rsidR="00085FE0" w:rsidRPr="00F341CB">
        <w:rPr>
          <w:rFonts w:ascii="Arial" w:hAnsi="Arial" w:cs="Arial"/>
          <w:color w:val="000000" w:themeColor="text1"/>
        </w:rPr>
        <w:t>El Área Contable tendrá en todo momento la facultad de solicitar a los órganos de</w:t>
      </w:r>
      <w:r w:rsidR="00C77CF1" w:rsidRPr="00F341CB">
        <w:rPr>
          <w:rFonts w:ascii="Arial" w:hAnsi="Arial" w:cs="Arial"/>
          <w:color w:val="000000" w:themeColor="text1"/>
        </w:rPr>
        <w:t xml:space="preserve"> finanzas de cada </w:t>
      </w:r>
      <w:r w:rsidR="001141E5" w:rsidRPr="00F341CB">
        <w:rPr>
          <w:rFonts w:ascii="Arial" w:hAnsi="Arial" w:cs="Arial"/>
          <w:color w:val="000000" w:themeColor="text1"/>
        </w:rPr>
        <w:t>organización de ciudadanos</w:t>
      </w:r>
      <w:r w:rsidR="007B3771" w:rsidRPr="00F341CB">
        <w:rPr>
          <w:rFonts w:ascii="Arial" w:hAnsi="Arial" w:cs="Arial"/>
          <w:color w:val="000000" w:themeColor="text1"/>
        </w:rPr>
        <w:t xml:space="preserve"> </w:t>
      </w:r>
      <w:r w:rsidR="00C77CF1" w:rsidRPr="00F341CB">
        <w:rPr>
          <w:rFonts w:ascii="Arial" w:hAnsi="Arial" w:cs="Arial"/>
          <w:color w:val="000000" w:themeColor="text1"/>
        </w:rPr>
        <w:t xml:space="preserve">que ponga a su disposición la documentación necesaria para comprobar la veracidad de lo reportado en los informes a partir del día siguiente a aquel en el que se hayan presentado los informes mensuales. </w:t>
      </w:r>
    </w:p>
    <w:p w:rsidR="00C77CF1" w:rsidRPr="00F341CB" w:rsidRDefault="00C77CF1" w:rsidP="00C77CF1">
      <w:pPr>
        <w:jc w:val="both"/>
        <w:rPr>
          <w:rFonts w:ascii="Arial" w:hAnsi="Arial" w:cs="Arial"/>
          <w:color w:val="000000" w:themeColor="text1"/>
        </w:rPr>
      </w:pPr>
      <w:r w:rsidRPr="00F341CB">
        <w:rPr>
          <w:rFonts w:ascii="Arial" w:hAnsi="Arial" w:cs="Arial"/>
          <w:color w:val="000000" w:themeColor="text1"/>
        </w:rPr>
        <w:t xml:space="preserve">Durante el periodo de revisión de los informes, las organizaciones </w:t>
      </w:r>
      <w:r w:rsidR="007B3771" w:rsidRPr="00F341CB">
        <w:rPr>
          <w:rFonts w:ascii="Arial" w:hAnsi="Arial" w:cs="Arial"/>
          <w:color w:val="000000" w:themeColor="text1"/>
        </w:rPr>
        <w:t>de ciudadanos</w:t>
      </w:r>
      <w:r w:rsidRPr="00F341CB">
        <w:rPr>
          <w:rFonts w:ascii="Arial" w:hAnsi="Arial" w:cs="Arial"/>
          <w:color w:val="000000" w:themeColor="text1"/>
        </w:rPr>
        <w:t xml:space="preserve"> tendrán la obligación de permitir </w:t>
      </w:r>
      <w:r w:rsidR="007B3771" w:rsidRPr="00F341CB">
        <w:rPr>
          <w:rFonts w:ascii="Arial" w:hAnsi="Arial" w:cs="Arial"/>
          <w:color w:val="000000" w:themeColor="text1"/>
        </w:rPr>
        <w:t xml:space="preserve">al Área Contable </w:t>
      </w:r>
      <w:r w:rsidRPr="00F341CB">
        <w:rPr>
          <w:rFonts w:ascii="Arial" w:hAnsi="Arial" w:cs="Arial"/>
          <w:color w:val="000000" w:themeColor="text1"/>
        </w:rPr>
        <w:t xml:space="preserve">el acceso a todos los documentos originales que soporten sus ingresos y egresos, así como a su contabilidad, incluidos sus estados financieros. </w:t>
      </w:r>
    </w:p>
    <w:p w:rsidR="002115A6" w:rsidRPr="00F341CB" w:rsidRDefault="00085FE0" w:rsidP="00C77CF1">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5</w:t>
      </w:r>
      <w:r w:rsidR="003C022C">
        <w:rPr>
          <w:rFonts w:ascii="Arial" w:hAnsi="Arial" w:cs="Arial"/>
          <w:b/>
          <w:color w:val="000000" w:themeColor="text1"/>
        </w:rPr>
        <w:t>3</w:t>
      </w:r>
      <w:r w:rsidR="00C77CF1" w:rsidRPr="00F341CB">
        <w:rPr>
          <w:rFonts w:ascii="Arial" w:hAnsi="Arial" w:cs="Arial"/>
          <w:color w:val="000000" w:themeColor="text1"/>
        </w:rPr>
        <w:t xml:space="preserve">. </w:t>
      </w:r>
      <w:r w:rsidR="007B3771" w:rsidRPr="00F341CB">
        <w:rPr>
          <w:rFonts w:ascii="Arial" w:hAnsi="Arial" w:cs="Arial"/>
          <w:color w:val="000000" w:themeColor="text1"/>
        </w:rPr>
        <w:t>El Área Contable</w:t>
      </w:r>
      <w:r w:rsidR="00C77CF1" w:rsidRPr="00F341CB">
        <w:rPr>
          <w:rFonts w:ascii="Arial" w:hAnsi="Arial" w:cs="Arial"/>
          <w:color w:val="000000" w:themeColor="text1"/>
        </w:rPr>
        <w:t xml:space="preserve"> podrá determinar la realización de verificaciones selectivas de la documentación comprobatoria de los ingresos y gastos de las organizaciones </w:t>
      </w:r>
      <w:r w:rsidR="007B3771" w:rsidRPr="00F341CB">
        <w:rPr>
          <w:rFonts w:ascii="Arial" w:hAnsi="Arial" w:cs="Arial"/>
          <w:color w:val="000000" w:themeColor="text1"/>
        </w:rPr>
        <w:t>de ciudadanos</w:t>
      </w:r>
      <w:r w:rsidR="00C77CF1" w:rsidRPr="00F341CB">
        <w:rPr>
          <w:rFonts w:ascii="Arial" w:hAnsi="Arial" w:cs="Arial"/>
          <w:color w:val="000000" w:themeColor="text1"/>
        </w:rPr>
        <w:t>, a partir de criterios objetivos emanados</w:t>
      </w:r>
      <w:r w:rsidR="002115A6" w:rsidRPr="00F341CB">
        <w:rPr>
          <w:rFonts w:ascii="Arial" w:hAnsi="Arial" w:cs="Arial"/>
          <w:color w:val="000000" w:themeColor="text1"/>
        </w:rPr>
        <w:t xml:space="preserve"> </w:t>
      </w:r>
      <w:r w:rsidR="00C77CF1" w:rsidRPr="00F341CB">
        <w:rPr>
          <w:rFonts w:ascii="Arial" w:hAnsi="Arial" w:cs="Arial"/>
          <w:color w:val="000000" w:themeColor="text1"/>
        </w:rPr>
        <w:t>de las normas y procedimientos de auditoría, así como de procedimientos propios</w:t>
      </w:r>
      <w:r w:rsidR="002115A6" w:rsidRPr="00F341CB">
        <w:rPr>
          <w:rFonts w:ascii="Arial" w:hAnsi="Arial" w:cs="Arial"/>
          <w:color w:val="000000" w:themeColor="text1"/>
        </w:rPr>
        <w:t xml:space="preserve"> </w:t>
      </w:r>
      <w:r w:rsidR="00C77CF1" w:rsidRPr="00F341CB">
        <w:rPr>
          <w:rFonts w:ascii="Arial" w:hAnsi="Arial" w:cs="Arial"/>
          <w:color w:val="000000" w:themeColor="text1"/>
        </w:rPr>
        <w:t>de la misma</w:t>
      </w:r>
      <w:r w:rsidR="007B3771" w:rsidRPr="00F341CB">
        <w:rPr>
          <w:rFonts w:ascii="Arial" w:hAnsi="Arial" w:cs="Arial"/>
          <w:color w:val="000000" w:themeColor="text1"/>
        </w:rPr>
        <w:t xml:space="preserve"> Área Contable</w:t>
      </w:r>
      <w:r w:rsidR="00C77CF1" w:rsidRPr="00F341CB">
        <w:rPr>
          <w:rFonts w:ascii="Arial" w:hAnsi="Arial" w:cs="Arial"/>
          <w:color w:val="000000" w:themeColor="text1"/>
        </w:rPr>
        <w:t>. Dichas verificaciones podrán ser totales o</w:t>
      </w:r>
      <w:r w:rsidR="002115A6" w:rsidRPr="00F341CB">
        <w:rPr>
          <w:rFonts w:ascii="Arial" w:hAnsi="Arial" w:cs="Arial"/>
          <w:color w:val="000000" w:themeColor="text1"/>
        </w:rPr>
        <w:t xml:space="preserve"> </w:t>
      </w:r>
      <w:r w:rsidR="00C77CF1" w:rsidRPr="00F341CB">
        <w:rPr>
          <w:rFonts w:ascii="Arial" w:hAnsi="Arial" w:cs="Arial"/>
          <w:color w:val="000000" w:themeColor="text1"/>
        </w:rPr>
        <w:t>parciales en uno o varios rubros.</w:t>
      </w:r>
      <w:r w:rsidR="002115A6" w:rsidRPr="00F341CB">
        <w:rPr>
          <w:rFonts w:ascii="Arial" w:hAnsi="Arial" w:cs="Arial"/>
          <w:color w:val="000000" w:themeColor="text1"/>
        </w:rPr>
        <w:t xml:space="preserve"> </w:t>
      </w:r>
    </w:p>
    <w:p w:rsidR="00C77CF1" w:rsidRPr="00F341CB" w:rsidRDefault="00085FE0" w:rsidP="00C77CF1">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5</w:t>
      </w:r>
      <w:r w:rsidR="003C022C">
        <w:rPr>
          <w:rFonts w:ascii="Arial" w:hAnsi="Arial" w:cs="Arial"/>
          <w:b/>
          <w:color w:val="000000" w:themeColor="text1"/>
        </w:rPr>
        <w:t>4</w:t>
      </w:r>
      <w:r w:rsidR="00C77CF1" w:rsidRPr="00F341CB">
        <w:rPr>
          <w:rFonts w:ascii="Arial" w:hAnsi="Arial" w:cs="Arial"/>
          <w:b/>
          <w:color w:val="000000" w:themeColor="text1"/>
        </w:rPr>
        <w:t>.</w:t>
      </w:r>
      <w:r w:rsidR="00C77CF1" w:rsidRPr="00F341CB">
        <w:rPr>
          <w:rFonts w:ascii="Arial" w:hAnsi="Arial" w:cs="Arial"/>
          <w:color w:val="000000" w:themeColor="text1"/>
        </w:rPr>
        <w:t xml:space="preserve"> </w:t>
      </w:r>
      <w:r w:rsidR="00397688" w:rsidRPr="00F341CB">
        <w:rPr>
          <w:rFonts w:ascii="Arial" w:hAnsi="Arial" w:cs="Arial"/>
          <w:color w:val="000000" w:themeColor="text1"/>
        </w:rPr>
        <w:t xml:space="preserve">La </w:t>
      </w:r>
      <w:r w:rsidR="00F94C54" w:rsidRPr="00F341CB">
        <w:rPr>
          <w:rFonts w:ascii="Arial" w:hAnsi="Arial" w:cs="Arial"/>
          <w:color w:val="000000" w:themeColor="text1"/>
        </w:rPr>
        <w:t>Co</w:t>
      </w:r>
      <w:r w:rsidR="00A15062" w:rsidRPr="00F341CB">
        <w:rPr>
          <w:rFonts w:ascii="Arial" w:hAnsi="Arial" w:cs="Arial"/>
          <w:color w:val="000000" w:themeColor="text1"/>
        </w:rPr>
        <w:t>ordinación</w:t>
      </w:r>
      <w:r w:rsidR="00F94C54" w:rsidRPr="00F341CB">
        <w:rPr>
          <w:rFonts w:ascii="Arial" w:hAnsi="Arial" w:cs="Arial"/>
          <w:color w:val="000000" w:themeColor="text1"/>
        </w:rPr>
        <w:t xml:space="preserve"> de Fiscalización </w:t>
      </w:r>
      <w:r w:rsidR="00C77CF1" w:rsidRPr="00F341CB">
        <w:rPr>
          <w:rFonts w:ascii="Arial" w:hAnsi="Arial" w:cs="Arial"/>
          <w:color w:val="000000" w:themeColor="text1"/>
        </w:rPr>
        <w:t xml:space="preserve">informará a cada </w:t>
      </w:r>
      <w:r w:rsidR="001141E5" w:rsidRPr="00F341CB">
        <w:rPr>
          <w:rFonts w:ascii="Arial" w:hAnsi="Arial" w:cs="Arial"/>
          <w:color w:val="000000" w:themeColor="text1"/>
        </w:rPr>
        <w:t>organización de ciudadanos</w:t>
      </w:r>
      <w:r w:rsidR="007B3771" w:rsidRPr="00F341CB">
        <w:rPr>
          <w:rFonts w:ascii="Arial" w:hAnsi="Arial" w:cs="Arial"/>
          <w:color w:val="000000" w:themeColor="text1"/>
        </w:rPr>
        <w:t xml:space="preserve"> </w:t>
      </w:r>
      <w:r w:rsidR="00C77CF1" w:rsidRPr="00F341CB">
        <w:rPr>
          <w:rFonts w:ascii="Arial" w:hAnsi="Arial" w:cs="Arial"/>
          <w:color w:val="000000" w:themeColor="text1"/>
        </w:rPr>
        <w:t>los nombres de los auditores que se encargarán de la verificación documental y</w:t>
      </w:r>
      <w:r w:rsidR="002115A6" w:rsidRPr="00F341CB">
        <w:rPr>
          <w:rFonts w:ascii="Arial" w:hAnsi="Arial" w:cs="Arial"/>
          <w:color w:val="000000" w:themeColor="text1"/>
        </w:rPr>
        <w:t xml:space="preserve"> </w:t>
      </w:r>
      <w:r w:rsidR="00C77CF1" w:rsidRPr="00F341CB">
        <w:rPr>
          <w:rFonts w:ascii="Arial" w:hAnsi="Arial" w:cs="Arial"/>
          <w:color w:val="000000" w:themeColor="text1"/>
        </w:rPr>
        <w:t>contable correspondiente, mismos que revisarán la totalidad de los informes que</w:t>
      </w:r>
      <w:r w:rsidR="002115A6" w:rsidRPr="00F341CB">
        <w:rPr>
          <w:rFonts w:ascii="Arial" w:hAnsi="Arial" w:cs="Arial"/>
          <w:color w:val="000000" w:themeColor="text1"/>
        </w:rPr>
        <w:t xml:space="preserve"> </w:t>
      </w:r>
      <w:r w:rsidR="00C77CF1" w:rsidRPr="00F341CB">
        <w:rPr>
          <w:rFonts w:ascii="Arial" w:hAnsi="Arial" w:cs="Arial"/>
          <w:color w:val="000000" w:themeColor="text1"/>
        </w:rPr>
        <w:t>sean presentados.</w:t>
      </w:r>
    </w:p>
    <w:p w:rsidR="002115A6" w:rsidRPr="00F341CB" w:rsidRDefault="00085FE0" w:rsidP="00C77CF1">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5</w:t>
      </w:r>
      <w:r w:rsidR="003C022C">
        <w:rPr>
          <w:rFonts w:ascii="Arial" w:hAnsi="Arial" w:cs="Arial"/>
          <w:b/>
          <w:color w:val="000000" w:themeColor="text1"/>
        </w:rPr>
        <w:t>5</w:t>
      </w:r>
      <w:r w:rsidR="00C77CF1" w:rsidRPr="00F341CB">
        <w:rPr>
          <w:rFonts w:ascii="Arial" w:hAnsi="Arial" w:cs="Arial"/>
          <w:b/>
          <w:color w:val="000000" w:themeColor="text1"/>
        </w:rPr>
        <w:t xml:space="preserve">. </w:t>
      </w:r>
      <w:r w:rsidR="003D2638" w:rsidRPr="00F341CB">
        <w:rPr>
          <w:rFonts w:ascii="Arial" w:hAnsi="Arial" w:cs="Arial"/>
          <w:b/>
          <w:color w:val="000000" w:themeColor="text1"/>
        </w:rPr>
        <w:t xml:space="preserve"> </w:t>
      </w:r>
      <w:r w:rsidR="00C77CF1" w:rsidRPr="00F341CB">
        <w:rPr>
          <w:rFonts w:ascii="Arial" w:hAnsi="Arial" w:cs="Arial"/>
          <w:color w:val="000000" w:themeColor="text1"/>
        </w:rPr>
        <w:t>A la entrega del informe mensual y de la documentación comprobatoria</w:t>
      </w:r>
      <w:r w:rsidR="002115A6" w:rsidRPr="00F341CB">
        <w:rPr>
          <w:rFonts w:ascii="Arial" w:hAnsi="Arial" w:cs="Arial"/>
          <w:color w:val="000000" w:themeColor="text1"/>
        </w:rPr>
        <w:t xml:space="preserve"> </w:t>
      </w:r>
      <w:r w:rsidR="00C77CF1" w:rsidRPr="00F341CB">
        <w:rPr>
          <w:rFonts w:ascii="Arial" w:hAnsi="Arial" w:cs="Arial"/>
          <w:color w:val="000000" w:themeColor="text1"/>
        </w:rPr>
        <w:t>se llenará el formato correspondiente, el cual será firmado por el responsable</w:t>
      </w:r>
      <w:r w:rsidR="002115A6" w:rsidRPr="00F341CB">
        <w:rPr>
          <w:rFonts w:ascii="Arial" w:hAnsi="Arial" w:cs="Arial"/>
          <w:color w:val="000000" w:themeColor="text1"/>
        </w:rPr>
        <w:t xml:space="preserve"> </w:t>
      </w:r>
      <w:r w:rsidR="00C77CF1" w:rsidRPr="00F341CB">
        <w:rPr>
          <w:rFonts w:ascii="Arial" w:hAnsi="Arial" w:cs="Arial"/>
          <w:color w:val="000000" w:themeColor="text1"/>
        </w:rPr>
        <w:t>de revisar la entrega completa de la información, así como la persona que lo</w:t>
      </w:r>
      <w:r w:rsidR="002115A6" w:rsidRPr="00F341CB">
        <w:rPr>
          <w:rFonts w:ascii="Arial" w:hAnsi="Arial" w:cs="Arial"/>
          <w:color w:val="000000" w:themeColor="text1"/>
        </w:rPr>
        <w:t xml:space="preserve"> </w:t>
      </w:r>
      <w:r w:rsidR="00C77CF1" w:rsidRPr="00F341CB">
        <w:rPr>
          <w:rFonts w:ascii="Arial" w:hAnsi="Arial" w:cs="Arial"/>
          <w:color w:val="000000" w:themeColor="text1"/>
        </w:rPr>
        <w:t>entregue por parte de la organización</w:t>
      </w:r>
      <w:r w:rsidR="007B3771" w:rsidRPr="00F341CB">
        <w:rPr>
          <w:rFonts w:ascii="Arial" w:hAnsi="Arial" w:cs="Arial"/>
          <w:color w:val="000000" w:themeColor="text1"/>
        </w:rPr>
        <w:t xml:space="preserve"> de ciudadanos</w:t>
      </w:r>
      <w:r w:rsidR="00C77CF1" w:rsidRPr="00F341CB">
        <w:rPr>
          <w:rFonts w:ascii="Arial" w:hAnsi="Arial" w:cs="Arial"/>
          <w:color w:val="000000" w:themeColor="text1"/>
        </w:rPr>
        <w:t>.</w:t>
      </w:r>
      <w:r w:rsidR="002115A6" w:rsidRPr="00F341CB">
        <w:rPr>
          <w:rFonts w:ascii="Arial" w:hAnsi="Arial" w:cs="Arial"/>
          <w:color w:val="000000" w:themeColor="text1"/>
        </w:rPr>
        <w:t xml:space="preserve"> </w:t>
      </w:r>
    </w:p>
    <w:p w:rsidR="00C77CF1" w:rsidRPr="00F341CB" w:rsidRDefault="00085FE0" w:rsidP="00C77CF1">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5</w:t>
      </w:r>
      <w:r w:rsidR="003C022C">
        <w:rPr>
          <w:rFonts w:ascii="Arial" w:hAnsi="Arial" w:cs="Arial"/>
          <w:b/>
          <w:color w:val="000000" w:themeColor="text1"/>
        </w:rPr>
        <w:t>6</w:t>
      </w:r>
      <w:r w:rsidR="00C77CF1" w:rsidRPr="00F341CB">
        <w:rPr>
          <w:rFonts w:ascii="Arial" w:hAnsi="Arial" w:cs="Arial"/>
          <w:b/>
          <w:color w:val="000000" w:themeColor="text1"/>
        </w:rPr>
        <w:t>.</w:t>
      </w:r>
      <w:r w:rsidR="00C77CF1" w:rsidRPr="00F341CB">
        <w:rPr>
          <w:rFonts w:ascii="Arial" w:hAnsi="Arial" w:cs="Arial"/>
          <w:color w:val="000000" w:themeColor="text1"/>
        </w:rPr>
        <w:t xml:space="preserve"> El personal designado por </w:t>
      </w:r>
      <w:r w:rsidR="007B3771" w:rsidRPr="00F341CB">
        <w:rPr>
          <w:rFonts w:ascii="Arial" w:hAnsi="Arial" w:cs="Arial"/>
          <w:color w:val="000000" w:themeColor="text1"/>
        </w:rPr>
        <w:t xml:space="preserve">el Área Contable </w:t>
      </w:r>
      <w:r w:rsidR="00C77CF1" w:rsidRPr="00F341CB">
        <w:rPr>
          <w:rFonts w:ascii="Arial" w:hAnsi="Arial" w:cs="Arial"/>
          <w:color w:val="000000" w:themeColor="text1"/>
        </w:rPr>
        <w:t>podrá marcar</w:t>
      </w:r>
      <w:r w:rsidR="002115A6" w:rsidRPr="00F341CB">
        <w:rPr>
          <w:rFonts w:ascii="Arial" w:hAnsi="Arial" w:cs="Arial"/>
          <w:color w:val="000000" w:themeColor="text1"/>
        </w:rPr>
        <w:t xml:space="preserve"> </w:t>
      </w:r>
      <w:r w:rsidR="00C77CF1" w:rsidRPr="00F341CB">
        <w:rPr>
          <w:rFonts w:ascii="Arial" w:hAnsi="Arial" w:cs="Arial"/>
          <w:color w:val="000000" w:themeColor="text1"/>
        </w:rPr>
        <w:t xml:space="preserve">el reverso de los comprobantes presentados por las organizaciones </w:t>
      </w:r>
      <w:r w:rsidR="007B3771" w:rsidRPr="00F341CB">
        <w:rPr>
          <w:rFonts w:ascii="Arial" w:hAnsi="Arial" w:cs="Arial"/>
          <w:color w:val="000000" w:themeColor="text1"/>
        </w:rPr>
        <w:t>de ciudadanos</w:t>
      </w:r>
      <w:r w:rsidR="002115A6" w:rsidRPr="00F341CB">
        <w:rPr>
          <w:rFonts w:ascii="Arial" w:hAnsi="Arial" w:cs="Arial"/>
          <w:color w:val="000000" w:themeColor="text1"/>
        </w:rPr>
        <w:t xml:space="preserve"> </w:t>
      </w:r>
      <w:r w:rsidR="00C77CF1" w:rsidRPr="00F341CB">
        <w:rPr>
          <w:rFonts w:ascii="Arial" w:hAnsi="Arial" w:cs="Arial"/>
          <w:color w:val="000000" w:themeColor="text1"/>
        </w:rPr>
        <w:t>como soporte documental de sus ingresos y egresos, señalando el mes de</w:t>
      </w:r>
      <w:r w:rsidR="002115A6" w:rsidRPr="00F341CB">
        <w:rPr>
          <w:rFonts w:ascii="Arial" w:hAnsi="Arial" w:cs="Arial"/>
          <w:color w:val="000000" w:themeColor="text1"/>
        </w:rPr>
        <w:t xml:space="preserve"> </w:t>
      </w:r>
      <w:r w:rsidR="00C77CF1" w:rsidRPr="00F341CB">
        <w:rPr>
          <w:rFonts w:ascii="Arial" w:hAnsi="Arial" w:cs="Arial"/>
          <w:color w:val="000000" w:themeColor="text1"/>
        </w:rPr>
        <w:t>revisión en el cual se presentó, la fecha de revisión y su firma.</w:t>
      </w:r>
      <w:r w:rsidR="002115A6" w:rsidRPr="00F341CB">
        <w:rPr>
          <w:rFonts w:ascii="Arial" w:hAnsi="Arial" w:cs="Arial"/>
          <w:color w:val="000000" w:themeColor="text1"/>
        </w:rPr>
        <w:t xml:space="preserve"> </w:t>
      </w:r>
    </w:p>
    <w:p w:rsidR="002115A6" w:rsidRPr="00F341CB" w:rsidRDefault="00085FE0" w:rsidP="00C77CF1">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5</w:t>
      </w:r>
      <w:r w:rsidR="003C022C">
        <w:rPr>
          <w:rFonts w:ascii="Arial" w:hAnsi="Arial" w:cs="Arial"/>
          <w:b/>
          <w:color w:val="000000" w:themeColor="text1"/>
        </w:rPr>
        <w:t>7</w:t>
      </w:r>
      <w:r w:rsidR="00615D5D" w:rsidRPr="00F341CB">
        <w:rPr>
          <w:rFonts w:ascii="Arial" w:hAnsi="Arial" w:cs="Arial"/>
          <w:b/>
          <w:color w:val="000000" w:themeColor="text1"/>
        </w:rPr>
        <w:t>.</w:t>
      </w:r>
      <w:r w:rsidR="00C77CF1" w:rsidRPr="00F341CB">
        <w:rPr>
          <w:rFonts w:ascii="Arial" w:hAnsi="Arial" w:cs="Arial"/>
          <w:color w:val="000000" w:themeColor="text1"/>
        </w:rPr>
        <w:t xml:space="preserve"> Durante el procedimiento de revisión de los informes de las</w:t>
      </w:r>
      <w:r w:rsidR="002115A6" w:rsidRPr="00F341CB">
        <w:rPr>
          <w:rFonts w:ascii="Arial" w:hAnsi="Arial" w:cs="Arial"/>
          <w:color w:val="000000" w:themeColor="text1"/>
        </w:rPr>
        <w:t xml:space="preserve"> </w:t>
      </w:r>
      <w:r w:rsidR="00C77CF1" w:rsidRPr="00F341CB">
        <w:rPr>
          <w:rFonts w:ascii="Arial" w:hAnsi="Arial" w:cs="Arial"/>
          <w:color w:val="000000" w:themeColor="text1"/>
        </w:rPr>
        <w:t xml:space="preserve">organizaciones </w:t>
      </w:r>
      <w:r w:rsidR="00584CB8" w:rsidRPr="00F341CB">
        <w:rPr>
          <w:rFonts w:ascii="Arial" w:hAnsi="Arial" w:cs="Arial"/>
          <w:color w:val="000000" w:themeColor="text1"/>
        </w:rPr>
        <w:t>de ciudadanos,</w:t>
      </w:r>
      <w:r w:rsidR="00C77CF1" w:rsidRPr="00F341CB">
        <w:rPr>
          <w:rFonts w:ascii="Arial" w:hAnsi="Arial" w:cs="Arial"/>
          <w:color w:val="000000" w:themeColor="text1"/>
        </w:rPr>
        <w:t xml:space="preserve"> la </w:t>
      </w:r>
      <w:r w:rsidR="00584CB8" w:rsidRPr="00F341CB">
        <w:rPr>
          <w:rFonts w:ascii="Arial" w:hAnsi="Arial" w:cs="Arial"/>
          <w:color w:val="000000" w:themeColor="text1"/>
        </w:rPr>
        <w:t xml:space="preserve">Área Contable </w:t>
      </w:r>
      <w:r w:rsidR="00C77CF1" w:rsidRPr="00F341CB">
        <w:rPr>
          <w:rFonts w:ascii="Arial" w:hAnsi="Arial" w:cs="Arial"/>
          <w:color w:val="000000" w:themeColor="text1"/>
        </w:rPr>
        <w:t>podrá solicitar por oficio</w:t>
      </w:r>
      <w:r w:rsidR="002115A6" w:rsidRPr="00F341CB">
        <w:rPr>
          <w:rFonts w:ascii="Arial" w:hAnsi="Arial" w:cs="Arial"/>
          <w:color w:val="000000" w:themeColor="text1"/>
        </w:rPr>
        <w:t xml:space="preserve"> </w:t>
      </w:r>
      <w:r w:rsidR="00C77CF1" w:rsidRPr="00F341CB">
        <w:rPr>
          <w:rFonts w:ascii="Arial" w:hAnsi="Arial" w:cs="Arial"/>
          <w:color w:val="000000" w:themeColor="text1"/>
        </w:rPr>
        <w:t>a las personas que hayan extendido comprobantes de ingresos o hubieren emitido</w:t>
      </w:r>
      <w:r w:rsidR="002115A6" w:rsidRPr="00F341CB">
        <w:rPr>
          <w:rFonts w:ascii="Arial" w:hAnsi="Arial" w:cs="Arial"/>
          <w:color w:val="000000" w:themeColor="text1"/>
        </w:rPr>
        <w:t xml:space="preserve"> </w:t>
      </w:r>
      <w:r w:rsidR="00C77CF1" w:rsidRPr="00F341CB">
        <w:rPr>
          <w:rFonts w:ascii="Arial" w:hAnsi="Arial" w:cs="Arial"/>
          <w:color w:val="000000" w:themeColor="text1"/>
        </w:rPr>
        <w:t xml:space="preserve">comprobantes de egresos a las organizaciones </w:t>
      </w:r>
      <w:r w:rsidR="00584CB8" w:rsidRPr="00F341CB">
        <w:rPr>
          <w:rFonts w:ascii="Arial" w:hAnsi="Arial" w:cs="Arial"/>
          <w:color w:val="000000" w:themeColor="text1"/>
        </w:rPr>
        <w:t>de ciudadanos</w:t>
      </w:r>
      <w:r w:rsidR="00C77CF1" w:rsidRPr="00F341CB">
        <w:rPr>
          <w:rFonts w:ascii="Arial" w:hAnsi="Arial" w:cs="Arial"/>
          <w:color w:val="000000" w:themeColor="text1"/>
        </w:rPr>
        <w:t>, que confirmen o</w:t>
      </w:r>
      <w:r w:rsidR="002115A6" w:rsidRPr="00F341CB">
        <w:rPr>
          <w:rFonts w:ascii="Arial" w:hAnsi="Arial" w:cs="Arial"/>
          <w:color w:val="000000" w:themeColor="text1"/>
        </w:rPr>
        <w:t xml:space="preserve"> </w:t>
      </w:r>
      <w:r w:rsidR="00C77CF1" w:rsidRPr="00F341CB">
        <w:rPr>
          <w:rFonts w:ascii="Arial" w:hAnsi="Arial" w:cs="Arial"/>
          <w:color w:val="000000" w:themeColor="text1"/>
        </w:rPr>
        <w:t>aclaren las operaciones amparadas en dichos comprobantes.</w:t>
      </w:r>
      <w:r w:rsidR="002115A6" w:rsidRPr="00F341CB">
        <w:rPr>
          <w:rFonts w:ascii="Arial" w:hAnsi="Arial" w:cs="Arial"/>
          <w:color w:val="000000" w:themeColor="text1"/>
        </w:rPr>
        <w:t xml:space="preserve"> </w:t>
      </w:r>
    </w:p>
    <w:p w:rsidR="00C77CF1" w:rsidRPr="00F341CB" w:rsidRDefault="00C77CF1" w:rsidP="00C77CF1">
      <w:pPr>
        <w:jc w:val="both"/>
        <w:rPr>
          <w:rFonts w:ascii="Arial" w:hAnsi="Arial" w:cs="Arial"/>
          <w:color w:val="000000" w:themeColor="text1"/>
        </w:rPr>
      </w:pPr>
      <w:r w:rsidRPr="00F341CB">
        <w:rPr>
          <w:rFonts w:ascii="Arial" w:hAnsi="Arial" w:cs="Arial"/>
          <w:color w:val="000000" w:themeColor="text1"/>
        </w:rPr>
        <w:t>De los resultados de dichas prácticas se informará en el Dictamen Consolidado</w:t>
      </w:r>
      <w:r w:rsidR="002115A6" w:rsidRPr="00F341CB">
        <w:rPr>
          <w:rFonts w:ascii="Arial" w:hAnsi="Arial" w:cs="Arial"/>
          <w:color w:val="000000" w:themeColor="text1"/>
        </w:rPr>
        <w:t xml:space="preserve"> </w:t>
      </w:r>
      <w:r w:rsidR="00047327" w:rsidRPr="00F341CB">
        <w:rPr>
          <w:rFonts w:ascii="Arial" w:hAnsi="Arial" w:cs="Arial"/>
          <w:color w:val="000000" w:themeColor="text1"/>
        </w:rPr>
        <w:t>que presente al Área Contable</w:t>
      </w:r>
      <w:r w:rsidRPr="00F341CB">
        <w:rPr>
          <w:rFonts w:ascii="Arial" w:hAnsi="Arial" w:cs="Arial"/>
          <w:color w:val="000000" w:themeColor="text1"/>
        </w:rPr>
        <w:t>.</w:t>
      </w:r>
    </w:p>
    <w:p w:rsidR="00C77CF1" w:rsidRPr="00F341CB" w:rsidRDefault="00085FE0" w:rsidP="00C77CF1">
      <w:pPr>
        <w:jc w:val="both"/>
        <w:rPr>
          <w:rFonts w:ascii="Arial" w:hAnsi="Arial" w:cs="Arial"/>
          <w:color w:val="000000" w:themeColor="text1"/>
        </w:rPr>
      </w:pPr>
      <w:r w:rsidRPr="00F341CB">
        <w:rPr>
          <w:rFonts w:ascii="Arial" w:hAnsi="Arial" w:cs="Arial"/>
          <w:b/>
          <w:color w:val="000000" w:themeColor="text1"/>
        </w:rPr>
        <w:t xml:space="preserve">ARTÍCULO </w:t>
      </w:r>
      <w:r w:rsidR="003C022C">
        <w:rPr>
          <w:rFonts w:ascii="Arial" w:hAnsi="Arial" w:cs="Arial"/>
          <w:b/>
          <w:color w:val="000000" w:themeColor="text1"/>
        </w:rPr>
        <w:t>58</w:t>
      </w:r>
      <w:r w:rsidR="00C77CF1" w:rsidRPr="00F341CB">
        <w:rPr>
          <w:rFonts w:ascii="Arial" w:hAnsi="Arial" w:cs="Arial"/>
          <w:b/>
          <w:color w:val="000000" w:themeColor="text1"/>
        </w:rPr>
        <w:t>.</w:t>
      </w:r>
      <w:r w:rsidR="00C77CF1" w:rsidRPr="00F341CB">
        <w:rPr>
          <w:rFonts w:ascii="Arial" w:hAnsi="Arial" w:cs="Arial"/>
          <w:color w:val="000000" w:themeColor="text1"/>
        </w:rPr>
        <w:t xml:space="preserve"> </w:t>
      </w:r>
      <w:r w:rsidR="00047327" w:rsidRPr="00F341CB">
        <w:rPr>
          <w:rFonts w:ascii="Arial" w:hAnsi="Arial" w:cs="Arial"/>
          <w:color w:val="000000" w:themeColor="text1"/>
        </w:rPr>
        <w:t>El</w:t>
      </w:r>
      <w:r w:rsidR="00C77CF1" w:rsidRPr="00F341CB">
        <w:rPr>
          <w:rFonts w:ascii="Arial" w:hAnsi="Arial" w:cs="Arial"/>
          <w:color w:val="000000" w:themeColor="text1"/>
        </w:rPr>
        <w:t xml:space="preserve"> </w:t>
      </w:r>
      <w:r w:rsidR="00047327" w:rsidRPr="00F341CB">
        <w:rPr>
          <w:rFonts w:ascii="Arial" w:hAnsi="Arial" w:cs="Arial"/>
          <w:color w:val="000000" w:themeColor="text1"/>
        </w:rPr>
        <w:t xml:space="preserve">Área Contable </w:t>
      </w:r>
      <w:r w:rsidR="00C77CF1" w:rsidRPr="00F341CB">
        <w:rPr>
          <w:rFonts w:ascii="Arial" w:hAnsi="Arial" w:cs="Arial"/>
          <w:color w:val="000000" w:themeColor="text1"/>
        </w:rPr>
        <w:t>podrá solicitar a las organizaciones</w:t>
      </w:r>
      <w:r w:rsidR="002115A6" w:rsidRPr="00F341CB">
        <w:rPr>
          <w:rFonts w:ascii="Arial" w:hAnsi="Arial" w:cs="Arial"/>
          <w:color w:val="000000" w:themeColor="text1"/>
        </w:rPr>
        <w:t xml:space="preserve"> </w:t>
      </w:r>
      <w:r w:rsidR="00047327" w:rsidRPr="00F341CB">
        <w:rPr>
          <w:rFonts w:ascii="Arial" w:hAnsi="Arial" w:cs="Arial"/>
          <w:color w:val="000000" w:themeColor="text1"/>
        </w:rPr>
        <w:t>de ciudadanos</w:t>
      </w:r>
      <w:r w:rsidR="00C77CF1" w:rsidRPr="00F341CB">
        <w:rPr>
          <w:rFonts w:ascii="Arial" w:hAnsi="Arial" w:cs="Arial"/>
          <w:color w:val="000000" w:themeColor="text1"/>
        </w:rPr>
        <w:t xml:space="preserve"> que notifiquen por escrito a las personas que les hayan extendido</w:t>
      </w:r>
      <w:r w:rsidR="002115A6" w:rsidRPr="00F341CB">
        <w:rPr>
          <w:rFonts w:ascii="Arial" w:hAnsi="Arial" w:cs="Arial"/>
          <w:color w:val="000000" w:themeColor="text1"/>
        </w:rPr>
        <w:t xml:space="preserve"> </w:t>
      </w:r>
      <w:r w:rsidR="00C77CF1" w:rsidRPr="00F341CB">
        <w:rPr>
          <w:rFonts w:ascii="Arial" w:hAnsi="Arial" w:cs="Arial"/>
          <w:color w:val="000000" w:themeColor="text1"/>
        </w:rPr>
        <w:t xml:space="preserve">comprobantes de ingresos o egresos, que los autorizan para informar </w:t>
      </w:r>
      <w:r w:rsidR="00047327" w:rsidRPr="00F341CB">
        <w:rPr>
          <w:rFonts w:ascii="Arial" w:hAnsi="Arial" w:cs="Arial"/>
          <w:color w:val="000000" w:themeColor="text1"/>
        </w:rPr>
        <w:t>al Área Contable</w:t>
      </w:r>
      <w:r w:rsidR="00C77CF1" w:rsidRPr="00F341CB">
        <w:rPr>
          <w:rFonts w:ascii="Arial" w:hAnsi="Arial" w:cs="Arial"/>
          <w:color w:val="000000" w:themeColor="text1"/>
        </w:rPr>
        <w:t xml:space="preserve"> respecto de sus operaciones con la organización</w:t>
      </w:r>
      <w:r w:rsidR="002115A6" w:rsidRPr="00F341CB">
        <w:rPr>
          <w:rFonts w:ascii="Arial" w:hAnsi="Arial" w:cs="Arial"/>
          <w:color w:val="000000" w:themeColor="text1"/>
        </w:rPr>
        <w:t xml:space="preserve"> </w:t>
      </w:r>
      <w:r w:rsidR="00C77CF1" w:rsidRPr="00F341CB">
        <w:rPr>
          <w:rFonts w:ascii="Arial" w:hAnsi="Arial" w:cs="Arial"/>
          <w:color w:val="000000" w:themeColor="text1"/>
        </w:rPr>
        <w:t>interesada, a efecto de realizar la confirmación correspondiente conforme a las</w:t>
      </w:r>
      <w:r w:rsidR="002115A6" w:rsidRPr="00F341CB">
        <w:rPr>
          <w:rFonts w:ascii="Arial" w:hAnsi="Arial" w:cs="Arial"/>
          <w:color w:val="000000" w:themeColor="text1"/>
        </w:rPr>
        <w:t xml:space="preserve"> </w:t>
      </w:r>
      <w:r w:rsidR="00C77CF1" w:rsidRPr="00F341CB">
        <w:rPr>
          <w:rFonts w:ascii="Arial" w:hAnsi="Arial" w:cs="Arial"/>
          <w:color w:val="000000" w:themeColor="text1"/>
        </w:rPr>
        <w:t>normas y procedimientos de auditoría.</w:t>
      </w:r>
    </w:p>
    <w:p w:rsidR="002720E0" w:rsidRPr="00F341CB" w:rsidRDefault="002720E0" w:rsidP="00B9263F">
      <w:pPr>
        <w:spacing w:after="0"/>
        <w:jc w:val="center"/>
        <w:rPr>
          <w:rFonts w:ascii="Arial" w:hAnsi="Arial" w:cs="Arial"/>
          <w:b/>
          <w:color w:val="000000" w:themeColor="text1"/>
        </w:rPr>
      </w:pPr>
      <w:r w:rsidRPr="00F341CB">
        <w:rPr>
          <w:rFonts w:ascii="Arial" w:hAnsi="Arial" w:cs="Arial"/>
          <w:b/>
          <w:color w:val="000000" w:themeColor="text1"/>
        </w:rPr>
        <w:t>Capítulo III</w:t>
      </w:r>
    </w:p>
    <w:p w:rsidR="00C77CF1" w:rsidRPr="00F341CB" w:rsidRDefault="00C77CF1" w:rsidP="00B9263F">
      <w:pPr>
        <w:spacing w:after="0"/>
        <w:jc w:val="center"/>
        <w:rPr>
          <w:rFonts w:ascii="Arial" w:hAnsi="Arial" w:cs="Arial"/>
          <w:b/>
          <w:color w:val="000000" w:themeColor="text1"/>
        </w:rPr>
      </w:pPr>
      <w:r w:rsidRPr="00F341CB">
        <w:rPr>
          <w:rFonts w:ascii="Arial" w:hAnsi="Arial" w:cs="Arial"/>
          <w:b/>
          <w:color w:val="000000" w:themeColor="text1"/>
        </w:rPr>
        <w:t>Solicitudes de Aclaraciones y Rectificaciones</w:t>
      </w:r>
    </w:p>
    <w:p w:rsidR="00B9263F" w:rsidRPr="00F341CB" w:rsidRDefault="00B9263F" w:rsidP="00B9263F">
      <w:pPr>
        <w:spacing w:after="0"/>
        <w:jc w:val="center"/>
        <w:rPr>
          <w:rFonts w:ascii="Arial" w:hAnsi="Arial" w:cs="Arial"/>
          <w:b/>
          <w:color w:val="000000" w:themeColor="text1"/>
        </w:rPr>
      </w:pPr>
    </w:p>
    <w:p w:rsidR="002115A6" w:rsidRPr="00F341CB" w:rsidRDefault="00085FE0" w:rsidP="002115A6">
      <w:pPr>
        <w:jc w:val="both"/>
        <w:rPr>
          <w:rFonts w:ascii="Arial" w:hAnsi="Arial" w:cs="Arial"/>
          <w:color w:val="000000" w:themeColor="text1"/>
        </w:rPr>
      </w:pPr>
      <w:r w:rsidRPr="00F341CB">
        <w:rPr>
          <w:rFonts w:ascii="Arial" w:hAnsi="Arial" w:cs="Arial"/>
          <w:b/>
          <w:color w:val="000000" w:themeColor="text1"/>
        </w:rPr>
        <w:t xml:space="preserve">ARTÍCULO </w:t>
      </w:r>
      <w:r w:rsidR="003C022C">
        <w:rPr>
          <w:rFonts w:ascii="Arial" w:hAnsi="Arial" w:cs="Arial"/>
          <w:b/>
          <w:color w:val="000000" w:themeColor="text1"/>
        </w:rPr>
        <w:t>59</w:t>
      </w:r>
      <w:r w:rsidRPr="00F341CB">
        <w:rPr>
          <w:rFonts w:ascii="Arial" w:hAnsi="Arial" w:cs="Arial"/>
          <w:b/>
          <w:color w:val="000000" w:themeColor="text1"/>
        </w:rPr>
        <w:t>.</w:t>
      </w:r>
      <w:r w:rsidRPr="00F341CB">
        <w:rPr>
          <w:rFonts w:ascii="Arial" w:hAnsi="Arial" w:cs="Arial"/>
          <w:color w:val="000000" w:themeColor="text1"/>
        </w:rPr>
        <w:t xml:space="preserve"> </w:t>
      </w:r>
      <w:r w:rsidR="00C77CF1" w:rsidRPr="00F341CB">
        <w:rPr>
          <w:rFonts w:ascii="Arial" w:hAnsi="Arial" w:cs="Arial"/>
          <w:color w:val="000000" w:themeColor="text1"/>
        </w:rPr>
        <w:t>Si durante</w:t>
      </w:r>
      <w:r w:rsidR="00C92326" w:rsidRPr="00F341CB">
        <w:rPr>
          <w:rFonts w:ascii="Arial" w:hAnsi="Arial" w:cs="Arial"/>
          <w:color w:val="000000" w:themeColor="text1"/>
        </w:rPr>
        <w:t xml:space="preserve"> la revisión de los informes del Área Contable</w:t>
      </w:r>
      <w:r w:rsidR="003E4579" w:rsidRPr="00F341CB">
        <w:rPr>
          <w:rFonts w:ascii="Arial" w:hAnsi="Arial" w:cs="Arial"/>
          <w:color w:val="000000" w:themeColor="text1"/>
        </w:rPr>
        <w:t xml:space="preserve"> se</w:t>
      </w:r>
      <w:r w:rsidR="00C92326" w:rsidRPr="00F341CB">
        <w:rPr>
          <w:rFonts w:ascii="Arial" w:hAnsi="Arial" w:cs="Arial"/>
          <w:color w:val="000000" w:themeColor="text1"/>
        </w:rPr>
        <w:t xml:space="preserve"> </w:t>
      </w:r>
      <w:r w:rsidR="00C77CF1" w:rsidRPr="00F341CB">
        <w:rPr>
          <w:rFonts w:ascii="Arial" w:hAnsi="Arial" w:cs="Arial"/>
          <w:color w:val="000000" w:themeColor="text1"/>
        </w:rPr>
        <w:t>advierte la existencia de errores u omisiones técnicas, lo notificará por medio</w:t>
      </w:r>
      <w:r w:rsidR="002115A6" w:rsidRPr="00F341CB">
        <w:rPr>
          <w:rFonts w:ascii="Arial" w:hAnsi="Arial" w:cs="Arial"/>
          <w:color w:val="000000" w:themeColor="text1"/>
        </w:rPr>
        <w:t xml:space="preserve"> </w:t>
      </w:r>
      <w:r w:rsidR="00C77CF1" w:rsidRPr="00F341CB">
        <w:rPr>
          <w:rFonts w:ascii="Arial" w:hAnsi="Arial" w:cs="Arial"/>
          <w:color w:val="000000" w:themeColor="text1"/>
        </w:rPr>
        <w:t xml:space="preserve">de oficio a la </w:t>
      </w:r>
      <w:r w:rsidR="001141E5" w:rsidRPr="00F341CB">
        <w:rPr>
          <w:rFonts w:ascii="Arial" w:hAnsi="Arial" w:cs="Arial"/>
          <w:color w:val="000000" w:themeColor="text1"/>
        </w:rPr>
        <w:t>organización de ciudadanos</w:t>
      </w:r>
      <w:r w:rsidR="00C92326" w:rsidRPr="00F341CB">
        <w:rPr>
          <w:rFonts w:ascii="Arial" w:hAnsi="Arial" w:cs="Arial"/>
          <w:color w:val="000000" w:themeColor="text1"/>
        </w:rPr>
        <w:t xml:space="preserve"> </w:t>
      </w:r>
      <w:r w:rsidR="00C77CF1" w:rsidRPr="00F341CB">
        <w:rPr>
          <w:rFonts w:ascii="Arial" w:hAnsi="Arial" w:cs="Arial"/>
          <w:color w:val="000000" w:themeColor="text1"/>
        </w:rPr>
        <w:t>que hubiere incurrido en ellos, para que</w:t>
      </w:r>
      <w:r w:rsidR="002115A6" w:rsidRPr="00F341CB">
        <w:rPr>
          <w:rFonts w:ascii="Arial" w:hAnsi="Arial" w:cs="Arial"/>
          <w:color w:val="000000" w:themeColor="text1"/>
        </w:rPr>
        <w:t xml:space="preserve"> en un plazo de tres días contados a partir de dicha notificación, presente las aclaraciones o rectificaciones que estime pertinentes. </w:t>
      </w:r>
    </w:p>
    <w:p w:rsidR="002115A6" w:rsidRPr="00F341CB" w:rsidRDefault="002115A6" w:rsidP="002115A6">
      <w:pPr>
        <w:jc w:val="both"/>
        <w:rPr>
          <w:rFonts w:ascii="Arial" w:hAnsi="Arial" w:cs="Arial"/>
          <w:color w:val="000000" w:themeColor="text1"/>
        </w:rPr>
      </w:pPr>
      <w:r w:rsidRPr="00F341CB">
        <w:rPr>
          <w:rFonts w:ascii="Arial" w:hAnsi="Arial" w:cs="Arial"/>
          <w:color w:val="000000" w:themeColor="text1"/>
        </w:rPr>
        <w:t>Los escritos de aclaración o rectifi</w:t>
      </w:r>
      <w:r w:rsidR="00C92326" w:rsidRPr="00F341CB">
        <w:rPr>
          <w:rFonts w:ascii="Arial" w:hAnsi="Arial" w:cs="Arial"/>
          <w:color w:val="000000" w:themeColor="text1"/>
        </w:rPr>
        <w:t xml:space="preserve">cación deberán presentarse al Área Contable </w:t>
      </w:r>
      <w:r w:rsidRPr="00F341CB">
        <w:rPr>
          <w:rFonts w:ascii="Arial" w:hAnsi="Arial" w:cs="Arial"/>
          <w:color w:val="000000" w:themeColor="text1"/>
        </w:rPr>
        <w:t xml:space="preserve">en medios impresos y magnéticos; junto con dichos escritos deberá presentarse una relación pormenorizada de la documentación que se entrega </w:t>
      </w:r>
      <w:r w:rsidR="00C92326" w:rsidRPr="00F341CB">
        <w:rPr>
          <w:rFonts w:ascii="Arial" w:hAnsi="Arial" w:cs="Arial"/>
          <w:color w:val="000000" w:themeColor="text1"/>
        </w:rPr>
        <w:t xml:space="preserve">al </w:t>
      </w:r>
      <w:r w:rsidR="00A15062" w:rsidRPr="00F341CB">
        <w:rPr>
          <w:rFonts w:ascii="Arial" w:hAnsi="Arial" w:cs="Arial"/>
          <w:color w:val="000000" w:themeColor="text1"/>
        </w:rPr>
        <w:t xml:space="preserve">Coordinación </w:t>
      </w:r>
      <w:r w:rsidR="005E0659" w:rsidRPr="00F341CB">
        <w:rPr>
          <w:rFonts w:ascii="Arial" w:hAnsi="Arial" w:cs="Arial"/>
          <w:color w:val="000000" w:themeColor="text1"/>
        </w:rPr>
        <w:t>de Fiscalización</w:t>
      </w:r>
      <w:r w:rsidRPr="00F341CB">
        <w:rPr>
          <w:rFonts w:ascii="Arial" w:hAnsi="Arial" w:cs="Arial"/>
          <w:color w:val="000000" w:themeColor="text1"/>
        </w:rPr>
        <w:t>, con la finalidad de facilitar el cotejo correspondiente por parte del personal designado de</w:t>
      </w:r>
      <w:r w:rsidR="00C92326" w:rsidRPr="00F341CB">
        <w:rPr>
          <w:rFonts w:ascii="Arial" w:hAnsi="Arial" w:cs="Arial"/>
          <w:color w:val="000000" w:themeColor="text1"/>
        </w:rPr>
        <w:t xml:space="preserve">l Área Contable </w:t>
      </w:r>
      <w:r w:rsidRPr="00F341CB">
        <w:rPr>
          <w:rFonts w:ascii="Arial" w:hAnsi="Arial" w:cs="Arial"/>
          <w:color w:val="000000" w:themeColor="text1"/>
        </w:rPr>
        <w:t xml:space="preserve">y se elabore el formato correspondiente de la entrega-recepción que deberá firmarse por el personal de la </w:t>
      </w:r>
      <w:r w:rsidR="001141E5" w:rsidRPr="00F341CB">
        <w:rPr>
          <w:rFonts w:ascii="Arial" w:hAnsi="Arial" w:cs="Arial"/>
          <w:color w:val="000000" w:themeColor="text1"/>
        </w:rPr>
        <w:t>organización de ciudadanos</w:t>
      </w:r>
      <w:r w:rsidR="00C92326" w:rsidRPr="00F341CB">
        <w:rPr>
          <w:rFonts w:ascii="Arial" w:hAnsi="Arial" w:cs="Arial"/>
          <w:color w:val="000000" w:themeColor="text1"/>
        </w:rPr>
        <w:t xml:space="preserve"> </w:t>
      </w:r>
      <w:r w:rsidRPr="00F341CB">
        <w:rPr>
          <w:rFonts w:ascii="Arial" w:hAnsi="Arial" w:cs="Arial"/>
          <w:color w:val="000000" w:themeColor="text1"/>
        </w:rPr>
        <w:t xml:space="preserve">que realiza la entrega y por el personal designado de la </w:t>
      </w:r>
      <w:r w:rsidR="00C92326" w:rsidRPr="00F341CB">
        <w:rPr>
          <w:rFonts w:ascii="Arial" w:hAnsi="Arial" w:cs="Arial"/>
          <w:color w:val="000000" w:themeColor="text1"/>
        </w:rPr>
        <w:t xml:space="preserve">Área Contable </w:t>
      </w:r>
      <w:r w:rsidRPr="00F341CB">
        <w:rPr>
          <w:rFonts w:ascii="Arial" w:hAnsi="Arial" w:cs="Arial"/>
          <w:color w:val="000000" w:themeColor="text1"/>
        </w:rPr>
        <w:t xml:space="preserve">que recibe la documentación. </w:t>
      </w:r>
    </w:p>
    <w:p w:rsidR="002115A6" w:rsidRPr="00F341CB" w:rsidRDefault="002115A6" w:rsidP="002115A6">
      <w:pPr>
        <w:jc w:val="both"/>
        <w:rPr>
          <w:rFonts w:ascii="Arial" w:hAnsi="Arial" w:cs="Arial"/>
          <w:color w:val="000000" w:themeColor="text1"/>
        </w:rPr>
      </w:pPr>
      <w:r w:rsidRPr="00F341CB">
        <w:rPr>
          <w:rFonts w:ascii="Arial" w:hAnsi="Arial" w:cs="Arial"/>
          <w:color w:val="000000" w:themeColor="text1"/>
        </w:rPr>
        <w:t xml:space="preserve">En caso de negativa del personal de la </w:t>
      </w:r>
      <w:r w:rsidR="001141E5" w:rsidRPr="00F341CB">
        <w:rPr>
          <w:rFonts w:ascii="Arial" w:hAnsi="Arial" w:cs="Arial"/>
          <w:color w:val="000000" w:themeColor="text1"/>
        </w:rPr>
        <w:t>organización de ciudadanos</w:t>
      </w:r>
      <w:r w:rsidR="003E4579" w:rsidRPr="00F341CB">
        <w:rPr>
          <w:rFonts w:ascii="Arial" w:hAnsi="Arial" w:cs="Arial"/>
          <w:color w:val="000000" w:themeColor="text1"/>
        </w:rPr>
        <w:t xml:space="preserve"> de </w:t>
      </w:r>
      <w:r w:rsidRPr="00F341CB">
        <w:rPr>
          <w:rFonts w:ascii="Arial" w:hAnsi="Arial" w:cs="Arial"/>
          <w:color w:val="000000" w:themeColor="text1"/>
        </w:rPr>
        <w:t xml:space="preserve">firmar el acta de aclaración correspondiente, entonces deberá firmarse el </w:t>
      </w:r>
      <w:r w:rsidR="00BA775A" w:rsidRPr="00F341CB">
        <w:rPr>
          <w:rFonts w:ascii="Arial" w:hAnsi="Arial" w:cs="Arial"/>
          <w:color w:val="000000" w:themeColor="text1"/>
        </w:rPr>
        <w:t>documento</w:t>
      </w:r>
      <w:r w:rsidRPr="00F341CB">
        <w:rPr>
          <w:rFonts w:ascii="Arial" w:hAnsi="Arial" w:cs="Arial"/>
          <w:color w:val="000000" w:themeColor="text1"/>
        </w:rPr>
        <w:t xml:space="preserve"> ante la presencia de</w:t>
      </w:r>
      <w:r w:rsidR="00BA775A" w:rsidRPr="00F341CB">
        <w:rPr>
          <w:rFonts w:ascii="Arial" w:hAnsi="Arial" w:cs="Arial"/>
          <w:color w:val="000000" w:themeColor="text1"/>
        </w:rPr>
        <w:t>l Secretario Ejecutivo</w:t>
      </w:r>
      <w:r w:rsidRPr="00F341CB">
        <w:rPr>
          <w:rFonts w:ascii="Arial" w:hAnsi="Arial" w:cs="Arial"/>
          <w:color w:val="000000" w:themeColor="text1"/>
        </w:rPr>
        <w:t xml:space="preserve"> </w:t>
      </w:r>
      <w:r w:rsidR="00BA775A" w:rsidRPr="00F341CB">
        <w:rPr>
          <w:rFonts w:ascii="Arial" w:hAnsi="Arial" w:cs="Arial"/>
          <w:color w:val="000000" w:themeColor="text1"/>
        </w:rPr>
        <w:t xml:space="preserve">o </w:t>
      </w:r>
      <w:r w:rsidRPr="00F341CB">
        <w:rPr>
          <w:rFonts w:ascii="Arial" w:hAnsi="Arial" w:cs="Arial"/>
          <w:color w:val="000000" w:themeColor="text1"/>
        </w:rPr>
        <w:t>el personal</w:t>
      </w:r>
      <w:r w:rsidR="00BA775A" w:rsidRPr="00F341CB">
        <w:rPr>
          <w:rFonts w:ascii="Arial" w:hAnsi="Arial" w:cs="Arial"/>
          <w:color w:val="000000" w:themeColor="text1"/>
        </w:rPr>
        <w:t xml:space="preserve"> designado por</w:t>
      </w:r>
      <w:r w:rsidRPr="00F341CB">
        <w:rPr>
          <w:rFonts w:ascii="Arial" w:hAnsi="Arial" w:cs="Arial"/>
          <w:color w:val="000000" w:themeColor="text1"/>
        </w:rPr>
        <w:t xml:space="preserve"> e</w:t>
      </w:r>
      <w:r w:rsidR="00C92326" w:rsidRPr="00F341CB">
        <w:rPr>
          <w:rFonts w:ascii="Arial" w:hAnsi="Arial" w:cs="Arial"/>
          <w:color w:val="000000" w:themeColor="text1"/>
        </w:rPr>
        <w:t xml:space="preserve">l </w:t>
      </w:r>
      <w:r w:rsidR="00BA775A" w:rsidRPr="00F341CB">
        <w:rPr>
          <w:rFonts w:ascii="Arial" w:hAnsi="Arial" w:cs="Arial"/>
          <w:color w:val="000000" w:themeColor="text1"/>
        </w:rPr>
        <w:t>Instituto</w:t>
      </w:r>
      <w:r w:rsidRPr="00F341CB">
        <w:rPr>
          <w:rFonts w:ascii="Arial" w:hAnsi="Arial" w:cs="Arial"/>
          <w:color w:val="000000" w:themeColor="text1"/>
        </w:rPr>
        <w:t>.</w:t>
      </w:r>
    </w:p>
    <w:p w:rsidR="002115A6" w:rsidRPr="00F341CB" w:rsidRDefault="002115A6" w:rsidP="002115A6">
      <w:pPr>
        <w:jc w:val="both"/>
        <w:rPr>
          <w:rFonts w:ascii="Arial" w:hAnsi="Arial" w:cs="Arial"/>
          <w:color w:val="000000" w:themeColor="text1"/>
        </w:rPr>
      </w:pPr>
      <w:r w:rsidRPr="00F341CB">
        <w:rPr>
          <w:rFonts w:ascii="Arial" w:hAnsi="Arial" w:cs="Arial"/>
          <w:color w:val="000000" w:themeColor="text1"/>
        </w:rPr>
        <w:t>La recepción de la documentación por part</w:t>
      </w:r>
      <w:r w:rsidR="00C92326" w:rsidRPr="00F341CB">
        <w:rPr>
          <w:rFonts w:ascii="Arial" w:hAnsi="Arial" w:cs="Arial"/>
          <w:color w:val="000000" w:themeColor="text1"/>
        </w:rPr>
        <w:t>e de</w:t>
      </w:r>
      <w:r w:rsidRPr="00F341CB">
        <w:rPr>
          <w:rFonts w:ascii="Arial" w:hAnsi="Arial" w:cs="Arial"/>
          <w:color w:val="000000" w:themeColor="text1"/>
        </w:rPr>
        <w:t>l</w:t>
      </w:r>
      <w:r w:rsidR="00C92326" w:rsidRPr="00F341CB">
        <w:rPr>
          <w:rFonts w:ascii="Arial" w:hAnsi="Arial" w:cs="Arial"/>
          <w:color w:val="000000" w:themeColor="text1"/>
        </w:rPr>
        <w:t xml:space="preserve"> Área Contable</w:t>
      </w:r>
      <w:r w:rsidRPr="00F341CB">
        <w:rPr>
          <w:rFonts w:ascii="Arial" w:hAnsi="Arial" w:cs="Arial"/>
          <w:color w:val="000000" w:themeColor="text1"/>
        </w:rPr>
        <w:t xml:space="preserve"> no prejuzga sobre sus contenidos para efectos de las observaciones respectivas que dieron lugar a su entrega. </w:t>
      </w:r>
    </w:p>
    <w:p w:rsidR="002115A6" w:rsidRPr="00F341CB" w:rsidRDefault="002115A6" w:rsidP="002115A6">
      <w:pPr>
        <w:jc w:val="both"/>
        <w:rPr>
          <w:rFonts w:ascii="Arial" w:hAnsi="Arial" w:cs="Arial"/>
          <w:color w:val="000000" w:themeColor="text1"/>
        </w:rPr>
      </w:pPr>
      <w:r w:rsidRPr="00F341CB">
        <w:rPr>
          <w:rFonts w:ascii="Arial" w:hAnsi="Arial" w:cs="Arial"/>
          <w:color w:val="000000" w:themeColor="text1"/>
        </w:rPr>
        <w:t xml:space="preserve">Las reglas para la entrega y recepción de documentación contenidas en este artículo serán aplicables para la entrega y recepción de los informes mensuales junto con la documentación a la que se refieren los artículos </w:t>
      </w:r>
      <w:r w:rsidR="003805A8" w:rsidRPr="00F341CB">
        <w:rPr>
          <w:rFonts w:ascii="Arial" w:hAnsi="Arial" w:cs="Arial"/>
          <w:color w:val="000000" w:themeColor="text1"/>
        </w:rPr>
        <w:t>35 y 36</w:t>
      </w:r>
      <w:r w:rsidRPr="00F341CB">
        <w:rPr>
          <w:rFonts w:ascii="Arial" w:hAnsi="Arial" w:cs="Arial"/>
          <w:color w:val="000000" w:themeColor="text1"/>
        </w:rPr>
        <w:t xml:space="preserve"> del presente Reglamento. </w:t>
      </w:r>
    </w:p>
    <w:p w:rsidR="002115A6" w:rsidRPr="00F341CB" w:rsidRDefault="00085FE0" w:rsidP="002115A6">
      <w:pPr>
        <w:jc w:val="both"/>
        <w:rPr>
          <w:rFonts w:ascii="Arial" w:hAnsi="Arial" w:cs="Arial"/>
          <w:b/>
          <w:color w:val="000000" w:themeColor="text1"/>
        </w:rPr>
      </w:pPr>
      <w:r w:rsidRPr="00F341CB">
        <w:rPr>
          <w:rFonts w:ascii="Arial" w:hAnsi="Arial" w:cs="Arial"/>
          <w:b/>
          <w:color w:val="000000" w:themeColor="text1"/>
        </w:rPr>
        <w:t xml:space="preserve">ARTÍCULO </w:t>
      </w:r>
      <w:r w:rsidR="003C022C">
        <w:rPr>
          <w:rFonts w:ascii="Arial" w:hAnsi="Arial" w:cs="Arial"/>
          <w:b/>
          <w:color w:val="000000" w:themeColor="text1"/>
        </w:rPr>
        <w:t>60</w:t>
      </w:r>
      <w:r w:rsidR="00C92326" w:rsidRPr="00F341CB">
        <w:rPr>
          <w:rFonts w:ascii="Arial" w:hAnsi="Arial" w:cs="Arial"/>
          <w:b/>
          <w:color w:val="000000" w:themeColor="text1"/>
        </w:rPr>
        <w:t>.</w:t>
      </w:r>
      <w:r w:rsidR="002115A6" w:rsidRPr="00F341CB">
        <w:rPr>
          <w:rFonts w:ascii="Arial" w:hAnsi="Arial" w:cs="Arial"/>
          <w:b/>
          <w:color w:val="000000" w:themeColor="text1"/>
        </w:rPr>
        <w:t xml:space="preserve"> </w:t>
      </w:r>
      <w:r w:rsidR="002115A6" w:rsidRPr="00F341CB">
        <w:rPr>
          <w:rFonts w:ascii="Arial" w:hAnsi="Arial" w:cs="Arial"/>
          <w:color w:val="000000" w:themeColor="text1"/>
        </w:rPr>
        <w:t xml:space="preserve">Si las rectificaciones o aclaraciones que hagan las organizaciones </w:t>
      </w:r>
      <w:r w:rsidR="00B97D35" w:rsidRPr="00F341CB">
        <w:rPr>
          <w:rFonts w:ascii="Arial" w:hAnsi="Arial" w:cs="Arial"/>
          <w:color w:val="000000" w:themeColor="text1"/>
        </w:rPr>
        <w:t>de ciudadanos</w:t>
      </w:r>
      <w:r w:rsidR="002115A6" w:rsidRPr="00F341CB">
        <w:rPr>
          <w:rFonts w:ascii="Arial" w:hAnsi="Arial" w:cs="Arial"/>
          <w:color w:val="000000" w:themeColor="text1"/>
        </w:rPr>
        <w:t xml:space="preserve"> implican la entrega de documentación, se procederá en los términos señalados en el artículo anterior, pero en todo caso la documentación deberá ser remitida </w:t>
      </w:r>
      <w:r w:rsidR="00DC6E78" w:rsidRPr="00F341CB">
        <w:rPr>
          <w:rFonts w:ascii="Arial" w:hAnsi="Arial" w:cs="Arial"/>
          <w:color w:val="000000" w:themeColor="text1"/>
        </w:rPr>
        <w:t xml:space="preserve">al Área Contable </w:t>
      </w:r>
      <w:r w:rsidR="002115A6" w:rsidRPr="00F341CB">
        <w:rPr>
          <w:rFonts w:ascii="Arial" w:hAnsi="Arial" w:cs="Arial"/>
          <w:color w:val="000000" w:themeColor="text1"/>
        </w:rPr>
        <w:t>junto con el escrito correspondiente.</w:t>
      </w:r>
      <w:r w:rsidR="002115A6" w:rsidRPr="00F341CB">
        <w:rPr>
          <w:rFonts w:ascii="Arial" w:hAnsi="Arial" w:cs="Arial"/>
          <w:b/>
          <w:color w:val="000000" w:themeColor="text1"/>
        </w:rPr>
        <w:t xml:space="preserve"> </w:t>
      </w:r>
    </w:p>
    <w:p w:rsidR="002115A6" w:rsidRPr="00F341CB" w:rsidRDefault="00085FE0" w:rsidP="002115A6">
      <w:pPr>
        <w:jc w:val="both"/>
        <w:rPr>
          <w:rFonts w:ascii="Arial" w:hAnsi="Arial" w:cs="Arial"/>
          <w:b/>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6</w:t>
      </w:r>
      <w:r w:rsidR="003C022C">
        <w:rPr>
          <w:rFonts w:ascii="Arial" w:hAnsi="Arial" w:cs="Arial"/>
          <w:b/>
          <w:color w:val="000000" w:themeColor="text1"/>
        </w:rPr>
        <w:t>1</w:t>
      </w:r>
      <w:r w:rsidRPr="00F341CB">
        <w:rPr>
          <w:rFonts w:ascii="Arial" w:hAnsi="Arial" w:cs="Arial"/>
          <w:b/>
          <w:color w:val="000000" w:themeColor="text1"/>
        </w:rPr>
        <w:t xml:space="preserve">. </w:t>
      </w:r>
      <w:r w:rsidR="002115A6" w:rsidRPr="00F341CB">
        <w:rPr>
          <w:rFonts w:ascii="Arial" w:hAnsi="Arial" w:cs="Arial"/>
          <w:color w:val="000000" w:themeColor="text1"/>
        </w:rPr>
        <w:t xml:space="preserve">En los escritos en los que se responda a las solicitudes de aclaración </w:t>
      </w:r>
      <w:r w:rsidR="00DC6E78" w:rsidRPr="00F341CB">
        <w:rPr>
          <w:rFonts w:ascii="Arial" w:hAnsi="Arial" w:cs="Arial"/>
          <w:color w:val="000000" w:themeColor="text1"/>
        </w:rPr>
        <w:t>al Área Contable, las organizaciones de ciudadanos</w:t>
      </w:r>
      <w:r w:rsidR="002115A6" w:rsidRPr="00F341CB">
        <w:rPr>
          <w:rFonts w:ascii="Arial" w:hAnsi="Arial" w:cs="Arial"/>
          <w:color w:val="000000" w:themeColor="text1"/>
        </w:rPr>
        <w:t xml:space="preserve"> podrán exponer lo que a su derecho convenga para aclarar y rectificar lo solicitado, aportar la información que se les solicite, ofrecer pruebas que respalden sus afirmaciones y formular los alegatos que correspondan. </w:t>
      </w:r>
    </w:p>
    <w:p w:rsidR="0022030D" w:rsidRPr="00F341CB" w:rsidRDefault="00085FE0" w:rsidP="00B37A2A">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6</w:t>
      </w:r>
      <w:r w:rsidR="003C022C">
        <w:rPr>
          <w:rFonts w:ascii="Arial" w:hAnsi="Arial" w:cs="Arial"/>
          <w:b/>
          <w:color w:val="000000" w:themeColor="text1"/>
        </w:rPr>
        <w:t>2</w:t>
      </w:r>
      <w:r w:rsidR="002115A6" w:rsidRPr="00F341CB">
        <w:rPr>
          <w:rFonts w:ascii="Arial" w:hAnsi="Arial" w:cs="Arial"/>
          <w:b/>
          <w:color w:val="000000" w:themeColor="text1"/>
        </w:rPr>
        <w:t>.</w:t>
      </w:r>
      <w:r w:rsidR="002115A6" w:rsidRPr="00F341CB">
        <w:rPr>
          <w:rFonts w:ascii="Arial" w:hAnsi="Arial" w:cs="Arial"/>
          <w:color w:val="000000" w:themeColor="text1"/>
        </w:rPr>
        <w:t xml:space="preserve"> En los casos en que </w:t>
      </w:r>
      <w:r w:rsidR="000D107A">
        <w:rPr>
          <w:rFonts w:ascii="Arial" w:hAnsi="Arial" w:cs="Arial"/>
          <w:color w:val="000000" w:themeColor="text1"/>
        </w:rPr>
        <w:t>e</w:t>
      </w:r>
      <w:r w:rsidR="00DC6E78" w:rsidRPr="00F341CB">
        <w:rPr>
          <w:rFonts w:ascii="Arial" w:hAnsi="Arial" w:cs="Arial"/>
          <w:color w:val="000000" w:themeColor="text1"/>
        </w:rPr>
        <w:t xml:space="preserve">l Área Contable </w:t>
      </w:r>
      <w:r w:rsidR="002115A6" w:rsidRPr="00F341CB">
        <w:rPr>
          <w:rFonts w:ascii="Arial" w:hAnsi="Arial" w:cs="Arial"/>
          <w:color w:val="000000" w:themeColor="text1"/>
        </w:rPr>
        <w:t xml:space="preserve">detectara alguna irregularidad que hubiere sido notificada en tiempo y forma a la </w:t>
      </w:r>
      <w:r w:rsidR="001141E5" w:rsidRPr="00F341CB">
        <w:rPr>
          <w:rFonts w:ascii="Arial" w:hAnsi="Arial" w:cs="Arial"/>
          <w:color w:val="000000" w:themeColor="text1"/>
        </w:rPr>
        <w:t>organización de ciudadanos</w:t>
      </w:r>
      <w:r w:rsidR="00DC6E78" w:rsidRPr="00F341CB">
        <w:rPr>
          <w:rFonts w:ascii="Arial" w:hAnsi="Arial" w:cs="Arial"/>
          <w:color w:val="000000" w:themeColor="text1"/>
        </w:rPr>
        <w:t xml:space="preserve"> </w:t>
      </w:r>
      <w:r w:rsidR="002115A6" w:rsidRPr="00F341CB">
        <w:rPr>
          <w:rFonts w:ascii="Arial" w:hAnsi="Arial" w:cs="Arial"/>
          <w:color w:val="000000" w:themeColor="text1"/>
        </w:rPr>
        <w:t xml:space="preserve">mediante el oficio al que se hace referencia en el artículo </w:t>
      </w:r>
      <w:r w:rsidR="00171633">
        <w:rPr>
          <w:rFonts w:ascii="Arial" w:hAnsi="Arial" w:cs="Arial"/>
          <w:color w:val="000000" w:themeColor="text1"/>
        </w:rPr>
        <w:t>49</w:t>
      </w:r>
      <w:r w:rsidR="002115A6" w:rsidRPr="00F341CB">
        <w:rPr>
          <w:rFonts w:ascii="Arial" w:hAnsi="Arial" w:cs="Arial"/>
          <w:color w:val="000000" w:themeColor="text1"/>
        </w:rPr>
        <w:t xml:space="preserve"> del presente Reglamento y dicha irregularidad no fuere solventada por la organización</w:t>
      </w:r>
      <w:r w:rsidR="00DC6E78" w:rsidRPr="00F341CB">
        <w:rPr>
          <w:rFonts w:ascii="Arial" w:hAnsi="Arial" w:cs="Arial"/>
          <w:color w:val="000000" w:themeColor="text1"/>
        </w:rPr>
        <w:t xml:space="preserve"> de ciudadanos</w:t>
      </w:r>
      <w:r w:rsidR="002115A6" w:rsidRPr="00F341CB">
        <w:rPr>
          <w:rFonts w:ascii="Arial" w:hAnsi="Arial" w:cs="Arial"/>
          <w:color w:val="000000" w:themeColor="text1"/>
        </w:rPr>
        <w:t xml:space="preserve"> </w:t>
      </w:r>
      <w:r w:rsidR="00DC6E78" w:rsidRPr="00F341CB">
        <w:rPr>
          <w:rFonts w:ascii="Arial" w:hAnsi="Arial" w:cs="Arial"/>
          <w:color w:val="000000" w:themeColor="text1"/>
        </w:rPr>
        <w:t xml:space="preserve">al Área Contable </w:t>
      </w:r>
      <w:r w:rsidR="002115A6" w:rsidRPr="00F341CB">
        <w:rPr>
          <w:rFonts w:ascii="Arial" w:hAnsi="Arial" w:cs="Arial"/>
          <w:color w:val="000000" w:themeColor="text1"/>
        </w:rPr>
        <w:t>podrá retener la documentación original correspondiente y entregar a la organización interesada, si lo solicita, copias certificadas de la m</w:t>
      </w:r>
      <w:r w:rsidR="00550970">
        <w:rPr>
          <w:rFonts w:ascii="Arial" w:hAnsi="Arial" w:cs="Arial"/>
          <w:color w:val="000000" w:themeColor="text1"/>
        </w:rPr>
        <w:t>isma, procediendo a dar vista a</w:t>
      </w:r>
      <w:r w:rsidR="00214636">
        <w:rPr>
          <w:rFonts w:ascii="Arial" w:hAnsi="Arial" w:cs="Arial"/>
          <w:color w:val="000000" w:themeColor="text1"/>
        </w:rPr>
        <w:t xml:space="preserve"> la Comisión, para su eventual notificación a </w:t>
      </w:r>
      <w:r w:rsidR="002115A6" w:rsidRPr="00F341CB">
        <w:rPr>
          <w:rFonts w:ascii="Arial" w:hAnsi="Arial" w:cs="Arial"/>
          <w:color w:val="000000" w:themeColor="text1"/>
        </w:rPr>
        <w:t xml:space="preserve">las autoridades competentes para que se desahoguen las investigaciones </w:t>
      </w:r>
      <w:r w:rsidR="002115A6" w:rsidRPr="00550970">
        <w:rPr>
          <w:rFonts w:ascii="Arial" w:hAnsi="Arial" w:cs="Arial"/>
          <w:color w:val="000000" w:themeColor="text1"/>
        </w:rPr>
        <w:t>en materia de delitos electorales, fiscales o de otra naturalez</w:t>
      </w:r>
      <w:r w:rsidR="00550970" w:rsidRPr="00550970">
        <w:rPr>
          <w:rFonts w:ascii="Arial" w:hAnsi="Arial" w:cs="Arial"/>
          <w:color w:val="000000" w:themeColor="text1"/>
        </w:rPr>
        <w:t xml:space="preserve">a que corresponda </w:t>
      </w:r>
      <w:r w:rsidR="003B4D21" w:rsidRPr="00550970">
        <w:rPr>
          <w:rFonts w:ascii="Arial" w:hAnsi="Arial" w:cs="Arial"/>
          <w:color w:val="000000" w:themeColor="text1"/>
        </w:rPr>
        <w:t xml:space="preserve">y turnando a </w:t>
      </w:r>
      <w:r w:rsidR="00DC6E78" w:rsidRPr="00550970">
        <w:rPr>
          <w:rFonts w:ascii="Arial" w:hAnsi="Arial" w:cs="Arial"/>
          <w:color w:val="000000" w:themeColor="text1"/>
        </w:rPr>
        <w:t>la C</w:t>
      </w:r>
      <w:r w:rsidR="00550970" w:rsidRPr="00550970">
        <w:rPr>
          <w:rFonts w:ascii="Arial" w:hAnsi="Arial" w:cs="Arial"/>
          <w:color w:val="000000" w:themeColor="text1"/>
        </w:rPr>
        <w:t>oordinación de Fiscalización a efecto de que determine</w:t>
      </w:r>
      <w:r w:rsidR="006B2336">
        <w:rPr>
          <w:rFonts w:ascii="Arial" w:hAnsi="Arial" w:cs="Arial"/>
          <w:color w:val="000000" w:themeColor="text1"/>
        </w:rPr>
        <w:t>,</w:t>
      </w:r>
      <w:r w:rsidR="00550970" w:rsidRPr="00550970">
        <w:rPr>
          <w:rFonts w:ascii="Arial" w:hAnsi="Arial" w:cs="Arial"/>
          <w:color w:val="000000" w:themeColor="text1"/>
        </w:rPr>
        <w:t xml:space="preserve"> </w:t>
      </w:r>
      <w:r w:rsidR="00A106CB">
        <w:rPr>
          <w:rFonts w:ascii="Arial" w:hAnsi="Arial" w:cs="Arial"/>
          <w:color w:val="000000" w:themeColor="text1"/>
        </w:rPr>
        <w:t>en su caso</w:t>
      </w:r>
      <w:r w:rsidR="006B2336">
        <w:rPr>
          <w:rFonts w:ascii="Arial" w:hAnsi="Arial" w:cs="Arial"/>
          <w:color w:val="000000" w:themeColor="text1"/>
        </w:rPr>
        <w:t>, la</w:t>
      </w:r>
      <w:r w:rsidR="00A106CB">
        <w:rPr>
          <w:rFonts w:ascii="Arial" w:hAnsi="Arial" w:cs="Arial"/>
          <w:color w:val="000000" w:themeColor="text1"/>
        </w:rPr>
        <w:t xml:space="preserve"> </w:t>
      </w:r>
      <w:r w:rsidR="00847C90">
        <w:rPr>
          <w:rFonts w:ascii="Arial" w:hAnsi="Arial" w:cs="Arial"/>
          <w:color w:val="000000" w:themeColor="text1"/>
        </w:rPr>
        <w:t xml:space="preserve">propuesta al Consejo General </w:t>
      </w:r>
      <w:r w:rsidR="006B2336">
        <w:rPr>
          <w:rFonts w:ascii="Arial" w:hAnsi="Arial" w:cs="Arial"/>
          <w:color w:val="000000" w:themeColor="text1"/>
        </w:rPr>
        <w:t xml:space="preserve">de </w:t>
      </w:r>
      <w:r w:rsidR="00550970" w:rsidRPr="00550970">
        <w:rPr>
          <w:rFonts w:ascii="Arial" w:hAnsi="Arial" w:cs="Arial"/>
          <w:color w:val="000000" w:themeColor="text1"/>
        </w:rPr>
        <w:t>la procedencia de un</w:t>
      </w:r>
      <w:r w:rsidR="00550970">
        <w:rPr>
          <w:rFonts w:ascii="Arial" w:hAnsi="Arial" w:cs="Arial"/>
          <w:color w:val="000000" w:themeColor="text1"/>
        </w:rPr>
        <w:t>a</w:t>
      </w:r>
      <w:r w:rsidR="00550970" w:rsidRPr="00550970">
        <w:rPr>
          <w:rFonts w:ascii="Arial" w:hAnsi="Arial" w:cs="Arial"/>
          <w:color w:val="000000" w:themeColor="text1"/>
        </w:rPr>
        <w:t xml:space="preserve"> sanción</w:t>
      </w:r>
      <w:r w:rsidR="002115A6" w:rsidRPr="00550970">
        <w:rPr>
          <w:rFonts w:ascii="Arial" w:hAnsi="Arial" w:cs="Arial"/>
          <w:color w:val="000000" w:themeColor="text1"/>
        </w:rPr>
        <w:t>.</w:t>
      </w:r>
    </w:p>
    <w:p w:rsidR="002720E0" w:rsidRPr="00F341CB" w:rsidRDefault="002720E0" w:rsidP="00B9263F">
      <w:pPr>
        <w:spacing w:after="0"/>
        <w:jc w:val="center"/>
        <w:rPr>
          <w:rFonts w:ascii="Arial" w:hAnsi="Arial" w:cs="Arial"/>
          <w:b/>
          <w:color w:val="000000" w:themeColor="text1"/>
        </w:rPr>
      </w:pPr>
      <w:r w:rsidRPr="00F341CB">
        <w:rPr>
          <w:rFonts w:ascii="Arial" w:hAnsi="Arial" w:cs="Arial"/>
          <w:b/>
          <w:color w:val="000000" w:themeColor="text1"/>
        </w:rPr>
        <w:t>Capítulo IV</w:t>
      </w:r>
    </w:p>
    <w:p w:rsidR="002115A6" w:rsidRPr="00F341CB" w:rsidRDefault="002115A6" w:rsidP="00B9263F">
      <w:pPr>
        <w:spacing w:after="0"/>
        <w:jc w:val="center"/>
        <w:rPr>
          <w:rFonts w:ascii="Arial" w:hAnsi="Arial" w:cs="Arial"/>
          <w:b/>
          <w:color w:val="000000" w:themeColor="text1"/>
        </w:rPr>
      </w:pPr>
      <w:r w:rsidRPr="00F341CB">
        <w:rPr>
          <w:rFonts w:ascii="Arial" w:hAnsi="Arial" w:cs="Arial"/>
          <w:b/>
          <w:color w:val="000000" w:themeColor="text1"/>
        </w:rPr>
        <w:t>De la Elaboración de los Dictámenes</w:t>
      </w:r>
      <w:r w:rsidR="002720E0" w:rsidRPr="00F341CB">
        <w:rPr>
          <w:rFonts w:ascii="Arial" w:hAnsi="Arial" w:cs="Arial"/>
          <w:b/>
          <w:color w:val="000000" w:themeColor="text1"/>
        </w:rPr>
        <w:t xml:space="preserve">. </w:t>
      </w:r>
      <w:r w:rsidRPr="00F341CB">
        <w:rPr>
          <w:rFonts w:ascii="Arial" w:hAnsi="Arial" w:cs="Arial"/>
          <w:b/>
          <w:color w:val="000000" w:themeColor="text1"/>
        </w:rPr>
        <w:t>Informes periódicos y Dictamen Consolidado</w:t>
      </w:r>
    </w:p>
    <w:p w:rsidR="00B9263F" w:rsidRPr="00F341CB" w:rsidRDefault="00B9263F" w:rsidP="00B9263F">
      <w:pPr>
        <w:spacing w:after="0"/>
        <w:jc w:val="center"/>
        <w:rPr>
          <w:rFonts w:ascii="Arial" w:hAnsi="Arial" w:cs="Arial"/>
          <w:b/>
          <w:color w:val="000000" w:themeColor="text1"/>
        </w:rPr>
      </w:pPr>
    </w:p>
    <w:p w:rsidR="002115A6" w:rsidRPr="009156AB" w:rsidRDefault="00085FE0" w:rsidP="002115A6">
      <w:pPr>
        <w:jc w:val="both"/>
        <w:rPr>
          <w:rFonts w:ascii="Arial" w:hAnsi="Arial" w:cs="Arial"/>
          <w:color w:val="000000" w:themeColor="text1"/>
        </w:rPr>
      </w:pPr>
      <w:r w:rsidRPr="009156AB">
        <w:rPr>
          <w:rFonts w:ascii="Arial" w:hAnsi="Arial" w:cs="Arial"/>
          <w:b/>
          <w:color w:val="000000" w:themeColor="text1"/>
        </w:rPr>
        <w:t xml:space="preserve">ARTÍCULO </w:t>
      </w:r>
      <w:r w:rsidR="00A54D50" w:rsidRPr="009156AB">
        <w:rPr>
          <w:rFonts w:ascii="Arial" w:hAnsi="Arial" w:cs="Arial"/>
          <w:b/>
          <w:color w:val="000000" w:themeColor="text1"/>
        </w:rPr>
        <w:t>6</w:t>
      </w:r>
      <w:r w:rsidR="003C022C">
        <w:rPr>
          <w:rFonts w:ascii="Arial" w:hAnsi="Arial" w:cs="Arial"/>
          <w:b/>
          <w:color w:val="000000" w:themeColor="text1"/>
        </w:rPr>
        <w:t>3</w:t>
      </w:r>
      <w:r w:rsidR="002115A6" w:rsidRPr="009156AB">
        <w:rPr>
          <w:rFonts w:ascii="Arial" w:hAnsi="Arial" w:cs="Arial"/>
          <w:b/>
          <w:color w:val="000000" w:themeColor="text1"/>
        </w:rPr>
        <w:t>.</w:t>
      </w:r>
      <w:r w:rsidR="00A106CB" w:rsidRPr="009156AB">
        <w:rPr>
          <w:rFonts w:ascii="Arial" w:hAnsi="Arial" w:cs="Arial"/>
          <w:b/>
          <w:color w:val="000000" w:themeColor="text1"/>
        </w:rPr>
        <w:t xml:space="preserve"> </w:t>
      </w:r>
      <w:r w:rsidR="00A106CB" w:rsidRPr="009156AB">
        <w:rPr>
          <w:rFonts w:ascii="Arial" w:hAnsi="Arial" w:cs="Arial"/>
          <w:color w:val="000000" w:themeColor="text1"/>
        </w:rPr>
        <w:t>El</w:t>
      </w:r>
      <w:r w:rsidR="00DB0CC0" w:rsidRPr="009156AB">
        <w:rPr>
          <w:rFonts w:ascii="Arial" w:hAnsi="Arial" w:cs="Arial"/>
          <w:color w:val="000000" w:themeColor="text1"/>
        </w:rPr>
        <w:t xml:space="preserve"> Área Contable </w:t>
      </w:r>
      <w:r w:rsidR="002115A6" w:rsidRPr="009156AB">
        <w:rPr>
          <w:rFonts w:ascii="Arial" w:hAnsi="Arial" w:cs="Arial"/>
          <w:color w:val="000000" w:themeColor="text1"/>
        </w:rPr>
        <w:t>p</w:t>
      </w:r>
      <w:r w:rsidR="00474B6C" w:rsidRPr="009156AB">
        <w:rPr>
          <w:rFonts w:ascii="Arial" w:hAnsi="Arial" w:cs="Arial"/>
          <w:color w:val="000000" w:themeColor="text1"/>
        </w:rPr>
        <w:t>r</w:t>
      </w:r>
      <w:r w:rsidR="00A106CB" w:rsidRPr="009156AB">
        <w:rPr>
          <w:rFonts w:ascii="Arial" w:hAnsi="Arial" w:cs="Arial"/>
          <w:color w:val="000000" w:themeColor="text1"/>
        </w:rPr>
        <w:t xml:space="preserve">esentará informes periódicos a la Coordinación de Fiscalización </w:t>
      </w:r>
      <w:r w:rsidR="002115A6" w:rsidRPr="009156AB">
        <w:rPr>
          <w:rFonts w:ascii="Arial" w:hAnsi="Arial" w:cs="Arial"/>
          <w:color w:val="000000" w:themeColor="text1"/>
        </w:rPr>
        <w:t xml:space="preserve">respecto del avance en las revisiones de los informes mensuales presentados por las organizaciones </w:t>
      </w:r>
      <w:r w:rsidR="00DB0CC0" w:rsidRPr="009156AB">
        <w:rPr>
          <w:rFonts w:ascii="Arial" w:hAnsi="Arial" w:cs="Arial"/>
          <w:color w:val="000000" w:themeColor="text1"/>
        </w:rPr>
        <w:t>de ciudadanos</w:t>
      </w:r>
      <w:r w:rsidR="002115A6" w:rsidRPr="009156AB">
        <w:rPr>
          <w:rFonts w:ascii="Arial" w:hAnsi="Arial" w:cs="Arial"/>
          <w:color w:val="000000" w:themeColor="text1"/>
        </w:rPr>
        <w:t xml:space="preserve"> y de su cumplimiento a las disposiciones de este Reglamento.</w:t>
      </w:r>
    </w:p>
    <w:p w:rsidR="002115A6" w:rsidRPr="00F341CB" w:rsidRDefault="00085FE0" w:rsidP="002115A6">
      <w:pPr>
        <w:jc w:val="both"/>
        <w:rPr>
          <w:rFonts w:ascii="Arial" w:hAnsi="Arial" w:cs="Arial"/>
          <w:color w:val="000000" w:themeColor="text1"/>
        </w:rPr>
      </w:pPr>
      <w:r w:rsidRPr="009156AB">
        <w:rPr>
          <w:rFonts w:ascii="Arial" w:hAnsi="Arial" w:cs="Arial"/>
          <w:b/>
          <w:color w:val="000000" w:themeColor="text1"/>
        </w:rPr>
        <w:t xml:space="preserve">ARTÍCULO </w:t>
      </w:r>
      <w:r w:rsidR="00A54D50" w:rsidRPr="009156AB">
        <w:rPr>
          <w:rFonts w:ascii="Arial" w:hAnsi="Arial" w:cs="Arial"/>
          <w:b/>
          <w:color w:val="000000" w:themeColor="text1"/>
        </w:rPr>
        <w:t>6</w:t>
      </w:r>
      <w:r w:rsidR="003C022C">
        <w:rPr>
          <w:rFonts w:ascii="Arial" w:hAnsi="Arial" w:cs="Arial"/>
          <w:b/>
          <w:color w:val="000000" w:themeColor="text1"/>
        </w:rPr>
        <w:t>4</w:t>
      </w:r>
      <w:r w:rsidR="002115A6" w:rsidRPr="009156AB">
        <w:rPr>
          <w:rFonts w:ascii="Arial" w:hAnsi="Arial" w:cs="Arial"/>
          <w:b/>
          <w:color w:val="000000" w:themeColor="text1"/>
        </w:rPr>
        <w:t>.</w:t>
      </w:r>
      <w:r w:rsidR="002115A6" w:rsidRPr="009156AB">
        <w:rPr>
          <w:rFonts w:ascii="Arial" w:hAnsi="Arial" w:cs="Arial"/>
          <w:color w:val="000000" w:themeColor="text1"/>
        </w:rPr>
        <w:t xml:space="preserve"> </w:t>
      </w:r>
      <w:r w:rsidR="00E64CC6">
        <w:rPr>
          <w:rFonts w:ascii="Arial" w:hAnsi="Arial" w:cs="Arial"/>
          <w:color w:val="000000" w:themeColor="text1"/>
        </w:rPr>
        <w:t xml:space="preserve">Al vencimiento del plazo para la revisión de los informes correspondientes al mes en el que el </w:t>
      </w:r>
      <w:r w:rsidR="002D212A">
        <w:rPr>
          <w:rFonts w:ascii="Arial" w:hAnsi="Arial" w:cs="Arial"/>
          <w:color w:val="000000" w:themeColor="text1"/>
        </w:rPr>
        <w:t>Consejo General</w:t>
      </w:r>
      <w:r w:rsidR="00E64CC6">
        <w:rPr>
          <w:rFonts w:ascii="Arial" w:hAnsi="Arial" w:cs="Arial"/>
          <w:color w:val="000000" w:themeColor="text1"/>
        </w:rPr>
        <w:t xml:space="preserve"> hubiera resuelto sobre la procedencia o no del registro como partido político de alguna organización de ciudadanos, e</w:t>
      </w:r>
      <w:r w:rsidR="00DB0CC0" w:rsidRPr="009156AB">
        <w:rPr>
          <w:rFonts w:ascii="Arial" w:hAnsi="Arial" w:cs="Arial"/>
          <w:color w:val="000000" w:themeColor="text1"/>
        </w:rPr>
        <w:t xml:space="preserve">l Área Contable </w:t>
      </w:r>
      <w:r w:rsidR="002115A6" w:rsidRPr="009156AB">
        <w:rPr>
          <w:rFonts w:ascii="Arial" w:hAnsi="Arial" w:cs="Arial"/>
          <w:color w:val="000000" w:themeColor="text1"/>
        </w:rPr>
        <w:t>dispondrá de un plazo de veinte días para el</w:t>
      </w:r>
      <w:r w:rsidR="002C4AA8">
        <w:rPr>
          <w:rFonts w:ascii="Arial" w:hAnsi="Arial" w:cs="Arial"/>
          <w:color w:val="000000" w:themeColor="text1"/>
        </w:rPr>
        <w:t>aborar un Dictamen Consolidado</w:t>
      </w:r>
      <w:r w:rsidR="00E64CC6">
        <w:rPr>
          <w:rFonts w:ascii="Arial" w:hAnsi="Arial" w:cs="Arial"/>
          <w:color w:val="000000" w:themeColor="text1"/>
        </w:rPr>
        <w:t xml:space="preserve"> que comprenderá a partir de la presentación </w:t>
      </w:r>
      <w:r w:rsidR="00E4019E">
        <w:rPr>
          <w:rFonts w:ascii="Arial" w:hAnsi="Arial" w:cs="Arial"/>
          <w:color w:val="000000" w:themeColor="text1"/>
        </w:rPr>
        <w:t>del informe de</w:t>
      </w:r>
      <w:r w:rsidR="00E64CC6">
        <w:rPr>
          <w:rFonts w:ascii="Arial" w:hAnsi="Arial" w:cs="Arial"/>
          <w:color w:val="000000" w:themeColor="text1"/>
        </w:rPr>
        <w:t xml:space="preserve"> intensión ante el Instituto hasta el mes en que el Consejo General haya emitido la resolución de procedencia o no del registro</w:t>
      </w:r>
      <w:r w:rsidR="002115A6" w:rsidRPr="009156AB">
        <w:rPr>
          <w:rFonts w:ascii="Arial" w:hAnsi="Arial" w:cs="Arial"/>
          <w:color w:val="000000" w:themeColor="text1"/>
        </w:rPr>
        <w:t>.</w:t>
      </w:r>
    </w:p>
    <w:p w:rsidR="002115A6" w:rsidRPr="00F341CB" w:rsidRDefault="00085FE0" w:rsidP="002115A6">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6</w:t>
      </w:r>
      <w:r w:rsidR="003C022C">
        <w:rPr>
          <w:rFonts w:ascii="Arial" w:hAnsi="Arial" w:cs="Arial"/>
          <w:b/>
          <w:color w:val="000000" w:themeColor="text1"/>
        </w:rPr>
        <w:t>5</w:t>
      </w:r>
      <w:r w:rsidR="002115A6" w:rsidRPr="00F341CB">
        <w:rPr>
          <w:rFonts w:ascii="Arial" w:hAnsi="Arial" w:cs="Arial"/>
          <w:b/>
          <w:color w:val="000000" w:themeColor="text1"/>
        </w:rPr>
        <w:t>.</w:t>
      </w:r>
      <w:r w:rsidR="002115A6" w:rsidRPr="00F341CB">
        <w:rPr>
          <w:rFonts w:ascii="Arial" w:hAnsi="Arial" w:cs="Arial"/>
          <w:color w:val="000000" w:themeColor="text1"/>
        </w:rPr>
        <w:t xml:space="preserve"> El dictamen consol</w:t>
      </w:r>
      <w:r w:rsidR="00FE7247" w:rsidRPr="00F341CB">
        <w:rPr>
          <w:rFonts w:ascii="Arial" w:hAnsi="Arial" w:cs="Arial"/>
          <w:color w:val="000000" w:themeColor="text1"/>
        </w:rPr>
        <w:t>idado deberá ser presentado a</w:t>
      </w:r>
      <w:r w:rsidR="009156AB">
        <w:rPr>
          <w:rFonts w:ascii="Arial" w:hAnsi="Arial" w:cs="Arial"/>
          <w:color w:val="000000" w:themeColor="text1"/>
        </w:rPr>
        <w:t xml:space="preserve"> </w:t>
      </w:r>
      <w:r w:rsidR="00474B6C" w:rsidRPr="00F341CB">
        <w:rPr>
          <w:rFonts w:ascii="Arial" w:hAnsi="Arial" w:cs="Arial"/>
          <w:color w:val="000000" w:themeColor="text1"/>
        </w:rPr>
        <w:t>l</w:t>
      </w:r>
      <w:r w:rsidR="009156AB">
        <w:rPr>
          <w:rFonts w:ascii="Arial" w:hAnsi="Arial" w:cs="Arial"/>
          <w:color w:val="000000" w:themeColor="text1"/>
        </w:rPr>
        <w:t>a</w:t>
      </w:r>
      <w:r w:rsidR="002115A6" w:rsidRPr="00F341CB">
        <w:rPr>
          <w:rFonts w:ascii="Arial" w:hAnsi="Arial" w:cs="Arial"/>
          <w:color w:val="000000" w:themeColor="text1"/>
        </w:rPr>
        <w:t xml:space="preserve"> </w:t>
      </w:r>
      <w:r w:rsidR="009156AB">
        <w:rPr>
          <w:rFonts w:ascii="Arial" w:hAnsi="Arial" w:cs="Arial"/>
          <w:color w:val="000000" w:themeColor="text1"/>
        </w:rPr>
        <w:t xml:space="preserve">Coordinación de Fiscalización, que a su vez contará con un término de </w:t>
      </w:r>
      <w:r w:rsidR="00847C90">
        <w:rPr>
          <w:rFonts w:ascii="Arial" w:hAnsi="Arial" w:cs="Arial"/>
          <w:color w:val="000000" w:themeColor="text1"/>
        </w:rPr>
        <w:t>cinco</w:t>
      </w:r>
      <w:r w:rsidR="009156AB">
        <w:rPr>
          <w:rFonts w:ascii="Arial" w:hAnsi="Arial" w:cs="Arial"/>
          <w:color w:val="000000" w:themeColor="text1"/>
        </w:rPr>
        <w:t xml:space="preserve"> días siguientes a la</w:t>
      </w:r>
      <w:r w:rsidR="002115A6" w:rsidRPr="00F341CB">
        <w:rPr>
          <w:rFonts w:ascii="Arial" w:hAnsi="Arial" w:cs="Arial"/>
          <w:color w:val="000000" w:themeColor="text1"/>
        </w:rPr>
        <w:t xml:space="preserve"> </w:t>
      </w:r>
      <w:r w:rsidR="009156AB">
        <w:rPr>
          <w:rFonts w:ascii="Arial" w:hAnsi="Arial" w:cs="Arial"/>
          <w:color w:val="000000" w:themeColor="text1"/>
        </w:rPr>
        <w:t xml:space="preserve">fecha que le haya sido notificado </w:t>
      </w:r>
      <w:r w:rsidR="00AC1032">
        <w:rPr>
          <w:rFonts w:ascii="Arial" w:hAnsi="Arial" w:cs="Arial"/>
          <w:color w:val="000000" w:themeColor="text1"/>
        </w:rPr>
        <w:t xml:space="preserve">para dar vista al Consejo General; la resolución por la que se dé vista </w:t>
      </w:r>
      <w:r w:rsidR="002115A6" w:rsidRPr="00F341CB">
        <w:rPr>
          <w:rFonts w:ascii="Arial" w:hAnsi="Arial" w:cs="Arial"/>
          <w:color w:val="000000" w:themeColor="text1"/>
        </w:rPr>
        <w:t xml:space="preserve">deberá contener, por lo menos: </w:t>
      </w:r>
    </w:p>
    <w:p w:rsidR="002115A6" w:rsidRPr="00F341CB" w:rsidRDefault="002115A6" w:rsidP="00F14AF2">
      <w:pPr>
        <w:pStyle w:val="Prrafodelista"/>
        <w:numPr>
          <w:ilvl w:val="1"/>
          <w:numId w:val="7"/>
        </w:numPr>
        <w:ind w:left="567"/>
        <w:jc w:val="both"/>
        <w:rPr>
          <w:rFonts w:ascii="Arial" w:hAnsi="Arial" w:cs="Arial"/>
          <w:color w:val="000000" w:themeColor="text1"/>
        </w:rPr>
      </w:pPr>
      <w:r w:rsidRPr="00F341CB">
        <w:rPr>
          <w:rFonts w:ascii="Arial" w:hAnsi="Arial" w:cs="Arial"/>
          <w:color w:val="000000" w:themeColor="text1"/>
        </w:rPr>
        <w:t>El resultado y las conclusiones de la revisión de los informes presentados por cada organización</w:t>
      </w:r>
      <w:r w:rsidR="00DB0CC0" w:rsidRPr="00F341CB">
        <w:rPr>
          <w:rFonts w:ascii="Arial" w:hAnsi="Arial" w:cs="Arial"/>
          <w:color w:val="000000" w:themeColor="text1"/>
        </w:rPr>
        <w:t xml:space="preserve"> de ciudadanos</w:t>
      </w:r>
      <w:r w:rsidRPr="00F341CB">
        <w:rPr>
          <w:rFonts w:ascii="Arial" w:hAnsi="Arial" w:cs="Arial"/>
          <w:color w:val="000000" w:themeColor="text1"/>
        </w:rPr>
        <w:t xml:space="preserve"> y de la documentación comprobatoria correspondiente;</w:t>
      </w:r>
    </w:p>
    <w:p w:rsidR="002115A6" w:rsidRPr="00F341CB" w:rsidRDefault="002115A6" w:rsidP="00F14AF2">
      <w:pPr>
        <w:pStyle w:val="Prrafodelista"/>
        <w:numPr>
          <w:ilvl w:val="1"/>
          <w:numId w:val="7"/>
        </w:numPr>
        <w:ind w:left="567"/>
        <w:jc w:val="both"/>
        <w:rPr>
          <w:rFonts w:ascii="Arial" w:hAnsi="Arial" w:cs="Arial"/>
          <w:color w:val="000000" w:themeColor="text1"/>
        </w:rPr>
      </w:pPr>
      <w:r w:rsidRPr="00F341CB">
        <w:rPr>
          <w:rFonts w:ascii="Arial" w:hAnsi="Arial" w:cs="Arial"/>
          <w:color w:val="000000" w:themeColor="text1"/>
        </w:rPr>
        <w:t>Los resultados de las prácticas de auditoría realizadas en relación con lo reportado en los informes mensuales presentados;</w:t>
      </w:r>
    </w:p>
    <w:p w:rsidR="00F224E1" w:rsidRPr="00F341CB" w:rsidRDefault="002115A6" w:rsidP="00F14AF2">
      <w:pPr>
        <w:pStyle w:val="Prrafodelista"/>
        <w:numPr>
          <w:ilvl w:val="1"/>
          <w:numId w:val="7"/>
        </w:numPr>
        <w:ind w:left="567"/>
        <w:jc w:val="both"/>
        <w:rPr>
          <w:rFonts w:ascii="Arial" w:hAnsi="Arial" w:cs="Arial"/>
          <w:color w:val="000000" w:themeColor="text1"/>
        </w:rPr>
      </w:pPr>
      <w:r w:rsidRPr="00F341CB">
        <w:rPr>
          <w:rFonts w:ascii="Arial" w:hAnsi="Arial" w:cs="Arial"/>
          <w:color w:val="000000" w:themeColor="text1"/>
        </w:rPr>
        <w:t>En su caso, la mención de los errores o irregularidades encontradas en los informes o generadas con motivo de su revisión; y</w:t>
      </w:r>
    </w:p>
    <w:p w:rsidR="002115A6" w:rsidRPr="00F341CB" w:rsidRDefault="002115A6" w:rsidP="00F14AF2">
      <w:pPr>
        <w:pStyle w:val="Prrafodelista"/>
        <w:numPr>
          <w:ilvl w:val="1"/>
          <w:numId w:val="7"/>
        </w:numPr>
        <w:ind w:left="567"/>
        <w:jc w:val="both"/>
        <w:rPr>
          <w:rFonts w:ascii="Arial" w:hAnsi="Arial" w:cs="Arial"/>
          <w:color w:val="000000" w:themeColor="text1"/>
        </w:rPr>
      </w:pPr>
      <w:r w:rsidRPr="00F341CB">
        <w:rPr>
          <w:rFonts w:ascii="Arial" w:hAnsi="Arial" w:cs="Arial"/>
          <w:color w:val="000000" w:themeColor="text1"/>
        </w:rPr>
        <w:t xml:space="preserve">El señalamiento de las aclaraciones o rectificaciones que haya presentado cada </w:t>
      </w:r>
      <w:r w:rsidR="001141E5" w:rsidRPr="00F341CB">
        <w:rPr>
          <w:rFonts w:ascii="Arial" w:hAnsi="Arial" w:cs="Arial"/>
          <w:color w:val="000000" w:themeColor="text1"/>
        </w:rPr>
        <w:t>organización de ciudadanos</w:t>
      </w:r>
      <w:r w:rsidR="00DB0CC0" w:rsidRPr="00F341CB">
        <w:rPr>
          <w:rFonts w:ascii="Arial" w:hAnsi="Arial" w:cs="Arial"/>
          <w:color w:val="000000" w:themeColor="text1"/>
        </w:rPr>
        <w:t xml:space="preserve"> </w:t>
      </w:r>
      <w:r w:rsidRPr="00F341CB">
        <w:rPr>
          <w:rFonts w:ascii="Arial" w:hAnsi="Arial" w:cs="Arial"/>
          <w:color w:val="000000" w:themeColor="text1"/>
        </w:rPr>
        <w:t>después de haber sido notificados con ese fin y la valoración correspondiente.</w:t>
      </w:r>
    </w:p>
    <w:p w:rsidR="00A15062" w:rsidRPr="00F341CB" w:rsidRDefault="00085FE0" w:rsidP="00DB0BB9">
      <w:pPr>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6</w:t>
      </w:r>
      <w:r w:rsidR="003C022C">
        <w:rPr>
          <w:rFonts w:ascii="Arial" w:hAnsi="Arial" w:cs="Arial"/>
          <w:b/>
          <w:color w:val="000000" w:themeColor="text1"/>
        </w:rPr>
        <w:t>6</w:t>
      </w:r>
      <w:r w:rsidR="002115A6" w:rsidRPr="00F341CB">
        <w:rPr>
          <w:rFonts w:ascii="Arial" w:hAnsi="Arial" w:cs="Arial"/>
          <w:b/>
          <w:color w:val="000000" w:themeColor="text1"/>
        </w:rPr>
        <w:t>.</w:t>
      </w:r>
      <w:r w:rsidR="00AC1032">
        <w:rPr>
          <w:rFonts w:ascii="Arial" w:hAnsi="Arial" w:cs="Arial"/>
          <w:color w:val="000000" w:themeColor="text1"/>
        </w:rPr>
        <w:t xml:space="preserve"> En caso de que la Coordinación de Fiscalización</w:t>
      </w:r>
      <w:r w:rsidR="00980F72" w:rsidRPr="00F341CB">
        <w:rPr>
          <w:rFonts w:ascii="Arial" w:hAnsi="Arial" w:cs="Arial"/>
          <w:color w:val="000000" w:themeColor="text1"/>
        </w:rPr>
        <w:t xml:space="preserve"> </w:t>
      </w:r>
      <w:r w:rsidR="002115A6" w:rsidRPr="00F341CB">
        <w:rPr>
          <w:rFonts w:ascii="Arial" w:hAnsi="Arial" w:cs="Arial"/>
          <w:color w:val="000000" w:themeColor="text1"/>
        </w:rPr>
        <w:t>haya detectado, con motivo de la revisión de los informes, hechos que hagan presumir o pudieran hacer presumir violaciones a disposiciones legales</w:t>
      </w:r>
      <w:r w:rsidR="00662F33" w:rsidRPr="00F341CB">
        <w:rPr>
          <w:rFonts w:ascii="Arial" w:hAnsi="Arial" w:cs="Arial"/>
          <w:color w:val="000000" w:themeColor="text1"/>
        </w:rPr>
        <w:t xml:space="preserve">, hará del conocimiento a la Comisión para que esta a su vez informe al Consejo General para que </w:t>
      </w:r>
      <w:r w:rsidR="002115A6" w:rsidRPr="00F341CB">
        <w:rPr>
          <w:rFonts w:ascii="Arial" w:hAnsi="Arial" w:cs="Arial"/>
          <w:color w:val="000000" w:themeColor="text1"/>
        </w:rPr>
        <w:t xml:space="preserve">proceda </w:t>
      </w:r>
      <w:r w:rsidR="00662F33" w:rsidRPr="00F341CB">
        <w:rPr>
          <w:rFonts w:ascii="Arial" w:hAnsi="Arial" w:cs="Arial"/>
          <w:color w:val="000000" w:themeColor="text1"/>
        </w:rPr>
        <w:t>lo que a su derecho convenga</w:t>
      </w:r>
      <w:r w:rsidR="002115A6" w:rsidRPr="00F341CB">
        <w:rPr>
          <w:rFonts w:ascii="Arial" w:hAnsi="Arial" w:cs="Arial"/>
          <w:color w:val="000000" w:themeColor="text1"/>
        </w:rPr>
        <w:t>.</w:t>
      </w:r>
    </w:p>
    <w:p w:rsidR="006D0A87" w:rsidRPr="00F341CB" w:rsidRDefault="006D0A87" w:rsidP="002115A6">
      <w:pPr>
        <w:jc w:val="center"/>
        <w:rPr>
          <w:rFonts w:ascii="Arial" w:hAnsi="Arial" w:cs="Arial"/>
          <w:b/>
          <w:color w:val="000000" w:themeColor="text1"/>
        </w:rPr>
      </w:pPr>
    </w:p>
    <w:p w:rsidR="00F224E1" w:rsidRPr="00F341CB" w:rsidRDefault="002115A6" w:rsidP="002115A6">
      <w:pPr>
        <w:jc w:val="center"/>
        <w:rPr>
          <w:rFonts w:ascii="Arial" w:hAnsi="Arial" w:cs="Arial"/>
          <w:b/>
          <w:color w:val="000000" w:themeColor="text1"/>
        </w:rPr>
      </w:pPr>
      <w:r w:rsidRPr="00F341CB">
        <w:rPr>
          <w:rFonts w:ascii="Arial" w:hAnsi="Arial" w:cs="Arial"/>
          <w:b/>
          <w:color w:val="000000" w:themeColor="text1"/>
        </w:rPr>
        <w:t>TÍTULO</w:t>
      </w:r>
      <w:r w:rsidR="002720E0" w:rsidRPr="00F341CB">
        <w:rPr>
          <w:rFonts w:ascii="Arial" w:hAnsi="Arial" w:cs="Arial"/>
          <w:b/>
          <w:color w:val="000000" w:themeColor="text1"/>
        </w:rPr>
        <w:t xml:space="preserve"> </w:t>
      </w:r>
      <w:r w:rsidR="00233582" w:rsidRPr="00F341CB">
        <w:rPr>
          <w:rFonts w:ascii="Arial" w:hAnsi="Arial" w:cs="Arial"/>
          <w:b/>
          <w:color w:val="000000" w:themeColor="text1"/>
        </w:rPr>
        <w:t>QUINTO</w:t>
      </w:r>
    </w:p>
    <w:p w:rsidR="002115A6" w:rsidRPr="00F341CB" w:rsidRDefault="002B588C" w:rsidP="002115A6">
      <w:pPr>
        <w:jc w:val="center"/>
        <w:rPr>
          <w:rFonts w:ascii="Arial" w:hAnsi="Arial" w:cs="Arial"/>
          <w:b/>
          <w:color w:val="000000" w:themeColor="text1"/>
        </w:rPr>
      </w:pPr>
      <w:r w:rsidRPr="00F341CB">
        <w:rPr>
          <w:rFonts w:ascii="Arial" w:hAnsi="Arial" w:cs="Arial"/>
          <w:b/>
          <w:color w:val="000000" w:themeColor="text1"/>
        </w:rPr>
        <w:t>PREVENCIONES GENERALES</w:t>
      </w:r>
    </w:p>
    <w:p w:rsidR="002115A6" w:rsidRPr="00F341CB" w:rsidRDefault="002115A6" w:rsidP="00B9263F">
      <w:pPr>
        <w:spacing w:after="0"/>
        <w:jc w:val="center"/>
        <w:rPr>
          <w:rFonts w:ascii="Arial" w:hAnsi="Arial" w:cs="Arial"/>
          <w:b/>
          <w:color w:val="000000" w:themeColor="text1"/>
        </w:rPr>
      </w:pPr>
      <w:r w:rsidRPr="00F341CB">
        <w:rPr>
          <w:rFonts w:ascii="Arial" w:hAnsi="Arial" w:cs="Arial"/>
          <w:b/>
          <w:color w:val="000000" w:themeColor="text1"/>
        </w:rPr>
        <w:t xml:space="preserve">Capítulo </w:t>
      </w:r>
      <w:r w:rsidR="00B1015A" w:rsidRPr="00F341CB">
        <w:rPr>
          <w:rFonts w:ascii="Arial" w:hAnsi="Arial" w:cs="Arial"/>
          <w:b/>
          <w:color w:val="000000" w:themeColor="text1"/>
        </w:rPr>
        <w:t>I</w:t>
      </w:r>
    </w:p>
    <w:p w:rsidR="000C68FD" w:rsidRPr="00F341CB" w:rsidRDefault="000C68FD" w:rsidP="00B9263F">
      <w:pPr>
        <w:spacing w:after="0"/>
        <w:jc w:val="center"/>
        <w:rPr>
          <w:rFonts w:ascii="Arial" w:hAnsi="Arial" w:cs="Arial"/>
          <w:b/>
          <w:color w:val="000000" w:themeColor="text1"/>
        </w:rPr>
      </w:pPr>
      <w:r w:rsidRPr="00F341CB">
        <w:rPr>
          <w:rFonts w:ascii="Arial" w:hAnsi="Arial" w:cs="Arial"/>
          <w:b/>
          <w:color w:val="000000" w:themeColor="text1"/>
        </w:rPr>
        <w:t>Activo Fijo</w:t>
      </w:r>
    </w:p>
    <w:p w:rsidR="00B9263F" w:rsidRPr="00F341CB" w:rsidRDefault="00B9263F" w:rsidP="00B9263F">
      <w:pPr>
        <w:spacing w:after="0"/>
        <w:jc w:val="center"/>
        <w:rPr>
          <w:rFonts w:ascii="Arial" w:hAnsi="Arial" w:cs="Arial"/>
          <w:b/>
          <w:color w:val="000000" w:themeColor="text1"/>
        </w:rPr>
      </w:pPr>
    </w:p>
    <w:p w:rsidR="000C68FD" w:rsidRPr="00F341CB" w:rsidRDefault="00085FE0" w:rsidP="000C68FD">
      <w:pPr>
        <w:jc w:val="both"/>
        <w:rPr>
          <w:rFonts w:ascii="Arial" w:hAnsi="Arial" w:cs="Arial"/>
          <w:b/>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6</w:t>
      </w:r>
      <w:r w:rsidR="003C022C">
        <w:rPr>
          <w:rFonts w:ascii="Arial" w:hAnsi="Arial" w:cs="Arial"/>
          <w:b/>
          <w:color w:val="000000" w:themeColor="text1"/>
        </w:rPr>
        <w:t>7</w:t>
      </w:r>
      <w:r w:rsidR="000C68FD" w:rsidRPr="00F341CB">
        <w:rPr>
          <w:rFonts w:ascii="Arial" w:hAnsi="Arial" w:cs="Arial"/>
          <w:b/>
          <w:color w:val="000000" w:themeColor="text1"/>
        </w:rPr>
        <w:t xml:space="preserve">. </w:t>
      </w:r>
      <w:r w:rsidR="000C68FD" w:rsidRPr="00F341CB">
        <w:rPr>
          <w:rFonts w:ascii="Arial" w:hAnsi="Arial" w:cs="Arial"/>
          <w:color w:val="000000" w:themeColor="text1"/>
        </w:rPr>
        <w:t xml:space="preserve">Las organizaciones </w:t>
      </w:r>
      <w:r w:rsidR="00E37D64" w:rsidRPr="00F341CB">
        <w:rPr>
          <w:rFonts w:ascii="Arial" w:hAnsi="Arial" w:cs="Arial"/>
          <w:color w:val="000000" w:themeColor="text1"/>
        </w:rPr>
        <w:t xml:space="preserve">de ciudadanos </w:t>
      </w:r>
      <w:r w:rsidR="000C68FD" w:rsidRPr="00F341CB">
        <w:rPr>
          <w:rFonts w:ascii="Arial" w:hAnsi="Arial" w:cs="Arial"/>
          <w:color w:val="000000" w:themeColor="text1"/>
        </w:rPr>
        <w:t>tendrán la obligación de llevar un registro contable de adquisiciones de bienes muebles e inmuebles, complementándolo con la toma de un inventario físico actualizado, mismo que acompañarán en el último informe mensual.</w:t>
      </w:r>
      <w:r w:rsidR="000C68FD" w:rsidRPr="00F341CB">
        <w:rPr>
          <w:rFonts w:ascii="Arial" w:hAnsi="Arial" w:cs="Arial"/>
          <w:b/>
          <w:color w:val="000000" w:themeColor="text1"/>
        </w:rPr>
        <w:t xml:space="preserve"> </w:t>
      </w:r>
    </w:p>
    <w:p w:rsidR="000C68FD" w:rsidRPr="00F341CB" w:rsidRDefault="00085FE0" w:rsidP="000C68FD">
      <w:pPr>
        <w:jc w:val="both"/>
        <w:rPr>
          <w:rFonts w:ascii="Arial" w:hAnsi="Arial" w:cs="Arial"/>
          <w:color w:val="000000" w:themeColor="text1"/>
        </w:rPr>
      </w:pPr>
      <w:r w:rsidRPr="00F341CB">
        <w:rPr>
          <w:rFonts w:ascii="Arial" w:hAnsi="Arial" w:cs="Arial"/>
          <w:b/>
          <w:color w:val="000000" w:themeColor="text1"/>
        </w:rPr>
        <w:t xml:space="preserve">ARTÍCULO </w:t>
      </w:r>
      <w:r w:rsidR="003C022C">
        <w:rPr>
          <w:rFonts w:ascii="Arial" w:hAnsi="Arial" w:cs="Arial"/>
          <w:b/>
          <w:color w:val="000000" w:themeColor="text1"/>
        </w:rPr>
        <w:t>68</w:t>
      </w:r>
      <w:r w:rsidR="000C68FD" w:rsidRPr="00F341CB">
        <w:rPr>
          <w:rFonts w:ascii="Arial" w:hAnsi="Arial" w:cs="Arial"/>
          <w:b/>
          <w:color w:val="000000" w:themeColor="text1"/>
        </w:rPr>
        <w:t xml:space="preserve">. </w:t>
      </w:r>
      <w:r w:rsidR="000C68FD" w:rsidRPr="00F341CB">
        <w:rPr>
          <w:rFonts w:ascii="Arial" w:hAnsi="Arial" w:cs="Arial"/>
          <w:color w:val="000000" w:themeColor="text1"/>
        </w:rPr>
        <w:t xml:space="preserve">La propiedad de los bienes de las organizaciones </w:t>
      </w:r>
      <w:r w:rsidR="00E37D64" w:rsidRPr="00F341CB">
        <w:rPr>
          <w:rFonts w:ascii="Arial" w:hAnsi="Arial" w:cs="Arial"/>
          <w:color w:val="000000" w:themeColor="text1"/>
        </w:rPr>
        <w:t>de ciudadanos</w:t>
      </w:r>
      <w:r w:rsidR="000C68FD" w:rsidRPr="00F341CB">
        <w:rPr>
          <w:rFonts w:ascii="Arial" w:hAnsi="Arial" w:cs="Arial"/>
          <w:color w:val="000000" w:themeColor="text1"/>
        </w:rPr>
        <w:t xml:space="preserve"> se acreditará, para efectos de su registro, con las facturas o los títulos de propiedad respectivos. Los bienes muebles que estén en posesión de la organización, de los cuales no se cuente con factura disponible, se presumirán propiedad de la organización </w:t>
      </w:r>
      <w:r w:rsidR="00E37D64" w:rsidRPr="00F341CB">
        <w:rPr>
          <w:rFonts w:ascii="Arial" w:hAnsi="Arial" w:cs="Arial"/>
          <w:color w:val="000000" w:themeColor="text1"/>
        </w:rPr>
        <w:t>de ciudadanos</w:t>
      </w:r>
      <w:r w:rsidR="000C68FD" w:rsidRPr="00F341CB">
        <w:rPr>
          <w:rFonts w:ascii="Arial" w:hAnsi="Arial" w:cs="Arial"/>
          <w:color w:val="000000" w:themeColor="text1"/>
        </w:rPr>
        <w:t xml:space="preserve">, salvo prueba en contrario. </w:t>
      </w:r>
    </w:p>
    <w:p w:rsidR="00B1015A" w:rsidRPr="00F341CB" w:rsidRDefault="000C68FD" w:rsidP="000C68FD">
      <w:pPr>
        <w:jc w:val="both"/>
        <w:rPr>
          <w:rFonts w:ascii="Arial" w:hAnsi="Arial" w:cs="Arial"/>
          <w:color w:val="000000" w:themeColor="text1"/>
        </w:rPr>
      </w:pPr>
      <w:r w:rsidRPr="00F341CB">
        <w:rPr>
          <w:rFonts w:ascii="Arial" w:hAnsi="Arial" w:cs="Arial"/>
          <w:color w:val="000000" w:themeColor="text1"/>
        </w:rPr>
        <w:t xml:space="preserve">Los bienes inmuebles que utilicen las organizaciones </w:t>
      </w:r>
      <w:r w:rsidR="00B97D35" w:rsidRPr="00F341CB">
        <w:rPr>
          <w:rFonts w:ascii="Arial" w:hAnsi="Arial" w:cs="Arial"/>
          <w:color w:val="000000" w:themeColor="text1"/>
        </w:rPr>
        <w:t>de ciudadanos</w:t>
      </w:r>
      <w:r w:rsidRPr="00F341CB">
        <w:rPr>
          <w:rFonts w:ascii="Arial" w:hAnsi="Arial" w:cs="Arial"/>
          <w:color w:val="000000" w:themeColor="text1"/>
        </w:rPr>
        <w:t xml:space="preserve"> y respecto de los cuales no cuenten con el título de propiedad respectivo, se presumirán propiedad de la organización </w:t>
      </w:r>
      <w:r w:rsidR="00E37D64" w:rsidRPr="00F341CB">
        <w:rPr>
          <w:rFonts w:ascii="Arial" w:hAnsi="Arial" w:cs="Arial"/>
          <w:color w:val="000000" w:themeColor="text1"/>
        </w:rPr>
        <w:t>de ciudadanos</w:t>
      </w:r>
      <w:r w:rsidRPr="00F341CB">
        <w:rPr>
          <w:rFonts w:ascii="Arial" w:hAnsi="Arial" w:cs="Arial"/>
          <w:color w:val="000000" w:themeColor="text1"/>
        </w:rPr>
        <w:t xml:space="preserve">, salvo prueba en contrario. </w:t>
      </w:r>
    </w:p>
    <w:p w:rsidR="003C022C" w:rsidRDefault="003C022C" w:rsidP="00B9263F">
      <w:pPr>
        <w:spacing w:after="0"/>
        <w:jc w:val="center"/>
        <w:rPr>
          <w:rFonts w:ascii="Arial" w:hAnsi="Arial" w:cs="Arial"/>
          <w:b/>
          <w:color w:val="000000" w:themeColor="text1"/>
        </w:rPr>
      </w:pPr>
    </w:p>
    <w:p w:rsidR="003C022C" w:rsidRDefault="003C022C" w:rsidP="00B9263F">
      <w:pPr>
        <w:spacing w:after="0"/>
        <w:jc w:val="center"/>
        <w:rPr>
          <w:rFonts w:ascii="Arial" w:hAnsi="Arial" w:cs="Arial"/>
          <w:b/>
          <w:color w:val="000000" w:themeColor="text1"/>
        </w:rPr>
      </w:pPr>
    </w:p>
    <w:p w:rsidR="003C022C" w:rsidRDefault="003C022C" w:rsidP="00B9263F">
      <w:pPr>
        <w:spacing w:after="0"/>
        <w:jc w:val="center"/>
        <w:rPr>
          <w:rFonts w:ascii="Arial" w:hAnsi="Arial" w:cs="Arial"/>
          <w:b/>
          <w:color w:val="000000" w:themeColor="text1"/>
        </w:rPr>
      </w:pPr>
    </w:p>
    <w:p w:rsidR="003C022C" w:rsidRDefault="003C022C" w:rsidP="00B9263F">
      <w:pPr>
        <w:spacing w:after="0"/>
        <w:jc w:val="center"/>
        <w:rPr>
          <w:rFonts w:ascii="Arial" w:hAnsi="Arial" w:cs="Arial"/>
          <w:b/>
          <w:color w:val="000000" w:themeColor="text1"/>
        </w:rPr>
      </w:pPr>
    </w:p>
    <w:p w:rsidR="00F224E1" w:rsidRPr="00F341CB" w:rsidRDefault="00B1015A" w:rsidP="00B9263F">
      <w:pPr>
        <w:spacing w:after="0"/>
        <w:jc w:val="center"/>
        <w:rPr>
          <w:rFonts w:ascii="Arial" w:hAnsi="Arial" w:cs="Arial"/>
          <w:b/>
          <w:color w:val="000000" w:themeColor="text1"/>
        </w:rPr>
      </w:pPr>
      <w:r w:rsidRPr="00F341CB">
        <w:rPr>
          <w:rFonts w:ascii="Arial" w:hAnsi="Arial" w:cs="Arial"/>
          <w:b/>
          <w:color w:val="000000" w:themeColor="text1"/>
        </w:rPr>
        <w:t xml:space="preserve">Capítulo </w:t>
      </w:r>
      <w:r w:rsidR="00F741A2" w:rsidRPr="00F341CB">
        <w:rPr>
          <w:rFonts w:ascii="Arial" w:hAnsi="Arial" w:cs="Arial"/>
          <w:b/>
          <w:color w:val="000000" w:themeColor="text1"/>
        </w:rPr>
        <w:t>I</w:t>
      </w:r>
      <w:r w:rsidR="00B9263F" w:rsidRPr="00F341CB">
        <w:rPr>
          <w:rFonts w:ascii="Arial" w:hAnsi="Arial" w:cs="Arial"/>
          <w:b/>
          <w:color w:val="000000" w:themeColor="text1"/>
        </w:rPr>
        <w:t>I</w:t>
      </w:r>
    </w:p>
    <w:p w:rsidR="000C68FD" w:rsidRPr="00F341CB" w:rsidRDefault="000C68FD" w:rsidP="00B9263F">
      <w:pPr>
        <w:spacing w:after="0"/>
        <w:jc w:val="center"/>
        <w:rPr>
          <w:rFonts w:ascii="Arial" w:hAnsi="Arial" w:cs="Arial"/>
          <w:b/>
          <w:color w:val="000000" w:themeColor="text1"/>
        </w:rPr>
      </w:pPr>
      <w:r w:rsidRPr="00F341CB">
        <w:rPr>
          <w:rFonts w:ascii="Arial" w:hAnsi="Arial" w:cs="Arial"/>
          <w:b/>
          <w:color w:val="000000" w:themeColor="text1"/>
        </w:rPr>
        <w:t>Plazos de Conservación y Prevención</w:t>
      </w:r>
    </w:p>
    <w:p w:rsidR="00B9263F" w:rsidRPr="00F341CB" w:rsidRDefault="00B9263F" w:rsidP="00B9263F">
      <w:pPr>
        <w:spacing w:after="0"/>
        <w:jc w:val="center"/>
        <w:rPr>
          <w:rFonts w:ascii="Arial" w:hAnsi="Arial" w:cs="Arial"/>
          <w:b/>
          <w:color w:val="000000" w:themeColor="text1"/>
        </w:rPr>
      </w:pPr>
    </w:p>
    <w:p w:rsidR="000C68FD" w:rsidRPr="00F341CB" w:rsidRDefault="00085FE0" w:rsidP="000C68FD">
      <w:pPr>
        <w:jc w:val="both"/>
        <w:rPr>
          <w:rFonts w:ascii="Arial" w:hAnsi="Arial" w:cs="Arial"/>
          <w:color w:val="000000" w:themeColor="text1"/>
        </w:rPr>
      </w:pPr>
      <w:r w:rsidRPr="00F341CB">
        <w:rPr>
          <w:rFonts w:ascii="Arial" w:hAnsi="Arial" w:cs="Arial"/>
          <w:b/>
          <w:color w:val="000000" w:themeColor="text1"/>
        </w:rPr>
        <w:t xml:space="preserve">ARTÍCULO </w:t>
      </w:r>
      <w:r w:rsidR="003C022C">
        <w:rPr>
          <w:rFonts w:ascii="Arial" w:hAnsi="Arial" w:cs="Arial"/>
          <w:b/>
          <w:color w:val="000000" w:themeColor="text1"/>
        </w:rPr>
        <w:t>69</w:t>
      </w:r>
      <w:r w:rsidR="000C68FD" w:rsidRPr="00F341CB">
        <w:rPr>
          <w:rFonts w:ascii="Arial" w:hAnsi="Arial" w:cs="Arial"/>
          <w:b/>
          <w:color w:val="000000" w:themeColor="text1"/>
        </w:rPr>
        <w:t xml:space="preserve">. </w:t>
      </w:r>
      <w:r w:rsidR="000C68FD" w:rsidRPr="00F341CB">
        <w:rPr>
          <w:rFonts w:ascii="Arial" w:hAnsi="Arial" w:cs="Arial"/>
          <w:color w:val="000000" w:themeColor="text1"/>
        </w:rPr>
        <w:t xml:space="preserve">La documentación señalada en este Reglamento como sustento de los ingresos y egresos de las organizaciones </w:t>
      </w:r>
      <w:r w:rsidR="00C92326" w:rsidRPr="00F341CB">
        <w:rPr>
          <w:rFonts w:ascii="Arial" w:hAnsi="Arial" w:cs="Arial"/>
          <w:color w:val="000000" w:themeColor="text1"/>
        </w:rPr>
        <w:t xml:space="preserve">de ciudadanos </w:t>
      </w:r>
      <w:r w:rsidR="000C68FD" w:rsidRPr="00F341CB">
        <w:rPr>
          <w:rFonts w:ascii="Arial" w:hAnsi="Arial" w:cs="Arial"/>
          <w:color w:val="000000" w:themeColor="text1"/>
        </w:rPr>
        <w:t>y demás documentación comprobatoria deberá se</w:t>
      </w:r>
      <w:r w:rsidR="00D31662" w:rsidRPr="00F341CB">
        <w:rPr>
          <w:rFonts w:ascii="Arial" w:hAnsi="Arial" w:cs="Arial"/>
          <w:color w:val="000000" w:themeColor="text1"/>
        </w:rPr>
        <w:t xml:space="preserve">r conservada por un lapso de cinco años </w:t>
      </w:r>
      <w:r w:rsidR="000C68FD" w:rsidRPr="00F341CB">
        <w:rPr>
          <w:rFonts w:ascii="Arial" w:hAnsi="Arial" w:cs="Arial"/>
          <w:color w:val="000000" w:themeColor="text1"/>
        </w:rPr>
        <w:t>contado</w:t>
      </w:r>
      <w:r w:rsidR="00D31662" w:rsidRPr="00F341CB">
        <w:rPr>
          <w:rFonts w:ascii="Arial" w:hAnsi="Arial" w:cs="Arial"/>
          <w:color w:val="000000" w:themeColor="text1"/>
        </w:rPr>
        <w:t>s</w:t>
      </w:r>
      <w:r w:rsidR="000C68FD" w:rsidRPr="00F341CB">
        <w:rPr>
          <w:rFonts w:ascii="Arial" w:hAnsi="Arial" w:cs="Arial"/>
          <w:color w:val="000000" w:themeColor="text1"/>
        </w:rPr>
        <w:t xml:space="preserve"> a partir de la fecha en que concluya el plazo para la presentación del último informe mensual; este lapso de tiempo será independiente de lo que al efecto establezcan otras disposiciones legales o reglamentarias, o las mismas reglas estatutarias de las propias organizaciones </w:t>
      </w:r>
      <w:r w:rsidR="00C92326" w:rsidRPr="00F341CB">
        <w:rPr>
          <w:rFonts w:ascii="Arial" w:hAnsi="Arial" w:cs="Arial"/>
          <w:color w:val="000000" w:themeColor="text1"/>
        </w:rPr>
        <w:t>de ciudadanos</w:t>
      </w:r>
      <w:r w:rsidR="000C68FD" w:rsidRPr="00F341CB">
        <w:rPr>
          <w:rFonts w:ascii="Arial" w:hAnsi="Arial" w:cs="Arial"/>
          <w:color w:val="000000" w:themeColor="text1"/>
        </w:rPr>
        <w:t xml:space="preserve">. </w:t>
      </w:r>
    </w:p>
    <w:p w:rsidR="000C68FD" w:rsidRPr="00F341CB" w:rsidRDefault="000C68FD" w:rsidP="000C68FD">
      <w:pPr>
        <w:jc w:val="both"/>
        <w:rPr>
          <w:rFonts w:ascii="Arial" w:hAnsi="Arial" w:cs="Arial"/>
          <w:color w:val="000000" w:themeColor="text1"/>
        </w:rPr>
      </w:pPr>
      <w:r w:rsidRPr="00F341CB">
        <w:rPr>
          <w:rFonts w:ascii="Arial" w:hAnsi="Arial" w:cs="Arial"/>
          <w:color w:val="000000" w:themeColor="text1"/>
        </w:rPr>
        <w:t xml:space="preserve">Dicha documentación deberá mantenerse a disposición de la </w:t>
      </w:r>
      <w:r w:rsidR="00C92326" w:rsidRPr="00F341CB">
        <w:rPr>
          <w:rFonts w:ascii="Arial" w:hAnsi="Arial" w:cs="Arial"/>
          <w:color w:val="000000" w:themeColor="text1"/>
        </w:rPr>
        <w:t xml:space="preserve">Área Contable </w:t>
      </w:r>
      <w:r w:rsidRPr="00F341CB">
        <w:rPr>
          <w:rFonts w:ascii="Arial" w:hAnsi="Arial" w:cs="Arial"/>
          <w:color w:val="000000" w:themeColor="text1"/>
        </w:rPr>
        <w:t>a efecto de que ésta pueda solicitarla para comprobar la veracidad de lo reportado en los informes correspondientes.</w:t>
      </w:r>
    </w:p>
    <w:p w:rsidR="000C68FD" w:rsidRPr="00F341CB" w:rsidRDefault="00085FE0" w:rsidP="000C68FD">
      <w:pPr>
        <w:jc w:val="both"/>
        <w:rPr>
          <w:rFonts w:ascii="Arial" w:hAnsi="Arial" w:cs="Arial"/>
          <w:color w:val="000000" w:themeColor="text1"/>
        </w:rPr>
      </w:pPr>
      <w:r w:rsidRPr="00F341CB">
        <w:rPr>
          <w:rFonts w:ascii="Arial" w:hAnsi="Arial" w:cs="Arial"/>
          <w:b/>
          <w:color w:val="000000" w:themeColor="text1"/>
        </w:rPr>
        <w:t>ARTÍCULO</w:t>
      </w:r>
      <w:r w:rsidR="000C68FD" w:rsidRPr="00F341CB">
        <w:rPr>
          <w:rFonts w:ascii="Arial" w:hAnsi="Arial" w:cs="Arial"/>
          <w:b/>
          <w:color w:val="000000" w:themeColor="text1"/>
        </w:rPr>
        <w:t xml:space="preserve"> </w:t>
      </w:r>
      <w:r w:rsidR="003C022C">
        <w:rPr>
          <w:rFonts w:ascii="Arial" w:hAnsi="Arial" w:cs="Arial"/>
          <w:b/>
          <w:color w:val="000000" w:themeColor="text1"/>
        </w:rPr>
        <w:t>70</w:t>
      </w:r>
      <w:r w:rsidR="000C68FD" w:rsidRPr="00F341CB">
        <w:rPr>
          <w:rFonts w:ascii="Arial" w:hAnsi="Arial" w:cs="Arial"/>
          <w:b/>
          <w:color w:val="000000" w:themeColor="text1"/>
        </w:rPr>
        <w:t xml:space="preserve">. </w:t>
      </w:r>
      <w:r w:rsidR="000C68FD" w:rsidRPr="00F341CB">
        <w:rPr>
          <w:rFonts w:ascii="Arial" w:hAnsi="Arial" w:cs="Arial"/>
          <w:color w:val="000000" w:themeColor="text1"/>
        </w:rPr>
        <w:t xml:space="preserve">Independientemente de lo dispuesto en el presente </w:t>
      </w:r>
      <w:r w:rsidR="00C92326" w:rsidRPr="00F341CB">
        <w:rPr>
          <w:rFonts w:ascii="Arial" w:hAnsi="Arial" w:cs="Arial"/>
          <w:color w:val="000000" w:themeColor="text1"/>
        </w:rPr>
        <w:t xml:space="preserve">Reglamento, las organizaciones de ciudadanos </w:t>
      </w:r>
      <w:r w:rsidR="000C68FD" w:rsidRPr="00F341CB">
        <w:rPr>
          <w:rFonts w:ascii="Arial" w:hAnsi="Arial" w:cs="Arial"/>
          <w:color w:val="000000" w:themeColor="text1"/>
        </w:rPr>
        <w:t>deberán sujetarse a las disposiciones fiscales, de seguridad social y otras que estén obligados a cumplir.</w:t>
      </w:r>
    </w:p>
    <w:p w:rsidR="00E03846" w:rsidRPr="00F341CB" w:rsidRDefault="00B9263F" w:rsidP="00E03846">
      <w:pPr>
        <w:spacing w:after="0"/>
        <w:jc w:val="center"/>
        <w:rPr>
          <w:rFonts w:ascii="Arial" w:hAnsi="Arial" w:cs="Arial"/>
          <w:b/>
          <w:color w:val="000000" w:themeColor="text1"/>
        </w:rPr>
      </w:pPr>
      <w:r w:rsidRPr="00F341CB">
        <w:rPr>
          <w:rFonts w:ascii="Arial" w:hAnsi="Arial" w:cs="Arial"/>
          <w:b/>
          <w:color w:val="000000" w:themeColor="text1"/>
        </w:rPr>
        <w:t>CAPÍTULO III</w:t>
      </w:r>
    </w:p>
    <w:p w:rsidR="00E03846" w:rsidRPr="00F341CB" w:rsidRDefault="00B9263F" w:rsidP="00E03846">
      <w:pPr>
        <w:spacing w:after="0"/>
        <w:jc w:val="center"/>
        <w:rPr>
          <w:rFonts w:ascii="Arial" w:hAnsi="Arial" w:cs="Arial"/>
          <w:b/>
          <w:color w:val="000000" w:themeColor="text1"/>
        </w:rPr>
      </w:pPr>
      <w:r w:rsidRPr="00F341CB">
        <w:rPr>
          <w:rFonts w:ascii="Arial" w:hAnsi="Arial" w:cs="Arial"/>
          <w:b/>
          <w:color w:val="000000" w:themeColor="text1"/>
        </w:rPr>
        <w:t xml:space="preserve">Infracciones y sanciones </w:t>
      </w:r>
    </w:p>
    <w:p w:rsidR="00A23F36" w:rsidRPr="00F341CB" w:rsidRDefault="00A23F36" w:rsidP="00E03846">
      <w:pPr>
        <w:spacing w:after="0"/>
        <w:jc w:val="center"/>
        <w:rPr>
          <w:rFonts w:ascii="Arial" w:hAnsi="Arial" w:cs="Arial"/>
          <w:b/>
          <w:color w:val="000000" w:themeColor="text1"/>
        </w:rPr>
      </w:pPr>
    </w:p>
    <w:p w:rsidR="00E03846" w:rsidRPr="00F341CB" w:rsidRDefault="00A23F36" w:rsidP="00A23F36">
      <w:pPr>
        <w:spacing w:after="0"/>
        <w:jc w:val="both"/>
        <w:rPr>
          <w:rFonts w:ascii="Arial" w:hAnsi="Arial" w:cs="Arial"/>
          <w:color w:val="000000" w:themeColor="text1"/>
        </w:rPr>
      </w:pPr>
      <w:r w:rsidRPr="00F341CB">
        <w:rPr>
          <w:rFonts w:ascii="Arial" w:hAnsi="Arial" w:cs="Arial"/>
          <w:b/>
          <w:color w:val="000000" w:themeColor="text1"/>
        </w:rPr>
        <w:t xml:space="preserve">ARTÍCULO </w:t>
      </w:r>
      <w:r w:rsidR="00A54D50" w:rsidRPr="00F341CB">
        <w:rPr>
          <w:rFonts w:ascii="Arial" w:hAnsi="Arial" w:cs="Arial"/>
          <w:b/>
          <w:color w:val="000000" w:themeColor="text1"/>
        </w:rPr>
        <w:t>7</w:t>
      </w:r>
      <w:r w:rsidR="003C022C">
        <w:rPr>
          <w:rFonts w:ascii="Arial" w:hAnsi="Arial" w:cs="Arial"/>
          <w:b/>
          <w:color w:val="000000" w:themeColor="text1"/>
        </w:rPr>
        <w:t>1</w:t>
      </w:r>
      <w:r w:rsidRPr="00F341CB">
        <w:rPr>
          <w:rFonts w:ascii="Arial" w:hAnsi="Arial" w:cs="Arial"/>
          <w:b/>
          <w:color w:val="000000" w:themeColor="text1"/>
        </w:rPr>
        <w:t xml:space="preserve">. </w:t>
      </w:r>
      <w:r w:rsidR="00BF38F9" w:rsidRPr="00F341CB">
        <w:rPr>
          <w:rFonts w:ascii="Arial" w:hAnsi="Arial" w:cs="Arial"/>
          <w:color w:val="000000" w:themeColor="text1"/>
        </w:rPr>
        <w:t>De conformidad con el artículo 285 del Código, fracción</w:t>
      </w:r>
      <w:r w:rsidR="00357DC9" w:rsidRPr="00F341CB">
        <w:rPr>
          <w:rFonts w:ascii="Arial" w:hAnsi="Arial" w:cs="Arial"/>
          <w:color w:val="000000" w:themeColor="text1"/>
        </w:rPr>
        <w:t xml:space="preserve"> VIII, las organizaciones de ciudadanos que pretenden formar un partido político están sujetas a la sustanciación de los procedimientos sancionadores establecidos en el Código y de manera supletoria la Ley de Medios, por lo que constituyen infracciones a </w:t>
      </w:r>
      <w:r w:rsidRPr="00F341CB">
        <w:rPr>
          <w:rFonts w:ascii="Arial" w:hAnsi="Arial" w:cs="Arial"/>
          <w:color w:val="000000" w:themeColor="text1"/>
        </w:rPr>
        <w:t xml:space="preserve">los sujetos obligados en materia de fiscalización, </w:t>
      </w:r>
      <w:r w:rsidR="00922129" w:rsidRPr="00F341CB">
        <w:rPr>
          <w:rFonts w:ascii="Arial" w:hAnsi="Arial" w:cs="Arial"/>
          <w:color w:val="000000" w:themeColor="text1"/>
        </w:rPr>
        <w:t>del siguiente</w:t>
      </w:r>
      <w:r w:rsidRPr="00F341CB">
        <w:rPr>
          <w:rFonts w:ascii="Arial" w:hAnsi="Arial" w:cs="Arial"/>
          <w:color w:val="000000" w:themeColor="text1"/>
        </w:rPr>
        <w:t xml:space="preserve"> supuesto:</w:t>
      </w:r>
    </w:p>
    <w:p w:rsidR="00A23F36" w:rsidRPr="00F341CB" w:rsidRDefault="00A23F36" w:rsidP="00A23F36">
      <w:pPr>
        <w:spacing w:after="0"/>
        <w:jc w:val="both"/>
        <w:rPr>
          <w:rFonts w:ascii="Arial" w:hAnsi="Arial" w:cs="Arial"/>
          <w:color w:val="000000" w:themeColor="text1"/>
        </w:rPr>
      </w:pPr>
    </w:p>
    <w:p w:rsidR="00D7471A" w:rsidRPr="00F341CB" w:rsidRDefault="00D7471A" w:rsidP="00F14AF2">
      <w:pPr>
        <w:pStyle w:val="Prrafodelista"/>
        <w:numPr>
          <w:ilvl w:val="0"/>
          <w:numId w:val="16"/>
        </w:numPr>
        <w:spacing w:after="0"/>
        <w:jc w:val="both"/>
        <w:rPr>
          <w:rFonts w:ascii="Arial" w:hAnsi="Arial" w:cs="Arial"/>
          <w:color w:val="000000" w:themeColor="text1"/>
        </w:rPr>
      </w:pPr>
      <w:r w:rsidRPr="00F341CB">
        <w:rPr>
          <w:rFonts w:ascii="Arial" w:hAnsi="Arial" w:cs="Arial"/>
          <w:color w:val="000000" w:themeColor="text1"/>
        </w:rPr>
        <w:t>No informar mensualmente al I</w:t>
      </w:r>
      <w:r w:rsidR="003E283F" w:rsidRPr="00F341CB">
        <w:rPr>
          <w:rFonts w:ascii="Arial" w:hAnsi="Arial" w:cs="Arial"/>
          <w:color w:val="000000" w:themeColor="text1"/>
        </w:rPr>
        <w:t>nstituto</w:t>
      </w:r>
      <w:r w:rsidRPr="00F341CB">
        <w:rPr>
          <w:rFonts w:ascii="Arial" w:hAnsi="Arial" w:cs="Arial"/>
          <w:color w:val="000000" w:themeColor="text1"/>
        </w:rPr>
        <w:t xml:space="preserve"> del origen y destino de los recursos que obtengan para el desarrollo de las actividades tendentes a la obtención del registro;</w:t>
      </w:r>
    </w:p>
    <w:p w:rsidR="00BF38F9" w:rsidRPr="00F341CB" w:rsidRDefault="00BF38F9" w:rsidP="00A23F36">
      <w:pPr>
        <w:spacing w:after="0"/>
        <w:jc w:val="both"/>
        <w:rPr>
          <w:rFonts w:ascii="Arial" w:hAnsi="Arial" w:cs="Arial"/>
          <w:color w:val="000000" w:themeColor="text1"/>
        </w:rPr>
      </w:pPr>
    </w:p>
    <w:p w:rsidR="002A26AC" w:rsidRPr="00F341CB" w:rsidRDefault="00A23F36" w:rsidP="00636E11">
      <w:pPr>
        <w:spacing w:after="0"/>
        <w:jc w:val="both"/>
        <w:rPr>
          <w:rFonts w:ascii="Arial" w:hAnsi="Arial" w:cs="Arial"/>
          <w:color w:val="000000" w:themeColor="text1"/>
        </w:rPr>
      </w:pPr>
      <w:r w:rsidRPr="00F341CB">
        <w:rPr>
          <w:rFonts w:ascii="Arial" w:hAnsi="Arial" w:cs="Arial"/>
          <w:color w:val="000000" w:themeColor="text1"/>
        </w:rPr>
        <w:t xml:space="preserve"> </w:t>
      </w:r>
      <w:r w:rsidR="00DE4C12" w:rsidRPr="00F341CB">
        <w:rPr>
          <w:rFonts w:ascii="Arial" w:hAnsi="Arial" w:cs="Arial"/>
          <w:b/>
          <w:color w:val="000000" w:themeColor="text1"/>
        </w:rPr>
        <w:t xml:space="preserve">ARTÍCULO </w:t>
      </w:r>
      <w:r w:rsidR="00A54D50" w:rsidRPr="00F341CB">
        <w:rPr>
          <w:rFonts w:ascii="Arial" w:hAnsi="Arial" w:cs="Arial"/>
          <w:b/>
          <w:color w:val="000000" w:themeColor="text1"/>
        </w:rPr>
        <w:t>7</w:t>
      </w:r>
      <w:r w:rsidR="003C022C">
        <w:rPr>
          <w:rFonts w:ascii="Arial" w:hAnsi="Arial" w:cs="Arial"/>
          <w:b/>
          <w:color w:val="000000" w:themeColor="text1"/>
        </w:rPr>
        <w:t>2</w:t>
      </w:r>
      <w:r w:rsidR="00636E11" w:rsidRPr="00F341CB">
        <w:rPr>
          <w:rFonts w:ascii="Arial" w:hAnsi="Arial" w:cs="Arial"/>
          <w:color w:val="000000" w:themeColor="text1"/>
        </w:rPr>
        <w:t>. Las infracciones señaladas en el artículo anterior serán sancionadas</w:t>
      </w:r>
      <w:r w:rsidR="005A1C14" w:rsidRPr="00F341CB">
        <w:rPr>
          <w:rFonts w:ascii="Arial" w:hAnsi="Arial" w:cs="Arial"/>
          <w:color w:val="000000" w:themeColor="text1"/>
        </w:rPr>
        <w:t>,</w:t>
      </w:r>
      <w:r w:rsidR="00B00605" w:rsidRPr="00F341CB">
        <w:rPr>
          <w:rFonts w:ascii="Arial" w:hAnsi="Arial" w:cs="Arial"/>
          <w:color w:val="000000" w:themeColor="text1"/>
        </w:rPr>
        <w:t xml:space="preserve"> con</w:t>
      </w:r>
      <w:r w:rsidR="00636E11" w:rsidRPr="00F341CB">
        <w:rPr>
          <w:rFonts w:ascii="Arial" w:hAnsi="Arial" w:cs="Arial"/>
          <w:color w:val="000000" w:themeColor="text1"/>
        </w:rPr>
        <w:t>:</w:t>
      </w:r>
      <w:r w:rsidR="00636E11" w:rsidRPr="00F341CB">
        <w:rPr>
          <w:rFonts w:ascii="Arial" w:hAnsi="Arial" w:cs="Arial"/>
          <w:color w:val="000000" w:themeColor="text1"/>
        </w:rPr>
        <w:cr/>
      </w:r>
    </w:p>
    <w:p w:rsidR="00526463" w:rsidRPr="00F341CB" w:rsidRDefault="00B00605" w:rsidP="00F14AF2">
      <w:pPr>
        <w:pStyle w:val="Prrafodelista"/>
        <w:numPr>
          <w:ilvl w:val="0"/>
          <w:numId w:val="17"/>
        </w:numPr>
        <w:spacing w:after="0"/>
        <w:jc w:val="both"/>
        <w:rPr>
          <w:rFonts w:ascii="Arial" w:hAnsi="Arial" w:cs="Arial"/>
          <w:color w:val="000000" w:themeColor="text1"/>
        </w:rPr>
      </w:pPr>
      <w:r w:rsidRPr="00F341CB">
        <w:rPr>
          <w:rFonts w:ascii="Arial" w:hAnsi="Arial" w:cs="Arial"/>
          <w:color w:val="000000" w:themeColor="text1"/>
        </w:rPr>
        <w:t>A</w:t>
      </w:r>
      <w:r w:rsidR="00526463" w:rsidRPr="00F341CB">
        <w:rPr>
          <w:rFonts w:ascii="Arial" w:hAnsi="Arial" w:cs="Arial"/>
          <w:color w:val="000000" w:themeColor="text1"/>
        </w:rPr>
        <w:t>monestación pública;</w:t>
      </w:r>
    </w:p>
    <w:p w:rsidR="00526463" w:rsidRPr="00F341CB" w:rsidRDefault="00B00605" w:rsidP="00F14AF2">
      <w:pPr>
        <w:pStyle w:val="Prrafodelista"/>
        <w:numPr>
          <w:ilvl w:val="0"/>
          <w:numId w:val="17"/>
        </w:numPr>
        <w:spacing w:after="0"/>
        <w:jc w:val="both"/>
        <w:rPr>
          <w:rFonts w:ascii="Arial" w:hAnsi="Arial" w:cs="Arial"/>
          <w:color w:val="000000" w:themeColor="text1"/>
        </w:rPr>
      </w:pPr>
      <w:r w:rsidRPr="00F341CB">
        <w:rPr>
          <w:rFonts w:ascii="Arial" w:hAnsi="Arial" w:cs="Arial"/>
          <w:color w:val="000000" w:themeColor="text1"/>
        </w:rPr>
        <w:t>M</w:t>
      </w:r>
      <w:r w:rsidR="00922129" w:rsidRPr="00F341CB">
        <w:rPr>
          <w:rFonts w:ascii="Arial" w:hAnsi="Arial" w:cs="Arial"/>
          <w:color w:val="000000" w:themeColor="text1"/>
        </w:rPr>
        <w:t xml:space="preserve">ulta de hasta </w:t>
      </w:r>
      <w:r w:rsidR="00526463" w:rsidRPr="00F341CB">
        <w:rPr>
          <w:rFonts w:ascii="Arial" w:hAnsi="Arial" w:cs="Arial"/>
          <w:color w:val="000000" w:themeColor="text1"/>
        </w:rPr>
        <w:t xml:space="preserve">mil días de salario mínimo, según la gravedad de la falta, y </w:t>
      </w:r>
    </w:p>
    <w:p w:rsidR="00C71C2D" w:rsidRPr="00F341CB" w:rsidRDefault="00B00605" w:rsidP="00F14AF2">
      <w:pPr>
        <w:pStyle w:val="Prrafodelista"/>
        <w:numPr>
          <w:ilvl w:val="0"/>
          <w:numId w:val="17"/>
        </w:numPr>
        <w:spacing w:after="0"/>
        <w:jc w:val="both"/>
        <w:rPr>
          <w:rFonts w:ascii="Arial" w:hAnsi="Arial" w:cs="Arial"/>
          <w:b/>
          <w:color w:val="000000" w:themeColor="text1"/>
        </w:rPr>
      </w:pPr>
      <w:r w:rsidRPr="00F341CB">
        <w:rPr>
          <w:rFonts w:ascii="Arial" w:hAnsi="Arial" w:cs="Arial"/>
          <w:color w:val="000000" w:themeColor="text1"/>
        </w:rPr>
        <w:t>L</w:t>
      </w:r>
      <w:r w:rsidR="00526463" w:rsidRPr="00F341CB">
        <w:rPr>
          <w:rFonts w:ascii="Arial" w:hAnsi="Arial" w:cs="Arial"/>
          <w:color w:val="000000" w:themeColor="text1"/>
        </w:rPr>
        <w:t xml:space="preserve">a cancelación del procedimiento tendiente a obtener el registro como partido político local. </w:t>
      </w:r>
    </w:p>
    <w:p w:rsidR="00E03846" w:rsidRPr="00F341CB" w:rsidRDefault="00E03846" w:rsidP="00E03846">
      <w:pPr>
        <w:spacing w:after="0"/>
        <w:jc w:val="center"/>
        <w:rPr>
          <w:rFonts w:ascii="Arial" w:hAnsi="Arial" w:cs="Arial"/>
          <w:b/>
          <w:color w:val="000000" w:themeColor="text1"/>
        </w:rPr>
      </w:pPr>
    </w:p>
    <w:p w:rsidR="00BA0D40" w:rsidRPr="00F341CB" w:rsidRDefault="00BA0D40" w:rsidP="00BA0D40">
      <w:pPr>
        <w:spacing w:after="0"/>
        <w:jc w:val="both"/>
        <w:rPr>
          <w:rFonts w:ascii="Arial" w:hAnsi="Arial" w:cs="Arial"/>
          <w:color w:val="000000" w:themeColor="text1"/>
        </w:rPr>
      </w:pPr>
      <w:r w:rsidRPr="00F341CB">
        <w:rPr>
          <w:rFonts w:ascii="Arial" w:hAnsi="Arial" w:cs="Arial"/>
          <w:b/>
          <w:color w:val="000000" w:themeColor="text1"/>
        </w:rPr>
        <w:t xml:space="preserve">ARTÍCULO </w:t>
      </w:r>
      <w:r w:rsidR="007D3842" w:rsidRPr="00F341CB">
        <w:rPr>
          <w:rFonts w:ascii="Arial" w:hAnsi="Arial" w:cs="Arial"/>
          <w:b/>
          <w:color w:val="000000" w:themeColor="text1"/>
        </w:rPr>
        <w:t>7</w:t>
      </w:r>
      <w:r w:rsidR="003C022C">
        <w:rPr>
          <w:rFonts w:ascii="Arial" w:hAnsi="Arial" w:cs="Arial"/>
          <w:b/>
          <w:color w:val="000000" w:themeColor="text1"/>
        </w:rPr>
        <w:t>3</w:t>
      </w:r>
      <w:r w:rsidRPr="00F341CB">
        <w:rPr>
          <w:rFonts w:ascii="Arial" w:hAnsi="Arial" w:cs="Arial"/>
          <w:b/>
          <w:color w:val="000000" w:themeColor="text1"/>
        </w:rPr>
        <w:t xml:space="preserve">.- </w:t>
      </w:r>
      <w:r w:rsidRPr="00F341CB">
        <w:rPr>
          <w:rFonts w:ascii="Arial" w:hAnsi="Arial" w:cs="Arial"/>
          <w:color w:val="000000" w:themeColor="text1"/>
        </w:rPr>
        <w:t xml:space="preserve">Para la individualización de las sanciones a que se refiere este </w:t>
      </w:r>
      <w:r w:rsidR="00D726E6" w:rsidRPr="00F341CB">
        <w:rPr>
          <w:rFonts w:ascii="Arial" w:hAnsi="Arial" w:cs="Arial"/>
          <w:color w:val="000000" w:themeColor="text1"/>
        </w:rPr>
        <w:t>Capítulo</w:t>
      </w:r>
      <w:r w:rsidRPr="00F341CB">
        <w:rPr>
          <w:rFonts w:ascii="Arial" w:hAnsi="Arial" w:cs="Arial"/>
          <w:color w:val="000000" w:themeColor="text1"/>
        </w:rPr>
        <w:t>, una vez acreditada la existencia de una infracción y su imputación, la autoridad electoral deberá tomar en cuenta las circunstancias que rodean la contravención de la norma administrativa, entre otras, las siguientes:</w:t>
      </w:r>
    </w:p>
    <w:p w:rsidR="00BA0D40" w:rsidRPr="00F341CB" w:rsidRDefault="00BA0D40" w:rsidP="00BA0D40">
      <w:pPr>
        <w:spacing w:after="0"/>
        <w:jc w:val="both"/>
        <w:rPr>
          <w:rFonts w:ascii="Arial" w:hAnsi="Arial" w:cs="Arial"/>
          <w:color w:val="000000" w:themeColor="text1"/>
        </w:rPr>
      </w:pPr>
    </w:p>
    <w:p w:rsidR="00D726E6" w:rsidRPr="005E5AE4" w:rsidRDefault="00BA0D40" w:rsidP="00F14AF2">
      <w:pPr>
        <w:pStyle w:val="Prrafodelista"/>
        <w:numPr>
          <w:ilvl w:val="0"/>
          <w:numId w:val="20"/>
        </w:numPr>
        <w:spacing w:after="0" w:line="240" w:lineRule="auto"/>
        <w:jc w:val="both"/>
        <w:rPr>
          <w:rFonts w:ascii="Arial" w:hAnsi="Arial" w:cs="Arial"/>
          <w:color w:val="000000" w:themeColor="text1"/>
        </w:rPr>
      </w:pPr>
      <w:r w:rsidRPr="005E5AE4">
        <w:rPr>
          <w:rFonts w:ascii="Arial" w:hAnsi="Arial" w:cs="Arial"/>
          <w:color w:val="000000" w:themeColor="text1"/>
        </w:rPr>
        <w:t>La gravedad de la responsabilidad en que se incurra y la conveniencia de suprimir prácticas que infrinjan, en cualquier forma, las disposiciones de este CÓDIGO, en atención al bien jurídico tutelado, o las que se dicten con base en él;</w:t>
      </w:r>
    </w:p>
    <w:p w:rsidR="00BA0D40" w:rsidRPr="005E5AE4" w:rsidRDefault="00BA0D40" w:rsidP="00F14AF2">
      <w:pPr>
        <w:pStyle w:val="Prrafodelista"/>
        <w:numPr>
          <w:ilvl w:val="0"/>
          <w:numId w:val="20"/>
        </w:numPr>
        <w:spacing w:after="0" w:line="240" w:lineRule="auto"/>
        <w:jc w:val="both"/>
        <w:rPr>
          <w:rFonts w:ascii="Arial" w:hAnsi="Arial" w:cs="Arial"/>
          <w:color w:val="000000" w:themeColor="text1"/>
        </w:rPr>
      </w:pPr>
      <w:r w:rsidRPr="005E5AE4">
        <w:rPr>
          <w:rFonts w:ascii="Arial" w:hAnsi="Arial" w:cs="Arial"/>
          <w:color w:val="000000" w:themeColor="text1"/>
        </w:rPr>
        <w:t>Las circunstancias de modo, tiempo y lugar de la infracción;</w:t>
      </w:r>
    </w:p>
    <w:p w:rsidR="00BA0D40" w:rsidRPr="005E5AE4" w:rsidRDefault="00BA0D40" w:rsidP="00F14AF2">
      <w:pPr>
        <w:pStyle w:val="Prrafodelista"/>
        <w:numPr>
          <w:ilvl w:val="0"/>
          <w:numId w:val="20"/>
        </w:numPr>
        <w:spacing w:after="0" w:line="240" w:lineRule="auto"/>
        <w:jc w:val="both"/>
        <w:rPr>
          <w:rFonts w:ascii="Arial" w:hAnsi="Arial" w:cs="Arial"/>
          <w:color w:val="000000" w:themeColor="text1"/>
        </w:rPr>
      </w:pPr>
      <w:r w:rsidRPr="005E5AE4">
        <w:rPr>
          <w:rFonts w:ascii="Arial" w:hAnsi="Arial" w:cs="Arial"/>
          <w:color w:val="000000" w:themeColor="text1"/>
        </w:rPr>
        <w:t>Las condiciones socioeconómicas del infractor;</w:t>
      </w:r>
    </w:p>
    <w:p w:rsidR="00BA0D40" w:rsidRPr="005E5AE4" w:rsidRDefault="00BA0D40" w:rsidP="00F14AF2">
      <w:pPr>
        <w:pStyle w:val="Prrafodelista"/>
        <w:numPr>
          <w:ilvl w:val="0"/>
          <w:numId w:val="20"/>
        </w:numPr>
        <w:spacing w:after="0" w:line="240" w:lineRule="auto"/>
        <w:jc w:val="both"/>
        <w:rPr>
          <w:rFonts w:ascii="Arial" w:hAnsi="Arial" w:cs="Arial"/>
          <w:color w:val="000000" w:themeColor="text1"/>
        </w:rPr>
      </w:pPr>
      <w:r w:rsidRPr="005E5AE4">
        <w:rPr>
          <w:rFonts w:ascii="Arial" w:hAnsi="Arial" w:cs="Arial"/>
          <w:color w:val="000000" w:themeColor="text1"/>
        </w:rPr>
        <w:t>Las condiciones externas y los medios de ejecución;</w:t>
      </w:r>
    </w:p>
    <w:p w:rsidR="00BA0D40" w:rsidRPr="005E5AE4" w:rsidRDefault="00BA0D40" w:rsidP="00F14AF2">
      <w:pPr>
        <w:pStyle w:val="Prrafodelista"/>
        <w:numPr>
          <w:ilvl w:val="0"/>
          <w:numId w:val="20"/>
        </w:numPr>
        <w:spacing w:after="0" w:line="240" w:lineRule="auto"/>
        <w:jc w:val="both"/>
        <w:rPr>
          <w:rFonts w:ascii="Arial" w:hAnsi="Arial" w:cs="Arial"/>
          <w:color w:val="000000" w:themeColor="text1"/>
        </w:rPr>
      </w:pPr>
      <w:r w:rsidRPr="005E5AE4">
        <w:rPr>
          <w:rFonts w:ascii="Arial" w:hAnsi="Arial" w:cs="Arial"/>
          <w:color w:val="000000" w:themeColor="text1"/>
        </w:rPr>
        <w:t>La reincidencia en el incumplimiento de obligaciones, y</w:t>
      </w:r>
    </w:p>
    <w:p w:rsidR="00BA0D40" w:rsidRPr="005E5AE4" w:rsidRDefault="00BA0D40" w:rsidP="00F14AF2">
      <w:pPr>
        <w:pStyle w:val="Prrafodelista"/>
        <w:numPr>
          <w:ilvl w:val="0"/>
          <w:numId w:val="20"/>
        </w:numPr>
        <w:spacing w:after="0" w:line="240" w:lineRule="auto"/>
        <w:jc w:val="both"/>
        <w:rPr>
          <w:rFonts w:ascii="Arial" w:hAnsi="Arial" w:cs="Arial"/>
          <w:color w:val="000000" w:themeColor="text1"/>
        </w:rPr>
      </w:pPr>
      <w:r w:rsidRPr="005E5AE4">
        <w:rPr>
          <w:rFonts w:ascii="Arial" w:hAnsi="Arial" w:cs="Arial"/>
          <w:color w:val="000000" w:themeColor="text1"/>
        </w:rPr>
        <w:t>En su caso, el monto del beneficio, lucro, daño o perjuicio derivado del incumplimiento de obligaciones.</w:t>
      </w:r>
    </w:p>
    <w:p w:rsidR="00BA0D40" w:rsidRPr="00F341CB" w:rsidRDefault="00BA0D40" w:rsidP="00D726E6">
      <w:pPr>
        <w:spacing w:after="0"/>
        <w:rPr>
          <w:rFonts w:ascii="Arial" w:hAnsi="Arial" w:cs="Arial"/>
          <w:b/>
          <w:color w:val="000000" w:themeColor="text1"/>
        </w:rPr>
      </w:pPr>
    </w:p>
    <w:p w:rsidR="00BA0D40" w:rsidRPr="00F341CB" w:rsidRDefault="007D3842" w:rsidP="00BA0D40">
      <w:pPr>
        <w:spacing w:after="0"/>
        <w:jc w:val="both"/>
        <w:rPr>
          <w:rFonts w:ascii="Arial" w:hAnsi="Arial" w:cs="Arial"/>
          <w:color w:val="000000" w:themeColor="text1"/>
        </w:rPr>
      </w:pPr>
      <w:r w:rsidRPr="00F341CB">
        <w:rPr>
          <w:rFonts w:ascii="Arial" w:hAnsi="Arial" w:cs="Arial"/>
          <w:b/>
          <w:color w:val="000000" w:themeColor="text1"/>
        </w:rPr>
        <w:t>ARTÍCULO 7</w:t>
      </w:r>
      <w:r w:rsidR="003C022C">
        <w:rPr>
          <w:rFonts w:ascii="Arial" w:hAnsi="Arial" w:cs="Arial"/>
          <w:b/>
          <w:color w:val="000000" w:themeColor="text1"/>
        </w:rPr>
        <w:t>4.</w:t>
      </w:r>
      <w:r w:rsidR="00BA0D40" w:rsidRPr="00F341CB">
        <w:rPr>
          <w:rFonts w:ascii="Arial" w:hAnsi="Arial" w:cs="Arial"/>
          <w:b/>
          <w:color w:val="000000" w:themeColor="text1"/>
        </w:rPr>
        <w:t xml:space="preserve"> </w:t>
      </w:r>
      <w:r w:rsidR="00BA0D40" w:rsidRPr="00F341CB">
        <w:rPr>
          <w:rFonts w:ascii="Arial" w:hAnsi="Arial" w:cs="Arial"/>
          <w:color w:val="000000" w:themeColor="text1"/>
        </w:rPr>
        <w:t>Se considerará reincidente al infractor que habiendo sido declarado responsable del incumplimiento a alguna de las obligaciones, incurra nuevamente en la misma</w:t>
      </w:r>
      <w:r w:rsidR="00D726E6" w:rsidRPr="00F341CB">
        <w:rPr>
          <w:rFonts w:ascii="Arial" w:hAnsi="Arial" w:cs="Arial"/>
          <w:color w:val="000000" w:themeColor="text1"/>
        </w:rPr>
        <w:t xml:space="preserve"> conducta infractora del presente Reglamento</w:t>
      </w:r>
      <w:r w:rsidR="00BA0D40" w:rsidRPr="00F341CB">
        <w:rPr>
          <w:rFonts w:ascii="Arial" w:hAnsi="Arial" w:cs="Arial"/>
          <w:color w:val="000000" w:themeColor="text1"/>
        </w:rPr>
        <w:t xml:space="preserve">. </w:t>
      </w:r>
    </w:p>
    <w:p w:rsidR="00BA0D40" w:rsidRPr="00F341CB" w:rsidRDefault="00BA0D40" w:rsidP="00BA0D40">
      <w:pPr>
        <w:spacing w:after="0"/>
        <w:jc w:val="both"/>
        <w:rPr>
          <w:rFonts w:ascii="Arial" w:hAnsi="Arial" w:cs="Arial"/>
          <w:color w:val="000000" w:themeColor="text1"/>
        </w:rPr>
      </w:pPr>
    </w:p>
    <w:p w:rsidR="00100E72" w:rsidRPr="00F341CB" w:rsidRDefault="00BA0D40" w:rsidP="00BA0D40">
      <w:pPr>
        <w:spacing w:after="0"/>
        <w:jc w:val="both"/>
        <w:rPr>
          <w:rFonts w:ascii="Arial" w:hAnsi="Arial" w:cs="Arial"/>
          <w:color w:val="000000" w:themeColor="text1"/>
        </w:rPr>
      </w:pPr>
      <w:r w:rsidRPr="00F341CB">
        <w:rPr>
          <w:rFonts w:ascii="Arial" w:hAnsi="Arial" w:cs="Arial"/>
          <w:b/>
          <w:color w:val="000000" w:themeColor="text1"/>
        </w:rPr>
        <w:t xml:space="preserve">ARTÍCULO </w:t>
      </w:r>
      <w:r w:rsidR="007D3842" w:rsidRPr="00F341CB">
        <w:rPr>
          <w:rFonts w:ascii="Arial" w:hAnsi="Arial" w:cs="Arial"/>
          <w:b/>
          <w:color w:val="000000" w:themeColor="text1"/>
        </w:rPr>
        <w:t>7</w:t>
      </w:r>
      <w:r w:rsidR="003C022C">
        <w:rPr>
          <w:rFonts w:ascii="Arial" w:hAnsi="Arial" w:cs="Arial"/>
          <w:b/>
          <w:color w:val="000000" w:themeColor="text1"/>
        </w:rPr>
        <w:t xml:space="preserve">5. </w:t>
      </w:r>
      <w:r w:rsidRPr="00F341CB">
        <w:rPr>
          <w:rFonts w:ascii="Arial" w:hAnsi="Arial" w:cs="Arial"/>
          <w:color w:val="000000" w:themeColor="text1"/>
        </w:rPr>
        <w:t xml:space="preserve">Las multas impuestas por infracciones a este </w:t>
      </w:r>
      <w:r w:rsidR="00273BDC" w:rsidRPr="00F341CB">
        <w:rPr>
          <w:rFonts w:ascii="Arial" w:hAnsi="Arial" w:cs="Arial"/>
          <w:color w:val="000000" w:themeColor="text1"/>
        </w:rPr>
        <w:t>Reglamento,</w:t>
      </w:r>
      <w:r w:rsidRPr="00F341CB">
        <w:rPr>
          <w:rFonts w:ascii="Arial" w:hAnsi="Arial" w:cs="Arial"/>
          <w:color w:val="000000" w:themeColor="text1"/>
        </w:rPr>
        <w:t xml:space="preserve"> deberán ser pagadas en </w:t>
      </w:r>
      <w:r w:rsidR="00881952" w:rsidRPr="00F341CB">
        <w:rPr>
          <w:rFonts w:ascii="Arial" w:hAnsi="Arial" w:cs="Arial"/>
          <w:color w:val="000000" w:themeColor="text1"/>
        </w:rPr>
        <w:t xml:space="preserve">el Instituto; </w:t>
      </w:r>
      <w:r w:rsidR="00A26195" w:rsidRPr="00F341CB">
        <w:rPr>
          <w:rFonts w:ascii="Arial" w:hAnsi="Arial" w:cs="Arial"/>
          <w:color w:val="000000" w:themeColor="text1"/>
        </w:rPr>
        <w:t>en caso de que el infractor no cumpliera</w:t>
      </w:r>
      <w:r w:rsidR="00881952" w:rsidRPr="00F341CB">
        <w:rPr>
          <w:rFonts w:ascii="Arial" w:hAnsi="Arial" w:cs="Arial"/>
          <w:color w:val="000000" w:themeColor="text1"/>
        </w:rPr>
        <w:t xml:space="preserve"> con su obligación</w:t>
      </w:r>
      <w:r w:rsidR="00A26195" w:rsidRPr="00F341CB">
        <w:rPr>
          <w:rFonts w:ascii="Arial" w:hAnsi="Arial" w:cs="Arial"/>
          <w:color w:val="000000" w:themeColor="text1"/>
        </w:rPr>
        <w:t>,</w:t>
      </w:r>
      <w:r w:rsidR="00881952" w:rsidRPr="00F341CB">
        <w:rPr>
          <w:rFonts w:ascii="Arial" w:hAnsi="Arial" w:cs="Arial"/>
          <w:color w:val="000000" w:themeColor="text1"/>
        </w:rPr>
        <w:t xml:space="preserve"> </w:t>
      </w:r>
      <w:r w:rsidR="00A26195" w:rsidRPr="00F341CB">
        <w:rPr>
          <w:rFonts w:ascii="Arial" w:hAnsi="Arial" w:cs="Arial"/>
          <w:color w:val="000000" w:themeColor="text1"/>
        </w:rPr>
        <w:t>el Instituto dará vista</w:t>
      </w:r>
      <w:r w:rsidR="00A26195" w:rsidRPr="00F341CB">
        <w:rPr>
          <w:rFonts w:ascii="Arial" w:hAnsi="Arial" w:cs="Arial"/>
          <w:color w:val="FF0000"/>
        </w:rPr>
        <w:t xml:space="preserve"> </w:t>
      </w:r>
      <w:r w:rsidR="00A26195" w:rsidRPr="00F341CB">
        <w:rPr>
          <w:rFonts w:ascii="Arial" w:hAnsi="Arial" w:cs="Arial"/>
          <w:color w:val="000000" w:themeColor="text1"/>
        </w:rPr>
        <w:t xml:space="preserve">a </w:t>
      </w:r>
      <w:r w:rsidRPr="00F341CB">
        <w:rPr>
          <w:rFonts w:ascii="Arial" w:hAnsi="Arial" w:cs="Arial"/>
          <w:color w:val="000000" w:themeColor="text1"/>
        </w:rPr>
        <w:t>la Secretaría de Finanzas y Administración del Gobierno del Estado</w:t>
      </w:r>
      <w:r w:rsidR="00A26195" w:rsidRPr="00F341CB">
        <w:rPr>
          <w:rFonts w:ascii="Arial" w:hAnsi="Arial" w:cs="Arial"/>
          <w:color w:val="000000" w:themeColor="text1"/>
        </w:rPr>
        <w:t xml:space="preserve"> a efecto de que procedan a su cobro conforme a la legislación aplicable.</w:t>
      </w:r>
    </w:p>
    <w:p w:rsidR="00100E72" w:rsidRPr="00F341CB" w:rsidRDefault="00100E72" w:rsidP="00BA0D40">
      <w:pPr>
        <w:spacing w:after="0"/>
        <w:jc w:val="both"/>
        <w:rPr>
          <w:rFonts w:ascii="Arial" w:hAnsi="Arial" w:cs="Arial"/>
          <w:color w:val="000000" w:themeColor="text1"/>
        </w:rPr>
      </w:pPr>
    </w:p>
    <w:p w:rsidR="00307B63" w:rsidRPr="00F341CB" w:rsidRDefault="00307B63" w:rsidP="00F02C88">
      <w:pPr>
        <w:spacing w:after="0" w:line="360" w:lineRule="auto"/>
        <w:jc w:val="center"/>
        <w:rPr>
          <w:rFonts w:ascii="Arial" w:hAnsi="Arial" w:cs="Arial"/>
          <w:b/>
          <w:color w:val="000000" w:themeColor="text1"/>
        </w:rPr>
      </w:pPr>
      <w:r w:rsidRPr="00F341CB">
        <w:rPr>
          <w:rFonts w:ascii="Arial" w:hAnsi="Arial" w:cs="Arial"/>
          <w:b/>
          <w:color w:val="000000" w:themeColor="text1"/>
        </w:rPr>
        <w:t>TÍTULO SEXTO</w:t>
      </w:r>
    </w:p>
    <w:p w:rsidR="00100E72" w:rsidRPr="00F341CB" w:rsidRDefault="00307B63" w:rsidP="00F02C88">
      <w:pPr>
        <w:spacing w:line="360" w:lineRule="auto"/>
        <w:jc w:val="center"/>
        <w:rPr>
          <w:rFonts w:ascii="Arial" w:hAnsi="Arial" w:cs="Arial"/>
          <w:b/>
        </w:rPr>
      </w:pPr>
      <w:r w:rsidRPr="00F341CB">
        <w:rPr>
          <w:rFonts w:ascii="Arial" w:hAnsi="Arial" w:cs="Arial"/>
          <w:b/>
        </w:rPr>
        <w:t>De la Disolución y Liquidación de las Asociaciones Civiles</w:t>
      </w:r>
    </w:p>
    <w:p w:rsidR="00307B63" w:rsidRPr="00F341CB" w:rsidRDefault="00307B63" w:rsidP="00307B63">
      <w:pPr>
        <w:spacing w:after="0"/>
        <w:jc w:val="center"/>
        <w:rPr>
          <w:rFonts w:ascii="Arial" w:hAnsi="Arial" w:cs="Arial"/>
          <w:b/>
          <w:color w:val="000000" w:themeColor="text1"/>
        </w:rPr>
      </w:pPr>
    </w:p>
    <w:p w:rsidR="00307B63" w:rsidRPr="00F341CB" w:rsidRDefault="00307B63" w:rsidP="00307B63">
      <w:pPr>
        <w:spacing w:after="0"/>
        <w:jc w:val="center"/>
        <w:rPr>
          <w:rFonts w:ascii="Arial" w:hAnsi="Arial" w:cs="Arial"/>
          <w:b/>
          <w:color w:val="000000" w:themeColor="text1"/>
        </w:rPr>
      </w:pPr>
      <w:r w:rsidRPr="00F341CB">
        <w:rPr>
          <w:rFonts w:ascii="Arial" w:hAnsi="Arial" w:cs="Arial"/>
          <w:b/>
          <w:color w:val="000000" w:themeColor="text1"/>
        </w:rPr>
        <w:t>Capítulo I</w:t>
      </w:r>
    </w:p>
    <w:p w:rsidR="00307B63" w:rsidRPr="00F341CB" w:rsidRDefault="00307B63" w:rsidP="00307B63">
      <w:pPr>
        <w:jc w:val="center"/>
        <w:rPr>
          <w:rFonts w:ascii="Arial" w:hAnsi="Arial" w:cs="Arial"/>
          <w:b/>
        </w:rPr>
      </w:pPr>
      <w:r w:rsidRPr="00F341CB">
        <w:rPr>
          <w:rFonts w:ascii="Arial" w:hAnsi="Arial" w:cs="Arial"/>
          <w:b/>
        </w:rPr>
        <w:t>De la Disolución y Liquidación</w:t>
      </w:r>
    </w:p>
    <w:p w:rsidR="00100E72" w:rsidRPr="00F341CB" w:rsidRDefault="00100E72" w:rsidP="00100E72">
      <w:pPr>
        <w:jc w:val="both"/>
        <w:rPr>
          <w:rFonts w:ascii="Arial" w:hAnsi="Arial" w:cs="Arial"/>
          <w:b/>
          <w:color w:val="000000" w:themeColor="text1"/>
        </w:rPr>
      </w:pPr>
      <w:r w:rsidRPr="00F341CB">
        <w:rPr>
          <w:rFonts w:ascii="Arial" w:hAnsi="Arial" w:cs="Arial"/>
          <w:b/>
          <w:color w:val="000000" w:themeColor="text1"/>
        </w:rPr>
        <w:t xml:space="preserve">Artículo </w:t>
      </w:r>
      <w:r w:rsidR="00307B63" w:rsidRPr="00F341CB">
        <w:rPr>
          <w:rFonts w:ascii="Arial" w:hAnsi="Arial" w:cs="Arial"/>
          <w:b/>
          <w:color w:val="000000" w:themeColor="text1"/>
        </w:rPr>
        <w:t>7</w:t>
      </w:r>
      <w:r w:rsidR="003C022C">
        <w:rPr>
          <w:rFonts w:ascii="Arial" w:hAnsi="Arial" w:cs="Arial"/>
          <w:b/>
          <w:color w:val="000000" w:themeColor="text1"/>
        </w:rPr>
        <w:t>6</w:t>
      </w:r>
      <w:r w:rsidRPr="00F341CB">
        <w:rPr>
          <w:rFonts w:ascii="Arial" w:hAnsi="Arial" w:cs="Arial"/>
          <w:b/>
          <w:color w:val="000000" w:themeColor="text1"/>
        </w:rPr>
        <w:t xml:space="preserve">. </w:t>
      </w:r>
      <w:r w:rsidRPr="00F341CB">
        <w:rPr>
          <w:rFonts w:ascii="Arial" w:hAnsi="Arial" w:cs="Arial"/>
          <w:color w:val="000000" w:themeColor="text1"/>
        </w:rPr>
        <w:t>En caso de concederse a la Organización Ciudadana el registro como  partido político, todos los derechos, obligaciones y bienes que hubiere adquirido la asociación civil constituida para tal efecto, se subrogarán al partido político, y dicha asociación civil procederá a su liquidación.</w:t>
      </w:r>
    </w:p>
    <w:p w:rsidR="00100E72" w:rsidRPr="00F341CB" w:rsidRDefault="00100E72" w:rsidP="00100E72">
      <w:pPr>
        <w:jc w:val="both"/>
        <w:rPr>
          <w:rFonts w:ascii="Arial" w:hAnsi="Arial" w:cs="Arial"/>
          <w:color w:val="000000" w:themeColor="text1"/>
        </w:rPr>
      </w:pPr>
      <w:r w:rsidRPr="00F341CB">
        <w:rPr>
          <w:rFonts w:ascii="Arial" w:hAnsi="Arial" w:cs="Arial"/>
          <w:b/>
          <w:color w:val="000000" w:themeColor="text1"/>
        </w:rPr>
        <w:t xml:space="preserve">Artículo </w:t>
      </w:r>
      <w:r w:rsidR="00307B63" w:rsidRPr="00F341CB">
        <w:rPr>
          <w:rFonts w:ascii="Arial" w:hAnsi="Arial" w:cs="Arial"/>
          <w:b/>
          <w:color w:val="000000" w:themeColor="text1"/>
        </w:rPr>
        <w:t>7</w:t>
      </w:r>
      <w:r w:rsidR="003C022C">
        <w:rPr>
          <w:rFonts w:ascii="Arial" w:hAnsi="Arial" w:cs="Arial"/>
          <w:b/>
          <w:color w:val="000000" w:themeColor="text1"/>
        </w:rPr>
        <w:t>7</w:t>
      </w:r>
      <w:r w:rsidRPr="00F341CB">
        <w:rPr>
          <w:rFonts w:ascii="Arial" w:hAnsi="Arial" w:cs="Arial"/>
          <w:b/>
          <w:color w:val="000000" w:themeColor="text1"/>
        </w:rPr>
        <w:t xml:space="preserve">. </w:t>
      </w:r>
      <w:r w:rsidRPr="00F341CB">
        <w:rPr>
          <w:rFonts w:ascii="Arial" w:hAnsi="Arial" w:cs="Arial"/>
          <w:color w:val="000000" w:themeColor="text1"/>
        </w:rPr>
        <w:t>En el supuesto de que no se hubiere aprobado el registro del partido político, la asociación civil subsistirá hasta en tanto cause estado dicha determinación, y procederá a su liquidación.</w:t>
      </w:r>
    </w:p>
    <w:p w:rsidR="00100E72" w:rsidRPr="00F341CB" w:rsidRDefault="00100E72" w:rsidP="00100E72">
      <w:pPr>
        <w:jc w:val="both"/>
        <w:rPr>
          <w:rFonts w:ascii="Arial" w:hAnsi="Arial" w:cs="Arial"/>
          <w:color w:val="000000" w:themeColor="text1"/>
        </w:rPr>
      </w:pPr>
      <w:r w:rsidRPr="00F341CB">
        <w:rPr>
          <w:rFonts w:ascii="Arial" w:hAnsi="Arial" w:cs="Arial"/>
          <w:b/>
          <w:color w:val="000000" w:themeColor="text1"/>
        </w:rPr>
        <w:t xml:space="preserve">Artículo </w:t>
      </w:r>
      <w:r w:rsidR="003C022C">
        <w:rPr>
          <w:rFonts w:ascii="Arial" w:hAnsi="Arial" w:cs="Arial"/>
          <w:b/>
          <w:color w:val="000000" w:themeColor="text1"/>
        </w:rPr>
        <w:t>7</w:t>
      </w:r>
      <w:r w:rsidR="00307B63" w:rsidRPr="00F341CB">
        <w:rPr>
          <w:rFonts w:ascii="Arial" w:hAnsi="Arial" w:cs="Arial"/>
          <w:b/>
          <w:color w:val="000000" w:themeColor="text1"/>
        </w:rPr>
        <w:t>8</w:t>
      </w:r>
      <w:r w:rsidRPr="00F341CB">
        <w:rPr>
          <w:rFonts w:ascii="Arial" w:hAnsi="Arial" w:cs="Arial"/>
          <w:b/>
          <w:color w:val="000000" w:themeColor="text1"/>
        </w:rPr>
        <w:t>.</w:t>
      </w:r>
      <w:r w:rsidRPr="00F341CB">
        <w:rPr>
          <w:rFonts w:ascii="Arial" w:hAnsi="Arial" w:cs="Arial"/>
          <w:color w:val="000000" w:themeColor="text1"/>
        </w:rPr>
        <w:t xml:space="preserve"> El procedimiento de liquidación de una asociación civil, consta en dos etapas:</w:t>
      </w:r>
    </w:p>
    <w:p w:rsidR="00100E72" w:rsidRPr="00F341CB" w:rsidRDefault="00100E72" w:rsidP="00307B63">
      <w:pPr>
        <w:spacing w:after="0"/>
        <w:ind w:left="708"/>
        <w:jc w:val="both"/>
        <w:rPr>
          <w:rFonts w:ascii="Arial" w:hAnsi="Arial" w:cs="Arial"/>
          <w:color w:val="000000" w:themeColor="text1"/>
        </w:rPr>
      </w:pPr>
      <w:r w:rsidRPr="00F341CB">
        <w:rPr>
          <w:rFonts w:ascii="Arial" w:hAnsi="Arial" w:cs="Arial"/>
          <w:color w:val="000000" w:themeColor="text1"/>
        </w:rPr>
        <w:t>a) Preventiva;</w:t>
      </w:r>
    </w:p>
    <w:p w:rsidR="00100E72" w:rsidRPr="00F341CB" w:rsidRDefault="00100E72" w:rsidP="00307B63">
      <w:pPr>
        <w:spacing w:after="0"/>
        <w:ind w:left="708"/>
        <w:jc w:val="both"/>
        <w:rPr>
          <w:rFonts w:ascii="Arial" w:hAnsi="Arial" w:cs="Arial"/>
          <w:color w:val="000000" w:themeColor="text1"/>
        </w:rPr>
      </w:pPr>
      <w:r w:rsidRPr="00F341CB">
        <w:rPr>
          <w:rFonts w:ascii="Arial" w:hAnsi="Arial" w:cs="Arial"/>
          <w:color w:val="000000" w:themeColor="text1"/>
        </w:rPr>
        <w:t xml:space="preserve">b) De liquidación. </w:t>
      </w:r>
    </w:p>
    <w:p w:rsidR="00100E72" w:rsidRPr="00F341CB" w:rsidRDefault="00100E72" w:rsidP="00100E72">
      <w:pPr>
        <w:spacing w:after="0"/>
        <w:jc w:val="both"/>
        <w:rPr>
          <w:rFonts w:ascii="Arial" w:hAnsi="Arial" w:cs="Arial"/>
          <w:color w:val="000000" w:themeColor="text1"/>
        </w:rPr>
      </w:pPr>
    </w:p>
    <w:p w:rsidR="00100E72" w:rsidRPr="00F341CB" w:rsidRDefault="00100E72" w:rsidP="00100E72">
      <w:pPr>
        <w:jc w:val="both"/>
        <w:rPr>
          <w:rFonts w:ascii="Arial" w:hAnsi="Arial" w:cs="Arial"/>
          <w:color w:val="000000" w:themeColor="text1"/>
        </w:rPr>
      </w:pPr>
      <w:r w:rsidRPr="00F341CB">
        <w:rPr>
          <w:rFonts w:ascii="Arial" w:hAnsi="Arial" w:cs="Arial"/>
          <w:b/>
          <w:color w:val="000000" w:themeColor="text1"/>
        </w:rPr>
        <w:t xml:space="preserve">Artículo </w:t>
      </w:r>
      <w:r w:rsidR="003C022C">
        <w:rPr>
          <w:rFonts w:ascii="Arial" w:hAnsi="Arial" w:cs="Arial"/>
          <w:b/>
          <w:color w:val="000000" w:themeColor="text1"/>
        </w:rPr>
        <w:t>79</w:t>
      </w:r>
      <w:r w:rsidRPr="00F341CB">
        <w:rPr>
          <w:rFonts w:ascii="Arial" w:hAnsi="Arial" w:cs="Arial"/>
          <w:color w:val="000000" w:themeColor="text1"/>
        </w:rPr>
        <w:t>. La fase preventiva tiene por objeto tomar las providencias precautorias necesarias para proteger los bienes y recursos remanentes de la organización de ciudadanos en liquidación, los intereses y los derechos de orden público.</w:t>
      </w:r>
    </w:p>
    <w:p w:rsidR="00100E72" w:rsidRPr="00F341CB" w:rsidRDefault="00100E72" w:rsidP="00100E72">
      <w:pPr>
        <w:jc w:val="both"/>
        <w:rPr>
          <w:rFonts w:ascii="Arial" w:hAnsi="Arial" w:cs="Arial"/>
        </w:rPr>
      </w:pPr>
      <w:r w:rsidRPr="00F341CB">
        <w:rPr>
          <w:rFonts w:ascii="Arial" w:hAnsi="Arial" w:cs="Arial"/>
          <w:b/>
        </w:rPr>
        <w:t xml:space="preserve">Artículo </w:t>
      </w:r>
      <w:r w:rsidR="003C022C">
        <w:rPr>
          <w:rFonts w:ascii="Arial" w:hAnsi="Arial" w:cs="Arial"/>
          <w:b/>
        </w:rPr>
        <w:t>80</w:t>
      </w:r>
      <w:r w:rsidRPr="00F341CB">
        <w:rPr>
          <w:rFonts w:ascii="Arial" w:hAnsi="Arial" w:cs="Arial"/>
        </w:rPr>
        <w:t>. E</w:t>
      </w:r>
      <w:r w:rsidR="005E5AE4">
        <w:rPr>
          <w:rFonts w:ascii="Arial" w:hAnsi="Arial" w:cs="Arial"/>
        </w:rPr>
        <w:t>n e</w:t>
      </w:r>
      <w:r w:rsidRPr="00F341CB">
        <w:rPr>
          <w:rFonts w:ascii="Arial" w:hAnsi="Arial" w:cs="Arial"/>
        </w:rPr>
        <w:t xml:space="preserve">l procedimiento de liquidación del patrimonio de la Asociación Civil tendrá lugar el acto de disolución determinado por la Asamblea General de la Asociación de que se trate, y el periodo de prevención. </w:t>
      </w:r>
    </w:p>
    <w:p w:rsidR="00100E72" w:rsidRPr="00F341CB" w:rsidRDefault="00100E72" w:rsidP="00100E72">
      <w:pPr>
        <w:jc w:val="both"/>
        <w:rPr>
          <w:rFonts w:ascii="Arial" w:hAnsi="Arial" w:cs="Arial"/>
        </w:rPr>
      </w:pPr>
      <w:r w:rsidRPr="00F341CB">
        <w:rPr>
          <w:rFonts w:ascii="Arial" w:hAnsi="Arial" w:cs="Arial"/>
        </w:rPr>
        <w:t>El periodo de prevención iniciará dentro de las 72 horas contadas a partir de</w:t>
      </w:r>
      <w:r w:rsidR="00C14B8A">
        <w:rPr>
          <w:rFonts w:ascii="Arial" w:hAnsi="Arial" w:cs="Arial"/>
        </w:rPr>
        <w:t xml:space="preserve"> </w:t>
      </w:r>
      <w:r w:rsidRPr="00F341CB">
        <w:rPr>
          <w:rFonts w:ascii="Arial" w:hAnsi="Arial" w:cs="Arial"/>
        </w:rPr>
        <w:t>l</w:t>
      </w:r>
      <w:r w:rsidR="00C14B8A">
        <w:rPr>
          <w:rFonts w:ascii="Arial" w:hAnsi="Arial" w:cs="Arial"/>
        </w:rPr>
        <w:t xml:space="preserve">a resolución </w:t>
      </w:r>
      <w:r w:rsidRPr="00F341CB">
        <w:rPr>
          <w:rFonts w:ascii="Arial" w:hAnsi="Arial" w:cs="Arial"/>
        </w:rPr>
        <w:t xml:space="preserve"> </w:t>
      </w:r>
      <w:r w:rsidR="00C14B8A">
        <w:rPr>
          <w:rFonts w:ascii="Arial" w:hAnsi="Arial" w:cs="Arial"/>
        </w:rPr>
        <w:t>que emite el Consejo General sobre la procedencia o no del registro como partido político estatal</w:t>
      </w:r>
      <w:r w:rsidRPr="00F341CB">
        <w:rPr>
          <w:rFonts w:ascii="Arial" w:hAnsi="Arial" w:cs="Arial"/>
        </w:rPr>
        <w:t>.</w:t>
      </w:r>
    </w:p>
    <w:p w:rsidR="00100E72" w:rsidRPr="00F341CB" w:rsidRDefault="00100E72" w:rsidP="00100E72">
      <w:pPr>
        <w:jc w:val="both"/>
        <w:rPr>
          <w:rFonts w:ascii="Arial" w:hAnsi="Arial" w:cs="Arial"/>
        </w:rPr>
      </w:pPr>
      <w:r w:rsidRPr="00F341CB">
        <w:rPr>
          <w:rFonts w:ascii="Arial" w:hAnsi="Arial" w:cs="Arial"/>
        </w:rPr>
        <w:t>El Área Contable notificará por escrito el inicio de la etapa de prevención al representante legal de la Asociación Civil</w:t>
      </w:r>
      <w:r w:rsidR="0075746E">
        <w:rPr>
          <w:rFonts w:ascii="Arial" w:hAnsi="Arial" w:cs="Arial"/>
        </w:rPr>
        <w:t xml:space="preserve"> quien deberá designar a una persona que fungirá como responsable de la Disolución y Liquidación de la Asociación Civil</w:t>
      </w:r>
      <w:r w:rsidRPr="00F341CB">
        <w:rPr>
          <w:rFonts w:ascii="Arial" w:hAnsi="Arial" w:cs="Arial"/>
        </w:rPr>
        <w:t>.</w:t>
      </w:r>
    </w:p>
    <w:p w:rsidR="00100E72" w:rsidRPr="00F341CB" w:rsidRDefault="00100E72" w:rsidP="00100E72">
      <w:pPr>
        <w:jc w:val="both"/>
        <w:rPr>
          <w:rFonts w:ascii="Arial" w:hAnsi="Arial" w:cs="Arial"/>
        </w:rPr>
      </w:pPr>
      <w:r w:rsidRPr="00F341CB">
        <w:rPr>
          <w:rFonts w:ascii="Arial" w:hAnsi="Arial" w:cs="Arial"/>
          <w:b/>
        </w:rPr>
        <w:t xml:space="preserve">Artículo </w:t>
      </w:r>
      <w:r w:rsidR="00307B63" w:rsidRPr="00F341CB">
        <w:rPr>
          <w:rFonts w:ascii="Arial" w:hAnsi="Arial" w:cs="Arial"/>
          <w:b/>
        </w:rPr>
        <w:t>8</w:t>
      </w:r>
      <w:r w:rsidR="003C022C">
        <w:rPr>
          <w:rFonts w:ascii="Arial" w:hAnsi="Arial" w:cs="Arial"/>
          <w:b/>
        </w:rPr>
        <w:t>1</w:t>
      </w:r>
      <w:r w:rsidRPr="00F341CB">
        <w:rPr>
          <w:rFonts w:ascii="Arial" w:hAnsi="Arial" w:cs="Arial"/>
        </w:rPr>
        <w:t>. Una vez que dé inicio el periodo de prevención el Titular del Área Contable deberá:</w:t>
      </w:r>
    </w:p>
    <w:p w:rsidR="00100E72" w:rsidRPr="00F341CB" w:rsidRDefault="00100E72" w:rsidP="00100E72">
      <w:pPr>
        <w:ind w:left="708"/>
        <w:jc w:val="both"/>
        <w:rPr>
          <w:rFonts w:ascii="Arial" w:hAnsi="Arial" w:cs="Arial"/>
        </w:rPr>
      </w:pPr>
      <w:r w:rsidRPr="00F341CB">
        <w:rPr>
          <w:rFonts w:ascii="Arial" w:hAnsi="Arial" w:cs="Arial"/>
        </w:rPr>
        <w:t>I. Informar por escrito a los Consejeros Electorales integrantes de la Comisión de Fiscalización, el inicio de la prevención;</w:t>
      </w:r>
    </w:p>
    <w:p w:rsidR="00100E72" w:rsidRPr="00F341CB" w:rsidRDefault="00100E72" w:rsidP="00100E72">
      <w:pPr>
        <w:ind w:left="708"/>
        <w:jc w:val="both"/>
        <w:rPr>
          <w:rFonts w:ascii="Arial" w:hAnsi="Arial" w:cs="Arial"/>
        </w:rPr>
      </w:pPr>
      <w:r w:rsidRPr="00F341CB">
        <w:rPr>
          <w:rFonts w:ascii="Arial" w:hAnsi="Arial" w:cs="Arial"/>
        </w:rPr>
        <w:t>II. Proponer de entre su personal al Fiscalizador, hecho que deberá ser notificado a la Comisión de Fiscalización para su formal designación; e</w:t>
      </w:r>
    </w:p>
    <w:p w:rsidR="00100E72" w:rsidRPr="00F341CB" w:rsidRDefault="00100E72" w:rsidP="00100E72">
      <w:pPr>
        <w:ind w:left="708"/>
        <w:jc w:val="both"/>
        <w:rPr>
          <w:rFonts w:ascii="Arial" w:hAnsi="Arial" w:cs="Arial"/>
        </w:rPr>
      </w:pPr>
      <w:r w:rsidRPr="00F341CB">
        <w:rPr>
          <w:rFonts w:ascii="Arial" w:hAnsi="Arial" w:cs="Arial"/>
        </w:rPr>
        <w:t>III. Informar al representante legal de la Asociación Civil las obligaciones y prohibiciones establecidas en este Reglamento.</w:t>
      </w:r>
    </w:p>
    <w:p w:rsidR="00100E72" w:rsidRPr="00F341CB" w:rsidRDefault="00100E72" w:rsidP="00100E72">
      <w:pPr>
        <w:jc w:val="both"/>
        <w:rPr>
          <w:rFonts w:ascii="Arial" w:hAnsi="Arial" w:cs="Arial"/>
        </w:rPr>
      </w:pPr>
      <w:r w:rsidRPr="00F341CB">
        <w:rPr>
          <w:rFonts w:ascii="Arial" w:hAnsi="Arial" w:cs="Arial"/>
          <w:b/>
        </w:rPr>
        <w:t>Artículo</w:t>
      </w:r>
      <w:r w:rsidRPr="00F341CB">
        <w:rPr>
          <w:rFonts w:ascii="Arial" w:hAnsi="Arial" w:cs="Arial"/>
        </w:rPr>
        <w:t xml:space="preserve"> </w:t>
      </w:r>
      <w:r w:rsidR="003C022C">
        <w:rPr>
          <w:rFonts w:ascii="Arial" w:hAnsi="Arial" w:cs="Arial"/>
          <w:b/>
        </w:rPr>
        <w:t>82</w:t>
      </w:r>
      <w:r w:rsidRPr="00F341CB">
        <w:rPr>
          <w:rFonts w:ascii="Arial" w:hAnsi="Arial" w:cs="Arial"/>
        </w:rPr>
        <w:t>. El Área Contable informará por escrito al Responsable de ejecutar los procesos de prevención, y en su caso liquidación del patrimonio de la Asociación Civil de que se trate, el nombre de la o el servidor público designado como Fiscalizador para tales tareas.</w:t>
      </w:r>
    </w:p>
    <w:p w:rsidR="00100E72" w:rsidRPr="00F341CB" w:rsidRDefault="00100E72" w:rsidP="00100E72">
      <w:pPr>
        <w:jc w:val="both"/>
        <w:rPr>
          <w:rFonts w:ascii="Arial" w:hAnsi="Arial" w:cs="Arial"/>
        </w:rPr>
      </w:pPr>
      <w:r w:rsidRPr="00F341CB">
        <w:rPr>
          <w:rFonts w:ascii="Arial" w:hAnsi="Arial" w:cs="Arial"/>
          <w:b/>
        </w:rPr>
        <w:t>Artículo 8</w:t>
      </w:r>
      <w:r w:rsidR="003C022C">
        <w:rPr>
          <w:rFonts w:ascii="Arial" w:hAnsi="Arial" w:cs="Arial"/>
          <w:b/>
        </w:rPr>
        <w:t>3</w:t>
      </w:r>
      <w:r w:rsidRPr="00F341CB">
        <w:rPr>
          <w:rFonts w:ascii="Arial" w:hAnsi="Arial" w:cs="Arial"/>
        </w:rPr>
        <w:t>. El Responsable deberá remitir al Área Contable un informe del inventario de bienes y recursos que integran su patrimonio; se levantará un acta circunstanciada y se dará cuenta de ello a la Co</w:t>
      </w:r>
      <w:r w:rsidR="002339C3">
        <w:rPr>
          <w:rFonts w:ascii="Arial" w:hAnsi="Arial" w:cs="Arial"/>
        </w:rPr>
        <w:t>ordinación</w:t>
      </w:r>
      <w:r w:rsidRPr="00F341CB">
        <w:rPr>
          <w:rFonts w:ascii="Arial" w:hAnsi="Arial" w:cs="Arial"/>
        </w:rPr>
        <w:t xml:space="preserve"> de Fiscalización.</w:t>
      </w:r>
    </w:p>
    <w:p w:rsidR="00100E72" w:rsidRPr="00F341CB" w:rsidRDefault="00100E72" w:rsidP="00100E72">
      <w:pPr>
        <w:jc w:val="both"/>
        <w:rPr>
          <w:rFonts w:ascii="Arial" w:hAnsi="Arial" w:cs="Arial"/>
        </w:rPr>
      </w:pPr>
      <w:r w:rsidRPr="00F341CB">
        <w:rPr>
          <w:rFonts w:ascii="Arial" w:hAnsi="Arial" w:cs="Arial"/>
          <w:b/>
        </w:rPr>
        <w:t xml:space="preserve">Artículo </w:t>
      </w:r>
      <w:r w:rsidR="00307B63" w:rsidRPr="00F341CB">
        <w:rPr>
          <w:rFonts w:ascii="Arial" w:hAnsi="Arial" w:cs="Arial"/>
          <w:b/>
        </w:rPr>
        <w:t>8</w:t>
      </w:r>
      <w:r w:rsidR="003C022C">
        <w:rPr>
          <w:rFonts w:ascii="Arial" w:hAnsi="Arial" w:cs="Arial"/>
          <w:b/>
        </w:rPr>
        <w:t>4</w:t>
      </w:r>
      <w:r w:rsidRPr="00F341CB">
        <w:rPr>
          <w:rFonts w:ascii="Arial" w:hAnsi="Arial" w:cs="Arial"/>
        </w:rPr>
        <w:t>. Iniciado el periodo de prevención, el Responsable tendrá las obligaciones y prohibiciones siguientes:</w:t>
      </w:r>
    </w:p>
    <w:p w:rsidR="00100E72" w:rsidRPr="00F341CB" w:rsidRDefault="00100E72" w:rsidP="00100E72">
      <w:pPr>
        <w:jc w:val="both"/>
        <w:rPr>
          <w:rFonts w:ascii="Arial" w:hAnsi="Arial" w:cs="Arial"/>
        </w:rPr>
      </w:pPr>
      <w:r w:rsidRPr="00F341CB">
        <w:rPr>
          <w:rFonts w:ascii="Arial" w:hAnsi="Arial" w:cs="Arial"/>
        </w:rPr>
        <w:t>I. Deberá suspender los pagos respecto de las obligaciones contraídas con anterioridad, con excepción de aquellas de carácter laboral, fiscal y en las que se haya otorgado garantía y establezcan penas convencionales;</w:t>
      </w:r>
    </w:p>
    <w:p w:rsidR="00100E72" w:rsidRPr="00F341CB" w:rsidRDefault="00100E72" w:rsidP="00100E72">
      <w:pPr>
        <w:jc w:val="both"/>
        <w:rPr>
          <w:rFonts w:ascii="Arial" w:hAnsi="Arial" w:cs="Arial"/>
        </w:rPr>
      </w:pPr>
      <w:r w:rsidRPr="00F341CB">
        <w:rPr>
          <w:rFonts w:ascii="Arial" w:hAnsi="Arial" w:cs="Arial"/>
        </w:rPr>
        <w:t>II. No podrá enajenar, gravar, donar, ceder, cancelar o dar de baja activo alguno, y</w:t>
      </w:r>
    </w:p>
    <w:p w:rsidR="00100E72" w:rsidRPr="00F341CB" w:rsidRDefault="00100E72" w:rsidP="00100E72">
      <w:pPr>
        <w:jc w:val="both"/>
        <w:rPr>
          <w:rFonts w:ascii="Arial" w:hAnsi="Arial" w:cs="Arial"/>
        </w:rPr>
      </w:pPr>
      <w:r w:rsidRPr="00F341CB">
        <w:rPr>
          <w:rFonts w:ascii="Arial" w:hAnsi="Arial" w:cs="Arial"/>
        </w:rPr>
        <w:t>III. No podrá realizar transferencias de cualquier tipo de recurso o valor a favor de sus asociados, simpatizantes o a terceros.</w:t>
      </w:r>
    </w:p>
    <w:p w:rsidR="00100E72" w:rsidRPr="00F341CB" w:rsidRDefault="00100E72" w:rsidP="00100E72">
      <w:pPr>
        <w:jc w:val="both"/>
        <w:rPr>
          <w:rFonts w:ascii="Arial" w:hAnsi="Arial" w:cs="Arial"/>
        </w:rPr>
      </w:pPr>
      <w:r w:rsidRPr="00F341CB">
        <w:rPr>
          <w:rFonts w:ascii="Arial" w:hAnsi="Arial" w:cs="Arial"/>
          <w:b/>
        </w:rPr>
        <w:t xml:space="preserve">Artículo </w:t>
      </w:r>
      <w:r w:rsidR="003C022C">
        <w:rPr>
          <w:rFonts w:ascii="Arial" w:hAnsi="Arial" w:cs="Arial"/>
          <w:b/>
        </w:rPr>
        <w:t>85</w:t>
      </w:r>
      <w:r w:rsidRPr="00F341CB">
        <w:rPr>
          <w:rFonts w:ascii="Arial" w:hAnsi="Arial" w:cs="Arial"/>
          <w:b/>
        </w:rPr>
        <w:t>.</w:t>
      </w:r>
      <w:r w:rsidRPr="00F341CB">
        <w:rPr>
          <w:rFonts w:ascii="Arial" w:hAnsi="Arial" w:cs="Arial"/>
        </w:rPr>
        <w:t xml:space="preserve"> Dentro de la etapa de prevención, conforme al presente Reglamento, tendrá lugar:</w:t>
      </w:r>
    </w:p>
    <w:p w:rsidR="00100E72" w:rsidRPr="00F341CB" w:rsidRDefault="00100E72" w:rsidP="00100E72">
      <w:pPr>
        <w:jc w:val="both"/>
        <w:rPr>
          <w:rFonts w:ascii="Arial" w:hAnsi="Arial" w:cs="Arial"/>
        </w:rPr>
      </w:pPr>
      <w:r w:rsidRPr="00F341CB">
        <w:rPr>
          <w:rFonts w:ascii="Arial" w:hAnsi="Arial" w:cs="Arial"/>
        </w:rPr>
        <w:t>I. La presentación de la información financiera y administrativa de la Asociación Civil, así como la elaboración del informe relacionado con la misma;</w:t>
      </w:r>
    </w:p>
    <w:p w:rsidR="00100E72" w:rsidRPr="00F341CB" w:rsidRDefault="00100E72" w:rsidP="00100E72">
      <w:pPr>
        <w:jc w:val="both"/>
        <w:rPr>
          <w:rFonts w:ascii="Arial" w:hAnsi="Arial" w:cs="Arial"/>
        </w:rPr>
      </w:pPr>
      <w:r w:rsidRPr="00F341CB">
        <w:rPr>
          <w:rFonts w:ascii="Arial" w:hAnsi="Arial" w:cs="Arial"/>
        </w:rPr>
        <w:t>II. La presentación, por parte al Área Contable, del informe a la Comisión de Fiscalización respecto a la situación financiera y el inventario físico de los bienes muebles de la Asociación Civil, y</w:t>
      </w:r>
    </w:p>
    <w:p w:rsidR="00100E72" w:rsidRPr="00F341CB" w:rsidRDefault="00100E72" w:rsidP="00100E72">
      <w:pPr>
        <w:jc w:val="both"/>
        <w:rPr>
          <w:rFonts w:ascii="Arial" w:hAnsi="Arial" w:cs="Arial"/>
        </w:rPr>
      </w:pPr>
      <w:r w:rsidRPr="00F341CB">
        <w:rPr>
          <w:rFonts w:ascii="Arial" w:hAnsi="Arial" w:cs="Arial"/>
        </w:rPr>
        <w:t>III. Las acciones conducentes para el cobro a los deudores de la Asociación Civil.</w:t>
      </w:r>
    </w:p>
    <w:p w:rsidR="00100E72" w:rsidRPr="00F341CB" w:rsidRDefault="00100E72" w:rsidP="00100E72">
      <w:pPr>
        <w:jc w:val="both"/>
        <w:rPr>
          <w:rFonts w:ascii="Arial" w:hAnsi="Arial" w:cs="Arial"/>
        </w:rPr>
      </w:pPr>
      <w:r w:rsidRPr="00F341CB">
        <w:rPr>
          <w:rFonts w:ascii="Arial" w:hAnsi="Arial" w:cs="Arial"/>
        </w:rPr>
        <w:t xml:space="preserve">El periodo de prevención finalizará una vez que concluyan las actividades </w:t>
      </w:r>
      <w:r w:rsidR="00F13C53">
        <w:rPr>
          <w:rFonts w:ascii="Arial" w:hAnsi="Arial" w:cs="Arial"/>
        </w:rPr>
        <w:t>referidas en la fracción III de éste</w:t>
      </w:r>
      <w:r w:rsidRPr="00F341CB">
        <w:rPr>
          <w:rFonts w:ascii="Arial" w:hAnsi="Arial" w:cs="Arial"/>
        </w:rPr>
        <w:t xml:space="preserve"> artículo.</w:t>
      </w:r>
    </w:p>
    <w:p w:rsidR="00100E72" w:rsidRPr="00F341CB" w:rsidRDefault="00100E72" w:rsidP="00100E72">
      <w:pPr>
        <w:jc w:val="both"/>
        <w:rPr>
          <w:rFonts w:ascii="Arial" w:hAnsi="Arial" w:cs="Arial"/>
        </w:rPr>
      </w:pPr>
      <w:r w:rsidRPr="00F341CB">
        <w:rPr>
          <w:rFonts w:ascii="Arial" w:hAnsi="Arial" w:cs="Arial"/>
          <w:b/>
        </w:rPr>
        <w:t xml:space="preserve">Artículo </w:t>
      </w:r>
      <w:r w:rsidR="003C022C">
        <w:rPr>
          <w:rFonts w:ascii="Arial" w:hAnsi="Arial" w:cs="Arial"/>
          <w:b/>
        </w:rPr>
        <w:t>86</w:t>
      </w:r>
      <w:r w:rsidRPr="00F341CB">
        <w:rPr>
          <w:rFonts w:ascii="Arial" w:hAnsi="Arial" w:cs="Arial"/>
          <w:b/>
        </w:rPr>
        <w:t>.</w:t>
      </w:r>
      <w:r w:rsidRPr="00F341CB">
        <w:rPr>
          <w:rFonts w:ascii="Arial" w:hAnsi="Arial" w:cs="Arial"/>
        </w:rPr>
        <w:t xml:space="preserve"> El Responsable tendrá las siguientes obligaciones:</w:t>
      </w:r>
    </w:p>
    <w:p w:rsidR="00100E72" w:rsidRPr="00F341CB" w:rsidRDefault="00100E72" w:rsidP="00100E72">
      <w:pPr>
        <w:jc w:val="both"/>
        <w:rPr>
          <w:rFonts w:ascii="Arial" w:hAnsi="Arial" w:cs="Arial"/>
        </w:rPr>
      </w:pPr>
      <w:r w:rsidRPr="00F341CB">
        <w:rPr>
          <w:rFonts w:ascii="Arial" w:hAnsi="Arial" w:cs="Arial"/>
        </w:rPr>
        <w:t>I. Dentro de los diez días siguientes a la notificación del periodo de prevención, presentará al Área Contable un Informe respecto del estatus de las cuentas bancarias de la asociación, así como la totalidad de los estados de cuenta bancarios del periodo comprendido del mes de enero que se informó al Instituto la pretensión de constituirse como partido político estatal a la fecha.</w:t>
      </w:r>
    </w:p>
    <w:p w:rsidR="00100E72" w:rsidRPr="00F341CB" w:rsidRDefault="00100E72" w:rsidP="00100E72">
      <w:pPr>
        <w:jc w:val="both"/>
        <w:rPr>
          <w:rFonts w:ascii="Arial" w:hAnsi="Arial" w:cs="Arial"/>
        </w:rPr>
      </w:pPr>
      <w:r w:rsidRPr="00F341CB">
        <w:rPr>
          <w:rFonts w:ascii="Arial" w:hAnsi="Arial" w:cs="Arial"/>
        </w:rPr>
        <w:t>II. Desempeñar el cargo o comisiones que les fueron asignados.</w:t>
      </w:r>
    </w:p>
    <w:p w:rsidR="00100E72" w:rsidRPr="00F341CB" w:rsidRDefault="00100E72" w:rsidP="00100E72">
      <w:pPr>
        <w:jc w:val="both"/>
        <w:rPr>
          <w:rFonts w:ascii="Arial" w:hAnsi="Arial" w:cs="Arial"/>
        </w:rPr>
      </w:pPr>
      <w:r w:rsidRPr="00F341CB">
        <w:rPr>
          <w:rFonts w:ascii="Arial" w:hAnsi="Arial" w:cs="Arial"/>
        </w:rPr>
        <w:t>III. Atender las solicitudes y requerimientos de la Unidad Técnica de Fiscalización.</w:t>
      </w:r>
    </w:p>
    <w:p w:rsidR="00100E72" w:rsidRPr="00F341CB" w:rsidRDefault="00100E72" w:rsidP="00100E72">
      <w:pPr>
        <w:jc w:val="both"/>
        <w:rPr>
          <w:rFonts w:ascii="Arial" w:hAnsi="Arial" w:cs="Arial"/>
        </w:rPr>
      </w:pPr>
      <w:r w:rsidRPr="00F341CB">
        <w:rPr>
          <w:rFonts w:ascii="Arial" w:hAnsi="Arial" w:cs="Arial"/>
        </w:rPr>
        <w:t>IV. Todas aquellas que fueran necesarias para cumplir con el objeto del presente apartado de disolución y liquidación de las asociaciones civiles.</w:t>
      </w:r>
    </w:p>
    <w:p w:rsidR="00100E72" w:rsidRPr="00F341CB" w:rsidRDefault="00100E72" w:rsidP="00100E72">
      <w:pPr>
        <w:jc w:val="both"/>
        <w:rPr>
          <w:rFonts w:ascii="Arial" w:hAnsi="Arial" w:cs="Arial"/>
        </w:rPr>
      </w:pPr>
      <w:r w:rsidRPr="00F341CB">
        <w:rPr>
          <w:rFonts w:ascii="Arial" w:hAnsi="Arial" w:cs="Arial"/>
          <w:b/>
        </w:rPr>
        <w:t xml:space="preserve">Artículo </w:t>
      </w:r>
      <w:r w:rsidR="00307B63" w:rsidRPr="00F341CB">
        <w:rPr>
          <w:rFonts w:ascii="Arial" w:hAnsi="Arial" w:cs="Arial"/>
          <w:b/>
        </w:rPr>
        <w:t>8</w:t>
      </w:r>
      <w:r w:rsidR="003C022C">
        <w:rPr>
          <w:rFonts w:ascii="Arial" w:hAnsi="Arial" w:cs="Arial"/>
          <w:b/>
        </w:rPr>
        <w:t>7</w:t>
      </w:r>
      <w:r w:rsidRPr="00F341CB">
        <w:rPr>
          <w:rFonts w:ascii="Arial" w:hAnsi="Arial" w:cs="Arial"/>
          <w:b/>
        </w:rPr>
        <w:t>.</w:t>
      </w:r>
      <w:r w:rsidRPr="00F341CB">
        <w:rPr>
          <w:rFonts w:ascii="Arial" w:hAnsi="Arial" w:cs="Arial"/>
        </w:rPr>
        <w:t xml:space="preserve"> El Fiscalizador tendrá las obligaciones siguientes:</w:t>
      </w:r>
    </w:p>
    <w:p w:rsidR="00100E72" w:rsidRPr="00F341CB" w:rsidRDefault="00100E72" w:rsidP="00100E72">
      <w:pPr>
        <w:jc w:val="both"/>
        <w:rPr>
          <w:rFonts w:ascii="Arial" w:hAnsi="Arial" w:cs="Arial"/>
        </w:rPr>
      </w:pPr>
      <w:r w:rsidRPr="00F341CB">
        <w:rPr>
          <w:rFonts w:ascii="Arial" w:hAnsi="Arial" w:cs="Arial"/>
        </w:rPr>
        <w:t>I. Durante la etapa de prevención:</w:t>
      </w:r>
    </w:p>
    <w:p w:rsidR="00100E72" w:rsidRPr="00F341CB" w:rsidRDefault="00100E72" w:rsidP="00100E72">
      <w:pPr>
        <w:ind w:left="708"/>
        <w:jc w:val="both"/>
        <w:rPr>
          <w:rFonts w:ascii="Arial" w:hAnsi="Arial" w:cs="Arial"/>
        </w:rPr>
      </w:pPr>
      <w:r w:rsidRPr="00F341CB">
        <w:rPr>
          <w:rFonts w:ascii="Arial" w:hAnsi="Arial" w:cs="Arial"/>
        </w:rPr>
        <w:t>a) Verificar el inventario físico de los bienes muebles conforme al procedimiento establecido en el Reglamento de Fiscalización;</w:t>
      </w:r>
    </w:p>
    <w:p w:rsidR="00100E72" w:rsidRPr="00F341CB" w:rsidRDefault="00100E72" w:rsidP="00100E72">
      <w:pPr>
        <w:ind w:left="708"/>
        <w:jc w:val="both"/>
        <w:rPr>
          <w:rFonts w:ascii="Arial" w:hAnsi="Arial" w:cs="Arial"/>
        </w:rPr>
      </w:pPr>
      <w:r w:rsidRPr="00F341CB">
        <w:rPr>
          <w:rFonts w:ascii="Arial" w:hAnsi="Arial" w:cs="Arial"/>
        </w:rPr>
        <w:t>b) Supervisar el control de los bienes y derechos correspondientes a la Asociación Civil, así como de las cuentas bancarias y de inversiones;</w:t>
      </w:r>
    </w:p>
    <w:p w:rsidR="00100E72" w:rsidRPr="00F341CB" w:rsidRDefault="00100E72" w:rsidP="00100E72">
      <w:pPr>
        <w:ind w:left="708"/>
        <w:jc w:val="both"/>
        <w:rPr>
          <w:rFonts w:ascii="Arial" w:hAnsi="Arial" w:cs="Arial"/>
        </w:rPr>
      </w:pPr>
      <w:r w:rsidRPr="00F341CB">
        <w:rPr>
          <w:rFonts w:ascii="Arial" w:hAnsi="Arial" w:cs="Arial"/>
        </w:rPr>
        <w:t>c) Supervisar que la administración del patrimonio de la Asociación Civil sea de forma eficiente, evitando cualquier menoscabo en su valor, durante el tiempo en que esté bajo su responsabilidad, así como al momento de su liquidación;</w:t>
      </w:r>
    </w:p>
    <w:p w:rsidR="00100E72" w:rsidRPr="00F341CB" w:rsidRDefault="00100E72" w:rsidP="00100E72">
      <w:pPr>
        <w:ind w:left="708"/>
        <w:jc w:val="both"/>
        <w:rPr>
          <w:rFonts w:ascii="Arial" w:hAnsi="Arial" w:cs="Arial"/>
        </w:rPr>
      </w:pPr>
      <w:r w:rsidRPr="00F341CB">
        <w:rPr>
          <w:rFonts w:ascii="Arial" w:hAnsi="Arial" w:cs="Arial"/>
        </w:rPr>
        <w:t>d) Supervisar todos los gastos que realice la Asociación Civil;</w:t>
      </w:r>
    </w:p>
    <w:p w:rsidR="00100E72" w:rsidRPr="00F341CB" w:rsidRDefault="00100E72" w:rsidP="00100E72">
      <w:pPr>
        <w:ind w:left="708"/>
        <w:jc w:val="both"/>
        <w:rPr>
          <w:rFonts w:ascii="Arial" w:hAnsi="Arial" w:cs="Arial"/>
        </w:rPr>
      </w:pPr>
      <w:r w:rsidRPr="00F341CB">
        <w:rPr>
          <w:rFonts w:ascii="Arial" w:hAnsi="Arial" w:cs="Arial"/>
        </w:rPr>
        <w:t>e) Supervisar la transferencia de los saldos de las cuentas bancarias y de inversiones de la Asociación Civil a la cuenta origen del Instituto</w:t>
      </w:r>
      <w:r w:rsidR="000B1BD7">
        <w:rPr>
          <w:rFonts w:ascii="Arial" w:hAnsi="Arial" w:cs="Arial"/>
        </w:rPr>
        <w:t>, creada para tal fin;</w:t>
      </w:r>
    </w:p>
    <w:p w:rsidR="00100E72" w:rsidRPr="00F341CB" w:rsidRDefault="00100E72" w:rsidP="00100E72">
      <w:pPr>
        <w:ind w:left="708"/>
        <w:jc w:val="both"/>
        <w:rPr>
          <w:rFonts w:ascii="Arial" w:hAnsi="Arial" w:cs="Arial"/>
        </w:rPr>
      </w:pPr>
      <w:r w:rsidRPr="00F341CB">
        <w:rPr>
          <w:rFonts w:ascii="Arial" w:hAnsi="Arial" w:cs="Arial"/>
        </w:rPr>
        <w:t>f) Supervisar la elaboración de la lista de deudores, depósitos en garantía y cualquier otro derecho a favor de la Asociación Civil, especificando los montos y antigüedad de los saldos, separando aquellos casos en los que exista garantía otorgada a favor del mismo;</w:t>
      </w:r>
    </w:p>
    <w:p w:rsidR="00100E72" w:rsidRPr="00F341CB" w:rsidRDefault="00100E72" w:rsidP="00100E72">
      <w:pPr>
        <w:ind w:left="708"/>
        <w:jc w:val="both"/>
        <w:rPr>
          <w:rFonts w:ascii="Arial" w:hAnsi="Arial" w:cs="Arial"/>
        </w:rPr>
      </w:pPr>
      <w:r w:rsidRPr="00F341CB">
        <w:rPr>
          <w:rFonts w:ascii="Arial" w:hAnsi="Arial" w:cs="Arial"/>
        </w:rPr>
        <w:t>g) Autorizar, en su caso, lo necesario para cubrir las obligaciones que la ley determina en protección y beneficio de los prestadores de servicios de la Asociación Civil;</w:t>
      </w:r>
    </w:p>
    <w:p w:rsidR="00100E72" w:rsidRPr="00F341CB" w:rsidRDefault="00100E72" w:rsidP="00100E72">
      <w:pPr>
        <w:ind w:left="708"/>
        <w:jc w:val="both"/>
        <w:rPr>
          <w:rFonts w:ascii="Arial" w:hAnsi="Arial" w:cs="Arial"/>
        </w:rPr>
      </w:pPr>
      <w:r w:rsidRPr="00F341CB">
        <w:rPr>
          <w:rFonts w:ascii="Arial" w:hAnsi="Arial" w:cs="Arial"/>
        </w:rPr>
        <w:t>h) Supervisar la elaboración de la lista de acreedores, así como la de reconocimiento, cuantía, gradación y prelación de créditos, conforme a lo establecido en este Reglamento; y</w:t>
      </w:r>
    </w:p>
    <w:p w:rsidR="00100E72" w:rsidRPr="00F341CB" w:rsidRDefault="00100E72" w:rsidP="00100E72">
      <w:pPr>
        <w:ind w:left="708"/>
        <w:jc w:val="both"/>
        <w:rPr>
          <w:rFonts w:ascii="Arial" w:hAnsi="Arial" w:cs="Arial"/>
        </w:rPr>
      </w:pPr>
      <w:r w:rsidRPr="00F341CB">
        <w:rPr>
          <w:rFonts w:ascii="Arial" w:hAnsi="Arial" w:cs="Arial"/>
        </w:rPr>
        <w:t>i) Elaborar el Informe de lo actuado que contendrá, además, el balance de bienes y recursos remanentes, después de establecer las provisiones necesarias para el pago de las obligaciones señaladas en los incisos anteriores.</w:t>
      </w:r>
    </w:p>
    <w:p w:rsidR="00100E72" w:rsidRPr="00F341CB" w:rsidRDefault="00100E72" w:rsidP="00100E72">
      <w:pPr>
        <w:jc w:val="both"/>
        <w:rPr>
          <w:rFonts w:ascii="Arial" w:hAnsi="Arial" w:cs="Arial"/>
        </w:rPr>
      </w:pPr>
      <w:r w:rsidRPr="00F341CB">
        <w:rPr>
          <w:rFonts w:ascii="Arial" w:hAnsi="Arial" w:cs="Arial"/>
        </w:rPr>
        <w:t>II. Durante la etapa de liquidación:</w:t>
      </w:r>
    </w:p>
    <w:p w:rsidR="00100E72" w:rsidRPr="00F341CB" w:rsidRDefault="00100E72" w:rsidP="00100E72">
      <w:pPr>
        <w:ind w:left="708"/>
        <w:jc w:val="both"/>
        <w:rPr>
          <w:rFonts w:ascii="Arial" w:hAnsi="Arial" w:cs="Arial"/>
        </w:rPr>
      </w:pPr>
      <w:r w:rsidRPr="00F341CB">
        <w:rPr>
          <w:rFonts w:ascii="Arial" w:hAnsi="Arial" w:cs="Arial"/>
        </w:rPr>
        <w:t xml:space="preserve">a) Dar seguimiento para la liquidación de los acreedores de la Asociación Civil conforme a la prelación establecida en el artículo </w:t>
      </w:r>
      <w:r w:rsidR="00D12615" w:rsidRPr="00F341CB">
        <w:rPr>
          <w:rFonts w:ascii="Arial" w:hAnsi="Arial" w:cs="Arial"/>
        </w:rPr>
        <w:t>98</w:t>
      </w:r>
      <w:r w:rsidRPr="00F341CB">
        <w:rPr>
          <w:rFonts w:ascii="Arial" w:hAnsi="Arial" w:cs="Arial"/>
        </w:rPr>
        <w:t xml:space="preserve"> de este Reglamento;</w:t>
      </w:r>
    </w:p>
    <w:p w:rsidR="00100E72" w:rsidRPr="00F341CB" w:rsidRDefault="00100E72" w:rsidP="00100E72">
      <w:pPr>
        <w:ind w:left="708"/>
        <w:jc w:val="both"/>
        <w:rPr>
          <w:rFonts w:ascii="Arial" w:hAnsi="Arial" w:cs="Arial"/>
        </w:rPr>
      </w:pPr>
      <w:r w:rsidRPr="00F341CB">
        <w:rPr>
          <w:rFonts w:ascii="Arial" w:hAnsi="Arial" w:cs="Arial"/>
        </w:rPr>
        <w:t>b) Abstenerse de divulgar o utilizar en beneficio propio o de terceros la información que está en su poder; y</w:t>
      </w:r>
    </w:p>
    <w:p w:rsidR="00100E72" w:rsidRPr="00F341CB" w:rsidRDefault="00100E72" w:rsidP="00100E72">
      <w:pPr>
        <w:ind w:left="708"/>
        <w:jc w:val="both"/>
        <w:rPr>
          <w:rFonts w:ascii="Arial" w:hAnsi="Arial" w:cs="Arial"/>
        </w:rPr>
      </w:pPr>
      <w:r w:rsidRPr="00F341CB">
        <w:rPr>
          <w:rFonts w:ascii="Arial" w:hAnsi="Arial" w:cs="Arial"/>
        </w:rPr>
        <w:t>c) Cumplir con las demás obligaciones que este Reglamento determine y las que otras leyes establezcan.</w:t>
      </w:r>
    </w:p>
    <w:p w:rsidR="00100E72" w:rsidRPr="00F341CB" w:rsidRDefault="00100E72" w:rsidP="00100E72">
      <w:pPr>
        <w:jc w:val="both"/>
        <w:rPr>
          <w:rFonts w:ascii="Arial" w:hAnsi="Arial" w:cs="Arial"/>
        </w:rPr>
      </w:pPr>
      <w:r w:rsidRPr="00F341CB">
        <w:rPr>
          <w:rFonts w:ascii="Arial" w:hAnsi="Arial" w:cs="Arial"/>
          <w:b/>
        </w:rPr>
        <w:t xml:space="preserve">Artículo </w:t>
      </w:r>
      <w:r w:rsidR="003C022C">
        <w:rPr>
          <w:rFonts w:ascii="Arial" w:hAnsi="Arial" w:cs="Arial"/>
          <w:b/>
        </w:rPr>
        <w:t>88</w:t>
      </w:r>
      <w:r w:rsidRPr="00F341CB">
        <w:rPr>
          <w:rFonts w:ascii="Arial" w:hAnsi="Arial" w:cs="Arial"/>
          <w:b/>
        </w:rPr>
        <w:t>.</w:t>
      </w:r>
      <w:r w:rsidRPr="00F341CB">
        <w:rPr>
          <w:rFonts w:ascii="Arial" w:hAnsi="Arial" w:cs="Arial"/>
        </w:rPr>
        <w:t xml:space="preserve"> En todo momento y para el adecuado cumplimiento de sus obligaciones, el Área Contable podrá solicitar el apoyo de la Coordinación de Fiscalización, según su ámbito de competencia.</w:t>
      </w:r>
    </w:p>
    <w:p w:rsidR="00100E72" w:rsidRPr="000B1BD7" w:rsidRDefault="00100E72" w:rsidP="00100E72">
      <w:pPr>
        <w:pStyle w:val="Default"/>
        <w:jc w:val="center"/>
        <w:rPr>
          <w:b/>
          <w:bCs/>
          <w:sz w:val="22"/>
          <w:szCs w:val="22"/>
        </w:rPr>
      </w:pPr>
      <w:r w:rsidRPr="000B1BD7">
        <w:rPr>
          <w:b/>
          <w:bCs/>
          <w:sz w:val="22"/>
          <w:szCs w:val="22"/>
        </w:rPr>
        <w:t>Capítulo</w:t>
      </w:r>
      <w:r w:rsidR="00307B63" w:rsidRPr="000B1BD7">
        <w:rPr>
          <w:b/>
          <w:bCs/>
          <w:sz w:val="22"/>
          <w:szCs w:val="22"/>
        </w:rPr>
        <w:t xml:space="preserve"> II</w:t>
      </w:r>
    </w:p>
    <w:p w:rsidR="00100E72" w:rsidRPr="000B1BD7" w:rsidRDefault="00100E72" w:rsidP="00100E72">
      <w:pPr>
        <w:pStyle w:val="Default"/>
        <w:jc w:val="center"/>
        <w:rPr>
          <w:sz w:val="22"/>
          <w:szCs w:val="22"/>
        </w:rPr>
      </w:pPr>
      <w:r w:rsidRPr="000B1BD7">
        <w:rPr>
          <w:b/>
          <w:bCs/>
          <w:sz w:val="22"/>
          <w:szCs w:val="22"/>
        </w:rPr>
        <w:t>De la Presentación y Revisión de la Información Financiera</w:t>
      </w:r>
    </w:p>
    <w:p w:rsidR="00100E72" w:rsidRPr="000B1BD7" w:rsidRDefault="00100E72" w:rsidP="00100E72">
      <w:pPr>
        <w:pStyle w:val="Default"/>
        <w:jc w:val="both"/>
        <w:rPr>
          <w:sz w:val="22"/>
          <w:szCs w:val="22"/>
        </w:rPr>
      </w:pPr>
    </w:p>
    <w:p w:rsidR="00100E72" w:rsidRPr="000B1BD7" w:rsidRDefault="00100E72" w:rsidP="00100E72">
      <w:pPr>
        <w:pStyle w:val="Default"/>
        <w:jc w:val="both"/>
        <w:rPr>
          <w:sz w:val="22"/>
          <w:szCs w:val="22"/>
        </w:rPr>
      </w:pPr>
      <w:r w:rsidRPr="000B1BD7">
        <w:rPr>
          <w:b/>
          <w:sz w:val="22"/>
          <w:szCs w:val="22"/>
        </w:rPr>
        <w:t xml:space="preserve">Artículo </w:t>
      </w:r>
      <w:r w:rsidR="003C022C">
        <w:rPr>
          <w:b/>
          <w:sz w:val="22"/>
          <w:szCs w:val="22"/>
        </w:rPr>
        <w:t>89</w:t>
      </w:r>
      <w:r w:rsidRPr="000B1BD7">
        <w:rPr>
          <w:b/>
          <w:sz w:val="22"/>
          <w:szCs w:val="22"/>
        </w:rPr>
        <w:t>.</w:t>
      </w:r>
      <w:r w:rsidRPr="000B1BD7">
        <w:rPr>
          <w:sz w:val="22"/>
          <w:szCs w:val="22"/>
        </w:rPr>
        <w:t xml:space="preserve"> El responsable deberá presentar al Área Contable la información y documentación que ampare los saldos dictaminados, atendiendo a las siguientes reglas: </w:t>
      </w:r>
    </w:p>
    <w:p w:rsidR="00100E72" w:rsidRPr="000B1BD7" w:rsidRDefault="00100E72" w:rsidP="00100E72">
      <w:pPr>
        <w:pStyle w:val="Default"/>
        <w:jc w:val="both"/>
        <w:rPr>
          <w:sz w:val="22"/>
          <w:szCs w:val="22"/>
        </w:rPr>
      </w:pPr>
    </w:p>
    <w:p w:rsidR="00100E72" w:rsidRPr="000B1BD7" w:rsidRDefault="00100E72" w:rsidP="00EF1930">
      <w:pPr>
        <w:pStyle w:val="Default"/>
        <w:ind w:left="708"/>
        <w:jc w:val="both"/>
        <w:rPr>
          <w:sz w:val="22"/>
          <w:szCs w:val="22"/>
        </w:rPr>
      </w:pPr>
      <w:r w:rsidRPr="000B1BD7">
        <w:rPr>
          <w:sz w:val="22"/>
          <w:szCs w:val="22"/>
        </w:rPr>
        <w:t xml:space="preserve">I. Serán presentados a más tardar dentro de los diez días siguientes a la notificación del inicio el periodo de prevención; </w:t>
      </w:r>
    </w:p>
    <w:p w:rsidR="00100E72" w:rsidRPr="000B1BD7" w:rsidRDefault="00100E72" w:rsidP="00EF1930">
      <w:pPr>
        <w:pStyle w:val="Default"/>
        <w:tabs>
          <w:tab w:val="left" w:pos="899"/>
        </w:tabs>
        <w:ind w:left="708"/>
        <w:jc w:val="both"/>
        <w:rPr>
          <w:sz w:val="22"/>
          <w:szCs w:val="22"/>
        </w:rPr>
      </w:pPr>
      <w:r w:rsidRPr="000B1BD7">
        <w:rPr>
          <w:sz w:val="22"/>
          <w:szCs w:val="22"/>
        </w:rPr>
        <w:tab/>
      </w:r>
    </w:p>
    <w:p w:rsidR="00100E72" w:rsidRPr="000B1BD7" w:rsidRDefault="00100E72" w:rsidP="00EF1930">
      <w:pPr>
        <w:pStyle w:val="Default"/>
        <w:ind w:left="708"/>
        <w:jc w:val="both"/>
        <w:rPr>
          <w:sz w:val="22"/>
          <w:szCs w:val="22"/>
        </w:rPr>
      </w:pPr>
      <w:r w:rsidRPr="000B1BD7">
        <w:rPr>
          <w:sz w:val="22"/>
          <w:szCs w:val="22"/>
        </w:rPr>
        <w:t>II. La información referida en el párrafo que antecede podrá ser presentada</w:t>
      </w:r>
      <w:r w:rsidR="00EF1930">
        <w:rPr>
          <w:sz w:val="22"/>
          <w:szCs w:val="22"/>
        </w:rPr>
        <w:t xml:space="preserve"> preferentemente</w:t>
      </w:r>
      <w:r w:rsidRPr="000B1BD7">
        <w:rPr>
          <w:sz w:val="22"/>
          <w:szCs w:val="22"/>
        </w:rPr>
        <w:t xml:space="preserve"> en los formatos proporcionados por el Área Contable; </w:t>
      </w:r>
    </w:p>
    <w:p w:rsidR="00100E72" w:rsidRPr="000B1BD7" w:rsidRDefault="00100E72" w:rsidP="00EF1930">
      <w:pPr>
        <w:pStyle w:val="Default"/>
        <w:ind w:left="708"/>
        <w:jc w:val="both"/>
        <w:rPr>
          <w:sz w:val="22"/>
          <w:szCs w:val="22"/>
        </w:rPr>
      </w:pPr>
    </w:p>
    <w:p w:rsidR="00100E72" w:rsidRPr="000B1BD7" w:rsidRDefault="00100E72" w:rsidP="00EF1930">
      <w:pPr>
        <w:pStyle w:val="Default"/>
        <w:ind w:left="708"/>
        <w:jc w:val="both"/>
        <w:rPr>
          <w:sz w:val="23"/>
          <w:szCs w:val="23"/>
        </w:rPr>
      </w:pPr>
      <w:r w:rsidRPr="000B1BD7">
        <w:rPr>
          <w:sz w:val="22"/>
          <w:szCs w:val="22"/>
        </w:rPr>
        <w:t>III. Deberá anexar al Informe, en lo que resulte aplicable, la siguiente información y documentación:</w:t>
      </w:r>
      <w:r w:rsidR="000B1BD7">
        <w:rPr>
          <w:sz w:val="23"/>
          <w:szCs w:val="23"/>
        </w:rPr>
        <w:t xml:space="preserve"> </w:t>
      </w:r>
    </w:p>
    <w:p w:rsidR="00EF1930" w:rsidRDefault="00EF1930" w:rsidP="00100E72">
      <w:pPr>
        <w:ind w:left="1416"/>
        <w:jc w:val="both"/>
        <w:rPr>
          <w:rFonts w:ascii="Arial" w:hAnsi="Arial" w:cs="Arial"/>
        </w:rPr>
      </w:pPr>
    </w:p>
    <w:p w:rsidR="00100E72" w:rsidRPr="00F341CB" w:rsidRDefault="00100E72" w:rsidP="00100E72">
      <w:pPr>
        <w:ind w:left="1416"/>
        <w:jc w:val="both"/>
        <w:rPr>
          <w:rFonts w:ascii="Arial" w:hAnsi="Arial" w:cs="Arial"/>
        </w:rPr>
      </w:pPr>
      <w:r w:rsidRPr="00F341CB">
        <w:rPr>
          <w:rFonts w:ascii="Arial" w:hAnsi="Arial" w:cs="Arial"/>
        </w:rPr>
        <w:t>a) La totalidad de los estados de cuenta de la cuenta bancaria de la asociación civil del periodo comprendido del mes de enero que se informó al Instituto la pretensión de constituirse como partido político estatal a la fecha.</w:t>
      </w:r>
    </w:p>
    <w:p w:rsidR="00100E72" w:rsidRPr="00F341CB" w:rsidRDefault="00100E72" w:rsidP="00100E72">
      <w:pPr>
        <w:ind w:left="1416"/>
        <w:jc w:val="both"/>
        <w:rPr>
          <w:rFonts w:ascii="Arial" w:hAnsi="Arial" w:cs="Arial"/>
        </w:rPr>
      </w:pPr>
      <w:r w:rsidRPr="00F341CB">
        <w:rPr>
          <w:rFonts w:ascii="Arial" w:hAnsi="Arial" w:cs="Arial"/>
        </w:rPr>
        <w:t>b) Estados Financieros, Balanza de Comprobación acumulada y los registros auxiliares contables acumulados por el periodo de enero que se informó al Instituto la pretensión de constituirse como partido político estatal a la fecha del inicio del periodo de prevención.</w:t>
      </w:r>
    </w:p>
    <w:p w:rsidR="00100E72" w:rsidRPr="00F341CB" w:rsidRDefault="00100E72" w:rsidP="00100E72">
      <w:pPr>
        <w:ind w:left="1416"/>
        <w:jc w:val="both"/>
        <w:rPr>
          <w:rFonts w:ascii="Arial" w:hAnsi="Arial" w:cs="Arial"/>
        </w:rPr>
      </w:pPr>
      <w:r w:rsidRPr="00F341CB">
        <w:rPr>
          <w:rFonts w:ascii="Arial" w:hAnsi="Arial" w:cs="Arial"/>
        </w:rPr>
        <w:t>c) Inventario físico valuado de los bienes muebles a la fecha de inicio del periodo de prevención.</w:t>
      </w:r>
    </w:p>
    <w:p w:rsidR="00100E72" w:rsidRPr="00F341CB" w:rsidRDefault="00100E72" w:rsidP="00100E72">
      <w:pPr>
        <w:ind w:left="1416"/>
        <w:jc w:val="both"/>
        <w:rPr>
          <w:rFonts w:ascii="Arial" w:hAnsi="Arial" w:cs="Arial"/>
        </w:rPr>
      </w:pPr>
      <w:r w:rsidRPr="00F341CB">
        <w:rPr>
          <w:rFonts w:ascii="Arial" w:hAnsi="Arial" w:cs="Arial"/>
        </w:rPr>
        <w:t>d) Detalle del pasivo debidamente integrado, el cual deberá contener nombres, conceptos, fechas, montos y domicilios, señalando aquellos en los que se ofreció alguna garantía;</w:t>
      </w:r>
    </w:p>
    <w:p w:rsidR="00100E72" w:rsidRPr="00F341CB" w:rsidRDefault="00100E72" w:rsidP="00100E72">
      <w:pPr>
        <w:ind w:left="1416"/>
        <w:jc w:val="both"/>
        <w:rPr>
          <w:rFonts w:ascii="Arial" w:hAnsi="Arial" w:cs="Arial"/>
        </w:rPr>
      </w:pPr>
      <w:r w:rsidRPr="00F341CB">
        <w:rPr>
          <w:rFonts w:ascii="Arial" w:hAnsi="Arial" w:cs="Arial"/>
        </w:rPr>
        <w:t>e) Contratos y relación de todo el personal que prestó servicios a la Asociación Civil, la cual deberá contener el nombre, monto total de los pagos realizados y forma de contratación;</w:t>
      </w:r>
    </w:p>
    <w:p w:rsidR="00100E72" w:rsidRPr="00F341CB" w:rsidRDefault="00100E72" w:rsidP="00100E72">
      <w:pPr>
        <w:ind w:left="1416"/>
        <w:jc w:val="both"/>
        <w:rPr>
          <w:rFonts w:ascii="Arial" w:hAnsi="Arial" w:cs="Arial"/>
        </w:rPr>
      </w:pPr>
      <w:r w:rsidRPr="00F341CB">
        <w:rPr>
          <w:rFonts w:ascii="Arial" w:hAnsi="Arial" w:cs="Arial"/>
        </w:rPr>
        <w:t>f) Relación de las cuentas por cobrar, que deberá contener nombres, conceptos, montos, y demás documentación que sustente el préstamo, así como las fechas de vencimiento; y</w:t>
      </w:r>
    </w:p>
    <w:p w:rsidR="00100E72" w:rsidRPr="00F341CB" w:rsidRDefault="00100E72" w:rsidP="00100E72">
      <w:pPr>
        <w:ind w:left="1416"/>
        <w:jc w:val="both"/>
        <w:rPr>
          <w:rFonts w:ascii="Arial" w:hAnsi="Arial" w:cs="Arial"/>
        </w:rPr>
      </w:pPr>
      <w:r w:rsidRPr="00F341CB">
        <w:rPr>
          <w:rFonts w:ascii="Arial" w:hAnsi="Arial" w:cs="Arial"/>
        </w:rPr>
        <w:t>g) Copia del contrato de apertura de la cuenta bancaria, así como del registro de firmas.</w:t>
      </w:r>
    </w:p>
    <w:p w:rsidR="00100E72" w:rsidRPr="00F341CB" w:rsidRDefault="00100E72" w:rsidP="00100E72">
      <w:pPr>
        <w:ind w:left="708"/>
        <w:jc w:val="both"/>
        <w:rPr>
          <w:rFonts w:ascii="Arial" w:hAnsi="Arial" w:cs="Arial"/>
        </w:rPr>
      </w:pPr>
      <w:r w:rsidRPr="00F341CB">
        <w:rPr>
          <w:rFonts w:ascii="Arial" w:hAnsi="Arial" w:cs="Arial"/>
        </w:rPr>
        <w:t>IV. El Fiscalizador y el grupo de trabajo tendrán acceso total a los libros de contabilidad, registros, balanza de comprobación de la Asociación Civil de que se trate, así como a cualquier otro documento y medio electrónico de almacenamiento de datos que les sean útiles para llevar a cabo sus funciones.</w:t>
      </w:r>
    </w:p>
    <w:p w:rsidR="00100E72" w:rsidRPr="00F341CB" w:rsidRDefault="00100E72" w:rsidP="00100E72">
      <w:pPr>
        <w:jc w:val="both"/>
        <w:rPr>
          <w:rFonts w:ascii="Arial" w:hAnsi="Arial" w:cs="Arial"/>
        </w:rPr>
      </w:pPr>
      <w:r w:rsidRPr="00F341CB">
        <w:rPr>
          <w:rFonts w:ascii="Arial" w:hAnsi="Arial" w:cs="Arial"/>
          <w:b/>
        </w:rPr>
        <w:t xml:space="preserve">Artículo </w:t>
      </w:r>
      <w:r w:rsidR="00307B63" w:rsidRPr="00F341CB">
        <w:rPr>
          <w:rFonts w:ascii="Arial" w:hAnsi="Arial" w:cs="Arial"/>
          <w:b/>
        </w:rPr>
        <w:t>9</w:t>
      </w:r>
      <w:r w:rsidR="003C022C">
        <w:rPr>
          <w:rFonts w:ascii="Arial" w:hAnsi="Arial" w:cs="Arial"/>
          <w:b/>
        </w:rPr>
        <w:t>0</w:t>
      </w:r>
      <w:r w:rsidRPr="00F341CB">
        <w:rPr>
          <w:rFonts w:ascii="Arial" w:hAnsi="Arial" w:cs="Arial"/>
          <w:b/>
        </w:rPr>
        <w:t>.</w:t>
      </w:r>
      <w:r w:rsidRPr="00F341CB">
        <w:rPr>
          <w:rFonts w:ascii="Arial" w:hAnsi="Arial" w:cs="Arial"/>
        </w:rPr>
        <w:t xml:space="preserve"> El personal del Área Contable en caso de que existan activos realizará, dentro de los cinco días siguientes a su nombramiento, un inventario físico de los bienes muebles, que se encuentren en los registros contables o en posesión de la Asociación Civil al momento de elaborarlo.</w:t>
      </w:r>
    </w:p>
    <w:p w:rsidR="00100E72" w:rsidRPr="00F341CB" w:rsidRDefault="00100E72" w:rsidP="00100E72">
      <w:pPr>
        <w:jc w:val="both"/>
        <w:rPr>
          <w:rFonts w:ascii="Arial" w:hAnsi="Arial" w:cs="Arial"/>
        </w:rPr>
      </w:pPr>
      <w:r w:rsidRPr="00F341CB">
        <w:rPr>
          <w:rFonts w:ascii="Arial" w:hAnsi="Arial" w:cs="Arial"/>
        </w:rPr>
        <w:t>El inventario físico de los bienes muebles de la Asociación Civil, se realizará conforme al procedimiento siguiente:</w:t>
      </w:r>
    </w:p>
    <w:p w:rsidR="00100E72" w:rsidRPr="00F341CB" w:rsidRDefault="00100E72" w:rsidP="00100E72">
      <w:pPr>
        <w:ind w:left="708"/>
        <w:jc w:val="both"/>
        <w:rPr>
          <w:rFonts w:ascii="Arial" w:hAnsi="Arial" w:cs="Arial"/>
        </w:rPr>
      </w:pPr>
      <w:r w:rsidRPr="00F341CB">
        <w:rPr>
          <w:rFonts w:ascii="Arial" w:hAnsi="Arial" w:cs="Arial"/>
        </w:rPr>
        <w:t>I. El Área Contable informará por escrito al Responsable, el día y la hora en que se llevará a cabo dicha verificación;</w:t>
      </w:r>
    </w:p>
    <w:p w:rsidR="00100E72" w:rsidRPr="00F341CB" w:rsidRDefault="00100E72" w:rsidP="00100E72">
      <w:pPr>
        <w:ind w:left="708"/>
        <w:jc w:val="both"/>
        <w:rPr>
          <w:rFonts w:ascii="Arial" w:hAnsi="Arial" w:cs="Arial"/>
        </w:rPr>
      </w:pPr>
      <w:r w:rsidRPr="00F341CB">
        <w:rPr>
          <w:rFonts w:ascii="Arial" w:hAnsi="Arial" w:cs="Arial"/>
        </w:rPr>
        <w:t>II. Con base en el inventario físico valuado proporcionado por la Asociación Civil, y con el apoyo del personal técnico y el Responsable, se iniciará el recorrido por las instalaciones en donde se ubique el inventario, para verificar la existencia de cada uno de los bienes muebles; y</w:t>
      </w:r>
    </w:p>
    <w:p w:rsidR="00100E72" w:rsidRPr="00F341CB" w:rsidRDefault="00100E72" w:rsidP="00100E72">
      <w:pPr>
        <w:ind w:left="708"/>
        <w:jc w:val="both"/>
        <w:rPr>
          <w:rFonts w:ascii="Arial" w:hAnsi="Arial" w:cs="Arial"/>
        </w:rPr>
      </w:pPr>
      <w:r w:rsidRPr="00F341CB">
        <w:rPr>
          <w:rFonts w:ascii="Arial" w:hAnsi="Arial" w:cs="Arial"/>
        </w:rPr>
        <w:t>III. Al término de dicho recorrido y, en el supuesto de que no se localizaran físicamente bienes en las instalaciones de la Asociación Civil, se levantará un acta en la que se harán constar las inconsistencias.</w:t>
      </w:r>
    </w:p>
    <w:p w:rsidR="00100E72" w:rsidRPr="00F341CB" w:rsidRDefault="00100E72" w:rsidP="00100E72">
      <w:pPr>
        <w:jc w:val="both"/>
        <w:rPr>
          <w:rFonts w:ascii="Arial" w:hAnsi="Arial" w:cs="Arial"/>
        </w:rPr>
      </w:pPr>
      <w:r w:rsidRPr="00F341CB">
        <w:rPr>
          <w:rFonts w:ascii="Arial" w:hAnsi="Arial" w:cs="Arial"/>
          <w:b/>
        </w:rPr>
        <w:t xml:space="preserve">Artículo </w:t>
      </w:r>
      <w:r w:rsidR="003C022C">
        <w:rPr>
          <w:rFonts w:ascii="Arial" w:hAnsi="Arial" w:cs="Arial"/>
          <w:b/>
        </w:rPr>
        <w:t>91</w:t>
      </w:r>
      <w:r w:rsidRPr="00F341CB">
        <w:rPr>
          <w:rFonts w:ascii="Arial" w:hAnsi="Arial" w:cs="Arial"/>
          <w:b/>
        </w:rPr>
        <w:t xml:space="preserve">. </w:t>
      </w:r>
      <w:r w:rsidRPr="00F341CB">
        <w:rPr>
          <w:rFonts w:ascii="Arial" w:hAnsi="Arial" w:cs="Arial"/>
        </w:rPr>
        <w:t>La propiedad de los bienes se acreditará con las facturas. Los bienes que estén en posesión de la Asociación Civil se presumirán propiedad de la misma, salvo prueba en contrario.</w:t>
      </w:r>
    </w:p>
    <w:p w:rsidR="00307B63" w:rsidRPr="00F341CB" w:rsidRDefault="00100E72" w:rsidP="00307B63">
      <w:pPr>
        <w:spacing w:after="0"/>
        <w:jc w:val="center"/>
        <w:rPr>
          <w:rFonts w:ascii="Arial" w:hAnsi="Arial" w:cs="Arial"/>
          <w:b/>
        </w:rPr>
      </w:pPr>
      <w:r w:rsidRPr="00F341CB">
        <w:rPr>
          <w:rFonts w:ascii="Arial" w:hAnsi="Arial" w:cs="Arial"/>
          <w:b/>
        </w:rPr>
        <w:t>Capítulo</w:t>
      </w:r>
      <w:r w:rsidR="00307B63" w:rsidRPr="00F341CB">
        <w:rPr>
          <w:rFonts w:ascii="Arial" w:hAnsi="Arial" w:cs="Arial"/>
          <w:b/>
        </w:rPr>
        <w:t xml:space="preserve"> III</w:t>
      </w:r>
    </w:p>
    <w:p w:rsidR="00100E72" w:rsidRPr="00F341CB" w:rsidRDefault="00100E72" w:rsidP="00307B63">
      <w:pPr>
        <w:spacing w:after="0"/>
        <w:jc w:val="center"/>
        <w:rPr>
          <w:rFonts w:ascii="Arial" w:hAnsi="Arial" w:cs="Arial"/>
          <w:b/>
        </w:rPr>
      </w:pPr>
      <w:r w:rsidRPr="00F341CB">
        <w:rPr>
          <w:rFonts w:ascii="Arial" w:hAnsi="Arial" w:cs="Arial"/>
          <w:b/>
        </w:rPr>
        <w:t>Del informe de</w:t>
      </w:r>
      <w:r w:rsidR="00EF1930">
        <w:rPr>
          <w:rFonts w:ascii="Arial" w:hAnsi="Arial" w:cs="Arial"/>
          <w:b/>
        </w:rPr>
        <w:t xml:space="preserve"> </w:t>
      </w:r>
      <w:r w:rsidRPr="00F341CB">
        <w:rPr>
          <w:rFonts w:ascii="Arial" w:hAnsi="Arial" w:cs="Arial"/>
          <w:b/>
        </w:rPr>
        <w:t>l</w:t>
      </w:r>
      <w:r w:rsidR="00EF1930">
        <w:rPr>
          <w:rFonts w:ascii="Arial" w:hAnsi="Arial" w:cs="Arial"/>
          <w:b/>
        </w:rPr>
        <w:t>a</w:t>
      </w:r>
      <w:r w:rsidRPr="00F341CB">
        <w:rPr>
          <w:rFonts w:ascii="Arial" w:hAnsi="Arial" w:cs="Arial"/>
          <w:b/>
        </w:rPr>
        <w:t xml:space="preserve"> Coordinación de Fiscalización </w:t>
      </w:r>
    </w:p>
    <w:p w:rsidR="00307B63" w:rsidRPr="00F341CB" w:rsidRDefault="00307B63" w:rsidP="00100E72">
      <w:pPr>
        <w:jc w:val="both"/>
        <w:rPr>
          <w:rFonts w:ascii="Arial" w:hAnsi="Arial" w:cs="Arial"/>
          <w:b/>
        </w:rPr>
      </w:pPr>
    </w:p>
    <w:p w:rsidR="00100E72" w:rsidRPr="00F341CB" w:rsidRDefault="00100E72" w:rsidP="00100E72">
      <w:pPr>
        <w:jc w:val="both"/>
        <w:rPr>
          <w:rFonts w:ascii="Arial" w:hAnsi="Arial" w:cs="Arial"/>
        </w:rPr>
      </w:pPr>
      <w:r w:rsidRPr="00F341CB">
        <w:rPr>
          <w:rFonts w:ascii="Arial" w:hAnsi="Arial" w:cs="Arial"/>
          <w:b/>
        </w:rPr>
        <w:t xml:space="preserve">Artículo </w:t>
      </w:r>
      <w:r w:rsidR="003C022C">
        <w:rPr>
          <w:rFonts w:ascii="Arial" w:hAnsi="Arial" w:cs="Arial"/>
          <w:b/>
        </w:rPr>
        <w:t>92</w:t>
      </w:r>
      <w:r w:rsidRPr="00F341CB">
        <w:rPr>
          <w:rFonts w:ascii="Arial" w:hAnsi="Arial" w:cs="Arial"/>
          <w:b/>
        </w:rPr>
        <w:t xml:space="preserve">. </w:t>
      </w:r>
      <w:r w:rsidRPr="00F341CB">
        <w:rPr>
          <w:rFonts w:ascii="Arial" w:hAnsi="Arial" w:cs="Arial"/>
        </w:rPr>
        <w:t>Con base en el informe elaborado por el Área Contable y el inventario físico de los bienes muebles, dentro de los diez días siguientes de recibido el informe referido, el Área Contable presentará a la Coordinación de Fiscalización un informe detallado que contendrá cuando menos lo siguiente:</w:t>
      </w:r>
    </w:p>
    <w:p w:rsidR="00100E72" w:rsidRPr="00F341CB" w:rsidRDefault="00100E72" w:rsidP="00100E72">
      <w:pPr>
        <w:ind w:left="708"/>
        <w:jc w:val="both"/>
        <w:rPr>
          <w:rFonts w:ascii="Arial" w:hAnsi="Arial" w:cs="Arial"/>
        </w:rPr>
      </w:pPr>
      <w:r w:rsidRPr="00F341CB">
        <w:rPr>
          <w:rFonts w:ascii="Arial" w:hAnsi="Arial" w:cs="Arial"/>
        </w:rPr>
        <w:t>I. Relación de las operaciones realizadas por la Asociación Civil durante el periodo comprendido desde el inicio del periodo de prevención y hasta el de presentación del Informe:</w:t>
      </w:r>
    </w:p>
    <w:p w:rsidR="00100E72" w:rsidRPr="00F341CB" w:rsidRDefault="00100E72" w:rsidP="00100E72">
      <w:pPr>
        <w:ind w:left="708"/>
        <w:jc w:val="both"/>
        <w:rPr>
          <w:rFonts w:ascii="Arial" w:hAnsi="Arial" w:cs="Arial"/>
        </w:rPr>
      </w:pPr>
      <w:r w:rsidRPr="00F341CB">
        <w:rPr>
          <w:rFonts w:ascii="Arial" w:hAnsi="Arial" w:cs="Arial"/>
        </w:rPr>
        <w:t>II. El inventario físico de los bienes muebles:</w:t>
      </w:r>
    </w:p>
    <w:p w:rsidR="00100E72" w:rsidRPr="00F341CB" w:rsidRDefault="00100E72" w:rsidP="00100E72">
      <w:pPr>
        <w:ind w:left="708"/>
        <w:jc w:val="both"/>
        <w:rPr>
          <w:rFonts w:ascii="Arial" w:hAnsi="Arial" w:cs="Arial"/>
        </w:rPr>
      </w:pPr>
      <w:r w:rsidRPr="00F341CB">
        <w:rPr>
          <w:rFonts w:ascii="Arial" w:hAnsi="Arial" w:cs="Arial"/>
        </w:rPr>
        <w:t>III. La relación de la documentación con la que se acredite fehacientemente la propiedad de los bienes de la Asociación Civil;</w:t>
      </w:r>
    </w:p>
    <w:p w:rsidR="00100E72" w:rsidRPr="00F341CB" w:rsidRDefault="00100E72" w:rsidP="00100E72">
      <w:pPr>
        <w:ind w:left="708"/>
        <w:jc w:val="both"/>
        <w:rPr>
          <w:rFonts w:ascii="Arial" w:hAnsi="Arial" w:cs="Arial"/>
        </w:rPr>
      </w:pPr>
      <w:r w:rsidRPr="00F341CB">
        <w:rPr>
          <w:rFonts w:ascii="Arial" w:hAnsi="Arial" w:cs="Arial"/>
        </w:rPr>
        <w:t>IV. Relación de las cuentas por cobrar en la que se indique el nombre o razón social de cada deudor, concepto y el monto correspondiente;</w:t>
      </w:r>
    </w:p>
    <w:p w:rsidR="00100E72" w:rsidRPr="00F341CB" w:rsidRDefault="00100E72" w:rsidP="00100E72">
      <w:pPr>
        <w:ind w:left="708"/>
        <w:jc w:val="both"/>
        <w:rPr>
          <w:rFonts w:ascii="Arial" w:hAnsi="Arial" w:cs="Arial"/>
        </w:rPr>
      </w:pPr>
      <w:r w:rsidRPr="00F341CB">
        <w:rPr>
          <w:rFonts w:ascii="Arial" w:hAnsi="Arial" w:cs="Arial"/>
        </w:rPr>
        <w:t>V. Relación de las cuentas por pagar, indicando el nombre o razón social de cada acreedor o proveedor, concepto, el monto correspondiente y la fecha de vencimiento de pago;</w:t>
      </w:r>
    </w:p>
    <w:p w:rsidR="00100E72" w:rsidRPr="00F341CB" w:rsidRDefault="00100E72" w:rsidP="00100E72">
      <w:pPr>
        <w:ind w:left="708"/>
        <w:jc w:val="both"/>
        <w:rPr>
          <w:rFonts w:ascii="Arial" w:hAnsi="Arial" w:cs="Arial"/>
        </w:rPr>
      </w:pPr>
      <w:r w:rsidRPr="00F341CB">
        <w:rPr>
          <w:rFonts w:ascii="Arial" w:hAnsi="Arial" w:cs="Arial"/>
        </w:rPr>
        <w:t>VI. Los cálculos y la estimación de las obligaciones laborales que, en su caso procedan;</w:t>
      </w:r>
    </w:p>
    <w:p w:rsidR="00100E72" w:rsidRPr="00F341CB" w:rsidRDefault="00100E72" w:rsidP="00100E72">
      <w:pPr>
        <w:ind w:left="708"/>
        <w:jc w:val="both"/>
        <w:rPr>
          <w:rFonts w:ascii="Arial" w:hAnsi="Arial" w:cs="Arial"/>
        </w:rPr>
      </w:pPr>
      <w:r w:rsidRPr="00F341CB">
        <w:rPr>
          <w:rFonts w:ascii="Arial" w:hAnsi="Arial" w:cs="Arial"/>
        </w:rPr>
        <w:t>VII. Los recursos depositados en la cuenta origen del recurso público del Instituto.</w:t>
      </w:r>
    </w:p>
    <w:p w:rsidR="00100E72" w:rsidRPr="00F341CB" w:rsidRDefault="00100E72" w:rsidP="00307B63">
      <w:pPr>
        <w:spacing w:after="0"/>
        <w:jc w:val="center"/>
        <w:rPr>
          <w:rFonts w:ascii="Arial" w:hAnsi="Arial" w:cs="Arial"/>
          <w:b/>
        </w:rPr>
      </w:pPr>
      <w:r w:rsidRPr="00F341CB">
        <w:rPr>
          <w:rFonts w:ascii="Arial" w:hAnsi="Arial" w:cs="Arial"/>
          <w:b/>
        </w:rPr>
        <w:t>Capítulo</w:t>
      </w:r>
      <w:r w:rsidR="00307B63" w:rsidRPr="00F341CB">
        <w:rPr>
          <w:rFonts w:ascii="Arial" w:hAnsi="Arial" w:cs="Arial"/>
          <w:b/>
        </w:rPr>
        <w:t xml:space="preserve"> IV</w:t>
      </w:r>
    </w:p>
    <w:p w:rsidR="00100E72" w:rsidRPr="00F341CB" w:rsidRDefault="00100E72" w:rsidP="00307B63">
      <w:pPr>
        <w:spacing w:after="0"/>
        <w:jc w:val="center"/>
        <w:rPr>
          <w:rFonts w:ascii="Arial" w:hAnsi="Arial" w:cs="Arial"/>
          <w:b/>
        </w:rPr>
      </w:pPr>
      <w:r w:rsidRPr="00F341CB">
        <w:rPr>
          <w:rFonts w:ascii="Arial" w:hAnsi="Arial" w:cs="Arial"/>
          <w:b/>
        </w:rPr>
        <w:t>Del cobro a los Deudores y del Reconocimiento de los Acreedores</w:t>
      </w:r>
    </w:p>
    <w:p w:rsidR="00307B63" w:rsidRPr="00F341CB" w:rsidRDefault="00307B63" w:rsidP="00307B63">
      <w:pPr>
        <w:spacing w:after="0"/>
        <w:jc w:val="center"/>
        <w:rPr>
          <w:rFonts w:ascii="Arial" w:hAnsi="Arial" w:cs="Arial"/>
          <w:b/>
        </w:rPr>
      </w:pPr>
    </w:p>
    <w:p w:rsidR="00100E72" w:rsidRPr="00F341CB" w:rsidRDefault="00100E72" w:rsidP="00100E72">
      <w:pPr>
        <w:jc w:val="both"/>
        <w:rPr>
          <w:rFonts w:ascii="Arial" w:hAnsi="Arial" w:cs="Arial"/>
        </w:rPr>
      </w:pPr>
      <w:r w:rsidRPr="00F341CB">
        <w:rPr>
          <w:rFonts w:ascii="Arial" w:hAnsi="Arial" w:cs="Arial"/>
          <w:b/>
        </w:rPr>
        <w:t xml:space="preserve">Artículo </w:t>
      </w:r>
      <w:r w:rsidR="003C022C">
        <w:rPr>
          <w:rFonts w:ascii="Arial" w:hAnsi="Arial" w:cs="Arial"/>
          <w:b/>
        </w:rPr>
        <w:t>93</w:t>
      </w:r>
      <w:r w:rsidRPr="00F341CB">
        <w:rPr>
          <w:rFonts w:ascii="Arial" w:hAnsi="Arial" w:cs="Arial"/>
          <w:b/>
        </w:rPr>
        <w:t>.</w:t>
      </w:r>
      <w:r w:rsidRPr="00F341CB">
        <w:rPr>
          <w:rFonts w:ascii="Arial" w:hAnsi="Arial" w:cs="Arial"/>
        </w:rPr>
        <w:t xml:space="preserve"> La Coordinación de Fiscalización, con base en la información que presente el Área Contable,</w:t>
      </w:r>
      <w:r w:rsidR="00847C90">
        <w:rPr>
          <w:rFonts w:ascii="Arial" w:hAnsi="Arial" w:cs="Arial"/>
        </w:rPr>
        <w:t xml:space="preserve"> le</w:t>
      </w:r>
      <w:r w:rsidRPr="00F341CB">
        <w:rPr>
          <w:rFonts w:ascii="Arial" w:hAnsi="Arial" w:cs="Arial"/>
        </w:rPr>
        <w:t xml:space="preserve"> instruirá</w:t>
      </w:r>
      <w:r w:rsidR="00847C90">
        <w:rPr>
          <w:rFonts w:ascii="Arial" w:hAnsi="Arial" w:cs="Arial"/>
        </w:rPr>
        <w:t xml:space="preserve"> a ésta</w:t>
      </w:r>
      <w:r w:rsidRPr="00F341CB">
        <w:rPr>
          <w:rFonts w:ascii="Arial" w:hAnsi="Arial" w:cs="Arial"/>
        </w:rPr>
        <w:t xml:space="preserve"> para que proceda a realizar las acciones conducentes para el cobro a los deudores.</w:t>
      </w:r>
    </w:p>
    <w:p w:rsidR="00100E72" w:rsidRPr="00F341CB" w:rsidRDefault="00100E72" w:rsidP="00100E72">
      <w:pPr>
        <w:jc w:val="both"/>
        <w:rPr>
          <w:rFonts w:ascii="Arial" w:hAnsi="Arial" w:cs="Arial"/>
        </w:rPr>
      </w:pPr>
      <w:r w:rsidRPr="00F341CB">
        <w:rPr>
          <w:rFonts w:ascii="Arial" w:hAnsi="Arial" w:cs="Arial"/>
          <w:b/>
        </w:rPr>
        <w:t xml:space="preserve">Artículo </w:t>
      </w:r>
      <w:r w:rsidR="003C022C">
        <w:rPr>
          <w:rFonts w:ascii="Arial" w:hAnsi="Arial" w:cs="Arial"/>
          <w:b/>
        </w:rPr>
        <w:t>94</w:t>
      </w:r>
      <w:r w:rsidRPr="00F341CB">
        <w:rPr>
          <w:rFonts w:ascii="Arial" w:hAnsi="Arial" w:cs="Arial"/>
          <w:b/>
        </w:rPr>
        <w:t>.</w:t>
      </w:r>
      <w:r w:rsidRPr="00F341CB">
        <w:rPr>
          <w:rFonts w:ascii="Arial" w:hAnsi="Arial" w:cs="Arial"/>
        </w:rPr>
        <w:t xml:space="preserve"> El Área Contable procederá a realizar las</w:t>
      </w:r>
      <w:r w:rsidR="00621048">
        <w:rPr>
          <w:rFonts w:ascii="Arial" w:hAnsi="Arial" w:cs="Arial"/>
        </w:rPr>
        <w:t xml:space="preserve"> acciones necesarias para con base en la documentación contable con la que cuente, determine</w:t>
      </w:r>
      <w:r w:rsidRPr="00F341CB">
        <w:rPr>
          <w:rFonts w:ascii="Arial" w:hAnsi="Arial" w:cs="Arial"/>
        </w:rPr>
        <w:t xml:space="preserve"> los deudores de la Asociación Civil a efecto de que el Responsable requiera el pago correspondiente.</w:t>
      </w:r>
    </w:p>
    <w:p w:rsidR="00100E72" w:rsidRPr="00F341CB" w:rsidRDefault="00100E72" w:rsidP="00100E72">
      <w:pPr>
        <w:jc w:val="both"/>
        <w:rPr>
          <w:rFonts w:ascii="Arial" w:hAnsi="Arial" w:cs="Arial"/>
        </w:rPr>
      </w:pPr>
      <w:r w:rsidRPr="00F341CB">
        <w:rPr>
          <w:rFonts w:ascii="Arial" w:hAnsi="Arial" w:cs="Arial"/>
        </w:rPr>
        <w:t>En el supuesto de que algún deudor de la Asociación Civil fuera también prestador de servicios de la misma y existieran servicios pendientes de pago, se procederá a disminuir el importe de adeudo al momento del pago final.</w:t>
      </w:r>
    </w:p>
    <w:p w:rsidR="00100E72" w:rsidRPr="00F341CB" w:rsidRDefault="00100E72" w:rsidP="00100E72">
      <w:pPr>
        <w:jc w:val="both"/>
        <w:rPr>
          <w:rFonts w:ascii="Arial" w:hAnsi="Arial" w:cs="Arial"/>
        </w:rPr>
      </w:pPr>
      <w:r w:rsidRPr="00F341CB">
        <w:rPr>
          <w:rFonts w:ascii="Arial" w:hAnsi="Arial" w:cs="Arial"/>
          <w:b/>
        </w:rPr>
        <w:t xml:space="preserve">Artículo </w:t>
      </w:r>
      <w:r w:rsidR="00307B63" w:rsidRPr="00F341CB">
        <w:rPr>
          <w:rFonts w:ascii="Arial" w:hAnsi="Arial" w:cs="Arial"/>
          <w:b/>
        </w:rPr>
        <w:t>9</w:t>
      </w:r>
      <w:r w:rsidR="003C022C">
        <w:rPr>
          <w:rFonts w:ascii="Arial" w:hAnsi="Arial" w:cs="Arial"/>
          <w:b/>
        </w:rPr>
        <w:t>5</w:t>
      </w:r>
      <w:r w:rsidRPr="00F341CB">
        <w:rPr>
          <w:rFonts w:ascii="Arial" w:hAnsi="Arial" w:cs="Arial"/>
          <w:b/>
        </w:rPr>
        <w:t xml:space="preserve">. </w:t>
      </w:r>
      <w:r w:rsidRPr="00F341CB">
        <w:rPr>
          <w:rFonts w:ascii="Arial" w:hAnsi="Arial" w:cs="Arial"/>
        </w:rPr>
        <w:t>En la liquidación del patrimonio de la Asociación Civil se observarán los principios de universalidad, colectividad e igualdad, de tal manera que la totalidad de los bienes serán liquidados; para pagar a los acreedores, en la proporción y en el orden que, conforme a la naturaleza de los créditos de los que sean titulares o la causa por la que se originaron, les corresponda.</w:t>
      </w:r>
    </w:p>
    <w:p w:rsidR="00100E72" w:rsidRPr="00F341CB" w:rsidRDefault="003C022C" w:rsidP="00100E72">
      <w:pPr>
        <w:jc w:val="both"/>
        <w:rPr>
          <w:rFonts w:ascii="Arial" w:hAnsi="Arial" w:cs="Arial"/>
        </w:rPr>
      </w:pPr>
      <w:r>
        <w:rPr>
          <w:rFonts w:ascii="Arial" w:hAnsi="Arial" w:cs="Arial"/>
          <w:b/>
        </w:rPr>
        <w:t>Artículo 96</w:t>
      </w:r>
      <w:r w:rsidR="00100E72" w:rsidRPr="00F341CB">
        <w:rPr>
          <w:rFonts w:ascii="Arial" w:hAnsi="Arial" w:cs="Arial"/>
          <w:b/>
        </w:rPr>
        <w:t>.</w:t>
      </w:r>
      <w:r w:rsidR="00100E72" w:rsidRPr="00F341CB">
        <w:rPr>
          <w:rFonts w:ascii="Arial" w:hAnsi="Arial" w:cs="Arial"/>
        </w:rPr>
        <w:t xml:space="preserve"> El patrimonio en liquidación de la Asociación Civil se destinará en prelación, para:</w:t>
      </w:r>
    </w:p>
    <w:p w:rsidR="00100E72" w:rsidRPr="00F341CB" w:rsidRDefault="00100E72" w:rsidP="00100E72">
      <w:pPr>
        <w:ind w:left="708"/>
        <w:jc w:val="both"/>
        <w:rPr>
          <w:rFonts w:ascii="Arial" w:hAnsi="Arial" w:cs="Arial"/>
        </w:rPr>
      </w:pPr>
      <w:r w:rsidRPr="00F341CB">
        <w:rPr>
          <w:rFonts w:ascii="Arial" w:hAnsi="Arial" w:cs="Arial"/>
        </w:rPr>
        <w:t>I. Garantizar los pagos pendientes de los prestadores de servicios personales de la Asociación Civil;</w:t>
      </w:r>
    </w:p>
    <w:p w:rsidR="00100E72" w:rsidRPr="00F341CB" w:rsidRDefault="00100E72" w:rsidP="00100E72">
      <w:pPr>
        <w:ind w:left="708"/>
        <w:jc w:val="both"/>
        <w:rPr>
          <w:rFonts w:ascii="Arial" w:hAnsi="Arial" w:cs="Arial"/>
        </w:rPr>
      </w:pPr>
      <w:r w:rsidRPr="00F341CB">
        <w:rPr>
          <w:rFonts w:ascii="Arial" w:hAnsi="Arial" w:cs="Arial"/>
        </w:rPr>
        <w:t>II. Cubrir créditos fiscales federales y locales;</w:t>
      </w:r>
    </w:p>
    <w:p w:rsidR="00100E72" w:rsidRPr="00F341CB" w:rsidRDefault="00100E72" w:rsidP="00100E72">
      <w:pPr>
        <w:ind w:left="708"/>
        <w:jc w:val="both"/>
        <w:rPr>
          <w:rFonts w:ascii="Arial" w:hAnsi="Arial" w:cs="Arial"/>
        </w:rPr>
      </w:pPr>
      <w:r w:rsidRPr="00F341CB">
        <w:rPr>
          <w:rFonts w:ascii="Arial" w:hAnsi="Arial" w:cs="Arial"/>
        </w:rPr>
        <w:t>III. Cubrir las deudas adquiridas por la Asociación Civil hasta el día en que se</w:t>
      </w:r>
      <w:r w:rsidR="007E7866">
        <w:rPr>
          <w:rFonts w:ascii="Arial" w:hAnsi="Arial" w:cs="Arial"/>
        </w:rPr>
        <w:t xml:space="preserve"> resolvió sobre la procedencia o no de su registro como partido político estatal</w:t>
      </w:r>
      <w:r w:rsidRPr="00F341CB">
        <w:rPr>
          <w:rFonts w:ascii="Arial" w:hAnsi="Arial" w:cs="Arial"/>
        </w:rPr>
        <w:t>, y</w:t>
      </w:r>
    </w:p>
    <w:p w:rsidR="00100E72" w:rsidRPr="00F341CB" w:rsidRDefault="005E4DB9" w:rsidP="00100E72">
      <w:pPr>
        <w:ind w:left="708"/>
        <w:jc w:val="both"/>
        <w:rPr>
          <w:rFonts w:ascii="Arial" w:hAnsi="Arial" w:cs="Arial"/>
        </w:rPr>
      </w:pPr>
      <w:r>
        <w:rPr>
          <w:rFonts w:ascii="Arial" w:hAnsi="Arial" w:cs="Arial"/>
        </w:rPr>
        <w:t>IV. En su caso, se destinarán para la promoción, fomento, desarrollo de la ciencia, tecnología e innovación en el Estado</w:t>
      </w:r>
      <w:r w:rsidR="00100E72" w:rsidRPr="00F341CB">
        <w:rPr>
          <w:rFonts w:ascii="Arial" w:hAnsi="Arial" w:cs="Arial"/>
        </w:rPr>
        <w:t>, los bienes muebles o recursos remanentes, una vez cubiertas las condiciones establecidas en las fracciones anteriores</w:t>
      </w:r>
      <w:r>
        <w:rPr>
          <w:rFonts w:ascii="Arial" w:hAnsi="Arial" w:cs="Arial"/>
        </w:rPr>
        <w:t>, de conformidad con lo previsto en el último párrafo del artículo 297 del Código</w:t>
      </w:r>
      <w:r w:rsidR="00100E72" w:rsidRPr="00F341CB">
        <w:rPr>
          <w:rFonts w:ascii="Arial" w:hAnsi="Arial" w:cs="Arial"/>
        </w:rPr>
        <w:t>.</w:t>
      </w:r>
    </w:p>
    <w:p w:rsidR="00100E72" w:rsidRPr="00F341CB" w:rsidRDefault="00100E72" w:rsidP="00100E72">
      <w:pPr>
        <w:jc w:val="both"/>
        <w:rPr>
          <w:rFonts w:ascii="Arial" w:hAnsi="Arial" w:cs="Arial"/>
        </w:rPr>
      </w:pPr>
      <w:r w:rsidRPr="00F341CB">
        <w:rPr>
          <w:rFonts w:ascii="Arial" w:hAnsi="Arial" w:cs="Arial"/>
          <w:b/>
        </w:rPr>
        <w:t xml:space="preserve">Artículo </w:t>
      </w:r>
      <w:r w:rsidR="00307B63" w:rsidRPr="00F341CB">
        <w:rPr>
          <w:rFonts w:ascii="Arial" w:hAnsi="Arial" w:cs="Arial"/>
          <w:b/>
        </w:rPr>
        <w:t>9</w:t>
      </w:r>
      <w:r w:rsidR="003C022C">
        <w:rPr>
          <w:rFonts w:ascii="Arial" w:hAnsi="Arial" w:cs="Arial"/>
          <w:b/>
        </w:rPr>
        <w:t>7</w:t>
      </w:r>
      <w:r w:rsidRPr="00F341CB">
        <w:rPr>
          <w:rFonts w:ascii="Arial" w:hAnsi="Arial" w:cs="Arial"/>
          <w:b/>
        </w:rPr>
        <w:t>.</w:t>
      </w:r>
      <w:r w:rsidRPr="00F341CB">
        <w:rPr>
          <w:rFonts w:ascii="Arial" w:hAnsi="Arial" w:cs="Arial"/>
        </w:rPr>
        <w:t xml:space="preserve"> Para los efectos de la fracción IV del artículo anterior, los acreedores se graduarán, según la naturaleza de sus créditos, conforme a lo siguiente:</w:t>
      </w:r>
    </w:p>
    <w:p w:rsidR="00100E72" w:rsidRPr="00F341CB" w:rsidRDefault="00100E72" w:rsidP="00100E72">
      <w:pPr>
        <w:ind w:left="708"/>
        <w:jc w:val="both"/>
        <w:rPr>
          <w:rFonts w:ascii="Arial" w:hAnsi="Arial" w:cs="Arial"/>
        </w:rPr>
      </w:pPr>
      <w:r w:rsidRPr="00F341CB">
        <w:rPr>
          <w:rFonts w:ascii="Arial" w:hAnsi="Arial" w:cs="Arial"/>
        </w:rPr>
        <w:t>I. Acreedores con garantía real, aquellos cuyas garantías estén debidamente constituidas conforme a las disposiciones que resulten aplicables, encontrándose los provistos de garantía prendaria;</w:t>
      </w:r>
    </w:p>
    <w:p w:rsidR="00100E72" w:rsidRPr="00F341CB" w:rsidRDefault="00100E72" w:rsidP="00100E72">
      <w:pPr>
        <w:ind w:left="708"/>
        <w:jc w:val="both"/>
        <w:rPr>
          <w:rFonts w:ascii="Arial" w:hAnsi="Arial" w:cs="Arial"/>
        </w:rPr>
      </w:pPr>
      <w:r w:rsidRPr="00F341CB">
        <w:rPr>
          <w:rFonts w:ascii="Arial" w:hAnsi="Arial" w:cs="Arial"/>
        </w:rPr>
        <w:t>II. Acreedores con privilegio especial, todos los que, según el Código de Comercio, tengan un privilegio especial o derecho de prelación, y</w:t>
      </w:r>
    </w:p>
    <w:p w:rsidR="00100E72" w:rsidRPr="00F341CB" w:rsidRDefault="00100E72" w:rsidP="00100E72">
      <w:pPr>
        <w:ind w:left="708"/>
        <w:jc w:val="both"/>
        <w:rPr>
          <w:rFonts w:ascii="Arial" w:hAnsi="Arial" w:cs="Arial"/>
        </w:rPr>
      </w:pPr>
      <w:r w:rsidRPr="00F341CB">
        <w:rPr>
          <w:rFonts w:ascii="Arial" w:hAnsi="Arial" w:cs="Arial"/>
        </w:rPr>
        <w:t>III. Acreedores comunes, todos los que no estén considerados en las fracciones anteriores y cobrarán a prorrata el pago, sin distinción de fechas y origen de los créditos.</w:t>
      </w:r>
    </w:p>
    <w:p w:rsidR="00100E72" w:rsidRPr="00F341CB" w:rsidRDefault="00100E72" w:rsidP="00100E72">
      <w:pPr>
        <w:jc w:val="both"/>
        <w:rPr>
          <w:rFonts w:ascii="Arial" w:hAnsi="Arial" w:cs="Arial"/>
        </w:rPr>
      </w:pPr>
      <w:r w:rsidRPr="00F341CB">
        <w:rPr>
          <w:rFonts w:ascii="Arial" w:hAnsi="Arial" w:cs="Arial"/>
        </w:rPr>
        <w:t>Para el pago a los referidos acreedores, se aplicará en lo conducente, lo establecido en la Ley de Concursos Mercantiles.</w:t>
      </w:r>
    </w:p>
    <w:p w:rsidR="00100E72" w:rsidRPr="00F341CB" w:rsidRDefault="00307B63" w:rsidP="00100E72">
      <w:pPr>
        <w:jc w:val="both"/>
        <w:rPr>
          <w:rFonts w:ascii="Arial" w:hAnsi="Arial" w:cs="Arial"/>
        </w:rPr>
      </w:pPr>
      <w:r w:rsidRPr="00F341CB">
        <w:rPr>
          <w:rFonts w:ascii="Arial" w:hAnsi="Arial" w:cs="Arial"/>
          <w:b/>
        </w:rPr>
        <w:t xml:space="preserve">Artículo </w:t>
      </w:r>
      <w:r w:rsidR="003C022C">
        <w:rPr>
          <w:rFonts w:ascii="Arial" w:hAnsi="Arial" w:cs="Arial"/>
          <w:b/>
        </w:rPr>
        <w:t>98</w:t>
      </w:r>
      <w:r w:rsidR="00100E72" w:rsidRPr="00F341CB">
        <w:rPr>
          <w:rFonts w:ascii="Arial" w:hAnsi="Arial" w:cs="Arial"/>
          <w:b/>
        </w:rPr>
        <w:t>.</w:t>
      </w:r>
      <w:r w:rsidR="00100E72" w:rsidRPr="00F341CB">
        <w:rPr>
          <w:rFonts w:ascii="Arial" w:hAnsi="Arial" w:cs="Arial"/>
        </w:rPr>
        <w:t xml:space="preserve"> El procedimiento para reconocer y ubicar a los diversos acreedores, se realizará conforme a lo siguiente:</w:t>
      </w:r>
    </w:p>
    <w:p w:rsidR="00100E72" w:rsidRPr="00F341CB" w:rsidRDefault="00100E72" w:rsidP="00100E72">
      <w:pPr>
        <w:ind w:left="708"/>
        <w:jc w:val="both"/>
        <w:rPr>
          <w:rFonts w:ascii="Arial" w:hAnsi="Arial" w:cs="Arial"/>
        </w:rPr>
      </w:pPr>
      <w:r w:rsidRPr="00F341CB">
        <w:rPr>
          <w:rFonts w:ascii="Arial" w:hAnsi="Arial" w:cs="Arial"/>
        </w:rPr>
        <w:t>I. Se formulará una lista de acreedores que remitirá a la Coordinación de Fiscalización para su aprobación, con base en los registros contables de la Asociación Civil y en la documentación que permita determinar el pasivo, así como de las solicitudes de reconocimiento de créditos que se presenten;</w:t>
      </w:r>
    </w:p>
    <w:p w:rsidR="00100E72" w:rsidRPr="00F341CB" w:rsidRDefault="00100E72" w:rsidP="00100E72">
      <w:pPr>
        <w:ind w:left="708"/>
        <w:jc w:val="both"/>
        <w:rPr>
          <w:rFonts w:ascii="Arial" w:hAnsi="Arial" w:cs="Arial"/>
        </w:rPr>
      </w:pPr>
      <w:r w:rsidRPr="00F341CB">
        <w:rPr>
          <w:rFonts w:ascii="Arial" w:hAnsi="Arial" w:cs="Arial"/>
        </w:rPr>
        <w:t xml:space="preserve">II. Aprobada la lista de acreedores, el Área Contable solicitará a las instancias competentes su difusión en el portal de Internet, y en los estrados del Instituto, así como su publicación en el Periódico Oficial para su publicidad, con la finalidad de que aquellas personas que consideren que les asiste un derecho y no hubiesen sido incluidas en dicha lista, acudan ante el Área Contable para presentar la solicitud de reconocimiento de crédito en un plazo de quince </w:t>
      </w:r>
      <w:r w:rsidR="00065E99" w:rsidRPr="00F341CB">
        <w:rPr>
          <w:rFonts w:ascii="Arial" w:hAnsi="Arial" w:cs="Arial"/>
        </w:rPr>
        <w:t>días</w:t>
      </w:r>
      <w:r w:rsidRPr="00F341CB">
        <w:rPr>
          <w:rFonts w:ascii="Arial" w:hAnsi="Arial" w:cs="Arial"/>
        </w:rPr>
        <w:t xml:space="preserve"> hábiles contados a partir de la publicación;</w:t>
      </w:r>
    </w:p>
    <w:p w:rsidR="00100E72" w:rsidRPr="00F341CB" w:rsidRDefault="00100E72" w:rsidP="00100E72">
      <w:pPr>
        <w:ind w:left="708"/>
        <w:jc w:val="both"/>
        <w:rPr>
          <w:rFonts w:ascii="Arial" w:hAnsi="Arial" w:cs="Arial"/>
        </w:rPr>
      </w:pPr>
      <w:r w:rsidRPr="00F341CB">
        <w:rPr>
          <w:rFonts w:ascii="Arial" w:hAnsi="Arial" w:cs="Arial"/>
        </w:rPr>
        <w:t>III. Las solicitudes de reconocimiento de crédito deberán contener lo siguiente:</w:t>
      </w:r>
    </w:p>
    <w:p w:rsidR="00100E72" w:rsidRPr="00F341CB" w:rsidRDefault="00100E72" w:rsidP="00100E72">
      <w:pPr>
        <w:ind w:left="1416"/>
        <w:jc w:val="both"/>
        <w:rPr>
          <w:rFonts w:ascii="Arial" w:hAnsi="Arial" w:cs="Arial"/>
        </w:rPr>
      </w:pPr>
      <w:r w:rsidRPr="00F341CB">
        <w:rPr>
          <w:rFonts w:ascii="Arial" w:hAnsi="Arial" w:cs="Arial"/>
        </w:rPr>
        <w:t>a) Nombre completo, firma y domicilio del acreedor;</w:t>
      </w:r>
    </w:p>
    <w:p w:rsidR="00100E72" w:rsidRPr="00F341CB" w:rsidRDefault="00100E72" w:rsidP="00100E72">
      <w:pPr>
        <w:ind w:left="1416"/>
        <w:jc w:val="both"/>
        <w:rPr>
          <w:rFonts w:ascii="Arial" w:hAnsi="Arial" w:cs="Arial"/>
        </w:rPr>
      </w:pPr>
      <w:r w:rsidRPr="00F341CB">
        <w:rPr>
          <w:rFonts w:ascii="Arial" w:hAnsi="Arial" w:cs="Arial"/>
        </w:rPr>
        <w:t>b) Cuantía del crédito;</w:t>
      </w:r>
    </w:p>
    <w:p w:rsidR="00100E72" w:rsidRPr="00F341CB" w:rsidRDefault="00100E72" w:rsidP="00100E72">
      <w:pPr>
        <w:ind w:left="1416"/>
        <w:jc w:val="both"/>
        <w:rPr>
          <w:rFonts w:ascii="Arial" w:hAnsi="Arial" w:cs="Arial"/>
        </w:rPr>
      </w:pPr>
      <w:r w:rsidRPr="00F341CB">
        <w:rPr>
          <w:rFonts w:ascii="Arial" w:hAnsi="Arial" w:cs="Arial"/>
        </w:rPr>
        <w:t>c) Las garantías, condiciones y términos del crédito, entre ellas el tipo de documento que acredita, en original o copia certificada;</w:t>
      </w:r>
    </w:p>
    <w:p w:rsidR="00100E72" w:rsidRPr="00F341CB" w:rsidRDefault="00100E72" w:rsidP="00100E72">
      <w:pPr>
        <w:ind w:left="1416"/>
        <w:jc w:val="both"/>
        <w:rPr>
          <w:rFonts w:ascii="Arial" w:hAnsi="Arial" w:cs="Arial"/>
        </w:rPr>
      </w:pPr>
      <w:r w:rsidRPr="00F341CB">
        <w:rPr>
          <w:rFonts w:ascii="Arial" w:hAnsi="Arial" w:cs="Arial"/>
        </w:rPr>
        <w:t>d) Datos que identifiquen, en su caso, cualquier procedimiento administrativo, laboral, y judicial que se haya iniciado y que tengan relación con el crédito que se trate, y</w:t>
      </w:r>
    </w:p>
    <w:p w:rsidR="00100E72" w:rsidRPr="00F341CB" w:rsidRDefault="00100E72" w:rsidP="00100E72">
      <w:pPr>
        <w:ind w:left="1416"/>
        <w:jc w:val="both"/>
        <w:rPr>
          <w:rFonts w:ascii="Arial" w:hAnsi="Arial" w:cs="Arial"/>
        </w:rPr>
      </w:pPr>
      <w:r w:rsidRPr="00F341CB">
        <w:rPr>
          <w:rFonts w:ascii="Arial" w:hAnsi="Arial" w:cs="Arial"/>
        </w:rPr>
        <w:t>e) En caso de que dichas personas carezcan de los documentos comprobatorios, deberán indicar el lugar donde se encuentren y demostrar haber iniciado el trámite para obtenerlo.</w:t>
      </w:r>
    </w:p>
    <w:p w:rsidR="00100E72" w:rsidRPr="00F341CB" w:rsidRDefault="00100E72" w:rsidP="00100E72">
      <w:pPr>
        <w:ind w:left="708"/>
        <w:jc w:val="both"/>
        <w:rPr>
          <w:rFonts w:ascii="Arial" w:hAnsi="Arial" w:cs="Arial"/>
        </w:rPr>
      </w:pPr>
      <w:r w:rsidRPr="00F341CB">
        <w:rPr>
          <w:rFonts w:ascii="Arial" w:hAnsi="Arial" w:cs="Arial"/>
        </w:rPr>
        <w:t>IV. Transcurrido el plazo dispuesto en la fracción II de este artículo, la Unidad de Fiscalización solicitará a las instancias competentes se difunda en el portal de Internet y en los estrados de las oficinas centrales del Instituto, así como su publicación en periódico oficial del estado de Colima para darle publicidad, la lista definitiva que contenga el reconocimiento, cuantía, gradación y prelación de créditos establecidos en este Reglamento.</w:t>
      </w:r>
    </w:p>
    <w:p w:rsidR="00100E72" w:rsidRPr="00F341CB" w:rsidRDefault="00100E72" w:rsidP="00307B63">
      <w:pPr>
        <w:spacing w:after="0"/>
        <w:ind w:left="708"/>
        <w:jc w:val="center"/>
        <w:rPr>
          <w:rFonts w:ascii="Arial" w:hAnsi="Arial" w:cs="Arial"/>
          <w:b/>
        </w:rPr>
      </w:pPr>
      <w:r w:rsidRPr="00F341CB">
        <w:rPr>
          <w:rFonts w:ascii="Arial" w:hAnsi="Arial" w:cs="Arial"/>
          <w:b/>
        </w:rPr>
        <w:t>Capítulo</w:t>
      </w:r>
      <w:r w:rsidR="00307B63" w:rsidRPr="00F341CB">
        <w:rPr>
          <w:rFonts w:ascii="Arial" w:hAnsi="Arial" w:cs="Arial"/>
          <w:b/>
        </w:rPr>
        <w:t xml:space="preserve"> V</w:t>
      </w:r>
    </w:p>
    <w:p w:rsidR="00100E72" w:rsidRPr="00F341CB" w:rsidRDefault="00100E72" w:rsidP="00307B63">
      <w:pPr>
        <w:spacing w:after="0"/>
        <w:jc w:val="center"/>
        <w:rPr>
          <w:rFonts w:ascii="Arial" w:hAnsi="Arial" w:cs="Arial"/>
          <w:b/>
        </w:rPr>
      </w:pPr>
      <w:r w:rsidRPr="00F341CB">
        <w:rPr>
          <w:rFonts w:ascii="Arial" w:hAnsi="Arial" w:cs="Arial"/>
          <w:b/>
        </w:rPr>
        <w:t>Del procedimiento de Liquidación del Patrimonio</w:t>
      </w:r>
    </w:p>
    <w:p w:rsidR="00307B63" w:rsidRPr="00F341CB" w:rsidRDefault="00307B63" w:rsidP="00307B63">
      <w:pPr>
        <w:spacing w:after="0"/>
        <w:jc w:val="center"/>
        <w:rPr>
          <w:rFonts w:ascii="Arial" w:hAnsi="Arial" w:cs="Arial"/>
          <w:b/>
        </w:rPr>
      </w:pPr>
    </w:p>
    <w:p w:rsidR="00100E72" w:rsidRPr="00F341CB" w:rsidRDefault="00100E72" w:rsidP="00100E72">
      <w:pPr>
        <w:jc w:val="both"/>
        <w:rPr>
          <w:rFonts w:ascii="Arial" w:hAnsi="Arial" w:cs="Arial"/>
        </w:rPr>
      </w:pPr>
      <w:r w:rsidRPr="00F341CB">
        <w:rPr>
          <w:rFonts w:ascii="Arial" w:hAnsi="Arial" w:cs="Arial"/>
          <w:b/>
        </w:rPr>
        <w:t>Artículo</w:t>
      </w:r>
      <w:r w:rsidR="00307B63" w:rsidRPr="00F341CB">
        <w:rPr>
          <w:rFonts w:ascii="Arial" w:hAnsi="Arial" w:cs="Arial"/>
          <w:b/>
        </w:rPr>
        <w:t xml:space="preserve"> </w:t>
      </w:r>
      <w:r w:rsidR="003C022C">
        <w:rPr>
          <w:rFonts w:ascii="Arial" w:hAnsi="Arial" w:cs="Arial"/>
          <w:b/>
        </w:rPr>
        <w:t>99</w:t>
      </w:r>
      <w:r w:rsidRPr="00F341CB">
        <w:rPr>
          <w:rFonts w:ascii="Arial" w:hAnsi="Arial" w:cs="Arial"/>
        </w:rPr>
        <w:t>. Una vez concluido el plazo a que se refiere la fracción IV del artículo que antecede, el Área Contable mediante oficio informará a la Coordinación de Fiscalización la conclusión de la etapa de prevención y el inicio de la etapa de liquidación.</w:t>
      </w:r>
    </w:p>
    <w:p w:rsidR="00100E72" w:rsidRPr="00F341CB" w:rsidRDefault="00100E72" w:rsidP="00100E72">
      <w:pPr>
        <w:jc w:val="both"/>
        <w:rPr>
          <w:rFonts w:ascii="Arial" w:hAnsi="Arial" w:cs="Arial"/>
        </w:rPr>
      </w:pPr>
      <w:r w:rsidRPr="00F341CB">
        <w:rPr>
          <w:rFonts w:ascii="Arial" w:hAnsi="Arial" w:cs="Arial"/>
          <w:b/>
        </w:rPr>
        <w:t xml:space="preserve">Artículo </w:t>
      </w:r>
      <w:r w:rsidR="003C022C">
        <w:rPr>
          <w:rFonts w:ascii="Arial" w:hAnsi="Arial" w:cs="Arial"/>
          <w:b/>
        </w:rPr>
        <w:t>100</w:t>
      </w:r>
      <w:r w:rsidRPr="00F341CB">
        <w:rPr>
          <w:rFonts w:ascii="Arial" w:hAnsi="Arial" w:cs="Arial"/>
          <w:b/>
        </w:rPr>
        <w:t>.</w:t>
      </w:r>
      <w:r w:rsidRPr="00F341CB">
        <w:rPr>
          <w:rFonts w:ascii="Arial" w:hAnsi="Arial" w:cs="Arial"/>
        </w:rPr>
        <w:t xml:space="preserve"> En la etapa de inicio de liquidación se deberá:</w:t>
      </w:r>
    </w:p>
    <w:p w:rsidR="00100E72" w:rsidRPr="00F341CB" w:rsidRDefault="00100E72" w:rsidP="00100E72">
      <w:pPr>
        <w:ind w:left="708"/>
        <w:jc w:val="both"/>
        <w:rPr>
          <w:rFonts w:ascii="Arial" w:hAnsi="Arial" w:cs="Arial"/>
        </w:rPr>
      </w:pPr>
      <w:r w:rsidRPr="00F341CB">
        <w:rPr>
          <w:rFonts w:ascii="Arial" w:hAnsi="Arial" w:cs="Arial"/>
        </w:rPr>
        <w:t>I. Dentro de los diez días posteriores al inicio de esta etapa, emitir aviso de Liquidación de la Asociación Civil y solicitar a las autoridades correspondientes del Instituto su publicaci</w:t>
      </w:r>
      <w:r w:rsidR="00176F8E">
        <w:rPr>
          <w:rFonts w:ascii="Arial" w:hAnsi="Arial" w:cs="Arial"/>
        </w:rPr>
        <w:t>ón en el periódico oficial del E</w:t>
      </w:r>
      <w:r w:rsidRPr="00F341CB">
        <w:rPr>
          <w:rFonts w:ascii="Arial" w:hAnsi="Arial" w:cs="Arial"/>
        </w:rPr>
        <w:t>stado de</w:t>
      </w:r>
      <w:r w:rsidR="00847C90">
        <w:rPr>
          <w:rFonts w:ascii="Arial" w:hAnsi="Arial" w:cs="Arial"/>
        </w:rPr>
        <w:t xml:space="preserve"> Colima</w:t>
      </w:r>
      <w:r w:rsidRPr="00F341CB">
        <w:rPr>
          <w:rFonts w:ascii="Arial" w:hAnsi="Arial" w:cs="Arial"/>
        </w:rPr>
        <w:t xml:space="preserve"> para los efectos legales procedentes;</w:t>
      </w:r>
    </w:p>
    <w:p w:rsidR="00100E72" w:rsidRPr="00F341CB" w:rsidRDefault="00100E72" w:rsidP="00100E72">
      <w:pPr>
        <w:ind w:left="708"/>
        <w:jc w:val="both"/>
        <w:rPr>
          <w:rFonts w:ascii="Arial" w:hAnsi="Arial" w:cs="Arial"/>
        </w:rPr>
      </w:pPr>
      <w:r w:rsidRPr="00F341CB">
        <w:rPr>
          <w:rFonts w:ascii="Arial" w:hAnsi="Arial" w:cs="Arial"/>
        </w:rPr>
        <w:t>II. Determinar el valor de los bienes o monto de los recursos para cubrir las obligaciones laborales, fiscales, con proveedores y acreedores a cargo de la Asociación Civil de que se trate;</w:t>
      </w:r>
    </w:p>
    <w:p w:rsidR="00100E72" w:rsidRPr="00F341CB" w:rsidRDefault="00100E72" w:rsidP="00100E72">
      <w:pPr>
        <w:ind w:left="708"/>
        <w:jc w:val="both"/>
        <w:rPr>
          <w:rFonts w:ascii="Arial" w:hAnsi="Arial" w:cs="Arial"/>
        </w:rPr>
      </w:pPr>
      <w:r w:rsidRPr="00F341CB">
        <w:rPr>
          <w:rFonts w:ascii="Arial" w:hAnsi="Arial" w:cs="Arial"/>
        </w:rPr>
        <w:t xml:space="preserve">III. Realizado lo anterior, dentro de los cinco días siguientes, formulará un informe que contendrá el balance de bienes y recursos remanentes después de establecer las previsiones necesarias para cubrir las obligaciones a cargo de la Asociación Civil de </w:t>
      </w:r>
      <w:r w:rsidR="00D43AE0" w:rsidRPr="00F341CB">
        <w:rPr>
          <w:rFonts w:ascii="Arial" w:hAnsi="Arial" w:cs="Arial"/>
        </w:rPr>
        <w:t>que</w:t>
      </w:r>
      <w:r w:rsidRPr="00F341CB">
        <w:rPr>
          <w:rFonts w:ascii="Arial" w:hAnsi="Arial" w:cs="Arial"/>
        </w:rPr>
        <w:t xml:space="preserve"> se trate;</w:t>
      </w:r>
    </w:p>
    <w:p w:rsidR="00100E72" w:rsidRPr="00F341CB" w:rsidRDefault="00100E72" w:rsidP="00100E72">
      <w:pPr>
        <w:ind w:left="708"/>
        <w:jc w:val="both"/>
        <w:rPr>
          <w:rFonts w:ascii="Arial" w:hAnsi="Arial" w:cs="Arial"/>
        </w:rPr>
      </w:pPr>
      <w:r w:rsidRPr="00F341CB">
        <w:rPr>
          <w:rFonts w:ascii="Arial" w:hAnsi="Arial" w:cs="Arial"/>
        </w:rPr>
        <w:t>IV. Una vez concluido el plazo a que se refiere la fracción anterior, lo presentará a la Coordinación de Fiscalización para su</w:t>
      </w:r>
      <w:r w:rsidR="00847C90">
        <w:rPr>
          <w:rFonts w:ascii="Arial" w:hAnsi="Arial" w:cs="Arial"/>
        </w:rPr>
        <w:t xml:space="preserve"> revisión y consideraciones, y en su caso su</w:t>
      </w:r>
      <w:r w:rsidRPr="00F341CB">
        <w:rPr>
          <w:rFonts w:ascii="Arial" w:hAnsi="Arial" w:cs="Arial"/>
        </w:rPr>
        <w:t xml:space="preserve"> aprobación.</w:t>
      </w:r>
    </w:p>
    <w:p w:rsidR="00100E72" w:rsidRPr="00F341CB" w:rsidRDefault="00100E72" w:rsidP="00100E72">
      <w:pPr>
        <w:ind w:left="708"/>
        <w:jc w:val="both"/>
        <w:rPr>
          <w:rFonts w:ascii="Arial" w:hAnsi="Arial" w:cs="Arial"/>
        </w:rPr>
      </w:pPr>
      <w:r w:rsidRPr="00F341CB">
        <w:rPr>
          <w:rFonts w:ascii="Arial" w:hAnsi="Arial" w:cs="Arial"/>
        </w:rPr>
        <w:t xml:space="preserve">V. Aprobado el informe mencionado, con el balance de liquidación, el Responsable cubrirá las obligaciones determinadas, en la prelación establecida en el artículo </w:t>
      </w:r>
      <w:r w:rsidR="00D12615" w:rsidRPr="00F341CB">
        <w:rPr>
          <w:rFonts w:ascii="Arial" w:hAnsi="Arial" w:cs="Arial"/>
        </w:rPr>
        <w:t>98</w:t>
      </w:r>
      <w:r w:rsidRPr="00F341CB">
        <w:rPr>
          <w:rFonts w:ascii="Arial" w:hAnsi="Arial" w:cs="Arial"/>
        </w:rPr>
        <w:t xml:space="preserve"> del presente Reglamento.</w:t>
      </w:r>
    </w:p>
    <w:p w:rsidR="00100E72" w:rsidRPr="00F341CB" w:rsidRDefault="00100E72" w:rsidP="00100E72">
      <w:pPr>
        <w:jc w:val="both"/>
        <w:rPr>
          <w:rFonts w:ascii="Arial" w:hAnsi="Arial" w:cs="Arial"/>
        </w:rPr>
      </w:pPr>
      <w:r w:rsidRPr="00F341CB">
        <w:rPr>
          <w:rFonts w:ascii="Arial" w:hAnsi="Arial" w:cs="Arial"/>
          <w:b/>
        </w:rPr>
        <w:t xml:space="preserve">Artículo </w:t>
      </w:r>
      <w:r w:rsidR="003C022C">
        <w:rPr>
          <w:rFonts w:ascii="Arial" w:hAnsi="Arial" w:cs="Arial"/>
          <w:b/>
        </w:rPr>
        <w:t>101</w:t>
      </w:r>
      <w:r w:rsidRPr="00F341CB">
        <w:rPr>
          <w:rFonts w:ascii="Arial" w:hAnsi="Arial" w:cs="Arial"/>
          <w:b/>
        </w:rPr>
        <w:t>.</w:t>
      </w:r>
      <w:r w:rsidRPr="00F341CB">
        <w:rPr>
          <w:rFonts w:ascii="Arial" w:hAnsi="Arial" w:cs="Arial"/>
        </w:rPr>
        <w:t xml:space="preserve"> Dentro de la etapa de conclusión de la liquidación, conforme en el </w:t>
      </w:r>
      <w:r w:rsidR="00307B63" w:rsidRPr="00F341CB">
        <w:rPr>
          <w:rFonts w:ascii="Arial" w:hAnsi="Arial" w:cs="Arial"/>
        </w:rPr>
        <w:t>presente</w:t>
      </w:r>
      <w:r w:rsidRPr="00F341CB">
        <w:rPr>
          <w:rFonts w:ascii="Arial" w:hAnsi="Arial" w:cs="Arial"/>
        </w:rPr>
        <w:t xml:space="preserve"> Reglamento, se deberá:</w:t>
      </w:r>
    </w:p>
    <w:p w:rsidR="00100E72" w:rsidRPr="00F341CB" w:rsidRDefault="00100E72" w:rsidP="00100E72">
      <w:pPr>
        <w:ind w:left="708"/>
        <w:jc w:val="both"/>
        <w:rPr>
          <w:rFonts w:ascii="Arial" w:hAnsi="Arial" w:cs="Arial"/>
        </w:rPr>
      </w:pPr>
      <w:r w:rsidRPr="00F341CB">
        <w:rPr>
          <w:rFonts w:ascii="Arial" w:hAnsi="Arial" w:cs="Arial"/>
        </w:rPr>
        <w:t>I. Liquidar el total de los adeudos de la Asociación Civil, en el supuesto de que los recursos en dinero sean superiores al monto de los pasivos;</w:t>
      </w:r>
    </w:p>
    <w:p w:rsidR="00100E72" w:rsidRPr="00F341CB" w:rsidRDefault="00100E72" w:rsidP="00100E72">
      <w:pPr>
        <w:ind w:left="708"/>
        <w:jc w:val="both"/>
        <w:rPr>
          <w:rFonts w:ascii="Arial" w:hAnsi="Arial" w:cs="Arial"/>
        </w:rPr>
      </w:pPr>
      <w:r w:rsidRPr="00F341CB">
        <w:rPr>
          <w:rFonts w:ascii="Arial" w:hAnsi="Arial" w:cs="Arial"/>
        </w:rPr>
        <w:t xml:space="preserve">II. Liquidar a los acreedores de la Asociación Civil en la prelación establecida en el artículo </w:t>
      </w:r>
      <w:r w:rsidR="00D12615" w:rsidRPr="00F341CB">
        <w:rPr>
          <w:rFonts w:ascii="Arial" w:hAnsi="Arial" w:cs="Arial"/>
        </w:rPr>
        <w:t>98</w:t>
      </w:r>
      <w:r w:rsidRPr="00F341CB">
        <w:rPr>
          <w:rFonts w:ascii="Arial" w:hAnsi="Arial" w:cs="Arial"/>
        </w:rPr>
        <w:t xml:space="preserve"> de este Reglamento, en el caso de que los recursos en dinero sean insuficientes para cubrir el monto de los pasivos y este no cuente con bienes para subastar;</w:t>
      </w:r>
    </w:p>
    <w:p w:rsidR="00100E72" w:rsidRPr="00F341CB" w:rsidRDefault="00100E72" w:rsidP="00100E72">
      <w:pPr>
        <w:ind w:left="708"/>
        <w:jc w:val="both"/>
        <w:rPr>
          <w:rFonts w:ascii="Arial" w:hAnsi="Arial" w:cs="Arial"/>
        </w:rPr>
      </w:pPr>
      <w:r w:rsidRPr="00F341CB">
        <w:rPr>
          <w:rFonts w:ascii="Arial" w:hAnsi="Arial" w:cs="Arial"/>
        </w:rPr>
        <w:t>III. Cuando los recursos en dinero no sean suficientes para cubrir el monto de los pasivos, podrá solicitar un avalúo de los bienes muebles en propiedad de la Asociación Civil para subastarlos;</w:t>
      </w:r>
    </w:p>
    <w:p w:rsidR="00100E72" w:rsidRPr="00F341CB" w:rsidRDefault="00100E72" w:rsidP="00100E72">
      <w:pPr>
        <w:ind w:left="708"/>
        <w:jc w:val="both"/>
        <w:rPr>
          <w:rFonts w:ascii="Arial" w:hAnsi="Arial" w:cs="Arial"/>
        </w:rPr>
      </w:pPr>
      <w:r w:rsidRPr="00F341CB">
        <w:rPr>
          <w:rFonts w:ascii="Arial" w:hAnsi="Arial" w:cs="Arial"/>
        </w:rPr>
        <w:t xml:space="preserve">IV. Realizar, en su caso, las acciones conducentes para subastar los bienes de la Asociación Civil a efecto de pagar a sus acreedores, en la prelación establecida en el artículo </w:t>
      </w:r>
      <w:r w:rsidR="00D12615" w:rsidRPr="00F341CB">
        <w:rPr>
          <w:rFonts w:ascii="Arial" w:hAnsi="Arial" w:cs="Arial"/>
        </w:rPr>
        <w:t>98</w:t>
      </w:r>
      <w:r w:rsidRPr="00F341CB">
        <w:rPr>
          <w:rFonts w:ascii="Arial" w:hAnsi="Arial" w:cs="Arial"/>
        </w:rPr>
        <w:t xml:space="preserve"> de este Reglamento;</w:t>
      </w:r>
    </w:p>
    <w:p w:rsidR="00100E72" w:rsidRPr="00F341CB" w:rsidRDefault="00100E72" w:rsidP="00100E72">
      <w:pPr>
        <w:ind w:left="708"/>
        <w:jc w:val="both"/>
        <w:rPr>
          <w:rFonts w:ascii="Arial" w:hAnsi="Arial" w:cs="Arial"/>
        </w:rPr>
      </w:pPr>
      <w:r w:rsidRPr="00F341CB">
        <w:rPr>
          <w:rFonts w:ascii="Arial" w:hAnsi="Arial" w:cs="Arial"/>
        </w:rPr>
        <w:t>V. Elaborar y presentar el Dictamen de liquidación.</w:t>
      </w:r>
    </w:p>
    <w:p w:rsidR="00100E72" w:rsidRPr="00F341CB" w:rsidRDefault="00100E72" w:rsidP="00307B63">
      <w:pPr>
        <w:spacing w:after="0" w:line="240" w:lineRule="auto"/>
        <w:jc w:val="center"/>
        <w:rPr>
          <w:rFonts w:ascii="Arial" w:hAnsi="Arial" w:cs="Arial"/>
          <w:b/>
        </w:rPr>
      </w:pPr>
      <w:r w:rsidRPr="00F341CB">
        <w:rPr>
          <w:rFonts w:ascii="Arial" w:hAnsi="Arial" w:cs="Arial"/>
          <w:b/>
        </w:rPr>
        <w:t>Capítulo</w:t>
      </w:r>
      <w:r w:rsidR="00307B63" w:rsidRPr="00F341CB">
        <w:rPr>
          <w:rFonts w:ascii="Arial" w:hAnsi="Arial" w:cs="Arial"/>
          <w:b/>
        </w:rPr>
        <w:t xml:space="preserve"> VI</w:t>
      </w:r>
    </w:p>
    <w:p w:rsidR="00100E72" w:rsidRPr="00F341CB" w:rsidRDefault="00100E72" w:rsidP="00307B63">
      <w:pPr>
        <w:spacing w:after="0" w:line="240" w:lineRule="auto"/>
        <w:jc w:val="center"/>
        <w:rPr>
          <w:rFonts w:ascii="Arial" w:hAnsi="Arial" w:cs="Arial"/>
          <w:b/>
        </w:rPr>
      </w:pPr>
      <w:r w:rsidRPr="00F341CB">
        <w:rPr>
          <w:rFonts w:ascii="Arial" w:hAnsi="Arial" w:cs="Arial"/>
          <w:b/>
        </w:rPr>
        <w:t xml:space="preserve">Del dictamen de cierre de la Liquidación </w:t>
      </w:r>
    </w:p>
    <w:p w:rsidR="00307B63" w:rsidRPr="00F341CB" w:rsidRDefault="00307B63" w:rsidP="00307B63">
      <w:pPr>
        <w:spacing w:after="0" w:line="240" w:lineRule="auto"/>
        <w:jc w:val="center"/>
        <w:rPr>
          <w:rFonts w:ascii="Arial" w:hAnsi="Arial" w:cs="Arial"/>
          <w:b/>
        </w:rPr>
      </w:pPr>
    </w:p>
    <w:p w:rsidR="00100E72" w:rsidRPr="00F341CB" w:rsidRDefault="00100E72" w:rsidP="00100E72">
      <w:pPr>
        <w:jc w:val="both"/>
        <w:rPr>
          <w:rFonts w:ascii="Arial" w:hAnsi="Arial" w:cs="Arial"/>
        </w:rPr>
      </w:pPr>
      <w:r w:rsidRPr="00F341CB">
        <w:rPr>
          <w:rFonts w:ascii="Arial" w:hAnsi="Arial" w:cs="Arial"/>
          <w:b/>
        </w:rPr>
        <w:t xml:space="preserve">Artículo </w:t>
      </w:r>
      <w:r w:rsidR="003C022C">
        <w:rPr>
          <w:rFonts w:ascii="Arial" w:hAnsi="Arial" w:cs="Arial"/>
          <w:b/>
        </w:rPr>
        <w:t>102</w:t>
      </w:r>
      <w:r w:rsidRPr="00F341CB">
        <w:rPr>
          <w:rFonts w:ascii="Arial" w:hAnsi="Arial" w:cs="Arial"/>
          <w:b/>
        </w:rPr>
        <w:t>.</w:t>
      </w:r>
      <w:r w:rsidRPr="00F341CB">
        <w:rPr>
          <w:rFonts w:ascii="Arial" w:hAnsi="Arial" w:cs="Arial"/>
        </w:rPr>
        <w:t xml:space="preserve"> Cerrada la etapa de liquidación, el Área Contable elaborará, dentro de los quince días siguientes, un Dictamen en el que detallará las operaciones realizadas, las circunstancias relevantes del proceso y el destino final de los bienes y recursos de la Asociación Civil correspondiente.</w:t>
      </w:r>
    </w:p>
    <w:p w:rsidR="00100E72" w:rsidRPr="00F341CB" w:rsidRDefault="00100E72" w:rsidP="00100E72">
      <w:pPr>
        <w:jc w:val="both"/>
        <w:rPr>
          <w:rFonts w:ascii="Arial" w:hAnsi="Arial" w:cs="Arial"/>
        </w:rPr>
      </w:pPr>
      <w:r w:rsidRPr="00F341CB">
        <w:rPr>
          <w:rFonts w:ascii="Arial" w:hAnsi="Arial" w:cs="Arial"/>
          <w:b/>
        </w:rPr>
        <w:t xml:space="preserve">Artículo </w:t>
      </w:r>
      <w:r w:rsidR="003C022C">
        <w:rPr>
          <w:rFonts w:ascii="Arial" w:hAnsi="Arial" w:cs="Arial"/>
          <w:b/>
        </w:rPr>
        <w:t>103</w:t>
      </w:r>
      <w:r w:rsidRPr="00F341CB">
        <w:rPr>
          <w:rFonts w:ascii="Arial" w:hAnsi="Arial" w:cs="Arial"/>
          <w:b/>
        </w:rPr>
        <w:t>.</w:t>
      </w:r>
      <w:r w:rsidRPr="00F341CB">
        <w:rPr>
          <w:rFonts w:ascii="Arial" w:hAnsi="Arial" w:cs="Arial"/>
        </w:rPr>
        <w:t xml:space="preserve"> El Dictamen de liquidación del patrimonio de la Asociación Civil deberá contener como mínimo:</w:t>
      </w:r>
    </w:p>
    <w:p w:rsidR="00100E72" w:rsidRPr="00F341CB" w:rsidRDefault="00100E72" w:rsidP="00100E72">
      <w:pPr>
        <w:ind w:left="708"/>
        <w:jc w:val="both"/>
        <w:rPr>
          <w:rFonts w:ascii="Arial" w:hAnsi="Arial" w:cs="Arial"/>
        </w:rPr>
      </w:pPr>
      <w:r w:rsidRPr="00F341CB">
        <w:rPr>
          <w:rFonts w:ascii="Arial" w:hAnsi="Arial" w:cs="Arial"/>
        </w:rPr>
        <w:t>I. Las operaciones realizadas;</w:t>
      </w:r>
    </w:p>
    <w:p w:rsidR="00100E72" w:rsidRPr="00F341CB" w:rsidRDefault="00100E72" w:rsidP="00100E72">
      <w:pPr>
        <w:ind w:left="708"/>
        <w:jc w:val="both"/>
        <w:rPr>
          <w:rFonts w:ascii="Arial" w:hAnsi="Arial" w:cs="Arial"/>
        </w:rPr>
      </w:pPr>
      <w:r w:rsidRPr="00F341CB">
        <w:rPr>
          <w:rFonts w:ascii="Arial" w:hAnsi="Arial" w:cs="Arial"/>
        </w:rPr>
        <w:t>II. Las circunstancias relevantes del proceso;</w:t>
      </w:r>
    </w:p>
    <w:p w:rsidR="00100E72" w:rsidRPr="00F341CB" w:rsidRDefault="00100E72" w:rsidP="00100E72">
      <w:pPr>
        <w:ind w:left="708"/>
        <w:jc w:val="both"/>
        <w:rPr>
          <w:rFonts w:ascii="Arial" w:hAnsi="Arial" w:cs="Arial"/>
        </w:rPr>
      </w:pPr>
      <w:r w:rsidRPr="00F341CB">
        <w:rPr>
          <w:rFonts w:ascii="Arial" w:hAnsi="Arial" w:cs="Arial"/>
        </w:rPr>
        <w:t>III. El destino final de los bienes y recursos;</w:t>
      </w:r>
    </w:p>
    <w:p w:rsidR="00100E72" w:rsidRPr="00F341CB" w:rsidRDefault="00100E72" w:rsidP="00100E72">
      <w:pPr>
        <w:ind w:left="708"/>
        <w:jc w:val="both"/>
        <w:rPr>
          <w:rFonts w:ascii="Arial" w:hAnsi="Arial" w:cs="Arial"/>
        </w:rPr>
      </w:pPr>
      <w:r w:rsidRPr="00F341CB">
        <w:rPr>
          <w:rFonts w:ascii="Arial" w:hAnsi="Arial" w:cs="Arial"/>
        </w:rPr>
        <w:t>IV. La debida fundamentación;</w:t>
      </w:r>
    </w:p>
    <w:p w:rsidR="00100E72" w:rsidRPr="00F341CB" w:rsidRDefault="00100E72" w:rsidP="00100E72">
      <w:pPr>
        <w:ind w:left="708"/>
        <w:jc w:val="both"/>
        <w:rPr>
          <w:rFonts w:ascii="Arial" w:hAnsi="Arial" w:cs="Arial"/>
        </w:rPr>
      </w:pPr>
      <w:r w:rsidRPr="00F341CB">
        <w:rPr>
          <w:rFonts w:ascii="Arial" w:hAnsi="Arial" w:cs="Arial"/>
        </w:rPr>
        <w:t>V. El resultado y las conclusiones de revisión;</w:t>
      </w:r>
    </w:p>
    <w:p w:rsidR="00100E72" w:rsidRPr="00F341CB" w:rsidRDefault="00100E72" w:rsidP="00100E72">
      <w:pPr>
        <w:ind w:left="708"/>
        <w:jc w:val="both"/>
        <w:rPr>
          <w:rFonts w:ascii="Arial" w:hAnsi="Arial" w:cs="Arial"/>
        </w:rPr>
      </w:pPr>
      <w:r w:rsidRPr="00F341CB">
        <w:rPr>
          <w:rFonts w:ascii="Arial" w:hAnsi="Arial" w:cs="Arial"/>
        </w:rPr>
        <w:t>VI. En su caso, la mención de los errores o irregularidades encontradas en la revisión, y;</w:t>
      </w:r>
    </w:p>
    <w:p w:rsidR="00100E72" w:rsidRPr="00F341CB" w:rsidRDefault="00100E72" w:rsidP="00100E72">
      <w:pPr>
        <w:ind w:left="708"/>
        <w:jc w:val="both"/>
        <w:rPr>
          <w:rFonts w:ascii="Arial" w:hAnsi="Arial" w:cs="Arial"/>
        </w:rPr>
      </w:pPr>
      <w:r w:rsidRPr="00F341CB">
        <w:rPr>
          <w:rFonts w:ascii="Arial" w:hAnsi="Arial" w:cs="Arial"/>
        </w:rPr>
        <w:t>VII. El nombre del Responsable de la Asociación Civil que participó en el procedimiento de liquidación.</w:t>
      </w:r>
    </w:p>
    <w:p w:rsidR="00100E72" w:rsidRPr="00F341CB" w:rsidRDefault="00100E72" w:rsidP="00100E72">
      <w:pPr>
        <w:jc w:val="both"/>
        <w:rPr>
          <w:rFonts w:ascii="Arial" w:hAnsi="Arial" w:cs="Arial"/>
        </w:rPr>
      </w:pPr>
      <w:r w:rsidRPr="00F341CB">
        <w:rPr>
          <w:rFonts w:ascii="Arial" w:hAnsi="Arial" w:cs="Arial"/>
          <w:b/>
        </w:rPr>
        <w:t xml:space="preserve">Artículo </w:t>
      </w:r>
      <w:r w:rsidR="00307B63" w:rsidRPr="00F341CB">
        <w:rPr>
          <w:rFonts w:ascii="Arial" w:hAnsi="Arial" w:cs="Arial"/>
          <w:b/>
        </w:rPr>
        <w:t>10</w:t>
      </w:r>
      <w:r w:rsidR="003C022C">
        <w:rPr>
          <w:rFonts w:ascii="Arial" w:hAnsi="Arial" w:cs="Arial"/>
          <w:b/>
        </w:rPr>
        <w:t>4</w:t>
      </w:r>
      <w:r w:rsidRPr="00F341CB">
        <w:rPr>
          <w:rFonts w:ascii="Arial" w:hAnsi="Arial" w:cs="Arial"/>
          <w:b/>
        </w:rPr>
        <w:t xml:space="preserve">. </w:t>
      </w:r>
      <w:r w:rsidRPr="00F341CB">
        <w:rPr>
          <w:rFonts w:ascii="Arial" w:hAnsi="Arial" w:cs="Arial"/>
        </w:rPr>
        <w:t>El Área Contable someterá a la consideración del Consejo General previa aprobación de la Coordinación de Fiscalización, el Dictamen de liquidación del patrimonio de la Asociación Civil.</w:t>
      </w:r>
    </w:p>
    <w:p w:rsidR="00100E72" w:rsidRPr="00F341CB" w:rsidRDefault="00100E72" w:rsidP="00100E72">
      <w:pPr>
        <w:jc w:val="both"/>
        <w:rPr>
          <w:rFonts w:ascii="Arial" w:hAnsi="Arial" w:cs="Arial"/>
        </w:rPr>
      </w:pPr>
      <w:r w:rsidRPr="00F341CB">
        <w:rPr>
          <w:rFonts w:ascii="Arial" w:hAnsi="Arial" w:cs="Arial"/>
          <w:b/>
        </w:rPr>
        <w:t xml:space="preserve">Artículo </w:t>
      </w:r>
      <w:r w:rsidR="00307B63" w:rsidRPr="00F341CB">
        <w:rPr>
          <w:rFonts w:ascii="Arial" w:hAnsi="Arial" w:cs="Arial"/>
          <w:b/>
        </w:rPr>
        <w:t>10</w:t>
      </w:r>
      <w:r w:rsidR="003C022C">
        <w:rPr>
          <w:rFonts w:ascii="Arial" w:hAnsi="Arial" w:cs="Arial"/>
          <w:b/>
        </w:rPr>
        <w:t>5</w:t>
      </w:r>
      <w:r w:rsidRPr="00F341CB">
        <w:rPr>
          <w:rFonts w:ascii="Arial" w:hAnsi="Arial" w:cs="Arial"/>
          <w:b/>
        </w:rPr>
        <w:t>.</w:t>
      </w:r>
      <w:r w:rsidRPr="00F341CB">
        <w:rPr>
          <w:rFonts w:ascii="Arial" w:hAnsi="Arial" w:cs="Arial"/>
        </w:rPr>
        <w:t xml:space="preserve"> En el supuesto de que una vez liquidados los diversos acreedores, existan recursos remanentes o bienes muebles, el Consejo General instruirá a través de Coordinación de Fiscalización al Área Contable para que los entregue junto con el Dictamen de liquidación a</w:t>
      </w:r>
      <w:r w:rsidR="00B07A12">
        <w:rPr>
          <w:rFonts w:ascii="Arial" w:hAnsi="Arial" w:cs="Arial"/>
        </w:rPr>
        <w:t>l órgano encargado de la promoción, fomento, desarrollo de la ciencia, tecnología e innovación en el Estado</w:t>
      </w:r>
      <w:r w:rsidRPr="00F341CB">
        <w:rPr>
          <w:rFonts w:ascii="Arial" w:hAnsi="Arial" w:cs="Arial"/>
        </w:rPr>
        <w:t>.</w:t>
      </w:r>
    </w:p>
    <w:p w:rsidR="00100E72" w:rsidRPr="00F341CB" w:rsidRDefault="00100E72" w:rsidP="00100E72">
      <w:pPr>
        <w:jc w:val="both"/>
        <w:rPr>
          <w:rFonts w:ascii="Arial" w:hAnsi="Arial" w:cs="Arial"/>
        </w:rPr>
      </w:pPr>
      <w:r w:rsidRPr="00F341CB">
        <w:rPr>
          <w:rFonts w:ascii="Arial" w:hAnsi="Arial" w:cs="Arial"/>
        </w:rPr>
        <w:t>Hecho lo anterior, se autorizará el traspaso de saldo de la cuenta bancar</w:t>
      </w:r>
      <w:r w:rsidR="00B07A12">
        <w:rPr>
          <w:rFonts w:ascii="Arial" w:hAnsi="Arial" w:cs="Arial"/>
        </w:rPr>
        <w:t>ia del Instituto a la cuenta del órgano seña</w:t>
      </w:r>
      <w:r w:rsidRPr="00F341CB">
        <w:rPr>
          <w:rFonts w:ascii="Arial" w:hAnsi="Arial" w:cs="Arial"/>
        </w:rPr>
        <w:t>la</w:t>
      </w:r>
      <w:r w:rsidR="00B07A12">
        <w:rPr>
          <w:rFonts w:ascii="Arial" w:hAnsi="Arial" w:cs="Arial"/>
        </w:rPr>
        <w:t>do en el párrafo anterior</w:t>
      </w:r>
      <w:r w:rsidRPr="00F341CB">
        <w:rPr>
          <w:rFonts w:ascii="Arial" w:hAnsi="Arial" w:cs="Arial"/>
        </w:rPr>
        <w:t>, y la cancelación de la concentradora por escrito y por conducto del Responsable, para que dentro de los cinco días siguientes los asociados acuerden la declaratoria de disolución de Asociación Civil.</w:t>
      </w:r>
    </w:p>
    <w:p w:rsidR="00100E72" w:rsidRPr="00F341CB" w:rsidRDefault="00100E72" w:rsidP="00100E72">
      <w:pPr>
        <w:jc w:val="both"/>
        <w:rPr>
          <w:rFonts w:ascii="Arial" w:hAnsi="Arial" w:cs="Arial"/>
        </w:rPr>
      </w:pPr>
      <w:r w:rsidRPr="00F341CB">
        <w:rPr>
          <w:rFonts w:ascii="Arial" w:hAnsi="Arial" w:cs="Arial"/>
        </w:rPr>
        <w:t>El responsable de la Asociación Civil, dentro de los tres días siguientes deberá informar por escrito a la Unidad, y acompañar a su comunicado de disolución un tanto del acta en la que se haga constar el acuerdo correspondiente de los asociados.</w:t>
      </w:r>
    </w:p>
    <w:p w:rsidR="00100E72" w:rsidRPr="00F341CB" w:rsidRDefault="00100E72" w:rsidP="00100E72">
      <w:pPr>
        <w:jc w:val="both"/>
        <w:rPr>
          <w:rFonts w:ascii="Arial" w:hAnsi="Arial" w:cs="Arial"/>
        </w:rPr>
      </w:pPr>
      <w:r w:rsidRPr="00F341CB">
        <w:rPr>
          <w:rFonts w:ascii="Arial" w:hAnsi="Arial" w:cs="Arial"/>
        </w:rPr>
        <w:t>Una vez que el Área Contable, cuente con el acta de disolución, presentará ante las autoridades fiscales la baja al Registro Federal de Contribuyentes correspondiente, haciéndolo del conocimiento de la Coordinación de Fiscalización, se concluye la etapa de la designación del Fiscalizador.</w:t>
      </w:r>
    </w:p>
    <w:p w:rsidR="00100E72" w:rsidRPr="00F341CB" w:rsidRDefault="00100E72" w:rsidP="00100E72">
      <w:pPr>
        <w:jc w:val="both"/>
        <w:rPr>
          <w:rFonts w:ascii="Arial" w:hAnsi="Arial" w:cs="Arial"/>
        </w:rPr>
      </w:pPr>
      <w:r w:rsidRPr="00F341CB">
        <w:rPr>
          <w:rFonts w:ascii="Arial" w:hAnsi="Arial" w:cs="Arial"/>
        </w:rPr>
        <w:t xml:space="preserve">En caso de que así lo decidan el o los representantes de la Asociación Civil, toda vez que el objeto de la creación de la asociación civil concluyó podrán conservar dicho registro optando por un cambio de objeto social. Para lo cual, deberá notificar por escrito a la Unidad Técnica de </w:t>
      </w:r>
      <w:r w:rsidR="00307B63" w:rsidRPr="00F341CB">
        <w:rPr>
          <w:rFonts w:ascii="Arial" w:hAnsi="Arial" w:cs="Arial"/>
        </w:rPr>
        <w:t>Fiscalización</w:t>
      </w:r>
      <w:r w:rsidRPr="00F341CB">
        <w:rPr>
          <w:rFonts w:ascii="Arial" w:hAnsi="Arial" w:cs="Arial"/>
        </w:rPr>
        <w:t xml:space="preserve">, copias del acta notarial correspondiente y aviso de cambio de actividad preponderante debidamente requisitada ante el </w:t>
      </w:r>
      <w:r w:rsidR="00630431">
        <w:rPr>
          <w:rFonts w:ascii="Arial" w:hAnsi="Arial" w:cs="Arial"/>
        </w:rPr>
        <w:t>SAT</w:t>
      </w:r>
      <w:r w:rsidRPr="00F341CB">
        <w:rPr>
          <w:rFonts w:ascii="Arial" w:hAnsi="Arial" w:cs="Arial"/>
        </w:rPr>
        <w:t>.</w:t>
      </w:r>
    </w:p>
    <w:p w:rsidR="00100E72" w:rsidRPr="00F341CB" w:rsidRDefault="00100E72" w:rsidP="00100E72">
      <w:pPr>
        <w:jc w:val="both"/>
        <w:rPr>
          <w:rFonts w:ascii="Arial" w:hAnsi="Arial" w:cs="Arial"/>
          <w:color w:val="000000" w:themeColor="text1"/>
        </w:rPr>
      </w:pPr>
      <w:r w:rsidRPr="00F341CB">
        <w:rPr>
          <w:rFonts w:ascii="Arial" w:hAnsi="Arial" w:cs="Arial"/>
          <w:b/>
          <w:color w:val="000000" w:themeColor="text1"/>
        </w:rPr>
        <w:t xml:space="preserve">Artículo </w:t>
      </w:r>
      <w:r w:rsidR="00307B63" w:rsidRPr="00F341CB">
        <w:rPr>
          <w:rFonts w:ascii="Arial" w:hAnsi="Arial" w:cs="Arial"/>
          <w:b/>
          <w:color w:val="000000" w:themeColor="text1"/>
        </w:rPr>
        <w:t>10</w:t>
      </w:r>
      <w:r w:rsidR="003C022C">
        <w:rPr>
          <w:rFonts w:ascii="Arial" w:hAnsi="Arial" w:cs="Arial"/>
          <w:b/>
          <w:color w:val="000000" w:themeColor="text1"/>
        </w:rPr>
        <w:t>6</w:t>
      </w:r>
      <w:r w:rsidRPr="00F341CB">
        <w:rPr>
          <w:rFonts w:ascii="Arial" w:hAnsi="Arial" w:cs="Arial"/>
          <w:b/>
          <w:color w:val="000000" w:themeColor="text1"/>
        </w:rPr>
        <w:t>.</w:t>
      </w:r>
      <w:r w:rsidRPr="00F341CB">
        <w:rPr>
          <w:rFonts w:ascii="Arial" w:hAnsi="Arial" w:cs="Arial"/>
          <w:color w:val="000000" w:themeColor="text1"/>
        </w:rPr>
        <w:t xml:space="preserve"> Los gastos que derivados de las gestiones para la disolución de las Asociaciones Civiles se generen, así como aquellos correspondientes al proceso de liquidación, en su caso, de sus patrimonios respectivos, deberán ser cubiertos por la Asociación de que se trate sin que lo anterior comprenda que el Instituto asume los créditos, adeudos y obligaciones frente a terceros derivados de las operaciones de las Asociaciones Civiles.</w:t>
      </w:r>
    </w:p>
    <w:p w:rsidR="00847C90" w:rsidRPr="00847C90" w:rsidRDefault="00847C90" w:rsidP="00630431">
      <w:pPr>
        <w:spacing w:after="0"/>
        <w:jc w:val="both"/>
        <w:rPr>
          <w:rFonts w:ascii="Arial" w:hAnsi="Arial" w:cs="Arial"/>
          <w:color w:val="000000" w:themeColor="text1"/>
        </w:rPr>
      </w:pPr>
    </w:p>
    <w:p w:rsidR="007128DC" w:rsidRPr="00F341CB" w:rsidRDefault="002B588C" w:rsidP="007128DC">
      <w:pPr>
        <w:ind w:left="360"/>
        <w:jc w:val="center"/>
        <w:rPr>
          <w:rFonts w:ascii="Arial" w:hAnsi="Arial" w:cs="Arial"/>
          <w:b/>
          <w:color w:val="000000" w:themeColor="text1"/>
        </w:rPr>
      </w:pPr>
      <w:r w:rsidRPr="00F341CB">
        <w:rPr>
          <w:rFonts w:ascii="Arial" w:hAnsi="Arial" w:cs="Arial"/>
          <w:b/>
          <w:color w:val="000000" w:themeColor="text1"/>
        </w:rPr>
        <w:t>TRANSITORIO</w:t>
      </w:r>
      <w:r w:rsidR="00F341CB">
        <w:rPr>
          <w:rFonts w:ascii="Arial" w:hAnsi="Arial" w:cs="Arial"/>
          <w:b/>
          <w:color w:val="000000" w:themeColor="text1"/>
        </w:rPr>
        <w:t>S</w:t>
      </w:r>
    </w:p>
    <w:p w:rsidR="004F46BE" w:rsidRPr="00F341CB" w:rsidRDefault="009214C5" w:rsidP="007128DC">
      <w:pPr>
        <w:jc w:val="both"/>
        <w:rPr>
          <w:rFonts w:ascii="Arial" w:hAnsi="Arial" w:cs="Arial"/>
          <w:color w:val="000000" w:themeColor="text1"/>
        </w:rPr>
      </w:pPr>
      <w:r w:rsidRPr="00F341CB">
        <w:rPr>
          <w:rFonts w:ascii="Arial" w:hAnsi="Arial" w:cs="Arial"/>
          <w:b/>
          <w:color w:val="000000" w:themeColor="text1"/>
        </w:rPr>
        <w:t>PRIMERO.</w:t>
      </w:r>
      <w:r w:rsidR="007128DC" w:rsidRPr="00F341CB">
        <w:rPr>
          <w:rFonts w:ascii="Arial" w:hAnsi="Arial" w:cs="Arial"/>
          <w:color w:val="000000" w:themeColor="text1"/>
        </w:rPr>
        <w:t xml:space="preserve"> El presente Reglamento entrará en vigor partir de su aprobación por el Consejo General.</w:t>
      </w:r>
      <w:r w:rsidR="004F46BE" w:rsidRPr="00F341CB">
        <w:rPr>
          <w:rFonts w:ascii="Arial" w:hAnsi="Arial" w:cs="Arial"/>
          <w:color w:val="000000" w:themeColor="text1"/>
        </w:rPr>
        <w:t xml:space="preserve"> </w:t>
      </w:r>
    </w:p>
    <w:p w:rsidR="00D21C85" w:rsidRDefault="009214C5" w:rsidP="00F874E8">
      <w:pPr>
        <w:jc w:val="both"/>
        <w:rPr>
          <w:rFonts w:ascii="Arial" w:hAnsi="Arial" w:cs="Arial"/>
          <w:color w:val="000000" w:themeColor="text1"/>
        </w:rPr>
      </w:pPr>
      <w:r w:rsidRPr="00F341CB">
        <w:rPr>
          <w:rFonts w:ascii="Arial" w:hAnsi="Arial" w:cs="Arial"/>
          <w:b/>
          <w:color w:val="000000" w:themeColor="text1"/>
        </w:rPr>
        <w:t xml:space="preserve">SEGUNDO. </w:t>
      </w:r>
      <w:r w:rsidR="00F874E8" w:rsidRPr="00F341CB">
        <w:rPr>
          <w:rFonts w:ascii="Arial" w:hAnsi="Arial" w:cs="Arial"/>
          <w:color w:val="000000" w:themeColor="text1"/>
        </w:rPr>
        <w:t>En el caso de los procedimientos de las organizaciones de ciudadanos que pretenden constituirse y registrarse como partido político estatal vigentes a la fecha de la aprobación de este Reglamento, l</w:t>
      </w:r>
      <w:r w:rsidR="00F600EB" w:rsidRPr="00F341CB">
        <w:rPr>
          <w:rFonts w:ascii="Arial" w:hAnsi="Arial" w:cs="Arial"/>
          <w:color w:val="000000" w:themeColor="text1"/>
        </w:rPr>
        <w:t>os informes correspondi</w:t>
      </w:r>
      <w:r w:rsidR="00847C90">
        <w:rPr>
          <w:rFonts w:ascii="Arial" w:hAnsi="Arial" w:cs="Arial"/>
          <w:color w:val="000000" w:themeColor="text1"/>
        </w:rPr>
        <w:t>entes los</w:t>
      </w:r>
      <w:r w:rsidR="00F874E8" w:rsidRPr="00F341CB">
        <w:rPr>
          <w:rFonts w:ascii="Arial" w:hAnsi="Arial" w:cs="Arial"/>
          <w:color w:val="000000" w:themeColor="text1"/>
        </w:rPr>
        <w:t xml:space="preserve"> mes</w:t>
      </w:r>
      <w:r w:rsidR="00847C90">
        <w:rPr>
          <w:rFonts w:ascii="Arial" w:hAnsi="Arial" w:cs="Arial"/>
          <w:color w:val="000000" w:themeColor="text1"/>
        </w:rPr>
        <w:t>es</w:t>
      </w:r>
      <w:r w:rsidR="00F874E8" w:rsidRPr="00F341CB">
        <w:rPr>
          <w:rFonts w:ascii="Arial" w:hAnsi="Arial" w:cs="Arial"/>
          <w:color w:val="000000" w:themeColor="text1"/>
        </w:rPr>
        <w:t xml:space="preserve"> de enero, febrero,</w:t>
      </w:r>
      <w:r w:rsidR="00F600EB" w:rsidRPr="00F341CB">
        <w:rPr>
          <w:rFonts w:ascii="Arial" w:hAnsi="Arial" w:cs="Arial"/>
          <w:color w:val="000000" w:themeColor="text1"/>
        </w:rPr>
        <w:t xml:space="preserve"> marzo</w:t>
      </w:r>
      <w:r w:rsidR="00F874E8" w:rsidRPr="00F341CB">
        <w:rPr>
          <w:rFonts w:ascii="Arial" w:hAnsi="Arial" w:cs="Arial"/>
          <w:color w:val="000000" w:themeColor="text1"/>
        </w:rPr>
        <w:t xml:space="preserve"> y abril</w:t>
      </w:r>
      <w:r w:rsidR="00F600EB" w:rsidRPr="00F341CB">
        <w:rPr>
          <w:rFonts w:ascii="Arial" w:hAnsi="Arial" w:cs="Arial"/>
          <w:color w:val="000000" w:themeColor="text1"/>
        </w:rPr>
        <w:t xml:space="preserve"> deberán ser entregados </w:t>
      </w:r>
      <w:r w:rsidR="00055CC6" w:rsidRPr="00F341CB">
        <w:rPr>
          <w:rFonts w:ascii="Arial" w:hAnsi="Arial" w:cs="Arial"/>
          <w:color w:val="000000" w:themeColor="text1"/>
        </w:rPr>
        <w:t xml:space="preserve">dentro de los </w:t>
      </w:r>
      <w:r w:rsidR="00630431">
        <w:rPr>
          <w:rFonts w:ascii="Arial" w:hAnsi="Arial" w:cs="Arial"/>
          <w:color w:val="000000" w:themeColor="text1"/>
        </w:rPr>
        <w:t>cuarenta y cinco</w:t>
      </w:r>
      <w:r w:rsidR="00055CC6" w:rsidRPr="00F341CB">
        <w:rPr>
          <w:rFonts w:ascii="Arial" w:hAnsi="Arial" w:cs="Arial"/>
          <w:color w:val="000000" w:themeColor="text1"/>
        </w:rPr>
        <w:t xml:space="preserve"> días siguientes a la publicación del </w:t>
      </w:r>
      <w:r w:rsidR="00F874E8" w:rsidRPr="00F341CB">
        <w:rPr>
          <w:rFonts w:ascii="Arial" w:hAnsi="Arial" w:cs="Arial"/>
          <w:color w:val="000000" w:themeColor="text1"/>
        </w:rPr>
        <w:t>mismo en los términos en él establecidos</w:t>
      </w:r>
      <w:r w:rsidR="00055CC6" w:rsidRPr="00F341CB">
        <w:rPr>
          <w:rFonts w:ascii="Arial" w:hAnsi="Arial" w:cs="Arial"/>
          <w:color w:val="000000" w:themeColor="text1"/>
        </w:rPr>
        <w:t>.</w:t>
      </w:r>
    </w:p>
    <w:p w:rsidR="00C7742D" w:rsidRDefault="00811ED7" w:rsidP="00F874E8">
      <w:pPr>
        <w:jc w:val="both"/>
        <w:rPr>
          <w:rFonts w:ascii="Arial" w:hAnsi="Arial" w:cs="Arial"/>
          <w:b/>
          <w:color w:val="000000" w:themeColor="text1"/>
        </w:rPr>
      </w:pPr>
      <w:r w:rsidRPr="00811ED7">
        <w:rPr>
          <w:rFonts w:ascii="Arial" w:hAnsi="Arial" w:cs="Arial"/>
          <w:b/>
          <w:color w:val="000000" w:themeColor="text1"/>
        </w:rPr>
        <w:t>TERCERO.</w:t>
      </w:r>
      <w:r>
        <w:rPr>
          <w:rFonts w:ascii="Arial" w:hAnsi="Arial" w:cs="Arial"/>
          <w:b/>
          <w:color w:val="000000" w:themeColor="text1"/>
        </w:rPr>
        <w:t xml:space="preserve"> </w:t>
      </w:r>
      <w:r w:rsidRPr="00811ED7">
        <w:rPr>
          <w:rFonts w:ascii="Arial" w:hAnsi="Arial" w:cs="Arial"/>
          <w:color w:val="000000" w:themeColor="text1"/>
        </w:rPr>
        <w:t xml:space="preserve">Para las organizaciones de ciudadanos que informaron a </w:t>
      </w:r>
      <w:r w:rsidR="008472BA">
        <w:rPr>
          <w:rFonts w:ascii="Arial" w:hAnsi="Arial" w:cs="Arial"/>
          <w:color w:val="000000" w:themeColor="text1"/>
        </w:rPr>
        <w:t>e</w:t>
      </w:r>
      <w:r w:rsidRPr="00811ED7">
        <w:rPr>
          <w:rFonts w:ascii="Arial" w:hAnsi="Arial" w:cs="Arial"/>
          <w:color w:val="000000" w:themeColor="text1"/>
        </w:rPr>
        <w:t xml:space="preserve">ste Consejo General su pretensión de constituirse y registrarse como partido político estatal en el mes de enero de 2016, </w:t>
      </w:r>
      <w:r w:rsidR="00BD54D9">
        <w:rPr>
          <w:rFonts w:ascii="Arial" w:hAnsi="Arial" w:cs="Arial"/>
          <w:color w:val="000000" w:themeColor="text1"/>
        </w:rPr>
        <w:t xml:space="preserve">la obligación de presentar </w:t>
      </w:r>
      <w:r w:rsidRPr="00811ED7">
        <w:rPr>
          <w:rFonts w:ascii="Arial" w:hAnsi="Arial" w:cs="Arial"/>
          <w:color w:val="000000" w:themeColor="text1"/>
        </w:rPr>
        <w:t xml:space="preserve">los estados de cuenta bancarios solicitados en cuerpo de </w:t>
      </w:r>
      <w:r w:rsidR="008472BA">
        <w:rPr>
          <w:rFonts w:ascii="Arial" w:hAnsi="Arial" w:cs="Arial"/>
          <w:color w:val="000000" w:themeColor="text1"/>
        </w:rPr>
        <w:t>e</w:t>
      </w:r>
      <w:r w:rsidRPr="00811ED7">
        <w:rPr>
          <w:rFonts w:ascii="Arial" w:hAnsi="Arial" w:cs="Arial"/>
          <w:color w:val="000000" w:themeColor="text1"/>
        </w:rPr>
        <w:t>ste Reglamento</w:t>
      </w:r>
      <w:r w:rsidR="0003094B">
        <w:rPr>
          <w:rFonts w:ascii="Arial" w:hAnsi="Arial" w:cs="Arial"/>
          <w:color w:val="000000" w:themeColor="text1"/>
        </w:rPr>
        <w:t xml:space="preserve">, solo corresponderán los relativos a los meses a partir de que se hayan aperturado las cuentas correspondientes, toda vez que tal obligación fue </w:t>
      </w:r>
      <w:r w:rsidR="008472BA">
        <w:rPr>
          <w:rFonts w:ascii="Arial" w:hAnsi="Arial" w:cs="Arial"/>
          <w:color w:val="000000" w:themeColor="text1"/>
        </w:rPr>
        <w:t xml:space="preserve">dispuesta con fecha posterior a la presentación de sus informes de intensión.  </w:t>
      </w:r>
      <w:r w:rsidR="0003094B">
        <w:rPr>
          <w:rFonts w:ascii="Arial" w:hAnsi="Arial" w:cs="Arial"/>
          <w:color w:val="000000" w:themeColor="text1"/>
        </w:rPr>
        <w:t xml:space="preserve">  </w:t>
      </w:r>
      <w:r>
        <w:rPr>
          <w:rFonts w:ascii="Arial" w:hAnsi="Arial" w:cs="Arial"/>
          <w:b/>
          <w:color w:val="000000" w:themeColor="text1"/>
        </w:rPr>
        <w:t xml:space="preserve"> </w:t>
      </w:r>
    </w:p>
    <w:p w:rsidR="00E97E04" w:rsidRPr="00811ED7" w:rsidRDefault="00E97E04" w:rsidP="00F874E8">
      <w:pPr>
        <w:jc w:val="both"/>
        <w:rPr>
          <w:rFonts w:ascii="Arial" w:hAnsi="Arial" w:cs="Arial"/>
          <w:b/>
          <w:color w:val="000000" w:themeColor="text1"/>
        </w:rPr>
      </w:pPr>
      <w:r>
        <w:rPr>
          <w:rFonts w:ascii="Arial" w:hAnsi="Arial" w:cs="Arial"/>
          <w:b/>
          <w:color w:val="000000" w:themeColor="text1"/>
        </w:rPr>
        <w:t xml:space="preserve">CUARTO. </w:t>
      </w:r>
      <w:r w:rsidR="003138F0">
        <w:rPr>
          <w:rFonts w:ascii="Arial" w:hAnsi="Arial" w:cs="Arial"/>
          <w:color w:val="000000" w:themeColor="text1"/>
        </w:rPr>
        <w:t>Para lo no previsto por este Reglamento, se atenderá lo dispuesto por el</w:t>
      </w:r>
      <w:r>
        <w:rPr>
          <w:rFonts w:ascii="Arial" w:hAnsi="Arial" w:cs="Arial"/>
          <w:color w:val="000000" w:themeColor="text1"/>
        </w:rPr>
        <w:t xml:space="preserve"> R</w:t>
      </w:r>
      <w:r w:rsidR="003138F0">
        <w:rPr>
          <w:rFonts w:ascii="Arial" w:hAnsi="Arial" w:cs="Arial"/>
          <w:color w:val="000000" w:themeColor="text1"/>
        </w:rPr>
        <w:t xml:space="preserve">eglamento de </w:t>
      </w:r>
      <w:r>
        <w:rPr>
          <w:rFonts w:ascii="Arial" w:hAnsi="Arial" w:cs="Arial"/>
          <w:color w:val="000000" w:themeColor="text1"/>
        </w:rPr>
        <w:t>F</w:t>
      </w:r>
      <w:r w:rsidR="003138F0">
        <w:rPr>
          <w:rFonts w:ascii="Arial" w:hAnsi="Arial" w:cs="Arial"/>
          <w:color w:val="000000" w:themeColor="text1"/>
        </w:rPr>
        <w:t>iscalización del INE.</w:t>
      </w:r>
    </w:p>
    <w:p w:rsidR="00D21C85" w:rsidRPr="00F341CB" w:rsidRDefault="00D21C85" w:rsidP="007D1B05">
      <w:pPr>
        <w:jc w:val="center"/>
        <w:rPr>
          <w:rFonts w:ascii="Arial" w:hAnsi="Arial" w:cs="Arial"/>
          <w:b/>
          <w:color w:val="000000" w:themeColor="text1"/>
        </w:rPr>
      </w:pPr>
    </w:p>
    <w:p w:rsidR="00F341CB" w:rsidRDefault="00F341CB" w:rsidP="007D1B05">
      <w:pPr>
        <w:jc w:val="center"/>
        <w:rPr>
          <w:rFonts w:ascii="Arial" w:hAnsi="Arial" w:cs="Arial"/>
          <w:b/>
          <w:color w:val="000000" w:themeColor="text1"/>
        </w:rPr>
      </w:pPr>
    </w:p>
    <w:p w:rsidR="00F341CB" w:rsidRDefault="00F341CB" w:rsidP="007D1B05">
      <w:pPr>
        <w:jc w:val="center"/>
        <w:rPr>
          <w:rFonts w:ascii="Arial" w:hAnsi="Arial" w:cs="Arial"/>
          <w:b/>
          <w:color w:val="000000" w:themeColor="text1"/>
        </w:rPr>
      </w:pPr>
    </w:p>
    <w:p w:rsidR="00F341CB" w:rsidRDefault="00F341CB"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rPr>
      </w:pPr>
    </w:p>
    <w:p w:rsidR="00F341CB" w:rsidRDefault="00F341CB" w:rsidP="007D1B05">
      <w:pPr>
        <w:jc w:val="center"/>
        <w:rPr>
          <w:rFonts w:ascii="Arial" w:hAnsi="Arial" w:cs="Arial"/>
          <w:b/>
          <w:color w:val="000000" w:themeColor="text1"/>
        </w:rPr>
      </w:pPr>
    </w:p>
    <w:p w:rsidR="00F341CB" w:rsidRDefault="00F341CB" w:rsidP="007D1B05">
      <w:pPr>
        <w:jc w:val="center"/>
        <w:rPr>
          <w:rFonts w:ascii="Arial" w:hAnsi="Arial" w:cs="Arial"/>
          <w:b/>
          <w:color w:val="000000" w:themeColor="text1"/>
        </w:rPr>
      </w:pPr>
    </w:p>
    <w:p w:rsidR="00B7653A" w:rsidRDefault="00B7653A" w:rsidP="007D1B05">
      <w:pPr>
        <w:jc w:val="center"/>
        <w:rPr>
          <w:rFonts w:ascii="Arial" w:hAnsi="Arial" w:cs="Arial"/>
          <w:b/>
          <w:color w:val="000000" w:themeColor="text1"/>
          <w:sz w:val="40"/>
          <w:szCs w:val="40"/>
        </w:rPr>
      </w:pPr>
    </w:p>
    <w:p w:rsidR="00B7653A" w:rsidRDefault="00B7653A" w:rsidP="007D1B05">
      <w:pPr>
        <w:jc w:val="center"/>
        <w:rPr>
          <w:rFonts w:ascii="Arial" w:hAnsi="Arial" w:cs="Arial"/>
          <w:b/>
          <w:color w:val="000000" w:themeColor="text1"/>
          <w:sz w:val="40"/>
          <w:szCs w:val="40"/>
        </w:rPr>
      </w:pPr>
    </w:p>
    <w:p w:rsidR="00B7653A" w:rsidRDefault="00B7653A" w:rsidP="007D1B05">
      <w:pPr>
        <w:jc w:val="center"/>
        <w:rPr>
          <w:rFonts w:ascii="Arial" w:hAnsi="Arial" w:cs="Arial"/>
          <w:b/>
          <w:color w:val="000000" w:themeColor="text1"/>
          <w:sz w:val="40"/>
          <w:szCs w:val="40"/>
        </w:rPr>
      </w:pPr>
    </w:p>
    <w:p w:rsidR="00D21C85" w:rsidRDefault="00F341CB" w:rsidP="007D1B05">
      <w:pPr>
        <w:jc w:val="center"/>
        <w:rPr>
          <w:rFonts w:ascii="Arial" w:hAnsi="Arial" w:cs="Arial"/>
          <w:b/>
          <w:color w:val="000000" w:themeColor="text1"/>
          <w:sz w:val="40"/>
          <w:szCs w:val="40"/>
        </w:rPr>
      </w:pPr>
      <w:r w:rsidRPr="00F341CB">
        <w:rPr>
          <w:rFonts w:ascii="Arial" w:hAnsi="Arial" w:cs="Arial"/>
          <w:b/>
          <w:color w:val="000000" w:themeColor="text1"/>
          <w:sz w:val="40"/>
          <w:szCs w:val="40"/>
        </w:rPr>
        <w:t xml:space="preserve">ANEXOS </w:t>
      </w:r>
    </w:p>
    <w:p w:rsidR="00346739" w:rsidRPr="00F341CB" w:rsidRDefault="00346739" w:rsidP="007D1B05">
      <w:pPr>
        <w:jc w:val="center"/>
        <w:rPr>
          <w:rFonts w:ascii="Arial" w:hAnsi="Arial" w:cs="Arial"/>
          <w:b/>
          <w:color w:val="000000" w:themeColor="text1"/>
          <w:sz w:val="40"/>
          <w:szCs w:val="40"/>
        </w:rPr>
      </w:pPr>
    </w:p>
    <w:p w:rsidR="007E63A2" w:rsidRDefault="007E63A2" w:rsidP="007D1B05">
      <w:pPr>
        <w:jc w:val="center"/>
        <w:rPr>
          <w:rFonts w:ascii="Arial" w:hAnsi="Arial" w:cs="Arial"/>
          <w:b/>
          <w:color w:val="000000" w:themeColor="text1"/>
        </w:rPr>
      </w:pPr>
      <w:r w:rsidRPr="00F341CB">
        <w:rPr>
          <w:noProof/>
          <w:lang w:val="es-ES" w:eastAsia="es-ES"/>
        </w:rPr>
        <w:drawing>
          <wp:inline distT="0" distB="0" distL="0" distR="0" wp14:anchorId="58F03A3A" wp14:editId="12F6B08B">
            <wp:extent cx="5610225" cy="802957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6165" cy="8038076"/>
                    </a:xfrm>
                    <a:prstGeom prst="rect">
                      <a:avLst/>
                    </a:prstGeom>
                    <a:noFill/>
                    <a:ln>
                      <a:noFill/>
                    </a:ln>
                  </pic:spPr>
                </pic:pic>
              </a:graphicData>
            </a:graphic>
          </wp:inline>
        </w:drawing>
      </w:r>
    </w:p>
    <w:p w:rsidR="007175A9" w:rsidRDefault="007175A9" w:rsidP="007175A9">
      <w:pPr>
        <w:jc w:val="center"/>
        <w:rPr>
          <w:rFonts w:ascii="Arial" w:hAnsi="Arial" w:cs="Arial"/>
          <w:b/>
          <w:color w:val="000000" w:themeColor="text1"/>
        </w:rPr>
      </w:pPr>
      <w:r>
        <w:rPr>
          <w:rFonts w:ascii="Arial" w:hAnsi="Arial" w:cs="Arial"/>
          <w:b/>
          <w:color w:val="000000" w:themeColor="text1"/>
        </w:rPr>
        <w:t>INSTRUCTIVO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175A9" w:rsidRPr="004E27AF" w:rsidTr="00D3473A">
        <w:tc>
          <w:tcPr>
            <w:tcW w:w="8978" w:type="dxa"/>
            <w:gridSpan w:val="2"/>
          </w:tcPr>
          <w:p w:rsidR="007175A9" w:rsidRDefault="007175A9" w:rsidP="00D3473A">
            <w:pPr>
              <w:rPr>
                <w:rFonts w:ascii="Arial" w:hAnsi="Arial" w:cs="Arial"/>
                <w:b/>
                <w:sz w:val="20"/>
                <w:szCs w:val="20"/>
              </w:rPr>
            </w:pPr>
          </w:p>
          <w:p w:rsidR="007175A9" w:rsidRPr="005379FE" w:rsidRDefault="007175A9" w:rsidP="00D3473A">
            <w:pPr>
              <w:rPr>
                <w:rFonts w:ascii="Arial" w:hAnsi="Arial" w:cs="Arial"/>
                <w:b/>
                <w:sz w:val="20"/>
                <w:szCs w:val="20"/>
              </w:rPr>
            </w:pPr>
            <w:r>
              <w:rPr>
                <w:rFonts w:ascii="Arial" w:hAnsi="Arial" w:cs="Arial"/>
                <w:b/>
                <w:sz w:val="20"/>
                <w:szCs w:val="20"/>
              </w:rPr>
              <w:t>REPORTE MENSUAL.</w:t>
            </w: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MES:</w:t>
            </w:r>
          </w:p>
        </w:tc>
        <w:tc>
          <w:tcPr>
            <w:tcW w:w="4489" w:type="dxa"/>
          </w:tcPr>
          <w:p w:rsidR="007175A9" w:rsidRPr="004E27AF" w:rsidRDefault="007175A9" w:rsidP="007175A9">
            <w:pPr>
              <w:jc w:val="both"/>
              <w:rPr>
                <w:rFonts w:ascii="Arial" w:hAnsi="Arial" w:cs="Arial"/>
                <w:sz w:val="20"/>
                <w:szCs w:val="20"/>
              </w:rPr>
            </w:pPr>
            <w:r w:rsidRPr="004E27AF">
              <w:rPr>
                <w:rFonts w:ascii="Arial" w:hAnsi="Arial" w:cs="Arial"/>
                <w:sz w:val="20"/>
                <w:szCs w:val="20"/>
              </w:rPr>
              <w:br/>
              <w:t>Mes que se reporta en el informe</w:t>
            </w:r>
            <w:r w:rsidRPr="004E27AF">
              <w:rPr>
                <w:rFonts w:ascii="Arial" w:hAnsi="Arial" w:cs="Arial"/>
                <w:sz w:val="20"/>
                <w:szCs w:val="20"/>
              </w:rPr>
              <w:br/>
            </w: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SALDO INICIAL.</w:t>
            </w:r>
          </w:p>
        </w:tc>
        <w:tc>
          <w:tcPr>
            <w:tcW w:w="4489" w:type="dxa"/>
          </w:tcPr>
          <w:p w:rsidR="007175A9" w:rsidRDefault="007175A9" w:rsidP="007175A9">
            <w:pPr>
              <w:jc w:val="both"/>
              <w:rPr>
                <w:rFonts w:ascii="Arial" w:hAnsi="Arial" w:cs="Arial"/>
                <w:sz w:val="20"/>
                <w:szCs w:val="20"/>
              </w:rPr>
            </w:pPr>
          </w:p>
          <w:p w:rsidR="007175A9" w:rsidRPr="004E27AF" w:rsidRDefault="007175A9" w:rsidP="007175A9">
            <w:pPr>
              <w:jc w:val="both"/>
              <w:rPr>
                <w:rFonts w:ascii="Arial" w:hAnsi="Arial" w:cs="Arial"/>
                <w:sz w:val="20"/>
                <w:szCs w:val="20"/>
              </w:rPr>
            </w:pPr>
            <w:r w:rsidRPr="004E27AF">
              <w:rPr>
                <w:rFonts w:ascii="Arial" w:hAnsi="Arial" w:cs="Arial"/>
                <w:sz w:val="20"/>
                <w:szCs w:val="20"/>
              </w:rPr>
              <w:t>Anotar el monto total de los saldos finales de las</w:t>
            </w:r>
            <w:r>
              <w:rPr>
                <w:rFonts w:ascii="Arial" w:hAnsi="Arial" w:cs="Arial"/>
                <w:sz w:val="20"/>
                <w:szCs w:val="20"/>
              </w:rPr>
              <w:t xml:space="preserve"> </w:t>
            </w:r>
            <w:r w:rsidRPr="004E27AF">
              <w:rPr>
                <w:rFonts w:ascii="Arial" w:hAnsi="Arial" w:cs="Arial"/>
                <w:sz w:val="20"/>
                <w:szCs w:val="20"/>
              </w:rPr>
              <w:t>cuentas contables de Caja, Bancos y, en su caso, Inversiones correspondientes al mes</w:t>
            </w:r>
          </w:p>
          <w:p w:rsidR="007175A9" w:rsidRPr="004E27AF" w:rsidRDefault="007175A9" w:rsidP="007175A9">
            <w:pPr>
              <w:jc w:val="both"/>
              <w:rPr>
                <w:rFonts w:ascii="Arial" w:hAnsi="Arial" w:cs="Arial"/>
                <w:sz w:val="20"/>
                <w:szCs w:val="20"/>
              </w:rPr>
            </w:pPr>
            <w:r w:rsidRPr="004E27AF">
              <w:rPr>
                <w:rFonts w:ascii="Arial" w:hAnsi="Arial" w:cs="Arial"/>
                <w:sz w:val="20"/>
                <w:szCs w:val="20"/>
              </w:rPr>
              <w:t>Inmediato anterior.</w:t>
            </w:r>
          </w:p>
          <w:p w:rsidR="007175A9" w:rsidRPr="004E27AF" w:rsidRDefault="007175A9" w:rsidP="007175A9">
            <w:pPr>
              <w:jc w:val="both"/>
              <w:rPr>
                <w:rFonts w:ascii="Arial" w:hAnsi="Arial" w:cs="Arial"/>
                <w:sz w:val="20"/>
                <w:szCs w:val="20"/>
              </w:rPr>
            </w:pPr>
          </w:p>
        </w:tc>
      </w:tr>
      <w:tr w:rsidR="007175A9" w:rsidRPr="004E27AF" w:rsidTr="00D3473A">
        <w:tc>
          <w:tcPr>
            <w:tcW w:w="4489" w:type="dxa"/>
          </w:tcPr>
          <w:p w:rsidR="007175A9" w:rsidRPr="004E27AF" w:rsidRDefault="007175A9" w:rsidP="00D3473A">
            <w:pPr>
              <w:rPr>
                <w:rFonts w:ascii="Arial" w:hAnsi="Arial" w:cs="Arial"/>
                <w:b/>
                <w:bCs/>
                <w:sz w:val="20"/>
                <w:szCs w:val="20"/>
              </w:rPr>
            </w:pPr>
          </w:p>
          <w:p w:rsidR="007175A9" w:rsidRPr="004E27AF" w:rsidRDefault="007175A9" w:rsidP="00D3473A">
            <w:pPr>
              <w:rPr>
                <w:rFonts w:ascii="Arial" w:hAnsi="Arial" w:cs="Arial"/>
                <w:sz w:val="20"/>
                <w:szCs w:val="20"/>
              </w:rPr>
            </w:pPr>
            <w:r w:rsidRPr="004E27AF">
              <w:rPr>
                <w:rFonts w:ascii="Arial" w:hAnsi="Arial" w:cs="Arial"/>
                <w:b/>
                <w:bCs/>
                <w:sz w:val="20"/>
                <w:szCs w:val="20"/>
              </w:rPr>
              <w:t>APARTADO I. INGRESOS</w:t>
            </w:r>
          </w:p>
        </w:tc>
        <w:tc>
          <w:tcPr>
            <w:tcW w:w="4489" w:type="dxa"/>
          </w:tcPr>
          <w:p w:rsidR="007175A9" w:rsidRPr="004E27AF" w:rsidRDefault="007175A9" w:rsidP="007175A9">
            <w:pPr>
              <w:jc w:val="both"/>
              <w:rPr>
                <w:rFonts w:ascii="Arial" w:hAnsi="Arial" w:cs="Arial"/>
                <w:sz w:val="20"/>
                <w:szCs w:val="20"/>
              </w:rPr>
            </w:pP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FINANCIAMIENTO POR LOS AFILIADOS.</w:t>
            </w:r>
          </w:p>
        </w:tc>
        <w:tc>
          <w:tcPr>
            <w:tcW w:w="4489" w:type="dxa"/>
          </w:tcPr>
          <w:p w:rsidR="007175A9" w:rsidRDefault="007175A9" w:rsidP="007175A9">
            <w:pPr>
              <w:jc w:val="both"/>
              <w:rPr>
                <w:rFonts w:ascii="Arial" w:hAnsi="Arial" w:cs="Arial"/>
                <w:sz w:val="20"/>
                <w:szCs w:val="20"/>
              </w:rPr>
            </w:pPr>
          </w:p>
          <w:p w:rsidR="007175A9" w:rsidRPr="004E27AF" w:rsidRDefault="007175A9" w:rsidP="007175A9">
            <w:pPr>
              <w:jc w:val="both"/>
              <w:rPr>
                <w:rFonts w:ascii="Arial" w:hAnsi="Arial" w:cs="Arial"/>
                <w:sz w:val="20"/>
                <w:szCs w:val="20"/>
              </w:rPr>
            </w:pPr>
            <w:r w:rsidRPr="004E27AF">
              <w:rPr>
                <w:rFonts w:ascii="Arial" w:hAnsi="Arial" w:cs="Arial"/>
                <w:sz w:val="20"/>
                <w:szCs w:val="20"/>
              </w:rPr>
              <w:t>Monto total de los ingresos obtenidos por concepto de aportaciones recibidas por la organización por sus afiliados, separando efectivo y especie.</w:t>
            </w:r>
          </w:p>
          <w:p w:rsidR="007175A9" w:rsidRPr="004E27AF" w:rsidRDefault="007175A9" w:rsidP="007175A9">
            <w:pPr>
              <w:jc w:val="both"/>
              <w:rPr>
                <w:rFonts w:ascii="Arial" w:hAnsi="Arial" w:cs="Arial"/>
                <w:sz w:val="20"/>
                <w:szCs w:val="20"/>
              </w:rPr>
            </w:pP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FINANCIAMIENTO DE SIMPATIZANTES.</w:t>
            </w:r>
          </w:p>
        </w:tc>
        <w:tc>
          <w:tcPr>
            <w:tcW w:w="4489" w:type="dxa"/>
          </w:tcPr>
          <w:p w:rsidR="007175A9" w:rsidRDefault="007175A9" w:rsidP="007175A9">
            <w:pPr>
              <w:jc w:val="both"/>
              <w:rPr>
                <w:rFonts w:ascii="Arial" w:hAnsi="Arial" w:cs="Arial"/>
                <w:sz w:val="20"/>
                <w:szCs w:val="20"/>
              </w:rPr>
            </w:pPr>
          </w:p>
          <w:p w:rsidR="007175A9" w:rsidRPr="004E27AF" w:rsidRDefault="007175A9" w:rsidP="007175A9">
            <w:pPr>
              <w:jc w:val="both"/>
              <w:rPr>
                <w:rFonts w:ascii="Arial" w:hAnsi="Arial" w:cs="Arial"/>
                <w:sz w:val="20"/>
                <w:szCs w:val="20"/>
              </w:rPr>
            </w:pPr>
            <w:r w:rsidRPr="004E27AF">
              <w:rPr>
                <w:rFonts w:ascii="Arial" w:hAnsi="Arial" w:cs="Arial"/>
                <w:sz w:val="20"/>
                <w:szCs w:val="20"/>
              </w:rPr>
              <w:t>Monto total de los ingresos obtenidos por concepto de aportaciones en dinero y en especie recibidas por la organización, de parte de sus simpatizantes, separando efectivo y especie.</w:t>
            </w:r>
          </w:p>
          <w:p w:rsidR="007175A9" w:rsidRPr="004E27AF" w:rsidRDefault="007175A9" w:rsidP="007175A9">
            <w:pPr>
              <w:jc w:val="both"/>
              <w:rPr>
                <w:rFonts w:ascii="Arial" w:hAnsi="Arial" w:cs="Arial"/>
                <w:sz w:val="20"/>
                <w:szCs w:val="20"/>
              </w:rPr>
            </w:pP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AUTOFINANCIAMIENTO.</w:t>
            </w:r>
          </w:p>
        </w:tc>
        <w:tc>
          <w:tcPr>
            <w:tcW w:w="4489" w:type="dxa"/>
          </w:tcPr>
          <w:p w:rsidR="007175A9" w:rsidRDefault="007175A9" w:rsidP="007175A9">
            <w:pPr>
              <w:jc w:val="both"/>
              <w:rPr>
                <w:rFonts w:ascii="Arial" w:hAnsi="Arial" w:cs="Arial"/>
                <w:sz w:val="20"/>
                <w:szCs w:val="20"/>
              </w:rPr>
            </w:pPr>
          </w:p>
          <w:p w:rsidR="007175A9" w:rsidRPr="004E27AF" w:rsidRDefault="007175A9" w:rsidP="007175A9">
            <w:pPr>
              <w:jc w:val="both"/>
              <w:rPr>
                <w:rFonts w:ascii="Arial" w:hAnsi="Arial" w:cs="Arial"/>
                <w:sz w:val="20"/>
                <w:szCs w:val="20"/>
              </w:rPr>
            </w:pPr>
            <w:r w:rsidRPr="004E27AF">
              <w:rPr>
                <w:rFonts w:ascii="Arial" w:hAnsi="Arial" w:cs="Arial"/>
                <w:sz w:val="20"/>
                <w:szCs w:val="20"/>
              </w:rPr>
              <w:t>Monto total de los ingresos obtenidos por la organización derivado de sus actividades promocionales: conferencias, espectáculos, rifas, sorteos, eventos culturales, ventas editoriales y venta de bienes y propaganda utilitaria.</w:t>
            </w:r>
          </w:p>
          <w:p w:rsidR="007175A9" w:rsidRPr="004E27AF" w:rsidRDefault="007175A9" w:rsidP="007175A9">
            <w:pPr>
              <w:jc w:val="both"/>
              <w:rPr>
                <w:rFonts w:ascii="Arial" w:hAnsi="Arial" w:cs="Arial"/>
                <w:sz w:val="20"/>
                <w:szCs w:val="20"/>
              </w:rPr>
            </w:pP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FINANCIAMIENTO POR RENDIMIENTO FINANCIERO.</w:t>
            </w:r>
          </w:p>
          <w:p w:rsidR="007175A9" w:rsidRPr="004E27AF" w:rsidRDefault="007175A9" w:rsidP="00D3473A">
            <w:pPr>
              <w:jc w:val="center"/>
              <w:rPr>
                <w:rFonts w:ascii="Arial" w:hAnsi="Arial" w:cs="Arial"/>
                <w:sz w:val="20"/>
                <w:szCs w:val="20"/>
              </w:rPr>
            </w:pPr>
          </w:p>
        </w:tc>
        <w:tc>
          <w:tcPr>
            <w:tcW w:w="4489" w:type="dxa"/>
          </w:tcPr>
          <w:p w:rsidR="007175A9" w:rsidRPr="004E27AF" w:rsidRDefault="007175A9" w:rsidP="007175A9">
            <w:pPr>
              <w:jc w:val="both"/>
              <w:rPr>
                <w:rFonts w:ascii="Arial" w:hAnsi="Arial" w:cs="Arial"/>
                <w:sz w:val="20"/>
                <w:szCs w:val="20"/>
              </w:rPr>
            </w:pPr>
          </w:p>
          <w:p w:rsidR="007175A9" w:rsidRPr="004E27AF" w:rsidRDefault="007175A9" w:rsidP="007175A9">
            <w:pPr>
              <w:jc w:val="both"/>
              <w:rPr>
                <w:rFonts w:ascii="Arial" w:hAnsi="Arial" w:cs="Arial"/>
                <w:sz w:val="20"/>
                <w:szCs w:val="20"/>
              </w:rPr>
            </w:pPr>
            <w:r w:rsidRPr="004E27AF">
              <w:rPr>
                <w:rFonts w:ascii="Arial" w:hAnsi="Arial" w:cs="Arial"/>
                <w:sz w:val="20"/>
                <w:szCs w:val="20"/>
              </w:rPr>
              <w:t>Monto total de los ingresos obtenidos por los rendimientos financieros.</w:t>
            </w:r>
          </w:p>
          <w:p w:rsidR="007175A9" w:rsidRPr="004E27AF" w:rsidRDefault="007175A9" w:rsidP="007175A9">
            <w:pPr>
              <w:jc w:val="both"/>
              <w:rPr>
                <w:rFonts w:ascii="Arial" w:hAnsi="Arial" w:cs="Arial"/>
                <w:sz w:val="20"/>
                <w:szCs w:val="20"/>
              </w:rPr>
            </w:pP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TOTAL.</w:t>
            </w:r>
          </w:p>
        </w:tc>
        <w:tc>
          <w:tcPr>
            <w:tcW w:w="4489" w:type="dxa"/>
          </w:tcPr>
          <w:p w:rsidR="007175A9" w:rsidRDefault="007175A9" w:rsidP="007175A9">
            <w:pPr>
              <w:jc w:val="both"/>
              <w:rPr>
                <w:rFonts w:ascii="Arial" w:hAnsi="Arial" w:cs="Arial"/>
                <w:sz w:val="20"/>
                <w:szCs w:val="20"/>
              </w:rPr>
            </w:pPr>
          </w:p>
          <w:p w:rsidR="007175A9" w:rsidRPr="004E27AF" w:rsidRDefault="007175A9" w:rsidP="007175A9">
            <w:pPr>
              <w:jc w:val="both"/>
              <w:rPr>
                <w:rFonts w:ascii="Arial" w:hAnsi="Arial" w:cs="Arial"/>
                <w:sz w:val="20"/>
                <w:szCs w:val="20"/>
              </w:rPr>
            </w:pPr>
            <w:r w:rsidRPr="004E27AF">
              <w:rPr>
                <w:rFonts w:ascii="Arial" w:hAnsi="Arial" w:cs="Arial"/>
                <w:sz w:val="20"/>
                <w:szCs w:val="20"/>
              </w:rPr>
              <w:t>Suma total de los ingresos obtenidos por la organización en el mes que se informa.</w:t>
            </w:r>
          </w:p>
          <w:p w:rsidR="007175A9" w:rsidRPr="004E27AF" w:rsidRDefault="007175A9" w:rsidP="007175A9">
            <w:pPr>
              <w:jc w:val="both"/>
              <w:rPr>
                <w:rFonts w:ascii="Arial" w:hAnsi="Arial" w:cs="Arial"/>
                <w:sz w:val="20"/>
                <w:szCs w:val="20"/>
              </w:rPr>
            </w:pPr>
          </w:p>
        </w:tc>
      </w:tr>
      <w:tr w:rsidR="007175A9" w:rsidRPr="004E27AF" w:rsidTr="00D3473A">
        <w:tc>
          <w:tcPr>
            <w:tcW w:w="4489" w:type="dxa"/>
          </w:tcPr>
          <w:p w:rsidR="007175A9" w:rsidRPr="004E27AF" w:rsidRDefault="007175A9" w:rsidP="00D3473A">
            <w:pPr>
              <w:rPr>
                <w:rFonts w:ascii="Arial" w:hAnsi="Arial" w:cs="Arial"/>
                <w:b/>
                <w:bCs/>
                <w:sz w:val="20"/>
                <w:szCs w:val="20"/>
              </w:rPr>
            </w:pPr>
          </w:p>
          <w:p w:rsidR="007175A9" w:rsidRPr="004E27AF" w:rsidRDefault="007175A9" w:rsidP="00D3473A">
            <w:pPr>
              <w:rPr>
                <w:rFonts w:ascii="Arial" w:hAnsi="Arial" w:cs="Arial"/>
                <w:sz w:val="20"/>
                <w:szCs w:val="20"/>
              </w:rPr>
            </w:pPr>
            <w:r w:rsidRPr="004E27AF">
              <w:rPr>
                <w:rFonts w:ascii="Arial" w:hAnsi="Arial" w:cs="Arial"/>
                <w:b/>
                <w:bCs/>
                <w:sz w:val="20"/>
                <w:szCs w:val="20"/>
              </w:rPr>
              <w:t>APARTADO II. EGRESOS</w:t>
            </w:r>
          </w:p>
        </w:tc>
        <w:tc>
          <w:tcPr>
            <w:tcW w:w="4489" w:type="dxa"/>
          </w:tcPr>
          <w:p w:rsidR="007175A9" w:rsidRPr="004E27AF" w:rsidRDefault="007175A9" w:rsidP="007175A9">
            <w:pPr>
              <w:jc w:val="both"/>
              <w:rPr>
                <w:rFonts w:ascii="Arial" w:hAnsi="Arial" w:cs="Arial"/>
                <w:sz w:val="20"/>
                <w:szCs w:val="20"/>
              </w:rPr>
            </w:pP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GASTOS.</w:t>
            </w:r>
          </w:p>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p>
        </w:tc>
        <w:tc>
          <w:tcPr>
            <w:tcW w:w="4489" w:type="dxa"/>
          </w:tcPr>
          <w:p w:rsidR="007175A9" w:rsidRDefault="007175A9" w:rsidP="007175A9">
            <w:pPr>
              <w:jc w:val="both"/>
              <w:rPr>
                <w:rFonts w:ascii="Arial" w:hAnsi="Arial" w:cs="Arial"/>
                <w:sz w:val="20"/>
                <w:szCs w:val="20"/>
              </w:rPr>
            </w:pPr>
          </w:p>
          <w:p w:rsidR="007175A9" w:rsidRPr="004E27AF" w:rsidRDefault="007175A9" w:rsidP="007175A9">
            <w:pPr>
              <w:jc w:val="both"/>
              <w:rPr>
                <w:rFonts w:ascii="Arial" w:hAnsi="Arial" w:cs="Arial"/>
                <w:sz w:val="20"/>
                <w:szCs w:val="20"/>
              </w:rPr>
            </w:pPr>
            <w:r w:rsidRPr="004E27AF">
              <w:rPr>
                <w:rFonts w:ascii="Arial" w:hAnsi="Arial" w:cs="Arial"/>
                <w:sz w:val="20"/>
                <w:szCs w:val="20"/>
              </w:rPr>
              <w:t>Montos totales de los egresos efectuados por la organización por cada uno de los conceptos involucrados en su operación.</w:t>
            </w:r>
          </w:p>
          <w:p w:rsidR="007175A9" w:rsidRPr="004E27AF" w:rsidRDefault="007175A9" w:rsidP="007175A9">
            <w:pPr>
              <w:jc w:val="both"/>
              <w:rPr>
                <w:rFonts w:ascii="Arial" w:hAnsi="Arial" w:cs="Arial"/>
                <w:sz w:val="20"/>
                <w:szCs w:val="20"/>
              </w:rPr>
            </w:pPr>
          </w:p>
        </w:tc>
      </w:tr>
      <w:tr w:rsidR="007175A9" w:rsidRPr="004E27AF" w:rsidTr="00D3473A">
        <w:tc>
          <w:tcPr>
            <w:tcW w:w="4489" w:type="dxa"/>
          </w:tcPr>
          <w:p w:rsidR="007175A9" w:rsidRPr="004E27AF" w:rsidRDefault="007175A9" w:rsidP="00D3473A">
            <w:pPr>
              <w:rPr>
                <w:rFonts w:ascii="Arial" w:hAnsi="Arial" w:cs="Arial"/>
                <w:b/>
                <w:bCs/>
                <w:sz w:val="20"/>
                <w:szCs w:val="20"/>
              </w:rPr>
            </w:pPr>
          </w:p>
          <w:p w:rsidR="007175A9" w:rsidRPr="004E27AF" w:rsidRDefault="007175A9" w:rsidP="00D3473A">
            <w:pPr>
              <w:rPr>
                <w:rFonts w:ascii="Arial" w:hAnsi="Arial" w:cs="Arial"/>
                <w:sz w:val="20"/>
                <w:szCs w:val="20"/>
              </w:rPr>
            </w:pPr>
            <w:r w:rsidRPr="004E27AF">
              <w:rPr>
                <w:rFonts w:ascii="Arial" w:hAnsi="Arial" w:cs="Arial"/>
                <w:b/>
                <w:bCs/>
                <w:sz w:val="20"/>
                <w:szCs w:val="20"/>
              </w:rPr>
              <w:t>APARTADO III. RESUMEN</w:t>
            </w:r>
          </w:p>
        </w:tc>
        <w:tc>
          <w:tcPr>
            <w:tcW w:w="4489" w:type="dxa"/>
          </w:tcPr>
          <w:p w:rsidR="007175A9" w:rsidRPr="004E27AF" w:rsidRDefault="007175A9" w:rsidP="00D3473A">
            <w:pPr>
              <w:rPr>
                <w:rFonts w:ascii="Arial" w:hAnsi="Arial" w:cs="Arial"/>
                <w:sz w:val="20"/>
                <w:szCs w:val="20"/>
              </w:rPr>
            </w:pP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INGRESOS.</w:t>
            </w:r>
          </w:p>
        </w:tc>
        <w:tc>
          <w:tcPr>
            <w:tcW w:w="4489" w:type="dxa"/>
          </w:tcPr>
          <w:p w:rsidR="007175A9" w:rsidRPr="004E27AF" w:rsidRDefault="007175A9" w:rsidP="007175A9">
            <w:pPr>
              <w:jc w:val="both"/>
              <w:rPr>
                <w:rFonts w:ascii="Arial" w:hAnsi="Arial" w:cs="Arial"/>
                <w:sz w:val="20"/>
                <w:szCs w:val="20"/>
              </w:rPr>
            </w:pPr>
            <w:r w:rsidRPr="004E27AF">
              <w:rPr>
                <w:rFonts w:ascii="Arial" w:hAnsi="Arial" w:cs="Arial"/>
                <w:sz w:val="20"/>
                <w:szCs w:val="20"/>
              </w:rPr>
              <w:t>Suma total de los ingresos obtenidos por la organización durante el mes que se informa.</w:t>
            </w: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EGRESOS.</w:t>
            </w:r>
          </w:p>
        </w:tc>
        <w:tc>
          <w:tcPr>
            <w:tcW w:w="4489" w:type="dxa"/>
          </w:tcPr>
          <w:p w:rsidR="007175A9" w:rsidRDefault="007175A9" w:rsidP="007175A9">
            <w:pPr>
              <w:jc w:val="both"/>
              <w:rPr>
                <w:rFonts w:ascii="Arial" w:hAnsi="Arial" w:cs="Arial"/>
                <w:sz w:val="20"/>
                <w:szCs w:val="20"/>
              </w:rPr>
            </w:pPr>
          </w:p>
          <w:p w:rsidR="007175A9" w:rsidRPr="004E27AF" w:rsidRDefault="007175A9" w:rsidP="007175A9">
            <w:pPr>
              <w:jc w:val="both"/>
              <w:rPr>
                <w:rFonts w:ascii="Arial" w:hAnsi="Arial" w:cs="Arial"/>
                <w:sz w:val="20"/>
                <w:szCs w:val="20"/>
              </w:rPr>
            </w:pPr>
            <w:r w:rsidRPr="004E27AF">
              <w:rPr>
                <w:rFonts w:ascii="Arial" w:hAnsi="Arial" w:cs="Arial"/>
                <w:sz w:val="20"/>
                <w:szCs w:val="20"/>
              </w:rPr>
              <w:t>Suma total de los egresos efectuados por la organización durante el mes que se informa.</w:t>
            </w:r>
          </w:p>
          <w:p w:rsidR="007175A9" w:rsidRPr="004E27AF" w:rsidRDefault="007175A9" w:rsidP="007175A9">
            <w:pPr>
              <w:jc w:val="both"/>
              <w:rPr>
                <w:rFonts w:ascii="Arial" w:hAnsi="Arial" w:cs="Arial"/>
                <w:sz w:val="20"/>
                <w:szCs w:val="20"/>
              </w:rPr>
            </w:pP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SALDO.</w:t>
            </w:r>
          </w:p>
        </w:tc>
        <w:tc>
          <w:tcPr>
            <w:tcW w:w="4489" w:type="dxa"/>
          </w:tcPr>
          <w:p w:rsidR="007175A9" w:rsidRDefault="007175A9" w:rsidP="007175A9">
            <w:pPr>
              <w:jc w:val="both"/>
              <w:rPr>
                <w:rFonts w:ascii="Arial" w:hAnsi="Arial" w:cs="Arial"/>
                <w:sz w:val="20"/>
                <w:szCs w:val="20"/>
              </w:rPr>
            </w:pPr>
          </w:p>
          <w:p w:rsidR="007175A9" w:rsidRDefault="007175A9" w:rsidP="007175A9">
            <w:pPr>
              <w:jc w:val="both"/>
              <w:rPr>
                <w:rFonts w:ascii="Arial" w:hAnsi="Arial" w:cs="Arial"/>
                <w:sz w:val="20"/>
                <w:szCs w:val="20"/>
              </w:rPr>
            </w:pPr>
            <w:r w:rsidRPr="004E27AF">
              <w:rPr>
                <w:rFonts w:ascii="Arial" w:hAnsi="Arial" w:cs="Arial"/>
                <w:sz w:val="20"/>
                <w:szCs w:val="20"/>
              </w:rPr>
              <w:t>El balance de los dos rubros anteriores o el neto incluyendo los pasivos, los que se relacionarán por separado.</w:t>
            </w:r>
          </w:p>
          <w:p w:rsidR="007175A9" w:rsidRPr="004E27AF" w:rsidRDefault="007175A9" w:rsidP="007175A9">
            <w:pPr>
              <w:jc w:val="both"/>
              <w:rPr>
                <w:rFonts w:ascii="Arial" w:hAnsi="Arial" w:cs="Arial"/>
                <w:sz w:val="20"/>
                <w:szCs w:val="20"/>
              </w:rPr>
            </w:pPr>
          </w:p>
        </w:tc>
      </w:tr>
      <w:tr w:rsidR="007175A9" w:rsidRPr="004E27AF" w:rsidTr="00D3473A">
        <w:tc>
          <w:tcPr>
            <w:tcW w:w="8978" w:type="dxa"/>
            <w:gridSpan w:val="2"/>
          </w:tcPr>
          <w:p w:rsidR="007175A9" w:rsidRPr="004E27AF" w:rsidRDefault="007175A9" w:rsidP="00D3473A">
            <w:pPr>
              <w:rPr>
                <w:rFonts w:ascii="Arial" w:hAnsi="Arial" w:cs="Arial"/>
                <w:b/>
                <w:bCs/>
                <w:sz w:val="20"/>
                <w:szCs w:val="20"/>
              </w:rPr>
            </w:pPr>
          </w:p>
          <w:p w:rsidR="007175A9" w:rsidRPr="004E27AF" w:rsidRDefault="007175A9" w:rsidP="00D3473A">
            <w:pPr>
              <w:rPr>
                <w:rFonts w:ascii="Arial" w:hAnsi="Arial" w:cs="Arial"/>
                <w:sz w:val="20"/>
                <w:szCs w:val="20"/>
              </w:rPr>
            </w:pPr>
            <w:r w:rsidRPr="004E27AF">
              <w:rPr>
                <w:rFonts w:ascii="Arial" w:hAnsi="Arial" w:cs="Arial"/>
                <w:b/>
                <w:bCs/>
                <w:sz w:val="20"/>
                <w:szCs w:val="20"/>
              </w:rPr>
              <w:t>APARTADO IV. RESPONSABLE DE LA INFORMACION</w:t>
            </w: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NOMBRE.</w:t>
            </w:r>
          </w:p>
        </w:tc>
        <w:tc>
          <w:tcPr>
            <w:tcW w:w="4489" w:type="dxa"/>
          </w:tcPr>
          <w:p w:rsidR="007175A9" w:rsidRDefault="007175A9" w:rsidP="007175A9">
            <w:pPr>
              <w:jc w:val="both"/>
              <w:rPr>
                <w:rFonts w:ascii="Arial" w:hAnsi="Arial" w:cs="Arial"/>
                <w:sz w:val="20"/>
                <w:szCs w:val="20"/>
              </w:rPr>
            </w:pPr>
          </w:p>
          <w:p w:rsidR="007175A9" w:rsidRPr="004E27AF" w:rsidRDefault="007175A9" w:rsidP="007175A9">
            <w:pPr>
              <w:jc w:val="both"/>
              <w:rPr>
                <w:rFonts w:ascii="Arial" w:hAnsi="Arial" w:cs="Arial"/>
                <w:sz w:val="20"/>
                <w:szCs w:val="20"/>
              </w:rPr>
            </w:pPr>
            <w:r w:rsidRPr="004E27AF">
              <w:rPr>
                <w:rFonts w:ascii="Arial" w:hAnsi="Arial" w:cs="Arial"/>
                <w:sz w:val="20"/>
                <w:szCs w:val="20"/>
              </w:rPr>
              <w:t>Nombre del titular del órgano responsable de finanzas en la organización.</w:t>
            </w:r>
          </w:p>
          <w:p w:rsidR="007175A9" w:rsidRPr="004E27AF" w:rsidRDefault="007175A9" w:rsidP="007175A9">
            <w:pPr>
              <w:jc w:val="both"/>
              <w:rPr>
                <w:rFonts w:ascii="Arial" w:hAnsi="Arial" w:cs="Arial"/>
                <w:sz w:val="20"/>
                <w:szCs w:val="20"/>
              </w:rPr>
            </w:pP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FIRMA.</w:t>
            </w:r>
          </w:p>
        </w:tc>
        <w:tc>
          <w:tcPr>
            <w:tcW w:w="4489" w:type="dxa"/>
          </w:tcPr>
          <w:p w:rsidR="007175A9" w:rsidRDefault="007175A9" w:rsidP="007175A9">
            <w:pPr>
              <w:jc w:val="both"/>
              <w:rPr>
                <w:rFonts w:ascii="Arial" w:hAnsi="Arial" w:cs="Arial"/>
                <w:sz w:val="20"/>
                <w:szCs w:val="20"/>
              </w:rPr>
            </w:pPr>
          </w:p>
          <w:p w:rsidR="007175A9" w:rsidRPr="004E27AF" w:rsidRDefault="007175A9" w:rsidP="007175A9">
            <w:pPr>
              <w:jc w:val="both"/>
              <w:rPr>
                <w:rFonts w:ascii="Arial" w:hAnsi="Arial" w:cs="Arial"/>
                <w:sz w:val="20"/>
                <w:szCs w:val="20"/>
              </w:rPr>
            </w:pPr>
            <w:r w:rsidRPr="004E27AF">
              <w:rPr>
                <w:rFonts w:ascii="Arial" w:hAnsi="Arial" w:cs="Arial"/>
                <w:sz w:val="20"/>
                <w:szCs w:val="20"/>
              </w:rPr>
              <w:t>Firma del titular del órgano responsable de finanzas en la organización.</w:t>
            </w:r>
          </w:p>
          <w:p w:rsidR="007175A9" w:rsidRPr="004E27AF" w:rsidRDefault="007175A9" w:rsidP="007175A9">
            <w:pPr>
              <w:jc w:val="both"/>
              <w:rPr>
                <w:rFonts w:ascii="Arial" w:hAnsi="Arial" w:cs="Arial"/>
                <w:sz w:val="20"/>
                <w:szCs w:val="20"/>
              </w:rPr>
            </w:pPr>
          </w:p>
        </w:tc>
      </w:tr>
      <w:tr w:rsidR="007175A9" w:rsidRPr="004E27AF" w:rsidTr="00D3473A">
        <w:tc>
          <w:tcPr>
            <w:tcW w:w="4489" w:type="dxa"/>
          </w:tcPr>
          <w:p w:rsidR="007175A9" w:rsidRPr="004E27AF" w:rsidRDefault="007175A9" w:rsidP="00D3473A">
            <w:pPr>
              <w:jc w:val="center"/>
              <w:rPr>
                <w:rFonts w:ascii="Arial" w:hAnsi="Arial" w:cs="Arial"/>
                <w:sz w:val="20"/>
                <w:szCs w:val="20"/>
              </w:rPr>
            </w:pPr>
          </w:p>
          <w:p w:rsidR="007175A9" w:rsidRPr="004E27AF" w:rsidRDefault="007175A9" w:rsidP="00D3473A">
            <w:pPr>
              <w:jc w:val="center"/>
              <w:rPr>
                <w:rFonts w:ascii="Arial" w:hAnsi="Arial" w:cs="Arial"/>
                <w:sz w:val="20"/>
                <w:szCs w:val="20"/>
              </w:rPr>
            </w:pPr>
            <w:r w:rsidRPr="004E27AF">
              <w:rPr>
                <w:rFonts w:ascii="Arial" w:hAnsi="Arial" w:cs="Arial"/>
                <w:sz w:val="20"/>
                <w:szCs w:val="20"/>
              </w:rPr>
              <w:t>FECHA.</w:t>
            </w:r>
          </w:p>
        </w:tc>
        <w:tc>
          <w:tcPr>
            <w:tcW w:w="4489" w:type="dxa"/>
          </w:tcPr>
          <w:p w:rsidR="007175A9" w:rsidRDefault="007175A9" w:rsidP="007175A9">
            <w:pPr>
              <w:jc w:val="both"/>
              <w:rPr>
                <w:rFonts w:ascii="Arial" w:hAnsi="Arial" w:cs="Arial"/>
                <w:sz w:val="20"/>
                <w:szCs w:val="20"/>
              </w:rPr>
            </w:pPr>
          </w:p>
          <w:p w:rsidR="007175A9" w:rsidRPr="004E27AF" w:rsidRDefault="007175A9" w:rsidP="007175A9">
            <w:pPr>
              <w:jc w:val="both"/>
              <w:rPr>
                <w:rFonts w:ascii="Arial" w:hAnsi="Arial" w:cs="Arial"/>
                <w:sz w:val="20"/>
                <w:szCs w:val="20"/>
              </w:rPr>
            </w:pPr>
            <w:r w:rsidRPr="004E27AF">
              <w:rPr>
                <w:rFonts w:ascii="Arial" w:hAnsi="Arial" w:cs="Arial"/>
                <w:sz w:val="20"/>
                <w:szCs w:val="20"/>
              </w:rPr>
              <w:t>Fecha (día, mes y año) de presentación del informe.</w:t>
            </w:r>
          </w:p>
          <w:p w:rsidR="007175A9" w:rsidRPr="004E27AF" w:rsidRDefault="007175A9" w:rsidP="007175A9">
            <w:pPr>
              <w:jc w:val="both"/>
              <w:rPr>
                <w:rFonts w:ascii="Arial" w:hAnsi="Arial" w:cs="Arial"/>
                <w:sz w:val="20"/>
                <w:szCs w:val="20"/>
              </w:rPr>
            </w:pPr>
          </w:p>
        </w:tc>
      </w:tr>
    </w:tbl>
    <w:p w:rsidR="007175A9" w:rsidRPr="00F341CB" w:rsidRDefault="007175A9" w:rsidP="007D1B05">
      <w:pPr>
        <w:jc w:val="center"/>
        <w:rPr>
          <w:rFonts w:ascii="Arial" w:hAnsi="Arial" w:cs="Arial"/>
          <w:b/>
          <w:color w:val="000000" w:themeColor="text1"/>
        </w:rPr>
      </w:pPr>
    </w:p>
    <w:p w:rsidR="00100E72" w:rsidRDefault="006E52AE" w:rsidP="007D1B05">
      <w:pPr>
        <w:jc w:val="center"/>
        <w:rPr>
          <w:rFonts w:ascii="Arial" w:hAnsi="Arial" w:cs="Arial"/>
          <w:b/>
          <w:color w:val="000000" w:themeColor="text1"/>
        </w:rPr>
      </w:pPr>
      <w:r w:rsidRPr="006E52AE">
        <w:rPr>
          <w:noProof/>
          <w:lang w:val="es-ES" w:eastAsia="es-ES"/>
        </w:rPr>
        <w:drawing>
          <wp:inline distT="0" distB="0" distL="0" distR="0">
            <wp:extent cx="5598795" cy="6470015"/>
            <wp:effectExtent l="0" t="0" r="190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8795" cy="6470015"/>
                    </a:xfrm>
                    <a:prstGeom prst="rect">
                      <a:avLst/>
                    </a:prstGeom>
                    <a:noFill/>
                    <a:ln>
                      <a:noFill/>
                    </a:ln>
                  </pic:spPr>
                </pic:pic>
              </a:graphicData>
            </a:graphic>
          </wp:inline>
        </w:drawing>
      </w:r>
    </w:p>
    <w:p w:rsidR="006E52AE" w:rsidRDefault="006E52AE" w:rsidP="007175A9">
      <w:pPr>
        <w:jc w:val="center"/>
        <w:rPr>
          <w:rFonts w:ascii="Arial" w:hAnsi="Arial" w:cs="Arial"/>
          <w:b/>
          <w:szCs w:val="28"/>
        </w:rPr>
      </w:pPr>
    </w:p>
    <w:p w:rsidR="006E52AE" w:rsidRDefault="006E52AE" w:rsidP="007175A9">
      <w:pPr>
        <w:jc w:val="center"/>
        <w:rPr>
          <w:rFonts w:ascii="Arial" w:hAnsi="Arial" w:cs="Arial"/>
          <w:b/>
          <w:szCs w:val="28"/>
        </w:rPr>
      </w:pPr>
    </w:p>
    <w:p w:rsidR="006E52AE" w:rsidRDefault="006E52AE" w:rsidP="007175A9">
      <w:pPr>
        <w:jc w:val="center"/>
        <w:rPr>
          <w:rFonts w:ascii="Arial" w:hAnsi="Arial" w:cs="Arial"/>
          <w:b/>
          <w:szCs w:val="28"/>
        </w:rPr>
      </w:pPr>
    </w:p>
    <w:p w:rsidR="006E52AE" w:rsidRDefault="006E52AE" w:rsidP="007175A9">
      <w:pPr>
        <w:jc w:val="center"/>
        <w:rPr>
          <w:rFonts w:ascii="Arial" w:hAnsi="Arial" w:cs="Arial"/>
          <w:b/>
          <w:szCs w:val="28"/>
        </w:rPr>
      </w:pPr>
    </w:p>
    <w:p w:rsidR="006E52AE" w:rsidRDefault="006E52AE" w:rsidP="007175A9">
      <w:pPr>
        <w:jc w:val="center"/>
        <w:rPr>
          <w:rFonts w:ascii="Arial" w:hAnsi="Arial" w:cs="Arial"/>
          <w:b/>
          <w:szCs w:val="28"/>
        </w:rPr>
      </w:pPr>
    </w:p>
    <w:p w:rsidR="007175A9" w:rsidRPr="007175A9" w:rsidRDefault="007175A9" w:rsidP="007175A9">
      <w:pPr>
        <w:jc w:val="center"/>
        <w:rPr>
          <w:rFonts w:ascii="Arial" w:hAnsi="Arial" w:cs="Arial"/>
          <w:b/>
          <w:szCs w:val="28"/>
        </w:rPr>
      </w:pPr>
      <w:r w:rsidRPr="007175A9">
        <w:rPr>
          <w:rFonts w:ascii="Arial" w:hAnsi="Arial" w:cs="Arial"/>
          <w:b/>
          <w:szCs w:val="28"/>
        </w:rPr>
        <w:t>INSTRUCTIVO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175A9" w:rsidTr="00D3473A">
        <w:tc>
          <w:tcPr>
            <w:tcW w:w="8978" w:type="dxa"/>
            <w:gridSpan w:val="2"/>
          </w:tcPr>
          <w:p w:rsidR="007175A9" w:rsidRPr="00351F53" w:rsidRDefault="007175A9" w:rsidP="00D3473A">
            <w:pPr>
              <w:rPr>
                <w:rFonts w:ascii="Arial" w:hAnsi="Arial" w:cs="Arial"/>
                <w:b/>
                <w:bCs/>
                <w:sz w:val="20"/>
                <w:szCs w:val="20"/>
              </w:rPr>
            </w:pPr>
          </w:p>
          <w:p w:rsidR="007175A9" w:rsidRPr="00351F53" w:rsidRDefault="007175A9" w:rsidP="00D3473A">
            <w:pPr>
              <w:rPr>
                <w:rFonts w:ascii="Arial" w:hAnsi="Arial" w:cs="Arial"/>
                <w:sz w:val="20"/>
                <w:szCs w:val="20"/>
              </w:rPr>
            </w:pPr>
            <w:r w:rsidRPr="00351F53">
              <w:rPr>
                <w:rFonts w:ascii="Arial" w:hAnsi="Arial" w:cs="Arial"/>
                <w:b/>
                <w:bCs/>
                <w:sz w:val="20"/>
                <w:szCs w:val="20"/>
              </w:rPr>
              <w:t>APARTADO I. INF</w:t>
            </w:r>
            <w:r>
              <w:rPr>
                <w:rFonts w:ascii="Arial" w:hAnsi="Arial" w:cs="Arial"/>
                <w:b/>
                <w:bCs/>
                <w:sz w:val="20"/>
                <w:szCs w:val="20"/>
              </w:rPr>
              <w:t>ORMACIÓN SOBRE LAS APORTACIONES</w:t>
            </w:r>
          </w:p>
        </w:tc>
      </w:tr>
      <w:tr w:rsidR="007175A9" w:rsidTr="00D3473A">
        <w:tc>
          <w:tcPr>
            <w:tcW w:w="4489" w:type="dxa"/>
          </w:tcPr>
          <w:p w:rsidR="007175A9" w:rsidRPr="00351F53" w:rsidRDefault="007175A9" w:rsidP="00D3473A">
            <w:pPr>
              <w:jc w:val="center"/>
              <w:rPr>
                <w:rFonts w:ascii="Arial" w:hAnsi="Arial" w:cs="Arial"/>
                <w:sz w:val="20"/>
                <w:szCs w:val="20"/>
              </w:rPr>
            </w:pPr>
          </w:p>
          <w:p w:rsidR="007175A9" w:rsidRPr="00351F53" w:rsidRDefault="007175A9" w:rsidP="00D3473A">
            <w:pPr>
              <w:jc w:val="center"/>
              <w:rPr>
                <w:rFonts w:ascii="Arial" w:hAnsi="Arial" w:cs="Arial"/>
                <w:sz w:val="20"/>
                <w:szCs w:val="20"/>
              </w:rPr>
            </w:pPr>
            <w:r w:rsidRPr="00351F53">
              <w:rPr>
                <w:rFonts w:ascii="Arial" w:hAnsi="Arial" w:cs="Arial"/>
                <w:sz w:val="20"/>
                <w:szCs w:val="20"/>
              </w:rPr>
              <w:t>MONTO TOTAL</w:t>
            </w:r>
            <w:r>
              <w:rPr>
                <w:rFonts w:ascii="Arial" w:hAnsi="Arial" w:cs="Arial"/>
                <w:sz w:val="20"/>
                <w:szCs w:val="20"/>
              </w:rPr>
              <w:t xml:space="preserve"> POR APORTACIONES</w:t>
            </w:r>
          </w:p>
        </w:tc>
        <w:tc>
          <w:tcPr>
            <w:tcW w:w="4489" w:type="dxa"/>
          </w:tcPr>
          <w:p w:rsidR="007175A9" w:rsidRPr="00351F53" w:rsidRDefault="007175A9" w:rsidP="00D3473A">
            <w:pPr>
              <w:jc w:val="both"/>
              <w:rPr>
                <w:rFonts w:ascii="Arial" w:hAnsi="Arial" w:cs="Arial"/>
                <w:sz w:val="20"/>
                <w:szCs w:val="20"/>
              </w:rPr>
            </w:pPr>
          </w:p>
          <w:p w:rsidR="007175A9" w:rsidRPr="00351F53" w:rsidRDefault="007175A9" w:rsidP="00D3473A">
            <w:pPr>
              <w:jc w:val="both"/>
              <w:rPr>
                <w:rFonts w:ascii="Arial" w:hAnsi="Arial" w:cs="Arial"/>
                <w:sz w:val="20"/>
                <w:szCs w:val="20"/>
              </w:rPr>
            </w:pPr>
            <w:r w:rsidRPr="00351F53">
              <w:rPr>
                <w:rFonts w:ascii="Arial" w:hAnsi="Arial" w:cs="Arial"/>
                <w:sz w:val="20"/>
                <w:szCs w:val="20"/>
              </w:rPr>
              <w:t>Monto total de las aportaciones.</w:t>
            </w:r>
          </w:p>
          <w:p w:rsidR="007175A9" w:rsidRPr="00351F53" w:rsidRDefault="007175A9" w:rsidP="00D3473A">
            <w:pPr>
              <w:jc w:val="both"/>
              <w:rPr>
                <w:rFonts w:ascii="Arial" w:hAnsi="Arial" w:cs="Arial"/>
                <w:sz w:val="20"/>
                <w:szCs w:val="20"/>
              </w:rPr>
            </w:pPr>
          </w:p>
        </w:tc>
      </w:tr>
      <w:tr w:rsidR="007175A9" w:rsidTr="00D3473A">
        <w:tc>
          <w:tcPr>
            <w:tcW w:w="4489" w:type="dxa"/>
          </w:tcPr>
          <w:p w:rsidR="007175A9" w:rsidRPr="00351F53" w:rsidRDefault="007175A9" w:rsidP="00D3473A">
            <w:pPr>
              <w:jc w:val="center"/>
              <w:rPr>
                <w:rFonts w:ascii="Arial" w:hAnsi="Arial" w:cs="Arial"/>
                <w:sz w:val="20"/>
                <w:szCs w:val="20"/>
              </w:rPr>
            </w:pPr>
          </w:p>
          <w:p w:rsidR="007175A9" w:rsidRPr="00351F53" w:rsidRDefault="007175A9" w:rsidP="00D3473A">
            <w:pPr>
              <w:jc w:val="center"/>
              <w:rPr>
                <w:rFonts w:ascii="Arial" w:hAnsi="Arial" w:cs="Arial"/>
                <w:sz w:val="20"/>
                <w:szCs w:val="20"/>
              </w:rPr>
            </w:pPr>
            <w:r w:rsidRPr="00351F53">
              <w:rPr>
                <w:rFonts w:ascii="Arial" w:hAnsi="Arial" w:cs="Arial"/>
                <w:sz w:val="20"/>
                <w:szCs w:val="20"/>
              </w:rPr>
              <w:t>TOTALES</w:t>
            </w:r>
          </w:p>
        </w:tc>
        <w:tc>
          <w:tcPr>
            <w:tcW w:w="4489" w:type="dxa"/>
          </w:tcPr>
          <w:p w:rsidR="007175A9" w:rsidRPr="00351F53" w:rsidRDefault="007175A9" w:rsidP="00D3473A">
            <w:pPr>
              <w:autoSpaceDE w:val="0"/>
              <w:autoSpaceDN w:val="0"/>
              <w:adjustRightInd w:val="0"/>
              <w:jc w:val="both"/>
              <w:rPr>
                <w:rFonts w:ascii="Arial" w:hAnsi="Arial" w:cs="Arial"/>
                <w:sz w:val="20"/>
                <w:szCs w:val="20"/>
              </w:rPr>
            </w:pPr>
          </w:p>
          <w:p w:rsidR="007175A9" w:rsidRPr="00351F53" w:rsidRDefault="007175A9" w:rsidP="00D3473A">
            <w:pPr>
              <w:autoSpaceDE w:val="0"/>
              <w:autoSpaceDN w:val="0"/>
              <w:adjustRightInd w:val="0"/>
              <w:jc w:val="both"/>
              <w:rPr>
                <w:rFonts w:ascii="Arial" w:hAnsi="Arial" w:cs="Arial"/>
                <w:sz w:val="20"/>
                <w:szCs w:val="20"/>
              </w:rPr>
            </w:pPr>
            <w:r w:rsidRPr="00351F53">
              <w:rPr>
                <w:rFonts w:ascii="Arial" w:hAnsi="Arial" w:cs="Arial"/>
                <w:sz w:val="20"/>
                <w:szCs w:val="20"/>
              </w:rPr>
              <w:t>Sum</w:t>
            </w:r>
            <w:r>
              <w:rPr>
                <w:rFonts w:ascii="Arial" w:hAnsi="Arial" w:cs="Arial"/>
                <w:sz w:val="20"/>
                <w:szCs w:val="20"/>
              </w:rPr>
              <w:t xml:space="preserve">as totales, tanto del número de aportaciones, como </w:t>
            </w:r>
            <w:r w:rsidRPr="00351F53">
              <w:rPr>
                <w:rFonts w:ascii="Arial" w:hAnsi="Arial" w:cs="Arial"/>
                <w:sz w:val="20"/>
                <w:szCs w:val="20"/>
              </w:rPr>
              <w:t>de los ingresos obtenidos por l</w:t>
            </w:r>
            <w:r>
              <w:rPr>
                <w:rFonts w:ascii="Arial" w:hAnsi="Arial" w:cs="Arial"/>
                <w:sz w:val="20"/>
                <w:szCs w:val="20"/>
              </w:rPr>
              <w:t xml:space="preserve">a organización derivado de las </w:t>
            </w:r>
            <w:r w:rsidRPr="00351F53">
              <w:rPr>
                <w:rFonts w:ascii="Arial" w:hAnsi="Arial" w:cs="Arial"/>
                <w:sz w:val="20"/>
                <w:szCs w:val="20"/>
              </w:rPr>
              <w:t>aportaciones de sus afiliados y simpatizantes.</w:t>
            </w:r>
          </w:p>
          <w:p w:rsidR="007175A9" w:rsidRPr="00351F53" w:rsidRDefault="007175A9" w:rsidP="00D3473A">
            <w:pPr>
              <w:jc w:val="both"/>
              <w:rPr>
                <w:rFonts w:ascii="Arial" w:hAnsi="Arial" w:cs="Arial"/>
                <w:sz w:val="20"/>
                <w:szCs w:val="20"/>
              </w:rPr>
            </w:pPr>
          </w:p>
        </w:tc>
      </w:tr>
      <w:tr w:rsidR="007175A9" w:rsidTr="00D3473A">
        <w:tc>
          <w:tcPr>
            <w:tcW w:w="8978" w:type="dxa"/>
            <w:gridSpan w:val="2"/>
          </w:tcPr>
          <w:p w:rsidR="007175A9" w:rsidRDefault="007175A9" w:rsidP="00D3473A">
            <w:pPr>
              <w:rPr>
                <w:rFonts w:ascii="Arial" w:hAnsi="Arial" w:cs="Arial"/>
                <w:b/>
                <w:bCs/>
                <w:sz w:val="20"/>
                <w:szCs w:val="20"/>
              </w:rPr>
            </w:pPr>
          </w:p>
          <w:p w:rsidR="007175A9" w:rsidRPr="00351F53" w:rsidRDefault="007175A9" w:rsidP="00D3473A">
            <w:pPr>
              <w:rPr>
                <w:rFonts w:ascii="Arial" w:hAnsi="Arial" w:cs="Arial"/>
                <w:sz w:val="20"/>
                <w:szCs w:val="20"/>
              </w:rPr>
            </w:pPr>
            <w:r w:rsidRPr="00351F53">
              <w:rPr>
                <w:rFonts w:ascii="Arial" w:hAnsi="Arial" w:cs="Arial"/>
                <w:b/>
                <w:bCs/>
                <w:sz w:val="20"/>
                <w:szCs w:val="20"/>
              </w:rPr>
              <w:t xml:space="preserve">APARTADO II. RESPONSABLE </w:t>
            </w:r>
            <w:r>
              <w:rPr>
                <w:rFonts w:ascii="Arial" w:hAnsi="Arial" w:cs="Arial"/>
                <w:b/>
                <w:bCs/>
                <w:sz w:val="20"/>
                <w:szCs w:val="20"/>
              </w:rPr>
              <w:t>DE LA INFORMACÓN</w:t>
            </w:r>
          </w:p>
        </w:tc>
      </w:tr>
      <w:tr w:rsidR="007175A9" w:rsidTr="00D3473A">
        <w:tc>
          <w:tcPr>
            <w:tcW w:w="4489" w:type="dxa"/>
          </w:tcPr>
          <w:p w:rsidR="007175A9" w:rsidRPr="00351F53" w:rsidRDefault="007175A9" w:rsidP="00D3473A">
            <w:pPr>
              <w:jc w:val="center"/>
              <w:rPr>
                <w:rFonts w:ascii="Arial" w:hAnsi="Arial" w:cs="Arial"/>
                <w:sz w:val="20"/>
                <w:szCs w:val="20"/>
              </w:rPr>
            </w:pPr>
          </w:p>
          <w:p w:rsidR="007175A9" w:rsidRPr="00351F53" w:rsidRDefault="007175A9" w:rsidP="00D3473A">
            <w:pPr>
              <w:jc w:val="center"/>
              <w:rPr>
                <w:rFonts w:ascii="Arial" w:hAnsi="Arial" w:cs="Arial"/>
                <w:sz w:val="20"/>
                <w:szCs w:val="20"/>
              </w:rPr>
            </w:pPr>
            <w:r>
              <w:rPr>
                <w:rFonts w:ascii="Arial" w:hAnsi="Arial" w:cs="Arial"/>
                <w:sz w:val="20"/>
                <w:szCs w:val="20"/>
              </w:rPr>
              <w:t>NOMBRE</w:t>
            </w:r>
          </w:p>
        </w:tc>
        <w:tc>
          <w:tcPr>
            <w:tcW w:w="4489" w:type="dxa"/>
          </w:tcPr>
          <w:p w:rsidR="007175A9" w:rsidRPr="00351F53" w:rsidRDefault="007175A9" w:rsidP="00D3473A">
            <w:pPr>
              <w:autoSpaceDE w:val="0"/>
              <w:autoSpaceDN w:val="0"/>
              <w:adjustRightInd w:val="0"/>
              <w:jc w:val="both"/>
              <w:rPr>
                <w:rFonts w:ascii="Arial" w:hAnsi="Arial" w:cs="Arial"/>
                <w:sz w:val="20"/>
                <w:szCs w:val="20"/>
              </w:rPr>
            </w:pPr>
          </w:p>
          <w:p w:rsidR="007175A9" w:rsidRPr="00351F53" w:rsidRDefault="007175A9" w:rsidP="00D3473A">
            <w:pPr>
              <w:autoSpaceDE w:val="0"/>
              <w:autoSpaceDN w:val="0"/>
              <w:adjustRightInd w:val="0"/>
              <w:jc w:val="both"/>
              <w:rPr>
                <w:rFonts w:ascii="Arial" w:hAnsi="Arial" w:cs="Arial"/>
                <w:sz w:val="20"/>
                <w:szCs w:val="20"/>
              </w:rPr>
            </w:pPr>
            <w:r w:rsidRPr="00351F53">
              <w:rPr>
                <w:rFonts w:ascii="Arial" w:hAnsi="Arial" w:cs="Arial"/>
                <w:sz w:val="20"/>
                <w:szCs w:val="20"/>
              </w:rPr>
              <w:t>Nombre del titular del órgano responsable de finanzas</w:t>
            </w:r>
            <w:r>
              <w:rPr>
                <w:rFonts w:ascii="Arial" w:hAnsi="Arial" w:cs="Arial"/>
                <w:sz w:val="20"/>
                <w:szCs w:val="20"/>
              </w:rPr>
              <w:t xml:space="preserve"> e</w:t>
            </w:r>
            <w:r w:rsidRPr="00351F53">
              <w:rPr>
                <w:rFonts w:ascii="Arial" w:hAnsi="Arial" w:cs="Arial"/>
                <w:sz w:val="20"/>
                <w:szCs w:val="20"/>
              </w:rPr>
              <w:t>n la organización.</w:t>
            </w:r>
          </w:p>
          <w:p w:rsidR="007175A9" w:rsidRPr="00351F53" w:rsidRDefault="007175A9" w:rsidP="00D3473A">
            <w:pPr>
              <w:jc w:val="both"/>
              <w:rPr>
                <w:rFonts w:ascii="Arial" w:hAnsi="Arial" w:cs="Arial"/>
                <w:sz w:val="20"/>
                <w:szCs w:val="20"/>
              </w:rPr>
            </w:pPr>
          </w:p>
        </w:tc>
      </w:tr>
      <w:tr w:rsidR="007175A9" w:rsidTr="00D3473A">
        <w:tc>
          <w:tcPr>
            <w:tcW w:w="4489" w:type="dxa"/>
          </w:tcPr>
          <w:p w:rsidR="007175A9" w:rsidRPr="00351F53" w:rsidRDefault="007175A9" w:rsidP="00D3473A">
            <w:pPr>
              <w:jc w:val="center"/>
              <w:rPr>
                <w:rFonts w:ascii="Arial" w:hAnsi="Arial" w:cs="Arial"/>
                <w:sz w:val="20"/>
                <w:szCs w:val="20"/>
              </w:rPr>
            </w:pPr>
          </w:p>
          <w:p w:rsidR="007175A9" w:rsidRPr="00351F53" w:rsidRDefault="007175A9" w:rsidP="00D3473A">
            <w:pPr>
              <w:jc w:val="center"/>
              <w:rPr>
                <w:rFonts w:ascii="Arial" w:hAnsi="Arial" w:cs="Arial"/>
                <w:sz w:val="20"/>
                <w:szCs w:val="20"/>
              </w:rPr>
            </w:pPr>
            <w:r>
              <w:rPr>
                <w:rFonts w:ascii="Arial" w:hAnsi="Arial" w:cs="Arial"/>
                <w:sz w:val="20"/>
                <w:szCs w:val="20"/>
              </w:rPr>
              <w:t>FIRMA</w:t>
            </w:r>
          </w:p>
        </w:tc>
        <w:tc>
          <w:tcPr>
            <w:tcW w:w="4489" w:type="dxa"/>
          </w:tcPr>
          <w:p w:rsidR="007175A9" w:rsidRPr="00351F53" w:rsidRDefault="007175A9" w:rsidP="00D3473A">
            <w:pPr>
              <w:autoSpaceDE w:val="0"/>
              <w:autoSpaceDN w:val="0"/>
              <w:adjustRightInd w:val="0"/>
              <w:jc w:val="both"/>
              <w:rPr>
                <w:rFonts w:ascii="Arial" w:hAnsi="Arial" w:cs="Arial"/>
                <w:sz w:val="20"/>
                <w:szCs w:val="20"/>
              </w:rPr>
            </w:pPr>
          </w:p>
          <w:p w:rsidR="007175A9" w:rsidRPr="00351F53" w:rsidRDefault="007175A9" w:rsidP="00D3473A">
            <w:pPr>
              <w:autoSpaceDE w:val="0"/>
              <w:autoSpaceDN w:val="0"/>
              <w:adjustRightInd w:val="0"/>
              <w:jc w:val="both"/>
              <w:rPr>
                <w:rFonts w:ascii="Arial" w:hAnsi="Arial" w:cs="Arial"/>
                <w:sz w:val="20"/>
                <w:szCs w:val="20"/>
              </w:rPr>
            </w:pPr>
            <w:r w:rsidRPr="00351F53">
              <w:rPr>
                <w:rFonts w:ascii="Arial" w:hAnsi="Arial" w:cs="Arial"/>
                <w:sz w:val="20"/>
                <w:szCs w:val="20"/>
              </w:rPr>
              <w:t>Firma del titular del órgan</w:t>
            </w:r>
            <w:r>
              <w:rPr>
                <w:rFonts w:ascii="Arial" w:hAnsi="Arial" w:cs="Arial"/>
                <w:sz w:val="20"/>
                <w:szCs w:val="20"/>
              </w:rPr>
              <w:t>o responsable de finanzas en la o</w:t>
            </w:r>
            <w:r w:rsidRPr="00351F53">
              <w:rPr>
                <w:rFonts w:ascii="Arial" w:hAnsi="Arial" w:cs="Arial"/>
                <w:sz w:val="20"/>
                <w:szCs w:val="20"/>
              </w:rPr>
              <w:t>rganización.</w:t>
            </w:r>
          </w:p>
          <w:p w:rsidR="007175A9" w:rsidRPr="00351F53" w:rsidRDefault="007175A9" w:rsidP="00D3473A">
            <w:pPr>
              <w:jc w:val="both"/>
              <w:rPr>
                <w:rFonts w:ascii="Arial" w:hAnsi="Arial" w:cs="Arial"/>
                <w:sz w:val="20"/>
                <w:szCs w:val="20"/>
              </w:rPr>
            </w:pPr>
          </w:p>
        </w:tc>
      </w:tr>
      <w:tr w:rsidR="007175A9" w:rsidTr="00D3473A">
        <w:tc>
          <w:tcPr>
            <w:tcW w:w="4489" w:type="dxa"/>
          </w:tcPr>
          <w:p w:rsidR="007175A9" w:rsidRPr="00351F53" w:rsidRDefault="007175A9" w:rsidP="00D3473A">
            <w:pPr>
              <w:jc w:val="center"/>
              <w:rPr>
                <w:rFonts w:ascii="Arial" w:hAnsi="Arial" w:cs="Arial"/>
                <w:sz w:val="20"/>
                <w:szCs w:val="20"/>
              </w:rPr>
            </w:pPr>
          </w:p>
          <w:p w:rsidR="007175A9" w:rsidRPr="00351F53" w:rsidRDefault="007175A9" w:rsidP="00D3473A">
            <w:pPr>
              <w:jc w:val="center"/>
              <w:rPr>
                <w:rFonts w:ascii="Arial" w:hAnsi="Arial" w:cs="Arial"/>
                <w:sz w:val="20"/>
                <w:szCs w:val="20"/>
              </w:rPr>
            </w:pPr>
            <w:r>
              <w:rPr>
                <w:rFonts w:ascii="Arial" w:hAnsi="Arial" w:cs="Arial"/>
                <w:sz w:val="20"/>
                <w:szCs w:val="20"/>
              </w:rPr>
              <w:t>FECHA</w:t>
            </w:r>
          </w:p>
        </w:tc>
        <w:tc>
          <w:tcPr>
            <w:tcW w:w="4489" w:type="dxa"/>
          </w:tcPr>
          <w:p w:rsidR="007175A9" w:rsidRPr="00351F53" w:rsidRDefault="007175A9" w:rsidP="00D3473A">
            <w:pPr>
              <w:jc w:val="both"/>
              <w:rPr>
                <w:rFonts w:ascii="Arial" w:hAnsi="Arial" w:cs="Arial"/>
                <w:sz w:val="20"/>
                <w:szCs w:val="20"/>
              </w:rPr>
            </w:pPr>
          </w:p>
          <w:p w:rsidR="007175A9" w:rsidRPr="00351F53" w:rsidRDefault="007175A9" w:rsidP="00D3473A">
            <w:pPr>
              <w:jc w:val="both"/>
              <w:rPr>
                <w:rFonts w:ascii="Arial" w:hAnsi="Arial" w:cs="Arial"/>
                <w:sz w:val="20"/>
                <w:szCs w:val="20"/>
              </w:rPr>
            </w:pPr>
            <w:r>
              <w:rPr>
                <w:rFonts w:ascii="Arial" w:hAnsi="Arial" w:cs="Arial"/>
                <w:sz w:val="20"/>
                <w:szCs w:val="20"/>
              </w:rPr>
              <w:t xml:space="preserve">Fecha (día, </w:t>
            </w:r>
            <w:r w:rsidRPr="00351F53">
              <w:rPr>
                <w:rFonts w:ascii="Arial" w:hAnsi="Arial" w:cs="Arial"/>
                <w:sz w:val="20"/>
                <w:szCs w:val="20"/>
              </w:rPr>
              <w:t>mes y año), en que se requisita el formato.</w:t>
            </w:r>
          </w:p>
          <w:p w:rsidR="007175A9" w:rsidRPr="00351F53" w:rsidRDefault="007175A9" w:rsidP="00D3473A">
            <w:pPr>
              <w:jc w:val="both"/>
              <w:rPr>
                <w:rFonts w:ascii="Arial" w:hAnsi="Arial" w:cs="Arial"/>
                <w:sz w:val="20"/>
                <w:szCs w:val="20"/>
              </w:rPr>
            </w:pPr>
          </w:p>
        </w:tc>
      </w:tr>
    </w:tbl>
    <w:p w:rsidR="007175A9" w:rsidRDefault="007175A9" w:rsidP="007175A9">
      <w:pPr>
        <w:rPr>
          <w:sz w:val="16"/>
          <w:szCs w:val="16"/>
        </w:rPr>
      </w:pPr>
    </w:p>
    <w:p w:rsidR="007175A9" w:rsidRDefault="007175A9" w:rsidP="007175A9">
      <w:pPr>
        <w:rPr>
          <w:sz w:val="16"/>
          <w:szCs w:val="16"/>
        </w:rPr>
      </w:pPr>
    </w:p>
    <w:p w:rsidR="007175A9" w:rsidRPr="00F341CB" w:rsidRDefault="007175A9" w:rsidP="007D1B05">
      <w:pPr>
        <w:jc w:val="center"/>
        <w:rPr>
          <w:rFonts w:ascii="Arial" w:hAnsi="Arial" w:cs="Arial"/>
          <w:b/>
          <w:color w:val="000000" w:themeColor="text1"/>
        </w:rPr>
      </w:pPr>
    </w:p>
    <w:p w:rsidR="00100E72" w:rsidRDefault="00100E72" w:rsidP="007D1B05">
      <w:pPr>
        <w:jc w:val="center"/>
        <w:rPr>
          <w:rFonts w:ascii="Arial" w:hAnsi="Arial" w:cs="Arial"/>
          <w:b/>
          <w:color w:val="000000" w:themeColor="text1"/>
        </w:rPr>
      </w:pPr>
      <w:r w:rsidRPr="00F341CB">
        <w:rPr>
          <w:noProof/>
          <w:lang w:val="es-ES" w:eastAsia="es-ES"/>
        </w:rPr>
        <w:drawing>
          <wp:inline distT="0" distB="0" distL="0" distR="0" wp14:anchorId="7FB96946" wp14:editId="0708929A">
            <wp:extent cx="5610225" cy="82391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8241923"/>
                    </a:xfrm>
                    <a:prstGeom prst="rect">
                      <a:avLst/>
                    </a:prstGeom>
                    <a:noFill/>
                    <a:ln>
                      <a:noFill/>
                    </a:ln>
                  </pic:spPr>
                </pic:pic>
              </a:graphicData>
            </a:graphic>
          </wp:inline>
        </w:drawing>
      </w:r>
    </w:p>
    <w:p w:rsidR="007175A9" w:rsidRPr="007175A9" w:rsidRDefault="007175A9" w:rsidP="007175A9">
      <w:pPr>
        <w:jc w:val="center"/>
        <w:rPr>
          <w:rFonts w:ascii="Arial" w:hAnsi="Arial" w:cs="Arial"/>
          <w:b/>
          <w:szCs w:val="28"/>
        </w:rPr>
      </w:pPr>
      <w:r w:rsidRPr="007175A9">
        <w:rPr>
          <w:rFonts w:ascii="Arial" w:hAnsi="Arial" w:cs="Arial"/>
          <w:b/>
          <w:szCs w:val="28"/>
        </w:rPr>
        <w:t>INSTRUCTIVO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175A9" w:rsidTr="00D3473A">
        <w:tc>
          <w:tcPr>
            <w:tcW w:w="8978" w:type="dxa"/>
            <w:gridSpan w:val="2"/>
          </w:tcPr>
          <w:p w:rsidR="007175A9" w:rsidRDefault="007175A9" w:rsidP="00D3473A">
            <w:pPr>
              <w:rPr>
                <w:rFonts w:ascii="Arial" w:hAnsi="Arial" w:cs="Arial"/>
                <w:b/>
                <w:sz w:val="16"/>
                <w:szCs w:val="16"/>
              </w:rPr>
            </w:pPr>
          </w:p>
          <w:p w:rsidR="007175A9" w:rsidRPr="005379FE" w:rsidRDefault="007175A9" w:rsidP="00D3473A">
            <w:pPr>
              <w:rPr>
                <w:rFonts w:ascii="Arial" w:hAnsi="Arial" w:cs="Arial"/>
                <w:sz w:val="20"/>
                <w:szCs w:val="20"/>
              </w:rPr>
            </w:pPr>
            <w:r w:rsidRPr="005379FE">
              <w:rPr>
                <w:rFonts w:ascii="Arial" w:hAnsi="Arial" w:cs="Arial"/>
                <w:b/>
                <w:sz w:val="20"/>
                <w:szCs w:val="20"/>
              </w:rPr>
              <w:t xml:space="preserve">APARTADO I. </w:t>
            </w:r>
            <w:r>
              <w:rPr>
                <w:rFonts w:ascii="Arial" w:hAnsi="Arial" w:cs="Arial"/>
                <w:b/>
                <w:sz w:val="20"/>
                <w:szCs w:val="20"/>
              </w:rPr>
              <w:t>DETALLE DE LOS MONTOS OBTENIDOS</w:t>
            </w: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NUMERO DE EVENTOS</w:t>
            </w:r>
          </w:p>
        </w:tc>
        <w:tc>
          <w:tcPr>
            <w:tcW w:w="4489" w:type="dxa"/>
          </w:tcPr>
          <w:p w:rsidR="007175A9" w:rsidRPr="005379FE" w:rsidRDefault="007175A9" w:rsidP="00D3473A">
            <w:pPr>
              <w:autoSpaceDE w:val="0"/>
              <w:autoSpaceDN w:val="0"/>
              <w:adjustRightInd w:val="0"/>
              <w:jc w:val="both"/>
              <w:rPr>
                <w:rFonts w:ascii="Arial" w:hAnsi="Arial" w:cs="Arial"/>
                <w:sz w:val="20"/>
                <w:szCs w:val="20"/>
              </w:rPr>
            </w:pPr>
          </w:p>
          <w:p w:rsidR="007175A9" w:rsidRPr="005379FE" w:rsidRDefault="007175A9" w:rsidP="00D3473A">
            <w:pPr>
              <w:autoSpaceDE w:val="0"/>
              <w:autoSpaceDN w:val="0"/>
              <w:adjustRightInd w:val="0"/>
              <w:jc w:val="both"/>
              <w:rPr>
                <w:rFonts w:ascii="Arial" w:hAnsi="Arial" w:cs="Arial"/>
                <w:sz w:val="20"/>
                <w:szCs w:val="20"/>
              </w:rPr>
            </w:pPr>
            <w:r w:rsidRPr="005379FE">
              <w:rPr>
                <w:rFonts w:ascii="Arial" w:hAnsi="Arial" w:cs="Arial"/>
                <w:sz w:val="20"/>
                <w:szCs w:val="20"/>
              </w:rPr>
              <w:t>Cantidad total de eventos</w:t>
            </w:r>
            <w:r>
              <w:rPr>
                <w:rFonts w:ascii="Arial" w:hAnsi="Arial" w:cs="Arial"/>
                <w:sz w:val="20"/>
                <w:szCs w:val="20"/>
              </w:rPr>
              <w:t xml:space="preserve"> realizados por la organización </w:t>
            </w:r>
            <w:r w:rsidRPr="005379FE">
              <w:rPr>
                <w:rFonts w:ascii="Arial" w:hAnsi="Arial" w:cs="Arial"/>
                <w:sz w:val="20"/>
                <w:szCs w:val="20"/>
              </w:rPr>
              <w:t>para la obtención de recursos.</w:t>
            </w:r>
          </w:p>
          <w:p w:rsidR="007175A9" w:rsidRPr="005379FE" w:rsidRDefault="007175A9" w:rsidP="00D3473A">
            <w:pPr>
              <w:jc w:val="both"/>
              <w:rPr>
                <w:rFonts w:ascii="Arial" w:hAnsi="Arial" w:cs="Arial"/>
                <w:sz w:val="20"/>
                <w:szCs w:val="20"/>
              </w:rPr>
            </w:pP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MONTOS</w:t>
            </w:r>
          </w:p>
        </w:tc>
        <w:tc>
          <w:tcPr>
            <w:tcW w:w="4489" w:type="dxa"/>
          </w:tcPr>
          <w:p w:rsidR="007175A9" w:rsidRPr="005379FE" w:rsidRDefault="007175A9" w:rsidP="00D3473A">
            <w:pPr>
              <w:jc w:val="both"/>
              <w:rPr>
                <w:rFonts w:ascii="Arial" w:hAnsi="Arial" w:cs="Arial"/>
                <w:sz w:val="20"/>
                <w:szCs w:val="20"/>
              </w:rPr>
            </w:pPr>
          </w:p>
          <w:p w:rsidR="007175A9" w:rsidRPr="005379FE" w:rsidRDefault="007175A9" w:rsidP="00D3473A">
            <w:pPr>
              <w:jc w:val="both"/>
              <w:rPr>
                <w:rFonts w:ascii="Arial" w:hAnsi="Arial" w:cs="Arial"/>
                <w:sz w:val="20"/>
                <w:szCs w:val="20"/>
              </w:rPr>
            </w:pPr>
            <w:r w:rsidRPr="005379FE">
              <w:rPr>
                <w:rFonts w:ascii="Arial" w:hAnsi="Arial" w:cs="Arial"/>
                <w:sz w:val="20"/>
                <w:szCs w:val="20"/>
              </w:rPr>
              <w:t>Importe total obtenido de los eventos realizados.</w:t>
            </w:r>
          </w:p>
          <w:p w:rsidR="007175A9" w:rsidRPr="005379FE" w:rsidRDefault="007175A9" w:rsidP="00D3473A">
            <w:pPr>
              <w:jc w:val="both"/>
              <w:rPr>
                <w:rFonts w:ascii="Arial" w:hAnsi="Arial" w:cs="Arial"/>
                <w:sz w:val="20"/>
                <w:szCs w:val="20"/>
              </w:rPr>
            </w:pP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TOTALES</w:t>
            </w:r>
          </w:p>
        </w:tc>
        <w:tc>
          <w:tcPr>
            <w:tcW w:w="4489" w:type="dxa"/>
          </w:tcPr>
          <w:p w:rsidR="007175A9" w:rsidRPr="005379FE" w:rsidRDefault="007175A9" w:rsidP="00D3473A">
            <w:pPr>
              <w:autoSpaceDE w:val="0"/>
              <w:autoSpaceDN w:val="0"/>
              <w:adjustRightInd w:val="0"/>
              <w:jc w:val="both"/>
              <w:rPr>
                <w:rFonts w:ascii="Arial" w:hAnsi="Arial" w:cs="Arial"/>
                <w:sz w:val="20"/>
                <w:szCs w:val="20"/>
              </w:rPr>
            </w:pPr>
          </w:p>
          <w:p w:rsidR="007175A9" w:rsidRPr="005379FE" w:rsidRDefault="007175A9" w:rsidP="00D3473A">
            <w:pPr>
              <w:autoSpaceDE w:val="0"/>
              <w:autoSpaceDN w:val="0"/>
              <w:adjustRightInd w:val="0"/>
              <w:jc w:val="both"/>
              <w:rPr>
                <w:rFonts w:ascii="Arial" w:hAnsi="Arial" w:cs="Arial"/>
                <w:sz w:val="20"/>
                <w:szCs w:val="20"/>
              </w:rPr>
            </w:pPr>
            <w:r w:rsidRPr="005379FE">
              <w:rPr>
                <w:rFonts w:ascii="Arial" w:hAnsi="Arial" w:cs="Arial"/>
                <w:sz w:val="20"/>
                <w:szCs w:val="20"/>
              </w:rPr>
              <w:t xml:space="preserve">Sumas totales tanto del número de eventos realizados como de </w:t>
            </w:r>
            <w:r>
              <w:rPr>
                <w:rFonts w:ascii="Arial" w:hAnsi="Arial" w:cs="Arial"/>
                <w:sz w:val="20"/>
                <w:szCs w:val="20"/>
              </w:rPr>
              <w:t xml:space="preserve">los ingresos obtenidos por la organización en el </w:t>
            </w:r>
            <w:r w:rsidRPr="005379FE">
              <w:rPr>
                <w:rFonts w:ascii="Arial" w:hAnsi="Arial" w:cs="Arial"/>
                <w:sz w:val="20"/>
                <w:szCs w:val="20"/>
              </w:rPr>
              <w:t>Período que se informa.</w:t>
            </w:r>
          </w:p>
          <w:p w:rsidR="007175A9" w:rsidRPr="005379FE" w:rsidRDefault="007175A9" w:rsidP="00D3473A">
            <w:pPr>
              <w:jc w:val="both"/>
              <w:rPr>
                <w:rFonts w:ascii="Arial" w:hAnsi="Arial" w:cs="Arial"/>
                <w:sz w:val="20"/>
                <w:szCs w:val="20"/>
              </w:rPr>
            </w:pPr>
          </w:p>
        </w:tc>
      </w:tr>
      <w:tr w:rsidR="007175A9" w:rsidTr="00D3473A">
        <w:tc>
          <w:tcPr>
            <w:tcW w:w="8978" w:type="dxa"/>
            <w:gridSpan w:val="2"/>
          </w:tcPr>
          <w:p w:rsidR="007175A9" w:rsidRDefault="007175A9" w:rsidP="00D3473A">
            <w:pPr>
              <w:rPr>
                <w:rFonts w:ascii="Arial" w:hAnsi="Arial" w:cs="Arial"/>
                <w:sz w:val="16"/>
                <w:szCs w:val="16"/>
              </w:rPr>
            </w:pPr>
          </w:p>
          <w:p w:rsidR="007175A9" w:rsidRDefault="007175A9" w:rsidP="00D3473A">
            <w:pPr>
              <w:rPr>
                <w:rFonts w:ascii="Arial" w:hAnsi="Arial" w:cs="Arial"/>
                <w:sz w:val="24"/>
                <w:szCs w:val="24"/>
              </w:rPr>
            </w:pPr>
            <w:r w:rsidRPr="005379FE">
              <w:rPr>
                <w:rFonts w:ascii="Arial" w:hAnsi="Arial" w:cs="Arial"/>
                <w:b/>
                <w:sz w:val="20"/>
                <w:szCs w:val="20"/>
              </w:rPr>
              <w:t>APARTADO II</w:t>
            </w:r>
            <w:r>
              <w:rPr>
                <w:rFonts w:ascii="Arial" w:hAnsi="Arial" w:cs="Arial"/>
                <w:b/>
                <w:sz w:val="20"/>
                <w:szCs w:val="20"/>
              </w:rPr>
              <w:t>. RESPONSABLE DE LA INFORMACIÓN</w:t>
            </w: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NOMBRE</w:t>
            </w:r>
          </w:p>
        </w:tc>
        <w:tc>
          <w:tcPr>
            <w:tcW w:w="4489" w:type="dxa"/>
          </w:tcPr>
          <w:p w:rsidR="007175A9" w:rsidRPr="005379FE" w:rsidRDefault="007175A9" w:rsidP="00D3473A">
            <w:pPr>
              <w:autoSpaceDE w:val="0"/>
              <w:autoSpaceDN w:val="0"/>
              <w:adjustRightInd w:val="0"/>
              <w:jc w:val="both"/>
              <w:rPr>
                <w:rFonts w:ascii="Arial" w:hAnsi="Arial" w:cs="Arial"/>
                <w:sz w:val="20"/>
                <w:szCs w:val="20"/>
              </w:rPr>
            </w:pPr>
          </w:p>
          <w:p w:rsidR="007175A9" w:rsidRPr="005379FE" w:rsidRDefault="007175A9" w:rsidP="00D3473A">
            <w:pPr>
              <w:autoSpaceDE w:val="0"/>
              <w:autoSpaceDN w:val="0"/>
              <w:adjustRightInd w:val="0"/>
              <w:jc w:val="both"/>
              <w:rPr>
                <w:rFonts w:ascii="Arial" w:hAnsi="Arial" w:cs="Arial"/>
                <w:sz w:val="20"/>
                <w:szCs w:val="20"/>
              </w:rPr>
            </w:pPr>
            <w:r w:rsidRPr="005379FE">
              <w:rPr>
                <w:rFonts w:ascii="Arial" w:hAnsi="Arial" w:cs="Arial"/>
                <w:sz w:val="20"/>
                <w:szCs w:val="20"/>
              </w:rPr>
              <w:t>Nombre del titular del órgano responsable de finanzas de la organización.</w:t>
            </w:r>
          </w:p>
          <w:p w:rsidR="007175A9" w:rsidRPr="005379FE" w:rsidRDefault="007175A9" w:rsidP="00D3473A">
            <w:pPr>
              <w:jc w:val="both"/>
              <w:rPr>
                <w:rFonts w:ascii="Arial" w:hAnsi="Arial" w:cs="Arial"/>
                <w:sz w:val="20"/>
                <w:szCs w:val="20"/>
              </w:rPr>
            </w:pP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FIRMA</w:t>
            </w:r>
          </w:p>
        </w:tc>
        <w:tc>
          <w:tcPr>
            <w:tcW w:w="4489" w:type="dxa"/>
          </w:tcPr>
          <w:p w:rsidR="007175A9" w:rsidRPr="005379FE" w:rsidRDefault="007175A9" w:rsidP="00D3473A">
            <w:pPr>
              <w:autoSpaceDE w:val="0"/>
              <w:autoSpaceDN w:val="0"/>
              <w:adjustRightInd w:val="0"/>
              <w:jc w:val="both"/>
              <w:rPr>
                <w:rFonts w:ascii="Arial" w:hAnsi="Arial" w:cs="Arial"/>
                <w:sz w:val="20"/>
                <w:szCs w:val="20"/>
              </w:rPr>
            </w:pPr>
          </w:p>
          <w:p w:rsidR="007175A9" w:rsidRPr="005379FE" w:rsidRDefault="007175A9" w:rsidP="00D3473A">
            <w:pPr>
              <w:autoSpaceDE w:val="0"/>
              <w:autoSpaceDN w:val="0"/>
              <w:adjustRightInd w:val="0"/>
              <w:jc w:val="both"/>
              <w:rPr>
                <w:rFonts w:ascii="Arial" w:hAnsi="Arial" w:cs="Arial"/>
                <w:sz w:val="20"/>
                <w:szCs w:val="20"/>
              </w:rPr>
            </w:pPr>
            <w:r w:rsidRPr="005379FE">
              <w:rPr>
                <w:rFonts w:ascii="Arial" w:hAnsi="Arial" w:cs="Arial"/>
                <w:sz w:val="20"/>
                <w:szCs w:val="20"/>
              </w:rPr>
              <w:t>Firma del titular del órgano responsable de finanzas de la organización.</w:t>
            </w:r>
          </w:p>
          <w:p w:rsidR="007175A9" w:rsidRPr="005379FE" w:rsidRDefault="007175A9" w:rsidP="00D3473A">
            <w:pPr>
              <w:jc w:val="both"/>
              <w:rPr>
                <w:rFonts w:ascii="Arial" w:hAnsi="Arial" w:cs="Arial"/>
                <w:sz w:val="20"/>
                <w:szCs w:val="20"/>
              </w:rPr>
            </w:pP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FECHA</w:t>
            </w:r>
          </w:p>
        </w:tc>
        <w:tc>
          <w:tcPr>
            <w:tcW w:w="4489" w:type="dxa"/>
          </w:tcPr>
          <w:p w:rsidR="007175A9" w:rsidRPr="005379FE" w:rsidRDefault="007175A9" w:rsidP="00D3473A">
            <w:pPr>
              <w:jc w:val="both"/>
              <w:rPr>
                <w:rFonts w:ascii="Arial" w:hAnsi="Arial" w:cs="Arial"/>
                <w:sz w:val="20"/>
                <w:szCs w:val="20"/>
              </w:rPr>
            </w:pPr>
          </w:p>
          <w:p w:rsidR="007175A9" w:rsidRPr="005379FE" w:rsidRDefault="007175A9" w:rsidP="00D3473A">
            <w:pPr>
              <w:jc w:val="both"/>
              <w:rPr>
                <w:rFonts w:ascii="Arial" w:hAnsi="Arial" w:cs="Arial"/>
                <w:sz w:val="20"/>
                <w:szCs w:val="20"/>
              </w:rPr>
            </w:pPr>
            <w:r w:rsidRPr="005379FE">
              <w:rPr>
                <w:rFonts w:ascii="Arial" w:hAnsi="Arial" w:cs="Arial"/>
                <w:sz w:val="20"/>
                <w:szCs w:val="20"/>
              </w:rPr>
              <w:t>Fecha (día, mes y año), en que se requisita el formato.</w:t>
            </w:r>
          </w:p>
          <w:p w:rsidR="007175A9" w:rsidRPr="005379FE" w:rsidRDefault="007175A9" w:rsidP="00D3473A">
            <w:pPr>
              <w:jc w:val="both"/>
              <w:rPr>
                <w:rFonts w:ascii="Arial" w:hAnsi="Arial" w:cs="Arial"/>
                <w:sz w:val="20"/>
                <w:szCs w:val="20"/>
              </w:rPr>
            </w:pPr>
          </w:p>
        </w:tc>
      </w:tr>
    </w:tbl>
    <w:p w:rsidR="007175A9" w:rsidRPr="00F341CB" w:rsidRDefault="007175A9" w:rsidP="007D1B05">
      <w:pPr>
        <w:jc w:val="center"/>
        <w:rPr>
          <w:rFonts w:ascii="Arial" w:hAnsi="Arial" w:cs="Arial"/>
          <w:b/>
          <w:color w:val="000000" w:themeColor="text1"/>
        </w:rPr>
      </w:pPr>
    </w:p>
    <w:p w:rsidR="007175A9" w:rsidRDefault="00100E72" w:rsidP="00B7653A">
      <w:pPr>
        <w:jc w:val="center"/>
        <w:rPr>
          <w:rFonts w:ascii="Arial" w:hAnsi="Arial" w:cs="Arial"/>
          <w:b/>
          <w:color w:val="000000" w:themeColor="text1"/>
        </w:rPr>
      </w:pPr>
      <w:r w:rsidRPr="00F341CB">
        <w:rPr>
          <w:noProof/>
          <w:lang w:val="es-ES" w:eastAsia="es-ES"/>
        </w:rPr>
        <w:drawing>
          <wp:inline distT="0" distB="0" distL="0" distR="0" wp14:anchorId="70555961" wp14:editId="1552E197">
            <wp:extent cx="5181600" cy="824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8248650"/>
                    </a:xfrm>
                    <a:prstGeom prst="rect">
                      <a:avLst/>
                    </a:prstGeom>
                    <a:noFill/>
                    <a:ln>
                      <a:noFill/>
                    </a:ln>
                  </pic:spPr>
                </pic:pic>
              </a:graphicData>
            </a:graphic>
          </wp:inline>
        </w:drawing>
      </w:r>
    </w:p>
    <w:p w:rsidR="007175A9" w:rsidRPr="007175A9" w:rsidRDefault="007175A9" w:rsidP="007175A9">
      <w:pPr>
        <w:jc w:val="center"/>
        <w:rPr>
          <w:rFonts w:ascii="Arial" w:hAnsi="Arial" w:cs="Arial"/>
          <w:b/>
          <w:szCs w:val="28"/>
        </w:rPr>
      </w:pPr>
      <w:r w:rsidRPr="007175A9">
        <w:rPr>
          <w:rFonts w:ascii="Arial" w:hAnsi="Arial" w:cs="Arial"/>
          <w:b/>
          <w:szCs w:val="28"/>
        </w:rPr>
        <w:t>INSTRUCTIVO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175A9" w:rsidTr="00D3473A">
        <w:tc>
          <w:tcPr>
            <w:tcW w:w="8978" w:type="dxa"/>
            <w:gridSpan w:val="2"/>
          </w:tcPr>
          <w:p w:rsidR="007175A9" w:rsidRPr="00F00A2A" w:rsidRDefault="007175A9" w:rsidP="00D3473A">
            <w:pPr>
              <w:rPr>
                <w:rFonts w:ascii="Arial" w:hAnsi="Arial" w:cs="Arial"/>
                <w:b/>
                <w:bCs/>
                <w:sz w:val="20"/>
                <w:szCs w:val="20"/>
              </w:rPr>
            </w:pPr>
          </w:p>
          <w:p w:rsidR="007175A9" w:rsidRPr="00F00A2A" w:rsidRDefault="007175A9" w:rsidP="00D3473A">
            <w:pPr>
              <w:rPr>
                <w:rFonts w:ascii="Arial" w:hAnsi="Arial" w:cs="Arial"/>
                <w:sz w:val="20"/>
                <w:szCs w:val="20"/>
              </w:rPr>
            </w:pPr>
            <w:r w:rsidRPr="00F00A2A">
              <w:rPr>
                <w:rFonts w:ascii="Arial" w:hAnsi="Arial" w:cs="Arial"/>
                <w:b/>
                <w:bCs/>
                <w:sz w:val="20"/>
                <w:szCs w:val="20"/>
              </w:rPr>
              <w:t xml:space="preserve">APARTADO I. </w:t>
            </w:r>
            <w:r>
              <w:rPr>
                <w:rFonts w:ascii="Arial" w:hAnsi="Arial" w:cs="Arial"/>
                <w:b/>
                <w:bCs/>
                <w:sz w:val="20"/>
                <w:szCs w:val="20"/>
              </w:rPr>
              <w:t>D</w:t>
            </w:r>
            <w:r w:rsidRPr="00F00A2A">
              <w:rPr>
                <w:rFonts w:ascii="Arial" w:hAnsi="Arial" w:cs="Arial"/>
                <w:b/>
                <w:bCs/>
                <w:sz w:val="20"/>
                <w:szCs w:val="20"/>
              </w:rPr>
              <w:t>ETALLE DE LOS RENDIMIENTOS FINANCIEROS OBTENIDOS</w:t>
            </w:r>
          </w:p>
        </w:tc>
      </w:tr>
      <w:tr w:rsidR="007175A9" w:rsidTr="00D3473A">
        <w:tc>
          <w:tcPr>
            <w:tcW w:w="4489" w:type="dxa"/>
          </w:tcPr>
          <w:p w:rsidR="007175A9" w:rsidRPr="00F00A2A" w:rsidRDefault="007175A9" w:rsidP="00D3473A">
            <w:pPr>
              <w:jc w:val="center"/>
              <w:rPr>
                <w:rFonts w:ascii="Arial" w:hAnsi="Arial" w:cs="Arial"/>
                <w:sz w:val="20"/>
                <w:szCs w:val="20"/>
              </w:rPr>
            </w:pPr>
          </w:p>
          <w:p w:rsidR="007175A9" w:rsidRDefault="007175A9" w:rsidP="00D3473A">
            <w:pPr>
              <w:jc w:val="center"/>
              <w:rPr>
                <w:rFonts w:ascii="Arial" w:hAnsi="Arial" w:cs="Arial"/>
                <w:sz w:val="20"/>
                <w:szCs w:val="20"/>
              </w:rPr>
            </w:pPr>
          </w:p>
          <w:p w:rsidR="007175A9" w:rsidRPr="00F00A2A" w:rsidRDefault="007175A9" w:rsidP="00D3473A">
            <w:pPr>
              <w:jc w:val="center"/>
              <w:rPr>
                <w:rFonts w:ascii="Arial" w:hAnsi="Arial" w:cs="Arial"/>
                <w:sz w:val="20"/>
                <w:szCs w:val="20"/>
              </w:rPr>
            </w:pPr>
            <w:r>
              <w:rPr>
                <w:rFonts w:ascii="Arial" w:hAnsi="Arial" w:cs="Arial"/>
                <w:sz w:val="20"/>
                <w:szCs w:val="20"/>
              </w:rPr>
              <w:t>MONTO DEL RENDIMIENTO</w:t>
            </w:r>
          </w:p>
        </w:tc>
        <w:tc>
          <w:tcPr>
            <w:tcW w:w="4489" w:type="dxa"/>
          </w:tcPr>
          <w:p w:rsidR="007175A9" w:rsidRPr="00F00A2A" w:rsidRDefault="007175A9" w:rsidP="00D3473A">
            <w:pPr>
              <w:autoSpaceDE w:val="0"/>
              <w:autoSpaceDN w:val="0"/>
              <w:adjustRightInd w:val="0"/>
              <w:jc w:val="both"/>
              <w:rPr>
                <w:rFonts w:ascii="Arial" w:hAnsi="Arial" w:cs="Arial"/>
                <w:sz w:val="20"/>
                <w:szCs w:val="20"/>
              </w:rPr>
            </w:pPr>
          </w:p>
          <w:p w:rsidR="007175A9" w:rsidRPr="00F00A2A" w:rsidRDefault="007175A9" w:rsidP="00D3473A">
            <w:pPr>
              <w:autoSpaceDE w:val="0"/>
              <w:autoSpaceDN w:val="0"/>
              <w:adjustRightInd w:val="0"/>
              <w:jc w:val="both"/>
              <w:rPr>
                <w:rFonts w:ascii="Arial" w:hAnsi="Arial" w:cs="Arial"/>
                <w:sz w:val="20"/>
                <w:szCs w:val="20"/>
              </w:rPr>
            </w:pPr>
            <w:r w:rsidRPr="00F00A2A">
              <w:rPr>
                <w:rFonts w:ascii="Arial" w:hAnsi="Arial" w:cs="Arial"/>
                <w:sz w:val="20"/>
                <w:szCs w:val="20"/>
              </w:rPr>
              <w:t xml:space="preserve">Importe total obtenido </w:t>
            </w:r>
            <w:r>
              <w:rPr>
                <w:rFonts w:ascii="Arial" w:hAnsi="Arial" w:cs="Arial"/>
                <w:sz w:val="20"/>
                <w:szCs w:val="20"/>
              </w:rPr>
              <w:t xml:space="preserve">por rendimientos de cada uno de </w:t>
            </w:r>
            <w:r w:rsidRPr="00F00A2A">
              <w:rPr>
                <w:rFonts w:ascii="Arial" w:hAnsi="Arial" w:cs="Arial"/>
                <w:sz w:val="20"/>
                <w:szCs w:val="20"/>
              </w:rPr>
              <w:t>los tipos de inversión con que cuenta la organización.</w:t>
            </w:r>
          </w:p>
          <w:p w:rsidR="007175A9" w:rsidRPr="00F00A2A" w:rsidRDefault="007175A9" w:rsidP="00D3473A">
            <w:pPr>
              <w:jc w:val="both"/>
              <w:rPr>
                <w:rFonts w:ascii="Arial" w:hAnsi="Arial" w:cs="Arial"/>
                <w:sz w:val="20"/>
                <w:szCs w:val="20"/>
              </w:rPr>
            </w:pPr>
          </w:p>
        </w:tc>
      </w:tr>
      <w:tr w:rsidR="007175A9" w:rsidTr="00D3473A">
        <w:trPr>
          <w:trHeight w:val="666"/>
        </w:trPr>
        <w:tc>
          <w:tcPr>
            <w:tcW w:w="4489" w:type="dxa"/>
          </w:tcPr>
          <w:p w:rsidR="007175A9" w:rsidRPr="00F00A2A" w:rsidRDefault="007175A9" w:rsidP="00D3473A">
            <w:pPr>
              <w:jc w:val="center"/>
              <w:rPr>
                <w:rFonts w:ascii="Arial" w:hAnsi="Arial" w:cs="Arial"/>
                <w:sz w:val="20"/>
                <w:szCs w:val="20"/>
              </w:rPr>
            </w:pPr>
          </w:p>
          <w:p w:rsidR="007175A9" w:rsidRPr="00F00A2A" w:rsidRDefault="007175A9" w:rsidP="00D3473A">
            <w:pPr>
              <w:jc w:val="center"/>
              <w:rPr>
                <w:rFonts w:ascii="Arial" w:hAnsi="Arial" w:cs="Arial"/>
                <w:sz w:val="20"/>
                <w:szCs w:val="20"/>
              </w:rPr>
            </w:pPr>
            <w:r>
              <w:rPr>
                <w:rFonts w:ascii="Arial" w:hAnsi="Arial" w:cs="Arial"/>
                <w:sz w:val="20"/>
                <w:szCs w:val="20"/>
              </w:rPr>
              <w:t>TOTAL</w:t>
            </w:r>
          </w:p>
        </w:tc>
        <w:tc>
          <w:tcPr>
            <w:tcW w:w="4489" w:type="dxa"/>
          </w:tcPr>
          <w:p w:rsidR="007175A9" w:rsidRPr="00F00A2A" w:rsidRDefault="007175A9" w:rsidP="00D3473A">
            <w:pPr>
              <w:autoSpaceDE w:val="0"/>
              <w:autoSpaceDN w:val="0"/>
              <w:adjustRightInd w:val="0"/>
              <w:jc w:val="both"/>
              <w:rPr>
                <w:rFonts w:ascii="Arial" w:hAnsi="Arial" w:cs="Arial"/>
                <w:sz w:val="20"/>
                <w:szCs w:val="20"/>
              </w:rPr>
            </w:pPr>
          </w:p>
          <w:p w:rsidR="007175A9" w:rsidRPr="00F00A2A" w:rsidRDefault="007175A9" w:rsidP="00D3473A">
            <w:pPr>
              <w:autoSpaceDE w:val="0"/>
              <w:autoSpaceDN w:val="0"/>
              <w:adjustRightInd w:val="0"/>
              <w:jc w:val="both"/>
              <w:rPr>
                <w:rFonts w:ascii="Arial" w:hAnsi="Arial" w:cs="Arial"/>
                <w:sz w:val="20"/>
                <w:szCs w:val="20"/>
              </w:rPr>
            </w:pPr>
            <w:r w:rsidRPr="00F00A2A">
              <w:rPr>
                <w:rFonts w:ascii="Arial" w:hAnsi="Arial" w:cs="Arial"/>
                <w:sz w:val="20"/>
                <w:szCs w:val="20"/>
              </w:rPr>
              <w:t>Suma total de los rendimientos obtenidos por la</w:t>
            </w:r>
          </w:p>
          <w:p w:rsidR="007175A9" w:rsidRPr="00F00A2A" w:rsidRDefault="007175A9" w:rsidP="00D3473A">
            <w:pPr>
              <w:jc w:val="both"/>
              <w:rPr>
                <w:rFonts w:ascii="Arial" w:hAnsi="Arial" w:cs="Arial"/>
                <w:sz w:val="20"/>
                <w:szCs w:val="20"/>
              </w:rPr>
            </w:pPr>
            <w:r w:rsidRPr="00F00A2A">
              <w:rPr>
                <w:rFonts w:ascii="Arial" w:hAnsi="Arial" w:cs="Arial"/>
                <w:sz w:val="20"/>
                <w:szCs w:val="20"/>
              </w:rPr>
              <w:t>Organización en el período que se informa.</w:t>
            </w:r>
          </w:p>
          <w:p w:rsidR="007175A9" w:rsidRPr="00F00A2A" w:rsidRDefault="007175A9" w:rsidP="00D3473A">
            <w:pPr>
              <w:jc w:val="both"/>
              <w:rPr>
                <w:rFonts w:ascii="Arial" w:hAnsi="Arial" w:cs="Arial"/>
                <w:sz w:val="20"/>
                <w:szCs w:val="20"/>
              </w:rPr>
            </w:pPr>
          </w:p>
        </w:tc>
      </w:tr>
      <w:tr w:rsidR="007175A9" w:rsidTr="00D3473A">
        <w:tc>
          <w:tcPr>
            <w:tcW w:w="8978" w:type="dxa"/>
            <w:gridSpan w:val="2"/>
          </w:tcPr>
          <w:p w:rsidR="007175A9" w:rsidRPr="00F00A2A" w:rsidRDefault="007175A9" w:rsidP="00D3473A">
            <w:pPr>
              <w:rPr>
                <w:rFonts w:ascii="Arial" w:hAnsi="Arial" w:cs="Arial"/>
                <w:b/>
                <w:bCs/>
                <w:sz w:val="20"/>
                <w:szCs w:val="20"/>
              </w:rPr>
            </w:pPr>
          </w:p>
          <w:p w:rsidR="007175A9" w:rsidRPr="00F00A2A" w:rsidRDefault="007175A9" w:rsidP="00D3473A">
            <w:pPr>
              <w:rPr>
                <w:rFonts w:ascii="Arial" w:hAnsi="Arial" w:cs="Arial"/>
                <w:sz w:val="20"/>
                <w:szCs w:val="20"/>
              </w:rPr>
            </w:pPr>
            <w:r w:rsidRPr="00F00A2A">
              <w:rPr>
                <w:rFonts w:ascii="Arial" w:hAnsi="Arial" w:cs="Arial"/>
                <w:b/>
                <w:bCs/>
                <w:sz w:val="20"/>
                <w:szCs w:val="20"/>
              </w:rPr>
              <w:t>APARTADO II</w:t>
            </w:r>
            <w:r>
              <w:rPr>
                <w:rFonts w:ascii="Arial" w:hAnsi="Arial" w:cs="Arial"/>
                <w:b/>
                <w:bCs/>
                <w:sz w:val="20"/>
                <w:szCs w:val="20"/>
              </w:rPr>
              <w:t>. RESPONSABLE DE LA INFORMACIÓN</w:t>
            </w:r>
          </w:p>
        </w:tc>
      </w:tr>
      <w:tr w:rsidR="007175A9" w:rsidTr="00D3473A">
        <w:tc>
          <w:tcPr>
            <w:tcW w:w="4489" w:type="dxa"/>
          </w:tcPr>
          <w:p w:rsidR="007175A9" w:rsidRPr="00F00A2A" w:rsidRDefault="007175A9" w:rsidP="00D3473A">
            <w:pPr>
              <w:jc w:val="center"/>
              <w:rPr>
                <w:rFonts w:ascii="Arial" w:hAnsi="Arial" w:cs="Arial"/>
                <w:sz w:val="20"/>
                <w:szCs w:val="20"/>
              </w:rPr>
            </w:pPr>
          </w:p>
          <w:p w:rsidR="007175A9" w:rsidRDefault="007175A9" w:rsidP="00D3473A">
            <w:pPr>
              <w:jc w:val="center"/>
              <w:rPr>
                <w:rFonts w:ascii="Arial" w:hAnsi="Arial" w:cs="Arial"/>
                <w:sz w:val="20"/>
                <w:szCs w:val="20"/>
              </w:rPr>
            </w:pPr>
            <w:r>
              <w:rPr>
                <w:rFonts w:ascii="Arial" w:hAnsi="Arial" w:cs="Arial"/>
                <w:sz w:val="20"/>
                <w:szCs w:val="20"/>
              </w:rPr>
              <w:t>NOMBRE</w:t>
            </w:r>
          </w:p>
          <w:p w:rsidR="007175A9" w:rsidRPr="00F00A2A" w:rsidRDefault="007175A9" w:rsidP="00D3473A">
            <w:pPr>
              <w:jc w:val="center"/>
              <w:rPr>
                <w:rFonts w:ascii="Arial" w:hAnsi="Arial" w:cs="Arial"/>
                <w:sz w:val="20"/>
                <w:szCs w:val="20"/>
              </w:rPr>
            </w:pPr>
          </w:p>
        </w:tc>
        <w:tc>
          <w:tcPr>
            <w:tcW w:w="4489" w:type="dxa"/>
          </w:tcPr>
          <w:p w:rsidR="007175A9" w:rsidRPr="00F00A2A" w:rsidRDefault="007175A9" w:rsidP="00D3473A">
            <w:pPr>
              <w:autoSpaceDE w:val="0"/>
              <w:autoSpaceDN w:val="0"/>
              <w:adjustRightInd w:val="0"/>
              <w:jc w:val="both"/>
              <w:rPr>
                <w:rFonts w:ascii="Arial" w:hAnsi="Arial" w:cs="Arial"/>
                <w:sz w:val="20"/>
                <w:szCs w:val="20"/>
              </w:rPr>
            </w:pPr>
          </w:p>
          <w:p w:rsidR="007175A9" w:rsidRPr="00F00A2A" w:rsidRDefault="007175A9" w:rsidP="00D3473A">
            <w:pPr>
              <w:autoSpaceDE w:val="0"/>
              <w:autoSpaceDN w:val="0"/>
              <w:adjustRightInd w:val="0"/>
              <w:jc w:val="both"/>
              <w:rPr>
                <w:rFonts w:ascii="Arial" w:hAnsi="Arial" w:cs="Arial"/>
                <w:sz w:val="20"/>
                <w:szCs w:val="20"/>
              </w:rPr>
            </w:pPr>
            <w:r w:rsidRPr="00F00A2A">
              <w:rPr>
                <w:rFonts w:ascii="Arial" w:hAnsi="Arial" w:cs="Arial"/>
                <w:sz w:val="20"/>
                <w:szCs w:val="20"/>
              </w:rPr>
              <w:t>Nombre del titular del ór</w:t>
            </w:r>
            <w:r>
              <w:rPr>
                <w:rFonts w:ascii="Arial" w:hAnsi="Arial" w:cs="Arial"/>
                <w:sz w:val="20"/>
                <w:szCs w:val="20"/>
              </w:rPr>
              <w:t xml:space="preserve">gano responsable de finanzas en </w:t>
            </w:r>
            <w:r w:rsidRPr="00F00A2A">
              <w:rPr>
                <w:rFonts w:ascii="Arial" w:hAnsi="Arial" w:cs="Arial"/>
                <w:sz w:val="20"/>
                <w:szCs w:val="20"/>
              </w:rPr>
              <w:t>la organización.</w:t>
            </w:r>
          </w:p>
          <w:p w:rsidR="007175A9" w:rsidRPr="00F00A2A" w:rsidRDefault="007175A9" w:rsidP="00D3473A">
            <w:pPr>
              <w:jc w:val="both"/>
              <w:rPr>
                <w:rFonts w:ascii="Arial" w:hAnsi="Arial" w:cs="Arial"/>
                <w:sz w:val="20"/>
                <w:szCs w:val="20"/>
              </w:rPr>
            </w:pPr>
          </w:p>
        </w:tc>
      </w:tr>
      <w:tr w:rsidR="007175A9" w:rsidTr="00D3473A">
        <w:tc>
          <w:tcPr>
            <w:tcW w:w="4489" w:type="dxa"/>
          </w:tcPr>
          <w:p w:rsidR="007175A9" w:rsidRPr="00F00A2A" w:rsidRDefault="007175A9" w:rsidP="00D3473A">
            <w:pPr>
              <w:jc w:val="center"/>
              <w:rPr>
                <w:rFonts w:ascii="Arial" w:hAnsi="Arial" w:cs="Arial"/>
                <w:sz w:val="20"/>
                <w:szCs w:val="20"/>
              </w:rPr>
            </w:pPr>
          </w:p>
          <w:p w:rsidR="007175A9" w:rsidRPr="00F00A2A" w:rsidRDefault="007175A9" w:rsidP="00D3473A">
            <w:pPr>
              <w:jc w:val="center"/>
              <w:rPr>
                <w:rFonts w:ascii="Arial" w:hAnsi="Arial" w:cs="Arial"/>
                <w:sz w:val="20"/>
                <w:szCs w:val="20"/>
              </w:rPr>
            </w:pPr>
            <w:r>
              <w:rPr>
                <w:rFonts w:ascii="Arial" w:hAnsi="Arial" w:cs="Arial"/>
                <w:sz w:val="20"/>
                <w:szCs w:val="20"/>
              </w:rPr>
              <w:t>FIRMA</w:t>
            </w:r>
          </w:p>
        </w:tc>
        <w:tc>
          <w:tcPr>
            <w:tcW w:w="4489" w:type="dxa"/>
          </w:tcPr>
          <w:p w:rsidR="007175A9" w:rsidRPr="00F00A2A" w:rsidRDefault="007175A9" w:rsidP="00D3473A">
            <w:pPr>
              <w:autoSpaceDE w:val="0"/>
              <w:autoSpaceDN w:val="0"/>
              <w:adjustRightInd w:val="0"/>
              <w:jc w:val="both"/>
              <w:rPr>
                <w:rFonts w:ascii="Arial" w:hAnsi="Arial" w:cs="Arial"/>
                <w:sz w:val="20"/>
                <w:szCs w:val="20"/>
              </w:rPr>
            </w:pPr>
          </w:p>
          <w:p w:rsidR="007175A9" w:rsidRPr="00F00A2A" w:rsidRDefault="007175A9" w:rsidP="00D3473A">
            <w:pPr>
              <w:autoSpaceDE w:val="0"/>
              <w:autoSpaceDN w:val="0"/>
              <w:adjustRightInd w:val="0"/>
              <w:jc w:val="both"/>
              <w:rPr>
                <w:rFonts w:ascii="Arial" w:hAnsi="Arial" w:cs="Arial"/>
                <w:sz w:val="20"/>
                <w:szCs w:val="20"/>
              </w:rPr>
            </w:pPr>
            <w:r w:rsidRPr="00F00A2A">
              <w:rPr>
                <w:rFonts w:ascii="Arial" w:hAnsi="Arial" w:cs="Arial"/>
                <w:sz w:val="20"/>
                <w:szCs w:val="20"/>
              </w:rPr>
              <w:t>Firma del titular del órgan</w:t>
            </w:r>
            <w:r>
              <w:rPr>
                <w:rFonts w:ascii="Arial" w:hAnsi="Arial" w:cs="Arial"/>
                <w:sz w:val="20"/>
                <w:szCs w:val="20"/>
              </w:rPr>
              <w:t xml:space="preserve">o responsable de finanzas en </w:t>
            </w:r>
            <w:r w:rsidRPr="00F00A2A">
              <w:rPr>
                <w:rFonts w:ascii="Arial" w:hAnsi="Arial" w:cs="Arial"/>
                <w:sz w:val="20"/>
                <w:szCs w:val="20"/>
              </w:rPr>
              <w:t>organización.</w:t>
            </w:r>
          </w:p>
          <w:p w:rsidR="007175A9" w:rsidRPr="00F00A2A" w:rsidRDefault="007175A9" w:rsidP="00D3473A">
            <w:pPr>
              <w:jc w:val="both"/>
              <w:rPr>
                <w:rFonts w:ascii="Arial" w:hAnsi="Arial" w:cs="Arial"/>
                <w:sz w:val="20"/>
                <w:szCs w:val="20"/>
              </w:rPr>
            </w:pPr>
          </w:p>
        </w:tc>
      </w:tr>
      <w:tr w:rsidR="007175A9" w:rsidTr="00D3473A">
        <w:tc>
          <w:tcPr>
            <w:tcW w:w="4489" w:type="dxa"/>
          </w:tcPr>
          <w:p w:rsidR="007175A9" w:rsidRPr="00F00A2A" w:rsidRDefault="007175A9" w:rsidP="00D3473A">
            <w:pPr>
              <w:jc w:val="center"/>
              <w:rPr>
                <w:rFonts w:ascii="Arial" w:hAnsi="Arial" w:cs="Arial"/>
                <w:sz w:val="20"/>
                <w:szCs w:val="20"/>
              </w:rPr>
            </w:pPr>
          </w:p>
          <w:p w:rsidR="007175A9" w:rsidRPr="00F00A2A" w:rsidRDefault="007175A9" w:rsidP="00D3473A">
            <w:pPr>
              <w:jc w:val="center"/>
              <w:rPr>
                <w:rFonts w:ascii="Arial" w:hAnsi="Arial" w:cs="Arial"/>
                <w:sz w:val="20"/>
                <w:szCs w:val="20"/>
              </w:rPr>
            </w:pPr>
            <w:r>
              <w:rPr>
                <w:rFonts w:ascii="Arial" w:hAnsi="Arial" w:cs="Arial"/>
                <w:sz w:val="20"/>
                <w:szCs w:val="20"/>
              </w:rPr>
              <w:t>FECHA</w:t>
            </w:r>
          </w:p>
        </w:tc>
        <w:tc>
          <w:tcPr>
            <w:tcW w:w="4489" w:type="dxa"/>
          </w:tcPr>
          <w:p w:rsidR="007175A9" w:rsidRPr="00F00A2A" w:rsidRDefault="007175A9" w:rsidP="00D3473A">
            <w:pPr>
              <w:jc w:val="both"/>
              <w:rPr>
                <w:rFonts w:ascii="Arial" w:hAnsi="Arial" w:cs="Arial"/>
                <w:sz w:val="20"/>
                <w:szCs w:val="20"/>
              </w:rPr>
            </w:pPr>
          </w:p>
          <w:p w:rsidR="007175A9" w:rsidRPr="00F00A2A" w:rsidRDefault="007175A9" w:rsidP="00D3473A">
            <w:pPr>
              <w:jc w:val="both"/>
              <w:rPr>
                <w:rFonts w:ascii="Arial" w:hAnsi="Arial" w:cs="Arial"/>
                <w:sz w:val="20"/>
                <w:szCs w:val="20"/>
              </w:rPr>
            </w:pPr>
            <w:r w:rsidRPr="00F00A2A">
              <w:rPr>
                <w:rFonts w:ascii="Arial" w:hAnsi="Arial" w:cs="Arial"/>
                <w:sz w:val="20"/>
                <w:szCs w:val="20"/>
              </w:rPr>
              <w:t>Fecha (día, mes y año), en que se presenta el formato.</w:t>
            </w:r>
          </w:p>
          <w:p w:rsidR="007175A9" w:rsidRPr="00F00A2A" w:rsidRDefault="007175A9" w:rsidP="00D3473A">
            <w:pPr>
              <w:jc w:val="both"/>
              <w:rPr>
                <w:rFonts w:ascii="Arial" w:hAnsi="Arial" w:cs="Arial"/>
                <w:sz w:val="20"/>
                <w:szCs w:val="20"/>
              </w:rPr>
            </w:pPr>
          </w:p>
        </w:tc>
      </w:tr>
    </w:tbl>
    <w:p w:rsidR="007175A9" w:rsidRPr="00F341CB" w:rsidRDefault="007175A9" w:rsidP="007D1B05">
      <w:pPr>
        <w:jc w:val="center"/>
        <w:rPr>
          <w:rFonts w:ascii="Arial" w:hAnsi="Arial" w:cs="Arial"/>
          <w:b/>
          <w:color w:val="000000" w:themeColor="text1"/>
        </w:rPr>
      </w:pPr>
    </w:p>
    <w:p w:rsidR="00100E72" w:rsidRDefault="00100E72" w:rsidP="007D1B05">
      <w:pPr>
        <w:jc w:val="center"/>
        <w:rPr>
          <w:rFonts w:ascii="Arial" w:hAnsi="Arial" w:cs="Arial"/>
          <w:b/>
          <w:color w:val="000000" w:themeColor="text1"/>
        </w:rPr>
      </w:pPr>
      <w:r w:rsidRPr="00F341CB">
        <w:rPr>
          <w:noProof/>
          <w:lang w:val="es-ES" w:eastAsia="es-ES"/>
        </w:rPr>
        <w:drawing>
          <wp:inline distT="0" distB="0" distL="0" distR="0" wp14:anchorId="08685744" wp14:editId="25E88A32">
            <wp:extent cx="5612130" cy="6873488"/>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873488"/>
                    </a:xfrm>
                    <a:prstGeom prst="rect">
                      <a:avLst/>
                    </a:prstGeom>
                    <a:noFill/>
                    <a:ln>
                      <a:noFill/>
                    </a:ln>
                  </pic:spPr>
                </pic:pic>
              </a:graphicData>
            </a:graphic>
          </wp:inline>
        </w:drawing>
      </w:r>
    </w:p>
    <w:p w:rsidR="007175A9" w:rsidRDefault="007175A9" w:rsidP="007D1B05">
      <w:pPr>
        <w:jc w:val="center"/>
        <w:rPr>
          <w:rFonts w:ascii="Arial" w:hAnsi="Arial" w:cs="Arial"/>
          <w:b/>
          <w:color w:val="000000" w:themeColor="text1"/>
        </w:rPr>
      </w:pPr>
    </w:p>
    <w:p w:rsidR="007175A9" w:rsidRDefault="007175A9" w:rsidP="007D1B05">
      <w:pPr>
        <w:jc w:val="center"/>
        <w:rPr>
          <w:rFonts w:ascii="Arial" w:hAnsi="Arial" w:cs="Arial"/>
          <w:b/>
          <w:color w:val="000000" w:themeColor="text1"/>
        </w:rPr>
      </w:pPr>
    </w:p>
    <w:p w:rsidR="007175A9" w:rsidRDefault="007175A9" w:rsidP="007D1B05">
      <w:pPr>
        <w:jc w:val="center"/>
        <w:rPr>
          <w:rFonts w:ascii="Arial" w:hAnsi="Arial" w:cs="Arial"/>
          <w:b/>
          <w:color w:val="000000" w:themeColor="text1"/>
        </w:rPr>
      </w:pPr>
    </w:p>
    <w:p w:rsidR="007175A9" w:rsidRDefault="007175A9" w:rsidP="007D1B05">
      <w:pPr>
        <w:jc w:val="center"/>
        <w:rPr>
          <w:rFonts w:ascii="Arial" w:hAnsi="Arial" w:cs="Arial"/>
          <w:b/>
          <w:color w:val="000000" w:themeColor="text1"/>
        </w:rPr>
      </w:pPr>
    </w:p>
    <w:p w:rsidR="007175A9" w:rsidRPr="007175A9" w:rsidRDefault="007175A9" w:rsidP="007175A9">
      <w:pPr>
        <w:jc w:val="center"/>
        <w:rPr>
          <w:rFonts w:ascii="Arial" w:hAnsi="Arial" w:cs="Arial"/>
          <w:b/>
          <w:szCs w:val="28"/>
        </w:rPr>
      </w:pPr>
      <w:r w:rsidRPr="007175A9">
        <w:rPr>
          <w:rFonts w:ascii="Arial" w:hAnsi="Arial" w:cs="Arial"/>
          <w:b/>
          <w:szCs w:val="28"/>
        </w:rPr>
        <w:t>INSTRUCTIVO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175A9" w:rsidTr="00D3473A">
        <w:tc>
          <w:tcPr>
            <w:tcW w:w="8978" w:type="dxa"/>
            <w:gridSpan w:val="2"/>
          </w:tcPr>
          <w:p w:rsidR="007175A9" w:rsidRDefault="007175A9" w:rsidP="00D3473A">
            <w:pPr>
              <w:rPr>
                <w:rFonts w:ascii="Arial" w:hAnsi="Arial" w:cs="Arial"/>
                <w:b/>
                <w:bCs/>
                <w:sz w:val="16"/>
                <w:szCs w:val="16"/>
              </w:rPr>
            </w:pPr>
          </w:p>
          <w:p w:rsidR="007175A9" w:rsidRPr="005379FE" w:rsidRDefault="007175A9" w:rsidP="00D3473A">
            <w:pPr>
              <w:rPr>
                <w:rFonts w:ascii="Arial" w:hAnsi="Arial" w:cs="Arial"/>
                <w:sz w:val="20"/>
                <w:szCs w:val="20"/>
              </w:rPr>
            </w:pPr>
            <w:r w:rsidRPr="005379FE">
              <w:rPr>
                <w:rFonts w:ascii="Arial" w:hAnsi="Arial" w:cs="Arial"/>
                <w:b/>
                <w:bCs/>
                <w:sz w:val="20"/>
                <w:szCs w:val="20"/>
              </w:rPr>
              <w:t>DETALLE DE LOS GASTOS</w:t>
            </w:r>
            <w:r>
              <w:rPr>
                <w:rFonts w:ascii="Arial" w:hAnsi="Arial" w:cs="Arial"/>
                <w:b/>
                <w:bCs/>
                <w:sz w:val="20"/>
                <w:szCs w:val="20"/>
              </w:rPr>
              <w:t xml:space="preserve"> REALIZADOS POR LA ORGANIZACIÓN</w:t>
            </w: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MES</w:t>
            </w:r>
          </w:p>
        </w:tc>
        <w:tc>
          <w:tcPr>
            <w:tcW w:w="4489" w:type="dxa"/>
          </w:tcPr>
          <w:p w:rsidR="007175A9" w:rsidRPr="005379FE" w:rsidRDefault="007175A9" w:rsidP="00D3473A">
            <w:pPr>
              <w:jc w:val="center"/>
              <w:rPr>
                <w:rFonts w:ascii="Arial" w:hAnsi="Arial" w:cs="Arial"/>
                <w:sz w:val="20"/>
                <w:szCs w:val="20"/>
              </w:rPr>
            </w:pPr>
          </w:p>
          <w:p w:rsidR="007175A9" w:rsidRPr="005379FE" w:rsidRDefault="007175A9" w:rsidP="007175A9">
            <w:pPr>
              <w:jc w:val="both"/>
              <w:rPr>
                <w:rFonts w:ascii="Arial" w:hAnsi="Arial" w:cs="Arial"/>
                <w:sz w:val="20"/>
                <w:szCs w:val="20"/>
              </w:rPr>
            </w:pPr>
            <w:r w:rsidRPr="005379FE">
              <w:rPr>
                <w:rFonts w:ascii="Arial" w:hAnsi="Arial" w:cs="Arial"/>
                <w:sz w:val="20"/>
                <w:szCs w:val="20"/>
              </w:rPr>
              <w:t>Mes que se reporta.</w:t>
            </w:r>
          </w:p>
          <w:p w:rsidR="007175A9" w:rsidRPr="005379FE" w:rsidRDefault="007175A9" w:rsidP="00D3473A">
            <w:pPr>
              <w:jc w:val="center"/>
              <w:rPr>
                <w:rFonts w:ascii="Arial" w:hAnsi="Arial" w:cs="Arial"/>
                <w:sz w:val="20"/>
                <w:szCs w:val="20"/>
              </w:rPr>
            </w:pP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SERVICIOS PERSONALES</w:t>
            </w:r>
          </w:p>
        </w:tc>
        <w:tc>
          <w:tcPr>
            <w:tcW w:w="4489" w:type="dxa"/>
          </w:tcPr>
          <w:p w:rsidR="007175A9" w:rsidRPr="005379FE" w:rsidRDefault="007175A9" w:rsidP="00D3473A">
            <w:pPr>
              <w:autoSpaceDE w:val="0"/>
              <w:autoSpaceDN w:val="0"/>
              <w:adjustRightInd w:val="0"/>
              <w:jc w:val="both"/>
              <w:rPr>
                <w:rFonts w:ascii="Arial" w:hAnsi="Arial" w:cs="Arial"/>
                <w:sz w:val="20"/>
                <w:szCs w:val="20"/>
              </w:rPr>
            </w:pPr>
          </w:p>
          <w:p w:rsidR="007175A9" w:rsidRPr="005379FE" w:rsidRDefault="007175A9" w:rsidP="00D3473A">
            <w:pPr>
              <w:autoSpaceDE w:val="0"/>
              <w:autoSpaceDN w:val="0"/>
              <w:adjustRightInd w:val="0"/>
              <w:jc w:val="both"/>
              <w:rPr>
                <w:rFonts w:ascii="Arial" w:hAnsi="Arial" w:cs="Arial"/>
                <w:sz w:val="20"/>
                <w:szCs w:val="20"/>
              </w:rPr>
            </w:pPr>
            <w:r w:rsidRPr="005379FE">
              <w:rPr>
                <w:rFonts w:ascii="Arial" w:hAnsi="Arial" w:cs="Arial"/>
                <w:sz w:val="20"/>
                <w:szCs w:val="20"/>
              </w:rPr>
              <w:t>Monto total de los egresos efectuados por la organización, por concepto de Servicios Personales.</w:t>
            </w:r>
          </w:p>
          <w:p w:rsidR="007175A9" w:rsidRPr="005379FE" w:rsidRDefault="007175A9" w:rsidP="00D3473A">
            <w:pPr>
              <w:autoSpaceDE w:val="0"/>
              <w:autoSpaceDN w:val="0"/>
              <w:adjustRightInd w:val="0"/>
              <w:jc w:val="both"/>
              <w:rPr>
                <w:rFonts w:ascii="Arial" w:hAnsi="Arial" w:cs="Arial"/>
                <w:sz w:val="20"/>
                <w:szCs w:val="20"/>
              </w:rPr>
            </w:pP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MATERIALES Y SUMINISTROS</w:t>
            </w:r>
          </w:p>
        </w:tc>
        <w:tc>
          <w:tcPr>
            <w:tcW w:w="4489" w:type="dxa"/>
          </w:tcPr>
          <w:p w:rsidR="007175A9" w:rsidRPr="005379FE" w:rsidRDefault="007175A9" w:rsidP="00D3473A">
            <w:pPr>
              <w:autoSpaceDE w:val="0"/>
              <w:autoSpaceDN w:val="0"/>
              <w:adjustRightInd w:val="0"/>
              <w:jc w:val="both"/>
              <w:rPr>
                <w:rFonts w:ascii="Arial" w:hAnsi="Arial" w:cs="Arial"/>
                <w:sz w:val="20"/>
                <w:szCs w:val="20"/>
              </w:rPr>
            </w:pPr>
          </w:p>
          <w:p w:rsidR="007175A9" w:rsidRPr="005379FE" w:rsidRDefault="007175A9" w:rsidP="00D3473A">
            <w:pPr>
              <w:autoSpaceDE w:val="0"/>
              <w:autoSpaceDN w:val="0"/>
              <w:adjustRightInd w:val="0"/>
              <w:jc w:val="both"/>
              <w:rPr>
                <w:rFonts w:ascii="Arial" w:hAnsi="Arial" w:cs="Arial"/>
                <w:sz w:val="20"/>
                <w:szCs w:val="20"/>
              </w:rPr>
            </w:pPr>
            <w:r w:rsidRPr="005379FE">
              <w:rPr>
                <w:rFonts w:ascii="Arial" w:hAnsi="Arial" w:cs="Arial"/>
                <w:sz w:val="20"/>
                <w:szCs w:val="20"/>
              </w:rPr>
              <w:t>Monto total de los egresos efectuados por la organización, por concepto de Materiales y Suministros.</w:t>
            </w:r>
          </w:p>
          <w:p w:rsidR="007175A9" w:rsidRPr="005379FE" w:rsidRDefault="007175A9" w:rsidP="00D3473A">
            <w:pPr>
              <w:autoSpaceDE w:val="0"/>
              <w:autoSpaceDN w:val="0"/>
              <w:adjustRightInd w:val="0"/>
              <w:jc w:val="both"/>
              <w:rPr>
                <w:rFonts w:ascii="Arial" w:hAnsi="Arial" w:cs="Arial"/>
                <w:sz w:val="20"/>
                <w:szCs w:val="20"/>
              </w:rPr>
            </w:pPr>
          </w:p>
        </w:tc>
      </w:tr>
      <w:tr w:rsidR="007175A9" w:rsidTr="00D3473A">
        <w:trPr>
          <w:trHeight w:val="667"/>
        </w:trPr>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SERVICIOS GENERALES</w:t>
            </w:r>
          </w:p>
        </w:tc>
        <w:tc>
          <w:tcPr>
            <w:tcW w:w="4489" w:type="dxa"/>
          </w:tcPr>
          <w:p w:rsidR="007175A9" w:rsidRPr="005379FE" w:rsidRDefault="007175A9" w:rsidP="00D3473A">
            <w:pPr>
              <w:autoSpaceDE w:val="0"/>
              <w:autoSpaceDN w:val="0"/>
              <w:adjustRightInd w:val="0"/>
              <w:jc w:val="both"/>
              <w:rPr>
                <w:rFonts w:ascii="Arial" w:hAnsi="Arial" w:cs="Arial"/>
                <w:sz w:val="20"/>
                <w:szCs w:val="20"/>
              </w:rPr>
            </w:pPr>
          </w:p>
          <w:p w:rsidR="007175A9" w:rsidRPr="005379FE" w:rsidRDefault="007175A9" w:rsidP="00D3473A">
            <w:pPr>
              <w:autoSpaceDE w:val="0"/>
              <w:autoSpaceDN w:val="0"/>
              <w:adjustRightInd w:val="0"/>
              <w:jc w:val="both"/>
              <w:rPr>
                <w:rFonts w:ascii="Arial" w:hAnsi="Arial" w:cs="Arial"/>
                <w:sz w:val="20"/>
                <w:szCs w:val="20"/>
              </w:rPr>
            </w:pPr>
            <w:r w:rsidRPr="005379FE">
              <w:rPr>
                <w:rFonts w:ascii="Arial" w:hAnsi="Arial" w:cs="Arial"/>
                <w:sz w:val="20"/>
                <w:szCs w:val="20"/>
              </w:rPr>
              <w:t>Monto total de los egresos efectuados por la concepto organización, por de Servicios generales.</w:t>
            </w:r>
          </w:p>
          <w:p w:rsidR="007175A9" w:rsidRPr="005379FE" w:rsidRDefault="007175A9" w:rsidP="00D3473A">
            <w:pPr>
              <w:jc w:val="both"/>
              <w:rPr>
                <w:rFonts w:ascii="Arial" w:hAnsi="Arial" w:cs="Arial"/>
                <w:sz w:val="20"/>
                <w:szCs w:val="20"/>
              </w:rPr>
            </w:pP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GASTOS FINANCIEROS</w:t>
            </w:r>
          </w:p>
        </w:tc>
        <w:tc>
          <w:tcPr>
            <w:tcW w:w="4489" w:type="dxa"/>
          </w:tcPr>
          <w:p w:rsidR="007175A9" w:rsidRPr="005379FE" w:rsidRDefault="007175A9" w:rsidP="00D3473A">
            <w:pPr>
              <w:autoSpaceDE w:val="0"/>
              <w:autoSpaceDN w:val="0"/>
              <w:adjustRightInd w:val="0"/>
              <w:jc w:val="both"/>
              <w:rPr>
                <w:rFonts w:ascii="Arial" w:hAnsi="Arial" w:cs="Arial"/>
                <w:sz w:val="20"/>
                <w:szCs w:val="20"/>
              </w:rPr>
            </w:pPr>
          </w:p>
          <w:p w:rsidR="007175A9" w:rsidRPr="005379FE" w:rsidRDefault="007175A9" w:rsidP="00D3473A">
            <w:pPr>
              <w:autoSpaceDE w:val="0"/>
              <w:autoSpaceDN w:val="0"/>
              <w:adjustRightInd w:val="0"/>
              <w:jc w:val="both"/>
              <w:rPr>
                <w:rFonts w:ascii="Arial" w:hAnsi="Arial" w:cs="Arial"/>
                <w:sz w:val="20"/>
                <w:szCs w:val="20"/>
              </w:rPr>
            </w:pPr>
            <w:r w:rsidRPr="005379FE">
              <w:rPr>
                <w:rFonts w:ascii="Arial" w:hAnsi="Arial" w:cs="Arial"/>
                <w:sz w:val="20"/>
                <w:szCs w:val="20"/>
              </w:rPr>
              <w:t>Monto total de los organización, por egresos efectuados por la Financieros</w:t>
            </w:r>
          </w:p>
          <w:p w:rsidR="007175A9" w:rsidRPr="005379FE" w:rsidRDefault="007175A9" w:rsidP="00D3473A">
            <w:pPr>
              <w:jc w:val="both"/>
              <w:rPr>
                <w:rFonts w:ascii="Arial" w:hAnsi="Arial" w:cs="Arial"/>
                <w:sz w:val="20"/>
                <w:szCs w:val="20"/>
              </w:rPr>
            </w:pPr>
          </w:p>
        </w:tc>
      </w:tr>
      <w:tr w:rsidR="007175A9" w:rsidTr="00D3473A">
        <w:tc>
          <w:tcPr>
            <w:tcW w:w="8978" w:type="dxa"/>
            <w:gridSpan w:val="2"/>
          </w:tcPr>
          <w:p w:rsidR="007175A9" w:rsidRDefault="007175A9" w:rsidP="00D3473A">
            <w:pPr>
              <w:rPr>
                <w:rFonts w:ascii="Arial" w:hAnsi="Arial" w:cs="Arial"/>
                <w:b/>
                <w:sz w:val="20"/>
                <w:szCs w:val="20"/>
              </w:rPr>
            </w:pPr>
          </w:p>
          <w:p w:rsidR="007175A9" w:rsidRPr="005379FE" w:rsidRDefault="007175A9" w:rsidP="00D3473A">
            <w:pPr>
              <w:rPr>
                <w:rFonts w:ascii="Arial" w:hAnsi="Arial" w:cs="Arial"/>
                <w:b/>
                <w:sz w:val="20"/>
                <w:szCs w:val="20"/>
              </w:rPr>
            </w:pPr>
            <w:r>
              <w:rPr>
                <w:rFonts w:ascii="Arial" w:hAnsi="Arial" w:cs="Arial"/>
                <w:b/>
                <w:sz w:val="20"/>
                <w:szCs w:val="20"/>
              </w:rPr>
              <w:t>CONCEPTO DE GASTOS</w:t>
            </w: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ADQUISICIONES DE ACTIVO FIJO</w:t>
            </w:r>
          </w:p>
        </w:tc>
        <w:tc>
          <w:tcPr>
            <w:tcW w:w="4489" w:type="dxa"/>
          </w:tcPr>
          <w:p w:rsidR="007175A9" w:rsidRPr="005379FE" w:rsidRDefault="007175A9" w:rsidP="00D3473A">
            <w:pPr>
              <w:autoSpaceDE w:val="0"/>
              <w:autoSpaceDN w:val="0"/>
              <w:adjustRightInd w:val="0"/>
              <w:jc w:val="both"/>
              <w:rPr>
                <w:rFonts w:ascii="Arial" w:hAnsi="Arial" w:cs="Arial"/>
                <w:sz w:val="20"/>
                <w:szCs w:val="20"/>
              </w:rPr>
            </w:pPr>
          </w:p>
          <w:p w:rsidR="007175A9" w:rsidRPr="005379FE" w:rsidRDefault="007175A9" w:rsidP="00D3473A">
            <w:pPr>
              <w:autoSpaceDE w:val="0"/>
              <w:autoSpaceDN w:val="0"/>
              <w:adjustRightInd w:val="0"/>
              <w:jc w:val="both"/>
              <w:rPr>
                <w:rFonts w:ascii="Arial" w:hAnsi="Arial" w:cs="Arial"/>
                <w:sz w:val="20"/>
                <w:szCs w:val="20"/>
              </w:rPr>
            </w:pPr>
            <w:r w:rsidRPr="005379FE">
              <w:rPr>
                <w:rFonts w:ascii="Arial" w:hAnsi="Arial" w:cs="Arial"/>
                <w:sz w:val="20"/>
                <w:szCs w:val="20"/>
              </w:rPr>
              <w:t>Monto total de los egresos efectuados por la organización, por concepto de adquisición de Activo Fijo.</w:t>
            </w:r>
          </w:p>
          <w:p w:rsidR="007175A9" w:rsidRPr="005379FE" w:rsidRDefault="007175A9" w:rsidP="00D3473A">
            <w:pPr>
              <w:autoSpaceDE w:val="0"/>
              <w:autoSpaceDN w:val="0"/>
              <w:adjustRightInd w:val="0"/>
              <w:jc w:val="both"/>
              <w:rPr>
                <w:rFonts w:ascii="Arial" w:hAnsi="Arial" w:cs="Arial"/>
                <w:sz w:val="20"/>
                <w:szCs w:val="20"/>
              </w:rPr>
            </w:pP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OTROS</w:t>
            </w:r>
          </w:p>
        </w:tc>
        <w:tc>
          <w:tcPr>
            <w:tcW w:w="4489" w:type="dxa"/>
          </w:tcPr>
          <w:p w:rsidR="007175A9" w:rsidRPr="005379FE" w:rsidRDefault="007175A9" w:rsidP="00D3473A">
            <w:pPr>
              <w:autoSpaceDE w:val="0"/>
              <w:autoSpaceDN w:val="0"/>
              <w:adjustRightInd w:val="0"/>
              <w:jc w:val="both"/>
              <w:rPr>
                <w:rFonts w:ascii="Arial" w:hAnsi="Arial" w:cs="Arial"/>
                <w:sz w:val="20"/>
                <w:szCs w:val="20"/>
              </w:rPr>
            </w:pPr>
          </w:p>
          <w:p w:rsidR="007175A9" w:rsidRPr="005379FE" w:rsidRDefault="007175A9" w:rsidP="00D3473A">
            <w:pPr>
              <w:autoSpaceDE w:val="0"/>
              <w:autoSpaceDN w:val="0"/>
              <w:adjustRightInd w:val="0"/>
              <w:jc w:val="both"/>
              <w:rPr>
                <w:rFonts w:ascii="Arial" w:hAnsi="Arial" w:cs="Arial"/>
                <w:sz w:val="20"/>
                <w:szCs w:val="20"/>
              </w:rPr>
            </w:pPr>
            <w:r w:rsidRPr="005379FE">
              <w:rPr>
                <w:rFonts w:ascii="Arial" w:hAnsi="Arial" w:cs="Arial"/>
                <w:sz w:val="20"/>
                <w:szCs w:val="20"/>
              </w:rPr>
              <w:t>Monto total de los egresos efectuados por la organización, por conceptos diferentes a los citados en los puntos anteriores y que correspondan a gastos de operación</w:t>
            </w:r>
          </w:p>
          <w:p w:rsidR="007175A9" w:rsidRPr="005379FE" w:rsidRDefault="007175A9" w:rsidP="00D3473A">
            <w:pPr>
              <w:autoSpaceDE w:val="0"/>
              <w:autoSpaceDN w:val="0"/>
              <w:adjustRightInd w:val="0"/>
              <w:jc w:val="both"/>
              <w:rPr>
                <w:rFonts w:ascii="Arial" w:hAnsi="Arial" w:cs="Arial"/>
                <w:sz w:val="20"/>
                <w:szCs w:val="20"/>
              </w:rPr>
            </w:pP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TOTAL</w:t>
            </w:r>
          </w:p>
        </w:tc>
        <w:tc>
          <w:tcPr>
            <w:tcW w:w="4489" w:type="dxa"/>
          </w:tcPr>
          <w:p w:rsidR="007175A9" w:rsidRPr="005379FE" w:rsidRDefault="007175A9" w:rsidP="00D3473A">
            <w:pPr>
              <w:jc w:val="both"/>
              <w:rPr>
                <w:rFonts w:ascii="Arial" w:hAnsi="Arial" w:cs="Arial"/>
                <w:sz w:val="20"/>
                <w:szCs w:val="20"/>
              </w:rPr>
            </w:pPr>
          </w:p>
          <w:p w:rsidR="007175A9" w:rsidRPr="005379FE" w:rsidRDefault="007175A9" w:rsidP="00D3473A">
            <w:pPr>
              <w:jc w:val="both"/>
              <w:rPr>
                <w:rFonts w:ascii="Arial" w:hAnsi="Arial" w:cs="Arial"/>
                <w:sz w:val="20"/>
                <w:szCs w:val="20"/>
              </w:rPr>
            </w:pPr>
            <w:r w:rsidRPr="005379FE">
              <w:rPr>
                <w:rFonts w:ascii="Arial" w:hAnsi="Arial" w:cs="Arial"/>
                <w:sz w:val="20"/>
                <w:szCs w:val="20"/>
              </w:rPr>
              <w:t>La suma de los montos anteriores.</w:t>
            </w:r>
          </w:p>
          <w:p w:rsidR="007175A9" w:rsidRPr="005379FE" w:rsidRDefault="007175A9" w:rsidP="00D3473A">
            <w:pPr>
              <w:jc w:val="both"/>
              <w:rPr>
                <w:rFonts w:ascii="Arial" w:hAnsi="Arial" w:cs="Arial"/>
                <w:sz w:val="20"/>
                <w:szCs w:val="20"/>
              </w:rPr>
            </w:pP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NOMBRE</w:t>
            </w:r>
          </w:p>
        </w:tc>
        <w:tc>
          <w:tcPr>
            <w:tcW w:w="4489" w:type="dxa"/>
          </w:tcPr>
          <w:p w:rsidR="007175A9" w:rsidRPr="005379FE" w:rsidRDefault="007175A9" w:rsidP="00D3473A">
            <w:pPr>
              <w:autoSpaceDE w:val="0"/>
              <w:autoSpaceDN w:val="0"/>
              <w:adjustRightInd w:val="0"/>
              <w:jc w:val="both"/>
              <w:rPr>
                <w:rFonts w:ascii="Arial" w:hAnsi="Arial" w:cs="Arial"/>
                <w:sz w:val="20"/>
                <w:szCs w:val="20"/>
              </w:rPr>
            </w:pPr>
          </w:p>
          <w:p w:rsidR="007175A9" w:rsidRPr="005379FE" w:rsidRDefault="007175A9" w:rsidP="00D3473A">
            <w:pPr>
              <w:autoSpaceDE w:val="0"/>
              <w:autoSpaceDN w:val="0"/>
              <w:adjustRightInd w:val="0"/>
              <w:jc w:val="both"/>
              <w:rPr>
                <w:rFonts w:ascii="Arial" w:hAnsi="Arial" w:cs="Arial"/>
                <w:sz w:val="20"/>
                <w:szCs w:val="20"/>
              </w:rPr>
            </w:pPr>
            <w:r w:rsidRPr="005379FE">
              <w:rPr>
                <w:rFonts w:ascii="Arial" w:hAnsi="Arial" w:cs="Arial"/>
                <w:sz w:val="20"/>
                <w:szCs w:val="20"/>
              </w:rPr>
              <w:t>Nombre del titular del órgano responsable de finanzas de la organización.</w:t>
            </w:r>
          </w:p>
          <w:p w:rsidR="007175A9" w:rsidRPr="005379FE" w:rsidRDefault="007175A9" w:rsidP="00D3473A">
            <w:pPr>
              <w:jc w:val="both"/>
              <w:rPr>
                <w:rFonts w:ascii="Arial" w:hAnsi="Arial" w:cs="Arial"/>
                <w:sz w:val="20"/>
                <w:szCs w:val="20"/>
              </w:rPr>
            </w:pP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FIRMA</w:t>
            </w:r>
          </w:p>
        </w:tc>
        <w:tc>
          <w:tcPr>
            <w:tcW w:w="4489" w:type="dxa"/>
          </w:tcPr>
          <w:p w:rsidR="007175A9" w:rsidRPr="005379FE" w:rsidRDefault="007175A9" w:rsidP="00D3473A">
            <w:pPr>
              <w:jc w:val="both"/>
              <w:rPr>
                <w:rFonts w:ascii="Arial" w:hAnsi="Arial" w:cs="Arial"/>
                <w:sz w:val="20"/>
                <w:szCs w:val="20"/>
              </w:rPr>
            </w:pPr>
          </w:p>
          <w:p w:rsidR="007175A9" w:rsidRPr="005379FE" w:rsidRDefault="007175A9" w:rsidP="00D3473A">
            <w:pPr>
              <w:jc w:val="both"/>
              <w:rPr>
                <w:rFonts w:ascii="Arial" w:hAnsi="Arial" w:cs="Arial"/>
                <w:sz w:val="20"/>
                <w:szCs w:val="20"/>
              </w:rPr>
            </w:pPr>
            <w:r w:rsidRPr="005379FE">
              <w:rPr>
                <w:rFonts w:ascii="Arial" w:hAnsi="Arial" w:cs="Arial"/>
                <w:sz w:val="20"/>
                <w:szCs w:val="20"/>
              </w:rPr>
              <w:t>Firma del titular del órgano responsable de finanzas de la organización.</w:t>
            </w:r>
          </w:p>
          <w:p w:rsidR="007175A9" w:rsidRPr="005379FE" w:rsidRDefault="007175A9" w:rsidP="00D3473A">
            <w:pPr>
              <w:jc w:val="both"/>
              <w:rPr>
                <w:rFonts w:ascii="Arial" w:hAnsi="Arial" w:cs="Arial"/>
                <w:sz w:val="20"/>
                <w:szCs w:val="20"/>
              </w:rPr>
            </w:pPr>
          </w:p>
        </w:tc>
      </w:tr>
      <w:tr w:rsidR="007175A9" w:rsidTr="00D3473A">
        <w:tc>
          <w:tcPr>
            <w:tcW w:w="4489" w:type="dxa"/>
          </w:tcPr>
          <w:p w:rsidR="007175A9" w:rsidRPr="005379FE" w:rsidRDefault="007175A9" w:rsidP="00D3473A">
            <w:pPr>
              <w:jc w:val="center"/>
              <w:rPr>
                <w:rFonts w:ascii="Arial" w:hAnsi="Arial" w:cs="Arial"/>
                <w:sz w:val="20"/>
                <w:szCs w:val="20"/>
              </w:rPr>
            </w:pPr>
          </w:p>
          <w:p w:rsidR="007175A9" w:rsidRPr="005379FE" w:rsidRDefault="007175A9" w:rsidP="00D3473A">
            <w:pPr>
              <w:jc w:val="center"/>
              <w:rPr>
                <w:rFonts w:ascii="Arial" w:hAnsi="Arial" w:cs="Arial"/>
                <w:sz w:val="20"/>
                <w:szCs w:val="20"/>
              </w:rPr>
            </w:pPr>
            <w:r>
              <w:rPr>
                <w:rFonts w:ascii="Arial" w:hAnsi="Arial" w:cs="Arial"/>
                <w:sz w:val="20"/>
                <w:szCs w:val="20"/>
              </w:rPr>
              <w:t>FECHA</w:t>
            </w:r>
          </w:p>
        </w:tc>
        <w:tc>
          <w:tcPr>
            <w:tcW w:w="4489" w:type="dxa"/>
          </w:tcPr>
          <w:p w:rsidR="007175A9" w:rsidRPr="005379FE" w:rsidRDefault="007175A9" w:rsidP="00D3473A">
            <w:pPr>
              <w:jc w:val="both"/>
              <w:rPr>
                <w:rFonts w:ascii="Arial" w:hAnsi="Arial" w:cs="Arial"/>
                <w:sz w:val="20"/>
                <w:szCs w:val="20"/>
              </w:rPr>
            </w:pPr>
          </w:p>
          <w:p w:rsidR="007175A9" w:rsidRPr="005379FE" w:rsidRDefault="007175A9" w:rsidP="00D3473A">
            <w:pPr>
              <w:jc w:val="both"/>
              <w:rPr>
                <w:rFonts w:ascii="Arial" w:hAnsi="Arial" w:cs="Arial"/>
                <w:sz w:val="20"/>
                <w:szCs w:val="20"/>
              </w:rPr>
            </w:pPr>
            <w:r w:rsidRPr="005379FE">
              <w:rPr>
                <w:rFonts w:ascii="Arial" w:hAnsi="Arial" w:cs="Arial"/>
                <w:sz w:val="20"/>
                <w:szCs w:val="20"/>
              </w:rPr>
              <w:t>Fecha (día, mes y año), en que se requisita presenta el formato.</w:t>
            </w:r>
          </w:p>
          <w:p w:rsidR="007175A9" w:rsidRPr="005379FE" w:rsidRDefault="007175A9" w:rsidP="00D3473A">
            <w:pPr>
              <w:jc w:val="both"/>
              <w:rPr>
                <w:rFonts w:ascii="Arial" w:hAnsi="Arial" w:cs="Arial"/>
                <w:sz w:val="20"/>
                <w:szCs w:val="20"/>
              </w:rPr>
            </w:pPr>
          </w:p>
        </w:tc>
      </w:tr>
    </w:tbl>
    <w:p w:rsidR="007175A9" w:rsidRPr="002023B2" w:rsidRDefault="007175A9" w:rsidP="007D1B05">
      <w:pPr>
        <w:jc w:val="center"/>
        <w:rPr>
          <w:rFonts w:ascii="Arial" w:hAnsi="Arial" w:cs="Arial"/>
          <w:b/>
          <w:color w:val="000000" w:themeColor="text1"/>
        </w:rPr>
      </w:pPr>
    </w:p>
    <w:sectPr w:rsidR="007175A9" w:rsidRPr="002023B2">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CE" w:rsidRDefault="00AD6CCE" w:rsidP="000A1100">
      <w:pPr>
        <w:spacing w:after="0" w:line="240" w:lineRule="auto"/>
      </w:pPr>
      <w:r>
        <w:separator/>
      </w:r>
    </w:p>
  </w:endnote>
  <w:endnote w:type="continuationSeparator" w:id="0">
    <w:p w:rsidR="00AD6CCE" w:rsidRDefault="00AD6CCE" w:rsidP="000A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36" w:rsidRDefault="006B23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640388"/>
      <w:docPartObj>
        <w:docPartGallery w:val="Page Numbers (Bottom of Page)"/>
        <w:docPartUnique/>
      </w:docPartObj>
    </w:sdtPr>
    <w:sdtEndPr>
      <w:rPr>
        <w:rFonts w:ascii="Arial" w:hAnsi="Arial" w:cs="Arial"/>
        <w:sz w:val="18"/>
        <w:szCs w:val="20"/>
      </w:rPr>
    </w:sdtEndPr>
    <w:sdtContent>
      <w:p w:rsidR="006B2336" w:rsidRPr="0056512A" w:rsidRDefault="006B2336">
        <w:pPr>
          <w:pStyle w:val="Piedepgina"/>
          <w:jc w:val="right"/>
          <w:rPr>
            <w:rFonts w:ascii="Arial" w:hAnsi="Arial" w:cs="Arial"/>
            <w:sz w:val="18"/>
            <w:szCs w:val="20"/>
          </w:rPr>
        </w:pPr>
        <w:r w:rsidRPr="0056512A">
          <w:rPr>
            <w:rFonts w:ascii="Arial" w:hAnsi="Arial" w:cs="Arial"/>
            <w:sz w:val="18"/>
            <w:szCs w:val="20"/>
          </w:rPr>
          <w:fldChar w:fldCharType="begin"/>
        </w:r>
        <w:r w:rsidRPr="0056512A">
          <w:rPr>
            <w:rFonts w:ascii="Arial" w:hAnsi="Arial" w:cs="Arial"/>
            <w:sz w:val="18"/>
            <w:szCs w:val="20"/>
          </w:rPr>
          <w:instrText>PAGE   \* MERGEFORMAT</w:instrText>
        </w:r>
        <w:r w:rsidRPr="0056512A">
          <w:rPr>
            <w:rFonts w:ascii="Arial" w:hAnsi="Arial" w:cs="Arial"/>
            <w:sz w:val="18"/>
            <w:szCs w:val="20"/>
          </w:rPr>
          <w:fldChar w:fldCharType="separate"/>
        </w:r>
        <w:r w:rsidR="00240699" w:rsidRPr="00240699">
          <w:rPr>
            <w:rFonts w:ascii="Arial" w:hAnsi="Arial" w:cs="Arial"/>
            <w:noProof/>
            <w:sz w:val="18"/>
            <w:szCs w:val="20"/>
            <w:lang w:val="es-ES"/>
          </w:rPr>
          <w:t>1</w:t>
        </w:r>
        <w:r w:rsidRPr="0056512A">
          <w:rPr>
            <w:rFonts w:ascii="Arial" w:hAnsi="Arial" w:cs="Arial"/>
            <w:sz w:val="18"/>
            <w:szCs w:val="20"/>
          </w:rPr>
          <w:fldChar w:fldCharType="end"/>
        </w:r>
      </w:p>
    </w:sdtContent>
  </w:sdt>
  <w:p w:rsidR="006B2336" w:rsidRDefault="006B233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36" w:rsidRDefault="006B23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CE" w:rsidRDefault="00AD6CCE" w:rsidP="000A1100">
      <w:pPr>
        <w:spacing w:after="0" w:line="240" w:lineRule="auto"/>
      </w:pPr>
      <w:r>
        <w:separator/>
      </w:r>
    </w:p>
  </w:footnote>
  <w:footnote w:type="continuationSeparator" w:id="0">
    <w:p w:rsidR="00AD6CCE" w:rsidRDefault="00AD6CCE" w:rsidP="000A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36" w:rsidRDefault="006B23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36" w:rsidRDefault="006B233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36" w:rsidRDefault="006B23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797E"/>
    <w:multiLevelType w:val="hybridMultilevel"/>
    <w:tmpl w:val="6FF460E2"/>
    <w:lvl w:ilvl="0" w:tplc="4ABEDE0C">
      <w:start w:val="1"/>
      <w:numFmt w:val="upperRoman"/>
      <w:lvlText w:val="%1."/>
      <w:lvlJc w:val="right"/>
      <w:pPr>
        <w:ind w:left="720" w:hanging="360"/>
      </w:pPr>
      <w:rPr>
        <w:b w:val="0"/>
      </w:rPr>
    </w:lvl>
    <w:lvl w:ilvl="1" w:tplc="480A0013">
      <w:start w:val="1"/>
      <w:numFmt w:val="upp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B9F0D38"/>
    <w:multiLevelType w:val="hybridMultilevel"/>
    <w:tmpl w:val="A5BC8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182E0F"/>
    <w:multiLevelType w:val="hybridMultilevel"/>
    <w:tmpl w:val="3E722494"/>
    <w:lvl w:ilvl="0" w:tplc="480A0013">
      <w:start w:val="1"/>
      <w:numFmt w:val="upperRoman"/>
      <w:lvlText w:val="%1."/>
      <w:lvlJc w:val="right"/>
      <w:pPr>
        <w:ind w:left="720" w:hanging="360"/>
      </w:pPr>
    </w:lvl>
    <w:lvl w:ilvl="1" w:tplc="480A0013">
      <w:start w:val="1"/>
      <w:numFmt w:val="upp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ED51C04"/>
    <w:multiLevelType w:val="hybridMultilevel"/>
    <w:tmpl w:val="D2F22E38"/>
    <w:lvl w:ilvl="0" w:tplc="480A0013">
      <w:start w:val="1"/>
      <w:numFmt w:val="upperRoman"/>
      <w:lvlText w:val="%1."/>
      <w:lvlJc w:val="righ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4" w15:restartNumberingAfterBreak="0">
    <w:nsid w:val="22555C69"/>
    <w:multiLevelType w:val="hybridMultilevel"/>
    <w:tmpl w:val="0726C0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E06A48"/>
    <w:multiLevelType w:val="hybridMultilevel"/>
    <w:tmpl w:val="1A00C5DE"/>
    <w:lvl w:ilvl="0" w:tplc="080A0013">
      <w:start w:val="1"/>
      <w:numFmt w:val="upperRoman"/>
      <w:lvlText w:val="%1."/>
      <w:lvlJc w:val="right"/>
      <w:pPr>
        <w:ind w:left="720" w:hanging="360"/>
      </w:pPr>
    </w:lvl>
    <w:lvl w:ilvl="1" w:tplc="51D61448">
      <w:start w:val="1"/>
      <w:numFmt w:val="upperRoman"/>
      <w:lvlText w:val="%2."/>
      <w:lvlJc w:val="right"/>
      <w:pPr>
        <w:ind w:left="502"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A94965"/>
    <w:multiLevelType w:val="hybridMultilevel"/>
    <w:tmpl w:val="FCE209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7C1364"/>
    <w:multiLevelType w:val="hybridMultilevel"/>
    <w:tmpl w:val="801C58A6"/>
    <w:lvl w:ilvl="0" w:tplc="82C07A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0D5FC0"/>
    <w:multiLevelType w:val="hybridMultilevel"/>
    <w:tmpl w:val="25AC850A"/>
    <w:lvl w:ilvl="0" w:tplc="480A0019">
      <w:start w:val="1"/>
      <w:numFmt w:val="lowerLetter"/>
      <w:lvlText w:val="%1."/>
      <w:lvlJc w:val="left"/>
      <w:pPr>
        <w:ind w:left="1428" w:hanging="360"/>
      </w:pPr>
      <w:rPr>
        <w:rFonts w:hint="default"/>
      </w:rPr>
    </w:lvl>
    <w:lvl w:ilvl="1" w:tplc="480A0019" w:tentative="1">
      <w:start w:val="1"/>
      <w:numFmt w:val="lowerLetter"/>
      <w:lvlText w:val="%2."/>
      <w:lvlJc w:val="left"/>
      <w:pPr>
        <w:ind w:left="2148" w:hanging="360"/>
      </w:pPr>
    </w:lvl>
    <w:lvl w:ilvl="2" w:tplc="480A001B" w:tentative="1">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abstractNum w:abstractNumId="9" w15:restartNumberingAfterBreak="0">
    <w:nsid w:val="47FC4425"/>
    <w:multiLevelType w:val="hybridMultilevel"/>
    <w:tmpl w:val="EB780588"/>
    <w:lvl w:ilvl="0" w:tplc="480A0013">
      <w:start w:val="1"/>
      <w:numFmt w:val="upperRoman"/>
      <w:lvlText w:val="%1."/>
      <w:lvlJc w:val="righ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0" w15:restartNumberingAfterBreak="0">
    <w:nsid w:val="49201185"/>
    <w:multiLevelType w:val="hybridMultilevel"/>
    <w:tmpl w:val="F90CD7FE"/>
    <w:lvl w:ilvl="0" w:tplc="EE943E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042A58"/>
    <w:multiLevelType w:val="hybridMultilevel"/>
    <w:tmpl w:val="207C890C"/>
    <w:lvl w:ilvl="0" w:tplc="480A0013">
      <w:start w:val="1"/>
      <w:numFmt w:val="upperRoman"/>
      <w:lvlText w:val="%1."/>
      <w:lvlJc w:val="right"/>
      <w:pPr>
        <w:ind w:left="1428" w:hanging="360"/>
      </w:pPr>
    </w:lvl>
    <w:lvl w:ilvl="1" w:tplc="18C0027E">
      <w:start w:val="1"/>
      <w:numFmt w:val="lowerLetter"/>
      <w:lvlText w:val="%2)"/>
      <w:lvlJc w:val="left"/>
      <w:pPr>
        <w:ind w:left="2148" w:hanging="360"/>
      </w:pPr>
      <w:rPr>
        <w:rFonts w:hint="default"/>
      </w:rPr>
    </w:lvl>
    <w:lvl w:ilvl="2" w:tplc="480A001B" w:tentative="1">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abstractNum w:abstractNumId="12" w15:restartNumberingAfterBreak="0">
    <w:nsid w:val="4F00045D"/>
    <w:multiLevelType w:val="hybridMultilevel"/>
    <w:tmpl w:val="31F0097E"/>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52FC4384"/>
    <w:multiLevelType w:val="hybridMultilevel"/>
    <w:tmpl w:val="D0FCEE56"/>
    <w:lvl w:ilvl="0" w:tplc="480A0013">
      <w:start w:val="1"/>
      <w:numFmt w:val="upperRoman"/>
      <w:lvlText w:val="%1."/>
      <w:lvlJc w:val="righ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5B3557A4"/>
    <w:multiLevelType w:val="hybridMultilevel"/>
    <w:tmpl w:val="0B200F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000C8A"/>
    <w:multiLevelType w:val="hybridMultilevel"/>
    <w:tmpl w:val="E36AEDD0"/>
    <w:lvl w:ilvl="0" w:tplc="0290AB1C">
      <w:start w:val="1"/>
      <w:numFmt w:val="upperRoman"/>
      <w:lvlText w:val="%1."/>
      <w:lvlJc w:val="righ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8113C9"/>
    <w:multiLevelType w:val="hybridMultilevel"/>
    <w:tmpl w:val="98DCD3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456A87"/>
    <w:multiLevelType w:val="hybridMultilevel"/>
    <w:tmpl w:val="9AEA6FAC"/>
    <w:lvl w:ilvl="0" w:tplc="791EED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B3014B"/>
    <w:multiLevelType w:val="hybridMultilevel"/>
    <w:tmpl w:val="78C818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EF01AA"/>
    <w:multiLevelType w:val="hybridMultilevel"/>
    <w:tmpl w:val="ED1CD884"/>
    <w:lvl w:ilvl="0" w:tplc="480A0013">
      <w:start w:val="1"/>
      <w:numFmt w:val="upperRoman"/>
      <w:lvlText w:val="%1."/>
      <w:lvlJc w:val="righ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num w:numId="1">
    <w:abstractNumId w:val="15"/>
  </w:num>
  <w:num w:numId="2">
    <w:abstractNumId w:val="18"/>
  </w:num>
  <w:num w:numId="3">
    <w:abstractNumId w:val="12"/>
  </w:num>
  <w:num w:numId="4">
    <w:abstractNumId w:val="11"/>
  </w:num>
  <w:num w:numId="5">
    <w:abstractNumId w:val="8"/>
  </w:num>
  <w:num w:numId="6">
    <w:abstractNumId w:val="13"/>
  </w:num>
  <w:num w:numId="7">
    <w:abstractNumId w:val="2"/>
  </w:num>
  <w:num w:numId="8">
    <w:abstractNumId w:val="9"/>
  </w:num>
  <w:num w:numId="9">
    <w:abstractNumId w:val="19"/>
  </w:num>
  <w:num w:numId="10">
    <w:abstractNumId w:val="3"/>
  </w:num>
  <w:num w:numId="11">
    <w:abstractNumId w:val="6"/>
  </w:num>
  <w:num w:numId="12">
    <w:abstractNumId w:val="14"/>
  </w:num>
  <w:num w:numId="13">
    <w:abstractNumId w:val="7"/>
  </w:num>
  <w:num w:numId="14">
    <w:abstractNumId w:val="10"/>
  </w:num>
  <w:num w:numId="15">
    <w:abstractNumId w:val="1"/>
  </w:num>
  <w:num w:numId="16">
    <w:abstractNumId w:val="16"/>
  </w:num>
  <w:num w:numId="17">
    <w:abstractNumId w:val="0"/>
  </w:num>
  <w:num w:numId="18">
    <w:abstractNumId w:val="5"/>
  </w:num>
  <w:num w:numId="19">
    <w:abstractNumId w:val="17"/>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AA"/>
    <w:rsid w:val="00000D93"/>
    <w:rsid w:val="00001C16"/>
    <w:rsid w:val="00003503"/>
    <w:rsid w:val="00013DAB"/>
    <w:rsid w:val="0001438E"/>
    <w:rsid w:val="00017FC6"/>
    <w:rsid w:val="0002311C"/>
    <w:rsid w:val="0003094B"/>
    <w:rsid w:val="000319DF"/>
    <w:rsid w:val="00033D4D"/>
    <w:rsid w:val="000407B2"/>
    <w:rsid w:val="00043B07"/>
    <w:rsid w:val="000445AB"/>
    <w:rsid w:val="000448EA"/>
    <w:rsid w:val="00046131"/>
    <w:rsid w:val="00046C00"/>
    <w:rsid w:val="00047327"/>
    <w:rsid w:val="00051AE2"/>
    <w:rsid w:val="00055CC6"/>
    <w:rsid w:val="0005706E"/>
    <w:rsid w:val="00057D3F"/>
    <w:rsid w:val="00061BE7"/>
    <w:rsid w:val="00065E99"/>
    <w:rsid w:val="00066815"/>
    <w:rsid w:val="00067FD5"/>
    <w:rsid w:val="00071739"/>
    <w:rsid w:val="00072031"/>
    <w:rsid w:val="000721AB"/>
    <w:rsid w:val="00072F52"/>
    <w:rsid w:val="00075370"/>
    <w:rsid w:val="00075A75"/>
    <w:rsid w:val="00077CBF"/>
    <w:rsid w:val="00077D19"/>
    <w:rsid w:val="00077E9E"/>
    <w:rsid w:val="00081D0F"/>
    <w:rsid w:val="000822A0"/>
    <w:rsid w:val="000844D6"/>
    <w:rsid w:val="00084A96"/>
    <w:rsid w:val="00085FE0"/>
    <w:rsid w:val="000870A2"/>
    <w:rsid w:val="00090340"/>
    <w:rsid w:val="00092C58"/>
    <w:rsid w:val="00094392"/>
    <w:rsid w:val="00095586"/>
    <w:rsid w:val="00095D04"/>
    <w:rsid w:val="000961CB"/>
    <w:rsid w:val="000A1100"/>
    <w:rsid w:val="000A37E6"/>
    <w:rsid w:val="000B1BD7"/>
    <w:rsid w:val="000B1FC3"/>
    <w:rsid w:val="000B4D26"/>
    <w:rsid w:val="000C68FD"/>
    <w:rsid w:val="000D06ED"/>
    <w:rsid w:val="000D0E21"/>
    <w:rsid w:val="000D107A"/>
    <w:rsid w:val="000D1249"/>
    <w:rsid w:val="000D1B21"/>
    <w:rsid w:val="000D4F1D"/>
    <w:rsid w:val="000D54EA"/>
    <w:rsid w:val="000E0489"/>
    <w:rsid w:val="000E1B31"/>
    <w:rsid w:val="000E205E"/>
    <w:rsid w:val="000E29B1"/>
    <w:rsid w:val="000E2DA0"/>
    <w:rsid w:val="000E4E27"/>
    <w:rsid w:val="000E5F8E"/>
    <w:rsid w:val="000E6F50"/>
    <w:rsid w:val="000E7193"/>
    <w:rsid w:val="000F0125"/>
    <w:rsid w:val="000F1A18"/>
    <w:rsid w:val="000F409D"/>
    <w:rsid w:val="000F6DD2"/>
    <w:rsid w:val="001007E6"/>
    <w:rsid w:val="00100DDA"/>
    <w:rsid w:val="00100E72"/>
    <w:rsid w:val="00101ABD"/>
    <w:rsid w:val="00103036"/>
    <w:rsid w:val="001030BA"/>
    <w:rsid w:val="00103189"/>
    <w:rsid w:val="0010335F"/>
    <w:rsid w:val="001071E0"/>
    <w:rsid w:val="00107224"/>
    <w:rsid w:val="001141E5"/>
    <w:rsid w:val="001160FA"/>
    <w:rsid w:val="0012063D"/>
    <w:rsid w:val="001237A6"/>
    <w:rsid w:val="001261FB"/>
    <w:rsid w:val="00130A08"/>
    <w:rsid w:val="00132624"/>
    <w:rsid w:val="0013560C"/>
    <w:rsid w:val="00141DDA"/>
    <w:rsid w:val="00144941"/>
    <w:rsid w:val="0014515A"/>
    <w:rsid w:val="00151C96"/>
    <w:rsid w:val="00161FD2"/>
    <w:rsid w:val="001674A5"/>
    <w:rsid w:val="001704CB"/>
    <w:rsid w:val="00171633"/>
    <w:rsid w:val="0017330F"/>
    <w:rsid w:val="00176F8E"/>
    <w:rsid w:val="00180376"/>
    <w:rsid w:val="00181289"/>
    <w:rsid w:val="00182AF8"/>
    <w:rsid w:val="00186BF8"/>
    <w:rsid w:val="00187214"/>
    <w:rsid w:val="001877EF"/>
    <w:rsid w:val="00192737"/>
    <w:rsid w:val="001950DB"/>
    <w:rsid w:val="001A22AE"/>
    <w:rsid w:val="001B2485"/>
    <w:rsid w:val="001B342D"/>
    <w:rsid w:val="001B4BB3"/>
    <w:rsid w:val="001B5945"/>
    <w:rsid w:val="001B6AAD"/>
    <w:rsid w:val="001C1795"/>
    <w:rsid w:val="001C4379"/>
    <w:rsid w:val="001D2F29"/>
    <w:rsid w:val="001D51A1"/>
    <w:rsid w:val="001D78DD"/>
    <w:rsid w:val="001E05DD"/>
    <w:rsid w:val="001E0B71"/>
    <w:rsid w:val="001E151F"/>
    <w:rsid w:val="001E552D"/>
    <w:rsid w:val="001E646A"/>
    <w:rsid w:val="001F0B61"/>
    <w:rsid w:val="001F191A"/>
    <w:rsid w:val="001F4C60"/>
    <w:rsid w:val="002008F3"/>
    <w:rsid w:val="002023B2"/>
    <w:rsid w:val="00204C9F"/>
    <w:rsid w:val="002067E8"/>
    <w:rsid w:val="0021093F"/>
    <w:rsid w:val="002115A6"/>
    <w:rsid w:val="00214636"/>
    <w:rsid w:val="0021608F"/>
    <w:rsid w:val="002168CD"/>
    <w:rsid w:val="00216ADB"/>
    <w:rsid w:val="00217787"/>
    <w:rsid w:val="0022030D"/>
    <w:rsid w:val="0022251F"/>
    <w:rsid w:val="00226B3C"/>
    <w:rsid w:val="00233582"/>
    <w:rsid w:val="002339C3"/>
    <w:rsid w:val="00233B5F"/>
    <w:rsid w:val="00234957"/>
    <w:rsid w:val="00237757"/>
    <w:rsid w:val="00240699"/>
    <w:rsid w:val="0024140B"/>
    <w:rsid w:val="00241B4B"/>
    <w:rsid w:val="00244EDE"/>
    <w:rsid w:val="00246DB3"/>
    <w:rsid w:val="00247338"/>
    <w:rsid w:val="00250636"/>
    <w:rsid w:val="00250E04"/>
    <w:rsid w:val="00262429"/>
    <w:rsid w:val="0026285B"/>
    <w:rsid w:val="00263B72"/>
    <w:rsid w:val="00271ED8"/>
    <w:rsid w:val="002720E0"/>
    <w:rsid w:val="00273BDC"/>
    <w:rsid w:val="002862CC"/>
    <w:rsid w:val="00287E86"/>
    <w:rsid w:val="00293661"/>
    <w:rsid w:val="00294987"/>
    <w:rsid w:val="0029531E"/>
    <w:rsid w:val="00296361"/>
    <w:rsid w:val="002A245F"/>
    <w:rsid w:val="002A26AC"/>
    <w:rsid w:val="002A491D"/>
    <w:rsid w:val="002A7E5A"/>
    <w:rsid w:val="002B588C"/>
    <w:rsid w:val="002B5DDC"/>
    <w:rsid w:val="002C28A9"/>
    <w:rsid w:val="002C3580"/>
    <w:rsid w:val="002C4AA8"/>
    <w:rsid w:val="002C679D"/>
    <w:rsid w:val="002C696F"/>
    <w:rsid w:val="002C6A50"/>
    <w:rsid w:val="002D0556"/>
    <w:rsid w:val="002D0CDF"/>
    <w:rsid w:val="002D18D6"/>
    <w:rsid w:val="002D212A"/>
    <w:rsid w:val="002D2162"/>
    <w:rsid w:val="002D4635"/>
    <w:rsid w:val="002D5C97"/>
    <w:rsid w:val="002D6846"/>
    <w:rsid w:val="002D6FCC"/>
    <w:rsid w:val="002E1C3C"/>
    <w:rsid w:val="002E260B"/>
    <w:rsid w:val="002E2A47"/>
    <w:rsid w:val="002E401C"/>
    <w:rsid w:val="002E5ACB"/>
    <w:rsid w:val="002E7B1D"/>
    <w:rsid w:val="002F0D6C"/>
    <w:rsid w:val="002F2B8D"/>
    <w:rsid w:val="002F3F8D"/>
    <w:rsid w:val="002F6044"/>
    <w:rsid w:val="002F71D7"/>
    <w:rsid w:val="00300A67"/>
    <w:rsid w:val="0030127E"/>
    <w:rsid w:val="00303172"/>
    <w:rsid w:val="0030732B"/>
    <w:rsid w:val="00307B63"/>
    <w:rsid w:val="003137D8"/>
    <w:rsid w:val="003138F0"/>
    <w:rsid w:val="0031426F"/>
    <w:rsid w:val="00314F4E"/>
    <w:rsid w:val="00322AAA"/>
    <w:rsid w:val="0032313B"/>
    <w:rsid w:val="0032499D"/>
    <w:rsid w:val="0033045D"/>
    <w:rsid w:val="003305E6"/>
    <w:rsid w:val="00330FD7"/>
    <w:rsid w:val="00332655"/>
    <w:rsid w:val="00341C7F"/>
    <w:rsid w:val="00342044"/>
    <w:rsid w:val="00342701"/>
    <w:rsid w:val="00342A56"/>
    <w:rsid w:val="00346739"/>
    <w:rsid w:val="00346D36"/>
    <w:rsid w:val="00347A72"/>
    <w:rsid w:val="00350213"/>
    <w:rsid w:val="00356C20"/>
    <w:rsid w:val="00357DC9"/>
    <w:rsid w:val="003721DE"/>
    <w:rsid w:val="00372D4C"/>
    <w:rsid w:val="0037439F"/>
    <w:rsid w:val="003805A8"/>
    <w:rsid w:val="00395F77"/>
    <w:rsid w:val="00396A0C"/>
    <w:rsid w:val="00397688"/>
    <w:rsid w:val="003A294C"/>
    <w:rsid w:val="003A2B3E"/>
    <w:rsid w:val="003A3AB5"/>
    <w:rsid w:val="003A57E7"/>
    <w:rsid w:val="003A79A2"/>
    <w:rsid w:val="003B0914"/>
    <w:rsid w:val="003B322C"/>
    <w:rsid w:val="003B4D21"/>
    <w:rsid w:val="003C022C"/>
    <w:rsid w:val="003C0826"/>
    <w:rsid w:val="003C4B12"/>
    <w:rsid w:val="003C4FE6"/>
    <w:rsid w:val="003C5524"/>
    <w:rsid w:val="003D2638"/>
    <w:rsid w:val="003D380B"/>
    <w:rsid w:val="003E1316"/>
    <w:rsid w:val="003E283F"/>
    <w:rsid w:val="003E2BC9"/>
    <w:rsid w:val="003E4569"/>
    <w:rsid w:val="003E4579"/>
    <w:rsid w:val="003F1F44"/>
    <w:rsid w:val="003F23DB"/>
    <w:rsid w:val="003F2E0F"/>
    <w:rsid w:val="003F50A9"/>
    <w:rsid w:val="003F7177"/>
    <w:rsid w:val="00402BA5"/>
    <w:rsid w:val="00402CCF"/>
    <w:rsid w:val="004142E8"/>
    <w:rsid w:val="00415109"/>
    <w:rsid w:val="0041731E"/>
    <w:rsid w:val="00421B1E"/>
    <w:rsid w:val="00423D34"/>
    <w:rsid w:val="00433004"/>
    <w:rsid w:val="004333FE"/>
    <w:rsid w:val="00442CA6"/>
    <w:rsid w:val="0044598F"/>
    <w:rsid w:val="004462BD"/>
    <w:rsid w:val="0044631C"/>
    <w:rsid w:val="00446682"/>
    <w:rsid w:val="00451D30"/>
    <w:rsid w:val="0045793B"/>
    <w:rsid w:val="00463134"/>
    <w:rsid w:val="00465C4A"/>
    <w:rsid w:val="004678C8"/>
    <w:rsid w:val="00474B6C"/>
    <w:rsid w:val="00475B88"/>
    <w:rsid w:val="004768E8"/>
    <w:rsid w:val="004772A8"/>
    <w:rsid w:val="00480DF4"/>
    <w:rsid w:val="004825E9"/>
    <w:rsid w:val="00487BFC"/>
    <w:rsid w:val="00492097"/>
    <w:rsid w:val="0049693B"/>
    <w:rsid w:val="00497256"/>
    <w:rsid w:val="004A1E32"/>
    <w:rsid w:val="004A3376"/>
    <w:rsid w:val="004A6D47"/>
    <w:rsid w:val="004B22C2"/>
    <w:rsid w:val="004C5536"/>
    <w:rsid w:val="004C7BB4"/>
    <w:rsid w:val="004D3437"/>
    <w:rsid w:val="004D34FC"/>
    <w:rsid w:val="004D3DB9"/>
    <w:rsid w:val="004D65C1"/>
    <w:rsid w:val="004E4568"/>
    <w:rsid w:val="004E69AB"/>
    <w:rsid w:val="004F2F21"/>
    <w:rsid w:val="004F3BC7"/>
    <w:rsid w:val="004F46BE"/>
    <w:rsid w:val="004F63E7"/>
    <w:rsid w:val="004F684B"/>
    <w:rsid w:val="004F7620"/>
    <w:rsid w:val="00501B12"/>
    <w:rsid w:val="0050263D"/>
    <w:rsid w:val="005033E2"/>
    <w:rsid w:val="00505511"/>
    <w:rsid w:val="005133FC"/>
    <w:rsid w:val="005141E8"/>
    <w:rsid w:val="00515B4A"/>
    <w:rsid w:val="00522209"/>
    <w:rsid w:val="00526463"/>
    <w:rsid w:val="00531CBA"/>
    <w:rsid w:val="00532149"/>
    <w:rsid w:val="00534F02"/>
    <w:rsid w:val="00537D31"/>
    <w:rsid w:val="00540857"/>
    <w:rsid w:val="00540ED6"/>
    <w:rsid w:val="005434BE"/>
    <w:rsid w:val="00547FE2"/>
    <w:rsid w:val="00550970"/>
    <w:rsid w:val="005513A7"/>
    <w:rsid w:val="00557228"/>
    <w:rsid w:val="0055736B"/>
    <w:rsid w:val="00557462"/>
    <w:rsid w:val="005600EC"/>
    <w:rsid w:val="0056379C"/>
    <w:rsid w:val="0056512A"/>
    <w:rsid w:val="00565E3F"/>
    <w:rsid w:val="00567558"/>
    <w:rsid w:val="00567799"/>
    <w:rsid w:val="00572BCF"/>
    <w:rsid w:val="005750AA"/>
    <w:rsid w:val="0057553C"/>
    <w:rsid w:val="00576380"/>
    <w:rsid w:val="00576D54"/>
    <w:rsid w:val="00577DA1"/>
    <w:rsid w:val="00581D8B"/>
    <w:rsid w:val="00583114"/>
    <w:rsid w:val="00584CB8"/>
    <w:rsid w:val="005911C2"/>
    <w:rsid w:val="00592D3B"/>
    <w:rsid w:val="0059508E"/>
    <w:rsid w:val="005A0D77"/>
    <w:rsid w:val="005A1C14"/>
    <w:rsid w:val="005A37E0"/>
    <w:rsid w:val="005A7730"/>
    <w:rsid w:val="005B54E2"/>
    <w:rsid w:val="005C0152"/>
    <w:rsid w:val="005C250E"/>
    <w:rsid w:val="005D47BB"/>
    <w:rsid w:val="005D5B4A"/>
    <w:rsid w:val="005D6160"/>
    <w:rsid w:val="005E0659"/>
    <w:rsid w:val="005E4721"/>
    <w:rsid w:val="005E4DB9"/>
    <w:rsid w:val="005E5AE4"/>
    <w:rsid w:val="005E5E87"/>
    <w:rsid w:val="005E5F13"/>
    <w:rsid w:val="005E7E8D"/>
    <w:rsid w:val="005F1B82"/>
    <w:rsid w:val="005F1C92"/>
    <w:rsid w:val="005F40FF"/>
    <w:rsid w:val="005F5381"/>
    <w:rsid w:val="006069EB"/>
    <w:rsid w:val="00610837"/>
    <w:rsid w:val="00610963"/>
    <w:rsid w:val="006112D8"/>
    <w:rsid w:val="00615D5D"/>
    <w:rsid w:val="00617DE4"/>
    <w:rsid w:val="00621048"/>
    <w:rsid w:val="00623C3C"/>
    <w:rsid w:val="00624B3C"/>
    <w:rsid w:val="006252DC"/>
    <w:rsid w:val="00627479"/>
    <w:rsid w:val="00630431"/>
    <w:rsid w:val="006308A1"/>
    <w:rsid w:val="00633A48"/>
    <w:rsid w:val="006345C1"/>
    <w:rsid w:val="00634EB7"/>
    <w:rsid w:val="00636E11"/>
    <w:rsid w:val="00647F65"/>
    <w:rsid w:val="006541C5"/>
    <w:rsid w:val="00661821"/>
    <w:rsid w:val="006621F9"/>
    <w:rsid w:val="00662F33"/>
    <w:rsid w:val="006651E5"/>
    <w:rsid w:val="006658B0"/>
    <w:rsid w:val="006711AC"/>
    <w:rsid w:val="0067755F"/>
    <w:rsid w:val="00677E76"/>
    <w:rsid w:val="0068468A"/>
    <w:rsid w:val="00691014"/>
    <w:rsid w:val="00691AD9"/>
    <w:rsid w:val="0069504C"/>
    <w:rsid w:val="006958CE"/>
    <w:rsid w:val="006961FD"/>
    <w:rsid w:val="0069646E"/>
    <w:rsid w:val="00696D6E"/>
    <w:rsid w:val="0069723B"/>
    <w:rsid w:val="006A4BCF"/>
    <w:rsid w:val="006A7134"/>
    <w:rsid w:val="006B2336"/>
    <w:rsid w:val="006B6994"/>
    <w:rsid w:val="006C052A"/>
    <w:rsid w:val="006C3308"/>
    <w:rsid w:val="006C3669"/>
    <w:rsid w:val="006C3B04"/>
    <w:rsid w:val="006C4D45"/>
    <w:rsid w:val="006C6590"/>
    <w:rsid w:val="006D0A87"/>
    <w:rsid w:val="006D7878"/>
    <w:rsid w:val="006D78BE"/>
    <w:rsid w:val="006E08E7"/>
    <w:rsid w:val="006E094E"/>
    <w:rsid w:val="006E3205"/>
    <w:rsid w:val="006E3D46"/>
    <w:rsid w:val="006E52AE"/>
    <w:rsid w:val="006E544E"/>
    <w:rsid w:val="006E5C0D"/>
    <w:rsid w:val="006E6D4D"/>
    <w:rsid w:val="006E6D83"/>
    <w:rsid w:val="0070013F"/>
    <w:rsid w:val="00703286"/>
    <w:rsid w:val="0071087F"/>
    <w:rsid w:val="00711A23"/>
    <w:rsid w:val="00711D5F"/>
    <w:rsid w:val="007128DC"/>
    <w:rsid w:val="007175A9"/>
    <w:rsid w:val="007176AD"/>
    <w:rsid w:val="007228AF"/>
    <w:rsid w:val="00723FB9"/>
    <w:rsid w:val="00726861"/>
    <w:rsid w:val="007310D2"/>
    <w:rsid w:val="00734D8E"/>
    <w:rsid w:val="0073690D"/>
    <w:rsid w:val="00743DAF"/>
    <w:rsid w:val="00745B0C"/>
    <w:rsid w:val="007507B1"/>
    <w:rsid w:val="00755882"/>
    <w:rsid w:val="00755DCD"/>
    <w:rsid w:val="0075746E"/>
    <w:rsid w:val="0075765F"/>
    <w:rsid w:val="00760B58"/>
    <w:rsid w:val="0076190A"/>
    <w:rsid w:val="00761D1E"/>
    <w:rsid w:val="00763640"/>
    <w:rsid w:val="00765234"/>
    <w:rsid w:val="00767969"/>
    <w:rsid w:val="00770D5B"/>
    <w:rsid w:val="00772F97"/>
    <w:rsid w:val="00780D64"/>
    <w:rsid w:val="007848FC"/>
    <w:rsid w:val="00786B71"/>
    <w:rsid w:val="00787C98"/>
    <w:rsid w:val="00790B3E"/>
    <w:rsid w:val="0079671F"/>
    <w:rsid w:val="007A0C9F"/>
    <w:rsid w:val="007A45E5"/>
    <w:rsid w:val="007A6922"/>
    <w:rsid w:val="007B17EF"/>
    <w:rsid w:val="007B3771"/>
    <w:rsid w:val="007B60F7"/>
    <w:rsid w:val="007B67B3"/>
    <w:rsid w:val="007C0913"/>
    <w:rsid w:val="007C6135"/>
    <w:rsid w:val="007D0EC8"/>
    <w:rsid w:val="007D1281"/>
    <w:rsid w:val="007D1B05"/>
    <w:rsid w:val="007D1DA8"/>
    <w:rsid w:val="007D3842"/>
    <w:rsid w:val="007D4724"/>
    <w:rsid w:val="007D609F"/>
    <w:rsid w:val="007E056F"/>
    <w:rsid w:val="007E1FD3"/>
    <w:rsid w:val="007E35CF"/>
    <w:rsid w:val="007E63A2"/>
    <w:rsid w:val="007E6FF6"/>
    <w:rsid w:val="007E706D"/>
    <w:rsid w:val="007E7866"/>
    <w:rsid w:val="007F0766"/>
    <w:rsid w:val="007F2ACE"/>
    <w:rsid w:val="007F4003"/>
    <w:rsid w:val="007F60FF"/>
    <w:rsid w:val="007F6BF6"/>
    <w:rsid w:val="007F7164"/>
    <w:rsid w:val="007F7517"/>
    <w:rsid w:val="00810EB2"/>
    <w:rsid w:val="00811E4E"/>
    <w:rsid w:val="00811ED7"/>
    <w:rsid w:val="00811FB5"/>
    <w:rsid w:val="00812E92"/>
    <w:rsid w:val="008206A9"/>
    <w:rsid w:val="00820999"/>
    <w:rsid w:val="00820AB6"/>
    <w:rsid w:val="008232C8"/>
    <w:rsid w:val="00824326"/>
    <w:rsid w:val="00825373"/>
    <w:rsid w:val="0082568F"/>
    <w:rsid w:val="008258F7"/>
    <w:rsid w:val="00826543"/>
    <w:rsid w:val="00830125"/>
    <w:rsid w:val="008472BA"/>
    <w:rsid w:val="00847C90"/>
    <w:rsid w:val="00852F60"/>
    <w:rsid w:val="008576F0"/>
    <w:rsid w:val="00860E6F"/>
    <w:rsid w:val="00870380"/>
    <w:rsid w:val="0087078A"/>
    <w:rsid w:val="00871E62"/>
    <w:rsid w:val="00871F27"/>
    <w:rsid w:val="00874339"/>
    <w:rsid w:val="00876E21"/>
    <w:rsid w:val="00881952"/>
    <w:rsid w:val="008826D2"/>
    <w:rsid w:val="00882E63"/>
    <w:rsid w:val="0088471F"/>
    <w:rsid w:val="00886FA8"/>
    <w:rsid w:val="008912AB"/>
    <w:rsid w:val="00892368"/>
    <w:rsid w:val="00892C6F"/>
    <w:rsid w:val="00894D51"/>
    <w:rsid w:val="00896ADA"/>
    <w:rsid w:val="00897946"/>
    <w:rsid w:val="008A0EA0"/>
    <w:rsid w:val="008A12D0"/>
    <w:rsid w:val="008A1D7C"/>
    <w:rsid w:val="008A31FD"/>
    <w:rsid w:val="008A33A3"/>
    <w:rsid w:val="008A3FDD"/>
    <w:rsid w:val="008A5378"/>
    <w:rsid w:val="008A6426"/>
    <w:rsid w:val="008A6487"/>
    <w:rsid w:val="008A7294"/>
    <w:rsid w:val="008B07C8"/>
    <w:rsid w:val="008B5E16"/>
    <w:rsid w:val="008B7C6C"/>
    <w:rsid w:val="008C07CE"/>
    <w:rsid w:val="008C0C14"/>
    <w:rsid w:val="008C19D9"/>
    <w:rsid w:val="008C7061"/>
    <w:rsid w:val="008D205B"/>
    <w:rsid w:val="008D30A2"/>
    <w:rsid w:val="008D7668"/>
    <w:rsid w:val="008E4160"/>
    <w:rsid w:val="008E4E6F"/>
    <w:rsid w:val="008E50DC"/>
    <w:rsid w:val="008F19D9"/>
    <w:rsid w:val="008F2324"/>
    <w:rsid w:val="008F36D2"/>
    <w:rsid w:val="00900A20"/>
    <w:rsid w:val="009156AB"/>
    <w:rsid w:val="00916F8C"/>
    <w:rsid w:val="009214C5"/>
    <w:rsid w:val="00922129"/>
    <w:rsid w:val="00923B3D"/>
    <w:rsid w:val="00923E13"/>
    <w:rsid w:val="00924971"/>
    <w:rsid w:val="00926698"/>
    <w:rsid w:val="00930B45"/>
    <w:rsid w:val="009317DA"/>
    <w:rsid w:val="0093338F"/>
    <w:rsid w:val="00934BA2"/>
    <w:rsid w:val="0093728F"/>
    <w:rsid w:val="009377B7"/>
    <w:rsid w:val="009520D4"/>
    <w:rsid w:val="00952B18"/>
    <w:rsid w:val="0095398A"/>
    <w:rsid w:val="009559B2"/>
    <w:rsid w:val="0095654A"/>
    <w:rsid w:val="009625BB"/>
    <w:rsid w:val="00965A59"/>
    <w:rsid w:val="00966EF4"/>
    <w:rsid w:val="00972935"/>
    <w:rsid w:val="00980F72"/>
    <w:rsid w:val="009824AA"/>
    <w:rsid w:val="00984FEB"/>
    <w:rsid w:val="009912F4"/>
    <w:rsid w:val="009915D4"/>
    <w:rsid w:val="00991F30"/>
    <w:rsid w:val="009926DB"/>
    <w:rsid w:val="00996506"/>
    <w:rsid w:val="009A1BBE"/>
    <w:rsid w:val="009A5683"/>
    <w:rsid w:val="009C0DAE"/>
    <w:rsid w:val="009C46B7"/>
    <w:rsid w:val="009C59F5"/>
    <w:rsid w:val="009D3817"/>
    <w:rsid w:val="009D48B3"/>
    <w:rsid w:val="009E4A1C"/>
    <w:rsid w:val="009E73A7"/>
    <w:rsid w:val="009E758A"/>
    <w:rsid w:val="009F0137"/>
    <w:rsid w:val="009F0D26"/>
    <w:rsid w:val="009F1E3B"/>
    <w:rsid w:val="009F5578"/>
    <w:rsid w:val="00A000C9"/>
    <w:rsid w:val="00A073F4"/>
    <w:rsid w:val="00A106CB"/>
    <w:rsid w:val="00A14E47"/>
    <w:rsid w:val="00A15062"/>
    <w:rsid w:val="00A15919"/>
    <w:rsid w:val="00A169FA"/>
    <w:rsid w:val="00A16A05"/>
    <w:rsid w:val="00A17031"/>
    <w:rsid w:val="00A1741A"/>
    <w:rsid w:val="00A177E7"/>
    <w:rsid w:val="00A22BCC"/>
    <w:rsid w:val="00A23F36"/>
    <w:rsid w:val="00A24166"/>
    <w:rsid w:val="00A24776"/>
    <w:rsid w:val="00A26195"/>
    <w:rsid w:val="00A3080F"/>
    <w:rsid w:val="00A308D4"/>
    <w:rsid w:val="00A34566"/>
    <w:rsid w:val="00A402B3"/>
    <w:rsid w:val="00A43BD2"/>
    <w:rsid w:val="00A44585"/>
    <w:rsid w:val="00A44DEA"/>
    <w:rsid w:val="00A47291"/>
    <w:rsid w:val="00A54D50"/>
    <w:rsid w:val="00A566A7"/>
    <w:rsid w:val="00A5700C"/>
    <w:rsid w:val="00A64A72"/>
    <w:rsid w:val="00A67990"/>
    <w:rsid w:val="00A72242"/>
    <w:rsid w:val="00A73487"/>
    <w:rsid w:val="00A747C4"/>
    <w:rsid w:val="00A7781B"/>
    <w:rsid w:val="00A825EB"/>
    <w:rsid w:val="00A833A5"/>
    <w:rsid w:val="00A90734"/>
    <w:rsid w:val="00A907F9"/>
    <w:rsid w:val="00A97FDA"/>
    <w:rsid w:val="00AA18D8"/>
    <w:rsid w:val="00AA24B9"/>
    <w:rsid w:val="00AA3755"/>
    <w:rsid w:val="00AA62DF"/>
    <w:rsid w:val="00AB0EB5"/>
    <w:rsid w:val="00AB2F3C"/>
    <w:rsid w:val="00AB3303"/>
    <w:rsid w:val="00AB4AC4"/>
    <w:rsid w:val="00AB5F63"/>
    <w:rsid w:val="00AC1032"/>
    <w:rsid w:val="00AC4822"/>
    <w:rsid w:val="00AC5650"/>
    <w:rsid w:val="00AC5930"/>
    <w:rsid w:val="00AC67DD"/>
    <w:rsid w:val="00AD50E1"/>
    <w:rsid w:val="00AD6CCE"/>
    <w:rsid w:val="00AE20CE"/>
    <w:rsid w:val="00AE24E8"/>
    <w:rsid w:val="00AE68B5"/>
    <w:rsid w:val="00AE75B0"/>
    <w:rsid w:val="00AE79B9"/>
    <w:rsid w:val="00AF5993"/>
    <w:rsid w:val="00AF7330"/>
    <w:rsid w:val="00B001CC"/>
    <w:rsid w:val="00B00605"/>
    <w:rsid w:val="00B04591"/>
    <w:rsid w:val="00B04957"/>
    <w:rsid w:val="00B07A12"/>
    <w:rsid w:val="00B1015A"/>
    <w:rsid w:val="00B10D6D"/>
    <w:rsid w:val="00B14EFD"/>
    <w:rsid w:val="00B15FA8"/>
    <w:rsid w:val="00B2231B"/>
    <w:rsid w:val="00B23685"/>
    <w:rsid w:val="00B3006B"/>
    <w:rsid w:val="00B3108B"/>
    <w:rsid w:val="00B3704D"/>
    <w:rsid w:val="00B373C3"/>
    <w:rsid w:val="00B37A2A"/>
    <w:rsid w:val="00B37ADF"/>
    <w:rsid w:val="00B425E9"/>
    <w:rsid w:val="00B44733"/>
    <w:rsid w:val="00B459D2"/>
    <w:rsid w:val="00B50E42"/>
    <w:rsid w:val="00B51307"/>
    <w:rsid w:val="00B55AAE"/>
    <w:rsid w:val="00B663E6"/>
    <w:rsid w:val="00B66895"/>
    <w:rsid w:val="00B70E63"/>
    <w:rsid w:val="00B7653A"/>
    <w:rsid w:val="00B803E9"/>
    <w:rsid w:val="00B807DF"/>
    <w:rsid w:val="00B8596E"/>
    <w:rsid w:val="00B865CB"/>
    <w:rsid w:val="00B87806"/>
    <w:rsid w:val="00B87903"/>
    <w:rsid w:val="00B9128D"/>
    <w:rsid w:val="00B9263F"/>
    <w:rsid w:val="00B946CB"/>
    <w:rsid w:val="00B94D2A"/>
    <w:rsid w:val="00B95533"/>
    <w:rsid w:val="00B97D35"/>
    <w:rsid w:val="00BA0D40"/>
    <w:rsid w:val="00BA1A15"/>
    <w:rsid w:val="00BA2257"/>
    <w:rsid w:val="00BA22EF"/>
    <w:rsid w:val="00BA775A"/>
    <w:rsid w:val="00BB4DF6"/>
    <w:rsid w:val="00BB7ECC"/>
    <w:rsid w:val="00BC2287"/>
    <w:rsid w:val="00BC2529"/>
    <w:rsid w:val="00BC2C46"/>
    <w:rsid w:val="00BC3424"/>
    <w:rsid w:val="00BC3FAE"/>
    <w:rsid w:val="00BC552B"/>
    <w:rsid w:val="00BD03F0"/>
    <w:rsid w:val="00BD1079"/>
    <w:rsid w:val="00BD361E"/>
    <w:rsid w:val="00BD54D9"/>
    <w:rsid w:val="00BD6063"/>
    <w:rsid w:val="00BD68D0"/>
    <w:rsid w:val="00BE0F0E"/>
    <w:rsid w:val="00BE59A6"/>
    <w:rsid w:val="00BF38F9"/>
    <w:rsid w:val="00BF5273"/>
    <w:rsid w:val="00C038A7"/>
    <w:rsid w:val="00C0436D"/>
    <w:rsid w:val="00C06AAF"/>
    <w:rsid w:val="00C115B9"/>
    <w:rsid w:val="00C117F2"/>
    <w:rsid w:val="00C14B8A"/>
    <w:rsid w:val="00C20114"/>
    <w:rsid w:val="00C2361F"/>
    <w:rsid w:val="00C27A14"/>
    <w:rsid w:val="00C32845"/>
    <w:rsid w:val="00C33584"/>
    <w:rsid w:val="00C33E03"/>
    <w:rsid w:val="00C3544F"/>
    <w:rsid w:val="00C41B08"/>
    <w:rsid w:val="00C45EF3"/>
    <w:rsid w:val="00C47189"/>
    <w:rsid w:val="00C504F6"/>
    <w:rsid w:val="00C513D9"/>
    <w:rsid w:val="00C5452A"/>
    <w:rsid w:val="00C5649F"/>
    <w:rsid w:val="00C6011B"/>
    <w:rsid w:val="00C6282B"/>
    <w:rsid w:val="00C635D6"/>
    <w:rsid w:val="00C63C33"/>
    <w:rsid w:val="00C6688E"/>
    <w:rsid w:val="00C711C7"/>
    <w:rsid w:val="00C71C2D"/>
    <w:rsid w:val="00C72171"/>
    <w:rsid w:val="00C74E1A"/>
    <w:rsid w:val="00C771A0"/>
    <w:rsid w:val="00C7742D"/>
    <w:rsid w:val="00C77CF1"/>
    <w:rsid w:val="00C80A5E"/>
    <w:rsid w:val="00C81E1F"/>
    <w:rsid w:val="00C83016"/>
    <w:rsid w:val="00C837D0"/>
    <w:rsid w:val="00C92326"/>
    <w:rsid w:val="00C97089"/>
    <w:rsid w:val="00C97F43"/>
    <w:rsid w:val="00CA7520"/>
    <w:rsid w:val="00CA799D"/>
    <w:rsid w:val="00CB7E05"/>
    <w:rsid w:val="00CC04A5"/>
    <w:rsid w:val="00CC0A93"/>
    <w:rsid w:val="00CC0E26"/>
    <w:rsid w:val="00CC1CB9"/>
    <w:rsid w:val="00CC5861"/>
    <w:rsid w:val="00CD28FC"/>
    <w:rsid w:val="00CD5EF0"/>
    <w:rsid w:val="00CE3598"/>
    <w:rsid w:val="00CE3EE2"/>
    <w:rsid w:val="00CE6FE2"/>
    <w:rsid w:val="00CE714B"/>
    <w:rsid w:val="00CF5163"/>
    <w:rsid w:val="00CF6A1F"/>
    <w:rsid w:val="00CF74CD"/>
    <w:rsid w:val="00D0184C"/>
    <w:rsid w:val="00D01F40"/>
    <w:rsid w:val="00D03EB5"/>
    <w:rsid w:val="00D1216F"/>
    <w:rsid w:val="00D12615"/>
    <w:rsid w:val="00D14135"/>
    <w:rsid w:val="00D142AC"/>
    <w:rsid w:val="00D1643A"/>
    <w:rsid w:val="00D21C85"/>
    <w:rsid w:val="00D2368A"/>
    <w:rsid w:val="00D23B4C"/>
    <w:rsid w:val="00D2531E"/>
    <w:rsid w:val="00D27646"/>
    <w:rsid w:val="00D27832"/>
    <w:rsid w:val="00D27FBA"/>
    <w:rsid w:val="00D30719"/>
    <w:rsid w:val="00D31662"/>
    <w:rsid w:val="00D3179B"/>
    <w:rsid w:val="00D3277A"/>
    <w:rsid w:val="00D33F3F"/>
    <w:rsid w:val="00D3473A"/>
    <w:rsid w:val="00D357E8"/>
    <w:rsid w:val="00D42B73"/>
    <w:rsid w:val="00D43AE0"/>
    <w:rsid w:val="00D44A45"/>
    <w:rsid w:val="00D47D17"/>
    <w:rsid w:val="00D55449"/>
    <w:rsid w:val="00D726E6"/>
    <w:rsid w:val="00D7471A"/>
    <w:rsid w:val="00D747FC"/>
    <w:rsid w:val="00D80134"/>
    <w:rsid w:val="00D81394"/>
    <w:rsid w:val="00D84A01"/>
    <w:rsid w:val="00D9317D"/>
    <w:rsid w:val="00D94B52"/>
    <w:rsid w:val="00D95052"/>
    <w:rsid w:val="00DA09DC"/>
    <w:rsid w:val="00DA7BD8"/>
    <w:rsid w:val="00DB0ACA"/>
    <w:rsid w:val="00DB0BB9"/>
    <w:rsid w:val="00DB0CC0"/>
    <w:rsid w:val="00DB3900"/>
    <w:rsid w:val="00DB5D98"/>
    <w:rsid w:val="00DB779D"/>
    <w:rsid w:val="00DC515E"/>
    <w:rsid w:val="00DC6E78"/>
    <w:rsid w:val="00DD248F"/>
    <w:rsid w:val="00DD34C1"/>
    <w:rsid w:val="00DD3A7E"/>
    <w:rsid w:val="00DE1926"/>
    <w:rsid w:val="00DE1D1E"/>
    <w:rsid w:val="00DE353C"/>
    <w:rsid w:val="00DE3668"/>
    <w:rsid w:val="00DE4C12"/>
    <w:rsid w:val="00DE4D65"/>
    <w:rsid w:val="00DE625A"/>
    <w:rsid w:val="00DE7788"/>
    <w:rsid w:val="00DF05D5"/>
    <w:rsid w:val="00DF4AF2"/>
    <w:rsid w:val="00DF7749"/>
    <w:rsid w:val="00E03846"/>
    <w:rsid w:val="00E05691"/>
    <w:rsid w:val="00E058A4"/>
    <w:rsid w:val="00E10A37"/>
    <w:rsid w:val="00E165CF"/>
    <w:rsid w:val="00E21F84"/>
    <w:rsid w:val="00E327BD"/>
    <w:rsid w:val="00E33545"/>
    <w:rsid w:val="00E365E6"/>
    <w:rsid w:val="00E36C8C"/>
    <w:rsid w:val="00E36CF5"/>
    <w:rsid w:val="00E37D64"/>
    <w:rsid w:val="00E4019E"/>
    <w:rsid w:val="00E46E3E"/>
    <w:rsid w:val="00E47420"/>
    <w:rsid w:val="00E50A64"/>
    <w:rsid w:val="00E51995"/>
    <w:rsid w:val="00E54CB8"/>
    <w:rsid w:val="00E64CC6"/>
    <w:rsid w:val="00E70067"/>
    <w:rsid w:val="00E72940"/>
    <w:rsid w:val="00E82A53"/>
    <w:rsid w:val="00E872B1"/>
    <w:rsid w:val="00E92BB0"/>
    <w:rsid w:val="00E93141"/>
    <w:rsid w:val="00E95295"/>
    <w:rsid w:val="00E97E04"/>
    <w:rsid w:val="00EA23E6"/>
    <w:rsid w:val="00EA7AB5"/>
    <w:rsid w:val="00EB2EE0"/>
    <w:rsid w:val="00EB5DDC"/>
    <w:rsid w:val="00EB6204"/>
    <w:rsid w:val="00EB7A26"/>
    <w:rsid w:val="00EC3651"/>
    <w:rsid w:val="00EC5B3C"/>
    <w:rsid w:val="00EC7EDD"/>
    <w:rsid w:val="00ED1CA1"/>
    <w:rsid w:val="00ED4466"/>
    <w:rsid w:val="00ED5588"/>
    <w:rsid w:val="00EE46A6"/>
    <w:rsid w:val="00EE789B"/>
    <w:rsid w:val="00EF0467"/>
    <w:rsid w:val="00EF0BB6"/>
    <w:rsid w:val="00EF1930"/>
    <w:rsid w:val="00EF320E"/>
    <w:rsid w:val="00EF4F03"/>
    <w:rsid w:val="00F00021"/>
    <w:rsid w:val="00F01486"/>
    <w:rsid w:val="00F02C88"/>
    <w:rsid w:val="00F07259"/>
    <w:rsid w:val="00F109FB"/>
    <w:rsid w:val="00F13C53"/>
    <w:rsid w:val="00F14AF2"/>
    <w:rsid w:val="00F219C9"/>
    <w:rsid w:val="00F224E1"/>
    <w:rsid w:val="00F270D1"/>
    <w:rsid w:val="00F27A1B"/>
    <w:rsid w:val="00F3044B"/>
    <w:rsid w:val="00F341CB"/>
    <w:rsid w:val="00F44B7C"/>
    <w:rsid w:val="00F5120C"/>
    <w:rsid w:val="00F53D07"/>
    <w:rsid w:val="00F54C6E"/>
    <w:rsid w:val="00F55D0E"/>
    <w:rsid w:val="00F600EB"/>
    <w:rsid w:val="00F741A2"/>
    <w:rsid w:val="00F74CC1"/>
    <w:rsid w:val="00F813F2"/>
    <w:rsid w:val="00F862EF"/>
    <w:rsid w:val="00F874E8"/>
    <w:rsid w:val="00F87A7D"/>
    <w:rsid w:val="00F93D2F"/>
    <w:rsid w:val="00F94C54"/>
    <w:rsid w:val="00F9678C"/>
    <w:rsid w:val="00F9722E"/>
    <w:rsid w:val="00FA41C1"/>
    <w:rsid w:val="00FA5870"/>
    <w:rsid w:val="00FA5FB0"/>
    <w:rsid w:val="00FB152A"/>
    <w:rsid w:val="00FB34B3"/>
    <w:rsid w:val="00FB43DF"/>
    <w:rsid w:val="00FB5F41"/>
    <w:rsid w:val="00FC3260"/>
    <w:rsid w:val="00FC4362"/>
    <w:rsid w:val="00FD0EC4"/>
    <w:rsid w:val="00FE14D5"/>
    <w:rsid w:val="00FE7247"/>
    <w:rsid w:val="00FE7A4F"/>
    <w:rsid w:val="00FE7F91"/>
    <w:rsid w:val="00FF34A3"/>
    <w:rsid w:val="00FF3711"/>
    <w:rsid w:val="00FF5E0D"/>
    <w:rsid w:val="00FF6B05"/>
    <w:rsid w:val="00FF733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17A37-15FB-4B93-98F4-346BAA1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1A0"/>
    <w:pPr>
      <w:ind w:left="720"/>
      <w:contextualSpacing/>
    </w:pPr>
  </w:style>
  <w:style w:type="paragraph" w:styleId="Encabezado">
    <w:name w:val="header"/>
    <w:basedOn w:val="Normal"/>
    <w:link w:val="EncabezadoCar"/>
    <w:uiPriority w:val="99"/>
    <w:unhideWhenUsed/>
    <w:rsid w:val="000A1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100"/>
  </w:style>
  <w:style w:type="paragraph" w:styleId="Piedepgina">
    <w:name w:val="footer"/>
    <w:basedOn w:val="Normal"/>
    <w:link w:val="PiedepginaCar"/>
    <w:uiPriority w:val="99"/>
    <w:unhideWhenUsed/>
    <w:rsid w:val="000A1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100"/>
  </w:style>
  <w:style w:type="table" w:styleId="Tablaconcuadrcula">
    <w:name w:val="Table Grid"/>
    <w:basedOn w:val="Tablanormal"/>
    <w:uiPriority w:val="59"/>
    <w:rsid w:val="004F4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5F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FB0"/>
    <w:rPr>
      <w:rFonts w:ascii="Tahoma" w:hAnsi="Tahoma" w:cs="Tahoma"/>
      <w:sz w:val="16"/>
      <w:szCs w:val="16"/>
    </w:rPr>
  </w:style>
  <w:style w:type="paragraph" w:customStyle="1" w:styleId="Default">
    <w:name w:val="Default"/>
    <w:rsid w:val="00100E72"/>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3619">
      <w:bodyDiv w:val="1"/>
      <w:marLeft w:val="0"/>
      <w:marRight w:val="0"/>
      <w:marTop w:val="0"/>
      <w:marBottom w:val="0"/>
      <w:divBdr>
        <w:top w:val="none" w:sz="0" w:space="0" w:color="auto"/>
        <w:left w:val="none" w:sz="0" w:space="0" w:color="auto"/>
        <w:bottom w:val="none" w:sz="0" w:space="0" w:color="auto"/>
        <w:right w:val="none" w:sz="0" w:space="0" w:color="auto"/>
      </w:divBdr>
    </w:div>
    <w:div w:id="419832201">
      <w:bodyDiv w:val="1"/>
      <w:marLeft w:val="0"/>
      <w:marRight w:val="0"/>
      <w:marTop w:val="0"/>
      <w:marBottom w:val="0"/>
      <w:divBdr>
        <w:top w:val="none" w:sz="0" w:space="0" w:color="auto"/>
        <w:left w:val="none" w:sz="0" w:space="0" w:color="auto"/>
        <w:bottom w:val="none" w:sz="0" w:space="0" w:color="auto"/>
        <w:right w:val="none" w:sz="0" w:space="0" w:color="auto"/>
      </w:divBdr>
    </w:div>
    <w:div w:id="427773139">
      <w:bodyDiv w:val="1"/>
      <w:marLeft w:val="0"/>
      <w:marRight w:val="0"/>
      <w:marTop w:val="0"/>
      <w:marBottom w:val="0"/>
      <w:divBdr>
        <w:top w:val="none" w:sz="0" w:space="0" w:color="auto"/>
        <w:left w:val="none" w:sz="0" w:space="0" w:color="auto"/>
        <w:bottom w:val="none" w:sz="0" w:space="0" w:color="auto"/>
        <w:right w:val="none" w:sz="0" w:space="0" w:color="auto"/>
      </w:divBdr>
    </w:div>
    <w:div w:id="513613334">
      <w:bodyDiv w:val="1"/>
      <w:marLeft w:val="0"/>
      <w:marRight w:val="0"/>
      <w:marTop w:val="0"/>
      <w:marBottom w:val="0"/>
      <w:divBdr>
        <w:top w:val="none" w:sz="0" w:space="0" w:color="auto"/>
        <w:left w:val="none" w:sz="0" w:space="0" w:color="auto"/>
        <w:bottom w:val="none" w:sz="0" w:space="0" w:color="auto"/>
        <w:right w:val="none" w:sz="0" w:space="0" w:color="auto"/>
      </w:divBdr>
    </w:div>
    <w:div w:id="984237159">
      <w:bodyDiv w:val="1"/>
      <w:marLeft w:val="0"/>
      <w:marRight w:val="0"/>
      <w:marTop w:val="0"/>
      <w:marBottom w:val="0"/>
      <w:divBdr>
        <w:top w:val="none" w:sz="0" w:space="0" w:color="auto"/>
        <w:left w:val="none" w:sz="0" w:space="0" w:color="auto"/>
        <w:bottom w:val="none" w:sz="0" w:space="0" w:color="auto"/>
        <w:right w:val="none" w:sz="0" w:space="0" w:color="auto"/>
      </w:divBdr>
    </w:div>
    <w:div w:id="1266811306">
      <w:bodyDiv w:val="1"/>
      <w:marLeft w:val="0"/>
      <w:marRight w:val="0"/>
      <w:marTop w:val="0"/>
      <w:marBottom w:val="0"/>
      <w:divBdr>
        <w:top w:val="none" w:sz="0" w:space="0" w:color="auto"/>
        <w:left w:val="none" w:sz="0" w:space="0" w:color="auto"/>
        <w:bottom w:val="none" w:sz="0" w:space="0" w:color="auto"/>
        <w:right w:val="none" w:sz="0" w:space="0" w:color="auto"/>
      </w:divBdr>
    </w:div>
    <w:div w:id="1494641668">
      <w:bodyDiv w:val="1"/>
      <w:marLeft w:val="0"/>
      <w:marRight w:val="0"/>
      <w:marTop w:val="0"/>
      <w:marBottom w:val="0"/>
      <w:divBdr>
        <w:top w:val="none" w:sz="0" w:space="0" w:color="auto"/>
        <w:left w:val="none" w:sz="0" w:space="0" w:color="auto"/>
        <w:bottom w:val="none" w:sz="0" w:space="0" w:color="auto"/>
        <w:right w:val="none" w:sz="0" w:space="0" w:color="auto"/>
      </w:divBdr>
    </w:div>
    <w:div w:id="1705248167">
      <w:bodyDiv w:val="1"/>
      <w:marLeft w:val="0"/>
      <w:marRight w:val="0"/>
      <w:marTop w:val="0"/>
      <w:marBottom w:val="0"/>
      <w:divBdr>
        <w:top w:val="none" w:sz="0" w:space="0" w:color="auto"/>
        <w:left w:val="none" w:sz="0" w:space="0" w:color="auto"/>
        <w:bottom w:val="none" w:sz="0" w:space="0" w:color="auto"/>
        <w:right w:val="none" w:sz="0" w:space="0" w:color="auto"/>
      </w:divBdr>
    </w:div>
    <w:div w:id="18427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E3EA-7D30-4BE6-A48F-D625A539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13085</Words>
  <Characters>71969</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felipe</dc:creator>
  <cp:lastModifiedBy>PREP2015</cp:lastModifiedBy>
  <cp:revision>2</cp:revision>
  <cp:lastPrinted>2016-04-22T20:52:00Z</cp:lastPrinted>
  <dcterms:created xsi:type="dcterms:W3CDTF">2016-04-26T19:39:00Z</dcterms:created>
  <dcterms:modified xsi:type="dcterms:W3CDTF">2016-04-26T19:39:00Z</dcterms:modified>
</cp:coreProperties>
</file>