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36" w:rsidRPr="00E42B60" w:rsidRDefault="00426336" w:rsidP="00426336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42B60">
        <w:rPr>
          <w:rFonts w:ascii="Arial" w:hAnsi="Arial" w:cs="Arial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26F22D9" wp14:editId="5C98CEB3">
            <wp:simplePos x="0" y="0"/>
            <wp:positionH relativeFrom="column">
              <wp:posOffset>-12065</wp:posOffset>
            </wp:positionH>
            <wp:positionV relativeFrom="paragraph">
              <wp:posOffset>-718820</wp:posOffset>
            </wp:positionV>
            <wp:extent cx="108648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09" y="21321"/>
                <wp:lineTo x="21209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B60">
        <w:rPr>
          <w:rFonts w:ascii="Arial" w:hAnsi="Arial" w:cs="Arial"/>
          <w:b/>
          <w:sz w:val="22"/>
          <w:szCs w:val="22"/>
        </w:rPr>
        <w:t>IEE/CG/A</w:t>
      </w:r>
      <w:r w:rsidR="008863DF" w:rsidRPr="00E42B60">
        <w:rPr>
          <w:rFonts w:ascii="Arial" w:hAnsi="Arial" w:cs="Arial"/>
          <w:b/>
          <w:sz w:val="22"/>
          <w:szCs w:val="22"/>
        </w:rPr>
        <w:t>0</w:t>
      </w:r>
      <w:r w:rsidR="00E00E86">
        <w:rPr>
          <w:rFonts w:ascii="Arial" w:hAnsi="Arial" w:cs="Arial"/>
          <w:b/>
          <w:sz w:val="22"/>
          <w:szCs w:val="22"/>
        </w:rPr>
        <w:t>04</w:t>
      </w:r>
      <w:r w:rsidRPr="00E42B60">
        <w:rPr>
          <w:rFonts w:ascii="Arial" w:hAnsi="Arial" w:cs="Arial"/>
          <w:b/>
          <w:sz w:val="22"/>
          <w:szCs w:val="22"/>
        </w:rPr>
        <w:t>/201</w:t>
      </w:r>
      <w:r w:rsidR="003D72A5" w:rsidRPr="00E42B60">
        <w:rPr>
          <w:rFonts w:ascii="Arial" w:hAnsi="Arial" w:cs="Arial"/>
          <w:b/>
          <w:sz w:val="22"/>
          <w:szCs w:val="22"/>
        </w:rPr>
        <w:t>7</w:t>
      </w:r>
    </w:p>
    <w:p w:rsidR="00426336" w:rsidRPr="00E42B60" w:rsidRDefault="00426336" w:rsidP="00426336">
      <w:pPr>
        <w:jc w:val="both"/>
        <w:rPr>
          <w:rFonts w:ascii="Arial" w:hAnsi="Arial" w:cs="Arial"/>
          <w:b/>
          <w:sz w:val="22"/>
          <w:szCs w:val="22"/>
        </w:rPr>
      </w:pPr>
    </w:p>
    <w:p w:rsidR="00183E2D" w:rsidRPr="00E42B60" w:rsidRDefault="00183E2D" w:rsidP="00183E2D">
      <w:pPr>
        <w:ind w:right="85"/>
        <w:jc w:val="both"/>
        <w:rPr>
          <w:rFonts w:ascii="Arial" w:eastAsia="Arial" w:hAnsi="Arial" w:cs="Arial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3"/>
          <w:szCs w:val="22"/>
        </w:rPr>
        <w:t xml:space="preserve">ACUERDO </w:t>
      </w:r>
      <w:r w:rsidR="007350F4" w:rsidRPr="00E42B60">
        <w:rPr>
          <w:rFonts w:ascii="Arial" w:eastAsia="Arial" w:hAnsi="Arial" w:cs="Arial"/>
          <w:b/>
          <w:spacing w:val="-3"/>
          <w:szCs w:val="22"/>
        </w:rPr>
        <w:t xml:space="preserve">QUE EMITE EL CONSEJO GENERAL DEL INSTITUTO ELECTORAL DEL ESTADO DE COLIMA </w:t>
      </w:r>
      <w:r w:rsidRPr="00E42B60">
        <w:rPr>
          <w:rFonts w:ascii="Arial" w:eastAsia="Arial" w:hAnsi="Arial" w:cs="Arial"/>
          <w:b/>
          <w:spacing w:val="-3"/>
          <w:szCs w:val="22"/>
        </w:rPr>
        <w:t xml:space="preserve">RELATIVO AL NOMBRAMIENTO </w:t>
      </w:r>
      <w:r w:rsidR="007350F4" w:rsidRPr="00E42B60">
        <w:rPr>
          <w:rFonts w:ascii="Arial" w:eastAsia="Arial" w:hAnsi="Arial" w:cs="Arial"/>
          <w:b/>
          <w:spacing w:val="-3"/>
          <w:szCs w:val="22"/>
        </w:rPr>
        <w:t>DE LA CIUDADANA AMALIA ANDRÉS RIVERA</w:t>
      </w:r>
      <w:r w:rsidRPr="00E42B60">
        <w:rPr>
          <w:rFonts w:ascii="Arial" w:eastAsia="Arial" w:hAnsi="Arial" w:cs="Arial"/>
          <w:b/>
          <w:spacing w:val="-3"/>
          <w:szCs w:val="22"/>
        </w:rPr>
        <w:t xml:space="preserve"> COMO CONSEJERA ELECTORAL PROPIETARIA, </w:t>
      </w:r>
      <w:r w:rsidR="007350F4" w:rsidRPr="00E42B60">
        <w:rPr>
          <w:rFonts w:ascii="Arial" w:eastAsia="Arial" w:hAnsi="Arial" w:cs="Arial"/>
          <w:b/>
          <w:spacing w:val="-3"/>
          <w:szCs w:val="22"/>
        </w:rPr>
        <w:t>EN SUSTITUCION DEL CIUDADANO JAIME VALDÉZ GALVÁN</w:t>
      </w:r>
      <w:r w:rsidRPr="00E42B60">
        <w:rPr>
          <w:rFonts w:ascii="Arial" w:eastAsia="Arial" w:hAnsi="Arial" w:cs="Arial"/>
          <w:b/>
          <w:spacing w:val="-3"/>
          <w:szCs w:val="22"/>
        </w:rPr>
        <w:t>, PARA</w:t>
      </w:r>
      <w:r w:rsidRPr="00E42B60">
        <w:rPr>
          <w:rFonts w:ascii="Arial" w:eastAsia="Arial" w:hAnsi="Arial" w:cs="Arial"/>
          <w:b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2"/>
          <w:szCs w:val="22"/>
          <w:lang w:val="es-MX"/>
        </w:rPr>
        <w:t>L</w:t>
      </w:r>
      <w:r w:rsidRPr="00E42B60">
        <w:rPr>
          <w:rFonts w:ascii="Arial" w:eastAsia="Arial" w:hAnsi="Arial" w:cs="Arial"/>
          <w:b/>
          <w:szCs w:val="22"/>
          <w:lang w:val="es-MX"/>
        </w:rPr>
        <w:t xml:space="preserve">A 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OP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O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R</w:t>
      </w:r>
      <w:r w:rsidRPr="00E42B60">
        <w:rPr>
          <w:rFonts w:ascii="Arial" w:eastAsia="Arial" w:hAnsi="Arial" w:cs="Arial"/>
          <w:b/>
          <w:spacing w:val="-2"/>
          <w:szCs w:val="22"/>
          <w:lang w:val="es-MX"/>
        </w:rPr>
        <w:t>T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UN</w:t>
      </w:r>
      <w:r w:rsidRPr="00E42B60">
        <w:rPr>
          <w:rFonts w:ascii="Arial" w:eastAsia="Arial" w:hAnsi="Arial" w:cs="Arial"/>
          <w:b/>
          <w:szCs w:val="22"/>
          <w:lang w:val="es-MX"/>
        </w:rPr>
        <w:t xml:space="preserve">A 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I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N</w:t>
      </w:r>
      <w:r w:rsidRPr="00E42B60">
        <w:rPr>
          <w:rFonts w:ascii="Arial" w:eastAsia="Arial" w:hAnsi="Arial" w:cs="Arial"/>
          <w:b/>
          <w:spacing w:val="-2"/>
          <w:szCs w:val="22"/>
          <w:lang w:val="es-MX"/>
        </w:rPr>
        <w:t>T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E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GR</w:t>
      </w:r>
      <w:r w:rsidRPr="00E42B60">
        <w:rPr>
          <w:rFonts w:ascii="Arial" w:eastAsia="Arial" w:hAnsi="Arial" w:cs="Arial"/>
          <w:b/>
          <w:spacing w:val="-3"/>
          <w:szCs w:val="22"/>
          <w:lang w:val="es-MX"/>
        </w:rPr>
        <w:t>A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C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I</w:t>
      </w:r>
      <w:r w:rsidRPr="00E42B60">
        <w:rPr>
          <w:rFonts w:ascii="Arial" w:eastAsia="Arial" w:hAnsi="Arial" w:cs="Arial"/>
          <w:b/>
          <w:spacing w:val="3"/>
          <w:szCs w:val="22"/>
          <w:lang w:val="es-MX"/>
        </w:rPr>
        <w:t>Ó</w:t>
      </w:r>
      <w:r w:rsidRPr="00E42B60">
        <w:rPr>
          <w:rFonts w:ascii="Arial" w:eastAsia="Arial" w:hAnsi="Arial" w:cs="Arial"/>
          <w:b/>
          <w:szCs w:val="22"/>
          <w:lang w:val="es-MX"/>
        </w:rPr>
        <w:t>N</w:t>
      </w:r>
      <w:r w:rsidRPr="00E42B60">
        <w:rPr>
          <w:rFonts w:ascii="Arial" w:eastAsia="Arial" w:hAnsi="Arial" w:cs="Arial"/>
          <w:b/>
          <w:spacing w:val="2"/>
          <w:szCs w:val="22"/>
          <w:lang w:val="es-MX"/>
        </w:rPr>
        <w:t xml:space="preserve"> Y </w:t>
      </w:r>
      <w:r w:rsidRPr="00E42B60">
        <w:rPr>
          <w:rFonts w:ascii="Arial" w:eastAsia="Arial" w:hAnsi="Arial" w:cs="Arial"/>
          <w:b/>
          <w:spacing w:val="-5"/>
          <w:szCs w:val="22"/>
          <w:lang w:val="es-MX"/>
        </w:rPr>
        <w:t>A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D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E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CU</w:t>
      </w:r>
      <w:r w:rsidRPr="00E42B60">
        <w:rPr>
          <w:rFonts w:ascii="Arial" w:eastAsia="Arial" w:hAnsi="Arial" w:cs="Arial"/>
          <w:b/>
          <w:spacing w:val="-5"/>
          <w:szCs w:val="22"/>
          <w:lang w:val="es-MX"/>
        </w:rPr>
        <w:t>A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D</w:t>
      </w:r>
      <w:r w:rsidRPr="00E42B60">
        <w:rPr>
          <w:rFonts w:ascii="Arial" w:eastAsia="Arial" w:hAnsi="Arial" w:cs="Arial"/>
          <w:b/>
          <w:szCs w:val="22"/>
          <w:lang w:val="es-MX"/>
        </w:rPr>
        <w:t>O F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UNC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ION</w:t>
      </w:r>
      <w:r w:rsidRPr="00E42B60">
        <w:rPr>
          <w:rFonts w:ascii="Arial" w:eastAsia="Arial" w:hAnsi="Arial" w:cs="Arial"/>
          <w:b/>
          <w:spacing w:val="-5"/>
          <w:szCs w:val="22"/>
          <w:lang w:val="es-MX"/>
        </w:rPr>
        <w:t>A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MIE</w:t>
      </w:r>
      <w:r w:rsidRPr="00E42B60">
        <w:rPr>
          <w:rFonts w:ascii="Arial" w:eastAsia="Arial" w:hAnsi="Arial" w:cs="Arial"/>
          <w:b/>
          <w:spacing w:val="-1"/>
          <w:szCs w:val="22"/>
          <w:lang w:val="es-MX"/>
        </w:rPr>
        <w:t>N</w:t>
      </w:r>
      <w:r w:rsidRPr="00E42B60">
        <w:rPr>
          <w:rFonts w:ascii="Arial" w:eastAsia="Arial" w:hAnsi="Arial" w:cs="Arial"/>
          <w:b/>
          <w:szCs w:val="22"/>
          <w:lang w:val="es-MX"/>
        </w:rPr>
        <w:t>T</w:t>
      </w:r>
      <w:r w:rsidRPr="00E42B60">
        <w:rPr>
          <w:rFonts w:ascii="Arial" w:eastAsia="Arial" w:hAnsi="Arial" w:cs="Arial"/>
          <w:b/>
          <w:spacing w:val="1"/>
          <w:szCs w:val="22"/>
          <w:lang w:val="es-MX"/>
        </w:rPr>
        <w:t>O</w:t>
      </w:r>
      <w:r w:rsidRPr="00E42B60">
        <w:rPr>
          <w:rFonts w:ascii="Arial" w:eastAsia="Arial" w:hAnsi="Arial" w:cs="Arial"/>
          <w:b/>
          <w:spacing w:val="-3"/>
          <w:szCs w:val="22"/>
        </w:rPr>
        <w:t xml:space="preserve"> DEL CONSEJO MUNICIPAL ELECTORAL DE C</w:t>
      </w:r>
      <w:r w:rsidR="00D140EF" w:rsidRPr="00E42B60">
        <w:rPr>
          <w:rFonts w:ascii="Arial" w:eastAsia="Arial" w:hAnsi="Arial" w:cs="Arial"/>
          <w:b/>
          <w:spacing w:val="-3"/>
          <w:szCs w:val="22"/>
        </w:rPr>
        <w:t>OMALA</w:t>
      </w:r>
      <w:r w:rsidRPr="00E42B60">
        <w:rPr>
          <w:rFonts w:ascii="Arial" w:eastAsia="Arial" w:hAnsi="Arial" w:cs="Arial"/>
          <w:b/>
          <w:spacing w:val="-3"/>
          <w:szCs w:val="22"/>
        </w:rPr>
        <w:t>.</w:t>
      </w:r>
    </w:p>
    <w:p w:rsidR="00183E2D" w:rsidRPr="00E42B60" w:rsidRDefault="00183E2D" w:rsidP="00183E2D">
      <w:pPr>
        <w:rPr>
          <w:rFonts w:ascii="Arial" w:hAnsi="Arial" w:cs="Arial"/>
          <w:sz w:val="22"/>
          <w:szCs w:val="22"/>
          <w:lang w:val="es-MX"/>
        </w:rPr>
      </w:pPr>
    </w:p>
    <w:p w:rsidR="00E42B60" w:rsidRPr="00E42B60" w:rsidRDefault="00E42B60" w:rsidP="00183E2D">
      <w:pPr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DE441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650C65" w:rsidRPr="00E42B6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="00650C65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="00650C65" w:rsidRPr="00E42B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50C65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650C65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50C65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650C65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50C65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650C65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50C65" w:rsidRPr="00E42B6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50C65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E42B60" w:rsidRPr="00E42B60" w:rsidRDefault="00E42B60" w:rsidP="00DE441B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es-MX"/>
        </w:rPr>
      </w:pPr>
    </w:p>
    <w:p w:rsidR="00D140EF" w:rsidRPr="00E42B60" w:rsidRDefault="00183E2D" w:rsidP="00DE4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Con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echa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D140EF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29 de septiembre de 2017, durante la </w:t>
      </w:r>
      <w:r w:rsidR="00D140EF" w:rsidRPr="00E42B60">
        <w:rPr>
          <w:rFonts w:ascii="Arial" w:eastAsia="Calibri" w:hAnsi="Arial" w:cs="Arial"/>
          <w:sz w:val="22"/>
          <w:szCs w:val="22"/>
          <w:lang w:val="es-MX" w:eastAsia="en-US"/>
        </w:rPr>
        <w:t>Novena Sesión Ordinaria del Periodo Interproceso 2015-2017 del Consejo General, se aprobó e</w:t>
      </w:r>
      <w:r w:rsidRPr="00E42B60">
        <w:rPr>
          <w:rFonts w:ascii="Arial" w:eastAsia="Arial" w:hAnsi="Arial" w:cs="Arial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D140EF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cue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D140EF" w:rsidRPr="00E42B60">
        <w:rPr>
          <w:rFonts w:ascii="Arial" w:eastAsia="Arial" w:hAnsi="Arial" w:cs="Arial"/>
          <w:sz w:val="22"/>
          <w:szCs w:val="22"/>
          <w:lang w:val="es-MX"/>
        </w:rPr>
        <w:t>IEE/CG/A063/2017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del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odo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oceso 20</w:t>
      </w:r>
      <w:r w:rsidR="00D140EF" w:rsidRPr="00E42B60">
        <w:rPr>
          <w:rFonts w:ascii="Arial" w:eastAsia="Arial" w:hAnsi="Arial" w:cs="Arial"/>
          <w:sz w:val="22"/>
          <w:szCs w:val="22"/>
          <w:lang w:val="es-MX"/>
        </w:rPr>
        <w:t>15</w:t>
      </w:r>
      <w:r w:rsidRPr="00E42B60">
        <w:rPr>
          <w:rFonts w:ascii="Arial" w:eastAsia="Arial" w:hAnsi="Arial" w:cs="Arial"/>
          <w:sz w:val="22"/>
          <w:szCs w:val="22"/>
          <w:lang w:val="es-MX"/>
        </w:rPr>
        <w:t>-20</w:t>
      </w:r>
      <w:r w:rsidR="00D140EF" w:rsidRPr="00E42B60">
        <w:rPr>
          <w:rFonts w:ascii="Arial" w:eastAsia="Arial" w:hAnsi="Arial" w:cs="Arial"/>
          <w:sz w:val="22"/>
          <w:szCs w:val="22"/>
          <w:lang w:val="es-MX"/>
        </w:rPr>
        <w:t>17</w:t>
      </w:r>
      <w:r w:rsidRPr="00E42B60">
        <w:rPr>
          <w:rFonts w:ascii="Arial" w:eastAsia="Arial" w:hAnsi="Arial" w:cs="Arial"/>
          <w:sz w:val="22"/>
          <w:szCs w:val="22"/>
          <w:lang w:val="es-MX"/>
        </w:rPr>
        <w:t>,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D140EF" w:rsidRPr="00E42B60">
        <w:rPr>
          <w:rFonts w:ascii="Arial" w:hAnsi="Arial" w:cs="Arial"/>
          <w:sz w:val="22"/>
          <w:szCs w:val="22"/>
        </w:rPr>
        <w:t>relativo a la ampliación del plazo del cargo de las y los Consejeros Electorales, que integran actualmente los Consejos Municipales Electorales de la entidad para culminar el Proceso Electoral Local 2017-2018.</w:t>
      </w:r>
    </w:p>
    <w:p w:rsidR="00D140EF" w:rsidRPr="00E42B60" w:rsidRDefault="00D140EF" w:rsidP="00DE4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441B" w:rsidRPr="00E42B60" w:rsidRDefault="00D140EF" w:rsidP="00DE4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B60">
        <w:rPr>
          <w:rFonts w:ascii="Arial" w:hAnsi="Arial" w:cs="Arial"/>
          <w:sz w:val="22"/>
          <w:szCs w:val="22"/>
        </w:rPr>
        <w:t>Asimismo, en el</w:t>
      </w:r>
      <w:r w:rsidR="00DE441B" w:rsidRPr="00E42B60">
        <w:rPr>
          <w:rFonts w:ascii="Arial" w:hAnsi="Arial" w:cs="Arial"/>
          <w:sz w:val="22"/>
          <w:szCs w:val="22"/>
        </w:rPr>
        <w:t xml:space="preserve"> Antecedente IV del</w:t>
      </w:r>
      <w:r w:rsidRPr="00E42B60">
        <w:rPr>
          <w:rFonts w:ascii="Arial" w:hAnsi="Arial" w:cs="Arial"/>
          <w:sz w:val="22"/>
          <w:szCs w:val="22"/>
        </w:rPr>
        <w:t xml:space="preserve"> Acuerdo </w:t>
      </w:r>
      <w:r w:rsidR="00DE441B" w:rsidRPr="00E42B60">
        <w:rPr>
          <w:rFonts w:ascii="Arial" w:hAnsi="Arial" w:cs="Arial"/>
          <w:sz w:val="22"/>
          <w:szCs w:val="22"/>
        </w:rPr>
        <w:t>mencionado</w:t>
      </w:r>
      <w:r w:rsidRPr="00E42B60">
        <w:rPr>
          <w:rFonts w:ascii="Arial" w:hAnsi="Arial" w:cs="Arial"/>
          <w:sz w:val="22"/>
          <w:szCs w:val="22"/>
        </w:rPr>
        <w:t>,</w:t>
      </w:r>
      <w:r w:rsidR="00DE441B" w:rsidRPr="00E42B60">
        <w:rPr>
          <w:rFonts w:ascii="Arial" w:hAnsi="Arial" w:cs="Arial"/>
          <w:sz w:val="22"/>
          <w:szCs w:val="22"/>
        </w:rPr>
        <w:t xml:space="preserve"> se señaló que el</w:t>
      </w:r>
      <w:r w:rsidR="00DE441B" w:rsidRPr="00E42B60">
        <w:rPr>
          <w:rFonts w:ascii="Arial" w:hAnsi="Arial" w:cs="Arial"/>
          <w:bCs/>
          <w:sz w:val="22"/>
          <w:szCs w:val="22"/>
        </w:rPr>
        <w:t xml:space="preserve"> día 14 de agosto de 2015, sucedió el lamentable fallecimiento del Ciudadano Rubén Jaime Valencia Salazar, quien se desempeñaba como Consejero Propietario del Consejo Municipal de Comala</w:t>
      </w:r>
      <w:r w:rsidR="00E471A3" w:rsidRPr="00E42B60">
        <w:rPr>
          <w:rFonts w:ascii="Arial" w:hAnsi="Arial" w:cs="Arial"/>
          <w:bCs/>
          <w:sz w:val="22"/>
          <w:szCs w:val="22"/>
        </w:rPr>
        <w:t>,</w:t>
      </w:r>
      <w:r w:rsidR="00DE441B" w:rsidRPr="00E42B60">
        <w:rPr>
          <w:rFonts w:ascii="Arial" w:hAnsi="Arial" w:cs="Arial"/>
          <w:bCs/>
          <w:sz w:val="22"/>
          <w:szCs w:val="22"/>
        </w:rPr>
        <w:t xml:space="preserve"> </w:t>
      </w:r>
      <w:r w:rsidR="00EF43FF" w:rsidRPr="00E42B60">
        <w:rPr>
          <w:rFonts w:ascii="Arial" w:hAnsi="Arial" w:cs="Arial"/>
          <w:bCs/>
          <w:sz w:val="22"/>
          <w:szCs w:val="22"/>
        </w:rPr>
        <w:t xml:space="preserve">dejando vacante su cargo; </w:t>
      </w:r>
      <w:r w:rsidR="00DE441B" w:rsidRPr="00E42B60">
        <w:rPr>
          <w:rFonts w:ascii="Arial" w:hAnsi="Arial" w:cs="Arial"/>
          <w:bCs/>
          <w:sz w:val="22"/>
          <w:szCs w:val="22"/>
        </w:rPr>
        <w:t>situación que fue atendida en la Consideración 15ª del referido instrumento,</w:t>
      </w:r>
      <w:r w:rsidR="00EF43FF" w:rsidRPr="00E42B60">
        <w:rPr>
          <w:rFonts w:ascii="Arial" w:hAnsi="Arial" w:cs="Arial"/>
          <w:bCs/>
          <w:sz w:val="22"/>
          <w:szCs w:val="22"/>
        </w:rPr>
        <w:t xml:space="preserve"> aplicando</w:t>
      </w:r>
      <w:r w:rsidR="00EF43FF" w:rsidRPr="00E42B60">
        <w:rPr>
          <w:rFonts w:ascii="Arial" w:hAnsi="Arial" w:cs="Arial"/>
          <w:sz w:val="22"/>
          <w:szCs w:val="22"/>
        </w:rPr>
        <w:t xml:space="preserve"> lo dispuesto por</w:t>
      </w:r>
      <w:r w:rsidR="00650C65" w:rsidRPr="00E42B60">
        <w:rPr>
          <w:rFonts w:ascii="Arial" w:hAnsi="Arial" w:cs="Arial"/>
          <w:sz w:val="22"/>
          <w:szCs w:val="22"/>
        </w:rPr>
        <w:t xml:space="preserve"> el artículo 114, fracción IV, d</w:t>
      </w:r>
      <w:r w:rsidR="00EF43FF" w:rsidRPr="00E42B60">
        <w:rPr>
          <w:rFonts w:ascii="Arial" w:hAnsi="Arial" w:cs="Arial"/>
          <w:sz w:val="22"/>
          <w:szCs w:val="22"/>
        </w:rPr>
        <w:t xml:space="preserve">el Código Electoral del Estado y </w:t>
      </w:r>
      <w:r w:rsidR="00DE441B" w:rsidRPr="00E42B60">
        <w:rPr>
          <w:rFonts w:ascii="Arial" w:hAnsi="Arial" w:cs="Arial"/>
          <w:sz w:val="22"/>
          <w:szCs w:val="22"/>
        </w:rPr>
        <w:t xml:space="preserve">mediante la revisión de expedientes y entrevistas </w:t>
      </w:r>
      <w:r w:rsidR="00E471A3" w:rsidRPr="00E42B60">
        <w:rPr>
          <w:rFonts w:ascii="Arial" w:hAnsi="Arial" w:cs="Arial"/>
          <w:sz w:val="22"/>
          <w:szCs w:val="22"/>
        </w:rPr>
        <w:t>de la Ciudadana Amalia Andrés Rivera y el Ciudadano Armando Montes Amezcua, quienes</w:t>
      </w:r>
      <w:r w:rsidR="00DE441B" w:rsidRPr="00E42B60">
        <w:rPr>
          <w:rFonts w:ascii="Arial" w:hAnsi="Arial" w:cs="Arial"/>
          <w:sz w:val="22"/>
          <w:szCs w:val="22"/>
        </w:rPr>
        <w:t xml:space="preserve"> </w:t>
      </w:r>
      <w:r w:rsidR="00EF43FF" w:rsidRPr="00E42B60">
        <w:rPr>
          <w:rFonts w:ascii="Arial" w:hAnsi="Arial" w:cs="Arial"/>
          <w:sz w:val="22"/>
          <w:szCs w:val="22"/>
        </w:rPr>
        <w:t>ocupaban los cargos de Consejeros Municipales Suplentes en dicho municipio</w:t>
      </w:r>
      <w:r w:rsidR="00E471A3" w:rsidRPr="00E42B60">
        <w:rPr>
          <w:rFonts w:ascii="Arial" w:hAnsi="Arial" w:cs="Arial"/>
          <w:sz w:val="22"/>
          <w:szCs w:val="22"/>
        </w:rPr>
        <w:t xml:space="preserve">; lo anterior </w:t>
      </w:r>
      <w:r w:rsidR="00DE441B" w:rsidRPr="00E42B60">
        <w:rPr>
          <w:rFonts w:ascii="Arial" w:hAnsi="Arial" w:cs="Arial"/>
          <w:sz w:val="22"/>
          <w:szCs w:val="22"/>
        </w:rPr>
        <w:t>para llevar a cabo la debida integración del Consej</w:t>
      </w:r>
      <w:r w:rsidR="00E471A3" w:rsidRPr="00E42B60">
        <w:rPr>
          <w:rFonts w:ascii="Arial" w:hAnsi="Arial" w:cs="Arial"/>
          <w:sz w:val="22"/>
          <w:szCs w:val="22"/>
        </w:rPr>
        <w:t>o Municipal Electoral de Comala.</w:t>
      </w:r>
    </w:p>
    <w:p w:rsidR="00EF43FF" w:rsidRPr="00E42B60" w:rsidRDefault="00EF43FF" w:rsidP="00DE4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3E2D" w:rsidRPr="00E42B60" w:rsidRDefault="00733F29" w:rsidP="00DE441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sz w:val="22"/>
          <w:szCs w:val="22"/>
          <w:lang w:val="es-MX"/>
        </w:rPr>
        <w:t>En esta tesitura, se</w:t>
      </w:r>
      <w:r w:rsidR="00DE441B" w:rsidRPr="00E42B60">
        <w:rPr>
          <w:rFonts w:ascii="Arial" w:eastAsia="Arial" w:hAnsi="Arial" w:cs="Arial"/>
          <w:sz w:val="22"/>
          <w:szCs w:val="22"/>
          <w:lang w:val="es-MX"/>
        </w:rPr>
        <w:t xml:space="preserve"> determin</w:t>
      </w:r>
      <w:r w:rsidR="00EF43FF" w:rsidRPr="00E42B60">
        <w:rPr>
          <w:rFonts w:ascii="Arial" w:eastAsia="Arial" w:hAnsi="Arial" w:cs="Arial"/>
          <w:sz w:val="22"/>
          <w:szCs w:val="22"/>
          <w:lang w:val="es-MX"/>
        </w:rPr>
        <w:t xml:space="preserve">ó en el punto de Acuerdo SEGUNDO del documento IEE/A063/2017, que el </w:t>
      </w:r>
      <w:r w:rsidR="00EF43FF" w:rsidRPr="00E42B60">
        <w:rPr>
          <w:rFonts w:ascii="Arial" w:hAnsi="Arial" w:cs="Arial"/>
          <w:sz w:val="22"/>
          <w:szCs w:val="22"/>
        </w:rPr>
        <w:t xml:space="preserve">Ciudadano Armando Montes Amezcua, sería quien asumiría la </w:t>
      </w:r>
      <w:r w:rsidR="00EF43FF" w:rsidRPr="00E42B60">
        <w:rPr>
          <w:rFonts w:ascii="Arial" w:eastAsia="Arial" w:hAnsi="Arial" w:cs="Arial"/>
          <w:sz w:val="22"/>
          <w:szCs w:val="22"/>
          <w:lang w:val="es-MX"/>
        </w:rPr>
        <w:t>titularidad de Consejero Propietario del municipio citado.</w:t>
      </w:r>
    </w:p>
    <w:p w:rsidR="00183E2D" w:rsidRPr="00E42B60" w:rsidRDefault="00183E2D" w:rsidP="00DE441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183E2D" w:rsidRPr="00E42B60" w:rsidRDefault="00E471A3" w:rsidP="00DE441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sz w:val="22"/>
          <w:szCs w:val="22"/>
          <w:lang w:val="es-MX"/>
        </w:rPr>
        <w:t>Por tal razón y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para efectos del caso concreto que nos ocupa, el Consejo Municipal de Co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 xml:space="preserve">mala quedó integrado con las y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los siguientes ciudadanos:</w:t>
      </w:r>
    </w:p>
    <w:p w:rsidR="00E42B60" w:rsidRPr="00E42B60" w:rsidRDefault="00E42B60" w:rsidP="00DE441B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33F29" w:rsidRPr="00E42B60" w:rsidRDefault="00DE441B" w:rsidP="00733F29">
      <w:pPr>
        <w:jc w:val="center"/>
        <w:rPr>
          <w:rFonts w:ascii="Arial" w:hAnsi="Arial" w:cs="Arial"/>
          <w:b/>
          <w:sz w:val="22"/>
        </w:rPr>
      </w:pPr>
      <w:r w:rsidRPr="00E42B60">
        <w:rPr>
          <w:rFonts w:ascii="Arial" w:eastAsia="Arial" w:hAnsi="Arial" w:cs="Arial"/>
          <w:sz w:val="22"/>
          <w:szCs w:val="22"/>
          <w:lang w:val="es-MX"/>
        </w:rPr>
        <w:tab/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965"/>
        <w:gridCol w:w="1874"/>
        <w:gridCol w:w="1188"/>
        <w:gridCol w:w="1634"/>
      </w:tblGrid>
      <w:tr w:rsidR="00E42B60" w:rsidRPr="00E42B60" w:rsidTr="00733F29">
        <w:trPr>
          <w:trHeight w:val="315"/>
          <w:jc w:val="center"/>
        </w:trPr>
        <w:tc>
          <w:tcPr>
            <w:tcW w:w="1883" w:type="dxa"/>
            <w:shd w:val="clear" w:color="000000" w:fill="BFBFBF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lastRenderedPageBreak/>
              <w:t>Apellido Paterno</w:t>
            </w:r>
          </w:p>
        </w:tc>
        <w:tc>
          <w:tcPr>
            <w:tcW w:w="1965" w:type="dxa"/>
            <w:shd w:val="clear" w:color="000000" w:fill="BFBFBF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Apellido Materno</w:t>
            </w:r>
          </w:p>
        </w:tc>
        <w:tc>
          <w:tcPr>
            <w:tcW w:w="1874" w:type="dxa"/>
            <w:shd w:val="clear" w:color="000000" w:fill="BFBFBF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Nombre</w:t>
            </w:r>
          </w:p>
        </w:tc>
        <w:tc>
          <w:tcPr>
            <w:tcW w:w="1188" w:type="dxa"/>
            <w:shd w:val="clear" w:color="000000" w:fill="BFBFBF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Cargo</w:t>
            </w:r>
          </w:p>
        </w:tc>
        <w:tc>
          <w:tcPr>
            <w:tcW w:w="1634" w:type="dxa"/>
            <w:shd w:val="clear" w:color="000000" w:fill="BFBFBF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Designación</w:t>
            </w:r>
          </w:p>
        </w:tc>
      </w:tr>
      <w:tr w:rsidR="00E42B60" w:rsidRPr="00E42B60" w:rsidTr="00733F29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Velázquez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Santana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Rubén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Presidente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E42B60" w:rsidRPr="00E42B60" w:rsidTr="00733F29">
        <w:trPr>
          <w:trHeight w:val="315"/>
          <w:jc w:val="center"/>
        </w:trPr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Valencia</w:t>
            </w:r>
          </w:p>
        </w:tc>
        <w:tc>
          <w:tcPr>
            <w:tcW w:w="1965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Madrigal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Marlene</w:t>
            </w:r>
          </w:p>
        </w:tc>
        <w:tc>
          <w:tcPr>
            <w:tcW w:w="1188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Consejera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Propietaria</w:t>
            </w:r>
          </w:p>
        </w:tc>
      </w:tr>
      <w:tr w:rsidR="00E42B60" w:rsidRPr="00E42B60" w:rsidTr="00733F29">
        <w:trPr>
          <w:trHeight w:val="315"/>
          <w:jc w:val="center"/>
        </w:trPr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Ramírez</w:t>
            </w:r>
          </w:p>
        </w:tc>
        <w:tc>
          <w:tcPr>
            <w:tcW w:w="1965" w:type="dxa"/>
            <w:shd w:val="clear" w:color="auto" w:fill="FFFFFF" w:themeFill="background1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Hernández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Juan Maximiano</w:t>
            </w:r>
          </w:p>
        </w:tc>
        <w:tc>
          <w:tcPr>
            <w:tcW w:w="1188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Consejero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E42B60" w:rsidRPr="00E42B60" w:rsidTr="009851B7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Valdez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Galván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Jaime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Consejero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E42B60" w:rsidRPr="00E42B60" w:rsidTr="009851B7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Montes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Amezcua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Armando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Consejero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733F29" w:rsidRPr="00E42B60" w:rsidTr="009851B7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Andrés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Rivera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Amalia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Consejera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733F29" w:rsidRPr="00E42B60" w:rsidRDefault="00733F29" w:rsidP="006830D1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Suplente</w:t>
            </w:r>
          </w:p>
        </w:tc>
      </w:tr>
    </w:tbl>
    <w:p w:rsidR="00733F29" w:rsidRPr="00E42B60" w:rsidRDefault="00733F29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183E2D" w:rsidRPr="00E42B60" w:rsidRDefault="00220D26" w:rsidP="00E22994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z w:val="22"/>
          <w:szCs w:val="22"/>
          <w:lang w:val="es-MX"/>
        </w:rPr>
        <w:t>II.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535643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l día 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13 de octubre de 2017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el Ciudadano Jaime Valdez Galván,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presentó ante la oficialía de partes de este I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 xml:space="preserve">nstituto, un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 xml:space="preserve">escrito dirigido al 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Presiden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te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 xml:space="preserve"> del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Consejo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 xml:space="preserve"> Municipal de Comala,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en el que renunció al cargo que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 xml:space="preserve"> le fue conferido como Consejero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Electoral 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ropietari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del Consejo Municipal de Co</w:t>
      </w:r>
      <w:r w:rsidR="00733F29" w:rsidRPr="00E42B60">
        <w:rPr>
          <w:rFonts w:ascii="Arial" w:eastAsia="Arial" w:hAnsi="Arial" w:cs="Arial"/>
          <w:sz w:val="22"/>
          <w:szCs w:val="22"/>
          <w:lang w:val="es-MX"/>
        </w:rPr>
        <w:t>mala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400C62" w:rsidRPr="00E42B60">
        <w:rPr>
          <w:rFonts w:ascii="Arial" w:eastAsia="Arial" w:hAnsi="Arial" w:cs="Arial"/>
          <w:sz w:val="22"/>
          <w:szCs w:val="22"/>
          <w:lang w:val="es-MX"/>
        </w:rPr>
        <w:t xml:space="preserve">en virtud de haber sido 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>designado</w:t>
      </w:r>
      <w:r w:rsidR="00400C62" w:rsidRPr="00E42B60">
        <w:rPr>
          <w:rFonts w:ascii="Arial" w:eastAsia="Arial" w:hAnsi="Arial" w:cs="Arial"/>
          <w:sz w:val="22"/>
          <w:szCs w:val="22"/>
          <w:lang w:val="es-MX"/>
        </w:rPr>
        <w:t xml:space="preserve"> por el Instituto Nacional Electoral mediante Acuerdo INE/CG448/2017, como Consejero Electoral propietario del Consejo Local del Estado de Colima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>, para los procesos electorales federales 2017-2018 y 2020-2021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Con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base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eceden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="00F75F21"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puestos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ea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zan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gu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es: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F75F21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F75F21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F75F21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F75F21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="00F75F21" w:rsidRPr="00E42B6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F75F21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="00F75F21" w:rsidRPr="00E42B6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F75F21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ª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42B6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co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dad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con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 d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spues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por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 xml:space="preserve"> el artículo 114,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acc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ón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I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E42B60">
        <w:rPr>
          <w:rFonts w:ascii="Arial" w:eastAsia="Arial" w:hAnsi="Arial" w:cs="Arial"/>
          <w:sz w:val="22"/>
          <w:szCs w:val="22"/>
          <w:lang w:val="es-MX"/>
        </w:rPr>
        <w:t>,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ód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go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al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del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ado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 xml:space="preserve"> de Colima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, es 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>atribución de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onse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al el v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ar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 opo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una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eg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ón,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y adecuado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E42B60">
        <w:rPr>
          <w:rFonts w:ascii="Arial" w:eastAsia="Arial" w:hAnsi="Arial" w:cs="Arial"/>
          <w:sz w:val="22"/>
          <w:szCs w:val="22"/>
          <w:lang w:val="es-MX"/>
        </w:rPr>
        <w:t>unc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ona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os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ganos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nstituto, entre ellos los </w:t>
      </w:r>
      <w:r w:rsidR="00F75F21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onsejos </w:t>
      </w:r>
      <w:r w:rsidR="00F75F21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unicipales </w:t>
      </w:r>
      <w:r w:rsidR="00F75F21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Electorales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.</w:t>
      </w:r>
      <w:r w:rsidR="00F75F21" w:rsidRPr="00E42B60">
        <w:rPr>
          <w:rFonts w:ascii="Arial" w:hAnsi="Arial" w:cs="Arial"/>
          <w:snapToGrid w:val="0"/>
        </w:rPr>
        <w:t xml:space="preserve"> 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8D728E" w:rsidRPr="00E42B60" w:rsidRDefault="008D728E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z w:val="22"/>
          <w:szCs w:val="22"/>
          <w:lang w:val="es-MX"/>
        </w:rPr>
        <w:t>2ª.-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 Con fundamento en el 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cu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119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ód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go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a, los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onse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F75F21" w:rsidRPr="00E42B60">
        <w:rPr>
          <w:rFonts w:ascii="Arial" w:eastAsia="Arial" w:hAnsi="Arial" w:cs="Arial"/>
          <w:sz w:val="22"/>
          <w:szCs w:val="22"/>
          <w:lang w:val="es-MX"/>
        </w:rPr>
        <w:t>M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un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c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es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son los órganos dependientes del Consejo General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 de este Instituto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, enca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gados</w:t>
      </w:r>
      <w:r w:rsidR="00183E2D"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epa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,</w:t>
      </w:r>
      <w:r w:rsidR="00183E2D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desa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ar</w:t>
      </w:r>
      <w:r w:rsidR="00183E2D"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>,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 v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g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ar y calificar en su caso,</w:t>
      </w:r>
      <w:r w:rsidR="00183E2D"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os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ocesos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es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locales,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pa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eg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,</w:t>
      </w:r>
      <w:r w:rsidR="00183E2D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>en el presente Proceso Electoral Local 2017-2018, a los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pu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ados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ong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eso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del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ado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y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un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os,</w:t>
      </w:r>
      <w:r w:rsidR="00183E2D"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sus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espec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vas de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cac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ones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es,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é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nos de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ons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uc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ón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lí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ca</w:t>
      </w:r>
      <w:r w:rsidR="00183E2D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>del Estado Libre y Soberano de Colima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,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ód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go</w:t>
      </w:r>
      <w:r w:rsidR="00183E2D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al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 local</w:t>
      </w:r>
      <w:r w:rsidR="00183E2D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y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demás normatividad a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cab</w:t>
      </w:r>
      <w:r w:rsidR="00183E2D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183E2D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20D26" w:rsidRPr="00E42B60" w:rsidRDefault="00220D26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220D26" w:rsidRPr="00E42B60" w:rsidRDefault="00220D26" w:rsidP="00220D26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lastRenderedPageBreak/>
        <w:t>3ª.-</w:t>
      </w:r>
      <w:r w:rsidRPr="00E42B6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>Por su parte, el artículo 120 del Código en cita, señala que e</w:t>
      </w:r>
      <w:r w:rsidRPr="00E42B60">
        <w:rPr>
          <w:rFonts w:ascii="Arial" w:hAnsi="Arial" w:cs="Arial"/>
          <w:snapToGrid w:val="0"/>
          <w:sz w:val="22"/>
          <w:szCs w:val="22"/>
        </w:rPr>
        <w:t>n cada una de las cabeceras municipales funcionará un Consejo Municipal Electoral</w:t>
      </w:r>
      <w:r w:rsidR="00E22994" w:rsidRPr="00E42B60">
        <w:rPr>
          <w:rFonts w:ascii="Arial" w:hAnsi="Arial" w:cs="Arial"/>
          <w:snapToGrid w:val="0"/>
          <w:sz w:val="22"/>
          <w:szCs w:val="22"/>
        </w:rPr>
        <w:t>.</w:t>
      </w:r>
    </w:p>
    <w:p w:rsidR="00220D26" w:rsidRPr="00E42B60" w:rsidRDefault="00220D26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pacing w:val="3"/>
          <w:sz w:val="22"/>
          <w:szCs w:val="22"/>
        </w:rPr>
      </w:pPr>
    </w:p>
    <w:p w:rsidR="00220D26" w:rsidRPr="00E42B60" w:rsidRDefault="00220D26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z w:val="22"/>
          <w:szCs w:val="22"/>
          <w:lang w:val="es-MX"/>
        </w:rPr>
        <w:t>4ª.-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 Tal y como se expuso en el Antecedente II de este documento, debido a la renuncia expresa del Ciudadano Jaime Valdez Galván,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como Consejero Municipal Electoral,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se constituye la vacante 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de dicho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cargo, por lo que 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esu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oceden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que e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onse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al, realice la debida integración del Consejo Municipal</w:t>
      </w:r>
      <w:r w:rsidR="00E471A3" w:rsidRPr="00E42B60">
        <w:rPr>
          <w:rFonts w:ascii="Arial" w:eastAsia="Arial" w:hAnsi="Arial" w:cs="Arial"/>
          <w:sz w:val="22"/>
          <w:szCs w:val="22"/>
          <w:lang w:val="es-MX"/>
        </w:rPr>
        <w:t xml:space="preserve"> de Comala</w:t>
      </w:r>
      <w:r w:rsidRPr="00E42B6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220D26" w:rsidRPr="00E42B60" w:rsidRDefault="00220D26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16901" w:rsidRPr="00E42B60" w:rsidRDefault="009851B7" w:rsidP="00220D26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3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5</w:t>
      </w:r>
      <w:r w:rsidR="00183E2D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ª.-</w:t>
      </w:r>
      <w:r w:rsidR="00183E2D" w:rsidRPr="00E42B6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E471A3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>De</w:t>
      </w:r>
      <w:r w:rsidR="00220D26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las consideraciones anteriores, e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 xml:space="preserve">s menester señalar que según lo prevé el artículo 127 del Código 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>comicial local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>,</w:t>
      </w:r>
      <w:r w:rsidR="00183E2D" w:rsidRPr="00E42B60">
        <w:rPr>
          <w:rFonts w:ascii="Arial" w:eastAsia="Calibri" w:hAnsi="Arial" w:cs="Arial"/>
          <w:b/>
          <w:sz w:val="22"/>
          <w:szCs w:val="22"/>
          <w:lang w:val="es-MX"/>
        </w:rPr>
        <w:t xml:space="preserve"> 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 xml:space="preserve">los 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>Consejos M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 xml:space="preserve">unicipales 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>E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 xml:space="preserve">lectorales deberán de instalarse a más tardar en el mes de noviembre del año anterior a la elección, a convocatoria del Consejo General, iniciando entonces sus sesiones y actividades regulares para el 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>presente P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 xml:space="preserve">roceso 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>E</w:t>
      </w:r>
      <w:r w:rsidR="00183E2D" w:rsidRPr="00E42B60">
        <w:rPr>
          <w:rFonts w:ascii="Arial" w:eastAsia="Calibri" w:hAnsi="Arial" w:cs="Arial"/>
          <w:sz w:val="22"/>
          <w:szCs w:val="22"/>
          <w:lang w:val="es-MX"/>
        </w:rPr>
        <w:t>lectoral</w:t>
      </w:r>
      <w:r w:rsidR="005F5B99" w:rsidRPr="00E42B60">
        <w:rPr>
          <w:rFonts w:ascii="Arial" w:eastAsia="Calibri" w:hAnsi="Arial" w:cs="Arial"/>
          <w:sz w:val="22"/>
          <w:szCs w:val="22"/>
          <w:lang w:val="es-MX"/>
        </w:rPr>
        <w:t xml:space="preserve"> Local 2017-2018, razón por la cual </w:t>
      </w:r>
      <w:r w:rsidR="00183E2D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>es</w:t>
      </w:r>
      <w:r w:rsidR="00716901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te Órgano Superior de Dirección, propone a la 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>C. AMALIA ANDRÉS RIVERA</w:t>
      </w:r>
      <w:r w:rsidR="00716901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, como Consejera Propietaria del Consejo Municipal Electoral de Comala, en consideración </w:t>
      </w:r>
      <w:r w:rsidR="00716901" w:rsidRPr="00E42B60">
        <w:rPr>
          <w:rFonts w:ascii="Arial" w:hAnsi="Arial" w:cs="Arial"/>
          <w:sz w:val="22"/>
          <w:szCs w:val="22"/>
        </w:rPr>
        <w:t>al</w:t>
      </w:r>
      <w:r w:rsidR="00716901" w:rsidRPr="00E42B60">
        <w:rPr>
          <w:rFonts w:ascii="Arial" w:hAnsi="Arial" w:cs="Arial"/>
          <w:bCs/>
          <w:sz w:val="22"/>
          <w:szCs w:val="22"/>
        </w:rPr>
        <w:t xml:space="preserve"> trabajo en equipo, </w:t>
      </w:r>
      <w:r w:rsidR="00716901" w:rsidRPr="00E42B60">
        <w:rPr>
          <w:rFonts w:ascii="Arial" w:hAnsi="Arial" w:cs="Arial"/>
          <w:sz w:val="22"/>
          <w:szCs w:val="22"/>
        </w:rPr>
        <w:t>prestigio público y profesional, compromiso democrático y conocimiento de la materia electoral, de conformidad al artículo 22, numeral 1 del Reglamento de Elecciones del INE; así como del análisis previo de su</w:t>
      </w:r>
      <w:r w:rsidR="00716901" w:rsidRPr="00E42B60">
        <w:rPr>
          <w:rFonts w:ascii="Arial" w:hAnsi="Arial" w:cs="Arial"/>
          <w:bCs/>
          <w:sz w:val="22"/>
          <w:szCs w:val="22"/>
        </w:rPr>
        <w:t xml:space="preserve"> curriculum y la experiencia adquirida en el Consejo referido</w:t>
      </w:r>
      <w:r w:rsidR="008858A8" w:rsidRPr="00E42B60">
        <w:rPr>
          <w:rFonts w:ascii="Arial" w:hAnsi="Arial" w:cs="Arial"/>
          <w:bCs/>
          <w:sz w:val="22"/>
          <w:szCs w:val="22"/>
        </w:rPr>
        <w:t xml:space="preserve"> al desempeñar el cargo de Consejera Suplente</w:t>
      </w:r>
      <w:r w:rsidR="00716901" w:rsidRPr="00E42B60">
        <w:rPr>
          <w:rFonts w:ascii="Arial" w:hAnsi="Arial" w:cs="Arial"/>
          <w:bCs/>
          <w:sz w:val="22"/>
          <w:szCs w:val="22"/>
        </w:rPr>
        <w:t>; agregando además, que el pasado 29 de septiembre de 2017, mediante Acuerdo</w:t>
      </w:r>
      <w:r w:rsidR="00716901" w:rsidRPr="00E42B60">
        <w:rPr>
          <w:rFonts w:ascii="Arial" w:eastAsia="Arial" w:hAnsi="Arial" w:cs="Arial"/>
          <w:sz w:val="22"/>
          <w:szCs w:val="22"/>
          <w:lang w:val="es-MX"/>
        </w:rPr>
        <w:t xml:space="preserve"> IEE/CG/A063/2017</w:t>
      </w:r>
      <w:r w:rsidR="00716901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716901" w:rsidRPr="00E42B60">
        <w:rPr>
          <w:rFonts w:ascii="Arial" w:hAnsi="Arial" w:cs="Arial"/>
          <w:bCs/>
          <w:sz w:val="22"/>
          <w:szCs w:val="22"/>
        </w:rPr>
        <w:t xml:space="preserve">se señaló que la persona </w:t>
      </w:r>
      <w:r w:rsidR="00220D26" w:rsidRPr="00E42B60">
        <w:rPr>
          <w:rFonts w:ascii="Arial" w:hAnsi="Arial" w:cs="Arial"/>
          <w:bCs/>
          <w:sz w:val="22"/>
          <w:szCs w:val="22"/>
        </w:rPr>
        <w:t>designada</w:t>
      </w:r>
      <w:r w:rsidR="00716901" w:rsidRPr="00E42B60">
        <w:rPr>
          <w:rFonts w:ascii="Arial" w:hAnsi="Arial" w:cs="Arial"/>
          <w:bCs/>
          <w:sz w:val="22"/>
          <w:szCs w:val="22"/>
        </w:rPr>
        <w:t xml:space="preserve"> sigue reuniendo los requisitos a que alude el artículo 108 del Código Electoral del Estado, lo que le otorga la calidad de idoneidad para desempeñar dicho cargo.</w:t>
      </w:r>
    </w:p>
    <w:p w:rsidR="00716901" w:rsidRPr="00E42B60" w:rsidRDefault="00716901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3"/>
          <w:sz w:val="22"/>
          <w:szCs w:val="22"/>
          <w:lang w:val="es-MX"/>
        </w:rPr>
      </w:pP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 v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ud de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as cons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nes</w:t>
      </w:r>
      <w:r w:rsidR="008858A8" w:rsidRPr="00E42B60">
        <w:rPr>
          <w:rFonts w:ascii="Arial" w:eastAsia="Arial" w:hAnsi="Arial" w:cs="Arial"/>
          <w:sz w:val="22"/>
          <w:szCs w:val="22"/>
          <w:lang w:val="es-MX"/>
        </w:rPr>
        <w:t xml:space="preserve"> y fundamentos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pues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8858A8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s,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gu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pun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</w:p>
    <w:p w:rsidR="00535643" w:rsidRPr="00E42B60" w:rsidRDefault="00535643" w:rsidP="008858A8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pacing w:val="-5"/>
          <w:sz w:val="22"/>
          <w:szCs w:val="22"/>
          <w:lang w:val="es-MX"/>
        </w:rPr>
      </w:pPr>
    </w:p>
    <w:p w:rsidR="00183E2D" w:rsidRPr="00E42B60" w:rsidRDefault="00183E2D" w:rsidP="008858A8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8858A8" w:rsidRPr="00E42B6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8858A8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8858A8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8858A8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="008858A8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8858A8"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: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9851B7" w:rsidRPr="00E42B6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onse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="009851B7" w:rsidRPr="00E42B60">
        <w:rPr>
          <w:rFonts w:ascii="Arial" w:eastAsia="Arial" w:hAnsi="Arial" w:cs="Arial"/>
          <w:sz w:val="22"/>
          <w:szCs w:val="22"/>
          <w:lang w:val="es-MX"/>
        </w:rPr>
        <w:t>aprueba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el</w:t>
      </w:r>
      <w:r w:rsidR="00E22994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co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E22994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co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espond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E22994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 de</w:t>
      </w:r>
      <w:r w:rsidR="00E22994" w:rsidRPr="00E42B6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que</w:t>
      </w:r>
      <w:r w:rsidR="00E22994" w:rsidRPr="00E42B6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asu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u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dad</w:t>
      </w:r>
      <w:r w:rsidR="00E22994" w:rsidRPr="00E42B6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co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E22994" w:rsidRPr="00E42B6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onse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op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  C. AMALIA ANDRÉS RIVERA,</w:t>
      </w:r>
      <w:r w:rsidR="00E22994" w:rsidRPr="00E42B6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pa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 que</w:t>
      </w:r>
      <w:r w:rsidR="00E22994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n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eg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 el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ca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go con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do</w:t>
      </w:r>
      <w:r w:rsidR="00E22994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el</w:t>
      </w:r>
      <w:r w:rsidR="00E22994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Conse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j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E22994"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un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c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pa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 xml:space="preserve"> E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ec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E22994"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="00E22994"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E22994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E22994" w:rsidRPr="00E42B60">
        <w:rPr>
          <w:rFonts w:ascii="Arial" w:eastAsia="Arial" w:hAnsi="Arial" w:cs="Arial"/>
          <w:sz w:val="22"/>
          <w:szCs w:val="22"/>
          <w:lang w:val="es-MX"/>
        </w:rPr>
        <w:t>omala.</w:t>
      </w:r>
      <w:r w:rsidR="009851B7" w:rsidRPr="00E42B60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:rsidR="00160735" w:rsidRPr="00E42B60" w:rsidRDefault="00160735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160735" w:rsidRPr="00E42B60" w:rsidRDefault="00160735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160735" w:rsidRPr="00E42B60" w:rsidRDefault="00160735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160735" w:rsidRPr="00E42B60" w:rsidRDefault="00160735" w:rsidP="00160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B60">
        <w:rPr>
          <w:rFonts w:ascii="Arial" w:hAnsi="Arial" w:cs="Arial"/>
          <w:sz w:val="22"/>
          <w:szCs w:val="22"/>
          <w:lang w:val="es-MX"/>
        </w:rPr>
        <w:t xml:space="preserve">Por lo anterior, el Consejo Municipal de Comala, de conformidad a lo establecido en el último párrafo del Antecedente I y Consideración 5ª del presente Instrumento, quedará </w:t>
      </w:r>
      <w:r w:rsidR="00295EBB" w:rsidRPr="00E42B60">
        <w:rPr>
          <w:rFonts w:ascii="Arial" w:hAnsi="Arial" w:cs="Arial"/>
          <w:sz w:val="22"/>
          <w:szCs w:val="22"/>
          <w:lang w:val="es-MX"/>
        </w:rPr>
        <w:t xml:space="preserve">conformado con </w:t>
      </w:r>
      <w:r w:rsidRPr="00E42B60">
        <w:rPr>
          <w:rFonts w:ascii="Arial" w:hAnsi="Arial" w:cs="Arial"/>
          <w:sz w:val="22"/>
          <w:szCs w:val="22"/>
        </w:rPr>
        <w:t>las personas que a continuación se señalan:</w:t>
      </w:r>
    </w:p>
    <w:p w:rsidR="00160735" w:rsidRPr="00E42B60" w:rsidRDefault="00160735" w:rsidP="00160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965"/>
        <w:gridCol w:w="1874"/>
        <w:gridCol w:w="1188"/>
        <w:gridCol w:w="1634"/>
      </w:tblGrid>
      <w:tr w:rsidR="00E42B60" w:rsidRPr="00E42B60" w:rsidTr="00800040">
        <w:trPr>
          <w:trHeight w:val="315"/>
          <w:jc w:val="center"/>
        </w:trPr>
        <w:tc>
          <w:tcPr>
            <w:tcW w:w="1883" w:type="dxa"/>
            <w:shd w:val="clear" w:color="000000" w:fill="BFBFBF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Apellido Paterno</w:t>
            </w:r>
          </w:p>
        </w:tc>
        <w:tc>
          <w:tcPr>
            <w:tcW w:w="1965" w:type="dxa"/>
            <w:shd w:val="clear" w:color="000000" w:fill="BFBFBF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Apellido Materno</w:t>
            </w:r>
          </w:p>
        </w:tc>
        <w:tc>
          <w:tcPr>
            <w:tcW w:w="1874" w:type="dxa"/>
            <w:shd w:val="clear" w:color="000000" w:fill="BFBFBF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Nombre</w:t>
            </w:r>
          </w:p>
        </w:tc>
        <w:tc>
          <w:tcPr>
            <w:tcW w:w="1188" w:type="dxa"/>
            <w:shd w:val="clear" w:color="000000" w:fill="BFBFBF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Cargo</w:t>
            </w:r>
          </w:p>
        </w:tc>
        <w:tc>
          <w:tcPr>
            <w:tcW w:w="1634" w:type="dxa"/>
            <w:shd w:val="clear" w:color="000000" w:fill="BFBFBF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b/>
                <w:bCs/>
                <w:lang w:eastAsia="es-MX"/>
              </w:rPr>
            </w:pPr>
            <w:r w:rsidRPr="00E42B60">
              <w:rPr>
                <w:rFonts w:ascii="Calibri" w:hAnsi="Calibri" w:cs="Calibri"/>
                <w:b/>
                <w:bCs/>
                <w:lang w:eastAsia="es-MX"/>
              </w:rPr>
              <w:t>Designación</w:t>
            </w:r>
          </w:p>
        </w:tc>
      </w:tr>
      <w:tr w:rsidR="00E42B60" w:rsidRPr="00E42B60" w:rsidTr="00800040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Velázquez</w:t>
            </w: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Santana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Rubén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Presidente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E42B60" w:rsidRPr="00E42B60" w:rsidTr="00800040">
        <w:trPr>
          <w:trHeight w:val="315"/>
          <w:jc w:val="center"/>
        </w:trPr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Valencia</w:t>
            </w:r>
          </w:p>
        </w:tc>
        <w:tc>
          <w:tcPr>
            <w:tcW w:w="1965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Madrigal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Marlene</w:t>
            </w:r>
          </w:p>
        </w:tc>
        <w:tc>
          <w:tcPr>
            <w:tcW w:w="1188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Consejera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Propietaria</w:t>
            </w:r>
          </w:p>
        </w:tc>
      </w:tr>
      <w:tr w:rsidR="00E42B60" w:rsidRPr="00E42B60" w:rsidTr="00800040">
        <w:trPr>
          <w:trHeight w:val="315"/>
          <w:jc w:val="center"/>
        </w:trPr>
        <w:tc>
          <w:tcPr>
            <w:tcW w:w="1883" w:type="dxa"/>
            <w:shd w:val="clear" w:color="auto" w:fill="FFFFFF" w:themeFill="background1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Ramírez</w:t>
            </w:r>
          </w:p>
        </w:tc>
        <w:tc>
          <w:tcPr>
            <w:tcW w:w="1965" w:type="dxa"/>
            <w:shd w:val="clear" w:color="auto" w:fill="FFFFFF" w:themeFill="background1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Hernández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Juan Maximiano</w:t>
            </w:r>
          </w:p>
        </w:tc>
        <w:tc>
          <w:tcPr>
            <w:tcW w:w="1188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Consejero</w:t>
            </w:r>
          </w:p>
        </w:tc>
        <w:tc>
          <w:tcPr>
            <w:tcW w:w="1634" w:type="dxa"/>
            <w:shd w:val="clear" w:color="auto" w:fill="FFFFFF" w:themeFill="background1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E42B60" w:rsidRPr="00E42B60" w:rsidTr="00800040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Montes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Amezcua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Armando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Consejero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Propietario</w:t>
            </w:r>
          </w:p>
        </w:tc>
      </w:tr>
      <w:tr w:rsidR="00295EBB" w:rsidRPr="00E42B60" w:rsidTr="00800040">
        <w:trPr>
          <w:trHeight w:val="315"/>
          <w:jc w:val="center"/>
        </w:trPr>
        <w:tc>
          <w:tcPr>
            <w:tcW w:w="1883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Andrés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Rivera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295EBB" w:rsidRPr="00E42B60" w:rsidRDefault="00295EBB" w:rsidP="00800040">
            <w:pPr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Amalia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Consejera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295EBB" w:rsidRPr="00E42B60" w:rsidRDefault="00295EBB" w:rsidP="00800040">
            <w:pPr>
              <w:jc w:val="center"/>
              <w:rPr>
                <w:rFonts w:ascii="Calibri" w:hAnsi="Calibri" w:cs="Calibri"/>
                <w:lang w:eastAsia="es-MX"/>
              </w:rPr>
            </w:pPr>
            <w:r w:rsidRPr="00E42B60">
              <w:rPr>
                <w:rFonts w:ascii="Calibri" w:hAnsi="Calibri" w:cs="Calibri"/>
                <w:lang w:eastAsia="es-MX"/>
              </w:rPr>
              <w:t>Propietaria</w:t>
            </w:r>
          </w:p>
        </w:tc>
      </w:tr>
    </w:tbl>
    <w:p w:rsidR="00160735" w:rsidRPr="00E42B60" w:rsidRDefault="00160735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63460" w:rsidRPr="00E42B60" w:rsidRDefault="00183E2D" w:rsidP="008634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UND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9851B7"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on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ac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ón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al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no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sz w:val="22"/>
          <w:szCs w:val="22"/>
          <w:lang w:val="es-MX"/>
        </w:rPr>
        <w:t>b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sz w:val="22"/>
          <w:szCs w:val="22"/>
          <w:lang w:val="es-MX"/>
        </w:rPr>
        <w:t>uado</w:t>
      </w:r>
      <w:r w:rsidRPr="00E42B6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en</w:t>
      </w:r>
      <w:r w:rsidRPr="00E42B6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el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esen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9851B7" w:rsidRPr="00E42B60">
        <w:rPr>
          <w:rFonts w:ascii="Arial" w:eastAsia="Arial" w:hAnsi="Arial" w:cs="Arial"/>
          <w:sz w:val="22"/>
          <w:szCs w:val="22"/>
          <w:lang w:val="es-MX"/>
        </w:rPr>
        <w:t>e A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cue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do, debe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á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cons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se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que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el pe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í</w:t>
      </w:r>
      <w:r w:rsidRPr="00E42B60">
        <w:rPr>
          <w:rFonts w:ascii="Arial" w:eastAsia="Arial" w:hAnsi="Arial" w:cs="Arial"/>
          <w:sz w:val="22"/>
          <w:szCs w:val="22"/>
          <w:lang w:val="es-MX"/>
        </w:rPr>
        <w:t>odo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por el que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ha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do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des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E42B60">
        <w:rPr>
          <w:rFonts w:ascii="Arial" w:eastAsia="Arial" w:hAnsi="Arial" w:cs="Arial"/>
          <w:sz w:val="22"/>
          <w:szCs w:val="22"/>
          <w:lang w:val="es-MX"/>
        </w:rPr>
        <w:t>gnada</w:t>
      </w:r>
      <w:r w:rsidRPr="00E42B6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E42B60">
        <w:rPr>
          <w:rFonts w:ascii="Arial" w:eastAsia="Arial" w:hAnsi="Arial" w:cs="Arial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9851B7" w:rsidRPr="00E42B60">
        <w:rPr>
          <w:rFonts w:ascii="Arial" w:eastAsia="Arial" w:hAnsi="Arial" w:cs="Arial"/>
          <w:sz w:val="22"/>
          <w:szCs w:val="22"/>
          <w:lang w:val="es-MX"/>
        </w:rPr>
        <w:t xml:space="preserve">C. AMALIA ANDRÉS RIVERA </w:t>
      </w:r>
      <w:r w:rsidRPr="00E42B60">
        <w:rPr>
          <w:rFonts w:ascii="Arial" w:eastAsia="Arial" w:hAnsi="Arial" w:cs="Arial"/>
          <w:sz w:val="22"/>
          <w:szCs w:val="22"/>
          <w:lang w:val="es-MX"/>
        </w:rPr>
        <w:t>se</w:t>
      </w:r>
      <w:r w:rsidRPr="00E42B6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sz w:val="22"/>
          <w:szCs w:val="22"/>
          <w:lang w:val="es-MX"/>
        </w:rPr>
        <w:t>á</w:t>
      </w:r>
      <w:r w:rsidR="00863460" w:rsidRPr="00E42B60">
        <w:rPr>
          <w:rFonts w:ascii="Arial" w:hAnsi="Arial" w:cs="Arial"/>
          <w:sz w:val="22"/>
          <w:szCs w:val="22"/>
        </w:rPr>
        <w:t xml:space="preserve"> hasta el último día del mes siguiente a la clausura del Pr</w:t>
      </w:r>
      <w:r w:rsidR="00CB4FA3" w:rsidRPr="00E42B60">
        <w:rPr>
          <w:rFonts w:ascii="Arial" w:hAnsi="Arial" w:cs="Arial"/>
          <w:sz w:val="22"/>
          <w:szCs w:val="22"/>
        </w:rPr>
        <w:t>oceso Electoral Local 2017-2018</w:t>
      </w:r>
      <w:r w:rsidR="00987E61" w:rsidRPr="00E42B60">
        <w:rPr>
          <w:rFonts w:ascii="Arial" w:hAnsi="Arial" w:cs="Arial"/>
          <w:sz w:val="22"/>
          <w:szCs w:val="22"/>
        </w:rPr>
        <w:t>, de conformidad al Punto de Acuerdo PRIMERO del documento referido en el Antecedente I, párrafo primero.</w:t>
      </w:r>
    </w:p>
    <w:p w:rsidR="009851B7" w:rsidRPr="00E42B60" w:rsidRDefault="009851B7" w:rsidP="00DE441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83E2D" w:rsidRPr="00E42B60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RC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9851B7" w:rsidRPr="00E42B6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Notifíquese por conducto de la Secr</w:t>
      </w:r>
      <w:r w:rsidR="00E42B60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etaría Ejecutiva a la</w:t>
      </w:r>
      <w:r w:rsidR="00CB4FA3" w:rsidRPr="00E42B60">
        <w:t xml:space="preserve"> </w:t>
      </w:r>
      <w:r w:rsidR="00CB4FA3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C. AMALIA ANDRÉS RIVERA</w:t>
      </w:r>
      <w:r w:rsidR="00987E61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lo aprobado 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por este Órgano Superior de Dirección; así como al Consejo Municipal Electoral de Co</w:t>
      </w:r>
      <w:r w:rsidR="00E471A3"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>mala</w:t>
      </w:r>
      <w:r w:rsidRPr="00E42B6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, y </w:t>
      </w:r>
      <w:r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a los </w:t>
      </w:r>
      <w:r w:rsidR="00E471A3"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>P</w:t>
      </w:r>
      <w:r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artidos </w:t>
      </w:r>
      <w:r w:rsidR="00E471A3"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>P</w:t>
      </w:r>
      <w:r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>olíticos acreditados ante este Consejo, a fin de que surtan los efectos legales a que haya lugar.</w:t>
      </w:r>
    </w:p>
    <w:p w:rsidR="00183E2D" w:rsidRPr="00E42B60" w:rsidRDefault="00183E2D" w:rsidP="00DE441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83E2D" w:rsidRDefault="00183E2D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5"/>
          <w:sz w:val="22"/>
          <w:szCs w:val="22"/>
          <w:lang w:val="es-MX"/>
        </w:rPr>
      </w:pPr>
      <w:r w:rsidRPr="00E42B6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U</w:t>
      </w:r>
      <w:r w:rsidRPr="00E42B6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E42B6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E42B6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="009851B7" w:rsidRPr="00E42B6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E42B6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42B60">
        <w:rPr>
          <w:rFonts w:ascii="Arial" w:eastAsia="Arial" w:hAnsi="Arial" w:cs="Arial"/>
          <w:spacing w:val="5"/>
          <w:sz w:val="22"/>
          <w:szCs w:val="22"/>
          <w:lang w:val="es-MX"/>
        </w:rPr>
        <w:t>Con fundamento en el artículo 113 del Código de la materia, publíquese el presente acuerdo en el Periódico Oficial “El Estado de Colima” y en la página de internet del Instituto Electoral del Estado.</w:t>
      </w:r>
    </w:p>
    <w:p w:rsidR="00E00E86" w:rsidRDefault="00E00E86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5"/>
          <w:sz w:val="22"/>
          <w:szCs w:val="22"/>
          <w:lang w:val="es-MX"/>
        </w:rPr>
      </w:pPr>
    </w:p>
    <w:p w:rsidR="00E00E86" w:rsidRPr="00E00E86" w:rsidRDefault="00E00E86" w:rsidP="00E00E8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E00E86">
        <w:rPr>
          <w:rFonts w:ascii="Arial" w:eastAsia="Calibri" w:hAnsi="Arial" w:cs="Arial"/>
          <w:sz w:val="22"/>
          <w:szCs w:val="22"/>
          <w:lang w:val="es-MX" w:eastAsia="en-US"/>
        </w:rPr>
        <w:t>El presente Acuerdo fue aprobado en la Segunda Sesión Ordinaria del Proceso Electoral Local 2017-2018 del Consejo General, celebrada el 30 (treinta) de octubre de 2017 (dos mil diecisiete), por unanimidad de votos a favor de las Consejeras y Consejeros Electorales: Maestra Nirvana Fabiola Rosales Ochoa, Maestra Noemí Sofía Herrera Núñez, Licenciada Ayizde Anguiano Polanco, Licenciado Raúl Maldonado Ramírez, Maestra Martha Elba Iza Huerta, Maestra Arlen Alejandra Martínez Fuentes y Licenciado Javier Ávila Carrillo.</w:t>
      </w:r>
    </w:p>
    <w:p w:rsidR="00E00E86" w:rsidRPr="00E00E86" w:rsidRDefault="00E00E86" w:rsidP="00E00E86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tbl>
      <w:tblPr>
        <w:tblW w:w="0" w:type="auto"/>
        <w:tblInd w:w="104" w:type="dxa"/>
        <w:tblLook w:val="04A0" w:firstRow="1" w:lastRow="0" w:firstColumn="1" w:lastColumn="0" w:noHBand="0" w:noVBand="1"/>
      </w:tblPr>
      <w:tblGrid>
        <w:gridCol w:w="4702"/>
        <w:gridCol w:w="4336"/>
        <w:gridCol w:w="141"/>
      </w:tblGrid>
      <w:tr w:rsidR="00E00E86" w:rsidRPr="00E00E86" w:rsidTr="00E00E86">
        <w:tc>
          <w:tcPr>
            <w:tcW w:w="4597" w:type="dxa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lastRenderedPageBreak/>
              <w:t>CONSEJERA PRESIDENTA</w:t>
            </w: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SECRETARIO EJECUTIVO</w:t>
            </w:r>
          </w:p>
        </w:tc>
      </w:tr>
      <w:tr w:rsidR="00E00E86" w:rsidRPr="00E00E86" w:rsidTr="00E00E86">
        <w:tc>
          <w:tcPr>
            <w:tcW w:w="4597" w:type="dxa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4355" w:type="dxa"/>
            <w:gridSpan w:val="2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E00E86" w:rsidRPr="00E00E86" w:rsidTr="00E00E86">
        <w:tc>
          <w:tcPr>
            <w:tcW w:w="4597" w:type="dxa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_______________________________________</w:t>
            </w: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</w:tr>
      <w:tr w:rsidR="00E00E86" w:rsidRPr="00E00E86" w:rsidTr="00E00E86">
        <w:tc>
          <w:tcPr>
            <w:tcW w:w="4597" w:type="dxa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MTRA. NIRVANA FABIOLA ROSALES OCHOA</w:t>
            </w: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LIC. ÓSCAR OMAR ESPINOZA</w:t>
            </w:r>
          </w:p>
        </w:tc>
      </w:tr>
      <w:tr w:rsidR="00E00E86" w:rsidRPr="00E00E86" w:rsidTr="00E00E86">
        <w:tc>
          <w:tcPr>
            <w:tcW w:w="8952" w:type="dxa"/>
            <w:gridSpan w:val="3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CONSEJERAS Y CONSEJEROS ELECTORALES</w:t>
            </w:r>
          </w:p>
        </w:tc>
      </w:tr>
      <w:tr w:rsidR="00E00E86" w:rsidRPr="00E00E86" w:rsidTr="00E00E86">
        <w:tc>
          <w:tcPr>
            <w:tcW w:w="4597" w:type="dxa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  <w:tc>
          <w:tcPr>
            <w:tcW w:w="4355" w:type="dxa"/>
            <w:gridSpan w:val="2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</w:t>
            </w:r>
          </w:p>
        </w:tc>
      </w:tr>
      <w:tr w:rsidR="00E00E86" w:rsidRPr="00E00E86" w:rsidTr="00E00E86">
        <w:tc>
          <w:tcPr>
            <w:tcW w:w="4597" w:type="dxa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MTRA. NOEMÍ SOFÍA HERRERA NÚÑEZ </w:t>
            </w: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LICDA. AYIZDE ANGUIANO POLANCO</w:t>
            </w:r>
          </w:p>
        </w:tc>
      </w:tr>
      <w:tr w:rsidR="00E00E86" w:rsidRPr="00E00E86" w:rsidTr="00E00E86">
        <w:tc>
          <w:tcPr>
            <w:tcW w:w="4597" w:type="dxa"/>
          </w:tcPr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355" w:type="dxa"/>
            <w:gridSpan w:val="2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</w:tr>
      <w:tr w:rsidR="00E00E86" w:rsidRPr="00E00E86" w:rsidTr="00E00E86">
        <w:tc>
          <w:tcPr>
            <w:tcW w:w="4597" w:type="dxa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</w:tr>
      <w:tr w:rsidR="00E00E86" w:rsidRPr="00E00E86" w:rsidTr="00E00E86">
        <w:trPr>
          <w:trHeight w:val="435"/>
        </w:trPr>
        <w:tc>
          <w:tcPr>
            <w:tcW w:w="4597" w:type="dxa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LIC. RAÚL MALDONADO RAMÍREZ</w:t>
            </w:r>
          </w:p>
        </w:tc>
        <w:tc>
          <w:tcPr>
            <w:tcW w:w="4355" w:type="dxa"/>
            <w:gridSpan w:val="2"/>
            <w:hideMark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MTRA. </w:t>
            </w:r>
            <w:r w:rsidRPr="00E00E86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MARTHA ELBA IZA HUERTA</w:t>
            </w:r>
            <w:r w:rsidRPr="00E00E86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 </w:t>
            </w:r>
          </w:p>
        </w:tc>
      </w:tr>
      <w:tr w:rsidR="00E00E86" w:rsidRPr="00E00E86" w:rsidTr="00E00E86">
        <w:trPr>
          <w:gridAfter w:val="1"/>
          <w:wAfter w:w="141" w:type="dxa"/>
          <w:trHeight w:val="80"/>
        </w:trPr>
        <w:tc>
          <w:tcPr>
            <w:tcW w:w="8811" w:type="dxa"/>
            <w:gridSpan w:val="2"/>
            <w:hideMark/>
          </w:tcPr>
          <w:tbl>
            <w:tblPr>
              <w:tblW w:w="8718" w:type="dxa"/>
              <w:tblInd w:w="104" w:type="dxa"/>
              <w:tblLook w:val="04A0" w:firstRow="1" w:lastRow="0" w:firstColumn="1" w:lastColumn="0" w:noHBand="0" w:noVBand="1"/>
            </w:tblPr>
            <w:tblGrid>
              <w:gridCol w:w="4395"/>
              <w:gridCol w:w="4323"/>
            </w:tblGrid>
            <w:tr w:rsidR="00E00E86" w:rsidRPr="00E00E86">
              <w:tc>
                <w:tcPr>
                  <w:tcW w:w="4395" w:type="dxa"/>
                </w:tcPr>
                <w:p w:rsidR="00E00E86" w:rsidRPr="00E00E86" w:rsidRDefault="00E00E86" w:rsidP="00E00E86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323" w:type="dxa"/>
                </w:tcPr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</w:tc>
            </w:tr>
            <w:tr w:rsidR="00E00E86" w:rsidRPr="00E00E86">
              <w:tc>
                <w:tcPr>
                  <w:tcW w:w="4395" w:type="dxa"/>
                  <w:hideMark/>
                </w:tcPr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E00E86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>____________________________________</w:t>
                  </w:r>
                </w:p>
              </w:tc>
              <w:tc>
                <w:tcPr>
                  <w:tcW w:w="4323" w:type="dxa"/>
                  <w:hideMark/>
                </w:tcPr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E00E86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 xml:space="preserve">  ____________________________________</w:t>
                  </w:r>
                </w:p>
              </w:tc>
            </w:tr>
            <w:tr w:rsidR="00E00E86" w:rsidRPr="00E00E86">
              <w:trPr>
                <w:trHeight w:val="435"/>
              </w:trPr>
              <w:tc>
                <w:tcPr>
                  <w:tcW w:w="4395" w:type="dxa"/>
                  <w:hideMark/>
                </w:tcPr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</w:pPr>
                  <w:r w:rsidRPr="00E00E86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 xml:space="preserve">MTRA. </w:t>
                  </w:r>
                  <w:r w:rsidRPr="00E00E86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 xml:space="preserve">ARLEN ALEJANDRA </w:t>
                  </w:r>
                </w:p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E00E86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MARTÍNEZ FUENTES</w:t>
                  </w:r>
                </w:p>
              </w:tc>
              <w:tc>
                <w:tcPr>
                  <w:tcW w:w="4323" w:type="dxa"/>
                  <w:hideMark/>
                </w:tcPr>
                <w:p w:rsidR="00E00E86" w:rsidRPr="00E00E86" w:rsidRDefault="00E00E86" w:rsidP="00E00E86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  <w:r w:rsidRPr="00E00E86"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  <w:t xml:space="preserve">LIC. </w:t>
                  </w:r>
                  <w:r w:rsidRPr="00E00E86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JAVIER ÁVILA CARRILLO</w:t>
                  </w:r>
                </w:p>
              </w:tc>
            </w:tr>
          </w:tbl>
          <w:p w:rsidR="00E00E86" w:rsidRPr="00E00E86" w:rsidRDefault="00E00E86" w:rsidP="00E00E8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</w:tr>
      <w:tr w:rsidR="00E00E86" w:rsidRPr="00E00E86" w:rsidTr="00E00E86">
        <w:trPr>
          <w:gridAfter w:val="1"/>
          <w:wAfter w:w="141" w:type="dxa"/>
        </w:trPr>
        <w:tc>
          <w:tcPr>
            <w:tcW w:w="8811" w:type="dxa"/>
            <w:gridSpan w:val="2"/>
          </w:tcPr>
          <w:p w:rsidR="00E00E86" w:rsidRPr="00E00E86" w:rsidRDefault="00E00E86" w:rsidP="00E00E86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:rsidR="00E00E86" w:rsidRPr="00E00E86" w:rsidRDefault="00E00E86" w:rsidP="00E00E86">
      <w:pPr>
        <w:jc w:val="both"/>
        <w:rPr>
          <w:rFonts w:ascii="Arial" w:eastAsia="Arial" w:hAnsi="Arial" w:cs="Arial"/>
          <w:spacing w:val="-1"/>
          <w:sz w:val="22"/>
          <w:szCs w:val="22"/>
          <w:lang w:val="es-MX"/>
        </w:rPr>
      </w:pPr>
      <w:r w:rsidRPr="00E00E86">
        <w:rPr>
          <w:rFonts w:ascii="Arial" w:eastAsia="Arial" w:hAnsi="Arial" w:cs="Arial"/>
          <w:sz w:val="16"/>
          <w:szCs w:val="16"/>
          <w:lang w:val="es-MX" w:eastAsia="en-US"/>
        </w:rPr>
        <w:t xml:space="preserve">La presente foja forma parte del Acuerdo número </w:t>
      </w:r>
      <w:r w:rsidRPr="00E00E86">
        <w:rPr>
          <w:rFonts w:ascii="Arial" w:eastAsia="Arial" w:hAnsi="Arial" w:cs="Arial"/>
          <w:b/>
          <w:sz w:val="16"/>
          <w:szCs w:val="16"/>
          <w:lang w:val="es-MX" w:eastAsia="en-US"/>
        </w:rPr>
        <w:t>IEE/CG/A00</w:t>
      </w:r>
      <w:r>
        <w:rPr>
          <w:rFonts w:ascii="Arial" w:eastAsia="Arial" w:hAnsi="Arial" w:cs="Arial"/>
          <w:b/>
          <w:sz w:val="16"/>
          <w:szCs w:val="16"/>
          <w:lang w:val="es-MX" w:eastAsia="en-US"/>
        </w:rPr>
        <w:t>4</w:t>
      </w:r>
      <w:r w:rsidRPr="00E00E86">
        <w:rPr>
          <w:rFonts w:ascii="Arial" w:eastAsia="Arial" w:hAnsi="Arial" w:cs="Arial"/>
          <w:b/>
          <w:sz w:val="16"/>
          <w:szCs w:val="16"/>
          <w:lang w:val="es-MX" w:eastAsia="en-US"/>
        </w:rPr>
        <w:t>/2017</w:t>
      </w:r>
      <w:r w:rsidRPr="00E00E86">
        <w:rPr>
          <w:rFonts w:ascii="Arial" w:eastAsia="Arial" w:hAnsi="Arial" w:cs="Arial"/>
          <w:sz w:val="16"/>
          <w:szCs w:val="16"/>
          <w:lang w:val="es-MX" w:eastAsia="en-US"/>
        </w:rPr>
        <w:t xml:space="preserve"> del Proceso Electoral Local 2017-2018, aprobado en la Segunda Sesión Ordinaria del Consejo General del Instituto Electoral del Estado de Colima, celebrada el día 30 (treinta) de octubre del año 2017 (dos mil diecisiete). - - - - - - - - - - - - - - - - - - - - - - - - - - - - - - - - - - - - - - - - - - - - - - - - - - - - - - - - - -</w:t>
      </w:r>
    </w:p>
    <w:p w:rsidR="00E00E86" w:rsidRPr="00E42B60" w:rsidRDefault="00E00E86" w:rsidP="00DE441B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pacing w:val="5"/>
          <w:sz w:val="22"/>
          <w:szCs w:val="22"/>
          <w:lang w:val="es-MX"/>
        </w:rPr>
      </w:pPr>
    </w:p>
    <w:sectPr w:rsidR="00E00E86" w:rsidRPr="00E42B60" w:rsidSect="0014205A">
      <w:headerReference w:type="default" r:id="rId10"/>
      <w:footerReference w:type="default" r:id="rId11"/>
      <w:pgSz w:w="12240" w:h="15840"/>
      <w:pgMar w:top="1802" w:right="1467" w:bottom="1418" w:left="1701" w:header="5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2C" w:rsidRDefault="0084222C" w:rsidP="00426336">
      <w:r>
        <w:separator/>
      </w:r>
    </w:p>
  </w:endnote>
  <w:endnote w:type="continuationSeparator" w:id="0">
    <w:p w:rsidR="0084222C" w:rsidRDefault="0084222C" w:rsidP="004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5A" w:rsidRPr="003D60F5" w:rsidRDefault="00391846" w:rsidP="0014205A">
    <w:pPr>
      <w:jc w:val="center"/>
      <w:rPr>
        <w:rFonts w:ascii="Calibri" w:hAnsi="Calibri" w:cs="Arial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57BE77B" wp14:editId="0D6C2F1B">
              <wp:simplePos x="0" y="0"/>
              <wp:positionH relativeFrom="column">
                <wp:posOffset>1624965</wp:posOffset>
              </wp:positionH>
              <wp:positionV relativeFrom="paragraph">
                <wp:posOffset>-71755</wp:posOffset>
              </wp:positionV>
              <wp:extent cx="2621915" cy="0"/>
              <wp:effectExtent l="9525" t="7620" r="6985" b="1143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2191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620796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27.95pt;margin-top:-5.65pt;width:206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">
              <v:stroke dashstyle="1 1" endcap="round"/>
              <v:shadow color="#868686"/>
            </v:shape>
          </w:pict>
        </mc:Fallback>
      </mc:AlternateContent>
    </w:r>
    <w:r w:rsidRPr="003D60F5">
      <w:rPr>
        <w:rFonts w:ascii="Calibri" w:hAnsi="Calibri"/>
        <w:b/>
        <w:sz w:val="20"/>
        <w:szCs w:val="20"/>
      </w:rPr>
      <w:t xml:space="preserve">ACUERDO NO. </w:t>
    </w:r>
    <w:r w:rsidR="00D332B6">
      <w:rPr>
        <w:rFonts w:ascii="Calibri" w:hAnsi="Calibri" w:cs="Arial"/>
        <w:b/>
        <w:sz w:val="20"/>
        <w:szCs w:val="20"/>
      </w:rPr>
      <w:t>IEE/CG/A0</w:t>
    </w:r>
    <w:r w:rsidR="00E00E86">
      <w:rPr>
        <w:rFonts w:ascii="Calibri" w:hAnsi="Calibri" w:cs="Arial"/>
        <w:b/>
        <w:sz w:val="20"/>
        <w:szCs w:val="20"/>
      </w:rPr>
      <w:t>04</w:t>
    </w:r>
    <w:r w:rsidR="00660F1A">
      <w:rPr>
        <w:rFonts w:ascii="Calibri" w:hAnsi="Calibri" w:cs="Arial"/>
        <w:b/>
        <w:sz w:val="20"/>
        <w:szCs w:val="20"/>
      </w:rPr>
      <w:t>/2017</w:t>
    </w:r>
  </w:p>
  <w:p w:rsidR="0014205A" w:rsidRPr="00142316" w:rsidRDefault="00E471A3" w:rsidP="00D332B6">
    <w:pPr>
      <w:pStyle w:val="Piedepgina"/>
      <w:jc w:val="center"/>
      <w:rPr>
        <w:sz w:val="8"/>
        <w:szCs w:val="16"/>
      </w:rPr>
    </w:pPr>
    <w:r>
      <w:rPr>
        <w:rFonts w:ascii="Calibri" w:hAnsi="Calibri" w:cs="Arial"/>
        <w:sz w:val="18"/>
        <w:szCs w:val="20"/>
      </w:rPr>
      <w:t>Sustitución de Consejero Propietario en CME de Comala</w:t>
    </w:r>
  </w:p>
  <w:p w:rsidR="0014205A" w:rsidRDefault="00391846" w:rsidP="0014205A">
    <w:pPr>
      <w:pStyle w:val="Piedepgina"/>
      <w:jc w:val="center"/>
      <w:rPr>
        <w:sz w:val="22"/>
      </w:rPr>
    </w:pPr>
    <w:r w:rsidRPr="003D60F5">
      <w:rPr>
        <w:rFonts w:ascii="Calibri" w:hAnsi="Calibri"/>
        <w:sz w:val="18"/>
        <w:szCs w:val="20"/>
      </w:rPr>
      <w:t xml:space="preserve">Página </w:t>
    </w:r>
    <w:r w:rsidRPr="003D60F5">
      <w:rPr>
        <w:rFonts w:ascii="Calibri" w:hAnsi="Calibri"/>
        <w:sz w:val="18"/>
        <w:szCs w:val="20"/>
      </w:rPr>
      <w:fldChar w:fldCharType="begin"/>
    </w:r>
    <w:r w:rsidRPr="003D60F5">
      <w:rPr>
        <w:rFonts w:ascii="Calibri" w:hAnsi="Calibri"/>
        <w:sz w:val="18"/>
        <w:szCs w:val="20"/>
      </w:rPr>
      <w:instrText xml:space="preserve"> PAGE   \* MERGEFORMAT </w:instrText>
    </w:r>
    <w:r w:rsidRPr="003D60F5">
      <w:rPr>
        <w:rFonts w:ascii="Calibri" w:hAnsi="Calibri"/>
        <w:sz w:val="18"/>
        <w:szCs w:val="20"/>
      </w:rPr>
      <w:fldChar w:fldCharType="separate"/>
    </w:r>
    <w:r w:rsidR="00C509BD">
      <w:rPr>
        <w:rFonts w:ascii="Calibri" w:hAnsi="Calibri"/>
        <w:noProof/>
        <w:sz w:val="18"/>
        <w:szCs w:val="20"/>
      </w:rPr>
      <w:t>2</w:t>
    </w:r>
    <w:r w:rsidRPr="003D60F5">
      <w:rPr>
        <w:rFonts w:ascii="Calibri" w:hAnsi="Calibri"/>
        <w:sz w:val="18"/>
        <w:szCs w:val="20"/>
      </w:rPr>
      <w:fldChar w:fldCharType="end"/>
    </w:r>
    <w:r w:rsidRPr="003D60F5">
      <w:rPr>
        <w:rFonts w:ascii="Calibri" w:hAnsi="Calibri"/>
        <w:sz w:val="18"/>
        <w:szCs w:val="20"/>
      </w:rPr>
      <w:t xml:space="preserve"> de </w:t>
    </w:r>
    <w:r w:rsidR="00E00E86">
      <w:rPr>
        <w:rFonts w:ascii="Calibri" w:hAnsi="Calibri"/>
        <w:sz w:val="18"/>
        <w:szCs w:val="20"/>
      </w:rPr>
      <w:t>5</w:t>
    </w:r>
  </w:p>
  <w:p w:rsidR="0014205A" w:rsidRPr="00142316" w:rsidRDefault="0014205A" w:rsidP="0014205A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2C" w:rsidRDefault="0084222C" w:rsidP="00426336">
      <w:r>
        <w:separator/>
      </w:r>
    </w:p>
  </w:footnote>
  <w:footnote w:type="continuationSeparator" w:id="0">
    <w:p w:rsidR="0084222C" w:rsidRDefault="0084222C" w:rsidP="0042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5A" w:rsidRDefault="0014205A" w:rsidP="0014205A">
    <w:pPr>
      <w:jc w:val="right"/>
      <w:rPr>
        <w:rFonts w:ascii="Arial Black" w:hAnsi="Arial Black" w:cs="Arial"/>
        <w:szCs w:val="22"/>
      </w:rPr>
    </w:pPr>
  </w:p>
  <w:p w:rsidR="0014205A" w:rsidRPr="00640C8A" w:rsidRDefault="00391846" w:rsidP="0014205A">
    <w:pPr>
      <w:tabs>
        <w:tab w:val="left" w:pos="2880"/>
        <w:tab w:val="right" w:pos="9072"/>
      </w:tabs>
      <w:rPr>
        <w:rFonts w:ascii="Arial Black" w:hAnsi="Arial Black" w:cs="Arial"/>
        <w:szCs w:val="22"/>
      </w:rPr>
    </w:pPr>
    <w:r>
      <w:rPr>
        <w:rFonts w:ascii="Arial Black" w:hAnsi="Arial Black" w:cs="Arial"/>
        <w:szCs w:val="22"/>
      </w:rPr>
      <w:tab/>
    </w:r>
    <w:r>
      <w:rPr>
        <w:rFonts w:ascii="Arial Black" w:hAnsi="Arial Black" w:cs="Arial"/>
        <w:szCs w:val="22"/>
      </w:rPr>
      <w:tab/>
    </w:r>
    <w:r w:rsidRPr="00962DBE">
      <w:rPr>
        <w:rFonts w:ascii="Arial Black" w:hAnsi="Arial Black" w:cs="Arial"/>
        <w:sz w:val="28"/>
        <w:szCs w:val="22"/>
      </w:rPr>
      <w:t>I</w:t>
    </w:r>
    <w:r w:rsidRPr="00962DBE">
      <w:rPr>
        <w:rFonts w:ascii="Arial Black" w:hAnsi="Arial Black" w:cs="Arial"/>
        <w:sz w:val="22"/>
        <w:szCs w:val="22"/>
      </w:rPr>
      <w:t>NSTITUTO</w:t>
    </w:r>
    <w:r w:rsidRPr="00640C8A">
      <w:rPr>
        <w:rFonts w:ascii="Arial Black" w:hAnsi="Arial Black" w:cs="Arial"/>
        <w:szCs w:val="22"/>
      </w:rPr>
      <w:t xml:space="preserve">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 xml:space="preserve">LECTORAL DEL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>STADO</w:t>
    </w:r>
  </w:p>
  <w:p w:rsidR="0014205A" w:rsidRPr="003D60F5" w:rsidRDefault="00391846" w:rsidP="0014205A">
    <w:pPr>
      <w:jc w:val="right"/>
      <w:rPr>
        <w:rFonts w:ascii="Calibri" w:hAnsi="Calibri" w:cs="Arial"/>
        <w:b/>
        <w:sz w:val="22"/>
        <w:szCs w:val="22"/>
      </w:rPr>
    </w:pPr>
    <w:r>
      <w:rPr>
        <w:rFonts w:ascii="Calibri" w:hAnsi="Calibri"/>
        <w:b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5B917" wp14:editId="0A3A9488">
              <wp:simplePos x="0" y="0"/>
              <wp:positionH relativeFrom="column">
                <wp:posOffset>3506470</wp:posOffset>
              </wp:positionH>
              <wp:positionV relativeFrom="paragraph">
                <wp:posOffset>248920</wp:posOffset>
              </wp:positionV>
              <wp:extent cx="2245995" cy="635"/>
              <wp:effectExtent l="5080" t="5715" r="6350" b="1270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99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9E1F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276.1pt;margin-top:19.6pt;width:17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">
              <v:stroke dashstyle="1 1" endcap="round"/>
              <v:shadow color="#868686"/>
            </v:shape>
          </w:pict>
        </mc:Fallback>
      </mc:AlternateContent>
    </w:r>
    <w:r w:rsidRPr="003D60F5">
      <w:rPr>
        <w:rFonts w:ascii="Calibri" w:hAnsi="Calibri" w:cs="Arial"/>
        <w:b/>
        <w:szCs w:val="22"/>
      </w:rPr>
      <w:t>P</w:t>
    </w:r>
    <w:r w:rsidR="001027DB">
      <w:rPr>
        <w:rFonts w:ascii="Calibri" w:hAnsi="Calibri" w:cs="Arial"/>
        <w:b/>
        <w:szCs w:val="22"/>
      </w:rPr>
      <w:t>ROCESO ELECTORAL</w:t>
    </w:r>
    <w:r w:rsidRPr="003D60F5">
      <w:rPr>
        <w:rFonts w:ascii="Calibri" w:hAnsi="Calibri" w:cs="Arial"/>
        <w:b/>
        <w:szCs w:val="22"/>
      </w:rPr>
      <w:t xml:space="preserve"> </w:t>
    </w:r>
    <w:r w:rsidR="00E42B60">
      <w:rPr>
        <w:rFonts w:ascii="Calibri" w:hAnsi="Calibri" w:cs="Arial"/>
        <w:b/>
        <w:szCs w:val="22"/>
      </w:rPr>
      <w:t xml:space="preserve">LOCAL </w:t>
    </w:r>
    <w:r w:rsidRPr="003D60F5">
      <w:rPr>
        <w:rFonts w:ascii="Calibri" w:hAnsi="Calibri" w:cs="Arial"/>
        <w:b/>
        <w:szCs w:val="22"/>
      </w:rPr>
      <w:t>201</w:t>
    </w:r>
    <w:r w:rsidR="001027DB">
      <w:rPr>
        <w:rFonts w:ascii="Calibri" w:hAnsi="Calibri" w:cs="Arial"/>
        <w:b/>
        <w:szCs w:val="22"/>
      </w:rPr>
      <w:t>7</w:t>
    </w:r>
    <w:r w:rsidRPr="003D60F5">
      <w:rPr>
        <w:rFonts w:ascii="Calibri" w:hAnsi="Calibri" w:cs="Arial"/>
        <w:b/>
        <w:szCs w:val="22"/>
      </w:rPr>
      <w:t>-201</w:t>
    </w:r>
    <w:r w:rsidR="001027DB">
      <w:rPr>
        <w:rFonts w:ascii="Calibri" w:hAnsi="Calibri" w:cs="Arial"/>
        <w:b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852"/>
    <w:multiLevelType w:val="hybridMultilevel"/>
    <w:tmpl w:val="7C485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3D0"/>
    <w:multiLevelType w:val="hybridMultilevel"/>
    <w:tmpl w:val="D62CF2B4"/>
    <w:lvl w:ilvl="0" w:tplc="A508ADF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C3F"/>
    <w:multiLevelType w:val="hybridMultilevel"/>
    <w:tmpl w:val="A37416C8"/>
    <w:lvl w:ilvl="0" w:tplc="5A1AEC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53513"/>
    <w:multiLevelType w:val="multilevel"/>
    <w:tmpl w:val="916667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18B611B"/>
    <w:multiLevelType w:val="hybridMultilevel"/>
    <w:tmpl w:val="0F8CD93A"/>
    <w:lvl w:ilvl="0" w:tplc="9D5C4A20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5">
    <w:nsid w:val="38246CDC"/>
    <w:multiLevelType w:val="hybridMultilevel"/>
    <w:tmpl w:val="80FA7F98"/>
    <w:lvl w:ilvl="0" w:tplc="C1D206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9138AE4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394BBB"/>
    <w:multiLevelType w:val="hybridMultilevel"/>
    <w:tmpl w:val="042A0CEA"/>
    <w:lvl w:ilvl="0" w:tplc="44D4F6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3896492"/>
    <w:multiLevelType w:val="hybridMultilevel"/>
    <w:tmpl w:val="E8324726"/>
    <w:lvl w:ilvl="0" w:tplc="0EDEDDD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9526266"/>
    <w:multiLevelType w:val="hybridMultilevel"/>
    <w:tmpl w:val="4ADC26F8"/>
    <w:lvl w:ilvl="0" w:tplc="31887E3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672E0"/>
    <w:multiLevelType w:val="hybridMultilevel"/>
    <w:tmpl w:val="90E06D2C"/>
    <w:lvl w:ilvl="0" w:tplc="080A0017">
      <w:start w:val="1"/>
      <w:numFmt w:val="lowerLetter"/>
      <w:lvlText w:val="%1)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A0A43EB"/>
    <w:multiLevelType w:val="hybridMultilevel"/>
    <w:tmpl w:val="C2F4B310"/>
    <w:lvl w:ilvl="0" w:tplc="168410F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05D7"/>
    <w:multiLevelType w:val="hybridMultilevel"/>
    <w:tmpl w:val="816EB7DA"/>
    <w:lvl w:ilvl="0" w:tplc="DA020A3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A23A8"/>
    <w:multiLevelType w:val="hybridMultilevel"/>
    <w:tmpl w:val="713C97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F1684"/>
    <w:multiLevelType w:val="hybridMultilevel"/>
    <w:tmpl w:val="12080F9A"/>
    <w:lvl w:ilvl="0" w:tplc="31887E3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46F58"/>
    <w:multiLevelType w:val="hybridMultilevel"/>
    <w:tmpl w:val="1CCC35CC"/>
    <w:lvl w:ilvl="0" w:tplc="A508ADF4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36"/>
    <w:rsid w:val="00050ECB"/>
    <w:rsid w:val="00060E9E"/>
    <w:rsid w:val="00076F6D"/>
    <w:rsid w:val="00083A08"/>
    <w:rsid w:val="000A543C"/>
    <w:rsid w:val="000C6DBB"/>
    <w:rsid w:val="000D0FFB"/>
    <w:rsid w:val="001027DB"/>
    <w:rsid w:val="001223D8"/>
    <w:rsid w:val="001225C4"/>
    <w:rsid w:val="0014205A"/>
    <w:rsid w:val="00151669"/>
    <w:rsid w:val="00154439"/>
    <w:rsid w:val="00160735"/>
    <w:rsid w:val="00163DC0"/>
    <w:rsid w:val="00183926"/>
    <w:rsid w:val="00183E2D"/>
    <w:rsid w:val="001C5F3D"/>
    <w:rsid w:val="001F1C62"/>
    <w:rsid w:val="001F46AE"/>
    <w:rsid w:val="001F5068"/>
    <w:rsid w:val="00200663"/>
    <w:rsid w:val="0020494B"/>
    <w:rsid w:val="00220D26"/>
    <w:rsid w:val="0024791A"/>
    <w:rsid w:val="002633C0"/>
    <w:rsid w:val="00282177"/>
    <w:rsid w:val="00285D36"/>
    <w:rsid w:val="00295EBB"/>
    <w:rsid w:val="00296C98"/>
    <w:rsid w:val="002B5F49"/>
    <w:rsid w:val="002C627D"/>
    <w:rsid w:val="002D4A5F"/>
    <w:rsid w:val="00313414"/>
    <w:rsid w:val="0032624A"/>
    <w:rsid w:val="00351EAD"/>
    <w:rsid w:val="00355342"/>
    <w:rsid w:val="00361265"/>
    <w:rsid w:val="00391846"/>
    <w:rsid w:val="003B1337"/>
    <w:rsid w:val="003B7442"/>
    <w:rsid w:val="003D1345"/>
    <w:rsid w:val="003D72A5"/>
    <w:rsid w:val="003F245C"/>
    <w:rsid w:val="003F6D9B"/>
    <w:rsid w:val="00400C62"/>
    <w:rsid w:val="0042552E"/>
    <w:rsid w:val="00426336"/>
    <w:rsid w:val="00485307"/>
    <w:rsid w:val="0048559B"/>
    <w:rsid w:val="004865F9"/>
    <w:rsid w:val="00497934"/>
    <w:rsid w:val="004A3717"/>
    <w:rsid w:val="004B0AB1"/>
    <w:rsid w:val="004C2083"/>
    <w:rsid w:val="004C3DED"/>
    <w:rsid w:val="004F77CB"/>
    <w:rsid w:val="00505F1E"/>
    <w:rsid w:val="005175C0"/>
    <w:rsid w:val="00525E5D"/>
    <w:rsid w:val="00535643"/>
    <w:rsid w:val="00535F5A"/>
    <w:rsid w:val="005507D6"/>
    <w:rsid w:val="005865FE"/>
    <w:rsid w:val="00597723"/>
    <w:rsid w:val="005A2ABF"/>
    <w:rsid w:val="005A38C9"/>
    <w:rsid w:val="005B002E"/>
    <w:rsid w:val="005D7F91"/>
    <w:rsid w:val="005F5B99"/>
    <w:rsid w:val="00621208"/>
    <w:rsid w:val="006304B4"/>
    <w:rsid w:val="00650C65"/>
    <w:rsid w:val="00660F1A"/>
    <w:rsid w:val="00661E35"/>
    <w:rsid w:val="00664864"/>
    <w:rsid w:val="00665B12"/>
    <w:rsid w:val="00667815"/>
    <w:rsid w:val="00675022"/>
    <w:rsid w:val="00687166"/>
    <w:rsid w:val="006F0898"/>
    <w:rsid w:val="00704A43"/>
    <w:rsid w:val="00716901"/>
    <w:rsid w:val="00733F29"/>
    <w:rsid w:val="007350F4"/>
    <w:rsid w:val="007444A4"/>
    <w:rsid w:val="00746759"/>
    <w:rsid w:val="00751BCB"/>
    <w:rsid w:val="00756701"/>
    <w:rsid w:val="00764E2A"/>
    <w:rsid w:val="007969A1"/>
    <w:rsid w:val="007D46C0"/>
    <w:rsid w:val="007D5C36"/>
    <w:rsid w:val="007E4BEF"/>
    <w:rsid w:val="0080288E"/>
    <w:rsid w:val="0084222C"/>
    <w:rsid w:val="00844ABE"/>
    <w:rsid w:val="00851EC8"/>
    <w:rsid w:val="00854532"/>
    <w:rsid w:val="008602FF"/>
    <w:rsid w:val="00863460"/>
    <w:rsid w:val="00873D46"/>
    <w:rsid w:val="008858A8"/>
    <w:rsid w:val="008862F1"/>
    <w:rsid w:val="008863DF"/>
    <w:rsid w:val="008A667C"/>
    <w:rsid w:val="008D21DD"/>
    <w:rsid w:val="008D728E"/>
    <w:rsid w:val="008E4D85"/>
    <w:rsid w:val="0097300C"/>
    <w:rsid w:val="009851B7"/>
    <w:rsid w:val="00987E61"/>
    <w:rsid w:val="009B6885"/>
    <w:rsid w:val="009B744A"/>
    <w:rsid w:val="009C28EC"/>
    <w:rsid w:val="009E29F3"/>
    <w:rsid w:val="009F5333"/>
    <w:rsid w:val="00A14737"/>
    <w:rsid w:val="00A24C75"/>
    <w:rsid w:val="00A26356"/>
    <w:rsid w:val="00A558F3"/>
    <w:rsid w:val="00A57CA3"/>
    <w:rsid w:val="00A80CAC"/>
    <w:rsid w:val="00A86D8E"/>
    <w:rsid w:val="00AB38AB"/>
    <w:rsid w:val="00AD1E40"/>
    <w:rsid w:val="00B21C45"/>
    <w:rsid w:val="00B3154D"/>
    <w:rsid w:val="00B50967"/>
    <w:rsid w:val="00B61779"/>
    <w:rsid w:val="00B66140"/>
    <w:rsid w:val="00B67067"/>
    <w:rsid w:val="00B7261A"/>
    <w:rsid w:val="00B851E9"/>
    <w:rsid w:val="00B867EF"/>
    <w:rsid w:val="00BA1EC5"/>
    <w:rsid w:val="00BA55C7"/>
    <w:rsid w:val="00BD6098"/>
    <w:rsid w:val="00C014E3"/>
    <w:rsid w:val="00C0453D"/>
    <w:rsid w:val="00C05312"/>
    <w:rsid w:val="00C068DE"/>
    <w:rsid w:val="00C509BD"/>
    <w:rsid w:val="00C734E3"/>
    <w:rsid w:val="00C774CD"/>
    <w:rsid w:val="00CB1659"/>
    <w:rsid w:val="00CB4FA3"/>
    <w:rsid w:val="00CD696D"/>
    <w:rsid w:val="00D140EF"/>
    <w:rsid w:val="00D332B6"/>
    <w:rsid w:val="00D62E38"/>
    <w:rsid w:val="00DA205B"/>
    <w:rsid w:val="00DB4F06"/>
    <w:rsid w:val="00DE441B"/>
    <w:rsid w:val="00E00E86"/>
    <w:rsid w:val="00E22994"/>
    <w:rsid w:val="00E24CB7"/>
    <w:rsid w:val="00E37657"/>
    <w:rsid w:val="00E42B60"/>
    <w:rsid w:val="00E45360"/>
    <w:rsid w:val="00E471A3"/>
    <w:rsid w:val="00E50961"/>
    <w:rsid w:val="00E73FC6"/>
    <w:rsid w:val="00E86D95"/>
    <w:rsid w:val="00EA48CE"/>
    <w:rsid w:val="00EA5765"/>
    <w:rsid w:val="00EA58CF"/>
    <w:rsid w:val="00EF43FF"/>
    <w:rsid w:val="00F148B6"/>
    <w:rsid w:val="00F2421A"/>
    <w:rsid w:val="00F3540B"/>
    <w:rsid w:val="00F7429D"/>
    <w:rsid w:val="00F75F21"/>
    <w:rsid w:val="00F9795A"/>
    <w:rsid w:val="00F979BD"/>
    <w:rsid w:val="00FA51BF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E2D"/>
    <w:pPr>
      <w:keepNext/>
      <w:numPr>
        <w:numId w:val="1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3E2D"/>
    <w:pPr>
      <w:keepNext/>
      <w:numPr>
        <w:ilvl w:val="1"/>
        <w:numId w:val="1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3E2D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3E2D"/>
    <w:pPr>
      <w:keepNext/>
      <w:numPr>
        <w:ilvl w:val="3"/>
        <w:numId w:val="1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E2D"/>
    <w:pPr>
      <w:numPr>
        <w:ilvl w:val="4"/>
        <w:numId w:val="1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83E2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3E2D"/>
    <w:pPr>
      <w:numPr>
        <w:ilvl w:val="6"/>
        <w:numId w:val="1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3E2D"/>
    <w:pPr>
      <w:numPr>
        <w:ilvl w:val="7"/>
        <w:numId w:val="1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3E2D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63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6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3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3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336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6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633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">
    <w:name w:val="texto"/>
    <w:basedOn w:val="Normal"/>
    <w:rsid w:val="00200663"/>
    <w:pPr>
      <w:spacing w:before="100" w:beforeAutospacing="1" w:after="100" w:afterAutospacing="1"/>
    </w:pPr>
    <w:rPr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0663"/>
    <w:pPr>
      <w:spacing w:before="100" w:beforeAutospacing="1" w:after="100" w:afterAutospacing="1"/>
    </w:pPr>
    <w:rPr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066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2B5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26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4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3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B0A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GridTable3">
    <w:name w:val="Grid Table 3"/>
    <w:basedOn w:val="Tablanormal"/>
    <w:uiPriority w:val="48"/>
    <w:rsid w:val="00687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83E2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3E2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3E2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3E2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3E2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83E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3E2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3E2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3E2D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8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3E2D"/>
    <w:pPr>
      <w:keepNext/>
      <w:numPr>
        <w:numId w:val="1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3E2D"/>
    <w:pPr>
      <w:keepNext/>
      <w:numPr>
        <w:ilvl w:val="1"/>
        <w:numId w:val="1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3E2D"/>
    <w:pPr>
      <w:keepNext/>
      <w:numPr>
        <w:ilvl w:val="2"/>
        <w:numId w:val="1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3E2D"/>
    <w:pPr>
      <w:keepNext/>
      <w:numPr>
        <w:ilvl w:val="3"/>
        <w:numId w:val="1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3E2D"/>
    <w:pPr>
      <w:numPr>
        <w:ilvl w:val="4"/>
        <w:numId w:val="1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83E2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3E2D"/>
    <w:pPr>
      <w:numPr>
        <w:ilvl w:val="6"/>
        <w:numId w:val="1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3E2D"/>
    <w:pPr>
      <w:numPr>
        <w:ilvl w:val="7"/>
        <w:numId w:val="1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3E2D"/>
    <w:pPr>
      <w:numPr>
        <w:ilvl w:val="8"/>
        <w:numId w:val="1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263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6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3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2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3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3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336"/>
    <w:rPr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63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633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">
    <w:name w:val="texto"/>
    <w:basedOn w:val="Normal"/>
    <w:rsid w:val="00200663"/>
    <w:pPr>
      <w:spacing w:before="100" w:beforeAutospacing="1" w:after="100" w:afterAutospacing="1"/>
    </w:pPr>
    <w:rPr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0663"/>
    <w:pPr>
      <w:spacing w:before="100" w:beforeAutospacing="1" w:after="100" w:afterAutospacing="1"/>
    </w:pPr>
    <w:rPr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066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2B5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04B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726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47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73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B0A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GridTable3">
    <w:name w:val="Grid Table 3"/>
    <w:basedOn w:val="Tablanormal"/>
    <w:uiPriority w:val="48"/>
    <w:rsid w:val="006871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83E2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3E2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3E2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3E2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3E2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83E2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3E2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3E2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3E2D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8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099E-AD68-4719-87DD-6BC769E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Sistemas PREP</cp:lastModifiedBy>
  <cp:revision>2</cp:revision>
  <cp:lastPrinted>2016-10-10T19:03:00Z</cp:lastPrinted>
  <dcterms:created xsi:type="dcterms:W3CDTF">2017-10-31T19:09:00Z</dcterms:created>
  <dcterms:modified xsi:type="dcterms:W3CDTF">2017-10-31T19:09:00Z</dcterms:modified>
</cp:coreProperties>
</file>