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5661BA" w:rsidRDefault="00587D6F" w:rsidP="00887604">
      <w:pPr>
        <w:spacing w:line="360" w:lineRule="auto"/>
        <w:jc w:val="right"/>
        <w:rPr>
          <w:rFonts w:ascii="Arial" w:hAnsi="Arial" w:cs="Arial"/>
          <w:b/>
          <w:sz w:val="22"/>
          <w:szCs w:val="22"/>
        </w:rPr>
      </w:pPr>
      <w:bookmarkStart w:id="0" w:name="_GoBack"/>
      <w:bookmarkEnd w:id="0"/>
      <w:r w:rsidRPr="005661BA">
        <w:rPr>
          <w:rFonts w:ascii="Arial" w:hAnsi="Arial" w:cs="Arial"/>
          <w:b/>
          <w:sz w:val="22"/>
          <w:szCs w:val="22"/>
        </w:rPr>
        <w:t>IEE/CG/A</w:t>
      </w:r>
      <w:r w:rsidR="00AA76A5">
        <w:rPr>
          <w:rFonts w:ascii="Arial" w:hAnsi="Arial" w:cs="Arial"/>
          <w:b/>
          <w:sz w:val="22"/>
          <w:szCs w:val="22"/>
        </w:rPr>
        <w:t>015</w:t>
      </w:r>
      <w:r w:rsidRPr="005661BA">
        <w:rPr>
          <w:rFonts w:ascii="Arial" w:hAnsi="Arial" w:cs="Arial"/>
          <w:b/>
          <w:sz w:val="22"/>
          <w:szCs w:val="22"/>
        </w:rPr>
        <w:t>/</w:t>
      </w:r>
      <w:r w:rsidR="00B47061" w:rsidRPr="005661BA">
        <w:rPr>
          <w:rFonts w:ascii="Arial" w:hAnsi="Arial" w:cs="Arial"/>
          <w:b/>
          <w:sz w:val="22"/>
          <w:szCs w:val="22"/>
        </w:rPr>
        <w:t>201</w:t>
      </w:r>
      <w:r w:rsidR="00FA0F52" w:rsidRPr="005661BA">
        <w:rPr>
          <w:rFonts w:ascii="Arial" w:hAnsi="Arial" w:cs="Arial"/>
          <w:b/>
          <w:sz w:val="22"/>
          <w:szCs w:val="22"/>
        </w:rPr>
        <w:t>9</w:t>
      </w:r>
      <w:r w:rsidR="00B36F53" w:rsidRPr="005661BA">
        <w:rPr>
          <w:rFonts w:ascii="Arial" w:hAnsi="Arial" w:cs="Arial"/>
          <w:b/>
          <w:sz w:val="22"/>
          <w:szCs w:val="22"/>
        </w:rPr>
        <w:t xml:space="preserve"> </w:t>
      </w:r>
    </w:p>
    <w:p w:rsidR="00962DBE" w:rsidRPr="005661BA" w:rsidRDefault="00962DBE" w:rsidP="00887604">
      <w:pPr>
        <w:jc w:val="both"/>
        <w:rPr>
          <w:rFonts w:ascii="Arial" w:hAnsi="Arial" w:cs="Arial"/>
          <w:b/>
          <w:sz w:val="22"/>
          <w:szCs w:val="22"/>
        </w:rPr>
      </w:pPr>
    </w:p>
    <w:p w:rsidR="006B08D1" w:rsidRPr="005661BA" w:rsidRDefault="006B08D1" w:rsidP="006B08D1">
      <w:pPr>
        <w:contextualSpacing/>
        <w:jc w:val="both"/>
        <w:rPr>
          <w:rFonts w:ascii="Arial" w:hAnsi="Arial" w:cs="Arial"/>
          <w:b/>
          <w:sz w:val="22"/>
          <w:szCs w:val="22"/>
        </w:rPr>
      </w:pPr>
      <w:r w:rsidRPr="005661BA">
        <w:rPr>
          <w:rFonts w:ascii="Arial" w:hAnsi="Arial" w:cs="Arial"/>
          <w:b/>
          <w:sz w:val="22"/>
          <w:szCs w:val="22"/>
        </w:rPr>
        <w:t xml:space="preserve">ACUERDO DEL CONSEJO GENERAL DEL INSTITUTO ELECTORAL DEL ESTADO DE COLIMA, POR EL QUE SE </w:t>
      </w:r>
      <w:r w:rsidR="00C26C1A" w:rsidRPr="005661BA">
        <w:rPr>
          <w:rFonts w:ascii="Arial" w:hAnsi="Arial" w:cs="Arial"/>
          <w:b/>
          <w:sz w:val="22"/>
          <w:szCs w:val="22"/>
        </w:rPr>
        <w:t xml:space="preserve">INTEGRA EL COMITÉ TÉCNICO  </w:t>
      </w:r>
      <w:r w:rsidR="00A46A65">
        <w:rPr>
          <w:rFonts w:ascii="Arial" w:hAnsi="Arial" w:cs="Arial"/>
          <w:b/>
          <w:sz w:val="22"/>
          <w:szCs w:val="22"/>
        </w:rPr>
        <w:t xml:space="preserve">DE ADMINISTRACIÓN </w:t>
      </w:r>
      <w:r w:rsidR="00C26C1A" w:rsidRPr="005661BA">
        <w:rPr>
          <w:rFonts w:ascii="Arial" w:hAnsi="Arial" w:cs="Arial"/>
          <w:b/>
          <w:sz w:val="22"/>
          <w:szCs w:val="22"/>
        </w:rPr>
        <w:t>DE</w:t>
      </w:r>
      <w:r w:rsidR="00494970" w:rsidRPr="005661BA">
        <w:rPr>
          <w:rFonts w:ascii="Arial" w:hAnsi="Arial" w:cs="Arial"/>
          <w:b/>
          <w:sz w:val="22"/>
          <w:szCs w:val="22"/>
        </w:rPr>
        <w:t xml:space="preserve"> ESTE </w:t>
      </w:r>
      <w:r w:rsidR="00E657D7">
        <w:rPr>
          <w:rFonts w:ascii="Arial" w:hAnsi="Arial" w:cs="Arial"/>
          <w:b/>
          <w:sz w:val="22"/>
          <w:szCs w:val="22"/>
        </w:rPr>
        <w:t>ORGANISMO ELECTORAL</w:t>
      </w:r>
      <w:r w:rsidR="00494970" w:rsidRPr="005661BA">
        <w:rPr>
          <w:rFonts w:ascii="Arial" w:hAnsi="Arial" w:cs="Arial"/>
          <w:b/>
          <w:sz w:val="22"/>
          <w:szCs w:val="22"/>
        </w:rPr>
        <w:t xml:space="preserve">, COMO ÓRGANO INTEGRANTE DEL INSTITUTO DE PENSIONES </w:t>
      </w:r>
      <w:r w:rsidR="00DE6733" w:rsidRPr="00DE6733">
        <w:rPr>
          <w:rFonts w:ascii="Arial" w:hAnsi="Arial" w:cs="Arial"/>
          <w:b/>
          <w:sz w:val="22"/>
          <w:szCs w:val="22"/>
        </w:rPr>
        <w:t>DE LOS SERVIDORES PÚBLICOS</w:t>
      </w:r>
      <w:r w:rsidR="00494970" w:rsidRPr="005661BA">
        <w:rPr>
          <w:rFonts w:ascii="Arial" w:hAnsi="Arial" w:cs="Arial"/>
          <w:b/>
          <w:sz w:val="22"/>
          <w:szCs w:val="22"/>
        </w:rPr>
        <w:t xml:space="preserve"> DEL ESTADO DE COLIMA. </w:t>
      </w:r>
    </w:p>
    <w:p w:rsidR="00F60A5E" w:rsidRPr="00F41E68" w:rsidRDefault="00F60A5E" w:rsidP="000B5CC4">
      <w:pPr>
        <w:spacing w:line="360" w:lineRule="auto"/>
        <w:jc w:val="center"/>
        <w:rPr>
          <w:rFonts w:ascii="Arial" w:hAnsi="Arial" w:cs="Arial"/>
          <w:b/>
          <w:sz w:val="22"/>
          <w:szCs w:val="22"/>
        </w:rPr>
      </w:pPr>
    </w:p>
    <w:p w:rsidR="00F60A5E" w:rsidRPr="005661BA" w:rsidRDefault="00F60A5E" w:rsidP="003216CE">
      <w:pPr>
        <w:spacing w:line="360" w:lineRule="auto"/>
        <w:jc w:val="center"/>
        <w:rPr>
          <w:rFonts w:ascii="Arial" w:hAnsi="Arial" w:cs="Arial"/>
          <w:b/>
          <w:sz w:val="22"/>
          <w:szCs w:val="22"/>
        </w:rPr>
      </w:pPr>
      <w:r w:rsidRPr="005661BA">
        <w:rPr>
          <w:rFonts w:ascii="Arial" w:hAnsi="Arial" w:cs="Arial"/>
          <w:b/>
          <w:sz w:val="22"/>
          <w:szCs w:val="22"/>
        </w:rPr>
        <w:t>A N T E C E D E N T E S</w:t>
      </w:r>
      <w:r w:rsidR="00EA73D6">
        <w:rPr>
          <w:rFonts w:ascii="Arial" w:hAnsi="Arial" w:cs="Arial"/>
          <w:b/>
          <w:sz w:val="22"/>
          <w:szCs w:val="22"/>
        </w:rPr>
        <w:t>:</w:t>
      </w:r>
    </w:p>
    <w:p w:rsidR="00F60A5E" w:rsidRPr="005661BA" w:rsidRDefault="00F60A5E" w:rsidP="003216CE">
      <w:pPr>
        <w:tabs>
          <w:tab w:val="left" w:pos="0"/>
          <w:tab w:val="left" w:pos="426"/>
          <w:tab w:val="left" w:pos="709"/>
        </w:tabs>
        <w:autoSpaceDE w:val="0"/>
        <w:autoSpaceDN w:val="0"/>
        <w:adjustRightInd w:val="0"/>
        <w:spacing w:line="360" w:lineRule="auto"/>
        <w:jc w:val="both"/>
        <w:rPr>
          <w:rFonts w:ascii="Arial" w:hAnsi="Arial" w:cs="Arial"/>
          <w:sz w:val="22"/>
          <w:szCs w:val="22"/>
        </w:rPr>
      </w:pPr>
    </w:p>
    <w:p w:rsidR="00710BE7" w:rsidRPr="005661BA" w:rsidRDefault="00156F35" w:rsidP="003216CE">
      <w:pPr>
        <w:pStyle w:val="Prrafodelista"/>
        <w:numPr>
          <w:ilvl w:val="0"/>
          <w:numId w:val="4"/>
        </w:numPr>
        <w:spacing w:after="0" w:line="360" w:lineRule="auto"/>
        <w:ind w:left="0" w:firstLine="0"/>
        <w:contextualSpacing/>
        <w:jc w:val="both"/>
        <w:rPr>
          <w:rFonts w:ascii="Arial" w:hAnsi="Arial" w:cs="Arial"/>
        </w:rPr>
      </w:pPr>
      <w:r w:rsidRPr="005661BA">
        <w:rPr>
          <w:rFonts w:ascii="Arial" w:hAnsi="Arial" w:cs="Arial"/>
        </w:rPr>
        <w:t>El día 2</w:t>
      </w:r>
      <w:r w:rsidRPr="005661BA">
        <w:rPr>
          <w:rFonts w:ascii="Arial" w:hAnsi="Arial" w:cs="Arial"/>
          <w:lang w:val="es-MX"/>
        </w:rPr>
        <w:t>8</w:t>
      </w:r>
      <w:r w:rsidR="00710BE7" w:rsidRPr="005661BA">
        <w:rPr>
          <w:rFonts w:ascii="Arial" w:hAnsi="Arial" w:cs="Arial"/>
        </w:rPr>
        <w:t xml:space="preserve"> de</w:t>
      </w:r>
      <w:r w:rsidR="00494970" w:rsidRPr="005661BA">
        <w:rPr>
          <w:rFonts w:ascii="Arial" w:hAnsi="Arial" w:cs="Arial"/>
          <w:lang w:val="es-MX"/>
        </w:rPr>
        <w:t xml:space="preserve"> septiembre de 2018, se publicó </w:t>
      </w:r>
      <w:r w:rsidRPr="005661BA">
        <w:rPr>
          <w:rFonts w:ascii="Arial" w:hAnsi="Arial" w:cs="Arial"/>
          <w:lang w:val="es-MX"/>
        </w:rPr>
        <w:t xml:space="preserve">en el Periódico Oficial </w:t>
      </w:r>
      <w:r w:rsidR="0081736B">
        <w:rPr>
          <w:rFonts w:ascii="Arial" w:hAnsi="Arial" w:cs="Arial"/>
          <w:lang w:val="es-MX"/>
        </w:rPr>
        <w:t>“</w:t>
      </w:r>
      <w:r w:rsidRPr="005661BA">
        <w:rPr>
          <w:rFonts w:ascii="Arial" w:hAnsi="Arial" w:cs="Arial"/>
          <w:lang w:val="es-MX"/>
        </w:rPr>
        <w:t>El Estado de Colima</w:t>
      </w:r>
      <w:r w:rsidR="0081736B">
        <w:rPr>
          <w:rFonts w:ascii="Arial" w:hAnsi="Arial" w:cs="Arial"/>
          <w:lang w:val="es-MX"/>
        </w:rPr>
        <w:t>”</w:t>
      </w:r>
      <w:r w:rsidRPr="005661BA">
        <w:rPr>
          <w:rFonts w:ascii="Arial" w:hAnsi="Arial" w:cs="Arial"/>
          <w:lang w:val="es-MX"/>
        </w:rPr>
        <w:t xml:space="preserve">, </w:t>
      </w:r>
      <w:r w:rsidR="00494970" w:rsidRPr="005661BA">
        <w:rPr>
          <w:rFonts w:ascii="Arial" w:hAnsi="Arial" w:cs="Arial"/>
          <w:lang w:val="es-MX"/>
        </w:rPr>
        <w:t>el Decreto</w:t>
      </w:r>
      <w:r w:rsidRPr="005661BA">
        <w:rPr>
          <w:rFonts w:ascii="Arial" w:hAnsi="Arial" w:cs="Arial"/>
          <w:lang w:val="es-MX"/>
        </w:rPr>
        <w:t xml:space="preserve"> 616 por el que se aprueba expedir la </w:t>
      </w:r>
      <w:r w:rsidRPr="005661BA">
        <w:rPr>
          <w:rFonts w:ascii="Arial" w:hAnsi="Arial" w:cs="Arial"/>
          <w:i/>
          <w:lang w:val="es-MX"/>
        </w:rPr>
        <w:t>“Ley de Pensiones de los Servidores Públicos del Estado de Colima”</w:t>
      </w:r>
      <w:r w:rsidR="00663B61">
        <w:rPr>
          <w:rFonts w:ascii="Arial" w:hAnsi="Arial" w:cs="Arial"/>
          <w:i/>
          <w:lang w:val="es-MX"/>
        </w:rPr>
        <w:t xml:space="preserve"> </w:t>
      </w:r>
      <w:r w:rsidR="00663B61" w:rsidRPr="00663B61">
        <w:rPr>
          <w:rFonts w:ascii="Arial" w:hAnsi="Arial" w:cs="Arial"/>
          <w:lang w:val="es-MX"/>
        </w:rPr>
        <w:t>(Ley de Pensiones)</w:t>
      </w:r>
      <w:r w:rsidRPr="00663B61">
        <w:rPr>
          <w:rFonts w:ascii="Arial" w:hAnsi="Arial" w:cs="Arial"/>
          <w:lang w:val="es-MX"/>
        </w:rPr>
        <w:t>,</w:t>
      </w:r>
      <w:r w:rsidRPr="005661BA">
        <w:rPr>
          <w:rFonts w:ascii="Arial" w:hAnsi="Arial" w:cs="Arial"/>
          <w:lang w:val="es-MX"/>
        </w:rPr>
        <w:t xml:space="preserve"> </w:t>
      </w:r>
      <w:r w:rsidR="004217DF">
        <w:rPr>
          <w:rFonts w:ascii="Arial" w:hAnsi="Arial" w:cs="Arial"/>
          <w:lang w:val="es-MX"/>
        </w:rPr>
        <w:t>la cual entró en vigor el 1° de enero de 2019. Dicha Ley señala</w:t>
      </w:r>
      <w:r w:rsidRPr="005661BA">
        <w:rPr>
          <w:rFonts w:ascii="Arial" w:hAnsi="Arial" w:cs="Arial"/>
          <w:lang w:val="es-MX"/>
        </w:rPr>
        <w:t xml:space="preserve"> como sujeto obligado a los órganos estatales autónomos previstos en la Constitución Política del Es</w:t>
      </w:r>
      <w:r w:rsidR="004217DF">
        <w:rPr>
          <w:rFonts w:ascii="Arial" w:hAnsi="Arial" w:cs="Arial"/>
          <w:lang w:val="es-MX"/>
        </w:rPr>
        <w:t>tado Libre y Soberano de Colima; y t</w:t>
      </w:r>
      <w:r w:rsidR="002721C9" w:rsidRPr="00E1481D">
        <w:rPr>
          <w:rFonts w:ascii="Arial" w:hAnsi="Arial" w:cs="Arial"/>
          <w:lang w:val="es-ES_tradnl"/>
        </w:rPr>
        <w:t>iene por objeto garantizar y regular la seguridad social, as</w:t>
      </w:r>
      <w:r w:rsidR="002721C9" w:rsidRPr="00E1481D">
        <w:rPr>
          <w:rFonts w:ascii="Arial" w:hAnsi="Arial" w:cs="Arial"/>
        </w:rPr>
        <w:t xml:space="preserve">í </w:t>
      </w:r>
      <w:r w:rsidR="002721C9" w:rsidRPr="00E1481D">
        <w:rPr>
          <w:rFonts w:ascii="Arial" w:hAnsi="Arial" w:cs="Arial"/>
          <w:lang w:val="es-ES_tradnl"/>
        </w:rPr>
        <w:t xml:space="preserve">como buscar la sustentabilidad financiera del sistema de pensiones de </w:t>
      </w:r>
      <w:r w:rsidR="002721C9">
        <w:rPr>
          <w:rFonts w:ascii="Arial" w:hAnsi="Arial" w:cs="Arial"/>
          <w:lang w:val="es-ES_tradnl"/>
        </w:rPr>
        <w:t xml:space="preserve">las y </w:t>
      </w:r>
      <w:r w:rsidR="002721C9" w:rsidRPr="00E1481D">
        <w:rPr>
          <w:rFonts w:ascii="Arial" w:hAnsi="Arial" w:cs="Arial"/>
          <w:lang w:val="es-ES_tradnl"/>
        </w:rPr>
        <w:t xml:space="preserve">los servidores </w:t>
      </w:r>
      <w:r w:rsidR="002721C9">
        <w:rPr>
          <w:rFonts w:ascii="Arial" w:hAnsi="Arial" w:cs="Arial"/>
          <w:lang w:val="es-ES_tradnl"/>
        </w:rPr>
        <w:t>públicos</w:t>
      </w:r>
      <w:r w:rsidR="002721C9" w:rsidRPr="00E1481D">
        <w:rPr>
          <w:rFonts w:ascii="Arial" w:hAnsi="Arial" w:cs="Arial"/>
        </w:rPr>
        <w:t xml:space="preserve"> </w:t>
      </w:r>
      <w:r w:rsidR="002721C9" w:rsidRPr="00E1481D">
        <w:rPr>
          <w:rFonts w:ascii="Arial" w:hAnsi="Arial" w:cs="Arial"/>
          <w:lang w:val="es-ES_tradnl"/>
        </w:rPr>
        <w:t>en el Estado de Colima, en las ramas, coberturas y prestaciones que en la misma se contemplan.</w:t>
      </w:r>
    </w:p>
    <w:p w:rsidR="00710BE7" w:rsidRPr="005661BA" w:rsidRDefault="00710BE7" w:rsidP="003216CE">
      <w:pPr>
        <w:tabs>
          <w:tab w:val="left" w:pos="567"/>
        </w:tabs>
        <w:spacing w:line="360" w:lineRule="auto"/>
        <w:jc w:val="both"/>
        <w:rPr>
          <w:rFonts w:ascii="Arial" w:hAnsi="Arial" w:cs="Arial"/>
          <w:sz w:val="22"/>
          <w:szCs w:val="22"/>
        </w:rPr>
      </w:pPr>
    </w:p>
    <w:p w:rsidR="00FE5DDD" w:rsidRDefault="00F56CDE" w:rsidP="003216CE">
      <w:pPr>
        <w:pStyle w:val="Prrafodelista"/>
        <w:numPr>
          <w:ilvl w:val="0"/>
          <w:numId w:val="4"/>
        </w:numPr>
        <w:spacing w:after="0" w:line="360" w:lineRule="auto"/>
        <w:ind w:left="0" w:firstLine="0"/>
        <w:contextualSpacing/>
        <w:jc w:val="both"/>
        <w:rPr>
          <w:rFonts w:ascii="Arial" w:hAnsi="Arial" w:cs="Arial"/>
          <w:lang w:val="es-MX" w:eastAsia="es-ES"/>
        </w:rPr>
      </w:pPr>
      <w:r w:rsidRPr="005661BA">
        <w:rPr>
          <w:rFonts w:ascii="Arial" w:hAnsi="Arial" w:cs="Arial"/>
          <w:lang w:val="es-MX"/>
        </w:rPr>
        <w:t>Con fecha 8 de enero de 201</w:t>
      </w:r>
      <w:r w:rsidR="002D3970">
        <w:rPr>
          <w:rFonts w:ascii="Arial" w:hAnsi="Arial" w:cs="Arial"/>
          <w:lang w:val="es-MX"/>
        </w:rPr>
        <w:t>9</w:t>
      </w:r>
      <w:r w:rsidRPr="005661BA">
        <w:rPr>
          <w:rFonts w:ascii="Arial" w:hAnsi="Arial" w:cs="Arial"/>
          <w:lang w:val="es-MX"/>
        </w:rPr>
        <w:t xml:space="preserve">, se recibió en Oficialía de Partes de este Instituto, la </w:t>
      </w:r>
      <w:r w:rsidR="00FE5DDD" w:rsidRPr="005661BA">
        <w:rPr>
          <w:rFonts w:ascii="Arial" w:hAnsi="Arial" w:cs="Arial"/>
          <w:lang w:val="es-MX"/>
        </w:rPr>
        <w:t>C</w:t>
      </w:r>
      <w:r w:rsidRPr="005661BA">
        <w:rPr>
          <w:rFonts w:ascii="Arial" w:hAnsi="Arial" w:cs="Arial"/>
          <w:lang w:val="es-MX"/>
        </w:rPr>
        <w:t>ircular número SAyGP/025/2018</w:t>
      </w:r>
      <w:r w:rsidR="00FE5DDD" w:rsidRPr="005661BA">
        <w:rPr>
          <w:rFonts w:ascii="Arial" w:hAnsi="Arial" w:cs="Arial"/>
          <w:lang w:val="es-MX"/>
        </w:rPr>
        <w:t xml:space="preserve">, </w:t>
      </w:r>
      <w:r w:rsidRPr="005661BA">
        <w:rPr>
          <w:rFonts w:ascii="Arial" w:hAnsi="Arial" w:cs="Arial"/>
          <w:lang w:val="es-MX"/>
        </w:rPr>
        <w:t xml:space="preserve">signada por el Mtro. Kristian Meiners Tovar, Secretario de </w:t>
      </w:r>
      <w:r w:rsidR="00FE5DDD" w:rsidRPr="005661BA">
        <w:rPr>
          <w:rFonts w:ascii="Arial" w:hAnsi="Arial" w:cs="Arial"/>
          <w:lang w:val="es-MX"/>
        </w:rPr>
        <w:t>Administración</w:t>
      </w:r>
      <w:r w:rsidRPr="005661BA">
        <w:rPr>
          <w:rFonts w:ascii="Arial" w:hAnsi="Arial" w:cs="Arial"/>
          <w:lang w:val="es-MX"/>
        </w:rPr>
        <w:t xml:space="preserve"> y </w:t>
      </w:r>
      <w:r w:rsidR="00FE5DDD" w:rsidRPr="005661BA">
        <w:rPr>
          <w:rFonts w:ascii="Arial" w:hAnsi="Arial" w:cs="Arial"/>
          <w:lang w:val="es-MX"/>
        </w:rPr>
        <w:t>Gestión</w:t>
      </w:r>
      <w:r w:rsidRPr="005661BA">
        <w:rPr>
          <w:rFonts w:ascii="Arial" w:hAnsi="Arial" w:cs="Arial"/>
          <w:lang w:val="es-MX"/>
        </w:rPr>
        <w:t xml:space="preserve"> </w:t>
      </w:r>
      <w:r w:rsidR="00FE5DDD" w:rsidRPr="005661BA">
        <w:rPr>
          <w:rFonts w:ascii="Arial" w:hAnsi="Arial" w:cs="Arial"/>
          <w:lang w:val="es-MX"/>
        </w:rPr>
        <w:t>Pública</w:t>
      </w:r>
      <w:r w:rsidRPr="005661BA">
        <w:rPr>
          <w:rFonts w:ascii="Arial" w:hAnsi="Arial" w:cs="Arial"/>
          <w:lang w:val="es-MX"/>
        </w:rPr>
        <w:t xml:space="preserve"> del Poder Ejecutivo del Gobierno del Estado de Colima y Presidente </w:t>
      </w:r>
      <w:r w:rsidR="00FE5DDD" w:rsidRPr="005661BA">
        <w:rPr>
          <w:rFonts w:ascii="Arial" w:hAnsi="Arial" w:cs="Arial"/>
          <w:lang w:val="es-MX"/>
        </w:rPr>
        <w:t xml:space="preserve">del Consejo Directivo del Instituto de Pensiones de los Servidores Públicos del Estado de Colima, mediante la cual, con motivo de la publicación mediante Decreto 616 antes citado, de la Ley de Pensiones de los Servidores Públicos del Estado de Colima, por medio de la cual se creó el </w:t>
      </w:r>
      <w:r w:rsidR="00663B61">
        <w:rPr>
          <w:rFonts w:ascii="Arial" w:hAnsi="Arial" w:cs="Arial"/>
          <w:lang w:val="es-MX"/>
        </w:rPr>
        <w:t>“</w:t>
      </w:r>
      <w:r w:rsidR="00FE5DDD" w:rsidRPr="005661BA">
        <w:rPr>
          <w:rFonts w:ascii="Arial" w:hAnsi="Arial" w:cs="Arial"/>
          <w:lang w:val="es-MX"/>
        </w:rPr>
        <w:t>Instituto de Pensiones de los Servidores Públicos del Estado de Colima</w:t>
      </w:r>
      <w:r w:rsidR="00663B61">
        <w:rPr>
          <w:rFonts w:ascii="Arial" w:hAnsi="Arial" w:cs="Arial"/>
          <w:lang w:val="es-MX"/>
        </w:rPr>
        <w:t xml:space="preserve">” </w:t>
      </w:r>
      <w:r w:rsidR="00663B61">
        <w:rPr>
          <w:rFonts w:ascii="Arial" w:hAnsi="Arial" w:cs="Arial"/>
        </w:rPr>
        <w:t>(Instituto de Pensiones)</w:t>
      </w:r>
      <w:r w:rsidR="00FE5DDD" w:rsidRPr="005661BA">
        <w:rPr>
          <w:rFonts w:ascii="Arial" w:hAnsi="Arial" w:cs="Arial"/>
          <w:lang w:val="es-MX"/>
        </w:rPr>
        <w:t xml:space="preserve">, de conformidad a los artículos 46 </w:t>
      </w:r>
      <w:r w:rsidR="002D3970">
        <w:rPr>
          <w:rFonts w:ascii="Arial" w:hAnsi="Arial" w:cs="Arial"/>
          <w:lang w:val="es-MX"/>
        </w:rPr>
        <w:t xml:space="preserve">y quinto Transitorio </w:t>
      </w:r>
      <w:r w:rsidR="00FE5DDD" w:rsidRPr="005661BA">
        <w:rPr>
          <w:rFonts w:ascii="Arial" w:hAnsi="Arial" w:cs="Arial"/>
          <w:lang w:val="es-MX"/>
        </w:rPr>
        <w:t>de la Ley en cita, solicitó a este Organismo electoral la in</w:t>
      </w:r>
      <w:r w:rsidR="00C5040D">
        <w:rPr>
          <w:rFonts w:ascii="Arial" w:hAnsi="Arial" w:cs="Arial"/>
          <w:lang w:val="es-MX"/>
        </w:rPr>
        <w:t>tegración del Comité Técnico de Administración del</w:t>
      </w:r>
      <w:r w:rsidR="00FE5DDD" w:rsidRPr="005661BA">
        <w:rPr>
          <w:rFonts w:ascii="Arial" w:hAnsi="Arial" w:cs="Arial"/>
          <w:lang w:val="es-MX"/>
        </w:rPr>
        <w:t xml:space="preserve"> Instituto Electoral del Estado. </w:t>
      </w:r>
    </w:p>
    <w:p w:rsidR="00C5040D" w:rsidRPr="00C5040D" w:rsidRDefault="00C5040D" w:rsidP="00C5040D">
      <w:pPr>
        <w:pStyle w:val="Prrafodelista"/>
        <w:rPr>
          <w:rFonts w:ascii="Arial" w:hAnsi="Arial" w:cs="Arial"/>
          <w:lang w:val="es-MX" w:eastAsia="es-ES"/>
        </w:rPr>
      </w:pPr>
    </w:p>
    <w:p w:rsidR="00AC5182" w:rsidRPr="00AC5182" w:rsidRDefault="00AC5182" w:rsidP="00AC5182">
      <w:pPr>
        <w:pStyle w:val="Prrafodelista"/>
        <w:numPr>
          <w:ilvl w:val="0"/>
          <w:numId w:val="4"/>
        </w:numPr>
        <w:spacing w:after="0" w:line="360" w:lineRule="auto"/>
        <w:ind w:left="0" w:firstLine="0"/>
        <w:contextualSpacing/>
        <w:jc w:val="both"/>
        <w:rPr>
          <w:rFonts w:ascii="Arial" w:hAnsi="Arial" w:cs="Arial"/>
        </w:rPr>
      </w:pPr>
      <w:r>
        <w:rPr>
          <w:rFonts w:ascii="Arial" w:hAnsi="Arial" w:cs="Arial"/>
          <w:lang w:val="es-MX"/>
        </w:rPr>
        <w:t xml:space="preserve">Con fecha 17 de enero de 2018, mediante oficio </w:t>
      </w:r>
      <w:r w:rsidRPr="00845032">
        <w:rPr>
          <w:rFonts w:ascii="Arial" w:hAnsi="Arial" w:cs="Arial"/>
          <w:lang w:eastAsia="es-ES"/>
        </w:rPr>
        <w:t>número IEEC/PCG-0032/2019</w:t>
      </w:r>
      <w:r>
        <w:rPr>
          <w:rFonts w:ascii="Arial" w:hAnsi="Arial" w:cs="Arial"/>
          <w:lang w:val="es-MX" w:eastAsia="es-ES"/>
        </w:rPr>
        <w:t xml:space="preserve">, la Consejera Presidenta del Consejo General de este Instituto convocó a todo el personal del mismo, a una reunión para el día 18 de enero del año actual, </w:t>
      </w:r>
      <w:r w:rsidRPr="00C5040D">
        <w:rPr>
          <w:rFonts w:ascii="Arial" w:hAnsi="Arial" w:cs="Arial"/>
          <w:lang w:val="es-MX" w:eastAsia="es-ES"/>
        </w:rPr>
        <w:t xml:space="preserve">con motivo de la elección de </w:t>
      </w:r>
      <w:r>
        <w:rPr>
          <w:rFonts w:ascii="Arial" w:hAnsi="Arial" w:cs="Arial"/>
          <w:lang w:val="es-MX" w:eastAsia="es-ES"/>
        </w:rPr>
        <w:t>trabajadoras o trabajadores</w:t>
      </w:r>
      <w:r w:rsidRPr="00C5040D">
        <w:rPr>
          <w:rFonts w:ascii="Arial" w:hAnsi="Arial" w:cs="Arial"/>
          <w:lang w:val="es-MX" w:eastAsia="es-ES"/>
        </w:rPr>
        <w:t xml:space="preserve"> </w:t>
      </w:r>
      <w:r>
        <w:rPr>
          <w:rFonts w:ascii="Arial" w:hAnsi="Arial" w:cs="Arial"/>
          <w:lang w:val="es-MX" w:eastAsia="es-ES"/>
        </w:rPr>
        <w:t xml:space="preserve">de este  Organismo, </w:t>
      </w:r>
      <w:r w:rsidRPr="00C5040D">
        <w:rPr>
          <w:rFonts w:ascii="Arial" w:hAnsi="Arial" w:cs="Arial"/>
          <w:lang w:val="es-MX" w:eastAsia="es-ES"/>
        </w:rPr>
        <w:t xml:space="preserve">designados entre </w:t>
      </w:r>
      <w:r>
        <w:rPr>
          <w:rFonts w:ascii="Arial" w:hAnsi="Arial" w:cs="Arial"/>
          <w:lang w:val="es-MX" w:eastAsia="es-ES"/>
        </w:rPr>
        <w:t>ellos,</w:t>
      </w:r>
      <w:r w:rsidRPr="00C5040D">
        <w:rPr>
          <w:rFonts w:ascii="Arial" w:hAnsi="Arial" w:cs="Arial"/>
          <w:lang w:val="es-MX" w:eastAsia="es-ES"/>
        </w:rPr>
        <w:t xml:space="preserve"> para ser  sus representantes como integrantes del </w:t>
      </w:r>
      <w:r w:rsidRPr="00C5040D">
        <w:rPr>
          <w:rFonts w:ascii="Arial" w:hAnsi="Arial" w:cs="Arial"/>
          <w:lang w:val="es-MX"/>
        </w:rPr>
        <w:t xml:space="preserve">Comité Técnico de Administración del Instituto </w:t>
      </w:r>
      <w:r w:rsidRPr="00C5040D">
        <w:rPr>
          <w:rFonts w:ascii="Arial" w:hAnsi="Arial" w:cs="Arial"/>
          <w:lang w:val="es-MX"/>
        </w:rPr>
        <w:lastRenderedPageBreak/>
        <w:t>Electoral del Estado; lo anterior en atención a lo dispuesto en la fracción IV, numeral 1 del artículo 46 de la Ley de Pensiones.</w:t>
      </w:r>
    </w:p>
    <w:p w:rsidR="00AC5182" w:rsidRPr="00D446AE" w:rsidRDefault="00AC5182" w:rsidP="00AC5182">
      <w:pPr>
        <w:pStyle w:val="Prrafodelista"/>
        <w:rPr>
          <w:rFonts w:ascii="Arial" w:hAnsi="Arial" w:cs="Arial"/>
          <w:lang w:val="es-MX" w:eastAsia="es-ES"/>
        </w:rPr>
      </w:pPr>
    </w:p>
    <w:p w:rsidR="00AC5182" w:rsidRPr="00AC5182" w:rsidRDefault="00AC5182" w:rsidP="00AC5182">
      <w:pPr>
        <w:pStyle w:val="Prrafodelista"/>
        <w:numPr>
          <w:ilvl w:val="0"/>
          <w:numId w:val="4"/>
        </w:numPr>
        <w:spacing w:after="0" w:line="360" w:lineRule="auto"/>
        <w:ind w:left="0" w:firstLine="0"/>
        <w:contextualSpacing/>
        <w:jc w:val="both"/>
        <w:rPr>
          <w:rFonts w:ascii="Arial" w:hAnsi="Arial" w:cs="Arial"/>
        </w:rPr>
      </w:pPr>
      <w:r w:rsidRPr="00D446AE">
        <w:rPr>
          <w:rFonts w:ascii="Arial" w:hAnsi="Arial" w:cs="Arial"/>
          <w:lang w:val="es-MX" w:eastAsia="es-ES"/>
        </w:rPr>
        <w:t>En virtud del antecede</w:t>
      </w:r>
      <w:r w:rsidR="004217DF">
        <w:rPr>
          <w:rFonts w:ascii="Arial" w:hAnsi="Arial" w:cs="Arial"/>
          <w:lang w:val="es-MX" w:eastAsia="es-ES"/>
        </w:rPr>
        <w:t>nte anterior</w:t>
      </w:r>
      <w:r w:rsidRPr="00D446AE">
        <w:rPr>
          <w:rFonts w:ascii="Arial" w:hAnsi="Arial" w:cs="Arial"/>
          <w:lang w:val="es-MX" w:eastAsia="es-ES"/>
        </w:rPr>
        <w:t xml:space="preserve">, el </w:t>
      </w:r>
      <w:r w:rsidR="00C5040D" w:rsidRPr="00D446AE">
        <w:rPr>
          <w:rFonts w:ascii="Arial" w:hAnsi="Arial" w:cs="Arial"/>
          <w:lang w:val="es-MX" w:eastAsia="es-ES"/>
        </w:rPr>
        <w:t>día 1</w:t>
      </w:r>
      <w:r w:rsidR="00697797" w:rsidRPr="00D446AE">
        <w:rPr>
          <w:rFonts w:ascii="Arial" w:hAnsi="Arial" w:cs="Arial"/>
          <w:lang w:val="es-MX" w:eastAsia="es-ES"/>
        </w:rPr>
        <w:t>8</w:t>
      </w:r>
      <w:r w:rsidR="00C5040D" w:rsidRPr="00D446AE">
        <w:rPr>
          <w:rFonts w:ascii="Arial" w:hAnsi="Arial" w:cs="Arial"/>
          <w:lang w:val="es-MX" w:eastAsia="es-ES"/>
        </w:rPr>
        <w:t xml:space="preserve"> de enero de 201</w:t>
      </w:r>
      <w:r w:rsidR="002D3970" w:rsidRPr="00D446AE">
        <w:rPr>
          <w:rFonts w:ascii="Arial" w:hAnsi="Arial" w:cs="Arial"/>
          <w:lang w:val="es-MX" w:eastAsia="es-ES"/>
        </w:rPr>
        <w:t>9</w:t>
      </w:r>
      <w:r w:rsidRPr="00D446AE">
        <w:rPr>
          <w:rFonts w:ascii="Arial" w:hAnsi="Arial" w:cs="Arial"/>
          <w:lang w:val="es-MX" w:eastAsia="es-ES"/>
        </w:rPr>
        <w:t xml:space="preserve">, se </w:t>
      </w:r>
      <w:r w:rsidR="004217DF">
        <w:rPr>
          <w:rFonts w:ascii="Arial" w:hAnsi="Arial" w:cs="Arial"/>
          <w:lang w:val="es-MX" w:eastAsia="es-ES"/>
        </w:rPr>
        <w:t xml:space="preserve">llevó a cabo una </w:t>
      </w:r>
      <w:r w:rsidR="00C5040D" w:rsidRPr="00D446AE">
        <w:rPr>
          <w:rFonts w:ascii="Arial" w:hAnsi="Arial" w:cs="Arial"/>
          <w:lang w:val="es-MX" w:eastAsia="es-ES"/>
        </w:rPr>
        <w:t xml:space="preserve">reunión en la Sala de Sesiones del Consejo General del Instituto Electoral del Estado de Colima, con motivo </w:t>
      </w:r>
      <w:r w:rsidRPr="00D446AE">
        <w:rPr>
          <w:rFonts w:ascii="Arial" w:hAnsi="Arial" w:cs="Arial"/>
          <w:lang w:val="es-MX" w:eastAsia="es-ES"/>
        </w:rPr>
        <w:t>de la elección de trabajadoras o trabajadores de este  Organismo</w:t>
      </w:r>
      <w:r>
        <w:rPr>
          <w:rFonts w:ascii="Arial" w:hAnsi="Arial" w:cs="Arial"/>
          <w:lang w:val="es-MX" w:eastAsia="es-ES"/>
        </w:rPr>
        <w:t xml:space="preserve">, </w:t>
      </w:r>
      <w:r w:rsidRPr="00C5040D">
        <w:rPr>
          <w:rFonts w:ascii="Arial" w:hAnsi="Arial" w:cs="Arial"/>
          <w:lang w:val="es-MX" w:eastAsia="es-ES"/>
        </w:rPr>
        <w:t xml:space="preserve">designados entre </w:t>
      </w:r>
      <w:r>
        <w:rPr>
          <w:rFonts w:ascii="Arial" w:hAnsi="Arial" w:cs="Arial"/>
          <w:lang w:val="es-MX" w:eastAsia="es-ES"/>
        </w:rPr>
        <w:t>ellos,</w:t>
      </w:r>
      <w:r w:rsidRPr="00C5040D">
        <w:rPr>
          <w:rFonts w:ascii="Arial" w:hAnsi="Arial" w:cs="Arial"/>
          <w:lang w:val="es-MX" w:eastAsia="es-ES"/>
        </w:rPr>
        <w:t xml:space="preserve"> para ser  sus representantes como integrantes del </w:t>
      </w:r>
      <w:r w:rsidRPr="00C5040D">
        <w:rPr>
          <w:rFonts w:ascii="Arial" w:hAnsi="Arial" w:cs="Arial"/>
          <w:lang w:val="es-MX"/>
        </w:rPr>
        <w:t>Comité Técnico de Administración del Instituto Electoral del Estado; lo anterior en atención a lo dispuesto en la fracción IV, numeral 1 del art</w:t>
      </w:r>
      <w:r w:rsidR="004217DF">
        <w:rPr>
          <w:rFonts w:ascii="Arial" w:hAnsi="Arial" w:cs="Arial"/>
          <w:lang w:val="es-MX"/>
        </w:rPr>
        <w:t>ículo 46 de la Ley de Pensiones; de la cual se levantó la minuta correspondiente.</w:t>
      </w:r>
    </w:p>
    <w:p w:rsidR="00C5040D" w:rsidRPr="00C5040D" w:rsidRDefault="00C5040D" w:rsidP="00C5040D">
      <w:pPr>
        <w:pStyle w:val="Prrafodelista"/>
        <w:rPr>
          <w:rFonts w:ascii="Arial" w:hAnsi="Arial" w:cs="Arial"/>
        </w:rPr>
      </w:pPr>
    </w:p>
    <w:p w:rsidR="00F60A5E" w:rsidRPr="00C5040D" w:rsidRDefault="00F60A5E" w:rsidP="00C5040D">
      <w:pPr>
        <w:pStyle w:val="Prrafodelista"/>
        <w:spacing w:after="0" w:line="360" w:lineRule="auto"/>
        <w:ind w:left="0"/>
        <w:contextualSpacing/>
        <w:jc w:val="both"/>
        <w:rPr>
          <w:rFonts w:ascii="Arial" w:hAnsi="Arial" w:cs="Arial"/>
        </w:rPr>
      </w:pPr>
      <w:r w:rsidRPr="00C5040D">
        <w:rPr>
          <w:rFonts w:ascii="Arial" w:hAnsi="Arial" w:cs="Arial"/>
        </w:rPr>
        <w:t>Con base a lo anterior, se emiten las siguientes</w:t>
      </w:r>
    </w:p>
    <w:p w:rsidR="006B08D1" w:rsidRPr="005661BA" w:rsidRDefault="006B08D1" w:rsidP="003216CE">
      <w:pPr>
        <w:autoSpaceDE w:val="0"/>
        <w:autoSpaceDN w:val="0"/>
        <w:adjustRightInd w:val="0"/>
        <w:spacing w:line="360" w:lineRule="auto"/>
        <w:rPr>
          <w:rFonts w:ascii="Arial" w:hAnsi="Arial" w:cs="Arial"/>
          <w:sz w:val="22"/>
          <w:szCs w:val="22"/>
        </w:rPr>
      </w:pPr>
    </w:p>
    <w:p w:rsidR="00F60A5E" w:rsidRPr="005661BA" w:rsidRDefault="00F60A5E" w:rsidP="003216CE">
      <w:pPr>
        <w:autoSpaceDE w:val="0"/>
        <w:autoSpaceDN w:val="0"/>
        <w:adjustRightInd w:val="0"/>
        <w:spacing w:line="360" w:lineRule="auto"/>
        <w:jc w:val="center"/>
        <w:rPr>
          <w:rFonts w:ascii="Arial" w:hAnsi="Arial" w:cs="Arial"/>
          <w:b/>
          <w:bCs/>
          <w:sz w:val="22"/>
          <w:szCs w:val="22"/>
        </w:rPr>
      </w:pPr>
      <w:r w:rsidRPr="005661BA">
        <w:rPr>
          <w:rFonts w:ascii="Arial" w:hAnsi="Arial" w:cs="Arial"/>
          <w:b/>
          <w:bCs/>
          <w:sz w:val="22"/>
          <w:szCs w:val="22"/>
        </w:rPr>
        <w:t>C O N S I D E R A C I O N E S</w:t>
      </w:r>
    </w:p>
    <w:p w:rsidR="00F60A5E" w:rsidRPr="005661BA" w:rsidRDefault="00F60A5E" w:rsidP="003216CE">
      <w:pPr>
        <w:spacing w:line="360" w:lineRule="auto"/>
        <w:rPr>
          <w:rFonts w:ascii="Arial" w:hAnsi="Arial" w:cs="Arial"/>
          <w:sz w:val="22"/>
          <w:szCs w:val="22"/>
        </w:rPr>
      </w:pPr>
    </w:p>
    <w:p w:rsidR="00887604" w:rsidRPr="005661BA" w:rsidRDefault="00F60A5E" w:rsidP="003216CE">
      <w:pPr>
        <w:pStyle w:val="Textoindependiente"/>
        <w:spacing w:after="0" w:line="360" w:lineRule="auto"/>
        <w:jc w:val="both"/>
        <w:rPr>
          <w:rFonts w:ascii="Arial" w:hAnsi="Arial" w:cs="Arial"/>
          <w:sz w:val="22"/>
          <w:szCs w:val="22"/>
        </w:rPr>
      </w:pPr>
      <w:r w:rsidRPr="005661BA">
        <w:rPr>
          <w:rFonts w:ascii="Arial" w:hAnsi="Arial" w:cs="Arial"/>
          <w:b/>
          <w:bCs/>
          <w:sz w:val="22"/>
          <w:szCs w:val="22"/>
        </w:rPr>
        <w:t xml:space="preserve">1ª.- </w:t>
      </w:r>
      <w:r w:rsidR="00887604" w:rsidRPr="005661BA">
        <w:rPr>
          <w:rFonts w:ascii="Arial" w:hAnsi="Arial" w:cs="Arial"/>
          <w:sz w:val="22"/>
          <w:szCs w:val="22"/>
        </w:rPr>
        <w:t>De conformidad con lo dispuesto en los artículos 8</w:t>
      </w:r>
      <w:r w:rsidR="000B5CC4" w:rsidRPr="005661BA">
        <w:rPr>
          <w:rFonts w:ascii="Arial" w:hAnsi="Arial" w:cs="Arial"/>
          <w:sz w:val="22"/>
          <w:szCs w:val="22"/>
        </w:rPr>
        <w:t>9</w:t>
      </w:r>
      <w:r w:rsidR="00887604" w:rsidRPr="005661BA">
        <w:rPr>
          <w:rFonts w:ascii="Arial" w:hAnsi="Arial" w:cs="Arial"/>
          <w:sz w:val="22"/>
          <w:szCs w:val="22"/>
        </w:rPr>
        <w:t xml:space="preserve"> de la Constitución Política del Estado Libre y Soberano de Colima, y 97 del Código Electoral del Estado de Colima,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p>
    <w:p w:rsidR="00F60A5E" w:rsidRPr="005661BA" w:rsidRDefault="00F60A5E" w:rsidP="000B5CC4">
      <w:pPr>
        <w:autoSpaceDE w:val="0"/>
        <w:autoSpaceDN w:val="0"/>
        <w:adjustRightInd w:val="0"/>
        <w:spacing w:line="360" w:lineRule="auto"/>
        <w:jc w:val="both"/>
        <w:rPr>
          <w:rFonts w:ascii="Arial" w:hAnsi="Arial" w:cs="Arial"/>
          <w:sz w:val="22"/>
          <w:szCs w:val="22"/>
        </w:rPr>
      </w:pPr>
    </w:p>
    <w:p w:rsidR="00F60A5E" w:rsidRPr="005661BA" w:rsidRDefault="00F60A5E" w:rsidP="000B5CC4">
      <w:pPr>
        <w:autoSpaceDE w:val="0"/>
        <w:autoSpaceDN w:val="0"/>
        <w:adjustRightInd w:val="0"/>
        <w:spacing w:line="360" w:lineRule="auto"/>
        <w:jc w:val="both"/>
        <w:rPr>
          <w:rFonts w:ascii="Arial" w:hAnsi="Arial" w:cs="Arial"/>
          <w:sz w:val="22"/>
          <w:szCs w:val="22"/>
        </w:rPr>
      </w:pPr>
      <w:r w:rsidRPr="005661BA">
        <w:rPr>
          <w:rFonts w:ascii="Arial" w:hAnsi="Arial" w:cs="Arial"/>
          <w:b/>
          <w:bCs/>
          <w:sz w:val="22"/>
          <w:szCs w:val="22"/>
        </w:rPr>
        <w:t xml:space="preserve">2ª.- </w:t>
      </w:r>
      <w:r w:rsidRPr="005661BA">
        <w:rPr>
          <w:rFonts w:ascii="Arial" w:hAnsi="Arial" w:cs="Arial"/>
          <w:bCs/>
          <w:sz w:val="22"/>
          <w:szCs w:val="22"/>
        </w:rPr>
        <w:t>Que el inciso b), base IV del artículo 116 de la Constitución Federal, el numeral 1 del artículo 98 de la Ley General de Instituciones y Procedimientos Electorales, así como el referido artículo</w:t>
      </w:r>
      <w:r w:rsidRPr="005661BA">
        <w:rPr>
          <w:rFonts w:ascii="Arial" w:hAnsi="Arial" w:cs="Arial"/>
          <w:b/>
          <w:bCs/>
          <w:sz w:val="22"/>
          <w:szCs w:val="22"/>
        </w:rPr>
        <w:t xml:space="preserve"> </w:t>
      </w:r>
      <w:r w:rsidRPr="005661BA">
        <w:rPr>
          <w:rFonts w:ascii="Arial" w:hAnsi="Arial" w:cs="Arial"/>
          <w:sz w:val="22"/>
          <w:szCs w:val="22"/>
        </w:rPr>
        <w:t>89, párrafo primero de la Constitución Local y sus correlativos 4, segundo párrafo y 100 del Código en cita, establecen que la certeza, legalidad, independencia, imparcialidad, máxima publicidad, y objetividad, serán principios rectores del Instituto en comento.</w:t>
      </w:r>
    </w:p>
    <w:p w:rsidR="00F60A5E" w:rsidRPr="005661BA" w:rsidRDefault="00F60A5E" w:rsidP="000B5CC4">
      <w:pPr>
        <w:spacing w:line="360" w:lineRule="auto"/>
        <w:rPr>
          <w:rFonts w:ascii="Arial" w:hAnsi="Arial" w:cs="Arial"/>
          <w:sz w:val="22"/>
          <w:szCs w:val="22"/>
        </w:rPr>
      </w:pPr>
    </w:p>
    <w:p w:rsidR="00F60A5E" w:rsidRPr="005661BA" w:rsidRDefault="00F60A5E" w:rsidP="000B5CC4">
      <w:pPr>
        <w:autoSpaceDE w:val="0"/>
        <w:autoSpaceDN w:val="0"/>
        <w:adjustRightInd w:val="0"/>
        <w:spacing w:line="360" w:lineRule="auto"/>
        <w:jc w:val="both"/>
        <w:rPr>
          <w:rFonts w:ascii="Arial" w:hAnsi="Arial" w:cs="Arial"/>
          <w:sz w:val="22"/>
          <w:szCs w:val="22"/>
        </w:rPr>
      </w:pPr>
      <w:r w:rsidRPr="005661BA">
        <w:rPr>
          <w:rFonts w:ascii="Arial" w:hAnsi="Arial" w:cs="Arial"/>
          <w:b/>
          <w:sz w:val="22"/>
          <w:szCs w:val="22"/>
        </w:rPr>
        <w:t>3ª.-</w:t>
      </w:r>
      <w:r w:rsidRPr="005661BA">
        <w:rPr>
          <w:rFonts w:ascii="Arial" w:hAnsi="Arial" w:cs="Arial"/>
          <w:sz w:val="22"/>
          <w:szCs w:val="22"/>
        </w:rPr>
        <w:t xml:space="preserve"> Que las fracciones I, II, III y VI del artículo 99 del Código Electoral del Estado de Colima, dispone que son fines del Instituto: preservar, fortalecer, promover y fomentar el desarrollo de la democracia en la entidad; preservar y fortalecer el régimen de partidos políticos; </w:t>
      </w:r>
      <w:r w:rsidRPr="005661BA">
        <w:rPr>
          <w:rFonts w:ascii="Arial" w:hAnsi="Arial" w:cs="Arial"/>
          <w:sz w:val="22"/>
          <w:szCs w:val="22"/>
        </w:rPr>
        <w:lastRenderedPageBreak/>
        <w:t>garantizar a</w:t>
      </w:r>
      <w:r w:rsidR="00FE5DDD" w:rsidRPr="005661BA">
        <w:rPr>
          <w:rFonts w:ascii="Arial" w:hAnsi="Arial" w:cs="Arial"/>
          <w:sz w:val="22"/>
          <w:szCs w:val="22"/>
        </w:rPr>
        <w:t xml:space="preserve"> las y</w:t>
      </w:r>
      <w:r w:rsidRPr="005661BA">
        <w:rPr>
          <w:rFonts w:ascii="Arial" w:hAnsi="Arial" w:cs="Arial"/>
          <w:sz w:val="22"/>
          <w:szCs w:val="22"/>
        </w:rPr>
        <w:t xml:space="preserve"> los ciudadanos el ejercicio de los derechos políticos-electorales y vigilar el cumplimiento de sus obligaciones; y coadyuvar en la promoción y difusión de la cultura cívica y política democrática.</w:t>
      </w:r>
    </w:p>
    <w:p w:rsidR="00F60A5E" w:rsidRPr="00643A70" w:rsidRDefault="00F60A5E" w:rsidP="000B5CC4">
      <w:pPr>
        <w:spacing w:line="360" w:lineRule="auto"/>
        <w:rPr>
          <w:rFonts w:ascii="Arial" w:hAnsi="Arial" w:cs="Arial"/>
          <w:sz w:val="22"/>
          <w:szCs w:val="22"/>
        </w:rPr>
      </w:pPr>
    </w:p>
    <w:p w:rsidR="006E5561" w:rsidRPr="00643A70" w:rsidRDefault="00F60A5E" w:rsidP="00643A70">
      <w:pPr>
        <w:autoSpaceDE w:val="0"/>
        <w:autoSpaceDN w:val="0"/>
        <w:adjustRightInd w:val="0"/>
        <w:spacing w:line="360" w:lineRule="auto"/>
        <w:jc w:val="both"/>
        <w:rPr>
          <w:rFonts w:ascii="Arial" w:hAnsi="Arial" w:cs="Arial"/>
          <w:sz w:val="22"/>
          <w:szCs w:val="22"/>
          <w:lang w:val="es-ES_tradnl"/>
        </w:rPr>
      </w:pPr>
      <w:r w:rsidRPr="00643A70">
        <w:rPr>
          <w:rFonts w:ascii="Arial" w:hAnsi="Arial" w:cs="Arial"/>
          <w:b/>
          <w:sz w:val="22"/>
          <w:szCs w:val="22"/>
        </w:rPr>
        <w:t>4ª.-</w:t>
      </w:r>
      <w:r w:rsidRPr="00643A70">
        <w:rPr>
          <w:rFonts w:ascii="Arial" w:hAnsi="Arial" w:cs="Arial"/>
          <w:sz w:val="22"/>
          <w:szCs w:val="22"/>
        </w:rPr>
        <w:t xml:space="preserve"> Conforme lo dispuesto por los artículos 101 y 103 del </w:t>
      </w:r>
      <w:r w:rsidR="00643A70">
        <w:rPr>
          <w:rFonts w:ascii="Arial" w:hAnsi="Arial" w:cs="Arial"/>
          <w:sz w:val="22"/>
          <w:szCs w:val="22"/>
        </w:rPr>
        <w:t>precitado</w:t>
      </w:r>
      <w:r w:rsidRPr="00643A70">
        <w:rPr>
          <w:rFonts w:ascii="Arial" w:hAnsi="Arial" w:cs="Arial"/>
          <w:sz w:val="22"/>
          <w:szCs w:val="22"/>
        </w:rPr>
        <w:t xml:space="preserve"> Código Electoral, para el desempeño de sus actividades, el Instituto contará en su estructura con un Órgano Superior de Dirección que será el Consejo General, siendo integrado por una Consejera o Consejero Presidente, seis Consejeras y Consejeros Electorales, una persona titular de la Secretaría Ejecutiva y una o un representante propietario o suplente en su caso, por cada uno de los partidos políticos acreditados ante el mismo, con el carácter de comisionada o c</w:t>
      </w:r>
      <w:r w:rsidR="00643A70" w:rsidRPr="00643A70">
        <w:rPr>
          <w:rFonts w:ascii="Arial" w:hAnsi="Arial" w:cs="Arial"/>
          <w:sz w:val="22"/>
          <w:szCs w:val="22"/>
        </w:rPr>
        <w:t xml:space="preserve">omisionado; un </w:t>
      </w:r>
      <w:r w:rsidR="00643A70" w:rsidRPr="00643A70">
        <w:rPr>
          <w:rFonts w:ascii="Arial" w:hAnsi="Arial" w:cs="Arial"/>
          <w:snapToGrid w:val="0"/>
          <w:sz w:val="22"/>
          <w:szCs w:val="22"/>
        </w:rPr>
        <w:t xml:space="preserve">órgano ejecutivo, que se integrará por </w:t>
      </w:r>
      <w:r w:rsidR="00643A70">
        <w:rPr>
          <w:rFonts w:ascii="Arial" w:hAnsi="Arial" w:cs="Arial"/>
          <w:snapToGrid w:val="0"/>
          <w:sz w:val="22"/>
          <w:szCs w:val="22"/>
        </w:rPr>
        <w:t xml:space="preserve">la o </w:t>
      </w:r>
      <w:r w:rsidR="00643A70" w:rsidRPr="00643A70">
        <w:rPr>
          <w:rFonts w:ascii="Arial" w:hAnsi="Arial" w:cs="Arial"/>
          <w:snapToGrid w:val="0"/>
          <w:sz w:val="22"/>
          <w:szCs w:val="22"/>
        </w:rPr>
        <w:t xml:space="preserve">el Presidente y </w:t>
      </w:r>
      <w:r w:rsidR="00643A70">
        <w:rPr>
          <w:rFonts w:ascii="Arial" w:hAnsi="Arial" w:cs="Arial"/>
          <w:snapToGrid w:val="0"/>
          <w:sz w:val="22"/>
          <w:szCs w:val="22"/>
        </w:rPr>
        <w:t xml:space="preserve">la o </w:t>
      </w:r>
      <w:r w:rsidR="00643A70" w:rsidRPr="00643A70">
        <w:rPr>
          <w:rFonts w:ascii="Arial" w:hAnsi="Arial" w:cs="Arial"/>
          <w:snapToGrid w:val="0"/>
          <w:sz w:val="22"/>
          <w:szCs w:val="22"/>
        </w:rPr>
        <w:t>el Secretario Ejecutivo de</w:t>
      </w:r>
      <w:r w:rsidR="00643A70">
        <w:rPr>
          <w:rFonts w:ascii="Arial" w:hAnsi="Arial" w:cs="Arial"/>
          <w:snapToGrid w:val="0"/>
          <w:sz w:val="22"/>
          <w:szCs w:val="22"/>
        </w:rPr>
        <w:t xml:space="preserve">l </w:t>
      </w:r>
      <w:r w:rsidR="00643A70" w:rsidRPr="00643A70">
        <w:rPr>
          <w:rFonts w:ascii="Arial" w:hAnsi="Arial" w:cs="Arial"/>
          <w:snapToGrid w:val="0"/>
          <w:sz w:val="22"/>
          <w:szCs w:val="22"/>
        </w:rPr>
        <w:t xml:space="preserve">Consejo General </w:t>
      </w:r>
      <w:r w:rsidR="00643A70">
        <w:rPr>
          <w:rFonts w:ascii="Arial" w:hAnsi="Arial" w:cs="Arial"/>
          <w:snapToGrid w:val="0"/>
          <w:sz w:val="22"/>
          <w:szCs w:val="22"/>
        </w:rPr>
        <w:t>y directoras y/o directores</w:t>
      </w:r>
      <w:r w:rsidR="00643A70" w:rsidRPr="00643A70">
        <w:rPr>
          <w:rFonts w:ascii="Arial" w:hAnsi="Arial" w:cs="Arial"/>
          <w:snapToGrid w:val="0"/>
          <w:sz w:val="22"/>
          <w:szCs w:val="22"/>
        </w:rPr>
        <w:t xml:space="preserve"> de área que corresponda y será presidido por </w:t>
      </w:r>
      <w:r w:rsidR="00643A70">
        <w:rPr>
          <w:rFonts w:ascii="Arial" w:hAnsi="Arial" w:cs="Arial"/>
          <w:snapToGrid w:val="0"/>
          <w:sz w:val="22"/>
          <w:szCs w:val="22"/>
        </w:rPr>
        <w:t xml:space="preserve">la o </w:t>
      </w:r>
      <w:r w:rsidR="00643A70" w:rsidRPr="00643A70">
        <w:rPr>
          <w:rFonts w:ascii="Arial" w:hAnsi="Arial" w:cs="Arial"/>
          <w:snapToGrid w:val="0"/>
          <w:sz w:val="22"/>
          <w:szCs w:val="22"/>
        </w:rPr>
        <w:t xml:space="preserve">el primero de los mencionados, y un órgano municipal electoral, al que se le denominará Consejo Municipal, en cada uno de los municipios del </w:t>
      </w:r>
      <w:r w:rsidR="00643A70">
        <w:rPr>
          <w:rFonts w:ascii="Arial" w:hAnsi="Arial" w:cs="Arial"/>
          <w:snapToGrid w:val="0"/>
          <w:sz w:val="22"/>
          <w:szCs w:val="22"/>
        </w:rPr>
        <w:t>estado</w:t>
      </w:r>
      <w:r w:rsidR="00643A70" w:rsidRPr="00643A70">
        <w:rPr>
          <w:rFonts w:ascii="Arial" w:hAnsi="Arial" w:cs="Arial"/>
          <w:snapToGrid w:val="0"/>
          <w:sz w:val="22"/>
          <w:szCs w:val="22"/>
        </w:rPr>
        <w:t>. Ad</w:t>
      </w:r>
      <w:r w:rsidR="00643A70">
        <w:rPr>
          <w:rFonts w:ascii="Arial" w:hAnsi="Arial" w:cs="Arial"/>
          <w:snapToGrid w:val="0"/>
          <w:sz w:val="22"/>
          <w:szCs w:val="22"/>
        </w:rPr>
        <w:t>icionalmente</w:t>
      </w:r>
      <w:r w:rsidR="00643A70" w:rsidRPr="00643A70">
        <w:rPr>
          <w:rFonts w:ascii="Arial" w:hAnsi="Arial" w:cs="Arial"/>
          <w:snapToGrid w:val="0"/>
          <w:sz w:val="22"/>
          <w:szCs w:val="22"/>
        </w:rPr>
        <w:t>, el último párrafo del art</w:t>
      </w:r>
      <w:r w:rsidR="00643A70">
        <w:rPr>
          <w:rFonts w:ascii="Arial" w:hAnsi="Arial" w:cs="Arial"/>
          <w:snapToGrid w:val="0"/>
          <w:sz w:val="22"/>
          <w:szCs w:val="22"/>
        </w:rPr>
        <w:t xml:space="preserve">ículo 101 referido </w:t>
      </w:r>
      <w:r w:rsidR="00643A70" w:rsidRPr="00643A70">
        <w:rPr>
          <w:rFonts w:ascii="Arial" w:hAnsi="Arial" w:cs="Arial"/>
          <w:snapToGrid w:val="0"/>
          <w:sz w:val="22"/>
          <w:szCs w:val="22"/>
        </w:rPr>
        <w:t xml:space="preserve">señala que </w:t>
      </w:r>
      <w:r w:rsidR="00643A70">
        <w:rPr>
          <w:rFonts w:ascii="Arial" w:hAnsi="Arial" w:cs="Arial"/>
          <w:sz w:val="22"/>
          <w:szCs w:val="22"/>
        </w:rPr>
        <w:t>este Instituto</w:t>
      </w:r>
      <w:r w:rsidR="006E5561" w:rsidRPr="00643A70">
        <w:rPr>
          <w:rFonts w:ascii="Arial" w:hAnsi="Arial" w:cs="Arial"/>
          <w:sz w:val="22"/>
          <w:szCs w:val="22"/>
        </w:rPr>
        <w:t xml:space="preserve"> contará, de conformidad con su presupuesto, con el personal calificado necesario para desempeñar las actividades relativas al cumplimiento de sus fines. </w:t>
      </w:r>
    </w:p>
    <w:p w:rsidR="006E5561" w:rsidRPr="00643A70" w:rsidRDefault="006E5561" w:rsidP="005661BA">
      <w:pPr>
        <w:autoSpaceDE w:val="0"/>
        <w:autoSpaceDN w:val="0"/>
        <w:adjustRightInd w:val="0"/>
        <w:spacing w:line="360" w:lineRule="auto"/>
        <w:jc w:val="both"/>
        <w:rPr>
          <w:rFonts w:ascii="Arial" w:hAnsi="Arial" w:cs="Arial"/>
          <w:sz w:val="22"/>
          <w:szCs w:val="22"/>
          <w:lang w:val="es-ES_tradnl"/>
        </w:rPr>
      </w:pPr>
    </w:p>
    <w:p w:rsidR="00A8653E" w:rsidRPr="00663B61" w:rsidRDefault="00F60A5E" w:rsidP="004217DF">
      <w:pPr>
        <w:autoSpaceDE w:val="0"/>
        <w:autoSpaceDN w:val="0"/>
        <w:adjustRightInd w:val="0"/>
        <w:spacing w:line="360" w:lineRule="auto"/>
        <w:jc w:val="both"/>
        <w:rPr>
          <w:rFonts w:ascii="Arial" w:hAnsi="Arial" w:cs="Arial"/>
          <w:i/>
          <w:snapToGrid w:val="0"/>
          <w:sz w:val="22"/>
          <w:szCs w:val="22"/>
        </w:rPr>
      </w:pPr>
      <w:r w:rsidRPr="00643A70">
        <w:rPr>
          <w:rFonts w:ascii="Arial" w:hAnsi="Arial" w:cs="Arial"/>
          <w:b/>
          <w:sz w:val="22"/>
          <w:szCs w:val="22"/>
        </w:rPr>
        <w:t>5ª.-</w:t>
      </w:r>
      <w:r w:rsidRPr="00643A70">
        <w:rPr>
          <w:rFonts w:ascii="Arial" w:hAnsi="Arial" w:cs="Arial"/>
          <w:sz w:val="22"/>
          <w:szCs w:val="22"/>
        </w:rPr>
        <w:t xml:space="preserve"> </w:t>
      </w:r>
      <w:r w:rsidR="00794C72" w:rsidRPr="00643A70">
        <w:rPr>
          <w:rFonts w:ascii="Arial" w:hAnsi="Arial" w:cs="Arial"/>
          <w:sz w:val="22"/>
          <w:szCs w:val="22"/>
        </w:rPr>
        <w:t xml:space="preserve">De conformidad a </w:t>
      </w:r>
      <w:r w:rsidR="00054012" w:rsidRPr="00643A70">
        <w:rPr>
          <w:rFonts w:ascii="Arial" w:hAnsi="Arial" w:cs="Arial"/>
          <w:sz w:val="22"/>
          <w:szCs w:val="22"/>
        </w:rPr>
        <w:t>lo estipulado</w:t>
      </w:r>
      <w:r w:rsidR="00794C72" w:rsidRPr="00643A70">
        <w:rPr>
          <w:rFonts w:ascii="Arial" w:hAnsi="Arial" w:cs="Arial"/>
          <w:sz w:val="22"/>
          <w:szCs w:val="22"/>
        </w:rPr>
        <w:t xml:space="preserve"> en</w:t>
      </w:r>
      <w:r w:rsidR="004217DF">
        <w:rPr>
          <w:rFonts w:ascii="Arial" w:hAnsi="Arial" w:cs="Arial"/>
          <w:sz w:val="22"/>
          <w:szCs w:val="22"/>
        </w:rPr>
        <w:t xml:space="preserve"> las</w:t>
      </w:r>
      <w:r w:rsidR="00794C72" w:rsidRPr="00643A70">
        <w:rPr>
          <w:rFonts w:ascii="Arial" w:hAnsi="Arial" w:cs="Arial"/>
          <w:sz w:val="22"/>
          <w:szCs w:val="22"/>
        </w:rPr>
        <w:t xml:space="preserve"> </w:t>
      </w:r>
      <w:r w:rsidR="004217DF">
        <w:rPr>
          <w:rFonts w:ascii="Arial" w:hAnsi="Arial" w:cs="Arial"/>
          <w:sz w:val="22"/>
          <w:szCs w:val="22"/>
        </w:rPr>
        <w:t>fracciones I y X d</w:t>
      </w:r>
      <w:r w:rsidR="00794C72" w:rsidRPr="00643A70">
        <w:rPr>
          <w:rFonts w:ascii="Arial" w:hAnsi="Arial" w:cs="Arial"/>
          <w:sz w:val="22"/>
          <w:szCs w:val="22"/>
        </w:rPr>
        <w:t>el artículo 11</w:t>
      </w:r>
      <w:r w:rsidR="004217DF">
        <w:rPr>
          <w:rFonts w:ascii="Arial" w:hAnsi="Arial" w:cs="Arial"/>
          <w:sz w:val="22"/>
          <w:szCs w:val="22"/>
        </w:rPr>
        <w:t>5</w:t>
      </w:r>
      <w:r w:rsidR="00794C72" w:rsidRPr="00643A70">
        <w:rPr>
          <w:rFonts w:ascii="Arial" w:hAnsi="Arial" w:cs="Arial"/>
          <w:sz w:val="22"/>
          <w:szCs w:val="22"/>
        </w:rPr>
        <w:t xml:space="preserve"> del Código Electoral local, </w:t>
      </w:r>
      <w:r w:rsidR="004217DF">
        <w:rPr>
          <w:rFonts w:ascii="Arial" w:hAnsi="Arial" w:cs="Arial"/>
          <w:sz w:val="22"/>
          <w:szCs w:val="22"/>
        </w:rPr>
        <w:t>entre otras, son</w:t>
      </w:r>
      <w:r w:rsidR="00A8653E" w:rsidRPr="00643A70">
        <w:rPr>
          <w:rFonts w:ascii="Arial" w:hAnsi="Arial" w:cs="Arial"/>
          <w:sz w:val="22"/>
          <w:szCs w:val="22"/>
        </w:rPr>
        <w:t xml:space="preserve"> atribuciones otorgadas a la Presidenta de este Instituto, </w:t>
      </w:r>
      <w:r w:rsidR="004217DF">
        <w:rPr>
          <w:rFonts w:ascii="Arial" w:hAnsi="Arial" w:cs="Arial"/>
          <w:sz w:val="22"/>
          <w:szCs w:val="22"/>
        </w:rPr>
        <w:t>“</w:t>
      </w:r>
      <w:r w:rsidR="00A8653E" w:rsidRPr="00643A70">
        <w:rPr>
          <w:rFonts w:ascii="Arial" w:hAnsi="Arial" w:cs="Arial"/>
          <w:i/>
          <w:snapToGrid w:val="0"/>
        </w:rPr>
        <w:t>Convocar y presidir las sesiones del CONSEJO GENERAL, representar al INSTITUTO y otorgar poder de representación a otra persona previa autorización del CONSEJO;</w:t>
      </w:r>
      <w:r w:rsidR="004217DF">
        <w:rPr>
          <w:rFonts w:ascii="Arial" w:hAnsi="Arial" w:cs="Arial"/>
          <w:i/>
          <w:snapToGrid w:val="0"/>
        </w:rPr>
        <w:t xml:space="preserve">” </w:t>
      </w:r>
      <w:r w:rsidR="004217DF">
        <w:rPr>
          <w:rFonts w:ascii="Arial" w:hAnsi="Arial" w:cs="Arial"/>
          <w:snapToGrid w:val="0"/>
        </w:rPr>
        <w:t>así como</w:t>
      </w:r>
      <w:r w:rsidR="00A8653E" w:rsidRPr="00643A70">
        <w:rPr>
          <w:rFonts w:ascii="Arial" w:hAnsi="Arial" w:cs="Arial"/>
          <w:i/>
          <w:snapToGrid w:val="0"/>
          <w:sz w:val="22"/>
          <w:szCs w:val="22"/>
          <w:lang w:val="es-MX"/>
        </w:rPr>
        <w:t xml:space="preserve"> </w:t>
      </w:r>
      <w:r w:rsidR="004217DF">
        <w:rPr>
          <w:rFonts w:ascii="Arial" w:hAnsi="Arial" w:cs="Arial"/>
          <w:i/>
          <w:snapToGrid w:val="0"/>
          <w:sz w:val="22"/>
          <w:szCs w:val="22"/>
          <w:lang w:val="es-MX"/>
        </w:rPr>
        <w:t>“</w:t>
      </w:r>
      <w:r w:rsidR="00A8653E" w:rsidRPr="00643A70">
        <w:rPr>
          <w:rFonts w:ascii="Arial" w:hAnsi="Arial" w:cs="Arial"/>
          <w:i/>
          <w:snapToGrid w:val="0"/>
          <w:sz w:val="22"/>
          <w:szCs w:val="22"/>
        </w:rPr>
        <w:t xml:space="preserve">Las demás que le confieran </w:t>
      </w:r>
      <w:r w:rsidR="00A8653E" w:rsidRPr="00663B61">
        <w:rPr>
          <w:rFonts w:ascii="Arial" w:hAnsi="Arial" w:cs="Arial"/>
          <w:i/>
          <w:snapToGrid w:val="0"/>
          <w:sz w:val="22"/>
          <w:szCs w:val="22"/>
        </w:rPr>
        <w:t>este CÓDIGO y demás ordenamientos legales aplicables.</w:t>
      </w:r>
      <w:r w:rsidR="00A8653E" w:rsidRPr="004217DF">
        <w:rPr>
          <w:rFonts w:ascii="Arial" w:hAnsi="Arial" w:cs="Arial"/>
          <w:i/>
          <w:snapToGrid w:val="0"/>
          <w:sz w:val="22"/>
          <w:szCs w:val="22"/>
        </w:rPr>
        <w:t>”</w:t>
      </w:r>
    </w:p>
    <w:p w:rsidR="00A8653E" w:rsidRPr="00663B61" w:rsidRDefault="00A8653E" w:rsidP="00A8653E">
      <w:pPr>
        <w:pStyle w:val="Prrafodelista"/>
        <w:tabs>
          <w:tab w:val="num" w:pos="1665"/>
        </w:tabs>
        <w:ind w:left="1080"/>
        <w:jc w:val="both"/>
        <w:rPr>
          <w:rFonts w:ascii="Arial" w:hAnsi="Arial" w:cs="Arial"/>
          <w:snapToGrid w:val="0"/>
          <w:lang w:val="es-ES"/>
        </w:rPr>
      </w:pPr>
    </w:p>
    <w:p w:rsidR="002721C9" w:rsidRPr="002721C9" w:rsidRDefault="00F60A5E" w:rsidP="002721C9">
      <w:pPr>
        <w:tabs>
          <w:tab w:val="left" w:pos="0"/>
          <w:tab w:val="left" w:pos="142"/>
          <w:tab w:val="left" w:pos="426"/>
          <w:tab w:val="left" w:pos="709"/>
        </w:tabs>
        <w:spacing w:line="360" w:lineRule="auto"/>
        <w:jc w:val="both"/>
        <w:rPr>
          <w:rFonts w:ascii="Arial" w:hAnsi="Arial" w:cs="Arial"/>
          <w:sz w:val="22"/>
          <w:szCs w:val="22"/>
          <w:lang w:val="es-MX"/>
        </w:rPr>
      </w:pPr>
      <w:r w:rsidRPr="00663B61">
        <w:rPr>
          <w:rFonts w:ascii="Arial" w:hAnsi="Arial" w:cs="Arial"/>
          <w:b/>
          <w:sz w:val="22"/>
          <w:szCs w:val="22"/>
        </w:rPr>
        <w:t>6ª.-</w:t>
      </w:r>
      <w:r w:rsidR="00643A70" w:rsidRPr="00663B61">
        <w:rPr>
          <w:rFonts w:ascii="Arial" w:hAnsi="Arial" w:cs="Arial"/>
          <w:sz w:val="22"/>
          <w:szCs w:val="22"/>
        </w:rPr>
        <w:t xml:space="preserve"> Ahora bien,</w:t>
      </w:r>
      <w:r w:rsidR="00663B61" w:rsidRPr="00663B61">
        <w:rPr>
          <w:rFonts w:ascii="Arial" w:hAnsi="Arial" w:cs="Arial"/>
          <w:sz w:val="22"/>
          <w:szCs w:val="22"/>
        </w:rPr>
        <w:t xml:space="preserve"> </w:t>
      </w:r>
      <w:r w:rsidR="00663B61">
        <w:rPr>
          <w:rFonts w:ascii="Arial" w:hAnsi="Arial" w:cs="Arial"/>
          <w:sz w:val="22"/>
          <w:szCs w:val="22"/>
        </w:rPr>
        <w:t xml:space="preserve">la nueva </w:t>
      </w:r>
      <w:r w:rsidR="00663B61" w:rsidRPr="00663B61">
        <w:rPr>
          <w:rFonts w:ascii="Arial" w:hAnsi="Arial" w:cs="Arial"/>
          <w:sz w:val="22"/>
          <w:szCs w:val="22"/>
          <w:lang w:val="es-MX"/>
        </w:rPr>
        <w:t>Ley de Pensiones</w:t>
      </w:r>
      <w:r w:rsidR="00663B61">
        <w:rPr>
          <w:rFonts w:ascii="Arial" w:hAnsi="Arial" w:cs="Arial"/>
          <w:sz w:val="22"/>
          <w:szCs w:val="22"/>
        </w:rPr>
        <w:t xml:space="preserve">, referida </w:t>
      </w:r>
      <w:r w:rsidR="00643A70" w:rsidRPr="00D446AE">
        <w:rPr>
          <w:rFonts w:ascii="Arial" w:hAnsi="Arial" w:cs="Arial"/>
          <w:sz w:val="22"/>
          <w:szCs w:val="22"/>
        </w:rPr>
        <w:t xml:space="preserve">en el Antecedente I de este documento, </w:t>
      </w:r>
      <w:r w:rsidR="00663B61" w:rsidRPr="00D446AE">
        <w:rPr>
          <w:rFonts w:ascii="Arial" w:hAnsi="Arial" w:cs="Arial"/>
          <w:sz w:val="22"/>
          <w:szCs w:val="22"/>
        </w:rPr>
        <w:t>creó el “Instituto de Pensiones de los Servidores Públicos</w:t>
      </w:r>
      <w:r w:rsidR="002721C9" w:rsidRPr="00D446AE">
        <w:rPr>
          <w:rFonts w:ascii="Arial" w:hAnsi="Arial" w:cs="Arial"/>
          <w:sz w:val="22"/>
          <w:szCs w:val="22"/>
        </w:rPr>
        <w:t xml:space="preserve"> del Estado de Colima</w:t>
      </w:r>
      <w:r w:rsidR="00663B61" w:rsidRPr="00D446AE">
        <w:rPr>
          <w:rFonts w:ascii="Arial" w:hAnsi="Arial" w:cs="Arial"/>
          <w:sz w:val="22"/>
          <w:szCs w:val="22"/>
        </w:rPr>
        <w:t>”, el cual de conformidad al artículo 31 de dicha Ley, es un organismo</w:t>
      </w:r>
      <w:r w:rsidR="00663B61">
        <w:rPr>
          <w:rFonts w:ascii="Arial" w:hAnsi="Arial" w:cs="Arial"/>
          <w:sz w:val="22"/>
          <w:szCs w:val="22"/>
        </w:rPr>
        <w:t xml:space="preserve"> público descentralizado, no sectorizado, con personalidad jurídica y patrimonio propio, autonomía técnica y de gestión, con carácter de autoridad fiscal, que tendrá como finalidad</w:t>
      </w:r>
      <w:r w:rsidR="00663B61" w:rsidRPr="00663B61">
        <w:rPr>
          <w:rFonts w:ascii="Arial" w:hAnsi="Arial" w:cs="Arial"/>
          <w:sz w:val="22"/>
          <w:szCs w:val="22"/>
          <w:lang w:val="es-MX"/>
        </w:rPr>
        <w:t xml:space="preserve"> </w:t>
      </w:r>
      <w:r w:rsidR="00663B61">
        <w:rPr>
          <w:rFonts w:ascii="Arial" w:hAnsi="Arial" w:cs="Arial"/>
          <w:sz w:val="22"/>
          <w:szCs w:val="22"/>
          <w:lang w:val="es-MX"/>
        </w:rPr>
        <w:t xml:space="preserve">hacer efectivo el objeto de dicho ordenamiento y su domicilio será en la </w:t>
      </w:r>
      <w:r w:rsidR="00663B61" w:rsidRPr="002721C9">
        <w:rPr>
          <w:rFonts w:ascii="Arial" w:hAnsi="Arial" w:cs="Arial"/>
          <w:sz w:val="22"/>
          <w:szCs w:val="22"/>
          <w:lang w:val="es-MX"/>
        </w:rPr>
        <w:t xml:space="preserve">ciudad de Colima, capital del </w:t>
      </w:r>
      <w:r w:rsidR="004217DF">
        <w:rPr>
          <w:rFonts w:ascii="Arial" w:hAnsi="Arial" w:cs="Arial"/>
          <w:sz w:val="22"/>
          <w:szCs w:val="22"/>
          <w:lang w:val="es-MX"/>
        </w:rPr>
        <w:t>e</w:t>
      </w:r>
      <w:r w:rsidR="00663B61" w:rsidRPr="002721C9">
        <w:rPr>
          <w:rFonts w:ascii="Arial" w:hAnsi="Arial" w:cs="Arial"/>
          <w:sz w:val="22"/>
          <w:szCs w:val="22"/>
          <w:lang w:val="es-MX"/>
        </w:rPr>
        <w:t xml:space="preserve">stado. </w:t>
      </w:r>
    </w:p>
    <w:p w:rsidR="002721C9" w:rsidRPr="002721C9" w:rsidRDefault="002721C9" w:rsidP="002721C9">
      <w:pPr>
        <w:tabs>
          <w:tab w:val="left" w:pos="0"/>
          <w:tab w:val="left" w:pos="142"/>
          <w:tab w:val="left" w:pos="426"/>
          <w:tab w:val="left" w:pos="709"/>
        </w:tabs>
        <w:spacing w:line="360" w:lineRule="auto"/>
        <w:jc w:val="both"/>
        <w:rPr>
          <w:rFonts w:ascii="Arial" w:hAnsi="Arial" w:cs="Arial"/>
          <w:sz w:val="22"/>
          <w:szCs w:val="22"/>
          <w:lang w:val="es-MX"/>
        </w:rPr>
      </w:pPr>
    </w:p>
    <w:p w:rsidR="002721C9" w:rsidRDefault="000C3EF5" w:rsidP="002721C9">
      <w:pPr>
        <w:tabs>
          <w:tab w:val="left" w:pos="0"/>
          <w:tab w:val="left" w:pos="142"/>
          <w:tab w:val="left" w:pos="426"/>
          <w:tab w:val="left" w:pos="709"/>
        </w:tabs>
        <w:spacing w:line="360" w:lineRule="auto"/>
        <w:jc w:val="both"/>
        <w:rPr>
          <w:rStyle w:val="Ninguno"/>
          <w:rFonts w:ascii="Arial" w:hAnsi="Arial" w:cs="Arial"/>
          <w:sz w:val="22"/>
          <w:szCs w:val="22"/>
        </w:rPr>
      </w:pPr>
      <w:r>
        <w:rPr>
          <w:rStyle w:val="Ninguno"/>
          <w:rFonts w:ascii="Arial" w:hAnsi="Arial" w:cs="Arial"/>
          <w:sz w:val="22"/>
          <w:szCs w:val="22"/>
        </w:rPr>
        <w:lastRenderedPageBreak/>
        <w:t>Ahora bien, conforme al numeral 32 de la Ley en cita, e</w:t>
      </w:r>
      <w:r w:rsidR="002721C9" w:rsidRPr="002721C9">
        <w:rPr>
          <w:rStyle w:val="Ninguno"/>
          <w:rFonts w:ascii="Arial" w:hAnsi="Arial" w:cs="Arial"/>
          <w:sz w:val="22"/>
          <w:szCs w:val="22"/>
        </w:rPr>
        <w:t xml:space="preserve">l Instituto </w:t>
      </w:r>
      <w:r w:rsidR="002721C9">
        <w:rPr>
          <w:rStyle w:val="Ninguno"/>
          <w:rFonts w:ascii="Arial" w:hAnsi="Arial" w:cs="Arial"/>
          <w:sz w:val="22"/>
          <w:szCs w:val="22"/>
        </w:rPr>
        <w:t xml:space="preserve">de Pensiones </w:t>
      </w:r>
      <w:r w:rsidR="002721C9" w:rsidRPr="002721C9">
        <w:rPr>
          <w:rStyle w:val="Ninguno"/>
          <w:rFonts w:ascii="Arial" w:hAnsi="Arial" w:cs="Arial"/>
          <w:sz w:val="22"/>
          <w:szCs w:val="22"/>
        </w:rPr>
        <w:t xml:space="preserve">es el organismo rector en materia de pensiones de </w:t>
      </w:r>
      <w:r w:rsidR="002721C9">
        <w:rPr>
          <w:rStyle w:val="Ninguno"/>
          <w:rFonts w:ascii="Arial" w:hAnsi="Arial" w:cs="Arial"/>
          <w:sz w:val="22"/>
          <w:szCs w:val="22"/>
        </w:rPr>
        <w:t xml:space="preserve">las y </w:t>
      </w:r>
      <w:r w:rsidR="002721C9" w:rsidRPr="002721C9">
        <w:rPr>
          <w:rStyle w:val="Ninguno"/>
          <w:rFonts w:ascii="Arial" w:hAnsi="Arial" w:cs="Arial"/>
          <w:sz w:val="22"/>
          <w:szCs w:val="22"/>
        </w:rPr>
        <w:t>los servidores públicos, de las prestaciones sociales y</w:t>
      </w:r>
      <w:r w:rsidR="002721C9">
        <w:rPr>
          <w:rStyle w:val="Ninguno"/>
          <w:rFonts w:ascii="Arial" w:hAnsi="Arial" w:cs="Arial"/>
          <w:sz w:val="22"/>
          <w:szCs w:val="22"/>
        </w:rPr>
        <w:t xml:space="preserve"> p</w:t>
      </w:r>
      <w:r w:rsidR="00755BC0">
        <w:rPr>
          <w:rStyle w:val="Ninguno"/>
          <w:rFonts w:ascii="Arial" w:hAnsi="Arial" w:cs="Arial"/>
          <w:sz w:val="22"/>
          <w:szCs w:val="22"/>
        </w:rPr>
        <w:t>r</w:t>
      </w:r>
      <w:r w:rsidR="002721C9">
        <w:rPr>
          <w:rStyle w:val="Ninguno"/>
          <w:rFonts w:ascii="Arial" w:hAnsi="Arial" w:cs="Arial"/>
          <w:sz w:val="22"/>
          <w:szCs w:val="22"/>
        </w:rPr>
        <w:t xml:space="preserve">éstamos </w:t>
      </w:r>
      <w:r w:rsidR="002721C9" w:rsidRPr="002721C9">
        <w:rPr>
          <w:rStyle w:val="Ninguno"/>
          <w:rFonts w:ascii="Arial" w:hAnsi="Arial" w:cs="Arial"/>
          <w:sz w:val="22"/>
          <w:szCs w:val="22"/>
        </w:rPr>
        <w:t xml:space="preserve">previstos en </w:t>
      </w:r>
      <w:r w:rsidR="002721C9">
        <w:rPr>
          <w:rStyle w:val="Ninguno"/>
          <w:rFonts w:ascii="Arial" w:hAnsi="Arial" w:cs="Arial"/>
          <w:sz w:val="22"/>
          <w:szCs w:val="22"/>
        </w:rPr>
        <w:t>dicha</w:t>
      </w:r>
      <w:r w:rsidR="002721C9" w:rsidRPr="002721C9">
        <w:rPr>
          <w:rStyle w:val="Ninguno"/>
          <w:rFonts w:ascii="Arial" w:hAnsi="Arial" w:cs="Arial"/>
          <w:sz w:val="22"/>
          <w:szCs w:val="22"/>
        </w:rPr>
        <w:t xml:space="preserve"> Ley, con facultades exclusivas para su otorgamiento respecto de sus afiliados; de buena fe, de </w:t>
      </w:r>
      <w:r w:rsidR="00C5040D">
        <w:rPr>
          <w:rStyle w:val="Ninguno"/>
          <w:rFonts w:ascii="Arial" w:hAnsi="Arial" w:cs="Arial"/>
          <w:sz w:val="22"/>
          <w:szCs w:val="22"/>
        </w:rPr>
        <w:t>carácter</w:t>
      </w:r>
      <w:r w:rsidR="002721C9" w:rsidRPr="002721C9">
        <w:rPr>
          <w:rStyle w:val="Ninguno"/>
          <w:rFonts w:ascii="Arial" w:hAnsi="Arial" w:cs="Arial"/>
          <w:sz w:val="22"/>
          <w:szCs w:val="22"/>
          <w:lang w:val="pt-PT"/>
        </w:rPr>
        <w:t xml:space="preserve"> normativo, </w:t>
      </w:r>
      <w:r w:rsidR="002721C9">
        <w:rPr>
          <w:rStyle w:val="Ninguno"/>
          <w:rFonts w:ascii="Arial" w:hAnsi="Arial" w:cs="Arial"/>
          <w:sz w:val="22"/>
          <w:szCs w:val="22"/>
          <w:lang w:val="pt-PT"/>
        </w:rPr>
        <w:t>técnico</w:t>
      </w:r>
      <w:r w:rsidR="002721C9" w:rsidRPr="002721C9">
        <w:rPr>
          <w:rStyle w:val="Ninguno"/>
          <w:rFonts w:ascii="Arial" w:hAnsi="Arial" w:cs="Arial"/>
          <w:sz w:val="22"/>
          <w:szCs w:val="22"/>
        </w:rPr>
        <w:t xml:space="preserve">, de supervisión, de inspección, consultivo y promocional, con facultades para administrar las aportaciones y cuotas que las Entidades Públicas Patronales y </w:t>
      </w:r>
      <w:r w:rsidR="002721C9">
        <w:rPr>
          <w:rStyle w:val="Ninguno"/>
          <w:rFonts w:ascii="Arial" w:hAnsi="Arial" w:cs="Arial"/>
          <w:sz w:val="22"/>
          <w:szCs w:val="22"/>
        </w:rPr>
        <w:t xml:space="preserve">las y </w:t>
      </w:r>
      <w:r w:rsidR="002721C9" w:rsidRPr="002721C9">
        <w:rPr>
          <w:rStyle w:val="Ninguno"/>
          <w:rFonts w:ascii="Arial" w:hAnsi="Arial" w:cs="Arial"/>
          <w:sz w:val="22"/>
          <w:szCs w:val="22"/>
        </w:rPr>
        <w:t>los servidores públicos cubran; así como para determinar los</w:t>
      </w:r>
      <w:r w:rsidR="002721C9">
        <w:rPr>
          <w:rStyle w:val="Ninguno"/>
          <w:rFonts w:ascii="Arial" w:hAnsi="Arial" w:cs="Arial"/>
          <w:sz w:val="22"/>
          <w:szCs w:val="22"/>
        </w:rPr>
        <w:t xml:space="preserve"> créditos</w:t>
      </w:r>
      <w:r w:rsidR="002721C9" w:rsidRPr="002721C9">
        <w:rPr>
          <w:rStyle w:val="Ninguno"/>
          <w:rFonts w:ascii="Arial" w:hAnsi="Arial" w:cs="Arial"/>
          <w:sz w:val="22"/>
          <w:szCs w:val="22"/>
        </w:rPr>
        <w:t xml:space="preserve"> fiscales en cantidad líquida y hacerlos efectivos, a efecto de garantizar las prestaciones que señale </w:t>
      </w:r>
      <w:r w:rsidR="002721C9">
        <w:rPr>
          <w:rStyle w:val="Ninguno"/>
          <w:rFonts w:ascii="Arial" w:hAnsi="Arial" w:cs="Arial"/>
          <w:sz w:val="22"/>
          <w:szCs w:val="22"/>
        </w:rPr>
        <w:t>multicitada</w:t>
      </w:r>
      <w:r w:rsidR="002721C9" w:rsidRPr="002721C9">
        <w:rPr>
          <w:rStyle w:val="Ninguno"/>
          <w:rFonts w:ascii="Arial" w:hAnsi="Arial" w:cs="Arial"/>
          <w:sz w:val="22"/>
          <w:szCs w:val="22"/>
        </w:rPr>
        <w:t xml:space="preserve"> Ley.</w:t>
      </w:r>
    </w:p>
    <w:p w:rsidR="00C5040D" w:rsidRDefault="00C5040D" w:rsidP="002721C9">
      <w:pPr>
        <w:tabs>
          <w:tab w:val="left" w:pos="0"/>
          <w:tab w:val="left" w:pos="142"/>
          <w:tab w:val="left" w:pos="426"/>
          <w:tab w:val="left" w:pos="709"/>
        </w:tabs>
        <w:spacing w:line="360" w:lineRule="auto"/>
        <w:jc w:val="both"/>
        <w:rPr>
          <w:rStyle w:val="Ninguno"/>
          <w:rFonts w:ascii="Arial" w:hAnsi="Arial" w:cs="Arial"/>
          <w:sz w:val="22"/>
          <w:szCs w:val="22"/>
        </w:rPr>
      </w:pPr>
    </w:p>
    <w:p w:rsidR="002721C9" w:rsidRDefault="002721C9" w:rsidP="002721C9">
      <w:pPr>
        <w:tabs>
          <w:tab w:val="left" w:pos="0"/>
          <w:tab w:val="left" w:pos="142"/>
          <w:tab w:val="left" w:pos="426"/>
          <w:tab w:val="left" w:pos="709"/>
        </w:tabs>
        <w:spacing w:line="360" w:lineRule="auto"/>
        <w:jc w:val="both"/>
        <w:rPr>
          <w:rStyle w:val="Ninguno"/>
          <w:rFonts w:ascii="Arial" w:hAnsi="Arial" w:cs="Arial"/>
          <w:sz w:val="22"/>
          <w:szCs w:val="22"/>
        </w:rPr>
      </w:pPr>
      <w:r w:rsidRPr="002721C9">
        <w:rPr>
          <w:rStyle w:val="Ninguno"/>
          <w:rFonts w:ascii="Arial" w:hAnsi="Arial" w:cs="Arial"/>
          <w:sz w:val="22"/>
          <w:szCs w:val="22"/>
        </w:rPr>
        <w:t>Para financiar las pensiones, en términos de la Ley de Pensiones, se imponen a los sujetos obligados, cuotas y aportaciones, que deben ser calculadas sobre el salario de cotización de los afiliados al Instituto de Pensiones y serán depositadas a dicho Instituto, quien las dispersará a las Cuentas Institucionales de cada Entidad Patronal, para el pago de las pensiones y prestaciones sociales previstas en dicha ley.</w:t>
      </w:r>
    </w:p>
    <w:p w:rsidR="002721C9" w:rsidRDefault="002721C9" w:rsidP="002721C9">
      <w:pPr>
        <w:tabs>
          <w:tab w:val="left" w:pos="0"/>
          <w:tab w:val="left" w:pos="142"/>
          <w:tab w:val="left" w:pos="426"/>
          <w:tab w:val="left" w:pos="709"/>
        </w:tabs>
        <w:spacing w:line="360" w:lineRule="auto"/>
        <w:jc w:val="both"/>
        <w:rPr>
          <w:rStyle w:val="Ninguno"/>
          <w:rFonts w:ascii="Arial" w:hAnsi="Arial" w:cs="Arial"/>
          <w:sz w:val="22"/>
          <w:szCs w:val="22"/>
        </w:rPr>
      </w:pPr>
    </w:p>
    <w:p w:rsidR="002721C9" w:rsidRPr="002721C9" w:rsidRDefault="002721C9" w:rsidP="002721C9">
      <w:pPr>
        <w:tabs>
          <w:tab w:val="left" w:pos="0"/>
          <w:tab w:val="left" w:pos="142"/>
          <w:tab w:val="left" w:pos="426"/>
          <w:tab w:val="left" w:pos="709"/>
        </w:tabs>
        <w:spacing w:line="360" w:lineRule="auto"/>
        <w:jc w:val="both"/>
        <w:rPr>
          <w:rFonts w:ascii="Arial" w:hAnsi="Arial" w:cs="Arial"/>
          <w:sz w:val="22"/>
          <w:szCs w:val="22"/>
          <w:lang w:val="es-ES_tradnl"/>
        </w:rPr>
      </w:pPr>
      <w:r>
        <w:rPr>
          <w:rStyle w:val="Ninguno"/>
          <w:rFonts w:ascii="Arial" w:hAnsi="Arial" w:cs="Arial"/>
          <w:sz w:val="22"/>
          <w:szCs w:val="22"/>
        </w:rPr>
        <w:t xml:space="preserve">De lo antepuesto se deduce que </w:t>
      </w:r>
      <w:r w:rsidRPr="002721C9">
        <w:rPr>
          <w:rFonts w:ascii="Arial" w:hAnsi="Arial" w:cs="Arial"/>
          <w:sz w:val="22"/>
          <w:szCs w:val="22"/>
          <w:lang w:val="es-ES_tradnl"/>
        </w:rPr>
        <w:t>el</w:t>
      </w:r>
      <w:r w:rsidRPr="002721C9">
        <w:rPr>
          <w:rFonts w:ascii="Arial" w:hAnsi="Arial" w:cs="Arial"/>
          <w:sz w:val="22"/>
          <w:szCs w:val="22"/>
        </w:rPr>
        <w:t xml:space="preserve"> Instituto</w:t>
      </w:r>
      <w:r w:rsidRPr="002721C9">
        <w:rPr>
          <w:rFonts w:ascii="Arial" w:hAnsi="Arial" w:cs="Arial"/>
          <w:sz w:val="22"/>
          <w:szCs w:val="22"/>
          <w:lang w:val="es-ES_tradnl"/>
        </w:rPr>
        <w:t xml:space="preserve"> de Pensiones </w:t>
      </w:r>
      <w:r>
        <w:rPr>
          <w:rFonts w:ascii="Arial" w:hAnsi="Arial" w:cs="Arial"/>
          <w:sz w:val="22"/>
          <w:szCs w:val="22"/>
          <w:lang w:val="es-ES_tradnl"/>
        </w:rPr>
        <w:t>es el</w:t>
      </w:r>
      <w:r w:rsidRPr="002721C9">
        <w:rPr>
          <w:rFonts w:ascii="Arial" w:hAnsi="Arial" w:cs="Arial"/>
          <w:sz w:val="22"/>
          <w:szCs w:val="22"/>
          <w:lang w:val="es-ES_tradnl"/>
        </w:rPr>
        <w:t xml:space="preserve"> responsable del pago de las pensiones y prestaciones sociales</w:t>
      </w:r>
      <w:r w:rsidRPr="002721C9">
        <w:rPr>
          <w:rFonts w:ascii="Arial" w:hAnsi="Arial" w:cs="Arial"/>
          <w:sz w:val="22"/>
          <w:szCs w:val="22"/>
        </w:rPr>
        <w:t>.</w:t>
      </w:r>
      <w:r w:rsidRPr="002721C9">
        <w:rPr>
          <w:rFonts w:ascii="Arial" w:hAnsi="Arial" w:cs="Arial"/>
          <w:sz w:val="22"/>
          <w:szCs w:val="22"/>
          <w:lang w:val="es-ES_tradnl"/>
        </w:rPr>
        <w:t xml:space="preserve"> En tal consideración cada </w:t>
      </w:r>
      <w:r w:rsidR="00755BC0">
        <w:rPr>
          <w:rFonts w:ascii="Arial" w:hAnsi="Arial" w:cs="Arial"/>
          <w:sz w:val="22"/>
          <w:szCs w:val="22"/>
          <w:lang w:val="es-ES_tradnl"/>
        </w:rPr>
        <w:t>Entidad Pública Patro</w:t>
      </w:r>
      <w:r>
        <w:rPr>
          <w:rFonts w:ascii="Arial" w:hAnsi="Arial" w:cs="Arial"/>
          <w:sz w:val="22"/>
          <w:szCs w:val="22"/>
          <w:lang w:val="es-ES_tradnl"/>
        </w:rPr>
        <w:t>nal</w:t>
      </w:r>
      <w:r w:rsidRPr="002721C9">
        <w:rPr>
          <w:rFonts w:ascii="Arial" w:hAnsi="Arial" w:cs="Arial"/>
          <w:sz w:val="22"/>
          <w:szCs w:val="22"/>
          <w:lang w:val="fr-FR"/>
        </w:rPr>
        <w:t>, est</w:t>
      </w:r>
      <w:r w:rsidRPr="002721C9">
        <w:rPr>
          <w:rFonts w:ascii="Arial" w:hAnsi="Arial" w:cs="Arial"/>
          <w:sz w:val="22"/>
          <w:szCs w:val="22"/>
        </w:rPr>
        <w:t xml:space="preserve">á </w:t>
      </w:r>
      <w:r w:rsidRPr="002721C9">
        <w:rPr>
          <w:rFonts w:ascii="Arial" w:hAnsi="Arial" w:cs="Arial"/>
          <w:sz w:val="22"/>
          <w:szCs w:val="22"/>
          <w:lang w:val="es-ES_tradnl"/>
        </w:rPr>
        <w:t>obligada a enterar al Instituto</w:t>
      </w:r>
      <w:r>
        <w:rPr>
          <w:rFonts w:ascii="Arial" w:hAnsi="Arial" w:cs="Arial"/>
          <w:sz w:val="22"/>
          <w:szCs w:val="22"/>
          <w:lang w:val="es-ES_tradnl"/>
        </w:rPr>
        <w:t xml:space="preserve"> de Pensiones,</w:t>
      </w:r>
      <w:r w:rsidRPr="002721C9">
        <w:rPr>
          <w:rFonts w:ascii="Arial" w:hAnsi="Arial" w:cs="Arial"/>
          <w:sz w:val="22"/>
          <w:szCs w:val="22"/>
          <w:lang w:val="es-ES_tradnl"/>
        </w:rPr>
        <w:t xml:space="preserve"> las cantidades que le correspondan de cuotas y aportaciones, así como los descuentos que apliquen al salario de cotización de sus servidores públicos, y ser</w:t>
      </w:r>
      <w:r w:rsidRPr="002721C9">
        <w:rPr>
          <w:rFonts w:ascii="Arial" w:hAnsi="Arial" w:cs="Arial"/>
          <w:sz w:val="22"/>
          <w:szCs w:val="22"/>
        </w:rPr>
        <w:t xml:space="preserve">á </w:t>
      </w:r>
      <w:r w:rsidRPr="002721C9">
        <w:rPr>
          <w:rFonts w:ascii="Arial" w:hAnsi="Arial" w:cs="Arial"/>
          <w:sz w:val="22"/>
          <w:szCs w:val="22"/>
          <w:lang w:val="es-ES_tradnl"/>
        </w:rPr>
        <w:t>responsable del pago de los recargos y sanciones a los que haya lugar en los términos de la Ley de Pensiones.</w:t>
      </w:r>
    </w:p>
    <w:p w:rsidR="002721C9" w:rsidRPr="002721C9" w:rsidRDefault="002721C9" w:rsidP="002721C9">
      <w:pPr>
        <w:tabs>
          <w:tab w:val="left" w:pos="0"/>
          <w:tab w:val="left" w:pos="142"/>
          <w:tab w:val="left" w:pos="426"/>
          <w:tab w:val="left" w:pos="709"/>
        </w:tabs>
        <w:spacing w:line="360" w:lineRule="auto"/>
        <w:jc w:val="both"/>
        <w:rPr>
          <w:rFonts w:ascii="Arial" w:hAnsi="Arial" w:cs="Arial"/>
          <w:sz w:val="22"/>
          <w:szCs w:val="22"/>
          <w:lang w:val="pt-PT"/>
        </w:rPr>
      </w:pPr>
    </w:p>
    <w:p w:rsidR="00663B61" w:rsidRDefault="00663B61" w:rsidP="00663B61">
      <w:pPr>
        <w:tabs>
          <w:tab w:val="left" w:pos="0"/>
          <w:tab w:val="left" w:pos="142"/>
          <w:tab w:val="left" w:pos="426"/>
          <w:tab w:val="left" w:pos="709"/>
        </w:tabs>
        <w:spacing w:line="360" w:lineRule="auto"/>
        <w:jc w:val="both"/>
        <w:rPr>
          <w:rFonts w:ascii="Arial" w:hAnsi="Arial" w:cs="Arial"/>
          <w:sz w:val="22"/>
          <w:szCs w:val="22"/>
          <w:lang w:val="es-MX"/>
        </w:rPr>
      </w:pPr>
      <w:r w:rsidRPr="002721C9">
        <w:rPr>
          <w:rFonts w:ascii="Arial" w:hAnsi="Arial" w:cs="Arial"/>
          <w:sz w:val="22"/>
          <w:szCs w:val="22"/>
          <w:lang w:val="es-MX"/>
        </w:rPr>
        <w:t xml:space="preserve"> </w:t>
      </w:r>
      <w:r w:rsidR="00763E3F" w:rsidRPr="00763E3F">
        <w:rPr>
          <w:rFonts w:ascii="Arial" w:hAnsi="Arial" w:cs="Arial"/>
          <w:b/>
          <w:sz w:val="22"/>
          <w:szCs w:val="22"/>
          <w:lang w:val="es-MX"/>
        </w:rPr>
        <w:t>7ª.-</w:t>
      </w:r>
      <w:r w:rsidR="00763E3F">
        <w:rPr>
          <w:rFonts w:ascii="Arial" w:hAnsi="Arial" w:cs="Arial"/>
          <w:sz w:val="22"/>
          <w:szCs w:val="22"/>
          <w:lang w:val="es-MX"/>
        </w:rPr>
        <w:t xml:space="preserve"> </w:t>
      </w:r>
      <w:r>
        <w:rPr>
          <w:rFonts w:ascii="Arial" w:hAnsi="Arial" w:cs="Arial"/>
          <w:sz w:val="22"/>
          <w:szCs w:val="22"/>
          <w:lang w:val="es-MX"/>
        </w:rPr>
        <w:t>En este contexto, el Instituto de Pensiones</w:t>
      </w:r>
      <w:r w:rsidR="00763E3F">
        <w:rPr>
          <w:rFonts w:ascii="Arial" w:hAnsi="Arial" w:cs="Arial"/>
          <w:sz w:val="22"/>
          <w:szCs w:val="22"/>
          <w:lang w:val="es-MX"/>
        </w:rPr>
        <w:t xml:space="preserve"> de acuerdo al artículo 34 de la multicitada Ley, se integra de la siguiente forma:</w:t>
      </w:r>
    </w:p>
    <w:p w:rsidR="00EA73D6" w:rsidRDefault="00EA73D6" w:rsidP="00663B61">
      <w:pPr>
        <w:tabs>
          <w:tab w:val="left" w:pos="0"/>
          <w:tab w:val="left" w:pos="142"/>
          <w:tab w:val="left" w:pos="426"/>
          <w:tab w:val="left" w:pos="709"/>
        </w:tabs>
        <w:spacing w:line="360" w:lineRule="auto"/>
        <w:jc w:val="both"/>
        <w:rPr>
          <w:rFonts w:ascii="Arial" w:hAnsi="Arial" w:cs="Arial"/>
          <w:sz w:val="22"/>
          <w:szCs w:val="22"/>
          <w:lang w:val="es-MX"/>
        </w:rPr>
      </w:pPr>
    </w:p>
    <w:p w:rsidR="00763E3F" w:rsidRPr="00763E3F" w:rsidRDefault="00763E3F" w:rsidP="00763E3F">
      <w:pPr>
        <w:tabs>
          <w:tab w:val="left" w:pos="142"/>
          <w:tab w:val="left" w:pos="426"/>
          <w:tab w:val="left" w:pos="709"/>
        </w:tabs>
        <w:ind w:left="425"/>
        <w:jc w:val="both"/>
        <w:rPr>
          <w:rFonts w:ascii="Arial" w:hAnsi="Arial" w:cs="Arial"/>
          <w:i/>
          <w:sz w:val="22"/>
          <w:szCs w:val="22"/>
          <w:lang w:val="es-MX"/>
        </w:rPr>
      </w:pPr>
      <w:r w:rsidRPr="00763E3F">
        <w:rPr>
          <w:rFonts w:ascii="Arial" w:hAnsi="Arial" w:cs="Arial"/>
          <w:b/>
          <w:i/>
          <w:sz w:val="22"/>
          <w:szCs w:val="22"/>
          <w:lang w:val="es-MX"/>
        </w:rPr>
        <w:t>“Artículo 34</w:t>
      </w:r>
      <w:r w:rsidRPr="00763E3F">
        <w:rPr>
          <w:rFonts w:ascii="Arial" w:hAnsi="Arial" w:cs="Arial"/>
          <w:i/>
          <w:sz w:val="22"/>
          <w:szCs w:val="22"/>
          <w:lang w:val="es-MX"/>
        </w:rPr>
        <w:t>…</w:t>
      </w:r>
    </w:p>
    <w:p w:rsidR="00763E3F" w:rsidRPr="00763E3F" w:rsidRDefault="00763E3F" w:rsidP="00763E3F">
      <w:pPr>
        <w:pStyle w:val="Textosinformato"/>
        <w:tabs>
          <w:tab w:val="left" w:pos="426"/>
        </w:tabs>
        <w:ind w:left="425" w:right="-36"/>
        <w:jc w:val="both"/>
        <w:rPr>
          <w:rFonts w:ascii="Arial" w:hAnsi="Arial" w:cs="Arial"/>
          <w:b/>
          <w:i/>
          <w:color w:val="auto"/>
          <w:sz w:val="22"/>
          <w:szCs w:val="22"/>
          <w:lang w:val="es-MX"/>
        </w:rPr>
      </w:pPr>
    </w:p>
    <w:p w:rsidR="00763E3F" w:rsidRPr="00763E3F" w:rsidRDefault="00763E3F" w:rsidP="00763E3F">
      <w:pPr>
        <w:pStyle w:val="Textosinformato"/>
        <w:tabs>
          <w:tab w:val="left" w:pos="426"/>
        </w:tabs>
        <w:ind w:left="425" w:right="-36"/>
        <w:jc w:val="both"/>
        <w:rPr>
          <w:rFonts w:ascii="Arial" w:eastAsia="Arial" w:hAnsi="Arial" w:cs="Arial"/>
          <w:i/>
          <w:color w:val="auto"/>
          <w:sz w:val="22"/>
          <w:szCs w:val="22"/>
          <w:lang w:val="es-MX"/>
        </w:rPr>
      </w:pPr>
      <w:r w:rsidRPr="00763E3F">
        <w:rPr>
          <w:rFonts w:ascii="Arial" w:hAnsi="Arial" w:cs="Arial"/>
          <w:i/>
          <w:color w:val="auto"/>
          <w:sz w:val="22"/>
          <w:szCs w:val="22"/>
          <w:lang w:val="es-MX"/>
        </w:rPr>
        <w:t>1.</w:t>
      </w:r>
      <w:r w:rsidRPr="00763E3F">
        <w:rPr>
          <w:rFonts w:ascii="Arial" w:hAnsi="Arial" w:cs="Arial"/>
          <w:i/>
          <w:color w:val="auto"/>
          <w:sz w:val="22"/>
          <w:szCs w:val="22"/>
          <w:lang w:val="es-MX"/>
        </w:rPr>
        <w:tab/>
        <w:t>Los órganos de gobierno, administración y vigilancia del Instituto son los siguientes, respectivamente:</w:t>
      </w:r>
    </w:p>
    <w:p w:rsidR="00763E3F" w:rsidRPr="00763E3F" w:rsidRDefault="00763E3F" w:rsidP="00763E3F">
      <w:pPr>
        <w:pStyle w:val="Textosinformato"/>
        <w:tabs>
          <w:tab w:val="left" w:pos="426"/>
        </w:tabs>
        <w:ind w:left="425" w:right="-36"/>
        <w:jc w:val="both"/>
        <w:rPr>
          <w:rFonts w:ascii="Arial" w:eastAsia="Arial" w:hAnsi="Arial" w:cs="Arial"/>
          <w:i/>
          <w:color w:val="auto"/>
          <w:sz w:val="22"/>
          <w:szCs w:val="22"/>
          <w:lang w:val="es-MX"/>
        </w:rPr>
      </w:pPr>
    </w:p>
    <w:p w:rsidR="00763E3F" w:rsidRPr="00763E3F" w:rsidRDefault="00763E3F" w:rsidP="00763E3F">
      <w:pPr>
        <w:pStyle w:val="Textosinformato"/>
        <w:numPr>
          <w:ilvl w:val="0"/>
          <w:numId w:val="27"/>
        </w:numPr>
        <w:tabs>
          <w:tab w:val="left" w:pos="426"/>
        </w:tabs>
        <w:ind w:left="425" w:right="-36" w:firstLine="0"/>
        <w:jc w:val="both"/>
        <w:rPr>
          <w:rFonts w:ascii="Arial" w:eastAsia="Arial" w:hAnsi="Arial" w:cs="Arial"/>
          <w:i/>
          <w:color w:val="auto"/>
          <w:sz w:val="22"/>
          <w:szCs w:val="22"/>
          <w:lang w:val="es-MX"/>
        </w:rPr>
      </w:pPr>
      <w:r w:rsidRPr="00763E3F">
        <w:rPr>
          <w:rFonts w:ascii="Arial" w:hAnsi="Arial" w:cs="Arial"/>
          <w:i/>
          <w:color w:val="auto"/>
          <w:sz w:val="22"/>
          <w:szCs w:val="22"/>
          <w:lang w:val="es-MX"/>
        </w:rPr>
        <w:t>El Consejo Directivo;</w:t>
      </w:r>
    </w:p>
    <w:p w:rsidR="00763E3F" w:rsidRPr="00763E3F" w:rsidRDefault="00763E3F" w:rsidP="00763E3F">
      <w:pPr>
        <w:pStyle w:val="Textosinformato"/>
        <w:tabs>
          <w:tab w:val="left" w:pos="426"/>
        </w:tabs>
        <w:ind w:left="425" w:right="-36"/>
        <w:jc w:val="both"/>
        <w:rPr>
          <w:rFonts w:ascii="Arial" w:eastAsia="Arial" w:hAnsi="Arial" w:cs="Arial"/>
          <w:i/>
          <w:color w:val="auto"/>
          <w:sz w:val="22"/>
          <w:szCs w:val="22"/>
          <w:lang w:val="es-MX"/>
        </w:rPr>
      </w:pPr>
    </w:p>
    <w:p w:rsidR="00763E3F" w:rsidRPr="00763E3F" w:rsidRDefault="00763E3F" w:rsidP="00763E3F">
      <w:pPr>
        <w:pStyle w:val="Textosinformato"/>
        <w:numPr>
          <w:ilvl w:val="0"/>
          <w:numId w:val="27"/>
        </w:numPr>
        <w:tabs>
          <w:tab w:val="left" w:pos="426"/>
          <w:tab w:val="num" w:pos="720"/>
        </w:tabs>
        <w:ind w:left="425" w:right="-36" w:firstLine="0"/>
        <w:jc w:val="both"/>
        <w:rPr>
          <w:rFonts w:ascii="Arial" w:eastAsia="Arial" w:hAnsi="Arial" w:cs="Arial"/>
          <w:i/>
          <w:color w:val="auto"/>
          <w:sz w:val="22"/>
          <w:szCs w:val="22"/>
          <w:lang w:val="es-MX"/>
        </w:rPr>
      </w:pPr>
      <w:r w:rsidRPr="00763E3F">
        <w:rPr>
          <w:rFonts w:ascii="Arial" w:hAnsi="Arial" w:cs="Arial"/>
          <w:i/>
          <w:color w:val="auto"/>
          <w:sz w:val="22"/>
          <w:szCs w:val="22"/>
          <w:lang w:val="es-MX"/>
        </w:rPr>
        <w:t>Los Comités Técnicos de Administración;</w:t>
      </w:r>
    </w:p>
    <w:p w:rsidR="00763E3F" w:rsidRPr="00763E3F" w:rsidRDefault="00763E3F" w:rsidP="00763E3F">
      <w:pPr>
        <w:pStyle w:val="Prrafodelista"/>
        <w:tabs>
          <w:tab w:val="left" w:pos="426"/>
        </w:tabs>
        <w:spacing w:after="0" w:line="240" w:lineRule="auto"/>
        <w:ind w:left="425" w:right="-36"/>
        <w:rPr>
          <w:rFonts w:ascii="Arial" w:hAnsi="Arial" w:cs="Arial"/>
          <w:i/>
        </w:rPr>
      </w:pPr>
    </w:p>
    <w:p w:rsidR="00763E3F" w:rsidRPr="00763E3F" w:rsidRDefault="00763E3F" w:rsidP="00763E3F">
      <w:pPr>
        <w:pStyle w:val="Textosinformato"/>
        <w:numPr>
          <w:ilvl w:val="0"/>
          <w:numId w:val="27"/>
        </w:numPr>
        <w:tabs>
          <w:tab w:val="left" w:pos="426"/>
          <w:tab w:val="num" w:pos="720"/>
        </w:tabs>
        <w:ind w:left="425" w:right="-36" w:firstLine="0"/>
        <w:jc w:val="both"/>
        <w:rPr>
          <w:rFonts w:ascii="Arial" w:eastAsia="Arial" w:hAnsi="Arial" w:cs="Arial"/>
          <w:i/>
          <w:color w:val="auto"/>
          <w:sz w:val="22"/>
          <w:szCs w:val="22"/>
          <w:lang w:val="es-MX"/>
        </w:rPr>
      </w:pPr>
      <w:r w:rsidRPr="00763E3F">
        <w:rPr>
          <w:rFonts w:ascii="Arial" w:hAnsi="Arial" w:cs="Arial"/>
          <w:i/>
          <w:color w:val="auto"/>
          <w:sz w:val="22"/>
          <w:szCs w:val="22"/>
          <w:lang w:val="es-MX"/>
        </w:rPr>
        <w:t>La Dirección General, y</w:t>
      </w:r>
    </w:p>
    <w:p w:rsidR="00763E3F" w:rsidRPr="00763E3F" w:rsidRDefault="00763E3F" w:rsidP="00763E3F">
      <w:pPr>
        <w:pStyle w:val="Textosinformato"/>
        <w:tabs>
          <w:tab w:val="left" w:pos="426"/>
        </w:tabs>
        <w:ind w:left="425" w:right="-36"/>
        <w:jc w:val="both"/>
        <w:rPr>
          <w:rFonts w:ascii="Arial" w:eastAsia="Arial" w:hAnsi="Arial" w:cs="Arial"/>
          <w:i/>
          <w:color w:val="auto"/>
          <w:sz w:val="22"/>
          <w:szCs w:val="22"/>
          <w:lang w:val="es-MX"/>
        </w:rPr>
      </w:pPr>
    </w:p>
    <w:p w:rsidR="00763E3F" w:rsidRPr="00763E3F" w:rsidRDefault="00763E3F" w:rsidP="00763E3F">
      <w:pPr>
        <w:pStyle w:val="Textosinformato"/>
        <w:numPr>
          <w:ilvl w:val="0"/>
          <w:numId w:val="27"/>
        </w:numPr>
        <w:tabs>
          <w:tab w:val="left" w:pos="426"/>
          <w:tab w:val="num" w:pos="720"/>
        </w:tabs>
        <w:ind w:left="425" w:right="-36" w:firstLine="0"/>
        <w:jc w:val="both"/>
        <w:rPr>
          <w:rFonts w:ascii="Arial" w:eastAsia="Arial" w:hAnsi="Arial" w:cs="Arial"/>
          <w:i/>
          <w:color w:val="auto"/>
          <w:sz w:val="22"/>
          <w:szCs w:val="22"/>
          <w:lang w:val="es-MX"/>
        </w:rPr>
      </w:pPr>
      <w:r w:rsidRPr="00763E3F">
        <w:rPr>
          <w:rFonts w:ascii="Arial" w:hAnsi="Arial" w:cs="Arial"/>
          <w:i/>
          <w:color w:val="auto"/>
          <w:sz w:val="22"/>
          <w:szCs w:val="22"/>
          <w:lang w:val="es-MX"/>
        </w:rPr>
        <w:lastRenderedPageBreak/>
        <w:t>La Comisión de Vigilancia.</w:t>
      </w:r>
      <w:r w:rsidRPr="00763E3F">
        <w:rPr>
          <w:rFonts w:ascii="Arial" w:hAnsi="Arial" w:cs="Arial"/>
          <w:b/>
          <w:i/>
          <w:color w:val="auto"/>
          <w:sz w:val="22"/>
          <w:szCs w:val="22"/>
          <w:lang w:val="es-MX"/>
        </w:rPr>
        <w:t>”</w:t>
      </w:r>
    </w:p>
    <w:p w:rsidR="00763E3F" w:rsidRDefault="00763E3F" w:rsidP="00763E3F">
      <w:pPr>
        <w:pStyle w:val="Prrafodelista"/>
        <w:rPr>
          <w:rFonts w:ascii="Arial" w:eastAsia="Arial" w:hAnsi="Arial" w:cs="Arial"/>
          <w:i/>
          <w:lang w:val="es-MX"/>
        </w:rPr>
      </w:pPr>
    </w:p>
    <w:p w:rsidR="00763E3F" w:rsidRPr="00763E3F" w:rsidRDefault="00763E3F" w:rsidP="00763E3F">
      <w:pPr>
        <w:pStyle w:val="Textosinformato"/>
        <w:tabs>
          <w:tab w:val="left" w:pos="426"/>
          <w:tab w:val="num" w:pos="720"/>
        </w:tabs>
        <w:spacing w:line="360" w:lineRule="auto"/>
        <w:ind w:right="-36"/>
        <w:contextualSpacing/>
        <w:jc w:val="both"/>
        <w:rPr>
          <w:rFonts w:ascii="Arial" w:eastAsia="Arial" w:hAnsi="Arial" w:cs="Arial"/>
          <w:color w:val="auto"/>
          <w:sz w:val="22"/>
          <w:szCs w:val="22"/>
          <w:lang w:val="es-MX"/>
        </w:rPr>
      </w:pPr>
      <w:r w:rsidRPr="00763E3F">
        <w:rPr>
          <w:rFonts w:ascii="Arial" w:eastAsia="Arial" w:hAnsi="Arial" w:cs="Arial"/>
          <w:color w:val="auto"/>
          <w:sz w:val="22"/>
          <w:szCs w:val="22"/>
          <w:lang w:val="es-MX"/>
        </w:rPr>
        <w:t>Los nombrados Comités Técnicos de Administración, con base en los artículos 44, 45 y 46 de la Ley de Pensiones, será</w:t>
      </w:r>
      <w:r>
        <w:rPr>
          <w:rFonts w:ascii="Arial" w:eastAsia="Arial" w:hAnsi="Arial" w:cs="Arial"/>
          <w:color w:val="auto"/>
          <w:sz w:val="22"/>
          <w:szCs w:val="22"/>
          <w:lang w:val="es-MX"/>
        </w:rPr>
        <w:t>n</w:t>
      </w:r>
      <w:r w:rsidRPr="00763E3F">
        <w:rPr>
          <w:rFonts w:ascii="Arial" w:eastAsia="Arial" w:hAnsi="Arial" w:cs="Arial"/>
          <w:color w:val="auto"/>
          <w:sz w:val="22"/>
          <w:szCs w:val="22"/>
          <w:lang w:val="es-MX"/>
        </w:rPr>
        <w:t xml:space="preserve"> de orden estatal, municipal y de órganos autónomos</w:t>
      </w:r>
      <w:r w:rsidR="00755BC0">
        <w:rPr>
          <w:rFonts w:ascii="Arial" w:eastAsia="Arial" w:hAnsi="Arial" w:cs="Arial"/>
          <w:color w:val="auto"/>
          <w:sz w:val="22"/>
          <w:szCs w:val="22"/>
          <w:lang w:val="es-MX"/>
        </w:rPr>
        <w:t>, respectivamente</w:t>
      </w:r>
      <w:r>
        <w:rPr>
          <w:rFonts w:ascii="Arial" w:eastAsia="Arial" w:hAnsi="Arial" w:cs="Arial"/>
          <w:color w:val="auto"/>
          <w:sz w:val="22"/>
          <w:szCs w:val="22"/>
          <w:lang w:val="es-MX"/>
        </w:rPr>
        <w:t>.</w:t>
      </w:r>
    </w:p>
    <w:p w:rsidR="00663B61" w:rsidRDefault="00663B61" w:rsidP="00663B61">
      <w:pPr>
        <w:tabs>
          <w:tab w:val="left" w:pos="0"/>
          <w:tab w:val="left" w:pos="142"/>
          <w:tab w:val="left" w:pos="426"/>
          <w:tab w:val="left" w:pos="709"/>
        </w:tabs>
        <w:spacing w:line="360" w:lineRule="auto"/>
        <w:jc w:val="both"/>
        <w:rPr>
          <w:rFonts w:ascii="Arial" w:hAnsi="Arial" w:cs="Arial"/>
          <w:sz w:val="22"/>
          <w:szCs w:val="22"/>
          <w:lang w:val="es-MX"/>
        </w:rPr>
      </w:pPr>
    </w:p>
    <w:p w:rsidR="00683B2D" w:rsidRDefault="00763E3F" w:rsidP="00663B61">
      <w:pPr>
        <w:tabs>
          <w:tab w:val="left" w:pos="0"/>
          <w:tab w:val="left" w:pos="142"/>
          <w:tab w:val="left" w:pos="426"/>
          <w:tab w:val="left" w:pos="709"/>
        </w:tabs>
        <w:spacing w:line="360" w:lineRule="auto"/>
        <w:jc w:val="both"/>
        <w:rPr>
          <w:rFonts w:ascii="Arial" w:hAnsi="Arial" w:cs="Arial"/>
          <w:sz w:val="22"/>
          <w:szCs w:val="22"/>
        </w:rPr>
      </w:pPr>
      <w:r w:rsidRPr="00763E3F">
        <w:rPr>
          <w:rFonts w:ascii="Arial" w:hAnsi="Arial" w:cs="Arial"/>
          <w:b/>
          <w:sz w:val="22"/>
          <w:szCs w:val="22"/>
          <w:lang w:val="es-MX"/>
        </w:rPr>
        <w:t>8</w:t>
      </w:r>
      <w:r w:rsidR="00F60A5E" w:rsidRPr="00763E3F">
        <w:rPr>
          <w:rFonts w:ascii="Arial" w:hAnsi="Arial" w:cs="Arial"/>
          <w:b/>
          <w:sz w:val="22"/>
          <w:szCs w:val="22"/>
        </w:rPr>
        <w:t>ª.-</w:t>
      </w:r>
      <w:r w:rsidRPr="00763E3F">
        <w:rPr>
          <w:rFonts w:ascii="Arial" w:hAnsi="Arial" w:cs="Arial"/>
          <w:sz w:val="22"/>
          <w:szCs w:val="22"/>
        </w:rPr>
        <w:t xml:space="preserve"> </w:t>
      </w:r>
      <w:r>
        <w:rPr>
          <w:rFonts w:ascii="Arial" w:hAnsi="Arial" w:cs="Arial"/>
          <w:sz w:val="22"/>
          <w:szCs w:val="22"/>
        </w:rPr>
        <w:t>Pa</w:t>
      </w:r>
      <w:r w:rsidRPr="00763E3F">
        <w:rPr>
          <w:rFonts w:ascii="Arial" w:hAnsi="Arial" w:cs="Arial"/>
          <w:sz w:val="22"/>
          <w:szCs w:val="22"/>
        </w:rPr>
        <w:t xml:space="preserve">ra el caso </w:t>
      </w:r>
      <w:r w:rsidRPr="00683B2D">
        <w:rPr>
          <w:rFonts w:ascii="Arial" w:hAnsi="Arial" w:cs="Arial"/>
          <w:sz w:val="22"/>
          <w:szCs w:val="22"/>
        </w:rPr>
        <w:t>que nos ocupa, el artículo 46 de la Ley de Pensiones</w:t>
      </w:r>
      <w:r w:rsidR="00683B2D">
        <w:rPr>
          <w:rFonts w:ascii="Arial" w:hAnsi="Arial" w:cs="Arial"/>
          <w:sz w:val="22"/>
          <w:szCs w:val="22"/>
        </w:rPr>
        <w:t>,</w:t>
      </w:r>
      <w:r w:rsidRPr="00683B2D">
        <w:rPr>
          <w:rFonts w:ascii="Arial" w:hAnsi="Arial" w:cs="Arial"/>
          <w:sz w:val="22"/>
          <w:szCs w:val="22"/>
        </w:rPr>
        <w:t xml:space="preserve"> con relación al oficio dirigido por el </w:t>
      </w:r>
      <w:r w:rsidR="00683B2D" w:rsidRPr="00D446AE">
        <w:rPr>
          <w:rFonts w:ascii="Arial" w:hAnsi="Arial" w:cs="Arial"/>
          <w:sz w:val="22"/>
          <w:szCs w:val="22"/>
        </w:rPr>
        <w:t>Secretario</w:t>
      </w:r>
      <w:r w:rsidR="00683B2D" w:rsidRPr="00D446AE">
        <w:rPr>
          <w:rFonts w:ascii="Arial" w:hAnsi="Arial" w:cs="Arial"/>
          <w:sz w:val="22"/>
          <w:szCs w:val="22"/>
          <w:lang w:val="es-MX"/>
        </w:rPr>
        <w:t xml:space="preserve"> de Administración y Gestión Pública del Gobierno del Estado de Colima y Presidente del Consejo Directivo del Instituto de Pensiones, </w:t>
      </w:r>
      <w:r w:rsidRPr="00D446AE">
        <w:rPr>
          <w:rFonts w:ascii="Arial" w:hAnsi="Arial" w:cs="Arial"/>
          <w:sz w:val="22"/>
          <w:szCs w:val="22"/>
        </w:rPr>
        <w:t xml:space="preserve">citado en el Antecedente II de este instrumento, </w:t>
      </w:r>
      <w:r w:rsidR="00683B2D" w:rsidRPr="00D446AE">
        <w:rPr>
          <w:rFonts w:ascii="Arial" w:hAnsi="Arial" w:cs="Arial"/>
          <w:sz w:val="22"/>
          <w:szCs w:val="22"/>
        </w:rPr>
        <w:t>determina la integración de los Comités Técnicos de los órganos</w:t>
      </w:r>
      <w:r w:rsidR="00683B2D">
        <w:rPr>
          <w:rFonts w:ascii="Arial" w:hAnsi="Arial" w:cs="Arial"/>
          <w:sz w:val="22"/>
          <w:szCs w:val="22"/>
        </w:rPr>
        <w:t xml:space="preserve"> autónomos, de la forma que sigue:</w:t>
      </w:r>
    </w:p>
    <w:p w:rsidR="00683B2D" w:rsidRDefault="00683B2D" w:rsidP="00822E4E">
      <w:pPr>
        <w:tabs>
          <w:tab w:val="left" w:pos="0"/>
          <w:tab w:val="left" w:pos="142"/>
          <w:tab w:val="left" w:pos="426"/>
          <w:tab w:val="left" w:pos="709"/>
        </w:tabs>
        <w:jc w:val="both"/>
        <w:rPr>
          <w:rFonts w:ascii="Arial" w:hAnsi="Arial" w:cs="Arial"/>
          <w:sz w:val="22"/>
          <w:szCs w:val="22"/>
        </w:rPr>
      </w:pPr>
    </w:p>
    <w:p w:rsidR="00822E4E" w:rsidRPr="00822E4E" w:rsidRDefault="00822E4E" w:rsidP="00822E4E">
      <w:pPr>
        <w:pStyle w:val="Textosinformato"/>
        <w:ind w:left="426" w:right="-36"/>
        <w:jc w:val="both"/>
        <w:rPr>
          <w:rFonts w:ascii="Arial" w:hAnsi="Arial" w:cs="Arial"/>
          <w:b/>
          <w:i/>
          <w:color w:val="auto"/>
          <w:sz w:val="22"/>
          <w:szCs w:val="22"/>
          <w:lang w:val="es-MX"/>
        </w:rPr>
      </w:pPr>
      <w:r w:rsidRPr="00822E4E">
        <w:rPr>
          <w:rFonts w:ascii="Arial" w:hAnsi="Arial" w:cs="Arial"/>
          <w:b/>
          <w:i/>
          <w:color w:val="auto"/>
          <w:sz w:val="22"/>
          <w:szCs w:val="22"/>
          <w:lang w:val="es-MX"/>
        </w:rPr>
        <w:t>“Artículo 46. Integración de los Comités Técnicos de los órganos autónomos</w:t>
      </w:r>
    </w:p>
    <w:p w:rsidR="00822E4E" w:rsidRPr="00822E4E" w:rsidRDefault="00822E4E" w:rsidP="00822E4E">
      <w:pPr>
        <w:pStyle w:val="Textosinformato"/>
        <w:ind w:left="426" w:right="-36"/>
        <w:jc w:val="both"/>
        <w:rPr>
          <w:rFonts w:ascii="Arial" w:hAnsi="Arial" w:cs="Arial"/>
          <w:b/>
          <w:i/>
          <w:color w:val="auto"/>
          <w:sz w:val="22"/>
          <w:szCs w:val="22"/>
          <w:lang w:val="es-MX"/>
        </w:rPr>
      </w:pPr>
    </w:p>
    <w:p w:rsidR="00822E4E" w:rsidRPr="00822E4E" w:rsidRDefault="00822E4E" w:rsidP="00822E4E">
      <w:pPr>
        <w:pStyle w:val="Textosinformato"/>
        <w:ind w:left="426" w:right="-36"/>
        <w:jc w:val="both"/>
        <w:rPr>
          <w:rFonts w:ascii="Arial" w:hAnsi="Arial" w:cs="Arial"/>
          <w:b/>
          <w:i/>
          <w:color w:val="auto"/>
          <w:sz w:val="22"/>
          <w:szCs w:val="22"/>
          <w:lang w:val="es-MX"/>
        </w:rPr>
      </w:pPr>
      <w:r w:rsidRPr="00822E4E">
        <w:rPr>
          <w:rFonts w:ascii="Arial" w:hAnsi="Arial" w:cs="Arial"/>
          <w:i/>
          <w:color w:val="auto"/>
          <w:sz w:val="22"/>
          <w:szCs w:val="22"/>
          <w:lang w:val="es-MX"/>
        </w:rPr>
        <w:t>1.</w:t>
      </w:r>
      <w:r w:rsidRPr="00822E4E">
        <w:rPr>
          <w:rFonts w:ascii="Arial" w:hAnsi="Arial" w:cs="Arial"/>
          <w:b/>
          <w:i/>
          <w:color w:val="auto"/>
          <w:sz w:val="22"/>
          <w:szCs w:val="22"/>
          <w:lang w:val="es-MX"/>
        </w:rPr>
        <w:tab/>
      </w:r>
      <w:r w:rsidRPr="00822E4E">
        <w:rPr>
          <w:rFonts w:ascii="Arial" w:hAnsi="Arial" w:cs="Arial"/>
          <w:i/>
          <w:color w:val="auto"/>
          <w:sz w:val="22"/>
          <w:szCs w:val="22"/>
          <w:lang w:val="es-MX"/>
        </w:rPr>
        <w:t>Los Comités Técnicos de los órganos autónomos definidos en la Constitución Política del Estado Libre y Soberano de Colima, se integrarán de la siguiente manera para cada Cuenta Institucional:</w:t>
      </w:r>
    </w:p>
    <w:p w:rsidR="00822E4E" w:rsidRPr="00822E4E" w:rsidRDefault="00822E4E" w:rsidP="00822E4E">
      <w:pPr>
        <w:pStyle w:val="Textosinformato"/>
        <w:ind w:left="426" w:right="-36"/>
        <w:jc w:val="both"/>
        <w:rPr>
          <w:rFonts w:ascii="Arial" w:hAnsi="Arial" w:cs="Arial"/>
          <w:i/>
          <w:color w:val="auto"/>
          <w:sz w:val="22"/>
          <w:szCs w:val="22"/>
          <w:lang w:val="es-MX"/>
        </w:rPr>
      </w:pPr>
    </w:p>
    <w:p w:rsidR="00822E4E" w:rsidRPr="00822E4E" w:rsidRDefault="00822E4E" w:rsidP="00822E4E">
      <w:pPr>
        <w:tabs>
          <w:tab w:val="left" w:pos="709"/>
        </w:tabs>
        <w:ind w:left="426" w:right="-36"/>
        <w:jc w:val="both"/>
        <w:rPr>
          <w:rFonts w:ascii="Arial" w:hAnsi="Arial" w:cs="Arial"/>
          <w:bCs/>
          <w:i/>
          <w:sz w:val="22"/>
          <w:szCs w:val="22"/>
        </w:rPr>
      </w:pPr>
      <w:r w:rsidRPr="00822E4E">
        <w:rPr>
          <w:rFonts w:ascii="Arial" w:hAnsi="Arial" w:cs="Arial"/>
          <w:b/>
          <w:bCs/>
          <w:i/>
          <w:sz w:val="22"/>
          <w:szCs w:val="22"/>
        </w:rPr>
        <w:t>I.</w:t>
      </w:r>
      <w:r w:rsidRPr="00822E4E">
        <w:rPr>
          <w:rFonts w:ascii="Arial" w:hAnsi="Arial" w:cs="Arial"/>
          <w:bCs/>
          <w:i/>
          <w:sz w:val="22"/>
          <w:szCs w:val="22"/>
        </w:rPr>
        <w:t xml:space="preserve">  </w:t>
      </w:r>
      <w:r w:rsidRPr="00822E4E">
        <w:rPr>
          <w:rFonts w:ascii="Arial" w:hAnsi="Arial" w:cs="Arial"/>
          <w:bCs/>
          <w:i/>
          <w:sz w:val="22"/>
          <w:szCs w:val="22"/>
        </w:rPr>
        <w:tab/>
        <w:t>Por un Presidente, que lo será el funcionario de mayor jerarquía en el órgano autónomo, o excepcionalmente, para cubrir una ausencia temporal de éste, el que sea designado;</w:t>
      </w:r>
    </w:p>
    <w:p w:rsidR="00822E4E" w:rsidRPr="00822E4E" w:rsidRDefault="00822E4E" w:rsidP="00822E4E">
      <w:pPr>
        <w:tabs>
          <w:tab w:val="left" w:pos="709"/>
        </w:tabs>
        <w:ind w:left="426" w:right="-36"/>
        <w:jc w:val="both"/>
        <w:rPr>
          <w:rFonts w:ascii="Arial" w:hAnsi="Arial" w:cs="Arial"/>
          <w:i/>
          <w:sz w:val="22"/>
          <w:szCs w:val="22"/>
        </w:rPr>
      </w:pPr>
    </w:p>
    <w:p w:rsidR="00822E4E" w:rsidRPr="00822E4E" w:rsidRDefault="00822E4E" w:rsidP="00822E4E">
      <w:pPr>
        <w:tabs>
          <w:tab w:val="left" w:pos="709"/>
        </w:tabs>
        <w:ind w:left="426" w:right="-36"/>
        <w:jc w:val="both"/>
        <w:rPr>
          <w:rFonts w:ascii="Arial" w:hAnsi="Arial" w:cs="Arial"/>
          <w:i/>
          <w:strike/>
          <w:sz w:val="22"/>
          <w:szCs w:val="22"/>
        </w:rPr>
      </w:pPr>
      <w:r w:rsidRPr="00822E4E">
        <w:rPr>
          <w:rFonts w:ascii="Arial" w:hAnsi="Arial" w:cs="Arial"/>
          <w:b/>
          <w:i/>
          <w:sz w:val="22"/>
          <w:szCs w:val="22"/>
        </w:rPr>
        <w:t>II.</w:t>
      </w:r>
      <w:r w:rsidRPr="00822E4E">
        <w:rPr>
          <w:rFonts w:ascii="Arial" w:hAnsi="Arial" w:cs="Arial"/>
          <w:i/>
          <w:sz w:val="22"/>
          <w:szCs w:val="22"/>
        </w:rPr>
        <w:t xml:space="preserve">  </w:t>
      </w:r>
      <w:r w:rsidRPr="00822E4E">
        <w:rPr>
          <w:rFonts w:ascii="Arial" w:hAnsi="Arial" w:cs="Arial"/>
          <w:i/>
          <w:sz w:val="22"/>
          <w:szCs w:val="22"/>
        </w:rPr>
        <w:tab/>
        <w:t>Por un Secretario, que será el Director General o por la persona en quien delege</w:t>
      </w:r>
      <w:r w:rsidR="002721C9">
        <w:rPr>
          <w:rFonts w:ascii="Arial" w:hAnsi="Arial" w:cs="Arial"/>
          <w:i/>
          <w:sz w:val="22"/>
          <w:szCs w:val="22"/>
        </w:rPr>
        <w:t xml:space="preserve"> (sic)</w:t>
      </w:r>
      <w:r w:rsidRPr="00822E4E">
        <w:rPr>
          <w:rFonts w:ascii="Arial" w:hAnsi="Arial" w:cs="Arial"/>
          <w:i/>
          <w:sz w:val="22"/>
          <w:szCs w:val="22"/>
        </w:rPr>
        <w:t xml:space="preserve"> sus facultades en los términos del Reglamento Interior del Instituto;</w:t>
      </w:r>
    </w:p>
    <w:p w:rsidR="00822E4E" w:rsidRPr="00822E4E" w:rsidRDefault="00822E4E" w:rsidP="00822E4E">
      <w:pPr>
        <w:tabs>
          <w:tab w:val="left" w:pos="709"/>
        </w:tabs>
        <w:ind w:left="426" w:right="-36"/>
        <w:jc w:val="both"/>
        <w:rPr>
          <w:rFonts w:ascii="Arial" w:hAnsi="Arial" w:cs="Arial"/>
          <w:i/>
          <w:sz w:val="22"/>
          <w:szCs w:val="22"/>
        </w:rPr>
      </w:pPr>
    </w:p>
    <w:p w:rsidR="00822E4E" w:rsidRPr="00822E4E" w:rsidRDefault="00822E4E" w:rsidP="00822E4E">
      <w:pPr>
        <w:tabs>
          <w:tab w:val="left" w:pos="709"/>
        </w:tabs>
        <w:ind w:left="426" w:right="-36"/>
        <w:jc w:val="both"/>
        <w:rPr>
          <w:rFonts w:ascii="Arial" w:hAnsi="Arial" w:cs="Arial"/>
          <w:i/>
          <w:sz w:val="22"/>
          <w:szCs w:val="22"/>
        </w:rPr>
      </w:pPr>
      <w:r w:rsidRPr="00822E4E">
        <w:rPr>
          <w:rFonts w:ascii="Arial" w:hAnsi="Arial" w:cs="Arial"/>
          <w:b/>
          <w:i/>
          <w:sz w:val="22"/>
          <w:szCs w:val="22"/>
        </w:rPr>
        <w:t>III.</w:t>
      </w:r>
      <w:r w:rsidRPr="00822E4E">
        <w:rPr>
          <w:rFonts w:ascii="Arial" w:hAnsi="Arial" w:cs="Arial"/>
          <w:i/>
          <w:sz w:val="22"/>
          <w:szCs w:val="22"/>
        </w:rPr>
        <w:tab/>
        <w:t>Por un Tesorero, que será designado por el Presidente del Comité; y</w:t>
      </w:r>
    </w:p>
    <w:p w:rsidR="00822E4E" w:rsidRPr="00822E4E" w:rsidRDefault="00822E4E" w:rsidP="00822E4E">
      <w:pPr>
        <w:tabs>
          <w:tab w:val="left" w:pos="709"/>
        </w:tabs>
        <w:ind w:left="426" w:right="-36"/>
        <w:jc w:val="both"/>
        <w:rPr>
          <w:rFonts w:ascii="Arial" w:hAnsi="Arial" w:cs="Arial"/>
          <w:i/>
          <w:sz w:val="22"/>
          <w:szCs w:val="22"/>
        </w:rPr>
      </w:pPr>
    </w:p>
    <w:p w:rsidR="00822E4E" w:rsidRPr="00822E4E" w:rsidRDefault="00822E4E" w:rsidP="00822E4E">
      <w:pPr>
        <w:tabs>
          <w:tab w:val="left" w:pos="709"/>
        </w:tabs>
        <w:ind w:left="426" w:right="-36"/>
        <w:jc w:val="both"/>
        <w:rPr>
          <w:rFonts w:ascii="Arial" w:hAnsi="Arial" w:cs="Arial"/>
          <w:i/>
          <w:sz w:val="22"/>
          <w:szCs w:val="22"/>
        </w:rPr>
      </w:pPr>
      <w:r w:rsidRPr="00822E4E">
        <w:rPr>
          <w:rFonts w:ascii="Arial" w:hAnsi="Arial" w:cs="Arial"/>
          <w:b/>
          <w:i/>
          <w:sz w:val="22"/>
          <w:szCs w:val="22"/>
        </w:rPr>
        <w:t>IV.</w:t>
      </w:r>
      <w:r w:rsidRPr="00822E4E">
        <w:rPr>
          <w:rFonts w:ascii="Arial" w:hAnsi="Arial" w:cs="Arial"/>
          <w:i/>
          <w:sz w:val="22"/>
          <w:szCs w:val="22"/>
        </w:rPr>
        <w:t xml:space="preserve"> </w:t>
      </w:r>
      <w:r w:rsidRPr="00822E4E">
        <w:rPr>
          <w:rFonts w:ascii="Arial" w:hAnsi="Arial" w:cs="Arial"/>
          <w:i/>
          <w:sz w:val="22"/>
          <w:szCs w:val="22"/>
        </w:rPr>
        <w:tab/>
        <w:t>Por dos vocales que serán: Un representante de los organismos sindicales, elegido entre ellos si lo hubiera. Un representante de los trabajadores, funcionarios o empleados no sindicalizados elegido entre ellos.</w:t>
      </w:r>
    </w:p>
    <w:p w:rsidR="00822E4E" w:rsidRPr="00822E4E" w:rsidRDefault="00822E4E" w:rsidP="00822E4E">
      <w:pPr>
        <w:ind w:left="426" w:right="-36"/>
        <w:jc w:val="both"/>
        <w:rPr>
          <w:rFonts w:ascii="Arial" w:hAnsi="Arial" w:cs="Arial"/>
          <w:i/>
          <w:sz w:val="22"/>
          <w:szCs w:val="22"/>
        </w:rPr>
      </w:pPr>
    </w:p>
    <w:p w:rsidR="00822E4E" w:rsidRPr="00822E4E" w:rsidRDefault="00822E4E" w:rsidP="00822E4E">
      <w:pPr>
        <w:pStyle w:val="Textosinformato"/>
        <w:ind w:left="426" w:right="-36"/>
        <w:jc w:val="both"/>
        <w:rPr>
          <w:rFonts w:ascii="Arial" w:hAnsi="Arial" w:cs="Arial"/>
          <w:i/>
          <w:color w:val="auto"/>
          <w:sz w:val="22"/>
          <w:szCs w:val="22"/>
          <w:lang w:val="es-MX"/>
        </w:rPr>
      </w:pPr>
      <w:r w:rsidRPr="00822E4E">
        <w:rPr>
          <w:rFonts w:ascii="Arial" w:hAnsi="Arial" w:cs="Arial"/>
          <w:i/>
          <w:color w:val="auto"/>
          <w:sz w:val="22"/>
          <w:szCs w:val="22"/>
          <w:lang w:val="es-MX"/>
        </w:rPr>
        <w:t>2.</w:t>
      </w:r>
      <w:r w:rsidRPr="00822E4E">
        <w:rPr>
          <w:rFonts w:ascii="Arial" w:hAnsi="Arial" w:cs="Arial"/>
          <w:i/>
          <w:color w:val="auto"/>
          <w:sz w:val="22"/>
          <w:szCs w:val="22"/>
          <w:lang w:val="es-MX"/>
        </w:rPr>
        <w:tab/>
        <w:t>Los vocales suplentes serán designados en el mismo tiempo y formas en que lo sean los propietarios.</w:t>
      </w:r>
      <w:r w:rsidR="00075C15" w:rsidRPr="00075C15">
        <w:rPr>
          <w:rFonts w:ascii="Arial" w:hAnsi="Arial" w:cs="Arial"/>
          <w:b/>
          <w:i/>
          <w:color w:val="auto"/>
          <w:sz w:val="22"/>
          <w:szCs w:val="22"/>
          <w:lang w:val="es-MX"/>
        </w:rPr>
        <w:t>”</w:t>
      </w:r>
    </w:p>
    <w:p w:rsidR="00822E4E" w:rsidRPr="00F41E68" w:rsidRDefault="00822E4E" w:rsidP="00F41E68">
      <w:pPr>
        <w:pStyle w:val="Textosinformato"/>
        <w:spacing w:line="360" w:lineRule="auto"/>
        <w:ind w:right="-36"/>
        <w:jc w:val="both"/>
        <w:rPr>
          <w:rFonts w:ascii="Arial" w:hAnsi="Arial" w:cs="Arial"/>
          <w:color w:val="auto"/>
          <w:sz w:val="22"/>
          <w:szCs w:val="22"/>
          <w:lang w:val="es-MX"/>
        </w:rPr>
      </w:pPr>
    </w:p>
    <w:p w:rsidR="00F41E68" w:rsidRPr="00F41E68" w:rsidRDefault="005E49D8" w:rsidP="00F41E68">
      <w:pPr>
        <w:pStyle w:val="Textosinformato"/>
        <w:spacing w:line="360" w:lineRule="auto"/>
        <w:ind w:right="-36"/>
        <w:jc w:val="both"/>
        <w:rPr>
          <w:rFonts w:ascii="Arial" w:hAnsi="Arial" w:cs="Arial"/>
          <w:color w:val="auto"/>
          <w:sz w:val="22"/>
          <w:szCs w:val="22"/>
          <w:lang w:val="es-MX"/>
        </w:rPr>
      </w:pPr>
      <w:r w:rsidRPr="00F41E68">
        <w:rPr>
          <w:rFonts w:ascii="Arial" w:hAnsi="Arial" w:cs="Arial"/>
          <w:b/>
          <w:sz w:val="22"/>
          <w:szCs w:val="22"/>
        </w:rPr>
        <w:t>9ª.-</w:t>
      </w:r>
      <w:r w:rsidRPr="00F41E68">
        <w:rPr>
          <w:rFonts w:ascii="Arial" w:hAnsi="Arial" w:cs="Arial"/>
          <w:sz w:val="22"/>
          <w:szCs w:val="22"/>
        </w:rPr>
        <w:t xml:space="preserve"> </w:t>
      </w:r>
      <w:r w:rsidR="00AC303C" w:rsidRPr="00F41E68">
        <w:rPr>
          <w:rFonts w:ascii="Arial" w:hAnsi="Arial" w:cs="Arial"/>
          <w:sz w:val="22"/>
          <w:szCs w:val="22"/>
        </w:rPr>
        <w:t xml:space="preserve">Adicional </w:t>
      </w:r>
      <w:r w:rsidRPr="00F41E68">
        <w:rPr>
          <w:rFonts w:ascii="Arial" w:hAnsi="Arial" w:cs="Arial"/>
          <w:sz w:val="22"/>
          <w:szCs w:val="22"/>
        </w:rPr>
        <w:t xml:space="preserve">a la consideración que antecede, el artículo 47 de la multireferida Ley, </w:t>
      </w:r>
      <w:r w:rsidR="00AC303C" w:rsidRPr="00F41E68">
        <w:rPr>
          <w:rFonts w:ascii="Arial" w:hAnsi="Arial" w:cs="Arial"/>
          <w:sz w:val="22"/>
          <w:szCs w:val="22"/>
        </w:rPr>
        <w:t>dispone</w:t>
      </w:r>
      <w:r w:rsidR="00C5040D" w:rsidRPr="00F41E68">
        <w:rPr>
          <w:rFonts w:ascii="Arial" w:hAnsi="Arial" w:cs="Arial"/>
          <w:sz w:val="22"/>
          <w:szCs w:val="22"/>
        </w:rPr>
        <w:t xml:space="preserve"> las  facultades</w:t>
      </w:r>
      <w:r w:rsidRPr="00F41E68">
        <w:rPr>
          <w:rFonts w:ascii="Arial" w:hAnsi="Arial" w:cs="Arial"/>
          <w:sz w:val="22"/>
          <w:szCs w:val="22"/>
          <w:lang w:val="es-MX"/>
        </w:rPr>
        <w:t xml:space="preserve"> y obligaciones de los Comités Técnicos de Administración</w:t>
      </w:r>
      <w:r w:rsidR="00F41E68" w:rsidRPr="00F41E68">
        <w:rPr>
          <w:rFonts w:ascii="Arial" w:hAnsi="Arial" w:cs="Arial"/>
          <w:sz w:val="22"/>
          <w:szCs w:val="22"/>
          <w:lang w:val="es-MX"/>
        </w:rPr>
        <w:t>; asimismo, para regular dichas facultades y obligaciones el a</w:t>
      </w:r>
      <w:r w:rsidR="00F41E68" w:rsidRPr="00F41E68">
        <w:rPr>
          <w:rFonts w:ascii="Arial" w:hAnsi="Arial" w:cs="Arial"/>
          <w:color w:val="auto"/>
          <w:sz w:val="22"/>
          <w:szCs w:val="22"/>
          <w:lang w:val="es-MX"/>
        </w:rPr>
        <w:t>rtículo sexto Transitorio del citado ordenamiento, refiere que el Reglamento de la Ley de Pensiones de los Servidores Públicos del Estado de Colima, así como el Reglamento Interior del Instituto, entre otro</w:t>
      </w:r>
      <w:r w:rsidR="00003D0C">
        <w:rPr>
          <w:rFonts w:ascii="Arial" w:hAnsi="Arial" w:cs="Arial"/>
          <w:color w:val="auto"/>
          <w:sz w:val="22"/>
          <w:szCs w:val="22"/>
          <w:lang w:val="es-MX"/>
        </w:rPr>
        <w:t>s</w:t>
      </w:r>
      <w:r w:rsidR="00F41E68" w:rsidRPr="00F41E68">
        <w:rPr>
          <w:rFonts w:ascii="Arial" w:hAnsi="Arial" w:cs="Arial"/>
          <w:color w:val="auto"/>
          <w:sz w:val="22"/>
          <w:szCs w:val="22"/>
          <w:lang w:val="es-MX"/>
        </w:rPr>
        <w:t>, se estarán publicando dentro de los treinta días hábiles siguientes a la ent</w:t>
      </w:r>
      <w:r w:rsidR="00003D0C">
        <w:rPr>
          <w:rFonts w:ascii="Arial" w:hAnsi="Arial" w:cs="Arial"/>
          <w:color w:val="auto"/>
          <w:sz w:val="22"/>
          <w:szCs w:val="22"/>
          <w:lang w:val="es-MX"/>
        </w:rPr>
        <w:t>r</w:t>
      </w:r>
      <w:r w:rsidR="00F41E68" w:rsidRPr="00F41E68">
        <w:rPr>
          <w:rFonts w:ascii="Arial" w:hAnsi="Arial" w:cs="Arial"/>
          <w:color w:val="auto"/>
          <w:sz w:val="22"/>
          <w:szCs w:val="22"/>
          <w:lang w:val="es-MX"/>
        </w:rPr>
        <w:t xml:space="preserve">ada en vigor del </w:t>
      </w:r>
      <w:r w:rsidR="00003D0C">
        <w:rPr>
          <w:rFonts w:ascii="Arial" w:hAnsi="Arial" w:cs="Arial"/>
          <w:color w:val="auto"/>
          <w:sz w:val="22"/>
          <w:szCs w:val="22"/>
          <w:lang w:val="es-MX"/>
        </w:rPr>
        <w:t xml:space="preserve">referido </w:t>
      </w:r>
      <w:r w:rsidR="00F41E68" w:rsidRPr="00F41E68">
        <w:rPr>
          <w:rFonts w:ascii="Arial" w:hAnsi="Arial" w:cs="Arial"/>
          <w:color w:val="auto"/>
          <w:sz w:val="22"/>
          <w:szCs w:val="22"/>
          <w:lang w:val="es-MX"/>
        </w:rPr>
        <w:t>Decreto</w:t>
      </w:r>
      <w:r w:rsidR="00003D0C">
        <w:rPr>
          <w:rFonts w:ascii="Arial" w:hAnsi="Arial" w:cs="Arial"/>
          <w:color w:val="auto"/>
          <w:sz w:val="22"/>
          <w:szCs w:val="22"/>
          <w:lang w:val="es-MX"/>
        </w:rPr>
        <w:t xml:space="preserve"> 616</w:t>
      </w:r>
      <w:r w:rsidR="00F41E68" w:rsidRPr="00F41E68">
        <w:rPr>
          <w:rFonts w:ascii="Arial" w:hAnsi="Arial" w:cs="Arial"/>
          <w:color w:val="auto"/>
          <w:sz w:val="22"/>
          <w:szCs w:val="22"/>
          <w:lang w:val="es-MX"/>
        </w:rPr>
        <w:t xml:space="preserve">. </w:t>
      </w:r>
    </w:p>
    <w:p w:rsidR="008945DD" w:rsidRPr="00F41E68" w:rsidRDefault="008945DD" w:rsidP="00F41E68">
      <w:pPr>
        <w:tabs>
          <w:tab w:val="left" w:pos="0"/>
          <w:tab w:val="left" w:pos="142"/>
          <w:tab w:val="left" w:pos="426"/>
          <w:tab w:val="left" w:pos="709"/>
        </w:tabs>
        <w:spacing w:line="360" w:lineRule="auto"/>
        <w:jc w:val="both"/>
        <w:rPr>
          <w:rFonts w:ascii="Arial" w:hAnsi="Arial" w:cs="Arial"/>
          <w:sz w:val="22"/>
          <w:szCs w:val="22"/>
          <w:lang w:val="es-MX"/>
        </w:rPr>
      </w:pPr>
    </w:p>
    <w:p w:rsidR="00683B2D" w:rsidRDefault="005E49D8" w:rsidP="00411F6D">
      <w:pPr>
        <w:tabs>
          <w:tab w:val="left" w:pos="0"/>
          <w:tab w:val="left" w:pos="142"/>
          <w:tab w:val="left" w:pos="426"/>
          <w:tab w:val="left" w:pos="709"/>
        </w:tabs>
        <w:spacing w:line="360" w:lineRule="auto"/>
        <w:jc w:val="both"/>
        <w:rPr>
          <w:rFonts w:ascii="Arial" w:hAnsi="Arial" w:cs="Arial"/>
          <w:sz w:val="22"/>
          <w:szCs w:val="22"/>
        </w:rPr>
      </w:pPr>
      <w:r w:rsidRPr="000106FB">
        <w:rPr>
          <w:rFonts w:ascii="Arial" w:hAnsi="Arial" w:cs="Arial"/>
          <w:b/>
          <w:sz w:val="22"/>
          <w:szCs w:val="22"/>
        </w:rPr>
        <w:t>10ª.-</w:t>
      </w:r>
      <w:r w:rsidRPr="000106FB">
        <w:rPr>
          <w:rFonts w:ascii="Arial" w:hAnsi="Arial" w:cs="Arial"/>
          <w:sz w:val="22"/>
          <w:szCs w:val="22"/>
        </w:rPr>
        <w:t xml:space="preserve"> </w:t>
      </w:r>
      <w:r w:rsidR="000106FB" w:rsidRPr="000106FB">
        <w:rPr>
          <w:rFonts w:ascii="Arial" w:hAnsi="Arial" w:cs="Arial"/>
          <w:sz w:val="22"/>
          <w:szCs w:val="22"/>
        </w:rPr>
        <w:t>V</w:t>
      </w:r>
      <w:r w:rsidR="00411F6D">
        <w:rPr>
          <w:rFonts w:ascii="Arial" w:hAnsi="Arial" w:cs="Arial"/>
          <w:sz w:val="22"/>
          <w:szCs w:val="22"/>
        </w:rPr>
        <w:t>ertido lo anterior y</w:t>
      </w:r>
      <w:r w:rsidR="000106FB" w:rsidRPr="000106FB">
        <w:rPr>
          <w:rFonts w:ascii="Arial" w:hAnsi="Arial" w:cs="Arial"/>
          <w:sz w:val="22"/>
          <w:szCs w:val="22"/>
        </w:rPr>
        <w:t xml:space="preserve"> de conformidad al Artículo </w:t>
      </w:r>
      <w:r w:rsidR="001E30A7">
        <w:rPr>
          <w:rFonts w:ascii="Arial" w:hAnsi="Arial" w:cs="Arial"/>
          <w:sz w:val="22"/>
          <w:szCs w:val="22"/>
        </w:rPr>
        <w:t>q</w:t>
      </w:r>
      <w:r w:rsidR="000106FB" w:rsidRPr="000106FB">
        <w:rPr>
          <w:rFonts w:ascii="Arial" w:hAnsi="Arial" w:cs="Arial"/>
          <w:sz w:val="22"/>
          <w:szCs w:val="22"/>
        </w:rPr>
        <w:t>uinto Transitorio en correlación al precitado artí</w:t>
      </w:r>
      <w:r w:rsidR="000106FB">
        <w:rPr>
          <w:rFonts w:ascii="Arial" w:hAnsi="Arial" w:cs="Arial"/>
          <w:sz w:val="22"/>
          <w:szCs w:val="22"/>
        </w:rPr>
        <w:t>culo 46</w:t>
      </w:r>
      <w:r w:rsidR="00D32D0D">
        <w:rPr>
          <w:rFonts w:ascii="Arial" w:hAnsi="Arial" w:cs="Arial"/>
          <w:sz w:val="22"/>
          <w:szCs w:val="22"/>
        </w:rPr>
        <w:t>, ambos</w:t>
      </w:r>
      <w:r w:rsidR="000106FB">
        <w:rPr>
          <w:rFonts w:ascii="Arial" w:hAnsi="Arial" w:cs="Arial"/>
          <w:sz w:val="22"/>
          <w:szCs w:val="22"/>
        </w:rPr>
        <w:t xml:space="preserve"> de la Ley de Pensiones,</w:t>
      </w:r>
      <w:r w:rsidR="00D36C9B">
        <w:rPr>
          <w:rFonts w:ascii="Arial" w:hAnsi="Arial" w:cs="Arial"/>
          <w:sz w:val="22"/>
          <w:szCs w:val="22"/>
        </w:rPr>
        <w:t xml:space="preserve"> y toda vez que como se ha señalado, de acuerdo a la Constitución Política del estado, este Instituto es un Órgano Autónomo,</w:t>
      </w:r>
      <w:r w:rsidR="000106FB">
        <w:rPr>
          <w:rFonts w:ascii="Arial" w:hAnsi="Arial" w:cs="Arial"/>
          <w:sz w:val="22"/>
          <w:szCs w:val="22"/>
        </w:rPr>
        <w:t xml:space="preserve"> se propone la integración del Comité Técnico de Administración de </w:t>
      </w:r>
      <w:r w:rsidR="00D32D0D">
        <w:rPr>
          <w:rFonts w:ascii="Arial" w:hAnsi="Arial" w:cs="Arial"/>
          <w:sz w:val="22"/>
          <w:szCs w:val="22"/>
        </w:rPr>
        <w:t xml:space="preserve">este </w:t>
      </w:r>
      <w:r w:rsidR="000106FB">
        <w:rPr>
          <w:rFonts w:ascii="Arial" w:hAnsi="Arial" w:cs="Arial"/>
          <w:sz w:val="22"/>
          <w:szCs w:val="22"/>
        </w:rPr>
        <w:t>Organismo Electoral,</w:t>
      </w:r>
      <w:r w:rsidR="00411F6D">
        <w:rPr>
          <w:rFonts w:ascii="Arial" w:hAnsi="Arial" w:cs="Arial"/>
          <w:sz w:val="22"/>
          <w:szCs w:val="22"/>
        </w:rPr>
        <w:t xml:space="preserve"> como órgano integrante del Instituto de Pensiones,</w:t>
      </w:r>
      <w:r w:rsidR="000106FB">
        <w:rPr>
          <w:rFonts w:ascii="Arial" w:hAnsi="Arial" w:cs="Arial"/>
          <w:sz w:val="22"/>
          <w:szCs w:val="22"/>
        </w:rPr>
        <w:t xml:space="preserve"> quedando como sigue:</w:t>
      </w:r>
    </w:p>
    <w:p w:rsidR="00D36C9B" w:rsidRDefault="00D36C9B" w:rsidP="00411F6D">
      <w:pPr>
        <w:tabs>
          <w:tab w:val="left" w:pos="0"/>
          <w:tab w:val="left" w:pos="142"/>
          <w:tab w:val="left" w:pos="426"/>
          <w:tab w:val="left" w:pos="709"/>
        </w:tabs>
        <w:spacing w:line="360" w:lineRule="auto"/>
        <w:jc w:val="both"/>
        <w:rPr>
          <w:rFonts w:ascii="Arial" w:hAnsi="Arial" w:cs="Arial"/>
          <w:sz w:val="22"/>
          <w:szCs w:val="22"/>
        </w:rPr>
      </w:pPr>
    </w:p>
    <w:p w:rsidR="000106FB" w:rsidRPr="00EA73D6" w:rsidRDefault="00EA73D6" w:rsidP="00411F6D">
      <w:pPr>
        <w:tabs>
          <w:tab w:val="left" w:pos="0"/>
          <w:tab w:val="left" w:pos="142"/>
          <w:tab w:val="left" w:pos="426"/>
          <w:tab w:val="left" w:pos="709"/>
        </w:tabs>
        <w:jc w:val="center"/>
        <w:rPr>
          <w:rFonts w:ascii="Arial" w:hAnsi="Arial" w:cs="Arial"/>
          <w:i/>
          <w:sz w:val="22"/>
          <w:szCs w:val="22"/>
        </w:rPr>
      </w:pPr>
      <w:r>
        <w:rPr>
          <w:rFonts w:ascii="Arial" w:hAnsi="Arial" w:cs="Arial"/>
          <w:i/>
          <w:sz w:val="18"/>
          <w:szCs w:val="22"/>
        </w:rPr>
        <w:t>(</w:t>
      </w:r>
      <w:r w:rsidR="00D32D0D" w:rsidRPr="00EA73D6">
        <w:rPr>
          <w:rFonts w:ascii="Arial" w:hAnsi="Arial" w:cs="Arial"/>
          <w:i/>
          <w:sz w:val="18"/>
          <w:szCs w:val="22"/>
        </w:rPr>
        <w:t>Tabla 1</w:t>
      </w:r>
      <w:r>
        <w:rPr>
          <w:rFonts w:ascii="Arial" w:hAnsi="Arial" w:cs="Arial"/>
          <w:i/>
          <w:sz w:val="18"/>
          <w:szCs w:val="22"/>
        </w:rPr>
        <w:t>)</w:t>
      </w:r>
    </w:p>
    <w:tbl>
      <w:tblPr>
        <w:tblStyle w:val="Sombreadoclaro-nfasis4"/>
        <w:tblW w:w="0" w:type="auto"/>
        <w:jc w:val="center"/>
        <w:tblInd w:w="2271" w:type="dxa"/>
        <w:tblLook w:val="04A0" w:firstRow="1" w:lastRow="0" w:firstColumn="1" w:lastColumn="0" w:noHBand="0" w:noVBand="1"/>
      </w:tblPr>
      <w:tblGrid>
        <w:gridCol w:w="2335"/>
        <w:gridCol w:w="4007"/>
      </w:tblGrid>
      <w:tr w:rsidR="000106FB" w:rsidTr="00EA73D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rsidR="000106FB" w:rsidRPr="008B2A5F" w:rsidRDefault="000106FB" w:rsidP="008B2A5F">
            <w:pPr>
              <w:tabs>
                <w:tab w:val="left" w:pos="0"/>
                <w:tab w:val="left" w:pos="142"/>
                <w:tab w:val="left" w:pos="426"/>
                <w:tab w:val="left" w:pos="709"/>
                <w:tab w:val="left" w:pos="1705"/>
              </w:tabs>
              <w:jc w:val="both"/>
              <w:rPr>
                <w:rFonts w:ascii="Arial" w:hAnsi="Arial" w:cs="Arial"/>
                <w:i/>
                <w:color w:val="auto"/>
                <w:sz w:val="22"/>
                <w:szCs w:val="22"/>
              </w:rPr>
            </w:pPr>
            <w:r w:rsidRPr="008B2A5F">
              <w:rPr>
                <w:rFonts w:ascii="Arial" w:hAnsi="Arial" w:cs="Arial"/>
                <w:i/>
                <w:color w:val="auto"/>
                <w:sz w:val="22"/>
                <w:szCs w:val="22"/>
              </w:rPr>
              <w:t>P</w:t>
            </w:r>
            <w:r w:rsidR="00755BC0">
              <w:rPr>
                <w:rFonts w:ascii="Arial" w:hAnsi="Arial" w:cs="Arial"/>
                <w:i/>
                <w:color w:val="auto"/>
                <w:sz w:val="22"/>
                <w:szCs w:val="22"/>
              </w:rPr>
              <w:t>residente</w:t>
            </w:r>
            <w:r w:rsidRPr="008B2A5F">
              <w:rPr>
                <w:rFonts w:ascii="Arial" w:hAnsi="Arial" w:cs="Arial"/>
                <w:i/>
                <w:color w:val="auto"/>
                <w:sz w:val="22"/>
                <w:szCs w:val="22"/>
              </w:rPr>
              <w:t xml:space="preserve"> </w:t>
            </w:r>
            <w:r w:rsidR="008B2A5F" w:rsidRPr="008B2A5F">
              <w:rPr>
                <w:rFonts w:ascii="Arial" w:hAnsi="Arial" w:cs="Arial"/>
                <w:i/>
                <w:color w:val="auto"/>
                <w:sz w:val="22"/>
                <w:szCs w:val="22"/>
              </w:rPr>
              <w:tab/>
            </w:r>
          </w:p>
        </w:tc>
        <w:tc>
          <w:tcPr>
            <w:tcW w:w="4007" w:type="dxa"/>
          </w:tcPr>
          <w:p w:rsidR="000106FB" w:rsidRPr="008B2A5F" w:rsidRDefault="000106FB" w:rsidP="008B2A5F">
            <w:pPr>
              <w:tabs>
                <w:tab w:val="left" w:pos="0"/>
                <w:tab w:val="left" w:pos="142"/>
                <w:tab w:val="left" w:pos="426"/>
                <w:tab w:val="left" w:pos="709"/>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i/>
                <w:color w:val="auto"/>
                <w:sz w:val="22"/>
                <w:szCs w:val="22"/>
              </w:rPr>
            </w:pPr>
            <w:r w:rsidRPr="008B2A5F">
              <w:rPr>
                <w:rFonts w:ascii="Arial" w:hAnsi="Arial" w:cs="Arial"/>
                <w:b w:val="0"/>
                <w:i/>
                <w:color w:val="auto"/>
                <w:sz w:val="22"/>
                <w:szCs w:val="22"/>
              </w:rPr>
              <w:t>Mtra. Nirvana Fabiola Rosales Ochoa</w:t>
            </w:r>
          </w:p>
        </w:tc>
      </w:tr>
      <w:tr w:rsidR="000106FB" w:rsidRPr="00D446AE" w:rsidTr="00EA73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rsidR="000106FB" w:rsidRPr="00D446AE" w:rsidRDefault="00755BC0" w:rsidP="008B2A5F">
            <w:pPr>
              <w:tabs>
                <w:tab w:val="left" w:pos="0"/>
                <w:tab w:val="left" w:pos="142"/>
                <w:tab w:val="left" w:pos="426"/>
                <w:tab w:val="left" w:pos="709"/>
              </w:tabs>
              <w:jc w:val="both"/>
              <w:rPr>
                <w:rFonts w:ascii="Arial" w:hAnsi="Arial" w:cs="Arial"/>
                <w:i/>
                <w:color w:val="auto"/>
                <w:sz w:val="22"/>
                <w:szCs w:val="22"/>
              </w:rPr>
            </w:pPr>
            <w:r w:rsidRPr="00D446AE">
              <w:rPr>
                <w:rFonts w:ascii="Arial" w:hAnsi="Arial" w:cs="Arial"/>
                <w:i/>
                <w:color w:val="auto"/>
                <w:sz w:val="22"/>
                <w:szCs w:val="22"/>
              </w:rPr>
              <w:t>Secretario</w:t>
            </w:r>
          </w:p>
        </w:tc>
        <w:tc>
          <w:tcPr>
            <w:tcW w:w="4007" w:type="dxa"/>
          </w:tcPr>
          <w:p w:rsidR="000106FB" w:rsidRPr="00D446AE" w:rsidRDefault="00F41E68" w:rsidP="00F41E68">
            <w:pPr>
              <w:tabs>
                <w:tab w:val="left" w:pos="0"/>
                <w:tab w:val="left" w:pos="142"/>
                <w:tab w:val="left" w:pos="426"/>
                <w:tab w:val="left" w:pos="709"/>
              </w:tabs>
              <w:jc w:val="both"/>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2"/>
                <w:szCs w:val="22"/>
              </w:rPr>
            </w:pPr>
            <w:r w:rsidRPr="00D446AE">
              <w:rPr>
                <w:rFonts w:ascii="Arial" w:hAnsi="Arial" w:cs="Arial"/>
                <w:i/>
                <w:color w:val="auto"/>
                <w:sz w:val="22"/>
                <w:szCs w:val="22"/>
              </w:rPr>
              <w:t>Será el Director General o la persona en quien delegue sus facultades en los términos del Reglamento Interior del Instituto de  Pensiones</w:t>
            </w:r>
          </w:p>
        </w:tc>
      </w:tr>
      <w:tr w:rsidR="000106FB" w:rsidRPr="00D446AE" w:rsidTr="00EA73D6">
        <w:trPr>
          <w:jc w:val="center"/>
        </w:trPr>
        <w:tc>
          <w:tcPr>
            <w:cnfStyle w:val="001000000000" w:firstRow="0" w:lastRow="0" w:firstColumn="1" w:lastColumn="0" w:oddVBand="0" w:evenVBand="0" w:oddHBand="0" w:evenHBand="0" w:firstRowFirstColumn="0" w:firstRowLastColumn="0" w:lastRowFirstColumn="0" w:lastRowLastColumn="0"/>
            <w:tcW w:w="2335" w:type="dxa"/>
          </w:tcPr>
          <w:p w:rsidR="000106FB" w:rsidRPr="00D446AE" w:rsidRDefault="000106FB" w:rsidP="008B2A5F">
            <w:pPr>
              <w:tabs>
                <w:tab w:val="left" w:pos="0"/>
                <w:tab w:val="left" w:pos="142"/>
                <w:tab w:val="left" w:pos="426"/>
                <w:tab w:val="left" w:pos="709"/>
              </w:tabs>
              <w:jc w:val="both"/>
              <w:rPr>
                <w:rFonts w:ascii="Arial" w:hAnsi="Arial" w:cs="Arial"/>
                <w:i/>
                <w:color w:val="auto"/>
                <w:sz w:val="22"/>
                <w:szCs w:val="22"/>
              </w:rPr>
            </w:pPr>
            <w:r w:rsidRPr="00D446AE">
              <w:rPr>
                <w:rFonts w:ascii="Arial" w:hAnsi="Arial" w:cs="Arial"/>
                <w:i/>
                <w:color w:val="auto"/>
                <w:sz w:val="22"/>
                <w:szCs w:val="22"/>
              </w:rPr>
              <w:t>Tesorero</w:t>
            </w:r>
          </w:p>
        </w:tc>
        <w:tc>
          <w:tcPr>
            <w:tcW w:w="4007" w:type="dxa"/>
          </w:tcPr>
          <w:p w:rsidR="000106FB" w:rsidRPr="00D446AE" w:rsidRDefault="000106FB" w:rsidP="008B2A5F">
            <w:pPr>
              <w:tabs>
                <w:tab w:val="left" w:pos="0"/>
                <w:tab w:val="left" w:pos="142"/>
                <w:tab w:val="left" w:pos="426"/>
                <w:tab w:val="left" w:pos="709"/>
              </w:tabs>
              <w:jc w:val="both"/>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2"/>
                <w:szCs w:val="22"/>
              </w:rPr>
            </w:pPr>
            <w:r w:rsidRPr="00D446AE">
              <w:rPr>
                <w:rFonts w:ascii="Arial" w:hAnsi="Arial" w:cs="Arial"/>
                <w:i/>
                <w:color w:val="auto"/>
                <w:sz w:val="22"/>
                <w:szCs w:val="22"/>
              </w:rPr>
              <w:t>C.P. Carlos Zamora López</w:t>
            </w:r>
          </w:p>
        </w:tc>
      </w:tr>
      <w:tr w:rsidR="000106FB" w:rsidRPr="00D446AE" w:rsidTr="00EA73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rsidR="000106FB" w:rsidRPr="00D446AE" w:rsidRDefault="00755BC0" w:rsidP="00D446AE">
            <w:pPr>
              <w:tabs>
                <w:tab w:val="left" w:pos="0"/>
                <w:tab w:val="left" w:pos="142"/>
                <w:tab w:val="left" w:pos="426"/>
                <w:tab w:val="left" w:pos="709"/>
              </w:tabs>
              <w:jc w:val="both"/>
              <w:rPr>
                <w:rFonts w:ascii="Arial" w:hAnsi="Arial" w:cs="Arial"/>
                <w:i/>
                <w:color w:val="auto"/>
                <w:sz w:val="22"/>
                <w:szCs w:val="22"/>
              </w:rPr>
            </w:pPr>
            <w:r w:rsidRPr="00D446AE">
              <w:rPr>
                <w:rFonts w:ascii="Arial" w:hAnsi="Arial" w:cs="Arial"/>
                <w:i/>
                <w:color w:val="auto"/>
                <w:sz w:val="22"/>
                <w:szCs w:val="22"/>
              </w:rPr>
              <w:t>Vocal Propietari</w:t>
            </w:r>
            <w:r w:rsidR="00D446AE" w:rsidRPr="00D446AE">
              <w:rPr>
                <w:rFonts w:ascii="Arial" w:hAnsi="Arial" w:cs="Arial"/>
                <w:i/>
                <w:color w:val="auto"/>
                <w:sz w:val="22"/>
                <w:szCs w:val="22"/>
              </w:rPr>
              <w:t>a</w:t>
            </w:r>
          </w:p>
        </w:tc>
        <w:tc>
          <w:tcPr>
            <w:tcW w:w="4007" w:type="dxa"/>
          </w:tcPr>
          <w:p w:rsidR="000106FB" w:rsidRPr="00D446AE" w:rsidRDefault="00D446AE" w:rsidP="008B2A5F">
            <w:pPr>
              <w:tabs>
                <w:tab w:val="left" w:pos="0"/>
                <w:tab w:val="left" w:pos="142"/>
                <w:tab w:val="left" w:pos="426"/>
                <w:tab w:val="left" w:pos="709"/>
              </w:tabs>
              <w:jc w:val="both"/>
              <w:cnfStyle w:val="000000100000" w:firstRow="0" w:lastRow="0" w:firstColumn="0" w:lastColumn="0" w:oddVBand="0" w:evenVBand="0" w:oddHBand="1" w:evenHBand="0" w:firstRowFirstColumn="0" w:firstRowLastColumn="0" w:lastRowFirstColumn="0" w:lastRowLastColumn="0"/>
              <w:rPr>
                <w:rFonts w:ascii="Arial" w:hAnsi="Arial" w:cs="Arial"/>
                <w:i/>
                <w:color w:val="auto"/>
                <w:sz w:val="22"/>
                <w:szCs w:val="22"/>
              </w:rPr>
            </w:pPr>
            <w:r w:rsidRPr="00D446AE">
              <w:rPr>
                <w:rFonts w:ascii="Arial" w:hAnsi="Arial" w:cs="Arial"/>
                <w:i/>
                <w:color w:val="auto"/>
                <w:sz w:val="22"/>
                <w:szCs w:val="22"/>
              </w:rPr>
              <w:t>Licda. Rosa Elizabeth Carrillo Ruiz</w:t>
            </w:r>
          </w:p>
        </w:tc>
      </w:tr>
      <w:tr w:rsidR="000106FB" w:rsidRPr="00D446AE" w:rsidTr="00EA73D6">
        <w:trPr>
          <w:jc w:val="center"/>
        </w:trPr>
        <w:tc>
          <w:tcPr>
            <w:cnfStyle w:val="001000000000" w:firstRow="0" w:lastRow="0" w:firstColumn="1" w:lastColumn="0" w:oddVBand="0" w:evenVBand="0" w:oddHBand="0" w:evenHBand="0" w:firstRowFirstColumn="0" w:firstRowLastColumn="0" w:lastRowFirstColumn="0" w:lastRowLastColumn="0"/>
            <w:tcW w:w="2335" w:type="dxa"/>
          </w:tcPr>
          <w:p w:rsidR="000106FB" w:rsidRPr="00D446AE" w:rsidRDefault="000106FB" w:rsidP="008B2A5F">
            <w:pPr>
              <w:tabs>
                <w:tab w:val="left" w:pos="0"/>
                <w:tab w:val="left" w:pos="142"/>
                <w:tab w:val="left" w:pos="426"/>
                <w:tab w:val="left" w:pos="709"/>
              </w:tabs>
              <w:jc w:val="both"/>
              <w:rPr>
                <w:rFonts w:ascii="Arial" w:hAnsi="Arial" w:cs="Arial"/>
                <w:i/>
                <w:color w:val="auto"/>
                <w:sz w:val="22"/>
                <w:szCs w:val="22"/>
              </w:rPr>
            </w:pPr>
            <w:r w:rsidRPr="00D446AE">
              <w:rPr>
                <w:rFonts w:ascii="Arial" w:hAnsi="Arial" w:cs="Arial"/>
                <w:i/>
                <w:color w:val="auto"/>
                <w:sz w:val="22"/>
                <w:szCs w:val="22"/>
              </w:rPr>
              <w:t>Vocal Suplente</w:t>
            </w:r>
          </w:p>
        </w:tc>
        <w:tc>
          <w:tcPr>
            <w:tcW w:w="4007" w:type="dxa"/>
          </w:tcPr>
          <w:p w:rsidR="000106FB" w:rsidRPr="00D446AE" w:rsidRDefault="00D446AE" w:rsidP="008B2A5F">
            <w:pPr>
              <w:tabs>
                <w:tab w:val="left" w:pos="0"/>
                <w:tab w:val="left" w:pos="142"/>
                <w:tab w:val="left" w:pos="426"/>
                <w:tab w:val="left" w:pos="709"/>
              </w:tabs>
              <w:jc w:val="both"/>
              <w:cnfStyle w:val="000000000000" w:firstRow="0" w:lastRow="0" w:firstColumn="0" w:lastColumn="0" w:oddVBand="0" w:evenVBand="0" w:oddHBand="0" w:evenHBand="0" w:firstRowFirstColumn="0" w:firstRowLastColumn="0" w:lastRowFirstColumn="0" w:lastRowLastColumn="0"/>
              <w:rPr>
                <w:rFonts w:ascii="Arial" w:hAnsi="Arial" w:cs="Arial"/>
                <w:i/>
                <w:color w:val="auto"/>
                <w:sz w:val="22"/>
                <w:szCs w:val="22"/>
              </w:rPr>
            </w:pPr>
            <w:r w:rsidRPr="00D446AE">
              <w:rPr>
                <w:rFonts w:ascii="Arial" w:hAnsi="Arial" w:cs="Arial"/>
                <w:i/>
                <w:color w:val="auto"/>
                <w:sz w:val="22"/>
                <w:szCs w:val="22"/>
              </w:rPr>
              <w:t xml:space="preserve">Licda. Lilia Gabriela Rivera Alcaraz </w:t>
            </w:r>
          </w:p>
        </w:tc>
      </w:tr>
    </w:tbl>
    <w:p w:rsidR="00755BC0" w:rsidRPr="00D446AE" w:rsidRDefault="00755BC0" w:rsidP="000106FB">
      <w:pPr>
        <w:tabs>
          <w:tab w:val="left" w:pos="0"/>
          <w:tab w:val="left" w:pos="142"/>
          <w:tab w:val="left" w:pos="426"/>
          <w:tab w:val="left" w:pos="709"/>
        </w:tabs>
        <w:spacing w:line="360" w:lineRule="auto"/>
        <w:jc w:val="both"/>
        <w:rPr>
          <w:rFonts w:ascii="Arial" w:hAnsi="Arial" w:cs="Arial"/>
          <w:sz w:val="22"/>
          <w:szCs w:val="22"/>
        </w:rPr>
      </w:pPr>
    </w:p>
    <w:p w:rsidR="00C5040D" w:rsidRDefault="00D36C9B" w:rsidP="000106FB">
      <w:pPr>
        <w:tabs>
          <w:tab w:val="left" w:pos="0"/>
          <w:tab w:val="left" w:pos="142"/>
          <w:tab w:val="left" w:pos="426"/>
          <w:tab w:val="left" w:pos="709"/>
        </w:tabs>
        <w:spacing w:line="360" w:lineRule="auto"/>
        <w:jc w:val="both"/>
        <w:rPr>
          <w:rFonts w:ascii="Arial" w:hAnsi="Arial" w:cs="Arial"/>
          <w:sz w:val="22"/>
          <w:szCs w:val="22"/>
        </w:rPr>
      </w:pPr>
      <w:r>
        <w:rPr>
          <w:rFonts w:ascii="Arial" w:hAnsi="Arial" w:cs="Arial"/>
          <w:sz w:val="22"/>
          <w:szCs w:val="22"/>
        </w:rPr>
        <w:t>Para lo cual se debe precisar se propone a la Consejera Presidenta de este Instituto en virtud de ser la funcionaria</w:t>
      </w:r>
      <w:r w:rsidRPr="00D36C9B">
        <w:rPr>
          <w:rFonts w:ascii="Arial" w:hAnsi="Arial" w:cs="Arial"/>
          <w:sz w:val="22"/>
          <w:szCs w:val="22"/>
        </w:rPr>
        <w:t xml:space="preserve"> de mayor jerarquía en el</w:t>
      </w:r>
      <w:r>
        <w:rPr>
          <w:rFonts w:ascii="Arial" w:hAnsi="Arial" w:cs="Arial"/>
          <w:sz w:val="22"/>
          <w:szCs w:val="22"/>
        </w:rPr>
        <w:t xml:space="preserve"> mismo, tal como lo señala la multicitada Ley; en cuanto al Tesorero, se propone al Contador General del Instituto por contar con el perfil más apegado a dicha función; y respecto a </w:t>
      </w:r>
      <w:r w:rsidR="00C5040D" w:rsidRPr="00D446AE">
        <w:rPr>
          <w:rFonts w:ascii="Arial" w:hAnsi="Arial" w:cs="Arial"/>
          <w:sz w:val="22"/>
          <w:szCs w:val="22"/>
        </w:rPr>
        <w:t xml:space="preserve">la designación de la </w:t>
      </w:r>
      <w:r w:rsidR="00D446AE" w:rsidRPr="00D446AE">
        <w:rPr>
          <w:rFonts w:ascii="Arial" w:hAnsi="Arial" w:cs="Arial"/>
          <w:sz w:val="22"/>
          <w:szCs w:val="22"/>
        </w:rPr>
        <w:t xml:space="preserve">Vocal Propietario y la </w:t>
      </w:r>
      <w:r w:rsidR="00C5040D" w:rsidRPr="00D446AE">
        <w:rPr>
          <w:rFonts w:ascii="Arial" w:hAnsi="Arial" w:cs="Arial"/>
          <w:sz w:val="22"/>
          <w:szCs w:val="22"/>
        </w:rPr>
        <w:t xml:space="preserve">Vocal Suplente, </w:t>
      </w:r>
      <w:r>
        <w:rPr>
          <w:rFonts w:ascii="Arial" w:hAnsi="Arial" w:cs="Arial"/>
          <w:sz w:val="22"/>
          <w:szCs w:val="22"/>
        </w:rPr>
        <w:t xml:space="preserve">éstas </w:t>
      </w:r>
      <w:r w:rsidR="00D446AE" w:rsidRPr="00D446AE">
        <w:rPr>
          <w:rFonts w:ascii="Arial" w:hAnsi="Arial" w:cs="Arial"/>
          <w:sz w:val="22"/>
          <w:szCs w:val="22"/>
        </w:rPr>
        <w:t>fueron elegida</w:t>
      </w:r>
      <w:r>
        <w:rPr>
          <w:rFonts w:ascii="Arial" w:hAnsi="Arial" w:cs="Arial"/>
          <w:sz w:val="22"/>
          <w:szCs w:val="22"/>
        </w:rPr>
        <w:t>s por</w:t>
      </w:r>
      <w:r w:rsidR="00336D73" w:rsidRPr="00D446AE">
        <w:rPr>
          <w:rFonts w:ascii="Arial" w:hAnsi="Arial" w:cs="Arial"/>
          <w:sz w:val="22"/>
          <w:szCs w:val="22"/>
        </w:rPr>
        <w:t xml:space="preserve"> las y los trabajadores de este Instituto, de acuerdo a lo señalado en el </w:t>
      </w:r>
      <w:r w:rsidR="00D446AE" w:rsidRPr="00D446AE">
        <w:rPr>
          <w:rFonts w:ascii="Arial" w:hAnsi="Arial" w:cs="Arial"/>
          <w:sz w:val="22"/>
          <w:szCs w:val="22"/>
        </w:rPr>
        <w:t>Antecedente IV</w:t>
      </w:r>
      <w:r w:rsidR="00336D73" w:rsidRPr="00D446AE">
        <w:rPr>
          <w:rFonts w:ascii="Arial" w:hAnsi="Arial" w:cs="Arial"/>
          <w:sz w:val="22"/>
          <w:szCs w:val="22"/>
        </w:rPr>
        <w:t xml:space="preserve"> de este documento.</w:t>
      </w:r>
    </w:p>
    <w:p w:rsidR="00336D73" w:rsidRPr="000106FB" w:rsidRDefault="00336D73" w:rsidP="000106FB">
      <w:pPr>
        <w:tabs>
          <w:tab w:val="left" w:pos="0"/>
          <w:tab w:val="left" w:pos="142"/>
          <w:tab w:val="left" w:pos="426"/>
          <w:tab w:val="left" w:pos="709"/>
        </w:tabs>
        <w:spacing w:line="360" w:lineRule="auto"/>
        <w:jc w:val="both"/>
        <w:rPr>
          <w:rFonts w:ascii="Arial" w:hAnsi="Arial" w:cs="Arial"/>
          <w:sz w:val="22"/>
          <w:szCs w:val="22"/>
        </w:rPr>
      </w:pPr>
    </w:p>
    <w:p w:rsidR="00D32D0D" w:rsidRPr="00792040" w:rsidRDefault="00D32D0D" w:rsidP="00D32D0D">
      <w:pPr>
        <w:spacing w:line="360" w:lineRule="auto"/>
        <w:jc w:val="both"/>
        <w:rPr>
          <w:rFonts w:ascii="Arial" w:eastAsia="Calibri" w:hAnsi="Arial" w:cs="Arial"/>
          <w:sz w:val="22"/>
          <w:szCs w:val="22"/>
          <w:lang w:val="es-MX" w:eastAsia="en-US"/>
        </w:rPr>
      </w:pPr>
      <w:r w:rsidRPr="00792040">
        <w:rPr>
          <w:rFonts w:ascii="Arial" w:eastAsia="Calibri" w:hAnsi="Arial" w:cs="Arial"/>
          <w:sz w:val="22"/>
          <w:szCs w:val="22"/>
          <w:lang w:val="es-MX" w:eastAsia="en-US"/>
        </w:rPr>
        <w:t xml:space="preserve">En </w:t>
      </w:r>
      <w:r>
        <w:rPr>
          <w:rFonts w:ascii="Arial" w:eastAsia="Calibri" w:hAnsi="Arial" w:cs="Arial"/>
          <w:sz w:val="22"/>
          <w:szCs w:val="22"/>
          <w:lang w:val="es-MX" w:eastAsia="en-US"/>
        </w:rPr>
        <w:t>razón</w:t>
      </w:r>
      <w:r w:rsidRPr="00792040">
        <w:rPr>
          <w:rFonts w:ascii="Arial" w:eastAsia="Calibri" w:hAnsi="Arial" w:cs="Arial"/>
          <w:sz w:val="22"/>
          <w:szCs w:val="22"/>
          <w:lang w:val="es-MX" w:eastAsia="en-US"/>
        </w:rPr>
        <w:t xml:space="preserve"> de las consideraciones expuestas y fundamentos invocados, resulta procedente emitir los siguientes puntos de</w:t>
      </w:r>
    </w:p>
    <w:p w:rsidR="00F60A5E" w:rsidRDefault="00F60A5E" w:rsidP="000B5CC4">
      <w:pPr>
        <w:autoSpaceDE w:val="0"/>
        <w:autoSpaceDN w:val="0"/>
        <w:adjustRightInd w:val="0"/>
        <w:spacing w:line="360" w:lineRule="auto"/>
        <w:jc w:val="center"/>
        <w:rPr>
          <w:rFonts w:ascii="Arial" w:hAnsi="Arial" w:cs="Arial"/>
          <w:b/>
          <w:bCs/>
          <w:sz w:val="22"/>
          <w:szCs w:val="22"/>
          <w:lang w:val="es-MX"/>
        </w:rPr>
      </w:pPr>
    </w:p>
    <w:p w:rsidR="00F60A5E" w:rsidRPr="005661BA" w:rsidRDefault="00F60A5E" w:rsidP="000B5CC4">
      <w:pPr>
        <w:autoSpaceDE w:val="0"/>
        <w:autoSpaceDN w:val="0"/>
        <w:adjustRightInd w:val="0"/>
        <w:spacing w:line="360" w:lineRule="auto"/>
        <w:jc w:val="center"/>
        <w:rPr>
          <w:rFonts w:ascii="Arial" w:hAnsi="Arial" w:cs="Arial"/>
          <w:b/>
          <w:bCs/>
          <w:sz w:val="22"/>
          <w:szCs w:val="22"/>
        </w:rPr>
      </w:pPr>
      <w:r w:rsidRPr="005661BA">
        <w:rPr>
          <w:rFonts w:ascii="Arial" w:hAnsi="Arial" w:cs="Arial"/>
          <w:b/>
          <w:bCs/>
          <w:sz w:val="22"/>
          <w:szCs w:val="22"/>
        </w:rPr>
        <w:t>A C U E R D O</w:t>
      </w:r>
    </w:p>
    <w:p w:rsidR="00F60A5E" w:rsidRPr="005661BA" w:rsidRDefault="00F60A5E" w:rsidP="000B5CC4">
      <w:pPr>
        <w:autoSpaceDE w:val="0"/>
        <w:autoSpaceDN w:val="0"/>
        <w:adjustRightInd w:val="0"/>
        <w:spacing w:line="360" w:lineRule="auto"/>
        <w:jc w:val="center"/>
        <w:rPr>
          <w:rFonts w:ascii="Arial" w:hAnsi="Arial" w:cs="Arial"/>
          <w:b/>
          <w:bCs/>
          <w:sz w:val="22"/>
          <w:szCs w:val="22"/>
        </w:rPr>
      </w:pPr>
    </w:p>
    <w:p w:rsidR="00D32D0D" w:rsidRPr="008C546A" w:rsidRDefault="00F60A5E" w:rsidP="00D32D0D">
      <w:pPr>
        <w:spacing w:line="360" w:lineRule="auto"/>
        <w:jc w:val="both"/>
        <w:rPr>
          <w:rFonts w:ascii="Arial" w:hAnsi="Arial" w:cs="Arial"/>
          <w:bCs/>
          <w:sz w:val="22"/>
          <w:szCs w:val="22"/>
        </w:rPr>
      </w:pPr>
      <w:r w:rsidRPr="005661BA">
        <w:rPr>
          <w:rFonts w:ascii="Arial" w:hAnsi="Arial" w:cs="Arial"/>
          <w:b/>
          <w:bCs/>
          <w:sz w:val="22"/>
          <w:szCs w:val="22"/>
        </w:rPr>
        <w:t xml:space="preserve">PRIMERO. </w:t>
      </w:r>
      <w:r w:rsidRPr="005661BA">
        <w:rPr>
          <w:rFonts w:ascii="Arial" w:hAnsi="Arial" w:cs="Arial"/>
          <w:bCs/>
          <w:sz w:val="22"/>
          <w:szCs w:val="22"/>
        </w:rPr>
        <w:t xml:space="preserve">Este Consejo General </w:t>
      </w:r>
      <w:r w:rsidR="00D32D0D">
        <w:rPr>
          <w:rFonts w:ascii="Arial" w:hAnsi="Arial" w:cs="Arial"/>
          <w:bCs/>
          <w:sz w:val="22"/>
          <w:szCs w:val="22"/>
        </w:rPr>
        <w:t xml:space="preserve">designa como integrantes del Comité Técnico de Administración del Instituto Electoral del Estado de Colima, en </w:t>
      </w:r>
      <w:r w:rsidR="008C546A">
        <w:rPr>
          <w:rFonts w:ascii="Arial" w:hAnsi="Arial" w:cs="Arial"/>
          <w:bCs/>
          <w:sz w:val="22"/>
          <w:szCs w:val="22"/>
        </w:rPr>
        <w:t>virtud de lo manifestado</w:t>
      </w:r>
      <w:r w:rsidR="00D32D0D" w:rsidRPr="00D32D0D">
        <w:rPr>
          <w:rFonts w:ascii="Arial" w:hAnsi="Arial" w:cs="Arial"/>
          <w:bCs/>
          <w:sz w:val="22"/>
          <w:szCs w:val="22"/>
        </w:rPr>
        <w:t xml:space="preserve"> </w:t>
      </w:r>
      <w:r w:rsidR="00D32D0D">
        <w:rPr>
          <w:rFonts w:ascii="Arial" w:hAnsi="Arial" w:cs="Arial"/>
          <w:bCs/>
          <w:sz w:val="22"/>
          <w:szCs w:val="22"/>
        </w:rPr>
        <w:t>en la</w:t>
      </w:r>
      <w:r w:rsidR="008945DD">
        <w:rPr>
          <w:rFonts w:ascii="Arial" w:hAnsi="Arial" w:cs="Arial"/>
          <w:bCs/>
          <w:sz w:val="22"/>
          <w:szCs w:val="22"/>
        </w:rPr>
        <w:t>s</w:t>
      </w:r>
      <w:r w:rsidR="00D32D0D">
        <w:rPr>
          <w:rFonts w:ascii="Arial" w:hAnsi="Arial" w:cs="Arial"/>
          <w:bCs/>
          <w:sz w:val="22"/>
          <w:szCs w:val="22"/>
        </w:rPr>
        <w:t xml:space="preserve"> </w:t>
      </w:r>
      <w:r w:rsidR="008C546A">
        <w:rPr>
          <w:rFonts w:ascii="Arial" w:hAnsi="Arial" w:cs="Arial"/>
          <w:bCs/>
          <w:sz w:val="22"/>
          <w:szCs w:val="22"/>
        </w:rPr>
        <w:t>c</w:t>
      </w:r>
      <w:r w:rsidR="00D32D0D">
        <w:rPr>
          <w:rFonts w:ascii="Arial" w:hAnsi="Arial" w:cs="Arial"/>
          <w:bCs/>
          <w:sz w:val="22"/>
          <w:szCs w:val="22"/>
        </w:rPr>
        <w:t>onsideraci</w:t>
      </w:r>
      <w:r w:rsidR="008C546A">
        <w:rPr>
          <w:rFonts w:ascii="Arial" w:hAnsi="Arial" w:cs="Arial"/>
          <w:bCs/>
          <w:sz w:val="22"/>
          <w:szCs w:val="22"/>
        </w:rPr>
        <w:t>ones</w:t>
      </w:r>
      <w:r w:rsidR="00D32D0D">
        <w:rPr>
          <w:rFonts w:ascii="Arial" w:hAnsi="Arial" w:cs="Arial"/>
          <w:bCs/>
          <w:sz w:val="22"/>
          <w:szCs w:val="22"/>
        </w:rPr>
        <w:t xml:space="preserve"> </w:t>
      </w:r>
      <w:r w:rsidR="008C546A">
        <w:rPr>
          <w:rFonts w:ascii="Arial" w:hAnsi="Arial" w:cs="Arial"/>
          <w:bCs/>
          <w:sz w:val="22"/>
          <w:szCs w:val="22"/>
        </w:rPr>
        <w:t>antepuestas</w:t>
      </w:r>
      <w:r w:rsidR="00D32D0D">
        <w:rPr>
          <w:rFonts w:ascii="Arial" w:hAnsi="Arial" w:cs="Arial"/>
          <w:bCs/>
          <w:sz w:val="22"/>
          <w:szCs w:val="22"/>
        </w:rPr>
        <w:t xml:space="preserve">, a quienes se enlistan en la Tabla 1 de </w:t>
      </w:r>
      <w:r w:rsidR="008C546A">
        <w:rPr>
          <w:rFonts w:ascii="Arial" w:hAnsi="Arial" w:cs="Arial"/>
          <w:bCs/>
          <w:sz w:val="22"/>
          <w:szCs w:val="22"/>
        </w:rPr>
        <w:t>la Consideración 10ª de este instrumento.</w:t>
      </w:r>
    </w:p>
    <w:p w:rsidR="00D32D0D" w:rsidRPr="008C546A" w:rsidRDefault="00D32D0D" w:rsidP="000B5CC4">
      <w:pPr>
        <w:spacing w:line="360" w:lineRule="auto"/>
        <w:jc w:val="both"/>
        <w:rPr>
          <w:rFonts w:ascii="Arial" w:hAnsi="Arial" w:cs="Arial"/>
          <w:bCs/>
          <w:sz w:val="22"/>
          <w:szCs w:val="22"/>
        </w:rPr>
      </w:pPr>
    </w:p>
    <w:p w:rsidR="008C546A" w:rsidRPr="008C546A" w:rsidRDefault="00F60A5E" w:rsidP="000B5CC4">
      <w:pPr>
        <w:spacing w:line="360" w:lineRule="auto"/>
        <w:jc w:val="both"/>
        <w:rPr>
          <w:rFonts w:ascii="Arial" w:hAnsi="Arial" w:cs="Arial"/>
          <w:sz w:val="22"/>
          <w:szCs w:val="22"/>
        </w:rPr>
      </w:pPr>
      <w:r w:rsidRPr="008C546A">
        <w:rPr>
          <w:rFonts w:ascii="Arial" w:hAnsi="Arial" w:cs="Arial"/>
          <w:b/>
          <w:sz w:val="22"/>
          <w:szCs w:val="22"/>
        </w:rPr>
        <w:t>SEGUNDO.</w:t>
      </w:r>
      <w:r w:rsidRPr="008C546A">
        <w:rPr>
          <w:rFonts w:ascii="Arial" w:hAnsi="Arial" w:cs="Arial"/>
          <w:sz w:val="22"/>
          <w:szCs w:val="22"/>
        </w:rPr>
        <w:t xml:space="preserve"> </w:t>
      </w:r>
      <w:r w:rsidR="008C546A" w:rsidRPr="008C546A">
        <w:rPr>
          <w:rFonts w:ascii="Arial" w:hAnsi="Arial" w:cs="Arial"/>
          <w:sz w:val="22"/>
          <w:szCs w:val="22"/>
        </w:rPr>
        <w:t>Notifíquese</w:t>
      </w:r>
      <w:r w:rsidR="008C546A">
        <w:rPr>
          <w:rFonts w:ascii="Arial" w:hAnsi="Arial" w:cs="Arial"/>
          <w:sz w:val="22"/>
          <w:szCs w:val="22"/>
        </w:rPr>
        <w:t xml:space="preserve"> inmediatamente</w:t>
      </w:r>
      <w:r w:rsidR="008C546A" w:rsidRPr="008C546A">
        <w:rPr>
          <w:rFonts w:ascii="Arial" w:hAnsi="Arial" w:cs="Arial"/>
          <w:sz w:val="22"/>
          <w:szCs w:val="22"/>
        </w:rPr>
        <w:t xml:space="preserve"> el presente Acuerdo, por conducto de la Secretaría Ejecutiva de este </w:t>
      </w:r>
      <w:r w:rsidR="008C546A">
        <w:rPr>
          <w:rFonts w:ascii="Arial" w:hAnsi="Arial" w:cs="Arial"/>
          <w:sz w:val="22"/>
          <w:szCs w:val="22"/>
        </w:rPr>
        <w:t>Ó</w:t>
      </w:r>
      <w:r w:rsidR="008C546A" w:rsidRPr="008C546A">
        <w:rPr>
          <w:rFonts w:ascii="Arial" w:hAnsi="Arial" w:cs="Arial"/>
          <w:sz w:val="22"/>
          <w:szCs w:val="22"/>
        </w:rPr>
        <w:t>rgano Superior de Dirección</w:t>
      </w:r>
      <w:r w:rsidR="008C546A">
        <w:rPr>
          <w:rFonts w:ascii="Arial" w:hAnsi="Arial" w:cs="Arial"/>
          <w:sz w:val="22"/>
          <w:szCs w:val="22"/>
        </w:rPr>
        <w:t>,</w:t>
      </w:r>
      <w:r w:rsidR="008C546A" w:rsidRPr="008C546A">
        <w:rPr>
          <w:rFonts w:ascii="Arial" w:hAnsi="Arial" w:cs="Arial"/>
          <w:sz w:val="22"/>
          <w:szCs w:val="22"/>
        </w:rPr>
        <w:t xml:space="preserve"> al </w:t>
      </w:r>
      <w:r w:rsidR="008C546A">
        <w:rPr>
          <w:rFonts w:ascii="Arial" w:hAnsi="Arial" w:cs="Arial"/>
          <w:sz w:val="22"/>
          <w:szCs w:val="22"/>
        </w:rPr>
        <w:t xml:space="preserve">Mtro. Kristian Meiners Tovar, </w:t>
      </w:r>
      <w:r w:rsidR="008C546A" w:rsidRPr="008C546A">
        <w:rPr>
          <w:rFonts w:ascii="Arial" w:hAnsi="Arial" w:cs="Arial"/>
          <w:sz w:val="22"/>
          <w:szCs w:val="22"/>
        </w:rPr>
        <w:t xml:space="preserve">titular de la </w:t>
      </w:r>
      <w:r w:rsidR="008C546A">
        <w:rPr>
          <w:rFonts w:ascii="Arial" w:hAnsi="Arial" w:cs="Arial"/>
          <w:sz w:val="22"/>
          <w:szCs w:val="22"/>
        </w:rPr>
        <w:lastRenderedPageBreak/>
        <w:t xml:space="preserve">Secretaría </w:t>
      </w:r>
      <w:r w:rsidR="008C546A" w:rsidRPr="008C546A">
        <w:rPr>
          <w:rFonts w:ascii="Arial" w:hAnsi="Arial" w:cs="Arial"/>
          <w:sz w:val="22"/>
          <w:szCs w:val="22"/>
          <w:lang w:val="es-MX"/>
        </w:rPr>
        <w:t>de Administración y Gestión Pública del Gobierno del Estado de Colima y Presidente del Consejo Directivo del Instituto de Pensiones de los Servidores Públicos del Estado de Colima</w:t>
      </w:r>
      <w:r w:rsidR="008C546A">
        <w:rPr>
          <w:rFonts w:ascii="Arial" w:hAnsi="Arial" w:cs="Arial"/>
          <w:sz w:val="22"/>
          <w:szCs w:val="22"/>
          <w:lang w:val="es-MX"/>
        </w:rPr>
        <w:t>.</w:t>
      </w:r>
    </w:p>
    <w:p w:rsidR="008C546A" w:rsidRPr="008C546A" w:rsidRDefault="008C546A" w:rsidP="000B5CC4">
      <w:pPr>
        <w:spacing w:line="360" w:lineRule="auto"/>
        <w:jc w:val="both"/>
        <w:rPr>
          <w:rFonts w:ascii="Arial" w:hAnsi="Arial" w:cs="Arial"/>
          <w:sz w:val="22"/>
          <w:szCs w:val="22"/>
        </w:rPr>
      </w:pPr>
    </w:p>
    <w:p w:rsidR="00F60A5E" w:rsidRPr="008C546A" w:rsidRDefault="008C546A" w:rsidP="000B5CC4">
      <w:pPr>
        <w:spacing w:line="360" w:lineRule="auto"/>
        <w:jc w:val="both"/>
        <w:rPr>
          <w:rFonts w:ascii="Arial" w:eastAsia="Calibri" w:hAnsi="Arial" w:cs="Arial"/>
          <w:sz w:val="22"/>
          <w:szCs w:val="22"/>
          <w:lang w:val="es-MX" w:eastAsia="en-US"/>
        </w:rPr>
      </w:pPr>
      <w:r w:rsidRPr="008C546A">
        <w:rPr>
          <w:rFonts w:ascii="Arial" w:hAnsi="Arial" w:cs="Arial"/>
          <w:b/>
          <w:sz w:val="22"/>
          <w:szCs w:val="22"/>
          <w:lang w:val="es-MX"/>
        </w:rPr>
        <w:t>TERCERO.</w:t>
      </w:r>
      <w:r w:rsidRPr="008C546A">
        <w:rPr>
          <w:rFonts w:ascii="Arial" w:hAnsi="Arial" w:cs="Arial"/>
          <w:sz w:val="22"/>
          <w:szCs w:val="22"/>
        </w:rPr>
        <w:t xml:space="preserve"> </w:t>
      </w:r>
      <w:r w:rsidR="00323BBF" w:rsidRPr="008C546A">
        <w:rPr>
          <w:rFonts w:ascii="Arial" w:hAnsi="Arial" w:cs="Arial"/>
          <w:sz w:val="22"/>
          <w:szCs w:val="22"/>
        </w:rPr>
        <w:t xml:space="preserve">Notifíquese el presente documento a todos los Partidos Políticos </w:t>
      </w:r>
      <w:r w:rsidR="00D36C9B">
        <w:rPr>
          <w:rFonts w:ascii="Arial" w:hAnsi="Arial" w:cs="Arial"/>
          <w:sz w:val="22"/>
          <w:szCs w:val="22"/>
        </w:rPr>
        <w:t xml:space="preserve">registrado y </w:t>
      </w:r>
      <w:r w:rsidR="00323BBF" w:rsidRPr="008C546A">
        <w:rPr>
          <w:rFonts w:ascii="Arial" w:hAnsi="Arial" w:cs="Arial"/>
          <w:sz w:val="22"/>
          <w:szCs w:val="22"/>
        </w:rPr>
        <w:t>acreditados ante este Consejo General</w:t>
      </w:r>
      <w:r w:rsidR="007611B2">
        <w:rPr>
          <w:rFonts w:ascii="Arial" w:hAnsi="Arial" w:cs="Arial"/>
          <w:sz w:val="22"/>
          <w:szCs w:val="22"/>
        </w:rPr>
        <w:t>, así como</w:t>
      </w:r>
      <w:r w:rsidR="008945DD">
        <w:rPr>
          <w:rFonts w:ascii="Arial" w:hAnsi="Arial" w:cs="Arial"/>
          <w:sz w:val="22"/>
          <w:szCs w:val="22"/>
        </w:rPr>
        <w:t xml:space="preserve"> al personal de este Instituto, </w:t>
      </w:r>
      <w:r w:rsidR="00323BBF" w:rsidRPr="008C546A">
        <w:rPr>
          <w:rFonts w:ascii="Arial" w:hAnsi="Arial" w:cs="Arial"/>
          <w:sz w:val="22"/>
          <w:szCs w:val="22"/>
        </w:rPr>
        <w:t>para que surtan los efectos legales y administrativos correspondientes.</w:t>
      </w:r>
    </w:p>
    <w:p w:rsidR="00F60A5E" w:rsidRPr="008C546A" w:rsidRDefault="00F60A5E" w:rsidP="000B5CC4">
      <w:pPr>
        <w:spacing w:line="360" w:lineRule="auto"/>
        <w:jc w:val="both"/>
        <w:rPr>
          <w:rFonts w:ascii="Arial" w:eastAsia="Calibri" w:hAnsi="Arial" w:cs="Arial"/>
          <w:sz w:val="22"/>
          <w:szCs w:val="22"/>
          <w:lang w:val="es-MX" w:eastAsia="en-US"/>
        </w:rPr>
      </w:pPr>
    </w:p>
    <w:p w:rsidR="00F50319" w:rsidRDefault="008C546A" w:rsidP="000B5CC4">
      <w:pPr>
        <w:spacing w:line="360" w:lineRule="auto"/>
        <w:jc w:val="both"/>
        <w:rPr>
          <w:rFonts w:ascii="Arial" w:hAnsi="Arial" w:cs="Arial"/>
          <w:sz w:val="22"/>
          <w:szCs w:val="22"/>
        </w:rPr>
      </w:pPr>
      <w:r>
        <w:rPr>
          <w:rFonts w:ascii="Arial" w:hAnsi="Arial" w:cs="Arial"/>
          <w:b/>
          <w:sz w:val="22"/>
          <w:szCs w:val="22"/>
          <w:lang w:val="es-MX"/>
        </w:rPr>
        <w:t>CUART</w:t>
      </w:r>
      <w:r w:rsidR="00F60A5E" w:rsidRPr="005661BA">
        <w:rPr>
          <w:rFonts w:ascii="Arial" w:hAnsi="Arial" w:cs="Arial"/>
          <w:b/>
          <w:sz w:val="22"/>
          <w:szCs w:val="22"/>
          <w:lang w:val="es-MX"/>
        </w:rPr>
        <w:t>O.</w:t>
      </w:r>
      <w:r w:rsidR="00F60A5E" w:rsidRPr="005661BA">
        <w:rPr>
          <w:rFonts w:ascii="Arial" w:hAnsi="Arial" w:cs="Arial"/>
          <w:sz w:val="22"/>
          <w:szCs w:val="22"/>
        </w:rPr>
        <w:t xml:space="preserve"> </w:t>
      </w:r>
      <w:r w:rsidR="00EA73D6" w:rsidRPr="00EA73D6">
        <w:rPr>
          <w:rFonts w:ascii="Arial" w:hAnsi="Arial" w:cs="Arial"/>
          <w:sz w:val="22"/>
          <w:szCs w:val="22"/>
        </w:rPr>
        <w:t>Con fundamento en los artículos 113 del Código Electoral del Estado de Colima, 76 y 77 del Reglamento de Sesiones de este Consejo General, publíquese el presente Acuerdo en el Periódico Oficial "El Estado de Colima" y en la página de internet del Instituto Electoral del Estado. Asimismo, a efecto de brindar una máxima publicidad sobre el mismo, publicítese además en los Estrados de los Consejos Municipales Electorales.</w:t>
      </w:r>
    </w:p>
    <w:p w:rsidR="00AA76A5" w:rsidRDefault="00AA76A5" w:rsidP="000B5CC4">
      <w:pPr>
        <w:spacing w:line="360" w:lineRule="auto"/>
        <w:jc w:val="both"/>
        <w:rPr>
          <w:rFonts w:ascii="Arial" w:hAnsi="Arial" w:cs="Arial"/>
          <w:sz w:val="22"/>
          <w:szCs w:val="22"/>
        </w:rPr>
      </w:pPr>
    </w:p>
    <w:p w:rsidR="00AA76A5" w:rsidRPr="00134EF4" w:rsidRDefault="00AA76A5" w:rsidP="00AA76A5">
      <w:pPr>
        <w:spacing w:line="360" w:lineRule="auto"/>
        <w:jc w:val="both"/>
        <w:rPr>
          <w:rFonts w:ascii="Arial" w:eastAsia="Calibri" w:hAnsi="Arial" w:cs="Arial"/>
          <w:sz w:val="22"/>
          <w:szCs w:val="22"/>
          <w:lang w:val="es-MX" w:eastAsia="en-US"/>
        </w:rPr>
      </w:pPr>
      <w:r w:rsidRPr="00134EF4">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Quin</w:t>
      </w:r>
      <w:r w:rsidRPr="00134EF4">
        <w:rPr>
          <w:rFonts w:ascii="Arial" w:eastAsia="Calibri" w:hAnsi="Arial" w:cs="Arial"/>
          <w:sz w:val="22"/>
          <w:szCs w:val="22"/>
          <w:lang w:val="es-MX" w:eastAsia="en-US"/>
        </w:rPr>
        <w:t xml:space="preserve">ta Sesión Extraordinaria del Periodo Interproceso 2018-2020 del Consejo General, celebrada el </w:t>
      </w:r>
      <w:r>
        <w:rPr>
          <w:rFonts w:ascii="Arial" w:eastAsia="Calibri" w:hAnsi="Arial" w:cs="Arial"/>
          <w:sz w:val="22"/>
          <w:szCs w:val="22"/>
          <w:lang w:val="es-MX" w:eastAsia="en-US"/>
        </w:rPr>
        <w:t>23</w:t>
      </w:r>
      <w:r w:rsidRPr="00134EF4">
        <w:rPr>
          <w:rFonts w:ascii="Arial" w:eastAsia="Calibri" w:hAnsi="Arial" w:cs="Arial"/>
          <w:sz w:val="22"/>
          <w:szCs w:val="22"/>
          <w:lang w:val="es-MX" w:eastAsia="en-US"/>
        </w:rPr>
        <w:t xml:space="preserve"> (</w:t>
      </w:r>
      <w:r>
        <w:rPr>
          <w:rFonts w:ascii="Arial" w:eastAsia="Calibri" w:hAnsi="Arial" w:cs="Arial"/>
          <w:sz w:val="22"/>
          <w:szCs w:val="22"/>
          <w:lang w:val="es-MX" w:eastAsia="en-US"/>
        </w:rPr>
        <w:t>veintitrés</w:t>
      </w:r>
      <w:r w:rsidRPr="00134EF4">
        <w:rPr>
          <w:rFonts w:ascii="Arial" w:eastAsia="Calibri" w:hAnsi="Arial" w:cs="Arial"/>
          <w:sz w:val="22"/>
          <w:szCs w:val="22"/>
          <w:lang w:val="es-MX" w:eastAsia="en-US"/>
        </w:rPr>
        <w:t>) de enero de 2019 (dos mil diecinueve),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tbl>
      <w:tblPr>
        <w:tblW w:w="0" w:type="auto"/>
        <w:tblInd w:w="104" w:type="dxa"/>
        <w:tblLook w:val="04A0" w:firstRow="1" w:lastRow="0" w:firstColumn="1" w:lastColumn="0" w:noHBand="0" w:noVBand="1"/>
      </w:tblPr>
      <w:tblGrid>
        <w:gridCol w:w="4702"/>
        <w:gridCol w:w="4336"/>
        <w:gridCol w:w="141"/>
      </w:tblGrid>
      <w:tr w:rsidR="00AA76A5" w:rsidRPr="00134EF4" w:rsidTr="00132904">
        <w:tc>
          <w:tcPr>
            <w:tcW w:w="4702" w:type="dxa"/>
            <w:hideMark/>
          </w:tcPr>
          <w:p w:rsidR="00AA76A5" w:rsidRPr="00134EF4" w:rsidRDefault="00AA76A5" w:rsidP="00132904">
            <w:pPr>
              <w:spacing w:line="276" w:lineRule="auto"/>
              <w:ind w:right="-11"/>
              <w:jc w:val="center"/>
              <w:rPr>
                <w:rFonts w:ascii="Arial" w:eastAsia="Arial" w:hAnsi="Arial" w:cs="Arial"/>
                <w:b/>
                <w:sz w:val="20"/>
                <w:szCs w:val="20"/>
                <w:lang w:val="es-MX" w:eastAsia="en-US"/>
              </w:rPr>
            </w:pPr>
            <w:r w:rsidRPr="00134EF4">
              <w:rPr>
                <w:rFonts w:ascii="Arial" w:eastAsia="Arial" w:hAnsi="Arial" w:cs="Arial"/>
                <w:b/>
                <w:sz w:val="20"/>
                <w:szCs w:val="20"/>
                <w:lang w:val="es-MX" w:eastAsia="en-US"/>
              </w:rPr>
              <w:t>CONSEJERA PRESIDENTA</w:t>
            </w:r>
          </w:p>
        </w:tc>
        <w:tc>
          <w:tcPr>
            <w:tcW w:w="4477" w:type="dxa"/>
            <w:gridSpan w:val="2"/>
            <w:hideMark/>
          </w:tcPr>
          <w:p w:rsidR="00AA76A5" w:rsidRPr="00134EF4" w:rsidRDefault="00AA76A5" w:rsidP="00132904">
            <w:pPr>
              <w:spacing w:line="276" w:lineRule="auto"/>
              <w:ind w:right="-11"/>
              <w:jc w:val="center"/>
              <w:rPr>
                <w:rFonts w:ascii="Arial" w:eastAsia="Arial" w:hAnsi="Arial" w:cs="Arial"/>
                <w:b/>
                <w:sz w:val="20"/>
                <w:szCs w:val="20"/>
                <w:lang w:val="es-MX" w:eastAsia="en-US"/>
              </w:rPr>
            </w:pPr>
            <w:r w:rsidRPr="00134EF4">
              <w:rPr>
                <w:rFonts w:ascii="Arial" w:eastAsia="Arial" w:hAnsi="Arial" w:cs="Arial"/>
                <w:b/>
                <w:sz w:val="20"/>
                <w:szCs w:val="20"/>
                <w:lang w:val="es-MX" w:eastAsia="en-US"/>
              </w:rPr>
              <w:t>SECRETARIO EJECUTIVO</w:t>
            </w:r>
          </w:p>
        </w:tc>
      </w:tr>
      <w:tr w:rsidR="00AA76A5" w:rsidRPr="00134EF4" w:rsidTr="00132904">
        <w:tc>
          <w:tcPr>
            <w:tcW w:w="4702" w:type="dxa"/>
          </w:tcPr>
          <w:p w:rsidR="00AA76A5" w:rsidRPr="00134EF4" w:rsidRDefault="00AA76A5" w:rsidP="00132904">
            <w:pPr>
              <w:spacing w:line="276" w:lineRule="auto"/>
              <w:ind w:right="-11"/>
              <w:rPr>
                <w:rFonts w:ascii="Arial" w:eastAsia="Arial" w:hAnsi="Arial" w:cs="Arial"/>
                <w:sz w:val="20"/>
                <w:szCs w:val="20"/>
                <w:lang w:val="es-MX" w:eastAsia="en-US"/>
              </w:rPr>
            </w:pPr>
          </w:p>
          <w:p w:rsidR="00AA76A5" w:rsidRPr="00134EF4" w:rsidRDefault="00AA76A5" w:rsidP="00132904">
            <w:pPr>
              <w:spacing w:line="276" w:lineRule="auto"/>
              <w:ind w:right="-11"/>
              <w:rPr>
                <w:rFonts w:ascii="Arial" w:eastAsia="Arial" w:hAnsi="Arial" w:cs="Arial"/>
                <w:sz w:val="20"/>
                <w:szCs w:val="20"/>
                <w:lang w:val="es-MX" w:eastAsia="en-US"/>
              </w:rPr>
            </w:pPr>
          </w:p>
          <w:p w:rsidR="00AA76A5" w:rsidRPr="00134EF4" w:rsidRDefault="00AA76A5" w:rsidP="00132904">
            <w:pPr>
              <w:spacing w:line="276" w:lineRule="auto"/>
              <w:ind w:right="-11"/>
              <w:rPr>
                <w:rFonts w:ascii="Arial" w:eastAsia="Arial" w:hAnsi="Arial" w:cs="Arial"/>
                <w:sz w:val="20"/>
                <w:szCs w:val="20"/>
                <w:lang w:val="es-MX" w:eastAsia="en-US"/>
              </w:rPr>
            </w:pPr>
          </w:p>
          <w:p w:rsidR="00AA76A5" w:rsidRPr="00134EF4" w:rsidRDefault="00AA76A5" w:rsidP="00132904">
            <w:pPr>
              <w:spacing w:line="276" w:lineRule="auto"/>
              <w:ind w:right="-11"/>
              <w:rPr>
                <w:rFonts w:ascii="Arial" w:eastAsia="Arial" w:hAnsi="Arial" w:cs="Arial"/>
                <w:sz w:val="20"/>
                <w:szCs w:val="20"/>
                <w:lang w:val="es-MX" w:eastAsia="en-US"/>
              </w:rPr>
            </w:pPr>
          </w:p>
          <w:p w:rsidR="00AA76A5" w:rsidRPr="00134EF4" w:rsidRDefault="00AA76A5" w:rsidP="00132904">
            <w:pPr>
              <w:spacing w:line="276" w:lineRule="auto"/>
              <w:ind w:right="-11"/>
              <w:rPr>
                <w:rFonts w:ascii="Arial" w:eastAsia="Arial" w:hAnsi="Arial" w:cs="Arial"/>
                <w:sz w:val="20"/>
                <w:szCs w:val="20"/>
                <w:lang w:val="es-MX" w:eastAsia="en-US"/>
              </w:rPr>
            </w:pPr>
          </w:p>
        </w:tc>
        <w:tc>
          <w:tcPr>
            <w:tcW w:w="4477" w:type="dxa"/>
            <w:gridSpan w:val="2"/>
          </w:tcPr>
          <w:p w:rsidR="00AA76A5" w:rsidRPr="00134EF4" w:rsidRDefault="00AA76A5" w:rsidP="00132904">
            <w:pPr>
              <w:spacing w:line="276" w:lineRule="auto"/>
              <w:ind w:right="-11"/>
              <w:jc w:val="center"/>
              <w:rPr>
                <w:rFonts w:ascii="Arial" w:eastAsia="Arial" w:hAnsi="Arial" w:cs="Arial"/>
                <w:sz w:val="20"/>
                <w:szCs w:val="20"/>
                <w:lang w:val="en-US" w:eastAsia="en-US"/>
              </w:rPr>
            </w:pPr>
          </w:p>
          <w:p w:rsidR="00AA76A5" w:rsidRPr="00134EF4" w:rsidRDefault="00AA76A5" w:rsidP="00132904">
            <w:pPr>
              <w:spacing w:line="276" w:lineRule="auto"/>
              <w:ind w:right="-11"/>
              <w:rPr>
                <w:rFonts w:ascii="Arial" w:eastAsia="Arial" w:hAnsi="Arial" w:cs="Arial"/>
                <w:sz w:val="20"/>
                <w:szCs w:val="20"/>
                <w:lang w:val="en-US" w:eastAsia="en-US"/>
              </w:rPr>
            </w:pPr>
          </w:p>
          <w:p w:rsidR="00AA76A5" w:rsidRPr="00134EF4" w:rsidRDefault="00AA76A5" w:rsidP="00132904">
            <w:pPr>
              <w:spacing w:line="276" w:lineRule="auto"/>
              <w:ind w:right="-11"/>
              <w:jc w:val="center"/>
              <w:rPr>
                <w:rFonts w:ascii="Arial" w:eastAsia="Arial" w:hAnsi="Arial" w:cs="Arial"/>
                <w:sz w:val="20"/>
                <w:szCs w:val="20"/>
                <w:lang w:val="en-US" w:eastAsia="en-US"/>
              </w:rPr>
            </w:pPr>
          </w:p>
        </w:tc>
      </w:tr>
      <w:tr w:rsidR="00AA76A5" w:rsidRPr="00134EF4" w:rsidTr="00132904">
        <w:tc>
          <w:tcPr>
            <w:tcW w:w="4702" w:type="dxa"/>
            <w:hideMark/>
          </w:tcPr>
          <w:p w:rsidR="00AA76A5" w:rsidRPr="00134EF4" w:rsidRDefault="00AA76A5" w:rsidP="00132904">
            <w:pPr>
              <w:spacing w:line="276" w:lineRule="auto"/>
              <w:ind w:right="-11"/>
              <w:jc w:val="center"/>
              <w:rPr>
                <w:rFonts w:ascii="Arial" w:eastAsia="Arial" w:hAnsi="Arial" w:cs="Arial"/>
                <w:sz w:val="20"/>
                <w:szCs w:val="20"/>
                <w:lang w:val="es-MX" w:eastAsia="en-US"/>
              </w:rPr>
            </w:pPr>
            <w:r w:rsidRPr="00134EF4">
              <w:rPr>
                <w:rFonts w:ascii="Arial" w:eastAsia="Arial" w:hAnsi="Arial" w:cs="Arial"/>
                <w:sz w:val="20"/>
                <w:szCs w:val="20"/>
                <w:lang w:val="es-MX" w:eastAsia="en-US"/>
              </w:rPr>
              <w:t>_______________________________________</w:t>
            </w:r>
          </w:p>
        </w:tc>
        <w:tc>
          <w:tcPr>
            <w:tcW w:w="4477" w:type="dxa"/>
            <w:gridSpan w:val="2"/>
            <w:hideMark/>
          </w:tcPr>
          <w:p w:rsidR="00AA76A5" w:rsidRPr="00134EF4" w:rsidRDefault="00AA76A5" w:rsidP="00132904">
            <w:pPr>
              <w:spacing w:line="276" w:lineRule="auto"/>
              <w:ind w:right="-11"/>
              <w:jc w:val="center"/>
              <w:rPr>
                <w:rFonts w:ascii="Arial" w:eastAsia="Arial" w:hAnsi="Arial" w:cs="Arial"/>
                <w:sz w:val="20"/>
                <w:szCs w:val="20"/>
                <w:lang w:val="en-US" w:eastAsia="en-US"/>
              </w:rPr>
            </w:pPr>
            <w:r w:rsidRPr="00134EF4">
              <w:rPr>
                <w:rFonts w:ascii="Arial" w:eastAsia="Arial" w:hAnsi="Arial" w:cs="Arial"/>
                <w:sz w:val="20"/>
                <w:szCs w:val="20"/>
                <w:lang w:val="en-US" w:eastAsia="en-US"/>
              </w:rPr>
              <w:t>_____________________________________</w:t>
            </w:r>
          </w:p>
        </w:tc>
      </w:tr>
      <w:tr w:rsidR="00AA76A5" w:rsidRPr="00134EF4" w:rsidTr="00132904">
        <w:tc>
          <w:tcPr>
            <w:tcW w:w="4702" w:type="dxa"/>
          </w:tcPr>
          <w:p w:rsidR="00AA76A5" w:rsidRPr="00134EF4" w:rsidRDefault="00AA76A5" w:rsidP="00132904">
            <w:pPr>
              <w:spacing w:line="276" w:lineRule="auto"/>
              <w:ind w:right="-11"/>
              <w:jc w:val="center"/>
              <w:rPr>
                <w:rFonts w:ascii="Arial" w:eastAsia="Arial" w:hAnsi="Arial" w:cs="Arial"/>
                <w:sz w:val="20"/>
                <w:szCs w:val="20"/>
                <w:lang w:val="es-MX" w:eastAsia="en-US"/>
              </w:rPr>
            </w:pPr>
            <w:r w:rsidRPr="00134EF4">
              <w:rPr>
                <w:rFonts w:ascii="Arial" w:eastAsia="Arial" w:hAnsi="Arial" w:cs="Arial"/>
                <w:sz w:val="20"/>
                <w:szCs w:val="20"/>
                <w:lang w:val="es-MX" w:eastAsia="en-US"/>
              </w:rPr>
              <w:t>MTRA. NIRVANA FABIOLA ROSALES OCHOA</w:t>
            </w:r>
          </w:p>
          <w:p w:rsidR="00AA76A5" w:rsidRPr="00134EF4" w:rsidRDefault="00AA76A5" w:rsidP="00132904">
            <w:pPr>
              <w:spacing w:line="276" w:lineRule="auto"/>
              <w:ind w:right="-11"/>
              <w:jc w:val="center"/>
              <w:rPr>
                <w:rFonts w:ascii="Arial" w:eastAsia="Arial" w:hAnsi="Arial" w:cs="Arial"/>
                <w:sz w:val="4"/>
                <w:szCs w:val="10"/>
                <w:lang w:val="es-MX" w:eastAsia="en-US"/>
              </w:rPr>
            </w:pPr>
          </w:p>
        </w:tc>
        <w:tc>
          <w:tcPr>
            <w:tcW w:w="4477" w:type="dxa"/>
            <w:gridSpan w:val="2"/>
            <w:hideMark/>
          </w:tcPr>
          <w:p w:rsidR="00AA76A5" w:rsidRPr="00134EF4" w:rsidRDefault="00AA76A5" w:rsidP="00132904">
            <w:pPr>
              <w:spacing w:line="276" w:lineRule="auto"/>
              <w:ind w:right="-11"/>
              <w:jc w:val="center"/>
              <w:rPr>
                <w:rFonts w:ascii="Arial" w:eastAsia="Arial" w:hAnsi="Arial" w:cs="Arial"/>
                <w:sz w:val="20"/>
                <w:szCs w:val="20"/>
                <w:lang w:val="es-MX" w:eastAsia="en-US"/>
              </w:rPr>
            </w:pPr>
            <w:r w:rsidRPr="00134EF4">
              <w:rPr>
                <w:rFonts w:ascii="Arial" w:eastAsia="Arial" w:hAnsi="Arial" w:cs="Arial"/>
                <w:sz w:val="20"/>
                <w:szCs w:val="20"/>
                <w:lang w:val="es-MX" w:eastAsia="en-US"/>
              </w:rPr>
              <w:t>LIC. ÓSCAR OMAR ESPINOZA</w:t>
            </w:r>
          </w:p>
        </w:tc>
      </w:tr>
      <w:tr w:rsidR="00AA76A5" w:rsidRPr="00134EF4" w:rsidTr="00132904">
        <w:tc>
          <w:tcPr>
            <w:tcW w:w="9179" w:type="dxa"/>
            <w:gridSpan w:val="3"/>
          </w:tcPr>
          <w:p w:rsidR="00AA76A5" w:rsidRPr="00134EF4" w:rsidRDefault="00AA76A5" w:rsidP="00132904">
            <w:pPr>
              <w:spacing w:line="276" w:lineRule="auto"/>
              <w:ind w:right="-11"/>
              <w:jc w:val="center"/>
              <w:rPr>
                <w:rFonts w:ascii="Arial" w:eastAsia="Arial" w:hAnsi="Arial" w:cs="Arial"/>
                <w:b/>
                <w:sz w:val="6"/>
                <w:szCs w:val="20"/>
                <w:lang w:val="es-MX" w:eastAsia="en-US"/>
              </w:rPr>
            </w:pPr>
          </w:p>
          <w:p w:rsidR="00AA76A5" w:rsidRPr="00134EF4" w:rsidRDefault="00AA76A5" w:rsidP="00132904">
            <w:pPr>
              <w:spacing w:line="276" w:lineRule="auto"/>
              <w:ind w:right="-11"/>
              <w:jc w:val="center"/>
              <w:rPr>
                <w:rFonts w:ascii="Arial" w:eastAsia="Arial" w:hAnsi="Arial" w:cs="Arial"/>
                <w:b/>
                <w:sz w:val="20"/>
                <w:szCs w:val="20"/>
                <w:lang w:val="es-MX" w:eastAsia="en-US"/>
              </w:rPr>
            </w:pPr>
            <w:r w:rsidRPr="00134EF4">
              <w:rPr>
                <w:rFonts w:ascii="Arial" w:eastAsia="Arial" w:hAnsi="Arial" w:cs="Arial"/>
                <w:b/>
                <w:sz w:val="20"/>
                <w:szCs w:val="20"/>
                <w:lang w:val="es-MX" w:eastAsia="en-US"/>
              </w:rPr>
              <w:t>CONSEJERAS Y CONSEJEROS ELECTORALES</w:t>
            </w:r>
          </w:p>
        </w:tc>
      </w:tr>
      <w:tr w:rsidR="00AA76A5" w:rsidRPr="00134EF4" w:rsidTr="00132904">
        <w:tc>
          <w:tcPr>
            <w:tcW w:w="4702" w:type="dxa"/>
          </w:tcPr>
          <w:p w:rsidR="00AA76A5" w:rsidRPr="00134EF4" w:rsidRDefault="00AA76A5" w:rsidP="00132904">
            <w:pPr>
              <w:spacing w:line="276" w:lineRule="auto"/>
              <w:ind w:right="-11"/>
              <w:jc w:val="center"/>
              <w:rPr>
                <w:rFonts w:ascii="Arial" w:eastAsia="Arial" w:hAnsi="Arial" w:cs="Arial"/>
                <w:sz w:val="20"/>
                <w:szCs w:val="20"/>
                <w:lang w:val="en-US" w:eastAsia="en-US"/>
              </w:rPr>
            </w:pPr>
          </w:p>
          <w:p w:rsidR="00AA76A5" w:rsidRPr="00134EF4" w:rsidRDefault="00AA76A5" w:rsidP="00132904">
            <w:pPr>
              <w:spacing w:line="276" w:lineRule="auto"/>
              <w:ind w:right="-11"/>
              <w:jc w:val="center"/>
              <w:rPr>
                <w:rFonts w:ascii="Arial" w:eastAsia="Arial" w:hAnsi="Arial" w:cs="Arial"/>
                <w:sz w:val="20"/>
                <w:szCs w:val="20"/>
                <w:lang w:val="en-US" w:eastAsia="en-US"/>
              </w:rPr>
            </w:pPr>
          </w:p>
          <w:p w:rsidR="00AA76A5" w:rsidRPr="00134EF4" w:rsidRDefault="00AA76A5" w:rsidP="00132904">
            <w:pPr>
              <w:spacing w:line="276" w:lineRule="auto"/>
              <w:ind w:right="-11"/>
              <w:jc w:val="center"/>
              <w:rPr>
                <w:rFonts w:ascii="Arial" w:eastAsia="Arial" w:hAnsi="Arial" w:cs="Arial"/>
                <w:sz w:val="20"/>
                <w:szCs w:val="20"/>
                <w:lang w:val="en-US" w:eastAsia="en-US"/>
              </w:rPr>
            </w:pPr>
          </w:p>
          <w:p w:rsidR="00AA76A5" w:rsidRPr="00134EF4" w:rsidRDefault="00AA76A5" w:rsidP="00132904">
            <w:pPr>
              <w:spacing w:line="276" w:lineRule="auto"/>
              <w:ind w:right="-11"/>
              <w:rPr>
                <w:rFonts w:ascii="Arial" w:eastAsia="Arial" w:hAnsi="Arial" w:cs="Arial"/>
                <w:sz w:val="10"/>
                <w:szCs w:val="10"/>
                <w:lang w:val="en-US" w:eastAsia="en-US"/>
              </w:rPr>
            </w:pPr>
          </w:p>
          <w:p w:rsidR="00AA76A5" w:rsidRPr="00134EF4" w:rsidRDefault="00AA76A5" w:rsidP="00132904">
            <w:pPr>
              <w:spacing w:line="276" w:lineRule="auto"/>
              <w:ind w:right="-11"/>
              <w:rPr>
                <w:rFonts w:ascii="Arial" w:eastAsia="Arial" w:hAnsi="Arial" w:cs="Arial"/>
                <w:sz w:val="10"/>
                <w:szCs w:val="10"/>
                <w:lang w:val="en-US" w:eastAsia="en-US"/>
              </w:rPr>
            </w:pPr>
          </w:p>
          <w:p w:rsidR="00AA76A5" w:rsidRPr="00134EF4" w:rsidRDefault="00AA76A5" w:rsidP="00132904">
            <w:pPr>
              <w:spacing w:line="276" w:lineRule="auto"/>
              <w:ind w:right="-11"/>
              <w:rPr>
                <w:rFonts w:ascii="Arial" w:eastAsia="Arial" w:hAnsi="Arial" w:cs="Arial"/>
                <w:sz w:val="10"/>
                <w:szCs w:val="10"/>
                <w:lang w:val="en-US" w:eastAsia="en-US"/>
              </w:rPr>
            </w:pPr>
          </w:p>
          <w:p w:rsidR="00AA76A5" w:rsidRPr="00134EF4" w:rsidRDefault="00AA76A5" w:rsidP="00132904">
            <w:pPr>
              <w:spacing w:line="276" w:lineRule="auto"/>
              <w:ind w:right="-11"/>
              <w:rPr>
                <w:rFonts w:ascii="Arial" w:eastAsia="Arial" w:hAnsi="Arial" w:cs="Arial"/>
                <w:sz w:val="10"/>
                <w:szCs w:val="10"/>
                <w:lang w:val="en-US" w:eastAsia="en-US"/>
              </w:rPr>
            </w:pPr>
          </w:p>
          <w:p w:rsidR="00AA76A5" w:rsidRPr="00134EF4" w:rsidRDefault="00AA76A5" w:rsidP="00132904">
            <w:pPr>
              <w:spacing w:line="276" w:lineRule="auto"/>
              <w:ind w:right="-11"/>
              <w:rPr>
                <w:rFonts w:ascii="Arial" w:eastAsia="Arial" w:hAnsi="Arial" w:cs="Arial"/>
                <w:sz w:val="10"/>
                <w:szCs w:val="10"/>
                <w:lang w:val="en-US" w:eastAsia="en-US"/>
              </w:rPr>
            </w:pPr>
          </w:p>
          <w:p w:rsidR="00AA76A5" w:rsidRPr="00134EF4" w:rsidRDefault="00AA76A5" w:rsidP="00132904">
            <w:pPr>
              <w:spacing w:line="276" w:lineRule="auto"/>
              <w:ind w:right="-11"/>
              <w:jc w:val="center"/>
              <w:rPr>
                <w:rFonts w:ascii="Arial" w:eastAsia="Arial" w:hAnsi="Arial" w:cs="Arial"/>
                <w:sz w:val="20"/>
                <w:szCs w:val="20"/>
                <w:lang w:val="en-US" w:eastAsia="en-US"/>
              </w:rPr>
            </w:pPr>
            <w:r w:rsidRPr="00134EF4">
              <w:rPr>
                <w:rFonts w:ascii="Arial" w:eastAsia="Arial" w:hAnsi="Arial" w:cs="Arial"/>
                <w:sz w:val="20"/>
                <w:szCs w:val="20"/>
                <w:lang w:val="en-US" w:eastAsia="en-US"/>
              </w:rPr>
              <w:t>_____________________________________</w:t>
            </w:r>
          </w:p>
        </w:tc>
        <w:tc>
          <w:tcPr>
            <w:tcW w:w="4477" w:type="dxa"/>
            <w:gridSpan w:val="2"/>
          </w:tcPr>
          <w:p w:rsidR="00AA76A5" w:rsidRPr="00134EF4" w:rsidRDefault="00AA76A5" w:rsidP="00132904">
            <w:pPr>
              <w:spacing w:line="276" w:lineRule="auto"/>
              <w:ind w:right="-11"/>
              <w:jc w:val="center"/>
              <w:rPr>
                <w:rFonts w:ascii="Arial" w:eastAsia="Arial" w:hAnsi="Arial" w:cs="Arial"/>
                <w:sz w:val="10"/>
                <w:szCs w:val="10"/>
                <w:lang w:val="en-US" w:eastAsia="en-US"/>
              </w:rPr>
            </w:pPr>
          </w:p>
          <w:p w:rsidR="00AA76A5" w:rsidRPr="00134EF4" w:rsidRDefault="00AA76A5" w:rsidP="00132904">
            <w:pPr>
              <w:spacing w:line="276" w:lineRule="auto"/>
              <w:ind w:right="-11"/>
              <w:rPr>
                <w:rFonts w:ascii="Arial" w:eastAsia="Arial" w:hAnsi="Arial" w:cs="Arial"/>
                <w:sz w:val="20"/>
                <w:szCs w:val="20"/>
                <w:lang w:val="en-US" w:eastAsia="en-US"/>
              </w:rPr>
            </w:pPr>
          </w:p>
          <w:p w:rsidR="00AA76A5" w:rsidRPr="00134EF4" w:rsidRDefault="00AA76A5" w:rsidP="00132904">
            <w:pPr>
              <w:spacing w:line="276" w:lineRule="auto"/>
              <w:ind w:right="-11"/>
              <w:jc w:val="center"/>
              <w:rPr>
                <w:rFonts w:ascii="Arial" w:eastAsia="Arial" w:hAnsi="Arial" w:cs="Arial"/>
                <w:sz w:val="20"/>
                <w:szCs w:val="20"/>
                <w:lang w:val="en-US" w:eastAsia="en-US"/>
              </w:rPr>
            </w:pPr>
          </w:p>
          <w:p w:rsidR="00AA76A5" w:rsidRPr="00134EF4" w:rsidRDefault="00AA76A5" w:rsidP="00132904">
            <w:pPr>
              <w:spacing w:line="276" w:lineRule="auto"/>
              <w:ind w:right="-11"/>
              <w:jc w:val="center"/>
              <w:rPr>
                <w:rFonts w:ascii="Arial" w:eastAsia="Arial" w:hAnsi="Arial" w:cs="Arial"/>
                <w:sz w:val="20"/>
                <w:szCs w:val="20"/>
                <w:lang w:val="en-US" w:eastAsia="en-US"/>
              </w:rPr>
            </w:pPr>
          </w:p>
          <w:p w:rsidR="00AA76A5" w:rsidRPr="00134EF4" w:rsidRDefault="00AA76A5" w:rsidP="00132904">
            <w:pPr>
              <w:spacing w:line="276" w:lineRule="auto"/>
              <w:ind w:right="-11"/>
              <w:jc w:val="center"/>
              <w:rPr>
                <w:rFonts w:ascii="Arial" w:eastAsia="Arial" w:hAnsi="Arial" w:cs="Arial"/>
                <w:sz w:val="20"/>
                <w:szCs w:val="20"/>
                <w:lang w:val="en-US" w:eastAsia="en-US"/>
              </w:rPr>
            </w:pPr>
          </w:p>
          <w:p w:rsidR="00AA76A5" w:rsidRPr="00134EF4" w:rsidRDefault="00AA76A5" w:rsidP="00132904">
            <w:pPr>
              <w:spacing w:line="276" w:lineRule="auto"/>
              <w:ind w:right="-11"/>
              <w:jc w:val="center"/>
              <w:rPr>
                <w:rFonts w:ascii="Arial" w:eastAsia="Arial" w:hAnsi="Arial" w:cs="Arial"/>
                <w:sz w:val="20"/>
                <w:szCs w:val="20"/>
                <w:lang w:val="en-US" w:eastAsia="en-US"/>
              </w:rPr>
            </w:pPr>
          </w:p>
          <w:p w:rsidR="00AA76A5" w:rsidRPr="00134EF4" w:rsidRDefault="00AA76A5" w:rsidP="00132904">
            <w:pPr>
              <w:spacing w:line="276" w:lineRule="auto"/>
              <w:ind w:right="-11"/>
              <w:jc w:val="center"/>
              <w:rPr>
                <w:rFonts w:ascii="Arial" w:eastAsia="Arial" w:hAnsi="Arial" w:cs="Arial"/>
                <w:sz w:val="20"/>
                <w:szCs w:val="20"/>
                <w:lang w:val="en-US" w:eastAsia="en-US"/>
              </w:rPr>
            </w:pPr>
            <w:r w:rsidRPr="00134EF4">
              <w:rPr>
                <w:rFonts w:ascii="Arial" w:eastAsia="Arial" w:hAnsi="Arial" w:cs="Arial"/>
                <w:sz w:val="20"/>
                <w:szCs w:val="20"/>
                <w:lang w:val="en-US" w:eastAsia="en-US"/>
              </w:rPr>
              <w:t>___________________________________</w:t>
            </w:r>
          </w:p>
        </w:tc>
      </w:tr>
      <w:tr w:rsidR="00AA76A5" w:rsidRPr="00134EF4" w:rsidTr="00132904">
        <w:tc>
          <w:tcPr>
            <w:tcW w:w="4702" w:type="dxa"/>
            <w:hideMark/>
          </w:tcPr>
          <w:p w:rsidR="00AA76A5" w:rsidRPr="00134EF4" w:rsidRDefault="00AA76A5" w:rsidP="00132904">
            <w:pPr>
              <w:spacing w:line="276" w:lineRule="auto"/>
              <w:ind w:right="-11"/>
              <w:jc w:val="center"/>
              <w:rPr>
                <w:rFonts w:ascii="Arial" w:eastAsia="Arial" w:hAnsi="Arial" w:cs="Arial"/>
                <w:sz w:val="20"/>
                <w:szCs w:val="20"/>
                <w:lang w:val="es-MX" w:eastAsia="en-US"/>
              </w:rPr>
            </w:pPr>
            <w:r w:rsidRPr="00134EF4">
              <w:rPr>
                <w:rFonts w:ascii="Arial" w:eastAsia="Arial" w:hAnsi="Arial" w:cs="Arial"/>
                <w:sz w:val="20"/>
                <w:szCs w:val="20"/>
                <w:lang w:val="es-MX" w:eastAsia="en-US"/>
              </w:rPr>
              <w:t xml:space="preserve">MTRA. NOEMÍ SOFÍA HERRERA NÚÑEZ </w:t>
            </w:r>
          </w:p>
        </w:tc>
        <w:tc>
          <w:tcPr>
            <w:tcW w:w="4477" w:type="dxa"/>
            <w:gridSpan w:val="2"/>
            <w:hideMark/>
          </w:tcPr>
          <w:p w:rsidR="00AA76A5" w:rsidRPr="00134EF4" w:rsidRDefault="00AA76A5" w:rsidP="00132904">
            <w:pPr>
              <w:spacing w:line="276" w:lineRule="auto"/>
              <w:ind w:right="-11"/>
              <w:jc w:val="center"/>
              <w:rPr>
                <w:rFonts w:ascii="Arial" w:eastAsia="Arial" w:hAnsi="Arial" w:cs="Arial"/>
                <w:sz w:val="20"/>
                <w:szCs w:val="20"/>
                <w:lang w:val="es-MX" w:eastAsia="en-US"/>
              </w:rPr>
            </w:pPr>
            <w:r w:rsidRPr="00134EF4">
              <w:rPr>
                <w:rFonts w:ascii="Arial" w:eastAsia="Arial" w:hAnsi="Arial" w:cs="Arial"/>
                <w:sz w:val="20"/>
                <w:szCs w:val="20"/>
                <w:lang w:val="es-MX" w:eastAsia="en-US"/>
              </w:rPr>
              <w:t>LICDA. AYIZDE ANGUIANO POLANCO</w:t>
            </w:r>
          </w:p>
        </w:tc>
      </w:tr>
      <w:tr w:rsidR="00AA76A5" w:rsidRPr="00134EF4" w:rsidTr="00132904">
        <w:tc>
          <w:tcPr>
            <w:tcW w:w="4702" w:type="dxa"/>
          </w:tcPr>
          <w:p w:rsidR="00AA76A5" w:rsidRPr="00134EF4" w:rsidRDefault="00AA76A5" w:rsidP="00132904">
            <w:pPr>
              <w:spacing w:line="276" w:lineRule="auto"/>
              <w:jc w:val="center"/>
              <w:rPr>
                <w:rFonts w:ascii="Arial" w:eastAsia="Arial" w:hAnsi="Arial" w:cs="Arial"/>
                <w:sz w:val="10"/>
                <w:szCs w:val="20"/>
                <w:lang w:val="en-US" w:eastAsia="en-US"/>
              </w:rPr>
            </w:pPr>
          </w:p>
          <w:p w:rsidR="00AA76A5" w:rsidRPr="00134EF4" w:rsidRDefault="00AA76A5" w:rsidP="00132904">
            <w:pPr>
              <w:spacing w:line="276" w:lineRule="auto"/>
              <w:rPr>
                <w:rFonts w:ascii="Arial" w:eastAsia="Arial" w:hAnsi="Arial" w:cs="Arial"/>
                <w:sz w:val="20"/>
                <w:szCs w:val="20"/>
                <w:lang w:val="en-US" w:eastAsia="en-US"/>
              </w:rPr>
            </w:pPr>
          </w:p>
          <w:p w:rsidR="00AA76A5" w:rsidRPr="00134EF4" w:rsidRDefault="00AA76A5" w:rsidP="00132904">
            <w:pPr>
              <w:spacing w:line="276" w:lineRule="auto"/>
              <w:rPr>
                <w:rFonts w:ascii="Arial" w:eastAsia="Arial" w:hAnsi="Arial" w:cs="Arial"/>
                <w:sz w:val="20"/>
                <w:szCs w:val="20"/>
                <w:lang w:val="en-US" w:eastAsia="en-US"/>
              </w:rPr>
            </w:pPr>
          </w:p>
          <w:p w:rsidR="00AA76A5" w:rsidRDefault="00AA76A5" w:rsidP="00132904">
            <w:pPr>
              <w:spacing w:line="276" w:lineRule="auto"/>
              <w:rPr>
                <w:rFonts w:ascii="Arial" w:eastAsia="Arial" w:hAnsi="Arial" w:cs="Arial"/>
                <w:sz w:val="20"/>
                <w:szCs w:val="20"/>
                <w:lang w:val="en-US" w:eastAsia="en-US"/>
              </w:rPr>
            </w:pPr>
          </w:p>
          <w:p w:rsidR="00AA76A5" w:rsidRPr="00134EF4" w:rsidRDefault="00AA76A5" w:rsidP="00132904">
            <w:pPr>
              <w:spacing w:line="276" w:lineRule="auto"/>
              <w:rPr>
                <w:rFonts w:ascii="Arial" w:eastAsia="Arial" w:hAnsi="Arial" w:cs="Arial"/>
                <w:sz w:val="20"/>
                <w:szCs w:val="20"/>
                <w:lang w:val="en-US" w:eastAsia="en-US"/>
              </w:rPr>
            </w:pPr>
          </w:p>
          <w:p w:rsidR="00AA76A5" w:rsidRPr="00134EF4" w:rsidRDefault="00AA76A5" w:rsidP="00132904">
            <w:pPr>
              <w:spacing w:line="276" w:lineRule="auto"/>
              <w:rPr>
                <w:rFonts w:ascii="Arial" w:eastAsia="Arial" w:hAnsi="Arial" w:cs="Arial"/>
                <w:sz w:val="20"/>
                <w:szCs w:val="20"/>
                <w:lang w:val="en-US" w:eastAsia="en-US"/>
              </w:rPr>
            </w:pPr>
          </w:p>
          <w:p w:rsidR="00AA76A5" w:rsidRPr="00134EF4" w:rsidRDefault="00AA76A5" w:rsidP="00132904">
            <w:pPr>
              <w:spacing w:line="276" w:lineRule="auto"/>
              <w:rPr>
                <w:rFonts w:ascii="Arial" w:eastAsia="Arial" w:hAnsi="Arial" w:cs="Arial"/>
                <w:sz w:val="20"/>
                <w:szCs w:val="20"/>
                <w:lang w:val="en-US" w:eastAsia="en-US"/>
              </w:rPr>
            </w:pPr>
          </w:p>
          <w:p w:rsidR="00AA76A5" w:rsidRPr="00134EF4" w:rsidRDefault="00AA76A5" w:rsidP="00132904">
            <w:pPr>
              <w:spacing w:line="276" w:lineRule="auto"/>
              <w:rPr>
                <w:rFonts w:ascii="Arial" w:eastAsia="Arial" w:hAnsi="Arial" w:cs="Arial"/>
                <w:sz w:val="20"/>
                <w:szCs w:val="20"/>
                <w:lang w:val="en-US" w:eastAsia="en-US"/>
              </w:rPr>
            </w:pPr>
          </w:p>
        </w:tc>
        <w:tc>
          <w:tcPr>
            <w:tcW w:w="4477" w:type="dxa"/>
            <w:gridSpan w:val="2"/>
          </w:tcPr>
          <w:p w:rsidR="00AA76A5" w:rsidRPr="00134EF4" w:rsidRDefault="00AA76A5" w:rsidP="00132904">
            <w:pPr>
              <w:spacing w:line="276" w:lineRule="auto"/>
              <w:ind w:right="-11"/>
              <w:jc w:val="center"/>
              <w:rPr>
                <w:rFonts w:ascii="Arial" w:eastAsia="Arial" w:hAnsi="Arial" w:cs="Arial"/>
                <w:sz w:val="20"/>
                <w:szCs w:val="20"/>
                <w:lang w:val="es-MX" w:eastAsia="en-US"/>
              </w:rPr>
            </w:pPr>
          </w:p>
          <w:p w:rsidR="00AA76A5" w:rsidRPr="00134EF4" w:rsidRDefault="00AA76A5" w:rsidP="00132904">
            <w:pPr>
              <w:spacing w:line="276" w:lineRule="auto"/>
              <w:ind w:right="-11"/>
              <w:jc w:val="center"/>
              <w:rPr>
                <w:rFonts w:ascii="Arial" w:eastAsia="Arial" w:hAnsi="Arial" w:cs="Arial"/>
                <w:sz w:val="20"/>
                <w:szCs w:val="20"/>
                <w:lang w:val="es-MX" w:eastAsia="en-US"/>
              </w:rPr>
            </w:pPr>
          </w:p>
          <w:p w:rsidR="00AA76A5" w:rsidRPr="00134EF4" w:rsidRDefault="00AA76A5" w:rsidP="00132904">
            <w:pPr>
              <w:spacing w:line="276" w:lineRule="auto"/>
              <w:ind w:right="-11"/>
              <w:jc w:val="center"/>
              <w:rPr>
                <w:rFonts w:ascii="Arial" w:eastAsia="Arial" w:hAnsi="Arial" w:cs="Arial"/>
                <w:sz w:val="20"/>
                <w:szCs w:val="20"/>
                <w:lang w:val="es-MX" w:eastAsia="en-US"/>
              </w:rPr>
            </w:pPr>
          </w:p>
          <w:p w:rsidR="00AA76A5" w:rsidRPr="00134EF4" w:rsidRDefault="00AA76A5" w:rsidP="00132904">
            <w:pPr>
              <w:spacing w:line="276" w:lineRule="auto"/>
              <w:ind w:right="-11"/>
              <w:jc w:val="center"/>
              <w:rPr>
                <w:rFonts w:ascii="Arial" w:eastAsia="Arial" w:hAnsi="Arial" w:cs="Arial"/>
                <w:sz w:val="20"/>
                <w:szCs w:val="20"/>
                <w:lang w:val="es-MX" w:eastAsia="en-US"/>
              </w:rPr>
            </w:pPr>
          </w:p>
          <w:p w:rsidR="00AA76A5" w:rsidRPr="00134EF4" w:rsidRDefault="00AA76A5" w:rsidP="00132904">
            <w:pPr>
              <w:spacing w:line="276" w:lineRule="auto"/>
              <w:ind w:right="-11"/>
              <w:rPr>
                <w:rFonts w:ascii="Arial" w:eastAsia="Arial" w:hAnsi="Arial" w:cs="Arial"/>
                <w:sz w:val="20"/>
                <w:szCs w:val="20"/>
                <w:lang w:val="es-MX" w:eastAsia="en-US"/>
              </w:rPr>
            </w:pPr>
          </w:p>
          <w:p w:rsidR="00AA76A5" w:rsidRPr="00134EF4" w:rsidRDefault="00AA76A5" w:rsidP="00132904">
            <w:pPr>
              <w:spacing w:line="276" w:lineRule="auto"/>
              <w:ind w:right="-11"/>
              <w:rPr>
                <w:rFonts w:ascii="Arial" w:eastAsia="Arial" w:hAnsi="Arial" w:cs="Arial"/>
                <w:sz w:val="20"/>
                <w:szCs w:val="20"/>
                <w:lang w:val="es-MX" w:eastAsia="en-US"/>
              </w:rPr>
            </w:pPr>
          </w:p>
        </w:tc>
      </w:tr>
      <w:tr w:rsidR="00AA76A5" w:rsidRPr="00134EF4" w:rsidTr="00132904">
        <w:tc>
          <w:tcPr>
            <w:tcW w:w="4702" w:type="dxa"/>
            <w:hideMark/>
          </w:tcPr>
          <w:p w:rsidR="00AA76A5" w:rsidRPr="00134EF4" w:rsidRDefault="00AA76A5" w:rsidP="00132904">
            <w:pPr>
              <w:spacing w:line="276" w:lineRule="auto"/>
              <w:ind w:right="-11"/>
              <w:jc w:val="center"/>
              <w:rPr>
                <w:rFonts w:ascii="Arial" w:eastAsia="Arial" w:hAnsi="Arial" w:cs="Arial"/>
                <w:sz w:val="20"/>
                <w:szCs w:val="20"/>
                <w:lang w:val="en-US" w:eastAsia="en-US"/>
              </w:rPr>
            </w:pPr>
            <w:r w:rsidRPr="00134EF4">
              <w:rPr>
                <w:rFonts w:ascii="Arial" w:eastAsia="Arial" w:hAnsi="Arial" w:cs="Arial"/>
                <w:sz w:val="20"/>
                <w:szCs w:val="20"/>
                <w:lang w:val="en-US" w:eastAsia="en-US"/>
              </w:rPr>
              <w:lastRenderedPageBreak/>
              <w:t>____________________________________</w:t>
            </w:r>
          </w:p>
        </w:tc>
        <w:tc>
          <w:tcPr>
            <w:tcW w:w="4477" w:type="dxa"/>
            <w:gridSpan w:val="2"/>
            <w:hideMark/>
          </w:tcPr>
          <w:p w:rsidR="00AA76A5" w:rsidRPr="00134EF4" w:rsidRDefault="00AA76A5" w:rsidP="00132904">
            <w:pPr>
              <w:spacing w:line="276" w:lineRule="auto"/>
              <w:ind w:right="-11"/>
              <w:jc w:val="center"/>
              <w:rPr>
                <w:rFonts w:ascii="Arial" w:eastAsia="Arial" w:hAnsi="Arial" w:cs="Arial"/>
                <w:sz w:val="20"/>
                <w:szCs w:val="20"/>
                <w:lang w:val="en-US" w:eastAsia="en-US"/>
              </w:rPr>
            </w:pPr>
            <w:r w:rsidRPr="00134EF4">
              <w:rPr>
                <w:rFonts w:ascii="Arial" w:eastAsia="Arial" w:hAnsi="Arial" w:cs="Arial"/>
                <w:sz w:val="20"/>
                <w:szCs w:val="20"/>
                <w:lang w:val="en-US" w:eastAsia="en-US"/>
              </w:rPr>
              <w:t>____________________________________</w:t>
            </w:r>
          </w:p>
        </w:tc>
      </w:tr>
      <w:tr w:rsidR="00AA76A5" w:rsidRPr="00134EF4" w:rsidTr="00132904">
        <w:trPr>
          <w:trHeight w:val="435"/>
        </w:trPr>
        <w:tc>
          <w:tcPr>
            <w:tcW w:w="4702" w:type="dxa"/>
            <w:hideMark/>
          </w:tcPr>
          <w:p w:rsidR="00AA76A5" w:rsidRPr="00134EF4" w:rsidRDefault="00AA76A5" w:rsidP="00132904">
            <w:pPr>
              <w:spacing w:line="276" w:lineRule="auto"/>
              <w:ind w:right="-11"/>
              <w:jc w:val="center"/>
              <w:rPr>
                <w:rFonts w:ascii="Arial" w:eastAsia="Arial" w:hAnsi="Arial" w:cs="Arial"/>
                <w:sz w:val="20"/>
                <w:szCs w:val="20"/>
                <w:lang w:val="en-US" w:eastAsia="en-US"/>
              </w:rPr>
            </w:pPr>
            <w:r w:rsidRPr="00134EF4">
              <w:rPr>
                <w:rFonts w:ascii="Arial" w:eastAsia="Arial" w:hAnsi="Arial" w:cs="Arial"/>
                <w:sz w:val="20"/>
                <w:szCs w:val="20"/>
                <w:lang w:val="en-US" w:eastAsia="en-US"/>
              </w:rPr>
              <w:t>LIC. RAÚL MALDONADO RAMÍREZ</w:t>
            </w:r>
          </w:p>
        </w:tc>
        <w:tc>
          <w:tcPr>
            <w:tcW w:w="4477" w:type="dxa"/>
            <w:gridSpan w:val="2"/>
            <w:hideMark/>
          </w:tcPr>
          <w:p w:rsidR="00AA76A5" w:rsidRPr="00134EF4" w:rsidRDefault="00AA76A5" w:rsidP="00132904">
            <w:pPr>
              <w:spacing w:line="276" w:lineRule="auto"/>
              <w:ind w:right="-11"/>
              <w:jc w:val="center"/>
              <w:rPr>
                <w:rFonts w:ascii="Arial" w:eastAsia="Arial" w:hAnsi="Arial" w:cs="Arial"/>
                <w:sz w:val="20"/>
                <w:szCs w:val="20"/>
                <w:lang w:val="es-MX" w:eastAsia="en-US"/>
              </w:rPr>
            </w:pPr>
            <w:r w:rsidRPr="00134EF4">
              <w:rPr>
                <w:rFonts w:ascii="Arial" w:eastAsia="Arial" w:hAnsi="Arial" w:cs="Arial"/>
                <w:sz w:val="20"/>
                <w:szCs w:val="20"/>
                <w:lang w:val="es-MX" w:eastAsia="en-US"/>
              </w:rPr>
              <w:t xml:space="preserve">MTRA. </w:t>
            </w:r>
            <w:r w:rsidRPr="00134EF4">
              <w:rPr>
                <w:rFonts w:ascii="Arial" w:eastAsia="Calibri" w:hAnsi="Arial" w:cs="Arial"/>
                <w:sz w:val="22"/>
                <w:szCs w:val="22"/>
                <w:lang w:val="es-MX" w:eastAsia="en-US"/>
              </w:rPr>
              <w:t>MARTHA ELBA IZA HUERTA</w:t>
            </w:r>
            <w:r w:rsidRPr="00134EF4">
              <w:rPr>
                <w:rFonts w:ascii="Arial" w:eastAsia="Arial" w:hAnsi="Arial" w:cs="Arial"/>
                <w:sz w:val="20"/>
                <w:szCs w:val="20"/>
                <w:lang w:val="es-MX" w:eastAsia="en-US"/>
              </w:rPr>
              <w:t xml:space="preserve"> </w:t>
            </w:r>
          </w:p>
        </w:tc>
      </w:tr>
      <w:tr w:rsidR="00AA76A5" w:rsidRPr="00134EF4" w:rsidTr="00132904">
        <w:trPr>
          <w:gridAfter w:val="1"/>
          <w:wAfter w:w="141" w:type="dxa"/>
          <w:trHeight w:val="80"/>
        </w:trPr>
        <w:tc>
          <w:tcPr>
            <w:tcW w:w="9038" w:type="dxa"/>
            <w:gridSpan w:val="2"/>
          </w:tcPr>
          <w:p w:rsidR="00AA76A5" w:rsidRPr="00134EF4" w:rsidRDefault="00AA76A5" w:rsidP="00132904">
            <w:pPr>
              <w:spacing w:line="276" w:lineRule="auto"/>
              <w:rPr>
                <w:sz w:val="14"/>
              </w:rPr>
            </w:pPr>
          </w:p>
          <w:tbl>
            <w:tblPr>
              <w:tblW w:w="8718" w:type="dxa"/>
              <w:tblInd w:w="104" w:type="dxa"/>
              <w:tblLook w:val="04A0" w:firstRow="1" w:lastRow="0" w:firstColumn="1" w:lastColumn="0" w:noHBand="0" w:noVBand="1"/>
            </w:tblPr>
            <w:tblGrid>
              <w:gridCol w:w="4395"/>
              <w:gridCol w:w="4323"/>
            </w:tblGrid>
            <w:tr w:rsidR="00AA76A5" w:rsidRPr="00134EF4" w:rsidTr="00132904">
              <w:tc>
                <w:tcPr>
                  <w:tcW w:w="4395" w:type="dxa"/>
                </w:tcPr>
                <w:p w:rsidR="00AA76A5" w:rsidRPr="00134EF4" w:rsidRDefault="00AA76A5" w:rsidP="00132904">
                  <w:pPr>
                    <w:spacing w:line="276" w:lineRule="auto"/>
                    <w:jc w:val="center"/>
                    <w:rPr>
                      <w:rFonts w:ascii="Arial" w:eastAsia="Arial" w:hAnsi="Arial" w:cs="Arial"/>
                      <w:sz w:val="20"/>
                      <w:szCs w:val="20"/>
                      <w:lang w:val="en-US" w:eastAsia="en-US"/>
                    </w:rPr>
                  </w:pPr>
                </w:p>
                <w:p w:rsidR="00AA76A5" w:rsidRPr="00134EF4" w:rsidRDefault="00AA76A5" w:rsidP="00132904">
                  <w:pPr>
                    <w:spacing w:line="276" w:lineRule="auto"/>
                    <w:jc w:val="center"/>
                    <w:rPr>
                      <w:rFonts w:ascii="Arial" w:eastAsia="Arial" w:hAnsi="Arial" w:cs="Arial"/>
                      <w:sz w:val="20"/>
                      <w:szCs w:val="20"/>
                      <w:lang w:val="en-US" w:eastAsia="en-US"/>
                    </w:rPr>
                  </w:pPr>
                </w:p>
                <w:p w:rsidR="00AA76A5" w:rsidRPr="00134EF4" w:rsidRDefault="00AA76A5" w:rsidP="00132904">
                  <w:pPr>
                    <w:spacing w:line="276" w:lineRule="auto"/>
                    <w:jc w:val="center"/>
                    <w:rPr>
                      <w:rFonts w:ascii="Arial" w:eastAsia="Arial" w:hAnsi="Arial" w:cs="Arial"/>
                      <w:sz w:val="20"/>
                      <w:szCs w:val="20"/>
                      <w:lang w:val="en-US" w:eastAsia="en-US"/>
                    </w:rPr>
                  </w:pPr>
                </w:p>
                <w:p w:rsidR="00AA76A5" w:rsidRPr="00134EF4" w:rsidRDefault="00AA76A5" w:rsidP="00132904">
                  <w:pPr>
                    <w:spacing w:line="276" w:lineRule="auto"/>
                    <w:jc w:val="center"/>
                    <w:rPr>
                      <w:rFonts w:ascii="Arial" w:eastAsia="Arial" w:hAnsi="Arial" w:cs="Arial"/>
                      <w:sz w:val="20"/>
                      <w:szCs w:val="20"/>
                      <w:lang w:val="en-US" w:eastAsia="en-US"/>
                    </w:rPr>
                  </w:pPr>
                </w:p>
                <w:p w:rsidR="00AA76A5" w:rsidRPr="00134EF4" w:rsidRDefault="00AA76A5" w:rsidP="00132904">
                  <w:pPr>
                    <w:spacing w:line="276" w:lineRule="auto"/>
                    <w:jc w:val="center"/>
                    <w:rPr>
                      <w:rFonts w:ascii="Arial" w:eastAsia="Arial" w:hAnsi="Arial" w:cs="Arial"/>
                      <w:sz w:val="20"/>
                      <w:szCs w:val="20"/>
                      <w:lang w:val="en-US" w:eastAsia="en-US"/>
                    </w:rPr>
                  </w:pPr>
                </w:p>
                <w:p w:rsidR="00AA76A5" w:rsidRPr="00134EF4" w:rsidRDefault="00AA76A5" w:rsidP="00132904">
                  <w:pPr>
                    <w:spacing w:line="276" w:lineRule="auto"/>
                    <w:jc w:val="center"/>
                    <w:rPr>
                      <w:rFonts w:ascii="Arial" w:eastAsia="Arial" w:hAnsi="Arial" w:cs="Arial"/>
                      <w:sz w:val="20"/>
                      <w:szCs w:val="20"/>
                      <w:lang w:val="en-US" w:eastAsia="en-US"/>
                    </w:rPr>
                  </w:pPr>
                </w:p>
              </w:tc>
              <w:tc>
                <w:tcPr>
                  <w:tcW w:w="4323" w:type="dxa"/>
                </w:tcPr>
                <w:p w:rsidR="00AA76A5" w:rsidRPr="00134EF4" w:rsidRDefault="00AA76A5" w:rsidP="00132904">
                  <w:pPr>
                    <w:spacing w:line="276" w:lineRule="auto"/>
                    <w:ind w:right="-11"/>
                    <w:jc w:val="center"/>
                    <w:rPr>
                      <w:rFonts w:ascii="Arial" w:eastAsia="Arial" w:hAnsi="Arial" w:cs="Arial"/>
                      <w:sz w:val="20"/>
                      <w:szCs w:val="20"/>
                      <w:lang w:val="es-MX" w:eastAsia="en-US"/>
                    </w:rPr>
                  </w:pPr>
                </w:p>
                <w:p w:rsidR="00AA76A5" w:rsidRPr="00134EF4" w:rsidRDefault="00AA76A5" w:rsidP="00132904">
                  <w:pPr>
                    <w:spacing w:line="276" w:lineRule="auto"/>
                    <w:ind w:right="-11"/>
                    <w:jc w:val="center"/>
                    <w:rPr>
                      <w:rFonts w:ascii="Arial" w:eastAsia="Arial" w:hAnsi="Arial" w:cs="Arial"/>
                      <w:sz w:val="20"/>
                      <w:szCs w:val="20"/>
                      <w:lang w:val="es-MX" w:eastAsia="en-US"/>
                    </w:rPr>
                  </w:pPr>
                </w:p>
              </w:tc>
            </w:tr>
            <w:tr w:rsidR="00AA76A5" w:rsidRPr="00134EF4" w:rsidTr="00132904">
              <w:tc>
                <w:tcPr>
                  <w:tcW w:w="4395" w:type="dxa"/>
                  <w:hideMark/>
                </w:tcPr>
                <w:p w:rsidR="00AA76A5" w:rsidRPr="00134EF4" w:rsidRDefault="00AA76A5" w:rsidP="00132904">
                  <w:pPr>
                    <w:spacing w:line="276" w:lineRule="auto"/>
                    <w:ind w:right="-11"/>
                    <w:jc w:val="center"/>
                    <w:rPr>
                      <w:rFonts w:ascii="Arial" w:eastAsia="Arial" w:hAnsi="Arial" w:cs="Arial"/>
                      <w:sz w:val="20"/>
                      <w:szCs w:val="20"/>
                      <w:lang w:val="en-US" w:eastAsia="en-US"/>
                    </w:rPr>
                  </w:pPr>
                  <w:r w:rsidRPr="00134EF4">
                    <w:rPr>
                      <w:rFonts w:ascii="Arial" w:eastAsia="Arial" w:hAnsi="Arial" w:cs="Arial"/>
                      <w:sz w:val="20"/>
                      <w:szCs w:val="20"/>
                      <w:lang w:val="en-US" w:eastAsia="en-US"/>
                    </w:rPr>
                    <w:t>____________________________________</w:t>
                  </w:r>
                </w:p>
              </w:tc>
              <w:tc>
                <w:tcPr>
                  <w:tcW w:w="4323" w:type="dxa"/>
                  <w:hideMark/>
                </w:tcPr>
                <w:p w:rsidR="00AA76A5" w:rsidRPr="00134EF4" w:rsidRDefault="00AA76A5" w:rsidP="00132904">
                  <w:pPr>
                    <w:spacing w:line="276" w:lineRule="auto"/>
                    <w:ind w:right="-11"/>
                    <w:jc w:val="center"/>
                    <w:rPr>
                      <w:rFonts w:ascii="Arial" w:eastAsia="Arial" w:hAnsi="Arial" w:cs="Arial"/>
                      <w:sz w:val="20"/>
                      <w:szCs w:val="20"/>
                      <w:lang w:val="en-US" w:eastAsia="en-US"/>
                    </w:rPr>
                  </w:pPr>
                  <w:r w:rsidRPr="00134EF4">
                    <w:rPr>
                      <w:rFonts w:ascii="Arial" w:eastAsia="Arial" w:hAnsi="Arial" w:cs="Arial"/>
                      <w:sz w:val="20"/>
                      <w:szCs w:val="20"/>
                      <w:lang w:val="en-US" w:eastAsia="en-US"/>
                    </w:rPr>
                    <w:t xml:space="preserve">  ____________________________________</w:t>
                  </w:r>
                </w:p>
              </w:tc>
            </w:tr>
            <w:tr w:rsidR="00AA76A5" w:rsidRPr="00134EF4" w:rsidTr="00132904">
              <w:trPr>
                <w:trHeight w:val="435"/>
              </w:trPr>
              <w:tc>
                <w:tcPr>
                  <w:tcW w:w="4395" w:type="dxa"/>
                  <w:hideMark/>
                </w:tcPr>
                <w:p w:rsidR="00AA76A5" w:rsidRPr="00134EF4" w:rsidRDefault="00AA76A5" w:rsidP="00132904">
                  <w:pPr>
                    <w:spacing w:line="276" w:lineRule="auto"/>
                    <w:ind w:right="-11"/>
                    <w:jc w:val="center"/>
                    <w:rPr>
                      <w:rFonts w:ascii="Arial" w:eastAsia="Calibri" w:hAnsi="Arial" w:cs="Arial"/>
                      <w:sz w:val="22"/>
                      <w:szCs w:val="22"/>
                      <w:lang w:val="es-MX" w:eastAsia="en-US"/>
                    </w:rPr>
                  </w:pPr>
                  <w:r w:rsidRPr="00134EF4">
                    <w:rPr>
                      <w:rFonts w:ascii="Arial" w:eastAsia="Arial" w:hAnsi="Arial" w:cs="Arial"/>
                      <w:sz w:val="20"/>
                      <w:szCs w:val="20"/>
                      <w:lang w:val="en-US" w:eastAsia="en-US"/>
                    </w:rPr>
                    <w:t xml:space="preserve">MTRA. </w:t>
                  </w:r>
                  <w:r w:rsidRPr="00134EF4">
                    <w:rPr>
                      <w:rFonts w:ascii="Arial" w:eastAsia="Calibri" w:hAnsi="Arial" w:cs="Arial"/>
                      <w:sz w:val="22"/>
                      <w:szCs w:val="22"/>
                      <w:lang w:val="es-MX" w:eastAsia="en-US"/>
                    </w:rPr>
                    <w:t xml:space="preserve">ARLEN ALEJANDRA </w:t>
                  </w:r>
                </w:p>
                <w:p w:rsidR="00AA76A5" w:rsidRPr="00134EF4" w:rsidRDefault="00AA76A5" w:rsidP="00132904">
                  <w:pPr>
                    <w:spacing w:line="276" w:lineRule="auto"/>
                    <w:ind w:right="-11"/>
                    <w:jc w:val="center"/>
                    <w:rPr>
                      <w:rFonts w:ascii="Arial" w:eastAsia="Arial" w:hAnsi="Arial" w:cs="Arial"/>
                      <w:sz w:val="20"/>
                      <w:szCs w:val="20"/>
                      <w:lang w:val="en-US" w:eastAsia="en-US"/>
                    </w:rPr>
                  </w:pPr>
                  <w:r w:rsidRPr="00134EF4">
                    <w:rPr>
                      <w:rFonts w:ascii="Arial" w:eastAsia="Calibri" w:hAnsi="Arial" w:cs="Arial"/>
                      <w:sz w:val="22"/>
                      <w:szCs w:val="22"/>
                      <w:lang w:val="es-MX" w:eastAsia="en-US"/>
                    </w:rPr>
                    <w:t>MARTÍNEZ FUENTES</w:t>
                  </w:r>
                </w:p>
              </w:tc>
              <w:tc>
                <w:tcPr>
                  <w:tcW w:w="4323" w:type="dxa"/>
                  <w:hideMark/>
                </w:tcPr>
                <w:p w:rsidR="00AA76A5" w:rsidRPr="00134EF4" w:rsidRDefault="00AA76A5" w:rsidP="00132904">
                  <w:pPr>
                    <w:spacing w:line="276" w:lineRule="auto"/>
                    <w:ind w:right="-11"/>
                    <w:jc w:val="center"/>
                    <w:rPr>
                      <w:rFonts w:ascii="Arial" w:eastAsia="Arial" w:hAnsi="Arial" w:cs="Arial"/>
                      <w:sz w:val="20"/>
                      <w:szCs w:val="20"/>
                      <w:lang w:val="es-MX" w:eastAsia="en-US"/>
                    </w:rPr>
                  </w:pPr>
                  <w:r w:rsidRPr="00134EF4">
                    <w:rPr>
                      <w:rFonts w:ascii="Arial" w:eastAsia="Arial" w:hAnsi="Arial" w:cs="Arial"/>
                      <w:sz w:val="20"/>
                      <w:szCs w:val="20"/>
                      <w:lang w:val="es-MX" w:eastAsia="en-US"/>
                    </w:rPr>
                    <w:t xml:space="preserve">LIC. </w:t>
                  </w:r>
                  <w:r w:rsidRPr="00134EF4">
                    <w:rPr>
                      <w:rFonts w:ascii="Arial" w:eastAsia="Calibri" w:hAnsi="Arial" w:cs="Arial"/>
                      <w:sz w:val="22"/>
                      <w:szCs w:val="22"/>
                      <w:lang w:val="es-MX" w:eastAsia="en-US"/>
                    </w:rPr>
                    <w:t>JAVIER ÁVILA CARRILLO</w:t>
                  </w:r>
                </w:p>
              </w:tc>
            </w:tr>
          </w:tbl>
          <w:p w:rsidR="00AA76A5" w:rsidRPr="00134EF4" w:rsidRDefault="00AA76A5" w:rsidP="00132904">
            <w:pPr>
              <w:spacing w:line="276" w:lineRule="auto"/>
              <w:rPr>
                <w:rFonts w:ascii="Calibri" w:eastAsia="Calibri" w:hAnsi="Calibri"/>
                <w:sz w:val="20"/>
                <w:szCs w:val="20"/>
                <w:lang w:val="es-MX" w:eastAsia="es-MX"/>
              </w:rPr>
            </w:pPr>
          </w:p>
        </w:tc>
      </w:tr>
    </w:tbl>
    <w:p w:rsidR="00AA76A5" w:rsidRPr="00134EF4" w:rsidRDefault="00AA76A5" w:rsidP="00AA76A5">
      <w:pPr>
        <w:spacing w:after="160"/>
        <w:contextualSpacing/>
        <w:jc w:val="both"/>
        <w:rPr>
          <w:rFonts w:ascii="Arial" w:eastAsia="Arial" w:hAnsi="Arial" w:cs="Arial"/>
          <w:sz w:val="16"/>
          <w:szCs w:val="16"/>
          <w:lang w:val="es-MX" w:eastAsia="en-US"/>
        </w:rPr>
      </w:pPr>
    </w:p>
    <w:p w:rsidR="00AA76A5" w:rsidRPr="00134EF4" w:rsidRDefault="00AA76A5" w:rsidP="00AA76A5">
      <w:pPr>
        <w:spacing w:after="160"/>
        <w:contextualSpacing/>
        <w:jc w:val="both"/>
        <w:rPr>
          <w:rFonts w:ascii="Arial" w:eastAsia="Arial" w:hAnsi="Arial" w:cs="Arial"/>
          <w:sz w:val="16"/>
          <w:szCs w:val="16"/>
          <w:lang w:val="es-MX" w:eastAsia="en-US"/>
        </w:rPr>
      </w:pPr>
    </w:p>
    <w:p w:rsidR="00AA76A5" w:rsidRPr="00134EF4" w:rsidRDefault="00AA76A5" w:rsidP="00AA76A5">
      <w:pPr>
        <w:spacing w:after="160"/>
        <w:contextualSpacing/>
        <w:jc w:val="both"/>
        <w:rPr>
          <w:rFonts w:ascii="Arial" w:eastAsia="Arial" w:hAnsi="Arial" w:cs="Arial"/>
          <w:sz w:val="16"/>
          <w:szCs w:val="16"/>
          <w:lang w:val="es-MX" w:eastAsia="en-US"/>
        </w:rPr>
      </w:pPr>
    </w:p>
    <w:p w:rsidR="00AA76A5" w:rsidRPr="00134EF4" w:rsidRDefault="00AA76A5" w:rsidP="00AA76A5">
      <w:pPr>
        <w:spacing w:after="160"/>
        <w:contextualSpacing/>
        <w:jc w:val="both"/>
        <w:rPr>
          <w:rFonts w:ascii="Arial" w:eastAsia="Arial" w:hAnsi="Arial" w:cs="Arial"/>
          <w:sz w:val="16"/>
          <w:szCs w:val="16"/>
          <w:lang w:val="es-MX" w:eastAsia="en-US"/>
        </w:rPr>
      </w:pPr>
    </w:p>
    <w:p w:rsidR="00AA76A5" w:rsidRPr="00134EF4" w:rsidRDefault="00AA76A5" w:rsidP="00AA76A5">
      <w:pPr>
        <w:spacing w:after="160"/>
        <w:contextualSpacing/>
        <w:jc w:val="both"/>
        <w:rPr>
          <w:rFonts w:ascii="Arial" w:eastAsia="Arial" w:hAnsi="Arial" w:cs="Arial"/>
          <w:sz w:val="16"/>
          <w:szCs w:val="16"/>
          <w:lang w:val="es-MX" w:eastAsia="en-US"/>
        </w:rPr>
      </w:pPr>
    </w:p>
    <w:p w:rsidR="00AA76A5" w:rsidRPr="00134EF4" w:rsidRDefault="00AA76A5" w:rsidP="00AA76A5">
      <w:pPr>
        <w:spacing w:after="160"/>
        <w:contextualSpacing/>
        <w:jc w:val="both"/>
        <w:rPr>
          <w:rFonts w:ascii="Arial" w:eastAsia="Arial" w:hAnsi="Arial" w:cs="Arial"/>
          <w:sz w:val="16"/>
          <w:szCs w:val="16"/>
          <w:lang w:val="es-MX" w:eastAsia="en-US"/>
        </w:rPr>
      </w:pPr>
    </w:p>
    <w:p w:rsidR="00AA76A5" w:rsidRPr="00134EF4" w:rsidRDefault="00AA76A5" w:rsidP="00AA76A5">
      <w:pPr>
        <w:spacing w:after="160"/>
        <w:contextualSpacing/>
        <w:jc w:val="both"/>
        <w:rPr>
          <w:rFonts w:ascii="Arial" w:eastAsia="Arial" w:hAnsi="Arial" w:cs="Arial"/>
          <w:sz w:val="16"/>
          <w:szCs w:val="16"/>
          <w:lang w:val="es-MX" w:eastAsia="en-US"/>
        </w:rPr>
      </w:pPr>
    </w:p>
    <w:p w:rsidR="00AA76A5" w:rsidRPr="00134EF4" w:rsidRDefault="00AA76A5" w:rsidP="00AA76A5">
      <w:pPr>
        <w:spacing w:after="160"/>
        <w:contextualSpacing/>
        <w:jc w:val="both"/>
        <w:rPr>
          <w:rFonts w:ascii="Arial" w:eastAsia="Arial" w:hAnsi="Arial" w:cs="Arial"/>
          <w:sz w:val="16"/>
          <w:szCs w:val="16"/>
          <w:lang w:val="es-MX" w:eastAsia="en-US"/>
        </w:rPr>
      </w:pPr>
    </w:p>
    <w:p w:rsidR="00AA76A5" w:rsidRPr="00134EF4" w:rsidRDefault="00AA76A5" w:rsidP="00AA76A5">
      <w:pPr>
        <w:spacing w:after="160"/>
        <w:contextualSpacing/>
        <w:jc w:val="both"/>
        <w:rPr>
          <w:rFonts w:ascii="Arial" w:eastAsia="Arial" w:hAnsi="Arial" w:cs="Arial"/>
          <w:sz w:val="16"/>
          <w:szCs w:val="16"/>
          <w:lang w:val="es-MX" w:eastAsia="en-US"/>
        </w:rPr>
      </w:pPr>
    </w:p>
    <w:p w:rsidR="00AA76A5" w:rsidRPr="00134EF4" w:rsidRDefault="00AA76A5" w:rsidP="00AA76A5">
      <w:pPr>
        <w:spacing w:after="160"/>
        <w:contextualSpacing/>
        <w:jc w:val="both"/>
        <w:rPr>
          <w:rFonts w:ascii="Arial" w:eastAsia="Arial" w:hAnsi="Arial" w:cs="Arial"/>
          <w:sz w:val="16"/>
          <w:szCs w:val="16"/>
          <w:lang w:val="es-MX" w:eastAsia="en-US"/>
        </w:rPr>
      </w:pPr>
    </w:p>
    <w:p w:rsidR="00AA76A5" w:rsidRDefault="00AA76A5" w:rsidP="00AA76A5">
      <w:pPr>
        <w:spacing w:after="160"/>
        <w:contextualSpacing/>
        <w:jc w:val="both"/>
        <w:rPr>
          <w:rFonts w:ascii="Arial" w:eastAsia="Arial" w:hAnsi="Arial" w:cs="Arial"/>
          <w:sz w:val="16"/>
          <w:szCs w:val="16"/>
          <w:lang w:val="es-MX" w:eastAsia="en-US"/>
        </w:rPr>
      </w:pPr>
    </w:p>
    <w:p w:rsidR="00AA76A5" w:rsidRDefault="00AA76A5" w:rsidP="00AA76A5">
      <w:pPr>
        <w:spacing w:after="160"/>
        <w:contextualSpacing/>
        <w:jc w:val="both"/>
        <w:rPr>
          <w:rFonts w:ascii="Arial" w:eastAsia="Arial" w:hAnsi="Arial" w:cs="Arial"/>
          <w:sz w:val="16"/>
          <w:szCs w:val="16"/>
          <w:lang w:val="es-MX" w:eastAsia="en-US"/>
        </w:rPr>
      </w:pPr>
    </w:p>
    <w:p w:rsidR="00AA76A5" w:rsidRDefault="00AA76A5" w:rsidP="00AA76A5">
      <w:pPr>
        <w:spacing w:after="160"/>
        <w:contextualSpacing/>
        <w:jc w:val="both"/>
        <w:rPr>
          <w:rFonts w:ascii="Arial" w:eastAsia="Arial" w:hAnsi="Arial" w:cs="Arial"/>
          <w:sz w:val="16"/>
          <w:szCs w:val="16"/>
          <w:lang w:val="es-MX" w:eastAsia="en-US"/>
        </w:rPr>
      </w:pPr>
    </w:p>
    <w:p w:rsidR="00AA76A5" w:rsidRDefault="00AA76A5" w:rsidP="00AA76A5">
      <w:pPr>
        <w:spacing w:after="160"/>
        <w:contextualSpacing/>
        <w:jc w:val="both"/>
        <w:rPr>
          <w:rFonts w:ascii="Arial" w:eastAsia="Arial" w:hAnsi="Arial" w:cs="Arial"/>
          <w:sz w:val="16"/>
          <w:szCs w:val="16"/>
          <w:lang w:val="es-MX" w:eastAsia="en-US"/>
        </w:rPr>
      </w:pPr>
    </w:p>
    <w:p w:rsidR="00AA76A5" w:rsidRDefault="00AA76A5" w:rsidP="00AA76A5">
      <w:pPr>
        <w:spacing w:after="160"/>
        <w:contextualSpacing/>
        <w:jc w:val="both"/>
        <w:rPr>
          <w:rFonts w:ascii="Arial" w:eastAsia="Arial" w:hAnsi="Arial" w:cs="Arial"/>
          <w:sz w:val="16"/>
          <w:szCs w:val="16"/>
          <w:lang w:val="es-MX" w:eastAsia="en-US"/>
        </w:rPr>
      </w:pPr>
    </w:p>
    <w:p w:rsidR="00AA76A5" w:rsidRDefault="00AA76A5" w:rsidP="00AA76A5">
      <w:pPr>
        <w:spacing w:after="160"/>
        <w:contextualSpacing/>
        <w:jc w:val="both"/>
        <w:rPr>
          <w:rFonts w:ascii="Arial" w:eastAsia="Arial" w:hAnsi="Arial" w:cs="Arial"/>
          <w:sz w:val="16"/>
          <w:szCs w:val="16"/>
          <w:lang w:val="es-MX" w:eastAsia="en-US"/>
        </w:rPr>
      </w:pPr>
    </w:p>
    <w:p w:rsidR="00AA76A5" w:rsidRDefault="00AA76A5" w:rsidP="00AA76A5">
      <w:pPr>
        <w:spacing w:after="160"/>
        <w:contextualSpacing/>
        <w:jc w:val="both"/>
        <w:rPr>
          <w:rFonts w:ascii="Arial" w:eastAsia="Arial" w:hAnsi="Arial" w:cs="Arial"/>
          <w:sz w:val="16"/>
          <w:szCs w:val="16"/>
          <w:lang w:val="es-MX" w:eastAsia="en-US"/>
        </w:rPr>
      </w:pPr>
    </w:p>
    <w:p w:rsidR="00AA76A5" w:rsidRDefault="00AA76A5" w:rsidP="00AA76A5">
      <w:pPr>
        <w:spacing w:after="160"/>
        <w:contextualSpacing/>
        <w:jc w:val="both"/>
        <w:rPr>
          <w:rFonts w:ascii="Arial" w:eastAsia="Arial" w:hAnsi="Arial" w:cs="Arial"/>
          <w:sz w:val="16"/>
          <w:szCs w:val="16"/>
          <w:lang w:val="es-MX" w:eastAsia="en-US"/>
        </w:rPr>
      </w:pPr>
    </w:p>
    <w:p w:rsidR="00AA76A5" w:rsidRDefault="00AA76A5" w:rsidP="00AA76A5">
      <w:pPr>
        <w:spacing w:after="160"/>
        <w:contextualSpacing/>
        <w:jc w:val="both"/>
        <w:rPr>
          <w:rFonts w:ascii="Arial" w:eastAsia="Arial" w:hAnsi="Arial" w:cs="Arial"/>
          <w:sz w:val="16"/>
          <w:szCs w:val="16"/>
          <w:lang w:val="es-MX" w:eastAsia="en-US"/>
        </w:rPr>
      </w:pPr>
    </w:p>
    <w:p w:rsidR="00AA76A5" w:rsidRDefault="00AA76A5" w:rsidP="00AA76A5">
      <w:pPr>
        <w:spacing w:after="160"/>
        <w:contextualSpacing/>
        <w:jc w:val="both"/>
        <w:rPr>
          <w:rFonts w:ascii="Arial" w:eastAsia="Arial" w:hAnsi="Arial" w:cs="Arial"/>
          <w:sz w:val="16"/>
          <w:szCs w:val="16"/>
          <w:lang w:val="es-MX" w:eastAsia="en-US"/>
        </w:rPr>
      </w:pPr>
    </w:p>
    <w:p w:rsidR="00AA76A5" w:rsidRDefault="00AA76A5" w:rsidP="00AA76A5">
      <w:pPr>
        <w:spacing w:after="160"/>
        <w:contextualSpacing/>
        <w:jc w:val="both"/>
        <w:rPr>
          <w:rFonts w:ascii="Arial" w:eastAsia="Arial" w:hAnsi="Arial" w:cs="Arial"/>
          <w:sz w:val="16"/>
          <w:szCs w:val="16"/>
          <w:lang w:val="es-MX" w:eastAsia="en-US"/>
        </w:rPr>
      </w:pPr>
    </w:p>
    <w:p w:rsidR="00AA76A5" w:rsidRDefault="00AA76A5" w:rsidP="00AA76A5">
      <w:pPr>
        <w:spacing w:after="160"/>
        <w:contextualSpacing/>
        <w:jc w:val="both"/>
        <w:rPr>
          <w:rFonts w:ascii="Arial" w:eastAsia="Arial" w:hAnsi="Arial" w:cs="Arial"/>
          <w:sz w:val="16"/>
          <w:szCs w:val="16"/>
          <w:lang w:val="es-MX" w:eastAsia="en-US"/>
        </w:rPr>
      </w:pPr>
    </w:p>
    <w:p w:rsidR="00AA76A5" w:rsidRDefault="00AA76A5" w:rsidP="00AA76A5">
      <w:pPr>
        <w:spacing w:after="160"/>
        <w:contextualSpacing/>
        <w:jc w:val="both"/>
        <w:rPr>
          <w:rFonts w:ascii="Arial" w:eastAsia="Arial" w:hAnsi="Arial" w:cs="Arial"/>
          <w:sz w:val="16"/>
          <w:szCs w:val="16"/>
          <w:lang w:val="es-MX" w:eastAsia="en-US"/>
        </w:rPr>
      </w:pPr>
    </w:p>
    <w:p w:rsidR="00AA76A5" w:rsidRDefault="00AA76A5" w:rsidP="00AA76A5">
      <w:pPr>
        <w:spacing w:after="160"/>
        <w:contextualSpacing/>
        <w:jc w:val="both"/>
        <w:rPr>
          <w:rFonts w:ascii="Arial" w:eastAsia="Arial" w:hAnsi="Arial" w:cs="Arial"/>
          <w:sz w:val="16"/>
          <w:szCs w:val="16"/>
          <w:lang w:val="es-MX" w:eastAsia="en-US"/>
        </w:rPr>
      </w:pPr>
    </w:p>
    <w:p w:rsidR="00AA76A5" w:rsidRDefault="00AA76A5" w:rsidP="00AA76A5">
      <w:pPr>
        <w:spacing w:after="160"/>
        <w:contextualSpacing/>
        <w:jc w:val="both"/>
        <w:rPr>
          <w:rFonts w:ascii="Arial" w:eastAsia="Arial" w:hAnsi="Arial" w:cs="Arial"/>
          <w:sz w:val="16"/>
          <w:szCs w:val="16"/>
          <w:lang w:val="es-MX" w:eastAsia="en-US"/>
        </w:rPr>
      </w:pPr>
    </w:p>
    <w:p w:rsidR="00AA76A5" w:rsidRDefault="00AA76A5" w:rsidP="00AA76A5">
      <w:pPr>
        <w:spacing w:after="160"/>
        <w:contextualSpacing/>
        <w:jc w:val="both"/>
        <w:rPr>
          <w:rFonts w:ascii="Arial" w:eastAsia="Arial" w:hAnsi="Arial" w:cs="Arial"/>
          <w:sz w:val="16"/>
          <w:szCs w:val="16"/>
          <w:lang w:val="es-MX" w:eastAsia="en-US"/>
        </w:rPr>
      </w:pPr>
    </w:p>
    <w:p w:rsidR="00AA76A5" w:rsidRDefault="00AA76A5" w:rsidP="00AA76A5">
      <w:pPr>
        <w:spacing w:after="160"/>
        <w:contextualSpacing/>
        <w:jc w:val="both"/>
        <w:rPr>
          <w:rFonts w:ascii="Arial" w:eastAsia="Arial" w:hAnsi="Arial" w:cs="Arial"/>
          <w:sz w:val="16"/>
          <w:szCs w:val="16"/>
          <w:lang w:val="es-MX" w:eastAsia="en-US"/>
        </w:rPr>
      </w:pPr>
    </w:p>
    <w:p w:rsidR="00AA76A5" w:rsidRPr="00134EF4" w:rsidRDefault="00AA76A5" w:rsidP="00AA76A5">
      <w:pPr>
        <w:spacing w:after="160"/>
        <w:contextualSpacing/>
        <w:jc w:val="both"/>
        <w:rPr>
          <w:rFonts w:ascii="Arial" w:eastAsia="Arial" w:hAnsi="Arial" w:cs="Arial"/>
          <w:sz w:val="16"/>
          <w:szCs w:val="16"/>
          <w:lang w:val="es-MX" w:eastAsia="en-US"/>
        </w:rPr>
      </w:pPr>
    </w:p>
    <w:p w:rsidR="00AA76A5" w:rsidRDefault="00AA76A5" w:rsidP="00AA76A5">
      <w:pPr>
        <w:spacing w:after="160"/>
        <w:contextualSpacing/>
        <w:jc w:val="both"/>
        <w:rPr>
          <w:rFonts w:ascii="Arial" w:eastAsia="Arial" w:hAnsi="Arial" w:cs="Arial"/>
          <w:sz w:val="16"/>
          <w:szCs w:val="16"/>
          <w:lang w:val="es-MX" w:eastAsia="en-US"/>
        </w:rPr>
      </w:pPr>
    </w:p>
    <w:p w:rsidR="00AA76A5" w:rsidRDefault="00AA76A5" w:rsidP="00AA76A5">
      <w:pPr>
        <w:spacing w:after="160"/>
        <w:contextualSpacing/>
        <w:jc w:val="both"/>
        <w:rPr>
          <w:rFonts w:ascii="Arial" w:eastAsia="Arial" w:hAnsi="Arial" w:cs="Arial"/>
          <w:sz w:val="16"/>
          <w:szCs w:val="16"/>
          <w:lang w:val="es-MX" w:eastAsia="en-US"/>
        </w:rPr>
      </w:pPr>
    </w:p>
    <w:p w:rsidR="00AA76A5" w:rsidRDefault="00AA76A5" w:rsidP="00AA76A5">
      <w:pPr>
        <w:spacing w:after="160"/>
        <w:contextualSpacing/>
        <w:jc w:val="both"/>
        <w:rPr>
          <w:rFonts w:ascii="Arial" w:eastAsia="Arial" w:hAnsi="Arial" w:cs="Arial"/>
          <w:sz w:val="16"/>
          <w:szCs w:val="16"/>
          <w:lang w:val="es-MX" w:eastAsia="en-US"/>
        </w:rPr>
      </w:pPr>
    </w:p>
    <w:p w:rsidR="00AA76A5" w:rsidRDefault="00AA76A5" w:rsidP="00AA76A5">
      <w:pPr>
        <w:spacing w:after="160"/>
        <w:contextualSpacing/>
        <w:jc w:val="both"/>
        <w:rPr>
          <w:rFonts w:ascii="Arial" w:eastAsia="Arial" w:hAnsi="Arial" w:cs="Arial"/>
          <w:sz w:val="16"/>
          <w:szCs w:val="16"/>
          <w:lang w:val="es-MX" w:eastAsia="en-US"/>
        </w:rPr>
      </w:pPr>
    </w:p>
    <w:p w:rsidR="00AA76A5" w:rsidRDefault="00AA76A5" w:rsidP="00AA76A5">
      <w:pPr>
        <w:spacing w:after="160"/>
        <w:contextualSpacing/>
        <w:jc w:val="both"/>
        <w:rPr>
          <w:rFonts w:ascii="Arial" w:eastAsia="Arial" w:hAnsi="Arial" w:cs="Arial"/>
          <w:sz w:val="16"/>
          <w:szCs w:val="16"/>
          <w:lang w:val="es-MX" w:eastAsia="en-US"/>
        </w:rPr>
      </w:pPr>
    </w:p>
    <w:p w:rsidR="00AA76A5" w:rsidRDefault="00AA76A5" w:rsidP="00AA76A5">
      <w:pPr>
        <w:spacing w:after="160"/>
        <w:contextualSpacing/>
        <w:jc w:val="both"/>
        <w:rPr>
          <w:rFonts w:ascii="Arial" w:eastAsia="Arial" w:hAnsi="Arial" w:cs="Arial"/>
          <w:sz w:val="16"/>
          <w:szCs w:val="16"/>
          <w:lang w:val="es-MX" w:eastAsia="en-US"/>
        </w:rPr>
      </w:pPr>
    </w:p>
    <w:p w:rsidR="00AA76A5" w:rsidRPr="00134EF4" w:rsidRDefault="00AA76A5" w:rsidP="00AA76A5">
      <w:pPr>
        <w:spacing w:after="160"/>
        <w:contextualSpacing/>
        <w:jc w:val="both"/>
        <w:rPr>
          <w:rFonts w:ascii="Arial" w:hAnsi="Arial" w:cs="Arial"/>
          <w:sz w:val="22"/>
          <w:szCs w:val="22"/>
        </w:rPr>
      </w:pPr>
      <w:r w:rsidRPr="00134EF4">
        <w:rPr>
          <w:rFonts w:ascii="Arial" w:eastAsia="Arial" w:hAnsi="Arial" w:cs="Arial"/>
          <w:sz w:val="16"/>
          <w:szCs w:val="16"/>
          <w:lang w:val="es-MX" w:eastAsia="en-US"/>
        </w:rPr>
        <w:t xml:space="preserve">La presente foja forma parte del Acuerdo número </w:t>
      </w:r>
      <w:r w:rsidRPr="00134EF4">
        <w:rPr>
          <w:rFonts w:ascii="Arial" w:eastAsia="Arial" w:hAnsi="Arial" w:cs="Arial"/>
          <w:b/>
          <w:sz w:val="16"/>
          <w:szCs w:val="16"/>
          <w:lang w:val="es-MX" w:eastAsia="en-US"/>
        </w:rPr>
        <w:t>IEE/CG/A01</w:t>
      </w:r>
      <w:r>
        <w:rPr>
          <w:rFonts w:ascii="Arial" w:eastAsia="Arial" w:hAnsi="Arial" w:cs="Arial"/>
          <w:b/>
          <w:sz w:val="16"/>
          <w:szCs w:val="16"/>
          <w:lang w:val="es-MX" w:eastAsia="en-US"/>
        </w:rPr>
        <w:t>5/2019</w:t>
      </w:r>
      <w:r w:rsidRPr="00134EF4">
        <w:rPr>
          <w:rFonts w:ascii="Arial" w:eastAsia="Arial" w:hAnsi="Arial" w:cs="Arial"/>
          <w:sz w:val="16"/>
          <w:szCs w:val="16"/>
          <w:lang w:val="es-MX" w:eastAsia="en-US"/>
        </w:rPr>
        <w:t xml:space="preserve"> del Periodo Interproceso 2018-2020, aprobado en la </w:t>
      </w:r>
      <w:r>
        <w:rPr>
          <w:rFonts w:ascii="Arial" w:eastAsia="Arial" w:hAnsi="Arial" w:cs="Arial"/>
          <w:sz w:val="16"/>
          <w:szCs w:val="16"/>
          <w:lang w:val="es-MX" w:eastAsia="en-US"/>
        </w:rPr>
        <w:t>Quint</w:t>
      </w:r>
      <w:r w:rsidRPr="00134EF4">
        <w:rPr>
          <w:rFonts w:ascii="Arial" w:eastAsia="Arial" w:hAnsi="Arial" w:cs="Arial"/>
          <w:sz w:val="16"/>
          <w:szCs w:val="16"/>
          <w:lang w:val="es-MX" w:eastAsia="en-US"/>
        </w:rPr>
        <w:t xml:space="preserve">a Sesión Extraordinaria del Consejo General del Instituto Electoral del Estado de Colima, celebrada el día </w:t>
      </w:r>
      <w:r>
        <w:rPr>
          <w:rFonts w:ascii="Arial" w:eastAsia="Arial" w:hAnsi="Arial" w:cs="Arial"/>
          <w:sz w:val="16"/>
          <w:szCs w:val="16"/>
          <w:lang w:val="es-MX" w:eastAsia="en-US"/>
        </w:rPr>
        <w:t>23 (veintitrés</w:t>
      </w:r>
      <w:r w:rsidRPr="00134EF4">
        <w:rPr>
          <w:rFonts w:ascii="Arial" w:eastAsia="Arial" w:hAnsi="Arial" w:cs="Arial"/>
          <w:sz w:val="16"/>
          <w:szCs w:val="16"/>
          <w:lang w:val="es-MX" w:eastAsia="en-US"/>
        </w:rPr>
        <w:t>) de enero del año 2019 (dos mil diecinueve). ----</w:t>
      </w:r>
      <w:r>
        <w:rPr>
          <w:rFonts w:ascii="Arial" w:eastAsia="Arial" w:hAnsi="Arial" w:cs="Arial"/>
          <w:sz w:val="16"/>
          <w:szCs w:val="16"/>
          <w:lang w:val="es-MX" w:eastAsia="en-US"/>
        </w:rPr>
        <w:t>-</w:t>
      </w:r>
      <w:r w:rsidRPr="00134EF4">
        <w:rPr>
          <w:rFonts w:ascii="Arial" w:eastAsia="Arial" w:hAnsi="Arial" w:cs="Arial"/>
          <w:sz w:val="16"/>
          <w:szCs w:val="16"/>
          <w:lang w:val="es-MX" w:eastAsia="en-US"/>
        </w:rPr>
        <w:t>----------------------------------------------------------------------------------------------------------</w:t>
      </w:r>
    </w:p>
    <w:p w:rsidR="00AA76A5" w:rsidRPr="00AA76A5" w:rsidRDefault="00AA76A5" w:rsidP="000B5CC4">
      <w:pPr>
        <w:spacing w:line="360" w:lineRule="auto"/>
        <w:jc w:val="both"/>
        <w:rPr>
          <w:rFonts w:ascii="Arial" w:hAnsi="Arial" w:cs="Arial"/>
          <w:sz w:val="6"/>
          <w:szCs w:val="22"/>
        </w:rPr>
      </w:pPr>
    </w:p>
    <w:sectPr w:rsidR="00AA76A5" w:rsidRPr="00AA76A5" w:rsidSect="00387AA8">
      <w:headerReference w:type="default" r:id="rId9"/>
      <w:footerReference w:type="default" r:id="rId10"/>
      <w:pgSz w:w="12240" w:h="15840"/>
      <w:pgMar w:top="1985" w:right="1467" w:bottom="1418" w:left="1701" w:header="564" w:footer="3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2E3" w:rsidRDefault="003702E3" w:rsidP="00886899">
      <w:r>
        <w:separator/>
      </w:r>
    </w:p>
  </w:endnote>
  <w:endnote w:type="continuationSeparator" w:id="0">
    <w:p w:rsidR="003702E3" w:rsidRDefault="003702E3"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51" w:rsidRPr="003D60F5" w:rsidRDefault="00E90E80"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57216" behindDoc="0" locked="0" layoutInCell="1" allowOverlap="1" wp14:anchorId="66892B7B" wp14:editId="37560C17">
              <wp:simplePos x="0" y="0"/>
              <wp:positionH relativeFrom="column">
                <wp:posOffset>1624965</wp:posOffset>
              </wp:positionH>
              <wp:positionV relativeFrom="paragraph">
                <wp:posOffset>-71755</wp:posOffset>
              </wp:positionV>
              <wp:extent cx="2621915" cy="0"/>
              <wp:effectExtent l="9525" t="7620" r="698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FDAEFAC"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6F7F51" w:rsidRPr="003D60F5">
      <w:rPr>
        <w:rFonts w:ascii="Calibri" w:hAnsi="Calibri"/>
        <w:b/>
        <w:sz w:val="20"/>
        <w:szCs w:val="20"/>
      </w:rPr>
      <w:t xml:space="preserve">ACUERDO NO. </w:t>
    </w:r>
    <w:r w:rsidR="006F7F51" w:rsidRPr="003D60F5">
      <w:rPr>
        <w:rFonts w:ascii="Calibri" w:hAnsi="Calibri" w:cs="Arial"/>
        <w:b/>
        <w:sz w:val="20"/>
        <w:szCs w:val="20"/>
      </w:rPr>
      <w:t>IEE/CG/A</w:t>
    </w:r>
    <w:r w:rsidR="00AA76A5">
      <w:rPr>
        <w:rFonts w:ascii="Calibri" w:hAnsi="Calibri" w:cs="Arial"/>
        <w:b/>
        <w:sz w:val="20"/>
        <w:szCs w:val="20"/>
      </w:rPr>
      <w:t>015</w:t>
    </w:r>
    <w:r w:rsidR="00044E5C">
      <w:rPr>
        <w:rFonts w:ascii="Calibri" w:hAnsi="Calibri" w:cs="Arial"/>
        <w:b/>
        <w:sz w:val="20"/>
        <w:szCs w:val="20"/>
      </w:rPr>
      <w:t>/201</w:t>
    </w:r>
    <w:r w:rsidR="00FA0F52">
      <w:rPr>
        <w:rFonts w:ascii="Calibri" w:hAnsi="Calibri" w:cs="Arial"/>
        <w:b/>
        <w:sz w:val="20"/>
        <w:szCs w:val="20"/>
      </w:rPr>
      <w:t>9</w:t>
    </w:r>
  </w:p>
  <w:p w:rsidR="006F7F51" w:rsidRPr="003D60F5" w:rsidRDefault="008C546A" w:rsidP="006F7F51">
    <w:pPr>
      <w:pStyle w:val="Piedepgina"/>
      <w:jc w:val="center"/>
      <w:rPr>
        <w:rFonts w:ascii="Calibri" w:hAnsi="Calibri" w:cs="Arial"/>
        <w:sz w:val="18"/>
        <w:szCs w:val="20"/>
      </w:rPr>
    </w:pPr>
    <w:r>
      <w:rPr>
        <w:rFonts w:ascii="Calibri" w:hAnsi="Calibri" w:cs="Arial"/>
        <w:sz w:val="18"/>
        <w:szCs w:val="20"/>
      </w:rPr>
      <w:t>Integración Comité Técnico de Administración ordenado por Ley de Pensiones</w:t>
    </w:r>
  </w:p>
  <w:p w:rsidR="006F7F51" w:rsidRPr="00142316" w:rsidRDefault="006F7F51" w:rsidP="006F7F51">
    <w:pPr>
      <w:pStyle w:val="Sinespaciado"/>
      <w:rPr>
        <w:sz w:val="8"/>
        <w:szCs w:val="16"/>
      </w:rPr>
    </w:pPr>
  </w:p>
  <w:p w:rsidR="006F7F51" w:rsidRDefault="006F7F51"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FB072D">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AA76A5">
      <w:rPr>
        <w:rFonts w:ascii="Calibri" w:hAnsi="Calibri"/>
        <w:sz w:val="18"/>
        <w:szCs w:val="20"/>
      </w:rPr>
      <w:t>8</w:t>
    </w:r>
  </w:p>
  <w:p w:rsidR="00142316" w:rsidRPr="00142316" w:rsidRDefault="00142316"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2E3" w:rsidRDefault="003702E3" w:rsidP="00886899">
      <w:r>
        <w:separator/>
      </w:r>
    </w:p>
  </w:footnote>
  <w:footnote w:type="continuationSeparator" w:id="0">
    <w:p w:rsidR="003702E3" w:rsidRDefault="003702E3"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316" w:rsidRDefault="0027025C" w:rsidP="00142316">
    <w:pPr>
      <w:jc w:val="right"/>
      <w:rPr>
        <w:rFonts w:ascii="Arial Black" w:hAnsi="Arial Black" w:cs="Arial"/>
        <w:szCs w:val="22"/>
      </w:rPr>
    </w:pPr>
    <w:r w:rsidRPr="000B5CC4">
      <w:rPr>
        <w:rFonts w:ascii="Arial" w:hAnsi="Arial" w:cs="Arial"/>
        <w:b/>
        <w:noProof/>
        <w:sz w:val="22"/>
        <w:szCs w:val="22"/>
        <w:lang w:val="es-MX" w:eastAsia="es-MX"/>
      </w:rPr>
      <w:drawing>
        <wp:anchor distT="0" distB="0" distL="114300" distR="114300" simplePos="0" relativeHeight="251660288" behindDoc="1" locked="0" layoutInCell="1" allowOverlap="1" wp14:anchorId="1267B486" wp14:editId="2F85323A">
          <wp:simplePos x="0" y="0"/>
          <wp:positionH relativeFrom="column">
            <wp:posOffset>-29845</wp:posOffset>
          </wp:positionH>
          <wp:positionV relativeFrom="paragraph">
            <wp:posOffset>-81915</wp:posOffset>
          </wp:positionV>
          <wp:extent cx="981075" cy="888365"/>
          <wp:effectExtent l="0" t="0" r="9525" b="6985"/>
          <wp:wrapTight wrapText="bothSides">
            <wp:wrapPolygon edited="0">
              <wp:start x="0" y="0"/>
              <wp:lineTo x="0" y="21307"/>
              <wp:lineTo x="21390" y="21307"/>
              <wp:lineTo x="21390" y="0"/>
              <wp:lineTo x="0" y="0"/>
            </wp:wrapPolygon>
          </wp:wrapTight>
          <wp:docPr id="4"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888365"/>
                  </a:xfrm>
                  <a:prstGeom prst="rect">
                    <a:avLst/>
                  </a:prstGeom>
                  <a:noFill/>
                </pic:spPr>
              </pic:pic>
            </a:graphicData>
          </a:graphic>
          <wp14:sizeRelH relativeFrom="page">
            <wp14:pctWidth>0</wp14:pctWidth>
          </wp14:sizeRelH>
          <wp14:sizeRelV relativeFrom="page">
            <wp14:pctHeight>0</wp14:pctHeight>
          </wp14:sizeRelV>
        </wp:anchor>
      </w:drawing>
    </w:r>
  </w:p>
  <w:p w:rsidR="00142316" w:rsidRPr="00640C8A" w:rsidRDefault="00142316"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142316" w:rsidRPr="003D60F5" w:rsidRDefault="00E90E80"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8240" behindDoc="0" locked="0" layoutInCell="1" allowOverlap="1" wp14:anchorId="23E4A1BB" wp14:editId="151D416D">
              <wp:simplePos x="0" y="0"/>
              <wp:positionH relativeFrom="column">
                <wp:posOffset>3506470</wp:posOffset>
              </wp:positionH>
              <wp:positionV relativeFrom="paragraph">
                <wp:posOffset>248920</wp:posOffset>
              </wp:positionV>
              <wp:extent cx="2245995" cy="635"/>
              <wp:effectExtent l="5080" t="5715" r="635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16B8BF8"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000B5CC4">
      <w:rPr>
        <w:rFonts w:ascii="Calibri" w:hAnsi="Calibri" w:cs="Arial"/>
        <w:b/>
        <w:szCs w:val="22"/>
      </w:rPr>
      <w:t>PERIODO INTERPROCESO</w:t>
    </w:r>
    <w:r w:rsidR="00587D6F">
      <w:rPr>
        <w:rFonts w:ascii="Calibri" w:hAnsi="Calibri" w:cs="Arial"/>
        <w:b/>
        <w:szCs w:val="22"/>
      </w:rPr>
      <w:t xml:space="preserve"> </w:t>
    </w:r>
    <w:r w:rsidR="00142316" w:rsidRPr="003D60F5">
      <w:rPr>
        <w:rFonts w:ascii="Calibri" w:hAnsi="Calibri" w:cs="Arial"/>
        <w:b/>
        <w:szCs w:val="22"/>
      </w:rPr>
      <w:t>201</w:t>
    </w:r>
    <w:r w:rsidR="000B5CC4">
      <w:rPr>
        <w:rFonts w:ascii="Calibri" w:hAnsi="Calibri" w:cs="Arial"/>
        <w:b/>
        <w:szCs w:val="22"/>
      </w:rPr>
      <w:t>8</w:t>
    </w:r>
    <w:r w:rsidR="00587D6F">
      <w:rPr>
        <w:rFonts w:ascii="Calibri" w:hAnsi="Calibri" w:cs="Arial"/>
        <w:b/>
        <w:szCs w:val="22"/>
      </w:rPr>
      <w:t>-20</w:t>
    </w:r>
    <w:r w:rsidR="000B5CC4">
      <w:rPr>
        <w:rFonts w:ascii="Calibri" w:hAnsi="Calibri" w:cs="Arial"/>
        <w:b/>
        <w:szCs w:val="22"/>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23A"/>
    <w:multiLevelType w:val="hybridMultilevel"/>
    <w:tmpl w:val="1C2638D2"/>
    <w:lvl w:ilvl="0" w:tplc="44C6B34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D67AF8"/>
    <w:multiLevelType w:val="multilevel"/>
    <w:tmpl w:val="94748D32"/>
    <w:styleLink w:val="List59"/>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
    <w:nsid w:val="08001C63"/>
    <w:multiLevelType w:val="hybridMultilevel"/>
    <w:tmpl w:val="4C283298"/>
    <w:lvl w:ilvl="0" w:tplc="70C4A1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3C7C7E"/>
    <w:multiLevelType w:val="hybridMultilevel"/>
    <w:tmpl w:val="C316C9EE"/>
    <w:lvl w:ilvl="0" w:tplc="4CE0B8E2">
      <w:start w:val="1"/>
      <w:numFmt w:val="upperRoman"/>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4F634D"/>
    <w:multiLevelType w:val="hybridMultilevel"/>
    <w:tmpl w:val="E77C2816"/>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144D78CE"/>
    <w:multiLevelType w:val="hybridMultilevel"/>
    <w:tmpl w:val="6EC63524"/>
    <w:lvl w:ilvl="0" w:tplc="05F038B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7FB3A13"/>
    <w:multiLevelType w:val="hybridMultilevel"/>
    <w:tmpl w:val="3EACC914"/>
    <w:lvl w:ilvl="0" w:tplc="E0EA0648">
      <w:start w:val="1"/>
      <w:numFmt w:val="upperRoman"/>
      <w:lvlText w:val="%1."/>
      <w:lvlJc w:val="left"/>
      <w:pPr>
        <w:ind w:left="1440" w:hanging="720"/>
      </w:pPr>
      <w:rPr>
        <w:rFonts w:eastAsia="Courier New"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68317C3"/>
    <w:multiLevelType w:val="hybridMultilevel"/>
    <w:tmpl w:val="A170B948"/>
    <w:lvl w:ilvl="0" w:tplc="965023E2">
      <w:start w:val="1"/>
      <w:numFmt w:val="upperRoman"/>
      <w:lvlText w:val="%1."/>
      <w:lvlJc w:val="left"/>
      <w:pPr>
        <w:ind w:left="1146"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8">
    <w:nsid w:val="269E3EED"/>
    <w:multiLevelType w:val="multilevel"/>
    <w:tmpl w:val="42F4F480"/>
    <w:lvl w:ilvl="0">
      <w:start w:val="1"/>
      <w:numFmt w:val="decimal"/>
      <w:lvlText w:val="%1."/>
      <w:lvlJc w:val="left"/>
      <w:pPr>
        <w:ind w:left="720" w:hanging="360"/>
      </w:pPr>
      <w:rPr>
        <w:rFonts w:hint="default"/>
      </w:rPr>
    </w:lvl>
    <w:lvl w:ilvl="1">
      <w:start w:val="1"/>
      <w:numFmt w:val="decimal"/>
      <w:pStyle w:val="Estilo2"/>
      <w:isLgl/>
      <w:lvlText w:val="%1.%2"/>
      <w:lvlJc w:val="left"/>
      <w:pPr>
        <w:ind w:left="6598"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8EB0AF9"/>
    <w:multiLevelType w:val="hybridMultilevel"/>
    <w:tmpl w:val="329AB60E"/>
    <w:lvl w:ilvl="0" w:tplc="FFFFFFFF">
      <w:start w:val="1"/>
      <w:numFmt w:val="upperRoman"/>
      <w:lvlText w:val="%1."/>
      <w:lvlJc w:val="left"/>
      <w:pPr>
        <w:tabs>
          <w:tab w:val="num" w:pos="851"/>
        </w:tabs>
        <w:ind w:left="851" w:hanging="720"/>
      </w:pPr>
      <w:rPr>
        <w:rFonts w:cs="Times New Roman" w:hint="default"/>
      </w:rPr>
    </w:lvl>
    <w:lvl w:ilvl="1" w:tplc="FFFFFFFF" w:tentative="1">
      <w:start w:val="1"/>
      <w:numFmt w:val="lowerLetter"/>
      <w:lvlText w:val="%2."/>
      <w:lvlJc w:val="left"/>
      <w:pPr>
        <w:tabs>
          <w:tab w:val="num" w:pos="1211"/>
        </w:tabs>
        <w:ind w:left="1211" w:hanging="360"/>
      </w:pPr>
      <w:rPr>
        <w:rFonts w:cs="Times New Roman"/>
      </w:rPr>
    </w:lvl>
    <w:lvl w:ilvl="2" w:tplc="FFFFFFFF" w:tentative="1">
      <w:start w:val="1"/>
      <w:numFmt w:val="lowerRoman"/>
      <w:lvlText w:val="%3."/>
      <w:lvlJc w:val="right"/>
      <w:pPr>
        <w:tabs>
          <w:tab w:val="num" w:pos="1931"/>
        </w:tabs>
        <w:ind w:left="1931" w:hanging="180"/>
      </w:pPr>
      <w:rPr>
        <w:rFonts w:cs="Times New Roman"/>
      </w:rPr>
    </w:lvl>
    <w:lvl w:ilvl="3" w:tplc="FFFFFFFF" w:tentative="1">
      <w:start w:val="1"/>
      <w:numFmt w:val="decimal"/>
      <w:lvlText w:val="%4."/>
      <w:lvlJc w:val="left"/>
      <w:pPr>
        <w:tabs>
          <w:tab w:val="num" w:pos="2651"/>
        </w:tabs>
        <w:ind w:left="2651" w:hanging="360"/>
      </w:pPr>
      <w:rPr>
        <w:rFonts w:cs="Times New Roman"/>
      </w:rPr>
    </w:lvl>
    <w:lvl w:ilvl="4" w:tplc="FFFFFFFF" w:tentative="1">
      <w:start w:val="1"/>
      <w:numFmt w:val="lowerLetter"/>
      <w:lvlText w:val="%5."/>
      <w:lvlJc w:val="left"/>
      <w:pPr>
        <w:tabs>
          <w:tab w:val="num" w:pos="3371"/>
        </w:tabs>
        <w:ind w:left="3371" w:hanging="360"/>
      </w:pPr>
      <w:rPr>
        <w:rFonts w:cs="Times New Roman"/>
      </w:rPr>
    </w:lvl>
    <w:lvl w:ilvl="5" w:tplc="FFFFFFFF" w:tentative="1">
      <w:start w:val="1"/>
      <w:numFmt w:val="lowerRoman"/>
      <w:lvlText w:val="%6."/>
      <w:lvlJc w:val="right"/>
      <w:pPr>
        <w:tabs>
          <w:tab w:val="num" w:pos="4091"/>
        </w:tabs>
        <w:ind w:left="4091" w:hanging="180"/>
      </w:pPr>
      <w:rPr>
        <w:rFonts w:cs="Times New Roman"/>
      </w:rPr>
    </w:lvl>
    <w:lvl w:ilvl="6" w:tplc="FFFFFFFF" w:tentative="1">
      <w:start w:val="1"/>
      <w:numFmt w:val="decimal"/>
      <w:lvlText w:val="%7."/>
      <w:lvlJc w:val="left"/>
      <w:pPr>
        <w:tabs>
          <w:tab w:val="num" w:pos="4811"/>
        </w:tabs>
        <w:ind w:left="4811" w:hanging="360"/>
      </w:pPr>
      <w:rPr>
        <w:rFonts w:cs="Times New Roman"/>
      </w:rPr>
    </w:lvl>
    <w:lvl w:ilvl="7" w:tplc="FFFFFFFF" w:tentative="1">
      <w:start w:val="1"/>
      <w:numFmt w:val="lowerLetter"/>
      <w:lvlText w:val="%8."/>
      <w:lvlJc w:val="left"/>
      <w:pPr>
        <w:tabs>
          <w:tab w:val="num" w:pos="5531"/>
        </w:tabs>
        <w:ind w:left="5531" w:hanging="360"/>
      </w:pPr>
      <w:rPr>
        <w:rFonts w:cs="Times New Roman"/>
      </w:rPr>
    </w:lvl>
    <w:lvl w:ilvl="8" w:tplc="FFFFFFFF" w:tentative="1">
      <w:start w:val="1"/>
      <w:numFmt w:val="lowerRoman"/>
      <w:lvlText w:val="%9."/>
      <w:lvlJc w:val="right"/>
      <w:pPr>
        <w:tabs>
          <w:tab w:val="num" w:pos="6251"/>
        </w:tabs>
        <w:ind w:left="6251" w:hanging="180"/>
      </w:pPr>
      <w:rPr>
        <w:rFonts w:cs="Times New Roman"/>
      </w:rPr>
    </w:lvl>
  </w:abstractNum>
  <w:abstractNum w:abstractNumId="10">
    <w:nsid w:val="32EF2801"/>
    <w:multiLevelType w:val="hybridMultilevel"/>
    <w:tmpl w:val="D6CE3B9A"/>
    <w:lvl w:ilvl="0" w:tplc="C582A5D4">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61A534C"/>
    <w:multiLevelType w:val="hybridMultilevel"/>
    <w:tmpl w:val="973C5BB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412725CA"/>
    <w:multiLevelType w:val="hybridMultilevel"/>
    <w:tmpl w:val="3D5A0A66"/>
    <w:lvl w:ilvl="0" w:tplc="6D8ABD1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39C7BBD"/>
    <w:multiLevelType w:val="hybridMultilevel"/>
    <w:tmpl w:val="16AC3F0E"/>
    <w:lvl w:ilvl="0" w:tplc="4BEAD092">
      <w:start w:val="1"/>
      <w:numFmt w:val="lowerLetter"/>
      <w:lvlText w:val="%1)"/>
      <w:lvlJc w:val="left"/>
      <w:pPr>
        <w:ind w:left="704" w:hanging="4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nsid w:val="4DA2725A"/>
    <w:multiLevelType w:val="hybridMultilevel"/>
    <w:tmpl w:val="D6865F0E"/>
    <w:lvl w:ilvl="0" w:tplc="2B3AA838">
      <w:start w:val="1"/>
      <w:numFmt w:val="upperRoman"/>
      <w:lvlText w:val="%1."/>
      <w:lvlJc w:val="left"/>
      <w:pPr>
        <w:tabs>
          <w:tab w:val="num" w:pos="720"/>
        </w:tabs>
        <w:ind w:left="720" w:hanging="720"/>
      </w:pPr>
      <w:rPr>
        <w:rFonts w:cs="Times New Roman" w:hint="default"/>
        <w:b w:val="0"/>
        <w:color w:val="auto"/>
      </w:rPr>
    </w:lvl>
    <w:lvl w:ilvl="1" w:tplc="3ED6EAEA">
      <w:start w:val="1"/>
      <w:numFmt w:val="upperRoman"/>
      <w:lvlText w:val="%2."/>
      <w:lvlJc w:val="left"/>
      <w:pPr>
        <w:tabs>
          <w:tab w:val="num" w:pos="1665"/>
        </w:tabs>
        <w:ind w:left="1665" w:hanging="945"/>
      </w:pPr>
      <w:rPr>
        <w:rFonts w:cs="Times New Roman" w:hint="default"/>
        <w:b w:val="0"/>
      </w:rPr>
    </w:lvl>
    <w:lvl w:ilvl="2" w:tplc="FFFFFFFF">
      <w:start w:val="1"/>
      <w:numFmt w:val="lowerLetter"/>
      <w:lvlText w:val="%3)"/>
      <w:lvlJc w:val="left"/>
      <w:pPr>
        <w:tabs>
          <w:tab w:val="num" w:pos="4046"/>
        </w:tabs>
        <w:ind w:left="4046" w:hanging="360"/>
      </w:pPr>
      <w:rPr>
        <w:rFonts w:cs="Times New Roman" w:hint="default"/>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5">
    <w:nsid w:val="515F65FE"/>
    <w:multiLevelType w:val="hybridMultilevel"/>
    <w:tmpl w:val="37922A4A"/>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57093393"/>
    <w:multiLevelType w:val="hybridMultilevel"/>
    <w:tmpl w:val="98102E5E"/>
    <w:lvl w:ilvl="0" w:tplc="3BDE0F90">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C1548C6"/>
    <w:multiLevelType w:val="hybridMultilevel"/>
    <w:tmpl w:val="B31A9358"/>
    <w:lvl w:ilvl="0" w:tplc="1A8238F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8">
    <w:nsid w:val="62017A91"/>
    <w:multiLevelType w:val="hybridMultilevel"/>
    <w:tmpl w:val="DB9C842A"/>
    <w:lvl w:ilvl="0" w:tplc="DE46C52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5401AFF"/>
    <w:multiLevelType w:val="hybridMultilevel"/>
    <w:tmpl w:val="D682EE7E"/>
    <w:lvl w:ilvl="0" w:tplc="1D2A397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6744844"/>
    <w:multiLevelType w:val="hybridMultilevel"/>
    <w:tmpl w:val="A32C4640"/>
    <w:lvl w:ilvl="0" w:tplc="65FE4DC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6D073B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A076825"/>
    <w:multiLevelType w:val="hybridMultilevel"/>
    <w:tmpl w:val="3F981C4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72544F97"/>
    <w:multiLevelType w:val="hybridMultilevel"/>
    <w:tmpl w:val="BDCE16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3E1491A"/>
    <w:multiLevelType w:val="hybridMultilevel"/>
    <w:tmpl w:val="CDF4ACA2"/>
    <w:lvl w:ilvl="0" w:tplc="75723B5E">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nsid w:val="762252D0"/>
    <w:multiLevelType w:val="hybridMultilevel"/>
    <w:tmpl w:val="7B7E1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77F1FDC"/>
    <w:multiLevelType w:val="hybridMultilevel"/>
    <w:tmpl w:val="865C1720"/>
    <w:lvl w:ilvl="0" w:tplc="2D6AB7D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0"/>
  </w:num>
  <w:num w:numId="5">
    <w:abstractNumId w:val="21"/>
  </w:num>
  <w:num w:numId="6">
    <w:abstractNumId w:val="11"/>
  </w:num>
  <w:num w:numId="7">
    <w:abstractNumId w:val="8"/>
  </w:num>
  <w:num w:numId="8">
    <w:abstractNumId w:val="15"/>
  </w:num>
  <w:num w:numId="9">
    <w:abstractNumId w:val="20"/>
  </w:num>
  <w:num w:numId="10">
    <w:abstractNumId w:val="2"/>
  </w:num>
  <w:num w:numId="11">
    <w:abstractNumId w:val="19"/>
  </w:num>
  <w:num w:numId="12">
    <w:abstractNumId w:val="12"/>
  </w:num>
  <w:num w:numId="13">
    <w:abstractNumId w:val="10"/>
  </w:num>
  <w:num w:numId="14">
    <w:abstractNumId w:val="5"/>
  </w:num>
  <w:num w:numId="15">
    <w:abstractNumId w:val="24"/>
  </w:num>
  <w:num w:numId="16">
    <w:abstractNumId w:val="25"/>
  </w:num>
  <w:num w:numId="17">
    <w:abstractNumId w:val="26"/>
  </w:num>
  <w:num w:numId="18">
    <w:abstractNumId w:val="13"/>
  </w:num>
  <w:num w:numId="19">
    <w:abstractNumId w:val="7"/>
  </w:num>
  <w:num w:numId="20">
    <w:abstractNumId w:val="18"/>
  </w:num>
  <w:num w:numId="21">
    <w:abstractNumId w:val="14"/>
  </w:num>
  <w:num w:numId="22">
    <w:abstractNumId w:val="17"/>
  </w:num>
  <w:num w:numId="23">
    <w:abstractNumId w:val="9"/>
  </w:num>
  <w:num w:numId="24">
    <w:abstractNumId w:val="23"/>
  </w:num>
  <w:num w:numId="25">
    <w:abstractNumId w:val="1"/>
  </w:num>
  <w:num w:numId="26">
    <w:abstractNumId w:val="1"/>
    <w:lvlOverride w:ilvl="0">
      <w:lvl w:ilvl="0">
        <w:start w:val="1"/>
        <w:numFmt w:val="upperRoman"/>
        <w:lvlText w:val="%1."/>
        <w:lvlJc w:val="left"/>
        <w:rPr>
          <w:rFonts w:ascii="Tw Cen MT" w:eastAsia="Arial" w:hAnsi="Tw Cen MT" w:cs="Arial" w:hint="default"/>
          <w:b/>
          <w:position w:val="0"/>
        </w:rPr>
      </w:lvl>
    </w:lvlOverride>
  </w:num>
  <w:num w:numId="27">
    <w:abstractNumId w:val="6"/>
  </w:num>
  <w:num w:numId="2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CO"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3D0C"/>
    <w:rsid w:val="00005DC6"/>
    <w:rsid w:val="000106FB"/>
    <w:rsid w:val="00041260"/>
    <w:rsid w:val="00044E5C"/>
    <w:rsid w:val="00047EE7"/>
    <w:rsid w:val="00052470"/>
    <w:rsid w:val="00054012"/>
    <w:rsid w:val="0006542B"/>
    <w:rsid w:val="00065766"/>
    <w:rsid w:val="00066FA8"/>
    <w:rsid w:val="000745D3"/>
    <w:rsid w:val="00075C15"/>
    <w:rsid w:val="000834F4"/>
    <w:rsid w:val="00084EBA"/>
    <w:rsid w:val="000918D0"/>
    <w:rsid w:val="000921B3"/>
    <w:rsid w:val="0009362F"/>
    <w:rsid w:val="00093E66"/>
    <w:rsid w:val="000B5CC4"/>
    <w:rsid w:val="000C357B"/>
    <w:rsid w:val="000C3EF5"/>
    <w:rsid w:val="000D07FE"/>
    <w:rsid w:val="000D7C2A"/>
    <w:rsid w:val="000F1069"/>
    <w:rsid w:val="000F39D4"/>
    <w:rsid w:val="000F3EA2"/>
    <w:rsid w:val="000F7927"/>
    <w:rsid w:val="00103D65"/>
    <w:rsid w:val="001121E2"/>
    <w:rsid w:val="00121DBC"/>
    <w:rsid w:val="0012755B"/>
    <w:rsid w:val="00127735"/>
    <w:rsid w:val="00127DC5"/>
    <w:rsid w:val="00141119"/>
    <w:rsid w:val="00142316"/>
    <w:rsid w:val="00145293"/>
    <w:rsid w:val="00145BE7"/>
    <w:rsid w:val="00150FCF"/>
    <w:rsid w:val="00155FB3"/>
    <w:rsid w:val="00156626"/>
    <w:rsid w:val="00156F35"/>
    <w:rsid w:val="001644E2"/>
    <w:rsid w:val="00170F01"/>
    <w:rsid w:val="00174E10"/>
    <w:rsid w:val="001777E1"/>
    <w:rsid w:val="00180C06"/>
    <w:rsid w:val="001977E5"/>
    <w:rsid w:val="001B0E76"/>
    <w:rsid w:val="001B6C3A"/>
    <w:rsid w:val="001B7D73"/>
    <w:rsid w:val="001C2802"/>
    <w:rsid w:val="001C2DD1"/>
    <w:rsid w:val="001C50AA"/>
    <w:rsid w:val="001C64B9"/>
    <w:rsid w:val="001D3212"/>
    <w:rsid w:val="001E30A7"/>
    <w:rsid w:val="00201D24"/>
    <w:rsid w:val="00204D76"/>
    <w:rsid w:val="00216D78"/>
    <w:rsid w:val="002229F9"/>
    <w:rsid w:val="0022755B"/>
    <w:rsid w:val="00230184"/>
    <w:rsid w:val="002415F9"/>
    <w:rsid w:val="0025003E"/>
    <w:rsid w:val="002509FA"/>
    <w:rsid w:val="00254B69"/>
    <w:rsid w:val="0027025C"/>
    <w:rsid w:val="002721C9"/>
    <w:rsid w:val="00273B36"/>
    <w:rsid w:val="00277346"/>
    <w:rsid w:val="00291112"/>
    <w:rsid w:val="00297B45"/>
    <w:rsid w:val="002B62A4"/>
    <w:rsid w:val="002C49A4"/>
    <w:rsid w:val="002C62C4"/>
    <w:rsid w:val="002C7041"/>
    <w:rsid w:val="002C7EC8"/>
    <w:rsid w:val="002D3970"/>
    <w:rsid w:val="002D4080"/>
    <w:rsid w:val="002D4BC8"/>
    <w:rsid w:val="002D6DBA"/>
    <w:rsid w:val="002D76D3"/>
    <w:rsid w:val="002E0C4F"/>
    <w:rsid w:val="002E5909"/>
    <w:rsid w:val="002F08AE"/>
    <w:rsid w:val="002F37EA"/>
    <w:rsid w:val="002F746A"/>
    <w:rsid w:val="00301A4C"/>
    <w:rsid w:val="0031277D"/>
    <w:rsid w:val="00314A4D"/>
    <w:rsid w:val="003161CB"/>
    <w:rsid w:val="003216CE"/>
    <w:rsid w:val="0032344C"/>
    <w:rsid w:val="00323BBF"/>
    <w:rsid w:val="00324FDD"/>
    <w:rsid w:val="0032516D"/>
    <w:rsid w:val="00336D73"/>
    <w:rsid w:val="00341380"/>
    <w:rsid w:val="00345522"/>
    <w:rsid w:val="003461CB"/>
    <w:rsid w:val="00361B85"/>
    <w:rsid w:val="00363EBB"/>
    <w:rsid w:val="00364E58"/>
    <w:rsid w:val="003702E3"/>
    <w:rsid w:val="0037426A"/>
    <w:rsid w:val="00377654"/>
    <w:rsid w:val="00381E6E"/>
    <w:rsid w:val="0038529D"/>
    <w:rsid w:val="00385FCE"/>
    <w:rsid w:val="00387AA8"/>
    <w:rsid w:val="003963DB"/>
    <w:rsid w:val="003A56CF"/>
    <w:rsid w:val="003A6F4E"/>
    <w:rsid w:val="003B7D72"/>
    <w:rsid w:val="003C4FFF"/>
    <w:rsid w:val="003D069E"/>
    <w:rsid w:val="003D3804"/>
    <w:rsid w:val="003D60F5"/>
    <w:rsid w:val="003E18B9"/>
    <w:rsid w:val="003F0F07"/>
    <w:rsid w:val="003F1C9F"/>
    <w:rsid w:val="00400838"/>
    <w:rsid w:val="00402CA6"/>
    <w:rsid w:val="0040336C"/>
    <w:rsid w:val="00411F6D"/>
    <w:rsid w:val="0041361E"/>
    <w:rsid w:val="00413EC1"/>
    <w:rsid w:val="00413F41"/>
    <w:rsid w:val="00415256"/>
    <w:rsid w:val="004217DF"/>
    <w:rsid w:val="00424C96"/>
    <w:rsid w:val="00431312"/>
    <w:rsid w:val="00435FC8"/>
    <w:rsid w:val="00450B04"/>
    <w:rsid w:val="004577B8"/>
    <w:rsid w:val="004600F6"/>
    <w:rsid w:val="0046096E"/>
    <w:rsid w:val="004628D6"/>
    <w:rsid w:val="0046461F"/>
    <w:rsid w:val="004657E4"/>
    <w:rsid w:val="0049234C"/>
    <w:rsid w:val="00494970"/>
    <w:rsid w:val="0049570A"/>
    <w:rsid w:val="004A744B"/>
    <w:rsid w:val="004B3A23"/>
    <w:rsid w:val="004B4C4D"/>
    <w:rsid w:val="004B61E9"/>
    <w:rsid w:val="004D0EF7"/>
    <w:rsid w:val="004E44D3"/>
    <w:rsid w:val="004E60C9"/>
    <w:rsid w:val="0050514D"/>
    <w:rsid w:val="00505AFA"/>
    <w:rsid w:val="00506E8C"/>
    <w:rsid w:val="0050758D"/>
    <w:rsid w:val="00513EEA"/>
    <w:rsid w:val="00520683"/>
    <w:rsid w:val="00523319"/>
    <w:rsid w:val="00550C12"/>
    <w:rsid w:val="00557931"/>
    <w:rsid w:val="00566086"/>
    <w:rsid w:val="005661BA"/>
    <w:rsid w:val="00577CF3"/>
    <w:rsid w:val="0058462D"/>
    <w:rsid w:val="00587D6F"/>
    <w:rsid w:val="00587E76"/>
    <w:rsid w:val="005A2A14"/>
    <w:rsid w:val="005A6016"/>
    <w:rsid w:val="005B0925"/>
    <w:rsid w:val="005B3775"/>
    <w:rsid w:val="005B4F62"/>
    <w:rsid w:val="005D2F31"/>
    <w:rsid w:val="005E49D8"/>
    <w:rsid w:val="005F4B49"/>
    <w:rsid w:val="00603C77"/>
    <w:rsid w:val="006151E0"/>
    <w:rsid w:val="00623D70"/>
    <w:rsid w:val="0063009C"/>
    <w:rsid w:val="006336EC"/>
    <w:rsid w:val="00640C8A"/>
    <w:rsid w:val="00643A70"/>
    <w:rsid w:val="00643D01"/>
    <w:rsid w:val="00663B61"/>
    <w:rsid w:val="00666A97"/>
    <w:rsid w:val="006713CA"/>
    <w:rsid w:val="0068021F"/>
    <w:rsid w:val="00683B2D"/>
    <w:rsid w:val="00686D3E"/>
    <w:rsid w:val="00697797"/>
    <w:rsid w:val="006B08D1"/>
    <w:rsid w:val="006C6B46"/>
    <w:rsid w:val="006D72E8"/>
    <w:rsid w:val="006D7D91"/>
    <w:rsid w:val="006E1336"/>
    <w:rsid w:val="006E5561"/>
    <w:rsid w:val="006F2D10"/>
    <w:rsid w:val="006F3D6D"/>
    <w:rsid w:val="006F669F"/>
    <w:rsid w:val="006F7F51"/>
    <w:rsid w:val="00710BE7"/>
    <w:rsid w:val="00712E9E"/>
    <w:rsid w:val="007149E7"/>
    <w:rsid w:val="00726404"/>
    <w:rsid w:val="00726D3E"/>
    <w:rsid w:val="00731910"/>
    <w:rsid w:val="00736FB7"/>
    <w:rsid w:val="00755BC0"/>
    <w:rsid w:val="007567DA"/>
    <w:rsid w:val="007569C8"/>
    <w:rsid w:val="007611B2"/>
    <w:rsid w:val="00763E3F"/>
    <w:rsid w:val="007700FC"/>
    <w:rsid w:val="00794C72"/>
    <w:rsid w:val="0079769E"/>
    <w:rsid w:val="007B2E92"/>
    <w:rsid w:val="007B7F70"/>
    <w:rsid w:val="007C5039"/>
    <w:rsid w:val="007D50D3"/>
    <w:rsid w:val="007E319A"/>
    <w:rsid w:val="007E7549"/>
    <w:rsid w:val="007F14A7"/>
    <w:rsid w:val="007F3B31"/>
    <w:rsid w:val="007F61FA"/>
    <w:rsid w:val="00805B37"/>
    <w:rsid w:val="00810497"/>
    <w:rsid w:val="00814197"/>
    <w:rsid w:val="0081736B"/>
    <w:rsid w:val="00822E4E"/>
    <w:rsid w:val="00823D59"/>
    <w:rsid w:val="00854734"/>
    <w:rsid w:val="00855090"/>
    <w:rsid w:val="00857B26"/>
    <w:rsid w:val="008625BD"/>
    <w:rsid w:val="008674F4"/>
    <w:rsid w:val="008736D5"/>
    <w:rsid w:val="00886899"/>
    <w:rsid w:val="008868B9"/>
    <w:rsid w:val="00886D13"/>
    <w:rsid w:val="00887604"/>
    <w:rsid w:val="00890E4B"/>
    <w:rsid w:val="0089296C"/>
    <w:rsid w:val="008945DD"/>
    <w:rsid w:val="008A3236"/>
    <w:rsid w:val="008B2A5F"/>
    <w:rsid w:val="008B6136"/>
    <w:rsid w:val="008C404D"/>
    <w:rsid w:val="008C546A"/>
    <w:rsid w:val="008C782B"/>
    <w:rsid w:val="008D0570"/>
    <w:rsid w:val="008E3880"/>
    <w:rsid w:val="008E4D59"/>
    <w:rsid w:val="008F031D"/>
    <w:rsid w:val="008F2430"/>
    <w:rsid w:val="0090007B"/>
    <w:rsid w:val="009118DD"/>
    <w:rsid w:val="009125AC"/>
    <w:rsid w:val="00934EF0"/>
    <w:rsid w:val="009536F5"/>
    <w:rsid w:val="00954DC2"/>
    <w:rsid w:val="00955D52"/>
    <w:rsid w:val="00960E68"/>
    <w:rsid w:val="00962DBE"/>
    <w:rsid w:val="009649F7"/>
    <w:rsid w:val="00972403"/>
    <w:rsid w:val="009774A1"/>
    <w:rsid w:val="00982426"/>
    <w:rsid w:val="00990837"/>
    <w:rsid w:val="00994609"/>
    <w:rsid w:val="0099575A"/>
    <w:rsid w:val="009B5F44"/>
    <w:rsid w:val="009B6FB7"/>
    <w:rsid w:val="009C3807"/>
    <w:rsid w:val="009C499F"/>
    <w:rsid w:val="009D014F"/>
    <w:rsid w:val="009D1281"/>
    <w:rsid w:val="009D460D"/>
    <w:rsid w:val="009E2B8F"/>
    <w:rsid w:val="009F06DD"/>
    <w:rsid w:val="009F10D2"/>
    <w:rsid w:val="009F458B"/>
    <w:rsid w:val="00A11E90"/>
    <w:rsid w:val="00A124BE"/>
    <w:rsid w:val="00A22F7B"/>
    <w:rsid w:val="00A259AC"/>
    <w:rsid w:val="00A259D0"/>
    <w:rsid w:val="00A26F4C"/>
    <w:rsid w:val="00A27198"/>
    <w:rsid w:val="00A36A83"/>
    <w:rsid w:val="00A37EA9"/>
    <w:rsid w:val="00A411FA"/>
    <w:rsid w:val="00A42ADD"/>
    <w:rsid w:val="00A436FE"/>
    <w:rsid w:val="00A46A65"/>
    <w:rsid w:val="00A611D9"/>
    <w:rsid w:val="00A66E8F"/>
    <w:rsid w:val="00A76317"/>
    <w:rsid w:val="00A77EBC"/>
    <w:rsid w:val="00A83BD8"/>
    <w:rsid w:val="00A8653E"/>
    <w:rsid w:val="00A90877"/>
    <w:rsid w:val="00A95602"/>
    <w:rsid w:val="00AA5637"/>
    <w:rsid w:val="00AA76A5"/>
    <w:rsid w:val="00AB2A68"/>
    <w:rsid w:val="00AB62F7"/>
    <w:rsid w:val="00AC303C"/>
    <w:rsid w:val="00AC5182"/>
    <w:rsid w:val="00AD1CD5"/>
    <w:rsid w:val="00AE5040"/>
    <w:rsid w:val="00AF1C37"/>
    <w:rsid w:val="00B03116"/>
    <w:rsid w:val="00B047A0"/>
    <w:rsid w:val="00B17A76"/>
    <w:rsid w:val="00B26140"/>
    <w:rsid w:val="00B3335E"/>
    <w:rsid w:val="00B34D3A"/>
    <w:rsid w:val="00B36F53"/>
    <w:rsid w:val="00B44337"/>
    <w:rsid w:val="00B4574C"/>
    <w:rsid w:val="00B47061"/>
    <w:rsid w:val="00B60224"/>
    <w:rsid w:val="00B71A4B"/>
    <w:rsid w:val="00B761DE"/>
    <w:rsid w:val="00B84482"/>
    <w:rsid w:val="00B93394"/>
    <w:rsid w:val="00BA06E3"/>
    <w:rsid w:val="00BA1CD8"/>
    <w:rsid w:val="00BA5F81"/>
    <w:rsid w:val="00BB5CA2"/>
    <w:rsid w:val="00BC2D91"/>
    <w:rsid w:val="00BC4EE6"/>
    <w:rsid w:val="00BC78B1"/>
    <w:rsid w:val="00BD03F3"/>
    <w:rsid w:val="00BD2733"/>
    <w:rsid w:val="00BE340B"/>
    <w:rsid w:val="00BE3806"/>
    <w:rsid w:val="00BE396C"/>
    <w:rsid w:val="00BE7D85"/>
    <w:rsid w:val="00BF1993"/>
    <w:rsid w:val="00BF2899"/>
    <w:rsid w:val="00BF433C"/>
    <w:rsid w:val="00BF5619"/>
    <w:rsid w:val="00C00BF4"/>
    <w:rsid w:val="00C03734"/>
    <w:rsid w:val="00C04F0E"/>
    <w:rsid w:val="00C10257"/>
    <w:rsid w:val="00C1349C"/>
    <w:rsid w:val="00C26C1A"/>
    <w:rsid w:val="00C32FB4"/>
    <w:rsid w:val="00C379C9"/>
    <w:rsid w:val="00C5040D"/>
    <w:rsid w:val="00C50E53"/>
    <w:rsid w:val="00C54B5C"/>
    <w:rsid w:val="00C704F7"/>
    <w:rsid w:val="00C70CD3"/>
    <w:rsid w:val="00C75105"/>
    <w:rsid w:val="00C807FD"/>
    <w:rsid w:val="00C86F88"/>
    <w:rsid w:val="00C92E5E"/>
    <w:rsid w:val="00C94445"/>
    <w:rsid w:val="00CA2636"/>
    <w:rsid w:val="00CA4795"/>
    <w:rsid w:val="00CA61CC"/>
    <w:rsid w:val="00CB1A33"/>
    <w:rsid w:val="00CB7E4F"/>
    <w:rsid w:val="00CC4C7F"/>
    <w:rsid w:val="00CD71F5"/>
    <w:rsid w:val="00CE1343"/>
    <w:rsid w:val="00CE6731"/>
    <w:rsid w:val="00CF45B5"/>
    <w:rsid w:val="00D0197F"/>
    <w:rsid w:val="00D022B8"/>
    <w:rsid w:val="00D031DD"/>
    <w:rsid w:val="00D057AE"/>
    <w:rsid w:val="00D070F2"/>
    <w:rsid w:val="00D12C2A"/>
    <w:rsid w:val="00D32D0D"/>
    <w:rsid w:val="00D34060"/>
    <w:rsid w:val="00D36C9B"/>
    <w:rsid w:val="00D446AE"/>
    <w:rsid w:val="00D529D4"/>
    <w:rsid w:val="00D578FD"/>
    <w:rsid w:val="00D72A10"/>
    <w:rsid w:val="00D73F9D"/>
    <w:rsid w:val="00D77098"/>
    <w:rsid w:val="00D77DDA"/>
    <w:rsid w:val="00DC5D51"/>
    <w:rsid w:val="00DD2E5B"/>
    <w:rsid w:val="00DE04A2"/>
    <w:rsid w:val="00DE2CF0"/>
    <w:rsid w:val="00DE6733"/>
    <w:rsid w:val="00DE742C"/>
    <w:rsid w:val="00DF6271"/>
    <w:rsid w:val="00E04F86"/>
    <w:rsid w:val="00E07467"/>
    <w:rsid w:val="00E10A2E"/>
    <w:rsid w:val="00E10BA1"/>
    <w:rsid w:val="00E24EE0"/>
    <w:rsid w:val="00E345D9"/>
    <w:rsid w:val="00E444D4"/>
    <w:rsid w:val="00E44947"/>
    <w:rsid w:val="00E46AE0"/>
    <w:rsid w:val="00E47CB0"/>
    <w:rsid w:val="00E50025"/>
    <w:rsid w:val="00E6129D"/>
    <w:rsid w:val="00E657D7"/>
    <w:rsid w:val="00E76A18"/>
    <w:rsid w:val="00E82E25"/>
    <w:rsid w:val="00E83A9B"/>
    <w:rsid w:val="00E90E80"/>
    <w:rsid w:val="00E96E2E"/>
    <w:rsid w:val="00EA6B5C"/>
    <w:rsid w:val="00EA73D6"/>
    <w:rsid w:val="00EB1FF7"/>
    <w:rsid w:val="00EB20E1"/>
    <w:rsid w:val="00EB2689"/>
    <w:rsid w:val="00EB2A35"/>
    <w:rsid w:val="00EB462F"/>
    <w:rsid w:val="00EC6D94"/>
    <w:rsid w:val="00ED037A"/>
    <w:rsid w:val="00EE620A"/>
    <w:rsid w:val="00EE6AF5"/>
    <w:rsid w:val="00F02175"/>
    <w:rsid w:val="00F03531"/>
    <w:rsid w:val="00F07108"/>
    <w:rsid w:val="00F210B7"/>
    <w:rsid w:val="00F21246"/>
    <w:rsid w:val="00F27E62"/>
    <w:rsid w:val="00F3194E"/>
    <w:rsid w:val="00F36D74"/>
    <w:rsid w:val="00F41E68"/>
    <w:rsid w:val="00F43C9D"/>
    <w:rsid w:val="00F46CAE"/>
    <w:rsid w:val="00F4782E"/>
    <w:rsid w:val="00F50319"/>
    <w:rsid w:val="00F53965"/>
    <w:rsid w:val="00F54FDE"/>
    <w:rsid w:val="00F56CDE"/>
    <w:rsid w:val="00F60A5E"/>
    <w:rsid w:val="00F60D38"/>
    <w:rsid w:val="00F70B71"/>
    <w:rsid w:val="00F72337"/>
    <w:rsid w:val="00F8530E"/>
    <w:rsid w:val="00F962DF"/>
    <w:rsid w:val="00FA0EBF"/>
    <w:rsid w:val="00FA0F52"/>
    <w:rsid w:val="00FA1847"/>
    <w:rsid w:val="00FA3B5D"/>
    <w:rsid w:val="00FB03AC"/>
    <w:rsid w:val="00FB072D"/>
    <w:rsid w:val="00FB6DBB"/>
    <w:rsid w:val="00FC1098"/>
    <w:rsid w:val="00FC2762"/>
    <w:rsid w:val="00FC4B7A"/>
    <w:rsid w:val="00FC63B4"/>
    <w:rsid w:val="00FC7CDE"/>
    <w:rsid w:val="00FD3430"/>
    <w:rsid w:val="00FD5BA2"/>
    <w:rsid w:val="00FE5175"/>
    <w:rsid w:val="00FE5DDD"/>
    <w:rsid w:val="00FE600E"/>
    <w:rsid w:val="00FF3504"/>
    <w:rsid w:val="00FF43DE"/>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5F4B49"/>
    <w:rPr>
      <w:rFonts w:ascii="Times New Roman" w:eastAsia="Times New Roman" w:hAnsi="Times New Roman"/>
      <w:sz w:val="24"/>
      <w:szCs w:val="24"/>
      <w:lang w:val="es-ES" w:eastAsia="es-ES"/>
    </w:rPr>
  </w:style>
  <w:style w:type="paragraph" w:styleId="Ttulo">
    <w:name w:val="Title"/>
    <w:basedOn w:val="Normal"/>
    <w:link w:val="TtuloCar"/>
    <w:qFormat/>
    <w:rsid w:val="00F60A5E"/>
    <w:pPr>
      <w:jc w:val="center"/>
    </w:pPr>
    <w:rPr>
      <w:rFonts w:ascii="Calibri" w:eastAsia="Arial Unicode MS" w:hAnsi="Calibri" w:cs="Arial"/>
      <w:b/>
      <w:bCs/>
      <w:sz w:val="36"/>
      <w:szCs w:val="36"/>
      <w:lang w:eastAsia="en-US"/>
    </w:rPr>
  </w:style>
  <w:style w:type="character" w:customStyle="1" w:styleId="TtuloCar">
    <w:name w:val="Título Car"/>
    <w:link w:val="Ttulo"/>
    <w:rsid w:val="00F60A5E"/>
    <w:rPr>
      <w:rFonts w:eastAsia="Arial Unicode MS" w:cs="Arial"/>
      <w:b/>
      <w:bCs/>
      <w:sz w:val="36"/>
      <w:szCs w:val="36"/>
      <w:lang w:val="es-ES" w:eastAsia="en-US"/>
    </w:rPr>
  </w:style>
  <w:style w:type="paragraph" w:customStyle="1" w:styleId="Estilo2">
    <w:name w:val="Estilo2"/>
    <w:basedOn w:val="Prrafodelista"/>
    <w:link w:val="Estilo2Car"/>
    <w:qFormat/>
    <w:rsid w:val="00F60A5E"/>
    <w:pPr>
      <w:numPr>
        <w:ilvl w:val="1"/>
        <w:numId w:val="7"/>
      </w:numPr>
      <w:spacing w:after="0" w:line="240" w:lineRule="auto"/>
      <w:contextualSpacing/>
      <w:jc w:val="both"/>
    </w:pPr>
    <w:rPr>
      <w:rFonts w:eastAsia="Calibri" w:cs="Arial"/>
      <w:b/>
      <w:lang w:val="es-ES" w:eastAsia="es-ES"/>
    </w:rPr>
  </w:style>
  <w:style w:type="character" w:customStyle="1" w:styleId="Estilo2Car">
    <w:name w:val="Estilo2 Car"/>
    <w:link w:val="Estilo2"/>
    <w:rsid w:val="00F60A5E"/>
    <w:rPr>
      <w:rFonts w:cs="Arial"/>
      <w:b/>
      <w:sz w:val="22"/>
      <w:szCs w:val="22"/>
      <w:lang w:val="es-ES" w:eastAsia="es-ES"/>
    </w:rPr>
  </w:style>
  <w:style w:type="character" w:customStyle="1" w:styleId="w8qarf">
    <w:name w:val="w8qarf"/>
    <w:basedOn w:val="Fuentedeprrafopredeter"/>
    <w:rsid w:val="007F14A7"/>
  </w:style>
  <w:style w:type="character" w:customStyle="1" w:styleId="lrzxr">
    <w:name w:val="lrzxr"/>
    <w:basedOn w:val="Fuentedeprrafopredeter"/>
    <w:rsid w:val="007F14A7"/>
  </w:style>
  <w:style w:type="paragraph" w:styleId="Textosinformato">
    <w:name w:val="Plain Text"/>
    <w:link w:val="TextosinformatoCar"/>
    <w:rsid w:val="00763E3F"/>
    <w:pPr>
      <w:pBdr>
        <w:top w:val="nil"/>
        <w:left w:val="nil"/>
        <w:bottom w:val="nil"/>
        <w:right w:val="nil"/>
        <w:between w:val="nil"/>
        <w:bar w:val="nil"/>
      </w:pBdr>
    </w:pPr>
    <w:rPr>
      <w:rFonts w:ascii="Courier New" w:eastAsia="Courier New" w:hAnsi="Courier New" w:cs="Courier New"/>
      <w:color w:val="000000"/>
      <w:u w:color="000000"/>
      <w:bdr w:val="nil"/>
      <w:lang w:val="es-ES_tradnl"/>
    </w:rPr>
  </w:style>
  <w:style w:type="character" w:customStyle="1" w:styleId="TextosinformatoCar">
    <w:name w:val="Texto sin formato Car"/>
    <w:basedOn w:val="Fuentedeprrafopredeter"/>
    <w:link w:val="Textosinformato"/>
    <w:rsid w:val="00763E3F"/>
    <w:rPr>
      <w:rFonts w:ascii="Courier New" w:eastAsia="Courier New" w:hAnsi="Courier New" w:cs="Courier New"/>
      <w:color w:val="000000"/>
      <w:u w:color="000000"/>
      <w:bdr w:val="nil"/>
      <w:lang w:val="es-ES_tradnl"/>
    </w:rPr>
  </w:style>
  <w:style w:type="numbering" w:customStyle="1" w:styleId="List59">
    <w:name w:val="List 59"/>
    <w:basedOn w:val="Sinlista"/>
    <w:rsid w:val="00763E3F"/>
    <w:pPr>
      <w:numPr>
        <w:numId w:val="25"/>
      </w:numPr>
    </w:pPr>
  </w:style>
  <w:style w:type="paragraph" w:customStyle="1" w:styleId="CuerpoA">
    <w:name w:val="Cuerpo A"/>
    <w:rsid w:val="005E49D8"/>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s-ES_tradnl"/>
    </w:rPr>
  </w:style>
  <w:style w:type="table" w:styleId="Sombreadoclaro-nfasis4">
    <w:name w:val="Light Shading Accent 4"/>
    <w:basedOn w:val="Tablanormal"/>
    <w:uiPriority w:val="60"/>
    <w:rsid w:val="008B2A5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Poromisin">
    <w:name w:val="Por omisión"/>
    <w:rsid w:val="002721C9"/>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rPr>
  </w:style>
  <w:style w:type="character" w:customStyle="1" w:styleId="Ninguno">
    <w:name w:val="Ninguno"/>
    <w:rsid w:val="002721C9"/>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5F4B49"/>
    <w:rPr>
      <w:rFonts w:ascii="Times New Roman" w:eastAsia="Times New Roman" w:hAnsi="Times New Roman"/>
      <w:sz w:val="24"/>
      <w:szCs w:val="24"/>
      <w:lang w:val="es-ES" w:eastAsia="es-ES"/>
    </w:rPr>
  </w:style>
  <w:style w:type="paragraph" w:styleId="Ttulo">
    <w:name w:val="Title"/>
    <w:basedOn w:val="Normal"/>
    <w:link w:val="TtuloCar"/>
    <w:qFormat/>
    <w:rsid w:val="00F60A5E"/>
    <w:pPr>
      <w:jc w:val="center"/>
    </w:pPr>
    <w:rPr>
      <w:rFonts w:ascii="Calibri" w:eastAsia="Arial Unicode MS" w:hAnsi="Calibri" w:cs="Arial"/>
      <w:b/>
      <w:bCs/>
      <w:sz w:val="36"/>
      <w:szCs w:val="36"/>
      <w:lang w:eastAsia="en-US"/>
    </w:rPr>
  </w:style>
  <w:style w:type="character" w:customStyle="1" w:styleId="TtuloCar">
    <w:name w:val="Título Car"/>
    <w:link w:val="Ttulo"/>
    <w:rsid w:val="00F60A5E"/>
    <w:rPr>
      <w:rFonts w:eastAsia="Arial Unicode MS" w:cs="Arial"/>
      <w:b/>
      <w:bCs/>
      <w:sz w:val="36"/>
      <w:szCs w:val="36"/>
      <w:lang w:val="es-ES" w:eastAsia="en-US"/>
    </w:rPr>
  </w:style>
  <w:style w:type="paragraph" w:customStyle="1" w:styleId="Estilo2">
    <w:name w:val="Estilo2"/>
    <w:basedOn w:val="Prrafodelista"/>
    <w:link w:val="Estilo2Car"/>
    <w:qFormat/>
    <w:rsid w:val="00F60A5E"/>
    <w:pPr>
      <w:numPr>
        <w:ilvl w:val="1"/>
        <w:numId w:val="7"/>
      </w:numPr>
      <w:spacing w:after="0" w:line="240" w:lineRule="auto"/>
      <w:contextualSpacing/>
      <w:jc w:val="both"/>
    </w:pPr>
    <w:rPr>
      <w:rFonts w:eastAsia="Calibri" w:cs="Arial"/>
      <w:b/>
      <w:lang w:val="es-ES" w:eastAsia="es-ES"/>
    </w:rPr>
  </w:style>
  <w:style w:type="character" w:customStyle="1" w:styleId="Estilo2Car">
    <w:name w:val="Estilo2 Car"/>
    <w:link w:val="Estilo2"/>
    <w:rsid w:val="00F60A5E"/>
    <w:rPr>
      <w:rFonts w:cs="Arial"/>
      <w:b/>
      <w:sz w:val="22"/>
      <w:szCs w:val="22"/>
      <w:lang w:val="es-ES" w:eastAsia="es-ES"/>
    </w:rPr>
  </w:style>
  <w:style w:type="character" w:customStyle="1" w:styleId="w8qarf">
    <w:name w:val="w8qarf"/>
    <w:basedOn w:val="Fuentedeprrafopredeter"/>
    <w:rsid w:val="007F14A7"/>
  </w:style>
  <w:style w:type="character" w:customStyle="1" w:styleId="lrzxr">
    <w:name w:val="lrzxr"/>
    <w:basedOn w:val="Fuentedeprrafopredeter"/>
    <w:rsid w:val="007F14A7"/>
  </w:style>
  <w:style w:type="paragraph" w:styleId="Textosinformato">
    <w:name w:val="Plain Text"/>
    <w:link w:val="TextosinformatoCar"/>
    <w:rsid w:val="00763E3F"/>
    <w:pPr>
      <w:pBdr>
        <w:top w:val="nil"/>
        <w:left w:val="nil"/>
        <w:bottom w:val="nil"/>
        <w:right w:val="nil"/>
        <w:between w:val="nil"/>
        <w:bar w:val="nil"/>
      </w:pBdr>
    </w:pPr>
    <w:rPr>
      <w:rFonts w:ascii="Courier New" w:eastAsia="Courier New" w:hAnsi="Courier New" w:cs="Courier New"/>
      <w:color w:val="000000"/>
      <w:u w:color="000000"/>
      <w:bdr w:val="nil"/>
      <w:lang w:val="es-ES_tradnl"/>
    </w:rPr>
  </w:style>
  <w:style w:type="character" w:customStyle="1" w:styleId="TextosinformatoCar">
    <w:name w:val="Texto sin formato Car"/>
    <w:basedOn w:val="Fuentedeprrafopredeter"/>
    <w:link w:val="Textosinformato"/>
    <w:rsid w:val="00763E3F"/>
    <w:rPr>
      <w:rFonts w:ascii="Courier New" w:eastAsia="Courier New" w:hAnsi="Courier New" w:cs="Courier New"/>
      <w:color w:val="000000"/>
      <w:u w:color="000000"/>
      <w:bdr w:val="nil"/>
      <w:lang w:val="es-ES_tradnl"/>
    </w:rPr>
  </w:style>
  <w:style w:type="numbering" w:customStyle="1" w:styleId="List59">
    <w:name w:val="List 59"/>
    <w:basedOn w:val="Sinlista"/>
    <w:rsid w:val="00763E3F"/>
    <w:pPr>
      <w:numPr>
        <w:numId w:val="25"/>
      </w:numPr>
    </w:pPr>
  </w:style>
  <w:style w:type="paragraph" w:customStyle="1" w:styleId="CuerpoA">
    <w:name w:val="Cuerpo A"/>
    <w:rsid w:val="005E49D8"/>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s-ES_tradnl"/>
    </w:rPr>
  </w:style>
  <w:style w:type="table" w:styleId="Sombreadoclaro-nfasis4">
    <w:name w:val="Light Shading Accent 4"/>
    <w:basedOn w:val="Tablanormal"/>
    <w:uiPriority w:val="60"/>
    <w:rsid w:val="008B2A5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Poromisin">
    <w:name w:val="Por omisión"/>
    <w:rsid w:val="002721C9"/>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rPr>
  </w:style>
  <w:style w:type="character" w:customStyle="1" w:styleId="Ninguno">
    <w:name w:val="Ninguno"/>
    <w:rsid w:val="002721C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550925463">
      <w:bodyDiv w:val="1"/>
      <w:marLeft w:val="0"/>
      <w:marRight w:val="0"/>
      <w:marTop w:val="0"/>
      <w:marBottom w:val="0"/>
      <w:divBdr>
        <w:top w:val="none" w:sz="0" w:space="0" w:color="auto"/>
        <w:left w:val="none" w:sz="0" w:space="0" w:color="auto"/>
        <w:bottom w:val="none" w:sz="0" w:space="0" w:color="auto"/>
        <w:right w:val="none" w:sz="0" w:space="0" w:color="auto"/>
      </w:divBdr>
    </w:div>
    <w:div w:id="805901157">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09198-612F-4C73-9065-5080785D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2335</Words>
  <Characters>12845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2018-02-08T20:10:00Z</cp:lastPrinted>
  <dcterms:created xsi:type="dcterms:W3CDTF">2019-01-24T15:02:00Z</dcterms:created>
  <dcterms:modified xsi:type="dcterms:W3CDTF">2019-01-24T15:02:00Z</dcterms:modified>
</cp:coreProperties>
</file>