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36" w:rsidRPr="003312F1" w:rsidRDefault="00426336" w:rsidP="001A28C4">
      <w:pPr>
        <w:pStyle w:val="Sinespaciado"/>
        <w:jc w:val="right"/>
        <w:rPr>
          <w:rFonts w:ascii="Arial" w:hAnsi="Arial" w:cs="Arial"/>
          <w:b/>
          <w:sz w:val="22"/>
          <w:szCs w:val="22"/>
        </w:rPr>
      </w:pPr>
      <w:bookmarkStart w:id="0" w:name="_GoBack"/>
      <w:bookmarkEnd w:id="0"/>
      <w:r w:rsidRPr="003312F1">
        <w:rPr>
          <w:rFonts w:ascii="Arial" w:hAnsi="Arial" w:cs="Arial"/>
          <w:b/>
          <w:sz w:val="22"/>
          <w:szCs w:val="22"/>
        </w:rPr>
        <w:t>IEE/CG/A</w:t>
      </w:r>
      <w:r w:rsidR="008863DF" w:rsidRPr="003312F1">
        <w:rPr>
          <w:rFonts w:ascii="Arial" w:hAnsi="Arial" w:cs="Arial"/>
          <w:b/>
          <w:sz w:val="22"/>
          <w:szCs w:val="22"/>
        </w:rPr>
        <w:t>0</w:t>
      </w:r>
      <w:r w:rsidR="003312F1">
        <w:rPr>
          <w:rFonts w:ascii="Arial" w:hAnsi="Arial" w:cs="Arial"/>
          <w:b/>
          <w:sz w:val="22"/>
          <w:szCs w:val="22"/>
        </w:rPr>
        <w:t>18</w:t>
      </w:r>
      <w:r w:rsidRPr="003312F1">
        <w:rPr>
          <w:rFonts w:ascii="Arial" w:hAnsi="Arial" w:cs="Arial"/>
          <w:b/>
          <w:sz w:val="22"/>
          <w:szCs w:val="22"/>
        </w:rPr>
        <w:t>/201</w:t>
      </w:r>
      <w:r w:rsidR="003D72A5" w:rsidRPr="003312F1">
        <w:rPr>
          <w:rFonts w:ascii="Arial" w:hAnsi="Arial" w:cs="Arial"/>
          <w:b/>
          <w:sz w:val="22"/>
          <w:szCs w:val="22"/>
        </w:rPr>
        <w:t>7</w:t>
      </w:r>
    </w:p>
    <w:p w:rsidR="00426336" w:rsidRPr="00EB20E1" w:rsidRDefault="00426336" w:rsidP="007410E8">
      <w:pPr>
        <w:jc w:val="both"/>
        <w:rPr>
          <w:rFonts w:ascii="Arial" w:hAnsi="Arial" w:cs="Arial"/>
          <w:b/>
          <w:sz w:val="22"/>
          <w:szCs w:val="22"/>
        </w:rPr>
      </w:pPr>
    </w:p>
    <w:p w:rsidR="00F553C8" w:rsidRPr="0031277D" w:rsidRDefault="00F553C8" w:rsidP="007410E8">
      <w:pPr>
        <w:pStyle w:val="xmsolistparagraph"/>
        <w:spacing w:before="0" w:beforeAutospacing="0" w:after="0" w:afterAutospacing="0"/>
        <w:jc w:val="both"/>
        <w:rPr>
          <w:rFonts w:ascii="Arial" w:hAnsi="Arial" w:cs="Arial"/>
          <w:b/>
          <w:sz w:val="22"/>
          <w:szCs w:val="22"/>
          <w:lang w:eastAsia="es-ES"/>
        </w:rPr>
      </w:pPr>
      <w:r w:rsidRPr="0031277D">
        <w:rPr>
          <w:rFonts w:ascii="Arial" w:hAnsi="Arial" w:cs="Arial"/>
          <w:b/>
          <w:sz w:val="22"/>
          <w:szCs w:val="22"/>
        </w:rPr>
        <w:t>ACUERDO QUE EMITE EL CONSEJO GENERAL DEL INSTITUTO ELECTORAL DEL ESTADO</w:t>
      </w:r>
      <w:r w:rsidR="00C62CB0">
        <w:rPr>
          <w:rFonts w:ascii="Arial" w:hAnsi="Arial" w:cs="Arial"/>
          <w:b/>
          <w:sz w:val="22"/>
          <w:szCs w:val="22"/>
        </w:rPr>
        <w:t xml:space="preserve"> DE COLIMA</w:t>
      </w:r>
      <w:r w:rsidR="00B035C5">
        <w:rPr>
          <w:rFonts w:ascii="Arial" w:hAnsi="Arial" w:cs="Arial"/>
          <w:b/>
          <w:sz w:val="22"/>
          <w:szCs w:val="22"/>
        </w:rPr>
        <w:t xml:space="preserve">, RELATIVO A LA APROBACIÓN DE LOS </w:t>
      </w:r>
      <w:r w:rsidRPr="0031277D">
        <w:rPr>
          <w:rFonts w:ascii="Arial" w:hAnsi="Arial" w:cs="Arial"/>
          <w:b/>
          <w:sz w:val="22"/>
          <w:szCs w:val="22"/>
        </w:rPr>
        <w:t xml:space="preserve"> </w:t>
      </w:r>
      <w:r w:rsidRPr="0031277D">
        <w:rPr>
          <w:rFonts w:ascii="Arial" w:hAnsi="Arial" w:cs="Arial"/>
          <w:b/>
          <w:sz w:val="22"/>
          <w:szCs w:val="22"/>
          <w:lang w:eastAsia="es-ES"/>
        </w:rPr>
        <w:t>CATÁLOGO</w:t>
      </w:r>
      <w:r w:rsidR="00B035C5">
        <w:rPr>
          <w:rFonts w:ascii="Arial" w:hAnsi="Arial" w:cs="Arial"/>
          <w:b/>
          <w:sz w:val="22"/>
          <w:szCs w:val="22"/>
          <w:lang w:eastAsia="es-ES"/>
        </w:rPr>
        <w:t>S</w:t>
      </w:r>
      <w:r w:rsidRPr="0031277D">
        <w:rPr>
          <w:rFonts w:ascii="Arial" w:hAnsi="Arial" w:cs="Arial"/>
          <w:b/>
          <w:sz w:val="22"/>
          <w:szCs w:val="22"/>
          <w:lang w:eastAsia="es-ES"/>
        </w:rPr>
        <w:t xml:space="preserve"> DE </w:t>
      </w:r>
      <w:r w:rsidR="00D474E0">
        <w:rPr>
          <w:rFonts w:ascii="Arial" w:hAnsi="Arial" w:cs="Arial"/>
          <w:b/>
          <w:sz w:val="22"/>
          <w:szCs w:val="22"/>
          <w:lang w:eastAsia="es-ES"/>
        </w:rPr>
        <w:t xml:space="preserve">RADIO Y TELEVISIÓN </w:t>
      </w:r>
      <w:r w:rsidR="00FF3322" w:rsidRPr="003312F1">
        <w:rPr>
          <w:rFonts w:ascii="Arial" w:hAnsi="Arial" w:cs="Arial"/>
          <w:b/>
          <w:sz w:val="22"/>
          <w:szCs w:val="22"/>
          <w:lang w:eastAsia="es-ES"/>
        </w:rPr>
        <w:t xml:space="preserve">DE LA ENTIDAD, </w:t>
      </w:r>
      <w:r w:rsidR="00AE1583" w:rsidRPr="003312F1">
        <w:rPr>
          <w:rFonts w:ascii="Arial" w:hAnsi="Arial" w:cs="Arial"/>
          <w:b/>
          <w:sz w:val="22"/>
          <w:szCs w:val="22"/>
          <w:lang w:eastAsia="es-ES"/>
        </w:rPr>
        <w:t>QUE DIFUNDEN NOTICIAS Y PROGRAMAS DE OPINIÓN,</w:t>
      </w:r>
      <w:r w:rsidR="00AE1583">
        <w:rPr>
          <w:rFonts w:ascii="Arial" w:hAnsi="Arial" w:cs="Arial"/>
          <w:b/>
          <w:sz w:val="22"/>
          <w:szCs w:val="22"/>
          <w:lang w:eastAsia="es-ES"/>
        </w:rPr>
        <w:t xml:space="preserve"> </w:t>
      </w:r>
      <w:r w:rsidR="00D474E0">
        <w:rPr>
          <w:rFonts w:ascii="Arial" w:hAnsi="Arial" w:cs="Arial"/>
          <w:b/>
          <w:sz w:val="22"/>
          <w:szCs w:val="22"/>
          <w:lang w:eastAsia="es-ES"/>
        </w:rPr>
        <w:t>QUE DEBERÁ</w:t>
      </w:r>
      <w:r w:rsidR="00B035C5">
        <w:rPr>
          <w:rFonts w:ascii="Arial" w:hAnsi="Arial" w:cs="Arial"/>
          <w:b/>
          <w:sz w:val="22"/>
          <w:szCs w:val="22"/>
          <w:lang w:eastAsia="es-ES"/>
        </w:rPr>
        <w:t>N</w:t>
      </w:r>
      <w:r w:rsidR="00D474E0">
        <w:rPr>
          <w:rFonts w:ascii="Arial" w:hAnsi="Arial" w:cs="Arial"/>
          <w:b/>
          <w:sz w:val="22"/>
          <w:szCs w:val="22"/>
          <w:lang w:eastAsia="es-ES"/>
        </w:rPr>
        <w:t xml:space="preserve"> CONSIDERARSE PARA EL MONITOREO DE LAS TRANSMISIONES DURANTE LAS PRECAMPAÑAS Y CAMPAÑAS ELECTORALES</w:t>
      </w:r>
      <w:r w:rsidR="00F61185">
        <w:rPr>
          <w:rFonts w:ascii="Arial" w:hAnsi="Arial" w:cs="Arial"/>
          <w:b/>
          <w:sz w:val="22"/>
          <w:szCs w:val="22"/>
          <w:lang w:eastAsia="es-ES"/>
        </w:rPr>
        <w:t xml:space="preserve"> </w:t>
      </w:r>
      <w:r w:rsidRPr="0031277D">
        <w:rPr>
          <w:rFonts w:ascii="Arial" w:hAnsi="Arial" w:cs="Arial"/>
          <w:b/>
          <w:sz w:val="22"/>
          <w:szCs w:val="22"/>
          <w:lang w:eastAsia="es-ES"/>
        </w:rPr>
        <w:t>DENTRO DEL PROCESO ELECTORAL LOCAL 201</w:t>
      </w:r>
      <w:r w:rsidR="00C62CB0">
        <w:rPr>
          <w:rFonts w:ascii="Arial" w:hAnsi="Arial" w:cs="Arial"/>
          <w:b/>
          <w:sz w:val="22"/>
          <w:szCs w:val="22"/>
          <w:lang w:eastAsia="es-ES"/>
        </w:rPr>
        <w:t>7</w:t>
      </w:r>
      <w:r w:rsidRPr="0031277D">
        <w:rPr>
          <w:rFonts w:ascii="Arial" w:hAnsi="Arial" w:cs="Arial"/>
          <w:b/>
          <w:sz w:val="22"/>
          <w:szCs w:val="22"/>
          <w:lang w:eastAsia="es-ES"/>
        </w:rPr>
        <w:t>-201</w:t>
      </w:r>
      <w:r w:rsidR="00C62CB0">
        <w:rPr>
          <w:rFonts w:ascii="Arial" w:hAnsi="Arial" w:cs="Arial"/>
          <w:b/>
          <w:sz w:val="22"/>
          <w:szCs w:val="22"/>
          <w:lang w:eastAsia="es-ES"/>
        </w:rPr>
        <w:t>8</w:t>
      </w:r>
      <w:r w:rsidRPr="0031277D">
        <w:rPr>
          <w:rFonts w:ascii="Arial" w:hAnsi="Arial" w:cs="Arial"/>
          <w:b/>
          <w:sz w:val="22"/>
          <w:szCs w:val="22"/>
          <w:lang w:eastAsia="es-ES"/>
        </w:rPr>
        <w:t>.</w:t>
      </w:r>
    </w:p>
    <w:p w:rsidR="00F553C8" w:rsidRPr="0031277D" w:rsidRDefault="00F553C8" w:rsidP="007410E8">
      <w:pPr>
        <w:pStyle w:val="Textoindependiente"/>
        <w:spacing w:after="0"/>
        <w:jc w:val="both"/>
        <w:rPr>
          <w:rFonts w:ascii="Arial" w:hAnsi="Arial" w:cs="Arial"/>
          <w:b/>
          <w:sz w:val="22"/>
          <w:szCs w:val="22"/>
          <w:lang w:val="es-MX"/>
        </w:rPr>
      </w:pPr>
    </w:p>
    <w:p w:rsidR="00F553C8" w:rsidRPr="0031277D" w:rsidRDefault="00F553C8" w:rsidP="007410E8">
      <w:pPr>
        <w:pStyle w:val="Textoindependiente"/>
        <w:spacing w:after="0"/>
        <w:jc w:val="center"/>
        <w:rPr>
          <w:rFonts w:ascii="Arial" w:hAnsi="Arial" w:cs="Arial"/>
          <w:b/>
          <w:sz w:val="22"/>
          <w:szCs w:val="22"/>
          <w:lang w:val="pt-BR"/>
        </w:rPr>
      </w:pPr>
    </w:p>
    <w:p w:rsidR="00F553C8" w:rsidRPr="0031277D" w:rsidRDefault="00F553C8" w:rsidP="007410E8">
      <w:pPr>
        <w:pStyle w:val="Textoindependiente"/>
        <w:spacing w:after="0"/>
        <w:jc w:val="center"/>
        <w:rPr>
          <w:rFonts w:ascii="Arial" w:hAnsi="Arial" w:cs="Arial"/>
          <w:b/>
          <w:sz w:val="22"/>
          <w:szCs w:val="22"/>
          <w:lang w:val="pt-BR"/>
        </w:rPr>
      </w:pPr>
      <w:r w:rsidRPr="0031277D">
        <w:rPr>
          <w:rFonts w:ascii="Arial" w:hAnsi="Arial" w:cs="Arial"/>
          <w:b/>
          <w:sz w:val="22"/>
          <w:szCs w:val="22"/>
          <w:lang w:val="pt-BR"/>
        </w:rPr>
        <w:t>A N T E C E D E N T E S</w:t>
      </w:r>
    </w:p>
    <w:p w:rsidR="003B413A" w:rsidRPr="007410E8" w:rsidRDefault="003B413A" w:rsidP="007410E8">
      <w:pPr>
        <w:pStyle w:val="Prrafodelista"/>
        <w:tabs>
          <w:tab w:val="left" w:pos="426"/>
        </w:tabs>
        <w:autoSpaceDE w:val="0"/>
        <w:autoSpaceDN w:val="0"/>
        <w:adjustRightInd w:val="0"/>
        <w:spacing w:line="360" w:lineRule="auto"/>
        <w:ind w:left="0"/>
        <w:jc w:val="both"/>
        <w:rPr>
          <w:rFonts w:ascii="Arial" w:hAnsi="Arial" w:cs="Arial"/>
          <w:b/>
          <w:sz w:val="22"/>
          <w:szCs w:val="22"/>
          <w:lang w:val="pt-BR"/>
        </w:rPr>
      </w:pPr>
    </w:p>
    <w:p w:rsidR="00E80808" w:rsidRPr="00C4205C" w:rsidRDefault="00E80808" w:rsidP="00E80808">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lang w:val="es-MX"/>
        </w:rPr>
      </w:pPr>
      <w:r w:rsidRPr="00C4205C">
        <w:rPr>
          <w:rFonts w:ascii="Arial" w:hAnsi="Arial" w:cs="Arial"/>
          <w:color w:val="000000"/>
          <w:sz w:val="22"/>
          <w:szCs w:val="22"/>
        </w:rPr>
        <w:t>El día 24 de noviembre de 2014, se publicó en el Diario Oficial de la Federación, el Reglamento de</w:t>
      </w:r>
      <w:r w:rsidRPr="00C4205C">
        <w:rPr>
          <w:rFonts w:ascii="Arial" w:hAnsi="Arial" w:cs="Arial"/>
          <w:sz w:val="22"/>
          <w:szCs w:val="22"/>
        </w:rPr>
        <w:t xml:space="preserve"> Radio y Televisión en Materia Electoral, emitido mediante Acuerdo INE/CG267/2014 aprobado el día 19 de noviembre de 2014 por el Consejo General del Instituto Nacional Electoral (INE), </w:t>
      </w:r>
      <w:r w:rsidRPr="00C4205C">
        <w:rPr>
          <w:rFonts w:ascii="Arial" w:hAnsi="Arial" w:cs="Arial"/>
          <w:sz w:val="22"/>
          <w:szCs w:val="22"/>
          <w:shd w:val="clear" w:color="auto" w:fill="FFFFFF"/>
        </w:rPr>
        <w:t xml:space="preserve">el cual </w:t>
      </w:r>
      <w:r w:rsidRPr="00C4205C">
        <w:rPr>
          <w:rFonts w:ascii="Arial" w:hAnsi="Arial" w:cs="Arial"/>
          <w:sz w:val="22"/>
          <w:szCs w:val="22"/>
          <w:shd w:val="clear" w:color="auto" w:fill="FFFFFF"/>
          <w:lang w:val="es-MX"/>
        </w:rPr>
        <w:t xml:space="preserve">tiene por objeto establecer las normas conforme a las cuales se instrumentarán las disposiciones de la Constitución Política de los Estados Unidos Mexicanos y la Ley General de Instituciones y Procedimientos Electorales, relativas al ejercicio de las prerrogativas de los partidos políticos y de </w:t>
      </w:r>
      <w:r>
        <w:rPr>
          <w:rFonts w:ascii="Arial" w:hAnsi="Arial" w:cs="Arial"/>
          <w:sz w:val="22"/>
          <w:szCs w:val="22"/>
          <w:shd w:val="clear" w:color="auto" w:fill="FFFFFF"/>
          <w:lang w:val="es-MX"/>
        </w:rPr>
        <w:t xml:space="preserve">las y </w:t>
      </w:r>
      <w:r w:rsidRPr="00C4205C">
        <w:rPr>
          <w:rFonts w:ascii="Arial" w:hAnsi="Arial" w:cs="Arial"/>
          <w:sz w:val="22"/>
          <w:szCs w:val="22"/>
          <w:shd w:val="clear" w:color="auto" w:fill="FFFFFF"/>
          <w:lang w:val="es-MX"/>
        </w:rPr>
        <w:t xml:space="preserve">los candidatos independientes en materia de acceso a la radio y a la televisión, la administración de los tiempos destinados en dichos medios a los fines propios del Instituto Nacional Electoral y los de otras </w:t>
      </w:r>
      <w:r>
        <w:rPr>
          <w:rFonts w:ascii="Arial" w:hAnsi="Arial" w:cs="Arial"/>
          <w:sz w:val="22"/>
          <w:szCs w:val="22"/>
          <w:shd w:val="clear" w:color="auto" w:fill="FFFFFF"/>
          <w:lang w:val="es-MX"/>
        </w:rPr>
        <w:t>autoridades electorales,</w:t>
      </w:r>
      <w:r w:rsidRPr="00C4205C">
        <w:rPr>
          <w:rFonts w:ascii="Arial" w:hAnsi="Arial" w:cs="Arial"/>
          <w:sz w:val="22"/>
          <w:szCs w:val="22"/>
          <w:shd w:val="clear" w:color="auto" w:fill="FFFFFF"/>
          <w:lang w:val="es-MX"/>
        </w:rPr>
        <w:t xml:space="preserve"> </w:t>
      </w:r>
      <w:r w:rsidRPr="006F4A50">
        <w:rPr>
          <w:rFonts w:ascii="Arial" w:hAnsi="Arial" w:cs="Arial"/>
          <w:sz w:val="22"/>
          <w:szCs w:val="22"/>
        </w:rPr>
        <w:t>a la metodología y el catálogo para el monitoreo de las transmisiones sobre las precampañas y campañas electorales en los programas que difundan noticias en radi</w:t>
      </w:r>
      <w:r>
        <w:rPr>
          <w:rFonts w:ascii="Arial" w:hAnsi="Arial" w:cs="Arial"/>
          <w:sz w:val="22"/>
          <w:szCs w:val="22"/>
        </w:rPr>
        <w:t>o y televisión,</w:t>
      </w:r>
      <w:r w:rsidRPr="006F4A50">
        <w:rPr>
          <w:rFonts w:ascii="Arial" w:hAnsi="Arial" w:cs="Arial"/>
          <w:sz w:val="22"/>
          <w:szCs w:val="22"/>
        </w:rPr>
        <w:t xml:space="preserve"> </w:t>
      </w:r>
      <w:r w:rsidRPr="00C4205C">
        <w:rPr>
          <w:rFonts w:ascii="Arial" w:hAnsi="Arial" w:cs="Arial"/>
          <w:sz w:val="22"/>
          <w:szCs w:val="22"/>
          <w:shd w:val="clear" w:color="auto" w:fill="FFFFFF"/>
          <w:lang w:val="es-MX"/>
        </w:rPr>
        <w:t>así como a las prohibiciones que en dichos ordenamientos se establecen e</w:t>
      </w:r>
      <w:r>
        <w:rPr>
          <w:rFonts w:ascii="Arial" w:hAnsi="Arial" w:cs="Arial"/>
          <w:sz w:val="22"/>
          <w:szCs w:val="22"/>
          <w:shd w:val="clear" w:color="auto" w:fill="FFFFFF"/>
          <w:lang w:val="es-MX"/>
        </w:rPr>
        <w:t>n materia de radio y televisión, entre otras.</w:t>
      </w:r>
    </w:p>
    <w:p w:rsidR="00E80808" w:rsidRDefault="00E80808" w:rsidP="00E80808">
      <w:pPr>
        <w:pStyle w:val="Texto0"/>
        <w:tabs>
          <w:tab w:val="left" w:pos="426"/>
        </w:tabs>
        <w:spacing w:after="0" w:line="360" w:lineRule="auto"/>
        <w:ind w:firstLine="0"/>
        <w:rPr>
          <w:sz w:val="22"/>
          <w:szCs w:val="22"/>
        </w:rPr>
      </w:pPr>
    </w:p>
    <w:p w:rsidR="00BB1381" w:rsidRPr="00BB1381" w:rsidRDefault="00BB1381" w:rsidP="00BB1381">
      <w:pPr>
        <w:pStyle w:val="Texto0"/>
        <w:numPr>
          <w:ilvl w:val="0"/>
          <w:numId w:val="22"/>
        </w:numPr>
        <w:tabs>
          <w:tab w:val="left" w:pos="426"/>
          <w:tab w:val="left" w:pos="567"/>
        </w:tabs>
        <w:autoSpaceDE w:val="0"/>
        <w:autoSpaceDN w:val="0"/>
        <w:adjustRightInd w:val="0"/>
        <w:spacing w:after="0" w:line="360" w:lineRule="auto"/>
        <w:ind w:left="0" w:firstLine="0"/>
        <w:rPr>
          <w:sz w:val="22"/>
          <w:szCs w:val="22"/>
          <w:lang w:val="es-MX"/>
        </w:rPr>
      </w:pPr>
      <w:r w:rsidRPr="00BB1381">
        <w:rPr>
          <w:sz w:val="22"/>
          <w:szCs w:val="22"/>
        </w:rPr>
        <w:t>El Consejo General del Instituto Nacional Electoral, en Sesión Extraordinaria celebrada el 7 de septiembre de 2016, aprobó el Acuerdo número INE/CG661/2016, por el que se emitió el Reglamento de Elecciones, mediante el cual, entre otras cosas, determinó la realización del Monitoreo de programas de radio y televisión que difundan noticias</w:t>
      </w:r>
      <w:r w:rsidRPr="00BB1381">
        <w:rPr>
          <w:b/>
          <w:sz w:val="22"/>
          <w:szCs w:val="22"/>
        </w:rPr>
        <w:t xml:space="preserve">, </w:t>
      </w:r>
      <w:r w:rsidRPr="00BB1381">
        <w:rPr>
          <w:sz w:val="22"/>
          <w:szCs w:val="22"/>
        </w:rPr>
        <w:t>para ser convenido entre el Instituto Nacional Electoral (INE) y los Organismos Públicos Locales (OPLE).</w:t>
      </w:r>
      <w:r w:rsidR="003312F1">
        <w:rPr>
          <w:sz w:val="22"/>
          <w:szCs w:val="22"/>
        </w:rPr>
        <w:t xml:space="preserve">  </w:t>
      </w:r>
    </w:p>
    <w:p w:rsidR="00BB1381" w:rsidRDefault="00BB1381" w:rsidP="00BB1381">
      <w:pPr>
        <w:pStyle w:val="Prrafodelista"/>
        <w:rPr>
          <w:sz w:val="22"/>
          <w:szCs w:val="22"/>
          <w:lang w:val="es-MX"/>
        </w:rPr>
      </w:pPr>
    </w:p>
    <w:p w:rsidR="00BB1381" w:rsidRDefault="00BB1381" w:rsidP="00BB1381">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lang w:val="es-MX"/>
        </w:rPr>
      </w:pPr>
      <w:r>
        <w:rPr>
          <w:rFonts w:ascii="Arial" w:hAnsi="Arial" w:cs="Arial"/>
          <w:sz w:val="22"/>
          <w:szCs w:val="22"/>
          <w:lang w:val="es-MX"/>
        </w:rPr>
        <w:t xml:space="preserve">El 28 de agosto de 2017, en Sesión extraordinaria, el Consejo General del INE aprobó la Resolución por la que se aprueba, entre otras cosas, ejercer la facultad de atracción para ajustar una fecha única a la conclusión del periodo precampañas y el relativo para recabar el apoyo ciudadano, así como establecer las fechas para aprobación del registro de candidatas </w:t>
      </w:r>
      <w:r>
        <w:rPr>
          <w:rFonts w:ascii="Arial" w:hAnsi="Arial" w:cs="Arial"/>
          <w:sz w:val="22"/>
          <w:szCs w:val="22"/>
          <w:lang w:val="es-MX"/>
        </w:rPr>
        <w:lastRenderedPageBreak/>
        <w:t>y candidatos por las autoridades competentes para los Procesos Electorales Locales Concurrentes con el Proceso Electoral Federal 2018”, identificada como INE/CG386/2017.</w:t>
      </w:r>
    </w:p>
    <w:p w:rsidR="00BB1381" w:rsidRPr="00BB1381" w:rsidRDefault="00BB1381" w:rsidP="00BB1381">
      <w:pPr>
        <w:pStyle w:val="Prrafodelista"/>
        <w:rPr>
          <w:rFonts w:ascii="Arial" w:hAnsi="Arial" w:cs="Arial"/>
          <w:sz w:val="22"/>
          <w:szCs w:val="22"/>
          <w:lang w:val="es-MX"/>
        </w:rPr>
      </w:pPr>
    </w:p>
    <w:p w:rsidR="00E80808" w:rsidRPr="00C4205C" w:rsidRDefault="00E80808" w:rsidP="00E80808">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lang w:val="es-MX"/>
        </w:rPr>
      </w:pPr>
      <w:r w:rsidRPr="00C4205C">
        <w:rPr>
          <w:rFonts w:ascii="Arial" w:hAnsi="Arial" w:cs="Arial"/>
          <w:sz w:val="22"/>
          <w:szCs w:val="22"/>
          <w:lang w:val="es-MX"/>
        </w:rPr>
        <w:t xml:space="preserve">Con fecha 31 de agosto </w:t>
      </w:r>
      <w:r w:rsidR="00791E5B">
        <w:rPr>
          <w:rFonts w:ascii="Arial" w:hAnsi="Arial" w:cs="Arial"/>
          <w:sz w:val="22"/>
          <w:szCs w:val="22"/>
          <w:lang w:val="es-MX"/>
        </w:rPr>
        <w:t>de 2017</w:t>
      </w:r>
      <w:r w:rsidRPr="00C4205C">
        <w:rPr>
          <w:rFonts w:ascii="Arial" w:hAnsi="Arial" w:cs="Arial"/>
          <w:sz w:val="22"/>
          <w:szCs w:val="22"/>
          <w:lang w:val="es-MX"/>
        </w:rPr>
        <w:t>, se aprobó el</w:t>
      </w:r>
      <w:r w:rsidRPr="00C4205C">
        <w:rPr>
          <w:rFonts w:ascii="Arial" w:hAnsi="Arial" w:cs="Arial"/>
          <w:b/>
          <w:sz w:val="22"/>
          <w:szCs w:val="22"/>
          <w:lang w:val="es-MX"/>
        </w:rPr>
        <w:t xml:space="preserve"> </w:t>
      </w:r>
      <w:r w:rsidRPr="00C4205C">
        <w:rPr>
          <w:rFonts w:ascii="Arial" w:hAnsi="Arial" w:cs="Arial"/>
          <w:sz w:val="22"/>
          <w:szCs w:val="22"/>
          <w:lang w:val="es-MX"/>
        </w:rPr>
        <w:t xml:space="preserve">acuerdo número </w:t>
      </w:r>
      <w:r w:rsidRPr="00C4205C">
        <w:rPr>
          <w:rFonts w:ascii="Arial" w:eastAsia="Arial" w:hAnsi="Arial" w:cs="Arial"/>
          <w:sz w:val="22"/>
          <w:szCs w:val="22"/>
          <w:lang w:val="es-MX" w:eastAsia="en-US"/>
        </w:rPr>
        <w:t>IEE/CG/A051/2017</w:t>
      </w:r>
      <w:r w:rsidRPr="00C4205C">
        <w:rPr>
          <w:rFonts w:ascii="Arial" w:hAnsi="Arial" w:cs="Arial"/>
          <w:sz w:val="22"/>
          <w:szCs w:val="22"/>
          <w:lang w:val="es-MX"/>
        </w:rPr>
        <w:t>, mediante el cual el Consejo General del Instituto Electoral del Estado de Colima autorizó a la Presidenta del mismo, para suscribir con el Instituto Nacional Electoral los convenios a que se refieren las fracciones XI y XII del artículo 114 del Código Electoral del Estado, con el propósito de generar las mejores condiciones para el buen desarrollo de todas las etapas del Proceso Electoral Local 2017-2018.</w:t>
      </w:r>
      <w:r w:rsidRPr="00C4205C">
        <w:rPr>
          <w:rFonts w:ascii="Arial" w:hAnsi="Arial" w:cs="Arial"/>
          <w:b/>
          <w:sz w:val="22"/>
          <w:szCs w:val="22"/>
        </w:rPr>
        <w:t xml:space="preserve"> </w:t>
      </w:r>
    </w:p>
    <w:p w:rsidR="00E80808" w:rsidRDefault="00E80808" w:rsidP="00E80808">
      <w:pPr>
        <w:tabs>
          <w:tab w:val="left" w:pos="142"/>
          <w:tab w:val="left" w:pos="567"/>
        </w:tabs>
        <w:autoSpaceDE w:val="0"/>
        <w:autoSpaceDN w:val="0"/>
        <w:adjustRightInd w:val="0"/>
        <w:spacing w:line="360" w:lineRule="auto"/>
        <w:jc w:val="both"/>
        <w:rPr>
          <w:rFonts w:ascii="Arial" w:hAnsi="Arial" w:cs="Arial"/>
          <w:sz w:val="22"/>
          <w:szCs w:val="22"/>
          <w:lang w:val="es-MX"/>
        </w:rPr>
      </w:pPr>
    </w:p>
    <w:p w:rsidR="00E80808" w:rsidRDefault="00E80808" w:rsidP="00E80808">
      <w:pPr>
        <w:tabs>
          <w:tab w:val="left" w:pos="142"/>
          <w:tab w:val="left" w:pos="567"/>
        </w:tabs>
        <w:autoSpaceDE w:val="0"/>
        <w:autoSpaceDN w:val="0"/>
        <w:adjustRightInd w:val="0"/>
        <w:spacing w:line="360" w:lineRule="auto"/>
        <w:jc w:val="both"/>
        <w:rPr>
          <w:rFonts w:ascii="Arial" w:hAnsi="Arial" w:cs="Arial"/>
          <w:sz w:val="22"/>
          <w:szCs w:val="22"/>
        </w:rPr>
      </w:pPr>
      <w:r w:rsidRPr="00C4205C">
        <w:rPr>
          <w:rFonts w:ascii="Arial" w:hAnsi="Arial" w:cs="Arial"/>
          <w:sz w:val="22"/>
          <w:szCs w:val="22"/>
          <w:lang w:val="es-MX"/>
        </w:rPr>
        <w:t xml:space="preserve">Asimismo, con fecha 8 de septiembre de 2017, se llevó a cabo entre el Instituto Nacional Electoral y </w:t>
      </w:r>
      <w:r>
        <w:rPr>
          <w:rFonts w:ascii="Arial" w:hAnsi="Arial" w:cs="Arial"/>
          <w:sz w:val="22"/>
          <w:szCs w:val="22"/>
          <w:lang w:val="es-MX"/>
        </w:rPr>
        <w:t xml:space="preserve">el Instituto Electoral del Estado de Colima, a través de </w:t>
      </w:r>
      <w:r w:rsidRPr="00C4205C">
        <w:rPr>
          <w:rFonts w:ascii="Arial" w:hAnsi="Arial" w:cs="Arial"/>
          <w:sz w:val="22"/>
          <w:szCs w:val="22"/>
          <w:lang w:val="es-MX"/>
        </w:rPr>
        <w:t>la Consejera Presidenta</w:t>
      </w:r>
      <w:r>
        <w:rPr>
          <w:rFonts w:ascii="Arial" w:hAnsi="Arial" w:cs="Arial"/>
          <w:sz w:val="22"/>
          <w:szCs w:val="22"/>
          <w:lang w:val="es-MX"/>
        </w:rPr>
        <w:t xml:space="preserve"> y Representante Legal</w:t>
      </w:r>
      <w:r w:rsidRPr="00C4205C">
        <w:rPr>
          <w:rFonts w:ascii="Arial" w:hAnsi="Arial" w:cs="Arial"/>
          <w:sz w:val="22"/>
          <w:szCs w:val="22"/>
          <w:lang w:val="es-MX"/>
        </w:rPr>
        <w:t xml:space="preserve"> de este Organismo electoral, la firma del Convenio General de Coordinación y </w:t>
      </w:r>
      <w:r w:rsidRPr="00C4205C">
        <w:rPr>
          <w:rFonts w:ascii="Arial" w:hAnsi="Arial" w:cs="Arial"/>
          <w:sz w:val="22"/>
          <w:szCs w:val="22"/>
        </w:rPr>
        <w:t>Colaboración con el fin de establecer las bases de coordinación para hacer efectiva la realización del Proceso Electoral 2017-2018 en el estado de Colima, para la renovación de los cargos a Diputaciones locales y en Ayuntamientos, cuya jornada electoral será el primero de julio de 2018.</w:t>
      </w:r>
    </w:p>
    <w:p w:rsidR="00E80808" w:rsidRDefault="00E80808" w:rsidP="00E80808">
      <w:pPr>
        <w:pStyle w:val="Prrafodelista"/>
        <w:rPr>
          <w:sz w:val="22"/>
          <w:szCs w:val="22"/>
        </w:rPr>
      </w:pPr>
    </w:p>
    <w:p w:rsidR="00E80808" w:rsidRDefault="00E80808" w:rsidP="00E80808">
      <w:pPr>
        <w:pStyle w:val="Prrafodelista"/>
        <w:rPr>
          <w:b/>
          <w:sz w:val="22"/>
          <w:szCs w:val="22"/>
        </w:rPr>
      </w:pPr>
    </w:p>
    <w:p w:rsidR="00C4205C" w:rsidRDefault="003B413A" w:rsidP="00940E92">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lang w:val="es-MX"/>
        </w:rPr>
      </w:pPr>
      <w:r w:rsidRPr="007410E8">
        <w:rPr>
          <w:rFonts w:ascii="Arial" w:hAnsi="Arial" w:cs="Arial"/>
          <w:sz w:val="22"/>
          <w:szCs w:val="22"/>
          <w:lang w:val="es-MX"/>
        </w:rPr>
        <w:t>El día 9 de octubre de 2017, durante la Trigésima Octava Sesión Extraordinaria del Periodo Interproceso 2015-2017 el Consejo General del Instituto Electoral del Estado de Colima emitió el Acuerdo IEE/CG/A066/2017 mediante el cual se aprobó el Calendario oficial para el Proceso Electoral Local 2017-2018, estableciéndose dentro del mismo las fechas de inicio y conclusión de las</w:t>
      </w:r>
      <w:r>
        <w:rPr>
          <w:rFonts w:ascii="Arial" w:hAnsi="Arial" w:cs="Arial"/>
          <w:sz w:val="22"/>
          <w:szCs w:val="22"/>
          <w:lang w:val="es-MX"/>
        </w:rPr>
        <w:t xml:space="preserve"> precampañas y campañas electorales del referido Proceso Electoral.</w:t>
      </w:r>
    </w:p>
    <w:p w:rsidR="00E80808" w:rsidRDefault="00E80808" w:rsidP="00E80808">
      <w:pPr>
        <w:pStyle w:val="Prrafodelista"/>
        <w:tabs>
          <w:tab w:val="left" w:pos="426"/>
          <w:tab w:val="left" w:pos="567"/>
        </w:tabs>
        <w:autoSpaceDE w:val="0"/>
        <w:autoSpaceDN w:val="0"/>
        <w:adjustRightInd w:val="0"/>
        <w:spacing w:line="360" w:lineRule="auto"/>
        <w:ind w:left="0"/>
        <w:jc w:val="both"/>
        <w:rPr>
          <w:rFonts w:ascii="Arial" w:hAnsi="Arial" w:cs="Arial"/>
          <w:sz w:val="22"/>
          <w:szCs w:val="22"/>
          <w:lang w:val="es-MX"/>
        </w:rPr>
      </w:pPr>
    </w:p>
    <w:p w:rsidR="00C4205C" w:rsidRDefault="003B413A" w:rsidP="00940E92">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lang w:val="es-MX"/>
        </w:rPr>
      </w:pPr>
      <w:r w:rsidRPr="00C4205C">
        <w:rPr>
          <w:rFonts w:ascii="Arial" w:hAnsi="Arial" w:cs="Arial"/>
          <w:sz w:val="22"/>
          <w:szCs w:val="22"/>
          <w:lang w:val="es-MX"/>
        </w:rPr>
        <w:t>El día 12 de Octubre del año en curso, en Sesión del Consejo General del Instituto Electoral del Estado de Colima, se instaló formalmente este Órgano Superior de Dirección, haciendo la declaratoria legal del inicio del Proceso Electoral Local 2017-2018, en el que se elegirá a las y los integrantes del Poder Legislativo y las planillas de los diez Ayuntamientos de la entidad.</w:t>
      </w:r>
    </w:p>
    <w:p w:rsidR="00C4205C" w:rsidRDefault="00C4205C" w:rsidP="00940E92">
      <w:pPr>
        <w:tabs>
          <w:tab w:val="left" w:pos="142"/>
          <w:tab w:val="left" w:pos="567"/>
        </w:tabs>
        <w:autoSpaceDE w:val="0"/>
        <w:autoSpaceDN w:val="0"/>
        <w:adjustRightInd w:val="0"/>
        <w:spacing w:line="360" w:lineRule="auto"/>
        <w:jc w:val="both"/>
        <w:rPr>
          <w:rFonts w:ascii="Arial" w:hAnsi="Arial" w:cs="Arial"/>
          <w:sz w:val="22"/>
          <w:szCs w:val="22"/>
        </w:rPr>
      </w:pPr>
    </w:p>
    <w:p w:rsidR="00E80808" w:rsidRPr="00E80808" w:rsidRDefault="00E80808" w:rsidP="00940E92">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rPr>
      </w:pPr>
      <w:r w:rsidRPr="00EA037B">
        <w:rPr>
          <w:rFonts w:ascii="Arial" w:hAnsi="Arial" w:cs="Arial"/>
          <w:sz w:val="22"/>
          <w:szCs w:val="22"/>
        </w:rPr>
        <w:t>El día 22 de noviembre</w:t>
      </w:r>
      <w:r w:rsidRPr="00E80808">
        <w:rPr>
          <w:rFonts w:ascii="Arial" w:hAnsi="Arial" w:cs="Arial"/>
          <w:sz w:val="22"/>
          <w:szCs w:val="22"/>
        </w:rPr>
        <w:t xml:space="preserve"> de 2017, el Consejo General del INE, emitió el Acuerdo INE/CG563/2017 </w:t>
      </w:r>
      <w:r>
        <w:rPr>
          <w:rFonts w:ascii="Arial" w:hAnsi="Arial" w:cs="Arial"/>
          <w:sz w:val="22"/>
          <w:szCs w:val="22"/>
        </w:rPr>
        <w:t>p</w:t>
      </w:r>
      <w:r w:rsidRPr="00E80808">
        <w:rPr>
          <w:rFonts w:ascii="Arial" w:hAnsi="Arial" w:cs="Arial"/>
          <w:sz w:val="22"/>
          <w:szCs w:val="22"/>
        </w:rPr>
        <w:t xml:space="preserve">or </w:t>
      </w:r>
      <w:r>
        <w:rPr>
          <w:rFonts w:ascii="Arial" w:hAnsi="Arial" w:cs="Arial"/>
          <w:sz w:val="22"/>
          <w:szCs w:val="22"/>
        </w:rPr>
        <w:t>e</w:t>
      </w:r>
      <w:r w:rsidRPr="00E80808">
        <w:rPr>
          <w:rFonts w:ascii="Arial" w:hAnsi="Arial" w:cs="Arial"/>
          <w:sz w:val="22"/>
          <w:szCs w:val="22"/>
        </w:rPr>
        <w:t xml:space="preserve">l </w:t>
      </w:r>
      <w:r>
        <w:rPr>
          <w:rFonts w:ascii="Arial" w:hAnsi="Arial" w:cs="Arial"/>
          <w:sz w:val="22"/>
          <w:szCs w:val="22"/>
        </w:rPr>
        <w:t>q</w:t>
      </w:r>
      <w:r w:rsidRPr="00E80808">
        <w:rPr>
          <w:rFonts w:ascii="Arial" w:hAnsi="Arial" w:cs="Arial"/>
          <w:sz w:val="22"/>
          <w:szCs w:val="22"/>
        </w:rPr>
        <w:t xml:space="preserve">ue </w:t>
      </w:r>
      <w:r>
        <w:rPr>
          <w:rFonts w:ascii="Arial" w:hAnsi="Arial" w:cs="Arial"/>
          <w:sz w:val="22"/>
          <w:szCs w:val="22"/>
        </w:rPr>
        <w:t>se a</w:t>
      </w:r>
      <w:r w:rsidRPr="00E80808">
        <w:rPr>
          <w:rFonts w:ascii="Arial" w:hAnsi="Arial" w:cs="Arial"/>
          <w:sz w:val="22"/>
          <w:szCs w:val="22"/>
        </w:rPr>
        <w:t xml:space="preserve">prueba </w:t>
      </w:r>
      <w:r>
        <w:rPr>
          <w:rFonts w:ascii="Arial" w:hAnsi="Arial" w:cs="Arial"/>
          <w:sz w:val="22"/>
          <w:szCs w:val="22"/>
        </w:rPr>
        <w:t>e</w:t>
      </w:r>
      <w:r w:rsidRPr="00E80808">
        <w:rPr>
          <w:rFonts w:ascii="Arial" w:hAnsi="Arial" w:cs="Arial"/>
          <w:sz w:val="22"/>
          <w:szCs w:val="22"/>
        </w:rPr>
        <w:t xml:space="preserve">l Catálogo </w:t>
      </w:r>
      <w:r>
        <w:rPr>
          <w:rFonts w:ascii="Arial" w:hAnsi="Arial" w:cs="Arial"/>
          <w:sz w:val="22"/>
          <w:szCs w:val="22"/>
        </w:rPr>
        <w:t>de Programas d</w:t>
      </w:r>
      <w:r w:rsidRPr="00E80808">
        <w:rPr>
          <w:rFonts w:ascii="Arial" w:hAnsi="Arial" w:cs="Arial"/>
          <w:sz w:val="22"/>
          <w:szCs w:val="22"/>
        </w:rPr>
        <w:t xml:space="preserve">e Radio </w:t>
      </w:r>
      <w:r>
        <w:rPr>
          <w:rFonts w:ascii="Arial" w:hAnsi="Arial" w:cs="Arial"/>
          <w:sz w:val="22"/>
          <w:szCs w:val="22"/>
        </w:rPr>
        <w:t>y</w:t>
      </w:r>
      <w:r w:rsidRPr="00E80808">
        <w:rPr>
          <w:rFonts w:ascii="Arial" w:hAnsi="Arial" w:cs="Arial"/>
          <w:sz w:val="22"/>
          <w:szCs w:val="22"/>
        </w:rPr>
        <w:t xml:space="preserve"> Televisión</w:t>
      </w:r>
      <w:r>
        <w:rPr>
          <w:rFonts w:ascii="Arial" w:hAnsi="Arial" w:cs="Arial"/>
          <w:sz w:val="22"/>
          <w:szCs w:val="22"/>
        </w:rPr>
        <w:t xml:space="preserve"> </w:t>
      </w:r>
      <w:r>
        <w:rPr>
          <w:rFonts w:ascii="Arial" w:hAnsi="Arial" w:cs="Arial"/>
          <w:sz w:val="22"/>
          <w:szCs w:val="22"/>
        </w:rPr>
        <w:lastRenderedPageBreak/>
        <w:t>que d</w:t>
      </w:r>
      <w:r w:rsidRPr="00E80808">
        <w:rPr>
          <w:rFonts w:ascii="Arial" w:hAnsi="Arial" w:cs="Arial"/>
          <w:sz w:val="22"/>
          <w:szCs w:val="22"/>
        </w:rPr>
        <w:t xml:space="preserve">ifunden </w:t>
      </w:r>
      <w:r>
        <w:rPr>
          <w:rFonts w:ascii="Arial" w:hAnsi="Arial" w:cs="Arial"/>
          <w:sz w:val="22"/>
          <w:szCs w:val="22"/>
        </w:rPr>
        <w:t>n</w:t>
      </w:r>
      <w:r w:rsidRPr="00E80808">
        <w:rPr>
          <w:rFonts w:ascii="Arial" w:hAnsi="Arial" w:cs="Arial"/>
          <w:sz w:val="22"/>
          <w:szCs w:val="22"/>
        </w:rPr>
        <w:t>oticias, que deberá considerarse para el monitoreo de las transmisiones durante las precampañas y campañas federales del Proceso Electoral Federal 2017-2018</w:t>
      </w:r>
      <w:r>
        <w:rPr>
          <w:rFonts w:ascii="Arial" w:hAnsi="Arial" w:cs="Arial"/>
          <w:sz w:val="22"/>
          <w:szCs w:val="22"/>
        </w:rPr>
        <w:t>.</w:t>
      </w:r>
    </w:p>
    <w:p w:rsidR="00427193" w:rsidRDefault="00427193" w:rsidP="00940E92">
      <w:pPr>
        <w:pStyle w:val="Prrafodelista"/>
        <w:tabs>
          <w:tab w:val="left" w:pos="426"/>
          <w:tab w:val="left" w:pos="567"/>
        </w:tabs>
        <w:autoSpaceDE w:val="0"/>
        <w:autoSpaceDN w:val="0"/>
        <w:adjustRightInd w:val="0"/>
        <w:spacing w:line="360" w:lineRule="auto"/>
        <w:ind w:left="0"/>
        <w:jc w:val="both"/>
        <w:rPr>
          <w:rFonts w:ascii="Arial" w:hAnsi="Arial" w:cs="Arial"/>
          <w:sz w:val="22"/>
          <w:szCs w:val="22"/>
        </w:rPr>
      </w:pPr>
    </w:p>
    <w:p w:rsidR="00F61185" w:rsidRPr="00F61185" w:rsidRDefault="00427193" w:rsidP="00F61185">
      <w:pPr>
        <w:pStyle w:val="Prrafodelista"/>
        <w:numPr>
          <w:ilvl w:val="0"/>
          <w:numId w:val="22"/>
        </w:numPr>
        <w:tabs>
          <w:tab w:val="left" w:pos="426"/>
          <w:tab w:val="left" w:pos="567"/>
        </w:tabs>
        <w:autoSpaceDE w:val="0"/>
        <w:autoSpaceDN w:val="0"/>
        <w:adjustRightInd w:val="0"/>
        <w:spacing w:line="360" w:lineRule="auto"/>
        <w:ind w:left="0" w:firstLine="0"/>
        <w:jc w:val="both"/>
        <w:rPr>
          <w:rFonts w:ascii="Arial" w:hAnsi="Arial" w:cs="Arial"/>
          <w:sz w:val="22"/>
          <w:szCs w:val="22"/>
        </w:rPr>
      </w:pPr>
      <w:r w:rsidRPr="00940E92">
        <w:rPr>
          <w:rFonts w:ascii="Arial" w:hAnsi="Arial" w:cs="Arial"/>
          <w:sz w:val="22"/>
          <w:szCs w:val="22"/>
        </w:rPr>
        <w:t xml:space="preserve">El día </w:t>
      </w:r>
      <w:r w:rsidR="00D172FA" w:rsidRPr="00940E92">
        <w:rPr>
          <w:rFonts w:ascii="Arial" w:hAnsi="Arial" w:cs="Arial"/>
          <w:sz w:val="22"/>
          <w:szCs w:val="22"/>
        </w:rPr>
        <w:t>6</w:t>
      </w:r>
      <w:r>
        <w:rPr>
          <w:rFonts w:ascii="Arial" w:hAnsi="Arial" w:cs="Arial"/>
          <w:sz w:val="22"/>
          <w:szCs w:val="22"/>
        </w:rPr>
        <w:t xml:space="preserve"> de diciembre de 2017, durante la </w:t>
      </w:r>
      <w:r w:rsidR="00940E92">
        <w:rPr>
          <w:rFonts w:ascii="Arial" w:hAnsi="Arial" w:cs="Arial"/>
          <w:sz w:val="22"/>
          <w:szCs w:val="22"/>
        </w:rPr>
        <w:t xml:space="preserve">Quinta </w:t>
      </w:r>
      <w:r>
        <w:rPr>
          <w:rFonts w:ascii="Arial" w:hAnsi="Arial" w:cs="Arial"/>
          <w:sz w:val="22"/>
          <w:szCs w:val="22"/>
        </w:rPr>
        <w:t>Sesión</w:t>
      </w:r>
      <w:r w:rsidR="00940E92">
        <w:rPr>
          <w:rFonts w:ascii="Arial" w:hAnsi="Arial" w:cs="Arial"/>
          <w:sz w:val="22"/>
          <w:szCs w:val="22"/>
        </w:rPr>
        <w:t xml:space="preserve"> Ordinaria</w:t>
      </w:r>
      <w:r>
        <w:rPr>
          <w:rFonts w:ascii="Arial" w:hAnsi="Arial" w:cs="Arial"/>
          <w:sz w:val="22"/>
          <w:szCs w:val="22"/>
        </w:rPr>
        <w:t xml:space="preserve"> de la Comisión Editorial y Medios de Comunicación del Consejo General del Instituto Electoral del Estado de Colima, </w:t>
      </w:r>
      <w:r w:rsidR="00F61185">
        <w:rPr>
          <w:rFonts w:ascii="Arial" w:hAnsi="Arial" w:cs="Arial"/>
          <w:sz w:val="22"/>
          <w:szCs w:val="22"/>
        </w:rPr>
        <w:t xml:space="preserve">se </w:t>
      </w:r>
      <w:r>
        <w:rPr>
          <w:rFonts w:ascii="Arial" w:hAnsi="Arial" w:cs="Arial"/>
          <w:sz w:val="22"/>
          <w:szCs w:val="22"/>
        </w:rPr>
        <w:t>aprobó lo relativo</w:t>
      </w:r>
      <w:r w:rsidR="00F61185">
        <w:rPr>
          <w:rFonts w:ascii="Arial" w:hAnsi="Arial" w:cs="Arial"/>
          <w:sz w:val="22"/>
          <w:szCs w:val="22"/>
        </w:rPr>
        <w:t xml:space="preserve"> a </w:t>
      </w:r>
      <w:r>
        <w:rPr>
          <w:rFonts w:ascii="Arial" w:hAnsi="Arial" w:cs="Arial"/>
          <w:sz w:val="22"/>
          <w:szCs w:val="22"/>
        </w:rPr>
        <w:t xml:space="preserve"> </w:t>
      </w:r>
      <w:r w:rsidR="00F61185" w:rsidRPr="00F61185">
        <w:rPr>
          <w:rFonts w:ascii="Arial" w:hAnsi="Arial" w:cs="Arial"/>
          <w:sz w:val="22"/>
          <w:szCs w:val="22"/>
        </w:rPr>
        <w:t>los  catálogos de programas de radio y televisión que difunden noticias</w:t>
      </w:r>
      <w:r w:rsidR="0037105A">
        <w:rPr>
          <w:rFonts w:ascii="Arial" w:hAnsi="Arial" w:cs="Arial"/>
          <w:sz w:val="22"/>
          <w:szCs w:val="22"/>
        </w:rPr>
        <w:t xml:space="preserve"> (catálogo de noticiarios y catálogo de programas de opinión)</w:t>
      </w:r>
      <w:r w:rsidR="00F61185" w:rsidRPr="00F61185">
        <w:rPr>
          <w:rFonts w:ascii="Arial" w:hAnsi="Arial" w:cs="Arial"/>
          <w:sz w:val="22"/>
          <w:szCs w:val="22"/>
        </w:rPr>
        <w:t>, que deberán considerarse para el monitoreo de las transmisiones durante las precampañas y c</w:t>
      </w:r>
      <w:r w:rsidR="0037105A">
        <w:rPr>
          <w:rFonts w:ascii="Arial" w:hAnsi="Arial" w:cs="Arial"/>
          <w:sz w:val="22"/>
          <w:szCs w:val="22"/>
        </w:rPr>
        <w:t>ampañas electorales dentro del Proceso Electoral L</w:t>
      </w:r>
      <w:r w:rsidR="00F61185" w:rsidRPr="00F61185">
        <w:rPr>
          <w:rFonts w:ascii="Arial" w:hAnsi="Arial" w:cs="Arial"/>
          <w:sz w:val="22"/>
          <w:szCs w:val="22"/>
        </w:rPr>
        <w:t>ocal 2017-2018.</w:t>
      </w:r>
    </w:p>
    <w:p w:rsidR="00F553C8" w:rsidRPr="0031277D" w:rsidRDefault="00F553C8" w:rsidP="00940E92">
      <w:pPr>
        <w:spacing w:line="360" w:lineRule="auto"/>
        <w:jc w:val="both"/>
        <w:rPr>
          <w:rFonts w:ascii="Arial" w:hAnsi="Arial" w:cs="Arial"/>
          <w:sz w:val="22"/>
          <w:szCs w:val="22"/>
          <w:lang w:val="es-MX"/>
        </w:rPr>
      </w:pPr>
    </w:p>
    <w:p w:rsidR="00F553C8" w:rsidRPr="0031277D" w:rsidRDefault="00F553C8" w:rsidP="00940E92">
      <w:pPr>
        <w:spacing w:line="360" w:lineRule="auto"/>
        <w:ind w:right="78"/>
        <w:jc w:val="both"/>
        <w:rPr>
          <w:rFonts w:ascii="Arial" w:eastAsia="Arial" w:hAnsi="Arial" w:cs="Arial"/>
          <w:sz w:val="22"/>
          <w:szCs w:val="22"/>
        </w:rPr>
      </w:pPr>
      <w:r w:rsidRPr="0031277D">
        <w:rPr>
          <w:rFonts w:ascii="Arial" w:eastAsia="Arial" w:hAnsi="Arial" w:cs="Arial"/>
          <w:sz w:val="22"/>
          <w:szCs w:val="22"/>
        </w:rPr>
        <w:t>Con base en los antecedentes señalados, se emiten las siguientes:</w:t>
      </w:r>
    </w:p>
    <w:p w:rsidR="00F553C8" w:rsidRPr="0031277D" w:rsidRDefault="00F553C8" w:rsidP="00940E92">
      <w:pPr>
        <w:pStyle w:val="Textoindependiente"/>
        <w:spacing w:after="0" w:line="360" w:lineRule="auto"/>
        <w:rPr>
          <w:rFonts w:ascii="Arial" w:hAnsi="Arial" w:cs="Arial"/>
          <w:sz w:val="22"/>
          <w:szCs w:val="22"/>
        </w:rPr>
      </w:pPr>
    </w:p>
    <w:p w:rsidR="00F553C8" w:rsidRPr="0031277D" w:rsidRDefault="00F553C8" w:rsidP="00940E92">
      <w:pPr>
        <w:pStyle w:val="Textoindependiente"/>
        <w:spacing w:after="0" w:line="360" w:lineRule="auto"/>
        <w:jc w:val="center"/>
        <w:rPr>
          <w:rFonts w:ascii="Arial" w:hAnsi="Arial" w:cs="Arial"/>
          <w:sz w:val="22"/>
          <w:szCs w:val="22"/>
          <w:lang w:val="pt-BR"/>
        </w:rPr>
      </w:pPr>
      <w:r w:rsidRPr="0031277D">
        <w:rPr>
          <w:rFonts w:ascii="Arial" w:hAnsi="Arial" w:cs="Arial"/>
          <w:b/>
          <w:sz w:val="22"/>
          <w:szCs w:val="22"/>
          <w:lang w:val="pt-BR"/>
        </w:rPr>
        <w:t>C O N S I D E R A C I O N E S</w:t>
      </w:r>
    </w:p>
    <w:p w:rsidR="00F553C8" w:rsidRPr="0031277D" w:rsidRDefault="00F553C8" w:rsidP="00940E92">
      <w:pPr>
        <w:pStyle w:val="Textoindependiente"/>
        <w:spacing w:after="0" w:line="360" w:lineRule="auto"/>
        <w:rPr>
          <w:rFonts w:ascii="Arial" w:hAnsi="Arial" w:cs="Arial"/>
          <w:b/>
          <w:sz w:val="22"/>
          <w:szCs w:val="22"/>
          <w:lang w:val="pt-BR"/>
        </w:rPr>
      </w:pPr>
    </w:p>
    <w:p w:rsidR="00471C0B" w:rsidRPr="0031277D" w:rsidRDefault="00471C0B" w:rsidP="00471C0B">
      <w:pPr>
        <w:pStyle w:val="Textoindependiente"/>
        <w:spacing w:after="0" w:line="360" w:lineRule="auto"/>
        <w:jc w:val="both"/>
        <w:rPr>
          <w:rFonts w:ascii="Arial" w:hAnsi="Arial" w:cs="Arial"/>
          <w:sz w:val="22"/>
          <w:szCs w:val="22"/>
        </w:rPr>
      </w:pPr>
      <w:r w:rsidRPr="0031277D">
        <w:rPr>
          <w:rFonts w:ascii="Arial" w:eastAsia="Arial" w:hAnsi="Arial" w:cs="Arial"/>
          <w:b/>
          <w:sz w:val="22"/>
          <w:szCs w:val="22"/>
          <w:lang w:val="es-MX"/>
        </w:rPr>
        <w:t>1</w:t>
      </w:r>
      <w:r w:rsidRPr="0031277D">
        <w:rPr>
          <w:rFonts w:ascii="Arial" w:eastAsia="Arial" w:hAnsi="Arial" w:cs="Arial"/>
          <w:b/>
          <w:spacing w:val="-1"/>
          <w:sz w:val="22"/>
          <w:szCs w:val="22"/>
          <w:lang w:val="es-MX"/>
        </w:rPr>
        <w:t>ª</w:t>
      </w:r>
      <w:r w:rsidRPr="0031277D">
        <w:rPr>
          <w:rFonts w:ascii="Arial" w:eastAsia="Arial" w:hAnsi="Arial" w:cs="Arial"/>
          <w:b/>
          <w:spacing w:val="1"/>
          <w:sz w:val="22"/>
          <w:szCs w:val="22"/>
          <w:lang w:val="es-MX"/>
        </w:rPr>
        <w:t>.</w:t>
      </w:r>
      <w:r w:rsidRPr="0031277D">
        <w:rPr>
          <w:rFonts w:ascii="Arial" w:eastAsia="Arial" w:hAnsi="Arial" w:cs="Arial"/>
          <w:b/>
          <w:sz w:val="22"/>
          <w:szCs w:val="22"/>
          <w:lang w:val="es-MX"/>
        </w:rPr>
        <w:t>-</w:t>
      </w:r>
      <w:r w:rsidRPr="0031277D">
        <w:rPr>
          <w:rFonts w:ascii="Arial" w:hAnsi="Arial" w:cs="Arial"/>
          <w:b/>
          <w:sz w:val="22"/>
          <w:szCs w:val="22"/>
        </w:rPr>
        <w:t xml:space="preserve"> </w:t>
      </w:r>
      <w:r w:rsidRPr="0031277D">
        <w:rPr>
          <w:rFonts w:ascii="Arial" w:hAnsi="Arial" w:cs="Arial"/>
          <w:sz w:val="22"/>
          <w:szCs w:val="22"/>
        </w:rPr>
        <w:t>De conformidad con lo disp</w:t>
      </w:r>
      <w:r>
        <w:rPr>
          <w:rFonts w:ascii="Arial" w:hAnsi="Arial" w:cs="Arial"/>
          <w:sz w:val="22"/>
          <w:szCs w:val="22"/>
        </w:rPr>
        <w:t>uesto en los artículos 86 Bis, B</w:t>
      </w:r>
      <w:r w:rsidRPr="0031277D">
        <w:rPr>
          <w:rFonts w:ascii="Arial" w:hAnsi="Arial" w:cs="Arial"/>
          <w:sz w:val="22"/>
          <w:szCs w:val="22"/>
        </w:rPr>
        <w:t xml:space="preserve">ase III, de la Constitución Política del Estado Libre y Soberano de Colima,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471C0B" w:rsidRPr="0031277D" w:rsidRDefault="00471C0B" w:rsidP="00471C0B">
      <w:pPr>
        <w:pStyle w:val="Textoindependiente"/>
        <w:spacing w:after="0" w:line="360" w:lineRule="auto"/>
        <w:rPr>
          <w:rFonts w:ascii="Arial" w:hAnsi="Arial" w:cs="Arial"/>
          <w:sz w:val="22"/>
          <w:szCs w:val="22"/>
        </w:rPr>
      </w:pPr>
    </w:p>
    <w:p w:rsidR="00471C0B" w:rsidRPr="0031277D" w:rsidRDefault="00471C0B" w:rsidP="00471C0B">
      <w:pPr>
        <w:pStyle w:val="Textoindependiente"/>
        <w:spacing w:after="0" w:line="360" w:lineRule="auto"/>
        <w:rPr>
          <w:rFonts w:ascii="Arial" w:hAnsi="Arial" w:cs="Arial"/>
          <w:sz w:val="22"/>
          <w:szCs w:val="22"/>
        </w:rPr>
      </w:pPr>
      <w:r w:rsidRPr="0031277D">
        <w:rPr>
          <w:rFonts w:ascii="Arial" w:hAnsi="Arial" w:cs="Arial"/>
          <w:sz w:val="22"/>
          <w:szCs w:val="22"/>
        </w:rPr>
        <w:t>Igualmente el Instituto será autoridad en la materia, profesional en su desempeño, autónomo e independiente en sus decisiones y funcionamiento.</w:t>
      </w:r>
    </w:p>
    <w:p w:rsidR="00471C0B" w:rsidRPr="002E288C" w:rsidRDefault="00471C0B" w:rsidP="00471C0B">
      <w:pPr>
        <w:pStyle w:val="Textoindependiente"/>
        <w:spacing w:after="0" w:line="360" w:lineRule="auto"/>
        <w:rPr>
          <w:rFonts w:ascii="Arial" w:hAnsi="Arial" w:cs="Arial"/>
          <w:b/>
          <w:sz w:val="22"/>
          <w:szCs w:val="22"/>
        </w:rPr>
      </w:pPr>
    </w:p>
    <w:p w:rsidR="00471C0B" w:rsidRDefault="00471C0B" w:rsidP="00471C0B">
      <w:pPr>
        <w:spacing w:line="360" w:lineRule="auto"/>
        <w:jc w:val="both"/>
        <w:rPr>
          <w:rFonts w:ascii="Arial" w:hAnsi="Arial" w:cs="Arial"/>
          <w:snapToGrid w:val="0"/>
          <w:sz w:val="22"/>
          <w:szCs w:val="22"/>
        </w:rPr>
      </w:pPr>
      <w:r w:rsidRPr="002E288C">
        <w:rPr>
          <w:rFonts w:ascii="Arial" w:eastAsia="Arial" w:hAnsi="Arial" w:cs="Arial"/>
          <w:b/>
          <w:spacing w:val="2"/>
          <w:sz w:val="22"/>
          <w:szCs w:val="22"/>
          <w:lang w:val="es-MX"/>
        </w:rPr>
        <w:t>2ª.-</w:t>
      </w:r>
      <w:r w:rsidRPr="002E288C">
        <w:rPr>
          <w:rFonts w:ascii="Arial" w:hAnsi="Arial" w:cs="Arial"/>
          <w:sz w:val="22"/>
          <w:szCs w:val="22"/>
        </w:rPr>
        <w:t xml:space="preserve"> De acuerdo a lo establecido en la fracción</w:t>
      </w:r>
      <w:r w:rsidRPr="002E288C">
        <w:rPr>
          <w:rFonts w:ascii="Arial" w:hAnsi="Arial" w:cs="Arial"/>
          <w:snapToGrid w:val="0"/>
          <w:sz w:val="22"/>
          <w:szCs w:val="22"/>
        </w:rPr>
        <w:t xml:space="preserve"> </w:t>
      </w:r>
      <w:r>
        <w:rPr>
          <w:rFonts w:ascii="Arial" w:hAnsi="Arial" w:cs="Arial"/>
          <w:snapToGrid w:val="0"/>
          <w:sz w:val="22"/>
          <w:szCs w:val="22"/>
        </w:rPr>
        <w:t>VIII del artículo 114 del Código Electoral del Estado de Colima, el Consejo General del Instituto Electoral del Estado, deberá g</w:t>
      </w:r>
      <w:r w:rsidRPr="002E288C">
        <w:rPr>
          <w:rFonts w:ascii="Arial" w:hAnsi="Arial" w:cs="Arial"/>
          <w:snapToGrid w:val="0"/>
          <w:sz w:val="22"/>
          <w:szCs w:val="22"/>
        </w:rPr>
        <w:t xml:space="preserve">arantizar y vigilar que las actividades y prerrogativas de los partidos políticos </w:t>
      </w:r>
      <w:r>
        <w:rPr>
          <w:rFonts w:ascii="Arial" w:hAnsi="Arial" w:cs="Arial"/>
          <w:snapToGrid w:val="0"/>
          <w:sz w:val="22"/>
          <w:szCs w:val="22"/>
        </w:rPr>
        <w:t>y, en su caso, de candidaturas</w:t>
      </w:r>
      <w:r w:rsidRPr="002E288C">
        <w:rPr>
          <w:rFonts w:ascii="Arial" w:hAnsi="Arial" w:cs="Arial"/>
          <w:snapToGrid w:val="0"/>
          <w:sz w:val="22"/>
          <w:szCs w:val="22"/>
        </w:rPr>
        <w:t xml:space="preserve"> independientes, se desarrollen con apego a la Constitución </w:t>
      </w:r>
      <w:r>
        <w:rPr>
          <w:rFonts w:ascii="Arial" w:hAnsi="Arial" w:cs="Arial"/>
          <w:snapToGrid w:val="0"/>
          <w:sz w:val="22"/>
          <w:szCs w:val="22"/>
        </w:rPr>
        <w:t xml:space="preserve">Política de los Estados Unidos Mexicanos, la Ley General de Instituciones y Procedimientos Electorales,  </w:t>
      </w:r>
      <w:r>
        <w:rPr>
          <w:rFonts w:ascii="Arial" w:hAnsi="Arial" w:cs="Arial"/>
          <w:snapToGrid w:val="0"/>
          <w:sz w:val="22"/>
          <w:szCs w:val="22"/>
        </w:rPr>
        <w:lastRenderedPageBreak/>
        <w:t xml:space="preserve">(LGIPE), </w:t>
      </w:r>
      <w:r w:rsidRPr="002E288C">
        <w:rPr>
          <w:rFonts w:ascii="Arial" w:hAnsi="Arial" w:cs="Arial"/>
          <w:snapToGrid w:val="0"/>
          <w:sz w:val="22"/>
          <w:szCs w:val="22"/>
        </w:rPr>
        <w:t>la C</w:t>
      </w:r>
      <w:r>
        <w:rPr>
          <w:rFonts w:ascii="Arial" w:hAnsi="Arial" w:cs="Arial"/>
          <w:snapToGrid w:val="0"/>
          <w:sz w:val="22"/>
          <w:szCs w:val="22"/>
        </w:rPr>
        <w:t xml:space="preserve">onstitución Política del Estado Libre y Soberano de Colima, el propio </w:t>
      </w:r>
      <w:r w:rsidRPr="002E288C">
        <w:rPr>
          <w:rFonts w:ascii="Arial" w:hAnsi="Arial" w:cs="Arial"/>
          <w:snapToGrid w:val="0"/>
          <w:sz w:val="22"/>
          <w:szCs w:val="22"/>
        </w:rPr>
        <w:t>Có</w:t>
      </w:r>
      <w:r>
        <w:rPr>
          <w:rFonts w:ascii="Arial" w:hAnsi="Arial" w:cs="Arial"/>
          <w:snapToGrid w:val="0"/>
          <w:sz w:val="22"/>
          <w:szCs w:val="22"/>
        </w:rPr>
        <w:t>digo de la materia y demás leyes aplicables.</w:t>
      </w:r>
    </w:p>
    <w:p w:rsidR="00471C0B" w:rsidRPr="002E288C" w:rsidRDefault="00471C0B" w:rsidP="00471C0B">
      <w:pPr>
        <w:spacing w:line="360" w:lineRule="auto"/>
        <w:jc w:val="both"/>
        <w:rPr>
          <w:rFonts w:ascii="Arial" w:hAnsi="Arial" w:cs="Arial"/>
          <w:snapToGrid w:val="0"/>
          <w:sz w:val="22"/>
          <w:szCs w:val="22"/>
        </w:rPr>
      </w:pPr>
    </w:p>
    <w:p w:rsidR="00471C0B" w:rsidRDefault="003312F1" w:rsidP="00471C0B">
      <w:pPr>
        <w:pStyle w:val="NormalWeb"/>
        <w:spacing w:before="0" w:beforeAutospacing="0" w:after="0" w:afterAutospacing="0" w:line="360" w:lineRule="auto"/>
        <w:jc w:val="both"/>
        <w:rPr>
          <w:rFonts w:ascii="Arial" w:hAnsi="Arial" w:cs="Arial"/>
          <w:sz w:val="22"/>
          <w:szCs w:val="22"/>
        </w:rPr>
      </w:pPr>
      <w:r>
        <w:rPr>
          <w:rFonts w:ascii="Arial" w:eastAsia="Arial" w:hAnsi="Arial" w:cs="Arial"/>
          <w:b/>
          <w:spacing w:val="-1"/>
          <w:sz w:val="22"/>
          <w:szCs w:val="22"/>
        </w:rPr>
        <w:t>3</w:t>
      </w:r>
      <w:r w:rsidR="00471C0B" w:rsidRPr="00EA037B">
        <w:rPr>
          <w:rFonts w:ascii="Arial" w:eastAsia="Arial" w:hAnsi="Arial" w:cs="Arial"/>
          <w:b/>
          <w:spacing w:val="-1"/>
          <w:sz w:val="22"/>
          <w:szCs w:val="22"/>
        </w:rPr>
        <w:t>ª.-</w:t>
      </w:r>
      <w:r w:rsidR="00471C0B" w:rsidRPr="00EA037B">
        <w:rPr>
          <w:rFonts w:ascii="Arial" w:hAnsi="Arial" w:cs="Arial"/>
          <w:b/>
          <w:sz w:val="22"/>
          <w:szCs w:val="22"/>
        </w:rPr>
        <w:t xml:space="preserve"> </w:t>
      </w:r>
      <w:r w:rsidR="00471C0B" w:rsidRPr="00EA037B">
        <w:rPr>
          <w:rFonts w:ascii="Arial" w:hAnsi="Arial" w:cs="Arial"/>
          <w:sz w:val="22"/>
          <w:szCs w:val="22"/>
        </w:rPr>
        <w:t>En este orden de ideas, según lo determinado por el artículo 62 del Código de la materia, son prerrogativas de los partidos políticos las siguientes:</w:t>
      </w:r>
    </w:p>
    <w:p w:rsidR="00471C0B" w:rsidRPr="00BF41B2" w:rsidRDefault="00471C0B" w:rsidP="00471C0B">
      <w:pPr>
        <w:spacing w:line="360" w:lineRule="auto"/>
        <w:ind w:left="720"/>
        <w:jc w:val="both"/>
        <w:rPr>
          <w:rFonts w:ascii="Arial" w:hAnsi="Arial" w:cs="Arial"/>
          <w:snapToGrid w:val="0"/>
        </w:rPr>
      </w:pPr>
    </w:p>
    <w:p w:rsidR="00471C0B" w:rsidRPr="000E459A" w:rsidRDefault="00471C0B" w:rsidP="00471C0B">
      <w:pPr>
        <w:spacing w:line="360" w:lineRule="auto"/>
        <w:ind w:left="426"/>
        <w:jc w:val="both"/>
        <w:rPr>
          <w:rFonts w:ascii="Arial" w:hAnsi="Arial" w:cs="Arial"/>
          <w:i/>
          <w:snapToGrid w:val="0"/>
          <w:sz w:val="20"/>
          <w:szCs w:val="20"/>
        </w:rPr>
      </w:pPr>
      <w:r w:rsidRPr="000E459A">
        <w:rPr>
          <w:rFonts w:ascii="Arial" w:hAnsi="Arial" w:cs="Arial"/>
          <w:i/>
          <w:snapToGrid w:val="0"/>
          <w:sz w:val="20"/>
          <w:szCs w:val="20"/>
        </w:rPr>
        <w:t>“I. Gozar de exención de impuestos y derechos estatales sobre los bienes y actividades destinadas al cumplimiento de sus fines;</w:t>
      </w:r>
    </w:p>
    <w:p w:rsidR="00471C0B" w:rsidRPr="000E459A" w:rsidRDefault="00471C0B" w:rsidP="00471C0B">
      <w:pPr>
        <w:spacing w:line="360" w:lineRule="auto"/>
        <w:ind w:left="426"/>
        <w:jc w:val="both"/>
        <w:rPr>
          <w:rFonts w:ascii="Arial" w:hAnsi="Arial" w:cs="Arial"/>
          <w:i/>
          <w:snapToGrid w:val="0"/>
          <w:sz w:val="20"/>
          <w:szCs w:val="20"/>
        </w:rPr>
      </w:pPr>
      <w:r w:rsidRPr="000E459A">
        <w:rPr>
          <w:rFonts w:ascii="Arial" w:hAnsi="Arial" w:cs="Arial"/>
          <w:i/>
          <w:snapToGrid w:val="0"/>
          <w:sz w:val="20"/>
          <w:szCs w:val="20"/>
        </w:rPr>
        <w:t>II. Recibir financiamiento; y</w:t>
      </w:r>
    </w:p>
    <w:p w:rsidR="00471C0B" w:rsidRPr="000E459A" w:rsidRDefault="00471C0B" w:rsidP="00471C0B">
      <w:pPr>
        <w:spacing w:line="360" w:lineRule="auto"/>
        <w:ind w:left="426"/>
        <w:jc w:val="both"/>
        <w:rPr>
          <w:rFonts w:ascii="Arial" w:hAnsi="Arial" w:cs="Arial"/>
          <w:i/>
          <w:snapToGrid w:val="0"/>
          <w:sz w:val="20"/>
          <w:szCs w:val="20"/>
        </w:rPr>
      </w:pPr>
      <w:r w:rsidRPr="000E459A">
        <w:rPr>
          <w:rFonts w:ascii="Arial" w:hAnsi="Arial" w:cs="Arial"/>
          <w:b/>
          <w:i/>
          <w:snapToGrid w:val="0"/>
          <w:sz w:val="20"/>
          <w:szCs w:val="20"/>
        </w:rPr>
        <w:t>III. Tener acceso a la radio y televisión</w:t>
      </w:r>
      <w:r w:rsidRPr="000E459A">
        <w:rPr>
          <w:rFonts w:ascii="Arial" w:hAnsi="Arial" w:cs="Arial"/>
          <w:b/>
          <w:i/>
          <w:sz w:val="20"/>
          <w:szCs w:val="20"/>
        </w:rPr>
        <w:t xml:space="preserve"> en los términos de la CONSTITUCIÓN FEDERAL y demás leyes aplicables</w:t>
      </w:r>
      <w:r w:rsidRPr="000E459A">
        <w:rPr>
          <w:rFonts w:ascii="Arial" w:hAnsi="Arial" w:cs="Arial"/>
          <w:i/>
          <w:sz w:val="20"/>
          <w:szCs w:val="20"/>
        </w:rPr>
        <w:t>.”</w:t>
      </w:r>
      <w:r>
        <w:rPr>
          <w:rFonts w:ascii="Arial" w:hAnsi="Arial" w:cs="Arial"/>
          <w:i/>
          <w:sz w:val="20"/>
          <w:szCs w:val="20"/>
        </w:rPr>
        <w:t xml:space="preserve"> </w:t>
      </w:r>
      <w:r w:rsidRPr="000E459A">
        <w:rPr>
          <w:rFonts w:ascii="Arial" w:hAnsi="Arial" w:cs="Arial"/>
          <w:sz w:val="20"/>
          <w:szCs w:val="20"/>
        </w:rPr>
        <w:t>(Negritas añadidas)</w:t>
      </w:r>
    </w:p>
    <w:p w:rsidR="00471C0B" w:rsidRPr="000E459A" w:rsidRDefault="00471C0B" w:rsidP="00471C0B">
      <w:pPr>
        <w:pStyle w:val="NormalWeb"/>
        <w:spacing w:before="0" w:beforeAutospacing="0" w:after="0" w:afterAutospacing="0" w:line="360" w:lineRule="auto"/>
        <w:jc w:val="both"/>
        <w:rPr>
          <w:rFonts w:ascii="Arial" w:hAnsi="Arial" w:cs="Arial"/>
          <w:sz w:val="22"/>
          <w:szCs w:val="22"/>
          <w:lang w:val="es-ES"/>
        </w:rPr>
      </w:pPr>
    </w:p>
    <w:p w:rsidR="00471C0B" w:rsidRPr="0031277D" w:rsidRDefault="00471C0B" w:rsidP="00471C0B">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Aunado a lo anterior, los </w:t>
      </w:r>
      <w:r w:rsidRPr="007C4FB8">
        <w:rPr>
          <w:rFonts w:ascii="Arial" w:hAnsi="Arial" w:cs="Arial"/>
          <w:sz w:val="22"/>
          <w:szCs w:val="22"/>
        </w:rPr>
        <w:t>partidos políticos, coaliciones, candidaturas comunes y candidaturas independientes</w:t>
      </w:r>
      <w:r>
        <w:rPr>
          <w:rFonts w:ascii="Arial" w:hAnsi="Arial" w:cs="Arial"/>
          <w:sz w:val="22"/>
          <w:szCs w:val="22"/>
        </w:rPr>
        <w:t>,</w:t>
      </w:r>
      <w:r w:rsidRPr="007C4FB8">
        <w:rPr>
          <w:rFonts w:ascii="Arial" w:hAnsi="Arial" w:cs="Arial"/>
          <w:sz w:val="22"/>
          <w:szCs w:val="22"/>
        </w:rPr>
        <w:t xml:space="preserve"> en su caso, harán uso del tiempo en radio y televisión que les corresponda para la difusión de sus procesos de selección interna de candidatas y candidatos a cargos de elección</w:t>
      </w:r>
      <w:r w:rsidRPr="0031277D">
        <w:rPr>
          <w:rFonts w:ascii="Arial" w:hAnsi="Arial" w:cs="Arial"/>
          <w:sz w:val="22"/>
          <w:szCs w:val="22"/>
        </w:rPr>
        <w:t xml:space="preserve"> popular, de conformidad con las reglas y pautas qu</w:t>
      </w:r>
      <w:r>
        <w:rPr>
          <w:rFonts w:ascii="Arial" w:hAnsi="Arial" w:cs="Arial"/>
          <w:sz w:val="22"/>
          <w:szCs w:val="22"/>
        </w:rPr>
        <w:t>e apruebe</w:t>
      </w:r>
      <w:r w:rsidRPr="0031277D">
        <w:rPr>
          <w:rFonts w:ascii="Arial" w:hAnsi="Arial" w:cs="Arial"/>
          <w:sz w:val="22"/>
          <w:szCs w:val="22"/>
        </w:rPr>
        <w:t xml:space="preserve"> el </w:t>
      </w:r>
      <w:r>
        <w:rPr>
          <w:rFonts w:ascii="Arial" w:hAnsi="Arial" w:cs="Arial"/>
          <w:sz w:val="22"/>
          <w:szCs w:val="22"/>
        </w:rPr>
        <w:t>INE. Las</w:t>
      </w:r>
      <w:r w:rsidRPr="0031277D">
        <w:rPr>
          <w:rFonts w:ascii="Arial" w:hAnsi="Arial" w:cs="Arial"/>
          <w:sz w:val="22"/>
          <w:szCs w:val="22"/>
        </w:rPr>
        <w:t xml:space="preserve"> precandidat</w:t>
      </w:r>
      <w:r>
        <w:rPr>
          <w:rFonts w:ascii="Arial" w:hAnsi="Arial" w:cs="Arial"/>
          <w:sz w:val="22"/>
          <w:szCs w:val="22"/>
        </w:rPr>
        <w:t>uras</w:t>
      </w:r>
      <w:r w:rsidRPr="0031277D">
        <w:rPr>
          <w:rFonts w:ascii="Arial" w:hAnsi="Arial" w:cs="Arial"/>
          <w:sz w:val="22"/>
          <w:szCs w:val="22"/>
        </w:rPr>
        <w:t xml:space="preserve"> debidamente registrad</w:t>
      </w:r>
      <w:r>
        <w:rPr>
          <w:rFonts w:ascii="Arial" w:hAnsi="Arial" w:cs="Arial"/>
          <w:sz w:val="22"/>
          <w:szCs w:val="22"/>
        </w:rPr>
        <w:t>a</w:t>
      </w:r>
      <w:r w:rsidRPr="0031277D">
        <w:rPr>
          <w:rFonts w:ascii="Arial" w:hAnsi="Arial" w:cs="Arial"/>
          <w:sz w:val="22"/>
          <w:szCs w:val="22"/>
        </w:rPr>
        <w:t>s podrán acceder a radio y televisión exclusivamente a través del tiempo que corresponda en dichos medios al partido po</w:t>
      </w:r>
      <w:r>
        <w:rPr>
          <w:rFonts w:ascii="Arial" w:hAnsi="Arial" w:cs="Arial"/>
          <w:sz w:val="22"/>
          <w:szCs w:val="22"/>
        </w:rPr>
        <w:t>lítico por el que pretenden realizar las postulaciones</w:t>
      </w:r>
      <w:r w:rsidRPr="0031277D">
        <w:rPr>
          <w:rFonts w:ascii="Arial" w:hAnsi="Arial" w:cs="Arial"/>
          <w:sz w:val="22"/>
          <w:szCs w:val="22"/>
        </w:rPr>
        <w:t>.</w:t>
      </w:r>
      <w:r w:rsidRPr="007C4FB8">
        <w:rPr>
          <w:rFonts w:ascii="Arial" w:hAnsi="Arial" w:cs="Arial"/>
          <w:sz w:val="22"/>
          <w:szCs w:val="22"/>
        </w:rPr>
        <w:t xml:space="preserve"> </w:t>
      </w:r>
      <w:r>
        <w:rPr>
          <w:rFonts w:ascii="Arial" w:hAnsi="Arial" w:cs="Arial"/>
          <w:sz w:val="22"/>
          <w:szCs w:val="22"/>
        </w:rPr>
        <w:t xml:space="preserve">Así lo dispone, </w:t>
      </w:r>
      <w:r w:rsidRPr="0031277D">
        <w:rPr>
          <w:rFonts w:ascii="Arial" w:hAnsi="Arial" w:cs="Arial"/>
          <w:sz w:val="22"/>
          <w:szCs w:val="22"/>
        </w:rPr>
        <w:t>el numeral</w:t>
      </w:r>
      <w:r w:rsidRPr="0031277D">
        <w:rPr>
          <w:rFonts w:ascii="Arial" w:hAnsi="Arial" w:cs="Arial"/>
          <w:b/>
          <w:sz w:val="22"/>
          <w:szCs w:val="22"/>
        </w:rPr>
        <w:t xml:space="preserve"> </w:t>
      </w:r>
      <w:r w:rsidRPr="0031277D">
        <w:rPr>
          <w:rFonts w:ascii="Arial" w:hAnsi="Arial" w:cs="Arial"/>
          <w:sz w:val="22"/>
          <w:szCs w:val="22"/>
        </w:rPr>
        <w:t>147 del mismo ordenamiento</w:t>
      </w:r>
      <w:r>
        <w:rPr>
          <w:rFonts w:ascii="Arial" w:hAnsi="Arial" w:cs="Arial"/>
          <w:sz w:val="22"/>
          <w:szCs w:val="22"/>
        </w:rPr>
        <w:t xml:space="preserve"> en cita.</w:t>
      </w:r>
    </w:p>
    <w:p w:rsidR="00471C0B" w:rsidRPr="0031277D" w:rsidRDefault="00471C0B" w:rsidP="00471C0B">
      <w:pPr>
        <w:pStyle w:val="NormalWeb"/>
        <w:spacing w:before="0" w:beforeAutospacing="0" w:after="0" w:afterAutospacing="0" w:line="360" w:lineRule="auto"/>
        <w:jc w:val="both"/>
        <w:rPr>
          <w:rFonts w:ascii="Arial" w:hAnsi="Arial" w:cs="Arial"/>
          <w:sz w:val="22"/>
          <w:szCs w:val="22"/>
        </w:rPr>
      </w:pPr>
    </w:p>
    <w:p w:rsidR="00471C0B" w:rsidRPr="0031277D" w:rsidRDefault="00471C0B" w:rsidP="00471C0B">
      <w:pPr>
        <w:pStyle w:val="NormalWeb"/>
        <w:spacing w:before="0" w:beforeAutospacing="0" w:after="0" w:afterAutospacing="0" w:line="360" w:lineRule="auto"/>
        <w:jc w:val="both"/>
        <w:rPr>
          <w:rFonts w:ascii="Arial" w:hAnsi="Arial" w:cs="Arial"/>
          <w:sz w:val="22"/>
          <w:szCs w:val="22"/>
        </w:rPr>
      </w:pPr>
      <w:r w:rsidRPr="0031277D">
        <w:rPr>
          <w:rFonts w:ascii="Arial" w:hAnsi="Arial" w:cs="Arial"/>
          <w:sz w:val="22"/>
          <w:szCs w:val="22"/>
        </w:rPr>
        <w:t>Asimismo, el numeral 148 del citado Códig</w:t>
      </w:r>
      <w:r>
        <w:rPr>
          <w:rFonts w:ascii="Arial" w:hAnsi="Arial" w:cs="Arial"/>
          <w:sz w:val="22"/>
          <w:szCs w:val="22"/>
        </w:rPr>
        <w:t>o establece la prohibición a las y los</w:t>
      </w:r>
      <w:r w:rsidRPr="0031277D">
        <w:rPr>
          <w:rFonts w:ascii="Arial" w:hAnsi="Arial" w:cs="Arial"/>
          <w:sz w:val="22"/>
          <w:szCs w:val="22"/>
        </w:rPr>
        <w:t xml:space="preserve"> precandidatos, en todo tiempo, a contratar propaganda o cualquier otra forma de promoción personal en radio y televisión. </w:t>
      </w:r>
    </w:p>
    <w:p w:rsidR="00471C0B" w:rsidRPr="0031277D" w:rsidRDefault="00471C0B" w:rsidP="00471C0B">
      <w:pPr>
        <w:widowControl w:val="0"/>
        <w:autoSpaceDE w:val="0"/>
        <w:autoSpaceDN w:val="0"/>
        <w:adjustRightInd w:val="0"/>
        <w:spacing w:line="360" w:lineRule="auto"/>
        <w:ind w:right="62"/>
        <w:jc w:val="both"/>
        <w:rPr>
          <w:rFonts w:ascii="Arial" w:hAnsi="Arial" w:cs="Arial"/>
          <w:b/>
          <w:sz w:val="22"/>
          <w:szCs w:val="22"/>
        </w:rPr>
      </w:pPr>
    </w:p>
    <w:p w:rsidR="00471C0B" w:rsidRPr="00745FB9" w:rsidRDefault="003312F1" w:rsidP="00745FB9">
      <w:pPr>
        <w:spacing w:line="360" w:lineRule="auto"/>
        <w:jc w:val="both"/>
        <w:rPr>
          <w:rFonts w:ascii="Arial" w:hAnsi="Arial" w:cs="Arial"/>
          <w:sz w:val="22"/>
          <w:szCs w:val="22"/>
          <w:u w:val="single"/>
        </w:rPr>
      </w:pPr>
      <w:r>
        <w:rPr>
          <w:rFonts w:ascii="Arial" w:hAnsi="Arial" w:cs="Arial"/>
          <w:b/>
          <w:snapToGrid w:val="0"/>
          <w:sz w:val="22"/>
          <w:szCs w:val="22"/>
        </w:rPr>
        <w:t>4</w:t>
      </w:r>
      <w:r w:rsidR="00471C0B" w:rsidRPr="0031277D">
        <w:rPr>
          <w:rFonts w:ascii="Arial" w:hAnsi="Arial" w:cs="Arial"/>
          <w:b/>
          <w:snapToGrid w:val="0"/>
          <w:sz w:val="22"/>
          <w:szCs w:val="22"/>
        </w:rPr>
        <w:t>ª.-</w:t>
      </w:r>
      <w:r w:rsidR="00471C0B" w:rsidRPr="0031277D">
        <w:rPr>
          <w:rFonts w:ascii="Arial" w:hAnsi="Arial" w:cs="Arial"/>
          <w:b/>
          <w:sz w:val="22"/>
          <w:szCs w:val="22"/>
        </w:rPr>
        <w:t xml:space="preserve"> </w:t>
      </w:r>
      <w:r w:rsidR="00471C0B" w:rsidRPr="00745FB9">
        <w:rPr>
          <w:rFonts w:ascii="Arial" w:hAnsi="Arial" w:cs="Arial"/>
          <w:sz w:val="22"/>
          <w:szCs w:val="22"/>
        </w:rPr>
        <w:t>Por su parte</w:t>
      </w:r>
      <w:r w:rsidR="00471C0B" w:rsidRPr="00745FB9">
        <w:rPr>
          <w:rFonts w:ascii="Arial" w:hAnsi="Arial" w:cs="Arial"/>
          <w:sz w:val="22"/>
          <w:szCs w:val="22"/>
          <w:lang w:val="es-MX"/>
        </w:rPr>
        <w:t xml:space="preserve">, el artículo 288 Bis, fracción XI, del Código de la materia, establece que </w:t>
      </w:r>
      <w:r w:rsidR="00471C0B" w:rsidRPr="00745FB9">
        <w:rPr>
          <w:rFonts w:ascii="Arial" w:hAnsi="Arial" w:cs="Arial"/>
          <w:sz w:val="22"/>
          <w:szCs w:val="22"/>
          <w:lang w:val="es-ES_tradnl"/>
        </w:rPr>
        <w:t>constituyen infracciones de las y los aspirantes a candidaturas independientes, y  las y los candidatos independientes a cargos de elección popular, entre otras, la contratación, en forma directa o por terceras personas, de tiempo en cualquier modalidad en radio o televisión.</w:t>
      </w:r>
    </w:p>
    <w:p w:rsidR="00471C0B" w:rsidRPr="003E4535" w:rsidRDefault="00471C0B" w:rsidP="00471C0B">
      <w:pPr>
        <w:spacing w:line="360" w:lineRule="auto"/>
        <w:jc w:val="both"/>
        <w:rPr>
          <w:rFonts w:ascii="Arial" w:hAnsi="Arial" w:cs="Arial"/>
          <w:b/>
          <w:sz w:val="22"/>
          <w:szCs w:val="22"/>
        </w:rPr>
      </w:pPr>
    </w:p>
    <w:p w:rsidR="00471C0B" w:rsidRPr="003E4535" w:rsidRDefault="003312F1" w:rsidP="00471C0B">
      <w:pPr>
        <w:spacing w:line="360" w:lineRule="auto"/>
        <w:jc w:val="both"/>
        <w:rPr>
          <w:rFonts w:ascii="Arial" w:hAnsi="Arial" w:cs="Arial"/>
          <w:sz w:val="22"/>
          <w:szCs w:val="22"/>
          <w:lang w:val="es-ES_tradnl"/>
        </w:rPr>
      </w:pPr>
      <w:r>
        <w:rPr>
          <w:rFonts w:ascii="Arial" w:hAnsi="Arial" w:cs="Arial"/>
          <w:b/>
          <w:sz w:val="22"/>
          <w:szCs w:val="22"/>
        </w:rPr>
        <w:t>5</w:t>
      </w:r>
      <w:r w:rsidR="00471C0B" w:rsidRPr="003E4535">
        <w:rPr>
          <w:rFonts w:ascii="Arial" w:hAnsi="Arial" w:cs="Arial"/>
          <w:b/>
          <w:sz w:val="22"/>
          <w:szCs w:val="22"/>
        </w:rPr>
        <w:t xml:space="preserve">ª.- </w:t>
      </w:r>
      <w:r w:rsidR="00471C0B" w:rsidRPr="003E4535">
        <w:rPr>
          <w:rFonts w:ascii="Arial" w:hAnsi="Arial" w:cs="Arial"/>
          <w:sz w:val="22"/>
          <w:szCs w:val="22"/>
        </w:rPr>
        <w:t xml:space="preserve">Dentro de las conductas sancionables previstas en el multicitado Código Electoral, se establece en su artículo 293 Bis que </w:t>
      </w:r>
      <w:r w:rsidR="00471C0B" w:rsidRPr="003E4535">
        <w:rPr>
          <w:rFonts w:ascii="Arial" w:hAnsi="Arial" w:cs="Arial"/>
          <w:sz w:val="22"/>
          <w:szCs w:val="22"/>
          <w:lang w:val="es-ES_tradnl"/>
        </w:rPr>
        <w:t xml:space="preserve">constituyen infracciones de los concesionarios de radio y televisión las que se describen a continuación: </w:t>
      </w:r>
    </w:p>
    <w:p w:rsidR="00471C0B" w:rsidRPr="003E4535" w:rsidRDefault="00471C0B" w:rsidP="00471C0B">
      <w:pPr>
        <w:spacing w:line="360" w:lineRule="auto"/>
        <w:jc w:val="both"/>
        <w:rPr>
          <w:rFonts w:ascii="Arial" w:hAnsi="Arial" w:cs="Arial"/>
          <w:sz w:val="22"/>
          <w:szCs w:val="22"/>
          <w:lang w:val="es-ES_tradnl"/>
        </w:rPr>
      </w:pPr>
    </w:p>
    <w:p w:rsidR="00471C0B" w:rsidRPr="003E4535" w:rsidRDefault="00471C0B" w:rsidP="00471C0B">
      <w:pPr>
        <w:spacing w:line="360" w:lineRule="auto"/>
        <w:ind w:left="426"/>
        <w:jc w:val="both"/>
        <w:rPr>
          <w:rFonts w:ascii="Arial" w:hAnsi="Arial" w:cs="Arial"/>
          <w:i/>
          <w:sz w:val="22"/>
          <w:szCs w:val="22"/>
          <w:lang w:val="es-ES_tradnl"/>
        </w:rPr>
      </w:pPr>
      <w:r w:rsidRPr="003E4535">
        <w:rPr>
          <w:rFonts w:ascii="Arial" w:hAnsi="Arial" w:cs="Arial"/>
          <w:i/>
          <w:sz w:val="22"/>
          <w:szCs w:val="22"/>
          <w:lang w:val="es-ES_tradnl"/>
        </w:rPr>
        <w:t>“I. La venta de tiempo de transmisión, en cualquier modalidad de programación, a los partidos políticos, aspirantes, precandidatos o candidatos a cargos de elección popular;</w:t>
      </w:r>
    </w:p>
    <w:p w:rsidR="00471C0B" w:rsidRPr="003E4535" w:rsidRDefault="00471C0B" w:rsidP="00471C0B">
      <w:pPr>
        <w:spacing w:line="360" w:lineRule="auto"/>
        <w:ind w:left="426"/>
        <w:jc w:val="both"/>
        <w:rPr>
          <w:rFonts w:ascii="Arial" w:hAnsi="Arial" w:cs="Arial"/>
          <w:i/>
          <w:sz w:val="22"/>
          <w:szCs w:val="22"/>
          <w:lang w:val="es-ES_tradnl"/>
        </w:rPr>
      </w:pPr>
      <w:r w:rsidRPr="003E4535">
        <w:rPr>
          <w:rFonts w:ascii="Arial" w:hAnsi="Arial" w:cs="Arial"/>
          <w:i/>
          <w:sz w:val="22"/>
          <w:szCs w:val="22"/>
          <w:lang w:val="es-ES_tradnl"/>
        </w:rPr>
        <w:t>II. La difusión de propaganda política o electoral, pagada o gratuita, ordenada por personas distintas al INE;</w:t>
      </w:r>
    </w:p>
    <w:p w:rsidR="00471C0B" w:rsidRPr="003E4535" w:rsidRDefault="00471C0B" w:rsidP="00471C0B">
      <w:pPr>
        <w:spacing w:line="360" w:lineRule="auto"/>
        <w:ind w:left="426"/>
        <w:jc w:val="both"/>
        <w:rPr>
          <w:rFonts w:ascii="Arial" w:hAnsi="Arial" w:cs="Arial"/>
          <w:i/>
          <w:sz w:val="22"/>
          <w:szCs w:val="22"/>
          <w:lang w:val="es-ES_tradnl"/>
        </w:rPr>
      </w:pPr>
      <w:r w:rsidRPr="003E4535">
        <w:rPr>
          <w:rFonts w:ascii="Arial" w:hAnsi="Arial" w:cs="Arial"/>
          <w:i/>
          <w:sz w:val="22"/>
          <w:szCs w:val="22"/>
          <w:lang w:val="es-ES_tradnl"/>
        </w:rPr>
        <w:t>III. El incumplimiento, sin causa justificada, de su obligación de transmitir los mensajes y programas de los PARTIDOS POLÍTICOS y de las autoridades electorales, conforme a las pautas aprobadas por el INE;</w:t>
      </w:r>
    </w:p>
    <w:p w:rsidR="00471C0B" w:rsidRPr="003E4535" w:rsidRDefault="00471C0B" w:rsidP="00471C0B">
      <w:pPr>
        <w:spacing w:line="360" w:lineRule="auto"/>
        <w:ind w:left="426"/>
        <w:jc w:val="both"/>
        <w:rPr>
          <w:rFonts w:ascii="Arial" w:hAnsi="Arial" w:cs="Arial"/>
          <w:i/>
          <w:sz w:val="22"/>
          <w:szCs w:val="22"/>
          <w:lang w:val="es-ES_tradnl"/>
        </w:rPr>
      </w:pPr>
      <w:r w:rsidRPr="003E4535">
        <w:rPr>
          <w:rFonts w:ascii="Arial" w:hAnsi="Arial" w:cs="Arial"/>
          <w:i/>
          <w:sz w:val="22"/>
          <w:szCs w:val="22"/>
          <w:lang w:val="es-ES_tradnl"/>
        </w:rPr>
        <w:t xml:space="preserve">IV. La manipulación o superposición de la propaganda electoral o los programas de los partidos políticos con el fin de alterar o distorsionar su sentido original o para calumniar a las personas, instituciones o los PARTIDOS POLÍTICOS, y </w:t>
      </w:r>
    </w:p>
    <w:p w:rsidR="00471C0B" w:rsidRDefault="00471C0B" w:rsidP="00471C0B">
      <w:pPr>
        <w:spacing w:line="360" w:lineRule="auto"/>
        <w:ind w:left="426"/>
        <w:jc w:val="both"/>
        <w:rPr>
          <w:rFonts w:ascii="Arial" w:hAnsi="Arial" w:cs="Arial"/>
          <w:i/>
          <w:sz w:val="22"/>
          <w:szCs w:val="22"/>
          <w:lang w:val="es-ES_tradnl"/>
        </w:rPr>
      </w:pPr>
      <w:r w:rsidRPr="003E4535">
        <w:rPr>
          <w:rFonts w:ascii="Arial" w:hAnsi="Arial" w:cs="Arial"/>
          <w:i/>
          <w:sz w:val="22"/>
          <w:szCs w:val="22"/>
          <w:lang w:val="es-ES_tradnl"/>
        </w:rPr>
        <w:t>V. El incumplimiento de cualquiera de las disposiciones contenidas en la LEGIPE, la Ley General de Partidos Políticos, este CÓDIGO y demás normatividad aplicable.”</w:t>
      </w:r>
    </w:p>
    <w:p w:rsidR="00745FB9" w:rsidRPr="003E4535" w:rsidRDefault="00745FB9" w:rsidP="00471C0B">
      <w:pPr>
        <w:spacing w:line="360" w:lineRule="auto"/>
        <w:ind w:left="426"/>
        <w:jc w:val="both"/>
        <w:rPr>
          <w:rFonts w:ascii="Arial" w:hAnsi="Arial" w:cs="Arial"/>
          <w:i/>
          <w:sz w:val="22"/>
          <w:szCs w:val="22"/>
          <w:lang w:val="es-ES_tradnl"/>
        </w:rPr>
      </w:pPr>
    </w:p>
    <w:p w:rsidR="00471C0B" w:rsidRPr="003E4535" w:rsidRDefault="00471C0B" w:rsidP="00471C0B">
      <w:pPr>
        <w:widowControl w:val="0"/>
        <w:autoSpaceDE w:val="0"/>
        <w:autoSpaceDN w:val="0"/>
        <w:adjustRightInd w:val="0"/>
        <w:spacing w:line="360" w:lineRule="auto"/>
        <w:ind w:right="62"/>
        <w:jc w:val="both"/>
        <w:rPr>
          <w:rFonts w:ascii="Arial" w:hAnsi="Arial" w:cs="Arial"/>
          <w:sz w:val="22"/>
          <w:szCs w:val="22"/>
          <w:lang w:val="es-ES_tradnl"/>
        </w:rPr>
      </w:pPr>
    </w:p>
    <w:p w:rsidR="00471C0B" w:rsidRPr="003E4535" w:rsidRDefault="003312F1" w:rsidP="00471C0B">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6</w:t>
      </w:r>
      <w:r w:rsidR="00471C0B" w:rsidRPr="003E4535">
        <w:rPr>
          <w:rFonts w:ascii="Arial" w:hAnsi="Arial" w:cs="Arial"/>
          <w:b/>
          <w:sz w:val="22"/>
          <w:szCs w:val="22"/>
        </w:rPr>
        <w:t xml:space="preserve">ª.- </w:t>
      </w:r>
      <w:r w:rsidR="00471C0B" w:rsidRPr="003E4535">
        <w:rPr>
          <w:rFonts w:ascii="Arial" w:hAnsi="Arial" w:cs="Arial"/>
          <w:sz w:val="22"/>
          <w:szCs w:val="22"/>
        </w:rPr>
        <w:t xml:space="preserve">De acuerdo a lo determinado en la fracción VI del artículo 70 de la Ley Estatal del Sistema de Medios de Impugnación en Materia Electoral, la compra de cobertura informativa o tiempos en radio y televisión, fuera de los supuestos previstos en la ley, es una causal de </w:t>
      </w:r>
      <w:r w:rsidR="00471C0B" w:rsidRPr="003E4535">
        <w:rPr>
          <w:rFonts w:ascii="Arial" w:hAnsi="Arial" w:cs="Arial"/>
          <w:i/>
          <w:sz w:val="22"/>
          <w:szCs w:val="22"/>
        </w:rPr>
        <w:t>nulidad de una elección</w:t>
      </w:r>
      <w:r w:rsidR="00471C0B" w:rsidRPr="003E4535">
        <w:rPr>
          <w:rFonts w:ascii="Arial" w:hAnsi="Arial" w:cs="Arial"/>
          <w:sz w:val="22"/>
          <w:szCs w:val="22"/>
        </w:rPr>
        <w:t>.</w:t>
      </w:r>
    </w:p>
    <w:p w:rsidR="00471C0B" w:rsidRPr="003E4535" w:rsidRDefault="00471C0B" w:rsidP="00471C0B">
      <w:pPr>
        <w:widowControl w:val="0"/>
        <w:autoSpaceDE w:val="0"/>
        <w:autoSpaceDN w:val="0"/>
        <w:adjustRightInd w:val="0"/>
        <w:spacing w:line="360" w:lineRule="auto"/>
        <w:ind w:right="62"/>
        <w:jc w:val="both"/>
        <w:rPr>
          <w:rFonts w:ascii="Arial" w:hAnsi="Arial" w:cs="Arial"/>
          <w:sz w:val="22"/>
          <w:szCs w:val="22"/>
        </w:rPr>
      </w:pPr>
    </w:p>
    <w:p w:rsidR="00471C0B" w:rsidRPr="003E4535" w:rsidRDefault="003312F1" w:rsidP="00471C0B">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7</w:t>
      </w:r>
      <w:r w:rsidR="00471C0B" w:rsidRPr="003E4535">
        <w:rPr>
          <w:rFonts w:ascii="Arial" w:hAnsi="Arial" w:cs="Arial"/>
          <w:b/>
          <w:sz w:val="22"/>
          <w:szCs w:val="22"/>
        </w:rPr>
        <w:t>ª.-</w:t>
      </w:r>
      <w:r w:rsidR="00471C0B">
        <w:rPr>
          <w:rFonts w:ascii="Arial" w:hAnsi="Arial" w:cs="Arial"/>
          <w:sz w:val="22"/>
          <w:szCs w:val="22"/>
        </w:rPr>
        <w:t xml:space="preserve"> </w:t>
      </w:r>
      <w:r w:rsidR="00471C0B" w:rsidRPr="003E4535">
        <w:rPr>
          <w:rFonts w:ascii="Arial" w:hAnsi="Arial" w:cs="Arial"/>
          <w:sz w:val="22"/>
          <w:szCs w:val="22"/>
        </w:rPr>
        <w:t>De lo anterior resulta imprescindible y vital, realizar un monitoreo permanente de la publicidad y propaganda política que puedan realizar partidos políticos, precandidatas y precandidatos, candidatas y candidatos, concesionarios, personas físicas y morales, aspirantes y candidatas y candidatos independientes, y las y los servidores públicos, en programas de radio y televisión; lo anterior, a fin de lograr el desarrollo del Proceso Electoral Local apegado a los principios rectores de la materia electoral previstos en el segundo párrafo del artículo 4° de nuestro Código comicial.</w:t>
      </w:r>
    </w:p>
    <w:p w:rsidR="00471C0B" w:rsidRPr="002D62E9" w:rsidRDefault="00471C0B" w:rsidP="002D62E9">
      <w:pPr>
        <w:widowControl w:val="0"/>
        <w:autoSpaceDE w:val="0"/>
        <w:autoSpaceDN w:val="0"/>
        <w:adjustRightInd w:val="0"/>
        <w:spacing w:line="360" w:lineRule="auto"/>
        <w:ind w:right="62"/>
        <w:jc w:val="both"/>
        <w:rPr>
          <w:rFonts w:ascii="Arial" w:hAnsi="Arial" w:cs="Arial"/>
          <w:sz w:val="22"/>
          <w:szCs w:val="22"/>
        </w:rPr>
      </w:pPr>
    </w:p>
    <w:p w:rsidR="002D62E9" w:rsidRPr="002D62E9" w:rsidRDefault="003312F1" w:rsidP="002D62E9">
      <w:pPr>
        <w:pStyle w:val="Default"/>
        <w:spacing w:line="360" w:lineRule="auto"/>
        <w:jc w:val="both"/>
        <w:rPr>
          <w:sz w:val="22"/>
          <w:szCs w:val="22"/>
        </w:rPr>
      </w:pPr>
      <w:r>
        <w:rPr>
          <w:b/>
          <w:sz w:val="22"/>
          <w:szCs w:val="22"/>
        </w:rPr>
        <w:t>8</w:t>
      </w:r>
      <w:r w:rsidR="00471C0B" w:rsidRPr="002D62E9">
        <w:rPr>
          <w:b/>
          <w:sz w:val="22"/>
          <w:szCs w:val="22"/>
        </w:rPr>
        <w:t xml:space="preserve">ª.- </w:t>
      </w:r>
      <w:r w:rsidR="00471C0B" w:rsidRPr="002D62E9">
        <w:rPr>
          <w:sz w:val="22"/>
          <w:szCs w:val="22"/>
        </w:rPr>
        <w:t>Para dar cumplimiento a las consideraciones que anteceden,</w:t>
      </w:r>
      <w:r w:rsidR="002D62E9" w:rsidRPr="002D62E9">
        <w:rPr>
          <w:sz w:val="22"/>
          <w:szCs w:val="22"/>
        </w:rPr>
        <w:t xml:space="preserve"> el</w:t>
      </w:r>
      <w:r w:rsidR="002D62E9" w:rsidRPr="002D62E9">
        <w:rPr>
          <w:bCs/>
          <w:sz w:val="22"/>
          <w:szCs w:val="22"/>
        </w:rPr>
        <w:t xml:space="preserve"> </w:t>
      </w:r>
      <w:r w:rsidR="002D62E9">
        <w:rPr>
          <w:bCs/>
          <w:sz w:val="22"/>
          <w:szCs w:val="22"/>
        </w:rPr>
        <w:t>artículo</w:t>
      </w:r>
      <w:r w:rsidR="002D62E9">
        <w:rPr>
          <w:bCs/>
          <w:sz w:val="22"/>
          <w:szCs w:val="22"/>
          <w:lang w:val="es-HN"/>
        </w:rPr>
        <w:t xml:space="preserve"> 185 de la LGIPE establece: </w:t>
      </w:r>
      <w:r w:rsidR="002D62E9" w:rsidRPr="002D62E9">
        <w:rPr>
          <w:bCs/>
          <w:i/>
          <w:sz w:val="22"/>
          <w:szCs w:val="22"/>
          <w:lang w:val="es-HN"/>
        </w:rPr>
        <w:t>“E</w:t>
      </w:r>
      <w:r w:rsidR="002D62E9" w:rsidRPr="002D62E9">
        <w:rPr>
          <w:i/>
          <w:sz w:val="22"/>
          <w:szCs w:val="22"/>
          <w:lang w:val="es-HN"/>
        </w:rPr>
        <w:t>l Consejo General ordenará la realización de monitoreos de las transmisiones sobre las precampañas y campañas electorales en los programas en radio y televisión que difundan noticias. Los resultados se harán públicos, por lo menos cada quince días, a través de los tiempos destinados a la comunicación social del Instituto y en los demás medios informativos que determine el propio Consejo.”</w:t>
      </w:r>
    </w:p>
    <w:p w:rsidR="002D62E9" w:rsidRDefault="002D62E9" w:rsidP="00471C0B">
      <w:pPr>
        <w:pStyle w:val="Texto0"/>
        <w:spacing w:after="0" w:line="360" w:lineRule="auto"/>
        <w:ind w:firstLine="0"/>
        <w:rPr>
          <w:sz w:val="22"/>
          <w:szCs w:val="22"/>
        </w:rPr>
      </w:pPr>
    </w:p>
    <w:p w:rsidR="00471C0B" w:rsidRDefault="002D62E9" w:rsidP="00471C0B">
      <w:pPr>
        <w:pStyle w:val="Texto0"/>
        <w:spacing w:after="0" w:line="360" w:lineRule="auto"/>
        <w:ind w:firstLine="0"/>
        <w:rPr>
          <w:sz w:val="22"/>
          <w:szCs w:val="22"/>
        </w:rPr>
      </w:pPr>
      <w:r>
        <w:rPr>
          <w:sz w:val="22"/>
          <w:szCs w:val="22"/>
        </w:rPr>
        <w:t>En esta tesitura,</w:t>
      </w:r>
      <w:r w:rsidR="00471C0B" w:rsidRPr="003E4535">
        <w:rPr>
          <w:sz w:val="22"/>
          <w:szCs w:val="22"/>
        </w:rPr>
        <w:t xml:space="preserve"> el Reglamento de Elecciones, emitido por el INE, en su artículo 296, señala que con el objetivo de dotar a la sociedad mexicana de información cierta</w:t>
      </w:r>
      <w:r w:rsidR="00471C0B" w:rsidRPr="00940E92">
        <w:rPr>
          <w:sz w:val="22"/>
          <w:szCs w:val="22"/>
        </w:rPr>
        <w:t>, oportuna, completa, plural e imparcial, que permita conocer el tratamiento que se dará a las precampañas y campañas electorales de</w:t>
      </w:r>
      <w:r w:rsidR="00471C0B">
        <w:rPr>
          <w:sz w:val="22"/>
          <w:szCs w:val="22"/>
        </w:rPr>
        <w:t xml:space="preserve"> las y</w:t>
      </w:r>
      <w:r w:rsidR="00471C0B" w:rsidRPr="00940E92">
        <w:rPr>
          <w:sz w:val="22"/>
          <w:szCs w:val="22"/>
        </w:rPr>
        <w:t xml:space="preserve"> los precandidatos y candidatos a un cargo de elección popular, y con la finalidad de contribuir al fortalecimiento de un voto informado y razonado, durante las precampañas y campañas de los procesos electorales federales, y, en su caso, de los procesos electorales locales, se realizarán monitoreos de programas de radio y televisión que difundan noticias.</w:t>
      </w:r>
    </w:p>
    <w:p w:rsidR="00471C0B" w:rsidRPr="00940E92" w:rsidRDefault="00471C0B" w:rsidP="00471C0B">
      <w:pPr>
        <w:pStyle w:val="Texto0"/>
        <w:spacing w:after="0" w:line="360" w:lineRule="auto"/>
        <w:ind w:firstLine="0"/>
        <w:rPr>
          <w:sz w:val="22"/>
          <w:szCs w:val="22"/>
        </w:rPr>
      </w:pPr>
    </w:p>
    <w:p w:rsidR="00471C0B" w:rsidRPr="00471C0B" w:rsidRDefault="00471C0B" w:rsidP="00471C0B">
      <w:pPr>
        <w:pStyle w:val="Texto0"/>
        <w:spacing w:after="0" w:line="360" w:lineRule="auto"/>
        <w:ind w:firstLine="0"/>
        <w:rPr>
          <w:sz w:val="22"/>
          <w:szCs w:val="22"/>
        </w:rPr>
      </w:pPr>
      <w:r w:rsidRPr="00EE0BDC">
        <w:rPr>
          <w:sz w:val="22"/>
          <w:szCs w:val="22"/>
        </w:rPr>
        <w:t>Asimismo, de acuerdo al párrafo segundo del precepto invocado</w:t>
      </w:r>
      <w:r>
        <w:rPr>
          <w:sz w:val="22"/>
          <w:szCs w:val="22"/>
        </w:rPr>
        <w:t xml:space="preserve"> en supralíneas</w:t>
      </w:r>
      <w:r w:rsidRPr="00EE0BDC">
        <w:rPr>
          <w:sz w:val="22"/>
          <w:szCs w:val="22"/>
        </w:rPr>
        <w:t xml:space="preserve">, es responsabilidad </w:t>
      </w:r>
      <w:r w:rsidR="0037105A">
        <w:rPr>
          <w:sz w:val="22"/>
          <w:szCs w:val="22"/>
        </w:rPr>
        <w:t>de los Organismos L</w:t>
      </w:r>
      <w:r>
        <w:rPr>
          <w:sz w:val="22"/>
          <w:szCs w:val="22"/>
        </w:rPr>
        <w:t>ocales</w:t>
      </w:r>
      <w:r w:rsidRPr="00EE0BDC">
        <w:rPr>
          <w:sz w:val="22"/>
          <w:szCs w:val="22"/>
        </w:rPr>
        <w:t>, cuyas legislaciones electorales así lo dispongan, llevar a cabo el monitoreo de los programas de radio y televisión que difunden noticias en un proceso electoral, acorde a las respectivas atribuciones previstas para c</w:t>
      </w:r>
      <w:r>
        <w:rPr>
          <w:sz w:val="22"/>
          <w:szCs w:val="22"/>
        </w:rPr>
        <w:t xml:space="preserve">ada autoridad en la legislación; misma determinación que </w:t>
      </w:r>
      <w:r w:rsidRPr="00726542">
        <w:rPr>
          <w:sz w:val="22"/>
          <w:szCs w:val="22"/>
        </w:rPr>
        <w:t xml:space="preserve">actualiza la hipótesis contenida en el anteriormente referenciado artículo 114, fracción IX, del Código electoral local. Aunado a esto, este Instituto, deberá observar, en lo que no contravenga a lo dispuesto en su legislación local, las normas contenidas en la legislación federal, el Reglamento de Elecciones y los acuerdos que emita el Consejo General del INE, relativas a la realización de los monitoreos de los programas de radio y televisión que difunden noticias, para el Proceso Electoral Local 2017-2018; así lo dispone el artículo 297 del </w:t>
      </w:r>
      <w:r w:rsidRPr="00471C0B">
        <w:rPr>
          <w:sz w:val="22"/>
          <w:szCs w:val="22"/>
        </w:rPr>
        <w:t>Reglamento de Elecciones.</w:t>
      </w:r>
    </w:p>
    <w:p w:rsidR="00471C0B" w:rsidRPr="00471C0B" w:rsidRDefault="00471C0B" w:rsidP="00471C0B">
      <w:pPr>
        <w:pStyle w:val="Texto0"/>
        <w:spacing w:after="0" w:line="360" w:lineRule="auto"/>
        <w:ind w:firstLine="0"/>
        <w:rPr>
          <w:sz w:val="22"/>
          <w:szCs w:val="22"/>
        </w:rPr>
      </w:pPr>
    </w:p>
    <w:p w:rsidR="00471C0B" w:rsidRDefault="003312F1" w:rsidP="00471C0B">
      <w:pPr>
        <w:pStyle w:val="Texto0"/>
        <w:spacing w:after="0" w:line="360" w:lineRule="auto"/>
        <w:ind w:firstLine="0"/>
        <w:rPr>
          <w:sz w:val="22"/>
          <w:szCs w:val="22"/>
        </w:rPr>
      </w:pPr>
      <w:r>
        <w:rPr>
          <w:b/>
          <w:sz w:val="22"/>
          <w:szCs w:val="22"/>
        </w:rPr>
        <w:t>9</w:t>
      </w:r>
      <w:r w:rsidR="00471C0B" w:rsidRPr="00471C0B">
        <w:rPr>
          <w:b/>
          <w:sz w:val="22"/>
          <w:szCs w:val="22"/>
        </w:rPr>
        <w:t>ª.-</w:t>
      </w:r>
      <w:r w:rsidR="00471C0B" w:rsidRPr="00471C0B">
        <w:rPr>
          <w:sz w:val="22"/>
          <w:szCs w:val="22"/>
        </w:rPr>
        <w:t xml:space="preserve"> De acuerdo </w:t>
      </w:r>
      <w:r w:rsidR="00471C0B">
        <w:rPr>
          <w:sz w:val="22"/>
          <w:szCs w:val="22"/>
        </w:rPr>
        <w:t xml:space="preserve">a </w:t>
      </w:r>
      <w:r w:rsidR="00471C0B" w:rsidRPr="00471C0B">
        <w:rPr>
          <w:sz w:val="22"/>
          <w:szCs w:val="22"/>
        </w:rPr>
        <w:t>lo</w:t>
      </w:r>
      <w:r w:rsidR="00471C0B">
        <w:rPr>
          <w:sz w:val="22"/>
          <w:szCs w:val="22"/>
        </w:rPr>
        <w:t xml:space="preserve"> dispuesto por el artículo 298 </w:t>
      </w:r>
      <w:r w:rsidR="00471C0B" w:rsidRPr="00471C0B">
        <w:rPr>
          <w:sz w:val="22"/>
          <w:szCs w:val="22"/>
        </w:rPr>
        <w:t>del Reglamento de Elecciones, para efectos de realizar el monitoreo de programas de radio y televisión que  difundan noticias, se deberá observar lo siguiente:</w:t>
      </w:r>
    </w:p>
    <w:p w:rsidR="00471C0B" w:rsidRPr="00471C0B" w:rsidRDefault="00471C0B" w:rsidP="00471C0B">
      <w:pPr>
        <w:pStyle w:val="Texto0"/>
        <w:spacing w:after="0" w:line="360" w:lineRule="auto"/>
        <w:ind w:firstLine="0"/>
        <w:rPr>
          <w:sz w:val="22"/>
          <w:szCs w:val="22"/>
        </w:rPr>
      </w:pPr>
    </w:p>
    <w:p w:rsidR="00471C0B" w:rsidRPr="00471C0B" w:rsidRDefault="00471C0B" w:rsidP="00471C0B">
      <w:pPr>
        <w:pStyle w:val="Texto0"/>
        <w:tabs>
          <w:tab w:val="left" w:pos="993"/>
        </w:tabs>
        <w:spacing w:after="0" w:line="360" w:lineRule="auto"/>
        <w:ind w:left="426" w:firstLine="0"/>
        <w:rPr>
          <w:i/>
          <w:sz w:val="22"/>
          <w:szCs w:val="22"/>
        </w:rPr>
      </w:pPr>
      <w:r w:rsidRPr="00471C0B">
        <w:rPr>
          <w:i/>
          <w:sz w:val="22"/>
          <w:szCs w:val="22"/>
        </w:rPr>
        <w:t>“</w:t>
      </w:r>
      <w:r w:rsidRPr="00471C0B">
        <w:rPr>
          <w:b/>
          <w:i/>
          <w:sz w:val="22"/>
          <w:szCs w:val="22"/>
        </w:rPr>
        <w:t>a)</w:t>
      </w:r>
      <w:r w:rsidRPr="00471C0B">
        <w:rPr>
          <w:b/>
          <w:i/>
          <w:sz w:val="22"/>
          <w:szCs w:val="22"/>
        </w:rPr>
        <w:tab/>
      </w:r>
      <w:r w:rsidRPr="00471C0B">
        <w:rPr>
          <w:i/>
          <w:sz w:val="22"/>
          <w:szCs w:val="22"/>
        </w:rPr>
        <w:t>…</w:t>
      </w:r>
    </w:p>
    <w:p w:rsidR="00471C0B" w:rsidRPr="00471C0B" w:rsidRDefault="00471C0B" w:rsidP="00471C0B">
      <w:pPr>
        <w:pStyle w:val="Texto0"/>
        <w:tabs>
          <w:tab w:val="left" w:pos="993"/>
        </w:tabs>
        <w:spacing w:after="0" w:line="360" w:lineRule="auto"/>
        <w:ind w:left="426" w:firstLine="0"/>
        <w:rPr>
          <w:i/>
          <w:sz w:val="22"/>
          <w:szCs w:val="22"/>
        </w:rPr>
      </w:pPr>
      <w:r w:rsidRPr="00471C0B">
        <w:rPr>
          <w:b/>
          <w:i/>
          <w:sz w:val="22"/>
          <w:szCs w:val="22"/>
        </w:rPr>
        <w:t>b)</w:t>
      </w:r>
      <w:r w:rsidRPr="00471C0B">
        <w:rPr>
          <w:b/>
          <w:i/>
          <w:sz w:val="22"/>
          <w:szCs w:val="22"/>
        </w:rPr>
        <w:tab/>
      </w:r>
      <w:r w:rsidRPr="00471C0B">
        <w:rPr>
          <w:i/>
          <w:sz w:val="22"/>
          <w:szCs w:val="22"/>
        </w:rPr>
        <w:t>Al menos veinte días de anticipación al inicio de las precampañas, el Instituto y, en su caso, el OPL que corresponda, acorde a las atribuciones previstas para cada autoridad en las legislaciones respectivas, aprobarán el catálogo de programas de radio y televisión que difundan noticias, a los que se aplicará el monitoreo. Dicho catálogo deberá tener como sustento para su elaboración, un análisis de audiencias.</w:t>
      </w:r>
    </w:p>
    <w:p w:rsidR="00471C0B" w:rsidRPr="00471C0B" w:rsidRDefault="00471C0B" w:rsidP="00471C0B">
      <w:pPr>
        <w:pStyle w:val="Texto0"/>
        <w:tabs>
          <w:tab w:val="left" w:pos="993"/>
        </w:tabs>
        <w:spacing w:after="0" w:line="360" w:lineRule="auto"/>
        <w:ind w:left="426" w:firstLine="0"/>
        <w:rPr>
          <w:i/>
          <w:sz w:val="22"/>
          <w:szCs w:val="22"/>
        </w:rPr>
      </w:pPr>
      <w:r w:rsidRPr="00471C0B">
        <w:rPr>
          <w:b/>
          <w:i/>
          <w:sz w:val="22"/>
          <w:szCs w:val="22"/>
        </w:rPr>
        <w:t>c)</w:t>
      </w:r>
      <w:r w:rsidRPr="00471C0B">
        <w:rPr>
          <w:b/>
          <w:i/>
          <w:sz w:val="22"/>
          <w:szCs w:val="22"/>
        </w:rPr>
        <w:tab/>
      </w:r>
      <w:r w:rsidRPr="00471C0B">
        <w:rPr>
          <w:i/>
          <w:sz w:val="22"/>
          <w:szCs w:val="22"/>
        </w:rPr>
        <w:t>...</w:t>
      </w:r>
    </w:p>
    <w:p w:rsidR="00471C0B" w:rsidRPr="00471C0B" w:rsidRDefault="00471C0B" w:rsidP="00471C0B">
      <w:pPr>
        <w:pStyle w:val="Texto0"/>
        <w:tabs>
          <w:tab w:val="left" w:pos="993"/>
        </w:tabs>
        <w:spacing w:after="0" w:line="360" w:lineRule="auto"/>
        <w:ind w:left="426" w:firstLine="0"/>
        <w:rPr>
          <w:i/>
          <w:sz w:val="22"/>
          <w:szCs w:val="22"/>
        </w:rPr>
      </w:pPr>
      <w:r w:rsidRPr="00471C0B">
        <w:rPr>
          <w:b/>
          <w:i/>
          <w:sz w:val="22"/>
          <w:szCs w:val="22"/>
        </w:rPr>
        <w:t>d)</w:t>
      </w:r>
      <w:r w:rsidRPr="00471C0B">
        <w:rPr>
          <w:b/>
          <w:i/>
          <w:sz w:val="22"/>
          <w:szCs w:val="22"/>
        </w:rPr>
        <w:tab/>
      </w:r>
      <w:r w:rsidRPr="00471C0B">
        <w:rPr>
          <w:i/>
          <w:sz w:val="22"/>
          <w:szCs w:val="22"/>
        </w:rPr>
        <w:t>Los OPL, a través de la UTVOPL, deberán informar al Instituto las determinaciones que se adopten sobre lo relativo a llevar a cabo monitoreos de programas de radio y televisión que difundan noticias, dentro de los cinco días siguientes a su aprobación.</w:t>
      </w:r>
    </w:p>
    <w:p w:rsidR="005442D5" w:rsidRDefault="00471C0B" w:rsidP="005442D5">
      <w:pPr>
        <w:pStyle w:val="Texto0"/>
        <w:spacing w:after="0" w:line="360" w:lineRule="auto"/>
        <w:ind w:left="426" w:firstLine="0"/>
        <w:rPr>
          <w:i/>
          <w:sz w:val="22"/>
          <w:szCs w:val="22"/>
        </w:rPr>
      </w:pPr>
      <w:r w:rsidRPr="00471C0B">
        <w:rPr>
          <w:b/>
          <w:i/>
          <w:sz w:val="22"/>
          <w:szCs w:val="22"/>
        </w:rPr>
        <w:t>e)</w:t>
      </w:r>
      <w:r w:rsidRPr="00471C0B">
        <w:rPr>
          <w:b/>
          <w:i/>
          <w:sz w:val="22"/>
          <w:szCs w:val="22"/>
        </w:rPr>
        <w:tab/>
      </w:r>
      <w:r w:rsidRPr="00471C0B">
        <w:rPr>
          <w:i/>
          <w:sz w:val="22"/>
          <w:szCs w:val="22"/>
        </w:rPr>
        <w:t>Para cada una de las actividades citadas en el presente artículo, se podrá tomar como referencia lo aprobado por el Instituto en el proceso electoral federal inmediato anterior.”</w:t>
      </w:r>
    </w:p>
    <w:p w:rsidR="005442D5" w:rsidRPr="005442D5" w:rsidRDefault="005442D5" w:rsidP="00940E92">
      <w:pPr>
        <w:pStyle w:val="Texto0"/>
        <w:spacing w:after="0" w:line="360" w:lineRule="auto"/>
        <w:ind w:firstLine="0"/>
        <w:rPr>
          <w:b/>
          <w:sz w:val="22"/>
          <w:szCs w:val="22"/>
        </w:rPr>
      </w:pPr>
    </w:p>
    <w:p w:rsidR="007C2024" w:rsidRPr="005442D5" w:rsidRDefault="005442D5" w:rsidP="005442D5">
      <w:pPr>
        <w:pStyle w:val="Texto0"/>
        <w:spacing w:after="0" w:line="360" w:lineRule="auto"/>
        <w:ind w:firstLine="0"/>
        <w:rPr>
          <w:sz w:val="22"/>
          <w:szCs w:val="22"/>
        </w:rPr>
      </w:pPr>
      <w:r w:rsidRPr="005442D5">
        <w:rPr>
          <w:b/>
          <w:sz w:val="22"/>
          <w:szCs w:val="22"/>
        </w:rPr>
        <w:t>1</w:t>
      </w:r>
      <w:r w:rsidR="003312F1">
        <w:rPr>
          <w:b/>
          <w:sz w:val="22"/>
          <w:szCs w:val="22"/>
        </w:rPr>
        <w:t>0</w:t>
      </w:r>
      <w:r w:rsidRPr="005442D5">
        <w:rPr>
          <w:b/>
          <w:sz w:val="22"/>
          <w:szCs w:val="22"/>
        </w:rPr>
        <w:t xml:space="preserve">ª.- </w:t>
      </w:r>
      <w:r w:rsidRPr="005442D5">
        <w:rPr>
          <w:sz w:val="22"/>
          <w:szCs w:val="22"/>
        </w:rPr>
        <w:t>Con el objeto de dar cumplimiento a lo mandatado en el artículo 298, inciso b) del aludido Reglamento, en lo relativo al análisis de audiencias que dará sustento al catálogo de noticiarios propuestos, se deberá observar a su vez, lo estipulado en el artículo</w:t>
      </w:r>
      <w:r w:rsidR="007C2024" w:rsidRPr="005442D5">
        <w:rPr>
          <w:sz w:val="22"/>
          <w:szCs w:val="22"/>
        </w:rPr>
        <w:t xml:space="preserve"> 300</w:t>
      </w:r>
      <w:r w:rsidRPr="005442D5">
        <w:rPr>
          <w:sz w:val="22"/>
          <w:szCs w:val="22"/>
        </w:rPr>
        <w:t xml:space="preserve"> del citado Reglamento, que señala lo siguiente:</w:t>
      </w:r>
    </w:p>
    <w:p w:rsidR="005442D5" w:rsidRPr="005442D5" w:rsidRDefault="005442D5" w:rsidP="00293131">
      <w:pPr>
        <w:pStyle w:val="Texto0"/>
        <w:spacing w:after="0" w:line="360" w:lineRule="auto"/>
        <w:ind w:left="426" w:firstLine="0"/>
        <w:rPr>
          <w:sz w:val="22"/>
          <w:szCs w:val="22"/>
        </w:rPr>
      </w:pPr>
    </w:p>
    <w:p w:rsidR="00293131" w:rsidRPr="00293131" w:rsidRDefault="00293131" w:rsidP="00293131">
      <w:pPr>
        <w:pStyle w:val="Texto0"/>
        <w:spacing w:after="0" w:line="360" w:lineRule="auto"/>
        <w:ind w:left="426" w:firstLine="0"/>
        <w:rPr>
          <w:i/>
          <w:sz w:val="22"/>
          <w:szCs w:val="22"/>
        </w:rPr>
      </w:pPr>
      <w:r w:rsidRPr="00293131">
        <w:rPr>
          <w:i/>
          <w:sz w:val="22"/>
          <w:szCs w:val="22"/>
        </w:rPr>
        <w:t>“</w:t>
      </w:r>
      <w:r w:rsidRPr="00293131">
        <w:rPr>
          <w:b/>
          <w:i/>
          <w:sz w:val="22"/>
          <w:szCs w:val="22"/>
        </w:rPr>
        <w:t>Artículo 300.</w:t>
      </w:r>
    </w:p>
    <w:p w:rsidR="00293131" w:rsidRPr="00293131" w:rsidRDefault="00293131" w:rsidP="00293131">
      <w:pPr>
        <w:pStyle w:val="Texto0"/>
        <w:spacing w:after="0" w:line="360" w:lineRule="auto"/>
        <w:ind w:left="426" w:firstLine="0"/>
        <w:rPr>
          <w:i/>
          <w:sz w:val="22"/>
          <w:szCs w:val="22"/>
        </w:rPr>
      </w:pPr>
      <w:r w:rsidRPr="00293131">
        <w:rPr>
          <w:i/>
          <w:sz w:val="22"/>
          <w:szCs w:val="22"/>
        </w:rPr>
        <w:t>1.</w:t>
      </w:r>
      <w:r w:rsidRPr="00293131">
        <w:rPr>
          <w:i/>
          <w:sz w:val="22"/>
          <w:szCs w:val="22"/>
        </w:rPr>
        <w:tab/>
        <w:t>El catálogo de programas de radio y televisión, respecto de los cuales se realizará el monitoreo, deberá conformarse por los programas que difundan noticias con mayor impacto a nivel federal y local, en su caso, en la demarcación territorial donde se celebre el proceso electoral respectivo, pues ello dotará al monitoreo de la efectividad que refleje los principios de equidad y certeza que rigen el actuar de las autoridades electorales.</w:t>
      </w:r>
    </w:p>
    <w:p w:rsidR="00293131" w:rsidRPr="00293131" w:rsidRDefault="00293131" w:rsidP="00293131">
      <w:pPr>
        <w:pStyle w:val="Texto0"/>
        <w:spacing w:after="0" w:line="360" w:lineRule="auto"/>
        <w:ind w:left="426" w:firstLine="0"/>
        <w:rPr>
          <w:i/>
          <w:sz w:val="22"/>
          <w:szCs w:val="22"/>
        </w:rPr>
      </w:pPr>
      <w:r w:rsidRPr="00293131">
        <w:rPr>
          <w:i/>
          <w:sz w:val="22"/>
          <w:szCs w:val="22"/>
        </w:rPr>
        <w:t>2.</w:t>
      </w:r>
      <w:r w:rsidRPr="00293131">
        <w:rPr>
          <w:i/>
          <w:sz w:val="22"/>
          <w:szCs w:val="22"/>
        </w:rPr>
        <w:tab/>
        <w:t>Para la conformación del catálogo de programas, en el acuerdo que apruebe el Consejo General y, en su caso, el Órgano Superior de Dirección del OPL que corresponda, acorde a las atribuciones previstas para cada</w:t>
      </w:r>
      <w:r w:rsidR="0008482F">
        <w:rPr>
          <w:i/>
          <w:sz w:val="22"/>
          <w:szCs w:val="22"/>
        </w:rPr>
        <w:t xml:space="preserve"> autoridad en las legislaciones </w:t>
      </w:r>
      <w:r w:rsidRPr="00293131">
        <w:rPr>
          <w:i/>
          <w:sz w:val="22"/>
          <w:szCs w:val="22"/>
        </w:rPr>
        <w:t>respec</w:t>
      </w:r>
      <w:r w:rsidR="0008482F">
        <w:rPr>
          <w:i/>
          <w:sz w:val="22"/>
          <w:szCs w:val="22"/>
        </w:rPr>
        <w:t xml:space="preserve">tivas, se podrán considerar las </w:t>
      </w:r>
      <w:r w:rsidRPr="00293131">
        <w:rPr>
          <w:i/>
          <w:sz w:val="22"/>
          <w:szCs w:val="22"/>
        </w:rPr>
        <w:t>bases siguientes:</w:t>
      </w:r>
    </w:p>
    <w:p w:rsidR="00293131" w:rsidRPr="00293131" w:rsidRDefault="00293131" w:rsidP="00293131">
      <w:pPr>
        <w:pStyle w:val="Texto0"/>
        <w:spacing w:after="0" w:line="360" w:lineRule="auto"/>
        <w:ind w:left="426" w:firstLine="0"/>
        <w:rPr>
          <w:i/>
          <w:sz w:val="22"/>
          <w:szCs w:val="22"/>
        </w:rPr>
      </w:pPr>
      <w:r w:rsidRPr="00293131">
        <w:rPr>
          <w:i/>
          <w:sz w:val="22"/>
          <w:szCs w:val="22"/>
        </w:rPr>
        <w:t>a)</w:t>
      </w:r>
      <w:r w:rsidRPr="00293131">
        <w:rPr>
          <w:i/>
          <w:sz w:val="22"/>
          <w:szCs w:val="22"/>
        </w:rPr>
        <w:tab/>
        <w:t>Recabar, con ayuda de las juntas locales y distritales ejecutivas del Instituto, el listado de noticiarios que se ven y se escuchan en los centros de ver</w:t>
      </w:r>
      <w:r w:rsidR="0008482F">
        <w:rPr>
          <w:i/>
          <w:sz w:val="22"/>
          <w:szCs w:val="22"/>
        </w:rPr>
        <w:t xml:space="preserve">ificación y monitoreo, así como </w:t>
      </w:r>
      <w:r w:rsidRPr="00293131">
        <w:rPr>
          <w:i/>
          <w:sz w:val="22"/>
          <w:szCs w:val="22"/>
        </w:rPr>
        <w:t>la relevancia política de cada noticiario.</w:t>
      </w:r>
    </w:p>
    <w:p w:rsidR="00293131" w:rsidRPr="00293131" w:rsidRDefault="00293131" w:rsidP="00293131">
      <w:pPr>
        <w:pStyle w:val="Texto0"/>
        <w:spacing w:after="0" w:line="360" w:lineRule="auto"/>
        <w:ind w:left="426" w:firstLine="0"/>
        <w:rPr>
          <w:i/>
          <w:sz w:val="22"/>
          <w:szCs w:val="22"/>
        </w:rPr>
      </w:pPr>
      <w:r w:rsidRPr="00293131">
        <w:rPr>
          <w:i/>
          <w:sz w:val="22"/>
          <w:szCs w:val="22"/>
        </w:rPr>
        <w:t>b)</w:t>
      </w:r>
      <w:r w:rsidRPr="00293131">
        <w:rPr>
          <w:i/>
          <w:sz w:val="22"/>
          <w:szCs w:val="22"/>
        </w:rPr>
        <w:tab/>
        <w:t xml:space="preserve">Para la selección de noticiarios del listado referido, se podrán utilizar los criterios de manera secuencial: audiencia nacional o local, y equidad territorial, según la respectiva </w:t>
      </w:r>
      <w:r w:rsidR="0008482F">
        <w:rPr>
          <w:i/>
          <w:sz w:val="22"/>
          <w:szCs w:val="22"/>
        </w:rPr>
        <w:t xml:space="preserve">elección </w:t>
      </w:r>
      <w:r w:rsidRPr="00293131">
        <w:rPr>
          <w:i/>
          <w:sz w:val="22"/>
          <w:szCs w:val="22"/>
        </w:rPr>
        <w:t>federal o local.</w:t>
      </w:r>
    </w:p>
    <w:p w:rsidR="00293131" w:rsidRPr="00293131" w:rsidRDefault="00293131" w:rsidP="00293131">
      <w:pPr>
        <w:pStyle w:val="Texto0"/>
        <w:spacing w:after="0" w:line="360" w:lineRule="auto"/>
        <w:ind w:left="426" w:firstLine="0"/>
        <w:rPr>
          <w:i/>
          <w:sz w:val="22"/>
          <w:szCs w:val="22"/>
        </w:rPr>
      </w:pPr>
      <w:r w:rsidRPr="00293131">
        <w:rPr>
          <w:i/>
          <w:sz w:val="22"/>
          <w:szCs w:val="22"/>
        </w:rPr>
        <w:t>c)</w:t>
      </w:r>
      <w:r w:rsidRPr="00293131">
        <w:rPr>
          <w:i/>
          <w:sz w:val="22"/>
          <w:szCs w:val="22"/>
        </w:rPr>
        <w:tab/>
        <w:t>Además de los criterios anteriores, se puede considerar el siguiente orden de prelación: índice de audiencia y relevancia política.</w:t>
      </w:r>
    </w:p>
    <w:p w:rsidR="00293131" w:rsidRPr="00293131" w:rsidRDefault="00293131" w:rsidP="00293131">
      <w:pPr>
        <w:pStyle w:val="Texto0"/>
        <w:spacing w:after="0" w:line="360" w:lineRule="auto"/>
        <w:ind w:left="426" w:firstLine="0"/>
        <w:rPr>
          <w:i/>
          <w:sz w:val="22"/>
          <w:szCs w:val="22"/>
        </w:rPr>
      </w:pPr>
      <w:r w:rsidRPr="00293131">
        <w:rPr>
          <w:i/>
          <w:sz w:val="22"/>
          <w:szCs w:val="22"/>
        </w:rPr>
        <w:t>d)</w:t>
      </w:r>
      <w:r w:rsidRPr="00293131">
        <w:rPr>
          <w:i/>
          <w:sz w:val="22"/>
          <w:szCs w:val="22"/>
        </w:rPr>
        <w:tab/>
        <w:t>Para determinar el criterio de audiencia local, es necesario tomar en cuenta estudios</w:t>
      </w:r>
      <w:r w:rsidRPr="00293131">
        <w:rPr>
          <w:i/>
          <w:sz w:val="22"/>
          <w:szCs w:val="22"/>
        </w:rPr>
        <w:br/>
        <w:t xml:space="preserve">de empresas que reflejen los niveles de mayor audiencia, independientemente de la </w:t>
      </w:r>
      <w:r w:rsidRPr="00293131">
        <w:rPr>
          <w:i/>
          <w:sz w:val="22"/>
          <w:szCs w:val="22"/>
        </w:rPr>
        <w:br/>
        <w:t>ubicación geográfica.</w:t>
      </w:r>
    </w:p>
    <w:p w:rsidR="00293131" w:rsidRPr="00293131" w:rsidRDefault="00293131" w:rsidP="00293131">
      <w:pPr>
        <w:pStyle w:val="Texto0"/>
        <w:spacing w:after="0" w:line="360" w:lineRule="auto"/>
        <w:ind w:left="426" w:firstLine="0"/>
        <w:rPr>
          <w:i/>
          <w:sz w:val="22"/>
          <w:szCs w:val="22"/>
        </w:rPr>
      </w:pPr>
      <w:r w:rsidRPr="00293131">
        <w:rPr>
          <w:i/>
          <w:sz w:val="22"/>
          <w:szCs w:val="22"/>
        </w:rPr>
        <w:t>e)</w:t>
      </w:r>
      <w:r w:rsidRPr="00293131">
        <w:rPr>
          <w:i/>
          <w:sz w:val="22"/>
          <w:szCs w:val="22"/>
        </w:rPr>
        <w:tab/>
        <w:t>Para determinar el criterio de equidad territorial, se deberá buscar que toda la entidad se encuentre cubierta, considerando a concesionarios de uso público y a concesionarios del servicio comercial, permitiendo con ello incorporar a los noticiarios de mayor audiencia.</w:t>
      </w:r>
    </w:p>
    <w:p w:rsidR="00293131" w:rsidRPr="00293131" w:rsidRDefault="00293131" w:rsidP="00293131">
      <w:pPr>
        <w:pStyle w:val="Texto0"/>
        <w:spacing w:after="0" w:line="360" w:lineRule="auto"/>
        <w:ind w:left="426" w:firstLine="0"/>
        <w:rPr>
          <w:i/>
          <w:sz w:val="22"/>
          <w:szCs w:val="22"/>
        </w:rPr>
      </w:pPr>
      <w:r w:rsidRPr="00293131">
        <w:rPr>
          <w:i/>
          <w:sz w:val="22"/>
          <w:szCs w:val="22"/>
        </w:rPr>
        <w:t>f)</w:t>
      </w:r>
      <w:r w:rsidRPr="00293131">
        <w:rPr>
          <w:i/>
          <w:sz w:val="22"/>
          <w:szCs w:val="22"/>
        </w:rPr>
        <w:tab/>
        <w:t>Para seleccionar los noticiarios de los cuales no se tenga información de audiencia, se tomará en consideración el grado de relevancia política.</w:t>
      </w:r>
    </w:p>
    <w:p w:rsidR="00293131" w:rsidRPr="00E80808" w:rsidRDefault="00293131" w:rsidP="00293131">
      <w:pPr>
        <w:pStyle w:val="Texto0"/>
        <w:spacing w:after="0" w:line="360" w:lineRule="auto"/>
        <w:ind w:left="426" w:firstLine="0"/>
        <w:rPr>
          <w:i/>
          <w:sz w:val="22"/>
          <w:szCs w:val="22"/>
        </w:rPr>
      </w:pPr>
      <w:r w:rsidRPr="00293131">
        <w:rPr>
          <w:i/>
          <w:sz w:val="22"/>
          <w:szCs w:val="22"/>
        </w:rPr>
        <w:t>g)</w:t>
      </w:r>
      <w:r w:rsidRPr="00293131">
        <w:rPr>
          <w:i/>
          <w:sz w:val="22"/>
          <w:szCs w:val="22"/>
        </w:rPr>
        <w:tab/>
        <w:t xml:space="preserve">Para seleccionar los noticiarios que cuenten con la misma relevancia política y no se cuente con información de audiencia, se determinará seleccionar para el caso de los noticiarios transmitidos en televisión, aquellos cuyo horario de transmisión sea nocturno, y para el caso de noticiarios </w:t>
      </w:r>
      <w:r w:rsidRPr="00E80808">
        <w:rPr>
          <w:i/>
          <w:sz w:val="22"/>
          <w:szCs w:val="22"/>
        </w:rPr>
        <w:t>transmitidos en radio, aquellos cuyo horario de transmisión sea matutino.”</w:t>
      </w:r>
    </w:p>
    <w:p w:rsidR="00457BFE" w:rsidRPr="00E80808" w:rsidRDefault="00457BFE" w:rsidP="0040582B">
      <w:pPr>
        <w:pStyle w:val="Texto0"/>
        <w:spacing w:after="0" w:line="360" w:lineRule="auto"/>
        <w:ind w:left="426" w:firstLine="0"/>
        <w:rPr>
          <w:i/>
          <w:sz w:val="22"/>
          <w:szCs w:val="22"/>
        </w:rPr>
      </w:pPr>
    </w:p>
    <w:p w:rsidR="0040582B" w:rsidRPr="00E80808" w:rsidRDefault="0040582B" w:rsidP="0040582B">
      <w:pPr>
        <w:shd w:val="clear" w:color="auto" w:fill="FFFFFF"/>
        <w:spacing w:line="360" w:lineRule="auto"/>
        <w:jc w:val="both"/>
        <w:rPr>
          <w:rFonts w:ascii="Arial" w:hAnsi="Arial" w:cs="Arial"/>
          <w:sz w:val="22"/>
          <w:szCs w:val="22"/>
          <w:lang w:val="es-MX" w:eastAsia="es-MX"/>
        </w:rPr>
      </w:pPr>
      <w:r w:rsidRPr="00E80808">
        <w:rPr>
          <w:rFonts w:ascii="Arial" w:hAnsi="Arial" w:cs="Arial"/>
          <w:sz w:val="22"/>
          <w:szCs w:val="22"/>
          <w:lang w:val="es-MX" w:eastAsia="es-MX"/>
        </w:rPr>
        <w:t>Ahora bien, el objetivo de la creación de estos catálogos es para llevar a cabo el monitoreo que proporcione información cierta, oportuna, completa, plural e imparcial, la cual permitirá conocer el tratamiento que brindan los programas locales que difunden noticias en radio y televisión a la cobertura de las precampañas y campañas electorales de las candidaturas a las Diputaciones Locales y a los diez Ayuntamientos en el estado de Colima, del Proceso Electoral Local 2017-2018.</w:t>
      </w:r>
    </w:p>
    <w:p w:rsidR="0040582B" w:rsidRPr="0040582B" w:rsidRDefault="0040582B" w:rsidP="0040582B">
      <w:pPr>
        <w:shd w:val="clear" w:color="auto" w:fill="FFFFFF"/>
        <w:spacing w:line="360" w:lineRule="auto"/>
        <w:jc w:val="both"/>
        <w:rPr>
          <w:rFonts w:ascii="Arial" w:hAnsi="Arial" w:cs="Arial"/>
          <w:sz w:val="22"/>
          <w:szCs w:val="22"/>
          <w:lang w:val="es-MX" w:eastAsia="es-MX"/>
        </w:rPr>
      </w:pPr>
    </w:p>
    <w:p w:rsidR="00293131" w:rsidRPr="0040582B" w:rsidRDefault="0040582B" w:rsidP="00E80808">
      <w:pPr>
        <w:shd w:val="clear" w:color="auto" w:fill="FFFFFF"/>
        <w:spacing w:line="360" w:lineRule="auto"/>
        <w:jc w:val="both"/>
        <w:rPr>
          <w:rFonts w:ascii="Arial" w:hAnsi="Arial" w:cs="Arial"/>
          <w:sz w:val="22"/>
          <w:szCs w:val="22"/>
        </w:rPr>
      </w:pPr>
      <w:r w:rsidRPr="0040582B">
        <w:rPr>
          <w:rFonts w:ascii="Arial" w:hAnsi="Arial" w:cs="Arial"/>
          <w:sz w:val="22"/>
          <w:szCs w:val="22"/>
          <w:lang w:val="es-MX" w:eastAsia="es-MX"/>
        </w:rPr>
        <w:t xml:space="preserve">Los catálogos fueron diseñados con base a la experiencia y documentación del Proceso Electoral Local 2014-2015, así como </w:t>
      </w:r>
      <w:r w:rsidR="00E80808">
        <w:rPr>
          <w:rFonts w:ascii="Arial" w:hAnsi="Arial" w:cs="Arial"/>
          <w:sz w:val="22"/>
          <w:szCs w:val="22"/>
          <w:lang w:val="es-MX" w:eastAsia="es-MX"/>
        </w:rPr>
        <w:t xml:space="preserve">también, </w:t>
      </w:r>
      <w:r w:rsidRPr="0040582B">
        <w:rPr>
          <w:rFonts w:ascii="Arial" w:hAnsi="Arial" w:cs="Arial"/>
          <w:sz w:val="22"/>
          <w:szCs w:val="22"/>
          <w:lang w:val="es-MX" w:eastAsia="es-MX"/>
        </w:rPr>
        <w:t xml:space="preserve">tomando como referencia el Acuerdo INE/CG563/2017, aprobado por el Consejo General del </w:t>
      </w:r>
      <w:r w:rsidR="00E80808">
        <w:rPr>
          <w:rFonts w:ascii="Arial" w:hAnsi="Arial" w:cs="Arial"/>
          <w:sz w:val="22"/>
          <w:szCs w:val="22"/>
          <w:lang w:val="es-MX" w:eastAsia="es-MX"/>
        </w:rPr>
        <w:t>INE</w:t>
      </w:r>
      <w:r w:rsidRPr="0040582B">
        <w:rPr>
          <w:rFonts w:ascii="Arial" w:hAnsi="Arial" w:cs="Arial"/>
          <w:sz w:val="22"/>
          <w:szCs w:val="22"/>
          <w:lang w:val="es-MX" w:eastAsia="es-MX"/>
        </w:rPr>
        <w:t>, el pasado 22 de noviembre del año en curso; en el que se enlistan los medios del estado de Colima que estarán monitoreando para las precampañas y campañas federales, cuyos criterios para la selección de los noticiarios, fueron la audiencia, el rating, medio, estudio de mercado, equidad territorial, representatividad demográfica y relevancia política</w:t>
      </w:r>
      <w:r w:rsidR="00AB007D">
        <w:rPr>
          <w:rFonts w:ascii="Arial" w:hAnsi="Arial" w:cs="Arial"/>
          <w:sz w:val="22"/>
          <w:szCs w:val="22"/>
          <w:lang w:val="es-MX" w:eastAsia="es-MX"/>
        </w:rPr>
        <w:t>, de conformidad al artículo 300 del citado Reglamento</w:t>
      </w:r>
      <w:r w:rsidRPr="0040582B">
        <w:rPr>
          <w:rFonts w:ascii="Arial" w:hAnsi="Arial" w:cs="Arial"/>
          <w:sz w:val="22"/>
          <w:szCs w:val="22"/>
          <w:lang w:val="es-MX" w:eastAsia="es-MX"/>
        </w:rPr>
        <w:t>.</w:t>
      </w:r>
      <w:r w:rsidR="00E80808">
        <w:rPr>
          <w:rFonts w:ascii="Arial" w:hAnsi="Arial" w:cs="Arial"/>
          <w:sz w:val="22"/>
          <w:szCs w:val="22"/>
          <w:lang w:val="es-MX" w:eastAsia="es-MX"/>
        </w:rPr>
        <w:t xml:space="preserve"> Aspectos que han servido de</w:t>
      </w:r>
      <w:r w:rsidR="00457BFE" w:rsidRPr="0040582B">
        <w:rPr>
          <w:rFonts w:ascii="Arial" w:hAnsi="Arial" w:cs="Arial"/>
          <w:sz w:val="22"/>
          <w:szCs w:val="22"/>
        </w:rPr>
        <w:t xml:space="preserve"> base para fortalecer y sustentar el catálog</w:t>
      </w:r>
      <w:r w:rsidR="00AB007D">
        <w:rPr>
          <w:rFonts w:ascii="Arial" w:hAnsi="Arial" w:cs="Arial"/>
          <w:sz w:val="22"/>
          <w:szCs w:val="22"/>
        </w:rPr>
        <w:t>o de noticiarios que se propone para el Proceso Electoral Local 2017-2018.</w:t>
      </w:r>
    </w:p>
    <w:p w:rsidR="00457BFE" w:rsidRPr="0040582B" w:rsidRDefault="00457BFE" w:rsidP="0040582B">
      <w:pPr>
        <w:pStyle w:val="Texto0"/>
        <w:spacing w:after="0" w:line="360" w:lineRule="auto"/>
        <w:ind w:firstLine="0"/>
        <w:rPr>
          <w:sz w:val="22"/>
          <w:szCs w:val="22"/>
        </w:rPr>
      </w:pPr>
    </w:p>
    <w:p w:rsidR="00F553C8" w:rsidRPr="00457BFE" w:rsidRDefault="00021A8D" w:rsidP="00940E92">
      <w:pPr>
        <w:pStyle w:val="Sinespaciado"/>
        <w:spacing w:line="360" w:lineRule="auto"/>
        <w:jc w:val="both"/>
        <w:rPr>
          <w:rFonts w:ascii="Arial" w:hAnsi="Arial" w:cs="Arial"/>
          <w:sz w:val="22"/>
          <w:szCs w:val="22"/>
        </w:rPr>
      </w:pPr>
      <w:r w:rsidRPr="00457BFE">
        <w:rPr>
          <w:rFonts w:ascii="Arial" w:hAnsi="Arial" w:cs="Arial"/>
          <w:b/>
          <w:sz w:val="22"/>
          <w:szCs w:val="22"/>
        </w:rPr>
        <w:t>1</w:t>
      </w:r>
      <w:r w:rsidR="003312F1">
        <w:rPr>
          <w:rFonts w:ascii="Arial" w:hAnsi="Arial" w:cs="Arial"/>
          <w:b/>
          <w:sz w:val="22"/>
          <w:szCs w:val="22"/>
        </w:rPr>
        <w:t>1</w:t>
      </w:r>
      <w:r w:rsidR="00F81AEB" w:rsidRPr="00457BFE">
        <w:rPr>
          <w:rFonts w:ascii="Arial" w:hAnsi="Arial" w:cs="Arial"/>
          <w:b/>
          <w:sz w:val="22"/>
          <w:szCs w:val="22"/>
        </w:rPr>
        <w:t>ª.-</w:t>
      </w:r>
      <w:r w:rsidR="00F81AEB" w:rsidRPr="00457BFE">
        <w:rPr>
          <w:rFonts w:ascii="Arial" w:hAnsi="Arial" w:cs="Arial"/>
          <w:sz w:val="22"/>
          <w:szCs w:val="22"/>
        </w:rPr>
        <w:t xml:space="preserve"> </w:t>
      </w:r>
      <w:r w:rsidR="00F553C8" w:rsidRPr="00457BFE">
        <w:rPr>
          <w:rFonts w:ascii="Arial" w:hAnsi="Arial" w:cs="Arial"/>
          <w:sz w:val="22"/>
          <w:szCs w:val="22"/>
        </w:rPr>
        <w:t xml:space="preserve">En </w:t>
      </w:r>
      <w:r w:rsidR="001C1E30" w:rsidRPr="00457BFE">
        <w:rPr>
          <w:rFonts w:ascii="Arial" w:hAnsi="Arial" w:cs="Arial"/>
          <w:sz w:val="22"/>
          <w:szCs w:val="22"/>
        </w:rPr>
        <w:t>la actividad 22</w:t>
      </w:r>
      <w:r w:rsidR="00F553C8" w:rsidRPr="00457BFE">
        <w:rPr>
          <w:rFonts w:ascii="Arial" w:hAnsi="Arial" w:cs="Arial"/>
          <w:sz w:val="22"/>
          <w:szCs w:val="22"/>
        </w:rPr>
        <w:t>, de la Cláusula S</w:t>
      </w:r>
      <w:r w:rsidR="001C1E30" w:rsidRPr="00457BFE">
        <w:rPr>
          <w:rFonts w:ascii="Arial" w:hAnsi="Arial" w:cs="Arial"/>
          <w:sz w:val="22"/>
          <w:szCs w:val="22"/>
        </w:rPr>
        <w:t>EGUNDA</w:t>
      </w:r>
      <w:r w:rsidR="00F553C8" w:rsidRPr="00457BFE">
        <w:rPr>
          <w:rFonts w:ascii="Arial" w:hAnsi="Arial" w:cs="Arial"/>
          <w:sz w:val="22"/>
          <w:szCs w:val="22"/>
        </w:rPr>
        <w:t xml:space="preserve"> del Convenio </w:t>
      </w:r>
      <w:r w:rsidRPr="00457BFE">
        <w:rPr>
          <w:rFonts w:ascii="Arial" w:hAnsi="Arial" w:cs="Arial"/>
          <w:sz w:val="22"/>
          <w:szCs w:val="22"/>
        </w:rPr>
        <w:t xml:space="preserve">General </w:t>
      </w:r>
      <w:r w:rsidR="00F553C8" w:rsidRPr="00457BFE">
        <w:rPr>
          <w:rFonts w:ascii="Arial" w:hAnsi="Arial" w:cs="Arial"/>
          <w:sz w:val="22"/>
          <w:szCs w:val="22"/>
        </w:rPr>
        <w:t xml:space="preserve">de Colaboración </w:t>
      </w:r>
      <w:r w:rsidR="00F81AEB" w:rsidRPr="00457BFE">
        <w:rPr>
          <w:rFonts w:ascii="Arial" w:hAnsi="Arial" w:cs="Arial"/>
          <w:sz w:val="22"/>
          <w:szCs w:val="22"/>
        </w:rPr>
        <w:t xml:space="preserve">y Coordinación </w:t>
      </w:r>
      <w:r w:rsidRPr="00457BFE">
        <w:rPr>
          <w:rFonts w:ascii="Arial" w:hAnsi="Arial" w:cs="Arial"/>
          <w:sz w:val="22"/>
          <w:szCs w:val="22"/>
        </w:rPr>
        <w:t>celebrado entre el INE y este Instituto,</w:t>
      </w:r>
      <w:r w:rsidR="00F81AEB" w:rsidRPr="00457BFE">
        <w:rPr>
          <w:rFonts w:ascii="Arial" w:hAnsi="Arial" w:cs="Arial"/>
          <w:sz w:val="22"/>
          <w:szCs w:val="22"/>
        </w:rPr>
        <w:t xml:space="preserve"> para el Proceso Electoral concurrente 2017-2018</w:t>
      </w:r>
      <w:r w:rsidR="00F553C8" w:rsidRPr="00457BFE">
        <w:rPr>
          <w:rFonts w:ascii="Arial" w:hAnsi="Arial" w:cs="Arial"/>
          <w:sz w:val="22"/>
          <w:szCs w:val="22"/>
        </w:rPr>
        <w:t>, mencionado en</w:t>
      </w:r>
      <w:r w:rsidR="001466F6" w:rsidRPr="00457BFE">
        <w:rPr>
          <w:rFonts w:ascii="Arial" w:hAnsi="Arial" w:cs="Arial"/>
          <w:sz w:val="22"/>
          <w:szCs w:val="22"/>
        </w:rPr>
        <w:t xml:space="preserve"> el A</w:t>
      </w:r>
      <w:r w:rsidR="00A00ACD">
        <w:rPr>
          <w:rFonts w:ascii="Arial" w:hAnsi="Arial" w:cs="Arial"/>
          <w:sz w:val="22"/>
          <w:szCs w:val="22"/>
        </w:rPr>
        <w:t>ntecedente II</w:t>
      </w:r>
      <w:r w:rsidR="001466F6" w:rsidRPr="00457BFE">
        <w:rPr>
          <w:rFonts w:ascii="Arial" w:hAnsi="Arial" w:cs="Arial"/>
          <w:sz w:val="22"/>
          <w:szCs w:val="22"/>
        </w:rPr>
        <w:t xml:space="preserve"> </w:t>
      </w:r>
      <w:r w:rsidR="00F553C8" w:rsidRPr="00457BFE">
        <w:rPr>
          <w:rFonts w:ascii="Arial" w:hAnsi="Arial" w:cs="Arial"/>
          <w:sz w:val="22"/>
          <w:szCs w:val="22"/>
        </w:rPr>
        <w:t xml:space="preserve">del presente documento, en materia de </w:t>
      </w:r>
      <w:r w:rsidRPr="00457BFE">
        <w:rPr>
          <w:rFonts w:ascii="Arial" w:hAnsi="Arial" w:cs="Arial"/>
          <w:i/>
          <w:sz w:val="22"/>
          <w:szCs w:val="22"/>
        </w:rPr>
        <w:t>monitoreo de espacios que difunden noticias</w:t>
      </w:r>
      <w:r w:rsidRPr="00457BFE">
        <w:rPr>
          <w:rFonts w:ascii="Arial" w:hAnsi="Arial" w:cs="Arial"/>
          <w:sz w:val="22"/>
          <w:szCs w:val="22"/>
        </w:rPr>
        <w:t xml:space="preserve"> </w:t>
      </w:r>
      <w:r w:rsidR="00F553C8" w:rsidRPr="00457BFE">
        <w:rPr>
          <w:rFonts w:ascii="Arial" w:hAnsi="Arial" w:cs="Arial"/>
          <w:sz w:val="22"/>
          <w:szCs w:val="22"/>
        </w:rPr>
        <w:t xml:space="preserve">en </w:t>
      </w:r>
      <w:r w:rsidR="001C1E30" w:rsidRPr="00457BFE">
        <w:rPr>
          <w:rFonts w:ascii="Arial" w:hAnsi="Arial" w:cs="Arial"/>
          <w:sz w:val="22"/>
          <w:szCs w:val="22"/>
        </w:rPr>
        <w:t>esta entidad</w:t>
      </w:r>
      <w:r w:rsidRPr="00457BFE">
        <w:rPr>
          <w:rFonts w:ascii="Arial" w:hAnsi="Arial" w:cs="Arial"/>
          <w:sz w:val="22"/>
          <w:szCs w:val="22"/>
        </w:rPr>
        <w:t>,</w:t>
      </w:r>
      <w:r w:rsidR="00F553C8" w:rsidRPr="00457BFE">
        <w:rPr>
          <w:rFonts w:ascii="Arial" w:hAnsi="Arial" w:cs="Arial"/>
          <w:sz w:val="22"/>
          <w:szCs w:val="22"/>
        </w:rPr>
        <w:t xml:space="preserve"> </w:t>
      </w:r>
      <w:r w:rsidRPr="00457BFE">
        <w:rPr>
          <w:rFonts w:ascii="Arial" w:hAnsi="Arial" w:cs="Arial"/>
          <w:sz w:val="22"/>
          <w:szCs w:val="22"/>
        </w:rPr>
        <w:t xml:space="preserve"> se dispuso </w:t>
      </w:r>
      <w:r w:rsidR="00F553C8" w:rsidRPr="00457BFE">
        <w:rPr>
          <w:rFonts w:ascii="Arial" w:hAnsi="Arial" w:cs="Arial"/>
          <w:sz w:val="22"/>
          <w:szCs w:val="22"/>
        </w:rPr>
        <w:t xml:space="preserve">lo siguiente: </w:t>
      </w:r>
    </w:p>
    <w:p w:rsidR="00E4778B" w:rsidRPr="00457BFE" w:rsidRDefault="00E4778B" w:rsidP="00940E92">
      <w:pPr>
        <w:pStyle w:val="Sinespaciado"/>
        <w:spacing w:line="360" w:lineRule="auto"/>
        <w:jc w:val="both"/>
        <w:rPr>
          <w:rFonts w:ascii="Arial" w:hAnsi="Arial" w:cs="Arial"/>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 xml:space="preserve">“ a) Con la finalidad de apoyar a “EL IEE” para cumplir con el monitoreo de noticiarios, “EL INE” podrá proporcionar los testigos de grabación que correspondan al catálogo de los noticiarios de radio y televisión que aprueben. </w:t>
      </w:r>
    </w:p>
    <w:p w:rsidR="007410E8" w:rsidRPr="00021A8D" w:rsidRDefault="007410E8" w:rsidP="00940E92">
      <w:pPr>
        <w:pStyle w:val="Sinespaciado"/>
        <w:spacing w:line="360" w:lineRule="auto"/>
        <w:ind w:left="426"/>
        <w:jc w:val="both"/>
        <w:rPr>
          <w:rFonts w:ascii="Arial" w:hAnsi="Arial" w:cs="Arial"/>
          <w:i/>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 xml:space="preserve">b) El catálogo de noticiarios de radio y televisión que apruebe “EL IEE” deberá ser enviado a “EL INE” antes del inicio del monitoreo que realice, con el propósito de que pueda revisar los requerimientos técnicos y operativos necesarios para la generación de los testigos de grabación. </w:t>
      </w:r>
    </w:p>
    <w:p w:rsidR="007410E8" w:rsidRPr="00021A8D" w:rsidRDefault="007410E8" w:rsidP="00940E92">
      <w:pPr>
        <w:pStyle w:val="Sinespaciado"/>
        <w:spacing w:line="360" w:lineRule="auto"/>
        <w:ind w:left="426"/>
        <w:jc w:val="both"/>
        <w:rPr>
          <w:rFonts w:ascii="Arial" w:hAnsi="Arial" w:cs="Arial"/>
          <w:i/>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c) Para la generación de los testigos de grabación, el Vocal Ejecutivo de la Junta Local Ejecutiva en el estado de Colima de “EL INE” permitirá el acceso y utilización de los equipos en los Centros de Verificación y Monitoreo (CEVEM) a su cargo en cada entidad, al personal que para tal efecto designe “EL IEE”. En caso de que la Junta Local Ejecutiva no cuente con el personal y equipo tecnológico suficiente en los CEVEM, “EL IEE” deberá proporcionarlos durante el tiempo de vigencia del presente Convenio.</w:t>
      </w:r>
      <w:r w:rsidR="007410E8" w:rsidRPr="00021A8D">
        <w:rPr>
          <w:rFonts w:ascii="Arial" w:hAnsi="Arial" w:cs="Arial"/>
          <w:i/>
          <w:sz w:val="22"/>
          <w:szCs w:val="22"/>
        </w:rPr>
        <w:t>”</w:t>
      </w:r>
    </w:p>
    <w:p w:rsidR="001C1E30" w:rsidRPr="00021A8D" w:rsidRDefault="001C1E30" w:rsidP="00940E92">
      <w:pPr>
        <w:pStyle w:val="Sinespaciado"/>
        <w:spacing w:line="360" w:lineRule="auto"/>
        <w:ind w:left="426"/>
        <w:jc w:val="both"/>
        <w:rPr>
          <w:rFonts w:ascii="Arial" w:hAnsi="Arial" w:cs="Arial"/>
          <w:i/>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 xml:space="preserve">d) La generación de los testigos de grabación de los noticiarios de radio y televisión se realizará en los días y horarios que se fijen de común acuerdo, mismos que serán respaldados en los medios electrónicos (Discos Duros Externos) que proporcione “EL IEE”. </w:t>
      </w:r>
    </w:p>
    <w:p w:rsidR="001C1E30" w:rsidRPr="00021A8D" w:rsidRDefault="001C1E30" w:rsidP="00940E92">
      <w:pPr>
        <w:pStyle w:val="Sinespaciado"/>
        <w:spacing w:line="360" w:lineRule="auto"/>
        <w:ind w:left="426"/>
        <w:jc w:val="both"/>
        <w:rPr>
          <w:rFonts w:ascii="Arial" w:hAnsi="Arial" w:cs="Arial"/>
          <w:i/>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 xml:space="preserve">e) Los testigos de grabación que correspondan a la trasmisión de los noticiarios de radio y televisión precisados en el catálogo respectivo, deberán de generarse en el CEVEM que monitorea la señal correspondiente y podrán contemplarse desde el inicio de la precampaña y hasta el día de la Jornada Electoral del Proceso Electoral 2017-2018. </w:t>
      </w:r>
    </w:p>
    <w:p w:rsidR="001C1E30" w:rsidRPr="00021A8D" w:rsidRDefault="001C1E30" w:rsidP="00940E92">
      <w:pPr>
        <w:pStyle w:val="Sinespaciado"/>
        <w:spacing w:line="360" w:lineRule="auto"/>
        <w:ind w:left="426"/>
        <w:jc w:val="both"/>
        <w:rPr>
          <w:rFonts w:ascii="Arial" w:hAnsi="Arial" w:cs="Arial"/>
          <w:i/>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 xml:space="preserve">f) El Supervisor de Monitoreo de cada entidad capacitará y coordinará al personal que asigne “EL IEE” para la generación de los testigos de grabación. </w:t>
      </w:r>
    </w:p>
    <w:p w:rsidR="001C1E30" w:rsidRPr="00021A8D" w:rsidRDefault="001C1E30" w:rsidP="00940E92">
      <w:pPr>
        <w:pStyle w:val="Sinespaciado"/>
        <w:spacing w:line="360" w:lineRule="auto"/>
        <w:ind w:left="426"/>
        <w:jc w:val="both"/>
        <w:rPr>
          <w:rFonts w:ascii="Arial" w:hAnsi="Arial" w:cs="Arial"/>
          <w:i/>
          <w:sz w:val="22"/>
          <w:szCs w:val="22"/>
        </w:rPr>
      </w:pPr>
    </w:p>
    <w:p w:rsidR="001C1E30" w:rsidRPr="00021A8D" w:rsidRDefault="001C1E30" w:rsidP="00940E92">
      <w:pPr>
        <w:pStyle w:val="Sinespaciado"/>
        <w:spacing w:line="360" w:lineRule="auto"/>
        <w:ind w:left="426"/>
        <w:jc w:val="both"/>
        <w:rPr>
          <w:rFonts w:ascii="Arial" w:hAnsi="Arial" w:cs="Arial"/>
          <w:i/>
          <w:sz w:val="22"/>
          <w:szCs w:val="22"/>
        </w:rPr>
      </w:pPr>
      <w:r w:rsidRPr="00021A8D">
        <w:rPr>
          <w:rFonts w:ascii="Arial" w:hAnsi="Arial" w:cs="Arial"/>
          <w:i/>
          <w:sz w:val="22"/>
          <w:szCs w:val="22"/>
        </w:rPr>
        <w:t>g) Respecto a los reportes que “EL IEE” elabore referente al monitoreo de los programas de radio y televisión incluidos en el catálogo aprobado, éstos deberán ser enviados a la Dirección Ejecutiva de Prerrogativas y Partidos Políticos de “EL INE” para su presentación ante el Comité de Radio y Televisión de “EL INE”. La entrega de estos reportes deberá realizarse de acuerdo a la periodicidad con la que sean elaborados.”</w:t>
      </w:r>
    </w:p>
    <w:p w:rsidR="00F553C8" w:rsidRPr="00021A8D" w:rsidRDefault="00E4778B" w:rsidP="00940E92">
      <w:pPr>
        <w:pStyle w:val="Sinespaciado"/>
        <w:tabs>
          <w:tab w:val="left" w:pos="567"/>
        </w:tabs>
        <w:spacing w:line="360" w:lineRule="auto"/>
        <w:ind w:left="567"/>
        <w:jc w:val="both"/>
        <w:rPr>
          <w:rFonts w:ascii="Arial" w:hAnsi="Arial" w:cs="Arial"/>
          <w:sz w:val="22"/>
          <w:szCs w:val="22"/>
          <w:lang w:val="es-MX"/>
        </w:rPr>
      </w:pPr>
      <w:r w:rsidRPr="00021A8D">
        <w:rPr>
          <w:rFonts w:ascii="Arial" w:hAnsi="Arial" w:cs="Arial"/>
          <w:i/>
          <w:sz w:val="22"/>
          <w:szCs w:val="22"/>
        </w:rPr>
        <w:tab/>
      </w:r>
    </w:p>
    <w:p w:rsidR="005F03F0" w:rsidRDefault="00021A8D" w:rsidP="00940E92">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lang w:val="es-MX"/>
        </w:rPr>
        <w:t>1</w:t>
      </w:r>
      <w:r w:rsidR="003312F1">
        <w:rPr>
          <w:rFonts w:ascii="Arial" w:hAnsi="Arial" w:cs="Arial"/>
          <w:b/>
          <w:sz w:val="22"/>
          <w:szCs w:val="22"/>
          <w:lang w:val="es-MX"/>
        </w:rPr>
        <w:t>2</w:t>
      </w:r>
      <w:r w:rsidR="00F553C8" w:rsidRPr="00A607A0">
        <w:rPr>
          <w:rFonts w:ascii="Arial" w:hAnsi="Arial" w:cs="Arial"/>
          <w:b/>
          <w:sz w:val="22"/>
          <w:szCs w:val="22"/>
        </w:rPr>
        <w:t xml:space="preserve">ª.- </w:t>
      </w:r>
      <w:r w:rsidR="00F553C8">
        <w:rPr>
          <w:rFonts w:ascii="Arial" w:hAnsi="Arial" w:cs="Arial"/>
          <w:sz w:val="22"/>
          <w:szCs w:val="22"/>
        </w:rPr>
        <w:t xml:space="preserve">Con el propósito de procurar que la verificación y monitoreo de los medios de comunicación multicitados se realice en forma exhaustiva y tenga un mayor alcance, se propone elaborar </w:t>
      </w:r>
      <w:r w:rsidR="00A00ACD">
        <w:rPr>
          <w:rFonts w:ascii="Arial" w:hAnsi="Arial" w:cs="Arial"/>
          <w:sz w:val="22"/>
          <w:szCs w:val="22"/>
        </w:rPr>
        <w:t xml:space="preserve">además del Catálogo de noticiarios, el de programas de opinión, ambos de radio y televisión. El segundo en razón de que </w:t>
      </w:r>
      <w:r w:rsidR="00F553C8">
        <w:rPr>
          <w:rFonts w:ascii="Arial" w:hAnsi="Arial" w:cs="Arial"/>
          <w:sz w:val="22"/>
          <w:szCs w:val="22"/>
        </w:rPr>
        <w:t xml:space="preserve">en estos </w:t>
      </w:r>
      <w:r w:rsidR="00A00ACD">
        <w:rPr>
          <w:rFonts w:ascii="Arial" w:hAnsi="Arial" w:cs="Arial"/>
          <w:sz w:val="22"/>
          <w:szCs w:val="22"/>
        </w:rPr>
        <w:t xml:space="preserve">espacios </w:t>
      </w:r>
      <w:r w:rsidR="00F553C8">
        <w:rPr>
          <w:rFonts w:ascii="Arial" w:hAnsi="Arial" w:cs="Arial"/>
          <w:sz w:val="22"/>
          <w:szCs w:val="22"/>
        </w:rPr>
        <w:t>se podría generar propaganda polí</w:t>
      </w:r>
      <w:r>
        <w:rPr>
          <w:rFonts w:ascii="Arial" w:hAnsi="Arial" w:cs="Arial"/>
          <w:sz w:val="22"/>
          <w:szCs w:val="22"/>
        </w:rPr>
        <w:t>tica adicional y que debe ser vigilada</w:t>
      </w:r>
      <w:r w:rsidR="00F553C8">
        <w:rPr>
          <w:rFonts w:ascii="Arial" w:hAnsi="Arial" w:cs="Arial"/>
          <w:sz w:val="22"/>
          <w:szCs w:val="22"/>
        </w:rPr>
        <w:t xml:space="preserve"> para garantizar la equidad en la contienda.</w:t>
      </w:r>
      <w:r w:rsidR="005E00BD">
        <w:rPr>
          <w:rFonts w:ascii="Arial" w:hAnsi="Arial" w:cs="Arial"/>
          <w:sz w:val="22"/>
          <w:szCs w:val="22"/>
        </w:rPr>
        <w:t xml:space="preserve"> </w:t>
      </w:r>
    </w:p>
    <w:p w:rsidR="005F03F0" w:rsidRPr="005F03F0" w:rsidRDefault="005F03F0" w:rsidP="00940E92">
      <w:pPr>
        <w:widowControl w:val="0"/>
        <w:autoSpaceDE w:val="0"/>
        <w:autoSpaceDN w:val="0"/>
        <w:adjustRightInd w:val="0"/>
        <w:spacing w:line="360" w:lineRule="auto"/>
        <w:ind w:right="62"/>
        <w:jc w:val="both"/>
        <w:rPr>
          <w:rFonts w:ascii="Arial" w:hAnsi="Arial" w:cs="Arial"/>
          <w:sz w:val="22"/>
          <w:szCs w:val="22"/>
        </w:rPr>
      </w:pPr>
    </w:p>
    <w:p w:rsidR="005F03F0" w:rsidRPr="003312F1" w:rsidRDefault="005F03F0" w:rsidP="00940E92">
      <w:pPr>
        <w:widowControl w:val="0"/>
        <w:autoSpaceDE w:val="0"/>
        <w:autoSpaceDN w:val="0"/>
        <w:adjustRightInd w:val="0"/>
        <w:spacing w:line="360" w:lineRule="auto"/>
        <w:ind w:right="62"/>
        <w:jc w:val="both"/>
        <w:rPr>
          <w:rFonts w:ascii="Arial" w:hAnsi="Arial" w:cs="Arial"/>
          <w:sz w:val="22"/>
          <w:szCs w:val="22"/>
        </w:rPr>
      </w:pPr>
      <w:r w:rsidRPr="003312F1">
        <w:rPr>
          <w:rFonts w:ascii="Arial" w:hAnsi="Arial" w:cs="Arial"/>
          <w:sz w:val="22"/>
          <w:szCs w:val="22"/>
        </w:rPr>
        <w:t xml:space="preserve">En este sentido, el artículo 299, numeral 1, inciso c) </w:t>
      </w:r>
      <w:r w:rsidR="00177890" w:rsidRPr="003312F1">
        <w:rPr>
          <w:rFonts w:ascii="Arial" w:hAnsi="Arial" w:cs="Arial"/>
          <w:sz w:val="22"/>
          <w:szCs w:val="22"/>
        </w:rPr>
        <w:t xml:space="preserve">del Reglamento de Elecciones del INE </w:t>
      </w:r>
      <w:r w:rsidRPr="003312F1">
        <w:rPr>
          <w:rFonts w:ascii="Arial" w:hAnsi="Arial" w:cs="Arial"/>
          <w:sz w:val="22"/>
          <w:szCs w:val="22"/>
        </w:rPr>
        <w:t>establece:</w:t>
      </w:r>
    </w:p>
    <w:p w:rsidR="005F03F0" w:rsidRPr="003312F1" w:rsidRDefault="005F03F0" w:rsidP="00940E92">
      <w:pPr>
        <w:widowControl w:val="0"/>
        <w:autoSpaceDE w:val="0"/>
        <w:autoSpaceDN w:val="0"/>
        <w:adjustRightInd w:val="0"/>
        <w:spacing w:line="360" w:lineRule="auto"/>
        <w:ind w:right="62"/>
        <w:jc w:val="both"/>
        <w:rPr>
          <w:rFonts w:ascii="Arial" w:hAnsi="Arial" w:cs="Arial"/>
          <w:sz w:val="22"/>
          <w:szCs w:val="22"/>
        </w:rPr>
      </w:pPr>
    </w:p>
    <w:p w:rsidR="005F03F0" w:rsidRPr="003312F1" w:rsidRDefault="005F03F0" w:rsidP="005F03F0">
      <w:pPr>
        <w:pStyle w:val="Texto0"/>
        <w:spacing w:after="0" w:line="360" w:lineRule="auto"/>
        <w:ind w:left="720" w:hanging="295"/>
        <w:rPr>
          <w:i/>
          <w:sz w:val="22"/>
          <w:szCs w:val="22"/>
        </w:rPr>
      </w:pPr>
      <w:r w:rsidRPr="003312F1">
        <w:rPr>
          <w:i/>
          <w:sz w:val="22"/>
          <w:szCs w:val="22"/>
        </w:rPr>
        <w:t xml:space="preserve"> “</w:t>
      </w:r>
      <w:r w:rsidRPr="003312F1">
        <w:rPr>
          <w:b/>
          <w:i/>
          <w:sz w:val="22"/>
          <w:szCs w:val="22"/>
        </w:rPr>
        <w:t>1.</w:t>
      </w:r>
      <w:r w:rsidRPr="003312F1">
        <w:rPr>
          <w:i/>
          <w:sz w:val="22"/>
          <w:szCs w:val="22"/>
        </w:rPr>
        <w:tab/>
        <w:t>Entre los objetivos específicos de la metodología referida, deberán contemplarse, al menos,</w:t>
      </w:r>
      <w:r w:rsidRPr="003312F1">
        <w:rPr>
          <w:i/>
          <w:sz w:val="22"/>
          <w:szCs w:val="22"/>
        </w:rPr>
        <w:br/>
        <w:t>los siguientes:</w:t>
      </w:r>
    </w:p>
    <w:p w:rsidR="005F03F0" w:rsidRPr="003312F1" w:rsidRDefault="005F03F0" w:rsidP="005F03F0">
      <w:pPr>
        <w:pStyle w:val="Texto0"/>
        <w:spacing w:after="0" w:line="360" w:lineRule="auto"/>
        <w:ind w:left="1152" w:hanging="295"/>
        <w:rPr>
          <w:i/>
          <w:sz w:val="22"/>
          <w:szCs w:val="22"/>
        </w:rPr>
      </w:pPr>
      <w:r w:rsidRPr="003312F1">
        <w:rPr>
          <w:i/>
          <w:sz w:val="22"/>
          <w:szCs w:val="22"/>
        </w:rPr>
        <w:t>a)</w:t>
      </w:r>
      <w:r w:rsidRPr="003312F1">
        <w:rPr>
          <w:i/>
          <w:sz w:val="22"/>
          <w:szCs w:val="22"/>
        </w:rPr>
        <w:tab/>
        <w:t>…</w:t>
      </w:r>
    </w:p>
    <w:p w:rsidR="005F03F0" w:rsidRPr="003312F1" w:rsidRDefault="005F03F0" w:rsidP="005F03F0">
      <w:pPr>
        <w:pStyle w:val="Texto0"/>
        <w:spacing w:after="0" w:line="360" w:lineRule="auto"/>
        <w:ind w:left="1152" w:hanging="295"/>
        <w:rPr>
          <w:i/>
          <w:sz w:val="22"/>
          <w:szCs w:val="22"/>
        </w:rPr>
      </w:pPr>
      <w:r w:rsidRPr="003312F1">
        <w:rPr>
          <w:i/>
          <w:sz w:val="22"/>
          <w:szCs w:val="22"/>
        </w:rPr>
        <w:t>b)</w:t>
      </w:r>
      <w:r w:rsidRPr="003312F1">
        <w:rPr>
          <w:i/>
          <w:sz w:val="22"/>
          <w:szCs w:val="22"/>
        </w:rPr>
        <w:tab/>
        <w:t>…</w:t>
      </w:r>
    </w:p>
    <w:p w:rsidR="005F03F0" w:rsidRPr="005F03F0" w:rsidRDefault="005F03F0" w:rsidP="005F03F0">
      <w:pPr>
        <w:pStyle w:val="Texto0"/>
        <w:spacing w:after="0" w:line="360" w:lineRule="auto"/>
        <w:ind w:left="1152" w:hanging="295"/>
        <w:rPr>
          <w:i/>
          <w:sz w:val="22"/>
          <w:szCs w:val="22"/>
        </w:rPr>
      </w:pPr>
      <w:r w:rsidRPr="003312F1">
        <w:rPr>
          <w:i/>
          <w:sz w:val="22"/>
          <w:szCs w:val="22"/>
        </w:rPr>
        <w:t>c)</w:t>
      </w:r>
      <w:r w:rsidRPr="003312F1">
        <w:rPr>
          <w:i/>
          <w:sz w:val="22"/>
          <w:szCs w:val="22"/>
        </w:rPr>
        <w:tab/>
        <w:t>Incluir en los reportes información desagregada por género, que derive de los indicadores, con la finalidad de contribuir a la identificación de las posibles diferencias que existan sobre el tratamiento otorgado a los candidatos de partido e independientes en los espacios de radio y televisión. El monitoreo y sus respectivos reportes, deberán incluir los programas de espectáculos o revista que difunden noticias, se podrá incluir en los reportes, información sobre el monitoreo de programas de espectáculos o revista, de radio y de televisión con mayor nivel de audiencia en el ámbito territorial respectivo, con la finalidad de conocer el espacio otorgado a los candidatos de partido e independientes de la o las elecciones que se celebren…”</w:t>
      </w:r>
    </w:p>
    <w:p w:rsidR="005F03F0" w:rsidRDefault="005F03F0" w:rsidP="00940E92">
      <w:pPr>
        <w:widowControl w:val="0"/>
        <w:autoSpaceDE w:val="0"/>
        <w:autoSpaceDN w:val="0"/>
        <w:adjustRightInd w:val="0"/>
        <w:spacing w:line="360" w:lineRule="auto"/>
        <w:ind w:right="62"/>
        <w:jc w:val="both"/>
        <w:rPr>
          <w:rFonts w:ascii="Arial" w:hAnsi="Arial" w:cs="Arial"/>
          <w:sz w:val="22"/>
          <w:szCs w:val="22"/>
        </w:rPr>
      </w:pPr>
    </w:p>
    <w:p w:rsidR="00F553C8" w:rsidRPr="00A607A0" w:rsidRDefault="0024214C" w:rsidP="00940E92">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1</w:t>
      </w:r>
      <w:r w:rsidR="003312F1">
        <w:rPr>
          <w:rFonts w:ascii="Arial" w:hAnsi="Arial" w:cs="Arial"/>
          <w:b/>
          <w:sz w:val="22"/>
          <w:szCs w:val="22"/>
        </w:rPr>
        <w:t>3</w:t>
      </w:r>
      <w:r w:rsidRPr="007C2024">
        <w:rPr>
          <w:rFonts w:ascii="Arial" w:hAnsi="Arial" w:cs="Arial"/>
          <w:b/>
          <w:sz w:val="22"/>
          <w:szCs w:val="22"/>
        </w:rPr>
        <w:t>ª.-</w:t>
      </w:r>
      <w:r>
        <w:rPr>
          <w:rFonts w:ascii="Arial" w:hAnsi="Arial" w:cs="Arial"/>
          <w:sz w:val="22"/>
          <w:szCs w:val="22"/>
        </w:rPr>
        <w:t xml:space="preserve"> E</w:t>
      </w:r>
      <w:r w:rsidRPr="0031277D">
        <w:rPr>
          <w:rFonts w:ascii="Arial" w:hAnsi="Arial" w:cs="Arial"/>
          <w:sz w:val="22"/>
          <w:szCs w:val="22"/>
        </w:rPr>
        <w:t xml:space="preserve">n razón de las consideraciones </w:t>
      </w:r>
      <w:r w:rsidR="00A729AF" w:rsidRPr="003312F1">
        <w:rPr>
          <w:rFonts w:ascii="Arial" w:hAnsi="Arial" w:cs="Arial"/>
          <w:sz w:val="22"/>
          <w:szCs w:val="22"/>
        </w:rPr>
        <w:t>vertidas</w:t>
      </w:r>
      <w:r w:rsidRPr="003312F1">
        <w:rPr>
          <w:rFonts w:ascii="Arial" w:hAnsi="Arial" w:cs="Arial"/>
          <w:sz w:val="22"/>
          <w:szCs w:val="22"/>
        </w:rPr>
        <w:t>, se expone para su anális</w:t>
      </w:r>
      <w:r w:rsidR="00A729AF" w:rsidRPr="003312F1">
        <w:rPr>
          <w:rFonts w:ascii="Arial" w:hAnsi="Arial" w:cs="Arial"/>
          <w:sz w:val="22"/>
          <w:szCs w:val="22"/>
        </w:rPr>
        <w:t>is y aprobación, en su caso,  el</w:t>
      </w:r>
      <w:r w:rsidRPr="003312F1">
        <w:rPr>
          <w:rFonts w:ascii="Arial" w:hAnsi="Arial" w:cs="Arial"/>
          <w:sz w:val="22"/>
          <w:szCs w:val="22"/>
        </w:rPr>
        <w:t xml:space="preserve"> proyecto correspondiente </w:t>
      </w:r>
      <w:r w:rsidR="00A729AF" w:rsidRPr="003312F1">
        <w:rPr>
          <w:rFonts w:ascii="Arial" w:hAnsi="Arial" w:cs="Arial"/>
          <w:sz w:val="22"/>
          <w:szCs w:val="22"/>
        </w:rPr>
        <w:t>al Catálogo de noticiarios de R</w:t>
      </w:r>
      <w:r w:rsidR="003D7C8C" w:rsidRPr="003312F1">
        <w:rPr>
          <w:rFonts w:ascii="Arial" w:hAnsi="Arial" w:cs="Arial"/>
          <w:sz w:val="22"/>
          <w:szCs w:val="22"/>
        </w:rPr>
        <w:t xml:space="preserve">adio y </w:t>
      </w:r>
      <w:r w:rsidR="00A729AF" w:rsidRPr="003312F1">
        <w:rPr>
          <w:rFonts w:ascii="Arial" w:hAnsi="Arial" w:cs="Arial"/>
          <w:sz w:val="22"/>
          <w:szCs w:val="22"/>
        </w:rPr>
        <w:t>T</w:t>
      </w:r>
      <w:r w:rsidR="003D7C8C" w:rsidRPr="003312F1">
        <w:rPr>
          <w:rFonts w:ascii="Arial" w:hAnsi="Arial" w:cs="Arial"/>
          <w:sz w:val="22"/>
          <w:szCs w:val="22"/>
        </w:rPr>
        <w:t>elev</w:t>
      </w:r>
      <w:r w:rsidR="00A729AF" w:rsidRPr="003312F1">
        <w:rPr>
          <w:rFonts w:ascii="Arial" w:hAnsi="Arial" w:cs="Arial"/>
          <w:sz w:val="22"/>
          <w:szCs w:val="22"/>
        </w:rPr>
        <w:t>isión del estado de C</w:t>
      </w:r>
      <w:r w:rsidR="003D7C8C" w:rsidRPr="003312F1">
        <w:rPr>
          <w:rFonts w:ascii="Arial" w:hAnsi="Arial" w:cs="Arial"/>
          <w:sz w:val="22"/>
          <w:szCs w:val="22"/>
        </w:rPr>
        <w:t xml:space="preserve">olima y </w:t>
      </w:r>
      <w:r w:rsidR="00A729AF" w:rsidRPr="003312F1">
        <w:rPr>
          <w:rFonts w:ascii="Arial" w:hAnsi="Arial" w:cs="Arial"/>
          <w:sz w:val="22"/>
          <w:szCs w:val="22"/>
        </w:rPr>
        <w:t>C</w:t>
      </w:r>
      <w:r w:rsidR="003D7C8C" w:rsidRPr="003312F1">
        <w:rPr>
          <w:rFonts w:ascii="Arial" w:hAnsi="Arial" w:cs="Arial"/>
          <w:sz w:val="22"/>
          <w:szCs w:val="22"/>
        </w:rPr>
        <w:t>atálogo de programas d</w:t>
      </w:r>
      <w:r w:rsidR="00A729AF" w:rsidRPr="003312F1">
        <w:rPr>
          <w:rFonts w:ascii="Arial" w:hAnsi="Arial" w:cs="Arial"/>
          <w:sz w:val="22"/>
          <w:szCs w:val="22"/>
        </w:rPr>
        <w:t>e opinión en Radio y T</w:t>
      </w:r>
      <w:r w:rsidR="003D7C8C" w:rsidRPr="003312F1">
        <w:rPr>
          <w:rFonts w:ascii="Arial" w:hAnsi="Arial" w:cs="Arial"/>
          <w:sz w:val="22"/>
          <w:szCs w:val="22"/>
        </w:rPr>
        <w:t xml:space="preserve">elevisión, </w:t>
      </w:r>
      <w:r w:rsidRPr="003312F1">
        <w:rPr>
          <w:rFonts w:ascii="Arial" w:hAnsi="Arial" w:cs="Arial"/>
          <w:sz w:val="22"/>
          <w:szCs w:val="22"/>
        </w:rPr>
        <w:t xml:space="preserve">que deberán considerarse para el monitoreo de las transmisiones durante las precampañas y campañas electorales dentro del </w:t>
      </w:r>
      <w:r w:rsidR="00A729AF" w:rsidRPr="003312F1">
        <w:rPr>
          <w:rFonts w:ascii="Arial" w:hAnsi="Arial" w:cs="Arial"/>
          <w:sz w:val="22"/>
          <w:szCs w:val="22"/>
        </w:rPr>
        <w:t>Proceso Electoral L</w:t>
      </w:r>
      <w:r w:rsidRPr="003312F1">
        <w:rPr>
          <w:rFonts w:ascii="Arial" w:hAnsi="Arial" w:cs="Arial"/>
          <w:sz w:val="22"/>
          <w:szCs w:val="22"/>
        </w:rPr>
        <w:t>ocal</w:t>
      </w:r>
      <w:r w:rsidRPr="0024214C">
        <w:rPr>
          <w:rFonts w:ascii="Arial" w:hAnsi="Arial" w:cs="Arial"/>
          <w:sz w:val="22"/>
          <w:szCs w:val="22"/>
        </w:rPr>
        <w:t xml:space="preserve"> 2017-2018.</w:t>
      </w:r>
      <w:r w:rsidR="0092088A">
        <w:rPr>
          <w:rFonts w:ascii="Arial" w:hAnsi="Arial" w:cs="Arial"/>
          <w:sz w:val="22"/>
          <w:szCs w:val="22"/>
        </w:rPr>
        <w:t xml:space="preserve"> D</w:t>
      </w:r>
      <w:r w:rsidR="00F553C8" w:rsidRPr="0031277D">
        <w:rPr>
          <w:rFonts w:ascii="Arial" w:hAnsi="Arial" w:cs="Arial"/>
          <w:sz w:val="22"/>
          <w:szCs w:val="22"/>
        </w:rPr>
        <w:t xml:space="preserve">e conformidad con lo dispuesto por la </w:t>
      </w:r>
      <w:r w:rsidR="00C97DB4">
        <w:rPr>
          <w:rFonts w:ascii="Arial" w:hAnsi="Arial" w:cs="Arial"/>
          <w:sz w:val="22"/>
          <w:szCs w:val="22"/>
        </w:rPr>
        <w:t>LGIPE</w:t>
      </w:r>
      <w:r w:rsidR="0056484C">
        <w:rPr>
          <w:rFonts w:ascii="Arial" w:hAnsi="Arial" w:cs="Arial"/>
          <w:sz w:val="22"/>
          <w:szCs w:val="22"/>
        </w:rPr>
        <w:t xml:space="preserve">, el Reglamento de Elecciones del </w:t>
      </w:r>
      <w:r w:rsidR="00C97DB4">
        <w:rPr>
          <w:rFonts w:ascii="Arial" w:hAnsi="Arial" w:cs="Arial"/>
          <w:sz w:val="22"/>
          <w:szCs w:val="22"/>
        </w:rPr>
        <w:t>INE</w:t>
      </w:r>
      <w:r w:rsidR="00F553C8" w:rsidRPr="0031277D">
        <w:rPr>
          <w:rFonts w:ascii="Arial" w:hAnsi="Arial" w:cs="Arial"/>
          <w:sz w:val="22"/>
          <w:szCs w:val="22"/>
        </w:rPr>
        <w:t xml:space="preserve"> y el Código Electoral del Estado de Colima, </w:t>
      </w:r>
      <w:r w:rsidR="00A607A0">
        <w:rPr>
          <w:rFonts w:ascii="Arial" w:hAnsi="Arial" w:cs="Arial"/>
          <w:sz w:val="22"/>
          <w:szCs w:val="22"/>
        </w:rPr>
        <w:t xml:space="preserve">en </w:t>
      </w:r>
      <w:r w:rsidR="00CD603F">
        <w:rPr>
          <w:rFonts w:ascii="Arial" w:hAnsi="Arial" w:cs="Arial"/>
          <w:sz w:val="22"/>
          <w:szCs w:val="22"/>
        </w:rPr>
        <w:t>los términos establecidos en el</w:t>
      </w:r>
      <w:r w:rsidR="00A607A0">
        <w:rPr>
          <w:rFonts w:ascii="Arial" w:hAnsi="Arial" w:cs="Arial"/>
          <w:sz w:val="22"/>
          <w:szCs w:val="22"/>
        </w:rPr>
        <w:t xml:space="preserve"> </w:t>
      </w:r>
      <w:r w:rsidR="00F553C8" w:rsidRPr="0031277D">
        <w:rPr>
          <w:rFonts w:ascii="Arial" w:hAnsi="Arial" w:cs="Arial"/>
          <w:sz w:val="22"/>
          <w:szCs w:val="22"/>
        </w:rPr>
        <w:t>ANEXO</w:t>
      </w:r>
      <w:r w:rsidR="00CD603F">
        <w:rPr>
          <w:rFonts w:ascii="Arial" w:hAnsi="Arial" w:cs="Arial"/>
          <w:sz w:val="22"/>
          <w:szCs w:val="22"/>
        </w:rPr>
        <w:t xml:space="preserve"> ÚNICO</w:t>
      </w:r>
      <w:r w:rsidR="00A607A0">
        <w:rPr>
          <w:rFonts w:ascii="Arial" w:hAnsi="Arial" w:cs="Arial"/>
          <w:sz w:val="22"/>
          <w:szCs w:val="22"/>
        </w:rPr>
        <w:t xml:space="preserve">, formando </w:t>
      </w:r>
      <w:r w:rsidR="00F553C8" w:rsidRPr="0031277D">
        <w:rPr>
          <w:rFonts w:ascii="Arial" w:hAnsi="Arial" w:cs="Arial"/>
          <w:sz w:val="22"/>
          <w:szCs w:val="22"/>
        </w:rPr>
        <w:t xml:space="preserve">parte integral del presente </w:t>
      </w:r>
      <w:r w:rsidR="00A607A0">
        <w:rPr>
          <w:rFonts w:ascii="Arial" w:hAnsi="Arial" w:cs="Arial"/>
          <w:sz w:val="22"/>
          <w:szCs w:val="22"/>
        </w:rPr>
        <w:t>A</w:t>
      </w:r>
      <w:r w:rsidR="00F553C8" w:rsidRPr="0031277D">
        <w:rPr>
          <w:rFonts w:ascii="Arial" w:hAnsi="Arial" w:cs="Arial"/>
          <w:sz w:val="22"/>
          <w:szCs w:val="22"/>
        </w:rPr>
        <w:t>cuerdo.</w:t>
      </w:r>
    </w:p>
    <w:p w:rsidR="00F553C8" w:rsidRPr="00A607A0" w:rsidRDefault="00F553C8" w:rsidP="00940E92">
      <w:pPr>
        <w:spacing w:line="360" w:lineRule="auto"/>
        <w:jc w:val="both"/>
        <w:rPr>
          <w:rFonts w:ascii="Arial" w:hAnsi="Arial" w:cs="Arial"/>
          <w:snapToGrid w:val="0"/>
          <w:sz w:val="22"/>
          <w:szCs w:val="22"/>
        </w:rPr>
      </w:pPr>
    </w:p>
    <w:p w:rsidR="00F553C8" w:rsidRPr="0031277D" w:rsidRDefault="00F553C8" w:rsidP="00940E92">
      <w:pPr>
        <w:spacing w:line="360" w:lineRule="auto"/>
        <w:ind w:right="-1"/>
        <w:jc w:val="both"/>
        <w:rPr>
          <w:rFonts w:ascii="Arial" w:eastAsia="Arial" w:hAnsi="Arial" w:cs="Arial"/>
          <w:sz w:val="22"/>
          <w:szCs w:val="22"/>
          <w:lang w:val="es-MX"/>
        </w:rPr>
      </w:pPr>
      <w:r w:rsidRPr="0031277D">
        <w:rPr>
          <w:rFonts w:ascii="Arial" w:eastAsia="Arial" w:hAnsi="Arial" w:cs="Arial"/>
          <w:spacing w:val="-1"/>
          <w:sz w:val="22"/>
          <w:szCs w:val="22"/>
          <w:lang w:val="es-MX"/>
        </w:rPr>
        <w:t>E</w:t>
      </w:r>
      <w:r w:rsidRPr="0031277D">
        <w:rPr>
          <w:rFonts w:ascii="Arial" w:eastAsia="Arial" w:hAnsi="Arial" w:cs="Arial"/>
          <w:sz w:val="22"/>
          <w:szCs w:val="22"/>
          <w:lang w:val="es-MX"/>
        </w:rPr>
        <w:t>n v</w:t>
      </w:r>
      <w:r w:rsidRPr="0031277D">
        <w:rPr>
          <w:rFonts w:ascii="Arial" w:eastAsia="Arial" w:hAnsi="Arial" w:cs="Arial"/>
          <w:spacing w:val="-1"/>
          <w:sz w:val="22"/>
          <w:szCs w:val="22"/>
          <w:lang w:val="es-MX"/>
        </w:rPr>
        <w:t>i</w:t>
      </w:r>
      <w:r w:rsidRPr="0031277D">
        <w:rPr>
          <w:rFonts w:ascii="Arial" w:eastAsia="Arial" w:hAnsi="Arial" w:cs="Arial"/>
          <w:spacing w:val="1"/>
          <w:sz w:val="22"/>
          <w:szCs w:val="22"/>
          <w:lang w:val="es-MX"/>
        </w:rPr>
        <w:t>rt</w:t>
      </w:r>
      <w:r w:rsidRPr="0031277D">
        <w:rPr>
          <w:rFonts w:ascii="Arial" w:eastAsia="Arial" w:hAnsi="Arial" w:cs="Arial"/>
          <w:sz w:val="22"/>
          <w:szCs w:val="22"/>
          <w:lang w:val="es-MX"/>
        </w:rPr>
        <w:t>ud de</w:t>
      </w:r>
      <w:r w:rsidRPr="0031277D">
        <w:rPr>
          <w:rFonts w:ascii="Arial" w:eastAsia="Arial" w:hAnsi="Arial" w:cs="Arial"/>
          <w:spacing w:val="2"/>
          <w:sz w:val="22"/>
          <w:szCs w:val="22"/>
          <w:lang w:val="es-MX"/>
        </w:rPr>
        <w:t xml:space="preserve"> </w:t>
      </w:r>
      <w:r w:rsidRPr="0031277D">
        <w:rPr>
          <w:rFonts w:ascii="Arial" w:eastAsia="Arial" w:hAnsi="Arial" w:cs="Arial"/>
          <w:spacing w:val="-1"/>
          <w:sz w:val="22"/>
          <w:szCs w:val="22"/>
          <w:lang w:val="es-MX"/>
        </w:rPr>
        <w:t>l</w:t>
      </w:r>
      <w:r w:rsidRPr="0031277D">
        <w:rPr>
          <w:rFonts w:ascii="Arial" w:eastAsia="Arial" w:hAnsi="Arial" w:cs="Arial"/>
          <w:sz w:val="22"/>
          <w:szCs w:val="22"/>
          <w:lang w:val="es-MX"/>
        </w:rPr>
        <w:t xml:space="preserve">o anterior y </w:t>
      </w:r>
      <w:r w:rsidRPr="0031277D">
        <w:rPr>
          <w:rFonts w:ascii="Arial" w:eastAsia="Arial" w:hAnsi="Arial" w:cs="Arial"/>
          <w:spacing w:val="-1"/>
          <w:sz w:val="22"/>
          <w:szCs w:val="22"/>
          <w:lang w:val="es-MX"/>
        </w:rPr>
        <w:t>f</w:t>
      </w:r>
      <w:r w:rsidRPr="0031277D">
        <w:rPr>
          <w:rFonts w:ascii="Arial" w:eastAsia="Arial" w:hAnsi="Arial" w:cs="Arial"/>
          <w:sz w:val="22"/>
          <w:szCs w:val="22"/>
          <w:lang w:val="es-MX"/>
        </w:rPr>
        <w:t>unda</w:t>
      </w:r>
      <w:r w:rsidRPr="0031277D">
        <w:rPr>
          <w:rFonts w:ascii="Arial" w:eastAsia="Arial" w:hAnsi="Arial" w:cs="Arial"/>
          <w:spacing w:val="1"/>
          <w:sz w:val="22"/>
          <w:szCs w:val="22"/>
          <w:lang w:val="es-MX"/>
        </w:rPr>
        <w:t>m</w:t>
      </w:r>
      <w:r w:rsidRPr="0031277D">
        <w:rPr>
          <w:rFonts w:ascii="Arial" w:eastAsia="Arial" w:hAnsi="Arial" w:cs="Arial"/>
          <w:sz w:val="22"/>
          <w:szCs w:val="22"/>
          <w:lang w:val="es-MX"/>
        </w:rPr>
        <w:t>en</w:t>
      </w:r>
      <w:r w:rsidRPr="0031277D">
        <w:rPr>
          <w:rFonts w:ascii="Arial" w:eastAsia="Arial" w:hAnsi="Arial" w:cs="Arial"/>
          <w:spacing w:val="1"/>
          <w:sz w:val="22"/>
          <w:szCs w:val="22"/>
          <w:lang w:val="es-MX"/>
        </w:rPr>
        <w:t>t</w:t>
      </w:r>
      <w:r w:rsidRPr="0031277D">
        <w:rPr>
          <w:rFonts w:ascii="Arial" w:eastAsia="Arial" w:hAnsi="Arial" w:cs="Arial"/>
          <w:sz w:val="22"/>
          <w:szCs w:val="22"/>
          <w:lang w:val="es-MX"/>
        </w:rPr>
        <w:t>o</w:t>
      </w:r>
      <w:r w:rsidRPr="0031277D">
        <w:rPr>
          <w:rFonts w:ascii="Arial" w:eastAsia="Arial" w:hAnsi="Arial" w:cs="Arial"/>
          <w:spacing w:val="2"/>
          <w:sz w:val="22"/>
          <w:szCs w:val="22"/>
          <w:lang w:val="es-MX"/>
        </w:rPr>
        <w:t xml:space="preserve"> </w:t>
      </w:r>
      <w:r w:rsidRPr="0031277D">
        <w:rPr>
          <w:rFonts w:ascii="Arial" w:eastAsia="Arial" w:hAnsi="Arial" w:cs="Arial"/>
          <w:sz w:val="22"/>
          <w:szCs w:val="22"/>
          <w:lang w:val="es-MX"/>
        </w:rPr>
        <w:t xml:space="preserve">en </w:t>
      </w:r>
      <w:r w:rsidRPr="0031277D">
        <w:rPr>
          <w:rFonts w:ascii="Arial" w:eastAsia="Arial" w:hAnsi="Arial" w:cs="Arial"/>
          <w:spacing w:val="-1"/>
          <w:sz w:val="22"/>
          <w:szCs w:val="22"/>
          <w:lang w:val="es-MX"/>
        </w:rPr>
        <w:t>l</w:t>
      </w:r>
      <w:r w:rsidRPr="0031277D">
        <w:rPr>
          <w:rFonts w:ascii="Arial" w:eastAsia="Arial" w:hAnsi="Arial" w:cs="Arial"/>
          <w:sz w:val="22"/>
          <w:szCs w:val="22"/>
          <w:lang w:val="es-MX"/>
        </w:rPr>
        <w:t>os</w:t>
      </w:r>
      <w:r w:rsidRPr="0031277D">
        <w:rPr>
          <w:rFonts w:ascii="Arial" w:eastAsia="Arial" w:hAnsi="Arial" w:cs="Arial"/>
          <w:spacing w:val="2"/>
          <w:sz w:val="22"/>
          <w:szCs w:val="22"/>
          <w:lang w:val="es-MX"/>
        </w:rPr>
        <w:t xml:space="preserve"> </w:t>
      </w:r>
      <w:r w:rsidRPr="0031277D">
        <w:rPr>
          <w:rFonts w:ascii="Arial" w:eastAsia="Arial" w:hAnsi="Arial" w:cs="Arial"/>
          <w:sz w:val="22"/>
          <w:szCs w:val="22"/>
          <w:lang w:val="es-MX"/>
        </w:rPr>
        <w:t>p</w:t>
      </w:r>
      <w:r w:rsidRPr="0031277D">
        <w:rPr>
          <w:rFonts w:ascii="Arial" w:eastAsia="Arial" w:hAnsi="Arial" w:cs="Arial"/>
          <w:spacing w:val="1"/>
          <w:sz w:val="22"/>
          <w:szCs w:val="22"/>
          <w:lang w:val="es-MX"/>
        </w:rPr>
        <w:t>r</w:t>
      </w:r>
      <w:r w:rsidRPr="0031277D">
        <w:rPr>
          <w:rFonts w:ascii="Arial" w:eastAsia="Arial" w:hAnsi="Arial" w:cs="Arial"/>
          <w:sz w:val="22"/>
          <w:szCs w:val="22"/>
          <w:lang w:val="es-MX"/>
        </w:rPr>
        <w:t>ecep</w:t>
      </w:r>
      <w:r w:rsidRPr="0031277D">
        <w:rPr>
          <w:rFonts w:ascii="Arial" w:eastAsia="Arial" w:hAnsi="Arial" w:cs="Arial"/>
          <w:spacing w:val="1"/>
          <w:sz w:val="22"/>
          <w:szCs w:val="22"/>
          <w:lang w:val="es-MX"/>
        </w:rPr>
        <w:t>t</w:t>
      </w:r>
      <w:r w:rsidRPr="0031277D">
        <w:rPr>
          <w:rFonts w:ascii="Arial" w:eastAsia="Arial" w:hAnsi="Arial" w:cs="Arial"/>
          <w:sz w:val="22"/>
          <w:szCs w:val="22"/>
          <w:lang w:val="es-MX"/>
        </w:rPr>
        <w:t xml:space="preserve">os </w:t>
      </w:r>
      <w:r w:rsidRPr="0031277D">
        <w:rPr>
          <w:rFonts w:ascii="Arial" w:eastAsia="Arial" w:hAnsi="Arial" w:cs="Arial"/>
          <w:spacing w:val="-1"/>
          <w:sz w:val="22"/>
          <w:szCs w:val="22"/>
          <w:lang w:val="es-MX"/>
        </w:rPr>
        <w:t>l</w:t>
      </w:r>
      <w:r w:rsidRPr="0031277D">
        <w:rPr>
          <w:rFonts w:ascii="Arial" w:eastAsia="Arial" w:hAnsi="Arial" w:cs="Arial"/>
          <w:sz w:val="22"/>
          <w:szCs w:val="22"/>
          <w:lang w:val="es-MX"/>
        </w:rPr>
        <w:t>ega</w:t>
      </w:r>
      <w:r w:rsidRPr="0031277D">
        <w:rPr>
          <w:rFonts w:ascii="Arial" w:eastAsia="Arial" w:hAnsi="Arial" w:cs="Arial"/>
          <w:spacing w:val="-1"/>
          <w:sz w:val="22"/>
          <w:szCs w:val="22"/>
          <w:lang w:val="es-MX"/>
        </w:rPr>
        <w:t>l</w:t>
      </w:r>
      <w:r w:rsidRPr="0031277D">
        <w:rPr>
          <w:rFonts w:ascii="Arial" w:eastAsia="Arial" w:hAnsi="Arial" w:cs="Arial"/>
          <w:sz w:val="22"/>
          <w:szCs w:val="22"/>
          <w:lang w:val="es-MX"/>
        </w:rPr>
        <w:t>es</w:t>
      </w:r>
      <w:r w:rsidRPr="0031277D">
        <w:rPr>
          <w:rFonts w:ascii="Arial" w:eastAsia="Arial" w:hAnsi="Arial" w:cs="Arial"/>
          <w:spacing w:val="4"/>
          <w:sz w:val="22"/>
          <w:szCs w:val="22"/>
          <w:lang w:val="es-MX"/>
        </w:rPr>
        <w:t xml:space="preserve"> </w:t>
      </w:r>
      <w:r w:rsidRPr="0031277D">
        <w:rPr>
          <w:rFonts w:ascii="Arial" w:eastAsia="Arial" w:hAnsi="Arial" w:cs="Arial"/>
          <w:sz w:val="22"/>
          <w:szCs w:val="22"/>
          <w:lang w:val="es-MX"/>
        </w:rPr>
        <w:t>c</w:t>
      </w:r>
      <w:r w:rsidRPr="0031277D">
        <w:rPr>
          <w:rFonts w:ascii="Arial" w:eastAsia="Arial" w:hAnsi="Arial" w:cs="Arial"/>
          <w:spacing w:val="-1"/>
          <w:sz w:val="22"/>
          <w:szCs w:val="22"/>
          <w:lang w:val="es-MX"/>
        </w:rPr>
        <w:t>i</w:t>
      </w:r>
      <w:r w:rsidRPr="0031277D">
        <w:rPr>
          <w:rFonts w:ascii="Arial" w:eastAsia="Arial" w:hAnsi="Arial" w:cs="Arial"/>
          <w:spacing w:val="1"/>
          <w:sz w:val="22"/>
          <w:szCs w:val="22"/>
          <w:lang w:val="es-MX"/>
        </w:rPr>
        <w:t>t</w:t>
      </w:r>
      <w:r w:rsidRPr="0031277D">
        <w:rPr>
          <w:rFonts w:ascii="Arial" w:eastAsia="Arial" w:hAnsi="Arial" w:cs="Arial"/>
          <w:sz w:val="22"/>
          <w:szCs w:val="22"/>
          <w:lang w:val="es-MX"/>
        </w:rPr>
        <w:t>ados en</w:t>
      </w:r>
      <w:r w:rsidRPr="0031277D">
        <w:rPr>
          <w:rFonts w:ascii="Arial" w:eastAsia="Arial" w:hAnsi="Arial" w:cs="Arial"/>
          <w:spacing w:val="1"/>
          <w:sz w:val="22"/>
          <w:szCs w:val="22"/>
          <w:lang w:val="es-MX"/>
        </w:rPr>
        <w:t xml:space="preserve"> </w:t>
      </w:r>
      <w:r w:rsidRPr="0031277D">
        <w:rPr>
          <w:rFonts w:ascii="Arial" w:eastAsia="Arial" w:hAnsi="Arial" w:cs="Arial"/>
          <w:sz w:val="22"/>
          <w:szCs w:val="22"/>
          <w:lang w:val="es-MX"/>
        </w:rPr>
        <w:t>sup</w:t>
      </w:r>
      <w:r w:rsidRPr="0031277D">
        <w:rPr>
          <w:rFonts w:ascii="Arial" w:eastAsia="Arial" w:hAnsi="Arial" w:cs="Arial"/>
          <w:spacing w:val="1"/>
          <w:sz w:val="22"/>
          <w:szCs w:val="22"/>
          <w:lang w:val="es-MX"/>
        </w:rPr>
        <w:t>r</w:t>
      </w:r>
      <w:r w:rsidRPr="0031277D">
        <w:rPr>
          <w:rFonts w:ascii="Arial" w:eastAsia="Arial" w:hAnsi="Arial" w:cs="Arial"/>
          <w:sz w:val="22"/>
          <w:szCs w:val="22"/>
          <w:lang w:val="es-MX"/>
        </w:rPr>
        <w:t>a</w:t>
      </w:r>
      <w:r w:rsidRPr="0031277D">
        <w:rPr>
          <w:rFonts w:ascii="Arial" w:eastAsia="Arial" w:hAnsi="Arial" w:cs="Arial"/>
          <w:spacing w:val="-1"/>
          <w:sz w:val="22"/>
          <w:szCs w:val="22"/>
          <w:lang w:val="es-MX"/>
        </w:rPr>
        <w:t>l</w:t>
      </w:r>
      <w:r w:rsidRPr="0031277D">
        <w:rPr>
          <w:rFonts w:ascii="Arial" w:eastAsia="Arial" w:hAnsi="Arial" w:cs="Arial"/>
          <w:sz w:val="22"/>
          <w:szCs w:val="22"/>
          <w:lang w:val="es-MX"/>
        </w:rPr>
        <w:t>íneas,</w:t>
      </w:r>
      <w:r w:rsidRPr="0031277D">
        <w:rPr>
          <w:rFonts w:ascii="Arial" w:eastAsia="Arial" w:hAnsi="Arial" w:cs="Arial"/>
          <w:spacing w:val="2"/>
          <w:sz w:val="22"/>
          <w:szCs w:val="22"/>
          <w:lang w:val="es-MX"/>
        </w:rPr>
        <w:t xml:space="preserve"> </w:t>
      </w:r>
      <w:r w:rsidRPr="0031277D">
        <w:rPr>
          <w:rFonts w:ascii="Arial" w:eastAsia="Arial" w:hAnsi="Arial" w:cs="Arial"/>
          <w:sz w:val="22"/>
          <w:szCs w:val="22"/>
          <w:lang w:val="es-MX"/>
        </w:rPr>
        <w:t>se</w:t>
      </w:r>
      <w:r w:rsidRPr="0031277D">
        <w:rPr>
          <w:rFonts w:ascii="Arial" w:eastAsia="Arial" w:hAnsi="Arial" w:cs="Arial"/>
          <w:spacing w:val="1"/>
          <w:sz w:val="22"/>
          <w:szCs w:val="22"/>
          <w:lang w:val="es-MX"/>
        </w:rPr>
        <w:t xml:space="preserve"> </w:t>
      </w:r>
      <w:r w:rsidRPr="0031277D">
        <w:rPr>
          <w:rFonts w:ascii="Arial" w:eastAsia="Arial" w:hAnsi="Arial" w:cs="Arial"/>
          <w:sz w:val="22"/>
          <w:szCs w:val="22"/>
          <w:lang w:val="es-MX"/>
        </w:rPr>
        <w:t>e</w:t>
      </w:r>
      <w:r w:rsidRPr="0031277D">
        <w:rPr>
          <w:rFonts w:ascii="Arial" w:eastAsia="Arial" w:hAnsi="Arial" w:cs="Arial"/>
          <w:spacing w:val="1"/>
          <w:sz w:val="22"/>
          <w:szCs w:val="22"/>
          <w:lang w:val="es-MX"/>
        </w:rPr>
        <w:t>m</w:t>
      </w:r>
      <w:r w:rsidRPr="0031277D">
        <w:rPr>
          <w:rFonts w:ascii="Arial" w:eastAsia="Arial" w:hAnsi="Arial" w:cs="Arial"/>
          <w:spacing w:val="-1"/>
          <w:sz w:val="22"/>
          <w:szCs w:val="22"/>
          <w:lang w:val="es-MX"/>
        </w:rPr>
        <w:t>i</w:t>
      </w:r>
      <w:r w:rsidRPr="0031277D">
        <w:rPr>
          <w:rFonts w:ascii="Arial" w:eastAsia="Arial" w:hAnsi="Arial" w:cs="Arial"/>
          <w:spacing w:val="1"/>
          <w:sz w:val="22"/>
          <w:szCs w:val="22"/>
          <w:lang w:val="es-MX"/>
        </w:rPr>
        <w:t>t</w:t>
      </w:r>
      <w:r w:rsidRPr="0031277D">
        <w:rPr>
          <w:rFonts w:ascii="Arial" w:eastAsia="Arial" w:hAnsi="Arial" w:cs="Arial"/>
          <w:sz w:val="22"/>
          <w:szCs w:val="22"/>
          <w:lang w:val="es-MX"/>
        </w:rPr>
        <w:t>en</w:t>
      </w:r>
      <w:r w:rsidRPr="0031277D">
        <w:rPr>
          <w:rFonts w:ascii="Arial" w:eastAsia="Arial" w:hAnsi="Arial" w:cs="Arial"/>
          <w:spacing w:val="1"/>
          <w:sz w:val="22"/>
          <w:szCs w:val="22"/>
          <w:lang w:val="es-MX"/>
        </w:rPr>
        <w:t xml:space="preserve"> </w:t>
      </w:r>
      <w:r w:rsidRPr="0031277D">
        <w:rPr>
          <w:rFonts w:ascii="Arial" w:eastAsia="Arial" w:hAnsi="Arial" w:cs="Arial"/>
          <w:spacing w:val="-1"/>
          <w:sz w:val="22"/>
          <w:szCs w:val="22"/>
          <w:lang w:val="es-MX"/>
        </w:rPr>
        <w:t>l</w:t>
      </w:r>
      <w:r w:rsidRPr="0031277D">
        <w:rPr>
          <w:rFonts w:ascii="Arial" w:eastAsia="Arial" w:hAnsi="Arial" w:cs="Arial"/>
          <w:sz w:val="22"/>
          <w:szCs w:val="22"/>
          <w:lang w:val="es-MX"/>
        </w:rPr>
        <w:t>os</w:t>
      </w:r>
      <w:r w:rsidRPr="0031277D">
        <w:rPr>
          <w:rFonts w:ascii="Arial" w:eastAsia="Arial" w:hAnsi="Arial" w:cs="Arial"/>
          <w:spacing w:val="1"/>
          <w:sz w:val="22"/>
          <w:szCs w:val="22"/>
          <w:lang w:val="es-MX"/>
        </w:rPr>
        <w:t xml:space="preserve"> </w:t>
      </w:r>
      <w:r w:rsidRPr="0031277D">
        <w:rPr>
          <w:rFonts w:ascii="Arial" w:eastAsia="Arial" w:hAnsi="Arial" w:cs="Arial"/>
          <w:sz w:val="22"/>
          <w:szCs w:val="22"/>
          <w:lang w:val="es-MX"/>
        </w:rPr>
        <w:t>s</w:t>
      </w:r>
      <w:r w:rsidRPr="0031277D">
        <w:rPr>
          <w:rFonts w:ascii="Arial" w:eastAsia="Arial" w:hAnsi="Arial" w:cs="Arial"/>
          <w:spacing w:val="-1"/>
          <w:sz w:val="22"/>
          <w:szCs w:val="22"/>
          <w:lang w:val="es-MX"/>
        </w:rPr>
        <w:t>i</w:t>
      </w:r>
      <w:r w:rsidRPr="0031277D">
        <w:rPr>
          <w:rFonts w:ascii="Arial" w:eastAsia="Arial" w:hAnsi="Arial" w:cs="Arial"/>
          <w:sz w:val="22"/>
          <w:szCs w:val="22"/>
          <w:lang w:val="es-MX"/>
        </w:rPr>
        <w:t>gu</w:t>
      </w:r>
      <w:r w:rsidRPr="0031277D">
        <w:rPr>
          <w:rFonts w:ascii="Arial" w:eastAsia="Arial" w:hAnsi="Arial" w:cs="Arial"/>
          <w:spacing w:val="-1"/>
          <w:sz w:val="22"/>
          <w:szCs w:val="22"/>
          <w:lang w:val="es-MX"/>
        </w:rPr>
        <w:t>i</w:t>
      </w:r>
      <w:r w:rsidRPr="0031277D">
        <w:rPr>
          <w:rFonts w:ascii="Arial" w:eastAsia="Arial" w:hAnsi="Arial" w:cs="Arial"/>
          <w:sz w:val="22"/>
          <w:szCs w:val="22"/>
          <w:lang w:val="es-MX"/>
        </w:rPr>
        <w:t>en</w:t>
      </w:r>
      <w:r w:rsidRPr="0031277D">
        <w:rPr>
          <w:rFonts w:ascii="Arial" w:eastAsia="Arial" w:hAnsi="Arial" w:cs="Arial"/>
          <w:spacing w:val="1"/>
          <w:sz w:val="22"/>
          <w:szCs w:val="22"/>
          <w:lang w:val="es-MX"/>
        </w:rPr>
        <w:t>t</w:t>
      </w:r>
      <w:r w:rsidRPr="0031277D">
        <w:rPr>
          <w:rFonts w:ascii="Arial" w:eastAsia="Arial" w:hAnsi="Arial" w:cs="Arial"/>
          <w:sz w:val="22"/>
          <w:szCs w:val="22"/>
          <w:lang w:val="es-MX"/>
        </w:rPr>
        <w:t>es</w:t>
      </w:r>
      <w:r w:rsidRPr="0031277D">
        <w:rPr>
          <w:rFonts w:ascii="Arial" w:eastAsia="Arial" w:hAnsi="Arial" w:cs="Arial"/>
          <w:spacing w:val="3"/>
          <w:sz w:val="22"/>
          <w:szCs w:val="22"/>
          <w:lang w:val="es-MX"/>
        </w:rPr>
        <w:t xml:space="preserve"> </w:t>
      </w:r>
      <w:r w:rsidRPr="0031277D">
        <w:rPr>
          <w:rFonts w:ascii="Arial" w:eastAsia="Arial" w:hAnsi="Arial" w:cs="Arial"/>
          <w:sz w:val="22"/>
          <w:szCs w:val="22"/>
          <w:lang w:val="es-MX"/>
        </w:rPr>
        <w:t>pun</w:t>
      </w:r>
      <w:r w:rsidRPr="0031277D">
        <w:rPr>
          <w:rFonts w:ascii="Arial" w:eastAsia="Arial" w:hAnsi="Arial" w:cs="Arial"/>
          <w:spacing w:val="1"/>
          <w:sz w:val="22"/>
          <w:szCs w:val="22"/>
          <w:lang w:val="es-MX"/>
        </w:rPr>
        <w:t>t</w:t>
      </w:r>
      <w:r w:rsidRPr="0031277D">
        <w:rPr>
          <w:rFonts w:ascii="Arial" w:eastAsia="Arial" w:hAnsi="Arial" w:cs="Arial"/>
          <w:sz w:val="22"/>
          <w:szCs w:val="22"/>
          <w:lang w:val="es-MX"/>
        </w:rPr>
        <w:t>os</w:t>
      </w:r>
      <w:r w:rsidRPr="0031277D">
        <w:rPr>
          <w:rFonts w:ascii="Arial" w:eastAsia="Arial" w:hAnsi="Arial" w:cs="Arial"/>
          <w:spacing w:val="1"/>
          <w:sz w:val="22"/>
          <w:szCs w:val="22"/>
          <w:lang w:val="es-MX"/>
        </w:rPr>
        <w:t xml:space="preserve"> </w:t>
      </w:r>
      <w:r w:rsidRPr="0031277D">
        <w:rPr>
          <w:rFonts w:ascii="Arial" w:eastAsia="Arial" w:hAnsi="Arial" w:cs="Arial"/>
          <w:sz w:val="22"/>
          <w:szCs w:val="22"/>
          <w:lang w:val="es-MX"/>
        </w:rPr>
        <w:t>de</w:t>
      </w:r>
    </w:p>
    <w:p w:rsidR="00F553C8" w:rsidRPr="0031277D" w:rsidRDefault="00F553C8" w:rsidP="00940E92">
      <w:pPr>
        <w:widowControl w:val="0"/>
        <w:autoSpaceDE w:val="0"/>
        <w:autoSpaceDN w:val="0"/>
        <w:adjustRightInd w:val="0"/>
        <w:spacing w:line="360" w:lineRule="auto"/>
        <w:ind w:right="62"/>
        <w:jc w:val="both"/>
        <w:rPr>
          <w:rFonts w:ascii="Arial" w:hAnsi="Arial" w:cs="Arial"/>
          <w:b/>
          <w:sz w:val="22"/>
          <w:szCs w:val="22"/>
          <w:lang w:val="es-MX"/>
        </w:rPr>
      </w:pPr>
    </w:p>
    <w:p w:rsidR="00F553C8" w:rsidRPr="0031277D" w:rsidRDefault="00F553C8" w:rsidP="00940E92">
      <w:pPr>
        <w:widowControl w:val="0"/>
        <w:autoSpaceDE w:val="0"/>
        <w:autoSpaceDN w:val="0"/>
        <w:adjustRightInd w:val="0"/>
        <w:spacing w:line="360" w:lineRule="auto"/>
        <w:ind w:right="62"/>
        <w:jc w:val="center"/>
        <w:rPr>
          <w:rFonts w:ascii="Arial" w:hAnsi="Arial" w:cs="Arial"/>
          <w:b/>
          <w:sz w:val="22"/>
          <w:szCs w:val="22"/>
        </w:rPr>
      </w:pPr>
      <w:r w:rsidRPr="0031277D">
        <w:rPr>
          <w:rFonts w:ascii="Arial" w:hAnsi="Arial" w:cs="Arial"/>
          <w:b/>
          <w:sz w:val="22"/>
          <w:szCs w:val="22"/>
        </w:rPr>
        <w:t>A C U E R D O</w:t>
      </w:r>
    </w:p>
    <w:p w:rsidR="00F553C8" w:rsidRPr="0031277D" w:rsidRDefault="00F553C8" w:rsidP="00940E92">
      <w:pPr>
        <w:spacing w:line="360" w:lineRule="auto"/>
        <w:jc w:val="center"/>
        <w:rPr>
          <w:rFonts w:ascii="Arial" w:hAnsi="Arial" w:cs="Arial"/>
          <w:b/>
          <w:sz w:val="22"/>
          <w:szCs w:val="22"/>
        </w:rPr>
      </w:pPr>
    </w:p>
    <w:p w:rsidR="0056484C" w:rsidRPr="00B20406" w:rsidRDefault="00F553C8" w:rsidP="00B20406">
      <w:pPr>
        <w:pStyle w:val="Textoindependiente"/>
        <w:spacing w:after="0" w:line="360" w:lineRule="auto"/>
        <w:jc w:val="both"/>
        <w:rPr>
          <w:rFonts w:ascii="Arial" w:hAnsi="Arial" w:cs="Arial"/>
          <w:sz w:val="22"/>
          <w:szCs w:val="22"/>
        </w:rPr>
      </w:pPr>
      <w:r w:rsidRPr="0031277D">
        <w:rPr>
          <w:rFonts w:ascii="Arial" w:hAnsi="Arial" w:cs="Arial"/>
          <w:b/>
          <w:sz w:val="22"/>
          <w:szCs w:val="22"/>
        </w:rPr>
        <w:t>PRIMERO</w:t>
      </w:r>
      <w:r w:rsidR="00A607A0">
        <w:rPr>
          <w:rFonts w:ascii="Arial" w:hAnsi="Arial" w:cs="Arial"/>
          <w:b/>
          <w:sz w:val="22"/>
          <w:szCs w:val="22"/>
        </w:rPr>
        <w:t xml:space="preserve">. </w:t>
      </w:r>
      <w:r w:rsidR="00A607A0">
        <w:rPr>
          <w:rFonts w:ascii="Arial" w:hAnsi="Arial" w:cs="Arial"/>
          <w:sz w:val="22"/>
          <w:szCs w:val="22"/>
        </w:rPr>
        <w:t>Este Consejo General a</w:t>
      </w:r>
      <w:r w:rsidRPr="0031277D">
        <w:rPr>
          <w:rFonts w:ascii="Arial" w:hAnsi="Arial" w:cs="Arial"/>
          <w:sz w:val="22"/>
          <w:szCs w:val="22"/>
        </w:rPr>
        <w:t xml:space="preserve">prueba </w:t>
      </w:r>
      <w:r w:rsidR="00A607A0">
        <w:rPr>
          <w:rFonts w:ascii="Arial" w:hAnsi="Arial" w:cs="Arial"/>
          <w:sz w:val="22"/>
          <w:szCs w:val="22"/>
        </w:rPr>
        <w:t>los documentos denominados CATÁLOGO DE NOTICIARIOS</w:t>
      </w:r>
      <w:r w:rsidR="00A607A0" w:rsidRPr="0031277D">
        <w:rPr>
          <w:rFonts w:ascii="Arial" w:hAnsi="Arial" w:cs="Arial"/>
          <w:sz w:val="22"/>
          <w:szCs w:val="22"/>
        </w:rPr>
        <w:t xml:space="preserve"> DE RADIO Y </w:t>
      </w:r>
      <w:r w:rsidR="00A607A0">
        <w:rPr>
          <w:rFonts w:ascii="Arial" w:hAnsi="Arial" w:cs="Arial"/>
          <w:sz w:val="22"/>
          <w:szCs w:val="22"/>
        </w:rPr>
        <w:t>TELEVISIÓN DEL ESTADO DE COLIMA y el CATÁLOGO DE PROGRAMAS DE OPINIÓN EN RADIO Y TELEVISIÓN</w:t>
      </w:r>
      <w:r>
        <w:rPr>
          <w:rFonts w:ascii="Arial" w:hAnsi="Arial" w:cs="Arial"/>
          <w:sz w:val="22"/>
          <w:szCs w:val="22"/>
        </w:rPr>
        <w:t>,</w:t>
      </w:r>
      <w:r w:rsidRPr="0031277D">
        <w:rPr>
          <w:rFonts w:ascii="Arial" w:hAnsi="Arial" w:cs="Arial"/>
          <w:sz w:val="22"/>
          <w:szCs w:val="22"/>
        </w:rPr>
        <w:t xml:space="preserve"> en</w:t>
      </w:r>
      <w:r w:rsidR="00B05C33">
        <w:rPr>
          <w:rFonts w:ascii="Arial" w:hAnsi="Arial" w:cs="Arial"/>
          <w:sz w:val="22"/>
          <w:szCs w:val="22"/>
        </w:rPr>
        <w:t xml:space="preserve"> los términos </w:t>
      </w:r>
      <w:r w:rsidR="003D7C8C">
        <w:rPr>
          <w:rFonts w:ascii="Arial" w:hAnsi="Arial" w:cs="Arial"/>
          <w:sz w:val="22"/>
          <w:szCs w:val="22"/>
        </w:rPr>
        <w:t>expuestos en la Consideración 1</w:t>
      </w:r>
      <w:r w:rsidR="003312F1">
        <w:rPr>
          <w:rFonts w:ascii="Arial" w:hAnsi="Arial" w:cs="Arial"/>
          <w:sz w:val="22"/>
          <w:szCs w:val="22"/>
        </w:rPr>
        <w:t>3</w:t>
      </w:r>
      <w:r w:rsidR="00B05C33">
        <w:rPr>
          <w:rFonts w:ascii="Arial" w:hAnsi="Arial" w:cs="Arial"/>
          <w:sz w:val="22"/>
          <w:szCs w:val="22"/>
        </w:rPr>
        <w:t>ª del presente instrumento, lo cuales se agregan como</w:t>
      </w:r>
      <w:r w:rsidRPr="0031277D">
        <w:rPr>
          <w:rFonts w:ascii="Arial" w:hAnsi="Arial" w:cs="Arial"/>
          <w:sz w:val="22"/>
          <w:szCs w:val="22"/>
        </w:rPr>
        <w:t xml:space="preserve"> ANEXO</w:t>
      </w:r>
      <w:r w:rsidR="00CD603F">
        <w:rPr>
          <w:rFonts w:ascii="Arial" w:hAnsi="Arial" w:cs="Arial"/>
          <w:sz w:val="22"/>
          <w:szCs w:val="22"/>
        </w:rPr>
        <w:t xml:space="preserve"> ÚNICO</w:t>
      </w:r>
      <w:r w:rsidR="00B05C33">
        <w:rPr>
          <w:rFonts w:ascii="Arial" w:hAnsi="Arial" w:cs="Arial"/>
          <w:sz w:val="22"/>
          <w:szCs w:val="22"/>
        </w:rPr>
        <w:t xml:space="preserve">, </w:t>
      </w:r>
      <w:r w:rsidRPr="0031277D">
        <w:rPr>
          <w:rFonts w:ascii="Arial" w:hAnsi="Arial" w:cs="Arial"/>
          <w:sz w:val="22"/>
          <w:szCs w:val="22"/>
        </w:rPr>
        <w:t>forma</w:t>
      </w:r>
      <w:r>
        <w:rPr>
          <w:rFonts w:ascii="Arial" w:hAnsi="Arial" w:cs="Arial"/>
          <w:sz w:val="22"/>
          <w:szCs w:val="22"/>
        </w:rPr>
        <w:t>n</w:t>
      </w:r>
      <w:r w:rsidR="00B05C33">
        <w:rPr>
          <w:rFonts w:ascii="Arial" w:hAnsi="Arial" w:cs="Arial"/>
          <w:sz w:val="22"/>
          <w:szCs w:val="22"/>
        </w:rPr>
        <w:t>do</w:t>
      </w:r>
      <w:r w:rsidRPr="0031277D">
        <w:rPr>
          <w:rFonts w:ascii="Arial" w:hAnsi="Arial" w:cs="Arial"/>
          <w:sz w:val="22"/>
          <w:szCs w:val="22"/>
        </w:rPr>
        <w:t xml:space="preserve"> parte integral del mismo.</w:t>
      </w:r>
      <w:r w:rsidR="00B05C33">
        <w:rPr>
          <w:rFonts w:ascii="Arial" w:hAnsi="Arial" w:cs="Arial"/>
          <w:sz w:val="22"/>
          <w:szCs w:val="22"/>
        </w:rPr>
        <w:t xml:space="preserve"> </w:t>
      </w:r>
    </w:p>
    <w:p w:rsidR="0056484C" w:rsidRDefault="0056484C" w:rsidP="00940E92">
      <w:pPr>
        <w:spacing w:line="360" w:lineRule="auto"/>
        <w:jc w:val="both"/>
        <w:rPr>
          <w:rFonts w:ascii="Arial" w:eastAsia="Arial" w:hAnsi="Arial" w:cs="Arial"/>
          <w:spacing w:val="-1"/>
          <w:sz w:val="22"/>
          <w:szCs w:val="22"/>
          <w:lang w:val="es-MX"/>
        </w:rPr>
      </w:pPr>
    </w:p>
    <w:p w:rsidR="00F553C8" w:rsidRPr="0031277D" w:rsidRDefault="00B20406" w:rsidP="00940E92">
      <w:pPr>
        <w:spacing w:line="360" w:lineRule="auto"/>
        <w:jc w:val="both"/>
        <w:rPr>
          <w:rFonts w:ascii="Arial" w:hAnsi="Arial" w:cs="Arial"/>
          <w:sz w:val="22"/>
          <w:szCs w:val="22"/>
          <w:lang w:val="es-MX"/>
        </w:rPr>
      </w:pPr>
      <w:r>
        <w:rPr>
          <w:rFonts w:ascii="Arial" w:eastAsia="Arial" w:hAnsi="Arial" w:cs="Arial"/>
          <w:b/>
          <w:spacing w:val="-1"/>
          <w:sz w:val="22"/>
          <w:szCs w:val="22"/>
          <w:lang w:val="es-MX"/>
        </w:rPr>
        <w:t>SEGUNDO</w:t>
      </w:r>
      <w:r w:rsidR="007C2024" w:rsidRPr="007C2024">
        <w:rPr>
          <w:rFonts w:ascii="Arial" w:eastAsia="Arial" w:hAnsi="Arial" w:cs="Arial"/>
          <w:b/>
          <w:spacing w:val="-1"/>
          <w:sz w:val="22"/>
          <w:szCs w:val="22"/>
          <w:lang w:val="es-MX"/>
        </w:rPr>
        <w:t>.</w:t>
      </w:r>
      <w:r w:rsidR="007C2024">
        <w:rPr>
          <w:rFonts w:ascii="Arial" w:eastAsia="Arial" w:hAnsi="Arial" w:cs="Arial"/>
          <w:spacing w:val="-1"/>
          <w:sz w:val="22"/>
          <w:szCs w:val="22"/>
          <w:lang w:val="es-MX"/>
        </w:rPr>
        <w:t xml:space="preserve"> </w:t>
      </w:r>
      <w:r w:rsidR="00F553C8" w:rsidRPr="0031277D">
        <w:rPr>
          <w:rFonts w:ascii="Arial" w:eastAsia="Arial" w:hAnsi="Arial" w:cs="Arial"/>
          <w:spacing w:val="-1"/>
          <w:sz w:val="22"/>
          <w:szCs w:val="22"/>
          <w:lang w:val="es-MX"/>
        </w:rPr>
        <w:t>Notifíquese el presente acuerdo</w:t>
      </w:r>
      <w:r w:rsidR="00A607A0">
        <w:rPr>
          <w:rFonts w:ascii="Arial" w:eastAsia="Arial" w:hAnsi="Arial" w:cs="Arial"/>
          <w:spacing w:val="-1"/>
          <w:sz w:val="22"/>
          <w:szCs w:val="22"/>
          <w:lang w:val="es-MX"/>
        </w:rPr>
        <w:t xml:space="preserve"> por conducto de la Secretaría Ejecutiva</w:t>
      </w:r>
      <w:r w:rsidR="00F553C8" w:rsidRPr="0031277D">
        <w:rPr>
          <w:rFonts w:ascii="Arial" w:eastAsia="Arial" w:hAnsi="Arial" w:cs="Arial"/>
          <w:spacing w:val="-1"/>
          <w:sz w:val="22"/>
          <w:szCs w:val="22"/>
          <w:lang w:val="es-MX"/>
        </w:rPr>
        <w:t xml:space="preserve">, con su anexo respectivo, a la </w:t>
      </w:r>
      <w:r w:rsidR="00F553C8" w:rsidRPr="0031277D">
        <w:rPr>
          <w:rFonts w:ascii="Arial" w:hAnsi="Arial" w:cs="Arial"/>
          <w:sz w:val="22"/>
          <w:szCs w:val="22"/>
          <w:lang w:val="es-MX"/>
        </w:rPr>
        <w:t>Unidad Técnica de Vinculación con los Organismos Públicos Locales</w:t>
      </w:r>
      <w:r w:rsidR="001C0E65">
        <w:rPr>
          <w:rFonts w:ascii="Arial" w:hAnsi="Arial" w:cs="Arial"/>
          <w:sz w:val="22"/>
          <w:szCs w:val="22"/>
          <w:lang w:val="es-MX"/>
        </w:rPr>
        <w:t xml:space="preserve"> del Instituto Nacional Electoral</w:t>
      </w:r>
      <w:r w:rsidR="00F553C8" w:rsidRPr="0031277D">
        <w:rPr>
          <w:rFonts w:ascii="Arial" w:hAnsi="Arial" w:cs="Arial"/>
          <w:sz w:val="22"/>
          <w:szCs w:val="22"/>
          <w:lang w:val="es-MX"/>
        </w:rPr>
        <w:t xml:space="preserve">, </w:t>
      </w:r>
      <w:r w:rsidR="001C0E65" w:rsidRPr="00BB0036">
        <w:rPr>
          <w:rFonts w:ascii="Arial" w:hAnsi="Arial" w:cs="Arial"/>
          <w:sz w:val="22"/>
          <w:szCs w:val="22"/>
        </w:rPr>
        <w:t>para los efectos legales conducentes.</w:t>
      </w:r>
    </w:p>
    <w:p w:rsidR="005718D2" w:rsidRDefault="005718D2" w:rsidP="00940E92">
      <w:pPr>
        <w:spacing w:line="360" w:lineRule="auto"/>
        <w:jc w:val="both"/>
        <w:rPr>
          <w:rFonts w:ascii="Arial" w:hAnsi="Arial" w:cs="Arial"/>
          <w:b/>
          <w:sz w:val="22"/>
          <w:szCs w:val="22"/>
        </w:rPr>
      </w:pPr>
    </w:p>
    <w:p w:rsidR="00A607A0" w:rsidRDefault="005E2667" w:rsidP="00940E92">
      <w:pPr>
        <w:spacing w:line="360" w:lineRule="auto"/>
        <w:jc w:val="both"/>
        <w:rPr>
          <w:rFonts w:ascii="Arial" w:hAnsi="Arial" w:cs="Arial"/>
          <w:sz w:val="22"/>
          <w:szCs w:val="22"/>
        </w:rPr>
      </w:pPr>
      <w:r>
        <w:rPr>
          <w:rFonts w:ascii="Arial" w:hAnsi="Arial" w:cs="Arial"/>
          <w:b/>
          <w:sz w:val="22"/>
          <w:szCs w:val="22"/>
        </w:rPr>
        <w:t>TERCERO</w:t>
      </w:r>
      <w:r w:rsidR="00A607A0" w:rsidRPr="00321FCF">
        <w:rPr>
          <w:rFonts w:ascii="Arial" w:hAnsi="Arial" w:cs="Arial"/>
          <w:b/>
          <w:sz w:val="22"/>
          <w:szCs w:val="22"/>
        </w:rPr>
        <w:t>.</w:t>
      </w:r>
      <w:r w:rsidR="00A607A0" w:rsidRPr="00321FCF">
        <w:rPr>
          <w:rFonts w:ascii="Arial" w:hAnsi="Arial" w:cs="Arial"/>
          <w:sz w:val="22"/>
          <w:szCs w:val="22"/>
        </w:rPr>
        <w:t xml:space="preserve"> </w:t>
      </w:r>
      <w:r w:rsidR="00A607A0" w:rsidRPr="00321FCF">
        <w:rPr>
          <w:rFonts w:ascii="Arial" w:eastAsia="Arial" w:hAnsi="Arial" w:cs="Arial"/>
          <w:spacing w:val="-1"/>
          <w:sz w:val="22"/>
          <w:szCs w:val="22"/>
          <w:lang w:val="es-MX"/>
        </w:rPr>
        <w:t>N</w:t>
      </w:r>
      <w:r w:rsidR="00A607A0" w:rsidRPr="00321FCF">
        <w:rPr>
          <w:rFonts w:ascii="Arial" w:eastAsia="Arial" w:hAnsi="Arial" w:cs="Arial"/>
          <w:sz w:val="22"/>
          <w:szCs w:val="22"/>
          <w:lang w:val="es-MX"/>
        </w:rPr>
        <w:t>o</w:t>
      </w:r>
      <w:r w:rsidR="00A607A0" w:rsidRPr="00321FCF">
        <w:rPr>
          <w:rFonts w:ascii="Arial" w:eastAsia="Arial" w:hAnsi="Arial" w:cs="Arial"/>
          <w:spacing w:val="1"/>
          <w:sz w:val="22"/>
          <w:szCs w:val="22"/>
          <w:lang w:val="es-MX"/>
        </w:rPr>
        <w:t>t</w:t>
      </w:r>
      <w:r w:rsidR="00A607A0" w:rsidRPr="00321FCF">
        <w:rPr>
          <w:rFonts w:ascii="Arial" w:eastAsia="Arial" w:hAnsi="Arial" w:cs="Arial"/>
          <w:spacing w:val="-1"/>
          <w:sz w:val="22"/>
          <w:szCs w:val="22"/>
          <w:lang w:val="es-MX"/>
        </w:rPr>
        <w:t>i</w:t>
      </w:r>
      <w:r w:rsidR="00A607A0" w:rsidRPr="00321FCF">
        <w:rPr>
          <w:rFonts w:ascii="Arial" w:eastAsia="Arial" w:hAnsi="Arial" w:cs="Arial"/>
          <w:spacing w:val="1"/>
          <w:sz w:val="22"/>
          <w:szCs w:val="22"/>
          <w:lang w:val="es-MX"/>
        </w:rPr>
        <w:t>f</w:t>
      </w:r>
      <w:r w:rsidR="00A607A0" w:rsidRPr="00321FCF">
        <w:rPr>
          <w:rFonts w:ascii="Arial" w:eastAsia="Arial" w:hAnsi="Arial" w:cs="Arial"/>
          <w:spacing w:val="-1"/>
          <w:sz w:val="22"/>
          <w:szCs w:val="22"/>
          <w:lang w:val="es-MX"/>
        </w:rPr>
        <w:t>í</w:t>
      </w:r>
      <w:r w:rsidR="00A607A0" w:rsidRPr="00321FCF">
        <w:rPr>
          <w:rFonts w:ascii="Arial" w:eastAsia="Arial" w:hAnsi="Arial" w:cs="Arial"/>
          <w:sz w:val="22"/>
          <w:szCs w:val="22"/>
          <w:lang w:val="es-MX"/>
        </w:rPr>
        <w:t>quese</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por</w:t>
      </w:r>
      <w:r w:rsidR="00A607A0" w:rsidRPr="00321FCF">
        <w:rPr>
          <w:rFonts w:ascii="Arial" w:eastAsia="Arial" w:hAnsi="Arial" w:cs="Arial"/>
          <w:spacing w:val="1"/>
          <w:sz w:val="22"/>
          <w:szCs w:val="22"/>
          <w:lang w:val="es-MX"/>
        </w:rPr>
        <w:t xml:space="preserve"> </w:t>
      </w:r>
      <w:r w:rsidR="00A607A0" w:rsidRPr="00321FCF">
        <w:rPr>
          <w:rFonts w:ascii="Arial" w:eastAsia="Arial" w:hAnsi="Arial" w:cs="Arial"/>
          <w:sz w:val="22"/>
          <w:szCs w:val="22"/>
          <w:lang w:val="es-MX"/>
        </w:rPr>
        <w:t>conduc</w:t>
      </w:r>
      <w:r w:rsidR="00A607A0" w:rsidRPr="00321FCF">
        <w:rPr>
          <w:rFonts w:ascii="Arial" w:eastAsia="Arial" w:hAnsi="Arial" w:cs="Arial"/>
          <w:spacing w:val="1"/>
          <w:sz w:val="22"/>
          <w:szCs w:val="22"/>
          <w:lang w:val="es-MX"/>
        </w:rPr>
        <w:t>t</w:t>
      </w:r>
      <w:r w:rsidR="00A607A0" w:rsidRPr="00321FCF">
        <w:rPr>
          <w:rFonts w:ascii="Arial" w:eastAsia="Arial" w:hAnsi="Arial" w:cs="Arial"/>
          <w:sz w:val="22"/>
          <w:szCs w:val="22"/>
          <w:lang w:val="es-MX"/>
        </w:rPr>
        <w:t>o</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 xml:space="preserve">de </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a</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pacing w:val="-1"/>
          <w:sz w:val="22"/>
          <w:szCs w:val="22"/>
          <w:lang w:val="es-MX"/>
        </w:rPr>
        <w:t>S</w:t>
      </w:r>
      <w:r w:rsidR="00A607A0" w:rsidRPr="00321FCF">
        <w:rPr>
          <w:rFonts w:ascii="Arial" w:eastAsia="Arial" w:hAnsi="Arial" w:cs="Arial"/>
          <w:sz w:val="22"/>
          <w:szCs w:val="22"/>
          <w:lang w:val="es-MX"/>
        </w:rPr>
        <w:t>ec</w:t>
      </w:r>
      <w:r w:rsidR="00A607A0" w:rsidRPr="00321FCF">
        <w:rPr>
          <w:rFonts w:ascii="Arial" w:eastAsia="Arial" w:hAnsi="Arial" w:cs="Arial"/>
          <w:spacing w:val="1"/>
          <w:sz w:val="22"/>
          <w:szCs w:val="22"/>
          <w:lang w:val="es-MX"/>
        </w:rPr>
        <w:t>r</w:t>
      </w:r>
      <w:r w:rsidR="00A607A0" w:rsidRPr="00321FCF">
        <w:rPr>
          <w:rFonts w:ascii="Arial" w:eastAsia="Arial" w:hAnsi="Arial" w:cs="Arial"/>
          <w:sz w:val="22"/>
          <w:szCs w:val="22"/>
          <w:lang w:val="es-MX"/>
        </w:rPr>
        <w:t>e</w:t>
      </w:r>
      <w:r w:rsidR="00A607A0" w:rsidRPr="00321FCF">
        <w:rPr>
          <w:rFonts w:ascii="Arial" w:eastAsia="Arial" w:hAnsi="Arial" w:cs="Arial"/>
          <w:spacing w:val="1"/>
          <w:sz w:val="22"/>
          <w:szCs w:val="22"/>
          <w:lang w:val="es-MX"/>
        </w:rPr>
        <w:t>t</w:t>
      </w:r>
      <w:r w:rsidR="00A607A0" w:rsidRPr="00321FCF">
        <w:rPr>
          <w:rFonts w:ascii="Arial" w:eastAsia="Arial" w:hAnsi="Arial" w:cs="Arial"/>
          <w:sz w:val="22"/>
          <w:szCs w:val="22"/>
          <w:lang w:val="es-MX"/>
        </w:rPr>
        <w:t>a</w:t>
      </w:r>
      <w:r w:rsidR="00A607A0" w:rsidRPr="00321FCF">
        <w:rPr>
          <w:rFonts w:ascii="Arial" w:eastAsia="Arial" w:hAnsi="Arial" w:cs="Arial"/>
          <w:spacing w:val="1"/>
          <w:sz w:val="22"/>
          <w:szCs w:val="22"/>
          <w:lang w:val="es-MX"/>
        </w:rPr>
        <w:t>r</w:t>
      </w:r>
      <w:r w:rsidR="00A607A0" w:rsidRPr="00321FCF">
        <w:rPr>
          <w:rFonts w:ascii="Arial" w:eastAsia="Arial" w:hAnsi="Arial" w:cs="Arial"/>
          <w:spacing w:val="-1"/>
          <w:sz w:val="22"/>
          <w:szCs w:val="22"/>
          <w:lang w:val="es-MX"/>
        </w:rPr>
        <w:t>í</w:t>
      </w:r>
      <w:r w:rsidR="00A607A0" w:rsidRPr="00321FCF">
        <w:rPr>
          <w:rFonts w:ascii="Arial" w:eastAsia="Arial" w:hAnsi="Arial" w:cs="Arial"/>
          <w:sz w:val="22"/>
          <w:szCs w:val="22"/>
          <w:lang w:val="es-MX"/>
        </w:rPr>
        <w:t>a</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pacing w:val="-1"/>
          <w:sz w:val="22"/>
          <w:szCs w:val="22"/>
          <w:lang w:val="es-MX"/>
        </w:rPr>
        <w:t>Ej</w:t>
      </w:r>
      <w:r w:rsidR="00A607A0" w:rsidRPr="00321FCF">
        <w:rPr>
          <w:rFonts w:ascii="Arial" w:eastAsia="Arial" w:hAnsi="Arial" w:cs="Arial"/>
          <w:sz w:val="22"/>
          <w:szCs w:val="22"/>
          <w:lang w:val="es-MX"/>
        </w:rPr>
        <w:t>ecu</w:t>
      </w:r>
      <w:r w:rsidR="00A607A0" w:rsidRPr="00321FCF">
        <w:rPr>
          <w:rFonts w:ascii="Arial" w:eastAsia="Arial" w:hAnsi="Arial" w:cs="Arial"/>
          <w:spacing w:val="1"/>
          <w:sz w:val="22"/>
          <w:szCs w:val="22"/>
          <w:lang w:val="es-MX"/>
        </w:rPr>
        <w:t>t</w:t>
      </w:r>
      <w:r w:rsidR="00A607A0" w:rsidRPr="00321FCF">
        <w:rPr>
          <w:rFonts w:ascii="Arial" w:eastAsia="Arial" w:hAnsi="Arial" w:cs="Arial"/>
          <w:spacing w:val="-1"/>
          <w:sz w:val="22"/>
          <w:szCs w:val="22"/>
          <w:lang w:val="es-MX"/>
        </w:rPr>
        <w:t>i</w:t>
      </w:r>
      <w:r w:rsidR="00A607A0" w:rsidRPr="00321FCF">
        <w:rPr>
          <w:rFonts w:ascii="Arial" w:eastAsia="Arial" w:hAnsi="Arial" w:cs="Arial"/>
          <w:sz w:val="22"/>
          <w:szCs w:val="22"/>
          <w:lang w:val="es-MX"/>
        </w:rPr>
        <w:t>va</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a los Conse</w:t>
      </w:r>
      <w:r w:rsidR="00A607A0" w:rsidRPr="00321FCF">
        <w:rPr>
          <w:rFonts w:ascii="Arial" w:eastAsia="Arial" w:hAnsi="Arial" w:cs="Arial"/>
          <w:spacing w:val="-1"/>
          <w:sz w:val="22"/>
          <w:szCs w:val="22"/>
          <w:lang w:val="es-MX"/>
        </w:rPr>
        <w:t>j</w:t>
      </w:r>
      <w:r w:rsidR="00A607A0" w:rsidRPr="00321FCF">
        <w:rPr>
          <w:rFonts w:ascii="Arial" w:eastAsia="Arial" w:hAnsi="Arial" w:cs="Arial"/>
          <w:sz w:val="22"/>
          <w:szCs w:val="22"/>
          <w:lang w:val="es-MX"/>
        </w:rPr>
        <w:t>os</w:t>
      </w:r>
      <w:r w:rsidR="00A607A0" w:rsidRPr="00321FCF">
        <w:rPr>
          <w:rFonts w:ascii="Arial" w:eastAsia="Arial" w:hAnsi="Arial" w:cs="Arial"/>
          <w:spacing w:val="2"/>
          <w:sz w:val="22"/>
          <w:szCs w:val="22"/>
          <w:lang w:val="es-MX"/>
        </w:rPr>
        <w:t xml:space="preserve"> M</w:t>
      </w:r>
      <w:r w:rsidR="00A607A0" w:rsidRPr="00321FCF">
        <w:rPr>
          <w:rFonts w:ascii="Arial" w:eastAsia="Arial" w:hAnsi="Arial" w:cs="Arial"/>
          <w:sz w:val="22"/>
          <w:szCs w:val="22"/>
          <w:lang w:val="es-MX"/>
        </w:rPr>
        <w:t>un</w:t>
      </w:r>
      <w:r w:rsidR="00A607A0" w:rsidRPr="00321FCF">
        <w:rPr>
          <w:rFonts w:ascii="Arial" w:eastAsia="Arial" w:hAnsi="Arial" w:cs="Arial"/>
          <w:spacing w:val="-1"/>
          <w:sz w:val="22"/>
          <w:szCs w:val="22"/>
          <w:lang w:val="es-MX"/>
        </w:rPr>
        <w:t>i</w:t>
      </w:r>
      <w:r w:rsidR="00A607A0" w:rsidRPr="00321FCF">
        <w:rPr>
          <w:rFonts w:ascii="Arial" w:eastAsia="Arial" w:hAnsi="Arial" w:cs="Arial"/>
          <w:sz w:val="22"/>
          <w:szCs w:val="22"/>
          <w:lang w:val="es-MX"/>
        </w:rPr>
        <w:t>c</w:t>
      </w:r>
      <w:r w:rsidR="00A607A0" w:rsidRPr="00321FCF">
        <w:rPr>
          <w:rFonts w:ascii="Arial" w:eastAsia="Arial" w:hAnsi="Arial" w:cs="Arial"/>
          <w:spacing w:val="-1"/>
          <w:sz w:val="22"/>
          <w:szCs w:val="22"/>
          <w:lang w:val="es-MX"/>
        </w:rPr>
        <w:t>i</w:t>
      </w:r>
      <w:r w:rsidR="00A607A0" w:rsidRPr="00321FCF">
        <w:rPr>
          <w:rFonts w:ascii="Arial" w:eastAsia="Arial" w:hAnsi="Arial" w:cs="Arial"/>
          <w:sz w:val="22"/>
          <w:szCs w:val="22"/>
          <w:lang w:val="es-MX"/>
        </w:rPr>
        <w:t>pa</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es E</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ec</w:t>
      </w:r>
      <w:r w:rsidR="00A607A0" w:rsidRPr="00321FCF">
        <w:rPr>
          <w:rFonts w:ascii="Arial" w:eastAsia="Arial" w:hAnsi="Arial" w:cs="Arial"/>
          <w:spacing w:val="1"/>
          <w:sz w:val="22"/>
          <w:szCs w:val="22"/>
          <w:lang w:val="es-MX"/>
        </w:rPr>
        <w:t>t</w:t>
      </w:r>
      <w:r w:rsidR="00A607A0" w:rsidRPr="00321FCF">
        <w:rPr>
          <w:rFonts w:ascii="Arial" w:eastAsia="Arial" w:hAnsi="Arial" w:cs="Arial"/>
          <w:sz w:val="22"/>
          <w:szCs w:val="22"/>
          <w:lang w:val="es-MX"/>
        </w:rPr>
        <w:t>o</w:t>
      </w:r>
      <w:r w:rsidR="00A607A0" w:rsidRPr="00321FCF">
        <w:rPr>
          <w:rFonts w:ascii="Arial" w:eastAsia="Arial" w:hAnsi="Arial" w:cs="Arial"/>
          <w:spacing w:val="1"/>
          <w:sz w:val="22"/>
          <w:szCs w:val="22"/>
          <w:lang w:val="es-MX"/>
        </w:rPr>
        <w:t>r</w:t>
      </w:r>
      <w:r w:rsidR="00A607A0" w:rsidRPr="00321FCF">
        <w:rPr>
          <w:rFonts w:ascii="Arial" w:eastAsia="Arial" w:hAnsi="Arial" w:cs="Arial"/>
          <w:sz w:val="22"/>
          <w:szCs w:val="22"/>
          <w:lang w:val="es-MX"/>
        </w:rPr>
        <w:t>a</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es</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y Pa</w:t>
      </w:r>
      <w:r w:rsidR="00A607A0" w:rsidRPr="00321FCF">
        <w:rPr>
          <w:rFonts w:ascii="Arial" w:eastAsia="Arial" w:hAnsi="Arial" w:cs="Arial"/>
          <w:spacing w:val="-1"/>
          <w:sz w:val="22"/>
          <w:szCs w:val="22"/>
          <w:lang w:val="es-MX"/>
        </w:rPr>
        <w:t>r</w:t>
      </w:r>
      <w:r w:rsidR="00A607A0" w:rsidRPr="00321FCF">
        <w:rPr>
          <w:rFonts w:ascii="Arial" w:eastAsia="Arial" w:hAnsi="Arial" w:cs="Arial"/>
          <w:spacing w:val="1"/>
          <w:sz w:val="22"/>
          <w:szCs w:val="22"/>
          <w:lang w:val="es-MX"/>
        </w:rPr>
        <w:t>t</w:t>
      </w:r>
      <w:r w:rsidR="00A607A0" w:rsidRPr="00321FCF">
        <w:rPr>
          <w:rFonts w:ascii="Arial" w:eastAsia="Arial" w:hAnsi="Arial" w:cs="Arial"/>
          <w:spacing w:val="-1"/>
          <w:sz w:val="22"/>
          <w:szCs w:val="22"/>
          <w:lang w:val="es-MX"/>
        </w:rPr>
        <w:t>i</w:t>
      </w:r>
      <w:r w:rsidR="00A607A0" w:rsidRPr="00321FCF">
        <w:rPr>
          <w:rFonts w:ascii="Arial" w:eastAsia="Arial" w:hAnsi="Arial" w:cs="Arial"/>
          <w:sz w:val="22"/>
          <w:szCs w:val="22"/>
          <w:lang w:val="es-MX"/>
        </w:rPr>
        <w:t>dos</w:t>
      </w:r>
      <w:r w:rsidR="00A607A0" w:rsidRPr="00321FCF">
        <w:rPr>
          <w:rFonts w:ascii="Arial" w:eastAsia="Arial" w:hAnsi="Arial" w:cs="Arial"/>
          <w:spacing w:val="2"/>
          <w:sz w:val="22"/>
          <w:szCs w:val="22"/>
          <w:lang w:val="es-MX"/>
        </w:rPr>
        <w:t xml:space="preserve"> P</w:t>
      </w:r>
      <w:r w:rsidR="00A607A0" w:rsidRPr="00321FCF">
        <w:rPr>
          <w:rFonts w:ascii="Arial" w:eastAsia="Arial" w:hAnsi="Arial" w:cs="Arial"/>
          <w:sz w:val="22"/>
          <w:szCs w:val="22"/>
          <w:lang w:val="es-MX"/>
        </w:rPr>
        <w:t>o</w:t>
      </w:r>
      <w:r w:rsidR="00A607A0" w:rsidRPr="00321FCF">
        <w:rPr>
          <w:rFonts w:ascii="Arial" w:eastAsia="Arial" w:hAnsi="Arial" w:cs="Arial"/>
          <w:spacing w:val="-1"/>
          <w:sz w:val="22"/>
          <w:szCs w:val="22"/>
          <w:lang w:val="es-MX"/>
        </w:rPr>
        <w:t>lí</w:t>
      </w:r>
      <w:r w:rsidR="00A607A0" w:rsidRPr="00321FCF">
        <w:rPr>
          <w:rFonts w:ascii="Arial" w:eastAsia="Arial" w:hAnsi="Arial" w:cs="Arial"/>
          <w:spacing w:val="1"/>
          <w:sz w:val="22"/>
          <w:szCs w:val="22"/>
          <w:lang w:val="es-MX"/>
        </w:rPr>
        <w:t>t</w:t>
      </w:r>
      <w:r w:rsidR="00A607A0" w:rsidRPr="00321FCF">
        <w:rPr>
          <w:rFonts w:ascii="Arial" w:eastAsia="Arial" w:hAnsi="Arial" w:cs="Arial"/>
          <w:spacing w:val="-1"/>
          <w:sz w:val="22"/>
          <w:szCs w:val="22"/>
          <w:lang w:val="es-MX"/>
        </w:rPr>
        <w:t>i</w:t>
      </w:r>
      <w:r w:rsidR="00A607A0" w:rsidRPr="00321FCF">
        <w:rPr>
          <w:rFonts w:ascii="Arial" w:eastAsia="Arial" w:hAnsi="Arial" w:cs="Arial"/>
          <w:sz w:val="22"/>
          <w:szCs w:val="22"/>
          <w:lang w:val="es-MX"/>
        </w:rPr>
        <w:t>cos</w:t>
      </w:r>
      <w:r w:rsidR="00A607A0" w:rsidRPr="00321FCF">
        <w:rPr>
          <w:rFonts w:ascii="Arial" w:eastAsia="Arial" w:hAnsi="Arial" w:cs="Arial"/>
          <w:spacing w:val="4"/>
          <w:sz w:val="22"/>
          <w:szCs w:val="22"/>
          <w:lang w:val="es-MX"/>
        </w:rPr>
        <w:t xml:space="preserve"> </w:t>
      </w:r>
      <w:r w:rsidR="00A607A0" w:rsidRPr="00321FCF">
        <w:rPr>
          <w:rFonts w:ascii="Arial" w:eastAsia="Arial" w:hAnsi="Arial" w:cs="Arial"/>
          <w:sz w:val="22"/>
          <w:szCs w:val="22"/>
          <w:lang w:val="es-MX"/>
        </w:rPr>
        <w:t>ac</w:t>
      </w:r>
      <w:r w:rsidR="00A607A0" w:rsidRPr="00321FCF">
        <w:rPr>
          <w:rFonts w:ascii="Arial" w:eastAsia="Arial" w:hAnsi="Arial" w:cs="Arial"/>
          <w:spacing w:val="1"/>
          <w:sz w:val="22"/>
          <w:szCs w:val="22"/>
          <w:lang w:val="es-MX"/>
        </w:rPr>
        <w:t>r</w:t>
      </w:r>
      <w:r w:rsidR="00A607A0" w:rsidRPr="00321FCF">
        <w:rPr>
          <w:rFonts w:ascii="Arial" w:eastAsia="Arial" w:hAnsi="Arial" w:cs="Arial"/>
          <w:sz w:val="22"/>
          <w:szCs w:val="22"/>
          <w:lang w:val="es-MX"/>
        </w:rPr>
        <w:t>ed</w:t>
      </w:r>
      <w:r w:rsidR="00A607A0" w:rsidRPr="00321FCF">
        <w:rPr>
          <w:rFonts w:ascii="Arial" w:eastAsia="Arial" w:hAnsi="Arial" w:cs="Arial"/>
          <w:spacing w:val="-1"/>
          <w:sz w:val="22"/>
          <w:szCs w:val="22"/>
          <w:lang w:val="es-MX"/>
        </w:rPr>
        <w:t>i</w:t>
      </w:r>
      <w:r w:rsidR="00A607A0" w:rsidRPr="00321FCF">
        <w:rPr>
          <w:rFonts w:ascii="Arial" w:eastAsia="Arial" w:hAnsi="Arial" w:cs="Arial"/>
          <w:spacing w:val="1"/>
          <w:sz w:val="22"/>
          <w:szCs w:val="22"/>
          <w:lang w:val="es-MX"/>
        </w:rPr>
        <w:t>t</w:t>
      </w:r>
      <w:r w:rsidR="00A607A0" w:rsidRPr="00321FCF">
        <w:rPr>
          <w:rFonts w:ascii="Arial" w:eastAsia="Arial" w:hAnsi="Arial" w:cs="Arial"/>
          <w:sz w:val="22"/>
          <w:szCs w:val="22"/>
          <w:lang w:val="es-MX"/>
        </w:rPr>
        <w:t>ados,</w:t>
      </w:r>
      <w:r w:rsidR="00A607A0" w:rsidRPr="00321FCF">
        <w:rPr>
          <w:rFonts w:ascii="Arial" w:eastAsia="Arial" w:hAnsi="Arial" w:cs="Arial"/>
          <w:spacing w:val="1"/>
          <w:sz w:val="22"/>
          <w:szCs w:val="22"/>
          <w:lang w:val="es-MX"/>
        </w:rPr>
        <w:t xml:space="preserve"> </w:t>
      </w:r>
      <w:r w:rsidR="00A607A0" w:rsidRPr="00321FCF">
        <w:rPr>
          <w:rFonts w:ascii="Arial" w:eastAsia="Arial" w:hAnsi="Arial" w:cs="Arial"/>
          <w:sz w:val="22"/>
          <w:szCs w:val="22"/>
          <w:lang w:val="es-MX"/>
        </w:rPr>
        <w:t xml:space="preserve">a </w:t>
      </w:r>
      <w:r w:rsidR="00A607A0" w:rsidRPr="00321FCF">
        <w:rPr>
          <w:rFonts w:ascii="Arial" w:eastAsia="Arial" w:hAnsi="Arial" w:cs="Arial"/>
          <w:spacing w:val="1"/>
          <w:sz w:val="22"/>
          <w:szCs w:val="22"/>
          <w:lang w:val="es-MX"/>
        </w:rPr>
        <w:t>f</w:t>
      </w:r>
      <w:r w:rsidR="00A607A0" w:rsidRPr="00321FCF">
        <w:rPr>
          <w:rFonts w:ascii="Arial" w:eastAsia="Arial" w:hAnsi="Arial" w:cs="Arial"/>
          <w:spacing w:val="-1"/>
          <w:sz w:val="22"/>
          <w:szCs w:val="22"/>
          <w:lang w:val="es-MX"/>
        </w:rPr>
        <w:t>i</w:t>
      </w:r>
      <w:r w:rsidR="00A607A0" w:rsidRPr="00321FCF">
        <w:rPr>
          <w:rFonts w:ascii="Arial" w:eastAsia="Arial" w:hAnsi="Arial" w:cs="Arial"/>
          <w:sz w:val="22"/>
          <w:szCs w:val="22"/>
          <w:lang w:val="es-MX"/>
        </w:rPr>
        <w:t>n</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de que</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s</w:t>
      </w:r>
      <w:r w:rsidR="00A607A0" w:rsidRPr="00321FCF">
        <w:rPr>
          <w:rFonts w:ascii="Arial" w:eastAsia="Arial" w:hAnsi="Arial" w:cs="Arial"/>
          <w:spacing w:val="-2"/>
          <w:sz w:val="22"/>
          <w:szCs w:val="22"/>
          <w:lang w:val="es-MX"/>
        </w:rPr>
        <w:t>u</w:t>
      </w:r>
      <w:r w:rsidR="00A607A0" w:rsidRPr="00321FCF">
        <w:rPr>
          <w:rFonts w:ascii="Arial" w:eastAsia="Arial" w:hAnsi="Arial" w:cs="Arial"/>
          <w:spacing w:val="1"/>
          <w:sz w:val="22"/>
          <w:szCs w:val="22"/>
          <w:lang w:val="es-MX"/>
        </w:rPr>
        <w:t>rt</w:t>
      </w:r>
      <w:r w:rsidR="00A607A0" w:rsidRPr="00321FCF">
        <w:rPr>
          <w:rFonts w:ascii="Arial" w:eastAsia="Arial" w:hAnsi="Arial" w:cs="Arial"/>
          <w:sz w:val="22"/>
          <w:szCs w:val="22"/>
          <w:lang w:val="es-MX"/>
        </w:rPr>
        <w:t xml:space="preserve">an </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os</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e</w:t>
      </w:r>
      <w:r w:rsidR="00A607A0" w:rsidRPr="00321FCF">
        <w:rPr>
          <w:rFonts w:ascii="Arial" w:eastAsia="Arial" w:hAnsi="Arial" w:cs="Arial"/>
          <w:spacing w:val="1"/>
          <w:sz w:val="22"/>
          <w:szCs w:val="22"/>
          <w:lang w:val="es-MX"/>
        </w:rPr>
        <w:t>f</w:t>
      </w:r>
      <w:r w:rsidR="00A607A0" w:rsidRPr="00321FCF">
        <w:rPr>
          <w:rFonts w:ascii="Arial" w:eastAsia="Arial" w:hAnsi="Arial" w:cs="Arial"/>
          <w:sz w:val="22"/>
          <w:szCs w:val="22"/>
          <w:lang w:val="es-MX"/>
        </w:rPr>
        <w:t>ec</w:t>
      </w:r>
      <w:r w:rsidR="00A607A0" w:rsidRPr="00321FCF">
        <w:rPr>
          <w:rFonts w:ascii="Arial" w:eastAsia="Arial" w:hAnsi="Arial" w:cs="Arial"/>
          <w:spacing w:val="1"/>
          <w:sz w:val="22"/>
          <w:szCs w:val="22"/>
          <w:lang w:val="es-MX"/>
        </w:rPr>
        <w:t>t</w:t>
      </w:r>
      <w:r w:rsidR="00A607A0" w:rsidRPr="00321FCF">
        <w:rPr>
          <w:rFonts w:ascii="Arial" w:eastAsia="Arial" w:hAnsi="Arial" w:cs="Arial"/>
          <w:sz w:val="22"/>
          <w:szCs w:val="22"/>
          <w:lang w:val="es-MX"/>
        </w:rPr>
        <w:t xml:space="preserve">os </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ega</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es</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a</w:t>
      </w:r>
      <w:r w:rsidR="00A607A0" w:rsidRPr="00321FCF">
        <w:rPr>
          <w:rFonts w:ascii="Arial" w:eastAsia="Arial" w:hAnsi="Arial" w:cs="Arial"/>
          <w:spacing w:val="2"/>
          <w:sz w:val="22"/>
          <w:szCs w:val="22"/>
          <w:lang w:val="es-MX"/>
        </w:rPr>
        <w:t xml:space="preserve"> </w:t>
      </w:r>
      <w:r w:rsidR="00A607A0" w:rsidRPr="00321FCF">
        <w:rPr>
          <w:rFonts w:ascii="Arial" w:eastAsia="Arial" w:hAnsi="Arial" w:cs="Arial"/>
          <w:sz w:val="22"/>
          <w:szCs w:val="22"/>
          <w:lang w:val="es-MX"/>
        </w:rPr>
        <w:t>que ha</w:t>
      </w:r>
      <w:r w:rsidR="00A607A0" w:rsidRPr="00321FCF">
        <w:rPr>
          <w:rFonts w:ascii="Arial" w:eastAsia="Arial" w:hAnsi="Arial" w:cs="Arial"/>
          <w:spacing w:val="-2"/>
          <w:sz w:val="22"/>
          <w:szCs w:val="22"/>
          <w:lang w:val="es-MX"/>
        </w:rPr>
        <w:t>y</w:t>
      </w:r>
      <w:r w:rsidR="00A607A0" w:rsidRPr="00321FCF">
        <w:rPr>
          <w:rFonts w:ascii="Arial" w:eastAsia="Arial" w:hAnsi="Arial" w:cs="Arial"/>
          <w:sz w:val="22"/>
          <w:szCs w:val="22"/>
          <w:lang w:val="es-MX"/>
        </w:rPr>
        <w:t>a</w:t>
      </w:r>
      <w:r w:rsidR="00A607A0" w:rsidRPr="00321FCF">
        <w:rPr>
          <w:rFonts w:ascii="Arial" w:eastAsia="Arial" w:hAnsi="Arial" w:cs="Arial"/>
          <w:spacing w:val="3"/>
          <w:sz w:val="22"/>
          <w:szCs w:val="22"/>
          <w:lang w:val="es-MX"/>
        </w:rPr>
        <w:t xml:space="preserve"> </w:t>
      </w:r>
      <w:r w:rsidR="00A607A0" w:rsidRPr="00321FCF">
        <w:rPr>
          <w:rFonts w:ascii="Arial" w:eastAsia="Arial" w:hAnsi="Arial" w:cs="Arial"/>
          <w:spacing w:val="-1"/>
          <w:sz w:val="22"/>
          <w:szCs w:val="22"/>
          <w:lang w:val="es-MX"/>
        </w:rPr>
        <w:t>l</w:t>
      </w:r>
      <w:r w:rsidR="00A607A0" w:rsidRPr="00321FCF">
        <w:rPr>
          <w:rFonts w:ascii="Arial" w:eastAsia="Arial" w:hAnsi="Arial" w:cs="Arial"/>
          <w:sz w:val="22"/>
          <w:szCs w:val="22"/>
          <w:lang w:val="es-MX"/>
        </w:rPr>
        <w:t>uga</w:t>
      </w:r>
      <w:r w:rsidR="00A607A0" w:rsidRPr="00321FCF">
        <w:rPr>
          <w:rFonts w:ascii="Arial" w:eastAsia="Arial" w:hAnsi="Arial" w:cs="Arial"/>
          <w:spacing w:val="1"/>
          <w:sz w:val="22"/>
          <w:szCs w:val="22"/>
          <w:lang w:val="es-MX"/>
        </w:rPr>
        <w:t>r</w:t>
      </w:r>
      <w:r w:rsidR="00A607A0" w:rsidRPr="00321FCF">
        <w:rPr>
          <w:rFonts w:ascii="Arial" w:hAnsi="Arial" w:cs="Arial"/>
          <w:sz w:val="22"/>
          <w:szCs w:val="22"/>
        </w:rPr>
        <w:t xml:space="preserve">. </w:t>
      </w:r>
    </w:p>
    <w:p w:rsidR="00913F90" w:rsidRDefault="00913F90" w:rsidP="00940E92">
      <w:pPr>
        <w:spacing w:line="360" w:lineRule="auto"/>
        <w:jc w:val="both"/>
        <w:rPr>
          <w:rFonts w:ascii="Arial" w:hAnsi="Arial" w:cs="Arial"/>
          <w:sz w:val="22"/>
          <w:szCs w:val="22"/>
        </w:rPr>
      </w:pPr>
    </w:p>
    <w:p w:rsidR="00913F90" w:rsidRPr="00321FCF" w:rsidRDefault="00913F90" w:rsidP="00940E92">
      <w:pPr>
        <w:spacing w:line="360" w:lineRule="auto"/>
        <w:jc w:val="both"/>
        <w:rPr>
          <w:rFonts w:ascii="Arial" w:hAnsi="Arial" w:cs="Arial"/>
          <w:sz w:val="22"/>
          <w:szCs w:val="22"/>
        </w:rPr>
      </w:pPr>
      <w:r w:rsidRPr="00913F90">
        <w:rPr>
          <w:rFonts w:ascii="Arial" w:hAnsi="Arial" w:cs="Arial"/>
          <w:b/>
          <w:sz w:val="22"/>
          <w:szCs w:val="22"/>
        </w:rPr>
        <w:t>CUARTO.</w:t>
      </w:r>
      <w:r>
        <w:rPr>
          <w:rFonts w:ascii="Arial" w:hAnsi="Arial" w:cs="Arial"/>
          <w:sz w:val="22"/>
          <w:szCs w:val="22"/>
        </w:rPr>
        <w:t xml:space="preserve"> </w:t>
      </w:r>
      <w:r w:rsidRPr="00913F90">
        <w:rPr>
          <w:rFonts w:ascii="Arial" w:hAnsi="Arial" w:cs="Arial"/>
          <w:sz w:val="22"/>
          <w:szCs w:val="22"/>
        </w:rPr>
        <w:t>Notifíquese por conducto de la Secretaría Ejecutiva al Titular de la Dirección de Comunicación Social a efecto de que le dé seguimiento al cumplimiento de lo aprobado en el punto de acuerdo PRIMERO.</w:t>
      </w:r>
    </w:p>
    <w:p w:rsidR="00F553C8" w:rsidRPr="0031277D" w:rsidRDefault="00F553C8" w:rsidP="00940E92">
      <w:pPr>
        <w:spacing w:line="360" w:lineRule="auto"/>
        <w:jc w:val="both"/>
        <w:rPr>
          <w:rFonts w:ascii="Arial" w:hAnsi="Arial" w:cs="Arial"/>
          <w:b/>
          <w:sz w:val="22"/>
          <w:szCs w:val="22"/>
        </w:rPr>
      </w:pPr>
    </w:p>
    <w:p w:rsidR="00F553C8" w:rsidRDefault="00913F90" w:rsidP="006C6D68">
      <w:pPr>
        <w:spacing w:line="360" w:lineRule="auto"/>
        <w:jc w:val="both"/>
        <w:rPr>
          <w:rFonts w:ascii="Arial" w:eastAsia="Arial" w:hAnsi="Arial" w:cs="Arial"/>
          <w:spacing w:val="-1"/>
          <w:sz w:val="22"/>
          <w:szCs w:val="22"/>
          <w:lang w:val="es-MX"/>
        </w:rPr>
      </w:pPr>
      <w:r>
        <w:rPr>
          <w:rFonts w:ascii="Arial" w:eastAsia="Arial" w:hAnsi="Arial" w:cs="Arial"/>
          <w:b/>
          <w:spacing w:val="-1"/>
          <w:sz w:val="22"/>
          <w:szCs w:val="22"/>
          <w:lang w:val="es-MX"/>
        </w:rPr>
        <w:t>QUINTO</w:t>
      </w:r>
      <w:r w:rsidR="00A607A0">
        <w:rPr>
          <w:rFonts w:ascii="Arial" w:eastAsia="Arial" w:hAnsi="Arial" w:cs="Arial"/>
          <w:b/>
          <w:spacing w:val="-1"/>
          <w:sz w:val="22"/>
          <w:szCs w:val="22"/>
          <w:lang w:val="es-MX"/>
        </w:rPr>
        <w:t>.</w:t>
      </w:r>
      <w:r w:rsidR="00F553C8" w:rsidRPr="0031277D">
        <w:rPr>
          <w:rFonts w:ascii="Arial" w:eastAsia="Arial" w:hAnsi="Arial" w:cs="Arial"/>
          <w:spacing w:val="-1"/>
          <w:sz w:val="22"/>
          <w:szCs w:val="22"/>
          <w:lang w:val="es-MX"/>
        </w:rPr>
        <w:t xml:space="preserve"> Con fundamento en el artículo 113 del Código de la materia, publíquese el presente acuerdo en el Periódico Oficial “El Estado de Colima” y en la página de internet del Instituto Electoral del Estado.</w:t>
      </w:r>
    </w:p>
    <w:p w:rsidR="003312F1" w:rsidRDefault="003312F1" w:rsidP="006C6D68">
      <w:pPr>
        <w:spacing w:line="360" w:lineRule="auto"/>
        <w:jc w:val="both"/>
        <w:rPr>
          <w:rFonts w:ascii="Arial" w:eastAsia="Arial" w:hAnsi="Arial" w:cs="Arial"/>
          <w:spacing w:val="-1"/>
          <w:sz w:val="22"/>
          <w:szCs w:val="22"/>
          <w:lang w:val="es-MX"/>
        </w:rPr>
      </w:pPr>
    </w:p>
    <w:p w:rsidR="003312F1" w:rsidRPr="003312F1" w:rsidRDefault="003312F1" w:rsidP="003312F1">
      <w:pPr>
        <w:spacing w:line="360" w:lineRule="auto"/>
        <w:jc w:val="both"/>
        <w:rPr>
          <w:rFonts w:ascii="Arial" w:eastAsia="Calibri" w:hAnsi="Arial" w:cs="Arial"/>
          <w:sz w:val="22"/>
          <w:szCs w:val="22"/>
          <w:lang w:val="es-MX" w:eastAsia="en-US"/>
        </w:rPr>
      </w:pPr>
      <w:r w:rsidRPr="003312F1">
        <w:rPr>
          <w:rFonts w:ascii="Arial" w:eastAsia="Calibri" w:hAnsi="Arial" w:cs="Arial"/>
          <w:sz w:val="22"/>
          <w:szCs w:val="22"/>
          <w:lang w:val="es-MX" w:eastAsia="en-US"/>
        </w:rPr>
        <w:t>El presente Acuerdo fue aprobado en la Segunda Sesión Extraordinaria del Proceso Electoral Local 2017-2018 del Consejo General, celebrada el 09 (nueve) de diciembre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3312F1" w:rsidRPr="003312F1" w:rsidRDefault="003312F1" w:rsidP="003312F1">
      <w:pPr>
        <w:spacing w:line="360" w:lineRule="auto"/>
        <w:jc w:val="both"/>
        <w:rPr>
          <w:rFonts w:ascii="Arial" w:eastAsia="Calibri" w:hAnsi="Arial" w:cs="Arial"/>
          <w:sz w:val="10"/>
          <w:szCs w:val="10"/>
          <w:lang w:val="es-MX" w:eastAsia="en-US"/>
        </w:rPr>
      </w:pPr>
    </w:p>
    <w:p w:rsidR="003312F1" w:rsidRPr="003312F1" w:rsidRDefault="003312F1" w:rsidP="003312F1">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3312F1" w:rsidRPr="003312F1" w:rsidTr="00E231F9">
        <w:tc>
          <w:tcPr>
            <w:tcW w:w="4702" w:type="dxa"/>
            <w:hideMark/>
          </w:tcPr>
          <w:p w:rsidR="003312F1" w:rsidRPr="003312F1" w:rsidRDefault="003312F1" w:rsidP="003312F1">
            <w:pPr>
              <w:spacing w:line="276" w:lineRule="auto"/>
              <w:ind w:right="-11"/>
              <w:jc w:val="center"/>
              <w:rPr>
                <w:rFonts w:ascii="Arial" w:eastAsia="Arial" w:hAnsi="Arial" w:cs="Arial"/>
                <w:b/>
                <w:sz w:val="20"/>
                <w:szCs w:val="20"/>
                <w:lang w:val="es-MX" w:eastAsia="en-US"/>
              </w:rPr>
            </w:pPr>
            <w:r w:rsidRPr="003312F1">
              <w:rPr>
                <w:rFonts w:ascii="Arial" w:eastAsia="Arial" w:hAnsi="Arial" w:cs="Arial"/>
                <w:b/>
                <w:sz w:val="20"/>
                <w:szCs w:val="20"/>
                <w:lang w:val="es-MX" w:eastAsia="en-US"/>
              </w:rPr>
              <w:t>CONSEJERA PRESIDENTA</w:t>
            </w:r>
          </w:p>
        </w:tc>
        <w:tc>
          <w:tcPr>
            <w:tcW w:w="4477" w:type="dxa"/>
            <w:gridSpan w:val="2"/>
            <w:hideMark/>
          </w:tcPr>
          <w:p w:rsidR="003312F1" w:rsidRPr="003312F1" w:rsidRDefault="003312F1" w:rsidP="003312F1">
            <w:pPr>
              <w:spacing w:line="276" w:lineRule="auto"/>
              <w:ind w:right="-11"/>
              <w:jc w:val="center"/>
              <w:rPr>
                <w:rFonts w:ascii="Arial" w:eastAsia="Arial" w:hAnsi="Arial" w:cs="Arial"/>
                <w:b/>
                <w:sz w:val="20"/>
                <w:szCs w:val="20"/>
                <w:lang w:val="es-MX" w:eastAsia="en-US"/>
              </w:rPr>
            </w:pPr>
            <w:r w:rsidRPr="003312F1">
              <w:rPr>
                <w:rFonts w:ascii="Arial" w:eastAsia="Arial" w:hAnsi="Arial" w:cs="Arial"/>
                <w:b/>
                <w:sz w:val="20"/>
                <w:szCs w:val="20"/>
                <w:lang w:val="es-MX" w:eastAsia="en-US"/>
              </w:rPr>
              <w:t>SECRETARIO EJECUTIVO</w:t>
            </w:r>
          </w:p>
        </w:tc>
      </w:tr>
      <w:tr w:rsidR="003312F1" w:rsidRPr="003312F1" w:rsidTr="00E231F9">
        <w:tc>
          <w:tcPr>
            <w:tcW w:w="4702" w:type="dxa"/>
          </w:tcPr>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tc>
        <w:tc>
          <w:tcPr>
            <w:tcW w:w="4477" w:type="dxa"/>
            <w:gridSpan w:val="2"/>
          </w:tcPr>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tc>
      </w:tr>
      <w:tr w:rsidR="003312F1" w:rsidRPr="003312F1" w:rsidTr="00E231F9">
        <w:tc>
          <w:tcPr>
            <w:tcW w:w="4702" w:type="dxa"/>
            <w:hideMark/>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_______________________________________</w:t>
            </w:r>
          </w:p>
        </w:tc>
        <w:tc>
          <w:tcPr>
            <w:tcW w:w="4477" w:type="dxa"/>
            <w:gridSpan w:val="2"/>
            <w:hideMark/>
          </w:tcPr>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_____________________________________</w:t>
            </w:r>
          </w:p>
        </w:tc>
      </w:tr>
      <w:tr w:rsidR="003312F1" w:rsidRPr="003312F1" w:rsidTr="00E231F9">
        <w:tc>
          <w:tcPr>
            <w:tcW w:w="4702" w:type="dxa"/>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MTRA. NIRVANA FABIOLA ROSALES OCHOA</w:t>
            </w:r>
          </w:p>
          <w:p w:rsidR="003312F1" w:rsidRPr="003312F1" w:rsidRDefault="003312F1" w:rsidP="003312F1">
            <w:pPr>
              <w:spacing w:line="276" w:lineRule="auto"/>
              <w:ind w:right="-11"/>
              <w:jc w:val="center"/>
              <w:rPr>
                <w:rFonts w:ascii="Arial" w:eastAsia="Arial" w:hAnsi="Arial" w:cs="Arial"/>
                <w:sz w:val="10"/>
                <w:szCs w:val="10"/>
                <w:lang w:val="es-MX" w:eastAsia="en-US"/>
              </w:rPr>
            </w:pPr>
          </w:p>
        </w:tc>
        <w:tc>
          <w:tcPr>
            <w:tcW w:w="4477" w:type="dxa"/>
            <w:gridSpan w:val="2"/>
            <w:hideMark/>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LIC. ÓSCAR OMAR ESPINOZA</w:t>
            </w:r>
          </w:p>
        </w:tc>
      </w:tr>
      <w:tr w:rsidR="003312F1" w:rsidRPr="003312F1" w:rsidTr="00E231F9">
        <w:tc>
          <w:tcPr>
            <w:tcW w:w="9179" w:type="dxa"/>
            <w:gridSpan w:val="3"/>
            <w:hideMark/>
          </w:tcPr>
          <w:p w:rsidR="003312F1" w:rsidRPr="003312F1" w:rsidRDefault="003312F1" w:rsidP="003312F1">
            <w:pPr>
              <w:spacing w:line="276" w:lineRule="auto"/>
              <w:ind w:right="-11"/>
              <w:jc w:val="center"/>
              <w:rPr>
                <w:rFonts w:ascii="Arial" w:eastAsia="Arial" w:hAnsi="Arial" w:cs="Arial"/>
                <w:b/>
                <w:sz w:val="20"/>
                <w:szCs w:val="20"/>
                <w:lang w:val="es-MX" w:eastAsia="en-US"/>
              </w:rPr>
            </w:pPr>
          </w:p>
          <w:p w:rsidR="003312F1" w:rsidRPr="003312F1" w:rsidRDefault="003312F1" w:rsidP="003312F1">
            <w:pPr>
              <w:spacing w:line="276" w:lineRule="auto"/>
              <w:ind w:right="-11"/>
              <w:jc w:val="center"/>
              <w:rPr>
                <w:rFonts w:ascii="Arial" w:eastAsia="Arial" w:hAnsi="Arial" w:cs="Arial"/>
                <w:b/>
                <w:sz w:val="20"/>
                <w:szCs w:val="20"/>
                <w:lang w:val="es-MX" w:eastAsia="en-US"/>
              </w:rPr>
            </w:pPr>
          </w:p>
          <w:p w:rsidR="003312F1" w:rsidRPr="003312F1" w:rsidRDefault="003312F1" w:rsidP="003312F1">
            <w:pPr>
              <w:spacing w:line="276" w:lineRule="auto"/>
              <w:ind w:right="-11"/>
              <w:jc w:val="center"/>
              <w:rPr>
                <w:rFonts w:ascii="Arial" w:eastAsia="Arial" w:hAnsi="Arial" w:cs="Arial"/>
                <w:b/>
                <w:sz w:val="20"/>
                <w:szCs w:val="20"/>
                <w:lang w:val="es-MX" w:eastAsia="en-US"/>
              </w:rPr>
            </w:pPr>
            <w:r w:rsidRPr="003312F1">
              <w:rPr>
                <w:rFonts w:ascii="Arial" w:eastAsia="Arial" w:hAnsi="Arial" w:cs="Arial"/>
                <w:b/>
                <w:sz w:val="20"/>
                <w:szCs w:val="20"/>
                <w:lang w:val="es-MX" w:eastAsia="en-US"/>
              </w:rPr>
              <w:t>CONSEJERAS Y CONSEJEROS ELECTORALES</w:t>
            </w:r>
          </w:p>
        </w:tc>
      </w:tr>
      <w:tr w:rsidR="003312F1" w:rsidRPr="003312F1" w:rsidTr="00E231F9">
        <w:tc>
          <w:tcPr>
            <w:tcW w:w="4702" w:type="dxa"/>
          </w:tcPr>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10"/>
                <w:szCs w:val="1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_____________________________________</w:t>
            </w:r>
          </w:p>
        </w:tc>
        <w:tc>
          <w:tcPr>
            <w:tcW w:w="4477" w:type="dxa"/>
            <w:gridSpan w:val="2"/>
          </w:tcPr>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10"/>
                <w:szCs w:val="10"/>
                <w:lang w:val="en-US" w:eastAsia="en-US"/>
              </w:rPr>
            </w:pPr>
          </w:p>
          <w:p w:rsidR="003312F1" w:rsidRPr="003312F1" w:rsidRDefault="003312F1" w:rsidP="003312F1">
            <w:pPr>
              <w:spacing w:line="276" w:lineRule="auto"/>
              <w:ind w:right="-11"/>
              <w:jc w:val="center"/>
              <w:rPr>
                <w:rFonts w:ascii="Arial" w:eastAsia="Arial" w:hAnsi="Arial" w:cs="Arial"/>
                <w:sz w:val="10"/>
                <w:szCs w:val="10"/>
                <w:lang w:val="en-US" w:eastAsia="en-US"/>
              </w:rPr>
            </w:pPr>
          </w:p>
          <w:p w:rsidR="003312F1" w:rsidRPr="003312F1" w:rsidRDefault="003312F1" w:rsidP="003312F1">
            <w:pPr>
              <w:spacing w:line="276" w:lineRule="auto"/>
              <w:ind w:right="-11"/>
              <w:jc w:val="center"/>
              <w:rPr>
                <w:rFonts w:ascii="Arial" w:eastAsia="Arial" w:hAnsi="Arial" w:cs="Arial"/>
                <w:sz w:val="10"/>
                <w:szCs w:val="1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p>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___________________________________</w:t>
            </w:r>
          </w:p>
        </w:tc>
      </w:tr>
      <w:tr w:rsidR="003312F1" w:rsidRPr="003312F1" w:rsidTr="00E231F9">
        <w:tc>
          <w:tcPr>
            <w:tcW w:w="4702" w:type="dxa"/>
            <w:hideMark/>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 xml:space="preserve">MTRA. NOEMÍ SOFÍA HERRERA NÚÑEZ </w:t>
            </w:r>
          </w:p>
        </w:tc>
        <w:tc>
          <w:tcPr>
            <w:tcW w:w="4477" w:type="dxa"/>
            <w:gridSpan w:val="2"/>
            <w:hideMark/>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LICDA. AYIZDE ANGUIANO POLANCO</w:t>
            </w:r>
          </w:p>
        </w:tc>
      </w:tr>
      <w:tr w:rsidR="003312F1" w:rsidRPr="003312F1" w:rsidTr="00E231F9">
        <w:tc>
          <w:tcPr>
            <w:tcW w:w="4702" w:type="dxa"/>
          </w:tcPr>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Default="003312F1" w:rsidP="003312F1">
            <w:pPr>
              <w:spacing w:line="276" w:lineRule="auto"/>
              <w:jc w:val="center"/>
              <w:rPr>
                <w:rFonts w:ascii="Arial" w:eastAsia="Arial" w:hAnsi="Arial" w:cs="Arial"/>
                <w:sz w:val="20"/>
                <w:szCs w:val="20"/>
                <w:lang w:val="en-US" w:eastAsia="en-US"/>
              </w:rPr>
            </w:pPr>
          </w:p>
          <w:p w:rsid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rPr>
                <w:rFonts w:ascii="Arial" w:eastAsia="Arial" w:hAnsi="Arial" w:cs="Arial"/>
                <w:sz w:val="20"/>
                <w:szCs w:val="20"/>
                <w:lang w:val="en-US" w:eastAsia="en-US"/>
              </w:rPr>
            </w:pPr>
          </w:p>
        </w:tc>
        <w:tc>
          <w:tcPr>
            <w:tcW w:w="4477" w:type="dxa"/>
            <w:gridSpan w:val="2"/>
          </w:tcPr>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tc>
      </w:tr>
      <w:tr w:rsidR="003312F1" w:rsidRPr="003312F1" w:rsidTr="00E231F9">
        <w:tc>
          <w:tcPr>
            <w:tcW w:w="4702" w:type="dxa"/>
            <w:hideMark/>
          </w:tcPr>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____________________________________</w:t>
            </w:r>
          </w:p>
        </w:tc>
        <w:tc>
          <w:tcPr>
            <w:tcW w:w="4477" w:type="dxa"/>
            <w:gridSpan w:val="2"/>
            <w:hideMark/>
          </w:tcPr>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____________________________________</w:t>
            </w:r>
          </w:p>
        </w:tc>
      </w:tr>
      <w:tr w:rsidR="003312F1" w:rsidRPr="003312F1" w:rsidTr="00E231F9">
        <w:trPr>
          <w:trHeight w:val="435"/>
        </w:trPr>
        <w:tc>
          <w:tcPr>
            <w:tcW w:w="4702" w:type="dxa"/>
            <w:hideMark/>
          </w:tcPr>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LIC. RAÚL MALDONADO RAMÍREZ</w:t>
            </w:r>
          </w:p>
        </w:tc>
        <w:tc>
          <w:tcPr>
            <w:tcW w:w="4477" w:type="dxa"/>
            <w:gridSpan w:val="2"/>
            <w:hideMark/>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 xml:space="preserve">MTRA. </w:t>
            </w:r>
            <w:r w:rsidRPr="003312F1">
              <w:rPr>
                <w:rFonts w:ascii="Arial" w:eastAsia="Calibri" w:hAnsi="Arial" w:cs="Arial"/>
                <w:sz w:val="22"/>
                <w:szCs w:val="22"/>
                <w:lang w:val="es-MX" w:eastAsia="en-US"/>
              </w:rPr>
              <w:t>MARTHA ELBA IZA HUERTA</w:t>
            </w:r>
            <w:r w:rsidRPr="003312F1">
              <w:rPr>
                <w:rFonts w:ascii="Arial" w:eastAsia="Arial" w:hAnsi="Arial" w:cs="Arial"/>
                <w:sz w:val="20"/>
                <w:szCs w:val="20"/>
                <w:lang w:val="es-MX" w:eastAsia="en-US"/>
              </w:rPr>
              <w:t xml:space="preserve"> </w:t>
            </w:r>
          </w:p>
        </w:tc>
      </w:tr>
      <w:tr w:rsidR="003312F1" w:rsidRPr="003312F1" w:rsidTr="00E231F9">
        <w:trPr>
          <w:gridAfter w:val="1"/>
          <w:wAfter w:w="141" w:type="dxa"/>
          <w:trHeight w:val="80"/>
        </w:trPr>
        <w:tc>
          <w:tcPr>
            <w:tcW w:w="9038" w:type="dxa"/>
            <w:gridSpan w:val="2"/>
          </w:tcPr>
          <w:p w:rsidR="003312F1" w:rsidRDefault="003312F1" w:rsidP="003312F1"/>
          <w:p w:rsidR="003312F1" w:rsidRPr="003312F1" w:rsidRDefault="003312F1" w:rsidP="003312F1"/>
          <w:tbl>
            <w:tblPr>
              <w:tblW w:w="8718" w:type="dxa"/>
              <w:tblInd w:w="104" w:type="dxa"/>
              <w:tblLook w:val="04A0" w:firstRow="1" w:lastRow="0" w:firstColumn="1" w:lastColumn="0" w:noHBand="0" w:noVBand="1"/>
            </w:tblPr>
            <w:tblGrid>
              <w:gridCol w:w="4395"/>
              <w:gridCol w:w="4323"/>
            </w:tblGrid>
            <w:tr w:rsidR="003312F1" w:rsidRPr="003312F1" w:rsidTr="00E231F9">
              <w:tc>
                <w:tcPr>
                  <w:tcW w:w="4395" w:type="dxa"/>
                </w:tcPr>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p w:rsidR="003312F1" w:rsidRPr="003312F1" w:rsidRDefault="003312F1" w:rsidP="003312F1">
                  <w:pPr>
                    <w:spacing w:line="276" w:lineRule="auto"/>
                    <w:jc w:val="center"/>
                    <w:rPr>
                      <w:rFonts w:ascii="Arial" w:eastAsia="Arial" w:hAnsi="Arial" w:cs="Arial"/>
                      <w:sz w:val="20"/>
                      <w:szCs w:val="20"/>
                      <w:lang w:val="en-US" w:eastAsia="en-US"/>
                    </w:rPr>
                  </w:pPr>
                </w:p>
              </w:tc>
              <w:tc>
                <w:tcPr>
                  <w:tcW w:w="4323" w:type="dxa"/>
                </w:tcPr>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p w:rsidR="003312F1" w:rsidRPr="003312F1" w:rsidRDefault="003312F1" w:rsidP="003312F1">
                  <w:pPr>
                    <w:spacing w:line="276" w:lineRule="auto"/>
                    <w:ind w:right="-11"/>
                    <w:jc w:val="center"/>
                    <w:rPr>
                      <w:rFonts w:ascii="Arial" w:eastAsia="Arial" w:hAnsi="Arial" w:cs="Arial"/>
                      <w:sz w:val="20"/>
                      <w:szCs w:val="20"/>
                      <w:lang w:val="es-MX" w:eastAsia="en-US"/>
                    </w:rPr>
                  </w:pPr>
                </w:p>
              </w:tc>
            </w:tr>
            <w:tr w:rsidR="003312F1" w:rsidRPr="003312F1" w:rsidTr="00E231F9">
              <w:tc>
                <w:tcPr>
                  <w:tcW w:w="4395" w:type="dxa"/>
                  <w:hideMark/>
                </w:tcPr>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____________________________________</w:t>
                  </w:r>
                </w:p>
              </w:tc>
              <w:tc>
                <w:tcPr>
                  <w:tcW w:w="4323" w:type="dxa"/>
                  <w:hideMark/>
                </w:tcPr>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Arial" w:hAnsi="Arial" w:cs="Arial"/>
                      <w:sz w:val="20"/>
                      <w:szCs w:val="20"/>
                      <w:lang w:val="en-US" w:eastAsia="en-US"/>
                    </w:rPr>
                    <w:t xml:space="preserve">  ____________________________________</w:t>
                  </w:r>
                </w:p>
              </w:tc>
            </w:tr>
            <w:tr w:rsidR="003312F1" w:rsidRPr="003312F1" w:rsidTr="00E231F9">
              <w:trPr>
                <w:trHeight w:val="435"/>
              </w:trPr>
              <w:tc>
                <w:tcPr>
                  <w:tcW w:w="4395" w:type="dxa"/>
                  <w:hideMark/>
                </w:tcPr>
                <w:p w:rsidR="003312F1" w:rsidRPr="003312F1" w:rsidRDefault="003312F1" w:rsidP="003312F1">
                  <w:pPr>
                    <w:spacing w:line="276" w:lineRule="auto"/>
                    <w:ind w:right="-11"/>
                    <w:jc w:val="center"/>
                    <w:rPr>
                      <w:rFonts w:ascii="Arial" w:eastAsia="Calibri" w:hAnsi="Arial" w:cs="Arial"/>
                      <w:sz w:val="22"/>
                      <w:szCs w:val="22"/>
                      <w:lang w:val="es-MX" w:eastAsia="en-US"/>
                    </w:rPr>
                  </w:pPr>
                  <w:r w:rsidRPr="003312F1">
                    <w:rPr>
                      <w:rFonts w:ascii="Arial" w:eastAsia="Arial" w:hAnsi="Arial" w:cs="Arial"/>
                      <w:sz w:val="20"/>
                      <w:szCs w:val="20"/>
                      <w:lang w:val="en-US" w:eastAsia="en-US"/>
                    </w:rPr>
                    <w:t xml:space="preserve">MTRA. </w:t>
                  </w:r>
                  <w:r w:rsidRPr="003312F1">
                    <w:rPr>
                      <w:rFonts w:ascii="Arial" w:eastAsia="Calibri" w:hAnsi="Arial" w:cs="Arial"/>
                      <w:sz w:val="22"/>
                      <w:szCs w:val="22"/>
                      <w:lang w:val="es-MX" w:eastAsia="en-US"/>
                    </w:rPr>
                    <w:t xml:space="preserve">ARLEN ALEJANDRA </w:t>
                  </w:r>
                </w:p>
                <w:p w:rsidR="003312F1" w:rsidRPr="003312F1" w:rsidRDefault="003312F1" w:rsidP="003312F1">
                  <w:pPr>
                    <w:spacing w:line="276" w:lineRule="auto"/>
                    <w:ind w:right="-11"/>
                    <w:jc w:val="center"/>
                    <w:rPr>
                      <w:rFonts w:ascii="Arial" w:eastAsia="Arial" w:hAnsi="Arial" w:cs="Arial"/>
                      <w:sz w:val="20"/>
                      <w:szCs w:val="20"/>
                      <w:lang w:val="en-US" w:eastAsia="en-US"/>
                    </w:rPr>
                  </w:pPr>
                  <w:r w:rsidRPr="003312F1">
                    <w:rPr>
                      <w:rFonts w:ascii="Arial" w:eastAsia="Calibri" w:hAnsi="Arial" w:cs="Arial"/>
                      <w:sz w:val="22"/>
                      <w:szCs w:val="22"/>
                      <w:lang w:val="es-MX" w:eastAsia="en-US"/>
                    </w:rPr>
                    <w:t>MARTÍNEZ FUENTES</w:t>
                  </w:r>
                </w:p>
              </w:tc>
              <w:tc>
                <w:tcPr>
                  <w:tcW w:w="4323" w:type="dxa"/>
                  <w:hideMark/>
                </w:tcPr>
                <w:p w:rsidR="003312F1" w:rsidRPr="003312F1" w:rsidRDefault="003312F1" w:rsidP="003312F1">
                  <w:pPr>
                    <w:spacing w:line="276" w:lineRule="auto"/>
                    <w:ind w:right="-11"/>
                    <w:jc w:val="center"/>
                    <w:rPr>
                      <w:rFonts w:ascii="Arial" w:eastAsia="Arial" w:hAnsi="Arial" w:cs="Arial"/>
                      <w:sz w:val="20"/>
                      <w:szCs w:val="20"/>
                      <w:lang w:val="es-MX" w:eastAsia="en-US"/>
                    </w:rPr>
                  </w:pPr>
                  <w:r w:rsidRPr="003312F1">
                    <w:rPr>
                      <w:rFonts w:ascii="Arial" w:eastAsia="Arial" w:hAnsi="Arial" w:cs="Arial"/>
                      <w:sz w:val="20"/>
                      <w:szCs w:val="20"/>
                      <w:lang w:val="es-MX" w:eastAsia="en-US"/>
                    </w:rPr>
                    <w:t xml:space="preserve">LIC. </w:t>
                  </w:r>
                  <w:r w:rsidRPr="003312F1">
                    <w:rPr>
                      <w:rFonts w:ascii="Arial" w:eastAsia="Calibri" w:hAnsi="Arial" w:cs="Arial"/>
                      <w:sz w:val="22"/>
                      <w:szCs w:val="22"/>
                      <w:lang w:val="es-MX" w:eastAsia="en-US"/>
                    </w:rPr>
                    <w:t>JAVIER ÁVILA CARRILLO</w:t>
                  </w:r>
                </w:p>
              </w:tc>
            </w:tr>
          </w:tbl>
          <w:p w:rsidR="003312F1" w:rsidRPr="003312F1" w:rsidRDefault="003312F1" w:rsidP="003312F1">
            <w:pPr>
              <w:rPr>
                <w:rFonts w:ascii="Calibri" w:eastAsia="Calibri" w:hAnsi="Calibri"/>
                <w:sz w:val="20"/>
                <w:szCs w:val="20"/>
                <w:lang w:val="es-MX" w:eastAsia="es-MX"/>
              </w:rPr>
            </w:pPr>
          </w:p>
        </w:tc>
      </w:tr>
    </w:tbl>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Pr="003312F1" w:rsidRDefault="003312F1" w:rsidP="003312F1">
      <w:pPr>
        <w:jc w:val="both"/>
        <w:rPr>
          <w:rFonts w:ascii="Arial" w:eastAsia="Arial" w:hAnsi="Arial" w:cs="Arial"/>
          <w:sz w:val="16"/>
          <w:szCs w:val="16"/>
          <w:lang w:val="es-MX" w:eastAsia="en-US"/>
        </w:rPr>
      </w:pPr>
    </w:p>
    <w:p w:rsidR="003312F1" w:rsidRDefault="003312F1" w:rsidP="003312F1">
      <w:pPr>
        <w:jc w:val="both"/>
        <w:rPr>
          <w:rFonts w:ascii="Arial" w:eastAsia="Arial" w:hAnsi="Arial" w:cs="Arial"/>
          <w:spacing w:val="-1"/>
          <w:sz w:val="22"/>
          <w:szCs w:val="22"/>
          <w:lang w:val="es-MX"/>
        </w:rPr>
      </w:pPr>
      <w:r w:rsidRPr="003312F1">
        <w:rPr>
          <w:rFonts w:ascii="Arial" w:eastAsia="Arial" w:hAnsi="Arial" w:cs="Arial"/>
          <w:sz w:val="16"/>
          <w:szCs w:val="16"/>
          <w:lang w:val="es-MX" w:eastAsia="en-US"/>
        </w:rPr>
        <w:t xml:space="preserve">La presente foja forma parte del Acuerdo número </w:t>
      </w:r>
      <w:r w:rsidRPr="003312F1">
        <w:rPr>
          <w:rFonts w:ascii="Arial" w:eastAsia="Arial" w:hAnsi="Arial" w:cs="Arial"/>
          <w:b/>
          <w:sz w:val="16"/>
          <w:szCs w:val="16"/>
          <w:lang w:val="es-MX" w:eastAsia="en-US"/>
        </w:rPr>
        <w:t>IEE/CG/A01</w:t>
      </w:r>
      <w:r>
        <w:rPr>
          <w:rFonts w:ascii="Arial" w:eastAsia="Arial" w:hAnsi="Arial" w:cs="Arial"/>
          <w:b/>
          <w:sz w:val="16"/>
          <w:szCs w:val="16"/>
          <w:lang w:val="es-MX" w:eastAsia="en-US"/>
        </w:rPr>
        <w:t>8</w:t>
      </w:r>
      <w:r w:rsidRPr="003312F1">
        <w:rPr>
          <w:rFonts w:ascii="Arial" w:eastAsia="Arial" w:hAnsi="Arial" w:cs="Arial"/>
          <w:b/>
          <w:sz w:val="16"/>
          <w:szCs w:val="16"/>
          <w:lang w:val="es-MX" w:eastAsia="en-US"/>
        </w:rPr>
        <w:t>/2017</w:t>
      </w:r>
      <w:r w:rsidRPr="003312F1">
        <w:rPr>
          <w:rFonts w:ascii="Arial" w:eastAsia="Arial" w:hAnsi="Arial" w:cs="Arial"/>
          <w:sz w:val="16"/>
          <w:szCs w:val="16"/>
          <w:lang w:val="es-MX" w:eastAsia="en-US"/>
        </w:rPr>
        <w:t xml:space="preserve"> del Proceso Electoral Local 2017-2018, aprobado en la Segunda Sesión Extraordinaria del Consejo General del Instituto Electoral del Estado de Colima, celebrada el día 09 (nueve) de diciembre del año 2017 (dos mil diecisiete). - - - - - - - - - - - - - - - - - - - - - - - - - - - - - - - - - - - - - - - - - - - - - - - - - - - - - - - - - - -</w:t>
      </w:r>
    </w:p>
    <w:sectPr w:rsidR="003312F1" w:rsidSect="00D753B5">
      <w:headerReference w:type="default" r:id="rId9"/>
      <w:footerReference w:type="default" r:id="rId10"/>
      <w:pgSz w:w="12240" w:h="15840"/>
      <w:pgMar w:top="1802" w:right="1467" w:bottom="1418" w:left="1701" w:header="564"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98" w:rsidRDefault="00A01198" w:rsidP="00426336">
      <w:r>
        <w:separator/>
      </w:r>
    </w:p>
  </w:endnote>
  <w:endnote w:type="continuationSeparator" w:id="0">
    <w:p w:rsidR="00A01198" w:rsidRDefault="00A01198" w:rsidP="0042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A" w:rsidRPr="003D60F5" w:rsidRDefault="00391846" w:rsidP="0014205A">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75136" behindDoc="0" locked="0" layoutInCell="1" allowOverlap="1" wp14:anchorId="5125A35B" wp14:editId="2BF8C775">
              <wp:simplePos x="0" y="0"/>
              <wp:positionH relativeFrom="column">
                <wp:posOffset>1624965</wp:posOffset>
              </wp:positionH>
              <wp:positionV relativeFrom="paragraph">
                <wp:posOffset>-71755</wp:posOffset>
              </wp:positionV>
              <wp:extent cx="2621915" cy="0"/>
              <wp:effectExtent l="9525" t="7620" r="698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207968"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">
              <v:stroke dashstyle="1 1" endcap="round"/>
              <v:shadow color="#868686"/>
            </v:shape>
          </w:pict>
        </mc:Fallback>
      </mc:AlternateContent>
    </w:r>
    <w:r w:rsidRPr="003D60F5">
      <w:rPr>
        <w:rFonts w:ascii="Calibri" w:hAnsi="Calibri"/>
        <w:b/>
        <w:sz w:val="20"/>
        <w:szCs w:val="20"/>
      </w:rPr>
      <w:t xml:space="preserve">ACUERDO NO. </w:t>
    </w:r>
    <w:r w:rsidR="00D332B6">
      <w:rPr>
        <w:rFonts w:ascii="Calibri" w:hAnsi="Calibri" w:cs="Arial"/>
        <w:b/>
        <w:sz w:val="20"/>
        <w:szCs w:val="20"/>
      </w:rPr>
      <w:t>IEE/CG/A0</w:t>
    </w:r>
    <w:r w:rsidR="003312F1">
      <w:rPr>
        <w:rFonts w:ascii="Calibri" w:hAnsi="Calibri" w:cs="Arial"/>
        <w:b/>
        <w:sz w:val="20"/>
        <w:szCs w:val="20"/>
      </w:rPr>
      <w:t>18</w:t>
    </w:r>
    <w:r w:rsidR="00660F1A">
      <w:rPr>
        <w:rFonts w:ascii="Calibri" w:hAnsi="Calibri" w:cs="Arial"/>
        <w:b/>
        <w:sz w:val="20"/>
        <w:szCs w:val="20"/>
      </w:rPr>
      <w:t>/2017</w:t>
    </w:r>
  </w:p>
  <w:p w:rsidR="0014205A" w:rsidRPr="00142316" w:rsidRDefault="00C62CB0" w:rsidP="00D332B6">
    <w:pPr>
      <w:pStyle w:val="Piedepgina"/>
      <w:jc w:val="center"/>
      <w:rPr>
        <w:sz w:val="8"/>
        <w:szCs w:val="16"/>
      </w:rPr>
    </w:pPr>
    <w:r>
      <w:rPr>
        <w:rFonts w:ascii="Calibri" w:hAnsi="Calibri" w:cs="Arial"/>
        <w:sz w:val="18"/>
        <w:szCs w:val="20"/>
      </w:rPr>
      <w:t xml:space="preserve">Catálogo de noticiarios y monitoreo </w:t>
    </w:r>
    <w:r w:rsidR="007C2024">
      <w:rPr>
        <w:rFonts w:ascii="Calibri" w:hAnsi="Calibri" w:cs="Arial"/>
        <w:sz w:val="18"/>
        <w:szCs w:val="20"/>
      </w:rPr>
      <w:t>en Radio y Televisión</w:t>
    </w:r>
    <w:r w:rsidR="006304B4">
      <w:rPr>
        <w:rFonts w:ascii="Calibri" w:hAnsi="Calibri" w:cs="Arial"/>
        <w:sz w:val="18"/>
        <w:szCs w:val="20"/>
      </w:rPr>
      <w:t xml:space="preserve"> </w:t>
    </w:r>
  </w:p>
  <w:p w:rsidR="0014205A" w:rsidRPr="006C0C2D" w:rsidRDefault="00391846" w:rsidP="0014205A">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3F3F5A">
      <w:rPr>
        <w:rFonts w:ascii="Calibri" w:hAnsi="Calibri"/>
        <w:noProof/>
        <w:sz w:val="18"/>
        <w:szCs w:val="20"/>
      </w:rPr>
      <w:t>2</w:t>
    </w:r>
    <w:r w:rsidRPr="006C0C2D">
      <w:rPr>
        <w:rFonts w:ascii="Calibri" w:hAnsi="Calibri"/>
        <w:sz w:val="18"/>
        <w:szCs w:val="20"/>
      </w:rPr>
      <w:fldChar w:fldCharType="end"/>
    </w:r>
    <w:r w:rsidRPr="006C0C2D">
      <w:rPr>
        <w:rFonts w:ascii="Calibri" w:hAnsi="Calibri"/>
        <w:sz w:val="18"/>
        <w:szCs w:val="20"/>
      </w:rPr>
      <w:t xml:space="preserve"> de </w:t>
    </w:r>
    <w:r w:rsidR="003312F1">
      <w:rPr>
        <w:rFonts w:ascii="Calibri" w:hAnsi="Calibri"/>
        <w:sz w:val="18"/>
        <w:szCs w:val="20"/>
      </w:rPr>
      <w:t>13</w:t>
    </w:r>
  </w:p>
  <w:p w:rsidR="0014205A" w:rsidRPr="00142316" w:rsidRDefault="0014205A" w:rsidP="0014205A">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98" w:rsidRDefault="00A01198" w:rsidP="00426336">
      <w:r>
        <w:separator/>
      </w:r>
    </w:p>
  </w:footnote>
  <w:footnote w:type="continuationSeparator" w:id="0">
    <w:p w:rsidR="00A01198" w:rsidRDefault="00A01198" w:rsidP="0042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A" w:rsidRPr="00640C8A" w:rsidRDefault="003312F1" w:rsidP="003312F1">
    <w:pPr>
      <w:jc w:val="right"/>
      <w:rPr>
        <w:rFonts w:ascii="Arial Black" w:hAnsi="Arial Black" w:cs="Arial"/>
        <w:szCs w:val="22"/>
      </w:rPr>
    </w:pPr>
    <w:r w:rsidRPr="003312F1">
      <w:rPr>
        <w:rFonts w:ascii="Arial" w:hAnsi="Arial" w:cs="Arial"/>
        <w:b/>
        <w:noProof/>
        <w:sz w:val="22"/>
        <w:szCs w:val="22"/>
        <w:lang w:val="es-MX" w:eastAsia="es-MX"/>
      </w:rPr>
      <w:drawing>
        <wp:anchor distT="0" distB="0" distL="114300" distR="114300" simplePos="0" relativeHeight="251677184" behindDoc="1" locked="0" layoutInCell="1" allowOverlap="1" wp14:anchorId="6D76825E" wp14:editId="76743766">
          <wp:simplePos x="0" y="0"/>
          <wp:positionH relativeFrom="column">
            <wp:posOffset>-3810</wp:posOffset>
          </wp:positionH>
          <wp:positionV relativeFrom="paragraph">
            <wp:posOffset>-177165</wp:posOffset>
          </wp:positionV>
          <wp:extent cx="1086485" cy="984250"/>
          <wp:effectExtent l="0" t="0" r="0" b="6350"/>
          <wp:wrapNone/>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391846">
      <w:rPr>
        <w:rFonts w:ascii="Arial Black" w:hAnsi="Arial Black" w:cs="Arial"/>
        <w:szCs w:val="22"/>
      </w:rPr>
      <w:tab/>
    </w:r>
    <w:r w:rsidR="00391846">
      <w:rPr>
        <w:rFonts w:ascii="Arial Black" w:hAnsi="Arial Black" w:cs="Arial"/>
        <w:szCs w:val="22"/>
      </w:rPr>
      <w:tab/>
    </w:r>
    <w:r w:rsidR="00391846" w:rsidRPr="00962DBE">
      <w:rPr>
        <w:rFonts w:ascii="Arial Black" w:hAnsi="Arial Black" w:cs="Arial"/>
        <w:sz w:val="28"/>
        <w:szCs w:val="22"/>
      </w:rPr>
      <w:t>I</w:t>
    </w:r>
    <w:r w:rsidR="00391846" w:rsidRPr="00962DBE">
      <w:rPr>
        <w:rFonts w:ascii="Arial Black" w:hAnsi="Arial Black" w:cs="Arial"/>
        <w:sz w:val="22"/>
        <w:szCs w:val="22"/>
      </w:rPr>
      <w:t>NSTITUTO</w:t>
    </w:r>
    <w:r w:rsidR="00391846" w:rsidRPr="00640C8A">
      <w:rPr>
        <w:rFonts w:ascii="Arial Black" w:hAnsi="Arial Black" w:cs="Arial"/>
        <w:szCs w:val="22"/>
      </w:rPr>
      <w:t xml:space="preserve"> </w:t>
    </w:r>
    <w:r w:rsidR="00391846" w:rsidRPr="00962DBE">
      <w:rPr>
        <w:rFonts w:ascii="Arial Black" w:hAnsi="Arial Black" w:cs="Arial"/>
        <w:sz w:val="28"/>
        <w:szCs w:val="22"/>
      </w:rPr>
      <w:t>E</w:t>
    </w:r>
    <w:r w:rsidR="00391846" w:rsidRPr="00962DBE">
      <w:rPr>
        <w:rFonts w:ascii="Arial Black" w:hAnsi="Arial Black" w:cs="Arial"/>
        <w:sz w:val="22"/>
        <w:szCs w:val="22"/>
      </w:rPr>
      <w:t xml:space="preserve">LECTORAL DEL </w:t>
    </w:r>
    <w:r w:rsidR="00391846" w:rsidRPr="00962DBE">
      <w:rPr>
        <w:rFonts w:ascii="Arial Black" w:hAnsi="Arial Black" w:cs="Arial"/>
        <w:sz w:val="28"/>
        <w:szCs w:val="22"/>
      </w:rPr>
      <w:t>E</w:t>
    </w:r>
    <w:r w:rsidR="00391846" w:rsidRPr="00962DBE">
      <w:rPr>
        <w:rFonts w:ascii="Arial Black" w:hAnsi="Arial Black" w:cs="Arial"/>
        <w:sz w:val="22"/>
        <w:szCs w:val="22"/>
      </w:rPr>
      <w:t>STADO</w:t>
    </w:r>
  </w:p>
  <w:p w:rsidR="0014205A" w:rsidRPr="003D60F5" w:rsidRDefault="00391846" w:rsidP="0014205A">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2D25A9B5" wp14:editId="18EC6231">
              <wp:simplePos x="0" y="0"/>
              <wp:positionH relativeFrom="column">
                <wp:posOffset>3506470</wp:posOffset>
              </wp:positionH>
              <wp:positionV relativeFrom="paragraph">
                <wp:posOffset>248920</wp:posOffset>
              </wp:positionV>
              <wp:extent cx="2245995" cy="635"/>
              <wp:effectExtent l="5080" t="5715" r="6350" b="127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9E1FD1" id="_x0000_t32" coordsize="21600,21600" o:spt="32" o:oned="t" path="m,l21600,21600e" filled="f">
              <v:path arrowok="t" fillok="f" o:connecttype="none"/>
              <o:lock v:ext="edit" shapetype="t"/>
            </v:shapetype>
            <v:shape id="Conector recto de flecha 3"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">
              <v:stroke dashstyle="1 1" endcap="round"/>
              <v:shadow color="#868686"/>
            </v:shape>
          </w:pict>
        </mc:Fallback>
      </mc:AlternateContent>
    </w:r>
    <w:r w:rsidRPr="003D60F5">
      <w:rPr>
        <w:rFonts w:ascii="Calibri" w:hAnsi="Calibri" w:cs="Arial"/>
        <w:b/>
        <w:szCs w:val="22"/>
      </w:rPr>
      <w:t>P</w:t>
    </w:r>
    <w:r w:rsidR="001027DB">
      <w:rPr>
        <w:rFonts w:ascii="Calibri" w:hAnsi="Calibri" w:cs="Arial"/>
        <w:b/>
        <w:szCs w:val="22"/>
      </w:rPr>
      <w:t>ROCESO ELECTORAL</w:t>
    </w:r>
    <w:r w:rsidRPr="003D60F5">
      <w:rPr>
        <w:rFonts w:ascii="Calibri" w:hAnsi="Calibri" w:cs="Arial"/>
        <w:b/>
        <w:szCs w:val="22"/>
      </w:rPr>
      <w:t xml:space="preserve"> </w:t>
    </w:r>
    <w:r w:rsidR="007C4FB8">
      <w:rPr>
        <w:rFonts w:ascii="Calibri" w:hAnsi="Calibri" w:cs="Arial"/>
        <w:b/>
        <w:szCs w:val="22"/>
      </w:rPr>
      <w:t xml:space="preserve">LOCAL </w:t>
    </w:r>
    <w:r w:rsidRPr="003D60F5">
      <w:rPr>
        <w:rFonts w:ascii="Calibri" w:hAnsi="Calibri" w:cs="Arial"/>
        <w:b/>
        <w:szCs w:val="22"/>
      </w:rPr>
      <w:t>201</w:t>
    </w:r>
    <w:r w:rsidR="001027DB">
      <w:rPr>
        <w:rFonts w:ascii="Calibri" w:hAnsi="Calibri" w:cs="Arial"/>
        <w:b/>
        <w:szCs w:val="22"/>
      </w:rPr>
      <w:t>7</w:t>
    </w:r>
    <w:r w:rsidRPr="003D60F5">
      <w:rPr>
        <w:rFonts w:ascii="Calibri" w:hAnsi="Calibri" w:cs="Arial"/>
        <w:b/>
        <w:szCs w:val="22"/>
      </w:rPr>
      <w:t>-201</w:t>
    </w:r>
    <w:r w:rsidR="001027DB">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2D"/>
    <w:multiLevelType w:val="hybridMultilevel"/>
    <w:tmpl w:val="24FA08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34852"/>
    <w:multiLevelType w:val="hybridMultilevel"/>
    <w:tmpl w:val="7C485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E00E22"/>
    <w:multiLevelType w:val="hybridMultilevel"/>
    <w:tmpl w:val="C7383020"/>
    <w:lvl w:ilvl="0" w:tplc="04406A34">
      <w:start w:val="2"/>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9106D3"/>
    <w:multiLevelType w:val="hybridMultilevel"/>
    <w:tmpl w:val="DCF2B15C"/>
    <w:lvl w:ilvl="0" w:tplc="83C82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8433D0"/>
    <w:multiLevelType w:val="hybridMultilevel"/>
    <w:tmpl w:val="D62CF2B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2B1C3F"/>
    <w:multiLevelType w:val="hybridMultilevel"/>
    <w:tmpl w:val="A37416C8"/>
    <w:lvl w:ilvl="0" w:tplc="5A1AEC82">
      <w:start w:val="1"/>
      <w:numFmt w:val="upperRoman"/>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93337F"/>
    <w:multiLevelType w:val="hybridMultilevel"/>
    <w:tmpl w:val="B2283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8B611B"/>
    <w:multiLevelType w:val="hybridMultilevel"/>
    <w:tmpl w:val="0F8CD93A"/>
    <w:lvl w:ilvl="0" w:tplc="9D5C4A20">
      <w:start w:val="1"/>
      <w:numFmt w:val="upperRoman"/>
      <w:lvlText w:val="%1."/>
      <w:lvlJc w:val="left"/>
      <w:pPr>
        <w:ind w:left="743" w:hanging="720"/>
      </w:pPr>
      <w:rPr>
        <w:rFonts w:cs="Times New Roman" w:hint="default"/>
      </w:rPr>
    </w:lvl>
    <w:lvl w:ilvl="1" w:tplc="080A0019" w:tentative="1">
      <w:start w:val="1"/>
      <w:numFmt w:val="lowerLetter"/>
      <w:lvlText w:val="%2."/>
      <w:lvlJc w:val="left"/>
      <w:pPr>
        <w:ind w:left="1103" w:hanging="360"/>
      </w:pPr>
      <w:rPr>
        <w:rFonts w:cs="Times New Roman"/>
      </w:rPr>
    </w:lvl>
    <w:lvl w:ilvl="2" w:tplc="080A001B" w:tentative="1">
      <w:start w:val="1"/>
      <w:numFmt w:val="lowerRoman"/>
      <w:lvlText w:val="%3."/>
      <w:lvlJc w:val="right"/>
      <w:pPr>
        <w:ind w:left="1823" w:hanging="180"/>
      </w:pPr>
      <w:rPr>
        <w:rFonts w:cs="Times New Roman"/>
      </w:rPr>
    </w:lvl>
    <w:lvl w:ilvl="3" w:tplc="080A000F" w:tentative="1">
      <w:start w:val="1"/>
      <w:numFmt w:val="decimal"/>
      <w:lvlText w:val="%4."/>
      <w:lvlJc w:val="left"/>
      <w:pPr>
        <w:ind w:left="2543" w:hanging="360"/>
      </w:pPr>
      <w:rPr>
        <w:rFonts w:cs="Times New Roman"/>
      </w:rPr>
    </w:lvl>
    <w:lvl w:ilvl="4" w:tplc="080A0019" w:tentative="1">
      <w:start w:val="1"/>
      <w:numFmt w:val="lowerLetter"/>
      <w:lvlText w:val="%5."/>
      <w:lvlJc w:val="left"/>
      <w:pPr>
        <w:ind w:left="3263" w:hanging="360"/>
      </w:pPr>
      <w:rPr>
        <w:rFonts w:cs="Times New Roman"/>
      </w:rPr>
    </w:lvl>
    <w:lvl w:ilvl="5" w:tplc="080A001B" w:tentative="1">
      <w:start w:val="1"/>
      <w:numFmt w:val="lowerRoman"/>
      <w:lvlText w:val="%6."/>
      <w:lvlJc w:val="right"/>
      <w:pPr>
        <w:ind w:left="3983" w:hanging="180"/>
      </w:pPr>
      <w:rPr>
        <w:rFonts w:cs="Times New Roman"/>
      </w:rPr>
    </w:lvl>
    <w:lvl w:ilvl="6" w:tplc="080A000F" w:tentative="1">
      <w:start w:val="1"/>
      <w:numFmt w:val="decimal"/>
      <w:lvlText w:val="%7."/>
      <w:lvlJc w:val="left"/>
      <w:pPr>
        <w:ind w:left="4703" w:hanging="360"/>
      </w:pPr>
      <w:rPr>
        <w:rFonts w:cs="Times New Roman"/>
      </w:rPr>
    </w:lvl>
    <w:lvl w:ilvl="7" w:tplc="080A0019" w:tentative="1">
      <w:start w:val="1"/>
      <w:numFmt w:val="lowerLetter"/>
      <w:lvlText w:val="%8."/>
      <w:lvlJc w:val="left"/>
      <w:pPr>
        <w:ind w:left="5423" w:hanging="360"/>
      </w:pPr>
      <w:rPr>
        <w:rFonts w:cs="Times New Roman"/>
      </w:rPr>
    </w:lvl>
    <w:lvl w:ilvl="8" w:tplc="080A001B" w:tentative="1">
      <w:start w:val="1"/>
      <w:numFmt w:val="lowerRoman"/>
      <w:lvlText w:val="%9."/>
      <w:lvlJc w:val="right"/>
      <w:pPr>
        <w:ind w:left="6143" w:hanging="180"/>
      </w:pPr>
      <w:rPr>
        <w:rFonts w:cs="Times New Roman"/>
      </w:rPr>
    </w:lvl>
  </w:abstractNum>
  <w:abstractNum w:abstractNumId="1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87C46"/>
    <w:multiLevelType w:val="hybridMultilevel"/>
    <w:tmpl w:val="5DFE3916"/>
    <w:lvl w:ilvl="0" w:tplc="876CCDA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394BBB"/>
    <w:multiLevelType w:val="hybridMultilevel"/>
    <w:tmpl w:val="042A0CEA"/>
    <w:lvl w:ilvl="0" w:tplc="44D4F64C">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4">
    <w:nsid w:val="485B0764"/>
    <w:multiLevelType w:val="hybridMultilevel"/>
    <w:tmpl w:val="4B64AA72"/>
    <w:lvl w:ilvl="0" w:tplc="5DA0246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896492"/>
    <w:multiLevelType w:val="hybridMultilevel"/>
    <w:tmpl w:val="E8324726"/>
    <w:lvl w:ilvl="0" w:tplc="0EDEDDD0">
      <w:start w:val="1"/>
      <w:numFmt w:val="decimal"/>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6">
    <w:nsid w:val="59526266"/>
    <w:multiLevelType w:val="hybridMultilevel"/>
    <w:tmpl w:val="4ADC26F8"/>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A672E0"/>
    <w:multiLevelType w:val="hybridMultilevel"/>
    <w:tmpl w:val="90E06D2C"/>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66E51EB0"/>
    <w:multiLevelType w:val="hybridMultilevel"/>
    <w:tmpl w:val="4B3EF692"/>
    <w:lvl w:ilvl="0" w:tplc="46DA7DFA">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6A0A43EB"/>
    <w:multiLevelType w:val="hybridMultilevel"/>
    <w:tmpl w:val="C2F4B310"/>
    <w:lvl w:ilvl="0" w:tplc="168410FC">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04495E"/>
    <w:multiLevelType w:val="hybridMultilevel"/>
    <w:tmpl w:val="3190AD42"/>
    <w:lvl w:ilvl="0" w:tplc="2F9261B0">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2AA23A8"/>
    <w:multiLevelType w:val="hybridMultilevel"/>
    <w:tmpl w:val="713C9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6F1684"/>
    <w:multiLevelType w:val="hybridMultilevel"/>
    <w:tmpl w:val="12080F9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546F58"/>
    <w:multiLevelType w:val="hybridMultilevel"/>
    <w:tmpl w:val="1CCC35C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3"/>
  </w:num>
  <w:num w:numId="4">
    <w:abstractNumId w:val="16"/>
  </w:num>
  <w:num w:numId="5">
    <w:abstractNumId w:val="19"/>
  </w:num>
  <w:num w:numId="6">
    <w:abstractNumId w:val="5"/>
  </w:num>
  <w:num w:numId="7">
    <w:abstractNumId w:val="17"/>
  </w:num>
  <w:num w:numId="8">
    <w:abstractNumId w:val="1"/>
  </w:num>
  <w:num w:numId="9">
    <w:abstractNumId w:val="24"/>
  </w:num>
  <w:num w:numId="10">
    <w:abstractNumId w:val="4"/>
  </w:num>
  <w:num w:numId="11">
    <w:abstractNumId w:val="15"/>
  </w:num>
  <w:num w:numId="12">
    <w:abstractNumId w:val="13"/>
  </w:num>
  <w:num w:numId="13">
    <w:abstractNumId w:val="20"/>
  </w:num>
  <w:num w:numId="14">
    <w:abstractNumId w:val="7"/>
  </w:num>
  <w:num w:numId="15">
    <w:abstractNumId w:val="0"/>
  </w:num>
  <w:num w:numId="16">
    <w:abstractNumId w:val="6"/>
  </w:num>
  <w:num w:numId="17">
    <w:abstractNumId w:val="8"/>
  </w:num>
  <w:num w:numId="18">
    <w:abstractNumId w:val="12"/>
  </w:num>
  <w:num w:numId="19">
    <w:abstractNumId w:val="21"/>
  </w:num>
  <w:num w:numId="20">
    <w:abstractNumId w:val="14"/>
  </w:num>
  <w:num w:numId="21">
    <w:abstractNumId w:val="2"/>
  </w:num>
  <w:num w:numId="22">
    <w:abstractNumId w:val="11"/>
  </w:num>
  <w:num w:numId="23">
    <w:abstractNumId w:val="18"/>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36"/>
    <w:rsid w:val="00021A8D"/>
    <w:rsid w:val="00050ECB"/>
    <w:rsid w:val="00060E9E"/>
    <w:rsid w:val="00076120"/>
    <w:rsid w:val="00076F6D"/>
    <w:rsid w:val="00083A08"/>
    <w:rsid w:val="0008482F"/>
    <w:rsid w:val="000C6DBB"/>
    <w:rsid w:val="000D0FFB"/>
    <w:rsid w:val="000E2EA9"/>
    <w:rsid w:val="000E459A"/>
    <w:rsid w:val="00100BBF"/>
    <w:rsid w:val="001027DB"/>
    <w:rsid w:val="001223D8"/>
    <w:rsid w:val="001225C4"/>
    <w:rsid w:val="00137D33"/>
    <w:rsid w:val="0014205A"/>
    <w:rsid w:val="001466F6"/>
    <w:rsid w:val="0014671C"/>
    <w:rsid w:val="00151669"/>
    <w:rsid w:val="00163DC0"/>
    <w:rsid w:val="001662F1"/>
    <w:rsid w:val="00176254"/>
    <w:rsid w:val="00177890"/>
    <w:rsid w:val="00183926"/>
    <w:rsid w:val="00185833"/>
    <w:rsid w:val="001A21FC"/>
    <w:rsid w:val="001A28C4"/>
    <w:rsid w:val="001B7DBD"/>
    <w:rsid w:val="001C0E65"/>
    <w:rsid w:val="001C1E30"/>
    <w:rsid w:val="001C5F3D"/>
    <w:rsid w:val="001D4E6B"/>
    <w:rsid w:val="001F1C62"/>
    <w:rsid w:val="001F46AE"/>
    <w:rsid w:val="001F5068"/>
    <w:rsid w:val="00200663"/>
    <w:rsid w:val="0020494B"/>
    <w:rsid w:val="00240FBD"/>
    <w:rsid w:val="0024214C"/>
    <w:rsid w:val="002477AD"/>
    <w:rsid w:val="00271C36"/>
    <w:rsid w:val="00282177"/>
    <w:rsid w:val="002853C2"/>
    <w:rsid w:val="00285D36"/>
    <w:rsid w:val="002913AC"/>
    <w:rsid w:val="00293131"/>
    <w:rsid w:val="00293AAF"/>
    <w:rsid w:val="00296C98"/>
    <w:rsid w:val="002A6868"/>
    <w:rsid w:val="002B1FC6"/>
    <w:rsid w:val="002B5F49"/>
    <w:rsid w:val="002C627D"/>
    <w:rsid w:val="002D4A5F"/>
    <w:rsid w:val="002D62E9"/>
    <w:rsid w:val="002D7B1C"/>
    <w:rsid w:val="002E5AFE"/>
    <w:rsid w:val="002F79C0"/>
    <w:rsid w:val="003004ED"/>
    <w:rsid w:val="00302202"/>
    <w:rsid w:val="00313414"/>
    <w:rsid w:val="0032624A"/>
    <w:rsid w:val="003312F1"/>
    <w:rsid w:val="00346C46"/>
    <w:rsid w:val="00351EAD"/>
    <w:rsid w:val="00355342"/>
    <w:rsid w:val="00361265"/>
    <w:rsid w:val="0037105A"/>
    <w:rsid w:val="0038125C"/>
    <w:rsid w:val="00391846"/>
    <w:rsid w:val="003B1337"/>
    <w:rsid w:val="003B413A"/>
    <w:rsid w:val="003B7442"/>
    <w:rsid w:val="003D5C56"/>
    <w:rsid w:val="003D7118"/>
    <w:rsid w:val="003D72A5"/>
    <w:rsid w:val="003D7C8C"/>
    <w:rsid w:val="003E5959"/>
    <w:rsid w:val="003F245C"/>
    <w:rsid w:val="003F3F5A"/>
    <w:rsid w:val="003F7814"/>
    <w:rsid w:val="00401496"/>
    <w:rsid w:val="0040582B"/>
    <w:rsid w:val="004149BC"/>
    <w:rsid w:val="0042552E"/>
    <w:rsid w:val="00426336"/>
    <w:rsid w:val="00427193"/>
    <w:rsid w:val="0042764C"/>
    <w:rsid w:val="00457BFE"/>
    <w:rsid w:val="00471C0B"/>
    <w:rsid w:val="00485307"/>
    <w:rsid w:val="0048559B"/>
    <w:rsid w:val="004865F9"/>
    <w:rsid w:val="00497934"/>
    <w:rsid w:val="004A3717"/>
    <w:rsid w:val="004A7785"/>
    <w:rsid w:val="004B0AB1"/>
    <w:rsid w:val="004C04DD"/>
    <w:rsid w:val="004C2083"/>
    <w:rsid w:val="004C3DED"/>
    <w:rsid w:val="004E168A"/>
    <w:rsid w:val="004F77CB"/>
    <w:rsid w:val="00505F1E"/>
    <w:rsid w:val="00511AA0"/>
    <w:rsid w:val="005175C0"/>
    <w:rsid w:val="00525E5D"/>
    <w:rsid w:val="00535F5A"/>
    <w:rsid w:val="005442D5"/>
    <w:rsid w:val="005507D6"/>
    <w:rsid w:val="00560A06"/>
    <w:rsid w:val="0056484C"/>
    <w:rsid w:val="005718D2"/>
    <w:rsid w:val="005865FE"/>
    <w:rsid w:val="00597723"/>
    <w:rsid w:val="005A38C9"/>
    <w:rsid w:val="005A481C"/>
    <w:rsid w:val="005B002E"/>
    <w:rsid w:val="005D768E"/>
    <w:rsid w:val="005D7F91"/>
    <w:rsid w:val="005E00BD"/>
    <w:rsid w:val="005E2667"/>
    <w:rsid w:val="005F03F0"/>
    <w:rsid w:val="00605824"/>
    <w:rsid w:val="00621208"/>
    <w:rsid w:val="006304B4"/>
    <w:rsid w:val="0064260B"/>
    <w:rsid w:val="00660126"/>
    <w:rsid w:val="00660F1A"/>
    <w:rsid w:val="00661E35"/>
    <w:rsid w:val="00667815"/>
    <w:rsid w:val="00672A92"/>
    <w:rsid w:val="00675022"/>
    <w:rsid w:val="00687166"/>
    <w:rsid w:val="006B2792"/>
    <w:rsid w:val="006C0C2D"/>
    <w:rsid w:val="006C6D68"/>
    <w:rsid w:val="006F0898"/>
    <w:rsid w:val="00701C3D"/>
    <w:rsid w:val="00704A43"/>
    <w:rsid w:val="007410E8"/>
    <w:rsid w:val="007444A4"/>
    <w:rsid w:val="00745FB9"/>
    <w:rsid w:val="00750D49"/>
    <w:rsid w:val="00751BCB"/>
    <w:rsid w:val="00756701"/>
    <w:rsid w:val="00764E2A"/>
    <w:rsid w:val="00791E5B"/>
    <w:rsid w:val="00792F92"/>
    <w:rsid w:val="007969A1"/>
    <w:rsid w:val="007C2024"/>
    <w:rsid w:val="007C4FB8"/>
    <w:rsid w:val="007D46C0"/>
    <w:rsid w:val="007D5C36"/>
    <w:rsid w:val="007E38F9"/>
    <w:rsid w:val="007E4BEF"/>
    <w:rsid w:val="0080288E"/>
    <w:rsid w:val="00813AA5"/>
    <w:rsid w:val="00836EC4"/>
    <w:rsid w:val="00844ABE"/>
    <w:rsid w:val="00851EC8"/>
    <w:rsid w:val="00854532"/>
    <w:rsid w:val="008602FF"/>
    <w:rsid w:val="00873D46"/>
    <w:rsid w:val="00877450"/>
    <w:rsid w:val="008863DF"/>
    <w:rsid w:val="0089146D"/>
    <w:rsid w:val="008A667C"/>
    <w:rsid w:val="008D21DD"/>
    <w:rsid w:val="008E4D85"/>
    <w:rsid w:val="008F5D05"/>
    <w:rsid w:val="00913F90"/>
    <w:rsid w:val="0092088A"/>
    <w:rsid w:val="009303DF"/>
    <w:rsid w:val="00940E92"/>
    <w:rsid w:val="0095519D"/>
    <w:rsid w:val="009675FD"/>
    <w:rsid w:val="0097300C"/>
    <w:rsid w:val="009B6885"/>
    <w:rsid w:val="009B744A"/>
    <w:rsid w:val="009C28EC"/>
    <w:rsid w:val="009D4287"/>
    <w:rsid w:val="009E0070"/>
    <w:rsid w:val="009E29F3"/>
    <w:rsid w:val="009E403A"/>
    <w:rsid w:val="009E7BC3"/>
    <w:rsid w:val="009F5333"/>
    <w:rsid w:val="00A00ACD"/>
    <w:rsid w:val="00A01198"/>
    <w:rsid w:val="00A0582F"/>
    <w:rsid w:val="00A06C3D"/>
    <w:rsid w:val="00A14737"/>
    <w:rsid w:val="00A24C75"/>
    <w:rsid w:val="00A26356"/>
    <w:rsid w:val="00A558F3"/>
    <w:rsid w:val="00A57CA3"/>
    <w:rsid w:val="00A607A0"/>
    <w:rsid w:val="00A729AF"/>
    <w:rsid w:val="00A80CAC"/>
    <w:rsid w:val="00AA2777"/>
    <w:rsid w:val="00AB007D"/>
    <w:rsid w:val="00AB38AB"/>
    <w:rsid w:val="00AD1E40"/>
    <w:rsid w:val="00AD3C3F"/>
    <w:rsid w:val="00AE1583"/>
    <w:rsid w:val="00AF50A1"/>
    <w:rsid w:val="00B035C5"/>
    <w:rsid w:val="00B05C33"/>
    <w:rsid w:val="00B16355"/>
    <w:rsid w:val="00B20406"/>
    <w:rsid w:val="00B21C45"/>
    <w:rsid w:val="00B3154D"/>
    <w:rsid w:val="00B43BFA"/>
    <w:rsid w:val="00B50967"/>
    <w:rsid w:val="00B61779"/>
    <w:rsid w:val="00B66140"/>
    <w:rsid w:val="00B67067"/>
    <w:rsid w:val="00B720CD"/>
    <w:rsid w:val="00B7261A"/>
    <w:rsid w:val="00B76305"/>
    <w:rsid w:val="00B81D2B"/>
    <w:rsid w:val="00B851E9"/>
    <w:rsid w:val="00B867EF"/>
    <w:rsid w:val="00B86DE6"/>
    <w:rsid w:val="00BA1EC5"/>
    <w:rsid w:val="00BA55C7"/>
    <w:rsid w:val="00BB1381"/>
    <w:rsid w:val="00BD6098"/>
    <w:rsid w:val="00BD7240"/>
    <w:rsid w:val="00C014E3"/>
    <w:rsid w:val="00C0453D"/>
    <w:rsid w:val="00C05312"/>
    <w:rsid w:val="00C068DE"/>
    <w:rsid w:val="00C1073C"/>
    <w:rsid w:val="00C2068A"/>
    <w:rsid w:val="00C35934"/>
    <w:rsid w:val="00C4205C"/>
    <w:rsid w:val="00C57C7D"/>
    <w:rsid w:val="00C62CB0"/>
    <w:rsid w:val="00C6605E"/>
    <w:rsid w:val="00C734E3"/>
    <w:rsid w:val="00C749D8"/>
    <w:rsid w:val="00C774CD"/>
    <w:rsid w:val="00C96E12"/>
    <w:rsid w:val="00C97DB4"/>
    <w:rsid w:val="00CB1659"/>
    <w:rsid w:val="00CD603F"/>
    <w:rsid w:val="00CD696D"/>
    <w:rsid w:val="00CF11E9"/>
    <w:rsid w:val="00D033D0"/>
    <w:rsid w:val="00D172FA"/>
    <w:rsid w:val="00D24DBD"/>
    <w:rsid w:val="00D27F10"/>
    <w:rsid w:val="00D332B6"/>
    <w:rsid w:val="00D474E0"/>
    <w:rsid w:val="00D602CA"/>
    <w:rsid w:val="00D62E38"/>
    <w:rsid w:val="00D753B5"/>
    <w:rsid w:val="00D8625F"/>
    <w:rsid w:val="00DA205B"/>
    <w:rsid w:val="00DA6022"/>
    <w:rsid w:val="00DB4F06"/>
    <w:rsid w:val="00DC0143"/>
    <w:rsid w:val="00E02E47"/>
    <w:rsid w:val="00E24CB7"/>
    <w:rsid w:val="00E3607F"/>
    <w:rsid w:val="00E37657"/>
    <w:rsid w:val="00E4778B"/>
    <w:rsid w:val="00E50961"/>
    <w:rsid w:val="00E51AA9"/>
    <w:rsid w:val="00E64799"/>
    <w:rsid w:val="00E665FD"/>
    <w:rsid w:val="00E73FC6"/>
    <w:rsid w:val="00E80808"/>
    <w:rsid w:val="00E86D95"/>
    <w:rsid w:val="00EA037B"/>
    <w:rsid w:val="00EA48CE"/>
    <w:rsid w:val="00EA5765"/>
    <w:rsid w:val="00EA58CF"/>
    <w:rsid w:val="00EE1273"/>
    <w:rsid w:val="00F03E6F"/>
    <w:rsid w:val="00F06AAE"/>
    <w:rsid w:val="00F1103C"/>
    <w:rsid w:val="00F148B6"/>
    <w:rsid w:val="00F24174"/>
    <w:rsid w:val="00F2421A"/>
    <w:rsid w:val="00F3540B"/>
    <w:rsid w:val="00F4570F"/>
    <w:rsid w:val="00F527CA"/>
    <w:rsid w:val="00F54EB6"/>
    <w:rsid w:val="00F553C8"/>
    <w:rsid w:val="00F61185"/>
    <w:rsid w:val="00F7429D"/>
    <w:rsid w:val="00F81AEB"/>
    <w:rsid w:val="00F91692"/>
    <w:rsid w:val="00F9795A"/>
    <w:rsid w:val="00F979BD"/>
    <w:rsid w:val="00FA51BF"/>
    <w:rsid w:val="00FB28F4"/>
    <w:rsid w:val="00FD23C8"/>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o0">
    <w:name w:val="Texto"/>
    <w:basedOn w:val="Normal"/>
    <w:link w:val="TextoCar"/>
    <w:rsid w:val="00AA2777"/>
    <w:pPr>
      <w:spacing w:after="101" w:line="216" w:lineRule="exact"/>
      <w:ind w:firstLine="288"/>
      <w:jc w:val="both"/>
    </w:pPr>
    <w:rPr>
      <w:rFonts w:ascii="Arial" w:hAnsi="Arial" w:cs="Arial"/>
      <w:sz w:val="18"/>
      <w:szCs w:val="20"/>
    </w:rPr>
  </w:style>
  <w:style w:type="character" w:customStyle="1" w:styleId="TextoCar">
    <w:name w:val="Texto Car"/>
    <w:link w:val="Texto0"/>
    <w:locked/>
    <w:rsid w:val="00AA2777"/>
    <w:rPr>
      <w:rFonts w:ascii="Arial" w:eastAsia="Times New Roman" w:hAnsi="Arial" w:cs="Arial"/>
      <w:sz w:val="18"/>
      <w:szCs w:val="20"/>
      <w:lang w:val="es-ES" w:eastAsia="es-ES"/>
    </w:rPr>
  </w:style>
  <w:style w:type="paragraph" w:customStyle="1" w:styleId="Default">
    <w:name w:val="Default"/>
    <w:rsid w:val="001B7D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9D4287"/>
    <w:pPr>
      <w:spacing w:before="100" w:beforeAutospacing="1" w:after="100" w:afterAutospacing="1"/>
    </w:pPr>
    <w:rPr>
      <w:lang w:val="es-MX"/>
    </w:rPr>
  </w:style>
  <w:style w:type="character" w:styleId="Hipervnculo">
    <w:name w:val="Hyperlink"/>
    <w:basedOn w:val="Fuentedeprrafopredeter"/>
    <w:uiPriority w:val="99"/>
    <w:semiHidden/>
    <w:unhideWhenUsed/>
    <w:rsid w:val="009D4287"/>
    <w:rPr>
      <w:color w:val="0000FF"/>
      <w:u w:val="single"/>
    </w:rPr>
  </w:style>
  <w:style w:type="paragraph" w:customStyle="1" w:styleId="ROMANOS">
    <w:name w:val="ROMANOS"/>
    <w:basedOn w:val="Normal"/>
    <w:link w:val="ROMANOSCar"/>
    <w:rsid w:val="009D4287"/>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9D4287"/>
    <w:rPr>
      <w:rFonts w:ascii="Arial" w:eastAsia="Times New Roman" w:hAnsi="Arial" w:cs="Times New Roman"/>
      <w:sz w:val="18"/>
      <w:szCs w:val="18"/>
      <w:lang w:val="x-none" w:eastAsia="x-none"/>
    </w:rPr>
  </w:style>
  <w:style w:type="paragraph" w:customStyle="1" w:styleId="xmsolistparagraph">
    <w:name w:val="x_msolistparagraph"/>
    <w:basedOn w:val="Normal"/>
    <w:rsid w:val="00F553C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o0">
    <w:name w:val="Texto"/>
    <w:basedOn w:val="Normal"/>
    <w:link w:val="TextoCar"/>
    <w:rsid w:val="00AA2777"/>
    <w:pPr>
      <w:spacing w:after="101" w:line="216" w:lineRule="exact"/>
      <w:ind w:firstLine="288"/>
      <w:jc w:val="both"/>
    </w:pPr>
    <w:rPr>
      <w:rFonts w:ascii="Arial" w:hAnsi="Arial" w:cs="Arial"/>
      <w:sz w:val="18"/>
      <w:szCs w:val="20"/>
    </w:rPr>
  </w:style>
  <w:style w:type="character" w:customStyle="1" w:styleId="TextoCar">
    <w:name w:val="Texto Car"/>
    <w:link w:val="Texto0"/>
    <w:locked/>
    <w:rsid w:val="00AA2777"/>
    <w:rPr>
      <w:rFonts w:ascii="Arial" w:eastAsia="Times New Roman" w:hAnsi="Arial" w:cs="Arial"/>
      <w:sz w:val="18"/>
      <w:szCs w:val="20"/>
      <w:lang w:val="es-ES" w:eastAsia="es-ES"/>
    </w:rPr>
  </w:style>
  <w:style w:type="paragraph" w:customStyle="1" w:styleId="Default">
    <w:name w:val="Default"/>
    <w:rsid w:val="001B7D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9D4287"/>
    <w:pPr>
      <w:spacing w:before="100" w:beforeAutospacing="1" w:after="100" w:afterAutospacing="1"/>
    </w:pPr>
    <w:rPr>
      <w:lang w:val="es-MX"/>
    </w:rPr>
  </w:style>
  <w:style w:type="character" w:styleId="Hipervnculo">
    <w:name w:val="Hyperlink"/>
    <w:basedOn w:val="Fuentedeprrafopredeter"/>
    <w:uiPriority w:val="99"/>
    <w:semiHidden/>
    <w:unhideWhenUsed/>
    <w:rsid w:val="009D4287"/>
    <w:rPr>
      <w:color w:val="0000FF"/>
      <w:u w:val="single"/>
    </w:rPr>
  </w:style>
  <w:style w:type="paragraph" w:customStyle="1" w:styleId="ROMANOS">
    <w:name w:val="ROMANOS"/>
    <w:basedOn w:val="Normal"/>
    <w:link w:val="ROMANOSCar"/>
    <w:rsid w:val="009D4287"/>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9D4287"/>
    <w:rPr>
      <w:rFonts w:ascii="Arial" w:eastAsia="Times New Roman" w:hAnsi="Arial" w:cs="Times New Roman"/>
      <w:sz w:val="18"/>
      <w:szCs w:val="18"/>
      <w:lang w:val="x-none" w:eastAsia="x-none"/>
    </w:rPr>
  </w:style>
  <w:style w:type="paragraph" w:customStyle="1" w:styleId="xmsolistparagraph">
    <w:name w:val="x_msolistparagraph"/>
    <w:basedOn w:val="Normal"/>
    <w:rsid w:val="00F553C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5817">
      <w:bodyDiv w:val="1"/>
      <w:marLeft w:val="0"/>
      <w:marRight w:val="0"/>
      <w:marTop w:val="0"/>
      <w:marBottom w:val="0"/>
      <w:divBdr>
        <w:top w:val="none" w:sz="0" w:space="0" w:color="auto"/>
        <w:left w:val="none" w:sz="0" w:space="0" w:color="auto"/>
        <w:bottom w:val="none" w:sz="0" w:space="0" w:color="auto"/>
        <w:right w:val="none" w:sz="0" w:space="0" w:color="auto"/>
      </w:divBdr>
    </w:div>
    <w:div w:id="983968960">
      <w:bodyDiv w:val="1"/>
      <w:marLeft w:val="0"/>
      <w:marRight w:val="0"/>
      <w:marTop w:val="0"/>
      <w:marBottom w:val="0"/>
      <w:divBdr>
        <w:top w:val="none" w:sz="0" w:space="0" w:color="auto"/>
        <w:left w:val="none" w:sz="0" w:space="0" w:color="auto"/>
        <w:bottom w:val="none" w:sz="0" w:space="0" w:color="auto"/>
        <w:right w:val="none" w:sz="0" w:space="0" w:color="auto"/>
      </w:divBdr>
    </w:div>
    <w:div w:id="1290666304">
      <w:bodyDiv w:val="1"/>
      <w:marLeft w:val="0"/>
      <w:marRight w:val="0"/>
      <w:marTop w:val="0"/>
      <w:marBottom w:val="0"/>
      <w:divBdr>
        <w:top w:val="none" w:sz="0" w:space="0" w:color="auto"/>
        <w:left w:val="none" w:sz="0" w:space="0" w:color="auto"/>
        <w:bottom w:val="none" w:sz="0" w:space="0" w:color="auto"/>
        <w:right w:val="none" w:sz="0" w:space="0" w:color="auto"/>
      </w:divBdr>
    </w:div>
    <w:div w:id="1855533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3556">
          <w:marLeft w:val="0"/>
          <w:marRight w:val="0"/>
          <w:marTop w:val="0"/>
          <w:marBottom w:val="0"/>
          <w:divBdr>
            <w:top w:val="none" w:sz="0" w:space="0" w:color="auto"/>
            <w:left w:val="none" w:sz="0" w:space="0" w:color="auto"/>
            <w:bottom w:val="none" w:sz="0" w:space="0" w:color="auto"/>
            <w:right w:val="none" w:sz="0" w:space="0" w:color="auto"/>
          </w:divBdr>
        </w:div>
        <w:div w:id="838892094">
          <w:marLeft w:val="0"/>
          <w:marRight w:val="0"/>
          <w:marTop w:val="0"/>
          <w:marBottom w:val="0"/>
          <w:divBdr>
            <w:top w:val="none" w:sz="0" w:space="0" w:color="auto"/>
            <w:left w:val="none" w:sz="0" w:space="0" w:color="auto"/>
            <w:bottom w:val="none" w:sz="0" w:space="0" w:color="auto"/>
            <w:right w:val="none" w:sz="0" w:space="0" w:color="auto"/>
          </w:divBdr>
        </w:div>
        <w:div w:id="991829764">
          <w:marLeft w:val="0"/>
          <w:marRight w:val="0"/>
          <w:marTop w:val="0"/>
          <w:marBottom w:val="0"/>
          <w:divBdr>
            <w:top w:val="none" w:sz="0" w:space="0" w:color="auto"/>
            <w:left w:val="none" w:sz="0" w:space="0" w:color="auto"/>
            <w:bottom w:val="none" w:sz="0" w:space="0" w:color="auto"/>
            <w:right w:val="none" w:sz="0" w:space="0" w:color="auto"/>
          </w:divBdr>
        </w:div>
      </w:divsChild>
    </w:div>
    <w:div w:id="20957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79D2-B884-44AD-9F6C-45F63AB6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3904</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2016-10-10T19:03:00Z</cp:lastPrinted>
  <dcterms:created xsi:type="dcterms:W3CDTF">2017-12-12T00:39:00Z</dcterms:created>
  <dcterms:modified xsi:type="dcterms:W3CDTF">2017-12-12T00:39:00Z</dcterms:modified>
</cp:coreProperties>
</file>