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A4" w:rsidRPr="0031501C" w:rsidRDefault="00040127" w:rsidP="005F327A">
      <w:pPr>
        <w:spacing w:line="360" w:lineRule="auto"/>
        <w:jc w:val="right"/>
        <w:rPr>
          <w:rFonts w:ascii="Arial" w:hAnsi="Arial" w:cs="Arial"/>
          <w:b/>
          <w:sz w:val="22"/>
          <w:szCs w:val="22"/>
        </w:rPr>
      </w:pPr>
      <w:bookmarkStart w:id="0" w:name="_GoBack"/>
      <w:bookmarkEnd w:id="0"/>
      <w:r w:rsidRPr="0031501C">
        <w:rPr>
          <w:rFonts w:ascii="Arial" w:hAnsi="Arial" w:cs="Arial"/>
          <w:b/>
          <w:noProof/>
          <w:sz w:val="22"/>
          <w:szCs w:val="22"/>
          <w:lang w:val="es-MX" w:eastAsia="es-MX"/>
        </w:rPr>
        <w:drawing>
          <wp:anchor distT="0" distB="0" distL="114300" distR="114300" simplePos="0" relativeHeight="251657728" behindDoc="1" locked="0" layoutInCell="1" allowOverlap="1" wp14:anchorId="562C593B" wp14:editId="7E68139B">
            <wp:simplePos x="0" y="0"/>
            <wp:positionH relativeFrom="column">
              <wp:posOffset>-12065</wp:posOffset>
            </wp:positionH>
            <wp:positionV relativeFrom="paragraph">
              <wp:posOffset>-814070</wp:posOffset>
            </wp:positionV>
            <wp:extent cx="1086485" cy="984250"/>
            <wp:effectExtent l="0" t="0" r="0" b="6350"/>
            <wp:wrapTight wrapText="bothSides">
              <wp:wrapPolygon edited="0">
                <wp:start x="0" y="0"/>
                <wp:lineTo x="0" y="21321"/>
                <wp:lineTo x="21209" y="21321"/>
                <wp:lineTo x="21209"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DE35A4" w:rsidRPr="0031501C">
        <w:rPr>
          <w:rFonts w:ascii="Arial" w:hAnsi="Arial" w:cs="Arial"/>
          <w:b/>
          <w:sz w:val="22"/>
          <w:szCs w:val="22"/>
        </w:rPr>
        <w:t>IEE/CG/A0</w:t>
      </w:r>
      <w:r w:rsidR="0087058C">
        <w:rPr>
          <w:rFonts w:ascii="Arial" w:hAnsi="Arial" w:cs="Arial"/>
          <w:b/>
          <w:sz w:val="22"/>
          <w:szCs w:val="22"/>
        </w:rPr>
        <w:t>22</w:t>
      </w:r>
      <w:r w:rsidR="00DE35A4" w:rsidRPr="0031501C">
        <w:rPr>
          <w:rFonts w:ascii="Arial" w:hAnsi="Arial" w:cs="Arial"/>
          <w:b/>
          <w:sz w:val="22"/>
          <w:szCs w:val="22"/>
        </w:rPr>
        <w:t>/2017</w:t>
      </w:r>
    </w:p>
    <w:p w:rsidR="0087058C" w:rsidRPr="0087058C" w:rsidRDefault="0087058C" w:rsidP="005F327A">
      <w:pPr>
        <w:jc w:val="both"/>
        <w:rPr>
          <w:rFonts w:ascii="Arial" w:hAnsi="Arial" w:cs="Arial"/>
          <w:b/>
          <w:sz w:val="12"/>
          <w:szCs w:val="12"/>
        </w:rPr>
      </w:pPr>
    </w:p>
    <w:p w:rsidR="00284926" w:rsidRPr="0031501C" w:rsidRDefault="00E80EBB" w:rsidP="005F327A">
      <w:pPr>
        <w:jc w:val="both"/>
        <w:rPr>
          <w:rFonts w:ascii="Arial" w:hAnsi="Arial" w:cs="Arial"/>
          <w:b/>
          <w:sz w:val="22"/>
          <w:szCs w:val="22"/>
        </w:rPr>
      </w:pPr>
      <w:r w:rsidRPr="0031501C">
        <w:rPr>
          <w:rFonts w:ascii="Arial" w:hAnsi="Arial" w:cs="Arial"/>
          <w:b/>
          <w:sz w:val="22"/>
          <w:szCs w:val="22"/>
        </w:rPr>
        <w:t>ACUERDO DEL CONSEJO GENERAL DEL INSTITUTO ELECTORAL DEL ESTADO DE COLIMA, RELATIVO AL DESAHOGO DE</w:t>
      </w:r>
      <w:r w:rsidR="00284926" w:rsidRPr="0031501C">
        <w:rPr>
          <w:rFonts w:ascii="Arial" w:hAnsi="Arial" w:cs="Arial"/>
          <w:b/>
          <w:sz w:val="22"/>
          <w:szCs w:val="22"/>
        </w:rPr>
        <w:t xml:space="preserve"> LA CONSULTA QUE POR ESCRITO Y CON FUNDAMENTO EN EL ARTÍCULO 114, FRACCIÓN X, DEL CÓDIGO ELECTORAL DEL ESTADO</w:t>
      </w:r>
      <w:r w:rsidR="005F327A" w:rsidRPr="0031501C">
        <w:rPr>
          <w:rFonts w:ascii="Arial" w:hAnsi="Arial" w:cs="Arial"/>
          <w:b/>
          <w:sz w:val="22"/>
          <w:szCs w:val="22"/>
        </w:rPr>
        <w:t xml:space="preserve"> DE COLIMA</w:t>
      </w:r>
      <w:r w:rsidR="00284926" w:rsidRPr="0031501C">
        <w:rPr>
          <w:rFonts w:ascii="Arial" w:hAnsi="Arial" w:cs="Arial"/>
          <w:b/>
          <w:sz w:val="22"/>
          <w:szCs w:val="22"/>
        </w:rPr>
        <w:t>, FORMULÓ EL PRESIDENTE DEL COMITÉ EJECUTIVO ESTATAL DEL PARTIDO DE LA REVOLUCIÓN DEMOCRÁTICA, EL C. JORGE LUIS REYES SILVA.</w:t>
      </w:r>
    </w:p>
    <w:p w:rsidR="00284926" w:rsidRPr="0031501C" w:rsidRDefault="00284926" w:rsidP="005F327A">
      <w:pPr>
        <w:spacing w:line="360" w:lineRule="auto"/>
        <w:jc w:val="both"/>
        <w:rPr>
          <w:rFonts w:ascii="Arial" w:hAnsi="Arial" w:cs="Arial"/>
          <w:sz w:val="22"/>
          <w:szCs w:val="22"/>
        </w:rPr>
      </w:pPr>
    </w:p>
    <w:p w:rsidR="00284926" w:rsidRPr="0031501C" w:rsidRDefault="00284926" w:rsidP="005F327A">
      <w:pPr>
        <w:spacing w:line="360" w:lineRule="auto"/>
        <w:jc w:val="center"/>
        <w:rPr>
          <w:rFonts w:ascii="Arial" w:hAnsi="Arial" w:cs="Arial"/>
          <w:b/>
          <w:sz w:val="22"/>
          <w:szCs w:val="22"/>
        </w:rPr>
      </w:pPr>
      <w:r w:rsidRPr="0031501C">
        <w:rPr>
          <w:rFonts w:ascii="Arial" w:hAnsi="Arial" w:cs="Arial"/>
          <w:b/>
          <w:sz w:val="22"/>
          <w:szCs w:val="22"/>
        </w:rPr>
        <w:t>A N T E C E D E N T E S</w:t>
      </w:r>
    </w:p>
    <w:p w:rsidR="005F327A" w:rsidRPr="0031501C" w:rsidRDefault="005F327A" w:rsidP="005F327A">
      <w:pPr>
        <w:spacing w:line="360" w:lineRule="auto"/>
        <w:jc w:val="center"/>
        <w:rPr>
          <w:rFonts w:ascii="Arial" w:hAnsi="Arial" w:cs="Arial"/>
          <w:b/>
          <w:sz w:val="22"/>
          <w:szCs w:val="22"/>
        </w:rPr>
      </w:pPr>
    </w:p>
    <w:p w:rsidR="00284926" w:rsidRPr="0031501C" w:rsidRDefault="00284926" w:rsidP="005F327A">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r w:rsidRPr="0031501C">
        <w:rPr>
          <w:rFonts w:ascii="Arial" w:hAnsi="Arial" w:cs="Arial"/>
          <w:b/>
          <w:sz w:val="22"/>
          <w:szCs w:val="22"/>
        </w:rPr>
        <w:t xml:space="preserve">I.- </w:t>
      </w:r>
      <w:r w:rsidRPr="0031501C">
        <w:rPr>
          <w:rFonts w:ascii="Arial" w:hAnsi="Arial" w:cs="Arial"/>
          <w:sz w:val="22"/>
          <w:szCs w:val="22"/>
          <w:lang w:eastAsia="es-MX"/>
        </w:rPr>
        <w:t>E</w:t>
      </w:r>
      <w:r w:rsidRPr="0031501C">
        <w:rPr>
          <w:rFonts w:ascii="Arial" w:hAnsi="Arial" w:cs="Arial"/>
          <w:sz w:val="22"/>
          <w:szCs w:val="22"/>
        </w:rPr>
        <w:t>l día 9 de octubre de 2017, durante la</w:t>
      </w:r>
      <w:r w:rsidRPr="0031501C">
        <w:rPr>
          <w:rFonts w:ascii="Arial" w:eastAsia="Calibri" w:hAnsi="Arial" w:cs="Arial"/>
          <w:sz w:val="22"/>
          <w:szCs w:val="22"/>
        </w:rPr>
        <w:t xml:space="preserve"> Trigésima Octava Sesión Extraordinaria del Periodo Interproceso 2015-2017 del Consejo General</w:t>
      </w:r>
      <w:r w:rsidR="005F327A" w:rsidRPr="0031501C">
        <w:rPr>
          <w:rFonts w:ascii="Arial" w:eastAsia="Calibri" w:hAnsi="Arial" w:cs="Arial"/>
          <w:sz w:val="22"/>
          <w:szCs w:val="22"/>
        </w:rPr>
        <w:t>,</w:t>
      </w:r>
      <w:r w:rsidRPr="0031501C">
        <w:rPr>
          <w:rFonts w:ascii="Arial" w:eastAsia="Calibri" w:hAnsi="Arial" w:cs="Arial"/>
          <w:sz w:val="22"/>
          <w:szCs w:val="22"/>
        </w:rPr>
        <w:t xml:space="preserve"> se aprobó el Acuerdo IEE</w:t>
      </w:r>
      <w:r w:rsidRPr="0031501C">
        <w:rPr>
          <w:rFonts w:ascii="Arial" w:hAnsi="Arial" w:cs="Arial"/>
          <w:sz w:val="22"/>
          <w:szCs w:val="22"/>
        </w:rPr>
        <w:t xml:space="preserve">/CG/A065/2017 </w:t>
      </w:r>
      <w:r w:rsidRPr="0031501C">
        <w:rPr>
          <w:rFonts w:ascii="Arial" w:eastAsia="Calibri" w:hAnsi="Arial" w:cs="Arial"/>
          <w:sz w:val="22"/>
          <w:szCs w:val="22"/>
        </w:rPr>
        <w:t>relativo a la nueva integración de las Comisiones Permanentes a que se refiere el artículo 4, fracción I, del Reglamento de Comisiones del Consejo General del Instituto Electoral del Estado.</w:t>
      </w:r>
    </w:p>
    <w:p w:rsidR="005F327A" w:rsidRPr="0031501C" w:rsidRDefault="005F327A" w:rsidP="005F327A">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p>
    <w:p w:rsidR="00284926" w:rsidRPr="0031501C" w:rsidRDefault="00284926" w:rsidP="005F327A">
      <w:pPr>
        <w:tabs>
          <w:tab w:val="left" w:pos="0"/>
          <w:tab w:val="left" w:pos="426"/>
          <w:tab w:val="left" w:pos="709"/>
        </w:tabs>
        <w:autoSpaceDE w:val="0"/>
        <w:autoSpaceDN w:val="0"/>
        <w:adjustRightInd w:val="0"/>
        <w:spacing w:line="360" w:lineRule="auto"/>
        <w:jc w:val="both"/>
        <w:rPr>
          <w:rFonts w:ascii="Arial" w:eastAsia="Calibri" w:hAnsi="Arial" w:cs="Arial"/>
          <w:sz w:val="22"/>
          <w:szCs w:val="22"/>
        </w:rPr>
      </w:pPr>
      <w:r w:rsidRPr="0031501C">
        <w:rPr>
          <w:rFonts w:ascii="Arial" w:eastAsia="Calibri" w:hAnsi="Arial" w:cs="Arial"/>
          <w:sz w:val="22"/>
          <w:szCs w:val="22"/>
        </w:rPr>
        <w:t>Para el caso que nos ocupa, la nueva integración de la Comisión de Asuntos Jurídicos quedó conformada por la Mtra. Arlen Alejandra Martínez Fuentes, fungiendo como Presidenta, las CC. Licda. Ayizde Anguiano Planco y Mtra. Martha Elba Iza Huerta, Consejeras Electorales integrantes de dicha Comisión.</w:t>
      </w:r>
    </w:p>
    <w:p w:rsidR="005F327A" w:rsidRPr="0031501C" w:rsidRDefault="005F327A" w:rsidP="005F327A">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5F327A" w:rsidRPr="0031501C" w:rsidRDefault="005F327A" w:rsidP="005F327A">
      <w:pPr>
        <w:spacing w:line="360" w:lineRule="auto"/>
        <w:jc w:val="both"/>
        <w:rPr>
          <w:rFonts w:ascii="Arial" w:hAnsi="Arial" w:cs="Arial"/>
          <w:sz w:val="22"/>
          <w:szCs w:val="22"/>
        </w:rPr>
      </w:pPr>
      <w:r w:rsidRPr="0031501C">
        <w:rPr>
          <w:rFonts w:ascii="Arial" w:hAnsi="Arial" w:cs="Arial"/>
          <w:b/>
          <w:sz w:val="22"/>
          <w:szCs w:val="22"/>
        </w:rPr>
        <w:t>II.-</w:t>
      </w:r>
      <w:r w:rsidRPr="0031501C">
        <w:rPr>
          <w:rFonts w:ascii="Arial" w:hAnsi="Arial" w:cs="Arial"/>
          <w:sz w:val="22"/>
          <w:szCs w:val="22"/>
        </w:rPr>
        <w:t xml:space="preserve"> Con fecha 07 de noviembre de 2017, el Ciudadano Jorge Luis Reyes Silva, en su carácter de Presidente del Comité Ejecutivo Estatal del Partido de la Revolución Democrática, presentó ante Oficialía de Partes del Instituto Electoral del Estado de Colima, un escrito mediante el cual formuló la consulta que nos ocupa. </w:t>
      </w:r>
    </w:p>
    <w:p w:rsidR="005F327A" w:rsidRPr="0031501C" w:rsidRDefault="005F327A" w:rsidP="005F327A">
      <w:pPr>
        <w:spacing w:line="360" w:lineRule="auto"/>
        <w:jc w:val="both"/>
        <w:rPr>
          <w:rFonts w:ascii="Arial" w:hAnsi="Arial" w:cs="Arial"/>
          <w:b/>
          <w:sz w:val="22"/>
          <w:szCs w:val="22"/>
        </w:rPr>
      </w:pPr>
    </w:p>
    <w:p w:rsidR="005F327A" w:rsidRPr="0031501C" w:rsidRDefault="005F327A" w:rsidP="005F327A">
      <w:pPr>
        <w:autoSpaceDE w:val="0"/>
        <w:autoSpaceDN w:val="0"/>
        <w:adjustRightInd w:val="0"/>
        <w:spacing w:line="360" w:lineRule="auto"/>
        <w:ind w:right="-93"/>
        <w:jc w:val="both"/>
        <w:rPr>
          <w:rFonts w:ascii="Arial" w:hAnsi="Arial" w:cs="Arial"/>
          <w:sz w:val="22"/>
          <w:szCs w:val="22"/>
        </w:rPr>
      </w:pPr>
      <w:r w:rsidRPr="0031501C">
        <w:rPr>
          <w:rFonts w:ascii="Arial" w:hAnsi="Arial" w:cs="Arial"/>
          <w:b/>
          <w:sz w:val="22"/>
          <w:szCs w:val="22"/>
        </w:rPr>
        <w:t xml:space="preserve">III.-  </w:t>
      </w:r>
      <w:r w:rsidRPr="0031501C">
        <w:rPr>
          <w:rFonts w:ascii="Arial" w:hAnsi="Arial" w:cs="Arial"/>
          <w:sz w:val="22"/>
          <w:szCs w:val="22"/>
        </w:rPr>
        <w:t>Mediante oficio identificado con clave y número IEEC/PCG-859/2017, de fecha 05 de diciembre del 2017, signado por la Consejera Presidenta Mtra. Nirvana Fabiola Rosales Ochoa, se t</w:t>
      </w:r>
      <w:r w:rsidR="009D2330" w:rsidRPr="0031501C">
        <w:rPr>
          <w:rFonts w:ascii="Arial" w:hAnsi="Arial" w:cs="Arial"/>
          <w:sz w:val="22"/>
          <w:szCs w:val="22"/>
        </w:rPr>
        <w:t>urnó la presente Consulta a la</w:t>
      </w:r>
      <w:r w:rsidRPr="0031501C">
        <w:rPr>
          <w:rFonts w:ascii="Arial" w:hAnsi="Arial" w:cs="Arial"/>
          <w:sz w:val="22"/>
          <w:szCs w:val="22"/>
        </w:rPr>
        <w:t xml:space="preserve"> Comisión de Asuntos Jurídicos, por motivo y atención a lo establecido por el artículo 18, fracción III del Reglamento de Comisiones del Instituto Electoral del Estado de Colima, con la finalidad de dar el trámite que, conforme la normatividad aplicable, fuere procedente.</w:t>
      </w:r>
    </w:p>
    <w:p w:rsidR="005F327A" w:rsidRPr="0031501C" w:rsidRDefault="005F327A" w:rsidP="005F327A">
      <w:pPr>
        <w:autoSpaceDE w:val="0"/>
        <w:autoSpaceDN w:val="0"/>
        <w:adjustRightInd w:val="0"/>
        <w:spacing w:line="360" w:lineRule="auto"/>
        <w:ind w:right="-93"/>
        <w:jc w:val="both"/>
        <w:rPr>
          <w:rFonts w:ascii="Arial" w:hAnsi="Arial" w:cs="Arial"/>
          <w:b/>
          <w:sz w:val="22"/>
          <w:szCs w:val="22"/>
        </w:rPr>
      </w:pPr>
    </w:p>
    <w:p w:rsidR="005F327A" w:rsidRPr="0031501C" w:rsidRDefault="005F327A" w:rsidP="005F327A">
      <w:pPr>
        <w:autoSpaceDE w:val="0"/>
        <w:autoSpaceDN w:val="0"/>
        <w:adjustRightInd w:val="0"/>
        <w:spacing w:line="360" w:lineRule="auto"/>
        <w:ind w:right="-93"/>
        <w:jc w:val="both"/>
        <w:rPr>
          <w:rFonts w:ascii="Arial" w:hAnsi="Arial" w:cs="Arial"/>
          <w:sz w:val="22"/>
          <w:szCs w:val="22"/>
        </w:rPr>
      </w:pPr>
      <w:r w:rsidRPr="0031501C">
        <w:rPr>
          <w:rFonts w:ascii="Arial" w:hAnsi="Arial" w:cs="Arial"/>
          <w:b/>
          <w:sz w:val="22"/>
          <w:szCs w:val="22"/>
        </w:rPr>
        <w:t>IV.-</w:t>
      </w:r>
      <w:r w:rsidRPr="0031501C">
        <w:rPr>
          <w:rFonts w:ascii="Arial" w:hAnsi="Arial" w:cs="Arial"/>
          <w:sz w:val="22"/>
          <w:szCs w:val="22"/>
        </w:rPr>
        <w:t xml:space="preserve"> Con fecha 7 de diciembre de 2017, se llevó a cabo la Cuarta Sesión Extraordinaria de la Comisión de Asuntos Jurídicos, en donde se desahogaron entre otros puntos, el referente a </w:t>
      </w:r>
      <w:r w:rsidRPr="0031501C">
        <w:rPr>
          <w:rFonts w:ascii="Arial" w:hAnsi="Arial" w:cs="Arial"/>
          <w:sz w:val="22"/>
          <w:szCs w:val="22"/>
        </w:rPr>
        <w:lastRenderedPageBreak/>
        <w:t xml:space="preserve">la presentación, análisis, discusión y aprobación, en su caso, del proyecto de Respuesta a la Consulta presentada por el Presidente del Comité Ejecutivo Estatal del Partido de la Revolución Democrática, respecto al tiempo para los partidos políticos, </w:t>
      </w:r>
      <w:r w:rsidRPr="0031501C">
        <w:rPr>
          <w:rFonts w:ascii="Arial" w:hAnsi="Arial" w:cs="Arial"/>
          <w:i/>
          <w:sz w:val="22"/>
          <w:szCs w:val="22"/>
        </w:rPr>
        <w:t xml:space="preserve">de inicio y cierre de recepción para entregar los resolutivos que corresponden al </w:t>
      </w:r>
      <w:r w:rsidRPr="0031501C">
        <w:rPr>
          <w:rFonts w:ascii="Arial" w:hAnsi="Arial" w:cs="Arial"/>
          <w:sz w:val="22"/>
          <w:szCs w:val="22"/>
        </w:rPr>
        <w:t>método que será utilizado para el proceso de selección de candidatos y candidatas a ocupar los cargos de elección y a diputadas y diputadas por el principio de mayoría relativa y de representación proporcional, así como a las Presidencias Municipales, Sindicaturas y Regidurías por los principios de mayoría relativa y representación proporcional en el Proce</w:t>
      </w:r>
      <w:r w:rsidR="001F0283" w:rsidRPr="0031501C">
        <w:rPr>
          <w:rFonts w:ascii="Arial" w:hAnsi="Arial" w:cs="Arial"/>
          <w:sz w:val="22"/>
          <w:szCs w:val="22"/>
        </w:rPr>
        <w:t>so Electoral Ordinario 2017-201</w:t>
      </w:r>
      <w:r w:rsidRPr="0031501C">
        <w:rPr>
          <w:rFonts w:ascii="Arial" w:hAnsi="Arial" w:cs="Arial"/>
          <w:sz w:val="22"/>
          <w:szCs w:val="22"/>
        </w:rPr>
        <w:t>8.</w:t>
      </w:r>
    </w:p>
    <w:p w:rsidR="005F327A" w:rsidRPr="0031501C" w:rsidRDefault="005F327A" w:rsidP="005F327A">
      <w:pPr>
        <w:autoSpaceDE w:val="0"/>
        <w:autoSpaceDN w:val="0"/>
        <w:adjustRightInd w:val="0"/>
        <w:spacing w:line="360" w:lineRule="auto"/>
        <w:ind w:right="-93"/>
        <w:jc w:val="both"/>
        <w:rPr>
          <w:rFonts w:ascii="Arial" w:hAnsi="Arial" w:cs="Arial"/>
          <w:sz w:val="22"/>
          <w:szCs w:val="22"/>
          <w:lang w:val="x-none"/>
        </w:rPr>
      </w:pPr>
    </w:p>
    <w:p w:rsidR="005F327A" w:rsidRPr="0031501C" w:rsidRDefault="005F327A" w:rsidP="005F327A">
      <w:pPr>
        <w:autoSpaceDE w:val="0"/>
        <w:autoSpaceDN w:val="0"/>
        <w:adjustRightInd w:val="0"/>
        <w:spacing w:line="360" w:lineRule="auto"/>
        <w:ind w:right="618"/>
        <w:jc w:val="both"/>
        <w:rPr>
          <w:rFonts w:ascii="Arial" w:hAnsi="Arial" w:cs="Arial"/>
          <w:i/>
          <w:sz w:val="22"/>
          <w:szCs w:val="22"/>
        </w:rPr>
      </w:pPr>
      <w:r w:rsidRPr="0031501C">
        <w:rPr>
          <w:rFonts w:ascii="Arial" w:hAnsi="Arial" w:cs="Arial"/>
          <w:sz w:val="22"/>
          <w:szCs w:val="22"/>
        </w:rPr>
        <w:t xml:space="preserve">Con base a lo anterior, </w:t>
      </w:r>
      <w:r w:rsidR="009D2330" w:rsidRPr="0031501C">
        <w:rPr>
          <w:rFonts w:ascii="Arial" w:hAnsi="Arial" w:cs="Arial"/>
          <w:sz w:val="22"/>
          <w:szCs w:val="22"/>
        </w:rPr>
        <w:t xml:space="preserve">se </w:t>
      </w:r>
      <w:r w:rsidRPr="0031501C">
        <w:rPr>
          <w:rFonts w:ascii="Arial" w:hAnsi="Arial" w:cs="Arial"/>
          <w:sz w:val="22"/>
          <w:szCs w:val="22"/>
        </w:rPr>
        <w:t>emite</w:t>
      </w:r>
      <w:r w:rsidR="009D2330" w:rsidRPr="0031501C">
        <w:rPr>
          <w:rFonts w:ascii="Arial" w:hAnsi="Arial" w:cs="Arial"/>
          <w:sz w:val="22"/>
          <w:szCs w:val="22"/>
        </w:rPr>
        <w:t>n</w:t>
      </w:r>
      <w:r w:rsidRPr="0031501C">
        <w:rPr>
          <w:rFonts w:ascii="Arial" w:hAnsi="Arial" w:cs="Arial"/>
          <w:sz w:val="22"/>
          <w:szCs w:val="22"/>
        </w:rPr>
        <w:t xml:space="preserve"> las siguientes:</w:t>
      </w:r>
    </w:p>
    <w:p w:rsidR="005F327A" w:rsidRPr="0031501C" w:rsidRDefault="005F327A" w:rsidP="005F327A">
      <w:pPr>
        <w:tabs>
          <w:tab w:val="left" w:pos="0"/>
          <w:tab w:val="left" w:pos="426"/>
          <w:tab w:val="left" w:pos="709"/>
        </w:tabs>
        <w:autoSpaceDE w:val="0"/>
        <w:autoSpaceDN w:val="0"/>
        <w:adjustRightInd w:val="0"/>
        <w:spacing w:line="360" w:lineRule="auto"/>
        <w:jc w:val="both"/>
        <w:rPr>
          <w:rFonts w:ascii="Arial" w:hAnsi="Arial" w:cs="Arial"/>
          <w:sz w:val="22"/>
          <w:szCs w:val="22"/>
          <w:lang w:eastAsia="es-MX"/>
        </w:rPr>
      </w:pPr>
    </w:p>
    <w:p w:rsidR="00284926" w:rsidRPr="0031501C" w:rsidRDefault="00284926" w:rsidP="005F327A">
      <w:pPr>
        <w:autoSpaceDE w:val="0"/>
        <w:autoSpaceDN w:val="0"/>
        <w:adjustRightInd w:val="0"/>
        <w:spacing w:line="360" w:lineRule="auto"/>
        <w:ind w:right="618"/>
        <w:jc w:val="center"/>
        <w:rPr>
          <w:rFonts w:ascii="Arial" w:hAnsi="Arial" w:cs="Arial"/>
          <w:b/>
          <w:sz w:val="22"/>
          <w:szCs w:val="22"/>
        </w:rPr>
      </w:pPr>
      <w:r w:rsidRPr="0031501C">
        <w:rPr>
          <w:rFonts w:ascii="Arial" w:hAnsi="Arial" w:cs="Arial"/>
          <w:b/>
          <w:sz w:val="22"/>
          <w:szCs w:val="22"/>
        </w:rPr>
        <w:t>C O N S I D E R A C I O N E S</w:t>
      </w:r>
    </w:p>
    <w:p w:rsidR="00284926" w:rsidRPr="0031501C" w:rsidRDefault="00284926" w:rsidP="005F327A">
      <w:pPr>
        <w:autoSpaceDE w:val="0"/>
        <w:autoSpaceDN w:val="0"/>
        <w:adjustRightInd w:val="0"/>
        <w:spacing w:line="360" w:lineRule="auto"/>
        <w:ind w:right="618"/>
        <w:jc w:val="center"/>
        <w:rPr>
          <w:rFonts w:ascii="Arial" w:hAnsi="Arial" w:cs="Arial"/>
          <w:i/>
          <w:sz w:val="22"/>
          <w:szCs w:val="22"/>
        </w:rPr>
      </w:pPr>
    </w:p>
    <w:p w:rsidR="00284926" w:rsidRPr="0031501C" w:rsidRDefault="00284926" w:rsidP="005F327A">
      <w:pPr>
        <w:spacing w:line="360" w:lineRule="auto"/>
        <w:jc w:val="both"/>
        <w:rPr>
          <w:rFonts w:ascii="Arial" w:hAnsi="Arial" w:cs="Arial"/>
          <w:sz w:val="22"/>
          <w:szCs w:val="22"/>
        </w:rPr>
      </w:pPr>
      <w:r w:rsidRPr="0031501C">
        <w:rPr>
          <w:rFonts w:ascii="Arial" w:hAnsi="Arial" w:cs="Arial"/>
          <w:b/>
          <w:sz w:val="22"/>
          <w:szCs w:val="22"/>
        </w:rPr>
        <w:t>1ª.-</w:t>
      </w:r>
      <w:r w:rsidRPr="0031501C">
        <w:rPr>
          <w:rFonts w:ascii="Arial" w:hAnsi="Arial" w:cs="Arial"/>
          <w:sz w:val="22"/>
          <w:szCs w:val="22"/>
        </w:rPr>
        <w:t xml:space="preserve"> De conformidad con lo dispuesto en los artículos 86 BIS, base III, primer y segundo párrafos,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5F327A" w:rsidRPr="0031501C" w:rsidRDefault="005F327A" w:rsidP="005F327A">
      <w:pPr>
        <w:spacing w:line="360" w:lineRule="auto"/>
        <w:jc w:val="both"/>
        <w:rPr>
          <w:rFonts w:ascii="Arial" w:hAnsi="Arial" w:cs="Arial"/>
          <w:sz w:val="22"/>
          <w:szCs w:val="22"/>
        </w:rPr>
      </w:pPr>
    </w:p>
    <w:p w:rsidR="00284926" w:rsidRPr="0031501C" w:rsidRDefault="00284926" w:rsidP="005F327A">
      <w:pPr>
        <w:spacing w:line="360" w:lineRule="auto"/>
        <w:jc w:val="both"/>
        <w:rPr>
          <w:rFonts w:ascii="Arial" w:hAnsi="Arial" w:cs="Arial"/>
          <w:snapToGrid w:val="0"/>
          <w:sz w:val="22"/>
          <w:szCs w:val="22"/>
        </w:rPr>
      </w:pPr>
      <w:r w:rsidRPr="0031501C">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284926" w:rsidRPr="0031501C" w:rsidRDefault="00284926" w:rsidP="005F327A">
      <w:pPr>
        <w:spacing w:line="360" w:lineRule="auto"/>
        <w:jc w:val="both"/>
        <w:rPr>
          <w:rFonts w:ascii="Arial" w:hAnsi="Arial" w:cs="Arial"/>
          <w:snapToGrid w:val="0"/>
          <w:sz w:val="22"/>
          <w:szCs w:val="22"/>
          <w:highlight w:val="yellow"/>
        </w:rPr>
      </w:pPr>
    </w:p>
    <w:p w:rsidR="00284926" w:rsidRPr="0031501C" w:rsidRDefault="00284926" w:rsidP="005F327A">
      <w:pPr>
        <w:spacing w:line="360" w:lineRule="auto"/>
        <w:jc w:val="both"/>
        <w:rPr>
          <w:rFonts w:ascii="Arial" w:hAnsi="Arial" w:cs="Arial"/>
          <w:sz w:val="22"/>
          <w:szCs w:val="22"/>
        </w:rPr>
      </w:pPr>
      <w:r w:rsidRPr="0031501C">
        <w:rPr>
          <w:rFonts w:ascii="Arial" w:hAnsi="Arial" w:cs="Arial"/>
          <w:b/>
          <w:sz w:val="22"/>
          <w:szCs w:val="22"/>
        </w:rPr>
        <w:t>2</w:t>
      </w:r>
      <w:r w:rsidRPr="0031501C">
        <w:rPr>
          <w:rFonts w:ascii="Arial" w:eastAsia="Arial" w:hAnsi="Arial" w:cs="Arial"/>
          <w:b/>
          <w:spacing w:val="-1"/>
          <w:sz w:val="22"/>
          <w:szCs w:val="22"/>
        </w:rPr>
        <w:t>ª</w:t>
      </w:r>
      <w:r w:rsidRPr="0031501C">
        <w:rPr>
          <w:rFonts w:ascii="Arial" w:hAnsi="Arial" w:cs="Arial"/>
          <w:b/>
          <w:sz w:val="22"/>
          <w:szCs w:val="22"/>
        </w:rPr>
        <w:t>.-</w:t>
      </w:r>
      <w:r w:rsidRPr="0031501C">
        <w:rPr>
          <w:rFonts w:ascii="Arial" w:hAnsi="Arial" w:cs="Arial"/>
          <w:sz w:val="22"/>
          <w:szCs w:val="22"/>
        </w:rPr>
        <w:t xml:space="preserve"> De acuerdo a lo que establece el artículo 4°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w:t>
      </w:r>
      <w:r w:rsidRPr="0031501C">
        <w:rPr>
          <w:rFonts w:ascii="Arial" w:hAnsi="Arial" w:cs="Arial"/>
          <w:sz w:val="22"/>
          <w:szCs w:val="22"/>
        </w:rPr>
        <w:lastRenderedPageBreak/>
        <w:t xml:space="preserve">Consejo General del Instituto, además, el diverso artículo 5º del mencionado Reglamento faculta a las mismas a contribuir al desempeño de las atribuciones del Consejo General. </w:t>
      </w:r>
    </w:p>
    <w:p w:rsidR="005F327A" w:rsidRPr="0031501C" w:rsidRDefault="005F327A" w:rsidP="005F327A">
      <w:pPr>
        <w:spacing w:line="360" w:lineRule="auto"/>
        <w:jc w:val="both"/>
        <w:rPr>
          <w:rFonts w:ascii="Arial" w:hAnsi="Arial" w:cs="Arial"/>
          <w:sz w:val="22"/>
          <w:szCs w:val="22"/>
        </w:rPr>
      </w:pPr>
    </w:p>
    <w:p w:rsidR="00284926" w:rsidRPr="0031501C" w:rsidRDefault="00284926" w:rsidP="005F327A">
      <w:pPr>
        <w:spacing w:line="360" w:lineRule="auto"/>
        <w:jc w:val="both"/>
        <w:rPr>
          <w:rFonts w:ascii="Arial" w:hAnsi="Arial" w:cs="Arial"/>
          <w:sz w:val="22"/>
          <w:szCs w:val="22"/>
        </w:rPr>
      </w:pPr>
      <w:r w:rsidRPr="0031501C">
        <w:rPr>
          <w:rFonts w:ascii="Arial" w:hAnsi="Arial" w:cs="Arial"/>
          <w:sz w:val="22"/>
          <w:szCs w:val="22"/>
        </w:rPr>
        <w:t>Así pues, con base en la interpretación sistemática con el arábigo 18, fracción III del ci</w:t>
      </w:r>
      <w:r w:rsidR="009D2330" w:rsidRPr="0031501C">
        <w:rPr>
          <w:rFonts w:ascii="Arial" w:hAnsi="Arial" w:cs="Arial"/>
          <w:sz w:val="22"/>
          <w:szCs w:val="22"/>
        </w:rPr>
        <w:t>tado Reglamento, es que se surgió</w:t>
      </w:r>
      <w:r w:rsidRPr="0031501C">
        <w:rPr>
          <w:rFonts w:ascii="Arial" w:hAnsi="Arial" w:cs="Arial"/>
          <w:sz w:val="22"/>
          <w:szCs w:val="22"/>
        </w:rPr>
        <w:t xml:space="preserve"> la competencia de </w:t>
      </w:r>
      <w:r w:rsidR="009D2330" w:rsidRPr="0031501C">
        <w:rPr>
          <w:rFonts w:ascii="Arial" w:hAnsi="Arial" w:cs="Arial"/>
          <w:sz w:val="22"/>
          <w:szCs w:val="22"/>
        </w:rPr>
        <w:t>la</w:t>
      </w:r>
      <w:r w:rsidRPr="0031501C">
        <w:rPr>
          <w:rFonts w:ascii="Arial" w:hAnsi="Arial" w:cs="Arial"/>
          <w:sz w:val="22"/>
          <w:szCs w:val="22"/>
        </w:rPr>
        <w:t xml:space="preserve"> Comisión de Asuntos Jurídicos para atender y proyectar los acuerdos mediante los cuales se desahogan las consultas que formulen los partidos políticos y candidatos independientes, acerca de los asuntos de la competencia del Consejo General, y someterlos al análisis, discusión y aprobación, en su caso, del órgano superior de dirección:</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spacing w:line="360" w:lineRule="auto"/>
        <w:ind w:left="1134" w:right="1467"/>
        <w:jc w:val="both"/>
        <w:rPr>
          <w:rFonts w:ascii="Arial" w:hAnsi="Arial" w:cs="Arial"/>
          <w:i/>
          <w:sz w:val="22"/>
          <w:szCs w:val="22"/>
        </w:rPr>
      </w:pPr>
      <w:r w:rsidRPr="0031501C">
        <w:rPr>
          <w:rFonts w:ascii="Arial" w:hAnsi="Arial" w:cs="Arial"/>
          <w:b/>
          <w:i/>
          <w:sz w:val="22"/>
          <w:szCs w:val="22"/>
        </w:rPr>
        <w:t xml:space="preserve">“Artículo 18. </w:t>
      </w:r>
      <w:r w:rsidRPr="0031501C">
        <w:rPr>
          <w:rFonts w:ascii="Arial" w:hAnsi="Arial" w:cs="Arial"/>
          <w:i/>
          <w:sz w:val="22"/>
          <w:szCs w:val="22"/>
        </w:rPr>
        <w:t>Corresponde a la Comisión de Asuntos Jurídicos:</w:t>
      </w:r>
    </w:p>
    <w:p w:rsidR="00284926" w:rsidRPr="0031501C" w:rsidRDefault="00284926" w:rsidP="005F327A">
      <w:pPr>
        <w:spacing w:line="360" w:lineRule="auto"/>
        <w:ind w:left="1134" w:right="1467"/>
        <w:jc w:val="both"/>
        <w:rPr>
          <w:rFonts w:ascii="Arial" w:hAnsi="Arial" w:cs="Arial"/>
          <w:i/>
          <w:sz w:val="22"/>
          <w:szCs w:val="22"/>
        </w:rPr>
      </w:pPr>
      <w:r w:rsidRPr="0031501C">
        <w:rPr>
          <w:rFonts w:ascii="Arial" w:hAnsi="Arial" w:cs="Arial"/>
          <w:i/>
          <w:sz w:val="22"/>
          <w:szCs w:val="22"/>
        </w:rPr>
        <w:t>[…]</w:t>
      </w:r>
    </w:p>
    <w:p w:rsidR="00284926" w:rsidRPr="0031501C" w:rsidRDefault="00284926" w:rsidP="005F327A">
      <w:pPr>
        <w:spacing w:line="360" w:lineRule="auto"/>
        <w:ind w:left="1134" w:right="1467"/>
        <w:jc w:val="both"/>
        <w:rPr>
          <w:rFonts w:ascii="Arial" w:hAnsi="Arial" w:cs="Arial"/>
          <w:i/>
          <w:sz w:val="22"/>
          <w:szCs w:val="22"/>
        </w:rPr>
      </w:pPr>
      <w:r w:rsidRPr="0031501C">
        <w:rPr>
          <w:rFonts w:ascii="Arial" w:hAnsi="Arial" w:cs="Arial"/>
          <w:b/>
          <w:i/>
          <w:sz w:val="22"/>
          <w:szCs w:val="22"/>
        </w:rPr>
        <w:t xml:space="preserve">III. </w:t>
      </w:r>
      <w:r w:rsidRPr="0031501C">
        <w:rPr>
          <w:rFonts w:ascii="Arial" w:hAnsi="Arial" w:cs="Arial"/>
          <w:i/>
          <w:sz w:val="22"/>
          <w:szCs w:val="22"/>
        </w:rPr>
        <w:t>Atender y proyectar los acuerdos mediante los cuales se desahoguen las consultas que formulen los partidos políticos y candidatos independientes, acerca de los asuntos de la competencia del Consejo, y someterlos al análisis, discusión y aprobación en su caso del órgano superior de dirección;</w:t>
      </w:r>
    </w:p>
    <w:p w:rsidR="00284926" w:rsidRPr="0031501C" w:rsidRDefault="00284926" w:rsidP="005F327A">
      <w:pPr>
        <w:spacing w:line="360" w:lineRule="auto"/>
        <w:ind w:left="1134" w:right="1467"/>
        <w:jc w:val="both"/>
        <w:rPr>
          <w:rFonts w:ascii="Arial" w:hAnsi="Arial" w:cs="Arial"/>
          <w:i/>
          <w:sz w:val="22"/>
          <w:szCs w:val="22"/>
        </w:rPr>
      </w:pPr>
      <w:r w:rsidRPr="0031501C">
        <w:rPr>
          <w:rFonts w:ascii="Arial" w:hAnsi="Arial" w:cs="Arial"/>
          <w:i/>
          <w:sz w:val="22"/>
          <w:szCs w:val="22"/>
        </w:rPr>
        <w:t>[…]”</w:t>
      </w:r>
    </w:p>
    <w:p w:rsidR="00284926" w:rsidRPr="0031501C" w:rsidRDefault="00284926" w:rsidP="002B695A">
      <w:pPr>
        <w:spacing w:line="360" w:lineRule="auto"/>
        <w:ind w:right="1467"/>
        <w:jc w:val="both"/>
        <w:rPr>
          <w:rFonts w:ascii="Arial" w:hAnsi="Arial" w:cs="Arial"/>
          <w:sz w:val="22"/>
          <w:szCs w:val="22"/>
        </w:rPr>
      </w:pPr>
    </w:p>
    <w:p w:rsidR="002B695A" w:rsidRPr="0031501C" w:rsidRDefault="002B695A" w:rsidP="002B695A">
      <w:pPr>
        <w:spacing w:line="360" w:lineRule="auto"/>
        <w:jc w:val="both"/>
        <w:rPr>
          <w:rFonts w:ascii="Arial" w:hAnsi="Arial" w:cs="Arial"/>
          <w:snapToGrid w:val="0"/>
          <w:sz w:val="22"/>
          <w:szCs w:val="22"/>
        </w:rPr>
      </w:pPr>
      <w:r w:rsidRPr="0031501C">
        <w:rPr>
          <w:rFonts w:ascii="Arial" w:hAnsi="Arial" w:cs="Arial"/>
          <w:sz w:val="22"/>
          <w:szCs w:val="22"/>
        </w:rPr>
        <w:t>Dicho lo anterior, el artículo 114, fracción X del Código de la materia, establece que l</w:t>
      </w:r>
      <w:r w:rsidRPr="0031501C">
        <w:rPr>
          <w:rFonts w:ascii="Arial" w:hAnsi="Arial" w:cs="Arial"/>
          <w:bCs/>
          <w:sz w:val="22"/>
          <w:szCs w:val="22"/>
        </w:rPr>
        <w:t>e corresponde al Consejo General en los procesos electorales locales, entre otras, la siguiente atribución</w:t>
      </w:r>
      <w:r w:rsidRPr="0031501C">
        <w:rPr>
          <w:rFonts w:ascii="Arial" w:hAnsi="Arial" w:cs="Arial"/>
          <w:sz w:val="22"/>
          <w:szCs w:val="22"/>
        </w:rPr>
        <w:t>:</w:t>
      </w:r>
      <w:r w:rsidRPr="0031501C">
        <w:rPr>
          <w:rFonts w:ascii="Arial" w:hAnsi="Arial" w:cs="Arial"/>
          <w:i/>
          <w:sz w:val="22"/>
          <w:szCs w:val="22"/>
        </w:rPr>
        <w:t xml:space="preserve"> “</w:t>
      </w:r>
      <w:r w:rsidRPr="0031501C">
        <w:rPr>
          <w:rFonts w:ascii="Arial" w:hAnsi="Arial" w:cs="Arial"/>
          <w:i/>
          <w:snapToGrid w:val="0"/>
          <w:sz w:val="22"/>
          <w:szCs w:val="22"/>
        </w:rPr>
        <w:t>Desahogar las consultas que le formulen los PARTIDOS POLÍTICOS y candidatos independientes, acerca de los asuntos de su competencia.”</w:t>
      </w:r>
    </w:p>
    <w:p w:rsidR="002B695A" w:rsidRPr="0031501C" w:rsidRDefault="002B695A" w:rsidP="002B695A">
      <w:pPr>
        <w:spacing w:line="360" w:lineRule="auto"/>
        <w:ind w:right="1467"/>
        <w:jc w:val="both"/>
        <w:rPr>
          <w:rFonts w:ascii="Arial" w:hAnsi="Arial" w:cs="Arial"/>
          <w:sz w:val="22"/>
          <w:szCs w:val="22"/>
        </w:rPr>
      </w:pPr>
    </w:p>
    <w:p w:rsidR="005F327A" w:rsidRPr="0031501C" w:rsidRDefault="005F327A" w:rsidP="002B695A">
      <w:pPr>
        <w:spacing w:line="360" w:lineRule="auto"/>
        <w:jc w:val="both"/>
        <w:rPr>
          <w:rFonts w:ascii="Arial" w:hAnsi="Arial" w:cs="Arial"/>
          <w:sz w:val="22"/>
          <w:szCs w:val="22"/>
        </w:rPr>
      </w:pPr>
      <w:r w:rsidRPr="0031501C">
        <w:rPr>
          <w:rFonts w:ascii="Arial" w:hAnsi="Arial" w:cs="Arial"/>
          <w:b/>
          <w:sz w:val="22"/>
          <w:szCs w:val="22"/>
        </w:rPr>
        <w:t>3ª.-</w:t>
      </w:r>
      <w:r w:rsidRPr="0031501C">
        <w:rPr>
          <w:rFonts w:ascii="Arial" w:hAnsi="Arial" w:cs="Arial"/>
          <w:sz w:val="22"/>
          <w:szCs w:val="22"/>
        </w:rPr>
        <w:t xml:space="preserve"> Tal y como se señaló en el Antecedente IV de este instrumento, el Ciudadano Jorge Luis Reyes Silva, en su carácter de Presidente del Comité Ejecutivo Estatal del Partido de la Revolución Democrática, presentó </w:t>
      </w:r>
      <w:r w:rsidR="002B695A" w:rsidRPr="0031501C">
        <w:rPr>
          <w:rFonts w:ascii="Arial" w:hAnsi="Arial" w:cs="Arial"/>
          <w:sz w:val="22"/>
          <w:szCs w:val="22"/>
        </w:rPr>
        <w:t xml:space="preserve">el </w:t>
      </w:r>
      <w:r w:rsidRPr="0031501C">
        <w:rPr>
          <w:rFonts w:ascii="Arial" w:hAnsi="Arial" w:cs="Arial"/>
          <w:sz w:val="22"/>
          <w:szCs w:val="22"/>
        </w:rPr>
        <w:t xml:space="preserve">07 de noviembre de 2017, ante Oficialía de Partes del Instituto Electoral del Estado de Colima, un escrito mediante el cual formula de manera concreta la siguiente consulta: </w:t>
      </w:r>
    </w:p>
    <w:p w:rsidR="002B695A" w:rsidRPr="0031501C" w:rsidRDefault="002B695A" w:rsidP="005F327A">
      <w:pPr>
        <w:spacing w:line="360" w:lineRule="auto"/>
        <w:jc w:val="both"/>
        <w:rPr>
          <w:rFonts w:ascii="Arial" w:hAnsi="Arial" w:cs="Arial"/>
          <w:b/>
          <w:sz w:val="22"/>
          <w:szCs w:val="22"/>
        </w:rPr>
      </w:pPr>
    </w:p>
    <w:p w:rsidR="005F327A" w:rsidRPr="0031501C" w:rsidRDefault="005F327A" w:rsidP="005F327A">
      <w:pPr>
        <w:spacing w:line="360" w:lineRule="auto"/>
        <w:ind w:left="709"/>
        <w:jc w:val="both"/>
        <w:rPr>
          <w:rFonts w:ascii="Arial" w:hAnsi="Arial" w:cs="Arial"/>
          <w:i/>
          <w:sz w:val="22"/>
          <w:szCs w:val="22"/>
        </w:rPr>
      </w:pPr>
      <w:r w:rsidRPr="0031501C">
        <w:rPr>
          <w:rFonts w:ascii="Arial" w:hAnsi="Arial" w:cs="Arial"/>
          <w:i/>
          <w:sz w:val="22"/>
          <w:szCs w:val="22"/>
        </w:rPr>
        <w:t xml:space="preserve">“Haciendo uso de la presente, me dirijo a este Organismo Público Local Electoral, para el estado de Colima, con el afán de solicitar las fechas de inicio y cierre de recepción para entregar los resolutivos que corresponden AL MÉTODO O </w:t>
      </w:r>
      <w:r w:rsidRPr="0031501C">
        <w:rPr>
          <w:rFonts w:ascii="Arial" w:hAnsi="Arial" w:cs="Arial"/>
          <w:i/>
          <w:sz w:val="22"/>
          <w:szCs w:val="22"/>
        </w:rPr>
        <w:lastRenderedPageBreak/>
        <w:t>MÉTODOS QUE SERÁ UTILIZADOS PARA EL PROCESO DE SELECCIÓN DE CANDIDATOS Y CANDIDATAS A OCUPAR LOS CARGOS DE ELECCIÓN A DIPUTADOS Y DIPUTADAS POR EL PRINCIPIO DE MAYORÍA RELATIVA Y DE REPRESENTACIÓN PROPORCIONAL, ASÍ COMO A LAS PRESIDENCIAS MUNICIPALES, SINDICATURAS Y REGIDURÍAS POR LOS PRINCIPIOS DE MAYORÍA RELATIVA Y REPRESENTACIÓN PROPORCIONAL EN EL PROCESO ELECTORAL ORDINARIO 2017 – 2018.</w:t>
      </w:r>
    </w:p>
    <w:p w:rsidR="005F327A" w:rsidRPr="0031501C" w:rsidRDefault="005F327A" w:rsidP="005F327A">
      <w:pPr>
        <w:spacing w:line="360" w:lineRule="auto"/>
        <w:ind w:left="709"/>
        <w:jc w:val="both"/>
        <w:rPr>
          <w:rFonts w:ascii="Arial" w:hAnsi="Arial" w:cs="Arial"/>
          <w:i/>
          <w:sz w:val="22"/>
          <w:szCs w:val="22"/>
        </w:rPr>
      </w:pPr>
    </w:p>
    <w:p w:rsidR="005F327A" w:rsidRPr="0031501C" w:rsidRDefault="005F327A" w:rsidP="005F327A">
      <w:pPr>
        <w:spacing w:line="360" w:lineRule="auto"/>
        <w:ind w:left="709"/>
        <w:jc w:val="both"/>
        <w:rPr>
          <w:rFonts w:ascii="Arial" w:hAnsi="Arial" w:cs="Arial"/>
          <w:i/>
          <w:sz w:val="22"/>
          <w:szCs w:val="22"/>
        </w:rPr>
      </w:pPr>
      <w:r w:rsidRPr="0031501C">
        <w:rPr>
          <w:rFonts w:ascii="Arial" w:hAnsi="Arial" w:cs="Arial"/>
          <w:i/>
          <w:sz w:val="22"/>
          <w:szCs w:val="22"/>
        </w:rPr>
        <w:t>Tratando así de responder a las obligaciones que el Código Electoral del Estado de Colima, marca en su TÍTULO SEGUNDO de los Actos Preparatorios de la Elección, CAPITULO I de Los Procesos Internos de los Partidos Políticos.”</w:t>
      </w:r>
    </w:p>
    <w:p w:rsidR="002B695A" w:rsidRPr="0031501C" w:rsidRDefault="002B695A" w:rsidP="005F327A">
      <w:pPr>
        <w:spacing w:line="360" w:lineRule="auto"/>
        <w:ind w:left="709"/>
        <w:jc w:val="both"/>
        <w:rPr>
          <w:rFonts w:ascii="Arial" w:hAnsi="Arial" w:cs="Arial"/>
          <w:i/>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t xml:space="preserve">Por lo que al tratar sobre la procedencia o no de la consulta en comento, y considerando que el Partido de la Revolución Democrática es un partido político nacional, con inscripción vigente ante el Instituto Electoral del Estado de Colima, mismo que realiza la consulta de mérito a través del Presidente de su Comité Estatal, es que se actualiza la competencia de </w:t>
      </w:r>
      <w:r w:rsidR="009D2330" w:rsidRPr="0031501C">
        <w:rPr>
          <w:rFonts w:ascii="Arial" w:hAnsi="Arial" w:cs="Arial"/>
          <w:sz w:val="22"/>
          <w:szCs w:val="22"/>
        </w:rPr>
        <w:t>este Instituto</w:t>
      </w:r>
      <w:r w:rsidRPr="0031501C">
        <w:rPr>
          <w:rFonts w:ascii="Arial" w:hAnsi="Arial" w:cs="Arial"/>
          <w:sz w:val="22"/>
          <w:szCs w:val="22"/>
        </w:rPr>
        <w:t xml:space="preserve"> para resolver el cuestionamiento a que inicialmente se ha hecho referencia.</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B695A" w:rsidP="005F327A">
      <w:pPr>
        <w:pStyle w:val="Sinespaciado"/>
        <w:spacing w:line="360" w:lineRule="auto"/>
        <w:jc w:val="both"/>
        <w:rPr>
          <w:rFonts w:ascii="Arial" w:hAnsi="Arial" w:cs="Arial"/>
          <w:sz w:val="22"/>
          <w:szCs w:val="22"/>
        </w:rPr>
      </w:pPr>
      <w:r w:rsidRPr="0031501C">
        <w:rPr>
          <w:rFonts w:ascii="Arial" w:hAnsi="Arial" w:cs="Arial"/>
          <w:b/>
          <w:sz w:val="22"/>
          <w:szCs w:val="22"/>
        </w:rPr>
        <w:t>4</w:t>
      </w:r>
      <w:r w:rsidR="00284926" w:rsidRPr="0031501C">
        <w:rPr>
          <w:rFonts w:ascii="Arial" w:eastAsia="Arial" w:hAnsi="Arial" w:cs="Arial"/>
          <w:b/>
          <w:spacing w:val="-1"/>
          <w:sz w:val="22"/>
          <w:szCs w:val="22"/>
        </w:rPr>
        <w:t>ª</w:t>
      </w:r>
      <w:r w:rsidR="00284926" w:rsidRPr="0031501C">
        <w:rPr>
          <w:rFonts w:ascii="Arial" w:hAnsi="Arial" w:cs="Arial"/>
          <w:b/>
          <w:sz w:val="22"/>
          <w:szCs w:val="22"/>
        </w:rPr>
        <w:t>.-</w:t>
      </w:r>
      <w:r w:rsidRPr="0031501C">
        <w:rPr>
          <w:rFonts w:ascii="Arial" w:hAnsi="Arial" w:cs="Arial"/>
          <w:sz w:val="22"/>
          <w:szCs w:val="22"/>
        </w:rPr>
        <w:t xml:space="preserve"> Ahora bien, el artículo 6</w:t>
      </w:r>
      <w:r w:rsidR="00284926" w:rsidRPr="0031501C">
        <w:rPr>
          <w:rFonts w:ascii="Arial" w:hAnsi="Arial" w:cs="Arial"/>
          <w:sz w:val="22"/>
          <w:szCs w:val="22"/>
        </w:rPr>
        <w:t xml:space="preserve">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t xml:space="preserve">Aunado a lo anterior, cabe señalar que de acuerdo con lo dispuesto por el artículo 8o, de la Constitución Política de los Estados Unidos Mexicanos, </w:t>
      </w:r>
      <w:r w:rsidRPr="0031501C">
        <w:rPr>
          <w:rFonts w:ascii="Arial" w:hAnsi="Arial" w:cs="Arial"/>
          <w:i/>
          <w:sz w:val="22"/>
          <w:szCs w:val="22"/>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31501C">
        <w:rPr>
          <w:rFonts w:ascii="Arial" w:hAnsi="Arial" w:cs="Arial"/>
          <w:sz w:val="22"/>
          <w:szCs w:val="22"/>
        </w:rPr>
        <w:t xml:space="preserve"> Razón por lo cual debe acordarse una respuesta en atención a la solicitud que por escrito realizó el Partido de la Revolución Democrática, la </w:t>
      </w:r>
      <w:r w:rsidRPr="0031501C">
        <w:rPr>
          <w:rFonts w:ascii="Arial" w:hAnsi="Arial" w:cs="Arial"/>
          <w:sz w:val="22"/>
          <w:szCs w:val="22"/>
        </w:rPr>
        <w:lastRenderedPageBreak/>
        <w:t>cual, deberá formularse conforme a un criterio gramatical, sistemático y funcional y atendiendo en todo momento los preceptos de nuestras Constituciones Federal y Local.</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B695A" w:rsidP="005F327A">
      <w:pPr>
        <w:pStyle w:val="Sinespaciado"/>
        <w:spacing w:line="360" w:lineRule="auto"/>
        <w:jc w:val="both"/>
        <w:rPr>
          <w:rFonts w:ascii="Arial" w:hAnsi="Arial" w:cs="Arial"/>
          <w:sz w:val="22"/>
          <w:szCs w:val="22"/>
        </w:rPr>
      </w:pPr>
      <w:r w:rsidRPr="0031501C">
        <w:rPr>
          <w:rFonts w:ascii="Arial" w:hAnsi="Arial" w:cs="Arial"/>
          <w:b/>
          <w:sz w:val="22"/>
          <w:szCs w:val="22"/>
        </w:rPr>
        <w:t>5</w:t>
      </w:r>
      <w:r w:rsidR="00284926" w:rsidRPr="0031501C">
        <w:rPr>
          <w:rFonts w:ascii="Arial" w:eastAsia="Arial" w:hAnsi="Arial" w:cs="Arial"/>
          <w:b/>
          <w:spacing w:val="-1"/>
          <w:sz w:val="22"/>
          <w:szCs w:val="22"/>
        </w:rPr>
        <w:t>ª</w:t>
      </w:r>
      <w:r w:rsidR="00284926" w:rsidRPr="0031501C">
        <w:rPr>
          <w:rFonts w:ascii="Arial" w:hAnsi="Arial" w:cs="Arial"/>
          <w:b/>
          <w:sz w:val="22"/>
          <w:szCs w:val="22"/>
        </w:rPr>
        <w:t>.-</w:t>
      </w:r>
      <w:r w:rsidR="00284926" w:rsidRPr="0031501C">
        <w:rPr>
          <w:rFonts w:ascii="Arial" w:hAnsi="Arial" w:cs="Arial"/>
          <w:sz w:val="22"/>
          <w:szCs w:val="22"/>
        </w:rPr>
        <w:t xml:space="preserve"> Respecto a la solicitud planteada por el Presidente del Partido de la Revolución Democrática, sobre las fechas de inicio y cierre de recepción de los Resolutivos correspondiente al método de selección de candidatos a Diputados y a quienes conformarán los Ayuntamientos, es importante establecer en primer lugar que, estas actividades quedan comprendidas en lo que se denominan como </w:t>
      </w:r>
      <w:r w:rsidR="00284926" w:rsidRPr="0031501C">
        <w:rPr>
          <w:rFonts w:ascii="Arial" w:hAnsi="Arial" w:cs="Arial"/>
          <w:b/>
          <w:i/>
          <w:sz w:val="22"/>
          <w:szCs w:val="22"/>
        </w:rPr>
        <w:t>procesos internos de los partidos políticos</w:t>
      </w:r>
      <w:r w:rsidR="00284926" w:rsidRPr="0031501C">
        <w:rPr>
          <w:rFonts w:ascii="Arial" w:hAnsi="Arial" w:cs="Arial"/>
          <w:sz w:val="22"/>
          <w:szCs w:val="22"/>
        </w:rPr>
        <w:t>, según se establece en las Leyes sobre la materia. En ese sentido, el artículo 226, numeral primero, de la Ley General de Instituciones y Procedimientos Electorales, establece que:</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ind w:left="709"/>
        <w:jc w:val="both"/>
        <w:rPr>
          <w:rFonts w:ascii="Arial" w:hAnsi="Arial" w:cs="Arial"/>
          <w:b/>
          <w:i/>
          <w:sz w:val="22"/>
          <w:szCs w:val="22"/>
        </w:rPr>
      </w:pPr>
      <w:r w:rsidRPr="0031501C">
        <w:rPr>
          <w:rFonts w:ascii="Arial" w:hAnsi="Arial" w:cs="Arial"/>
          <w:b/>
          <w:i/>
          <w:sz w:val="22"/>
          <w:szCs w:val="22"/>
        </w:rPr>
        <w:t>Artículo 226.</w:t>
      </w:r>
    </w:p>
    <w:p w:rsidR="00284926" w:rsidRPr="0031501C" w:rsidRDefault="00284926" w:rsidP="005F327A">
      <w:pPr>
        <w:pStyle w:val="Sinespaciado"/>
        <w:spacing w:line="360" w:lineRule="auto"/>
        <w:ind w:left="709"/>
        <w:jc w:val="both"/>
        <w:rPr>
          <w:rFonts w:ascii="Arial" w:hAnsi="Arial" w:cs="Arial"/>
          <w:i/>
          <w:sz w:val="22"/>
          <w:szCs w:val="22"/>
        </w:rPr>
      </w:pPr>
      <w:r w:rsidRPr="0031501C">
        <w:rPr>
          <w:rFonts w:ascii="Arial" w:hAnsi="Arial" w:cs="Arial"/>
          <w:b/>
          <w:i/>
          <w:sz w:val="22"/>
          <w:szCs w:val="22"/>
        </w:rPr>
        <w:t>1.</w:t>
      </w:r>
      <w:r w:rsidRPr="0031501C">
        <w:rPr>
          <w:rFonts w:ascii="Arial" w:hAnsi="Arial" w:cs="Arial"/>
          <w:i/>
          <w:sz w:val="22"/>
          <w:szCs w:val="22"/>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284926" w:rsidRPr="0031501C" w:rsidRDefault="00284926" w:rsidP="005F327A">
      <w:pPr>
        <w:pStyle w:val="Sinespaciado"/>
        <w:spacing w:line="360" w:lineRule="auto"/>
        <w:ind w:left="709"/>
        <w:jc w:val="both"/>
        <w:rPr>
          <w:rFonts w:ascii="Arial" w:hAnsi="Arial" w:cs="Arial"/>
          <w:i/>
          <w:sz w:val="22"/>
          <w:szCs w:val="22"/>
        </w:rPr>
      </w:pPr>
    </w:p>
    <w:p w:rsidR="00284926" w:rsidRPr="0031501C" w:rsidRDefault="00284926" w:rsidP="005F327A">
      <w:pPr>
        <w:pStyle w:val="Sinespaciado"/>
        <w:spacing w:line="360" w:lineRule="auto"/>
        <w:ind w:left="709"/>
        <w:jc w:val="both"/>
        <w:rPr>
          <w:rFonts w:ascii="Arial" w:hAnsi="Arial" w:cs="Arial"/>
          <w:i/>
          <w:sz w:val="22"/>
          <w:szCs w:val="22"/>
        </w:rPr>
      </w:pPr>
      <w:r w:rsidRPr="0031501C">
        <w:rPr>
          <w:rFonts w:ascii="Arial" w:hAnsi="Arial" w:cs="Arial"/>
          <w:b/>
          <w:i/>
          <w:sz w:val="22"/>
          <w:szCs w:val="22"/>
        </w:rPr>
        <w:t>[…]</w:t>
      </w:r>
      <w:r w:rsidRPr="0031501C">
        <w:rPr>
          <w:rFonts w:ascii="Arial" w:hAnsi="Arial" w:cs="Arial"/>
          <w:i/>
          <w:sz w:val="22"/>
          <w:szCs w:val="22"/>
        </w:rPr>
        <w:t>”</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t>Por su parte, el Código Electoral del Estado de Colima, en su artículo 140 señala:</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ind w:left="709"/>
        <w:jc w:val="both"/>
        <w:rPr>
          <w:rFonts w:ascii="Arial" w:hAnsi="Arial" w:cs="Arial"/>
          <w:i/>
          <w:sz w:val="22"/>
          <w:szCs w:val="22"/>
        </w:rPr>
      </w:pPr>
      <w:r w:rsidRPr="0031501C">
        <w:rPr>
          <w:rFonts w:ascii="Arial" w:hAnsi="Arial" w:cs="Arial"/>
          <w:i/>
          <w:sz w:val="22"/>
          <w:szCs w:val="22"/>
        </w:rPr>
        <w:t>“</w:t>
      </w:r>
      <w:r w:rsidRPr="0031501C">
        <w:rPr>
          <w:rFonts w:ascii="Arial" w:hAnsi="Arial" w:cs="Arial"/>
          <w:b/>
          <w:i/>
          <w:sz w:val="22"/>
          <w:szCs w:val="22"/>
        </w:rPr>
        <w:t>Artículo 140</w:t>
      </w:r>
      <w:r w:rsidRPr="0031501C">
        <w:rPr>
          <w:rFonts w:ascii="Arial" w:hAnsi="Arial" w:cs="Arial"/>
          <w:i/>
          <w:sz w:val="22"/>
          <w:szCs w:val="22"/>
        </w:rPr>
        <w:t>.- Para los efectos del presente capítulo, se entenderá como procesos internos el conjunto de actividades que conforme a las disposiciones de este código, a sus estatutos y a los acuerdos tomados por los órganos partidarios hacia el interior de su organización, lleven a cabo los Partidos Políticos, con el fin de seleccionar a sus candidatos a cargos de elección popular, a través de los métodos de selección que elijan, sea por consulta a los militantes o a la población en general, o cuando se realicen por consejos, asambleas, convenciones de partido que impliquen la realización por parte de quienes aspiran a ser seleccionados como candidatos, de cualquiera de las actividades identificadas en el artículo 173 de este Código, o bien por la consideración de estudios demoscópicos.”</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lastRenderedPageBreak/>
        <w:t>Por lo tanto, se establece que los procesos internos de los partidos políticos son las actividades que se realizan en armonía a lo establecido en las leyes de la materia, en los estatutos, reglamentos, y acuerdos tomados por los órganos partidarios hacia el interior de su organización, esto con el fin de seleccionar a sus candidatos a elección popular, a través de los métodos de elección que cada partido político elija, tomando en consideración sus derechos a la libre autodeterminación.</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t>Además de que, los métodos de selección de los candidatos podrán realizarse mediante la consulta a los militantes de cada partido político o a la población en general, o por consejos, asambleas o convenciones de partido que impliquen la realización por parte de quienes aspiran a ser candidatos, o bien, por la consideración de estudios demoscópicos.</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B695A" w:rsidP="005F327A">
      <w:pPr>
        <w:pStyle w:val="Sinespaciado"/>
        <w:spacing w:line="360" w:lineRule="auto"/>
        <w:jc w:val="both"/>
        <w:rPr>
          <w:rFonts w:ascii="Arial" w:hAnsi="Arial" w:cs="Arial"/>
          <w:sz w:val="22"/>
          <w:szCs w:val="22"/>
        </w:rPr>
      </w:pPr>
      <w:r w:rsidRPr="0031501C">
        <w:rPr>
          <w:rFonts w:ascii="Arial" w:hAnsi="Arial" w:cs="Arial"/>
          <w:b/>
          <w:sz w:val="22"/>
          <w:szCs w:val="22"/>
        </w:rPr>
        <w:t>6</w:t>
      </w:r>
      <w:r w:rsidR="00284926" w:rsidRPr="0031501C">
        <w:rPr>
          <w:rFonts w:ascii="Arial" w:hAnsi="Arial" w:cs="Arial"/>
          <w:b/>
          <w:sz w:val="22"/>
          <w:szCs w:val="22"/>
        </w:rPr>
        <w:t xml:space="preserve">ª.- </w:t>
      </w:r>
      <w:r w:rsidR="00284926" w:rsidRPr="0031501C">
        <w:rPr>
          <w:rFonts w:ascii="Arial" w:hAnsi="Arial" w:cs="Arial"/>
          <w:sz w:val="22"/>
          <w:szCs w:val="22"/>
        </w:rPr>
        <w:t>En ese sentido, el período para que los partidos políticos realicen sus procesos internos, está establecido en el artículo 152 del Código Electoral del Estado:</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ind w:left="709"/>
        <w:jc w:val="both"/>
        <w:rPr>
          <w:rFonts w:ascii="Arial" w:hAnsi="Arial" w:cs="Arial"/>
          <w:i/>
          <w:sz w:val="22"/>
          <w:szCs w:val="22"/>
        </w:rPr>
      </w:pPr>
      <w:r w:rsidRPr="0031501C">
        <w:rPr>
          <w:rFonts w:ascii="Arial" w:hAnsi="Arial" w:cs="Arial"/>
          <w:i/>
          <w:sz w:val="22"/>
          <w:szCs w:val="22"/>
        </w:rPr>
        <w:t>“</w:t>
      </w:r>
      <w:r w:rsidRPr="0031501C">
        <w:rPr>
          <w:rFonts w:ascii="Arial" w:hAnsi="Arial" w:cs="Arial"/>
          <w:b/>
          <w:i/>
          <w:sz w:val="22"/>
          <w:szCs w:val="22"/>
        </w:rPr>
        <w:t>Artículo 152</w:t>
      </w:r>
      <w:r w:rsidRPr="0031501C">
        <w:rPr>
          <w:rFonts w:ascii="Arial" w:hAnsi="Arial" w:cs="Arial"/>
          <w:i/>
          <w:sz w:val="22"/>
          <w:szCs w:val="22"/>
        </w:rPr>
        <w:t>.- Los partidos políticos realizarán sus procesos internos dentro de la etapa de preparación de la elección, durante los meses de enero y febrero del año de la elección ordinaria.”</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B695A" w:rsidP="005F327A">
      <w:pPr>
        <w:pStyle w:val="Sinespaciado"/>
        <w:spacing w:line="360" w:lineRule="auto"/>
        <w:jc w:val="both"/>
        <w:rPr>
          <w:rFonts w:ascii="Arial" w:hAnsi="Arial" w:cs="Arial"/>
          <w:sz w:val="22"/>
          <w:szCs w:val="22"/>
        </w:rPr>
      </w:pPr>
      <w:r w:rsidRPr="0031501C">
        <w:rPr>
          <w:rFonts w:ascii="Arial" w:hAnsi="Arial" w:cs="Arial"/>
          <w:b/>
          <w:sz w:val="22"/>
          <w:szCs w:val="22"/>
        </w:rPr>
        <w:t>7</w:t>
      </w:r>
      <w:r w:rsidR="00284926" w:rsidRPr="0031501C">
        <w:rPr>
          <w:rFonts w:ascii="Arial" w:hAnsi="Arial" w:cs="Arial"/>
          <w:b/>
          <w:sz w:val="22"/>
          <w:szCs w:val="22"/>
        </w:rPr>
        <w:t xml:space="preserve">ª.- </w:t>
      </w:r>
      <w:r w:rsidR="00284926" w:rsidRPr="0031501C">
        <w:rPr>
          <w:rFonts w:ascii="Arial" w:hAnsi="Arial" w:cs="Arial"/>
          <w:sz w:val="22"/>
          <w:szCs w:val="22"/>
        </w:rPr>
        <w:t>Siguiendo el mismo orden de ideas, el acuerdo del partido político en donde se establezca el método elegido para la selección de sus candidatos, así como la convocatoria que para tales efectos de expida, deberá ser remitida al Consejo General del Instituto Electoral del Estado de Colima de manera inmediata, según lo establece el artículo 153 del Código Electoral del Estado:</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ind w:left="709"/>
        <w:jc w:val="both"/>
        <w:rPr>
          <w:rFonts w:ascii="Arial" w:hAnsi="Arial" w:cs="Arial"/>
          <w:i/>
          <w:sz w:val="22"/>
          <w:szCs w:val="22"/>
        </w:rPr>
      </w:pPr>
      <w:r w:rsidRPr="0031501C">
        <w:rPr>
          <w:rFonts w:ascii="Arial" w:hAnsi="Arial" w:cs="Arial"/>
          <w:b/>
          <w:i/>
          <w:sz w:val="22"/>
          <w:szCs w:val="22"/>
        </w:rPr>
        <w:t>“Artículo 153</w:t>
      </w:r>
      <w:r w:rsidRPr="0031501C">
        <w:rPr>
          <w:rFonts w:ascii="Arial" w:hAnsi="Arial" w:cs="Arial"/>
          <w:i/>
          <w:sz w:val="22"/>
          <w:szCs w:val="22"/>
        </w:rPr>
        <w:t xml:space="preserve">.- Los partidos políticos emitirán la convocatoria para la celebración de sus procesos internos, de conformidad con lo dispuesto por este código, de sus estatutos, reglamentos, decisiones de los órganos del partido y demás ordenamientos legales aplicables, </w:t>
      </w:r>
      <w:r w:rsidRPr="0031501C">
        <w:rPr>
          <w:rFonts w:ascii="Arial" w:hAnsi="Arial" w:cs="Arial"/>
          <w:i/>
          <w:sz w:val="22"/>
          <w:szCs w:val="22"/>
          <w:u w:val="single"/>
        </w:rPr>
        <w:t>remitiendo inmediatamente al Consejo General el acuerdo del método de selección elegido y la convocatoria expedida</w:t>
      </w:r>
      <w:r w:rsidRPr="0031501C">
        <w:rPr>
          <w:rFonts w:ascii="Arial" w:hAnsi="Arial" w:cs="Arial"/>
          <w:i/>
          <w:sz w:val="22"/>
          <w:szCs w:val="22"/>
        </w:rPr>
        <w:t>. Al día siguiente del cierre de registro de precandidatos deberán remitir los nombres de quienes hayan sido registrados para contender con tal carácter.”</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lastRenderedPageBreak/>
        <w:t>Al respecto, el artículo 226 de la Ley General de Instituciones y Procedimientos Electorales, establece que:</w:t>
      </w:r>
    </w:p>
    <w:p w:rsidR="00284926" w:rsidRPr="0031501C" w:rsidRDefault="00284926" w:rsidP="005F327A">
      <w:pPr>
        <w:pStyle w:val="Texto"/>
        <w:spacing w:after="0" w:line="360" w:lineRule="auto"/>
        <w:rPr>
          <w:rFonts w:cs="Arial"/>
          <w:b/>
          <w:sz w:val="22"/>
          <w:szCs w:val="22"/>
          <w:lang w:val="es-ES_tradnl"/>
        </w:rPr>
      </w:pPr>
    </w:p>
    <w:p w:rsidR="00284926" w:rsidRPr="0031501C" w:rsidRDefault="00284926" w:rsidP="005F327A">
      <w:pPr>
        <w:pStyle w:val="Texto"/>
        <w:spacing w:after="0" w:line="360" w:lineRule="auto"/>
        <w:ind w:left="567" w:right="616"/>
        <w:rPr>
          <w:rFonts w:cs="Arial"/>
          <w:b/>
          <w:i/>
          <w:sz w:val="22"/>
          <w:szCs w:val="22"/>
          <w:lang w:val="es-ES_tradnl"/>
        </w:rPr>
      </w:pPr>
      <w:r w:rsidRPr="0031501C">
        <w:rPr>
          <w:rFonts w:cs="Arial"/>
          <w:b/>
          <w:i/>
          <w:sz w:val="22"/>
          <w:szCs w:val="22"/>
          <w:lang w:val="es-ES_tradnl"/>
        </w:rPr>
        <w:t>“Artículo 226.</w:t>
      </w:r>
    </w:p>
    <w:p w:rsidR="00284926" w:rsidRPr="0031501C" w:rsidRDefault="00284926" w:rsidP="005F327A">
      <w:pPr>
        <w:pStyle w:val="Texto"/>
        <w:spacing w:after="0" w:line="360" w:lineRule="auto"/>
        <w:ind w:left="567" w:right="616" w:firstLine="0"/>
        <w:rPr>
          <w:rFonts w:cs="Arial"/>
          <w:i/>
          <w:sz w:val="22"/>
          <w:szCs w:val="22"/>
          <w:lang w:val="es-ES_tradnl"/>
        </w:rPr>
      </w:pPr>
      <w:r w:rsidRPr="0031501C">
        <w:rPr>
          <w:rFonts w:cs="Arial"/>
          <w:b/>
          <w:i/>
          <w:sz w:val="22"/>
          <w:szCs w:val="22"/>
          <w:lang w:val="es-ES_tradnl"/>
        </w:rPr>
        <w:t>1.</w:t>
      </w:r>
      <w:r w:rsidRPr="0031501C">
        <w:rPr>
          <w:rFonts w:cs="Arial"/>
          <w:i/>
          <w:sz w:val="22"/>
          <w:szCs w:val="22"/>
          <w:lang w:val="es-ES_tradnl"/>
        </w:rPr>
        <w:t xml:space="preserve"> …</w:t>
      </w:r>
    </w:p>
    <w:p w:rsidR="00284926" w:rsidRPr="0031501C" w:rsidRDefault="00284926" w:rsidP="005F327A">
      <w:pPr>
        <w:pStyle w:val="Texto"/>
        <w:spacing w:after="0" w:line="360" w:lineRule="auto"/>
        <w:ind w:left="567" w:right="616"/>
        <w:rPr>
          <w:rFonts w:cs="Arial"/>
          <w:b/>
          <w:i/>
          <w:sz w:val="22"/>
          <w:szCs w:val="22"/>
          <w:lang w:val="es-ES_tradnl"/>
        </w:rPr>
      </w:pPr>
    </w:p>
    <w:p w:rsidR="00284926" w:rsidRPr="0031501C" w:rsidRDefault="00284926" w:rsidP="005F327A">
      <w:pPr>
        <w:pStyle w:val="Sinespaciado"/>
        <w:spacing w:line="360" w:lineRule="auto"/>
        <w:ind w:left="567" w:right="616"/>
        <w:jc w:val="both"/>
        <w:rPr>
          <w:rFonts w:ascii="Arial" w:hAnsi="Arial" w:cs="Arial"/>
          <w:i/>
          <w:sz w:val="22"/>
          <w:szCs w:val="22"/>
        </w:rPr>
      </w:pPr>
      <w:r w:rsidRPr="0031501C">
        <w:rPr>
          <w:rFonts w:ascii="Arial" w:hAnsi="Arial" w:cs="Arial"/>
          <w:b/>
          <w:i/>
          <w:sz w:val="22"/>
          <w:szCs w:val="22"/>
          <w:lang w:val="es-ES_tradnl"/>
        </w:rPr>
        <w:t>2.</w:t>
      </w:r>
      <w:r w:rsidRPr="0031501C">
        <w:rPr>
          <w:rFonts w:ascii="Arial" w:hAnsi="Arial" w:cs="Arial"/>
          <w:i/>
          <w:sz w:val="22"/>
          <w:szCs w:val="22"/>
          <w:lang w:val="es-ES_tradnl"/>
        </w:rPr>
        <w:t xml:space="preserve"> Al menos treinta días antes del inicio formal de los procesos a que se refiere el párrafo inmediato anterior, cada partido determinará, conforme a sus Estatutos, el procedimiento aplicable para la selección de sus candidatos a cargos de elección popular, según la elección de que se trate. </w:t>
      </w:r>
      <w:r w:rsidRPr="0031501C">
        <w:rPr>
          <w:rFonts w:ascii="Arial" w:hAnsi="Arial" w:cs="Arial"/>
          <w:i/>
          <w:sz w:val="22"/>
          <w:szCs w:val="22"/>
          <w:u w:val="single"/>
          <w:lang w:val="es-ES_tradnl"/>
        </w:rPr>
        <w:t>La determinación deberá ser comunicada al Consejo General dentro de las setenta y dos horas siguientes a su aprobación</w:t>
      </w:r>
      <w:r w:rsidRPr="0031501C">
        <w:rPr>
          <w:rFonts w:ascii="Arial" w:hAnsi="Arial" w:cs="Arial"/>
          <w:i/>
          <w:sz w:val="22"/>
          <w:szCs w:val="22"/>
          <w:lang w:val="es-ES_tradnl"/>
        </w:rPr>
        <w:t>,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5F327A">
      <w:pPr>
        <w:pStyle w:val="Sinespaciado"/>
        <w:spacing w:line="360" w:lineRule="auto"/>
        <w:jc w:val="both"/>
        <w:rPr>
          <w:rFonts w:ascii="Arial" w:hAnsi="Arial" w:cs="Arial"/>
          <w:sz w:val="22"/>
          <w:szCs w:val="22"/>
        </w:rPr>
      </w:pPr>
      <w:r w:rsidRPr="0031501C">
        <w:rPr>
          <w:rFonts w:ascii="Arial" w:hAnsi="Arial" w:cs="Arial"/>
          <w:sz w:val="22"/>
          <w:szCs w:val="22"/>
        </w:rPr>
        <w:t>En consideración de lo anterior, una vez expedida la convocatoria para la celebración de sus procesos internos, el partido político deberá informar al Consejo General del Instituto Electoral del Estado de Colima de manera inmediata, es decir dentro de las 72 horas siguientes a su aprobación, el acuerdo del método de selección de candidatos o candidatas para el Proceso Electoral, en este caso, del correspondiente 2017-2018 y la convocatoria misma, con base en el artículo 153 del Código Comicial local en relación con el 226 de la LGIPE.</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B695A" w:rsidP="005F327A">
      <w:pPr>
        <w:pStyle w:val="Sinespaciado"/>
        <w:spacing w:line="360" w:lineRule="auto"/>
        <w:jc w:val="both"/>
        <w:rPr>
          <w:rFonts w:ascii="Arial" w:hAnsi="Arial" w:cs="Arial"/>
          <w:sz w:val="22"/>
          <w:szCs w:val="22"/>
          <w:lang w:val="es-ES_tradnl"/>
        </w:rPr>
      </w:pPr>
      <w:r w:rsidRPr="0031501C">
        <w:rPr>
          <w:rFonts w:ascii="Arial" w:hAnsi="Arial" w:cs="Arial"/>
          <w:b/>
          <w:sz w:val="22"/>
          <w:szCs w:val="22"/>
        </w:rPr>
        <w:t>8</w:t>
      </w:r>
      <w:r w:rsidR="00284926" w:rsidRPr="0031501C">
        <w:rPr>
          <w:rFonts w:ascii="Arial" w:hAnsi="Arial" w:cs="Arial"/>
          <w:b/>
          <w:sz w:val="22"/>
          <w:szCs w:val="22"/>
        </w:rPr>
        <w:t xml:space="preserve">ª- </w:t>
      </w:r>
      <w:r w:rsidR="00284926" w:rsidRPr="0031501C">
        <w:rPr>
          <w:rFonts w:ascii="Arial" w:hAnsi="Arial" w:cs="Arial"/>
          <w:sz w:val="22"/>
          <w:szCs w:val="22"/>
        </w:rPr>
        <w:t>No pasa inadvertido</w:t>
      </w:r>
      <w:r w:rsidR="009D2330" w:rsidRPr="0031501C">
        <w:rPr>
          <w:rFonts w:ascii="Arial" w:hAnsi="Arial" w:cs="Arial"/>
          <w:sz w:val="22"/>
          <w:szCs w:val="22"/>
        </w:rPr>
        <w:t>,</w:t>
      </w:r>
      <w:r w:rsidR="00284926" w:rsidRPr="0031501C">
        <w:rPr>
          <w:rFonts w:ascii="Arial" w:hAnsi="Arial" w:cs="Arial"/>
          <w:sz w:val="22"/>
          <w:szCs w:val="22"/>
        </w:rPr>
        <w:t xml:space="preserve"> que el citado artículo 226 de la LGIPE en su numeral 1 establece un término perentorio para la </w:t>
      </w:r>
      <w:r w:rsidR="00284926" w:rsidRPr="0031501C">
        <w:rPr>
          <w:rFonts w:ascii="Arial" w:hAnsi="Arial" w:cs="Arial"/>
          <w:sz w:val="22"/>
          <w:szCs w:val="22"/>
          <w:lang w:val="es-ES_tradnl"/>
        </w:rPr>
        <w:t>determinación que deberá hacer cada partido político, conforme a sus Estatutos, del procedimiento aplicable para la selección de sus candidatos a cargos de elección popular, según la elección de que se trate, misma que deberá determinarse al menos treinta días antes del inicio formal de los procesos internos para la selección de candidatos a cargos de elección popular.</w:t>
      </w:r>
    </w:p>
    <w:p w:rsidR="00284926" w:rsidRPr="0031501C" w:rsidRDefault="00284926" w:rsidP="005F327A">
      <w:pPr>
        <w:pStyle w:val="Sinespaciado"/>
        <w:spacing w:line="360" w:lineRule="auto"/>
        <w:jc w:val="both"/>
        <w:rPr>
          <w:rFonts w:ascii="Arial" w:hAnsi="Arial" w:cs="Arial"/>
          <w:b/>
          <w:sz w:val="22"/>
          <w:szCs w:val="22"/>
        </w:rPr>
      </w:pPr>
    </w:p>
    <w:p w:rsidR="00284926" w:rsidRPr="0031501C" w:rsidRDefault="002B695A" w:rsidP="005F327A">
      <w:pPr>
        <w:pStyle w:val="Sinespaciado"/>
        <w:spacing w:line="360" w:lineRule="auto"/>
        <w:jc w:val="both"/>
        <w:rPr>
          <w:rFonts w:ascii="Arial" w:hAnsi="Arial" w:cs="Arial"/>
          <w:sz w:val="22"/>
          <w:szCs w:val="22"/>
        </w:rPr>
      </w:pPr>
      <w:r w:rsidRPr="0031501C">
        <w:rPr>
          <w:rFonts w:ascii="Arial" w:hAnsi="Arial" w:cs="Arial"/>
          <w:b/>
          <w:sz w:val="22"/>
          <w:szCs w:val="22"/>
        </w:rPr>
        <w:lastRenderedPageBreak/>
        <w:t>9</w:t>
      </w:r>
      <w:r w:rsidR="00284926" w:rsidRPr="0031501C">
        <w:rPr>
          <w:rFonts w:ascii="Arial" w:hAnsi="Arial" w:cs="Arial"/>
          <w:b/>
          <w:sz w:val="22"/>
          <w:szCs w:val="22"/>
        </w:rPr>
        <w:t xml:space="preserve">ª.- </w:t>
      </w:r>
      <w:r w:rsidR="00284926" w:rsidRPr="0031501C">
        <w:rPr>
          <w:rFonts w:ascii="Arial" w:hAnsi="Arial" w:cs="Arial"/>
          <w:sz w:val="22"/>
          <w:szCs w:val="22"/>
        </w:rPr>
        <w:t>En mérito de lo expuesto y habiendo realizado un análisis gramatical, sistemático y funcional respecto de los marcos normativos</w:t>
      </w:r>
      <w:r w:rsidR="009D2330" w:rsidRPr="0031501C">
        <w:rPr>
          <w:rFonts w:ascii="Arial" w:hAnsi="Arial" w:cs="Arial"/>
          <w:sz w:val="22"/>
          <w:szCs w:val="22"/>
        </w:rPr>
        <w:t xml:space="preserve"> aplicables</w:t>
      </w:r>
      <w:r w:rsidR="00284926" w:rsidRPr="0031501C">
        <w:rPr>
          <w:rFonts w:ascii="Arial" w:hAnsi="Arial" w:cs="Arial"/>
          <w:sz w:val="22"/>
          <w:szCs w:val="22"/>
        </w:rPr>
        <w:t xml:space="preserve">, así como de aquellos que rigen los procesos electorales y que le compete su interpretación; aunado a los principios de </w:t>
      </w:r>
      <w:r w:rsidR="00284926" w:rsidRPr="0031501C">
        <w:rPr>
          <w:rFonts w:ascii="Arial" w:hAnsi="Arial" w:cs="Arial"/>
          <w:bCs/>
          <w:sz w:val="22"/>
          <w:szCs w:val="22"/>
        </w:rPr>
        <w:t xml:space="preserve">legalidad y </w:t>
      </w:r>
      <w:r w:rsidR="00284926" w:rsidRPr="0031501C">
        <w:rPr>
          <w:rFonts w:ascii="Arial" w:hAnsi="Arial" w:cs="Arial"/>
          <w:sz w:val="22"/>
          <w:szCs w:val="22"/>
        </w:rPr>
        <w:t xml:space="preserve">certeza, que junto a la imparcialidad, independencia, objetividad y máxima publicidad, constituyen la base rectora de la función electoral, se concluye </w:t>
      </w:r>
      <w:r w:rsidRPr="0031501C">
        <w:rPr>
          <w:rFonts w:ascii="Arial" w:hAnsi="Arial" w:cs="Arial"/>
          <w:sz w:val="22"/>
          <w:szCs w:val="22"/>
        </w:rPr>
        <w:t>lo siguiente.</w:t>
      </w:r>
    </w:p>
    <w:p w:rsidR="00284926" w:rsidRPr="0031501C" w:rsidRDefault="00284926" w:rsidP="005F327A">
      <w:pPr>
        <w:pStyle w:val="Sinespaciado"/>
        <w:spacing w:line="360" w:lineRule="auto"/>
        <w:jc w:val="both"/>
        <w:rPr>
          <w:rFonts w:ascii="Arial" w:hAnsi="Arial" w:cs="Arial"/>
          <w:sz w:val="22"/>
          <w:szCs w:val="22"/>
        </w:rPr>
      </w:pPr>
    </w:p>
    <w:p w:rsidR="00284926" w:rsidRPr="0031501C" w:rsidRDefault="00284926" w:rsidP="002B695A">
      <w:pPr>
        <w:pStyle w:val="Sinespaciado"/>
        <w:spacing w:line="360" w:lineRule="auto"/>
        <w:jc w:val="both"/>
        <w:rPr>
          <w:rFonts w:ascii="Arial" w:hAnsi="Arial" w:cs="Arial"/>
          <w:sz w:val="22"/>
          <w:szCs w:val="22"/>
          <w:lang w:val="es-ES_tradnl"/>
        </w:rPr>
      </w:pPr>
      <w:r w:rsidRPr="0031501C">
        <w:rPr>
          <w:rFonts w:ascii="Arial" w:hAnsi="Arial" w:cs="Arial"/>
          <w:sz w:val="22"/>
          <w:szCs w:val="22"/>
        </w:rPr>
        <w:t xml:space="preserve">Una vez expedida la convocatoria para la celebración de sus procesos internos, ésta junto con el </w:t>
      </w:r>
      <w:r w:rsidRPr="0031501C">
        <w:rPr>
          <w:rFonts w:ascii="Arial" w:hAnsi="Arial" w:cs="Arial"/>
          <w:sz w:val="22"/>
          <w:szCs w:val="22"/>
          <w:lang w:val="es-ES_tradnl"/>
        </w:rPr>
        <w:t xml:space="preserve">acuerdo en donde el partido político determine el método elegido para la selección de sus candidatos </w:t>
      </w:r>
      <w:r w:rsidRPr="0031501C">
        <w:rPr>
          <w:rFonts w:ascii="Arial" w:hAnsi="Arial" w:cs="Arial"/>
          <w:sz w:val="22"/>
          <w:szCs w:val="22"/>
        </w:rPr>
        <w:t>o candidatas para el Proceso Electoral Local 2017-2018, deberán remitirse al Consejo General del Instituto Electoral del Estado de Colima manera inmediata, es decir, dentro de las 72 horas siguientes a su emisión, tal como refiere el primer párrafo del artículo 153 del Código Electoral Local.</w:t>
      </w:r>
    </w:p>
    <w:p w:rsidR="00284926" w:rsidRPr="0031501C" w:rsidRDefault="00284926" w:rsidP="005F3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2B695A" w:rsidRPr="0031501C" w:rsidRDefault="00284926" w:rsidP="005F3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31501C">
        <w:rPr>
          <w:rFonts w:ascii="Arial" w:hAnsi="Arial" w:cs="Arial"/>
          <w:sz w:val="22"/>
          <w:szCs w:val="22"/>
        </w:rPr>
        <w:t xml:space="preserve">En virtud </w:t>
      </w:r>
      <w:r w:rsidR="002B695A" w:rsidRPr="0031501C">
        <w:rPr>
          <w:rFonts w:ascii="Arial" w:hAnsi="Arial" w:cs="Arial"/>
          <w:sz w:val="22"/>
          <w:szCs w:val="22"/>
        </w:rPr>
        <w:t>de las anteriores consideraciones</w:t>
      </w:r>
      <w:r w:rsidRPr="0031501C">
        <w:rPr>
          <w:rFonts w:ascii="Arial" w:hAnsi="Arial" w:cs="Arial"/>
          <w:sz w:val="22"/>
          <w:szCs w:val="22"/>
        </w:rPr>
        <w:t xml:space="preserve"> </w:t>
      </w:r>
      <w:r w:rsidR="002B695A" w:rsidRPr="0031501C">
        <w:rPr>
          <w:rFonts w:ascii="Arial" w:hAnsi="Arial" w:cs="Arial"/>
          <w:sz w:val="22"/>
          <w:szCs w:val="22"/>
        </w:rPr>
        <w:t>se emiten los siguientes puntos de</w:t>
      </w:r>
    </w:p>
    <w:p w:rsidR="002B695A" w:rsidRPr="0031501C" w:rsidRDefault="002B695A" w:rsidP="005F3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2B695A" w:rsidRPr="0031501C" w:rsidRDefault="002B695A" w:rsidP="002B69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b/>
          <w:sz w:val="22"/>
          <w:szCs w:val="22"/>
        </w:rPr>
      </w:pPr>
      <w:r w:rsidRPr="0031501C">
        <w:rPr>
          <w:rFonts w:ascii="Arial" w:hAnsi="Arial" w:cs="Arial"/>
          <w:b/>
          <w:sz w:val="22"/>
          <w:szCs w:val="22"/>
        </w:rPr>
        <w:t>A C U E R D O</w:t>
      </w:r>
    </w:p>
    <w:p w:rsidR="002B695A" w:rsidRPr="0031501C" w:rsidRDefault="002B695A" w:rsidP="005F3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340C1D" w:rsidRPr="0031501C" w:rsidRDefault="002B695A" w:rsidP="00340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31501C">
        <w:rPr>
          <w:rFonts w:ascii="Arial" w:hAnsi="Arial" w:cs="Arial"/>
          <w:b/>
          <w:sz w:val="22"/>
          <w:szCs w:val="22"/>
        </w:rPr>
        <w:t>PRIMERO.</w:t>
      </w:r>
      <w:r w:rsidRPr="0031501C">
        <w:rPr>
          <w:rFonts w:ascii="Arial" w:hAnsi="Arial" w:cs="Arial"/>
          <w:sz w:val="22"/>
          <w:szCs w:val="22"/>
        </w:rPr>
        <w:t xml:space="preserve"> </w:t>
      </w:r>
      <w:r w:rsidR="00340C1D" w:rsidRPr="0031501C">
        <w:rPr>
          <w:rFonts w:ascii="Arial" w:hAnsi="Arial" w:cs="Arial"/>
          <w:sz w:val="22"/>
          <w:szCs w:val="22"/>
        </w:rPr>
        <w:t xml:space="preserve">Este Consejo General del Instituto Electoral del Estado, tiene por desahogada la consulta que con fundamento en el artículo 114 fracción X del Código Electoral del Estado de Colima que formuló el Ciudadano Jorge Luis Reyes Silva, en su carácter de Presidente del Comité Ejecutivo Estatal del Partido de la Revolución Democrática, en los términos de las Consideraciones expuestas. </w:t>
      </w:r>
    </w:p>
    <w:p w:rsidR="00340C1D" w:rsidRPr="0031501C" w:rsidRDefault="00340C1D" w:rsidP="00340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340C1D" w:rsidRPr="0031501C" w:rsidRDefault="00340C1D" w:rsidP="00340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31501C">
        <w:rPr>
          <w:rFonts w:ascii="Arial" w:hAnsi="Arial" w:cs="Arial"/>
          <w:b/>
          <w:sz w:val="22"/>
          <w:szCs w:val="22"/>
        </w:rPr>
        <w:t>SEGUNDO.</w:t>
      </w:r>
      <w:r w:rsidRPr="0031501C">
        <w:rPr>
          <w:rFonts w:ascii="Arial" w:hAnsi="Arial" w:cs="Arial"/>
          <w:sz w:val="22"/>
          <w:szCs w:val="22"/>
        </w:rPr>
        <w:t xml:space="preserve"> Se instruye al Secretario Ejecutivo para que notifique el presente al promovente de manera personal y a los partidos políticos a través de sus representantes acreditados ante este Consejo General, con la finalidad de que surtan los efectos legales a que haya lugar; así como a los Consejos Municipales Electorales.</w:t>
      </w:r>
    </w:p>
    <w:p w:rsidR="00340C1D" w:rsidRPr="0031501C" w:rsidRDefault="00340C1D" w:rsidP="00340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340C1D" w:rsidRPr="0031501C" w:rsidRDefault="00340C1D" w:rsidP="00340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b/>
          <w:sz w:val="22"/>
          <w:szCs w:val="22"/>
        </w:rPr>
      </w:pPr>
      <w:r w:rsidRPr="0031501C">
        <w:rPr>
          <w:rFonts w:ascii="Arial" w:hAnsi="Arial" w:cs="Arial"/>
          <w:b/>
          <w:sz w:val="22"/>
          <w:szCs w:val="22"/>
        </w:rPr>
        <w:t>TERCERO.</w:t>
      </w:r>
      <w:r w:rsidRPr="0031501C">
        <w:rPr>
          <w:rFonts w:ascii="Arial" w:hAnsi="Arial" w:cs="Arial"/>
          <w:sz w:val="22"/>
          <w:szCs w:val="22"/>
        </w:rPr>
        <w:t xml:space="preserve"> Por conducto de la Secretaría Ejecutiva, notifíquese a la Unidad Técnica de Vinculación con los Organismo Públicos Locales y a la Junta Local Ejecutiva del INE, para los efectos legales a que haya lugar.</w:t>
      </w:r>
    </w:p>
    <w:p w:rsidR="00340C1D" w:rsidRPr="0031501C" w:rsidRDefault="00340C1D" w:rsidP="00340C1D">
      <w:pPr>
        <w:spacing w:line="360" w:lineRule="auto"/>
        <w:jc w:val="both"/>
        <w:rPr>
          <w:rFonts w:ascii="Arial" w:hAnsi="Arial" w:cs="Arial"/>
          <w:b/>
          <w:sz w:val="22"/>
          <w:szCs w:val="22"/>
        </w:rPr>
      </w:pPr>
    </w:p>
    <w:p w:rsidR="00340C1D" w:rsidRPr="0031501C" w:rsidRDefault="00340C1D" w:rsidP="00340C1D">
      <w:pPr>
        <w:spacing w:line="360" w:lineRule="auto"/>
        <w:jc w:val="both"/>
        <w:rPr>
          <w:rFonts w:ascii="Arial" w:hAnsi="Arial" w:cs="Arial"/>
          <w:sz w:val="22"/>
          <w:szCs w:val="22"/>
        </w:rPr>
      </w:pPr>
      <w:r w:rsidRPr="0031501C">
        <w:rPr>
          <w:rFonts w:ascii="Arial" w:hAnsi="Arial" w:cs="Arial"/>
          <w:b/>
          <w:sz w:val="22"/>
          <w:szCs w:val="22"/>
        </w:rPr>
        <w:lastRenderedPageBreak/>
        <w:t xml:space="preserve">CUARTO. </w:t>
      </w:r>
      <w:r w:rsidRPr="0031501C">
        <w:rPr>
          <w:rFonts w:ascii="Arial" w:hAnsi="Arial" w:cs="Arial"/>
          <w:sz w:val="22"/>
          <w:szCs w:val="22"/>
        </w:rPr>
        <w:t>Con fundamento en el artículo 113 del Código Electoral, publíquese el presente acuerdo en el Periódico Oficial “El Estado de Colima”</w:t>
      </w:r>
      <w:r w:rsidRPr="0031501C">
        <w:rPr>
          <w:rFonts w:ascii="Arial" w:eastAsia="Calibri" w:hAnsi="Arial" w:cs="Arial"/>
          <w:sz w:val="22"/>
          <w:szCs w:val="22"/>
          <w:lang w:val="es-MX" w:eastAsia="es-MX"/>
        </w:rPr>
        <w:t xml:space="preserve"> y en la página de internet del Instituto Electoral del Estado</w:t>
      </w:r>
      <w:r w:rsidRPr="0031501C">
        <w:rPr>
          <w:rFonts w:ascii="Arial" w:hAnsi="Arial" w:cs="Arial"/>
          <w:sz w:val="22"/>
          <w:szCs w:val="22"/>
        </w:rPr>
        <w:t>.</w:t>
      </w:r>
    </w:p>
    <w:p w:rsidR="00DE379E" w:rsidRPr="0031501C" w:rsidRDefault="00DE379E" w:rsidP="005F32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87058C" w:rsidRPr="0087058C" w:rsidRDefault="0087058C" w:rsidP="0087058C">
      <w:pPr>
        <w:spacing w:line="360" w:lineRule="auto"/>
        <w:jc w:val="both"/>
        <w:rPr>
          <w:rFonts w:ascii="Arial" w:eastAsia="Calibri" w:hAnsi="Arial" w:cs="Arial"/>
          <w:sz w:val="22"/>
          <w:szCs w:val="22"/>
          <w:lang w:val="es-MX" w:eastAsia="en-US"/>
        </w:rPr>
      </w:pPr>
      <w:r w:rsidRPr="0087058C">
        <w:rPr>
          <w:rFonts w:ascii="Arial" w:eastAsia="Calibri" w:hAnsi="Arial" w:cs="Arial"/>
          <w:sz w:val="22"/>
          <w:szCs w:val="22"/>
          <w:lang w:val="es-MX" w:eastAsia="en-US"/>
        </w:rPr>
        <w:t>El presente Acuerdo fue aprobado en la Tercera Sesión Extraordinaria del Proceso Electoral Local 2017-2018 del Consejo General, celebrada el 11 (once) de diciembre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7058C" w:rsidRPr="0087058C" w:rsidRDefault="0087058C" w:rsidP="0087058C">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87058C" w:rsidRPr="0087058C" w:rsidTr="00E729C7">
        <w:tc>
          <w:tcPr>
            <w:tcW w:w="4702" w:type="dxa"/>
            <w:hideMark/>
          </w:tcPr>
          <w:p w:rsidR="0087058C" w:rsidRPr="0087058C" w:rsidRDefault="0087058C" w:rsidP="0087058C">
            <w:pPr>
              <w:spacing w:line="276" w:lineRule="auto"/>
              <w:ind w:right="-11"/>
              <w:jc w:val="center"/>
              <w:rPr>
                <w:rFonts w:ascii="Arial" w:eastAsia="Arial" w:hAnsi="Arial" w:cs="Arial"/>
                <w:b/>
                <w:sz w:val="20"/>
                <w:szCs w:val="20"/>
                <w:lang w:val="es-MX" w:eastAsia="en-US"/>
              </w:rPr>
            </w:pPr>
            <w:r w:rsidRPr="0087058C">
              <w:rPr>
                <w:rFonts w:ascii="Arial" w:eastAsia="Arial" w:hAnsi="Arial" w:cs="Arial"/>
                <w:b/>
                <w:sz w:val="20"/>
                <w:szCs w:val="20"/>
                <w:lang w:val="es-MX" w:eastAsia="en-US"/>
              </w:rPr>
              <w:t>CONSEJERA PRESIDENTA</w:t>
            </w:r>
          </w:p>
        </w:tc>
        <w:tc>
          <w:tcPr>
            <w:tcW w:w="4477" w:type="dxa"/>
            <w:gridSpan w:val="2"/>
            <w:hideMark/>
          </w:tcPr>
          <w:p w:rsidR="0087058C" w:rsidRPr="0087058C" w:rsidRDefault="0087058C" w:rsidP="0087058C">
            <w:pPr>
              <w:spacing w:line="276" w:lineRule="auto"/>
              <w:ind w:right="-11"/>
              <w:jc w:val="center"/>
              <w:rPr>
                <w:rFonts w:ascii="Arial" w:eastAsia="Arial" w:hAnsi="Arial" w:cs="Arial"/>
                <w:b/>
                <w:sz w:val="20"/>
                <w:szCs w:val="20"/>
                <w:lang w:val="es-MX" w:eastAsia="en-US"/>
              </w:rPr>
            </w:pPr>
            <w:r w:rsidRPr="0087058C">
              <w:rPr>
                <w:rFonts w:ascii="Arial" w:eastAsia="Arial" w:hAnsi="Arial" w:cs="Arial"/>
                <w:b/>
                <w:sz w:val="20"/>
                <w:szCs w:val="20"/>
                <w:lang w:val="es-MX" w:eastAsia="en-US"/>
              </w:rPr>
              <w:t>SECRETARIO EJECUTIVO</w:t>
            </w:r>
          </w:p>
        </w:tc>
      </w:tr>
      <w:tr w:rsidR="0087058C" w:rsidRPr="0087058C" w:rsidTr="00E729C7">
        <w:tc>
          <w:tcPr>
            <w:tcW w:w="4702" w:type="dxa"/>
          </w:tcPr>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tc>
        <w:tc>
          <w:tcPr>
            <w:tcW w:w="4477" w:type="dxa"/>
            <w:gridSpan w:val="2"/>
          </w:tcPr>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tc>
      </w:tr>
      <w:tr w:rsidR="0087058C" w:rsidRPr="0087058C" w:rsidTr="00E729C7">
        <w:tc>
          <w:tcPr>
            <w:tcW w:w="4702" w:type="dxa"/>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_______________________________________</w:t>
            </w:r>
          </w:p>
        </w:tc>
        <w:tc>
          <w:tcPr>
            <w:tcW w:w="4477" w:type="dxa"/>
            <w:gridSpan w:val="2"/>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_____________________________________</w:t>
            </w:r>
          </w:p>
        </w:tc>
      </w:tr>
      <w:tr w:rsidR="0087058C" w:rsidRPr="0087058C" w:rsidTr="00E729C7">
        <w:tc>
          <w:tcPr>
            <w:tcW w:w="4702" w:type="dxa"/>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MTRA. NIRVANA FABIOLA ROSALES OCHOA</w:t>
            </w:r>
          </w:p>
          <w:p w:rsidR="0087058C" w:rsidRPr="0087058C" w:rsidRDefault="0087058C" w:rsidP="0087058C">
            <w:pPr>
              <w:spacing w:line="276" w:lineRule="auto"/>
              <w:ind w:right="-11"/>
              <w:jc w:val="center"/>
              <w:rPr>
                <w:rFonts w:ascii="Arial" w:eastAsia="Arial" w:hAnsi="Arial" w:cs="Arial"/>
                <w:sz w:val="10"/>
                <w:szCs w:val="10"/>
                <w:lang w:val="es-MX" w:eastAsia="en-US"/>
              </w:rPr>
            </w:pPr>
          </w:p>
        </w:tc>
        <w:tc>
          <w:tcPr>
            <w:tcW w:w="4477" w:type="dxa"/>
            <w:gridSpan w:val="2"/>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LIC. ÓSCAR OMAR ESPINOZA</w:t>
            </w:r>
          </w:p>
        </w:tc>
      </w:tr>
      <w:tr w:rsidR="0087058C" w:rsidRPr="0087058C" w:rsidTr="00E729C7">
        <w:tc>
          <w:tcPr>
            <w:tcW w:w="9179" w:type="dxa"/>
            <w:gridSpan w:val="3"/>
            <w:hideMark/>
          </w:tcPr>
          <w:p w:rsidR="0087058C" w:rsidRPr="0087058C" w:rsidRDefault="0087058C" w:rsidP="0087058C">
            <w:pPr>
              <w:spacing w:line="276" w:lineRule="auto"/>
              <w:ind w:right="-11"/>
              <w:jc w:val="center"/>
              <w:rPr>
                <w:rFonts w:ascii="Arial" w:eastAsia="Arial" w:hAnsi="Arial" w:cs="Arial"/>
                <w:b/>
                <w:sz w:val="20"/>
                <w:szCs w:val="20"/>
                <w:lang w:val="es-MX" w:eastAsia="en-US"/>
              </w:rPr>
            </w:pPr>
            <w:r w:rsidRPr="0087058C">
              <w:rPr>
                <w:rFonts w:ascii="Arial" w:eastAsia="Arial" w:hAnsi="Arial" w:cs="Arial"/>
                <w:b/>
                <w:sz w:val="20"/>
                <w:szCs w:val="20"/>
                <w:lang w:val="es-MX" w:eastAsia="en-US"/>
              </w:rPr>
              <w:t>CONSEJERAS Y CONSEJEROS ELECTORALES</w:t>
            </w:r>
          </w:p>
        </w:tc>
      </w:tr>
      <w:tr w:rsidR="0087058C" w:rsidRPr="0087058C" w:rsidTr="00E729C7">
        <w:tc>
          <w:tcPr>
            <w:tcW w:w="4702" w:type="dxa"/>
          </w:tcPr>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10"/>
                <w:szCs w:val="1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_____________________________________</w:t>
            </w:r>
          </w:p>
        </w:tc>
        <w:tc>
          <w:tcPr>
            <w:tcW w:w="4477" w:type="dxa"/>
            <w:gridSpan w:val="2"/>
          </w:tcPr>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10"/>
                <w:szCs w:val="10"/>
                <w:lang w:val="en-US" w:eastAsia="en-US"/>
              </w:rPr>
            </w:pPr>
          </w:p>
          <w:p w:rsidR="0087058C" w:rsidRPr="0087058C" w:rsidRDefault="0087058C" w:rsidP="0087058C">
            <w:pPr>
              <w:spacing w:line="276" w:lineRule="auto"/>
              <w:ind w:right="-11"/>
              <w:jc w:val="center"/>
              <w:rPr>
                <w:rFonts w:ascii="Arial" w:eastAsia="Arial" w:hAnsi="Arial" w:cs="Arial"/>
                <w:sz w:val="10"/>
                <w:szCs w:val="10"/>
                <w:lang w:val="en-US" w:eastAsia="en-US"/>
              </w:rPr>
            </w:pPr>
          </w:p>
          <w:p w:rsidR="0087058C" w:rsidRPr="0087058C" w:rsidRDefault="0087058C" w:rsidP="0087058C">
            <w:pPr>
              <w:spacing w:line="276" w:lineRule="auto"/>
              <w:ind w:right="-11"/>
              <w:jc w:val="center"/>
              <w:rPr>
                <w:rFonts w:ascii="Arial" w:eastAsia="Arial" w:hAnsi="Arial" w:cs="Arial"/>
                <w:sz w:val="10"/>
                <w:szCs w:val="1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p>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w:t>
            </w:r>
          </w:p>
        </w:tc>
      </w:tr>
      <w:tr w:rsidR="0087058C" w:rsidRPr="0087058C" w:rsidTr="00E729C7">
        <w:tc>
          <w:tcPr>
            <w:tcW w:w="4702" w:type="dxa"/>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 xml:space="preserve">MTRA. NOEMÍ SOFÍA HERRERA NÚÑEZ </w:t>
            </w:r>
          </w:p>
        </w:tc>
        <w:tc>
          <w:tcPr>
            <w:tcW w:w="4477" w:type="dxa"/>
            <w:gridSpan w:val="2"/>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LICDA. AYIZDE ANGUIANO POLANCO</w:t>
            </w:r>
          </w:p>
        </w:tc>
      </w:tr>
      <w:tr w:rsidR="0087058C" w:rsidRPr="0087058C" w:rsidTr="00E729C7">
        <w:tc>
          <w:tcPr>
            <w:tcW w:w="4702" w:type="dxa"/>
          </w:tcPr>
          <w:p w:rsidR="0087058C" w:rsidRPr="0087058C" w:rsidRDefault="0087058C" w:rsidP="0087058C">
            <w:pPr>
              <w:spacing w:line="276" w:lineRule="auto"/>
              <w:jc w:val="center"/>
              <w:rPr>
                <w:rFonts w:ascii="Arial" w:eastAsia="Arial" w:hAnsi="Arial" w:cs="Arial"/>
                <w:sz w:val="20"/>
                <w:szCs w:val="20"/>
                <w:lang w:val="en-US" w:eastAsia="en-US"/>
              </w:rPr>
            </w:pPr>
          </w:p>
          <w:p w:rsidR="0087058C" w:rsidRPr="0087058C" w:rsidRDefault="0087058C" w:rsidP="0087058C">
            <w:pPr>
              <w:spacing w:line="276" w:lineRule="auto"/>
              <w:jc w:val="center"/>
              <w:rPr>
                <w:rFonts w:ascii="Arial" w:eastAsia="Arial" w:hAnsi="Arial" w:cs="Arial"/>
                <w:sz w:val="20"/>
                <w:szCs w:val="20"/>
                <w:lang w:val="en-US" w:eastAsia="en-US"/>
              </w:rPr>
            </w:pPr>
          </w:p>
          <w:p w:rsidR="0087058C" w:rsidRPr="0087058C" w:rsidRDefault="0087058C" w:rsidP="0087058C">
            <w:pPr>
              <w:spacing w:line="276" w:lineRule="auto"/>
              <w:jc w:val="center"/>
              <w:rPr>
                <w:rFonts w:ascii="Arial" w:eastAsia="Arial" w:hAnsi="Arial" w:cs="Arial"/>
                <w:sz w:val="20"/>
                <w:szCs w:val="20"/>
                <w:lang w:val="en-US" w:eastAsia="en-US"/>
              </w:rPr>
            </w:pPr>
          </w:p>
          <w:p w:rsidR="0087058C" w:rsidRPr="0087058C" w:rsidRDefault="0087058C" w:rsidP="0087058C">
            <w:pPr>
              <w:spacing w:line="276" w:lineRule="auto"/>
              <w:rPr>
                <w:rFonts w:ascii="Arial" w:eastAsia="Arial" w:hAnsi="Arial" w:cs="Arial"/>
                <w:sz w:val="20"/>
                <w:szCs w:val="20"/>
                <w:lang w:val="en-US" w:eastAsia="en-US"/>
              </w:rPr>
            </w:pPr>
          </w:p>
        </w:tc>
        <w:tc>
          <w:tcPr>
            <w:tcW w:w="4477" w:type="dxa"/>
            <w:gridSpan w:val="2"/>
          </w:tcPr>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tc>
      </w:tr>
      <w:tr w:rsidR="0087058C" w:rsidRPr="0087058C" w:rsidTr="00E729C7">
        <w:tc>
          <w:tcPr>
            <w:tcW w:w="4702" w:type="dxa"/>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____________________________________</w:t>
            </w:r>
          </w:p>
        </w:tc>
        <w:tc>
          <w:tcPr>
            <w:tcW w:w="4477" w:type="dxa"/>
            <w:gridSpan w:val="2"/>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____________________________________</w:t>
            </w:r>
          </w:p>
        </w:tc>
      </w:tr>
      <w:tr w:rsidR="0087058C" w:rsidRPr="0087058C" w:rsidTr="00E729C7">
        <w:trPr>
          <w:trHeight w:val="435"/>
        </w:trPr>
        <w:tc>
          <w:tcPr>
            <w:tcW w:w="4702" w:type="dxa"/>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LIC. RAÚL MALDONADO RAMÍREZ</w:t>
            </w:r>
          </w:p>
        </w:tc>
        <w:tc>
          <w:tcPr>
            <w:tcW w:w="4477" w:type="dxa"/>
            <w:gridSpan w:val="2"/>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 xml:space="preserve">MTRA. </w:t>
            </w:r>
            <w:r w:rsidRPr="0087058C">
              <w:rPr>
                <w:rFonts w:ascii="Arial" w:eastAsia="Calibri" w:hAnsi="Arial" w:cs="Arial"/>
                <w:sz w:val="22"/>
                <w:szCs w:val="22"/>
                <w:lang w:val="es-MX" w:eastAsia="en-US"/>
              </w:rPr>
              <w:t>MARTHA ELBA IZA HUERTA</w:t>
            </w:r>
            <w:r w:rsidRPr="0087058C">
              <w:rPr>
                <w:rFonts w:ascii="Arial" w:eastAsia="Arial" w:hAnsi="Arial" w:cs="Arial"/>
                <w:sz w:val="20"/>
                <w:szCs w:val="20"/>
                <w:lang w:val="es-MX" w:eastAsia="en-US"/>
              </w:rPr>
              <w:t xml:space="preserve"> </w:t>
            </w:r>
          </w:p>
        </w:tc>
      </w:tr>
      <w:tr w:rsidR="0087058C" w:rsidRPr="0087058C" w:rsidTr="00E729C7">
        <w:trPr>
          <w:gridAfter w:val="1"/>
          <w:wAfter w:w="141" w:type="dxa"/>
          <w:trHeight w:val="80"/>
        </w:trPr>
        <w:tc>
          <w:tcPr>
            <w:tcW w:w="9038" w:type="dxa"/>
            <w:gridSpan w:val="2"/>
          </w:tcPr>
          <w:p w:rsidR="0087058C" w:rsidRPr="0087058C" w:rsidRDefault="0087058C" w:rsidP="0087058C"/>
          <w:tbl>
            <w:tblPr>
              <w:tblW w:w="8718" w:type="dxa"/>
              <w:tblInd w:w="104" w:type="dxa"/>
              <w:tblLook w:val="04A0" w:firstRow="1" w:lastRow="0" w:firstColumn="1" w:lastColumn="0" w:noHBand="0" w:noVBand="1"/>
            </w:tblPr>
            <w:tblGrid>
              <w:gridCol w:w="4395"/>
              <w:gridCol w:w="4323"/>
            </w:tblGrid>
            <w:tr w:rsidR="0087058C" w:rsidRPr="0087058C" w:rsidTr="00E729C7">
              <w:tc>
                <w:tcPr>
                  <w:tcW w:w="4395" w:type="dxa"/>
                </w:tcPr>
                <w:p w:rsidR="0087058C" w:rsidRPr="0087058C" w:rsidRDefault="0087058C" w:rsidP="0087058C">
                  <w:pPr>
                    <w:spacing w:line="276" w:lineRule="auto"/>
                    <w:jc w:val="center"/>
                    <w:rPr>
                      <w:rFonts w:ascii="Arial" w:eastAsia="Arial" w:hAnsi="Arial" w:cs="Arial"/>
                      <w:sz w:val="20"/>
                      <w:szCs w:val="20"/>
                      <w:lang w:val="en-US" w:eastAsia="en-US"/>
                    </w:rPr>
                  </w:pPr>
                </w:p>
                <w:p w:rsidR="0087058C" w:rsidRPr="0087058C" w:rsidRDefault="0087058C" w:rsidP="0087058C">
                  <w:pPr>
                    <w:spacing w:line="276" w:lineRule="auto"/>
                    <w:jc w:val="center"/>
                    <w:rPr>
                      <w:rFonts w:ascii="Arial" w:eastAsia="Arial" w:hAnsi="Arial" w:cs="Arial"/>
                      <w:sz w:val="20"/>
                      <w:szCs w:val="20"/>
                      <w:lang w:val="en-US" w:eastAsia="en-US"/>
                    </w:rPr>
                  </w:pPr>
                </w:p>
              </w:tc>
              <w:tc>
                <w:tcPr>
                  <w:tcW w:w="4323" w:type="dxa"/>
                </w:tcPr>
                <w:p w:rsidR="0087058C" w:rsidRPr="0087058C" w:rsidRDefault="0087058C" w:rsidP="0087058C">
                  <w:pPr>
                    <w:spacing w:line="276" w:lineRule="auto"/>
                    <w:ind w:right="-11"/>
                    <w:jc w:val="center"/>
                    <w:rPr>
                      <w:rFonts w:ascii="Arial" w:eastAsia="Arial" w:hAnsi="Arial" w:cs="Arial"/>
                      <w:sz w:val="20"/>
                      <w:szCs w:val="20"/>
                      <w:lang w:val="es-MX" w:eastAsia="en-US"/>
                    </w:rPr>
                  </w:pPr>
                </w:p>
                <w:p w:rsidR="0087058C" w:rsidRPr="0087058C" w:rsidRDefault="0087058C" w:rsidP="0087058C">
                  <w:pPr>
                    <w:spacing w:line="276" w:lineRule="auto"/>
                    <w:ind w:right="-11"/>
                    <w:jc w:val="center"/>
                    <w:rPr>
                      <w:rFonts w:ascii="Arial" w:eastAsia="Arial" w:hAnsi="Arial" w:cs="Arial"/>
                      <w:sz w:val="20"/>
                      <w:szCs w:val="20"/>
                      <w:lang w:val="es-MX" w:eastAsia="en-US"/>
                    </w:rPr>
                  </w:pPr>
                </w:p>
              </w:tc>
            </w:tr>
            <w:tr w:rsidR="0087058C" w:rsidRPr="0087058C" w:rsidTr="00E729C7">
              <w:tc>
                <w:tcPr>
                  <w:tcW w:w="4395" w:type="dxa"/>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____________________________________</w:t>
                  </w:r>
                </w:p>
              </w:tc>
              <w:tc>
                <w:tcPr>
                  <w:tcW w:w="4323" w:type="dxa"/>
                  <w:hideMark/>
                </w:tcPr>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Arial" w:hAnsi="Arial" w:cs="Arial"/>
                      <w:sz w:val="20"/>
                      <w:szCs w:val="20"/>
                      <w:lang w:val="en-US" w:eastAsia="en-US"/>
                    </w:rPr>
                    <w:t xml:space="preserve">  ____________________________________</w:t>
                  </w:r>
                </w:p>
              </w:tc>
            </w:tr>
            <w:tr w:rsidR="0087058C" w:rsidRPr="0087058C" w:rsidTr="00E729C7">
              <w:trPr>
                <w:trHeight w:val="435"/>
              </w:trPr>
              <w:tc>
                <w:tcPr>
                  <w:tcW w:w="4395" w:type="dxa"/>
                  <w:hideMark/>
                </w:tcPr>
                <w:p w:rsidR="0087058C" w:rsidRPr="0087058C" w:rsidRDefault="0087058C" w:rsidP="0087058C">
                  <w:pPr>
                    <w:spacing w:line="276" w:lineRule="auto"/>
                    <w:ind w:right="-11"/>
                    <w:jc w:val="center"/>
                    <w:rPr>
                      <w:rFonts w:ascii="Arial" w:eastAsia="Calibri" w:hAnsi="Arial" w:cs="Arial"/>
                      <w:sz w:val="22"/>
                      <w:szCs w:val="22"/>
                      <w:lang w:val="es-MX" w:eastAsia="en-US"/>
                    </w:rPr>
                  </w:pPr>
                  <w:r w:rsidRPr="0087058C">
                    <w:rPr>
                      <w:rFonts w:ascii="Arial" w:eastAsia="Arial" w:hAnsi="Arial" w:cs="Arial"/>
                      <w:sz w:val="20"/>
                      <w:szCs w:val="20"/>
                      <w:lang w:val="en-US" w:eastAsia="en-US"/>
                    </w:rPr>
                    <w:t xml:space="preserve">MTRA. </w:t>
                  </w:r>
                  <w:r w:rsidRPr="0087058C">
                    <w:rPr>
                      <w:rFonts w:ascii="Arial" w:eastAsia="Calibri" w:hAnsi="Arial" w:cs="Arial"/>
                      <w:sz w:val="22"/>
                      <w:szCs w:val="22"/>
                      <w:lang w:val="es-MX" w:eastAsia="en-US"/>
                    </w:rPr>
                    <w:t xml:space="preserve">ARLEN ALEJANDRA </w:t>
                  </w:r>
                </w:p>
                <w:p w:rsidR="0087058C" w:rsidRPr="0087058C" w:rsidRDefault="0087058C" w:rsidP="0087058C">
                  <w:pPr>
                    <w:spacing w:line="276" w:lineRule="auto"/>
                    <w:ind w:right="-11"/>
                    <w:jc w:val="center"/>
                    <w:rPr>
                      <w:rFonts w:ascii="Arial" w:eastAsia="Arial" w:hAnsi="Arial" w:cs="Arial"/>
                      <w:sz w:val="20"/>
                      <w:szCs w:val="20"/>
                      <w:lang w:val="en-US" w:eastAsia="en-US"/>
                    </w:rPr>
                  </w:pPr>
                  <w:r w:rsidRPr="0087058C">
                    <w:rPr>
                      <w:rFonts w:ascii="Arial" w:eastAsia="Calibri" w:hAnsi="Arial" w:cs="Arial"/>
                      <w:sz w:val="22"/>
                      <w:szCs w:val="22"/>
                      <w:lang w:val="es-MX" w:eastAsia="en-US"/>
                    </w:rPr>
                    <w:t>MARTÍNEZ FUENTES</w:t>
                  </w:r>
                </w:p>
              </w:tc>
              <w:tc>
                <w:tcPr>
                  <w:tcW w:w="4323" w:type="dxa"/>
                  <w:hideMark/>
                </w:tcPr>
                <w:p w:rsidR="0087058C" w:rsidRPr="0087058C" w:rsidRDefault="0087058C" w:rsidP="0087058C">
                  <w:pPr>
                    <w:spacing w:line="276" w:lineRule="auto"/>
                    <w:ind w:right="-11"/>
                    <w:jc w:val="center"/>
                    <w:rPr>
                      <w:rFonts w:ascii="Arial" w:eastAsia="Arial" w:hAnsi="Arial" w:cs="Arial"/>
                      <w:sz w:val="20"/>
                      <w:szCs w:val="20"/>
                      <w:lang w:val="es-MX" w:eastAsia="en-US"/>
                    </w:rPr>
                  </w:pPr>
                  <w:r w:rsidRPr="0087058C">
                    <w:rPr>
                      <w:rFonts w:ascii="Arial" w:eastAsia="Arial" w:hAnsi="Arial" w:cs="Arial"/>
                      <w:sz w:val="20"/>
                      <w:szCs w:val="20"/>
                      <w:lang w:val="es-MX" w:eastAsia="en-US"/>
                    </w:rPr>
                    <w:t xml:space="preserve">LIC. </w:t>
                  </w:r>
                  <w:r w:rsidRPr="0087058C">
                    <w:rPr>
                      <w:rFonts w:ascii="Arial" w:eastAsia="Calibri" w:hAnsi="Arial" w:cs="Arial"/>
                      <w:sz w:val="22"/>
                      <w:szCs w:val="22"/>
                      <w:lang w:val="es-MX" w:eastAsia="en-US"/>
                    </w:rPr>
                    <w:t>JAVIER ÁVILA CARRILLO</w:t>
                  </w:r>
                </w:p>
              </w:tc>
            </w:tr>
          </w:tbl>
          <w:p w:rsidR="0087058C" w:rsidRPr="0087058C" w:rsidRDefault="0087058C" w:rsidP="0087058C">
            <w:pPr>
              <w:rPr>
                <w:rFonts w:ascii="Calibri" w:eastAsia="Calibri" w:hAnsi="Calibri"/>
                <w:sz w:val="20"/>
                <w:szCs w:val="20"/>
                <w:lang w:val="es-MX" w:eastAsia="es-MX"/>
              </w:rPr>
            </w:pPr>
          </w:p>
        </w:tc>
      </w:tr>
    </w:tbl>
    <w:p w:rsidR="0087058C" w:rsidRPr="0087058C" w:rsidRDefault="0087058C" w:rsidP="0087058C">
      <w:pPr>
        <w:jc w:val="both"/>
        <w:rPr>
          <w:rFonts w:ascii="Arial" w:eastAsia="Arial" w:hAnsi="Arial" w:cs="Arial"/>
          <w:sz w:val="16"/>
          <w:szCs w:val="16"/>
          <w:lang w:val="es-MX" w:eastAsia="en-US"/>
        </w:rPr>
      </w:pPr>
    </w:p>
    <w:p w:rsidR="0087058C" w:rsidRPr="0087058C" w:rsidRDefault="0087058C" w:rsidP="0087058C">
      <w:pPr>
        <w:jc w:val="both"/>
        <w:rPr>
          <w:rFonts w:ascii="Arial" w:eastAsia="Arial" w:hAnsi="Arial" w:cs="Arial"/>
          <w:sz w:val="16"/>
          <w:szCs w:val="16"/>
          <w:lang w:val="es-MX" w:eastAsia="en-US"/>
        </w:rPr>
      </w:pPr>
    </w:p>
    <w:p w:rsidR="0087058C" w:rsidRPr="0087058C" w:rsidRDefault="0087058C" w:rsidP="0087058C">
      <w:pPr>
        <w:jc w:val="both"/>
        <w:rPr>
          <w:rFonts w:ascii="Arial" w:eastAsia="Arial" w:hAnsi="Arial" w:cs="Arial"/>
          <w:sz w:val="16"/>
          <w:szCs w:val="16"/>
          <w:lang w:val="es-MX" w:eastAsia="en-US"/>
        </w:rPr>
      </w:pPr>
    </w:p>
    <w:p w:rsidR="00DE379E" w:rsidRPr="0031501C" w:rsidRDefault="0087058C" w:rsidP="00870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sz w:val="22"/>
          <w:szCs w:val="22"/>
        </w:rPr>
      </w:pPr>
      <w:r w:rsidRPr="0087058C">
        <w:rPr>
          <w:rFonts w:ascii="Arial" w:eastAsia="Arial" w:hAnsi="Arial" w:cs="Arial"/>
          <w:sz w:val="16"/>
          <w:szCs w:val="16"/>
          <w:lang w:val="es-MX" w:eastAsia="en-US"/>
        </w:rPr>
        <w:t xml:space="preserve">La presente foja forma parte del Acuerdo número </w:t>
      </w:r>
      <w:r w:rsidRPr="0087058C">
        <w:rPr>
          <w:rFonts w:ascii="Arial" w:eastAsia="Arial" w:hAnsi="Arial" w:cs="Arial"/>
          <w:b/>
          <w:sz w:val="16"/>
          <w:szCs w:val="16"/>
          <w:lang w:val="es-MX" w:eastAsia="en-US"/>
        </w:rPr>
        <w:t>IEE/CG/A02</w:t>
      </w:r>
      <w:r>
        <w:rPr>
          <w:rFonts w:ascii="Arial" w:eastAsia="Arial" w:hAnsi="Arial" w:cs="Arial"/>
          <w:b/>
          <w:sz w:val="16"/>
          <w:szCs w:val="16"/>
          <w:lang w:val="es-MX" w:eastAsia="en-US"/>
        </w:rPr>
        <w:t>2</w:t>
      </w:r>
      <w:r w:rsidRPr="0087058C">
        <w:rPr>
          <w:rFonts w:ascii="Arial" w:eastAsia="Arial" w:hAnsi="Arial" w:cs="Arial"/>
          <w:b/>
          <w:sz w:val="16"/>
          <w:szCs w:val="16"/>
          <w:lang w:val="es-MX" w:eastAsia="en-US"/>
        </w:rPr>
        <w:t>/2017</w:t>
      </w:r>
      <w:r w:rsidRPr="0087058C">
        <w:rPr>
          <w:rFonts w:ascii="Arial" w:eastAsia="Arial" w:hAnsi="Arial" w:cs="Arial"/>
          <w:sz w:val="16"/>
          <w:szCs w:val="16"/>
          <w:lang w:val="es-MX" w:eastAsia="en-US"/>
        </w:rPr>
        <w:t xml:space="preserve"> del Proceso Electoral Local 2017-2018, aprobado en la Tercera Sesión Extraordinaria del Consejo General del Instituto Electoral del Estado de Colima, celebrada el día 11 (once) de diciembre del año 2017 (dos mil diecisiete). - - - - - - - - - - - - - - - - - - - - - - - - - - - - - - - - - - - - - - - - - - - - - - - - - - - - - - - - - - -</w:t>
      </w:r>
    </w:p>
    <w:sectPr w:rsidR="00DE379E" w:rsidRPr="0031501C">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96" w:rsidRDefault="00097A96">
      <w:r>
        <w:separator/>
      </w:r>
    </w:p>
  </w:endnote>
  <w:endnote w:type="continuationSeparator" w:id="0">
    <w:p w:rsidR="00097A96" w:rsidRDefault="0009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rPr>
      <w:id w:val="-1794200885"/>
      <w:docPartObj>
        <w:docPartGallery w:val="Page Numbers (Bottom of Page)"/>
        <w:docPartUnique/>
      </w:docPartObj>
    </w:sdtPr>
    <w:sdtEndPr/>
    <w:sdtContent>
      <w:p w:rsidR="00DE35A4" w:rsidRPr="00DE35A4" w:rsidRDefault="00DE35A4" w:rsidP="00DE35A4">
        <w:pPr>
          <w:jc w:val="center"/>
          <w:rPr>
            <w:rFonts w:ascii="Calibri" w:hAnsi="Calibri" w:cs="Arial"/>
            <w:b/>
            <w:sz w:val="20"/>
            <w:szCs w:val="20"/>
          </w:rPr>
        </w:pPr>
        <w:r w:rsidRPr="00DE35A4">
          <w:rPr>
            <w:rFonts w:ascii="Calibri" w:hAnsi="Calibri"/>
            <w:b/>
            <w:noProof/>
            <w:sz w:val="20"/>
            <w:szCs w:val="20"/>
            <w:lang w:val="es-MX" w:eastAsia="es-MX"/>
          </w:rPr>
          <mc:AlternateContent>
            <mc:Choice Requires="wps">
              <w:drawing>
                <wp:anchor distT="0" distB="0" distL="114300" distR="114300" simplePos="0" relativeHeight="251660288" behindDoc="0" locked="0" layoutInCell="1" allowOverlap="1" wp14:anchorId="3BD3C7A4" wp14:editId="469EB33F">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495104"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DE35A4">
          <w:rPr>
            <w:rFonts w:ascii="Calibri" w:hAnsi="Calibri"/>
            <w:b/>
            <w:sz w:val="20"/>
            <w:szCs w:val="20"/>
          </w:rPr>
          <w:t xml:space="preserve">ACUERDO NO. </w:t>
        </w:r>
        <w:r w:rsidRPr="00DE35A4">
          <w:rPr>
            <w:rFonts w:ascii="Calibri" w:hAnsi="Calibri" w:cs="Arial"/>
            <w:b/>
            <w:sz w:val="20"/>
            <w:szCs w:val="20"/>
          </w:rPr>
          <w:t>IEE/CG/A0</w:t>
        </w:r>
        <w:r w:rsidR="0087058C">
          <w:rPr>
            <w:rFonts w:ascii="Calibri" w:hAnsi="Calibri" w:cs="Arial"/>
            <w:b/>
            <w:sz w:val="20"/>
            <w:szCs w:val="20"/>
          </w:rPr>
          <w:t>22</w:t>
        </w:r>
        <w:r w:rsidRPr="00DE35A4">
          <w:rPr>
            <w:rFonts w:ascii="Calibri" w:hAnsi="Calibri" w:cs="Arial"/>
            <w:b/>
            <w:sz w:val="20"/>
            <w:szCs w:val="20"/>
          </w:rPr>
          <w:t>/2017</w:t>
        </w:r>
      </w:p>
      <w:p w:rsidR="00DE35A4" w:rsidRPr="00DE35A4" w:rsidRDefault="0031501C" w:rsidP="00DE35A4">
        <w:pPr>
          <w:tabs>
            <w:tab w:val="center" w:pos="4419"/>
            <w:tab w:val="right" w:pos="8838"/>
          </w:tabs>
          <w:jc w:val="center"/>
          <w:rPr>
            <w:sz w:val="8"/>
            <w:szCs w:val="16"/>
          </w:rPr>
        </w:pPr>
        <w:r>
          <w:rPr>
            <w:rFonts w:ascii="Calibri" w:hAnsi="Calibri" w:cs="Arial"/>
            <w:sz w:val="18"/>
            <w:szCs w:val="20"/>
          </w:rPr>
          <w:t>Desahogo de consulta realizada por el Partido de la Revolución Democrática</w:t>
        </w:r>
      </w:p>
      <w:p w:rsidR="00DE35A4" w:rsidRPr="00DE35A4" w:rsidRDefault="00DE35A4" w:rsidP="00DE35A4">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1D5600">
          <w:rPr>
            <w:rFonts w:ascii="Calibri" w:hAnsi="Calibri"/>
            <w:noProof/>
            <w:sz w:val="18"/>
            <w:szCs w:val="20"/>
          </w:rPr>
          <w:t>2</w:t>
        </w:r>
        <w:r w:rsidRPr="00DE35A4">
          <w:rPr>
            <w:rFonts w:ascii="Calibri" w:hAnsi="Calibri"/>
            <w:sz w:val="18"/>
            <w:szCs w:val="20"/>
          </w:rPr>
          <w:fldChar w:fldCharType="end"/>
        </w:r>
        <w:r w:rsidRPr="00DE35A4">
          <w:rPr>
            <w:rFonts w:ascii="Calibri" w:hAnsi="Calibri"/>
            <w:sz w:val="18"/>
            <w:szCs w:val="20"/>
          </w:rPr>
          <w:t xml:space="preserve"> de </w:t>
        </w:r>
        <w:r w:rsidR="0031501C">
          <w:rPr>
            <w:rFonts w:ascii="Calibri" w:hAnsi="Calibri"/>
            <w:sz w:val="18"/>
            <w:szCs w:val="20"/>
          </w:rPr>
          <w:t>9</w:t>
        </w:r>
      </w:p>
      <w:p w:rsidR="00BE4C1A" w:rsidRDefault="00097A96">
        <w:pPr>
          <w:pStyle w:val="Piedepgina"/>
          <w:jc w:val="right"/>
        </w:pPr>
      </w:p>
    </w:sdtContent>
  </w:sdt>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96" w:rsidRDefault="00097A96">
      <w:r>
        <w:separator/>
      </w:r>
    </w:p>
  </w:footnote>
  <w:footnote w:type="continuationSeparator" w:id="0">
    <w:p w:rsidR="00097A96" w:rsidRDefault="0009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142316" w:rsidP="00142316">
    <w:pPr>
      <w:jc w:val="right"/>
      <w:rPr>
        <w:rFonts w:ascii="Arial Black" w:hAnsi="Arial Black" w:cs="Arial"/>
        <w:szCs w:val="22"/>
      </w:rPr>
    </w:pPr>
  </w:p>
  <w:p w:rsidR="00BE3A54" w:rsidRPr="00640C8A" w:rsidRDefault="00142316" w:rsidP="00BE3A54">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00BE3A54" w:rsidRPr="00962DBE">
      <w:rPr>
        <w:rFonts w:ascii="Arial Black" w:hAnsi="Arial Black" w:cs="Arial"/>
        <w:sz w:val="28"/>
        <w:szCs w:val="22"/>
      </w:rPr>
      <w:t>I</w:t>
    </w:r>
    <w:r w:rsidR="00BE3A54" w:rsidRPr="00962DBE">
      <w:rPr>
        <w:rFonts w:ascii="Arial Black" w:hAnsi="Arial Black" w:cs="Arial"/>
        <w:sz w:val="22"/>
        <w:szCs w:val="22"/>
      </w:rPr>
      <w:t>NSTITUTO</w:t>
    </w:r>
    <w:r w:rsidR="00BE3A54" w:rsidRPr="00640C8A">
      <w:rPr>
        <w:rFonts w:ascii="Arial Black" w:hAnsi="Arial Black" w:cs="Arial"/>
        <w:szCs w:val="22"/>
      </w:rPr>
      <w:t xml:space="preserve"> </w:t>
    </w:r>
    <w:r w:rsidR="00BE3A54" w:rsidRPr="00962DBE">
      <w:rPr>
        <w:rFonts w:ascii="Arial Black" w:hAnsi="Arial Black" w:cs="Arial"/>
        <w:sz w:val="28"/>
        <w:szCs w:val="22"/>
      </w:rPr>
      <w:t>E</w:t>
    </w:r>
    <w:r w:rsidR="00BE3A54" w:rsidRPr="00962DBE">
      <w:rPr>
        <w:rFonts w:ascii="Arial Black" w:hAnsi="Arial Black" w:cs="Arial"/>
        <w:sz w:val="22"/>
        <w:szCs w:val="22"/>
      </w:rPr>
      <w:t xml:space="preserve">LECTORAL DEL </w:t>
    </w:r>
    <w:r w:rsidR="00BE3A54" w:rsidRPr="00962DBE">
      <w:rPr>
        <w:rFonts w:ascii="Arial Black" w:hAnsi="Arial Black" w:cs="Arial"/>
        <w:sz w:val="28"/>
        <w:szCs w:val="22"/>
      </w:rPr>
      <w:t>E</w:t>
    </w:r>
    <w:r w:rsidR="00BE3A54" w:rsidRPr="00962DBE">
      <w:rPr>
        <w:rFonts w:ascii="Arial Black" w:hAnsi="Arial Black" w:cs="Arial"/>
        <w:sz w:val="22"/>
        <w:szCs w:val="22"/>
      </w:rPr>
      <w:t>STADO</w:t>
    </w:r>
  </w:p>
  <w:p w:rsidR="00EE3B17" w:rsidRDefault="0087058C" w:rsidP="00BE3A54">
    <w:pPr>
      <w:tabs>
        <w:tab w:val="left" w:pos="2880"/>
        <w:tab w:val="right" w:pos="9072"/>
      </w:tabs>
      <w:jc w:val="right"/>
      <w:rPr>
        <w:rFonts w:ascii="Calibri" w:hAnsi="Calibri" w:cs="Arial"/>
        <w:b/>
        <w:szCs w:val="22"/>
      </w:rPr>
    </w:pPr>
    <w:r w:rsidRPr="0087058C">
      <w:rPr>
        <w:rFonts w:ascii="Calibri" w:hAnsi="Calibri"/>
        <w:b/>
        <w:noProof/>
        <w:lang w:val="es-MX" w:eastAsia="es-MX"/>
      </w:rPr>
      <mc:AlternateContent>
        <mc:Choice Requires="wps">
          <w:drawing>
            <wp:anchor distT="0" distB="0" distL="114300" distR="114300" simplePos="0" relativeHeight="251662336" behindDoc="0" locked="0" layoutInCell="1" allowOverlap="1" wp14:anchorId="32554BB7" wp14:editId="0D46803A">
              <wp:simplePos x="0" y="0"/>
              <wp:positionH relativeFrom="column">
                <wp:posOffset>3496945</wp:posOffset>
              </wp:positionH>
              <wp:positionV relativeFrom="paragraph">
                <wp:posOffset>210820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5.35pt;margin-top:16.6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">
              <v:stroke dashstyle="1 1" endcap="round"/>
              <v:shadow color="#868686"/>
            </v:shape>
          </w:pict>
        </mc:Fallback>
      </mc:AlternateContent>
    </w:r>
    <w:r w:rsidR="00BE3A54" w:rsidRPr="003D60F5">
      <w:rPr>
        <w:rFonts w:ascii="Calibri" w:hAnsi="Calibri" w:cs="Arial"/>
        <w:b/>
        <w:szCs w:val="22"/>
      </w:rPr>
      <w:t>P</w:t>
    </w:r>
    <w:r w:rsidR="00324AEE">
      <w:rPr>
        <w:rFonts w:ascii="Calibri" w:hAnsi="Calibri" w:cs="Arial"/>
        <w:b/>
        <w:szCs w:val="22"/>
      </w:rPr>
      <w:t>ROCESO ELECTORAL</w:t>
    </w:r>
    <w:r w:rsidR="00F3585B">
      <w:rPr>
        <w:rFonts w:ascii="Calibri" w:hAnsi="Calibri" w:cs="Arial"/>
        <w:b/>
        <w:szCs w:val="22"/>
      </w:rPr>
      <w:t xml:space="preserve"> LOCAL</w:t>
    </w:r>
    <w:r w:rsidR="00BE3A54" w:rsidRPr="003D60F5">
      <w:rPr>
        <w:rFonts w:ascii="Calibri" w:hAnsi="Calibri" w:cs="Arial"/>
        <w:b/>
        <w:szCs w:val="22"/>
      </w:rPr>
      <w:t xml:space="preserve"> 201</w:t>
    </w:r>
    <w:r w:rsidR="00324AEE">
      <w:rPr>
        <w:rFonts w:ascii="Calibri" w:hAnsi="Calibri" w:cs="Arial"/>
        <w:b/>
        <w:szCs w:val="22"/>
      </w:rPr>
      <w:t>7</w:t>
    </w:r>
    <w:r w:rsidR="00BE3A54" w:rsidRPr="003D60F5">
      <w:rPr>
        <w:rFonts w:ascii="Calibri" w:hAnsi="Calibri" w:cs="Arial"/>
        <w:b/>
        <w:szCs w:val="22"/>
      </w:rPr>
      <w:t>-201</w:t>
    </w:r>
    <w:r w:rsidR="00324AEE">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279D6807"/>
    <w:multiLevelType w:val="hybridMultilevel"/>
    <w:tmpl w:val="03262D02"/>
    <w:lvl w:ilvl="0" w:tplc="21984C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E75269C"/>
    <w:multiLevelType w:val="hybridMultilevel"/>
    <w:tmpl w:val="AF00F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FB9"/>
    <w:rsid w:val="000050C5"/>
    <w:rsid w:val="000055D5"/>
    <w:rsid w:val="00005DC6"/>
    <w:rsid w:val="00011790"/>
    <w:rsid w:val="00013B35"/>
    <w:rsid w:val="00020F54"/>
    <w:rsid w:val="0003033A"/>
    <w:rsid w:val="00033C10"/>
    <w:rsid w:val="00035292"/>
    <w:rsid w:val="00036EB4"/>
    <w:rsid w:val="0004008C"/>
    <w:rsid w:val="00040127"/>
    <w:rsid w:val="00041083"/>
    <w:rsid w:val="00042068"/>
    <w:rsid w:val="00042B96"/>
    <w:rsid w:val="0004428C"/>
    <w:rsid w:val="00044E5C"/>
    <w:rsid w:val="000474CF"/>
    <w:rsid w:val="00047EE7"/>
    <w:rsid w:val="00050CDD"/>
    <w:rsid w:val="0005215D"/>
    <w:rsid w:val="000531E5"/>
    <w:rsid w:val="00054761"/>
    <w:rsid w:val="00063A83"/>
    <w:rsid w:val="00065766"/>
    <w:rsid w:val="00065AB0"/>
    <w:rsid w:val="00066FA8"/>
    <w:rsid w:val="000745D3"/>
    <w:rsid w:val="00082033"/>
    <w:rsid w:val="000834F4"/>
    <w:rsid w:val="00084433"/>
    <w:rsid w:val="00084EBA"/>
    <w:rsid w:val="000920E1"/>
    <w:rsid w:val="000921B3"/>
    <w:rsid w:val="0009229D"/>
    <w:rsid w:val="00093E66"/>
    <w:rsid w:val="00095F97"/>
    <w:rsid w:val="00097A96"/>
    <w:rsid w:val="000A057D"/>
    <w:rsid w:val="000A4307"/>
    <w:rsid w:val="000A7FDE"/>
    <w:rsid w:val="000B2043"/>
    <w:rsid w:val="000B557B"/>
    <w:rsid w:val="000B57A9"/>
    <w:rsid w:val="000C10E5"/>
    <w:rsid w:val="000C357B"/>
    <w:rsid w:val="000C69D1"/>
    <w:rsid w:val="000C7A75"/>
    <w:rsid w:val="000D7239"/>
    <w:rsid w:val="000D7C2A"/>
    <w:rsid w:val="000E0699"/>
    <w:rsid w:val="000E5183"/>
    <w:rsid w:val="000E6624"/>
    <w:rsid w:val="000E7EC0"/>
    <w:rsid w:val="000F3595"/>
    <w:rsid w:val="000F39D4"/>
    <w:rsid w:val="000F7927"/>
    <w:rsid w:val="00103D65"/>
    <w:rsid w:val="00106187"/>
    <w:rsid w:val="00115529"/>
    <w:rsid w:val="00120737"/>
    <w:rsid w:val="00121DBC"/>
    <w:rsid w:val="00127735"/>
    <w:rsid w:val="00127DC5"/>
    <w:rsid w:val="00134F0D"/>
    <w:rsid w:val="001405DD"/>
    <w:rsid w:val="00141119"/>
    <w:rsid w:val="001420CB"/>
    <w:rsid w:val="00142316"/>
    <w:rsid w:val="00145293"/>
    <w:rsid w:val="00146F83"/>
    <w:rsid w:val="001501DE"/>
    <w:rsid w:val="001512BA"/>
    <w:rsid w:val="00155F0A"/>
    <w:rsid w:val="00155FB3"/>
    <w:rsid w:val="00156626"/>
    <w:rsid w:val="00156E12"/>
    <w:rsid w:val="001628C9"/>
    <w:rsid w:val="00163B32"/>
    <w:rsid w:val="00170F01"/>
    <w:rsid w:val="00172A27"/>
    <w:rsid w:val="00174E10"/>
    <w:rsid w:val="001756F3"/>
    <w:rsid w:val="00175B24"/>
    <w:rsid w:val="00177731"/>
    <w:rsid w:val="001777E1"/>
    <w:rsid w:val="00180C06"/>
    <w:rsid w:val="001977E5"/>
    <w:rsid w:val="001A115D"/>
    <w:rsid w:val="001A41FD"/>
    <w:rsid w:val="001A6E88"/>
    <w:rsid w:val="001B0E76"/>
    <w:rsid w:val="001B7D73"/>
    <w:rsid w:val="001C2802"/>
    <w:rsid w:val="001C50AA"/>
    <w:rsid w:val="001C64B9"/>
    <w:rsid w:val="001C691E"/>
    <w:rsid w:val="001D05FB"/>
    <w:rsid w:val="001D41B4"/>
    <w:rsid w:val="001D5600"/>
    <w:rsid w:val="001E13EA"/>
    <w:rsid w:val="001F0283"/>
    <w:rsid w:val="001F079E"/>
    <w:rsid w:val="001F1609"/>
    <w:rsid w:val="001F5C2F"/>
    <w:rsid w:val="00201D24"/>
    <w:rsid w:val="00210EDE"/>
    <w:rsid w:val="002120CC"/>
    <w:rsid w:val="00213FBA"/>
    <w:rsid w:val="002154F7"/>
    <w:rsid w:val="002206B4"/>
    <w:rsid w:val="002229F9"/>
    <w:rsid w:val="0022755B"/>
    <w:rsid w:val="00227F34"/>
    <w:rsid w:val="002300CE"/>
    <w:rsid w:val="00230184"/>
    <w:rsid w:val="00240F7C"/>
    <w:rsid w:val="0025003E"/>
    <w:rsid w:val="002525BC"/>
    <w:rsid w:val="00254736"/>
    <w:rsid w:val="00254B69"/>
    <w:rsid w:val="002623DD"/>
    <w:rsid w:val="00262A45"/>
    <w:rsid w:val="00282E1D"/>
    <w:rsid w:val="00284926"/>
    <w:rsid w:val="00286E01"/>
    <w:rsid w:val="00291112"/>
    <w:rsid w:val="00293516"/>
    <w:rsid w:val="00294F6A"/>
    <w:rsid w:val="00297B45"/>
    <w:rsid w:val="002A4A75"/>
    <w:rsid w:val="002B03CE"/>
    <w:rsid w:val="002B35F3"/>
    <w:rsid w:val="002B695A"/>
    <w:rsid w:val="002C49A4"/>
    <w:rsid w:val="002C62C4"/>
    <w:rsid w:val="002C6968"/>
    <w:rsid w:val="002C7EC8"/>
    <w:rsid w:val="002D1027"/>
    <w:rsid w:val="002D2890"/>
    <w:rsid w:val="002D4080"/>
    <w:rsid w:val="002D4BC8"/>
    <w:rsid w:val="002D6DBA"/>
    <w:rsid w:val="002D76D3"/>
    <w:rsid w:val="002E52E0"/>
    <w:rsid w:val="002E6326"/>
    <w:rsid w:val="002F0AB6"/>
    <w:rsid w:val="002F37EA"/>
    <w:rsid w:val="002F746A"/>
    <w:rsid w:val="00301A4C"/>
    <w:rsid w:val="003028CA"/>
    <w:rsid w:val="00302C57"/>
    <w:rsid w:val="00306C23"/>
    <w:rsid w:val="0031277D"/>
    <w:rsid w:val="00313178"/>
    <w:rsid w:val="0031501C"/>
    <w:rsid w:val="003161CB"/>
    <w:rsid w:val="00324AEE"/>
    <w:rsid w:val="00324FDD"/>
    <w:rsid w:val="0033457D"/>
    <w:rsid w:val="00334BA8"/>
    <w:rsid w:val="0033583A"/>
    <w:rsid w:val="003362C4"/>
    <w:rsid w:val="00340C1D"/>
    <w:rsid w:val="00341380"/>
    <w:rsid w:val="00345522"/>
    <w:rsid w:val="003461CB"/>
    <w:rsid w:val="0034772D"/>
    <w:rsid w:val="00351C71"/>
    <w:rsid w:val="0035405D"/>
    <w:rsid w:val="00354291"/>
    <w:rsid w:val="0035523B"/>
    <w:rsid w:val="00361A14"/>
    <w:rsid w:val="003626B6"/>
    <w:rsid w:val="00363424"/>
    <w:rsid w:val="00363EBB"/>
    <w:rsid w:val="00364E58"/>
    <w:rsid w:val="0037426A"/>
    <w:rsid w:val="00375B68"/>
    <w:rsid w:val="00377654"/>
    <w:rsid w:val="00381E6E"/>
    <w:rsid w:val="00382684"/>
    <w:rsid w:val="00385FCE"/>
    <w:rsid w:val="003943F2"/>
    <w:rsid w:val="003963DB"/>
    <w:rsid w:val="00397266"/>
    <w:rsid w:val="003A3A71"/>
    <w:rsid w:val="003A6F4E"/>
    <w:rsid w:val="003B382B"/>
    <w:rsid w:val="003B7D00"/>
    <w:rsid w:val="003B7D72"/>
    <w:rsid w:val="003C4FFF"/>
    <w:rsid w:val="003D069E"/>
    <w:rsid w:val="003D3804"/>
    <w:rsid w:val="003D60F5"/>
    <w:rsid w:val="003D6444"/>
    <w:rsid w:val="003E3BBE"/>
    <w:rsid w:val="003F0F07"/>
    <w:rsid w:val="003F15E4"/>
    <w:rsid w:val="00402CA6"/>
    <w:rsid w:val="00406285"/>
    <w:rsid w:val="00410FDC"/>
    <w:rsid w:val="0041176A"/>
    <w:rsid w:val="0041361E"/>
    <w:rsid w:val="00413EC1"/>
    <w:rsid w:val="0041428A"/>
    <w:rsid w:val="00415DA8"/>
    <w:rsid w:val="00420374"/>
    <w:rsid w:val="00424C96"/>
    <w:rsid w:val="00425985"/>
    <w:rsid w:val="00435FC8"/>
    <w:rsid w:val="004409B2"/>
    <w:rsid w:val="004455C1"/>
    <w:rsid w:val="00450B04"/>
    <w:rsid w:val="004600F6"/>
    <w:rsid w:val="0046096E"/>
    <w:rsid w:val="00461918"/>
    <w:rsid w:val="004628D6"/>
    <w:rsid w:val="00463018"/>
    <w:rsid w:val="0046461F"/>
    <w:rsid w:val="004647FC"/>
    <w:rsid w:val="004657E4"/>
    <w:rsid w:val="00470D0E"/>
    <w:rsid w:val="00473003"/>
    <w:rsid w:val="00486585"/>
    <w:rsid w:val="0049234C"/>
    <w:rsid w:val="00494B18"/>
    <w:rsid w:val="004B4C4D"/>
    <w:rsid w:val="004C074D"/>
    <w:rsid w:val="004C074F"/>
    <w:rsid w:val="004C3953"/>
    <w:rsid w:val="004C47E1"/>
    <w:rsid w:val="004D0EF7"/>
    <w:rsid w:val="004D481E"/>
    <w:rsid w:val="004D5E3B"/>
    <w:rsid w:val="004E12CA"/>
    <w:rsid w:val="004E29F8"/>
    <w:rsid w:val="004E44D3"/>
    <w:rsid w:val="004E4AD8"/>
    <w:rsid w:val="004E60C9"/>
    <w:rsid w:val="004F29C0"/>
    <w:rsid w:val="004F533F"/>
    <w:rsid w:val="004F59DE"/>
    <w:rsid w:val="00503036"/>
    <w:rsid w:val="00503504"/>
    <w:rsid w:val="0050514D"/>
    <w:rsid w:val="005067C9"/>
    <w:rsid w:val="00506E8C"/>
    <w:rsid w:val="0050758D"/>
    <w:rsid w:val="00510ED0"/>
    <w:rsid w:val="00513EEA"/>
    <w:rsid w:val="005169B2"/>
    <w:rsid w:val="00520683"/>
    <w:rsid w:val="00531197"/>
    <w:rsid w:val="00533494"/>
    <w:rsid w:val="0053370D"/>
    <w:rsid w:val="005444C8"/>
    <w:rsid w:val="00544603"/>
    <w:rsid w:val="00544DC5"/>
    <w:rsid w:val="00546563"/>
    <w:rsid w:val="00550C12"/>
    <w:rsid w:val="005510E5"/>
    <w:rsid w:val="00555914"/>
    <w:rsid w:val="00555D05"/>
    <w:rsid w:val="00557931"/>
    <w:rsid w:val="00557F85"/>
    <w:rsid w:val="005603BD"/>
    <w:rsid w:val="005635BA"/>
    <w:rsid w:val="00567A75"/>
    <w:rsid w:val="00571791"/>
    <w:rsid w:val="005746C0"/>
    <w:rsid w:val="00577CF3"/>
    <w:rsid w:val="00582DF6"/>
    <w:rsid w:val="0058486F"/>
    <w:rsid w:val="00584C70"/>
    <w:rsid w:val="00585255"/>
    <w:rsid w:val="00587E76"/>
    <w:rsid w:val="005926AA"/>
    <w:rsid w:val="00592B9F"/>
    <w:rsid w:val="005968C4"/>
    <w:rsid w:val="005A2A14"/>
    <w:rsid w:val="005A69A6"/>
    <w:rsid w:val="005B0925"/>
    <w:rsid w:val="005B3775"/>
    <w:rsid w:val="005B4F62"/>
    <w:rsid w:val="005B513B"/>
    <w:rsid w:val="005B52D1"/>
    <w:rsid w:val="005B5CFD"/>
    <w:rsid w:val="005C4BFB"/>
    <w:rsid w:val="005C5B2E"/>
    <w:rsid w:val="005C77C8"/>
    <w:rsid w:val="005C7A5B"/>
    <w:rsid w:val="005D2F31"/>
    <w:rsid w:val="005D394A"/>
    <w:rsid w:val="005D402F"/>
    <w:rsid w:val="005D5711"/>
    <w:rsid w:val="005E770E"/>
    <w:rsid w:val="005F327A"/>
    <w:rsid w:val="005F4A7E"/>
    <w:rsid w:val="005F5799"/>
    <w:rsid w:val="005F6DF9"/>
    <w:rsid w:val="005F79EF"/>
    <w:rsid w:val="00603C77"/>
    <w:rsid w:val="006109D5"/>
    <w:rsid w:val="00611C4C"/>
    <w:rsid w:val="006151E0"/>
    <w:rsid w:val="0062090B"/>
    <w:rsid w:val="00621BE0"/>
    <w:rsid w:val="00623D70"/>
    <w:rsid w:val="00624A3D"/>
    <w:rsid w:val="00625780"/>
    <w:rsid w:val="006317A7"/>
    <w:rsid w:val="00634560"/>
    <w:rsid w:val="00636D22"/>
    <w:rsid w:val="00640C8A"/>
    <w:rsid w:val="006413D5"/>
    <w:rsid w:val="00644D5E"/>
    <w:rsid w:val="0065376E"/>
    <w:rsid w:val="006565B4"/>
    <w:rsid w:val="00666A97"/>
    <w:rsid w:val="006713CA"/>
    <w:rsid w:val="00673885"/>
    <w:rsid w:val="00674A28"/>
    <w:rsid w:val="00677F9D"/>
    <w:rsid w:val="0068021F"/>
    <w:rsid w:val="0068566B"/>
    <w:rsid w:val="00685BF6"/>
    <w:rsid w:val="00686D3E"/>
    <w:rsid w:val="006930CD"/>
    <w:rsid w:val="00694019"/>
    <w:rsid w:val="00695E37"/>
    <w:rsid w:val="006A4A48"/>
    <w:rsid w:val="006A52E9"/>
    <w:rsid w:val="006A7114"/>
    <w:rsid w:val="006B21C6"/>
    <w:rsid w:val="006B2917"/>
    <w:rsid w:val="006B627C"/>
    <w:rsid w:val="006B74BE"/>
    <w:rsid w:val="006C6B46"/>
    <w:rsid w:val="006D6EB6"/>
    <w:rsid w:val="006D72E8"/>
    <w:rsid w:val="006D7D91"/>
    <w:rsid w:val="006E02BE"/>
    <w:rsid w:val="006E7B9C"/>
    <w:rsid w:val="006F2D10"/>
    <w:rsid w:val="006F3D6D"/>
    <w:rsid w:val="006F482D"/>
    <w:rsid w:val="006F669F"/>
    <w:rsid w:val="006F7F51"/>
    <w:rsid w:val="00702406"/>
    <w:rsid w:val="007038F5"/>
    <w:rsid w:val="00704A6A"/>
    <w:rsid w:val="0070569A"/>
    <w:rsid w:val="00706B89"/>
    <w:rsid w:val="00707775"/>
    <w:rsid w:val="007149E7"/>
    <w:rsid w:val="00716497"/>
    <w:rsid w:val="00725697"/>
    <w:rsid w:val="00726404"/>
    <w:rsid w:val="00731C1C"/>
    <w:rsid w:val="00732465"/>
    <w:rsid w:val="00736FB7"/>
    <w:rsid w:val="00740236"/>
    <w:rsid w:val="0074048A"/>
    <w:rsid w:val="007413DE"/>
    <w:rsid w:val="0075219E"/>
    <w:rsid w:val="007569C8"/>
    <w:rsid w:val="007650C2"/>
    <w:rsid w:val="00767207"/>
    <w:rsid w:val="00767A3E"/>
    <w:rsid w:val="00767C70"/>
    <w:rsid w:val="007700FC"/>
    <w:rsid w:val="007749AC"/>
    <w:rsid w:val="0077568F"/>
    <w:rsid w:val="0077635B"/>
    <w:rsid w:val="00780938"/>
    <w:rsid w:val="00780F04"/>
    <w:rsid w:val="00780FA5"/>
    <w:rsid w:val="00784060"/>
    <w:rsid w:val="007878E0"/>
    <w:rsid w:val="00791A13"/>
    <w:rsid w:val="00793041"/>
    <w:rsid w:val="0079769E"/>
    <w:rsid w:val="007B01F3"/>
    <w:rsid w:val="007B2E92"/>
    <w:rsid w:val="007B5345"/>
    <w:rsid w:val="007B5E66"/>
    <w:rsid w:val="007C2AA1"/>
    <w:rsid w:val="007C5656"/>
    <w:rsid w:val="007C7CF6"/>
    <w:rsid w:val="007D2BDF"/>
    <w:rsid w:val="007D50D3"/>
    <w:rsid w:val="007F3B31"/>
    <w:rsid w:val="007F61FA"/>
    <w:rsid w:val="007F70AA"/>
    <w:rsid w:val="00805AE4"/>
    <w:rsid w:val="00805B37"/>
    <w:rsid w:val="00810497"/>
    <w:rsid w:val="0081169D"/>
    <w:rsid w:val="008121F7"/>
    <w:rsid w:val="008219B3"/>
    <w:rsid w:val="00823D59"/>
    <w:rsid w:val="00824E55"/>
    <w:rsid w:val="00824FBD"/>
    <w:rsid w:val="00826397"/>
    <w:rsid w:val="0083001F"/>
    <w:rsid w:val="008362B9"/>
    <w:rsid w:val="008407D0"/>
    <w:rsid w:val="008410AF"/>
    <w:rsid w:val="00844A67"/>
    <w:rsid w:val="00845B56"/>
    <w:rsid w:val="00847CFB"/>
    <w:rsid w:val="00850AE9"/>
    <w:rsid w:val="00861D2D"/>
    <w:rsid w:val="008625BD"/>
    <w:rsid w:val="00863455"/>
    <w:rsid w:val="0087058C"/>
    <w:rsid w:val="008735DD"/>
    <w:rsid w:val="0087448D"/>
    <w:rsid w:val="008753E7"/>
    <w:rsid w:val="00877115"/>
    <w:rsid w:val="008803AF"/>
    <w:rsid w:val="00880DC5"/>
    <w:rsid w:val="0088100E"/>
    <w:rsid w:val="0088255C"/>
    <w:rsid w:val="00886899"/>
    <w:rsid w:val="008868B9"/>
    <w:rsid w:val="00886D13"/>
    <w:rsid w:val="0089296C"/>
    <w:rsid w:val="00893298"/>
    <w:rsid w:val="00895EAC"/>
    <w:rsid w:val="008A1F3F"/>
    <w:rsid w:val="008A21EE"/>
    <w:rsid w:val="008A3236"/>
    <w:rsid w:val="008A4147"/>
    <w:rsid w:val="008A6D1C"/>
    <w:rsid w:val="008B0B56"/>
    <w:rsid w:val="008B0F4E"/>
    <w:rsid w:val="008B58B0"/>
    <w:rsid w:val="008B6AD8"/>
    <w:rsid w:val="008C1A77"/>
    <w:rsid w:val="008C404D"/>
    <w:rsid w:val="008C4D25"/>
    <w:rsid w:val="008C53D6"/>
    <w:rsid w:val="008C782B"/>
    <w:rsid w:val="008D0570"/>
    <w:rsid w:val="008D14BD"/>
    <w:rsid w:val="008D3BA5"/>
    <w:rsid w:val="008D57D3"/>
    <w:rsid w:val="008D7B21"/>
    <w:rsid w:val="008E4B58"/>
    <w:rsid w:val="008E4D59"/>
    <w:rsid w:val="008F2A4A"/>
    <w:rsid w:val="008F3051"/>
    <w:rsid w:val="008F3415"/>
    <w:rsid w:val="009071A8"/>
    <w:rsid w:val="009118DD"/>
    <w:rsid w:val="009125AC"/>
    <w:rsid w:val="00915A43"/>
    <w:rsid w:val="00920133"/>
    <w:rsid w:val="009217FF"/>
    <w:rsid w:val="00921964"/>
    <w:rsid w:val="00924CD4"/>
    <w:rsid w:val="00925402"/>
    <w:rsid w:val="009324C8"/>
    <w:rsid w:val="009337F3"/>
    <w:rsid w:val="0093475E"/>
    <w:rsid w:val="00934EF0"/>
    <w:rsid w:val="00946BAA"/>
    <w:rsid w:val="00952BD7"/>
    <w:rsid w:val="0095365A"/>
    <w:rsid w:val="00954DC2"/>
    <w:rsid w:val="00955D52"/>
    <w:rsid w:val="0096250D"/>
    <w:rsid w:val="00962DBE"/>
    <w:rsid w:val="009631ED"/>
    <w:rsid w:val="009649F7"/>
    <w:rsid w:val="00966EA7"/>
    <w:rsid w:val="00970035"/>
    <w:rsid w:val="00972403"/>
    <w:rsid w:val="009736E7"/>
    <w:rsid w:val="009744C0"/>
    <w:rsid w:val="009774A1"/>
    <w:rsid w:val="00982234"/>
    <w:rsid w:val="00983C78"/>
    <w:rsid w:val="00990837"/>
    <w:rsid w:val="0099405E"/>
    <w:rsid w:val="00994609"/>
    <w:rsid w:val="009947F0"/>
    <w:rsid w:val="00995725"/>
    <w:rsid w:val="0099575A"/>
    <w:rsid w:val="009A2AD9"/>
    <w:rsid w:val="009A32CF"/>
    <w:rsid w:val="009B0C15"/>
    <w:rsid w:val="009B41BC"/>
    <w:rsid w:val="009B6FB7"/>
    <w:rsid w:val="009C3807"/>
    <w:rsid w:val="009C393D"/>
    <w:rsid w:val="009C499F"/>
    <w:rsid w:val="009D014F"/>
    <w:rsid w:val="009D061E"/>
    <w:rsid w:val="009D1281"/>
    <w:rsid w:val="009D1F3B"/>
    <w:rsid w:val="009D2330"/>
    <w:rsid w:val="009D321D"/>
    <w:rsid w:val="009E0D07"/>
    <w:rsid w:val="009E1D15"/>
    <w:rsid w:val="009E2B8F"/>
    <w:rsid w:val="009E6489"/>
    <w:rsid w:val="009F06DD"/>
    <w:rsid w:val="009F10D2"/>
    <w:rsid w:val="009F22D4"/>
    <w:rsid w:val="009F458B"/>
    <w:rsid w:val="00A019D3"/>
    <w:rsid w:val="00A04AF5"/>
    <w:rsid w:val="00A05ED4"/>
    <w:rsid w:val="00A0704B"/>
    <w:rsid w:val="00A07150"/>
    <w:rsid w:val="00A11E90"/>
    <w:rsid w:val="00A124BE"/>
    <w:rsid w:val="00A22F7B"/>
    <w:rsid w:val="00A259AC"/>
    <w:rsid w:val="00A259D0"/>
    <w:rsid w:val="00A26F4C"/>
    <w:rsid w:val="00A2733F"/>
    <w:rsid w:val="00A317AA"/>
    <w:rsid w:val="00A336A0"/>
    <w:rsid w:val="00A36A83"/>
    <w:rsid w:val="00A405DC"/>
    <w:rsid w:val="00A411FA"/>
    <w:rsid w:val="00A4187A"/>
    <w:rsid w:val="00A436FE"/>
    <w:rsid w:val="00A461EB"/>
    <w:rsid w:val="00A53BA0"/>
    <w:rsid w:val="00A574F8"/>
    <w:rsid w:val="00A609C7"/>
    <w:rsid w:val="00A61ACC"/>
    <w:rsid w:val="00A63042"/>
    <w:rsid w:val="00A66E8F"/>
    <w:rsid w:val="00A73A7B"/>
    <w:rsid w:val="00A7587C"/>
    <w:rsid w:val="00A75F83"/>
    <w:rsid w:val="00A76097"/>
    <w:rsid w:val="00A76317"/>
    <w:rsid w:val="00A80D32"/>
    <w:rsid w:val="00A83BD8"/>
    <w:rsid w:val="00A86322"/>
    <w:rsid w:val="00A868C5"/>
    <w:rsid w:val="00A90877"/>
    <w:rsid w:val="00A973B3"/>
    <w:rsid w:val="00AB0280"/>
    <w:rsid w:val="00AB077B"/>
    <w:rsid w:val="00AB2A68"/>
    <w:rsid w:val="00AB62F7"/>
    <w:rsid w:val="00AB6BDC"/>
    <w:rsid w:val="00AB773D"/>
    <w:rsid w:val="00AC17E8"/>
    <w:rsid w:val="00AD1CD5"/>
    <w:rsid w:val="00AD3D5D"/>
    <w:rsid w:val="00AD53F8"/>
    <w:rsid w:val="00AD6A08"/>
    <w:rsid w:val="00AE1B01"/>
    <w:rsid w:val="00AE1D0E"/>
    <w:rsid w:val="00AE2254"/>
    <w:rsid w:val="00AE5040"/>
    <w:rsid w:val="00AE5DC0"/>
    <w:rsid w:val="00AF1C37"/>
    <w:rsid w:val="00AF42FA"/>
    <w:rsid w:val="00AF66D3"/>
    <w:rsid w:val="00AF6BEA"/>
    <w:rsid w:val="00B01231"/>
    <w:rsid w:val="00B02E9A"/>
    <w:rsid w:val="00B047A0"/>
    <w:rsid w:val="00B0713E"/>
    <w:rsid w:val="00B13776"/>
    <w:rsid w:val="00B26A4B"/>
    <w:rsid w:val="00B26CEF"/>
    <w:rsid w:val="00B3335E"/>
    <w:rsid w:val="00B34D3A"/>
    <w:rsid w:val="00B36F53"/>
    <w:rsid w:val="00B44337"/>
    <w:rsid w:val="00B4574C"/>
    <w:rsid w:val="00B47061"/>
    <w:rsid w:val="00B557C7"/>
    <w:rsid w:val="00B60224"/>
    <w:rsid w:val="00B6161A"/>
    <w:rsid w:val="00B64CB3"/>
    <w:rsid w:val="00B65AC7"/>
    <w:rsid w:val="00B66D66"/>
    <w:rsid w:val="00B71A4B"/>
    <w:rsid w:val="00B71E21"/>
    <w:rsid w:val="00B84482"/>
    <w:rsid w:val="00B92E6B"/>
    <w:rsid w:val="00B96624"/>
    <w:rsid w:val="00BA176F"/>
    <w:rsid w:val="00BA1CD8"/>
    <w:rsid w:val="00BA5F81"/>
    <w:rsid w:val="00BA63BA"/>
    <w:rsid w:val="00BB3DA6"/>
    <w:rsid w:val="00BB4946"/>
    <w:rsid w:val="00BC0F57"/>
    <w:rsid w:val="00BC1258"/>
    <w:rsid w:val="00BC24B3"/>
    <w:rsid w:val="00BC2D91"/>
    <w:rsid w:val="00BC6585"/>
    <w:rsid w:val="00BC78B1"/>
    <w:rsid w:val="00BD0219"/>
    <w:rsid w:val="00BD0916"/>
    <w:rsid w:val="00BD0E97"/>
    <w:rsid w:val="00BD2733"/>
    <w:rsid w:val="00BD3536"/>
    <w:rsid w:val="00BD6F65"/>
    <w:rsid w:val="00BE1707"/>
    <w:rsid w:val="00BE2CC0"/>
    <w:rsid w:val="00BE3806"/>
    <w:rsid w:val="00BE396C"/>
    <w:rsid w:val="00BE3A54"/>
    <w:rsid w:val="00BE4C1A"/>
    <w:rsid w:val="00BE518B"/>
    <w:rsid w:val="00BE7CDC"/>
    <w:rsid w:val="00BE7D85"/>
    <w:rsid w:val="00BE7F62"/>
    <w:rsid w:val="00BF0D1D"/>
    <w:rsid w:val="00BF1993"/>
    <w:rsid w:val="00BF7CD6"/>
    <w:rsid w:val="00C00BF4"/>
    <w:rsid w:val="00C014B2"/>
    <w:rsid w:val="00C026DA"/>
    <w:rsid w:val="00C03734"/>
    <w:rsid w:val="00C04F0E"/>
    <w:rsid w:val="00C10257"/>
    <w:rsid w:val="00C1349C"/>
    <w:rsid w:val="00C227C4"/>
    <w:rsid w:val="00C23897"/>
    <w:rsid w:val="00C26A73"/>
    <w:rsid w:val="00C322C6"/>
    <w:rsid w:val="00C32ED4"/>
    <w:rsid w:val="00C379C9"/>
    <w:rsid w:val="00C44C49"/>
    <w:rsid w:val="00C47254"/>
    <w:rsid w:val="00C50E53"/>
    <w:rsid w:val="00C54B5C"/>
    <w:rsid w:val="00C65EFC"/>
    <w:rsid w:val="00C704F7"/>
    <w:rsid w:val="00C715DD"/>
    <w:rsid w:val="00C73189"/>
    <w:rsid w:val="00C807FD"/>
    <w:rsid w:val="00C8536E"/>
    <w:rsid w:val="00C86F88"/>
    <w:rsid w:val="00C94445"/>
    <w:rsid w:val="00C94869"/>
    <w:rsid w:val="00C96B6D"/>
    <w:rsid w:val="00C97E2F"/>
    <w:rsid w:val="00CA4795"/>
    <w:rsid w:val="00CA4FB8"/>
    <w:rsid w:val="00CA61CC"/>
    <w:rsid w:val="00CB1A33"/>
    <w:rsid w:val="00CB1C55"/>
    <w:rsid w:val="00CB52D5"/>
    <w:rsid w:val="00CB7E4F"/>
    <w:rsid w:val="00CB7F12"/>
    <w:rsid w:val="00CC4C3B"/>
    <w:rsid w:val="00CC4E27"/>
    <w:rsid w:val="00CD1285"/>
    <w:rsid w:val="00CD4542"/>
    <w:rsid w:val="00CE34DD"/>
    <w:rsid w:val="00CF2AAC"/>
    <w:rsid w:val="00CF45B5"/>
    <w:rsid w:val="00CF63D5"/>
    <w:rsid w:val="00D0197F"/>
    <w:rsid w:val="00D022B8"/>
    <w:rsid w:val="00D02B69"/>
    <w:rsid w:val="00D057AE"/>
    <w:rsid w:val="00D05AEF"/>
    <w:rsid w:val="00D070F2"/>
    <w:rsid w:val="00D10CF3"/>
    <w:rsid w:val="00D14BF5"/>
    <w:rsid w:val="00D17F9F"/>
    <w:rsid w:val="00D20453"/>
    <w:rsid w:val="00D23C4E"/>
    <w:rsid w:val="00D25078"/>
    <w:rsid w:val="00D34060"/>
    <w:rsid w:val="00D41479"/>
    <w:rsid w:val="00D444B1"/>
    <w:rsid w:val="00D47842"/>
    <w:rsid w:val="00D578FD"/>
    <w:rsid w:val="00D6254B"/>
    <w:rsid w:val="00D6792B"/>
    <w:rsid w:val="00D72320"/>
    <w:rsid w:val="00D73F9D"/>
    <w:rsid w:val="00D76664"/>
    <w:rsid w:val="00D77A88"/>
    <w:rsid w:val="00D77DDA"/>
    <w:rsid w:val="00D8760E"/>
    <w:rsid w:val="00D905EB"/>
    <w:rsid w:val="00D9490E"/>
    <w:rsid w:val="00DA6F82"/>
    <w:rsid w:val="00DB0381"/>
    <w:rsid w:val="00DB3B22"/>
    <w:rsid w:val="00DB3DE3"/>
    <w:rsid w:val="00DC0ED3"/>
    <w:rsid w:val="00DD2E5B"/>
    <w:rsid w:val="00DD4593"/>
    <w:rsid w:val="00DD6EBA"/>
    <w:rsid w:val="00DE04A2"/>
    <w:rsid w:val="00DE2CF0"/>
    <w:rsid w:val="00DE35A4"/>
    <w:rsid w:val="00DE379E"/>
    <w:rsid w:val="00DE742C"/>
    <w:rsid w:val="00DF0BB0"/>
    <w:rsid w:val="00DF5C85"/>
    <w:rsid w:val="00DF6271"/>
    <w:rsid w:val="00E01870"/>
    <w:rsid w:val="00E03028"/>
    <w:rsid w:val="00E04C2C"/>
    <w:rsid w:val="00E07467"/>
    <w:rsid w:val="00E1029D"/>
    <w:rsid w:val="00E10A2E"/>
    <w:rsid w:val="00E11106"/>
    <w:rsid w:val="00E124A2"/>
    <w:rsid w:val="00E12FE1"/>
    <w:rsid w:val="00E20601"/>
    <w:rsid w:val="00E22DB4"/>
    <w:rsid w:val="00E24EE0"/>
    <w:rsid w:val="00E33BA5"/>
    <w:rsid w:val="00E345D9"/>
    <w:rsid w:val="00E34683"/>
    <w:rsid w:val="00E40D9E"/>
    <w:rsid w:val="00E41A40"/>
    <w:rsid w:val="00E42283"/>
    <w:rsid w:val="00E42387"/>
    <w:rsid w:val="00E444D4"/>
    <w:rsid w:val="00E44947"/>
    <w:rsid w:val="00E4576F"/>
    <w:rsid w:val="00E46112"/>
    <w:rsid w:val="00E47CB0"/>
    <w:rsid w:val="00E47DEF"/>
    <w:rsid w:val="00E507BD"/>
    <w:rsid w:val="00E50903"/>
    <w:rsid w:val="00E5424B"/>
    <w:rsid w:val="00E54AD5"/>
    <w:rsid w:val="00E611C4"/>
    <w:rsid w:val="00E61E3D"/>
    <w:rsid w:val="00E620AA"/>
    <w:rsid w:val="00E62DCC"/>
    <w:rsid w:val="00E6599E"/>
    <w:rsid w:val="00E71F47"/>
    <w:rsid w:val="00E740B1"/>
    <w:rsid w:val="00E80EBB"/>
    <w:rsid w:val="00E82E25"/>
    <w:rsid w:val="00E83A9B"/>
    <w:rsid w:val="00E866F5"/>
    <w:rsid w:val="00E94811"/>
    <w:rsid w:val="00E96E2E"/>
    <w:rsid w:val="00E97818"/>
    <w:rsid w:val="00EA0875"/>
    <w:rsid w:val="00EA39E4"/>
    <w:rsid w:val="00EA3E00"/>
    <w:rsid w:val="00EA46AB"/>
    <w:rsid w:val="00EA49B9"/>
    <w:rsid w:val="00EA6B5C"/>
    <w:rsid w:val="00EA7982"/>
    <w:rsid w:val="00EB20E1"/>
    <w:rsid w:val="00EB2689"/>
    <w:rsid w:val="00EB2A35"/>
    <w:rsid w:val="00EB462F"/>
    <w:rsid w:val="00EB5CAF"/>
    <w:rsid w:val="00EC1991"/>
    <w:rsid w:val="00EC2A79"/>
    <w:rsid w:val="00EC2E6B"/>
    <w:rsid w:val="00EC6D94"/>
    <w:rsid w:val="00EC79AF"/>
    <w:rsid w:val="00ED037A"/>
    <w:rsid w:val="00ED2EF3"/>
    <w:rsid w:val="00ED67B9"/>
    <w:rsid w:val="00EE1415"/>
    <w:rsid w:val="00EE3B17"/>
    <w:rsid w:val="00EE620A"/>
    <w:rsid w:val="00EE6AF5"/>
    <w:rsid w:val="00EF716C"/>
    <w:rsid w:val="00F00FC6"/>
    <w:rsid w:val="00F02175"/>
    <w:rsid w:val="00F07108"/>
    <w:rsid w:val="00F137C1"/>
    <w:rsid w:val="00F20640"/>
    <w:rsid w:val="00F210B7"/>
    <w:rsid w:val="00F27E62"/>
    <w:rsid w:val="00F3194E"/>
    <w:rsid w:val="00F32173"/>
    <w:rsid w:val="00F32DE5"/>
    <w:rsid w:val="00F34C9A"/>
    <w:rsid w:val="00F3585B"/>
    <w:rsid w:val="00F36D74"/>
    <w:rsid w:val="00F41168"/>
    <w:rsid w:val="00F43C9D"/>
    <w:rsid w:val="00F44DEA"/>
    <w:rsid w:val="00F46CAE"/>
    <w:rsid w:val="00F50D36"/>
    <w:rsid w:val="00F5196A"/>
    <w:rsid w:val="00F53965"/>
    <w:rsid w:val="00F54FDE"/>
    <w:rsid w:val="00F5663B"/>
    <w:rsid w:val="00F72337"/>
    <w:rsid w:val="00F80581"/>
    <w:rsid w:val="00F8530E"/>
    <w:rsid w:val="00F85477"/>
    <w:rsid w:val="00F866E1"/>
    <w:rsid w:val="00F86C99"/>
    <w:rsid w:val="00F87DA5"/>
    <w:rsid w:val="00F909AD"/>
    <w:rsid w:val="00F962DF"/>
    <w:rsid w:val="00F97BD9"/>
    <w:rsid w:val="00FA0419"/>
    <w:rsid w:val="00FA0EBF"/>
    <w:rsid w:val="00FA1263"/>
    <w:rsid w:val="00FA1847"/>
    <w:rsid w:val="00FA3B5D"/>
    <w:rsid w:val="00FA3FEB"/>
    <w:rsid w:val="00FB1903"/>
    <w:rsid w:val="00FB571B"/>
    <w:rsid w:val="00FB6DBB"/>
    <w:rsid w:val="00FC2762"/>
    <w:rsid w:val="00FC3994"/>
    <w:rsid w:val="00FC4B7A"/>
    <w:rsid w:val="00FC6C34"/>
    <w:rsid w:val="00FC6CE4"/>
    <w:rsid w:val="00FD1636"/>
    <w:rsid w:val="00FD3430"/>
    <w:rsid w:val="00FD5BA2"/>
    <w:rsid w:val="00FD724D"/>
    <w:rsid w:val="00FE1FAD"/>
    <w:rsid w:val="00FF3504"/>
    <w:rsid w:val="00FF43DE"/>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link w:val="Prrafodelista"/>
    <w:uiPriority w:val="34"/>
    <w:rPr>
      <w:rFonts w:ascii="Calibri" w:eastAsia="Times New Roman" w:hAnsi="Calibri" w:cs="Times New Roman"/>
      <w:sz w:val="22"/>
      <w:szCs w:val="22"/>
    </w:rPr>
  </w:style>
  <w:style w:type="paragraph" w:styleId="Prrafodelista">
    <w:name w:val="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4368-92BD-485A-AFEE-8918F82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2017-08-04T20:43:00Z</cp:lastPrinted>
  <dcterms:created xsi:type="dcterms:W3CDTF">2017-12-12T00:33:00Z</dcterms:created>
  <dcterms:modified xsi:type="dcterms:W3CDTF">2017-12-12T00:33:00Z</dcterms:modified>
</cp:coreProperties>
</file>