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53" w:rsidRPr="00366C11" w:rsidRDefault="00587D6F" w:rsidP="00887604">
      <w:pPr>
        <w:spacing w:line="360" w:lineRule="auto"/>
        <w:jc w:val="right"/>
        <w:rPr>
          <w:rFonts w:ascii="Arial" w:hAnsi="Arial" w:cs="Arial"/>
          <w:b/>
          <w:sz w:val="22"/>
          <w:szCs w:val="22"/>
        </w:rPr>
      </w:pPr>
      <w:r w:rsidRPr="00366C11">
        <w:rPr>
          <w:rFonts w:ascii="Arial" w:hAnsi="Arial" w:cs="Arial"/>
          <w:b/>
          <w:sz w:val="22"/>
          <w:szCs w:val="22"/>
        </w:rPr>
        <w:t>IEE/CG/A</w:t>
      </w:r>
      <w:r w:rsidR="00904D69">
        <w:rPr>
          <w:rFonts w:ascii="Arial" w:hAnsi="Arial" w:cs="Arial"/>
          <w:b/>
          <w:sz w:val="22"/>
          <w:szCs w:val="22"/>
        </w:rPr>
        <w:t>023</w:t>
      </w:r>
      <w:r w:rsidRPr="00366C11">
        <w:rPr>
          <w:rFonts w:ascii="Arial" w:hAnsi="Arial" w:cs="Arial"/>
          <w:b/>
          <w:sz w:val="22"/>
          <w:szCs w:val="22"/>
        </w:rPr>
        <w:t>/</w:t>
      </w:r>
      <w:r w:rsidR="00B47061" w:rsidRPr="00366C11">
        <w:rPr>
          <w:rFonts w:ascii="Arial" w:hAnsi="Arial" w:cs="Arial"/>
          <w:b/>
          <w:sz w:val="22"/>
          <w:szCs w:val="22"/>
        </w:rPr>
        <w:t>201</w:t>
      </w:r>
      <w:r w:rsidR="00FA0F52" w:rsidRPr="00366C11">
        <w:rPr>
          <w:rFonts w:ascii="Arial" w:hAnsi="Arial" w:cs="Arial"/>
          <w:b/>
          <w:sz w:val="22"/>
          <w:szCs w:val="22"/>
        </w:rPr>
        <w:t>9</w:t>
      </w:r>
      <w:r w:rsidR="00B36F53" w:rsidRPr="00366C11">
        <w:rPr>
          <w:rFonts w:ascii="Arial" w:hAnsi="Arial" w:cs="Arial"/>
          <w:b/>
          <w:sz w:val="22"/>
          <w:szCs w:val="22"/>
        </w:rPr>
        <w:t xml:space="preserve"> </w:t>
      </w:r>
    </w:p>
    <w:p w:rsidR="00962DBE" w:rsidRPr="00366C11" w:rsidRDefault="00962DBE" w:rsidP="00887604">
      <w:pPr>
        <w:jc w:val="both"/>
        <w:rPr>
          <w:rFonts w:ascii="Arial" w:hAnsi="Arial" w:cs="Arial"/>
          <w:b/>
          <w:sz w:val="22"/>
          <w:szCs w:val="22"/>
        </w:rPr>
      </w:pPr>
    </w:p>
    <w:p w:rsidR="00714ED0" w:rsidRPr="00366C11" w:rsidRDefault="00714ED0" w:rsidP="000801DB">
      <w:pPr>
        <w:pStyle w:val="Textoindependiente2"/>
        <w:spacing w:after="0" w:line="240" w:lineRule="auto"/>
        <w:ind w:right="57"/>
        <w:jc w:val="both"/>
        <w:rPr>
          <w:rFonts w:ascii="Arial" w:hAnsi="Arial" w:cs="Arial"/>
          <w:b/>
          <w:sz w:val="22"/>
          <w:szCs w:val="22"/>
        </w:rPr>
      </w:pPr>
      <w:bookmarkStart w:id="0" w:name="_GoBack"/>
      <w:r w:rsidRPr="00366C11">
        <w:rPr>
          <w:rFonts w:ascii="Arial" w:hAnsi="Arial" w:cs="Arial"/>
          <w:b/>
          <w:sz w:val="22"/>
          <w:szCs w:val="22"/>
        </w:rPr>
        <w:t xml:space="preserve">ACUERDO QUE </w:t>
      </w:r>
      <w:r w:rsidR="00630C4B" w:rsidRPr="00366C11">
        <w:rPr>
          <w:rFonts w:ascii="Arial" w:hAnsi="Arial" w:cs="Arial"/>
          <w:b/>
          <w:sz w:val="22"/>
          <w:szCs w:val="22"/>
        </w:rPr>
        <w:t>EMITE EL</w:t>
      </w:r>
      <w:r w:rsidR="000801DB" w:rsidRPr="00366C11">
        <w:rPr>
          <w:rFonts w:ascii="Arial" w:hAnsi="Arial" w:cs="Arial"/>
          <w:b/>
          <w:sz w:val="22"/>
          <w:szCs w:val="22"/>
        </w:rPr>
        <w:t xml:space="preserve"> CONSEJO GENERAL</w:t>
      </w:r>
      <w:r w:rsidR="00630C4B" w:rsidRPr="00366C11">
        <w:rPr>
          <w:rFonts w:ascii="Arial" w:hAnsi="Arial" w:cs="Arial"/>
          <w:b/>
          <w:sz w:val="22"/>
          <w:szCs w:val="22"/>
        </w:rPr>
        <w:t xml:space="preserve"> </w:t>
      </w:r>
      <w:r w:rsidRPr="00366C11">
        <w:rPr>
          <w:rFonts w:ascii="Arial" w:hAnsi="Arial" w:cs="Arial"/>
          <w:b/>
          <w:sz w:val="22"/>
          <w:szCs w:val="22"/>
        </w:rPr>
        <w:t>INSTITUTO ELECTORAL DEL ESTADO</w:t>
      </w:r>
      <w:r w:rsidR="00630C4B" w:rsidRPr="00366C11">
        <w:rPr>
          <w:rFonts w:ascii="Arial" w:hAnsi="Arial" w:cs="Arial"/>
          <w:b/>
          <w:sz w:val="22"/>
          <w:szCs w:val="22"/>
        </w:rPr>
        <w:t xml:space="preserve"> DE COLIMA</w:t>
      </w:r>
      <w:r w:rsidRPr="00366C11">
        <w:rPr>
          <w:rFonts w:ascii="Arial" w:hAnsi="Arial" w:cs="Arial"/>
          <w:b/>
          <w:sz w:val="22"/>
          <w:szCs w:val="22"/>
        </w:rPr>
        <w:t xml:space="preserve">, </w:t>
      </w:r>
      <w:r w:rsidR="00630C4B" w:rsidRPr="00366C11">
        <w:rPr>
          <w:rFonts w:ascii="Arial" w:hAnsi="Arial" w:cs="Arial"/>
          <w:b/>
          <w:sz w:val="22"/>
          <w:szCs w:val="22"/>
        </w:rPr>
        <w:t xml:space="preserve">POR EL QUE SE </w:t>
      </w:r>
      <w:r w:rsidR="00631085" w:rsidRPr="00366C11">
        <w:rPr>
          <w:rFonts w:ascii="Arial" w:hAnsi="Arial" w:cs="Arial"/>
          <w:b/>
          <w:sz w:val="22"/>
          <w:szCs w:val="22"/>
        </w:rPr>
        <w:t xml:space="preserve">REFORMA EL REGLAMENTO DE COMISIONES DE CONSEJO GENERAL </w:t>
      </w:r>
      <w:r w:rsidR="00CE5E2B" w:rsidRPr="00366C11">
        <w:rPr>
          <w:rFonts w:ascii="Arial" w:hAnsi="Arial" w:cs="Arial"/>
          <w:b/>
          <w:sz w:val="22"/>
          <w:szCs w:val="22"/>
        </w:rPr>
        <w:t xml:space="preserve">DEL </w:t>
      </w:r>
      <w:r w:rsidRPr="00366C11">
        <w:rPr>
          <w:rFonts w:ascii="Arial" w:hAnsi="Arial" w:cs="Arial"/>
          <w:b/>
          <w:bCs/>
          <w:sz w:val="22"/>
          <w:szCs w:val="22"/>
        </w:rPr>
        <w:t>INSTITUTO ELECTORAL DEL ESTADO DE COLIMA</w:t>
      </w:r>
      <w:r w:rsidRPr="00366C11">
        <w:rPr>
          <w:rFonts w:ascii="Arial" w:hAnsi="Arial" w:cs="Arial"/>
          <w:b/>
          <w:sz w:val="22"/>
          <w:szCs w:val="22"/>
        </w:rPr>
        <w:t>.</w:t>
      </w:r>
    </w:p>
    <w:bookmarkEnd w:id="0"/>
    <w:p w:rsidR="00714ED0" w:rsidRPr="00366C11" w:rsidRDefault="00714ED0" w:rsidP="000801DB">
      <w:pPr>
        <w:pStyle w:val="Textoindependiente"/>
        <w:spacing w:after="0" w:line="360" w:lineRule="auto"/>
        <w:rPr>
          <w:rFonts w:ascii="Arial" w:hAnsi="Arial" w:cs="Arial"/>
          <w:b/>
          <w:sz w:val="22"/>
          <w:szCs w:val="22"/>
        </w:rPr>
      </w:pPr>
    </w:p>
    <w:p w:rsidR="00714ED0" w:rsidRPr="00366C11" w:rsidRDefault="00714ED0" w:rsidP="00092FE2">
      <w:pPr>
        <w:spacing w:line="360" w:lineRule="auto"/>
        <w:jc w:val="center"/>
        <w:rPr>
          <w:rFonts w:ascii="Arial" w:hAnsi="Arial" w:cs="Arial"/>
          <w:b/>
          <w:sz w:val="22"/>
          <w:szCs w:val="22"/>
          <w:lang w:val="pt-BR"/>
        </w:rPr>
      </w:pPr>
      <w:r w:rsidRPr="00366C11">
        <w:rPr>
          <w:rFonts w:ascii="Arial" w:hAnsi="Arial" w:cs="Arial"/>
          <w:b/>
          <w:sz w:val="22"/>
          <w:szCs w:val="22"/>
          <w:lang w:val="pt-BR"/>
        </w:rPr>
        <w:t>A N T E C E D E N T E S</w:t>
      </w:r>
    </w:p>
    <w:p w:rsidR="00714ED0" w:rsidRPr="00366C11" w:rsidRDefault="00714ED0" w:rsidP="00366C11">
      <w:pPr>
        <w:jc w:val="center"/>
        <w:rPr>
          <w:rFonts w:ascii="Arial" w:hAnsi="Arial" w:cs="Arial"/>
          <w:b/>
          <w:sz w:val="22"/>
          <w:szCs w:val="22"/>
          <w:lang w:val="pt-BR"/>
        </w:rPr>
      </w:pPr>
    </w:p>
    <w:p w:rsidR="00E63E40" w:rsidRPr="00366C11" w:rsidRDefault="00E63E40" w:rsidP="00366C11">
      <w:pPr>
        <w:pStyle w:val="Prrafodelista"/>
        <w:numPr>
          <w:ilvl w:val="0"/>
          <w:numId w:val="4"/>
        </w:numPr>
        <w:spacing w:after="0" w:line="360" w:lineRule="auto"/>
        <w:ind w:left="0" w:firstLine="0"/>
        <w:contextualSpacing/>
        <w:jc w:val="both"/>
        <w:rPr>
          <w:rFonts w:ascii="Arial" w:hAnsi="Arial" w:cs="Arial"/>
        </w:rPr>
      </w:pPr>
      <w:r w:rsidRPr="00366C11">
        <w:rPr>
          <w:rFonts w:ascii="Arial" w:eastAsia="Calibri" w:hAnsi="Arial" w:cs="Arial"/>
          <w:lang w:val="es-MX" w:eastAsia="en-US"/>
        </w:rPr>
        <w:t xml:space="preserve">Durante la Sexta Sesión Ordinaria del Periodo Interproceso 2015-2017, del Consejo General del Instituto Electoral del Estado de Colima, celebrada el 04 de noviembre de 2016,  </w:t>
      </w:r>
      <w:r w:rsidR="00630C4B" w:rsidRPr="00366C11">
        <w:rPr>
          <w:rFonts w:ascii="Arial" w:hAnsi="Arial" w:cs="Arial"/>
          <w:lang w:val="es-ES"/>
        </w:rPr>
        <w:t>s</w:t>
      </w:r>
      <w:r w:rsidR="000A3D8B" w:rsidRPr="00366C11">
        <w:rPr>
          <w:rFonts w:ascii="Arial" w:hAnsi="Arial" w:cs="Arial"/>
          <w:lang w:val="es-ES"/>
        </w:rPr>
        <w:t xml:space="preserve">e </w:t>
      </w:r>
      <w:r w:rsidRPr="00366C11">
        <w:rPr>
          <w:rFonts w:ascii="Arial" w:hAnsi="Arial" w:cs="Arial"/>
          <w:lang w:val="es-ES"/>
        </w:rPr>
        <w:t>emitió e</w:t>
      </w:r>
      <w:r w:rsidR="000A3D8B" w:rsidRPr="00366C11">
        <w:rPr>
          <w:rFonts w:ascii="Arial" w:hAnsi="Arial" w:cs="Arial"/>
          <w:lang w:val="es-ES"/>
        </w:rPr>
        <w:t xml:space="preserve">l Acuerdo </w:t>
      </w:r>
      <w:r w:rsidRPr="00366C11">
        <w:rPr>
          <w:rFonts w:ascii="Arial" w:hAnsi="Arial" w:cs="Arial"/>
        </w:rPr>
        <w:t>IEE/CG/A0</w:t>
      </w:r>
      <w:r w:rsidR="00631085" w:rsidRPr="00366C11">
        <w:rPr>
          <w:rFonts w:ascii="Arial" w:hAnsi="Arial" w:cs="Arial"/>
          <w:lang w:val="es-MX"/>
        </w:rPr>
        <w:t>29</w:t>
      </w:r>
      <w:r w:rsidRPr="00366C11">
        <w:rPr>
          <w:rFonts w:ascii="Arial" w:hAnsi="Arial" w:cs="Arial"/>
        </w:rPr>
        <w:t>/2016</w:t>
      </w:r>
      <w:r w:rsidRPr="00366C11">
        <w:rPr>
          <w:rFonts w:ascii="Arial" w:hAnsi="Arial" w:cs="Arial"/>
          <w:lang w:val="es-MX"/>
        </w:rPr>
        <w:t xml:space="preserve">, relativo a </w:t>
      </w:r>
      <w:r w:rsidR="00631085" w:rsidRPr="00366C11">
        <w:rPr>
          <w:rFonts w:ascii="Arial" w:hAnsi="Arial" w:cs="Arial"/>
        </w:rPr>
        <w:t xml:space="preserve">la aprobación del </w:t>
      </w:r>
      <w:r w:rsidR="00631085" w:rsidRPr="00366C11">
        <w:rPr>
          <w:rFonts w:ascii="Arial" w:eastAsia="Arial" w:hAnsi="Arial" w:cs="Arial"/>
        </w:rPr>
        <w:t xml:space="preserve">Reglamento </w:t>
      </w:r>
      <w:r w:rsidR="00631085" w:rsidRPr="00366C11">
        <w:rPr>
          <w:rFonts w:ascii="Arial" w:hAnsi="Arial" w:cs="Arial"/>
        </w:rPr>
        <w:t>de Comisiones del</w:t>
      </w:r>
      <w:r w:rsidR="00631085" w:rsidRPr="00366C11">
        <w:rPr>
          <w:rFonts w:ascii="Arial" w:eastAsia="Arial" w:hAnsi="Arial" w:cs="Arial"/>
        </w:rPr>
        <w:t xml:space="preserve"> Consejo General del Instituto Electoral del Estado de Colima</w:t>
      </w:r>
      <w:r w:rsidR="00631085" w:rsidRPr="00366C11">
        <w:rPr>
          <w:rFonts w:ascii="Arial" w:hAnsi="Arial" w:cs="Arial"/>
        </w:rPr>
        <w:t>, normativo de</w:t>
      </w:r>
      <w:r w:rsidR="00631085" w:rsidRPr="00366C11">
        <w:rPr>
          <w:rFonts w:ascii="Arial" w:hAnsi="Arial" w:cs="Arial"/>
          <w:lang w:val="es-MX"/>
        </w:rPr>
        <w:t>l</w:t>
      </w:r>
      <w:r w:rsidRPr="00366C11">
        <w:rPr>
          <w:rFonts w:ascii="Arial" w:hAnsi="Arial" w:cs="Arial"/>
        </w:rPr>
        <w:t xml:space="preserve"> título segundo del </w:t>
      </w:r>
      <w:r w:rsidR="001D53D7" w:rsidRPr="00366C11">
        <w:rPr>
          <w:rFonts w:ascii="Arial" w:hAnsi="Arial" w:cs="Arial"/>
          <w:lang w:val="es-MX"/>
        </w:rPr>
        <w:t>Libro Tercero</w:t>
      </w:r>
      <w:r w:rsidRPr="00366C11">
        <w:rPr>
          <w:rFonts w:ascii="Arial" w:hAnsi="Arial" w:cs="Arial"/>
        </w:rPr>
        <w:t xml:space="preserve"> del </w:t>
      </w:r>
      <w:r w:rsidR="00827605" w:rsidRPr="00366C11">
        <w:rPr>
          <w:rFonts w:ascii="Arial" w:hAnsi="Arial" w:cs="Arial"/>
        </w:rPr>
        <w:t xml:space="preserve">Código Electoral </w:t>
      </w:r>
      <w:r w:rsidR="00827605" w:rsidRPr="00366C11">
        <w:rPr>
          <w:rFonts w:ascii="Arial" w:hAnsi="Arial" w:cs="Arial"/>
          <w:lang w:val="es-MX"/>
        </w:rPr>
        <w:t>del</w:t>
      </w:r>
      <w:r w:rsidR="00827605" w:rsidRPr="00366C11">
        <w:rPr>
          <w:rFonts w:ascii="Arial" w:hAnsi="Arial" w:cs="Arial"/>
        </w:rPr>
        <w:t xml:space="preserve"> Estado </w:t>
      </w:r>
      <w:r w:rsidR="00827605" w:rsidRPr="00366C11">
        <w:rPr>
          <w:rFonts w:ascii="Arial" w:hAnsi="Arial" w:cs="Arial"/>
          <w:lang w:val="es-MX"/>
        </w:rPr>
        <w:t>de</w:t>
      </w:r>
      <w:r w:rsidR="00827605" w:rsidRPr="00366C11">
        <w:rPr>
          <w:rFonts w:ascii="Arial" w:hAnsi="Arial" w:cs="Arial"/>
        </w:rPr>
        <w:t xml:space="preserve"> Colima</w:t>
      </w:r>
      <w:r w:rsidRPr="00366C11">
        <w:rPr>
          <w:rFonts w:ascii="Arial" w:hAnsi="Arial" w:cs="Arial"/>
        </w:rPr>
        <w:t>.</w:t>
      </w:r>
    </w:p>
    <w:p w:rsidR="00E63E40" w:rsidRPr="00366C11" w:rsidRDefault="00E63E40" w:rsidP="00366C11">
      <w:pPr>
        <w:pStyle w:val="Prrafodelista"/>
        <w:spacing w:after="0" w:line="360" w:lineRule="auto"/>
        <w:ind w:left="0"/>
        <w:contextualSpacing/>
        <w:jc w:val="both"/>
        <w:rPr>
          <w:rFonts w:ascii="Arial" w:hAnsi="Arial" w:cs="Arial"/>
        </w:rPr>
      </w:pPr>
    </w:p>
    <w:p w:rsidR="006669AB" w:rsidRPr="00366C11" w:rsidRDefault="00E63E40" w:rsidP="00366C11">
      <w:pPr>
        <w:pStyle w:val="Prrafodelista"/>
        <w:numPr>
          <w:ilvl w:val="0"/>
          <w:numId w:val="4"/>
        </w:numPr>
        <w:spacing w:after="0" w:line="360" w:lineRule="auto"/>
        <w:ind w:left="0" w:firstLine="0"/>
        <w:contextualSpacing/>
        <w:jc w:val="both"/>
        <w:rPr>
          <w:rFonts w:ascii="Arial" w:hAnsi="Arial" w:cs="Arial"/>
        </w:rPr>
      </w:pPr>
      <w:r w:rsidRPr="00366C11">
        <w:rPr>
          <w:rFonts w:ascii="Arial" w:hAnsi="Arial" w:cs="Arial"/>
          <w:lang w:val="es-MX"/>
        </w:rPr>
        <w:t xml:space="preserve"> </w:t>
      </w:r>
      <w:r w:rsidRPr="00366C11">
        <w:rPr>
          <w:rFonts w:ascii="Arial" w:hAnsi="Arial" w:cs="Arial"/>
        </w:rPr>
        <w:t xml:space="preserve"> </w:t>
      </w:r>
      <w:r w:rsidR="006669AB" w:rsidRPr="00366C11">
        <w:rPr>
          <w:rFonts w:ascii="Arial" w:hAnsi="Arial" w:cs="Arial"/>
          <w:lang w:val="es-MX"/>
        </w:rPr>
        <w:t xml:space="preserve">Con fecha 28 de enero de 2017, se publicó en el Periódico Oficial El Estado de Colima, la Ley de Presupuesto y Responsabilidad Hacendaria del Estado de Colima, mediante la cual se reguló </w:t>
      </w:r>
      <w:r w:rsidR="006669AB" w:rsidRPr="00366C11">
        <w:rPr>
          <w:rFonts w:ascii="Arial" w:hAnsi="Arial" w:cs="Arial"/>
        </w:rPr>
        <w:t>la programación, presupuestación, aprobación, ejercicio, control y evaluación de los ingresos y egresos del Estado y de sus Entes Públicos.</w:t>
      </w:r>
    </w:p>
    <w:p w:rsidR="006669AB" w:rsidRPr="00366C11" w:rsidRDefault="006669AB" w:rsidP="00366C11">
      <w:pPr>
        <w:pStyle w:val="Prrafodelista"/>
        <w:spacing w:after="0" w:line="360" w:lineRule="auto"/>
        <w:rPr>
          <w:rFonts w:ascii="Arial" w:eastAsia="Calibri" w:hAnsi="Arial" w:cs="Arial"/>
          <w:lang w:val="es-MX" w:eastAsia="en-US"/>
        </w:rPr>
      </w:pPr>
    </w:p>
    <w:p w:rsidR="00092FE2" w:rsidRPr="00366C11" w:rsidRDefault="00092FE2" w:rsidP="00366C11">
      <w:pPr>
        <w:pStyle w:val="Prrafodelista"/>
        <w:numPr>
          <w:ilvl w:val="0"/>
          <w:numId w:val="4"/>
        </w:numPr>
        <w:spacing w:after="0" w:line="360" w:lineRule="auto"/>
        <w:ind w:left="0" w:firstLine="0"/>
        <w:contextualSpacing/>
        <w:jc w:val="both"/>
        <w:rPr>
          <w:rFonts w:ascii="Arial" w:hAnsi="Arial" w:cs="Arial"/>
        </w:rPr>
      </w:pPr>
      <w:r w:rsidRPr="00366C11">
        <w:rPr>
          <w:rFonts w:ascii="Arial" w:eastAsia="Calibri" w:hAnsi="Arial" w:cs="Arial"/>
          <w:lang w:val="es-MX" w:eastAsia="en-US"/>
        </w:rPr>
        <w:t xml:space="preserve">En la Octava Sesión Ordinaria del Periodo Interproceso 2015-2017 del Consejo General, celebrada el 12 de julio de 2017, se emitió el Acuerdo IEE/CG/A049/2017 relativo a </w:t>
      </w:r>
      <w:r w:rsidRPr="00366C11">
        <w:rPr>
          <w:rFonts w:ascii="Arial" w:hAnsi="Arial" w:cs="Arial"/>
        </w:rPr>
        <w:t xml:space="preserve">la aprobación de los </w:t>
      </w:r>
      <w:r w:rsidRPr="00366C11">
        <w:rPr>
          <w:rFonts w:ascii="Arial" w:hAnsi="Arial" w:cs="Arial"/>
          <w:i/>
        </w:rPr>
        <w:t>“</w:t>
      </w:r>
      <w:r w:rsidRPr="00366C11">
        <w:rPr>
          <w:rFonts w:ascii="Arial" w:hAnsi="Arial" w:cs="Arial"/>
          <w:i/>
          <w:lang w:val="es-MX"/>
        </w:rPr>
        <w:t>Lineamientos</w:t>
      </w:r>
      <w:r w:rsidRPr="00366C11">
        <w:rPr>
          <w:rFonts w:ascii="Arial" w:hAnsi="Arial" w:cs="Arial"/>
          <w:i/>
        </w:rPr>
        <w:t xml:space="preserve"> para el uso del lenguaje incluyente, no sexista y no discriminatorio en el Instituto Electoral </w:t>
      </w:r>
      <w:r w:rsidRPr="00366C11">
        <w:rPr>
          <w:rFonts w:ascii="Arial" w:hAnsi="Arial" w:cs="Arial"/>
          <w:i/>
          <w:lang w:val="es-MX"/>
        </w:rPr>
        <w:t>del</w:t>
      </w:r>
      <w:r w:rsidRPr="00366C11">
        <w:rPr>
          <w:rFonts w:ascii="Arial" w:hAnsi="Arial" w:cs="Arial"/>
          <w:i/>
        </w:rPr>
        <w:t xml:space="preserve"> Estado </w:t>
      </w:r>
      <w:r w:rsidRPr="00366C11">
        <w:rPr>
          <w:rFonts w:ascii="Arial" w:hAnsi="Arial" w:cs="Arial"/>
          <w:i/>
          <w:lang w:val="es-MX"/>
        </w:rPr>
        <w:t xml:space="preserve">de </w:t>
      </w:r>
      <w:r w:rsidRPr="00366C11">
        <w:rPr>
          <w:rFonts w:ascii="Arial" w:hAnsi="Arial" w:cs="Arial"/>
          <w:i/>
        </w:rPr>
        <w:t>Colima”.</w:t>
      </w:r>
    </w:p>
    <w:p w:rsidR="00F94363" w:rsidRPr="00366C11" w:rsidRDefault="00F94363" w:rsidP="00366C11">
      <w:pPr>
        <w:pStyle w:val="Prrafodelista"/>
        <w:spacing w:after="0" w:line="360" w:lineRule="auto"/>
        <w:ind w:left="0"/>
        <w:contextualSpacing/>
        <w:jc w:val="both"/>
        <w:rPr>
          <w:rFonts w:ascii="Arial" w:hAnsi="Arial" w:cs="Arial"/>
          <w:lang w:val="es-ES"/>
        </w:rPr>
      </w:pPr>
    </w:p>
    <w:p w:rsidR="006669AB" w:rsidRPr="00366C11" w:rsidRDefault="006669AB" w:rsidP="00366C11">
      <w:pPr>
        <w:pStyle w:val="Prrafodelista"/>
        <w:numPr>
          <w:ilvl w:val="0"/>
          <w:numId w:val="4"/>
        </w:numPr>
        <w:spacing w:after="0" w:line="360" w:lineRule="auto"/>
        <w:ind w:left="0" w:firstLine="0"/>
        <w:contextualSpacing/>
        <w:jc w:val="both"/>
        <w:rPr>
          <w:rFonts w:ascii="Arial" w:hAnsi="Arial" w:cs="Arial"/>
          <w:lang w:val="es-MX"/>
        </w:rPr>
      </w:pPr>
      <w:r w:rsidRPr="00366C11">
        <w:rPr>
          <w:rFonts w:ascii="Arial" w:hAnsi="Arial" w:cs="Arial"/>
          <w:lang w:val="es-MX"/>
        </w:rPr>
        <w:t>Con fecha 30 de enero de 2018, se publicaron en el Diario Oficial de la Federación las últimas reformas a la Ley General de Contabilidad Gubernamental, la cual tiene por objeto</w:t>
      </w:r>
      <w:r w:rsidRPr="00366C11">
        <w:rPr>
          <w:rFonts w:ascii="Arial" w:hAnsi="Arial" w:cs="Arial"/>
        </w:rPr>
        <w:t xml:space="preserve"> establecer los criterios generales que regirán la contabilidad gubernamental y la emisión de información financiera de los entes públicos, con el fin de lograr su adecuada armonización.</w:t>
      </w:r>
    </w:p>
    <w:p w:rsidR="00975398" w:rsidRPr="00366C11" w:rsidRDefault="00975398" w:rsidP="00366C11">
      <w:pPr>
        <w:pStyle w:val="Prrafodelista"/>
        <w:spacing w:after="0" w:line="360" w:lineRule="auto"/>
        <w:ind w:left="0"/>
        <w:contextualSpacing/>
        <w:jc w:val="both"/>
        <w:rPr>
          <w:rFonts w:ascii="Arial" w:hAnsi="Arial" w:cs="Arial"/>
          <w:lang w:val="es-ES"/>
        </w:rPr>
      </w:pPr>
    </w:p>
    <w:p w:rsidR="00F94363" w:rsidRPr="00366C11" w:rsidRDefault="00596F25" w:rsidP="00366C11">
      <w:pPr>
        <w:pStyle w:val="Prrafodelista"/>
        <w:numPr>
          <w:ilvl w:val="0"/>
          <w:numId w:val="4"/>
        </w:numPr>
        <w:spacing w:after="0" w:line="360" w:lineRule="auto"/>
        <w:ind w:left="0" w:firstLine="0"/>
        <w:contextualSpacing/>
        <w:jc w:val="both"/>
        <w:rPr>
          <w:rFonts w:ascii="Arial" w:hAnsi="Arial" w:cs="Arial"/>
          <w:lang w:val="es-MX"/>
        </w:rPr>
      </w:pPr>
      <w:r w:rsidRPr="00366C11">
        <w:rPr>
          <w:rFonts w:ascii="Arial" w:hAnsi="Arial" w:cs="Arial"/>
          <w:bCs/>
          <w:lang w:val="es-MX"/>
        </w:rPr>
        <w:t>C</w:t>
      </w:r>
      <w:r w:rsidR="00F94363" w:rsidRPr="00366C11">
        <w:rPr>
          <w:rFonts w:ascii="Arial" w:hAnsi="Arial" w:cs="Arial"/>
          <w:bCs/>
          <w:lang w:val="es-MX"/>
        </w:rPr>
        <w:t>on fecha 20 de marzo de 2019, durante la Tercera Sesión Extraordinaria de la Comisión</w:t>
      </w:r>
      <w:r w:rsidR="00827605" w:rsidRPr="00366C11">
        <w:rPr>
          <w:rFonts w:ascii="Arial" w:hAnsi="Arial" w:cs="Arial"/>
          <w:bCs/>
          <w:lang w:val="es-MX"/>
        </w:rPr>
        <w:t xml:space="preserve"> de Asuntos Jurídicos, se aprob</w:t>
      </w:r>
      <w:r w:rsidR="001D53D7" w:rsidRPr="00366C11">
        <w:rPr>
          <w:rFonts w:ascii="Arial" w:hAnsi="Arial" w:cs="Arial"/>
          <w:bCs/>
          <w:lang w:val="es-MX"/>
        </w:rPr>
        <w:t>ó el proyecto de</w:t>
      </w:r>
      <w:r w:rsidR="00827605" w:rsidRPr="00366C11">
        <w:rPr>
          <w:rFonts w:ascii="Arial" w:hAnsi="Arial" w:cs="Arial"/>
          <w:bCs/>
          <w:lang w:val="es-MX"/>
        </w:rPr>
        <w:t xml:space="preserve"> reformas y adiciones al</w:t>
      </w:r>
      <w:r w:rsidR="00F94363" w:rsidRPr="00366C11">
        <w:rPr>
          <w:rFonts w:ascii="Arial" w:hAnsi="Arial" w:cs="Arial"/>
          <w:bCs/>
          <w:lang w:val="es-MX"/>
        </w:rPr>
        <w:t xml:space="preserve"> Reglamento </w:t>
      </w:r>
      <w:r w:rsidR="00827605" w:rsidRPr="00366C11">
        <w:rPr>
          <w:rFonts w:ascii="Arial" w:hAnsi="Arial" w:cs="Arial"/>
          <w:bCs/>
          <w:lang w:val="es-MX"/>
        </w:rPr>
        <w:t>Interior de</w:t>
      </w:r>
      <w:r w:rsidR="00F94363" w:rsidRPr="00366C11">
        <w:rPr>
          <w:rFonts w:ascii="Arial" w:hAnsi="Arial" w:cs="Arial"/>
          <w:bCs/>
          <w:lang w:val="es-MX"/>
        </w:rPr>
        <w:t xml:space="preserve">l Instituto Electoral del Estado de Colima, </w:t>
      </w:r>
      <w:r w:rsidR="00827605" w:rsidRPr="00366C11">
        <w:rPr>
          <w:rFonts w:ascii="Arial" w:hAnsi="Arial" w:cs="Arial"/>
          <w:bCs/>
          <w:lang w:val="es-MX"/>
        </w:rPr>
        <w:t xml:space="preserve">en virtud de la aprobación durante la misma sesión del </w:t>
      </w:r>
      <w:r w:rsidR="001D53D7" w:rsidRPr="00366C11">
        <w:rPr>
          <w:rFonts w:ascii="Arial" w:hAnsi="Arial" w:cs="Arial"/>
          <w:bCs/>
          <w:lang w:val="es-MX"/>
        </w:rPr>
        <w:t>p</w:t>
      </w:r>
      <w:r w:rsidR="00827605" w:rsidRPr="00366C11">
        <w:rPr>
          <w:rFonts w:ascii="Arial" w:hAnsi="Arial" w:cs="Arial"/>
          <w:bCs/>
          <w:lang w:val="es-MX"/>
        </w:rPr>
        <w:t xml:space="preserve">royecto del Reglamento del Presupuesto, Aplicación del </w:t>
      </w:r>
      <w:r w:rsidR="00827605" w:rsidRPr="00366C11">
        <w:rPr>
          <w:rFonts w:ascii="Arial" w:hAnsi="Arial" w:cs="Arial"/>
          <w:bCs/>
          <w:lang w:val="es-MX"/>
        </w:rPr>
        <w:lastRenderedPageBreak/>
        <w:t xml:space="preserve">Egreso y Contabilidad del Instituto </w:t>
      </w:r>
      <w:r w:rsidR="001D53D7" w:rsidRPr="00366C11">
        <w:rPr>
          <w:rFonts w:ascii="Arial" w:hAnsi="Arial" w:cs="Arial"/>
          <w:bCs/>
          <w:lang w:val="es-MX"/>
        </w:rPr>
        <w:t>Electoral</w:t>
      </w:r>
      <w:r w:rsidR="00827605" w:rsidRPr="00366C11">
        <w:rPr>
          <w:rFonts w:ascii="Arial" w:hAnsi="Arial" w:cs="Arial"/>
          <w:bCs/>
          <w:lang w:val="es-MX"/>
        </w:rPr>
        <w:t xml:space="preserve"> del Estado de Colima, en </w:t>
      </w:r>
      <w:r w:rsidR="001D53D7" w:rsidRPr="00366C11">
        <w:rPr>
          <w:rFonts w:ascii="Arial" w:hAnsi="Arial" w:cs="Arial"/>
          <w:bCs/>
          <w:lang w:val="es-MX"/>
        </w:rPr>
        <w:t>razón de las nuevas disposiciones en ma</w:t>
      </w:r>
      <w:r w:rsidR="00827605" w:rsidRPr="00366C11">
        <w:rPr>
          <w:rFonts w:ascii="Arial" w:hAnsi="Arial" w:cs="Arial"/>
          <w:bCs/>
          <w:lang w:val="es-MX"/>
        </w:rPr>
        <w:t xml:space="preserve">teria </w:t>
      </w:r>
      <w:r w:rsidR="00F94363" w:rsidRPr="00366C11">
        <w:rPr>
          <w:rFonts w:ascii="Arial" w:hAnsi="Arial" w:cs="Arial"/>
          <w:bCs/>
          <w:lang w:val="es-MX"/>
        </w:rPr>
        <w:t>de contabilidad, presupuesto y responsab</w:t>
      </w:r>
      <w:r w:rsidR="001D53D7" w:rsidRPr="00366C11">
        <w:rPr>
          <w:rFonts w:ascii="Arial" w:hAnsi="Arial" w:cs="Arial"/>
          <w:bCs/>
          <w:lang w:val="es-MX"/>
        </w:rPr>
        <w:t>ilidad hacendaria en el estado, así como la creación de la figura de la o el Contralor, como Órgano Interno de Control.</w:t>
      </w:r>
    </w:p>
    <w:p w:rsidR="00366C11" w:rsidRPr="00366C11" w:rsidRDefault="00366C11" w:rsidP="00366C11">
      <w:pPr>
        <w:pStyle w:val="Prrafodelista"/>
        <w:spacing w:after="0" w:line="360" w:lineRule="auto"/>
        <w:ind w:left="0"/>
        <w:contextualSpacing/>
        <w:jc w:val="both"/>
        <w:rPr>
          <w:rFonts w:ascii="Arial" w:hAnsi="Arial" w:cs="Arial"/>
          <w:lang w:val="es-MX"/>
        </w:rPr>
      </w:pPr>
    </w:p>
    <w:p w:rsidR="00596F25" w:rsidRPr="00366C11" w:rsidRDefault="00596F25" w:rsidP="00366C11">
      <w:pPr>
        <w:pStyle w:val="Prrafodelista"/>
        <w:numPr>
          <w:ilvl w:val="0"/>
          <w:numId w:val="4"/>
        </w:numPr>
        <w:spacing w:after="0" w:line="360" w:lineRule="auto"/>
        <w:ind w:left="0" w:firstLine="0"/>
        <w:contextualSpacing/>
        <w:jc w:val="both"/>
        <w:rPr>
          <w:rFonts w:ascii="Arial" w:hAnsi="Arial" w:cs="Arial"/>
          <w:lang w:val="es-MX"/>
        </w:rPr>
      </w:pPr>
      <w:r w:rsidRPr="00366C11">
        <w:rPr>
          <w:rFonts w:ascii="Arial" w:hAnsi="Arial" w:cs="Arial"/>
          <w:bCs/>
          <w:lang w:val="es-MX"/>
        </w:rPr>
        <w:t>Ahora bien, en atención a las fracciones que  anteceden, con fecha 11 de abril de 2019, durante la Cuarta Sesión Extraordinaria de la Comisión de Asuntos Jurídicos, se aprobó el proyecto de reformas del Reglamento de Comisiones del Consejo General del Instituto Electoral del Estado de Colima, en virtud de las nuevas disposiciones en materia de contabilidad, presupuesto y responsabilidad hacendaria en el estado.</w:t>
      </w:r>
    </w:p>
    <w:p w:rsidR="00F94363" w:rsidRPr="00366C11" w:rsidRDefault="00F94363" w:rsidP="00366C11">
      <w:pPr>
        <w:pStyle w:val="Prrafodelista"/>
        <w:spacing w:after="0" w:line="360" w:lineRule="auto"/>
        <w:ind w:left="0"/>
        <w:contextualSpacing/>
        <w:jc w:val="both"/>
        <w:rPr>
          <w:rFonts w:ascii="Arial" w:hAnsi="Arial" w:cs="Arial"/>
          <w:lang w:val="es-MX"/>
        </w:rPr>
      </w:pPr>
    </w:p>
    <w:p w:rsidR="00975398" w:rsidRPr="00366C11" w:rsidRDefault="00975398" w:rsidP="00366C11">
      <w:pPr>
        <w:pStyle w:val="Prrafodelista"/>
        <w:spacing w:after="0" w:line="360" w:lineRule="auto"/>
        <w:ind w:left="0"/>
        <w:contextualSpacing/>
        <w:jc w:val="both"/>
        <w:rPr>
          <w:rFonts w:ascii="Arial" w:hAnsi="Arial" w:cs="Arial"/>
          <w:bCs/>
          <w:lang w:val="es-MX"/>
        </w:rPr>
      </w:pPr>
      <w:r w:rsidRPr="00366C11">
        <w:rPr>
          <w:rFonts w:ascii="Arial" w:hAnsi="Arial" w:cs="Arial"/>
          <w:bCs/>
          <w:lang w:val="es-MX"/>
        </w:rPr>
        <w:t xml:space="preserve">Una vez hecho lo anterior, con fecha </w:t>
      </w:r>
      <w:r w:rsidR="00596F25" w:rsidRPr="00366C11">
        <w:rPr>
          <w:rFonts w:ascii="Arial" w:hAnsi="Arial" w:cs="Arial"/>
          <w:bCs/>
          <w:lang w:val="es-MX"/>
        </w:rPr>
        <w:t>1</w:t>
      </w:r>
      <w:r w:rsidRPr="00366C11">
        <w:rPr>
          <w:rFonts w:ascii="Arial" w:hAnsi="Arial" w:cs="Arial"/>
          <w:bCs/>
          <w:lang w:val="es-MX"/>
        </w:rPr>
        <w:t xml:space="preserve">2 de </w:t>
      </w:r>
      <w:r w:rsidR="00596F25" w:rsidRPr="00366C11">
        <w:rPr>
          <w:rFonts w:ascii="Arial" w:hAnsi="Arial" w:cs="Arial"/>
          <w:bCs/>
          <w:lang w:val="es-MX"/>
        </w:rPr>
        <w:t>abril</w:t>
      </w:r>
      <w:r w:rsidRPr="00366C11">
        <w:rPr>
          <w:rFonts w:ascii="Arial" w:hAnsi="Arial" w:cs="Arial"/>
          <w:bCs/>
          <w:lang w:val="es-MX"/>
        </w:rPr>
        <w:t xml:space="preserve"> del presente año, la Presidenta de la Comisión de Asuntos Jurídicos, mediante oficio IEE/CAJ-</w:t>
      </w:r>
      <w:r w:rsidR="00596F25" w:rsidRPr="00366C11">
        <w:rPr>
          <w:rFonts w:ascii="Arial" w:hAnsi="Arial" w:cs="Arial"/>
          <w:bCs/>
          <w:lang w:val="es-MX"/>
        </w:rPr>
        <w:t>09</w:t>
      </w:r>
      <w:r w:rsidRPr="00366C11">
        <w:rPr>
          <w:rFonts w:ascii="Arial" w:hAnsi="Arial" w:cs="Arial"/>
          <w:bCs/>
          <w:lang w:val="es-MX"/>
        </w:rPr>
        <w:t>/2019, remitió a la Secretaria Ejecutiva del Consejo General de</w:t>
      </w:r>
      <w:r w:rsidR="001D53D7" w:rsidRPr="00366C11">
        <w:rPr>
          <w:rFonts w:ascii="Arial" w:hAnsi="Arial" w:cs="Arial"/>
          <w:bCs/>
          <w:lang w:val="es-MX"/>
        </w:rPr>
        <w:t xml:space="preserve"> este Instituto, el proyecto de reformas del </w:t>
      </w:r>
      <w:r w:rsidRPr="00366C11">
        <w:rPr>
          <w:rFonts w:ascii="Arial" w:hAnsi="Arial" w:cs="Arial"/>
          <w:bCs/>
          <w:lang w:val="es-MX"/>
        </w:rPr>
        <w:t xml:space="preserve">Reglamento </w:t>
      </w:r>
      <w:r w:rsidR="00596F25" w:rsidRPr="00366C11">
        <w:rPr>
          <w:rFonts w:ascii="Arial" w:hAnsi="Arial" w:cs="Arial"/>
          <w:bCs/>
          <w:lang w:val="es-MX"/>
        </w:rPr>
        <w:t>de Comisiones</w:t>
      </w:r>
      <w:r w:rsidR="001D53D7" w:rsidRPr="00366C11">
        <w:rPr>
          <w:rFonts w:ascii="Arial" w:hAnsi="Arial" w:cs="Arial"/>
          <w:bCs/>
          <w:lang w:val="es-MX"/>
        </w:rPr>
        <w:t xml:space="preserve"> en cita</w:t>
      </w:r>
      <w:r w:rsidRPr="00366C11">
        <w:rPr>
          <w:rFonts w:ascii="Arial" w:hAnsi="Arial" w:cs="Arial"/>
          <w:bCs/>
          <w:lang w:val="es-MX"/>
        </w:rPr>
        <w:t>, para su presentación ante el Órgano Superior de Dirección de este Instituto.</w:t>
      </w:r>
    </w:p>
    <w:p w:rsidR="0017767F" w:rsidRPr="00366C11" w:rsidRDefault="0017767F" w:rsidP="00366C11">
      <w:pPr>
        <w:pStyle w:val="Prrafodelista"/>
        <w:spacing w:after="0" w:line="360" w:lineRule="auto"/>
        <w:ind w:left="0"/>
        <w:contextualSpacing/>
        <w:jc w:val="both"/>
        <w:rPr>
          <w:rFonts w:ascii="Arial" w:hAnsi="Arial" w:cs="Arial"/>
          <w:bCs/>
          <w:lang w:val="es-MX"/>
        </w:rPr>
      </w:pPr>
    </w:p>
    <w:p w:rsidR="0017767F" w:rsidRPr="00366C11" w:rsidRDefault="0017767F" w:rsidP="00366C11">
      <w:pPr>
        <w:pStyle w:val="Prrafodelista"/>
        <w:numPr>
          <w:ilvl w:val="0"/>
          <w:numId w:val="4"/>
        </w:numPr>
        <w:spacing w:after="0" w:line="360" w:lineRule="auto"/>
        <w:ind w:left="0" w:firstLine="0"/>
        <w:contextualSpacing/>
        <w:jc w:val="both"/>
        <w:rPr>
          <w:rFonts w:ascii="Arial" w:hAnsi="Arial" w:cs="Arial"/>
          <w:bCs/>
          <w:lang w:val="es-MX"/>
        </w:rPr>
      </w:pPr>
      <w:r w:rsidRPr="00366C11">
        <w:rPr>
          <w:rFonts w:ascii="Arial" w:hAnsi="Arial" w:cs="Arial"/>
          <w:bCs/>
          <w:lang w:val="es-MX"/>
        </w:rPr>
        <w:t>Con fecha</w:t>
      </w:r>
      <w:r w:rsidR="00743A51" w:rsidRPr="00366C11">
        <w:rPr>
          <w:rFonts w:ascii="Arial" w:hAnsi="Arial" w:cs="Arial"/>
          <w:bCs/>
          <w:lang w:val="es-MX"/>
        </w:rPr>
        <w:t xml:space="preserve"> </w:t>
      </w:r>
      <w:r w:rsidR="00366C11" w:rsidRPr="00366C11">
        <w:rPr>
          <w:rFonts w:ascii="Arial" w:hAnsi="Arial" w:cs="Arial"/>
          <w:bCs/>
          <w:lang w:val="es-MX"/>
        </w:rPr>
        <w:t>09</w:t>
      </w:r>
      <w:r w:rsidRPr="00366C11">
        <w:rPr>
          <w:rFonts w:ascii="Arial" w:hAnsi="Arial" w:cs="Arial"/>
          <w:bCs/>
          <w:lang w:val="es-MX"/>
        </w:rPr>
        <w:t xml:space="preserve"> de </w:t>
      </w:r>
      <w:r w:rsidR="00366C11" w:rsidRPr="00366C11">
        <w:rPr>
          <w:rFonts w:ascii="Arial" w:hAnsi="Arial" w:cs="Arial"/>
          <w:bCs/>
          <w:lang w:val="es-MX"/>
        </w:rPr>
        <w:t>mayo</w:t>
      </w:r>
      <w:r w:rsidRPr="00366C11">
        <w:rPr>
          <w:rFonts w:ascii="Arial" w:hAnsi="Arial" w:cs="Arial"/>
          <w:bCs/>
          <w:lang w:val="es-MX"/>
        </w:rPr>
        <w:t xml:space="preserve"> de 20</w:t>
      </w:r>
      <w:r w:rsidR="003A123C" w:rsidRPr="00366C11">
        <w:rPr>
          <w:rFonts w:ascii="Arial" w:hAnsi="Arial" w:cs="Arial"/>
          <w:bCs/>
          <w:lang w:val="es-MX"/>
        </w:rPr>
        <w:t xml:space="preserve">19, durante la </w:t>
      </w:r>
      <w:r w:rsidR="00366C11" w:rsidRPr="00366C11">
        <w:rPr>
          <w:rFonts w:ascii="Arial" w:hAnsi="Arial" w:cs="Arial"/>
          <w:bCs/>
          <w:lang w:val="es-MX"/>
        </w:rPr>
        <w:t>Décima Primera</w:t>
      </w:r>
      <w:r w:rsidR="003A123C" w:rsidRPr="00366C11">
        <w:rPr>
          <w:rFonts w:ascii="Arial" w:hAnsi="Arial" w:cs="Arial"/>
          <w:bCs/>
          <w:lang w:val="es-MX"/>
        </w:rPr>
        <w:t xml:space="preserve"> Sesión </w:t>
      </w:r>
      <w:r w:rsidR="00366C11" w:rsidRPr="00366C11">
        <w:rPr>
          <w:rFonts w:ascii="Arial" w:hAnsi="Arial" w:cs="Arial"/>
          <w:bCs/>
          <w:lang w:val="es-MX"/>
        </w:rPr>
        <w:t>Extrao</w:t>
      </w:r>
      <w:r w:rsidRPr="00366C11">
        <w:rPr>
          <w:rFonts w:ascii="Arial" w:hAnsi="Arial" w:cs="Arial"/>
          <w:bCs/>
          <w:lang w:val="es-MX"/>
        </w:rPr>
        <w:t xml:space="preserve">rdinaria del Consejo </w:t>
      </w:r>
      <w:r w:rsidR="00743A51" w:rsidRPr="00366C11">
        <w:rPr>
          <w:rFonts w:ascii="Arial" w:hAnsi="Arial" w:cs="Arial"/>
          <w:bCs/>
          <w:lang w:val="es-MX"/>
        </w:rPr>
        <w:t>G</w:t>
      </w:r>
      <w:r w:rsidRPr="00366C11">
        <w:rPr>
          <w:rFonts w:ascii="Arial" w:hAnsi="Arial" w:cs="Arial"/>
          <w:bCs/>
          <w:lang w:val="es-MX"/>
        </w:rPr>
        <w:t>eneral se aprob</w:t>
      </w:r>
      <w:r w:rsidR="00743A51" w:rsidRPr="00366C11">
        <w:rPr>
          <w:rFonts w:ascii="Arial" w:hAnsi="Arial" w:cs="Arial"/>
          <w:bCs/>
          <w:lang w:val="es-MX"/>
        </w:rPr>
        <w:t>ó</w:t>
      </w:r>
      <w:r w:rsidRPr="00366C11">
        <w:rPr>
          <w:rFonts w:ascii="Arial" w:hAnsi="Arial" w:cs="Arial"/>
          <w:bCs/>
          <w:lang w:val="es-MX"/>
        </w:rPr>
        <w:t xml:space="preserve"> el Acuerdo IEE/CG/A</w:t>
      </w:r>
      <w:r w:rsidR="00321371">
        <w:rPr>
          <w:rFonts w:ascii="Arial" w:hAnsi="Arial" w:cs="Arial"/>
          <w:bCs/>
          <w:lang w:val="es-MX"/>
        </w:rPr>
        <w:t>021</w:t>
      </w:r>
      <w:r w:rsidRPr="00366C11">
        <w:rPr>
          <w:rFonts w:ascii="Arial" w:hAnsi="Arial" w:cs="Arial"/>
          <w:bCs/>
          <w:lang w:val="es-MX"/>
        </w:rPr>
        <w:t xml:space="preserve">/2019, </w:t>
      </w:r>
      <w:r w:rsidR="00743A51" w:rsidRPr="00366C11">
        <w:rPr>
          <w:rFonts w:ascii="Arial" w:hAnsi="Arial" w:cs="Arial"/>
          <w:bCs/>
          <w:lang w:val="es-MX"/>
        </w:rPr>
        <w:t>relativo</w:t>
      </w:r>
      <w:r w:rsidRPr="00366C11">
        <w:rPr>
          <w:rFonts w:ascii="Arial" w:hAnsi="Arial" w:cs="Arial"/>
          <w:bCs/>
          <w:lang w:val="es-MX"/>
        </w:rPr>
        <w:t xml:space="preserve"> a</w:t>
      </w:r>
      <w:r w:rsidR="00366C11" w:rsidRPr="00366C11">
        <w:rPr>
          <w:rFonts w:ascii="Arial" w:hAnsi="Arial" w:cs="Arial"/>
          <w:bCs/>
          <w:lang w:val="es-MX"/>
        </w:rPr>
        <w:t xml:space="preserve"> </w:t>
      </w:r>
      <w:r w:rsidRPr="00366C11">
        <w:rPr>
          <w:rFonts w:ascii="Arial" w:hAnsi="Arial" w:cs="Arial"/>
          <w:bCs/>
          <w:lang w:val="es-MX"/>
        </w:rPr>
        <w:t>l</w:t>
      </w:r>
      <w:r w:rsidR="00366C11" w:rsidRPr="00366C11">
        <w:rPr>
          <w:rFonts w:ascii="Arial" w:hAnsi="Arial" w:cs="Arial"/>
          <w:bCs/>
          <w:lang w:val="es-MX"/>
        </w:rPr>
        <w:t>a aprobación del</w:t>
      </w:r>
      <w:r w:rsidRPr="00366C11">
        <w:rPr>
          <w:rFonts w:ascii="Arial" w:hAnsi="Arial" w:cs="Arial"/>
          <w:bCs/>
          <w:lang w:val="es-MX"/>
        </w:rPr>
        <w:t xml:space="preserve"> Reglamento del </w:t>
      </w:r>
      <w:r w:rsidR="00743A51" w:rsidRPr="00366C11">
        <w:rPr>
          <w:rFonts w:ascii="Arial" w:hAnsi="Arial" w:cs="Arial"/>
          <w:bCs/>
          <w:lang w:val="es-MX"/>
        </w:rPr>
        <w:t>Presupuesto</w:t>
      </w:r>
      <w:r w:rsidRPr="00366C11">
        <w:rPr>
          <w:rFonts w:ascii="Arial" w:hAnsi="Arial" w:cs="Arial"/>
          <w:bCs/>
          <w:lang w:val="es-MX"/>
        </w:rPr>
        <w:t xml:space="preserve">, Aplicación del Egreso y </w:t>
      </w:r>
      <w:r w:rsidR="00743A51" w:rsidRPr="00366C11">
        <w:rPr>
          <w:rFonts w:ascii="Arial" w:hAnsi="Arial" w:cs="Arial"/>
          <w:bCs/>
          <w:lang w:val="es-MX"/>
        </w:rPr>
        <w:t>Contabilidad</w:t>
      </w:r>
      <w:r w:rsidRPr="00366C11">
        <w:rPr>
          <w:rFonts w:ascii="Arial" w:hAnsi="Arial" w:cs="Arial"/>
          <w:bCs/>
          <w:lang w:val="es-MX"/>
        </w:rPr>
        <w:t xml:space="preserve"> del </w:t>
      </w:r>
      <w:r w:rsidR="00743A51" w:rsidRPr="00366C11">
        <w:rPr>
          <w:rFonts w:ascii="Arial" w:hAnsi="Arial" w:cs="Arial"/>
          <w:bCs/>
          <w:lang w:val="es-MX"/>
        </w:rPr>
        <w:t>Instituto</w:t>
      </w:r>
      <w:r w:rsidRPr="00366C11">
        <w:rPr>
          <w:rFonts w:ascii="Arial" w:hAnsi="Arial" w:cs="Arial"/>
          <w:bCs/>
          <w:lang w:val="es-MX"/>
        </w:rPr>
        <w:t xml:space="preserve"> Electoral del Estado de colima.</w:t>
      </w:r>
    </w:p>
    <w:p w:rsidR="00743A51" w:rsidRPr="00366C11" w:rsidRDefault="00743A51" w:rsidP="00366C11">
      <w:pPr>
        <w:pStyle w:val="Prrafodelista"/>
        <w:spacing w:after="0" w:line="360" w:lineRule="auto"/>
        <w:ind w:left="0"/>
        <w:contextualSpacing/>
        <w:jc w:val="both"/>
        <w:rPr>
          <w:rFonts w:ascii="Arial" w:hAnsi="Arial" w:cs="Arial"/>
          <w:bCs/>
          <w:lang w:val="es-MX"/>
        </w:rPr>
      </w:pPr>
    </w:p>
    <w:p w:rsidR="00743A51" w:rsidRPr="00366C11" w:rsidRDefault="00743A51" w:rsidP="00366C11">
      <w:pPr>
        <w:pStyle w:val="Prrafodelista"/>
        <w:numPr>
          <w:ilvl w:val="0"/>
          <w:numId w:val="4"/>
        </w:numPr>
        <w:spacing w:after="0" w:line="360" w:lineRule="auto"/>
        <w:ind w:left="0" w:firstLine="0"/>
        <w:contextualSpacing/>
        <w:jc w:val="both"/>
        <w:rPr>
          <w:rFonts w:ascii="Arial" w:hAnsi="Arial" w:cs="Arial"/>
          <w:bCs/>
          <w:lang w:val="es-MX"/>
        </w:rPr>
      </w:pPr>
      <w:r w:rsidRPr="00366C11">
        <w:rPr>
          <w:rFonts w:ascii="Arial" w:hAnsi="Arial" w:cs="Arial"/>
          <w:bCs/>
          <w:lang w:val="es-MX"/>
        </w:rPr>
        <w:t xml:space="preserve">El mismo </w:t>
      </w:r>
      <w:r w:rsidR="00366C11" w:rsidRPr="00366C11">
        <w:rPr>
          <w:rFonts w:ascii="Arial" w:hAnsi="Arial" w:cs="Arial"/>
          <w:bCs/>
          <w:lang w:val="es-MX"/>
        </w:rPr>
        <w:t>09 de mayo de 2019, durante la Décima Primera Sesión Extraordinaria</w:t>
      </w:r>
      <w:r w:rsidRPr="00366C11">
        <w:rPr>
          <w:rFonts w:ascii="Arial" w:hAnsi="Arial" w:cs="Arial"/>
          <w:bCs/>
          <w:lang w:val="es-MX"/>
        </w:rPr>
        <w:t xml:space="preserve"> del Consejo General se aprobó el Acuerdo IEE/CG/A</w:t>
      </w:r>
      <w:r w:rsidR="00321371">
        <w:rPr>
          <w:rFonts w:ascii="Arial" w:hAnsi="Arial" w:cs="Arial"/>
          <w:bCs/>
          <w:lang w:val="es-MX"/>
        </w:rPr>
        <w:t>022</w:t>
      </w:r>
      <w:r w:rsidRPr="00366C11">
        <w:rPr>
          <w:rFonts w:ascii="Arial" w:hAnsi="Arial" w:cs="Arial"/>
          <w:bCs/>
          <w:lang w:val="es-MX"/>
        </w:rPr>
        <w:t>/2019, relativo a las reformas y adiciones del Reglamento Interior del Instituto Electoral del Estado de Colima.</w:t>
      </w:r>
    </w:p>
    <w:p w:rsidR="00975398" w:rsidRPr="00366C11" w:rsidRDefault="00975398" w:rsidP="00366C11">
      <w:pPr>
        <w:pStyle w:val="Prrafodelista"/>
        <w:spacing w:after="0" w:line="360" w:lineRule="auto"/>
        <w:ind w:left="0"/>
        <w:contextualSpacing/>
        <w:jc w:val="both"/>
        <w:rPr>
          <w:rFonts w:ascii="Arial" w:hAnsi="Arial" w:cs="Arial"/>
          <w:bCs/>
          <w:lang w:val="es-MX"/>
        </w:rPr>
      </w:pPr>
    </w:p>
    <w:p w:rsidR="001D53D7" w:rsidRPr="00366C11" w:rsidRDefault="001D53D7" w:rsidP="00366C11">
      <w:pPr>
        <w:spacing w:line="360" w:lineRule="auto"/>
        <w:contextualSpacing/>
        <w:jc w:val="both"/>
        <w:rPr>
          <w:rFonts w:ascii="Arial" w:hAnsi="Arial" w:cs="Arial"/>
          <w:sz w:val="22"/>
          <w:szCs w:val="22"/>
        </w:rPr>
      </w:pPr>
      <w:r w:rsidRPr="00366C11">
        <w:rPr>
          <w:rFonts w:ascii="Arial" w:hAnsi="Arial" w:cs="Arial"/>
          <w:sz w:val="22"/>
          <w:szCs w:val="22"/>
        </w:rPr>
        <w:t>Con base en lo anterior, se emiten las siguientes</w:t>
      </w:r>
    </w:p>
    <w:p w:rsidR="00975398" w:rsidRPr="00366C11" w:rsidRDefault="00975398" w:rsidP="001D53D7">
      <w:pPr>
        <w:pStyle w:val="Textoindependiente"/>
        <w:spacing w:after="0" w:line="360" w:lineRule="auto"/>
        <w:rPr>
          <w:rFonts w:ascii="Arial" w:hAnsi="Arial" w:cs="Arial"/>
          <w:sz w:val="22"/>
          <w:szCs w:val="22"/>
        </w:rPr>
      </w:pPr>
    </w:p>
    <w:p w:rsidR="00714ED0" w:rsidRPr="00366C11" w:rsidRDefault="00714ED0" w:rsidP="001D53D7">
      <w:pPr>
        <w:pStyle w:val="Textoindependiente"/>
        <w:spacing w:after="0" w:line="360" w:lineRule="auto"/>
        <w:jc w:val="center"/>
        <w:rPr>
          <w:rFonts w:ascii="Arial" w:hAnsi="Arial" w:cs="Arial"/>
          <w:b/>
          <w:sz w:val="22"/>
          <w:szCs w:val="22"/>
          <w:lang w:val="pt-BR"/>
        </w:rPr>
      </w:pPr>
      <w:r w:rsidRPr="00366C11">
        <w:rPr>
          <w:rFonts w:ascii="Arial" w:hAnsi="Arial" w:cs="Arial"/>
          <w:b/>
          <w:sz w:val="22"/>
          <w:szCs w:val="22"/>
          <w:lang w:val="pt-BR"/>
        </w:rPr>
        <w:t>C O N S I D E R A C I O N E S</w:t>
      </w:r>
    </w:p>
    <w:p w:rsidR="00714ED0" w:rsidRPr="00366C11" w:rsidRDefault="00714ED0" w:rsidP="001D53D7">
      <w:pPr>
        <w:spacing w:line="360" w:lineRule="auto"/>
        <w:jc w:val="both"/>
        <w:rPr>
          <w:rFonts w:ascii="Arial" w:hAnsi="Arial" w:cs="Arial"/>
          <w:b/>
          <w:sz w:val="22"/>
          <w:szCs w:val="22"/>
          <w:lang w:val="pt-BR"/>
        </w:rPr>
      </w:pPr>
    </w:p>
    <w:p w:rsidR="00E375C5" w:rsidRPr="00366C11" w:rsidRDefault="00A0379A" w:rsidP="001D53D7">
      <w:pPr>
        <w:spacing w:line="360" w:lineRule="auto"/>
        <w:contextualSpacing/>
        <w:jc w:val="both"/>
        <w:rPr>
          <w:rFonts w:ascii="Arial" w:eastAsia="Calibri" w:hAnsi="Arial" w:cs="Arial"/>
          <w:sz w:val="22"/>
          <w:szCs w:val="22"/>
          <w:lang w:val="es-MX" w:eastAsia="en-US"/>
        </w:rPr>
      </w:pPr>
      <w:r w:rsidRPr="00366C11">
        <w:rPr>
          <w:rFonts w:ascii="Arial" w:hAnsi="Arial" w:cs="Arial"/>
          <w:b/>
          <w:sz w:val="22"/>
          <w:szCs w:val="22"/>
          <w:lang w:val="es-MX"/>
        </w:rPr>
        <w:t>1ª.-</w:t>
      </w:r>
      <w:r w:rsidRPr="00366C11">
        <w:rPr>
          <w:rFonts w:ascii="Arial" w:hAnsi="Arial" w:cs="Arial"/>
          <w:sz w:val="22"/>
          <w:szCs w:val="22"/>
          <w:lang w:val="es-MX"/>
        </w:rPr>
        <w:t xml:space="preserve"> </w:t>
      </w:r>
      <w:r w:rsidR="00E375C5" w:rsidRPr="00366C11">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w:t>
      </w:r>
      <w:r w:rsidR="00E375C5" w:rsidRPr="00366C11">
        <w:rPr>
          <w:rFonts w:ascii="Arial" w:eastAsia="Calibri" w:hAnsi="Arial" w:cs="Arial"/>
          <w:sz w:val="22"/>
          <w:szCs w:val="22"/>
          <w:lang w:val="es-MX" w:eastAsia="en-US"/>
        </w:rPr>
        <w:lastRenderedPageBreak/>
        <w:t>materia electoral que las autoridades que tengan a su cargo la organización de las elecciones y las jurisdiccionales que resuelvan las controversias en la materia, gocen de autonomía en su funcionamiento e independencia en sus decisiones.</w:t>
      </w:r>
    </w:p>
    <w:p w:rsidR="00E375C5" w:rsidRPr="00366C11" w:rsidRDefault="00E375C5" w:rsidP="00E375C5">
      <w:pPr>
        <w:spacing w:line="360" w:lineRule="auto"/>
        <w:ind w:right="2990"/>
        <w:rPr>
          <w:rFonts w:ascii="Arial" w:hAnsi="Arial" w:cs="Arial"/>
          <w:b/>
          <w:sz w:val="22"/>
          <w:szCs w:val="22"/>
          <w:lang w:val="es-MX"/>
        </w:rPr>
      </w:pPr>
    </w:p>
    <w:p w:rsidR="00E375C5" w:rsidRPr="00366C11" w:rsidRDefault="00E375C5" w:rsidP="00E375C5">
      <w:pPr>
        <w:spacing w:line="360" w:lineRule="auto"/>
        <w:contextualSpacing/>
        <w:jc w:val="both"/>
        <w:rPr>
          <w:rFonts w:ascii="Arial" w:hAnsi="Arial" w:cs="Arial"/>
          <w:sz w:val="22"/>
          <w:szCs w:val="22"/>
        </w:rPr>
      </w:pPr>
      <w:r w:rsidRPr="00366C11">
        <w:rPr>
          <w:rFonts w:ascii="Arial" w:hAnsi="Arial" w:cs="Arial"/>
          <w:b/>
          <w:sz w:val="22"/>
          <w:szCs w:val="22"/>
          <w:lang w:val="es-MX"/>
        </w:rPr>
        <w:t>2</w:t>
      </w:r>
      <w:r w:rsidR="00A0379A" w:rsidRPr="00366C11">
        <w:rPr>
          <w:rFonts w:ascii="Arial" w:hAnsi="Arial" w:cs="Arial"/>
          <w:b/>
          <w:sz w:val="22"/>
          <w:szCs w:val="22"/>
        </w:rPr>
        <w:t>ª</w:t>
      </w:r>
      <w:r w:rsidR="00714ED0" w:rsidRPr="00366C11">
        <w:rPr>
          <w:rFonts w:ascii="Arial" w:hAnsi="Arial" w:cs="Arial"/>
          <w:b/>
          <w:sz w:val="22"/>
          <w:szCs w:val="22"/>
        </w:rPr>
        <w:t xml:space="preserve">.- </w:t>
      </w:r>
      <w:r w:rsidRPr="00366C11">
        <w:rPr>
          <w:rFonts w:ascii="Arial" w:hAnsi="Arial" w:cs="Arial"/>
          <w:sz w:val="22"/>
          <w:szCs w:val="22"/>
        </w:rPr>
        <w:t xml:space="preserve">Según lo dispuesto por el artículo 89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autoridad en la materia, profesional en su desempeño, autónomo e independiente en sus decisiones y funcionamiento. </w:t>
      </w:r>
    </w:p>
    <w:p w:rsidR="00E375C5" w:rsidRPr="00366C11" w:rsidRDefault="00E375C5" w:rsidP="00E375C5">
      <w:pPr>
        <w:spacing w:line="360" w:lineRule="auto"/>
        <w:ind w:right="2990"/>
        <w:rPr>
          <w:rFonts w:ascii="Arial" w:hAnsi="Arial" w:cs="Arial"/>
          <w:sz w:val="22"/>
          <w:szCs w:val="22"/>
        </w:rPr>
      </w:pPr>
    </w:p>
    <w:p w:rsidR="00E375C5" w:rsidRPr="00366C11" w:rsidRDefault="00E375C5" w:rsidP="00E375C5">
      <w:pPr>
        <w:autoSpaceDE w:val="0"/>
        <w:autoSpaceDN w:val="0"/>
        <w:adjustRightInd w:val="0"/>
        <w:spacing w:line="360" w:lineRule="auto"/>
        <w:jc w:val="both"/>
        <w:rPr>
          <w:rFonts w:ascii="Arial" w:eastAsia="Arial" w:hAnsi="Arial" w:cs="Arial"/>
          <w:sz w:val="22"/>
          <w:szCs w:val="22"/>
        </w:rPr>
      </w:pPr>
      <w:r w:rsidRPr="00366C11">
        <w:rPr>
          <w:rFonts w:ascii="Arial" w:eastAsia="Arial" w:hAnsi="Arial" w:cs="Arial"/>
          <w:sz w:val="22"/>
          <w:szCs w:val="22"/>
        </w:rPr>
        <w:t xml:space="preserve">Asimismo, </w:t>
      </w:r>
      <w:r w:rsidRPr="00366C11">
        <w:rPr>
          <w:rFonts w:ascii="Arial" w:hAnsi="Arial" w:cs="Arial"/>
          <w:sz w:val="22"/>
          <w:szCs w:val="22"/>
        </w:rPr>
        <w:t>el referido artículo Constitucional, así como</w:t>
      </w:r>
      <w:r w:rsidRPr="00366C11">
        <w:rPr>
          <w:rFonts w:ascii="Arial" w:eastAsia="Arial" w:hAnsi="Arial" w:cs="Arial"/>
          <w:sz w:val="22"/>
          <w:szCs w:val="22"/>
        </w:rPr>
        <w:t xml:space="preserve"> el inciso b), fracción IV del artículo 116 de la propia Constitución Federal; el numeral 1 del artículo 98 de la LEGIPE y sus correlativos 4 y 100 del citado Código, establecen que la certeza, legalidad, independencia, imparcialidad, máxima publicidad y objetividad serán principios rectores del Instituto en comento.</w:t>
      </w:r>
    </w:p>
    <w:p w:rsidR="00E375C5" w:rsidRPr="00366C11" w:rsidRDefault="00E375C5" w:rsidP="00E375C5">
      <w:pPr>
        <w:autoSpaceDE w:val="0"/>
        <w:autoSpaceDN w:val="0"/>
        <w:adjustRightInd w:val="0"/>
        <w:spacing w:line="360" w:lineRule="auto"/>
        <w:jc w:val="both"/>
        <w:rPr>
          <w:rFonts w:ascii="Arial" w:eastAsia="Arial" w:hAnsi="Arial" w:cs="Arial"/>
          <w:sz w:val="22"/>
          <w:szCs w:val="22"/>
        </w:rPr>
      </w:pPr>
    </w:p>
    <w:p w:rsidR="00E375C5" w:rsidRPr="00366C11" w:rsidRDefault="00E375C5" w:rsidP="00E375C5">
      <w:pPr>
        <w:autoSpaceDE w:val="0"/>
        <w:autoSpaceDN w:val="0"/>
        <w:adjustRightInd w:val="0"/>
        <w:spacing w:line="360" w:lineRule="auto"/>
        <w:jc w:val="both"/>
        <w:rPr>
          <w:rFonts w:ascii="Arial" w:eastAsia="Arial" w:hAnsi="Arial" w:cs="Arial"/>
          <w:sz w:val="22"/>
          <w:szCs w:val="22"/>
        </w:rPr>
      </w:pPr>
      <w:r w:rsidRPr="00366C11">
        <w:rPr>
          <w:rFonts w:ascii="Arial" w:hAnsi="Arial" w:cs="Arial"/>
          <w:b/>
          <w:sz w:val="22"/>
          <w:szCs w:val="22"/>
        </w:rPr>
        <w:t xml:space="preserve">3ª.- </w:t>
      </w:r>
      <w:r w:rsidRPr="00366C11">
        <w:rPr>
          <w:rFonts w:ascii="Arial" w:hAnsi="Arial" w:cs="Arial"/>
          <w:sz w:val="22"/>
          <w:szCs w:val="22"/>
        </w:rPr>
        <w:t xml:space="preserve">De acuerdo a lo dispuesto en el </w:t>
      </w:r>
      <w:r w:rsidRPr="00366C11">
        <w:rPr>
          <w:rFonts w:ascii="Arial" w:eastAsia="Calibri" w:hAnsi="Arial" w:cs="Arial"/>
          <w:sz w:val="22"/>
          <w:szCs w:val="22"/>
          <w:lang w:val="es-MX" w:eastAsia="en-US"/>
        </w:rPr>
        <w:t>artículo 99 del Código Comicial Local, son fines del Instituto Electoral del Estado, p</w:t>
      </w:r>
      <w:r w:rsidRPr="00366C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366C11">
        <w:rPr>
          <w:rFonts w:ascii="Arial" w:eastAsia="Calibri" w:hAnsi="Arial" w:cs="Arial"/>
          <w:snapToGrid w:val="0"/>
          <w:sz w:val="22"/>
          <w:szCs w:val="22"/>
          <w:lang w:val="es-MX" w:eastAsia="en-US"/>
        </w:rPr>
        <w:t xml:space="preserve">garantizar a la ciudadanía el ejercicio de los derechos político-electorales y vigilar el cumplimiento de sus obligaciones; organizar, desarrollar y vigilar la realización periódica y pacífica de las elecciones para renovar a </w:t>
      </w:r>
      <w:proofErr w:type="spellStart"/>
      <w:r w:rsidRPr="00366C11">
        <w:rPr>
          <w:rFonts w:ascii="Arial" w:eastAsia="Calibri" w:hAnsi="Arial" w:cs="Arial"/>
          <w:snapToGrid w:val="0"/>
          <w:sz w:val="22"/>
          <w:szCs w:val="22"/>
          <w:lang w:val="es-MX" w:eastAsia="en-US"/>
        </w:rPr>
        <w:t>el</w:t>
      </w:r>
      <w:proofErr w:type="spellEnd"/>
      <w:r w:rsidRPr="00366C11">
        <w:rPr>
          <w:rFonts w:ascii="Arial" w:eastAsia="Calibri" w:hAnsi="Arial" w:cs="Arial"/>
          <w:snapToGrid w:val="0"/>
          <w:sz w:val="22"/>
          <w:szCs w:val="22"/>
          <w:lang w:val="es-MX" w:eastAsia="en-US"/>
        </w:rPr>
        <w:t xml:space="preserve"> o la titular del Poder Ejecutivo, a las y los integrantes del Poder Legislativo, de los Ayuntamientos y, en su caso, calificarlas; velar por la autenticidad y efectividad del sufragio; y </w:t>
      </w:r>
      <w:r w:rsidRPr="00366C11">
        <w:rPr>
          <w:rFonts w:ascii="Arial" w:eastAsia="Calibri" w:hAnsi="Arial" w:cs="Arial"/>
          <w:sz w:val="22"/>
          <w:szCs w:val="22"/>
          <w:lang w:val="es-ES_tradnl" w:eastAsia="en-US"/>
        </w:rPr>
        <w:t>coadyuvar en la promoción y difusión de la cultura cívica, política democrática.</w:t>
      </w:r>
    </w:p>
    <w:p w:rsidR="00E375C5" w:rsidRPr="00366C11" w:rsidRDefault="00E375C5" w:rsidP="00E375C5">
      <w:pPr>
        <w:spacing w:line="360" w:lineRule="auto"/>
        <w:ind w:right="2990"/>
        <w:rPr>
          <w:rFonts w:ascii="Arial" w:hAnsi="Arial" w:cs="Arial"/>
          <w:sz w:val="22"/>
          <w:szCs w:val="22"/>
        </w:rPr>
      </w:pPr>
    </w:p>
    <w:p w:rsidR="00BB385E" w:rsidRPr="00366C11" w:rsidRDefault="00E375C5" w:rsidP="001155D9">
      <w:pPr>
        <w:autoSpaceDE w:val="0"/>
        <w:autoSpaceDN w:val="0"/>
        <w:adjustRightInd w:val="0"/>
        <w:spacing w:line="360" w:lineRule="auto"/>
        <w:jc w:val="both"/>
        <w:rPr>
          <w:rFonts w:ascii="Arial" w:hAnsi="Arial" w:cs="Arial"/>
          <w:sz w:val="22"/>
          <w:szCs w:val="22"/>
        </w:rPr>
      </w:pPr>
      <w:r w:rsidRPr="00366C11">
        <w:rPr>
          <w:rFonts w:ascii="Arial" w:eastAsia="Calibri" w:hAnsi="Arial" w:cs="Arial"/>
          <w:b/>
          <w:sz w:val="22"/>
          <w:szCs w:val="22"/>
          <w:lang w:eastAsia="en-US"/>
        </w:rPr>
        <w:t>4</w:t>
      </w:r>
      <w:r w:rsidRPr="00366C11">
        <w:rPr>
          <w:rFonts w:ascii="Arial" w:eastAsia="Calibri" w:hAnsi="Arial" w:cs="Arial"/>
          <w:b/>
          <w:sz w:val="22"/>
          <w:szCs w:val="22"/>
          <w:lang w:val="es-MX" w:eastAsia="en-US"/>
        </w:rPr>
        <w:t xml:space="preserve">ª.- </w:t>
      </w:r>
      <w:r w:rsidRPr="00366C11">
        <w:rPr>
          <w:rFonts w:ascii="Arial" w:eastAsia="Calibri" w:hAnsi="Arial" w:cs="Arial"/>
          <w:sz w:val="22"/>
          <w:szCs w:val="22"/>
          <w:lang w:val="es-MX" w:eastAsia="en-US"/>
        </w:rPr>
        <w:t>De conformidad al artículo</w:t>
      </w:r>
      <w:r w:rsidRPr="00366C11">
        <w:rPr>
          <w:rFonts w:ascii="Arial" w:hAnsi="Arial" w:cs="Arial"/>
          <w:sz w:val="22"/>
          <w:szCs w:val="22"/>
        </w:rPr>
        <w:t xml:space="preserve"> 114, fracciones I y XXXIII, del Código Electoral del Estado, el Consejo General del Instituto Electoral del Estado de Colima es competente para expedir los reglamentos interiores que sean necesarios para el buen f</w:t>
      </w:r>
      <w:r w:rsidR="001155D9" w:rsidRPr="00366C11">
        <w:rPr>
          <w:rFonts w:ascii="Arial" w:hAnsi="Arial" w:cs="Arial"/>
          <w:sz w:val="22"/>
          <w:szCs w:val="22"/>
        </w:rPr>
        <w:t xml:space="preserve">uncionamiento de este Instituto y a su vez, </w:t>
      </w:r>
      <w:r w:rsidR="00BB385E" w:rsidRPr="00366C11">
        <w:rPr>
          <w:rFonts w:ascii="Arial" w:hAnsi="Arial" w:cs="Arial"/>
          <w:sz w:val="22"/>
          <w:szCs w:val="22"/>
        </w:rPr>
        <w:t>tiene facultades para dictar todo tipo de normas y previsiones para hacer efectivas las disposiciones del Código de la materia.</w:t>
      </w:r>
    </w:p>
    <w:p w:rsidR="00E375C5" w:rsidRPr="00366C11" w:rsidRDefault="00E375C5" w:rsidP="00E375C5">
      <w:pPr>
        <w:autoSpaceDE w:val="0"/>
        <w:autoSpaceDN w:val="0"/>
        <w:adjustRightInd w:val="0"/>
        <w:spacing w:line="360" w:lineRule="auto"/>
        <w:jc w:val="both"/>
        <w:rPr>
          <w:rFonts w:ascii="Arial" w:hAnsi="Arial" w:cs="Arial"/>
          <w:b/>
          <w:sz w:val="22"/>
          <w:szCs w:val="22"/>
        </w:rPr>
      </w:pPr>
    </w:p>
    <w:p w:rsidR="00E375C5" w:rsidRPr="00366C11" w:rsidRDefault="00E375C5" w:rsidP="00E375C5">
      <w:pPr>
        <w:autoSpaceDE w:val="0"/>
        <w:autoSpaceDN w:val="0"/>
        <w:adjustRightInd w:val="0"/>
        <w:spacing w:line="360" w:lineRule="auto"/>
        <w:jc w:val="both"/>
        <w:rPr>
          <w:rFonts w:ascii="Arial" w:eastAsia="Arial" w:hAnsi="Arial" w:cs="Arial"/>
          <w:sz w:val="22"/>
          <w:szCs w:val="22"/>
        </w:rPr>
      </w:pPr>
      <w:r w:rsidRPr="00366C11">
        <w:rPr>
          <w:rFonts w:ascii="Arial" w:hAnsi="Arial" w:cs="Arial"/>
          <w:b/>
          <w:sz w:val="22"/>
          <w:szCs w:val="22"/>
        </w:rPr>
        <w:t>5ª.-</w:t>
      </w:r>
      <w:r w:rsidRPr="00366C11">
        <w:rPr>
          <w:rFonts w:ascii="Arial" w:hAnsi="Arial" w:cs="Arial"/>
          <w:sz w:val="22"/>
          <w:szCs w:val="22"/>
        </w:rPr>
        <w:t xml:space="preserve"> </w:t>
      </w:r>
      <w:r w:rsidRPr="00366C11">
        <w:rPr>
          <w:rFonts w:ascii="Arial" w:eastAsia="Arial" w:hAnsi="Arial" w:cs="Arial"/>
          <w:sz w:val="22"/>
          <w:szCs w:val="22"/>
        </w:rPr>
        <w:t>Los numerales 10 y 11, del Apartado C, de la Base V, del artículo 41 de la Carta Magna, refieren que en las entidades federativas, las elecciones estarán a cargo de organismos públicos locales en los términos de la propia Constitución Federal, que ejercerán todas aquéllas funciones no reservadas al Instituto Nacional Electoral (INE) y las que determine la ley.</w:t>
      </w:r>
    </w:p>
    <w:p w:rsidR="00E375C5" w:rsidRPr="00366C11" w:rsidRDefault="00E375C5" w:rsidP="00E375C5">
      <w:pPr>
        <w:autoSpaceDE w:val="0"/>
        <w:autoSpaceDN w:val="0"/>
        <w:adjustRightInd w:val="0"/>
        <w:spacing w:line="360" w:lineRule="auto"/>
        <w:jc w:val="both"/>
        <w:rPr>
          <w:rFonts w:ascii="Arial" w:eastAsia="Arial" w:hAnsi="Arial" w:cs="Arial"/>
          <w:sz w:val="22"/>
          <w:szCs w:val="22"/>
        </w:rPr>
      </w:pPr>
    </w:p>
    <w:p w:rsidR="00E375C5" w:rsidRPr="00366C11" w:rsidRDefault="00E375C5" w:rsidP="00E375C5">
      <w:pPr>
        <w:autoSpaceDE w:val="0"/>
        <w:autoSpaceDN w:val="0"/>
        <w:adjustRightInd w:val="0"/>
        <w:spacing w:line="360" w:lineRule="auto"/>
        <w:jc w:val="both"/>
        <w:rPr>
          <w:rFonts w:ascii="Arial" w:eastAsia="Arial" w:hAnsi="Arial" w:cs="Arial"/>
          <w:sz w:val="22"/>
          <w:szCs w:val="22"/>
        </w:rPr>
      </w:pPr>
      <w:r w:rsidRPr="00366C11">
        <w:rPr>
          <w:rFonts w:ascii="Arial" w:eastAsia="Arial" w:hAnsi="Arial" w:cs="Arial"/>
          <w:b/>
          <w:spacing w:val="1"/>
          <w:sz w:val="22"/>
          <w:szCs w:val="22"/>
        </w:rPr>
        <w:t>6ª.-</w:t>
      </w:r>
      <w:r w:rsidRPr="00366C11">
        <w:rPr>
          <w:rFonts w:ascii="Arial" w:eastAsia="Arial" w:hAnsi="Arial" w:cs="Arial"/>
          <w:b/>
          <w:sz w:val="22"/>
          <w:szCs w:val="22"/>
        </w:rPr>
        <w:t xml:space="preserve"> </w:t>
      </w:r>
      <w:r w:rsidRPr="00366C11">
        <w:rPr>
          <w:rFonts w:ascii="Arial" w:eastAsia="Arial" w:hAnsi="Arial" w:cs="Arial"/>
          <w:sz w:val="22"/>
          <w:szCs w:val="22"/>
        </w:rPr>
        <w:t>De acuerdo a lo dispuesto en el numeral 2 del artículo 98, de la Ley General de Instituciones y Procedimientos Electorales (LGIPE), los Organismos Públicos Locales Electorales (OPLEs) son autoridad en la materia electoral, en los términos que establece la Constitución Federal, la propia LGIPE y las leyes locales correspondientes.</w:t>
      </w:r>
    </w:p>
    <w:p w:rsidR="00E375C5" w:rsidRPr="00366C11" w:rsidRDefault="00E375C5" w:rsidP="00E375C5">
      <w:pPr>
        <w:autoSpaceDE w:val="0"/>
        <w:autoSpaceDN w:val="0"/>
        <w:adjustRightInd w:val="0"/>
        <w:spacing w:line="360" w:lineRule="auto"/>
        <w:jc w:val="both"/>
        <w:rPr>
          <w:rFonts w:ascii="Arial" w:eastAsia="Arial" w:hAnsi="Arial" w:cs="Arial"/>
          <w:sz w:val="22"/>
          <w:szCs w:val="22"/>
        </w:rPr>
      </w:pPr>
    </w:p>
    <w:p w:rsidR="00E375C5" w:rsidRPr="00366C11" w:rsidRDefault="00E375C5" w:rsidP="00E375C5">
      <w:pPr>
        <w:autoSpaceDE w:val="0"/>
        <w:autoSpaceDN w:val="0"/>
        <w:adjustRightInd w:val="0"/>
        <w:spacing w:line="360" w:lineRule="auto"/>
        <w:jc w:val="both"/>
        <w:rPr>
          <w:rFonts w:ascii="Arial" w:hAnsi="Arial" w:cs="Arial"/>
          <w:sz w:val="22"/>
          <w:szCs w:val="22"/>
          <w:shd w:val="clear" w:color="auto" w:fill="FFFFFF"/>
        </w:rPr>
      </w:pPr>
      <w:r w:rsidRPr="00366C11">
        <w:rPr>
          <w:rFonts w:ascii="Arial" w:hAnsi="Arial" w:cs="Arial"/>
          <w:sz w:val="22"/>
          <w:szCs w:val="22"/>
          <w:shd w:val="clear" w:color="auto" w:fill="FFFFFF"/>
        </w:rPr>
        <w:t xml:space="preserve">Conforme a lo señalado en los incisos a) y r), del artículo 104, de la Ley general en cita, corresponde a los </w:t>
      </w:r>
      <w:r w:rsidRPr="00366C11">
        <w:rPr>
          <w:rFonts w:ascii="Arial" w:eastAsia="Arial" w:hAnsi="Arial" w:cs="Arial"/>
          <w:sz w:val="22"/>
          <w:szCs w:val="22"/>
        </w:rPr>
        <w:t>OPLEs</w:t>
      </w:r>
      <w:r w:rsidRPr="00366C11">
        <w:rPr>
          <w:rFonts w:ascii="Arial" w:hAnsi="Arial" w:cs="Arial"/>
          <w:sz w:val="22"/>
          <w:szCs w:val="22"/>
          <w:shd w:val="clear" w:color="auto" w:fill="FFFFFF"/>
        </w:rPr>
        <w:t xml:space="preserve"> aplicar los lineamientos que emita el </w:t>
      </w:r>
      <w:r w:rsidRPr="00366C11">
        <w:rPr>
          <w:rFonts w:ascii="Arial" w:eastAsia="Arial" w:hAnsi="Arial" w:cs="Arial"/>
          <w:sz w:val="22"/>
          <w:szCs w:val="22"/>
        </w:rPr>
        <w:t>INE</w:t>
      </w:r>
      <w:r w:rsidRPr="00366C11">
        <w:rPr>
          <w:rFonts w:ascii="Arial" w:hAnsi="Arial" w:cs="Arial"/>
          <w:sz w:val="22"/>
          <w:szCs w:val="22"/>
          <w:shd w:val="clear" w:color="auto" w:fill="FFFFFF"/>
        </w:rPr>
        <w:t xml:space="preserve"> y ejercer aquéllas funciones no reservadas al mismo, que se establezcan en la legislación local correspondiente.</w:t>
      </w:r>
    </w:p>
    <w:p w:rsidR="00E375C5" w:rsidRPr="00366C11" w:rsidRDefault="00E375C5" w:rsidP="00E375C5">
      <w:pPr>
        <w:autoSpaceDE w:val="0"/>
        <w:autoSpaceDN w:val="0"/>
        <w:adjustRightInd w:val="0"/>
        <w:spacing w:line="360" w:lineRule="auto"/>
        <w:jc w:val="both"/>
        <w:rPr>
          <w:rFonts w:ascii="Arial" w:eastAsia="Arial" w:hAnsi="Arial" w:cs="Arial"/>
          <w:b/>
          <w:sz w:val="22"/>
          <w:szCs w:val="22"/>
        </w:rPr>
      </w:pPr>
    </w:p>
    <w:p w:rsidR="00E375C5" w:rsidRPr="00366C11" w:rsidRDefault="00E375C5" w:rsidP="00E375C5">
      <w:pPr>
        <w:spacing w:line="360" w:lineRule="auto"/>
        <w:jc w:val="both"/>
        <w:rPr>
          <w:rFonts w:ascii="Arial" w:hAnsi="Arial" w:cs="Arial"/>
          <w:sz w:val="22"/>
          <w:szCs w:val="22"/>
        </w:rPr>
      </w:pPr>
      <w:r w:rsidRPr="00366C11">
        <w:rPr>
          <w:rFonts w:ascii="Arial" w:eastAsia="Arial" w:hAnsi="Arial" w:cs="Arial"/>
          <w:b/>
          <w:sz w:val="22"/>
          <w:szCs w:val="22"/>
        </w:rPr>
        <w:t>7ª.-</w:t>
      </w:r>
      <w:r w:rsidRPr="00366C11">
        <w:rPr>
          <w:rFonts w:ascii="Arial" w:eastAsia="Arial" w:hAnsi="Arial" w:cs="Arial"/>
          <w:sz w:val="22"/>
          <w:szCs w:val="22"/>
        </w:rPr>
        <w:t xml:space="preserve"> </w:t>
      </w:r>
      <w:r w:rsidR="0017767F" w:rsidRPr="00366C11">
        <w:rPr>
          <w:rFonts w:ascii="Arial" w:eastAsia="Arial" w:hAnsi="Arial" w:cs="Arial"/>
          <w:sz w:val="22"/>
          <w:szCs w:val="22"/>
        </w:rPr>
        <w:t>T</w:t>
      </w:r>
      <w:r w:rsidR="0052770B" w:rsidRPr="00366C11">
        <w:rPr>
          <w:rFonts w:ascii="Arial" w:eastAsia="Arial" w:hAnsi="Arial" w:cs="Arial"/>
          <w:sz w:val="22"/>
          <w:szCs w:val="22"/>
        </w:rPr>
        <w:t>al como lo señala el</w:t>
      </w:r>
      <w:r w:rsidRPr="00366C11">
        <w:rPr>
          <w:rFonts w:ascii="Arial" w:eastAsia="Arial" w:hAnsi="Arial" w:cs="Arial"/>
          <w:sz w:val="22"/>
          <w:szCs w:val="22"/>
        </w:rPr>
        <w:t xml:space="preserve"> artículo 5, párrafos 1 y 2 del </w:t>
      </w:r>
      <w:r w:rsidR="0052770B" w:rsidRPr="00366C11">
        <w:rPr>
          <w:rFonts w:ascii="Arial" w:eastAsia="Arial" w:hAnsi="Arial" w:cs="Arial"/>
          <w:sz w:val="22"/>
          <w:szCs w:val="22"/>
        </w:rPr>
        <w:t>L</w:t>
      </w:r>
      <w:r w:rsidRPr="00366C11">
        <w:rPr>
          <w:rFonts w:ascii="Arial" w:eastAsia="Arial" w:hAnsi="Arial" w:cs="Arial"/>
          <w:sz w:val="22"/>
          <w:szCs w:val="22"/>
        </w:rPr>
        <w:t xml:space="preserve">GIPE, y en lo conducente el ordinal 6 del Código Electoral local, </w:t>
      </w:r>
      <w:r w:rsidR="0052770B" w:rsidRPr="00366C11">
        <w:rPr>
          <w:rFonts w:ascii="Arial" w:eastAsia="Arial" w:hAnsi="Arial" w:cs="Arial"/>
          <w:sz w:val="22"/>
          <w:szCs w:val="22"/>
        </w:rPr>
        <w:t>se dispuso</w:t>
      </w:r>
      <w:r w:rsidRPr="00366C11">
        <w:rPr>
          <w:rFonts w:ascii="Arial" w:eastAsia="Arial" w:hAnsi="Arial" w:cs="Arial"/>
          <w:sz w:val="22"/>
          <w:szCs w:val="22"/>
        </w:rPr>
        <w:t xml:space="preserve"> que la aplicación de las normas corresponde en sus respectivos ámbitos de competencia al INE, al Tribunal Electoral, a los OPLEs y a las autoridades jurisdiccionales locales en la m</w:t>
      </w:r>
      <w:r w:rsidR="0052770B" w:rsidRPr="00366C11">
        <w:rPr>
          <w:rFonts w:ascii="Arial" w:eastAsia="Arial" w:hAnsi="Arial" w:cs="Arial"/>
          <w:sz w:val="22"/>
          <w:szCs w:val="22"/>
        </w:rPr>
        <w:t>ateria, a la Cámara de Diputados</w:t>
      </w:r>
      <w:r w:rsidRPr="00366C11">
        <w:rPr>
          <w:rFonts w:ascii="Arial" w:eastAsia="Arial" w:hAnsi="Arial" w:cs="Arial"/>
          <w:sz w:val="22"/>
          <w:szCs w:val="22"/>
        </w:rPr>
        <w:t xml:space="preserve"> y a la Cámara de Senadores del Congreso de la Unión. Y su interpretación se hará conforme a los criterios gramatical, sistemático y funcional, atendiendo a lo dispuesto en el último párrafo del artículo 14 de la Constitución</w:t>
      </w:r>
      <w:r w:rsidR="0052770B" w:rsidRPr="00366C11">
        <w:rPr>
          <w:rFonts w:ascii="Arial" w:eastAsia="Arial" w:hAnsi="Arial" w:cs="Arial"/>
          <w:sz w:val="22"/>
          <w:szCs w:val="22"/>
        </w:rPr>
        <w:t xml:space="preserve"> Federal</w:t>
      </w:r>
      <w:r w:rsidRPr="00366C11">
        <w:rPr>
          <w:rFonts w:ascii="Arial" w:eastAsia="Arial" w:hAnsi="Arial" w:cs="Arial"/>
          <w:sz w:val="22"/>
          <w:szCs w:val="22"/>
        </w:rPr>
        <w:t>.</w:t>
      </w:r>
    </w:p>
    <w:p w:rsidR="00E375C5" w:rsidRPr="00366C11" w:rsidRDefault="00E375C5" w:rsidP="00E375C5">
      <w:pPr>
        <w:spacing w:line="360" w:lineRule="auto"/>
        <w:jc w:val="both"/>
        <w:rPr>
          <w:rFonts w:ascii="Arial" w:eastAsia="Arial" w:hAnsi="Arial" w:cs="Arial"/>
          <w:sz w:val="22"/>
          <w:szCs w:val="22"/>
        </w:rPr>
      </w:pPr>
    </w:p>
    <w:p w:rsidR="0017767F" w:rsidRPr="00366C11" w:rsidRDefault="00E375C5" w:rsidP="0017767F">
      <w:pPr>
        <w:spacing w:line="360" w:lineRule="auto"/>
        <w:jc w:val="both"/>
        <w:rPr>
          <w:rFonts w:ascii="Arial" w:eastAsia="Arial" w:hAnsi="Arial" w:cs="Arial"/>
          <w:sz w:val="22"/>
          <w:szCs w:val="22"/>
        </w:rPr>
      </w:pPr>
      <w:r w:rsidRPr="00366C11">
        <w:rPr>
          <w:rFonts w:ascii="Arial" w:hAnsi="Arial" w:cs="Arial"/>
          <w:b/>
          <w:sz w:val="22"/>
          <w:szCs w:val="22"/>
        </w:rPr>
        <w:t xml:space="preserve">8ª.- </w:t>
      </w:r>
      <w:r w:rsidR="0017767F" w:rsidRPr="00366C11">
        <w:rPr>
          <w:rFonts w:ascii="Arial" w:eastAsia="Arial" w:hAnsi="Arial" w:cs="Arial"/>
          <w:sz w:val="22"/>
          <w:szCs w:val="22"/>
        </w:rPr>
        <w:t>De conformidad con lo dispuesto en el artículo 112 del Código Electoral del Estado, el Consejo General integrará las Comisiones que considere necesarias para el desempeño de sus atribuciones, con el número de miembros que para cada caso acuerde.</w:t>
      </w:r>
    </w:p>
    <w:p w:rsidR="0017767F" w:rsidRPr="00366C11" w:rsidRDefault="0017767F" w:rsidP="0017767F">
      <w:pPr>
        <w:spacing w:line="360" w:lineRule="auto"/>
        <w:jc w:val="both"/>
        <w:rPr>
          <w:rFonts w:ascii="Arial" w:eastAsia="Arial" w:hAnsi="Arial" w:cs="Arial"/>
          <w:sz w:val="22"/>
          <w:szCs w:val="22"/>
        </w:rPr>
      </w:pPr>
    </w:p>
    <w:p w:rsidR="0017767F" w:rsidRPr="00366C11" w:rsidRDefault="0017767F" w:rsidP="0017767F">
      <w:pPr>
        <w:spacing w:line="360" w:lineRule="auto"/>
        <w:jc w:val="both"/>
        <w:rPr>
          <w:rFonts w:ascii="Arial" w:eastAsia="Arial" w:hAnsi="Arial" w:cs="Arial"/>
          <w:sz w:val="22"/>
          <w:szCs w:val="22"/>
        </w:rPr>
      </w:pPr>
      <w:r w:rsidRPr="00366C11">
        <w:rPr>
          <w:rFonts w:ascii="Arial" w:eastAsia="Arial" w:hAnsi="Arial" w:cs="Arial"/>
          <w:sz w:val="22"/>
          <w:szCs w:val="22"/>
        </w:rPr>
        <w:t>En todos los asuntos que se les encomiende, las Comisiones deberán presentar el dictamen correspondiente.</w:t>
      </w:r>
    </w:p>
    <w:p w:rsidR="0017767F" w:rsidRPr="00366C11" w:rsidRDefault="0017767F" w:rsidP="0017767F">
      <w:pPr>
        <w:spacing w:line="360" w:lineRule="auto"/>
        <w:jc w:val="both"/>
        <w:rPr>
          <w:rFonts w:ascii="Arial" w:eastAsia="Calibri" w:hAnsi="Arial" w:cs="Arial"/>
          <w:i/>
          <w:iCs/>
          <w:sz w:val="22"/>
          <w:szCs w:val="22"/>
          <w:lang w:val="es-MX" w:eastAsia="en-US"/>
        </w:rPr>
      </w:pPr>
    </w:p>
    <w:p w:rsidR="0017767F" w:rsidRPr="00366C11" w:rsidRDefault="0017767F" w:rsidP="00E375C5">
      <w:pPr>
        <w:spacing w:line="360" w:lineRule="auto"/>
        <w:jc w:val="both"/>
        <w:rPr>
          <w:rFonts w:ascii="Arial" w:eastAsia="Arial" w:hAnsi="Arial" w:cs="Arial"/>
          <w:sz w:val="22"/>
          <w:szCs w:val="22"/>
        </w:rPr>
      </w:pPr>
      <w:r w:rsidRPr="00366C11">
        <w:rPr>
          <w:rFonts w:ascii="Arial" w:eastAsia="Arial" w:hAnsi="Arial" w:cs="Arial"/>
          <w:sz w:val="22"/>
          <w:szCs w:val="22"/>
        </w:rPr>
        <w:lastRenderedPageBreak/>
        <w:t xml:space="preserve">En cumplimiento a lo antepuesto, en el Acuerdo </w:t>
      </w:r>
      <w:r w:rsidRPr="00366C11">
        <w:rPr>
          <w:rFonts w:ascii="Arial" w:hAnsi="Arial" w:cs="Arial"/>
          <w:sz w:val="22"/>
          <w:szCs w:val="22"/>
        </w:rPr>
        <w:t>IEE/CG/A029/2016 referido en el Antecedente I de este instrumento,</w:t>
      </w:r>
      <w:r w:rsidRPr="00366C11">
        <w:rPr>
          <w:rFonts w:ascii="Arial" w:hAnsi="Arial" w:cs="Arial"/>
          <w:sz w:val="22"/>
          <w:szCs w:val="22"/>
          <w:lang w:val="es-MX"/>
        </w:rPr>
        <w:t xml:space="preserve"> quedó estipulado lo relativo a la </w:t>
      </w:r>
      <w:r w:rsidRPr="00366C11">
        <w:rPr>
          <w:rFonts w:ascii="Arial" w:eastAsia="Arial" w:hAnsi="Arial" w:cs="Arial"/>
          <w:sz w:val="22"/>
          <w:szCs w:val="22"/>
        </w:rPr>
        <w:t>estructura y funciones de las Comisiones del Consejo General de este Instituto, así como los órganos y personal que las integran.</w:t>
      </w:r>
    </w:p>
    <w:p w:rsidR="0017767F" w:rsidRPr="00366C11" w:rsidRDefault="0017767F" w:rsidP="00E375C5">
      <w:pPr>
        <w:spacing w:line="360" w:lineRule="auto"/>
        <w:jc w:val="both"/>
        <w:rPr>
          <w:rFonts w:ascii="Arial" w:hAnsi="Arial" w:cs="Arial"/>
          <w:b/>
          <w:sz w:val="22"/>
          <w:szCs w:val="22"/>
        </w:rPr>
      </w:pPr>
    </w:p>
    <w:p w:rsidR="00E375C5" w:rsidRPr="00366C11" w:rsidRDefault="0017767F" w:rsidP="00E375C5">
      <w:pPr>
        <w:spacing w:line="360" w:lineRule="auto"/>
        <w:jc w:val="both"/>
        <w:rPr>
          <w:rFonts w:ascii="Arial" w:hAnsi="Arial" w:cs="Arial"/>
          <w:sz w:val="22"/>
          <w:szCs w:val="22"/>
        </w:rPr>
      </w:pPr>
      <w:r w:rsidRPr="00366C11">
        <w:rPr>
          <w:rFonts w:ascii="Arial" w:hAnsi="Arial" w:cs="Arial"/>
          <w:sz w:val="22"/>
          <w:szCs w:val="22"/>
        </w:rPr>
        <w:t xml:space="preserve">En tal sentido, </w:t>
      </w:r>
      <w:r w:rsidR="00E375C5" w:rsidRPr="00366C11">
        <w:rPr>
          <w:rFonts w:ascii="Arial" w:hAnsi="Arial" w:cs="Arial"/>
          <w:sz w:val="22"/>
          <w:szCs w:val="22"/>
        </w:rPr>
        <w:t>en uso de la atribución conferida al Órgano Superior de Dirección</w:t>
      </w:r>
      <w:r w:rsidR="0052770B" w:rsidRPr="00366C11">
        <w:rPr>
          <w:rFonts w:ascii="Arial" w:hAnsi="Arial" w:cs="Arial"/>
          <w:sz w:val="22"/>
          <w:szCs w:val="22"/>
        </w:rPr>
        <w:t xml:space="preserve">, con fecha </w:t>
      </w:r>
      <w:r w:rsidR="0052770B" w:rsidRPr="00366C11">
        <w:rPr>
          <w:rFonts w:ascii="Arial" w:eastAsia="Calibri" w:hAnsi="Arial" w:cs="Arial"/>
          <w:sz w:val="22"/>
          <w:szCs w:val="22"/>
          <w:lang w:val="es-MX" w:eastAsia="en-US"/>
        </w:rPr>
        <w:t>04 de noviembre de 2016</w:t>
      </w:r>
      <w:r w:rsidR="00E375C5" w:rsidRPr="00366C11">
        <w:rPr>
          <w:rFonts w:ascii="Arial" w:hAnsi="Arial" w:cs="Arial"/>
          <w:sz w:val="22"/>
          <w:szCs w:val="22"/>
        </w:rPr>
        <w:t xml:space="preserve">, </w:t>
      </w:r>
      <w:r w:rsidR="0052770B" w:rsidRPr="00366C11">
        <w:rPr>
          <w:rFonts w:ascii="Arial" w:hAnsi="Arial" w:cs="Arial"/>
          <w:sz w:val="22"/>
          <w:szCs w:val="22"/>
        </w:rPr>
        <w:t xml:space="preserve">se </w:t>
      </w:r>
      <w:r w:rsidR="00E375C5" w:rsidRPr="00366C11">
        <w:rPr>
          <w:rFonts w:ascii="Arial" w:hAnsi="Arial" w:cs="Arial"/>
          <w:sz w:val="22"/>
          <w:szCs w:val="22"/>
        </w:rPr>
        <w:t xml:space="preserve">aprobó el Reglamento </w:t>
      </w:r>
      <w:r w:rsidRPr="00366C11">
        <w:rPr>
          <w:rFonts w:ascii="Arial" w:hAnsi="Arial" w:cs="Arial"/>
          <w:sz w:val="22"/>
          <w:szCs w:val="22"/>
        </w:rPr>
        <w:t>de Comisiones del Consejo General del Ins</w:t>
      </w:r>
      <w:r w:rsidR="00E375C5" w:rsidRPr="00366C11">
        <w:rPr>
          <w:rFonts w:ascii="Arial" w:hAnsi="Arial" w:cs="Arial"/>
          <w:sz w:val="22"/>
          <w:szCs w:val="22"/>
        </w:rPr>
        <w:t>tituto Electoral</w:t>
      </w:r>
      <w:r w:rsidR="0052770B" w:rsidRPr="00366C11">
        <w:rPr>
          <w:rFonts w:ascii="Arial" w:hAnsi="Arial" w:cs="Arial"/>
          <w:sz w:val="22"/>
          <w:szCs w:val="22"/>
        </w:rPr>
        <w:t xml:space="preserve"> del Estado de Colima, </w:t>
      </w:r>
      <w:r w:rsidRPr="00366C11">
        <w:rPr>
          <w:rFonts w:ascii="Arial" w:hAnsi="Arial" w:cs="Arial"/>
          <w:sz w:val="22"/>
          <w:szCs w:val="22"/>
        </w:rPr>
        <w:t>o</w:t>
      </w:r>
      <w:r w:rsidR="00E375C5" w:rsidRPr="00366C11">
        <w:rPr>
          <w:rFonts w:ascii="Arial" w:hAnsi="Arial" w:cs="Arial"/>
          <w:sz w:val="22"/>
          <w:szCs w:val="22"/>
        </w:rPr>
        <w:t>rdenamiento que nos rige hasta la fecha</w:t>
      </w:r>
      <w:r w:rsidRPr="00366C11">
        <w:rPr>
          <w:rFonts w:ascii="Arial" w:hAnsi="Arial" w:cs="Arial"/>
          <w:bCs/>
          <w:sz w:val="22"/>
          <w:szCs w:val="22"/>
        </w:rPr>
        <w:t xml:space="preserve"> y</w:t>
      </w:r>
      <w:r w:rsidR="00E375C5" w:rsidRPr="00366C11">
        <w:rPr>
          <w:rFonts w:ascii="Arial" w:hAnsi="Arial" w:cs="Arial"/>
          <w:bCs/>
          <w:sz w:val="22"/>
          <w:szCs w:val="22"/>
        </w:rPr>
        <w:t xml:space="preserve"> </w:t>
      </w:r>
      <w:r w:rsidR="007C71E8" w:rsidRPr="00366C11">
        <w:rPr>
          <w:rFonts w:ascii="Arial" w:hAnsi="Arial" w:cs="Arial"/>
          <w:bCs/>
          <w:sz w:val="22"/>
          <w:szCs w:val="22"/>
        </w:rPr>
        <w:t>del cual se propone realizar modificaciones y adiciones sustanciales, en virtud de las</w:t>
      </w:r>
      <w:r w:rsidR="00E375C5" w:rsidRPr="00366C11">
        <w:rPr>
          <w:rFonts w:ascii="Arial" w:hAnsi="Arial" w:cs="Arial"/>
          <w:bCs/>
          <w:sz w:val="22"/>
          <w:szCs w:val="22"/>
        </w:rPr>
        <w:t xml:space="preserve"> re</w:t>
      </w:r>
      <w:r w:rsidR="007C71E8" w:rsidRPr="00366C11">
        <w:rPr>
          <w:rFonts w:ascii="Arial" w:hAnsi="Arial" w:cs="Arial"/>
          <w:bCs/>
          <w:sz w:val="22"/>
          <w:szCs w:val="22"/>
        </w:rPr>
        <w:t xml:space="preserve">formas </w:t>
      </w:r>
      <w:r w:rsidRPr="00366C11">
        <w:rPr>
          <w:rFonts w:ascii="Arial" w:hAnsi="Arial" w:cs="Arial"/>
          <w:bCs/>
          <w:sz w:val="22"/>
          <w:szCs w:val="22"/>
        </w:rPr>
        <w:t>político-electorales y de carácter contable, que</w:t>
      </w:r>
      <w:r w:rsidR="007C71E8" w:rsidRPr="00366C11">
        <w:rPr>
          <w:rFonts w:ascii="Arial" w:hAnsi="Arial" w:cs="Arial"/>
          <w:bCs/>
          <w:sz w:val="22"/>
          <w:szCs w:val="22"/>
        </w:rPr>
        <w:t xml:space="preserve"> se han efectuado en los últimos</w:t>
      </w:r>
      <w:r w:rsidRPr="00366C11">
        <w:rPr>
          <w:rFonts w:ascii="Arial" w:hAnsi="Arial" w:cs="Arial"/>
          <w:bCs/>
          <w:sz w:val="22"/>
          <w:szCs w:val="22"/>
        </w:rPr>
        <w:t xml:space="preserve"> años</w:t>
      </w:r>
      <w:r w:rsidR="00E375C5" w:rsidRPr="00366C11">
        <w:rPr>
          <w:rFonts w:ascii="Arial" w:hAnsi="Arial" w:cs="Arial"/>
          <w:bCs/>
          <w:sz w:val="22"/>
          <w:szCs w:val="22"/>
        </w:rPr>
        <w:t xml:space="preserve">. </w:t>
      </w:r>
    </w:p>
    <w:p w:rsidR="00E375C5" w:rsidRPr="00366C11" w:rsidRDefault="00E375C5" w:rsidP="00E375C5">
      <w:pPr>
        <w:spacing w:line="360" w:lineRule="auto"/>
        <w:jc w:val="both"/>
        <w:rPr>
          <w:rFonts w:ascii="Arial" w:hAnsi="Arial" w:cs="Arial"/>
          <w:b/>
          <w:bCs/>
          <w:sz w:val="22"/>
          <w:szCs w:val="22"/>
        </w:rPr>
      </w:pPr>
    </w:p>
    <w:p w:rsidR="00BA77AC" w:rsidRPr="00366C11" w:rsidRDefault="007C71E8" w:rsidP="00BA77AC">
      <w:pPr>
        <w:spacing w:line="360" w:lineRule="auto"/>
        <w:jc w:val="both"/>
        <w:rPr>
          <w:rFonts w:ascii="Arial" w:eastAsia="Arial" w:hAnsi="Arial" w:cs="Arial"/>
          <w:sz w:val="22"/>
          <w:szCs w:val="22"/>
        </w:rPr>
      </w:pPr>
      <w:r w:rsidRPr="00366C11">
        <w:rPr>
          <w:rFonts w:ascii="Arial" w:eastAsia="Arial" w:hAnsi="Arial" w:cs="Arial"/>
          <w:b/>
          <w:sz w:val="22"/>
          <w:szCs w:val="22"/>
        </w:rPr>
        <w:t>9ª.-</w:t>
      </w:r>
      <w:r w:rsidRPr="00366C11">
        <w:rPr>
          <w:rFonts w:ascii="Arial" w:eastAsia="Arial" w:hAnsi="Arial" w:cs="Arial"/>
          <w:sz w:val="22"/>
          <w:szCs w:val="22"/>
        </w:rPr>
        <w:t xml:space="preserve"> </w:t>
      </w:r>
      <w:r w:rsidR="00667762" w:rsidRPr="00366C11">
        <w:rPr>
          <w:rFonts w:ascii="Arial" w:eastAsia="Arial" w:hAnsi="Arial" w:cs="Arial"/>
          <w:sz w:val="22"/>
          <w:szCs w:val="22"/>
        </w:rPr>
        <w:t>Ahora bien, derivado de la</w:t>
      </w:r>
      <w:r w:rsidR="0017767F" w:rsidRPr="00366C11">
        <w:rPr>
          <w:rFonts w:ascii="Arial" w:eastAsia="Arial" w:hAnsi="Arial" w:cs="Arial"/>
          <w:sz w:val="22"/>
          <w:szCs w:val="22"/>
        </w:rPr>
        <w:t>s</w:t>
      </w:r>
      <w:r w:rsidR="00667762" w:rsidRPr="00366C11">
        <w:rPr>
          <w:rFonts w:ascii="Arial" w:eastAsia="Arial" w:hAnsi="Arial" w:cs="Arial"/>
          <w:sz w:val="22"/>
          <w:szCs w:val="22"/>
        </w:rPr>
        <w:t xml:space="preserve"> reciente</w:t>
      </w:r>
      <w:r w:rsidR="0017767F" w:rsidRPr="00366C11">
        <w:rPr>
          <w:rFonts w:ascii="Arial" w:eastAsia="Arial" w:hAnsi="Arial" w:cs="Arial"/>
          <w:sz w:val="22"/>
          <w:szCs w:val="22"/>
        </w:rPr>
        <w:t>s aprobaciones</w:t>
      </w:r>
      <w:r w:rsidR="00667762" w:rsidRPr="00366C11">
        <w:rPr>
          <w:rFonts w:ascii="Arial" w:eastAsia="Arial" w:hAnsi="Arial" w:cs="Arial"/>
          <w:sz w:val="22"/>
          <w:szCs w:val="22"/>
        </w:rPr>
        <w:t xml:space="preserve"> del Reglamento del Presupuesto, Aplicación del Egreso y Contabilidad de este Instituto</w:t>
      </w:r>
      <w:r w:rsidR="00743A51" w:rsidRPr="00366C11">
        <w:rPr>
          <w:rFonts w:ascii="Arial" w:eastAsia="Arial" w:hAnsi="Arial" w:cs="Arial"/>
          <w:sz w:val="22"/>
          <w:szCs w:val="22"/>
        </w:rPr>
        <w:t xml:space="preserve"> y de las reformas del</w:t>
      </w:r>
      <w:r w:rsidR="0017767F" w:rsidRPr="00366C11">
        <w:rPr>
          <w:rFonts w:ascii="Arial" w:eastAsia="Arial" w:hAnsi="Arial" w:cs="Arial"/>
          <w:sz w:val="22"/>
          <w:szCs w:val="22"/>
        </w:rPr>
        <w:t xml:space="preserve"> Reglamento Interior del Instituto Electoral del Estado de Colima</w:t>
      </w:r>
      <w:r w:rsidR="00743A51" w:rsidRPr="00366C11">
        <w:rPr>
          <w:rFonts w:ascii="Arial" w:eastAsia="Arial" w:hAnsi="Arial" w:cs="Arial"/>
          <w:sz w:val="22"/>
          <w:szCs w:val="22"/>
        </w:rPr>
        <w:t>, referidas</w:t>
      </w:r>
      <w:r w:rsidR="00667762" w:rsidRPr="00366C11">
        <w:rPr>
          <w:rFonts w:ascii="Arial" w:eastAsia="Arial" w:hAnsi="Arial" w:cs="Arial"/>
          <w:sz w:val="22"/>
          <w:szCs w:val="22"/>
        </w:rPr>
        <w:t xml:space="preserve"> en </w:t>
      </w:r>
      <w:r w:rsidR="00743A51" w:rsidRPr="00366C11">
        <w:rPr>
          <w:rFonts w:ascii="Arial" w:eastAsia="Arial" w:hAnsi="Arial" w:cs="Arial"/>
          <w:sz w:val="22"/>
          <w:szCs w:val="22"/>
        </w:rPr>
        <w:t>los</w:t>
      </w:r>
      <w:r w:rsidR="00667762" w:rsidRPr="00366C11">
        <w:rPr>
          <w:rFonts w:ascii="Arial" w:eastAsia="Arial" w:hAnsi="Arial" w:cs="Arial"/>
          <w:sz w:val="22"/>
          <w:szCs w:val="22"/>
        </w:rPr>
        <w:t xml:space="preserve"> </w:t>
      </w:r>
      <w:r w:rsidR="00743A51" w:rsidRPr="00366C11">
        <w:rPr>
          <w:rFonts w:ascii="Arial" w:eastAsia="Arial" w:hAnsi="Arial" w:cs="Arial"/>
          <w:sz w:val="22"/>
          <w:szCs w:val="22"/>
        </w:rPr>
        <w:t xml:space="preserve">Antecedentes </w:t>
      </w:r>
      <w:r w:rsidR="00366C11" w:rsidRPr="00366C11">
        <w:rPr>
          <w:rFonts w:ascii="Arial" w:eastAsia="Arial" w:hAnsi="Arial" w:cs="Arial"/>
          <w:sz w:val="22"/>
          <w:szCs w:val="22"/>
        </w:rPr>
        <w:t>VII</w:t>
      </w:r>
      <w:r w:rsidR="00743A51" w:rsidRPr="00366C11">
        <w:rPr>
          <w:rFonts w:ascii="Arial" w:eastAsia="Arial" w:hAnsi="Arial" w:cs="Arial"/>
          <w:sz w:val="22"/>
          <w:szCs w:val="22"/>
        </w:rPr>
        <w:t xml:space="preserve"> y </w:t>
      </w:r>
      <w:r w:rsidR="00366C11" w:rsidRPr="00366C11">
        <w:rPr>
          <w:rFonts w:ascii="Arial" w:eastAsia="Arial" w:hAnsi="Arial" w:cs="Arial"/>
          <w:sz w:val="22"/>
          <w:szCs w:val="22"/>
        </w:rPr>
        <w:t>VIII</w:t>
      </w:r>
      <w:r w:rsidR="00667762" w:rsidRPr="00366C11">
        <w:rPr>
          <w:rFonts w:ascii="Arial" w:eastAsia="Arial" w:hAnsi="Arial" w:cs="Arial"/>
          <w:sz w:val="22"/>
          <w:szCs w:val="22"/>
        </w:rPr>
        <w:t xml:space="preserve"> de este instrumento, es dable manifestar que </w:t>
      </w:r>
      <w:r w:rsidR="00E375C5" w:rsidRPr="00366C11">
        <w:rPr>
          <w:rFonts w:ascii="Arial" w:eastAsia="Arial" w:hAnsi="Arial" w:cs="Arial"/>
          <w:sz w:val="22"/>
          <w:szCs w:val="22"/>
        </w:rPr>
        <w:t xml:space="preserve">en función del principio de unidad normativa y con la finalidad de brindar coherencia integral al sistema institucional de toma de decisiones, se hace necesario </w:t>
      </w:r>
      <w:r w:rsidR="00743A51" w:rsidRPr="00366C11">
        <w:rPr>
          <w:rFonts w:ascii="Arial" w:eastAsia="Arial" w:hAnsi="Arial" w:cs="Arial"/>
          <w:sz w:val="22"/>
          <w:szCs w:val="22"/>
        </w:rPr>
        <w:t>reformar el</w:t>
      </w:r>
      <w:r w:rsidRPr="00366C11">
        <w:rPr>
          <w:rFonts w:ascii="Arial" w:eastAsia="Arial" w:hAnsi="Arial" w:cs="Arial"/>
          <w:sz w:val="22"/>
          <w:szCs w:val="22"/>
        </w:rPr>
        <w:t xml:space="preserve"> </w:t>
      </w:r>
      <w:r w:rsidR="00E375C5" w:rsidRPr="00366C11">
        <w:rPr>
          <w:rFonts w:ascii="Arial" w:eastAsia="Arial" w:hAnsi="Arial" w:cs="Arial"/>
          <w:sz w:val="22"/>
          <w:szCs w:val="22"/>
        </w:rPr>
        <w:t>Reglamento</w:t>
      </w:r>
      <w:r w:rsidR="00743A51" w:rsidRPr="00366C11">
        <w:rPr>
          <w:rFonts w:ascii="Arial" w:eastAsia="Arial" w:hAnsi="Arial" w:cs="Arial"/>
          <w:sz w:val="22"/>
          <w:szCs w:val="22"/>
        </w:rPr>
        <w:t xml:space="preserve"> de Comisiones del Consejo General </w:t>
      </w:r>
      <w:r w:rsidR="00E375C5" w:rsidRPr="00366C11">
        <w:rPr>
          <w:rFonts w:ascii="Arial" w:eastAsia="Arial" w:hAnsi="Arial" w:cs="Arial"/>
          <w:sz w:val="22"/>
          <w:szCs w:val="22"/>
        </w:rPr>
        <w:t>del Instituto Electoral del Estado</w:t>
      </w:r>
      <w:r w:rsidR="00667762" w:rsidRPr="00366C11">
        <w:rPr>
          <w:rFonts w:ascii="Arial" w:eastAsia="Arial" w:hAnsi="Arial" w:cs="Arial"/>
          <w:sz w:val="22"/>
          <w:szCs w:val="22"/>
        </w:rPr>
        <w:t xml:space="preserve"> de Colima, para</w:t>
      </w:r>
      <w:r w:rsidR="008C3280" w:rsidRPr="00366C11">
        <w:rPr>
          <w:rFonts w:ascii="Arial" w:eastAsia="Arial" w:hAnsi="Arial" w:cs="Arial"/>
          <w:sz w:val="22"/>
          <w:szCs w:val="22"/>
        </w:rPr>
        <w:t xml:space="preserve"> </w:t>
      </w:r>
      <w:r w:rsidR="0052403B" w:rsidRPr="00366C11">
        <w:rPr>
          <w:rFonts w:ascii="Arial" w:eastAsia="Arial" w:hAnsi="Arial" w:cs="Arial"/>
          <w:sz w:val="22"/>
          <w:szCs w:val="22"/>
        </w:rPr>
        <w:t xml:space="preserve">modificar, eliminar </w:t>
      </w:r>
      <w:r w:rsidR="00743A51" w:rsidRPr="00366C11">
        <w:rPr>
          <w:rFonts w:ascii="Arial" w:eastAsia="Arial" w:hAnsi="Arial" w:cs="Arial"/>
          <w:sz w:val="22"/>
          <w:szCs w:val="22"/>
        </w:rPr>
        <w:t xml:space="preserve">o </w:t>
      </w:r>
      <w:r w:rsidR="00667762" w:rsidRPr="00366C11">
        <w:rPr>
          <w:rFonts w:ascii="Arial" w:eastAsia="Arial" w:hAnsi="Arial" w:cs="Arial"/>
          <w:sz w:val="22"/>
          <w:szCs w:val="22"/>
        </w:rPr>
        <w:t xml:space="preserve">adicionar porciones normativas conformes a la creación del </w:t>
      </w:r>
      <w:r w:rsidR="00BA77AC" w:rsidRPr="00366C11">
        <w:rPr>
          <w:rFonts w:ascii="Arial" w:eastAsia="Arial" w:hAnsi="Arial" w:cs="Arial"/>
          <w:sz w:val="22"/>
          <w:szCs w:val="22"/>
        </w:rPr>
        <w:t xml:space="preserve">Órgano Interno </w:t>
      </w:r>
      <w:r w:rsidR="00667762" w:rsidRPr="00366C11">
        <w:rPr>
          <w:rFonts w:ascii="Arial" w:eastAsia="Arial" w:hAnsi="Arial" w:cs="Arial"/>
          <w:sz w:val="22"/>
          <w:szCs w:val="22"/>
        </w:rPr>
        <w:t>de Control del Instituto</w:t>
      </w:r>
      <w:r w:rsidR="00003FCF" w:rsidRPr="00366C11">
        <w:rPr>
          <w:rFonts w:ascii="Arial" w:eastAsia="Arial" w:hAnsi="Arial" w:cs="Arial"/>
          <w:sz w:val="22"/>
          <w:szCs w:val="22"/>
        </w:rPr>
        <w:t>, la</w:t>
      </w:r>
      <w:r w:rsidR="0052403B" w:rsidRPr="00366C11">
        <w:rPr>
          <w:rFonts w:ascii="Arial" w:eastAsia="Arial" w:hAnsi="Arial" w:cs="Arial"/>
          <w:sz w:val="22"/>
          <w:szCs w:val="22"/>
        </w:rPr>
        <w:t xml:space="preserve"> que a su vez tr</w:t>
      </w:r>
      <w:r w:rsidR="00003FCF" w:rsidRPr="00366C11">
        <w:rPr>
          <w:rFonts w:ascii="Arial" w:eastAsia="Arial" w:hAnsi="Arial" w:cs="Arial"/>
          <w:sz w:val="22"/>
          <w:szCs w:val="22"/>
        </w:rPr>
        <w:t>ae</w:t>
      </w:r>
      <w:r w:rsidR="0052403B" w:rsidRPr="00366C11">
        <w:rPr>
          <w:rFonts w:ascii="Arial" w:eastAsia="Arial" w:hAnsi="Arial" w:cs="Arial"/>
          <w:sz w:val="22"/>
          <w:szCs w:val="22"/>
        </w:rPr>
        <w:t xml:space="preserve"> a</w:t>
      </w:r>
      <w:r w:rsidR="00003FCF" w:rsidRPr="00366C11">
        <w:rPr>
          <w:rFonts w:ascii="Arial" w:eastAsia="Arial" w:hAnsi="Arial" w:cs="Arial"/>
          <w:sz w:val="22"/>
          <w:szCs w:val="22"/>
        </w:rPr>
        <w:t>parejada la eliminación de la</w:t>
      </w:r>
      <w:r w:rsidR="0052403B" w:rsidRPr="00366C11">
        <w:rPr>
          <w:rFonts w:ascii="Arial" w:eastAsia="Arial" w:hAnsi="Arial" w:cs="Arial"/>
          <w:sz w:val="22"/>
          <w:szCs w:val="22"/>
        </w:rPr>
        <w:t xml:space="preserve"> C</w:t>
      </w:r>
      <w:r w:rsidR="00003FCF" w:rsidRPr="00366C11">
        <w:rPr>
          <w:rFonts w:ascii="Arial" w:eastAsia="Arial" w:hAnsi="Arial" w:cs="Arial"/>
          <w:sz w:val="22"/>
          <w:szCs w:val="22"/>
        </w:rPr>
        <w:t>o</w:t>
      </w:r>
      <w:r w:rsidR="0052403B" w:rsidRPr="00366C11">
        <w:rPr>
          <w:rFonts w:ascii="Arial" w:eastAsia="Arial" w:hAnsi="Arial" w:cs="Arial"/>
          <w:sz w:val="22"/>
          <w:szCs w:val="22"/>
        </w:rPr>
        <w:t>misión</w:t>
      </w:r>
      <w:r w:rsidR="00003FCF" w:rsidRPr="00366C11">
        <w:rPr>
          <w:rFonts w:ascii="Arial" w:eastAsia="Arial" w:hAnsi="Arial" w:cs="Arial"/>
          <w:sz w:val="22"/>
          <w:szCs w:val="22"/>
        </w:rPr>
        <w:t xml:space="preserve"> d</w:t>
      </w:r>
      <w:r w:rsidR="0052403B" w:rsidRPr="00366C11">
        <w:rPr>
          <w:rFonts w:ascii="Arial" w:eastAsia="Arial" w:hAnsi="Arial" w:cs="Arial"/>
          <w:sz w:val="22"/>
          <w:szCs w:val="22"/>
        </w:rPr>
        <w:t xml:space="preserve">e Fiscalización y de sus funciones, </w:t>
      </w:r>
      <w:r w:rsidR="00003FCF" w:rsidRPr="00366C11">
        <w:rPr>
          <w:rFonts w:ascii="Arial" w:eastAsia="Arial" w:hAnsi="Arial" w:cs="Arial"/>
          <w:sz w:val="22"/>
          <w:szCs w:val="22"/>
        </w:rPr>
        <w:t xml:space="preserve">en virtud de la duplicidad de las mismas entre ambos órganos; asimismo, la realización de reformas de carácter general y </w:t>
      </w:r>
      <w:r w:rsidR="00667762" w:rsidRPr="00366C11">
        <w:rPr>
          <w:rFonts w:ascii="Arial" w:eastAsia="Arial" w:hAnsi="Arial" w:cs="Arial"/>
          <w:sz w:val="22"/>
          <w:szCs w:val="22"/>
        </w:rPr>
        <w:t>adecuarse</w:t>
      </w:r>
      <w:r w:rsidR="00003FCF" w:rsidRPr="00366C11">
        <w:rPr>
          <w:rFonts w:ascii="Arial" w:eastAsia="Arial" w:hAnsi="Arial" w:cs="Arial"/>
          <w:sz w:val="22"/>
          <w:szCs w:val="22"/>
        </w:rPr>
        <w:t xml:space="preserve"> en su caso, las funciones</w:t>
      </w:r>
      <w:r w:rsidR="00E375C5" w:rsidRPr="00366C11">
        <w:rPr>
          <w:rFonts w:ascii="Arial" w:eastAsia="Arial" w:hAnsi="Arial" w:cs="Arial"/>
          <w:sz w:val="22"/>
          <w:szCs w:val="22"/>
        </w:rPr>
        <w:t xml:space="preserve"> </w:t>
      </w:r>
      <w:r w:rsidR="00BA77AC" w:rsidRPr="00366C11">
        <w:rPr>
          <w:rFonts w:ascii="Arial" w:eastAsia="Arial" w:hAnsi="Arial" w:cs="Arial"/>
          <w:sz w:val="22"/>
          <w:szCs w:val="22"/>
        </w:rPr>
        <w:t xml:space="preserve">y atribuciones de </w:t>
      </w:r>
      <w:r w:rsidR="00003FCF" w:rsidRPr="00366C11">
        <w:rPr>
          <w:rFonts w:ascii="Arial" w:eastAsia="Arial" w:hAnsi="Arial" w:cs="Arial"/>
          <w:sz w:val="22"/>
          <w:szCs w:val="22"/>
        </w:rPr>
        <w:t>los órganos colegiados que regula el Reglamento en cita</w:t>
      </w:r>
      <w:r w:rsidR="008C3280" w:rsidRPr="00366C11">
        <w:rPr>
          <w:rFonts w:ascii="Arial" w:eastAsia="Arial" w:hAnsi="Arial" w:cs="Arial"/>
          <w:sz w:val="22"/>
          <w:szCs w:val="22"/>
        </w:rPr>
        <w:t>.</w:t>
      </w:r>
    </w:p>
    <w:p w:rsidR="00BA77AC" w:rsidRPr="00366C11" w:rsidRDefault="00BA77AC" w:rsidP="00BA77AC">
      <w:pPr>
        <w:spacing w:line="360" w:lineRule="auto"/>
        <w:jc w:val="both"/>
        <w:rPr>
          <w:rFonts w:ascii="Arial" w:eastAsia="Arial" w:hAnsi="Arial" w:cs="Arial"/>
          <w:sz w:val="22"/>
          <w:szCs w:val="22"/>
        </w:rPr>
      </w:pPr>
    </w:p>
    <w:p w:rsidR="008C3280" w:rsidRPr="00366C11" w:rsidRDefault="008C3280" w:rsidP="00BA77AC">
      <w:pPr>
        <w:spacing w:line="360" w:lineRule="auto"/>
        <w:jc w:val="both"/>
        <w:rPr>
          <w:rFonts w:ascii="Arial" w:eastAsia="Arial" w:hAnsi="Arial" w:cs="Arial"/>
          <w:sz w:val="22"/>
          <w:szCs w:val="22"/>
        </w:rPr>
      </w:pPr>
      <w:r w:rsidRPr="00366C11">
        <w:rPr>
          <w:rFonts w:ascii="Arial" w:eastAsia="Arial" w:hAnsi="Arial" w:cs="Arial"/>
          <w:sz w:val="22"/>
          <w:szCs w:val="22"/>
        </w:rPr>
        <w:t xml:space="preserve">En concordancia al párrafo que antecede se describen las diversas reformas realizadas al Reglamento </w:t>
      </w:r>
      <w:r w:rsidR="00003FCF" w:rsidRPr="00366C11">
        <w:rPr>
          <w:rFonts w:ascii="Arial" w:eastAsia="Arial" w:hAnsi="Arial" w:cs="Arial"/>
          <w:sz w:val="22"/>
          <w:szCs w:val="22"/>
        </w:rPr>
        <w:t xml:space="preserve">de Comisiones del Consejo General del </w:t>
      </w:r>
      <w:r w:rsidRPr="00366C11">
        <w:rPr>
          <w:rFonts w:ascii="Arial" w:eastAsia="Arial" w:hAnsi="Arial" w:cs="Arial"/>
          <w:sz w:val="22"/>
          <w:szCs w:val="22"/>
        </w:rPr>
        <w:t>Instituto Electoral del Estado de Colima.</w:t>
      </w:r>
    </w:p>
    <w:p w:rsidR="008C3280" w:rsidRPr="00366C11" w:rsidRDefault="008C3280" w:rsidP="00BA77AC">
      <w:pPr>
        <w:spacing w:line="360" w:lineRule="auto"/>
        <w:jc w:val="both"/>
        <w:rPr>
          <w:rFonts w:ascii="Arial" w:eastAsia="Arial" w:hAnsi="Arial" w:cs="Arial"/>
          <w:sz w:val="22"/>
          <w:szCs w:val="22"/>
        </w:rPr>
      </w:pPr>
    </w:p>
    <w:p w:rsidR="008371B9" w:rsidRPr="00366C11" w:rsidRDefault="008371B9" w:rsidP="00BA77AC">
      <w:pPr>
        <w:spacing w:line="360" w:lineRule="auto"/>
        <w:jc w:val="both"/>
        <w:rPr>
          <w:rFonts w:ascii="Arial" w:eastAsia="Arial" w:hAnsi="Arial" w:cs="Arial"/>
          <w:sz w:val="22"/>
          <w:szCs w:val="22"/>
        </w:rPr>
      </w:pPr>
      <w:r w:rsidRPr="00366C11">
        <w:rPr>
          <w:rFonts w:ascii="Arial" w:eastAsia="Arial" w:hAnsi="Arial" w:cs="Arial"/>
          <w:sz w:val="22"/>
          <w:szCs w:val="22"/>
        </w:rPr>
        <w:t>Se modifica el artículo 1 del Reglamento en cita, en lo que refiere al nombre actual del Comité de Adquisiciones, Arrendamientos y Servicios de este Organismo, que anteriormente se llamaba Comité de Adquisiciones, Servicios y Arrendamientos.</w:t>
      </w:r>
    </w:p>
    <w:p w:rsidR="008371B9" w:rsidRPr="00366C11" w:rsidRDefault="008371B9" w:rsidP="00BA77AC">
      <w:pPr>
        <w:spacing w:line="360" w:lineRule="auto"/>
        <w:jc w:val="both"/>
        <w:rPr>
          <w:rFonts w:ascii="Arial" w:eastAsia="Arial" w:hAnsi="Arial" w:cs="Arial"/>
          <w:sz w:val="22"/>
          <w:szCs w:val="22"/>
        </w:rPr>
      </w:pPr>
    </w:p>
    <w:p w:rsidR="001F10FD" w:rsidRPr="00366C11" w:rsidRDefault="008371B9" w:rsidP="00BA77AC">
      <w:pPr>
        <w:spacing w:line="360" w:lineRule="auto"/>
        <w:jc w:val="both"/>
        <w:rPr>
          <w:rFonts w:ascii="Arial" w:eastAsia="Arial" w:hAnsi="Arial" w:cs="Arial"/>
          <w:sz w:val="22"/>
          <w:szCs w:val="22"/>
        </w:rPr>
      </w:pPr>
      <w:r w:rsidRPr="00366C11">
        <w:rPr>
          <w:rFonts w:ascii="Arial" w:eastAsia="Arial" w:hAnsi="Arial" w:cs="Arial"/>
          <w:sz w:val="22"/>
          <w:szCs w:val="22"/>
        </w:rPr>
        <w:lastRenderedPageBreak/>
        <w:t xml:space="preserve">En cuanto a las facultades que ejercerán las Comisiones, serán aquellas que les confiera el Código Electoral del Estado de Colima, Reglamentos, Lineamientos, etcétera; y se adiciona únicamente, al final del artículo 2: </w:t>
      </w:r>
      <w:r w:rsidRPr="00366C11">
        <w:rPr>
          <w:rFonts w:ascii="Arial" w:eastAsia="Arial" w:hAnsi="Arial" w:cs="Arial"/>
          <w:i/>
          <w:sz w:val="22"/>
          <w:szCs w:val="22"/>
        </w:rPr>
        <w:t>“y demás disposiciones aplicables”.</w:t>
      </w:r>
      <w:r w:rsidRPr="00366C11">
        <w:rPr>
          <w:rFonts w:ascii="Arial" w:eastAsia="Arial" w:hAnsi="Arial" w:cs="Arial"/>
          <w:sz w:val="22"/>
          <w:szCs w:val="22"/>
        </w:rPr>
        <w:t xml:space="preserve">  </w:t>
      </w:r>
    </w:p>
    <w:p w:rsidR="00AF2E3E" w:rsidRPr="00366C11" w:rsidRDefault="00AF2E3E" w:rsidP="00BA77AC">
      <w:pPr>
        <w:spacing w:line="360" w:lineRule="auto"/>
        <w:jc w:val="both"/>
        <w:rPr>
          <w:rFonts w:ascii="Arial" w:eastAsia="Arial" w:hAnsi="Arial" w:cs="Arial"/>
          <w:sz w:val="22"/>
          <w:szCs w:val="22"/>
        </w:rPr>
      </w:pPr>
    </w:p>
    <w:p w:rsidR="00AF2E3E" w:rsidRPr="00366C11" w:rsidRDefault="00AF2E3E" w:rsidP="00BA77AC">
      <w:pPr>
        <w:spacing w:line="360" w:lineRule="auto"/>
        <w:jc w:val="both"/>
        <w:rPr>
          <w:rFonts w:ascii="Arial" w:eastAsia="Arial" w:hAnsi="Arial" w:cs="Arial"/>
          <w:sz w:val="22"/>
          <w:szCs w:val="22"/>
        </w:rPr>
      </w:pPr>
      <w:r w:rsidRPr="00366C11">
        <w:rPr>
          <w:rFonts w:ascii="Arial" w:eastAsia="Arial" w:hAnsi="Arial" w:cs="Arial"/>
          <w:sz w:val="22"/>
          <w:szCs w:val="22"/>
        </w:rPr>
        <w:t>En el artículo 3 relativo al glosario, se adiciona la fracción XV, relativa a la Secretaría Ejecutiva de este Consejo General.</w:t>
      </w:r>
    </w:p>
    <w:p w:rsidR="00AF2E3E" w:rsidRPr="00366C11" w:rsidRDefault="00AF2E3E" w:rsidP="00BA77AC">
      <w:pPr>
        <w:spacing w:line="360" w:lineRule="auto"/>
        <w:jc w:val="both"/>
        <w:rPr>
          <w:rFonts w:ascii="Arial" w:eastAsia="Arial" w:hAnsi="Arial" w:cs="Arial"/>
          <w:sz w:val="22"/>
          <w:szCs w:val="22"/>
        </w:rPr>
      </w:pPr>
    </w:p>
    <w:p w:rsidR="008371B9" w:rsidRPr="00366C11" w:rsidRDefault="00AF2E3E" w:rsidP="00BA77AC">
      <w:pPr>
        <w:spacing w:line="360" w:lineRule="auto"/>
        <w:jc w:val="both"/>
        <w:rPr>
          <w:rFonts w:ascii="Arial" w:eastAsia="Arial" w:hAnsi="Arial" w:cs="Arial"/>
          <w:sz w:val="22"/>
          <w:szCs w:val="22"/>
        </w:rPr>
      </w:pPr>
      <w:r w:rsidRPr="00366C11">
        <w:rPr>
          <w:rFonts w:ascii="Arial" w:eastAsia="Arial" w:hAnsi="Arial" w:cs="Arial"/>
          <w:sz w:val="22"/>
          <w:szCs w:val="22"/>
        </w:rPr>
        <w:t>Se elimina la Comisión de Fiscalización, señalada como inciso b) de la fracción I, del artículo 4 y se hace el corrimiento respectivo</w:t>
      </w:r>
      <w:r w:rsidR="006558D2" w:rsidRPr="00366C11">
        <w:rPr>
          <w:rFonts w:ascii="Arial" w:eastAsia="Arial" w:hAnsi="Arial" w:cs="Arial"/>
          <w:sz w:val="22"/>
          <w:szCs w:val="22"/>
        </w:rPr>
        <w:t>.</w:t>
      </w:r>
    </w:p>
    <w:p w:rsidR="006558D2" w:rsidRPr="00366C11" w:rsidRDefault="006558D2" w:rsidP="00BA77AC">
      <w:pPr>
        <w:spacing w:line="360" w:lineRule="auto"/>
        <w:jc w:val="both"/>
        <w:rPr>
          <w:rFonts w:ascii="Arial" w:eastAsia="Arial" w:hAnsi="Arial" w:cs="Arial"/>
          <w:sz w:val="22"/>
          <w:szCs w:val="22"/>
        </w:rPr>
      </w:pPr>
    </w:p>
    <w:p w:rsidR="006558D2" w:rsidRPr="00366C11" w:rsidRDefault="006558D2" w:rsidP="006558D2">
      <w:pPr>
        <w:spacing w:line="360" w:lineRule="auto"/>
        <w:jc w:val="both"/>
        <w:rPr>
          <w:rFonts w:ascii="Arial" w:hAnsi="Arial" w:cs="Arial"/>
          <w:i/>
          <w:sz w:val="22"/>
          <w:szCs w:val="22"/>
        </w:rPr>
      </w:pPr>
      <w:r w:rsidRPr="00366C11">
        <w:rPr>
          <w:rFonts w:ascii="Arial" w:eastAsia="Arial" w:hAnsi="Arial" w:cs="Arial"/>
          <w:sz w:val="22"/>
          <w:szCs w:val="22"/>
        </w:rPr>
        <w:t>En el artículo 5 se modifica su redacción quedando como sigue</w:t>
      </w:r>
      <w:r w:rsidRPr="00366C11">
        <w:rPr>
          <w:rFonts w:ascii="Arial" w:eastAsia="Arial" w:hAnsi="Arial" w:cs="Arial"/>
          <w:i/>
          <w:sz w:val="22"/>
          <w:szCs w:val="22"/>
        </w:rPr>
        <w:t>: “</w:t>
      </w:r>
      <w:r w:rsidRPr="00366C11">
        <w:rPr>
          <w:rFonts w:ascii="Arial" w:hAnsi="Arial" w:cs="Arial"/>
          <w:b/>
          <w:i/>
          <w:sz w:val="22"/>
          <w:szCs w:val="22"/>
        </w:rPr>
        <w:t>Artículo 5.</w:t>
      </w:r>
      <w:r w:rsidRPr="00366C11">
        <w:rPr>
          <w:rFonts w:ascii="Arial" w:hAnsi="Arial" w:cs="Arial"/>
          <w:i/>
          <w:sz w:val="22"/>
          <w:szCs w:val="22"/>
        </w:rPr>
        <w:t xml:space="preserve"> Las Comisiones contribuirán al desempeño de las atribuciones del Consejo y ejercerán las facultades que les confieran el Código, el Reglamento Interior, este Reglamento, así como los acuerdos y resoluciones del propio Consejo y las demás disposiciones legales aplicables.”</w:t>
      </w:r>
    </w:p>
    <w:p w:rsidR="006558D2" w:rsidRPr="00366C11" w:rsidRDefault="006558D2" w:rsidP="00BA77AC">
      <w:pPr>
        <w:spacing w:line="360" w:lineRule="auto"/>
        <w:jc w:val="both"/>
        <w:rPr>
          <w:rFonts w:ascii="Arial" w:eastAsia="Arial" w:hAnsi="Arial" w:cs="Arial"/>
          <w:sz w:val="22"/>
          <w:szCs w:val="22"/>
        </w:rPr>
      </w:pPr>
    </w:p>
    <w:p w:rsidR="006558D2" w:rsidRPr="00366C11" w:rsidRDefault="006558D2" w:rsidP="00BA77AC">
      <w:pPr>
        <w:spacing w:line="360" w:lineRule="auto"/>
        <w:jc w:val="both"/>
        <w:rPr>
          <w:rFonts w:ascii="Arial" w:eastAsia="Arial" w:hAnsi="Arial" w:cs="Arial"/>
          <w:sz w:val="22"/>
          <w:szCs w:val="22"/>
        </w:rPr>
      </w:pPr>
      <w:r w:rsidRPr="00366C11">
        <w:rPr>
          <w:rFonts w:ascii="Arial" w:eastAsia="Arial" w:hAnsi="Arial" w:cs="Arial"/>
          <w:sz w:val="22"/>
          <w:szCs w:val="22"/>
        </w:rPr>
        <w:t>Se elimina a la Comisión de Fiscalización que se nombra en el párrafo segundo del artículo 6.</w:t>
      </w:r>
    </w:p>
    <w:p w:rsidR="006558D2" w:rsidRPr="00366C11" w:rsidRDefault="006558D2" w:rsidP="00BA77AC">
      <w:pPr>
        <w:spacing w:line="360" w:lineRule="auto"/>
        <w:jc w:val="both"/>
        <w:rPr>
          <w:rFonts w:ascii="Arial" w:eastAsia="Arial" w:hAnsi="Arial" w:cs="Arial"/>
          <w:sz w:val="22"/>
          <w:szCs w:val="22"/>
        </w:rPr>
      </w:pPr>
    </w:p>
    <w:p w:rsidR="006558D2" w:rsidRPr="00366C11" w:rsidRDefault="006558D2" w:rsidP="00BA77AC">
      <w:pPr>
        <w:spacing w:line="360" w:lineRule="auto"/>
        <w:jc w:val="both"/>
        <w:rPr>
          <w:rFonts w:ascii="Arial" w:eastAsia="Arial" w:hAnsi="Arial" w:cs="Arial"/>
          <w:sz w:val="22"/>
          <w:szCs w:val="22"/>
        </w:rPr>
      </w:pPr>
      <w:r w:rsidRPr="00366C11">
        <w:rPr>
          <w:rFonts w:ascii="Arial" w:eastAsia="Arial" w:hAnsi="Arial" w:cs="Arial"/>
          <w:sz w:val="22"/>
          <w:szCs w:val="22"/>
        </w:rPr>
        <w:t>En el artículo 7, párrafo primero, se exceptúa a la Comisión de Denuncias y Quejas, respecto a las demás Comisiones Permanentes.</w:t>
      </w:r>
    </w:p>
    <w:p w:rsidR="006558D2" w:rsidRPr="00366C11" w:rsidRDefault="006558D2" w:rsidP="00BA77AC">
      <w:pPr>
        <w:spacing w:line="360" w:lineRule="auto"/>
        <w:jc w:val="both"/>
        <w:rPr>
          <w:rFonts w:ascii="Arial" w:eastAsia="Arial" w:hAnsi="Arial" w:cs="Arial"/>
          <w:sz w:val="22"/>
          <w:szCs w:val="22"/>
        </w:rPr>
      </w:pPr>
    </w:p>
    <w:p w:rsidR="006558D2" w:rsidRPr="00366C11" w:rsidRDefault="006558D2" w:rsidP="00BA77AC">
      <w:pPr>
        <w:spacing w:line="360" w:lineRule="auto"/>
        <w:jc w:val="both"/>
        <w:rPr>
          <w:rFonts w:ascii="Arial" w:eastAsia="Arial" w:hAnsi="Arial" w:cs="Arial"/>
          <w:i/>
          <w:sz w:val="22"/>
          <w:szCs w:val="22"/>
        </w:rPr>
      </w:pPr>
      <w:r w:rsidRPr="00366C11">
        <w:rPr>
          <w:rFonts w:ascii="Arial" w:eastAsia="Arial" w:hAnsi="Arial" w:cs="Arial"/>
          <w:sz w:val="22"/>
          <w:szCs w:val="22"/>
        </w:rPr>
        <w:t xml:space="preserve">En el artículo 8, se adiciona la palabra </w:t>
      </w:r>
      <w:r w:rsidRPr="00366C11">
        <w:rPr>
          <w:rFonts w:ascii="Arial" w:eastAsia="Arial" w:hAnsi="Arial" w:cs="Arial"/>
          <w:i/>
          <w:sz w:val="22"/>
          <w:szCs w:val="22"/>
        </w:rPr>
        <w:t>“funciones”</w:t>
      </w:r>
      <w:r w:rsidRPr="00366C11">
        <w:rPr>
          <w:rFonts w:ascii="Arial" w:eastAsia="Arial" w:hAnsi="Arial" w:cs="Arial"/>
          <w:sz w:val="22"/>
          <w:szCs w:val="22"/>
        </w:rPr>
        <w:t>, seguida de las palabras: “</w:t>
      </w:r>
      <w:r w:rsidRPr="00366C11">
        <w:rPr>
          <w:rFonts w:ascii="Arial" w:eastAsia="Arial" w:hAnsi="Arial" w:cs="Arial"/>
          <w:i/>
          <w:sz w:val="22"/>
          <w:szCs w:val="22"/>
        </w:rPr>
        <w:t>Atribuciones y…”.</w:t>
      </w:r>
    </w:p>
    <w:p w:rsidR="006558D2" w:rsidRPr="00366C11" w:rsidRDefault="006558D2" w:rsidP="00BA77AC">
      <w:pPr>
        <w:spacing w:line="360" w:lineRule="auto"/>
        <w:jc w:val="both"/>
        <w:rPr>
          <w:rFonts w:ascii="Arial" w:eastAsia="Arial" w:hAnsi="Arial" w:cs="Arial"/>
          <w:i/>
          <w:sz w:val="22"/>
          <w:szCs w:val="22"/>
        </w:rPr>
      </w:pPr>
    </w:p>
    <w:p w:rsidR="006558D2" w:rsidRPr="00366C11" w:rsidRDefault="006558D2" w:rsidP="00BA77AC">
      <w:pPr>
        <w:spacing w:line="360" w:lineRule="auto"/>
        <w:jc w:val="both"/>
        <w:rPr>
          <w:rFonts w:ascii="Arial" w:hAnsi="Arial" w:cs="Arial"/>
          <w:sz w:val="22"/>
          <w:szCs w:val="22"/>
        </w:rPr>
      </w:pPr>
      <w:r w:rsidRPr="00366C11">
        <w:rPr>
          <w:rFonts w:ascii="Arial" w:eastAsia="Arial" w:hAnsi="Arial" w:cs="Arial"/>
          <w:sz w:val="22"/>
          <w:szCs w:val="22"/>
        </w:rPr>
        <w:t xml:space="preserve">En el artículo 9, fracción I, se elimina la palabra </w:t>
      </w:r>
      <w:r w:rsidRPr="00366C11">
        <w:rPr>
          <w:rFonts w:ascii="Arial" w:eastAsia="Arial" w:hAnsi="Arial" w:cs="Arial"/>
          <w:i/>
          <w:sz w:val="22"/>
          <w:szCs w:val="22"/>
        </w:rPr>
        <w:t>“puntualmente”</w:t>
      </w:r>
      <w:r w:rsidR="00AC2CE8" w:rsidRPr="00366C11">
        <w:rPr>
          <w:rFonts w:ascii="Arial" w:eastAsia="Arial" w:hAnsi="Arial" w:cs="Arial"/>
          <w:sz w:val="22"/>
          <w:szCs w:val="22"/>
        </w:rPr>
        <w:t xml:space="preserve"> y se adiciona la fracción IX que dice</w:t>
      </w:r>
      <w:r w:rsidR="00AC2CE8" w:rsidRPr="00366C11">
        <w:rPr>
          <w:rFonts w:ascii="Arial" w:eastAsia="Arial" w:hAnsi="Arial" w:cs="Arial"/>
          <w:i/>
          <w:sz w:val="22"/>
          <w:szCs w:val="22"/>
        </w:rPr>
        <w:t xml:space="preserve">: “Presentar voto particular, </w:t>
      </w:r>
      <w:r w:rsidR="00AC2CE8" w:rsidRPr="00366C11">
        <w:rPr>
          <w:rFonts w:ascii="Arial" w:hAnsi="Arial" w:cs="Arial"/>
          <w:i/>
          <w:sz w:val="22"/>
          <w:szCs w:val="22"/>
        </w:rPr>
        <w:t>en términos del último párrafo del artículo 54 de este Reglamento.”.</w:t>
      </w:r>
    </w:p>
    <w:p w:rsidR="00AC2CE8" w:rsidRPr="00366C11" w:rsidRDefault="00AC2CE8" w:rsidP="00BA77AC">
      <w:pPr>
        <w:spacing w:line="360" w:lineRule="auto"/>
        <w:jc w:val="both"/>
        <w:rPr>
          <w:rFonts w:ascii="Arial" w:eastAsia="Arial" w:hAnsi="Arial" w:cs="Arial"/>
          <w:sz w:val="22"/>
          <w:szCs w:val="22"/>
        </w:rPr>
      </w:pPr>
    </w:p>
    <w:p w:rsidR="00A01372" w:rsidRPr="00366C11" w:rsidRDefault="00AC2CE8" w:rsidP="00A01372">
      <w:pPr>
        <w:spacing w:line="360" w:lineRule="auto"/>
        <w:jc w:val="both"/>
        <w:rPr>
          <w:rFonts w:ascii="Arial" w:eastAsia="Arial" w:hAnsi="Arial" w:cs="Arial"/>
          <w:sz w:val="22"/>
          <w:szCs w:val="22"/>
        </w:rPr>
      </w:pPr>
      <w:r w:rsidRPr="00366C11">
        <w:rPr>
          <w:rFonts w:ascii="Arial" w:eastAsia="Arial" w:hAnsi="Arial" w:cs="Arial"/>
          <w:sz w:val="22"/>
          <w:szCs w:val="22"/>
        </w:rPr>
        <w:t xml:space="preserve">En los artículos 10 y 11 se modifica la palabra </w:t>
      </w:r>
      <w:r w:rsidRPr="00366C11">
        <w:rPr>
          <w:rFonts w:ascii="Arial" w:eastAsia="Arial" w:hAnsi="Arial" w:cs="Arial"/>
          <w:i/>
          <w:sz w:val="22"/>
          <w:szCs w:val="22"/>
        </w:rPr>
        <w:t>“atribuciones”</w:t>
      </w:r>
      <w:r w:rsidRPr="00366C11">
        <w:rPr>
          <w:rFonts w:ascii="Arial" w:eastAsia="Arial" w:hAnsi="Arial" w:cs="Arial"/>
          <w:sz w:val="22"/>
          <w:szCs w:val="22"/>
        </w:rPr>
        <w:t xml:space="preserve"> por la de </w:t>
      </w:r>
      <w:r w:rsidRPr="00366C11">
        <w:rPr>
          <w:rFonts w:ascii="Arial" w:eastAsia="Arial" w:hAnsi="Arial" w:cs="Arial"/>
          <w:i/>
          <w:sz w:val="22"/>
          <w:szCs w:val="22"/>
        </w:rPr>
        <w:t>“funciones”</w:t>
      </w:r>
      <w:r w:rsidRPr="00366C11">
        <w:rPr>
          <w:rFonts w:ascii="Arial" w:eastAsia="Arial" w:hAnsi="Arial" w:cs="Arial"/>
          <w:sz w:val="22"/>
          <w:szCs w:val="22"/>
        </w:rPr>
        <w:t>.</w:t>
      </w:r>
    </w:p>
    <w:p w:rsidR="00A01372" w:rsidRPr="00366C11" w:rsidRDefault="00A01372" w:rsidP="00A01372">
      <w:pPr>
        <w:spacing w:line="360" w:lineRule="auto"/>
        <w:jc w:val="both"/>
        <w:rPr>
          <w:rFonts w:ascii="Arial" w:eastAsia="Arial" w:hAnsi="Arial" w:cs="Arial"/>
          <w:sz w:val="22"/>
          <w:szCs w:val="22"/>
        </w:rPr>
      </w:pPr>
    </w:p>
    <w:p w:rsidR="00A01372" w:rsidRPr="00366C11" w:rsidRDefault="00AC2CE8" w:rsidP="00A01372">
      <w:pPr>
        <w:spacing w:line="360" w:lineRule="auto"/>
        <w:jc w:val="both"/>
        <w:rPr>
          <w:rFonts w:ascii="Arial" w:eastAsia="Arial" w:hAnsi="Arial" w:cs="Arial"/>
          <w:sz w:val="22"/>
          <w:szCs w:val="22"/>
        </w:rPr>
      </w:pPr>
      <w:r w:rsidRPr="00366C11">
        <w:rPr>
          <w:rFonts w:ascii="Arial" w:eastAsia="Arial" w:hAnsi="Arial" w:cs="Arial"/>
          <w:sz w:val="22"/>
          <w:szCs w:val="22"/>
        </w:rPr>
        <w:t xml:space="preserve">En el artículo 14, se modifica la fracción IX, quedando como sigue: </w:t>
      </w:r>
      <w:r w:rsidR="00A01372" w:rsidRPr="00366C11">
        <w:rPr>
          <w:rFonts w:ascii="Arial" w:eastAsia="Arial" w:hAnsi="Arial" w:cs="Arial"/>
          <w:i/>
          <w:sz w:val="22"/>
          <w:szCs w:val="22"/>
        </w:rPr>
        <w:t>“</w:t>
      </w:r>
      <w:r w:rsidRPr="00366C11">
        <w:rPr>
          <w:rFonts w:ascii="Arial" w:hAnsi="Arial" w:cs="Arial"/>
          <w:i/>
          <w:sz w:val="22"/>
          <w:szCs w:val="22"/>
        </w:rPr>
        <w:t xml:space="preserve">Proponer al Consejo las transferencias entre capítulos del Presupuesto de egresos que corresponda y en su caso, </w:t>
      </w:r>
      <w:r w:rsidRPr="00366C11">
        <w:rPr>
          <w:rFonts w:ascii="Arial" w:hAnsi="Arial" w:cs="Arial"/>
          <w:i/>
          <w:sz w:val="22"/>
          <w:szCs w:val="22"/>
        </w:rPr>
        <w:lastRenderedPageBreak/>
        <w:t>ampliaciones presupuestales, necesarias para otorgar suficiencia</w:t>
      </w:r>
      <w:r w:rsidR="00A01372" w:rsidRPr="00366C11">
        <w:rPr>
          <w:rFonts w:ascii="Arial" w:hAnsi="Arial" w:cs="Arial"/>
          <w:i/>
          <w:sz w:val="22"/>
          <w:szCs w:val="22"/>
        </w:rPr>
        <w:t xml:space="preserve"> </w:t>
      </w:r>
      <w:r w:rsidRPr="00366C11">
        <w:rPr>
          <w:rFonts w:ascii="Arial" w:hAnsi="Arial" w:cs="Arial"/>
          <w:i/>
          <w:sz w:val="22"/>
          <w:szCs w:val="22"/>
        </w:rPr>
        <w:t>al presupuesto de egresos del ejercicio fiscal que corresponda;</w:t>
      </w:r>
      <w:r w:rsidR="00A01372" w:rsidRPr="00366C11">
        <w:rPr>
          <w:rFonts w:ascii="Arial" w:hAnsi="Arial" w:cs="Arial"/>
          <w:i/>
          <w:sz w:val="22"/>
          <w:szCs w:val="22"/>
        </w:rPr>
        <w:t xml:space="preserve">”. </w:t>
      </w:r>
      <w:r w:rsidR="00A01372" w:rsidRPr="00366C11">
        <w:rPr>
          <w:rFonts w:ascii="Arial" w:hAnsi="Arial" w:cs="Arial"/>
          <w:sz w:val="22"/>
          <w:szCs w:val="22"/>
        </w:rPr>
        <w:t>Asimismo se adiciona la fracción XVI en los términos siguientes: “</w:t>
      </w:r>
      <w:r w:rsidR="00A01372" w:rsidRPr="00366C11">
        <w:rPr>
          <w:rFonts w:ascii="Arial" w:hAnsi="Arial" w:cs="Arial"/>
          <w:i/>
          <w:sz w:val="22"/>
          <w:szCs w:val="22"/>
        </w:rPr>
        <w:t>XVI. Aprobar el proyecto de la Cuenta Pública del Instituto (mensual y anual), así como el proyecto del Informe de Avance de Gestión Financiera (semestral) que deban presentarse al Congreso del Estado en términos de la Constitución Política del Estado Libre y Soberano de Colima, la Ley de Fiscalización Superior y Rendición de Cuentas del Estado de Colima, la Ley General de Contabilidad Gubernamental, la normatividad emitida por el Consejo Nacional de Armonización Contable y demás disposiciones aplicables;”.</w:t>
      </w:r>
    </w:p>
    <w:p w:rsidR="00AC2CE8" w:rsidRPr="00366C11" w:rsidRDefault="00AC2CE8" w:rsidP="00AC2CE8">
      <w:pPr>
        <w:spacing w:line="360" w:lineRule="auto"/>
        <w:jc w:val="both"/>
        <w:rPr>
          <w:rFonts w:ascii="Arial" w:hAnsi="Arial" w:cs="Arial"/>
          <w:i/>
          <w:sz w:val="22"/>
          <w:szCs w:val="22"/>
        </w:rPr>
      </w:pPr>
    </w:p>
    <w:p w:rsidR="00A01372" w:rsidRPr="00366C11" w:rsidRDefault="00A01372" w:rsidP="00AC2CE8">
      <w:pPr>
        <w:spacing w:line="360" w:lineRule="auto"/>
        <w:jc w:val="both"/>
        <w:rPr>
          <w:rFonts w:ascii="Arial" w:hAnsi="Arial" w:cs="Arial"/>
          <w:sz w:val="22"/>
          <w:szCs w:val="22"/>
        </w:rPr>
      </w:pPr>
      <w:r w:rsidRPr="00366C11">
        <w:rPr>
          <w:rFonts w:ascii="Arial" w:hAnsi="Arial" w:cs="Arial"/>
          <w:sz w:val="22"/>
          <w:szCs w:val="22"/>
        </w:rPr>
        <w:t>Se deroga el artículo 15 que contenía las atribuciones</w:t>
      </w:r>
      <w:r w:rsidR="001D08A3" w:rsidRPr="00366C11">
        <w:rPr>
          <w:rFonts w:ascii="Arial" w:hAnsi="Arial" w:cs="Arial"/>
          <w:sz w:val="22"/>
          <w:szCs w:val="22"/>
        </w:rPr>
        <w:t xml:space="preserve"> que correspondían a </w:t>
      </w:r>
      <w:r w:rsidRPr="00366C11">
        <w:rPr>
          <w:rFonts w:ascii="Arial" w:hAnsi="Arial" w:cs="Arial"/>
          <w:sz w:val="22"/>
          <w:szCs w:val="22"/>
        </w:rPr>
        <w:t>la Comisión de Fiscalización.</w:t>
      </w:r>
    </w:p>
    <w:p w:rsidR="001D08A3" w:rsidRPr="00366C11" w:rsidRDefault="001D08A3" w:rsidP="00AC2CE8">
      <w:pPr>
        <w:spacing w:line="360" w:lineRule="auto"/>
        <w:jc w:val="both"/>
        <w:rPr>
          <w:rFonts w:ascii="Arial" w:hAnsi="Arial" w:cs="Arial"/>
          <w:sz w:val="22"/>
          <w:szCs w:val="22"/>
        </w:rPr>
      </w:pPr>
    </w:p>
    <w:p w:rsidR="001D08A3" w:rsidRPr="00366C11" w:rsidRDefault="001D08A3" w:rsidP="001D08A3">
      <w:pPr>
        <w:spacing w:line="360" w:lineRule="auto"/>
        <w:jc w:val="both"/>
        <w:rPr>
          <w:rFonts w:ascii="Arial" w:hAnsi="Arial" w:cs="Arial"/>
          <w:sz w:val="22"/>
          <w:szCs w:val="22"/>
        </w:rPr>
      </w:pPr>
      <w:r w:rsidRPr="00366C11">
        <w:rPr>
          <w:rFonts w:ascii="Arial" w:hAnsi="Arial" w:cs="Arial"/>
          <w:sz w:val="22"/>
          <w:szCs w:val="22"/>
        </w:rPr>
        <w:t>Se deroga la fracción VII del artículo 16 relativo a las atribuciones que corresponden a la Comisión de Organización Electoral.</w:t>
      </w:r>
    </w:p>
    <w:p w:rsidR="001D08A3" w:rsidRPr="00366C11" w:rsidRDefault="001D08A3" w:rsidP="001D08A3">
      <w:pPr>
        <w:spacing w:line="360" w:lineRule="auto"/>
        <w:jc w:val="both"/>
        <w:rPr>
          <w:rFonts w:ascii="Arial" w:hAnsi="Arial" w:cs="Arial"/>
          <w:sz w:val="22"/>
          <w:szCs w:val="22"/>
        </w:rPr>
      </w:pPr>
    </w:p>
    <w:p w:rsidR="001D08A3" w:rsidRPr="00366C11" w:rsidRDefault="001D08A3" w:rsidP="001D08A3">
      <w:pPr>
        <w:spacing w:line="360" w:lineRule="auto"/>
        <w:jc w:val="both"/>
        <w:rPr>
          <w:rFonts w:ascii="Arial" w:hAnsi="Arial" w:cs="Arial"/>
          <w:sz w:val="22"/>
          <w:szCs w:val="22"/>
        </w:rPr>
      </w:pPr>
      <w:r w:rsidRPr="00366C11">
        <w:rPr>
          <w:rFonts w:ascii="Arial" w:hAnsi="Arial" w:cs="Arial"/>
          <w:sz w:val="22"/>
          <w:szCs w:val="22"/>
        </w:rPr>
        <w:t xml:space="preserve">En el artículo 17, fracción XV se modifica la palabra </w:t>
      </w:r>
      <w:r w:rsidRPr="00366C11">
        <w:rPr>
          <w:rFonts w:ascii="Arial" w:hAnsi="Arial" w:cs="Arial"/>
          <w:i/>
          <w:sz w:val="22"/>
          <w:szCs w:val="22"/>
        </w:rPr>
        <w:t>“Coordinación”</w:t>
      </w:r>
      <w:r w:rsidRPr="00366C11">
        <w:rPr>
          <w:rFonts w:ascii="Arial" w:hAnsi="Arial" w:cs="Arial"/>
          <w:sz w:val="22"/>
          <w:szCs w:val="22"/>
        </w:rPr>
        <w:t xml:space="preserve"> por la de </w:t>
      </w:r>
      <w:r w:rsidRPr="00366C11">
        <w:rPr>
          <w:rFonts w:ascii="Arial" w:hAnsi="Arial" w:cs="Arial"/>
          <w:i/>
          <w:sz w:val="22"/>
          <w:szCs w:val="22"/>
        </w:rPr>
        <w:t>“Comisión”.</w:t>
      </w:r>
      <w:r w:rsidRPr="00366C11">
        <w:rPr>
          <w:rFonts w:ascii="Arial" w:hAnsi="Arial" w:cs="Arial"/>
          <w:sz w:val="22"/>
          <w:szCs w:val="22"/>
        </w:rPr>
        <w:t xml:space="preserve"> </w:t>
      </w:r>
    </w:p>
    <w:p w:rsidR="001D08A3" w:rsidRPr="00366C11" w:rsidRDefault="001D08A3" w:rsidP="001D08A3">
      <w:pPr>
        <w:spacing w:line="360" w:lineRule="auto"/>
        <w:jc w:val="both"/>
        <w:rPr>
          <w:rFonts w:ascii="Arial" w:hAnsi="Arial" w:cs="Arial"/>
          <w:sz w:val="22"/>
          <w:szCs w:val="22"/>
        </w:rPr>
      </w:pPr>
    </w:p>
    <w:p w:rsidR="001D65F6" w:rsidRPr="00366C11" w:rsidRDefault="001D65F6" w:rsidP="001D65F6">
      <w:pPr>
        <w:spacing w:line="360" w:lineRule="auto"/>
        <w:jc w:val="both"/>
        <w:rPr>
          <w:rFonts w:ascii="Arial" w:hAnsi="Arial" w:cs="Arial"/>
          <w:sz w:val="22"/>
          <w:szCs w:val="22"/>
        </w:rPr>
      </w:pPr>
      <w:r w:rsidRPr="00366C11">
        <w:rPr>
          <w:rFonts w:ascii="Arial" w:hAnsi="Arial" w:cs="Arial"/>
          <w:sz w:val="22"/>
          <w:szCs w:val="22"/>
        </w:rPr>
        <w:t xml:space="preserve">En el artículo 21, párrafo primero, a la Comisión de Seguimiento al Servicio Profesional Electoral se le adiciona al final la palabra </w:t>
      </w:r>
      <w:r w:rsidRPr="00366C11">
        <w:rPr>
          <w:rFonts w:ascii="Arial" w:hAnsi="Arial" w:cs="Arial"/>
          <w:i/>
          <w:sz w:val="22"/>
          <w:szCs w:val="22"/>
        </w:rPr>
        <w:t>“Nacional”.</w:t>
      </w:r>
      <w:r w:rsidRPr="00366C11">
        <w:rPr>
          <w:rFonts w:ascii="Arial" w:hAnsi="Arial" w:cs="Arial"/>
          <w:sz w:val="22"/>
          <w:szCs w:val="22"/>
        </w:rPr>
        <w:t xml:space="preserve"> </w:t>
      </w:r>
    </w:p>
    <w:p w:rsidR="001D65F6" w:rsidRPr="00366C11" w:rsidRDefault="001D65F6" w:rsidP="001D65F6">
      <w:pPr>
        <w:spacing w:line="360" w:lineRule="auto"/>
        <w:jc w:val="both"/>
        <w:rPr>
          <w:rFonts w:ascii="Arial" w:hAnsi="Arial" w:cs="Arial"/>
          <w:sz w:val="22"/>
          <w:szCs w:val="22"/>
        </w:rPr>
      </w:pPr>
    </w:p>
    <w:p w:rsidR="001D65F6" w:rsidRPr="00366C11" w:rsidRDefault="001D65F6" w:rsidP="00905CD8">
      <w:pPr>
        <w:spacing w:line="360" w:lineRule="auto"/>
        <w:jc w:val="both"/>
        <w:rPr>
          <w:rFonts w:ascii="Arial" w:hAnsi="Arial" w:cs="Arial"/>
          <w:i/>
          <w:sz w:val="22"/>
          <w:szCs w:val="22"/>
        </w:rPr>
      </w:pPr>
      <w:r w:rsidRPr="00366C11">
        <w:rPr>
          <w:rFonts w:ascii="Arial" w:hAnsi="Arial" w:cs="Arial"/>
          <w:sz w:val="22"/>
          <w:szCs w:val="22"/>
        </w:rPr>
        <w:t xml:space="preserve">En el numeral 23, párrafo primero, se eliminan las palabras “para su aprobación”, y se modifica la fracción I para quedar como sigue: </w:t>
      </w:r>
      <w:r w:rsidRPr="00366C11">
        <w:rPr>
          <w:rFonts w:ascii="Arial" w:hAnsi="Arial" w:cs="Arial"/>
          <w:i/>
          <w:sz w:val="22"/>
          <w:szCs w:val="22"/>
        </w:rPr>
        <w:t>“I. Un Programa Anual de Trabajo acorde a los fines institucionales, el cual deberá de ser aprobado por el Consejo; y</w:t>
      </w:r>
      <w:r w:rsidR="00905CD8" w:rsidRPr="00366C11">
        <w:rPr>
          <w:rFonts w:ascii="Arial" w:hAnsi="Arial" w:cs="Arial"/>
          <w:i/>
          <w:sz w:val="22"/>
          <w:szCs w:val="22"/>
        </w:rPr>
        <w:t>…”.</w:t>
      </w:r>
    </w:p>
    <w:p w:rsidR="00905CD8" w:rsidRPr="00366C11" w:rsidRDefault="00905CD8" w:rsidP="00905CD8">
      <w:pPr>
        <w:spacing w:line="360" w:lineRule="auto"/>
        <w:jc w:val="both"/>
        <w:rPr>
          <w:rFonts w:ascii="Arial" w:hAnsi="Arial" w:cs="Arial"/>
          <w:i/>
          <w:sz w:val="22"/>
          <w:szCs w:val="22"/>
        </w:rPr>
      </w:pPr>
    </w:p>
    <w:p w:rsidR="00905CD8" w:rsidRPr="00366C11" w:rsidRDefault="00BD6B4A" w:rsidP="00905CD8">
      <w:pPr>
        <w:spacing w:line="360" w:lineRule="auto"/>
        <w:jc w:val="both"/>
        <w:rPr>
          <w:rFonts w:ascii="Arial" w:hAnsi="Arial" w:cs="Arial"/>
          <w:sz w:val="22"/>
          <w:szCs w:val="22"/>
        </w:rPr>
      </w:pPr>
      <w:r w:rsidRPr="00366C11">
        <w:rPr>
          <w:rFonts w:ascii="Arial" w:hAnsi="Arial" w:cs="Arial"/>
          <w:sz w:val="22"/>
          <w:szCs w:val="22"/>
        </w:rPr>
        <w:t>En los artículos 24 y 25, se cambia la inicial en mayúsculas de las palabras Comités, Informe, Trimestral, respectivamente.</w:t>
      </w:r>
    </w:p>
    <w:p w:rsidR="001D08A3" w:rsidRPr="00366C11" w:rsidRDefault="001D08A3" w:rsidP="001D08A3">
      <w:pPr>
        <w:spacing w:line="360" w:lineRule="auto"/>
        <w:jc w:val="both"/>
        <w:rPr>
          <w:rFonts w:ascii="Arial" w:hAnsi="Arial" w:cs="Arial"/>
          <w:sz w:val="22"/>
          <w:szCs w:val="22"/>
        </w:rPr>
      </w:pPr>
    </w:p>
    <w:p w:rsidR="00BD6B4A" w:rsidRPr="00366C11" w:rsidRDefault="00BD6B4A" w:rsidP="00BD6B4A">
      <w:pPr>
        <w:tabs>
          <w:tab w:val="left" w:pos="709"/>
        </w:tabs>
        <w:spacing w:line="360" w:lineRule="auto"/>
        <w:jc w:val="both"/>
        <w:rPr>
          <w:rFonts w:ascii="Arial" w:hAnsi="Arial" w:cs="Arial"/>
          <w:i/>
          <w:sz w:val="22"/>
          <w:szCs w:val="22"/>
        </w:rPr>
      </w:pPr>
      <w:r w:rsidRPr="00366C11">
        <w:rPr>
          <w:rFonts w:ascii="Arial" w:hAnsi="Arial" w:cs="Arial"/>
          <w:sz w:val="22"/>
          <w:szCs w:val="22"/>
        </w:rPr>
        <w:t xml:space="preserve">En el artículo 26, se modifica la redacción del párrafo primero para quedar de la siguiente forma: </w:t>
      </w:r>
      <w:r w:rsidRPr="00366C11">
        <w:rPr>
          <w:rFonts w:ascii="Arial" w:hAnsi="Arial" w:cs="Arial"/>
          <w:i/>
          <w:sz w:val="22"/>
          <w:szCs w:val="22"/>
        </w:rPr>
        <w:t>“</w:t>
      </w:r>
      <w:r w:rsidRPr="00366C11">
        <w:rPr>
          <w:rFonts w:ascii="Arial" w:hAnsi="Arial" w:cs="Arial"/>
          <w:b/>
          <w:i/>
          <w:sz w:val="22"/>
          <w:szCs w:val="22"/>
        </w:rPr>
        <w:t xml:space="preserve">Artículo 26. </w:t>
      </w:r>
      <w:r w:rsidRPr="00366C11">
        <w:rPr>
          <w:rFonts w:ascii="Arial" w:hAnsi="Arial" w:cs="Arial"/>
          <w:i/>
          <w:sz w:val="22"/>
          <w:szCs w:val="22"/>
        </w:rPr>
        <w:t>En todas las Comisiones Permanentes, el periodo de la Presidencia durará un año, contado a partir del día de la designación, salvo en aquellos casos que exista una nueva integración de las y los Consejeros Electorales. En caso de las Comisiones Temporales, permanecerá la o el Consejero Electoral que se designó mediante acuerdo respectivo.”.</w:t>
      </w:r>
    </w:p>
    <w:p w:rsidR="00BD6B4A" w:rsidRPr="00366C11" w:rsidRDefault="00BD6B4A" w:rsidP="00BD6B4A">
      <w:pPr>
        <w:tabs>
          <w:tab w:val="left" w:pos="709"/>
        </w:tabs>
        <w:spacing w:line="360" w:lineRule="auto"/>
        <w:jc w:val="both"/>
        <w:rPr>
          <w:rFonts w:ascii="Arial" w:hAnsi="Arial" w:cs="Arial"/>
          <w:sz w:val="22"/>
          <w:szCs w:val="22"/>
        </w:rPr>
      </w:pPr>
    </w:p>
    <w:p w:rsidR="00BD6B4A" w:rsidRPr="00366C11" w:rsidRDefault="00BD6B4A" w:rsidP="00BD6B4A">
      <w:pPr>
        <w:tabs>
          <w:tab w:val="left" w:pos="709"/>
          <w:tab w:val="left" w:pos="3828"/>
          <w:tab w:val="left" w:pos="3969"/>
        </w:tabs>
        <w:spacing w:line="360" w:lineRule="auto"/>
        <w:jc w:val="both"/>
        <w:rPr>
          <w:rFonts w:ascii="Arial" w:hAnsi="Arial" w:cs="Arial"/>
          <w:i/>
          <w:sz w:val="22"/>
          <w:szCs w:val="22"/>
        </w:rPr>
      </w:pPr>
      <w:r w:rsidRPr="00366C11">
        <w:rPr>
          <w:rFonts w:ascii="Arial" w:hAnsi="Arial" w:cs="Arial"/>
          <w:sz w:val="22"/>
          <w:szCs w:val="22"/>
        </w:rPr>
        <w:t xml:space="preserve">Se modifica el segundo párrafo del artículo 27, quedando como sigue: </w:t>
      </w:r>
      <w:r w:rsidRPr="00366C11">
        <w:rPr>
          <w:rFonts w:ascii="Arial" w:hAnsi="Arial" w:cs="Arial"/>
          <w:i/>
          <w:sz w:val="22"/>
          <w:szCs w:val="22"/>
        </w:rPr>
        <w:t>“En las sesiones de las Comisiones Unidas, la Presidencia de la Comisión y la Secretaría Técnica de la misma, se definirán antes de emitir la convocatoria por el común acuerdo de las y los Presidentes de las Comisiones correspondientes; en caso de no existir común acuerdo al respecto, corresponderá a la presidencia del Consejo definir lo antes citado.”.</w:t>
      </w:r>
    </w:p>
    <w:p w:rsidR="00BD6B4A" w:rsidRPr="00366C11" w:rsidRDefault="00BD6B4A" w:rsidP="00BD6B4A">
      <w:pPr>
        <w:tabs>
          <w:tab w:val="left" w:pos="709"/>
          <w:tab w:val="left" w:pos="3828"/>
          <w:tab w:val="left" w:pos="3969"/>
        </w:tabs>
        <w:spacing w:line="360" w:lineRule="auto"/>
        <w:jc w:val="both"/>
        <w:rPr>
          <w:rFonts w:ascii="Arial" w:hAnsi="Arial" w:cs="Arial"/>
          <w:i/>
          <w:sz w:val="22"/>
          <w:szCs w:val="22"/>
        </w:rPr>
      </w:pPr>
    </w:p>
    <w:p w:rsidR="00BD6B4A" w:rsidRPr="00366C11" w:rsidRDefault="00BD6B4A" w:rsidP="00BD6B4A">
      <w:pPr>
        <w:tabs>
          <w:tab w:val="left" w:pos="709"/>
          <w:tab w:val="left" w:pos="3828"/>
          <w:tab w:val="left" w:pos="3969"/>
        </w:tabs>
        <w:spacing w:line="360" w:lineRule="auto"/>
        <w:jc w:val="both"/>
        <w:rPr>
          <w:rFonts w:ascii="Arial" w:hAnsi="Arial" w:cs="Arial"/>
          <w:sz w:val="22"/>
          <w:szCs w:val="22"/>
        </w:rPr>
      </w:pPr>
      <w:r w:rsidRPr="00366C11">
        <w:rPr>
          <w:rFonts w:ascii="Arial" w:hAnsi="Arial" w:cs="Arial"/>
          <w:sz w:val="22"/>
          <w:szCs w:val="22"/>
        </w:rPr>
        <w:t xml:space="preserve">En el artículo 29, se eliminan las palabras </w:t>
      </w:r>
      <w:r w:rsidRPr="00366C11">
        <w:rPr>
          <w:rFonts w:ascii="Arial" w:hAnsi="Arial" w:cs="Arial"/>
          <w:i/>
          <w:sz w:val="22"/>
          <w:szCs w:val="22"/>
        </w:rPr>
        <w:t>“en la primera sesión que celebre”</w:t>
      </w:r>
      <w:r w:rsidRPr="00366C11">
        <w:rPr>
          <w:rFonts w:ascii="Arial" w:hAnsi="Arial" w:cs="Arial"/>
          <w:sz w:val="22"/>
          <w:szCs w:val="22"/>
        </w:rPr>
        <w:t xml:space="preserve"> y se modifica la letra inicial de “comisión” a mayúscula.</w:t>
      </w:r>
    </w:p>
    <w:p w:rsidR="00BD6B4A" w:rsidRPr="00366C11" w:rsidRDefault="00BD6B4A" w:rsidP="00BD6B4A">
      <w:pPr>
        <w:tabs>
          <w:tab w:val="left" w:pos="709"/>
          <w:tab w:val="left" w:pos="3828"/>
          <w:tab w:val="left" w:pos="3969"/>
        </w:tabs>
        <w:spacing w:line="360" w:lineRule="auto"/>
        <w:jc w:val="both"/>
        <w:rPr>
          <w:rFonts w:ascii="Arial" w:hAnsi="Arial" w:cs="Arial"/>
          <w:sz w:val="22"/>
          <w:szCs w:val="22"/>
        </w:rPr>
      </w:pPr>
    </w:p>
    <w:p w:rsidR="00941EB8" w:rsidRPr="00366C11" w:rsidRDefault="00941EB8" w:rsidP="00941EB8">
      <w:pPr>
        <w:tabs>
          <w:tab w:val="left" w:pos="709"/>
          <w:tab w:val="left" w:pos="3828"/>
          <w:tab w:val="left" w:pos="3969"/>
        </w:tabs>
        <w:spacing w:line="360" w:lineRule="auto"/>
        <w:jc w:val="both"/>
        <w:rPr>
          <w:rFonts w:ascii="Arial" w:hAnsi="Arial" w:cs="Arial"/>
          <w:sz w:val="22"/>
          <w:szCs w:val="22"/>
        </w:rPr>
      </w:pPr>
      <w:r w:rsidRPr="00366C11">
        <w:rPr>
          <w:rFonts w:ascii="Arial" w:hAnsi="Arial" w:cs="Arial"/>
          <w:sz w:val="22"/>
          <w:szCs w:val="22"/>
        </w:rPr>
        <w:t xml:space="preserve">Se modifica el texto del artículo 31 para quedar de la siguiente manera: </w:t>
      </w:r>
      <w:r w:rsidRPr="00366C11">
        <w:rPr>
          <w:rFonts w:ascii="Arial" w:hAnsi="Arial" w:cs="Arial"/>
          <w:i/>
          <w:sz w:val="22"/>
          <w:szCs w:val="22"/>
        </w:rPr>
        <w:t>“</w:t>
      </w:r>
      <w:r w:rsidRPr="00366C11">
        <w:rPr>
          <w:rFonts w:ascii="Arial" w:hAnsi="Arial" w:cs="Arial"/>
          <w:b/>
          <w:i/>
          <w:sz w:val="22"/>
          <w:szCs w:val="22"/>
        </w:rPr>
        <w:t>Artículo 31.</w:t>
      </w:r>
      <w:r w:rsidRPr="00366C11">
        <w:rPr>
          <w:rFonts w:ascii="Arial" w:hAnsi="Arial" w:cs="Arial"/>
          <w:i/>
          <w:sz w:val="22"/>
          <w:szCs w:val="22"/>
        </w:rPr>
        <w:t xml:space="preserve"> Todas las sesiones serán públicas, en términos de lo ordenado en el artículo 6 de este Reglamento.”</w:t>
      </w:r>
      <w:r w:rsidRPr="00366C11">
        <w:rPr>
          <w:rFonts w:ascii="Arial" w:hAnsi="Arial" w:cs="Arial"/>
          <w:sz w:val="22"/>
          <w:szCs w:val="22"/>
        </w:rPr>
        <w:t>.</w:t>
      </w:r>
    </w:p>
    <w:p w:rsidR="00BD6B4A" w:rsidRPr="00366C11" w:rsidRDefault="00BD6B4A" w:rsidP="00BD6B4A">
      <w:pPr>
        <w:tabs>
          <w:tab w:val="left" w:pos="709"/>
          <w:tab w:val="left" w:pos="3828"/>
          <w:tab w:val="left" w:pos="3969"/>
        </w:tabs>
        <w:spacing w:line="360" w:lineRule="auto"/>
        <w:jc w:val="both"/>
        <w:rPr>
          <w:rFonts w:ascii="Arial" w:hAnsi="Arial" w:cs="Arial"/>
          <w:sz w:val="22"/>
          <w:szCs w:val="22"/>
        </w:rPr>
      </w:pPr>
    </w:p>
    <w:p w:rsidR="00A266D5" w:rsidRPr="00366C11" w:rsidRDefault="00A266D5" w:rsidP="00BD6B4A">
      <w:pPr>
        <w:tabs>
          <w:tab w:val="left" w:pos="709"/>
          <w:tab w:val="left" w:pos="3828"/>
          <w:tab w:val="left" w:pos="3969"/>
        </w:tabs>
        <w:spacing w:line="360" w:lineRule="auto"/>
        <w:jc w:val="both"/>
        <w:rPr>
          <w:rFonts w:ascii="Arial" w:hAnsi="Arial" w:cs="Arial"/>
          <w:sz w:val="22"/>
          <w:szCs w:val="22"/>
        </w:rPr>
      </w:pPr>
      <w:r w:rsidRPr="00366C11">
        <w:rPr>
          <w:rFonts w:ascii="Arial" w:hAnsi="Arial" w:cs="Arial"/>
          <w:sz w:val="22"/>
          <w:szCs w:val="22"/>
        </w:rPr>
        <w:t>En el artículo 34, párrafo segundo se elimina de la redacción a la Comisión de Fiscalización.</w:t>
      </w:r>
    </w:p>
    <w:p w:rsidR="00A266D5" w:rsidRPr="00366C11" w:rsidRDefault="00A266D5" w:rsidP="00BD6B4A">
      <w:pPr>
        <w:tabs>
          <w:tab w:val="left" w:pos="709"/>
          <w:tab w:val="left" w:pos="3828"/>
          <w:tab w:val="left" w:pos="3969"/>
        </w:tabs>
        <w:spacing w:line="360" w:lineRule="auto"/>
        <w:jc w:val="both"/>
        <w:rPr>
          <w:rFonts w:ascii="Arial" w:hAnsi="Arial" w:cs="Arial"/>
          <w:sz w:val="22"/>
          <w:szCs w:val="22"/>
        </w:rPr>
      </w:pPr>
    </w:p>
    <w:p w:rsidR="00A266D5" w:rsidRPr="00366C11" w:rsidRDefault="00A266D5" w:rsidP="00BD6B4A">
      <w:pPr>
        <w:tabs>
          <w:tab w:val="left" w:pos="709"/>
          <w:tab w:val="left" w:pos="3828"/>
          <w:tab w:val="left" w:pos="3969"/>
        </w:tabs>
        <w:spacing w:line="360" w:lineRule="auto"/>
        <w:jc w:val="both"/>
        <w:rPr>
          <w:rFonts w:ascii="Arial" w:hAnsi="Arial" w:cs="Arial"/>
          <w:sz w:val="22"/>
          <w:szCs w:val="22"/>
        </w:rPr>
      </w:pPr>
      <w:r w:rsidRPr="00366C11">
        <w:rPr>
          <w:rFonts w:ascii="Arial" w:hAnsi="Arial" w:cs="Arial"/>
          <w:sz w:val="22"/>
          <w:szCs w:val="22"/>
        </w:rPr>
        <w:t>En el artículo 35, se menciona que las y los titulares de la Direcciones que no funjan como Secretarias o Secretarios Técnicos, asistirán, previa invitación.</w:t>
      </w:r>
    </w:p>
    <w:p w:rsidR="00A266D5" w:rsidRPr="00366C11" w:rsidRDefault="00A266D5" w:rsidP="00BD6B4A">
      <w:pPr>
        <w:tabs>
          <w:tab w:val="left" w:pos="709"/>
          <w:tab w:val="left" w:pos="3828"/>
          <w:tab w:val="left" w:pos="3969"/>
        </w:tabs>
        <w:spacing w:line="360" w:lineRule="auto"/>
        <w:jc w:val="both"/>
        <w:rPr>
          <w:rFonts w:ascii="Arial" w:hAnsi="Arial" w:cs="Arial"/>
          <w:sz w:val="22"/>
          <w:szCs w:val="22"/>
        </w:rPr>
      </w:pPr>
    </w:p>
    <w:p w:rsidR="00DD78B1" w:rsidRPr="00366C11" w:rsidRDefault="00DD78B1" w:rsidP="00DD78B1">
      <w:pPr>
        <w:tabs>
          <w:tab w:val="left" w:pos="709"/>
        </w:tabs>
        <w:spacing w:line="360" w:lineRule="auto"/>
        <w:jc w:val="both"/>
        <w:rPr>
          <w:rFonts w:ascii="Arial" w:hAnsi="Arial" w:cs="Arial"/>
          <w:sz w:val="22"/>
          <w:szCs w:val="22"/>
        </w:rPr>
      </w:pPr>
      <w:r w:rsidRPr="00366C11">
        <w:rPr>
          <w:rFonts w:ascii="Arial" w:hAnsi="Arial" w:cs="Arial"/>
          <w:sz w:val="22"/>
          <w:szCs w:val="22"/>
        </w:rPr>
        <w:t xml:space="preserve">En el artículo 44, se modifica el plazo para convocar a nueva sesión en caso de no reunirse el quórum necesario, el cual señalaba un plazo de dos días hábiles siguientes, para quedar como sigue: </w:t>
      </w:r>
      <w:r w:rsidRPr="00366C11">
        <w:rPr>
          <w:rFonts w:ascii="Arial" w:hAnsi="Arial" w:cs="Arial"/>
          <w:i/>
          <w:sz w:val="22"/>
          <w:szCs w:val="22"/>
        </w:rPr>
        <w:t>“cuando menos con un día hábil de anticipación a su celebración.”.</w:t>
      </w:r>
      <w:r w:rsidRPr="00366C11">
        <w:rPr>
          <w:rFonts w:ascii="Arial" w:hAnsi="Arial" w:cs="Arial"/>
          <w:sz w:val="22"/>
          <w:szCs w:val="22"/>
        </w:rPr>
        <w:t xml:space="preserve"> </w:t>
      </w:r>
    </w:p>
    <w:p w:rsidR="003B554F" w:rsidRPr="00366C11" w:rsidRDefault="003B554F" w:rsidP="00DD78B1">
      <w:pPr>
        <w:tabs>
          <w:tab w:val="left" w:pos="709"/>
        </w:tabs>
        <w:spacing w:line="360" w:lineRule="auto"/>
        <w:jc w:val="both"/>
        <w:rPr>
          <w:rFonts w:ascii="Arial" w:hAnsi="Arial" w:cs="Arial"/>
          <w:sz w:val="22"/>
          <w:szCs w:val="22"/>
        </w:rPr>
      </w:pPr>
    </w:p>
    <w:p w:rsidR="003B554F" w:rsidRPr="00366C11" w:rsidRDefault="003B554F" w:rsidP="00DD78B1">
      <w:pPr>
        <w:tabs>
          <w:tab w:val="left" w:pos="709"/>
        </w:tabs>
        <w:spacing w:line="360" w:lineRule="auto"/>
        <w:jc w:val="both"/>
        <w:rPr>
          <w:rFonts w:ascii="Arial" w:hAnsi="Arial" w:cs="Arial"/>
          <w:sz w:val="22"/>
          <w:szCs w:val="22"/>
        </w:rPr>
      </w:pPr>
      <w:r w:rsidRPr="00366C11">
        <w:rPr>
          <w:rFonts w:ascii="Arial" w:hAnsi="Arial" w:cs="Arial"/>
          <w:sz w:val="22"/>
          <w:szCs w:val="22"/>
        </w:rPr>
        <w:t xml:space="preserve">En el artículo 46 se adiciona la palabra </w:t>
      </w:r>
      <w:r w:rsidRPr="00366C11">
        <w:rPr>
          <w:rFonts w:ascii="Arial" w:hAnsi="Arial" w:cs="Arial"/>
          <w:i/>
          <w:sz w:val="22"/>
          <w:szCs w:val="22"/>
        </w:rPr>
        <w:t>“máximo”</w:t>
      </w:r>
      <w:r w:rsidRPr="00366C11">
        <w:rPr>
          <w:rFonts w:ascii="Arial" w:hAnsi="Arial" w:cs="Arial"/>
          <w:sz w:val="22"/>
          <w:szCs w:val="22"/>
        </w:rPr>
        <w:t xml:space="preserve"> respecto al número límite de horas que puede durar una sesión de las Comisiones.</w:t>
      </w:r>
    </w:p>
    <w:p w:rsidR="003B554F" w:rsidRPr="00366C11" w:rsidRDefault="001D36A1" w:rsidP="00DD78B1">
      <w:pPr>
        <w:tabs>
          <w:tab w:val="left" w:pos="709"/>
        </w:tabs>
        <w:spacing w:line="360" w:lineRule="auto"/>
        <w:jc w:val="both"/>
        <w:rPr>
          <w:rFonts w:ascii="Arial" w:hAnsi="Arial" w:cs="Arial"/>
          <w:sz w:val="22"/>
          <w:szCs w:val="22"/>
        </w:rPr>
      </w:pPr>
      <w:r w:rsidRPr="00366C11">
        <w:rPr>
          <w:rFonts w:ascii="Arial" w:hAnsi="Arial" w:cs="Arial"/>
          <w:sz w:val="22"/>
          <w:szCs w:val="22"/>
        </w:rPr>
        <w:t xml:space="preserve">En el artículo 48, se modifica la letra inicial de la palabra </w:t>
      </w:r>
      <w:r w:rsidRPr="00366C11">
        <w:rPr>
          <w:rFonts w:ascii="Arial" w:hAnsi="Arial" w:cs="Arial"/>
          <w:i/>
          <w:sz w:val="22"/>
          <w:szCs w:val="22"/>
        </w:rPr>
        <w:t>“comisión”</w:t>
      </w:r>
      <w:r w:rsidRPr="00366C11">
        <w:rPr>
          <w:rFonts w:ascii="Arial" w:hAnsi="Arial" w:cs="Arial"/>
          <w:sz w:val="22"/>
          <w:szCs w:val="22"/>
        </w:rPr>
        <w:t xml:space="preserve"> cuantas veces se repite, por mayúscula. Asimismo, se modifica en el párrafo tercero la palabra </w:t>
      </w:r>
      <w:r w:rsidRPr="00366C11">
        <w:rPr>
          <w:rFonts w:ascii="Arial" w:hAnsi="Arial" w:cs="Arial"/>
          <w:i/>
          <w:sz w:val="22"/>
          <w:szCs w:val="22"/>
        </w:rPr>
        <w:t>“ocho”</w:t>
      </w:r>
      <w:r w:rsidRPr="00366C11">
        <w:rPr>
          <w:rFonts w:ascii="Arial" w:hAnsi="Arial" w:cs="Arial"/>
          <w:sz w:val="22"/>
          <w:szCs w:val="22"/>
        </w:rPr>
        <w:t xml:space="preserve">, por </w:t>
      </w:r>
      <w:r w:rsidRPr="00366C11">
        <w:rPr>
          <w:rFonts w:ascii="Arial" w:hAnsi="Arial" w:cs="Arial"/>
          <w:i/>
          <w:sz w:val="22"/>
          <w:szCs w:val="22"/>
        </w:rPr>
        <w:t>“diez”.</w:t>
      </w:r>
    </w:p>
    <w:p w:rsidR="001D36A1" w:rsidRPr="00366C11" w:rsidRDefault="001D36A1" w:rsidP="00DD78B1">
      <w:pPr>
        <w:tabs>
          <w:tab w:val="left" w:pos="709"/>
        </w:tabs>
        <w:spacing w:line="360" w:lineRule="auto"/>
        <w:jc w:val="both"/>
        <w:rPr>
          <w:rFonts w:ascii="Arial" w:hAnsi="Arial" w:cs="Arial"/>
          <w:sz w:val="22"/>
          <w:szCs w:val="22"/>
        </w:rPr>
      </w:pPr>
    </w:p>
    <w:p w:rsidR="00A266D5" w:rsidRPr="00366C11" w:rsidRDefault="001D36A1" w:rsidP="001D36A1">
      <w:pPr>
        <w:tabs>
          <w:tab w:val="left" w:pos="709"/>
        </w:tabs>
        <w:spacing w:line="360" w:lineRule="auto"/>
        <w:jc w:val="both"/>
        <w:rPr>
          <w:rFonts w:ascii="Arial" w:hAnsi="Arial" w:cs="Arial"/>
          <w:i/>
          <w:sz w:val="22"/>
          <w:szCs w:val="22"/>
        </w:rPr>
      </w:pPr>
      <w:r w:rsidRPr="00366C11">
        <w:rPr>
          <w:rFonts w:ascii="Arial" w:hAnsi="Arial" w:cs="Arial"/>
          <w:sz w:val="22"/>
          <w:szCs w:val="22"/>
        </w:rPr>
        <w:t xml:space="preserve">En el artículo 50, párrafo segundo, al texto que señala: </w:t>
      </w:r>
      <w:r w:rsidRPr="00366C11">
        <w:rPr>
          <w:rFonts w:ascii="Arial" w:hAnsi="Arial" w:cs="Arial"/>
          <w:i/>
          <w:sz w:val="22"/>
          <w:szCs w:val="22"/>
        </w:rPr>
        <w:t>“…En caso de que la acepte, la intervención de…”</w:t>
      </w:r>
      <w:r w:rsidRPr="00366C11">
        <w:rPr>
          <w:rFonts w:ascii="Arial" w:hAnsi="Arial" w:cs="Arial"/>
          <w:sz w:val="22"/>
          <w:szCs w:val="22"/>
        </w:rPr>
        <w:t>, se adiciona: “</w:t>
      </w:r>
      <w:r w:rsidRPr="00366C11">
        <w:rPr>
          <w:rFonts w:ascii="Arial" w:hAnsi="Arial" w:cs="Arial"/>
          <w:i/>
          <w:sz w:val="22"/>
          <w:szCs w:val="22"/>
        </w:rPr>
        <w:t>quien la solicite”.</w:t>
      </w:r>
    </w:p>
    <w:p w:rsidR="001D36A1" w:rsidRPr="00366C11" w:rsidRDefault="001D36A1" w:rsidP="001D36A1">
      <w:pPr>
        <w:tabs>
          <w:tab w:val="left" w:pos="709"/>
        </w:tabs>
        <w:spacing w:line="360" w:lineRule="auto"/>
        <w:jc w:val="both"/>
        <w:rPr>
          <w:rFonts w:ascii="Arial" w:hAnsi="Arial" w:cs="Arial"/>
          <w:i/>
          <w:sz w:val="22"/>
          <w:szCs w:val="22"/>
        </w:rPr>
      </w:pPr>
    </w:p>
    <w:p w:rsidR="001D36A1" w:rsidRPr="00366C11" w:rsidRDefault="001D36A1" w:rsidP="001D36A1">
      <w:pPr>
        <w:tabs>
          <w:tab w:val="left" w:pos="709"/>
        </w:tabs>
        <w:spacing w:line="360" w:lineRule="auto"/>
        <w:jc w:val="both"/>
        <w:rPr>
          <w:rFonts w:ascii="Arial" w:hAnsi="Arial" w:cs="Arial"/>
          <w:sz w:val="22"/>
          <w:szCs w:val="22"/>
        </w:rPr>
      </w:pPr>
      <w:r w:rsidRPr="00366C11">
        <w:rPr>
          <w:rFonts w:ascii="Arial" w:hAnsi="Arial" w:cs="Arial"/>
          <w:sz w:val="22"/>
          <w:szCs w:val="22"/>
        </w:rPr>
        <w:t xml:space="preserve">En el artículo 53 </w:t>
      </w:r>
      <w:r w:rsidR="006D25B3" w:rsidRPr="00366C11">
        <w:rPr>
          <w:rFonts w:ascii="Arial" w:hAnsi="Arial" w:cs="Arial"/>
          <w:sz w:val="22"/>
          <w:szCs w:val="22"/>
        </w:rPr>
        <w:t xml:space="preserve">y 55 </w:t>
      </w:r>
      <w:r w:rsidRPr="00366C11">
        <w:rPr>
          <w:rFonts w:ascii="Arial" w:hAnsi="Arial" w:cs="Arial"/>
          <w:sz w:val="22"/>
          <w:szCs w:val="22"/>
        </w:rPr>
        <w:t xml:space="preserve">se modifican la letra inicial de la palabra </w:t>
      </w:r>
      <w:r w:rsidRPr="00366C11">
        <w:rPr>
          <w:rFonts w:ascii="Arial" w:hAnsi="Arial" w:cs="Arial"/>
          <w:i/>
          <w:sz w:val="22"/>
          <w:szCs w:val="22"/>
        </w:rPr>
        <w:t>“comisión”</w:t>
      </w:r>
      <w:r w:rsidRPr="00366C11">
        <w:rPr>
          <w:rFonts w:ascii="Arial" w:hAnsi="Arial" w:cs="Arial"/>
          <w:sz w:val="22"/>
          <w:szCs w:val="22"/>
        </w:rPr>
        <w:t xml:space="preserve"> cuantas veces se repite, por mayúscula.</w:t>
      </w:r>
    </w:p>
    <w:p w:rsidR="006D25B3" w:rsidRPr="00366C11" w:rsidRDefault="006D25B3" w:rsidP="001D36A1">
      <w:pPr>
        <w:tabs>
          <w:tab w:val="left" w:pos="709"/>
        </w:tabs>
        <w:spacing w:line="360" w:lineRule="auto"/>
        <w:jc w:val="both"/>
        <w:rPr>
          <w:rFonts w:ascii="Arial" w:hAnsi="Arial" w:cs="Arial"/>
          <w:sz w:val="22"/>
          <w:szCs w:val="22"/>
        </w:rPr>
      </w:pPr>
    </w:p>
    <w:p w:rsidR="006D25B3" w:rsidRPr="00366C11" w:rsidRDefault="006D25B3" w:rsidP="001D36A1">
      <w:pPr>
        <w:tabs>
          <w:tab w:val="left" w:pos="709"/>
        </w:tabs>
        <w:spacing w:line="360" w:lineRule="auto"/>
        <w:jc w:val="both"/>
        <w:rPr>
          <w:rFonts w:ascii="Arial" w:hAnsi="Arial" w:cs="Arial"/>
          <w:i/>
          <w:sz w:val="22"/>
          <w:szCs w:val="22"/>
        </w:rPr>
      </w:pPr>
      <w:r w:rsidRPr="00366C11">
        <w:rPr>
          <w:rFonts w:ascii="Arial" w:hAnsi="Arial" w:cs="Arial"/>
          <w:sz w:val="22"/>
          <w:szCs w:val="22"/>
        </w:rPr>
        <w:t xml:space="preserve">En el último párrafo del artículo 55, se adiciona seguido de la palabra acta </w:t>
      </w:r>
      <w:r w:rsidRPr="00366C11">
        <w:rPr>
          <w:rFonts w:ascii="Arial" w:hAnsi="Arial" w:cs="Arial"/>
          <w:i/>
          <w:sz w:val="22"/>
          <w:szCs w:val="22"/>
        </w:rPr>
        <w:t>“o minuta”.</w:t>
      </w:r>
    </w:p>
    <w:p w:rsidR="006D25B3" w:rsidRPr="00366C11" w:rsidRDefault="006D25B3" w:rsidP="001D36A1">
      <w:pPr>
        <w:tabs>
          <w:tab w:val="left" w:pos="709"/>
        </w:tabs>
        <w:spacing w:line="360" w:lineRule="auto"/>
        <w:jc w:val="both"/>
        <w:rPr>
          <w:rFonts w:ascii="Arial" w:hAnsi="Arial" w:cs="Arial"/>
          <w:sz w:val="22"/>
          <w:szCs w:val="22"/>
        </w:rPr>
      </w:pPr>
    </w:p>
    <w:p w:rsidR="002315CA" w:rsidRPr="00366C11" w:rsidRDefault="002315CA" w:rsidP="001D36A1">
      <w:pPr>
        <w:tabs>
          <w:tab w:val="left" w:pos="709"/>
        </w:tabs>
        <w:spacing w:line="360" w:lineRule="auto"/>
        <w:jc w:val="both"/>
        <w:rPr>
          <w:rFonts w:ascii="Arial" w:hAnsi="Arial" w:cs="Arial"/>
          <w:sz w:val="22"/>
          <w:szCs w:val="22"/>
        </w:rPr>
      </w:pPr>
      <w:r w:rsidRPr="00366C11">
        <w:rPr>
          <w:rFonts w:ascii="Arial" w:hAnsi="Arial" w:cs="Arial"/>
          <w:sz w:val="22"/>
          <w:szCs w:val="22"/>
        </w:rPr>
        <w:t>Se elimina el Transitorio SEGUNDO.</w:t>
      </w:r>
    </w:p>
    <w:p w:rsidR="00BD6B4A" w:rsidRPr="00366C11" w:rsidRDefault="00BD6B4A" w:rsidP="00BD6B4A">
      <w:pPr>
        <w:tabs>
          <w:tab w:val="left" w:pos="709"/>
        </w:tabs>
        <w:spacing w:line="360" w:lineRule="auto"/>
        <w:jc w:val="both"/>
        <w:rPr>
          <w:rFonts w:ascii="Arial" w:hAnsi="Arial" w:cs="Arial"/>
          <w:sz w:val="22"/>
          <w:szCs w:val="22"/>
        </w:rPr>
      </w:pPr>
    </w:p>
    <w:p w:rsidR="001155D9" w:rsidRPr="00366C11" w:rsidRDefault="00BC3BFE" w:rsidP="00233B51">
      <w:pPr>
        <w:spacing w:line="360" w:lineRule="auto"/>
        <w:jc w:val="both"/>
        <w:rPr>
          <w:rFonts w:ascii="Arial" w:eastAsia="Arial" w:hAnsi="Arial" w:cs="Arial"/>
          <w:sz w:val="22"/>
          <w:szCs w:val="22"/>
        </w:rPr>
      </w:pPr>
      <w:r w:rsidRPr="00366C11">
        <w:rPr>
          <w:rFonts w:ascii="Arial" w:eastAsia="Arial" w:hAnsi="Arial" w:cs="Arial"/>
          <w:sz w:val="22"/>
          <w:szCs w:val="22"/>
        </w:rPr>
        <w:t xml:space="preserve">Por último cabe apuntar </w:t>
      </w:r>
      <w:r w:rsidR="001155D9" w:rsidRPr="00366C11">
        <w:rPr>
          <w:rFonts w:ascii="Arial" w:eastAsia="Arial" w:hAnsi="Arial" w:cs="Arial"/>
          <w:sz w:val="22"/>
          <w:szCs w:val="22"/>
        </w:rPr>
        <w:t xml:space="preserve">que se realizó una reforma integral </w:t>
      </w:r>
      <w:r w:rsidR="00092FE2" w:rsidRPr="00366C11">
        <w:rPr>
          <w:rFonts w:ascii="Arial" w:eastAsia="Arial" w:hAnsi="Arial" w:cs="Arial"/>
          <w:sz w:val="22"/>
          <w:szCs w:val="22"/>
        </w:rPr>
        <w:t>en lo referente al</w:t>
      </w:r>
      <w:r w:rsidR="00092FE2" w:rsidRPr="00366C11">
        <w:rPr>
          <w:rFonts w:ascii="Arial" w:eastAsia="Arial" w:hAnsi="Arial" w:cs="Arial"/>
          <w:b/>
          <w:sz w:val="22"/>
          <w:szCs w:val="22"/>
        </w:rPr>
        <w:t xml:space="preserve"> lenguaje incluyente no sexista</w:t>
      </w:r>
      <w:r w:rsidR="00092FE2" w:rsidRPr="00366C11">
        <w:rPr>
          <w:rFonts w:ascii="Arial" w:eastAsia="Arial" w:hAnsi="Arial" w:cs="Arial"/>
          <w:sz w:val="22"/>
          <w:szCs w:val="22"/>
        </w:rPr>
        <w:t xml:space="preserve"> en cumplimiento al Acuerdo IEE/CG/A</w:t>
      </w:r>
      <w:r w:rsidR="00366C11">
        <w:rPr>
          <w:rFonts w:ascii="Arial" w:eastAsia="Arial" w:hAnsi="Arial" w:cs="Arial"/>
          <w:sz w:val="22"/>
          <w:szCs w:val="22"/>
        </w:rPr>
        <w:t>0</w:t>
      </w:r>
      <w:r w:rsidR="00092FE2" w:rsidRPr="00366C11">
        <w:rPr>
          <w:rFonts w:ascii="Arial" w:eastAsia="Arial" w:hAnsi="Arial" w:cs="Arial"/>
          <w:sz w:val="22"/>
          <w:szCs w:val="22"/>
        </w:rPr>
        <w:t xml:space="preserve">49/2017 referido en el Antecedente </w:t>
      </w:r>
      <w:r w:rsidR="00C35313" w:rsidRPr="00366C11">
        <w:rPr>
          <w:rFonts w:ascii="Arial" w:eastAsia="Arial" w:hAnsi="Arial" w:cs="Arial"/>
          <w:sz w:val="22"/>
          <w:szCs w:val="22"/>
        </w:rPr>
        <w:t>III</w:t>
      </w:r>
      <w:r w:rsidR="00092FE2" w:rsidRPr="00366C11">
        <w:rPr>
          <w:rFonts w:ascii="Arial" w:eastAsia="Arial" w:hAnsi="Arial" w:cs="Arial"/>
          <w:sz w:val="22"/>
          <w:szCs w:val="22"/>
        </w:rPr>
        <w:t xml:space="preserve"> del presente instrumento.</w:t>
      </w:r>
      <w:r w:rsidR="008C3280" w:rsidRPr="00366C11">
        <w:rPr>
          <w:rFonts w:ascii="Arial" w:eastAsia="Arial" w:hAnsi="Arial" w:cs="Arial"/>
          <w:sz w:val="22"/>
          <w:szCs w:val="22"/>
        </w:rPr>
        <w:t xml:space="preserve"> </w:t>
      </w:r>
    </w:p>
    <w:p w:rsidR="008772C9" w:rsidRPr="00366C11" w:rsidRDefault="008772C9" w:rsidP="00233B51">
      <w:pPr>
        <w:spacing w:line="360" w:lineRule="auto"/>
        <w:jc w:val="both"/>
        <w:rPr>
          <w:rFonts w:ascii="Arial" w:eastAsia="Arial" w:hAnsi="Arial" w:cs="Arial"/>
          <w:sz w:val="22"/>
          <w:szCs w:val="22"/>
        </w:rPr>
      </w:pPr>
    </w:p>
    <w:p w:rsidR="008772C9" w:rsidRPr="00366C11" w:rsidRDefault="008772C9" w:rsidP="00233B51">
      <w:pPr>
        <w:spacing w:line="360" w:lineRule="auto"/>
        <w:jc w:val="both"/>
        <w:rPr>
          <w:rFonts w:ascii="Arial" w:eastAsia="Arial" w:hAnsi="Arial" w:cs="Arial"/>
          <w:sz w:val="22"/>
          <w:szCs w:val="22"/>
        </w:rPr>
      </w:pPr>
      <w:r w:rsidRPr="00366C11">
        <w:rPr>
          <w:rFonts w:ascii="Arial" w:eastAsia="Arial" w:hAnsi="Arial" w:cs="Arial"/>
          <w:sz w:val="22"/>
          <w:szCs w:val="22"/>
        </w:rPr>
        <w:t xml:space="preserve">El instrumento legal reformado se adjunta como </w:t>
      </w:r>
      <w:r w:rsidR="002315CA" w:rsidRPr="00366C11">
        <w:rPr>
          <w:rFonts w:ascii="Arial" w:eastAsia="Arial" w:hAnsi="Arial" w:cs="Arial"/>
          <w:b/>
          <w:sz w:val="22"/>
          <w:szCs w:val="22"/>
        </w:rPr>
        <w:t>Anexo Único</w:t>
      </w:r>
      <w:r w:rsidRPr="00366C11">
        <w:rPr>
          <w:rFonts w:ascii="Arial" w:eastAsia="Arial" w:hAnsi="Arial" w:cs="Arial"/>
          <w:b/>
          <w:sz w:val="22"/>
          <w:szCs w:val="22"/>
        </w:rPr>
        <w:t xml:space="preserve"> </w:t>
      </w:r>
      <w:r w:rsidRPr="00366C11">
        <w:rPr>
          <w:rFonts w:ascii="Arial" w:eastAsia="Arial" w:hAnsi="Arial" w:cs="Arial"/>
          <w:sz w:val="22"/>
          <w:szCs w:val="22"/>
        </w:rPr>
        <w:t>al presente Acuerdo, formando parte integral del mismo.</w:t>
      </w:r>
    </w:p>
    <w:p w:rsidR="008C3280" w:rsidRPr="00366C11" w:rsidRDefault="008C3280" w:rsidP="00233B51">
      <w:pPr>
        <w:spacing w:line="360" w:lineRule="auto"/>
        <w:jc w:val="both"/>
        <w:rPr>
          <w:rFonts w:ascii="Arial" w:eastAsia="Arial" w:hAnsi="Arial" w:cs="Arial"/>
          <w:sz w:val="22"/>
          <w:szCs w:val="22"/>
        </w:rPr>
      </w:pPr>
    </w:p>
    <w:p w:rsidR="003C709F" w:rsidRPr="00366C11" w:rsidRDefault="003C709F" w:rsidP="003C709F">
      <w:pPr>
        <w:tabs>
          <w:tab w:val="left" w:pos="0"/>
        </w:tabs>
        <w:spacing w:line="360" w:lineRule="auto"/>
        <w:jc w:val="both"/>
        <w:rPr>
          <w:rFonts w:ascii="Arial" w:eastAsia="Arial" w:hAnsi="Arial" w:cs="Arial"/>
          <w:sz w:val="22"/>
          <w:szCs w:val="22"/>
          <w:lang w:val="es-MX"/>
        </w:rPr>
      </w:pPr>
      <w:r w:rsidRPr="00366C11">
        <w:rPr>
          <w:rFonts w:ascii="Arial" w:eastAsia="Arial" w:hAnsi="Arial" w:cs="Arial"/>
          <w:spacing w:val="-1"/>
          <w:sz w:val="22"/>
          <w:szCs w:val="22"/>
          <w:lang w:val="es-MX"/>
        </w:rPr>
        <w:t>E</w:t>
      </w:r>
      <w:r w:rsidRPr="00366C11">
        <w:rPr>
          <w:rFonts w:ascii="Arial" w:eastAsia="Arial" w:hAnsi="Arial" w:cs="Arial"/>
          <w:sz w:val="22"/>
          <w:szCs w:val="22"/>
          <w:lang w:val="es-MX"/>
        </w:rPr>
        <w:t>n v</w:t>
      </w:r>
      <w:r w:rsidRPr="00366C11">
        <w:rPr>
          <w:rFonts w:ascii="Arial" w:eastAsia="Arial" w:hAnsi="Arial" w:cs="Arial"/>
          <w:spacing w:val="-1"/>
          <w:sz w:val="22"/>
          <w:szCs w:val="22"/>
          <w:lang w:val="es-MX"/>
        </w:rPr>
        <w:t>i</w:t>
      </w:r>
      <w:r w:rsidRPr="00366C11">
        <w:rPr>
          <w:rFonts w:ascii="Arial" w:eastAsia="Arial" w:hAnsi="Arial" w:cs="Arial"/>
          <w:spacing w:val="1"/>
          <w:sz w:val="22"/>
          <w:szCs w:val="22"/>
          <w:lang w:val="es-MX"/>
        </w:rPr>
        <w:t>rt</w:t>
      </w:r>
      <w:r w:rsidRPr="00366C11">
        <w:rPr>
          <w:rFonts w:ascii="Arial" w:eastAsia="Arial" w:hAnsi="Arial" w:cs="Arial"/>
          <w:sz w:val="22"/>
          <w:szCs w:val="22"/>
          <w:lang w:val="es-MX"/>
        </w:rPr>
        <w:t>ud de</w:t>
      </w:r>
      <w:r w:rsidRPr="00366C11">
        <w:rPr>
          <w:rFonts w:ascii="Arial" w:eastAsia="Arial" w:hAnsi="Arial" w:cs="Arial"/>
          <w:spacing w:val="2"/>
          <w:sz w:val="22"/>
          <w:szCs w:val="22"/>
          <w:lang w:val="es-MX"/>
        </w:rPr>
        <w:t xml:space="preserve"> </w:t>
      </w:r>
      <w:r w:rsidRPr="00366C11">
        <w:rPr>
          <w:rFonts w:ascii="Arial" w:eastAsia="Arial" w:hAnsi="Arial" w:cs="Arial"/>
          <w:spacing w:val="-1"/>
          <w:sz w:val="22"/>
          <w:szCs w:val="22"/>
          <w:lang w:val="es-MX"/>
        </w:rPr>
        <w:t>l</w:t>
      </w:r>
      <w:r w:rsidRPr="00366C11">
        <w:rPr>
          <w:rFonts w:ascii="Arial" w:eastAsia="Arial" w:hAnsi="Arial" w:cs="Arial"/>
          <w:sz w:val="22"/>
          <w:szCs w:val="22"/>
          <w:lang w:val="es-MX"/>
        </w:rPr>
        <w:t>as cons</w:t>
      </w:r>
      <w:r w:rsidRPr="00366C11">
        <w:rPr>
          <w:rFonts w:ascii="Arial" w:eastAsia="Arial" w:hAnsi="Arial" w:cs="Arial"/>
          <w:spacing w:val="-1"/>
          <w:sz w:val="22"/>
          <w:szCs w:val="22"/>
          <w:lang w:val="es-MX"/>
        </w:rPr>
        <w:t>i</w:t>
      </w:r>
      <w:r w:rsidRPr="00366C11">
        <w:rPr>
          <w:rFonts w:ascii="Arial" w:eastAsia="Arial" w:hAnsi="Arial" w:cs="Arial"/>
          <w:sz w:val="22"/>
          <w:szCs w:val="22"/>
          <w:lang w:val="es-MX"/>
        </w:rPr>
        <w:t>de</w:t>
      </w:r>
      <w:r w:rsidRPr="00366C11">
        <w:rPr>
          <w:rFonts w:ascii="Arial" w:eastAsia="Arial" w:hAnsi="Arial" w:cs="Arial"/>
          <w:spacing w:val="1"/>
          <w:sz w:val="22"/>
          <w:szCs w:val="22"/>
          <w:lang w:val="es-MX"/>
        </w:rPr>
        <w:t>r</w:t>
      </w:r>
      <w:r w:rsidRPr="00366C11">
        <w:rPr>
          <w:rFonts w:ascii="Arial" w:eastAsia="Arial" w:hAnsi="Arial" w:cs="Arial"/>
          <w:sz w:val="22"/>
          <w:szCs w:val="22"/>
          <w:lang w:val="es-MX"/>
        </w:rPr>
        <w:t>ac</w:t>
      </w:r>
      <w:r w:rsidRPr="00366C11">
        <w:rPr>
          <w:rFonts w:ascii="Arial" w:eastAsia="Arial" w:hAnsi="Arial" w:cs="Arial"/>
          <w:spacing w:val="-1"/>
          <w:sz w:val="22"/>
          <w:szCs w:val="22"/>
          <w:lang w:val="es-MX"/>
        </w:rPr>
        <w:t>i</w:t>
      </w:r>
      <w:r w:rsidRPr="00366C11">
        <w:rPr>
          <w:rFonts w:ascii="Arial" w:eastAsia="Arial" w:hAnsi="Arial" w:cs="Arial"/>
          <w:spacing w:val="2"/>
          <w:sz w:val="22"/>
          <w:szCs w:val="22"/>
          <w:lang w:val="es-MX"/>
        </w:rPr>
        <w:t>o</w:t>
      </w:r>
      <w:r w:rsidRPr="00366C11">
        <w:rPr>
          <w:rFonts w:ascii="Arial" w:eastAsia="Arial" w:hAnsi="Arial" w:cs="Arial"/>
          <w:sz w:val="22"/>
          <w:szCs w:val="22"/>
          <w:lang w:val="es-MX"/>
        </w:rPr>
        <w:t>nes y fundamentos</w:t>
      </w:r>
      <w:r w:rsidRPr="00366C11">
        <w:rPr>
          <w:rFonts w:ascii="Arial" w:eastAsia="Arial" w:hAnsi="Arial" w:cs="Arial"/>
          <w:spacing w:val="2"/>
          <w:sz w:val="22"/>
          <w:szCs w:val="22"/>
          <w:lang w:val="es-MX"/>
        </w:rPr>
        <w:t xml:space="preserve"> </w:t>
      </w:r>
      <w:r w:rsidRPr="00366C11">
        <w:rPr>
          <w:rFonts w:ascii="Arial" w:eastAsia="Arial" w:hAnsi="Arial" w:cs="Arial"/>
          <w:sz w:val="22"/>
          <w:szCs w:val="22"/>
          <w:lang w:val="es-MX"/>
        </w:rPr>
        <w:t>e</w:t>
      </w:r>
      <w:r w:rsidRPr="00366C11">
        <w:rPr>
          <w:rFonts w:ascii="Arial" w:eastAsia="Arial" w:hAnsi="Arial" w:cs="Arial"/>
          <w:spacing w:val="-2"/>
          <w:sz w:val="22"/>
          <w:szCs w:val="22"/>
          <w:lang w:val="es-MX"/>
        </w:rPr>
        <w:t>x</w:t>
      </w:r>
      <w:r w:rsidRPr="00366C11">
        <w:rPr>
          <w:rFonts w:ascii="Arial" w:eastAsia="Arial" w:hAnsi="Arial" w:cs="Arial"/>
          <w:sz w:val="22"/>
          <w:szCs w:val="22"/>
          <w:lang w:val="es-MX"/>
        </w:rPr>
        <w:t>pues</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os,</w:t>
      </w:r>
      <w:r w:rsidRPr="00366C11">
        <w:rPr>
          <w:rFonts w:ascii="Arial" w:eastAsia="Arial" w:hAnsi="Arial" w:cs="Arial"/>
          <w:spacing w:val="2"/>
          <w:sz w:val="22"/>
          <w:szCs w:val="22"/>
          <w:lang w:val="es-MX"/>
        </w:rPr>
        <w:t xml:space="preserve"> </w:t>
      </w:r>
      <w:r w:rsidRPr="00366C11">
        <w:rPr>
          <w:rFonts w:ascii="Arial" w:eastAsia="Arial" w:hAnsi="Arial" w:cs="Arial"/>
          <w:sz w:val="22"/>
          <w:szCs w:val="22"/>
          <w:lang w:val="es-MX"/>
        </w:rPr>
        <w:t>se</w:t>
      </w:r>
      <w:r w:rsidRPr="00366C11">
        <w:rPr>
          <w:rFonts w:ascii="Arial" w:eastAsia="Arial" w:hAnsi="Arial" w:cs="Arial"/>
          <w:spacing w:val="1"/>
          <w:sz w:val="22"/>
          <w:szCs w:val="22"/>
          <w:lang w:val="es-MX"/>
        </w:rPr>
        <w:t xml:space="preserve"> </w:t>
      </w:r>
      <w:r w:rsidRPr="00366C11">
        <w:rPr>
          <w:rFonts w:ascii="Arial" w:eastAsia="Arial" w:hAnsi="Arial" w:cs="Arial"/>
          <w:sz w:val="22"/>
          <w:szCs w:val="22"/>
          <w:lang w:val="es-MX"/>
        </w:rPr>
        <w:t>e</w:t>
      </w:r>
      <w:r w:rsidRPr="00366C11">
        <w:rPr>
          <w:rFonts w:ascii="Arial" w:eastAsia="Arial" w:hAnsi="Arial" w:cs="Arial"/>
          <w:spacing w:val="1"/>
          <w:sz w:val="22"/>
          <w:szCs w:val="22"/>
          <w:lang w:val="es-MX"/>
        </w:rPr>
        <w:t>m</w:t>
      </w:r>
      <w:r w:rsidRPr="00366C11">
        <w:rPr>
          <w:rFonts w:ascii="Arial" w:eastAsia="Arial" w:hAnsi="Arial" w:cs="Arial"/>
          <w:spacing w:val="-1"/>
          <w:sz w:val="22"/>
          <w:szCs w:val="22"/>
          <w:lang w:val="es-MX"/>
        </w:rPr>
        <w:t>i</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en</w:t>
      </w:r>
      <w:r w:rsidRPr="00366C11">
        <w:rPr>
          <w:rFonts w:ascii="Arial" w:eastAsia="Arial" w:hAnsi="Arial" w:cs="Arial"/>
          <w:spacing w:val="1"/>
          <w:sz w:val="22"/>
          <w:szCs w:val="22"/>
          <w:lang w:val="es-MX"/>
        </w:rPr>
        <w:t xml:space="preserve"> </w:t>
      </w:r>
      <w:r w:rsidRPr="00366C11">
        <w:rPr>
          <w:rFonts w:ascii="Arial" w:eastAsia="Arial" w:hAnsi="Arial" w:cs="Arial"/>
          <w:spacing w:val="-1"/>
          <w:sz w:val="22"/>
          <w:szCs w:val="22"/>
          <w:lang w:val="es-MX"/>
        </w:rPr>
        <w:t>l</w:t>
      </w:r>
      <w:r w:rsidRPr="00366C11">
        <w:rPr>
          <w:rFonts w:ascii="Arial" w:eastAsia="Arial" w:hAnsi="Arial" w:cs="Arial"/>
          <w:sz w:val="22"/>
          <w:szCs w:val="22"/>
          <w:lang w:val="es-MX"/>
        </w:rPr>
        <w:t>os</w:t>
      </w:r>
      <w:r w:rsidRPr="00366C11">
        <w:rPr>
          <w:rFonts w:ascii="Arial" w:eastAsia="Arial" w:hAnsi="Arial" w:cs="Arial"/>
          <w:spacing w:val="1"/>
          <w:sz w:val="22"/>
          <w:szCs w:val="22"/>
          <w:lang w:val="es-MX"/>
        </w:rPr>
        <w:t xml:space="preserve"> </w:t>
      </w:r>
      <w:r w:rsidRPr="00366C11">
        <w:rPr>
          <w:rFonts w:ascii="Arial" w:eastAsia="Arial" w:hAnsi="Arial" w:cs="Arial"/>
          <w:sz w:val="22"/>
          <w:szCs w:val="22"/>
          <w:lang w:val="es-MX"/>
        </w:rPr>
        <w:t>s</w:t>
      </w:r>
      <w:r w:rsidRPr="00366C11">
        <w:rPr>
          <w:rFonts w:ascii="Arial" w:eastAsia="Arial" w:hAnsi="Arial" w:cs="Arial"/>
          <w:spacing w:val="-1"/>
          <w:sz w:val="22"/>
          <w:szCs w:val="22"/>
          <w:lang w:val="es-MX"/>
        </w:rPr>
        <w:t>i</w:t>
      </w:r>
      <w:r w:rsidRPr="00366C11">
        <w:rPr>
          <w:rFonts w:ascii="Arial" w:eastAsia="Arial" w:hAnsi="Arial" w:cs="Arial"/>
          <w:sz w:val="22"/>
          <w:szCs w:val="22"/>
          <w:lang w:val="es-MX"/>
        </w:rPr>
        <w:t>gu</w:t>
      </w:r>
      <w:r w:rsidRPr="00366C11">
        <w:rPr>
          <w:rFonts w:ascii="Arial" w:eastAsia="Arial" w:hAnsi="Arial" w:cs="Arial"/>
          <w:spacing w:val="-1"/>
          <w:sz w:val="22"/>
          <w:szCs w:val="22"/>
          <w:lang w:val="es-MX"/>
        </w:rPr>
        <w:t>i</w:t>
      </w:r>
      <w:r w:rsidRPr="00366C11">
        <w:rPr>
          <w:rFonts w:ascii="Arial" w:eastAsia="Arial" w:hAnsi="Arial" w:cs="Arial"/>
          <w:sz w:val="22"/>
          <w:szCs w:val="22"/>
          <w:lang w:val="es-MX"/>
        </w:rPr>
        <w:t>en</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es</w:t>
      </w:r>
      <w:r w:rsidRPr="00366C11">
        <w:rPr>
          <w:rFonts w:ascii="Arial" w:eastAsia="Arial" w:hAnsi="Arial" w:cs="Arial"/>
          <w:spacing w:val="3"/>
          <w:sz w:val="22"/>
          <w:szCs w:val="22"/>
          <w:lang w:val="es-MX"/>
        </w:rPr>
        <w:t xml:space="preserve"> </w:t>
      </w:r>
      <w:r w:rsidRPr="00366C11">
        <w:rPr>
          <w:rFonts w:ascii="Arial" w:eastAsia="Arial" w:hAnsi="Arial" w:cs="Arial"/>
          <w:sz w:val="22"/>
          <w:szCs w:val="22"/>
          <w:lang w:val="es-MX"/>
        </w:rPr>
        <w:t>pun</w:t>
      </w:r>
      <w:r w:rsidRPr="00366C11">
        <w:rPr>
          <w:rFonts w:ascii="Arial" w:eastAsia="Arial" w:hAnsi="Arial" w:cs="Arial"/>
          <w:spacing w:val="1"/>
          <w:sz w:val="22"/>
          <w:szCs w:val="22"/>
          <w:lang w:val="es-MX"/>
        </w:rPr>
        <w:t>t</w:t>
      </w:r>
      <w:r w:rsidRPr="00366C11">
        <w:rPr>
          <w:rFonts w:ascii="Arial" w:eastAsia="Arial" w:hAnsi="Arial" w:cs="Arial"/>
          <w:sz w:val="22"/>
          <w:szCs w:val="22"/>
          <w:lang w:val="es-MX"/>
        </w:rPr>
        <w:t>os</w:t>
      </w:r>
      <w:r w:rsidRPr="00366C11">
        <w:rPr>
          <w:rFonts w:ascii="Arial" w:eastAsia="Arial" w:hAnsi="Arial" w:cs="Arial"/>
          <w:spacing w:val="1"/>
          <w:sz w:val="22"/>
          <w:szCs w:val="22"/>
          <w:lang w:val="es-MX"/>
        </w:rPr>
        <w:t xml:space="preserve"> </w:t>
      </w:r>
      <w:r w:rsidRPr="00366C11">
        <w:rPr>
          <w:rFonts w:ascii="Arial" w:eastAsia="Arial" w:hAnsi="Arial" w:cs="Arial"/>
          <w:sz w:val="22"/>
          <w:szCs w:val="22"/>
          <w:lang w:val="es-MX"/>
        </w:rPr>
        <w:t>de</w:t>
      </w:r>
    </w:p>
    <w:p w:rsidR="003C709F" w:rsidRPr="00366C11" w:rsidRDefault="003C709F" w:rsidP="00BD0414">
      <w:pPr>
        <w:spacing w:line="360" w:lineRule="auto"/>
        <w:jc w:val="both"/>
        <w:rPr>
          <w:rFonts w:ascii="Arial" w:hAnsi="Arial" w:cs="Arial"/>
          <w:sz w:val="22"/>
          <w:szCs w:val="22"/>
        </w:rPr>
      </w:pPr>
    </w:p>
    <w:p w:rsidR="00714ED0" w:rsidRPr="00366C11" w:rsidRDefault="00714ED0" w:rsidP="000801DB">
      <w:pPr>
        <w:spacing w:line="360" w:lineRule="auto"/>
        <w:jc w:val="center"/>
        <w:rPr>
          <w:rFonts w:ascii="Arial" w:hAnsi="Arial" w:cs="Arial"/>
          <w:sz w:val="22"/>
          <w:szCs w:val="22"/>
          <w:lang w:val="pt-BR"/>
        </w:rPr>
      </w:pPr>
      <w:r w:rsidRPr="00366C11">
        <w:rPr>
          <w:rFonts w:ascii="Arial" w:hAnsi="Arial" w:cs="Arial"/>
          <w:b/>
          <w:bCs/>
          <w:sz w:val="22"/>
          <w:szCs w:val="22"/>
          <w:lang w:val="pt-BR"/>
        </w:rPr>
        <w:t xml:space="preserve">A C U E R D O </w:t>
      </w:r>
    </w:p>
    <w:p w:rsidR="00714ED0" w:rsidRPr="00366C11" w:rsidRDefault="00714ED0" w:rsidP="000801DB">
      <w:pPr>
        <w:spacing w:line="360" w:lineRule="auto"/>
        <w:jc w:val="both"/>
        <w:rPr>
          <w:rFonts w:ascii="Arial" w:hAnsi="Arial" w:cs="Arial"/>
          <w:bCs/>
          <w:sz w:val="22"/>
          <w:szCs w:val="22"/>
          <w:lang w:val="pt-BR"/>
        </w:rPr>
      </w:pPr>
    </w:p>
    <w:p w:rsidR="003C709F" w:rsidRPr="00366C11" w:rsidRDefault="00714ED0" w:rsidP="003C709F">
      <w:pPr>
        <w:spacing w:line="360" w:lineRule="auto"/>
        <w:jc w:val="both"/>
        <w:rPr>
          <w:rFonts w:ascii="Arial" w:hAnsi="Arial" w:cs="Arial"/>
          <w:bCs/>
          <w:sz w:val="22"/>
          <w:szCs w:val="22"/>
        </w:rPr>
      </w:pPr>
      <w:r w:rsidRPr="00366C11">
        <w:rPr>
          <w:rFonts w:ascii="Arial" w:hAnsi="Arial" w:cs="Arial"/>
          <w:b/>
          <w:bCs/>
          <w:sz w:val="22"/>
          <w:szCs w:val="22"/>
        </w:rPr>
        <w:t>PRIMERO.-</w:t>
      </w:r>
      <w:r w:rsidR="003C709F" w:rsidRPr="00366C11">
        <w:rPr>
          <w:rFonts w:ascii="Arial" w:hAnsi="Arial" w:cs="Arial"/>
          <w:sz w:val="22"/>
          <w:szCs w:val="22"/>
        </w:rPr>
        <w:t>, E</w:t>
      </w:r>
      <w:r w:rsidRPr="00366C11">
        <w:rPr>
          <w:rFonts w:ascii="Arial" w:hAnsi="Arial" w:cs="Arial"/>
          <w:sz w:val="22"/>
          <w:szCs w:val="22"/>
        </w:rPr>
        <w:t xml:space="preserve">ste Consejo General </w:t>
      </w:r>
      <w:r w:rsidRPr="00366C11">
        <w:rPr>
          <w:rFonts w:ascii="Arial" w:hAnsi="Arial" w:cs="Arial"/>
          <w:bCs/>
          <w:sz w:val="22"/>
          <w:szCs w:val="22"/>
        </w:rPr>
        <w:t xml:space="preserve">aprueba </w:t>
      </w:r>
      <w:r w:rsidR="008772C9" w:rsidRPr="00366C11">
        <w:rPr>
          <w:rFonts w:ascii="Arial" w:hAnsi="Arial" w:cs="Arial"/>
          <w:bCs/>
          <w:sz w:val="22"/>
          <w:szCs w:val="22"/>
        </w:rPr>
        <w:t xml:space="preserve">las reformas del Reglamento </w:t>
      </w:r>
      <w:r w:rsidR="002315CA" w:rsidRPr="00366C11">
        <w:rPr>
          <w:rFonts w:ascii="Arial" w:hAnsi="Arial" w:cs="Arial"/>
          <w:bCs/>
          <w:sz w:val="22"/>
          <w:szCs w:val="22"/>
        </w:rPr>
        <w:t>de Comisiones del Consejo General d</w:t>
      </w:r>
      <w:r w:rsidR="008772C9" w:rsidRPr="00366C11">
        <w:rPr>
          <w:rFonts w:ascii="Arial" w:hAnsi="Arial" w:cs="Arial"/>
          <w:bCs/>
          <w:sz w:val="22"/>
          <w:szCs w:val="22"/>
        </w:rPr>
        <w:t xml:space="preserve">el Instituto Electoral del Estado de Colima, en los términos expuestos en la Consideración 9ª de este Acuerdo, </w:t>
      </w:r>
      <w:r w:rsidR="003C709F" w:rsidRPr="00366C11">
        <w:rPr>
          <w:rFonts w:ascii="Arial" w:hAnsi="Arial" w:cs="Arial"/>
          <w:sz w:val="22"/>
          <w:szCs w:val="22"/>
        </w:rPr>
        <w:t>cuyo documento se adjunta al presente instrumento como</w:t>
      </w:r>
      <w:r w:rsidR="003C709F" w:rsidRPr="00366C11">
        <w:rPr>
          <w:rFonts w:ascii="Arial" w:hAnsi="Arial" w:cs="Arial"/>
          <w:b/>
          <w:sz w:val="22"/>
          <w:szCs w:val="22"/>
        </w:rPr>
        <w:t xml:space="preserve"> Anexo </w:t>
      </w:r>
      <w:r w:rsidR="002315CA" w:rsidRPr="00366C11">
        <w:rPr>
          <w:rFonts w:ascii="Arial" w:hAnsi="Arial" w:cs="Arial"/>
          <w:b/>
          <w:sz w:val="22"/>
          <w:szCs w:val="22"/>
        </w:rPr>
        <w:t>Único</w:t>
      </w:r>
      <w:r w:rsidR="003C709F" w:rsidRPr="00366C11">
        <w:rPr>
          <w:rFonts w:ascii="Arial" w:hAnsi="Arial" w:cs="Arial"/>
          <w:sz w:val="22"/>
          <w:szCs w:val="22"/>
        </w:rPr>
        <w:t>, fo</w:t>
      </w:r>
      <w:r w:rsidR="008772C9" w:rsidRPr="00366C11">
        <w:rPr>
          <w:rFonts w:ascii="Arial" w:hAnsi="Arial" w:cs="Arial"/>
          <w:sz w:val="22"/>
          <w:szCs w:val="22"/>
        </w:rPr>
        <w:t>rmando parte integral del mismo, para los efectos legales y administrativos a que haya lugar</w:t>
      </w:r>
      <w:r w:rsidR="008772C9" w:rsidRPr="00366C11">
        <w:rPr>
          <w:rFonts w:ascii="Arial" w:hAnsi="Arial" w:cs="Arial"/>
          <w:sz w:val="22"/>
          <w:szCs w:val="22"/>
          <w:lang w:val="es-ES_tradnl"/>
        </w:rPr>
        <w:t>.</w:t>
      </w:r>
    </w:p>
    <w:p w:rsidR="003C709F" w:rsidRPr="00366C11" w:rsidRDefault="003C709F" w:rsidP="003C709F">
      <w:pPr>
        <w:spacing w:line="360" w:lineRule="auto"/>
        <w:jc w:val="both"/>
        <w:rPr>
          <w:rFonts w:ascii="Arial" w:hAnsi="Arial" w:cs="Arial"/>
          <w:bCs/>
          <w:sz w:val="22"/>
          <w:szCs w:val="22"/>
        </w:rPr>
      </w:pPr>
    </w:p>
    <w:p w:rsidR="00F60A5E" w:rsidRPr="00366C11" w:rsidRDefault="00714ED0" w:rsidP="000801DB">
      <w:pPr>
        <w:spacing w:line="360" w:lineRule="auto"/>
        <w:jc w:val="both"/>
        <w:rPr>
          <w:rFonts w:ascii="Arial" w:eastAsia="Calibri" w:hAnsi="Arial" w:cs="Arial"/>
          <w:sz w:val="22"/>
          <w:szCs w:val="22"/>
          <w:lang w:val="es-MX" w:eastAsia="en-US"/>
        </w:rPr>
      </w:pPr>
      <w:r w:rsidRPr="00366C11">
        <w:rPr>
          <w:rFonts w:ascii="Arial" w:hAnsi="Arial" w:cs="Arial"/>
          <w:b/>
          <w:bCs/>
          <w:sz w:val="22"/>
          <w:szCs w:val="22"/>
        </w:rPr>
        <w:t>SEGUNDO.-</w:t>
      </w:r>
      <w:r w:rsidRPr="00366C11">
        <w:rPr>
          <w:rFonts w:ascii="Arial" w:hAnsi="Arial" w:cs="Arial"/>
          <w:sz w:val="22"/>
          <w:szCs w:val="22"/>
        </w:rPr>
        <w:t xml:space="preserve"> </w:t>
      </w:r>
      <w:r w:rsidR="00323BBF" w:rsidRPr="00366C11">
        <w:rPr>
          <w:rFonts w:ascii="Arial" w:hAnsi="Arial" w:cs="Arial"/>
          <w:sz w:val="22"/>
          <w:szCs w:val="22"/>
        </w:rPr>
        <w:t xml:space="preserve">Notifíquese el presente </w:t>
      </w:r>
      <w:r w:rsidR="00366C11">
        <w:rPr>
          <w:rFonts w:ascii="Arial" w:hAnsi="Arial" w:cs="Arial"/>
          <w:sz w:val="22"/>
          <w:szCs w:val="22"/>
        </w:rPr>
        <w:t>Acuerdo, por conducto de la Secretaría Ejecutiva,</w:t>
      </w:r>
      <w:r w:rsidR="00323BBF" w:rsidRPr="00366C11">
        <w:rPr>
          <w:rFonts w:ascii="Arial" w:hAnsi="Arial" w:cs="Arial"/>
          <w:sz w:val="22"/>
          <w:szCs w:val="22"/>
        </w:rPr>
        <w:t xml:space="preserve"> </w:t>
      </w:r>
      <w:r w:rsidR="00366C11">
        <w:rPr>
          <w:rFonts w:ascii="Arial" w:hAnsi="Arial" w:cs="Arial"/>
          <w:sz w:val="22"/>
          <w:szCs w:val="22"/>
        </w:rPr>
        <w:t xml:space="preserve">por oficio </w:t>
      </w:r>
      <w:r w:rsidR="00323BBF" w:rsidRPr="00366C11">
        <w:rPr>
          <w:rFonts w:ascii="Arial" w:hAnsi="Arial" w:cs="Arial"/>
          <w:sz w:val="22"/>
          <w:szCs w:val="22"/>
        </w:rPr>
        <w:t xml:space="preserve">a todos los Partidos Políticos acreditados </w:t>
      </w:r>
      <w:r w:rsidR="00366C11">
        <w:rPr>
          <w:rFonts w:ascii="Arial" w:hAnsi="Arial" w:cs="Arial"/>
          <w:sz w:val="22"/>
          <w:szCs w:val="22"/>
        </w:rPr>
        <w:t>y con registro ante este Consejo General; y mediante correo electrónico</w:t>
      </w:r>
      <w:r w:rsidR="003F1C9F" w:rsidRPr="00366C11">
        <w:rPr>
          <w:rFonts w:ascii="Arial" w:hAnsi="Arial" w:cs="Arial"/>
          <w:sz w:val="22"/>
          <w:szCs w:val="22"/>
        </w:rPr>
        <w:t xml:space="preserve"> </w:t>
      </w:r>
      <w:r w:rsidR="00A073B7" w:rsidRPr="00366C11">
        <w:rPr>
          <w:rFonts w:ascii="Arial" w:hAnsi="Arial" w:cs="Arial"/>
          <w:sz w:val="22"/>
          <w:szCs w:val="22"/>
        </w:rPr>
        <w:t xml:space="preserve">al personal de este Instituto, </w:t>
      </w:r>
      <w:r w:rsidR="00323BBF" w:rsidRPr="00366C11">
        <w:rPr>
          <w:rFonts w:ascii="Arial" w:hAnsi="Arial" w:cs="Arial"/>
          <w:sz w:val="22"/>
          <w:szCs w:val="22"/>
        </w:rPr>
        <w:t>para que surtan los efectos legales y administrativos correspondientes.</w:t>
      </w:r>
    </w:p>
    <w:p w:rsidR="00F60A5E" w:rsidRPr="00366C11" w:rsidRDefault="00F60A5E" w:rsidP="000801DB">
      <w:pPr>
        <w:spacing w:line="360" w:lineRule="auto"/>
        <w:jc w:val="both"/>
        <w:rPr>
          <w:rFonts w:ascii="Arial" w:eastAsia="Calibri" w:hAnsi="Arial" w:cs="Arial"/>
          <w:sz w:val="22"/>
          <w:szCs w:val="22"/>
          <w:lang w:val="es-MX" w:eastAsia="en-US"/>
        </w:rPr>
      </w:pPr>
    </w:p>
    <w:p w:rsidR="00F50319" w:rsidRDefault="008772C9" w:rsidP="000801DB">
      <w:pPr>
        <w:spacing w:line="360" w:lineRule="auto"/>
        <w:jc w:val="both"/>
        <w:rPr>
          <w:rFonts w:ascii="Arial" w:hAnsi="Arial" w:cs="Arial"/>
          <w:sz w:val="22"/>
          <w:szCs w:val="22"/>
        </w:rPr>
      </w:pPr>
      <w:r w:rsidRPr="00366C11">
        <w:rPr>
          <w:rFonts w:ascii="Arial" w:hAnsi="Arial" w:cs="Arial"/>
          <w:b/>
          <w:sz w:val="22"/>
          <w:szCs w:val="22"/>
          <w:lang w:val="es-MX"/>
        </w:rPr>
        <w:t>TERCERO</w:t>
      </w:r>
      <w:r w:rsidR="00F60A5E" w:rsidRPr="00366C11">
        <w:rPr>
          <w:rFonts w:ascii="Arial" w:hAnsi="Arial" w:cs="Arial"/>
          <w:b/>
          <w:sz w:val="22"/>
          <w:szCs w:val="22"/>
          <w:lang w:val="es-MX"/>
        </w:rPr>
        <w:t>.</w:t>
      </w:r>
      <w:r w:rsidR="00F60A5E" w:rsidRPr="00366C11">
        <w:rPr>
          <w:rFonts w:ascii="Arial" w:hAnsi="Arial" w:cs="Arial"/>
          <w:sz w:val="22"/>
          <w:szCs w:val="22"/>
        </w:rPr>
        <w:t xml:space="preserve"> </w:t>
      </w:r>
      <w:r w:rsidR="00615F31" w:rsidRPr="00366C11">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r w:rsidR="008736D5" w:rsidRPr="00366C11">
        <w:rPr>
          <w:rFonts w:ascii="Arial" w:hAnsi="Arial" w:cs="Arial"/>
          <w:sz w:val="22"/>
          <w:szCs w:val="22"/>
        </w:rPr>
        <w:t>.</w:t>
      </w:r>
    </w:p>
    <w:p w:rsidR="00904D69" w:rsidRDefault="00904D69" w:rsidP="000801DB">
      <w:pPr>
        <w:spacing w:line="360" w:lineRule="auto"/>
        <w:jc w:val="both"/>
        <w:rPr>
          <w:rFonts w:ascii="Arial" w:hAnsi="Arial" w:cs="Arial"/>
          <w:sz w:val="22"/>
          <w:szCs w:val="22"/>
        </w:rPr>
      </w:pPr>
    </w:p>
    <w:p w:rsidR="00904D69" w:rsidRDefault="00904D69" w:rsidP="00904D69">
      <w:pPr>
        <w:spacing w:line="360" w:lineRule="auto"/>
        <w:jc w:val="both"/>
        <w:rPr>
          <w:rFonts w:ascii="Arial" w:eastAsia="Calibri" w:hAnsi="Arial" w:cs="Arial"/>
          <w:sz w:val="22"/>
          <w:szCs w:val="22"/>
          <w:lang w:val="es-MX" w:eastAsia="en-US"/>
        </w:rPr>
      </w:pPr>
      <w:r w:rsidRPr="0020076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Décima Primera</w:t>
      </w:r>
      <w:r w:rsidRPr="0020076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20076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09</w:t>
      </w:r>
      <w:r w:rsidRPr="0020076B">
        <w:rPr>
          <w:rFonts w:ascii="Arial" w:eastAsia="Calibri" w:hAnsi="Arial" w:cs="Arial"/>
          <w:sz w:val="22"/>
          <w:szCs w:val="22"/>
          <w:lang w:val="es-MX" w:eastAsia="en-US"/>
        </w:rPr>
        <w:t xml:space="preserve"> (</w:t>
      </w:r>
      <w:r>
        <w:rPr>
          <w:rFonts w:ascii="Arial" w:eastAsia="Calibri" w:hAnsi="Arial" w:cs="Arial"/>
          <w:sz w:val="22"/>
          <w:szCs w:val="22"/>
          <w:lang w:val="es-MX" w:eastAsia="en-US"/>
        </w:rPr>
        <w:t>nueve</w:t>
      </w:r>
      <w:r w:rsidRPr="0020076B">
        <w:rPr>
          <w:rFonts w:ascii="Arial" w:eastAsia="Calibri" w:hAnsi="Arial" w:cs="Arial"/>
          <w:sz w:val="22"/>
          <w:szCs w:val="22"/>
          <w:lang w:val="es-MX" w:eastAsia="en-US"/>
        </w:rPr>
        <w:t xml:space="preserve">) de </w:t>
      </w:r>
      <w:r>
        <w:rPr>
          <w:rFonts w:ascii="Arial" w:eastAsia="Calibri" w:hAnsi="Arial" w:cs="Arial"/>
          <w:sz w:val="22"/>
          <w:szCs w:val="22"/>
          <w:lang w:val="es-MX" w:eastAsia="en-US"/>
        </w:rPr>
        <w:t>mayo</w:t>
      </w:r>
      <w:r w:rsidRPr="0020076B">
        <w:rPr>
          <w:rFonts w:ascii="Arial" w:eastAsia="Calibri" w:hAnsi="Arial" w:cs="Arial"/>
          <w:sz w:val="22"/>
          <w:szCs w:val="22"/>
          <w:lang w:val="es-MX" w:eastAsia="en-US"/>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04D69" w:rsidRPr="00AB6381" w:rsidRDefault="00904D69" w:rsidP="00904D69">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904D69" w:rsidRPr="0020076B" w:rsidTr="00146BD5">
        <w:tc>
          <w:tcPr>
            <w:tcW w:w="4702" w:type="dxa"/>
            <w:hideMark/>
          </w:tcPr>
          <w:p w:rsidR="00904D69" w:rsidRPr="0020076B" w:rsidRDefault="00904D69"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 PRESIDENTA</w:t>
            </w:r>
          </w:p>
        </w:tc>
        <w:tc>
          <w:tcPr>
            <w:tcW w:w="4477" w:type="dxa"/>
            <w:gridSpan w:val="2"/>
            <w:hideMark/>
          </w:tcPr>
          <w:p w:rsidR="00904D69" w:rsidRPr="0020076B" w:rsidRDefault="00904D69"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SECRETARIO EJECUTIVO</w:t>
            </w:r>
          </w:p>
        </w:tc>
      </w:tr>
      <w:tr w:rsidR="00904D69" w:rsidRPr="0020076B" w:rsidTr="00146BD5">
        <w:tc>
          <w:tcPr>
            <w:tcW w:w="4702" w:type="dxa"/>
          </w:tcPr>
          <w:p w:rsidR="00904D69" w:rsidRPr="0020076B" w:rsidRDefault="00904D69" w:rsidP="00146BD5">
            <w:pPr>
              <w:spacing w:line="276" w:lineRule="auto"/>
              <w:ind w:right="-11"/>
              <w:rPr>
                <w:rFonts w:ascii="Arial" w:eastAsia="Arial" w:hAnsi="Arial" w:cs="Arial"/>
                <w:sz w:val="20"/>
                <w:szCs w:val="20"/>
                <w:lang w:val="es-MX" w:eastAsia="en-US"/>
              </w:rPr>
            </w:pPr>
          </w:p>
          <w:p w:rsidR="00904D69" w:rsidRPr="0020076B" w:rsidRDefault="00904D69" w:rsidP="00146BD5">
            <w:pPr>
              <w:spacing w:line="276" w:lineRule="auto"/>
              <w:ind w:right="-11"/>
              <w:rPr>
                <w:rFonts w:ascii="Arial" w:eastAsia="Arial" w:hAnsi="Arial" w:cs="Arial"/>
                <w:sz w:val="20"/>
                <w:szCs w:val="20"/>
                <w:lang w:val="es-MX" w:eastAsia="en-US"/>
              </w:rPr>
            </w:pPr>
          </w:p>
          <w:p w:rsidR="00904D69" w:rsidRDefault="00904D69" w:rsidP="00146BD5">
            <w:pPr>
              <w:spacing w:line="276" w:lineRule="auto"/>
              <w:ind w:right="-11"/>
              <w:rPr>
                <w:rFonts w:ascii="Arial" w:eastAsia="Arial" w:hAnsi="Arial" w:cs="Arial"/>
                <w:sz w:val="20"/>
                <w:szCs w:val="20"/>
                <w:lang w:val="es-MX" w:eastAsia="en-US"/>
              </w:rPr>
            </w:pPr>
          </w:p>
          <w:p w:rsidR="00904D69" w:rsidRPr="0020076B" w:rsidRDefault="00904D69" w:rsidP="00146BD5">
            <w:pPr>
              <w:spacing w:line="276" w:lineRule="auto"/>
              <w:ind w:right="-11"/>
              <w:rPr>
                <w:rFonts w:ascii="Arial" w:eastAsia="Arial" w:hAnsi="Arial" w:cs="Arial"/>
                <w:sz w:val="20"/>
                <w:szCs w:val="20"/>
                <w:lang w:val="es-MX" w:eastAsia="en-US"/>
              </w:rPr>
            </w:pPr>
          </w:p>
          <w:p w:rsidR="00904D69" w:rsidRPr="0020076B" w:rsidRDefault="00904D69" w:rsidP="00146BD5">
            <w:pPr>
              <w:spacing w:line="276" w:lineRule="auto"/>
              <w:ind w:right="-11"/>
              <w:rPr>
                <w:rFonts w:ascii="Arial" w:eastAsia="Arial" w:hAnsi="Arial" w:cs="Arial"/>
                <w:sz w:val="20"/>
                <w:szCs w:val="20"/>
                <w:lang w:val="es-MX" w:eastAsia="en-US"/>
              </w:rPr>
            </w:pPr>
          </w:p>
        </w:tc>
        <w:tc>
          <w:tcPr>
            <w:tcW w:w="4477" w:type="dxa"/>
            <w:gridSpan w:val="2"/>
          </w:tcPr>
          <w:p w:rsidR="00904D69" w:rsidRPr="0020076B" w:rsidRDefault="00904D69" w:rsidP="00146BD5">
            <w:pPr>
              <w:spacing w:line="276" w:lineRule="auto"/>
              <w:ind w:right="-11"/>
              <w:jc w:val="center"/>
              <w:rPr>
                <w:rFonts w:ascii="Arial" w:eastAsia="Arial" w:hAnsi="Arial" w:cs="Arial"/>
                <w:sz w:val="20"/>
                <w:szCs w:val="20"/>
                <w:lang w:val="en-US" w:eastAsia="en-US"/>
              </w:rPr>
            </w:pPr>
          </w:p>
          <w:p w:rsidR="00904D69" w:rsidRPr="0020076B" w:rsidRDefault="00904D69" w:rsidP="00146BD5">
            <w:pPr>
              <w:spacing w:line="276" w:lineRule="auto"/>
              <w:ind w:right="-11"/>
              <w:rPr>
                <w:rFonts w:ascii="Arial" w:eastAsia="Arial" w:hAnsi="Arial" w:cs="Arial"/>
                <w:sz w:val="20"/>
                <w:szCs w:val="20"/>
                <w:lang w:val="en-US" w:eastAsia="en-US"/>
              </w:rPr>
            </w:pPr>
          </w:p>
          <w:p w:rsidR="00904D69" w:rsidRPr="0020076B" w:rsidRDefault="00904D69" w:rsidP="00146BD5">
            <w:pPr>
              <w:spacing w:line="276" w:lineRule="auto"/>
              <w:ind w:right="-11"/>
              <w:jc w:val="center"/>
              <w:rPr>
                <w:rFonts w:ascii="Arial" w:eastAsia="Arial" w:hAnsi="Arial" w:cs="Arial"/>
                <w:sz w:val="20"/>
                <w:szCs w:val="20"/>
                <w:lang w:val="en-US" w:eastAsia="en-US"/>
              </w:rPr>
            </w:pPr>
          </w:p>
        </w:tc>
      </w:tr>
      <w:tr w:rsidR="00904D69" w:rsidRPr="0020076B" w:rsidTr="00146BD5">
        <w:tc>
          <w:tcPr>
            <w:tcW w:w="4702" w:type="dxa"/>
            <w:hideMark/>
          </w:tcPr>
          <w:p w:rsidR="00904D69" w:rsidRPr="0020076B" w:rsidRDefault="00904D69"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_______________________________________</w:t>
            </w:r>
          </w:p>
        </w:tc>
        <w:tc>
          <w:tcPr>
            <w:tcW w:w="4477" w:type="dxa"/>
            <w:gridSpan w:val="2"/>
            <w:hideMark/>
          </w:tcPr>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r>
      <w:tr w:rsidR="00904D69" w:rsidRPr="0020076B" w:rsidTr="00146BD5">
        <w:tc>
          <w:tcPr>
            <w:tcW w:w="4702" w:type="dxa"/>
          </w:tcPr>
          <w:p w:rsidR="00904D69" w:rsidRPr="0020076B" w:rsidRDefault="00904D69"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MTRA. NIRVANA FABIOLA ROSALES OCHOA</w:t>
            </w:r>
          </w:p>
          <w:p w:rsidR="00904D69" w:rsidRPr="0020076B" w:rsidRDefault="00904D69" w:rsidP="00146BD5">
            <w:pPr>
              <w:spacing w:line="276" w:lineRule="auto"/>
              <w:ind w:right="-11"/>
              <w:jc w:val="center"/>
              <w:rPr>
                <w:rFonts w:ascii="Arial" w:eastAsia="Arial" w:hAnsi="Arial" w:cs="Arial"/>
                <w:sz w:val="4"/>
                <w:szCs w:val="10"/>
                <w:lang w:val="es-MX" w:eastAsia="en-US"/>
              </w:rPr>
            </w:pPr>
          </w:p>
        </w:tc>
        <w:tc>
          <w:tcPr>
            <w:tcW w:w="4477" w:type="dxa"/>
            <w:gridSpan w:val="2"/>
            <w:hideMark/>
          </w:tcPr>
          <w:p w:rsidR="00904D69" w:rsidRPr="0020076B" w:rsidRDefault="00904D69"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 ÓSCAR OMAR ESPINOZA</w:t>
            </w:r>
          </w:p>
        </w:tc>
      </w:tr>
      <w:tr w:rsidR="00904D69" w:rsidRPr="0020076B" w:rsidTr="00146BD5">
        <w:tc>
          <w:tcPr>
            <w:tcW w:w="9179" w:type="dxa"/>
            <w:gridSpan w:val="3"/>
          </w:tcPr>
          <w:p w:rsidR="00904D69" w:rsidRPr="0020076B" w:rsidRDefault="00904D69" w:rsidP="00146BD5">
            <w:pPr>
              <w:spacing w:line="276" w:lineRule="auto"/>
              <w:ind w:right="-11"/>
              <w:jc w:val="center"/>
              <w:rPr>
                <w:rFonts w:ascii="Arial" w:eastAsia="Arial" w:hAnsi="Arial" w:cs="Arial"/>
                <w:b/>
                <w:sz w:val="6"/>
                <w:szCs w:val="20"/>
                <w:lang w:val="es-MX" w:eastAsia="en-US"/>
              </w:rPr>
            </w:pPr>
          </w:p>
          <w:p w:rsidR="00904D69" w:rsidRPr="0020076B" w:rsidRDefault="00904D69"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CONSEJERAS Y CONSEJEROS ELECTORALES</w:t>
            </w:r>
          </w:p>
        </w:tc>
      </w:tr>
      <w:tr w:rsidR="00904D69" w:rsidRPr="0020076B" w:rsidTr="00146BD5">
        <w:tc>
          <w:tcPr>
            <w:tcW w:w="4702" w:type="dxa"/>
          </w:tcPr>
          <w:p w:rsidR="00904D69" w:rsidRPr="0020076B" w:rsidRDefault="00904D69" w:rsidP="00146BD5">
            <w:pPr>
              <w:spacing w:line="276" w:lineRule="auto"/>
              <w:ind w:right="-11"/>
              <w:jc w:val="center"/>
              <w:rPr>
                <w:rFonts w:ascii="Arial" w:eastAsia="Arial" w:hAnsi="Arial" w:cs="Arial"/>
                <w:sz w:val="20"/>
                <w:szCs w:val="20"/>
                <w:lang w:val="en-US" w:eastAsia="en-US"/>
              </w:rPr>
            </w:pPr>
          </w:p>
          <w:p w:rsidR="00904D69" w:rsidRPr="0020076B" w:rsidRDefault="00904D69" w:rsidP="00146BD5">
            <w:pPr>
              <w:spacing w:line="276" w:lineRule="auto"/>
              <w:ind w:right="-11"/>
              <w:jc w:val="center"/>
              <w:rPr>
                <w:rFonts w:ascii="Arial" w:eastAsia="Arial" w:hAnsi="Arial" w:cs="Arial"/>
                <w:sz w:val="20"/>
                <w:szCs w:val="20"/>
                <w:lang w:val="en-US" w:eastAsia="en-US"/>
              </w:rPr>
            </w:pPr>
          </w:p>
          <w:p w:rsidR="00904D69" w:rsidRPr="0020076B" w:rsidRDefault="00904D69" w:rsidP="00146BD5">
            <w:pPr>
              <w:spacing w:line="276" w:lineRule="auto"/>
              <w:ind w:right="-11"/>
              <w:rPr>
                <w:rFonts w:ascii="Arial" w:eastAsia="Arial" w:hAnsi="Arial" w:cs="Arial"/>
                <w:sz w:val="10"/>
                <w:szCs w:val="10"/>
                <w:lang w:val="en-US" w:eastAsia="en-US"/>
              </w:rPr>
            </w:pPr>
          </w:p>
          <w:p w:rsidR="00904D69" w:rsidRPr="0020076B" w:rsidRDefault="00904D69" w:rsidP="00146BD5">
            <w:pPr>
              <w:spacing w:line="276" w:lineRule="auto"/>
              <w:ind w:right="-11"/>
              <w:rPr>
                <w:rFonts w:ascii="Arial" w:eastAsia="Arial" w:hAnsi="Arial" w:cs="Arial"/>
                <w:sz w:val="10"/>
                <w:szCs w:val="10"/>
                <w:lang w:val="en-US" w:eastAsia="en-US"/>
              </w:rPr>
            </w:pPr>
          </w:p>
          <w:p w:rsidR="00904D69" w:rsidRPr="0020076B" w:rsidRDefault="00904D69" w:rsidP="00146BD5">
            <w:pPr>
              <w:spacing w:line="276" w:lineRule="auto"/>
              <w:ind w:right="-11"/>
              <w:rPr>
                <w:rFonts w:ascii="Arial" w:eastAsia="Arial" w:hAnsi="Arial" w:cs="Arial"/>
                <w:sz w:val="10"/>
                <w:szCs w:val="10"/>
                <w:lang w:val="en-US" w:eastAsia="en-US"/>
              </w:rPr>
            </w:pPr>
          </w:p>
          <w:p w:rsidR="00904D69" w:rsidRPr="0020076B" w:rsidRDefault="00904D69" w:rsidP="00146BD5">
            <w:pPr>
              <w:spacing w:line="276" w:lineRule="auto"/>
              <w:ind w:right="-11"/>
              <w:rPr>
                <w:rFonts w:ascii="Arial" w:eastAsia="Arial" w:hAnsi="Arial" w:cs="Arial"/>
                <w:sz w:val="10"/>
                <w:szCs w:val="10"/>
                <w:lang w:val="en-US" w:eastAsia="en-US"/>
              </w:rPr>
            </w:pPr>
          </w:p>
          <w:p w:rsidR="00904D69" w:rsidRPr="0020076B" w:rsidRDefault="00904D69" w:rsidP="00146BD5">
            <w:pPr>
              <w:spacing w:line="276" w:lineRule="auto"/>
              <w:ind w:right="-11"/>
              <w:rPr>
                <w:rFonts w:ascii="Arial" w:eastAsia="Arial" w:hAnsi="Arial" w:cs="Arial"/>
                <w:sz w:val="10"/>
                <w:szCs w:val="10"/>
                <w:lang w:val="en-US" w:eastAsia="en-US"/>
              </w:rPr>
            </w:pPr>
          </w:p>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c>
          <w:tcPr>
            <w:tcW w:w="4477" w:type="dxa"/>
            <w:gridSpan w:val="2"/>
          </w:tcPr>
          <w:p w:rsidR="00904D69" w:rsidRPr="0020076B" w:rsidRDefault="00904D69" w:rsidP="00146BD5">
            <w:pPr>
              <w:spacing w:line="276" w:lineRule="auto"/>
              <w:ind w:right="-11"/>
              <w:jc w:val="center"/>
              <w:rPr>
                <w:rFonts w:ascii="Arial" w:eastAsia="Arial" w:hAnsi="Arial" w:cs="Arial"/>
                <w:sz w:val="10"/>
                <w:szCs w:val="10"/>
                <w:lang w:val="en-US" w:eastAsia="en-US"/>
              </w:rPr>
            </w:pPr>
          </w:p>
          <w:p w:rsidR="00904D69" w:rsidRPr="0020076B" w:rsidRDefault="00904D69" w:rsidP="00146BD5">
            <w:pPr>
              <w:spacing w:line="276" w:lineRule="auto"/>
              <w:ind w:right="-11"/>
              <w:rPr>
                <w:rFonts w:ascii="Arial" w:eastAsia="Arial" w:hAnsi="Arial" w:cs="Arial"/>
                <w:sz w:val="20"/>
                <w:szCs w:val="20"/>
                <w:lang w:val="en-US" w:eastAsia="en-US"/>
              </w:rPr>
            </w:pPr>
          </w:p>
          <w:p w:rsidR="00904D69" w:rsidRDefault="00904D69" w:rsidP="00146BD5">
            <w:pPr>
              <w:spacing w:line="276" w:lineRule="auto"/>
              <w:ind w:right="-11"/>
              <w:jc w:val="center"/>
              <w:rPr>
                <w:rFonts w:ascii="Arial" w:eastAsia="Arial" w:hAnsi="Arial" w:cs="Arial"/>
                <w:sz w:val="20"/>
                <w:szCs w:val="20"/>
                <w:lang w:val="en-US" w:eastAsia="en-US"/>
              </w:rPr>
            </w:pPr>
          </w:p>
          <w:p w:rsidR="00904D69" w:rsidRPr="0020076B" w:rsidRDefault="00904D69" w:rsidP="00146BD5">
            <w:pPr>
              <w:spacing w:line="276" w:lineRule="auto"/>
              <w:ind w:right="-11"/>
              <w:jc w:val="center"/>
              <w:rPr>
                <w:rFonts w:ascii="Arial" w:eastAsia="Arial" w:hAnsi="Arial" w:cs="Arial"/>
                <w:sz w:val="20"/>
                <w:szCs w:val="20"/>
                <w:lang w:val="en-US" w:eastAsia="en-US"/>
              </w:rPr>
            </w:pPr>
          </w:p>
          <w:p w:rsidR="00904D69" w:rsidRPr="0020076B" w:rsidRDefault="00904D69" w:rsidP="00146BD5">
            <w:pPr>
              <w:spacing w:line="276" w:lineRule="auto"/>
              <w:ind w:right="-11"/>
              <w:jc w:val="center"/>
              <w:rPr>
                <w:rFonts w:ascii="Arial" w:eastAsia="Arial" w:hAnsi="Arial" w:cs="Arial"/>
                <w:sz w:val="20"/>
                <w:szCs w:val="20"/>
                <w:lang w:val="en-US" w:eastAsia="en-US"/>
              </w:rPr>
            </w:pPr>
          </w:p>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w:t>
            </w:r>
          </w:p>
        </w:tc>
      </w:tr>
      <w:tr w:rsidR="00904D69" w:rsidRPr="0020076B" w:rsidTr="00146BD5">
        <w:tc>
          <w:tcPr>
            <w:tcW w:w="4702" w:type="dxa"/>
            <w:hideMark/>
          </w:tcPr>
          <w:p w:rsidR="00904D69" w:rsidRPr="0020076B" w:rsidRDefault="00904D69"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NOEMÍ SOFÍA HERRERA NÚÑEZ </w:t>
            </w:r>
          </w:p>
        </w:tc>
        <w:tc>
          <w:tcPr>
            <w:tcW w:w="4477" w:type="dxa"/>
            <w:gridSpan w:val="2"/>
            <w:hideMark/>
          </w:tcPr>
          <w:p w:rsidR="00904D69" w:rsidRPr="0020076B" w:rsidRDefault="00904D69"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LICDA. AYIZDE ANGUIANO POLANCO</w:t>
            </w:r>
          </w:p>
        </w:tc>
      </w:tr>
      <w:tr w:rsidR="00904D69" w:rsidRPr="0020076B" w:rsidTr="00146BD5">
        <w:tc>
          <w:tcPr>
            <w:tcW w:w="4702" w:type="dxa"/>
          </w:tcPr>
          <w:p w:rsidR="00904D69" w:rsidRPr="0020076B" w:rsidRDefault="00904D69" w:rsidP="00146BD5">
            <w:pPr>
              <w:spacing w:line="276" w:lineRule="auto"/>
              <w:rPr>
                <w:rFonts w:ascii="Arial" w:eastAsia="Arial" w:hAnsi="Arial" w:cs="Arial"/>
                <w:sz w:val="20"/>
                <w:szCs w:val="20"/>
                <w:lang w:val="en-US" w:eastAsia="en-US"/>
              </w:rPr>
            </w:pPr>
          </w:p>
          <w:p w:rsidR="00904D69" w:rsidRPr="0020076B" w:rsidRDefault="00904D69" w:rsidP="00146BD5">
            <w:pPr>
              <w:spacing w:line="276" w:lineRule="auto"/>
              <w:rPr>
                <w:rFonts w:ascii="Arial" w:eastAsia="Arial" w:hAnsi="Arial" w:cs="Arial"/>
                <w:sz w:val="20"/>
                <w:szCs w:val="20"/>
                <w:lang w:val="en-US" w:eastAsia="en-US"/>
              </w:rPr>
            </w:pPr>
          </w:p>
          <w:p w:rsidR="00904D69" w:rsidRDefault="00904D69" w:rsidP="00146BD5">
            <w:pPr>
              <w:spacing w:line="276" w:lineRule="auto"/>
              <w:rPr>
                <w:rFonts w:ascii="Arial" w:eastAsia="Arial" w:hAnsi="Arial" w:cs="Arial"/>
                <w:sz w:val="20"/>
                <w:szCs w:val="20"/>
                <w:lang w:val="en-US" w:eastAsia="en-US"/>
              </w:rPr>
            </w:pPr>
          </w:p>
          <w:p w:rsidR="00904D69" w:rsidRDefault="00904D69" w:rsidP="00146BD5">
            <w:pPr>
              <w:spacing w:line="276" w:lineRule="auto"/>
              <w:rPr>
                <w:rFonts w:ascii="Arial" w:eastAsia="Arial" w:hAnsi="Arial" w:cs="Arial"/>
                <w:sz w:val="20"/>
                <w:szCs w:val="20"/>
                <w:lang w:val="en-US" w:eastAsia="en-US"/>
              </w:rPr>
            </w:pPr>
          </w:p>
          <w:p w:rsidR="00904D69" w:rsidRPr="0020076B" w:rsidRDefault="00904D69" w:rsidP="00146BD5">
            <w:pPr>
              <w:spacing w:line="276" w:lineRule="auto"/>
              <w:rPr>
                <w:rFonts w:ascii="Arial" w:eastAsia="Arial" w:hAnsi="Arial" w:cs="Arial"/>
                <w:sz w:val="20"/>
                <w:szCs w:val="20"/>
                <w:lang w:val="en-US" w:eastAsia="en-US"/>
              </w:rPr>
            </w:pPr>
          </w:p>
        </w:tc>
        <w:tc>
          <w:tcPr>
            <w:tcW w:w="4477" w:type="dxa"/>
            <w:gridSpan w:val="2"/>
          </w:tcPr>
          <w:p w:rsidR="00904D69" w:rsidRPr="0020076B" w:rsidRDefault="00904D69" w:rsidP="00146BD5">
            <w:pPr>
              <w:spacing w:line="276" w:lineRule="auto"/>
              <w:ind w:right="-11"/>
              <w:jc w:val="center"/>
              <w:rPr>
                <w:rFonts w:ascii="Arial" w:eastAsia="Arial" w:hAnsi="Arial" w:cs="Arial"/>
                <w:sz w:val="20"/>
                <w:szCs w:val="20"/>
                <w:lang w:val="es-MX" w:eastAsia="en-US"/>
              </w:rPr>
            </w:pPr>
          </w:p>
          <w:p w:rsidR="00904D69" w:rsidRPr="0020076B" w:rsidRDefault="00904D69" w:rsidP="00146BD5">
            <w:pPr>
              <w:spacing w:line="276" w:lineRule="auto"/>
              <w:ind w:right="-11"/>
              <w:jc w:val="center"/>
              <w:rPr>
                <w:rFonts w:ascii="Arial" w:eastAsia="Arial" w:hAnsi="Arial" w:cs="Arial"/>
                <w:sz w:val="20"/>
                <w:szCs w:val="20"/>
                <w:lang w:val="es-MX" w:eastAsia="en-US"/>
              </w:rPr>
            </w:pPr>
          </w:p>
          <w:p w:rsidR="00904D69" w:rsidRPr="0020076B" w:rsidRDefault="00904D69" w:rsidP="00146BD5">
            <w:pPr>
              <w:spacing w:line="276" w:lineRule="auto"/>
              <w:ind w:right="-11"/>
              <w:jc w:val="center"/>
              <w:rPr>
                <w:rFonts w:ascii="Arial" w:eastAsia="Arial" w:hAnsi="Arial" w:cs="Arial"/>
                <w:sz w:val="20"/>
                <w:szCs w:val="20"/>
                <w:lang w:val="es-MX" w:eastAsia="en-US"/>
              </w:rPr>
            </w:pPr>
          </w:p>
          <w:p w:rsidR="00904D69" w:rsidRPr="0020076B" w:rsidRDefault="00904D69" w:rsidP="00146BD5">
            <w:pPr>
              <w:spacing w:line="276" w:lineRule="auto"/>
              <w:ind w:right="-11"/>
              <w:rPr>
                <w:rFonts w:ascii="Arial" w:eastAsia="Arial" w:hAnsi="Arial" w:cs="Arial"/>
                <w:sz w:val="20"/>
                <w:szCs w:val="20"/>
                <w:lang w:val="es-MX" w:eastAsia="en-US"/>
              </w:rPr>
            </w:pPr>
          </w:p>
          <w:p w:rsidR="00904D69" w:rsidRPr="0020076B" w:rsidRDefault="00904D69" w:rsidP="00146BD5">
            <w:pPr>
              <w:spacing w:line="276" w:lineRule="auto"/>
              <w:ind w:right="-11"/>
              <w:rPr>
                <w:rFonts w:ascii="Arial" w:eastAsia="Arial" w:hAnsi="Arial" w:cs="Arial"/>
                <w:sz w:val="20"/>
                <w:szCs w:val="20"/>
                <w:lang w:val="es-MX" w:eastAsia="en-US"/>
              </w:rPr>
            </w:pPr>
          </w:p>
        </w:tc>
      </w:tr>
      <w:tr w:rsidR="00904D69" w:rsidRPr="0020076B" w:rsidTr="00146BD5">
        <w:tc>
          <w:tcPr>
            <w:tcW w:w="4702" w:type="dxa"/>
            <w:hideMark/>
          </w:tcPr>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477" w:type="dxa"/>
            <w:gridSpan w:val="2"/>
            <w:hideMark/>
          </w:tcPr>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r>
      <w:tr w:rsidR="00904D69" w:rsidRPr="0020076B" w:rsidTr="00146BD5">
        <w:trPr>
          <w:trHeight w:val="435"/>
        </w:trPr>
        <w:tc>
          <w:tcPr>
            <w:tcW w:w="4702" w:type="dxa"/>
            <w:hideMark/>
          </w:tcPr>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LIC. RAÚL MALDONADO RAMÍREZ</w:t>
            </w:r>
          </w:p>
        </w:tc>
        <w:tc>
          <w:tcPr>
            <w:tcW w:w="4477" w:type="dxa"/>
            <w:gridSpan w:val="2"/>
            <w:hideMark/>
          </w:tcPr>
          <w:p w:rsidR="00904D69" w:rsidRPr="0020076B" w:rsidRDefault="00904D69"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w:t>
            </w:r>
            <w:r w:rsidRPr="0020076B">
              <w:rPr>
                <w:rFonts w:ascii="Arial" w:eastAsia="Calibri" w:hAnsi="Arial" w:cs="Arial"/>
                <w:sz w:val="22"/>
                <w:szCs w:val="22"/>
                <w:lang w:val="es-MX" w:eastAsia="en-US"/>
              </w:rPr>
              <w:t>MARTHA ELBA IZA HUERTA</w:t>
            </w:r>
            <w:r w:rsidRPr="0020076B">
              <w:rPr>
                <w:rFonts w:ascii="Arial" w:eastAsia="Arial" w:hAnsi="Arial" w:cs="Arial"/>
                <w:sz w:val="20"/>
                <w:szCs w:val="20"/>
                <w:lang w:val="es-MX" w:eastAsia="en-US"/>
              </w:rPr>
              <w:t xml:space="preserve"> </w:t>
            </w:r>
          </w:p>
        </w:tc>
      </w:tr>
      <w:tr w:rsidR="00904D69" w:rsidRPr="0020076B" w:rsidTr="00146BD5">
        <w:trPr>
          <w:gridAfter w:val="1"/>
          <w:wAfter w:w="141" w:type="dxa"/>
          <w:trHeight w:val="80"/>
        </w:trPr>
        <w:tc>
          <w:tcPr>
            <w:tcW w:w="9038" w:type="dxa"/>
            <w:gridSpan w:val="2"/>
          </w:tcPr>
          <w:p w:rsidR="00904D69" w:rsidRPr="0020076B" w:rsidRDefault="00904D69" w:rsidP="00146BD5">
            <w:pPr>
              <w:spacing w:line="276" w:lineRule="auto"/>
              <w:rPr>
                <w:sz w:val="14"/>
              </w:rPr>
            </w:pPr>
          </w:p>
          <w:p w:rsidR="00904D69" w:rsidRPr="0020076B" w:rsidRDefault="00904D69" w:rsidP="00146BD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04D69" w:rsidRPr="0020076B" w:rsidTr="00146BD5">
              <w:tc>
                <w:tcPr>
                  <w:tcW w:w="4395" w:type="dxa"/>
                </w:tcPr>
                <w:p w:rsidR="00904D69" w:rsidRPr="0020076B" w:rsidRDefault="00904D69" w:rsidP="00146BD5">
                  <w:pPr>
                    <w:spacing w:line="276" w:lineRule="auto"/>
                    <w:jc w:val="center"/>
                    <w:rPr>
                      <w:rFonts w:ascii="Arial" w:eastAsia="Arial" w:hAnsi="Arial" w:cs="Arial"/>
                      <w:sz w:val="20"/>
                      <w:szCs w:val="20"/>
                      <w:lang w:val="en-US" w:eastAsia="en-US"/>
                    </w:rPr>
                  </w:pPr>
                </w:p>
                <w:p w:rsidR="00904D69" w:rsidRPr="0020076B" w:rsidRDefault="00904D69" w:rsidP="00146BD5">
                  <w:pPr>
                    <w:spacing w:line="276" w:lineRule="auto"/>
                    <w:jc w:val="center"/>
                    <w:rPr>
                      <w:rFonts w:ascii="Arial" w:eastAsia="Arial" w:hAnsi="Arial" w:cs="Arial"/>
                      <w:sz w:val="20"/>
                      <w:szCs w:val="20"/>
                      <w:lang w:val="en-US" w:eastAsia="en-US"/>
                    </w:rPr>
                  </w:pPr>
                </w:p>
                <w:p w:rsidR="00904D69" w:rsidRPr="0020076B" w:rsidRDefault="00904D69" w:rsidP="00146BD5">
                  <w:pPr>
                    <w:spacing w:line="276" w:lineRule="auto"/>
                    <w:jc w:val="center"/>
                    <w:rPr>
                      <w:rFonts w:ascii="Arial" w:eastAsia="Arial" w:hAnsi="Arial" w:cs="Arial"/>
                      <w:sz w:val="20"/>
                      <w:szCs w:val="20"/>
                      <w:lang w:val="en-US" w:eastAsia="en-US"/>
                    </w:rPr>
                  </w:pPr>
                </w:p>
              </w:tc>
              <w:tc>
                <w:tcPr>
                  <w:tcW w:w="4323" w:type="dxa"/>
                </w:tcPr>
                <w:p w:rsidR="00904D69" w:rsidRPr="0020076B" w:rsidRDefault="00904D69" w:rsidP="00146BD5">
                  <w:pPr>
                    <w:spacing w:line="276" w:lineRule="auto"/>
                    <w:ind w:right="-11"/>
                    <w:jc w:val="center"/>
                    <w:rPr>
                      <w:rFonts w:ascii="Arial" w:eastAsia="Arial" w:hAnsi="Arial" w:cs="Arial"/>
                      <w:sz w:val="20"/>
                      <w:szCs w:val="20"/>
                      <w:lang w:val="es-MX" w:eastAsia="en-US"/>
                    </w:rPr>
                  </w:pPr>
                </w:p>
                <w:p w:rsidR="00904D69" w:rsidRPr="0020076B" w:rsidRDefault="00904D69" w:rsidP="00146BD5">
                  <w:pPr>
                    <w:spacing w:line="276" w:lineRule="auto"/>
                    <w:ind w:right="-11"/>
                    <w:jc w:val="center"/>
                    <w:rPr>
                      <w:rFonts w:ascii="Arial" w:eastAsia="Arial" w:hAnsi="Arial" w:cs="Arial"/>
                      <w:sz w:val="20"/>
                      <w:szCs w:val="20"/>
                      <w:lang w:val="es-MX" w:eastAsia="en-US"/>
                    </w:rPr>
                  </w:pPr>
                </w:p>
              </w:tc>
            </w:tr>
            <w:tr w:rsidR="00904D69" w:rsidRPr="0020076B" w:rsidTr="00146BD5">
              <w:tc>
                <w:tcPr>
                  <w:tcW w:w="4395" w:type="dxa"/>
                  <w:hideMark/>
                </w:tcPr>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323" w:type="dxa"/>
                  <w:hideMark/>
                </w:tcPr>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 xml:space="preserve">  ____________________________________</w:t>
                  </w:r>
                </w:p>
              </w:tc>
            </w:tr>
            <w:tr w:rsidR="00904D69" w:rsidRPr="0020076B" w:rsidTr="00146BD5">
              <w:trPr>
                <w:trHeight w:val="435"/>
              </w:trPr>
              <w:tc>
                <w:tcPr>
                  <w:tcW w:w="4395" w:type="dxa"/>
                  <w:hideMark/>
                </w:tcPr>
                <w:p w:rsidR="00904D69" w:rsidRPr="0020076B" w:rsidRDefault="00904D69" w:rsidP="00146BD5">
                  <w:pPr>
                    <w:spacing w:line="276" w:lineRule="auto"/>
                    <w:ind w:right="-11"/>
                    <w:jc w:val="center"/>
                    <w:rPr>
                      <w:rFonts w:ascii="Arial" w:eastAsia="Calibri" w:hAnsi="Arial" w:cs="Arial"/>
                      <w:sz w:val="22"/>
                      <w:szCs w:val="22"/>
                      <w:lang w:val="es-MX" w:eastAsia="en-US"/>
                    </w:rPr>
                  </w:pPr>
                  <w:r w:rsidRPr="0020076B">
                    <w:rPr>
                      <w:rFonts w:ascii="Arial" w:eastAsia="Arial" w:hAnsi="Arial" w:cs="Arial"/>
                      <w:sz w:val="20"/>
                      <w:szCs w:val="20"/>
                      <w:lang w:val="en-US" w:eastAsia="en-US"/>
                    </w:rPr>
                    <w:t xml:space="preserve">MTRA. </w:t>
                  </w:r>
                  <w:r w:rsidRPr="0020076B">
                    <w:rPr>
                      <w:rFonts w:ascii="Arial" w:eastAsia="Calibri" w:hAnsi="Arial" w:cs="Arial"/>
                      <w:sz w:val="22"/>
                      <w:szCs w:val="22"/>
                      <w:lang w:val="es-MX" w:eastAsia="en-US"/>
                    </w:rPr>
                    <w:t xml:space="preserve">ARLEN ALEJANDRA </w:t>
                  </w:r>
                </w:p>
                <w:p w:rsidR="00904D69" w:rsidRPr="0020076B" w:rsidRDefault="00904D69" w:rsidP="00146BD5">
                  <w:pPr>
                    <w:spacing w:line="276" w:lineRule="auto"/>
                    <w:ind w:right="-11"/>
                    <w:jc w:val="center"/>
                    <w:rPr>
                      <w:rFonts w:ascii="Arial" w:eastAsia="Arial" w:hAnsi="Arial" w:cs="Arial"/>
                      <w:sz w:val="20"/>
                      <w:szCs w:val="20"/>
                      <w:lang w:val="en-US" w:eastAsia="en-US"/>
                    </w:rPr>
                  </w:pPr>
                  <w:r w:rsidRPr="0020076B">
                    <w:rPr>
                      <w:rFonts w:ascii="Arial" w:eastAsia="Calibri" w:hAnsi="Arial" w:cs="Arial"/>
                      <w:sz w:val="22"/>
                      <w:szCs w:val="22"/>
                      <w:lang w:val="es-MX" w:eastAsia="en-US"/>
                    </w:rPr>
                    <w:t>MARTÍNEZ FUENTES</w:t>
                  </w:r>
                </w:p>
              </w:tc>
              <w:tc>
                <w:tcPr>
                  <w:tcW w:w="4323" w:type="dxa"/>
                  <w:hideMark/>
                </w:tcPr>
                <w:p w:rsidR="00904D69" w:rsidRPr="0020076B" w:rsidRDefault="00904D69"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LIC. </w:t>
                  </w:r>
                  <w:r w:rsidRPr="0020076B">
                    <w:rPr>
                      <w:rFonts w:ascii="Arial" w:eastAsia="Calibri" w:hAnsi="Arial" w:cs="Arial"/>
                      <w:sz w:val="22"/>
                      <w:szCs w:val="22"/>
                      <w:lang w:val="es-MX" w:eastAsia="en-US"/>
                    </w:rPr>
                    <w:t>JAVIER ÁVILA CARRILLO</w:t>
                  </w:r>
                </w:p>
              </w:tc>
            </w:tr>
          </w:tbl>
          <w:p w:rsidR="00904D69" w:rsidRPr="0020076B" w:rsidRDefault="00904D69" w:rsidP="00146BD5">
            <w:pPr>
              <w:spacing w:line="276" w:lineRule="auto"/>
              <w:rPr>
                <w:rFonts w:ascii="Calibri" w:eastAsia="Calibri" w:hAnsi="Calibri"/>
                <w:sz w:val="20"/>
                <w:szCs w:val="20"/>
                <w:lang w:val="es-MX" w:eastAsia="es-MX"/>
              </w:rPr>
            </w:pPr>
          </w:p>
        </w:tc>
      </w:tr>
    </w:tbl>
    <w:p w:rsidR="00904D69" w:rsidRPr="0020076B" w:rsidRDefault="00904D69" w:rsidP="00904D69">
      <w:pPr>
        <w:spacing w:after="160"/>
        <w:contextualSpacing/>
        <w:jc w:val="both"/>
        <w:rPr>
          <w:rFonts w:ascii="Arial" w:eastAsia="Arial" w:hAnsi="Arial" w:cs="Arial"/>
          <w:sz w:val="16"/>
          <w:szCs w:val="16"/>
          <w:lang w:val="es-MX" w:eastAsia="en-US"/>
        </w:rPr>
      </w:pPr>
    </w:p>
    <w:p w:rsidR="00904D69" w:rsidRDefault="00904D69" w:rsidP="00904D69">
      <w:pPr>
        <w:spacing w:after="160"/>
        <w:contextualSpacing/>
        <w:jc w:val="both"/>
        <w:rPr>
          <w:rFonts w:ascii="Arial" w:eastAsia="Arial" w:hAnsi="Arial" w:cs="Arial"/>
          <w:sz w:val="16"/>
          <w:szCs w:val="16"/>
          <w:lang w:val="es-MX" w:eastAsia="en-US"/>
        </w:rPr>
      </w:pPr>
    </w:p>
    <w:p w:rsidR="00904D69" w:rsidRDefault="00904D69" w:rsidP="00904D69">
      <w:pPr>
        <w:spacing w:after="160"/>
        <w:contextualSpacing/>
        <w:jc w:val="both"/>
        <w:rPr>
          <w:rFonts w:ascii="Arial" w:eastAsia="Arial" w:hAnsi="Arial" w:cs="Arial"/>
          <w:sz w:val="16"/>
          <w:szCs w:val="16"/>
          <w:lang w:val="es-MX" w:eastAsia="en-US"/>
        </w:rPr>
      </w:pPr>
    </w:p>
    <w:p w:rsidR="00904D69" w:rsidRDefault="00904D69" w:rsidP="00904D69">
      <w:pPr>
        <w:spacing w:after="160"/>
        <w:contextualSpacing/>
        <w:jc w:val="both"/>
        <w:rPr>
          <w:rFonts w:ascii="Arial" w:eastAsia="Arial" w:hAnsi="Arial" w:cs="Arial"/>
          <w:sz w:val="16"/>
          <w:szCs w:val="16"/>
          <w:lang w:val="es-MX" w:eastAsia="en-US"/>
        </w:rPr>
      </w:pPr>
    </w:p>
    <w:p w:rsidR="00904D69" w:rsidRDefault="00904D69" w:rsidP="00904D69">
      <w:pPr>
        <w:spacing w:after="160"/>
        <w:contextualSpacing/>
        <w:jc w:val="both"/>
        <w:rPr>
          <w:rFonts w:ascii="Arial" w:eastAsia="Arial" w:hAnsi="Arial" w:cs="Arial"/>
          <w:sz w:val="16"/>
          <w:szCs w:val="16"/>
          <w:lang w:val="es-MX" w:eastAsia="en-US"/>
        </w:rPr>
      </w:pPr>
      <w:r>
        <w:rPr>
          <w:rFonts w:ascii="Arial" w:eastAsia="Arial" w:hAnsi="Arial" w:cs="Arial"/>
          <w:sz w:val="16"/>
          <w:szCs w:val="16"/>
          <w:lang w:val="es-MX" w:eastAsia="en-US"/>
        </w:rPr>
        <w:t>L</w:t>
      </w:r>
      <w:r w:rsidRPr="0020076B">
        <w:rPr>
          <w:rFonts w:ascii="Arial" w:eastAsia="Arial" w:hAnsi="Arial" w:cs="Arial"/>
          <w:sz w:val="16"/>
          <w:szCs w:val="16"/>
          <w:lang w:val="es-MX" w:eastAsia="en-US"/>
        </w:rPr>
        <w:t xml:space="preserve">a presente foja forma parte del Acuerdo número </w:t>
      </w:r>
      <w:r>
        <w:rPr>
          <w:rFonts w:ascii="Arial" w:eastAsia="Arial" w:hAnsi="Arial" w:cs="Arial"/>
          <w:b/>
          <w:sz w:val="16"/>
          <w:szCs w:val="16"/>
          <w:lang w:val="es-MX" w:eastAsia="en-US"/>
        </w:rPr>
        <w:t>IEE/CG/A023</w:t>
      </w:r>
      <w:r w:rsidRPr="0020076B">
        <w:rPr>
          <w:rFonts w:ascii="Arial" w:eastAsia="Arial" w:hAnsi="Arial" w:cs="Arial"/>
          <w:b/>
          <w:sz w:val="16"/>
          <w:szCs w:val="16"/>
          <w:lang w:val="es-MX" w:eastAsia="en-US"/>
        </w:rPr>
        <w:t>/2019</w:t>
      </w:r>
      <w:r w:rsidRPr="002007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Décima Primera Sesión Extrao</w:t>
      </w:r>
      <w:r w:rsidRPr="002007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09</w:t>
      </w:r>
      <w:r w:rsidRPr="0020076B">
        <w:rPr>
          <w:rFonts w:ascii="Arial" w:eastAsia="Arial" w:hAnsi="Arial" w:cs="Arial"/>
          <w:sz w:val="16"/>
          <w:szCs w:val="16"/>
          <w:lang w:val="es-MX" w:eastAsia="en-US"/>
        </w:rPr>
        <w:t xml:space="preserve"> (</w:t>
      </w:r>
      <w:r>
        <w:rPr>
          <w:rFonts w:ascii="Arial" w:eastAsia="Arial" w:hAnsi="Arial" w:cs="Arial"/>
          <w:sz w:val="16"/>
          <w:szCs w:val="16"/>
          <w:lang w:val="es-MX" w:eastAsia="en-US"/>
        </w:rPr>
        <w:t>nueve</w:t>
      </w:r>
      <w:r w:rsidRPr="0020076B">
        <w:rPr>
          <w:rFonts w:ascii="Arial" w:eastAsia="Arial" w:hAnsi="Arial" w:cs="Arial"/>
          <w:sz w:val="16"/>
          <w:szCs w:val="16"/>
          <w:lang w:val="es-MX" w:eastAsia="en-US"/>
        </w:rPr>
        <w:t xml:space="preserve">) de </w:t>
      </w:r>
      <w:r>
        <w:rPr>
          <w:rFonts w:ascii="Arial" w:eastAsia="Arial" w:hAnsi="Arial" w:cs="Arial"/>
          <w:sz w:val="16"/>
          <w:szCs w:val="16"/>
          <w:lang w:val="es-MX" w:eastAsia="en-US"/>
        </w:rPr>
        <w:t>mayo</w:t>
      </w:r>
      <w:r w:rsidRPr="002007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p>
    <w:p w:rsidR="00904D69" w:rsidRPr="00AB6381" w:rsidRDefault="00904D69" w:rsidP="00904D69">
      <w:pPr>
        <w:spacing w:after="160"/>
        <w:contextualSpacing/>
        <w:jc w:val="both"/>
        <w:rPr>
          <w:rFonts w:ascii="Arial" w:hAnsi="Arial" w:cs="Arial"/>
          <w:sz w:val="2"/>
          <w:szCs w:val="22"/>
        </w:rPr>
      </w:pPr>
    </w:p>
    <w:p w:rsidR="00904D69" w:rsidRPr="00366C11" w:rsidRDefault="00904D69" w:rsidP="000801DB">
      <w:pPr>
        <w:spacing w:line="360" w:lineRule="auto"/>
        <w:jc w:val="both"/>
        <w:rPr>
          <w:rFonts w:ascii="Arial" w:hAnsi="Arial" w:cs="Arial"/>
          <w:sz w:val="22"/>
          <w:szCs w:val="22"/>
        </w:rPr>
      </w:pPr>
    </w:p>
    <w:sectPr w:rsidR="00904D69" w:rsidRPr="00366C11" w:rsidSect="00366C11">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4BA" w:rsidRDefault="009444BA" w:rsidP="00886899">
      <w:r>
        <w:separator/>
      </w:r>
    </w:p>
  </w:endnote>
  <w:endnote w:type="continuationSeparator" w:id="0">
    <w:p w:rsidR="009444BA" w:rsidRDefault="009444B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3B" w:rsidRPr="003D60F5" w:rsidRDefault="0052403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71B44CC1" wp14:editId="2CF1706A">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6AEA95"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904D69">
      <w:rPr>
        <w:rFonts w:ascii="Calibri" w:hAnsi="Calibri" w:cs="Arial"/>
        <w:b/>
        <w:sz w:val="20"/>
        <w:szCs w:val="20"/>
      </w:rPr>
      <w:t>023</w:t>
    </w:r>
    <w:r>
      <w:rPr>
        <w:rFonts w:ascii="Calibri" w:hAnsi="Calibri" w:cs="Arial"/>
        <w:b/>
        <w:sz w:val="20"/>
        <w:szCs w:val="20"/>
      </w:rPr>
      <w:t>/2019</w:t>
    </w:r>
  </w:p>
  <w:p w:rsidR="0052403B" w:rsidRPr="00142316" w:rsidRDefault="00A073B7" w:rsidP="006669AB">
    <w:pPr>
      <w:pStyle w:val="Piedepgina"/>
      <w:jc w:val="center"/>
      <w:rPr>
        <w:sz w:val="8"/>
        <w:szCs w:val="16"/>
      </w:rPr>
    </w:pPr>
    <w:r>
      <w:rPr>
        <w:rFonts w:ascii="Calibri" w:hAnsi="Calibri" w:cs="Arial"/>
        <w:sz w:val="18"/>
        <w:szCs w:val="20"/>
      </w:rPr>
      <w:t xml:space="preserve">Reformas al Reglamento de Comisiones del Consejo General </w:t>
    </w:r>
    <w:r w:rsidR="0052403B">
      <w:rPr>
        <w:rFonts w:ascii="Calibri" w:hAnsi="Calibri" w:cs="Arial"/>
        <w:sz w:val="18"/>
        <w:szCs w:val="20"/>
      </w:rPr>
      <w:t>del Instituto Electoral del Estado de Colima</w:t>
    </w:r>
  </w:p>
  <w:p w:rsidR="0052403B" w:rsidRDefault="0052403B"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21371">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904D69">
      <w:rPr>
        <w:rFonts w:ascii="Calibri" w:hAnsi="Calibri"/>
        <w:sz w:val="18"/>
        <w:szCs w:val="20"/>
      </w:rPr>
      <w:t>10</w:t>
    </w:r>
  </w:p>
  <w:p w:rsidR="0052403B" w:rsidRPr="00142316" w:rsidRDefault="0052403B"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4BA" w:rsidRDefault="009444BA" w:rsidP="00886899">
      <w:r>
        <w:separator/>
      </w:r>
    </w:p>
  </w:footnote>
  <w:footnote w:type="continuationSeparator" w:id="0">
    <w:p w:rsidR="009444BA" w:rsidRDefault="009444BA"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3B" w:rsidRDefault="0052403B"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60288" behindDoc="1" locked="0" layoutInCell="1" allowOverlap="1" wp14:anchorId="2476399C" wp14:editId="668CCED7">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rsidR="0052403B" w:rsidRPr="00640C8A" w:rsidRDefault="0052403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52403B" w:rsidRPr="003D60F5" w:rsidRDefault="0052403B"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42E7FEA6" wp14:editId="5920F966">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668B8D"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 xml:space="preserve">PERIODO INTERPROCESO </w:t>
    </w:r>
    <w:r w:rsidRPr="003D60F5">
      <w:rPr>
        <w:rFonts w:ascii="Calibri" w:hAnsi="Calibri" w:cs="Arial"/>
        <w:b/>
        <w:szCs w:val="22"/>
      </w:rPr>
      <w:t>201</w:t>
    </w:r>
    <w:r>
      <w:rPr>
        <w:rFonts w:ascii="Calibri" w:hAnsi="Calibri" w:cs="Arial"/>
        <w:b/>
        <w:szCs w:val="22"/>
      </w:rPr>
      <w:t>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23A"/>
    <w:multiLevelType w:val="hybridMultilevel"/>
    <w:tmpl w:val="2CCC1D8E"/>
    <w:lvl w:ilvl="0" w:tplc="5AB2CD94">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41B5F"/>
    <w:multiLevelType w:val="hybridMultilevel"/>
    <w:tmpl w:val="31AE5332"/>
    <w:lvl w:ilvl="0" w:tplc="0D6ADF46">
      <w:start w:val="1"/>
      <w:numFmt w:val="upperRoman"/>
      <w:lvlText w:val="%1."/>
      <w:lvlJc w:val="left"/>
      <w:pPr>
        <w:ind w:left="720" w:hanging="360"/>
      </w:pPr>
      <w:rPr>
        <w:rFonts w:ascii="Arial" w:eastAsiaTheme="minorHAnsi" w:hAnsi="Arial"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611F29"/>
    <w:multiLevelType w:val="hybridMultilevel"/>
    <w:tmpl w:val="5FFA57E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5AC684F"/>
    <w:multiLevelType w:val="hybridMultilevel"/>
    <w:tmpl w:val="96FA88A0"/>
    <w:lvl w:ilvl="0" w:tplc="D564FEC0">
      <w:start w:val="1"/>
      <w:numFmt w:val="upperRoman"/>
      <w:lvlText w:val="%1."/>
      <w:lvlJc w:val="left"/>
      <w:pPr>
        <w:ind w:left="822" w:hanging="360"/>
      </w:pPr>
      <w:rPr>
        <w:rFonts w:hint="default"/>
        <w:b/>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5"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C2707C"/>
    <w:multiLevelType w:val="hybridMultilevel"/>
    <w:tmpl w:val="A306BE9C"/>
    <w:lvl w:ilvl="0" w:tplc="E00CC2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9"/>
  </w:num>
  <w:num w:numId="6">
    <w:abstractNumId w:val="9"/>
  </w:num>
  <w:num w:numId="7">
    <w:abstractNumId w:val="7"/>
  </w:num>
  <w:num w:numId="8">
    <w:abstractNumId w:val="13"/>
  </w:num>
  <w:num w:numId="9">
    <w:abstractNumId w:val="18"/>
  </w:num>
  <w:num w:numId="10">
    <w:abstractNumId w:val="1"/>
  </w:num>
  <w:num w:numId="11">
    <w:abstractNumId w:val="17"/>
  </w:num>
  <w:num w:numId="12">
    <w:abstractNumId w:val="10"/>
  </w:num>
  <w:num w:numId="13">
    <w:abstractNumId w:val="8"/>
  </w:num>
  <w:num w:numId="14">
    <w:abstractNumId w:val="4"/>
  </w:num>
  <w:num w:numId="15">
    <w:abstractNumId w:val="23"/>
  </w:num>
  <w:num w:numId="16">
    <w:abstractNumId w:val="24"/>
  </w:num>
  <w:num w:numId="17">
    <w:abstractNumId w:val="25"/>
  </w:num>
  <w:num w:numId="18">
    <w:abstractNumId w:val="12"/>
  </w:num>
  <w:num w:numId="19">
    <w:abstractNumId w:val="5"/>
  </w:num>
  <w:num w:numId="20">
    <w:abstractNumId w:val="21"/>
  </w:num>
  <w:num w:numId="21">
    <w:abstractNumId w:val="16"/>
  </w:num>
  <w:num w:numId="22">
    <w:abstractNumId w:val="6"/>
  </w:num>
  <w:num w:numId="23">
    <w:abstractNumId w:val="14"/>
  </w:num>
  <w:num w:numId="24">
    <w:abstractNumId w:val="2"/>
  </w:num>
  <w:num w:numId="25">
    <w:abstractNumId w:val="22"/>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FCF"/>
    <w:rsid w:val="00005DC6"/>
    <w:rsid w:val="00041260"/>
    <w:rsid w:val="00044E5C"/>
    <w:rsid w:val="00047EE7"/>
    <w:rsid w:val="00052470"/>
    <w:rsid w:val="0006542B"/>
    <w:rsid w:val="00065766"/>
    <w:rsid w:val="00066FA8"/>
    <w:rsid w:val="000745D3"/>
    <w:rsid w:val="000801DB"/>
    <w:rsid w:val="000834F4"/>
    <w:rsid w:val="00084EBA"/>
    <w:rsid w:val="00084FF7"/>
    <w:rsid w:val="000918D0"/>
    <w:rsid w:val="000921B3"/>
    <w:rsid w:val="00092FE2"/>
    <w:rsid w:val="0009362F"/>
    <w:rsid w:val="00093E66"/>
    <w:rsid w:val="000A3D8B"/>
    <w:rsid w:val="000B5CC4"/>
    <w:rsid w:val="000C357B"/>
    <w:rsid w:val="000D07FE"/>
    <w:rsid w:val="000D7C2A"/>
    <w:rsid w:val="000E0790"/>
    <w:rsid w:val="000E3A4C"/>
    <w:rsid w:val="000F1069"/>
    <w:rsid w:val="000F39D4"/>
    <w:rsid w:val="000F3EA2"/>
    <w:rsid w:val="000F7927"/>
    <w:rsid w:val="00103D65"/>
    <w:rsid w:val="001057B0"/>
    <w:rsid w:val="001121E2"/>
    <w:rsid w:val="001155D9"/>
    <w:rsid w:val="00121DBC"/>
    <w:rsid w:val="0012755B"/>
    <w:rsid w:val="00127735"/>
    <w:rsid w:val="00127DC5"/>
    <w:rsid w:val="00141119"/>
    <w:rsid w:val="00142316"/>
    <w:rsid w:val="00145293"/>
    <w:rsid w:val="00145BE7"/>
    <w:rsid w:val="00155FB3"/>
    <w:rsid w:val="00156626"/>
    <w:rsid w:val="001576A9"/>
    <w:rsid w:val="001644E2"/>
    <w:rsid w:val="001666F0"/>
    <w:rsid w:val="001709AE"/>
    <w:rsid w:val="00170F01"/>
    <w:rsid w:val="00174E10"/>
    <w:rsid w:val="0017767F"/>
    <w:rsid w:val="001777E1"/>
    <w:rsid w:val="00180C06"/>
    <w:rsid w:val="001977E5"/>
    <w:rsid w:val="001A2FB6"/>
    <w:rsid w:val="001B0E76"/>
    <w:rsid w:val="001B6C3A"/>
    <w:rsid w:val="001B7D73"/>
    <w:rsid w:val="001C2802"/>
    <w:rsid w:val="001C444E"/>
    <w:rsid w:val="001C50AA"/>
    <w:rsid w:val="001C64B9"/>
    <w:rsid w:val="001D08A3"/>
    <w:rsid w:val="001D3212"/>
    <w:rsid w:val="001D36A1"/>
    <w:rsid w:val="001D53D7"/>
    <w:rsid w:val="001D65F6"/>
    <w:rsid w:val="001F10FD"/>
    <w:rsid w:val="00201D24"/>
    <w:rsid w:val="00204D76"/>
    <w:rsid w:val="00216D78"/>
    <w:rsid w:val="002229F9"/>
    <w:rsid w:val="0022755B"/>
    <w:rsid w:val="00230184"/>
    <w:rsid w:val="002315CA"/>
    <w:rsid w:val="00233B51"/>
    <w:rsid w:val="002415F9"/>
    <w:rsid w:val="0025003E"/>
    <w:rsid w:val="002509FA"/>
    <w:rsid w:val="00254B69"/>
    <w:rsid w:val="0027025C"/>
    <w:rsid w:val="00273B36"/>
    <w:rsid w:val="00277346"/>
    <w:rsid w:val="00291112"/>
    <w:rsid w:val="00297B45"/>
    <w:rsid w:val="002A1B9F"/>
    <w:rsid w:val="002B0C2E"/>
    <w:rsid w:val="002C49A4"/>
    <w:rsid w:val="002C62C4"/>
    <w:rsid w:val="002C7041"/>
    <w:rsid w:val="002C7EC8"/>
    <w:rsid w:val="002D4080"/>
    <w:rsid w:val="002D4BC8"/>
    <w:rsid w:val="002D6DBA"/>
    <w:rsid w:val="002D76D3"/>
    <w:rsid w:val="002E0C4F"/>
    <w:rsid w:val="002E5909"/>
    <w:rsid w:val="002F2665"/>
    <w:rsid w:val="002F37EA"/>
    <w:rsid w:val="002F746A"/>
    <w:rsid w:val="00301A4C"/>
    <w:rsid w:val="0031277D"/>
    <w:rsid w:val="00313206"/>
    <w:rsid w:val="00314A4D"/>
    <w:rsid w:val="003161CB"/>
    <w:rsid w:val="00321371"/>
    <w:rsid w:val="0032344C"/>
    <w:rsid w:val="00323BBF"/>
    <w:rsid w:val="00324FDD"/>
    <w:rsid w:val="0032516D"/>
    <w:rsid w:val="00341380"/>
    <w:rsid w:val="00345522"/>
    <w:rsid w:val="003461CB"/>
    <w:rsid w:val="003560CD"/>
    <w:rsid w:val="00361B85"/>
    <w:rsid w:val="00363EBB"/>
    <w:rsid w:val="00364E58"/>
    <w:rsid w:val="00366C11"/>
    <w:rsid w:val="0037426A"/>
    <w:rsid w:val="00376880"/>
    <w:rsid w:val="00377654"/>
    <w:rsid w:val="00381E6E"/>
    <w:rsid w:val="00385FCE"/>
    <w:rsid w:val="00387AA8"/>
    <w:rsid w:val="003963DB"/>
    <w:rsid w:val="003A123C"/>
    <w:rsid w:val="003A56CF"/>
    <w:rsid w:val="003A6F4E"/>
    <w:rsid w:val="003B554F"/>
    <w:rsid w:val="003B7D72"/>
    <w:rsid w:val="003C4FFF"/>
    <w:rsid w:val="003C709F"/>
    <w:rsid w:val="003D069E"/>
    <w:rsid w:val="003D3804"/>
    <w:rsid w:val="003D60F5"/>
    <w:rsid w:val="003E18B9"/>
    <w:rsid w:val="003F0F07"/>
    <w:rsid w:val="003F1C9F"/>
    <w:rsid w:val="00402CA6"/>
    <w:rsid w:val="0040336C"/>
    <w:rsid w:val="0041361E"/>
    <w:rsid w:val="00413EC1"/>
    <w:rsid w:val="00413F41"/>
    <w:rsid w:val="00415256"/>
    <w:rsid w:val="00424C96"/>
    <w:rsid w:val="00431312"/>
    <w:rsid w:val="00435FC8"/>
    <w:rsid w:val="00450B04"/>
    <w:rsid w:val="004577B8"/>
    <w:rsid w:val="004600F6"/>
    <w:rsid w:val="0046096E"/>
    <w:rsid w:val="004628D6"/>
    <w:rsid w:val="0046461F"/>
    <w:rsid w:val="004657E4"/>
    <w:rsid w:val="0048586D"/>
    <w:rsid w:val="0049234C"/>
    <w:rsid w:val="00493A5A"/>
    <w:rsid w:val="0049570A"/>
    <w:rsid w:val="004B3A23"/>
    <w:rsid w:val="004B4C4D"/>
    <w:rsid w:val="004B61E9"/>
    <w:rsid w:val="004D0EF7"/>
    <w:rsid w:val="004E44D3"/>
    <w:rsid w:val="004E60C9"/>
    <w:rsid w:val="00504E01"/>
    <w:rsid w:val="0050514D"/>
    <w:rsid w:val="00506E8C"/>
    <w:rsid w:val="0050758D"/>
    <w:rsid w:val="00513EEA"/>
    <w:rsid w:val="00520683"/>
    <w:rsid w:val="00523319"/>
    <w:rsid w:val="00523934"/>
    <w:rsid w:val="0052403B"/>
    <w:rsid w:val="0052770B"/>
    <w:rsid w:val="00550C12"/>
    <w:rsid w:val="00557931"/>
    <w:rsid w:val="00566086"/>
    <w:rsid w:val="00577CF3"/>
    <w:rsid w:val="0058462D"/>
    <w:rsid w:val="00587D6F"/>
    <w:rsid w:val="00587E76"/>
    <w:rsid w:val="00596F25"/>
    <w:rsid w:val="005A2A14"/>
    <w:rsid w:val="005A6016"/>
    <w:rsid w:val="005B0925"/>
    <w:rsid w:val="005B3775"/>
    <w:rsid w:val="005B4F62"/>
    <w:rsid w:val="005D2F31"/>
    <w:rsid w:val="005F4B49"/>
    <w:rsid w:val="00603C77"/>
    <w:rsid w:val="006151E0"/>
    <w:rsid w:val="00615F31"/>
    <w:rsid w:val="00623D70"/>
    <w:rsid w:val="00627B8E"/>
    <w:rsid w:val="0063009C"/>
    <w:rsid w:val="00630C4B"/>
    <w:rsid w:val="00631085"/>
    <w:rsid w:val="006336EC"/>
    <w:rsid w:val="00640C8A"/>
    <w:rsid w:val="006558D2"/>
    <w:rsid w:val="006669AB"/>
    <w:rsid w:val="00666A97"/>
    <w:rsid w:val="00667762"/>
    <w:rsid w:val="006713CA"/>
    <w:rsid w:val="0068021F"/>
    <w:rsid w:val="00686D3E"/>
    <w:rsid w:val="006B08D1"/>
    <w:rsid w:val="006C0032"/>
    <w:rsid w:val="006C6B46"/>
    <w:rsid w:val="006D25B3"/>
    <w:rsid w:val="006D72E8"/>
    <w:rsid w:val="006D7D91"/>
    <w:rsid w:val="006E08DD"/>
    <w:rsid w:val="006E1336"/>
    <w:rsid w:val="006F0962"/>
    <w:rsid w:val="006F2D10"/>
    <w:rsid w:val="006F3D6D"/>
    <w:rsid w:val="006F669F"/>
    <w:rsid w:val="006F7F51"/>
    <w:rsid w:val="00710BE7"/>
    <w:rsid w:val="00712E9E"/>
    <w:rsid w:val="007149E7"/>
    <w:rsid w:val="00714ED0"/>
    <w:rsid w:val="00726404"/>
    <w:rsid w:val="00726D3E"/>
    <w:rsid w:val="00731910"/>
    <w:rsid w:val="0073509E"/>
    <w:rsid w:val="00736FB7"/>
    <w:rsid w:val="00743A51"/>
    <w:rsid w:val="007567DA"/>
    <w:rsid w:val="007569C8"/>
    <w:rsid w:val="007700FC"/>
    <w:rsid w:val="0079769E"/>
    <w:rsid w:val="007B2E92"/>
    <w:rsid w:val="007B7F70"/>
    <w:rsid w:val="007C5039"/>
    <w:rsid w:val="007C71E8"/>
    <w:rsid w:val="007D50D3"/>
    <w:rsid w:val="007E7549"/>
    <w:rsid w:val="007F14A7"/>
    <w:rsid w:val="007F3B31"/>
    <w:rsid w:val="007F61FA"/>
    <w:rsid w:val="00805B37"/>
    <w:rsid w:val="00810497"/>
    <w:rsid w:val="008108E3"/>
    <w:rsid w:val="00814197"/>
    <w:rsid w:val="00823D59"/>
    <w:rsid w:val="00827605"/>
    <w:rsid w:val="008371B9"/>
    <w:rsid w:val="00843ECC"/>
    <w:rsid w:val="00854734"/>
    <w:rsid w:val="00857B26"/>
    <w:rsid w:val="008625BD"/>
    <w:rsid w:val="008674F4"/>
    <w:rsid w:val="008736D5"/>
    <w:rsid w:val="008772C9"/>
    <w:rsid w:val="00886899"/>
    <w:rsid w:val="008868B9"/>
    <w:rsid w:val="00886D13"/>
    <w:rsid w:val="00887604"/>
    <w:rsid w:val="00890E4B"/>
    <w:rsid w:val="0089296C"/>
    <w:rsid w:val="008A3236"/>
    <w:rsid w:val="008B6136"/>
    <w:rsid w:val="008C3280"/>
    <w:rsid w:val="008C404D"/>
    <w:rsid w:val="008C782B"/>
    <w:rsid w:val="008D0570"/>
    <w:rsid w:val="008E3880"/>
    <w:rsid w:val="008E4D59"/>
    <w:rsid w:val="008F031D"/>
    <w:rsid w:val="008F2430"/>
    <w:rsid w:val="00904D69"/>
    <w:rsid w:val="00905CD8"/>
    <w:rsid w:val="009118DD"/>
    <w:rsid w:val="009125AC"/>
    <w:rsid w:val="00916C19"/>
    <w:rsid w:val="00934EF0"/>
    <w:rsid w:val="00941EB8"/>
    <w:rsid w:val="009444BA"/>
    <w:rsid w:val="009536F5"/>
    <w:rsid w:val="00954DC2"/>
    <w:rsid w:val="00955D52"/>
    <w:rsid w:val="009563E8"/>
    <w:rsid w:val="00962DBE"/>
    <w:rsid w:val="009649F7"/>
    <w:rsid w:val="00972403"/>
    <w:rsid w:val="00975398"/>
    <w:rsid w:val="009774A1"/>
    <w:rsid w:val="00990837"/>
    <w:rsid w:val="00994609"/>
    <w:rsid w:val="0099575A"/>
    <w:rsid w:val="009B5F44"/>
    <w:rsid w:val="009B6FB7"/>
    <w:rsid w:val="009C3807"/>
    <w:rsid w:val="009C499F"/>
    <w:rsid w:val="009D014F"/>
    <w:rsid w:val="009D1281"/>
    <w:rsid w:val="009D460D"/>
    <w:rsid w:val="009E2B8F"/>
    <w:rsid w:val="009F06DD"/>
    <w:rsid w:val="009F10D2"/>
    <w:rsid w:val="009F458B"/>
    <w:rsid w:val="00A01372"/>
    <w:rsid w:val="00A0379A"/>
    <w:rsid w:val="00A073B7"/>
    <w:rsid w:val="00A11E90"/>
    <w:rsid w:val="00A124BE"/>
    <w:rsid w:val="00A2158A"/>
    <w:rsid w:val="00A22F7B"/>
    <w:rsid w:val="00A259AC"/>
    <w:rsid w:val="00A259D0"/>
    <w:rsid w:val="00A266D5"/>
    <w:rsid w:val="00A26F4C"/>
    <w:rsid w:val="00A27198"/>
    <w:rsid w:val="00A32153"/>
    <w:rsid w:val="00A36A83"/>
    <w:rsid w:val="00A411FA"/>
    <w:rsid w:val="00A42ADD"/>
    <w:rsid w:val="00A436FE"/>
    <w:rsid w:val="00A611D9"/>
    <w:rsid w:val="00A66E8F"/>
    <w:rsid w:val="00A76317"/>
    <w:rsid w:val="00A77EBC"/>
    <w:rsid w:val="00A83BD8"/>
    <w:rsid w:val="00A90877"/>
    <w:rsid w:val="00A95602"/>
    <w:rsid w:val="00AA5637"/>
    <w:rsid w:val="00AB2A68"/>
    <w:rsid w:val="00AB62F7"/>
    <w:rsid w:val="00AC1798"/>
    <w:rsid w:val="00AC2CE8"/>
    <w:rsid w:val="00AD1CD5"/>
    <w:rsid w:val="00AE5040"/>
    <w:rsid w:val="00AF1C37"/>
    <w:rsid w:val="00AF2E3E"/>
    <w:rsid w:val="00B03116"/>
    <w:rsid w:val="00B047A0"/>
    <w:rsid w:val="00B064E5"/>
    <w:rsid w:val="00B17A76"/>
    <w:rsid w:val="00B2019C"/>
    <w:rsid w:val="00B26140"/>
    <w:rsid w:val="00B3335E"/>
    <w:rsid w:val="00B34D3A"/>
    <w:rsid w:val="00B36F53"/>
    <w:rsid w:val="00B44337"/>
    <w:rsid w:val="00B4574C"/>
    <w:rsid w:val="00B47061"/>
    <w:rsid w:val="00B60224"/>
    <w:rsid w:val="00B71A4B"/>
    <w:rsid w:val="00B72C04"/>
    <w:rsid w:val="00B84482"/>
    <w:rsid w:val="00B87892"/>
    <w:rsid w:val="00B93394"/>
    <w:rsid w:val="00BA06E3"/>
    <w:rsid w:val="00BA0F73"/>
    <w:rsid w:val="00BA1CD8"/>
    <w:rsid w:val="00BA5F81"/>
    <w:rsid w:val="00BA77AC"/>
    <w:rsid w:val="00BB385E"/>
    <w:rsid w:val="00BC2D91"/>
    <w:rsid w:val="00BC3BFE"/>
    <w:rsid w:val="00BC4EE6"/>
    <w:rsid w:val="00BC78B1"/>
    <w:rsid w:val="00BD03F3"/>
    <w:rsid w:val="00BD0414"/>
    <w:rsid w:val="00BD2733"/>
    <w:rsid w:val="00BD6B4A"/>
    <w:rsid w:val="00BE340B"/>
    <w:rsid w:val="00BE3806"/>
    <w:rsid w:val="00BE396C"/>
    <w:rsid w:val="00BE7D85"/>
    <w:rsid w:val="00BF1993"/>
    <w:rsid w:val="00BF2899"/>
    <w:rsid w:val="00BF5619"/>
    <w:rsid w:val="00C00BF4"/>
    <w:rsid w:val="00C03734"/>
    <w:rsid w:val="00C04F0E"/>
    <w:rsid w:val="00C10257"/>
    <w:rsid w:val="00C1349C"/>
    <w:rsid w:val="00C221C0"/>
    <w:rsid w:val="00C26709"/>
    <w:rsid w:val="00C32FB4"/>
    <w:rsid w:val="00C35313"/>
    <w:rsid w:val="00C379C9"/>
    <w:rsid w:val="00C50E53"/>
    <w:rsid w:val="00C54B5C"/>
    <w:rsid w:val="00C704F7"/>
    <w:rsid w:val="00C70CD3"/>
    <w:rsid w:val="00C807FD"/>
    <w:rsid w:val="00C86F88"/>
    <w:rsid w:val="00C92E5E"/>
    <w:rsid w:val="00C94445"/>
    <w:rsid w:val="00CA2636"/>
    <w:rsid w:val="00CA4795"/>
    <w:rsid w:val="00CA61CC"/>
    <w:rsid w:val="00CB1A33"/>
    <w:rsid w:val="00CB7E4F"/>
    <w:rsid w:val="00CC4C7F"/>
    <w:rsid w:val="00CD71F5"/>
    <w:rsid w:val="00CE1343"/>
    <w:rsid w:val="00CE5E2B"/>
    <w:rsid w:val="00CE6731"/>
    <w:rsid w:val="00CF45B5"/>
    <w:rsid w:val="00D0197F"/>
    <w:rsid w:val="00D022B8"/>
    <w:rsid w:val="00D031DD"/>
    <w:rsid w:val="00D057AE"/>
    <w:rsid w:val="00D070F2"/>
    <w:rsid w:val="00D12C2A"/>
    <w:rsid w:val="00D34060"/>
    <w:rsid w:val="00D51F2F"/>
    <w:rsid w:val="00D529D4"/>
    <w:rsid w:val="00D578FD"/>
    <w:rsid w:val="00D72A10"/>
    <w:rsid w:val="00D73F9D"/>
    <w:rsid w:val="00D77098"/>
    <w:rsid w:val="00D77DDA"/>
    <w:rsid w:val="00DC5D51"/>
    <w:rsid w:val="00DD0E70"/>
    <w:rsid w:val="00DD2E5B"/>
    <w:rsid w:val="00DD78B1"/>
    <w:rsid w:val="00DE04A2"/>
    <w:rsid w:val="00DE2CF0"/>
    <w:rsid w:val="00DE742C"/>
    <w:rsid w:val="00DF6271"/>
    <w:rsid w:val="00E04F86"/>
    <w:rsid w:val="00E063AF"/>
    <w:rsid w:val="00E07467"/>
    <w:rsid w:val="00E10A2E"/>
    <w:rsid w:val="00E10BA1"/>
    <w:rsid w:val="00E24EE0"/>
    <w:rsid w:val="00E345D9"/>
    <w:rsid w:val="00E36ADC"/>
    <w:rsid w:val="00E375C5"/>
    <w:rsid w:val="00E444D4"/>
    <w:rsid w:val="00E44947"/>
    <w:rsid w:val="00E46AE0"/>
    <w:rsid w:val="00E47CB0"/>
    <w:rsid w:val="00E50025"/>
    <w:rsid w:val="00E6129D"/>
    <w:rsid w:val="00E63E40"/>
    <w:rsid w:val="00E76A18"/>
    <w:rsid w:val="00E82E25"/>
    <w:rsid w:val="00E83A9B"/>
    <w:rsid w:val="00E90E80"/>
    <w:rsid w:val="00E94443"/>
    <w:rsid w:val="00E96E2E"/>
    <w:rsid w:val="00E9716D"/>
    <w:rsid w:val="00EA6B5C"/>
    <w:rsid w:val="00EB20E1"/>
    <w:rsid w:val="00EB2689"/>
    <w:rsid w:val="00EB2A35"/>
    <w:rsid w:val="00EB462F"/>
    <w:rsid w:val="00EC6D94"/>
    <w:rsid w:val="00ED037A"/>
    <w:rsid w:val="00EE620A"/>
    <w:rsid w:val="00EE6AF5"/>
    <w:rsid w:val="00F02175"/>
    <w:rsid w:val="00F03531"/>
    <w:rsid w:val="00F07108"/>
    <w:rsid w:val="00F210B7"/>
    <w:rsid w:val="00F27E62"/>
    <w:rsid w:val="00F3194E"/>
    <w:rsid w:val="00F36D74"/>
    <w:rsid w:val="00F43C9D"/>
    <w:rsid w:val="00F46CAE"/>
    <w:rsid w:val="00F4782E"/>
    <w:rsid w:val="00F50319"/>
    <w:rsid w:val="00F53965"/>
    <w:rsid w:val="00F54FDE"/>
    <w:rsid w:val="00F60A5E"/>
    <w:rsid w:val="00F60D38"/>
    <w:rsid w:val="00F70B71"/>
    <w:rsid w:val="00F72337"/>
    <w:rsid w:val="00F8530E"/>
    <w:rsid w:val="00F94363"/>
    <w:rsid w:val="00F962DF"/>
    <w:rsid w:val="00FA0A02"/>
    <w:rsid w:val="00FA0EBF"/>
    <w:rsid w:val="00FA0F52"/>
    <w:rsid w:val="00FA1847"/>
    <w:rsid w:val="00FA3B5D"/>
    <w:rsid w:val="00FB03AC"/>
    <w:rsid w:val="00FB6DBB"/>
    <w:rsid w:val="00FC1098"/>
    <w:rsid w:val="00FC2762"/>
    <w:rsid w:val="00FC4B7A"/>
    <w:rsid w:val="00FC63B4"/>
    <w:rsid w:val="00FD3430"/>
    <w:rsid w:val="00FD5BA2"/>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EC7C3-EE68-40AD-B3A4-F8C81237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basedOn w:val="Fuentedeprrafopredeter"/>
    <w:qFormat/>
    <w:rsid w:val="00714ED0"/>
    <w:rPr>
      <w:b/>
      <w:bCs/>
    </w:rPr>
  </w:style>
  <w:style w:type="character" w:customStyle="1" w:styleId="Ttulo1Car">
    <w:name w:val="Título 1 Car"/>
    <w:basedOn w:val="Fuentedeprrafopredete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basedOn w:val="Fuentedeprrafopredeter"/>
    <w:uiPriority w:val="99"/>
    <w:semiHidden/>
    <w:unhideWhenUsed/>
    <w:rsid w:val="00B87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3905-3A8A-46EA-977D-1FF12865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2967</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2018-02-08T20:10:00Z</cp:lastPrinted>
  <dcterms:created xsi:type="dcterms:W3CDTF">2019-05-09T20:12:00Z</dcterms:created>
  <dcterms:modified xsi:type="dcterms:W3CDTF">2019-05-09T20:12:00Z</dcterms:modified>
</cp:coreProperties>
</file>