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2E30" w14:textId="77777777" w:rsidR="00B36F53" w:rsidRPr="00DA09EB" w:rsidRDefault="00B47061" w:rsidP="003C55BD">
      <w:pPr>
        <w:shd w:val="clear" w:color="auto" w:fill="FFFFFF"/>
        <w:jc w:val="right"/>
        <w:rPr>
          <w:rFonts w:ascii="Arial" w:hAnsi="Arial" w:cs="Arial"/>
          <w:b/>
          <w:sz w:val="22"/>
          <w:szCs w:val="22"/>
        </w:rPr>
      </w:pPr>
      <w:bookmarkStart w:id="0" w:name="_GoBack"/>
      <w:bookmarkEnd w:id="0"/>
      <w:r w:rsidRPr="00DA09EB">
        <w:rPr>
          <w:rFonts w:ascii="Arial" w:hAnsi="Arial" w:cs="Arial"/>
          <w:b/>
          <w:sz w:val="22"/>
          <w:szCs w:val="22"/>
        </w:rPr>
        <w:t>IEE/CG/A</w:t>
      </w:r>
      <w:r w:rsidR="002703FB">
        <w:rPr>
          <w:rFonts w:ascii="Arial" w:hAnsi="Arial" w:cs="Arial"/>
          <w:b/>
          <w:sz w:val="22"/>
          <w:szCs w:val="22"/>
        </w:rPr>
        <w:t>032</w:t>
      </w:r>
      <w:r w:rsidRPr="00DA09EB">
        <w:rPr>
          <w:rFonts w:ascii="Arial" w:hAnsi="Arial" w:cs="Arial"/>
          <w:b/>
          <w:sz w:val="22"/>
          <w:szCs w:val="22"/>
        </w:rPr>
        <w:t>/201</w:t>
      </w:r>
      <w:r w:rsidR="00BB0D33" w:rsidRPr="00DA09EB">
        <w:rPr>
          <w:rFonts w:ascii="Arial" w:hAnsi="Arial" w:cs="Arial"/>
          <w:b/>
          <w:sz w:val="22"/>
          <w:szCs w:val="22"/>
        </w:rPr>
        <w:t>9</w:t>
      </w:r>
      <w:r w:rsidR="00B36F53" w:rsidRPr="00DA09EB">
        <w:rPr>
          <w:rFonts w:ascii="Arial" w:hAnsi="Arial" w:cs="Arial"/>
          <w:b/>
          <w:sz w:val="22"/>
          <w:szCs w:val="22"/>
        </w:rPr>
        <w:t xml:space="preserve"> </w:t>
      </w:r>
    </w:p>
    <w:p w14:paraId="0AE0B2D2" w14:textId="77777777" w:rsidR="008E3E14" w:rsidRPr="00DA09EB" w:rsidRDefault="008E3E14" w:rsidP="003C55BD">
      <w:pPr>
        <w:jc w:val="both"/>
        <w:rPr>
          <w:rFonts w:ascii="Arial" w:eastAsia="Calibri" w:hAnsi="Arial" w:cs="Arial"/>
          <w:b/>
          <w:sz w:val="22"/>
          <w:szCs w:val="22"/>
          <w:lang w:val="es-MX" w:eastAsia="en-US"/>
        </w:rPr>
      </w:pPr>
    </w:p>
    <w:p w14:paraId="6938CB6C" w14:textId="77777777" w:rsidR="0034440C" w:rsidRPr="0034440C" w:rsidRDefault="0034440C" w:rsidP="0034440C">
      <w:pPr>
        <w:jc w:val="both"/>
        <w:rPr>
          <w:rFonts w:ascii="Arial" w:eastAsia="Calibri" w:hAnsi="Arial" w:cs="Arial"/>
          <w:b/>
          <w:sz w:val="22"/>
          <w:szCs w:val="22"/>
          <w:lang w:val="es-MX" w:eastAsia="en-US"/>
        </w:rPr>
      </w:pPr>
      <w:r w:rsidRPr="0034440C">
        <w:rPr>
          <w:rFonts w:ascii="Arial" w:eastAsia="Calibri" w:hAnsi="Arial" w:cs="Arial"/>
          <w:b/>
          <w:sz w:val="22"/>
          <w:szCs w:val="22"/>
          <w:lang w:val="es-MX" w:eastAsia="en-US"/>
        </w:rPr>
        <w:t xml:space="preserve">ACUERDO DEL CONSEJO GENERAL DEL INSTITUTO ELECTORAL DEL ESTADO DE COLIMA, RELATIVO A LA CELEBRACIÓN DE LA SESIÓN PARA LA PROTESTA DE LEY DE LAS Y LOS CONSEJEROS MUNICIPALES ELECTORALES PROPIETARIOS Y SUPLENTES DE ESTE INSTITUTO QUE NO ASISTIERON A RENDIR PROTESTA EL DÍA 01 DE AGOSTO DE 2019. </w:t>
      </w:r>
    </w:p>
    <w:p w14:paraId="42E0E3B9" w14:textId="77777777" w:rsidR="0034440C" w:rsidRPr="00DA09EB" w:rsidRDefault="0034440C" w:rsidP="003201EC">
      <w:pPr>
        <w:jc w:val="both"/>
        <w:rPr>
          <w:rFonts w:ascii="Arial" w:eastAsia="Calibri" w:hAnsi="Arial" w:cs="Arial"/>
          <w:b/>
          <w:sz w:val="22"/>
          <w:szCs w:val="22"/>
          <w:lang w:val="es-MX" w:eastAsia="en-US"/>
        </w:rPr>
      </w:pPr>
    </w:p>
    <w:p w14:paraId="488D02DA" w14:textId="77777777" w:rsidR="00687D9B" w:rsidRPr="00DA09EB" w:rsidRDefault="00687D9B" w:rsidP="00A17E23">
      <w:pPr>
        <w:spacing w:line="360" w:lineRule="auto"/>
        <w:jc w:val="both"/>
        <w:rPr>
          <w:rFonts w:ascii="Arial" w:eastAsia="Calibri" w:hAnsi="Arial" w:cs="Arial"/>
          <w:sz w:val="22"/>
          <w:szCs w:val="22"/>
          <w:lang w:val="es-MX" w:eastAsia="en-US"/>
        </w:rPr>
      </w:pPr>
    </w:p>
    <w:p w14:paraId="64B34C72" w14:textId="77777777" w:rsidR="00687D9B" w:rsidRPr="00DA09EB" w:rsidRDefault="00687D9B" w:rsidP="00A17E23">
      <w:pPr>
        <w:spacing w:line="360" w:lineRule="auto"/>
        <w:jc w:val="center"/>
        <w:rPr>
          <w:rFonts w:ascii="Arial" w:eastAsia="Calibri" w:hAnsi="Arial" w:cs="Arial"/>
          <w:b/>
          <w:sz w:val="22"/>
          <w:szCs w:val="22"/>
          <w:lang w:val="es-MX" w:eastAsia="en-US"/>
        </w:rPr>
      </w:pPr>
      <w:r w:rsidRPr="00DA09EB">
        <w:rPr>
          <w:rFonts w:ascii="Arial" w:eastAsia="Calibri" w:hAnsi="Arial" w:cs="Arial"/>
          <w:b/>
          <w:sz w:val="22"/>
          <w:szCs w:val="22"/>
          <w:lang w:val="es-MX" w:eastAsia="en-US"/>
        </w:rPr>
        <w:t>A N T E C E D E N T E S</w:t>
      </w:r>
    </w:p>
    <w:p w14:paraId="4D8896CB" w14:textId="77777777" w:rsidR="00687D9B" w:rsidRPr="00DA09EB" w:rsidRDefault="00687D9B" w:rsidP="00A17E23">
      <w:pPr>
        <w:spacing w:line="360" w:lineRule="auto"/>
        <w:jc w:val="both"/>
        <w:rPr>
          <w:rFonts w:ascii="Arial" w:eastAsia="Calibri" w:hAnsi="Arial" w:cs="Arial"/>
          <w:sz w:val="22"/>
          <w:szCs w:val="22"/>
          <w:lang w:val="es-MX" w:eastAsia="en-US"/>
        </w:rPr>
      </w:pPr>
    </w:p>
    <w:p w14:paraId="0C0DBA5F" w14:textId="77777777" w:rsidR="002A28B3" w:rsidRPr="00DA09EB" w:rsidRDefault="00BB0D33" w:rsidP="00592145">
      <w:pPr>
        <w:pStyle w:val="Prrafodelista"/>
        <w:numPr>
          <w:ilvl w:val="0"/>
          <w:numId w:val="41"/>
        </w:numPr>
        <w:tabs>
          <w:tab w:val="left" w:pos="426"/>
        </w:tabs>
        <w:spacing w:after="0" w:line="360" w:lineRule="auto"/>
        <w:ind w:left="0" w:firstLine="0"/>
        <w:contextualSpacing/>
        <w:jc w:val="both"/>
        <w:rPr>
          <w:rFonts w:ascii="Arial" w:hAnsi="Arial" w:cs="Arial"/>
        </w:rPr>
      </w:pPr>
      <w:r w:rsidRPr="00DA09EB">
        <w:rPr>
          <w:rFonts w:ascii="Arial" w:hAnsi="Arial" w:cs="Arial"/>
        </w:rPr>
        <w:t xml:space="preserve">Durante la </w:t>
      </w:r>
      <w:r w:rsidRPr="00DA09EB">
        <w:rPr>
          <w:rFonts w:ascii="Arial" w:eastAsia="Calibri" w:hAnsi="Arial" w:cs="Arial"/>
          <w:lang w:val="es-MX" w:eastAsia="en-US"/>
        </w:rPr>
        <w:t>Tercera Sesión Ordinaria del Periodo Interproceso 2018-2020 del Consejo General, celebrada el 14 de mayo de 2019, se aprobó el Acuerdo IEE/CG/A027/2019</w:t>
      </w:r>
      <w:r w:rsidRPr="00DA09EB">
        <w:rPr>
          <w:rFonts w:ascii="Arial" w:hAnsi="Arial" w:cs="Arial"/>
          <w:lang w:val="es-MX"/>
        </w:rPr>
        <w:t xml:space="preserve">, </w:t>
      </w:r>
      <w:r w:rsidRPr="00DA09EB">
        <w:rPr>
          <w:rFonts w:ascii="Arial" w:hAnsi="Arial" w:cs="Arial"/>
        </w:rPr>
        <w:t>por el que se designaron a las Consejeras y Consejeros Electorales Propietarios y Suplentes de los Consejos Municipales Electorales de este Instituto, así como la designación de la o el Titular de la Presidencia de cada uno de ellos.</w:t>
      </w:r>
    </w:p>
    <w:p w14:paraId="05B39313" w14:textId="77777777" w:rsidR="00592145" w:rsidRPr="00DA09EB" w:rsidRDefault="00592145" w:rsidP="00592145">
      <w:pPr>
        <w:pStyle w:val="Prrafodelista"/>
        <w:tabs>
          <w:tab w:val="left" w:pos="426"/>
        </w:tabs>
        <w:spacing w:after="0" w:line="360" w:lineRule="auto"/>
        <w:ind w:left="0"/>
        <w:contextualSpacing/>
        <w:jc w:val="both"/>
        <w:rPr>
          <w:rFonts w:ascii="Arial" w:hAnsi="Arial" w:cs="Arial"/>
        </w:rPr>
      </w:pPr>
    </w:p>
    <w:p w14:paraId="551DFB18" w14:textId="77777777" w:rsidR="003201EC" w:rsidRPr="003201EC" w:rsidRDefault="00592145" w:rsidP="003201EC">
      <w:pPr>
        <w:pStyle w:val="Prrafodelista"/>
        <w:numPr>
          <w:ilvl w:val="0"/>
          <w:numId w:val="41"/>
        </w:numPr>
        <w:tabs>
          <w:tab w:val="left" w:pos="426"/>
        </w:tabs>
        <w:spacing w:after="0" w:line="360" w:lineRule="auto"/>
        <w:ind w:left="0" w:firstLine="0"/>
        <w:contextualSpacing/>
        <w:jc w:val="both"/>
        <w:rPr>
          <w:rFonts w:ascii="Arial" w:hAnsi="Arial" w:cs="Arial"/>
        </w:rPr>
      </w:pPr>
      <w:r w:rsidRPr="00DA09EB">
        <w:rPr>
          <w:rFonts w:ascii="Arial" w:eastAsia="Calibri" w:hAnsi="Arial" w:cs="Arial"/>
          <w:lang w:val="es-MX" w:eastAsia="en-US"/>
        </w:rPr>
        <w:t xml:space="preserve">Con fecha 11 de julio de 2019, durante la Décima Quinta Sesión Extraordinaria del Periodo Interproceso 2018-2020 del Consejo General, se aprobó el Acuerdo IEE/CG/A031/2019, por el que se </w:t>
      </w:r>
      <w:r w:rsidRPr="00DA09EB">
        <w:rPr>
          <w:rFonts w:ascii="Arial" w:hAnsi="Arial" w:cs="Arial"/>
        </w:rPr>
        <w:t xml:space="preserve">autorizó </w:t>
      </w:r>
      <w:r w:rsidRPr="00DA09EB">
        <w:rPr>
          <w:rFonts w:ascii="Arial" w:eastAsia="Calibri" w:hAnsi="Arial" w:cs="Arial"/>
          <w:lang w:val="es-MX" w:eastAsia="en-US"/>
        </w:rPr>
        <w:t xml:space="preserve">el cambio del recinto oficial para la celebración de la sesión para la protesta de ley de las y los Consejeros Municipales Electorales Propietarios y Suplentes del Instituto Electoral de Estado de Colima. </w:t>
      </w:r>
    </w:p>
    <w:p w14:paraId="7A36B496" w14:textId="77777777" w:rsidR="003201EC" w:rsidRPr="00E26357" w:rsidRDefault="003201EC" w:rsidP="003201EC">
      <w:pPr>
        <w:pStyle w:val="Prrafodelista"/>
        <w:rPr>
          <w:rFonts w:ascii="Arial" w:eastAsia="Calibri" w:hAnsi="Arial" w:cs="Arial"/>
          <w:lang w:val="es-MX" w:eastAsia="en-US"/>
        </w:rPr>
      </w:pPr>
    </w:p>
    <w:p w14:paraId="1FBADBC6" w14:textId="77777777" w:rsidR="003201EC" w:rsidRPr="00E26357" w:rsidRDefault="003201EC" w:rsidP="003201EC">
      <w:pPr>
        <w:pStyle w:val="Prrafodelista"/>
        <w:numPr>
          <w:ilvl w:val="0"/>
          <w:numId w:val="41"/>
        </w:numPr>
        <w:tabs>
          <w:tab w:val="left" w:pos="426"/>
        </w:tabs>
        <w:spacing w:after="0" w:line="360" w:lineRule="auto"/>
        <w:ind w:left="0" w:firstLine="0"/>
        <w:contextualSpacing/>
        <w:jc w:val="both"/>
        <w:rPr>
          <w:rFonts w:ascii="Arial" w:eastAsia="Calibri" w:hAnsi="Arial" w:cs="Arial"/>
          <w:lang w:val="es-MX" w:eastAsia="en-US"/>
        </w:rPr>
      </w:pPr>
      <w:r w:rsidRPr="00E26357">
        <w:rPr>
          <w:rFonts w:ascii="Arial" w:eastAsia="Calibri" w:hAnsi="Arial" w:cs="Arial"/>
          <w:lang w:val="es-MX" w:eastAsia="en-US"/>
        </w:rPr>
        <w:t>El día 1 de agosto de 2019, se llevó a cabo la Décima Sexta Sesión Extraordinaria del Consejo General de este Organismo Electoral, en donde rindieron Protesta de Ley las y los Consejeros Municipales Electorales Propietarios y Suplentes de los diez Consejos Municipales Electorales de este Instituto.</w:t>
      </w:r>
    </w:p>
    <w:p w14:paraId="5E8E0961" w14:textId="77777777" w:rsidR="003201EC" w:rsidRPr="003201EC" w:rsidRDefault="003201EC" w:rsidP="003201EC">
      <w:pPr>
        <w:pStyle w:val="Prrafodelista"/>
        <w:tabs>
          <w:tab w:val="left" w:pos="426"/>
        </w:tabs>
        <w:spacing w:after="0" w:line="360" w:lineRule="auto"/>
        <w:ind w:left="0"/>
        <w:contextualSpacing/>
        <w:jc w:val="both"/>
        <w:rPr>
          <w:rFonts w:ascii="Arial" w:hAnsi="Arial" w:cs="Arial"/>
        </w:rPr>
      </w:pPr>
    </w:p>
    <w:p w14:paraId="0A0AAEE6" w14:textId="77777777" w:rsidR="008218C0" w:rsidRDefault="00592145" w:rsidP="008218C0">
      <w:pPr>
        <w:pStyle w:val="Prrafodelista"/>
        <w:numPr>
          <w:ilvl w:val="0"/>
          <w:numId w:val="41"/>
        </w:numPr>
        <w:tabs>
          <w:tab w:val="left" w:pos="426"/>
          <w:tab w:val="left" w:pos="8647"/>
        </w:tabs>
        <w:spacing w:after="0" w:line="360" w:lineRule="auto"/>
        <w:ind w:left="0" w:right="49" w:firstLine="0"/>
        <w:contextualSpacing/>
        <w:jc w:val="both"/>
        <w:rPr>
          <w:rFonts w:ascii="Arial" w:eastAsia="Arial" w:hAnsi="Arial" w:cs="Arial"/>
        </w:rPr>
      </w:pPr>
      <w:r w:rsidRPr="008218C0">
        <w:rPr>
          <w:rFonts w:ascii="Arial" w:eastAsia="Calibri" w:hAnsi="Arial" w:cs="Arial"/>
          <w:lang w:val="es-MX" w:eastAsia="en-US"/>
        </w:rPr>
        <w:t xml:space="preserve">Con fecha </w:t>
      </w:r>
      <w:r w:rsidR="008218C0" w:rsidRPr="008218C0">
        <w:rPr>
          <w:rFonts w:ascii="Arial" w:eastAsia="Calibri" w:hAnsi="Arial" w:cs="Arial"/>
          <w:lang w:val="es-MX" w:eastAsia="en-US"/>
        </w:rPr>
        <w:t>7 de</w:t>
      </w:r>
      <w:r w:rsidRPr="008218C0">
        <w:rPr>
          <w:rFonts w:ascii="Arial" w:eastAsia="Calibri" w:hAnsi="Arial" w:cs="Arial"/>
          <w:lang w:val="es-MX" w:eastAsia="en-US"/>
        </w:rPr>
        <w:t xml:space="preserve"> agosto de 2019, </w:t>
      </w:r>
      <w:r w:rsidR="008218C0" w:rsidRPr="008218C0">
        <w:rPr>
          <w:rFonts w:ascii="Arial" w:eastAsia="Calibri" w:hAnsi="Arial" w:cs="Arial"/>
          <w:lang w:val="es-MX" w:eastAsia="en-US"/>
        </w:rPr>
        <w:t xml:space="preserve">durante la </w:t>
      </w:r>
      <w:r w:rsidR="008218C0">
        <w:rPr>
          <w:rFonts w:ascii="Arial" w:eastAsia="Calibri" w:hAnsi="Arial" w:cs="Arial"/>
          <w:lang w:val="es-MX" w:eastAsia="en-US"/>
        </w:rPr>
        <w:t>Décima</w:t>
      </w:r>
      <w:r w:rsidR="008218C0" w:rsidRPr="008218C0">
        <w:rPr>
          <w:rFonts w:ascii="Arial" w:eastAsia="Arial" w:hAnsi="Arial" w:cs="Arial"/>
          <w:spacing w:val="1"/>
          <w:position w:val="-1"/>
        </w:rPr>
        <w:t xml:space="preserve"> Séptima Se</w:t>
      </w:r>
      <w:r w:rsidR="008218C0" w:rsidRPr="008218C0">
        <w:rPr>
          <w:rFonts w:ascii="Arial" w:eastAsia="Arial" w:hAnsi="Arial" w:cs="Arial"/>
          <w:spacing w:val="-1"/>
          <w:position w:val="-1"/>
        </w:rPr>
        <w:t>s</w:t>
      </w:r>
      <w:r w:rsidR="008218C0" w:rsidRPr="008218C0">
        <w:rPr>
          <w:rFonts w:ascii="Arial" w:eastAsia="Arial" w:hAnsi="Arial" w:cs="Arial"/>
          <w:spacing w:val="1"/>
          <w:position w:val="-1"/>
        </w:rPr>
        <w:t>ió</w:t>
      </w:r>
      <w:r w:rsidR="008218C0" w:rsidRPr="008218C0">
        <w:rPr>
          <w:rFonts w:ascii="Arial" w:eastAsia="Arial" w:hAnsi="Arial" w:cs="Arial"/>
          <w:position w:val="-1"/>
        </w:rPr>
        <w:t>n</w:t>
      </w:r>
      <w:r w:rsidR="008218C0" w:rsidRPr="008218C0">
        <w:rPr>
          <w:rFonts w:ascii="Arial" w:eastAsia="Arial" w:hAnsi="Arial" w:cs="Arial"/>
          <w:spacing w:val="-2"/>
          <w:position w:val="-1"/>
        </w:rPr>
        <w:t xml:space="preserve"> Extra</w:t>
      </w:r>
      <w:r w:rsidR="008218C0" w:rsidRPr="008218C0">
        <w:rPr>
          <w:rFonts w:ascii="Arial" w:eastAsia="Arial" w:hAnsi="Arial" w:cs="Arial"/>
          <w:spacing w:val="1"/>
          <w:position w:val="-1"/>
        </w:rPr>
        <w:t>o</w:t>
      </w:r>
      <w:r w:rsidR="008218C0" w:rsidRPr="008218C0">
        <w:rPr>
          <w:rFonts w:ascii="Arial" w:eastAsia="Arial" w:hAnsi="Arial" w:cs="Arial"/>
          <w:spacing w:val="-1"/>
          <w:position w:val="-1"/>
        </w:rPr>
        <w:t>rd</w:t>
      </w:r>
      <w:r w:rsidR="008218C0" w:rsidRPr="008218C0">
        <w:rPr>
          <w:rFonts w:ascii="Arial" w:eastAsia="Arial" w:hAnsi="Arial" w:cs="Arial"/>
          <w:spacing w:val="1"/>
          <w:position w:val="-1"/>
        </w:rPr>
        <w:t>in</w:t>
      </w:r>
      <w:r w:rsidR="008218C0" w:rsidRPr="008218C0">
        <w:rPr>
          <w:rFonts w:ascii="Arial" w:eastAsia="Arial" w:hAnsi="Arial" w:cs="Arial"/>
          <w:spacing w:val="-8"/>
          <w:position w:val="-1"/>
        </w:rPr>
        <w:t>a</w:t>
      </w:r>
      <w:r w:rsidR="008218C0" w:rsidRPr="008218C0">
        <w:rPr>
          <w:rFonts w:ascii="Arial" w:eastAsia="Arial" w:hAnsi="Arial" w:cs="Arial"/>
          <w:spacing w:val="-1"/>
          <w:position w:val="-1"/>
        </w:rPr>
        <w:t>r</w:t>
      </w:r>
      <w:r w:rsidR="008218C0" w:rsidRPr="008218C0">
        <w:rPr>
          <w:rFonts w:ascii="Arial" w:eastAsia="Arial" w:hAnsi="Arial" w:cs="Arial"/>
          <w:spacing w:val="6"/>
          <w:position w:val="-1"/>
        </w:rPr>
        <w:t>i</w:t>
      </w:r>
      <w:r w:rsidR="008218C0" w:rsidRPr="008218C0">
        <w:rPr>
          <w:rFonts w:ascii="Arial" w:eastAsia="Arial" w:hAnsi="Arial" w:cs="Arial"/>
          <w:position w:val="-1"/>
        </w:rPr>
        <w:t xml:space="preserve">a del Consejo General de este Instituto, el Secretario Ejecutivo rindió </w:t>
      </w:r>
      <w:r w:rsidR="008218C0">
        <w:rPr>
          <w:rFonts w:ascii="Arial" w:eastAsia="Arial" w:hAnsi="Arial" w:cs="Arial"/>
          <w:position w:val="-1"/>
        </w:rPr>
        <w:t>I</w:t>
      </w:r>
      <w:r w:rsidR="008218C0" w:rsidRPr="008218C0">
        <w:rPr>
          <w:rFonts w:ascii="Arial" w:eastAsia="Arial" w:hAnsi="Arial" w:cs="Arial"/>
          <w:position w:val="-1"/>
        </w:rPr>
        <w:t>nforme de</w:t>
      </w:r>
      <w:r w:rsidR="008218C0" w:rsidRPr="008218C0">
        <w:rPr>
          <w:rFonts w:ascii="Arial" w:eastAsia="Arial" w:hAnsi="Arial" w:cs="Arial"/>
          <w:spacing w:val="-6"/>
        </w:rPr>
        <w:t xml:space="preserve"> </w:t>
      </w:r>
      <w:r w:rsidR="008218C0" w:rsidRPr="008218C0">
        <w:rPr>
          <w:rFonts w:ascii="Arial" w:eastAsia="Arial" w:hAnsi="Arial" w:cs="Arial"/>
        </w:rPr>
        <w:t>con</w:t>
      </w:r>
      <w:r w:rsidR="008218C0" w:rsidRPr="008218C0">
        <w:rPr>
          <w:rFonts w:ascii="Arial" w:eastAsia="Arial" w:hAnsi="Arial" w:cs="Arial"/>
          <w:spacing w:val="1"/>
        </w:rPr>
        <w:t>f</w:t>
      </w:r>
      <w:r w:rsidR="008218C0" w:rsidRPr="008218C0">
        <w:rPr>
          <w:rFonts w:ascii="Arial" w:eastAsia="Arial" w:hAnsi="Arial" w:cs="Arial"/>
        </w:rPr>
        <w:t>or</w:t>
      </w:r>
      <w:r w:rsidR="008218C0" w:rsidRPr="008218C0">
        <w:rPr>
          <w:rFonts w:ascii="Arial" w:eastAsia="Arial" w:hAnsi="Arial" w:cs="Arial"/>
          <w:spacing w:val="-1"/>
        </w:rPr>
        <w:t>m</w:t>
      </w:r>
      <w:r w:rsidR="008218C0" w:rsidRPr="008218C0">
        <w:rPr>
          <w:rFonts w:ascii="Arial" w:eastAsia="Arial" w:hAnsi="Arial" w:cs="Arial"/>
        </w:rPr>
        <w:t>i</w:t>
      </w:r>
      <w:r w:rsidR="008218C0" w:rsidRPr="008218C0">
        <w:rPr>
          <w:rFonts w:ascii="Arial" w:eastAsia="Arial" w:hAnsi="Arial" w:cs="Arial"/>
          <w:spacing w:val="5"/>
        </w:rPr>
        <w:t>d</w:t>
      </w:r>
      <w:r w:rsidR="008218C0" w:rsidRPr="008218C0">
        <w:rPr>
          <w:rFonts w:ascii="Arial" w:eastAsia="Arial" w:hAnsi="Arial" w:cs="Arial"/>
          <w:spacing w:val="-5"/>
        </w:rPr>
        <w:t>a</w:t>
      </w:r>
      <w:r w:rsidR="008218C0" w:rsidRPr="008218C0">
        <w:rPr>
          <w:rFonts w:ascii="Arial" w:eastAsia="Arial" w:hAnsi="Arial" w:cs="Arial"/>
        </w:rPr>
        <w:t>d</w:t>
      </w:r>
      <w:r w:rsidR="008218C0" w:rsidRPr="008218C0">
        <w:rPr>
          <w:rFonts w:ascii="Arial" w:eastAsia="Arial" w:hAnsi="Arial" w:cs="Arial"/>
          <w:spacing w:val="-7"/>
        </w:rPr>
        <w:t xml:space="preserve"> </w:t>
      </w:r>
      <w:r w:rsidR="008218C0" w:rsidRPr="008218C0">
        <w:rPr>
          <w:rFonts w:ascii="Arial" w:eastAsia="Arial" w:hAnsi="Arial" w:cs="Arial"/>
        </w:rPr>
        <w:t>con lo</w:t>
      </w:r>
      <w:r w:rsidR="008218C0" w:rsidRPr="008218C0">
        <w:rPr>
          <w:rFonts w:ascii="Arial" w:eastAsia="Arial" w:hAnsi="Arial" w:cs="Arial"/>
          <w:spacing w:val="25"/>
        </w:rPr>
        <w:t xml:space="preserve"> </w:t>
      </w:r>
      <w:r w:rsidR="008218C0" w:rsidRPr="008218C0">
        <w:rPr>
          <w:rFonts w:ascii="Arial" w:eastAsia="Arial" w:hAnsi="Arial" w:cs="Arial"/>
        </w:rPr>
        <w:t>estipulado</w:t>
      </w:r>
      <w:r w:rsidR="008218C0" w:rsidRPr="008218C0">
        <w:rPr>
          <w:rFonts w:ascii="Arial" w:eastAsia="Arial" w:hAnsi="Arial" w:cs="Arial"/>
          <w:spacing w:val="25"/>
        </w:rPr>
        <w:t xml:space="preserve"> </w:t>
      </w:r>
      <w:r w:rsidR="008218C0" w:rsidRPr="008218C0">
        <w:rPr>
          <w:rFonts w:ascii="Arial" w:eastAsia="Arial" w:hAnsi="Arial" w:cs="Arial"/>
        </w:rPr>
        <w:t>en</w:t>
      </w:r>
      <w:r w:rsidR="008218C0" w:rsidRPr="008218C0">
        <w:rPr>
          <w:rFonts w:ascii="Arial" w:eastAsia="Arial" w:hAnsi="Arial" w:cs="Arial"/>
          <w:spacing w:val="24"/>
        </w:rPr>
        <w:t xml:space="preserve"> </w:t>
      </w:r>
      <w:r w:rsidR="008218C0" w:rsidRPr="008218C0">
        <w:rPr>
          <w:rFonts w:ascii="Arial" w:eastAsia="Arial" w:hAnsi="Arial" w:cs="Arial"/>
        </w:rPr>
        <w:t>los artículos 117,</w:t>
      </w:r>
      <w:r w:rsidR="008218C0" w:rsidRPr="008218C0">
        <w:rPr>
          <w:rFonts w:ascii="Arial" w:eastAsia="Arial" w:hAnsi="Arial" w:cs="Arial"/>
          <w:spacing w:val="27"/>
        </w:rPr>
        <w:t xml:space="preserve"> </w:t>
      </w:r>
      <w:r w:rsidR="008218C0" w:rsidRPr="008218C0">
        <w:rPr>
          <w:rFonts w:ascii="Arial" w:eastAsia="Arial" w:hAnsi="Arial" w:cs="Arial"/>
        </w:rPr>
        <w:t>f</w:t>
      </w:r>
      <w:r w:rsidR="008218C0" w:rsidRPr="008218C0">
        <w:rPr>
          <w:rFonts w:ascii="Arial" w:eastAsia="Arial" w:hAnsi="Arial" w:cs="Arial"/>
          <w:spacing w:val="4"/>
        </w:rPr>
        <w:t>r</w:t>
      </w:r>
      <w:r w:rsidR="008218C0" w:rsidRPr="008218C0">
        <w:rPr>
          <w:rFonts w:ascii="Arial" w:eastAsia="Arial" w:hAnsi="Arial" w:cs="Arial"/>
          <w:spacing w:val="-5"/>
        </w:rPr>
        <w:t>a</w:t>
      </w:r>
      <w:r w:rsidR="008218C0" w:rsidRPr="008218C0">
        <w:rPr>
          <w:rFonts w:ascii="Arial" w:eastAsia="Arial" w:hAnsi="Arial" w:cs="Arial"/>
        </w:rPr>
        <w:t>c</w:t>
      </w:r>
      <w:r w:rsidR="008218C0" w:rsidRPr="008218C0">
        <w:rPr>
          <w:rFonts w:ascii="Arial" w:eastAsia="Arial" w:hAnsi="Arial" w:cs="Arial"/>
          <w:spacing w:val="-1"/>
        </w:rPr>
        <w:t>c</w:t>
      </w:r>
      <w:r w:rsidR="008218C0" w:rsidRPr="008218C0">
        <w:rPr>
          <w:rFonts w:ascii="Arial" w:eastAsia="Arial" w:hAnsi="Arial" w:cs="Arial"/>
        </w:rPr>
        <w:t>i</w:t>
      </w:r>
      <w:r w:rsidR="008218C0" w:rsidRPr="008218C0">
        <w:rPr>
          <w:rFonts w:ascii="Arial" w:eastAsia="Arial" w:hAnsi="Arial" w:cs="Arial"/>
          <w:spacing w:val="1"/>
        </w:rPr>
        <w:t>o</w:t>
      </w:r>
      <w:r w:rsidR="008218C0" w:rsidRPr="008218C0">
        <w:rPr>
          <w:rFonts w:ascii="Arial" w:eastAsia="Arial" w:hAnsi="Arial" w:cs="Arial"/>
        </w:rPr>
        <w:t>nes</w:t>
      </w:r>
      <w:r w:rsidR="008218C0" w:rsidRPr="008218C0">
        <w:rPr>
          <w:rFonts w:ascii="Arial" w:eastAsia="Arial" w:hAnsi="Arial" w:cs="Arial"/>
          <w:spacing w:val="25"/>
        </w:rPr>
        <w:t xml:space="preserve"> I, </w:t>
      </w:r>
      <w:r w:rsidR="008218C0" w:rsidRPr="008218C0">
        <w:rPr>
          <w:rFonts w:ascii="Arial" w:eastAsia="Arial" w:hAnsi="Arial" w:cs="Arial"/>
        </w:rPr>
        <w:t>I</w:t>
      </w:r>
      <w:r w:rsidR="008218C0">
        <w:rPr>
          <w:rFonts w:ascii="Arial" w:eastAsia="Arial" w:hAnsi="Arial" w:cs="Arial"/>
          <w:spacing w:val="1"/>
        </w:rPr>
        <w:t>V,</w:t>
      </w:r>
      <w:r w:rsidR="008218C0" w:rsidRPr="008218C0">
        <w:rPr>
          <w:rFonts w:ascii="Arial" w:eastAsia="Arial" w:hAnsi="Arial" w:cs="Arial"/>
          <w:spacing w:val="23"/>
        </w:rPr>
        <w:t xml:space="preserve"> </w:t>
      </w:r>
      <w:r w:rsidR="008218C0" w:rsidRPr="008218C0">
        <w:rPr>
          <w:rFonts w:ascii="Arial" w:eastAsia="Arial" w:hAnsi="Arial" w:cs="Arial"/>
        </w:rPr>
        <w:t>V</w:t>
      </w:r>
      <w:r w:rsidR="008218C0" w:rsidRPr="008218C0">
        <w:rPr>
          <w:rFonts w:ascii="Arial" w:eastAsia="Arial" w:hAnsi="Arial" w:cs="Arial"/>
          <w:spacing w:val="25"/>
        </w:rPr>
        <w:t>,</w:t>
      </w:r>
      <w:r w:rsidR="008218C0" w:rsidRPr="008218C0">
        <w:rPr>
          <w:rFonts w:ascii="Arial" w:eastAsia="Arial" w:hAnsi="Arial" w:cs="Arial"/>
          <w:spacing w:val="23"/>
        </w:rPr>
        <w:t xml:space="preserve"> </w:t>
      </w:r>
      <w:r w:rsidR="008218C0" w:rsidRPr="008218C0">
        <w:rPr>
          <w:rFonts w:ascii="Arial" w:eastAsia="Arial" w:hAnsi="Arial" w:cs="Arial"/>
          <w:spacing w:val="-2"/>
        </w:rPr>
        <w:t>V</w:t>
      </w:r>
      <w:r w:rsidR="008218C0">
        <w:rPr>
          <w:rFonts w:ascii="Arial" w:eastAsia="Arial" w:hAnsi="Arial" w:cs="Arial"/>
          <w:spacing w:val="-2"/>
        </w:rPr>
        <w:t>II</w:t>
      </w:r>
      <w:r w:rsidR="008218C0">
        <w:rPr>
          <w:rFonts w:ascii="Arial" w:eastAsia="Arial" w:hAnsi="Arial" w:cs="Arial"/>
        </w:rPr>
        <w:t xml:space="preserve"> y</w:t>
      </w:r>
      <w:r w:rsidR="008218C0" w:rsidRPr="008218C0">
        <w:rPr>
          <w:rFonts w:ascii="Arial" w:eastAsia="Arial" w:hAnsi="Arial" w:cs="Arial"/>
        </w:rPr>
        <w:t xml:space="preserve"> I</w:t>
      </w:r>
      <w:r w:rsidR="008218C0">
        <w:rPr>
          <w:rFonts w:ascii="Arial" w:eastAsia="Arial" w:hAnsi="Arial" w:cs="Arial"/>
        </w:rPr>
        <w:t>X</w:t>
      </w:r>
      <w:r w:rsidR="008218C0" w:rsidRPr="008218C0">
        <w:rPr>
          <w:rFonts w:ascii="Arial" w:eastAsia="Arial" w:hAnsi="Arial" w:cs="Arial"/>
        </w:rPr>
        <w:t xml:space="preserve">, </w:t>
      </w:r>
      <w:r w:rsidR="008218C0" w:rsidRPr="008218C0">
        <w:rPr>
          <w:rFonts w:ascii="Arial" w:eastAsia="Arial" w:hAnsi="Arial" w:cs="Arial"/>
          <w:spacing w:val="-1"/>
        </w:rPr>
        <w:t>11</w:t>
      </w:r>
      <w:r w:rsidR="008218C0" w:rsidRPr="008218C0">
        <w:rPr>
          <w:rFonts w:ascii="Arial" w:eastAsia="Arial" w:hAnsi="Arial" w:cs="Arial"/>
        </w:rPr>
        <w:t>8, ú</w:t>
      </w:r>
      <w:r w:rsidR="008218C0" w:rsidRPr="008218C0">
        <w:rPr>
          <w:rFonts w:ascii="Arial" w:eastAsia="Arial" w:hAnsi="Arial" w:cs="Arial"/>
          <w:spacing w:val="-1"/>
        </w:rPr>
        <w:t>l</w:t>
      </w:r>
      <w:r w:rsidR="008218C0" w:rsidRPr="008218C0">
        <w:rPr>
          <w:rFonts w:ascii="Arial" w:eastAsia="Arial" w:hAnsi="Arial" w:cs="Arial"/>
        </w:rPr>
        <w:t>timo</w:t>
      </w:r>
      <w:r w:rsidR="008218C0" w:rsidRPr="008218C0">
        <w:rPr>
          <w:rFonts w:ascii="Arial" w:eastAsia="Arial" w:hAnsi="Arial" w:cs="Arial"/>
          <w:spacing w:val="5"/>
        </w:rPr>
        <w:t xml:space="preserve"> </w:t>
      </w:r>
      <w:r w:rsidR="008218C0" w:rsidRPr="008218C0">
        <w:rPr>
          <w:rFonts w:ascii="Arial" w:eastAsia="Arial" w:hAnsi="Arial" w:cs="Arial"/>
          <w:spacing w:val="3"/>
        </w:rPr>
        <w:t>p</w:t>
      </w:r>
      <w:r w:rsidR="008218C0" w:rsidRPr="008218C0">
        <w:rPr>
          <w:rFonts w:ascii="Arial" w:eastAsia="Arial" w:hAnsi="Arial" w:cs="Arial"/>
          <w:spacing w:val="-5"/>
        </w:rPr>
        <w:t>á</w:t>
      </w:r>
      <w:r w:rsidR="008218C0" w:rsidRPr="008218C0">
        <w:rPr>
          <w:rFonts w:ascii="Arial" w:eastAsia="Arial" w:hAnsi="Arial" w:cs="Arial"/>
        </w:rPr>
        <w:t>r</w:t>
      </w:r>
      <w:r w:rsidR="008218C0" w:rsidRPr="008218C0">
        <w:rPr>
          <w:rFonts w:ascii="Arial" w:eastAsia="Arial" w:hAnsi="Arial" w:cs="Arial"/>
          <w:spacing w:val="4"/>
        </w:rPr>
        <w:t>r</w:t>
      </w:r>
      <w:r w:rsidR="008218C0" w:rsidRPr="008218C0">
        <w:rPr>
          <w:rFonts w:ascii="Arial" w:eastAsia="Arial" w:hAnsi="Arial" w:cs="Arial"/>
          <w:spacing w:val="-5"/>
        </w:rPr>
        <w:t>a</w:t>
      </w:r>
      <w:r w:rsidR="008218C0" w:rsidRPr="008218C0">
        <w:rPr>
          <w:rFonts w:ascii="Arial" w:eastAsia="Arial" w:hAnsi="Arial" w:cs="Arial"/>
        </w:rPr>
        <w:t>fo,</w:t>
      </w:r>
      <w:r w:rsidR="008218C0" w:rsidRPr="008218C0">
        <w:rPr>
          <w:rFonts w:ascii="Arial" w:eastAsia="Arial" w:hAnsi="Arial" w:cs="Arial"/>
          <w:spacing w:val="6"/>
        </w:rPr>
        <w:t xml:space="preserve"> </w:t>
      </w:r>
      <w:r w:rsidR="008218C0" w:rsidRPr="008218C0">
        <w:rPr>
          <w:rFonts w:ascii="Arial" w:eastAsia="Arial" w:hAnsi="Arial" w:cs="Arial"/>
          <w:spacing w:val="2"/>
        </w:rPr>
        <w:t>d</w:t>
      </w:r>
      <w:r w:rsidR="008218C0" w:rsidRPr="008218C0">
        <w:rPr>
          <w:rFonts w:ascii="Arial" w:eastAsia="Arial" w:hAnsi="Arial" w:cs="Arial"/>
        </w:rPr>
        <w:t>el</w:t>
      </w:r>
      <w:r w:rsidR="008218C0" w:rsidRPr="008218C0">
        <w:rPr>
          <w:rFonts w:ascii="Arial" w:eastAsia="Arial" w:hAnsi="Arial" w:cs="Arial"/>
          <w:spacing w:val="7"/>
        </w:rPr>
        <w:t xml:space="preserve"> </w:t>
      </w:r>
      <w:r w:rsidR="008218C0" w:rsidRPr="008218C0">
        <w:rPr>
          <w:rFonts w:ascii="Arial" w:eastAsia="Arial" w:hAnsi="Arial" w:cs="Arial"/>
        </w:rPr>
        <w:t>Código</w:t>
      </w:r>
      <w:r w:rsidR="008218C0" w:rsidRPr="008218C0">
        <w:rPr>
          <w:rFonts w:ascii="Arial" w:eastAsia="Arial" w:hAnsi="Arial" w:cs="Arial"/>
          <w:spacing w:val="4"/>
        </w:rPr>
        <w:t xml:space="preserve"> </w:t>
      </w:r>
      <w:r w:rsidR="008218C0" w:rsidRPr="008218C0">
        <w:rPr>
          <w:rFonts w:ascii="Arial" w:eastAsia="Arial" w:hAnsi="Arial" w:cs="Arial"/>
        </w:rPr>
        <w:t>Elect</w:t>
      </w:r>
      <w:r w:rsidR="008218C0" w:rsidRPr="008218C0">
        <w:rPr>
          <w:rFonts w:ascii="Arial" w:eastAsia="Arial" w:hAnsi="Arial" w:cs="Arial"/>
          <w:spacing w:val="-2"/>
        </w:rPr>
        <w:t>o</w:t>
      </w:r>
      <w:r w:rsidR="008218C0" w:rsidRPr="008218C0">
        <w:rPr>
          <w:rFonts w:ascii="Arial" w:eastAsia="Arial" w:hAnsi="Arial" w:cs="Arial"/>
          <w:spacing w:val="2"/>
        </w:rPr>
        <w:t>r</w:t>
      </w:r>
      <w:r w:rsidR="008218C0" w:rsidRPr="008218C0">
        <w:rPr>
          <w:rFonts w:ascii="Arial" w:eastAsia="Arial" w:hAnsi="Arial" w:cs="Arial"/>
          <w:spacing w:val="-5"/>
        </w:rPr>
        <w:t>a</w:t>
      </w:r>
      <w:r w:rsidR="008218C0" w:rsidRPr="008218C0">
        <w:rPr>
          <w:rFonts w:ascii="Arial" w:eastAsia="Arial" w:hAnsi="Arial" w:cs="Arial"/>
        </w:rPr>
        <w:t>l</w:t>
      </w:r>
      <w:r w:rsidR="008218C0" w:rsidRPr="008218C0">
        <w:rPr>
          <w:rFonts w:ascii="Arial" w:eastAsia="Arial" w:hAnsi="Arial" w:cs="Arial"/>
          <w:spacing w:val="5"/>
        </w:rPr>
        <w:t xml:space="preserve"> </w:t>
      </w:r>
      <w:r w:rsidR="008218C0">
        <w:rPr>
          <w:rFonts w:ascii="Arial" w:eastAsia="Arial" w:hAnsi="Arial" w:cs="Arial"/>
        </w:rPr>
        <w:t>d</w:t>
      </w:r>
      <w:r w:rsidR="008218C0" w:rsidRPr="008218C0">
        <w:rPr>
          <w:rFonts w:ascii="Arial" w:eastAsia="Arial" w:hAnsi="Arial" w:cs="Arial"/>
        </w:rPr>
        <w:t>el</w:t>
      </w:r>
      <w:r w:rsidR="008218C0" w:rsidRPr="008218C0">
        <w:rPr>
          <w:rFonts w:ascii="Arial" w:eastAsia="Arial" w:hAnsi="Arial" w:cs="Arial"/>
          <w:spacing w:val="5"/>
        </w:rPr>
        <w:t xml:space="preserve"> </w:t>
      </w:r>
      <w:r w:rsidR="008218C0" w:rsidRPr="008218C0">
        <w:rPr>
          <w:rFonts w:ascii="Arial" w:eastAsia="Arial" w:hAnsi="Arial" w:cs="Arial"/>
        </w:rPr>
        <w:t>Es</w:t>
      </w:r>
      <w:r w:rsidR="008218C0" w:rsidRPr="008218C0">
        <w:rPr>
          <w:rFonts w:ascii="Arial" w:eastAsia="Arial" w:hAnsi="Arial" w:cs="Arial"/>
          <w:spacing w:val="2"/>
        </w:rPr>
        <w:t>t</w:t>
      </w:r>
      <w:r w:rsidR="008218C0" w:rsidRPr="008218C0">
        <w:rPr>
          <w:rFonts w:ascii="Arial" w:eastAsia="Arial" w:hAnsi="Arial" w:cs="Arial"/>
          <w:spacing w:val="-5"/>
        </w:rPr>
        <w:t>a</w:t>
      </w:r>
      <w:r w:rsidR="008218C0" w:rsidRPr="008218C0">
        <w:rPr>
          <w:rFonts w:ascii="Arial" w:eastAsia="Arial" w:hAnsi="Arial" w:cs="Arial"/>
        </w:rPr>
        <w:t>do</w:t>
      </w:r>
      <w:r w:rsidR="008218C0" w:rsidRPr="008218C0">
        <w:rPr>
          <w:rFonts w:ascii="Arial" w:eastAsia="Arial" w:hAnsi="Arial" w:cs="Arial"/>
          <w:spacing w:val="5"/>
        </w:rPr>
        <w:t xml:space="preserve"> </w:t>
      </w:r>
      <w:r w:rsidR="008218C0">
        <w:rPr>
          <w:rFonts w:ascii="Arial" w:eastAsia="Arial" w:hAnsi="Arial" w:cs="Arial"/>
          <w:spacing w:val="2"/>
        </w:rPr>
        <w:t>d</w:t>
      </w:r>
      <w:r w:rsidR="008218C0" w:rsidRPr="008218C0">
        <w:rPr>
          <w:rFonts w:ascii="Arial" w:eastAsia="Arial" w:hAnsi="Arial" w:cs="Arial"/>
        </w:rPr>
        <w:t>e</w:t>
      </w:r>
      <w:r w:rsidR="008218C0" w:rsidRPr="008218C0">
        <w:rPr>
          <w:rFonts w:ascii="Arial" w:eastAsia="Arial" w:hAnsi="Arial" w:cs="Arial"/>
          <w:spacing w:val="6"/>
        </w:rPr>
        <w:t xml:space="preserve"> </w:t>
      </w:r>
      <w:r w:rsidR="008218C0" w:rsidRPr="008218C0">
        <w:rPr>
          <w:rFonts w:ascii="Arial" w:eastAsia="Arial" w:hAnsi="Arial" w:cs="Arial"/>
        </w:rPr>
        <w:t>Coli</w:t>
      </w:r>
      <w:r w:rsidR="008218C0" w:rsidRPr="008218C0">
        <w:rPr>
          <w:rFonts w:ascii="Arial" w:eastAsia="Arial" w:hAnsi="Arial" w:cs="Arial"/>
          <w:spacing w:val="2"/>
        </w:rPr>
        <w:t>m</w:t>
      </w:r>
      <w:r w:rsidR="008218C0" w:rsidRPr="008218C0">
        <w:rPr>
          <w:rFonts w:ascii="Arial" w:eastAsia="Arial" w:hAnsi="Arial" w:cs="Arial"/>
          <w:spacing w:val="-8"/>
        </w:rPr>
        <w:t>a</w:t>
      </w:r>
      <w:r w:rsidR="008218C0" w:rsidRPr="008218C0">
        <w:rPr>
          <w:rFonts w:ascii="Arial" w:eastAsia="Arial" w:hAnsi="Arial" w:cs="Arial"/>
        </w:rPr>
        <w:t xml:space="preserve">; </w:t>
      </w:r>
      <w:r w:rsidR="008218C0" w:rsidRPr="008218C0">
        <w:rPr>
          <w:rFonts w:ascii="Arial" w:eastAsia="Arial" w:hAnsi="Arial" w:cs="Arial"/>
          <w:spacing w:val="1"/>
        </w:rPr>
        <w:t xml:space="preserve">23, 24, 25, fracción </w:t>
      </w:r>
      <w:r w:rsidR="008218C0">
        <w:rPr>
          <w:rFonts w:ascii="Arial" w:eastAsia="Arial" w:hAnsi="Arial" w:cs="Arial"/>
          <w:spacing w:val="1"/>
        </w:rPr>
        <w:t>I</w:t>
      </w:r>
      <w:r w:rsidR="008218C0" w:rsidRPr="008218C0">
        <w:rPr>
          <w:rFonts w:ascii="Arial" w:eastAsia="Arial" w:hAnsi="Arial" w:cs="Arial"/>
          <w:spacing w:val="1"/>
        </w:rPr>
        <w:t xml:space="preserve">, del </w:t>
      </w:r>
      <w:r w:rsidR="008218C0" w:rsidRPr="008218C0">
        <w:rPr>
          <w:rFonts w:ascii="Arial" w:eastAsia="Arial" w:hAnsi="Arial" w:cs="Arial"/>
        </w:rPr>
        <w:t>Reg</w:t>
      </w:r>
      <w:r w:rsidR="008218C0" w:rsidRPr="008218C0">
        <w:rPr>
          <w:rFonts w:ascii="Arial" w:eastAsia="Arial" w:hAnsi="Arial" w:cs="Arial"/>
          <w:spacing w:val="2"/>
        </w:rPr>
        <w:t>l</w:t>
      </w:r>
      <w:r w:rsidR="008218C0" w:rsidRPr="008218C0">
        <w:rPr>
          <w:rFonts w:ascii="Arial" w:eastAsia="Arial" w:hAnsi="Arial" w:cs="Arial"/>
          <w:spacing w:val="-8"/>
        </w:rPr>
        <w:t>a</w:t>
      </w:r>
      <w:r w:rsidR="008218C0" w:rsidRPr="008218C0">
        <w:rPr>
          <w:rFonts w:ascii="Arial" w:eastAsia="Arial" w:hAnsi="Arial" w:cs="Arial"/>
          <w:spacing w:val="1"/>
        </w:rPr>
        <w:t>m</w:t>
      </w:r>
      <w:r w:rsidR="008218C0" w:rsidRPr="008218C0">
        <w:rPr>
          <w:rFonts w:ascii="Arial" w:eastAsia="Arial" w:hAnsi="Arial" w:cs="Arial"/>
        </w:rPr>
        <w:t>en</w:t>
      </w:r>
      <w:r w:rsidR="008218C0" w:rsidRPr="008218C0">
        <w:rPr>
          <w:rFonts w:ascii="Arial" w:eastAsia="Arial" w:hAnsi="Arial" w:cs="Arial"/>
          <w:spacing w:val="-1"/>
        </w:rPr>
        <w:t>t</w:t>
      </w:r>
      <w:r w:rsidR="008218C0" w:rsidRPr="008218C0">
        <w:rPr>
          <w:rFonts w:ascii="Arial" w:eastAsia="Arial" w:hAnsi="Arial" w:cs="Arial"/>
        </w:rPr>
        <w:t>o</w:t>
      </w:r>
      <w:r w:rsidR="008218C0" w:rsidRPr="008218C0">
        <w:rPr>
          <w:rFonts w:ascii="Arial" w:eastAsia="Arial" w:hAnsi="Arial" w:cs="Arial"/>
          <w:spacing w:val="5"/>
        </w:rPr>
        <w:t xml:space="preserve"> </w:t>
      </w:r>
      <w:r w:rsidR="008218C0" w:rsidRPr="008218C0">
        <w:rPr>
          <w:rFonts w:ascii="Arial" w:eastAsia="Arial" w:hAnsi="Arial" w:cs="Arial"/>
        </w:rPr>
        <w:t>Interi</w:t>
      </w:r>
      <w:r w:rsidR="008218C0" w:rsidRPr="008218C0">
        <w:rPr>
          <w:rFonts w:ascii="Arial" w:eastAsia="Arial" w:hAnsi="Arial" w:cs="Arial"/>
          <w:spacing w:val="1"/>
        </w:rPr>
        <w:t>o</w:t>
      </w:r>
      <w:r w:rsidR="008218C0" w:rsidRPr="008218C0">
        <w:rPr>
          <w:rFonts w:ascii="Arial" w:eastAsia="Arial" w:hAnsi="Arial" w:cs="Arial"/>
        </w:rPr>
        <w:t>r</w:t>
      </w:r>
      <w:r w:rsidR="008218C0" w:rsidRPr="008218C0">
        <w:rPr>
          <w:rFonts w:ascii="Arial" w:eastAsia="Arial" w:hAnsi="Arial" w:cs="Arial"/>
          <w:spacing w:val="4"/>
        </w:rPr>
        <w:t xml:space="preserve"> </w:t>
      </w:r>
      <w:r w:rsidR="008218C0">
        <w:rPr>
          <w:rFonts w:ascii="Arial" w:eastAsia="Arial" w:hAnsi="Arial" w:cs="Arial"/>
          <w:spacing w:val="4"/>
        </w:rPr>
        <w:t>d</w:t>
      </w:r>
      <w:r w:rsidR="008218C0" w:rsidRPr="008218C0">
        <w:rPr>
          <w:rFonts w:ascii="Arial" w:eastAsia="Arial" w:hAnsi="Arial" w:cs="Arial"/>
        </w:rPr>
        <w:t>el</w:t>
      </w:r>
      <w:r w:rsidR="008218C0" w:rsidRPr="008218C0">
        <w:rPr>
          <w:rFonts w:ascii="Arial" w:eastAsia="Arial" w:hAnsi="Arial" w:cs="Arial"/>
          <w:spacing w:val="4"/>
        </w:rPr>
        <w:t xml:space="preserve"> </w:t>
      </w:r>
      <w:r w:rsidR="008218C0" w:rsidRPr="008218C0">
        <w:rPr>
          <w:rFonts w:ascii="Arial" w:eastAsia="Arial" w:hAnsi="Arial" w:cs="Arial"/>
        </w:rPr>
        <w:t>Institu</w:t>
      </w:r>
      <w:r w:rsidR="008218C0" w:rsidRPr="008218C0">
        <w:rPr>
          <w:rFonts w:ascii="Arial" w:eastAsia="Arial" w:hAnsi="Arial" w:cs="Arial"/>
          <w:spacing w:val="-1"/>
        </w:rPr>
        <w:t>t</w:t>
      </w:r>
      <w:r w:rsidR="008218C0" w:rsidRPr="008218C0">
        <w:rPr>
          <w:rFonts w:ascii="Arial" w:eastAsia="Arial" w:hAnsi="Arial" w:cs="Arial"/>
        </w:rPr>
        <w:t>o Electo</w:t>
      </w:r>
      <w:r w:rsidR="008218C0" w:rsidRPr="008218C0">
        <w:rPr>
          <w:rFonts w:ascii="Arial" w:eastAsia="Arial" w:hAnsi="Arial" w:cs="Arial"/>
          <w:spacing w:val="2"/>
        </w:rPr>
        <w:t>r</w:t>
      </w:r>
      <w:r w:rsidR="008218C0" w:rsidRPr="008218C0">
        <w:rPr>
          <w:rFonts w:ascii="Arial" w:eastAsia="Arial" w:hAnsi="Arial" w:cs="Arial"/>
          <w:spacing w:val="-5"/>
        </w:rPr>
        <w:t>a</w:t>
      </w:r>
      <w:r w:rsidR="008218C0" w:rsidRPr="008218C0">
        <w:rPr>
          <w:rFonts w:ascii="Arial" w:eastAsia="Arial" w:hAnsi="Arial" w:cs="Arial"/>
        </w:rPr>
        <w:t xml:space="preserve">l </w:t>
      </w:r>
      <w:r w:rsidR="008218C0">
        <w:rPr>
          <w:rFonts w:ascii="Arial" w:eastAsia="Arial" w:hAnsi="Arial" w:cs="Arial"/>
        </w:rPr>
        <w:t>d</w:t>
      </w:r>
      <w:r w:rsidR="008218C0" w:rsidRPr="008218C0">
        <w:rPr>
          <w:rFonts w:ascii="Arial" w:eastAsia="Arial" w:hAnsi="Arial" w:cs="Arial"/>
        </w:rPr>
        <w:t>el</w:t>
      </w:r>
      <w:r w:rsidR="008218C0" w:rsidRPr="008218C0">
        <w:rPr>
          <w:rFonts w:ascii="Arial" w:eastAsia="Arial" w:hAnsi="Arial" w:cs="Arial"/>
          <w:spacing w:val="2"/>
        </w:rPr>
        <w:t xml:space="preserve"> </w:t>
      </w:r>
      <w:r w:rsidR="008218C0" w:rsidRPr="008218C0">
        <w:rPr>
          <w:rFonts w:ascii="Arial" w:eastAsia="Arial" w:hAnsi="Arial" w:cs="Arial"/>
        </w:rPr>
        <w:t>Es</w:t>
      </w:r>
      <w:r w:rsidR="008218C0" w:rsidRPr="008218C0">
        <w:rPr>
          <w:rFonts w:ascii="Arial" w:eastAsia="Arial" w:hAnsi="Arial" w:cs="Arial"/>
          <w:spacing w:val="2"/>
        </w:rPr>
        <w:t>t</w:t>
      </w:r>
      <w:r w:rsidR="008218C0" w:rsidRPr="008218C0">
        <w:rPr>
          <w:rFonts w:ascii="Arial" w:eastAsia="Arial" w:hAnsi="Arial" w:cs="Arial"/>
          <w:spacing w:val="-5"/>
        </w:rPr>
        <w:t>a</w:t>
      </w:r>
      <w:r w:rsidR="008218C0" w:rsidRPr="008218C0">
        <w:rPr>
          <w:rFonts w:ascii="Arial" w:eastAsia="Arial" w:hAnsi="Arial" w:cs="Arial"/>
        </w:rPr>
        <w:t>do; 9,</w:t>
      </w:r>
      <w:r w:rsidR="008218C0" w:rsidRPr="008218C0">
        <w:rPr>
          <w:rFonts w:ascii="Arial" w:eastAsia="Arial" w:hAnsi="Arial" w:cs="Arial"/>
          <w:spacing w:val="4"/>
        </w:rPr>
        <w:t xml:space="preserve"> </w:t>
      </w:r>
      <w:r w:rsidR="008218C0" w:rsidRPr="008218C0">
        <w:rPr>
          <w:rFonts w:ascii="Arial" w:eastAsia="Arial" w:hAnsi="Arial" w:cs="Arial"/>
          <w:spacing w:val="1"/>
        </w:rPr>
        <w:t xml:space="preserve">incisos c), j), m), s), t) y w) del Reglamento </w:t>
      </w:r>
      <w:r w:rsidR="008218C0">
        <w:rPr>
          <w:rFonts w:ascii="Arial" w:eastAsia="Arial" w:hAnsi="Arial" w:cs="Arial"/>
          <w:spacing w:val="1"/>
        </w:rPr>
        <w:t>d</w:t>
      </w:r>
      <w:r w:rsidR="008218C0" w:rsidRPr="008218C0">
        <w:rPr>
          <w:rFonts w:ascii="Arial" w:eastAsia="Arial" w:hAnsi="Arial" w:cs="Arial"/>
          <w:spacing w:val="1"/>
        </w:rPr>
        <w:t xml:space="preserve">e Sesiones </w:t>
      </w:r>
      <w:r w:rsidR="008218C0">
        <w:rPr>
          <w:rFonts w:ascii="Arial" w:eastAsia="Arial" w:hAnsi="Arial" w:cs="Arial"/>
          <w:spacing w:val="1"/>
        </w:rPr>
        <w:t>d</w:t>
      </w:r>
      <w:r w:rsidR="008218C0" w:rsidRPr="008218C0">
        <w:rPr>
          <w:rFonts w:ascii="Arial" w:eastAsia="Arial" w:hAnsi="Arial" w:cs="Arial"/>
          <w:spacing w:val="1"/>
        </w:rPr>
        <w:t xml:space="preserve">el Consejo General </w:t>
      </w:r>
      <w:r w:rsidR="008218C0">
        <w:rPr>
          <w:rFonts w:ascii="Arial" w:eastAsia="Arial" w:hAnsi="Arial" w:cs="Arial"/>
          <w:spacing w:val="1"/>
        </w:rPr>
        <w:t>d</w:t>
      </w:r>
      <w:r w:rsidR="008218C0" w:rsidRPr="008218C0">
        <w:rPr>
          <w:rFonts w:ascii="Arial" w:eastAsia="Arial" w:hAnsi="Arial" w:cs="Arial"/>
          <w:spacing w:val="1"/>
        </w:rPr>
        <w:t>el Instituto</w:t>
      </w:r>
      <w:r w:rsidR="008218C0" w:rsidRPr="008218C0">
        <w:rPr>
          <w:rFonts w:ascii="Arial" w:eastAsia="Arial" w:hAnsi="Arial" w:cs="Arial"/>
        </w:rPr>
        <w:t>; y 32 del Reglamento</w:t>
      </w:r>
      <w:r w:rsidR="008218C0">
        <w:rPr>
          <w:rFonts w:ascii="Arial" w:eastAsia="Arial" w:hAnsi="Arial" w:cs="Arial"/>
        </w:rPr>
        <w:t xml:space="preserve"> de la</w:t>
      </w:r>
      <w:r w:rsidR="008218C0" w:rsidRPr="008218C0">
        <w:rPr>
          <w:rFonts w:ascii="Arial" w:eastAsia="Arial" w:hAnsi="Arial" w:cs="Arial"/>
        </w:rPr>
        <w:t xml:space="preserve"> Oficialía Electoral </w:t>
      </w:r>
      <w:r w:rsidR="008218C0">
        <w:rPr>
          <w:rFonts w:ascii="Arial" w:eastAsia="Arial" w:hAnsi="Arial" w:cs="Arial"/>
        </w:rPr>
        <w:t>d</w:t>
      </w:r>
      <w:r w:rsidR="008218C0" w:rsidRPr="008218C0">
        <w:rPr>
          <w:rFonts w:ascii="Arial" w:eastAsia="Arial" w:hAnsi="Arial" w:cs="Arial"/>
        </w:rPr>
        <w:t xml:space="preserve">el Instituto Electoral </w:t>
      </w:r>
      <w:r w:rsidR="008218C0">
        <w:rPr>
          <w:rFonts w:ascii="Arial" w:eastAsia="Arial" w:hAnsi="Arial" w:cs="Arial"/>
        </w:rPr>
        <w:t>del Estado d</w:t>
      </w:r>
      <w:r w:rsidR="008218C0" w:rsidRPr="008218C0">
        <w:rPr>
          <w:rFonts w:ascii="Arial" w:eastAsia="Arial" w:hAnsi="Arial" w:cs="Arial"/>
        </w:rPr>
        <w:t>e Colima.</w:t>
      </w:r>
    </w:p>
    <w:p w14:paraId="56E46D2B" w14:textId="77777777" w:rsidR="008218C0" w:rsidRPr="008218C0" w:rsidRDefault="008218C0" w:rsidP="008218C0">
      <w:pPr>
        <w:pStyle w:val="Prrafodelista"/>
        <w:spacing w:after="0" w:line="360" w:lineRule="auto"/>
        <w:jc w:val="both"/>
        <w:rPr>
          <w:rFonts w:ascii="Arial" w:hAnsi="Arial" w:cs="Arial"/>
        </w:rPr>
      </w:pPr>
    </w:p>
    <w:p w14:paraId="143CECA1" w14:textId="77777777" w:rsidR="008218C0" w:rsidRPr="008218C0" w:rsidRDefault="008218C0" w:rsidP="008218C0">
      <w:pPr>
        <w:pStyle w:val="Prrafodelista"/>
        <w:tabs>
          <w:tab w:val="left" w:pos="426"/>
          <w:tab w:val="left" w:pos="8647"/>
        </w:tabs>
        <w:spacing w:after="0" w:line="360" w:lineRule="auto"/>
        <w:ind w:left="0" w:right="49"/>
        <w:contextualSpacing/>
        <w:jc w:val="both"/>
        <w:rPr>
          <w:rFonts w:ascii="Arial" w:eastAsia="Arial" w:hAnsi="Arial" w:cs="Arial"/>
        </w:rPr>
      </w:pPr>
      <w:r w:rsidRPr="008218C0">
        <w:rPr>
          <w:rFonts w:ascii="Arial" w:hAnsi="Arial" w:cs="Arial"/>
        </w:rPr>
        <w:t>Dicho Informe, versó, entre otros puntos, el relativo a</w:t>
      </w:r>
      <w:r w:rsidRPr="008218C0">
        <w:rPr>
          <w:rFonts w:ascii="Arial" w:eastAsia="Arial" w:hAnsi="Arial" w:cs="Arial"/>
        </w:rPr>
        <w:t>l</w:t>
      </w:r>
      <w:r w:rsidRPr="008218C0">
        <w:rPr>
          <w:rFonts w:ascii="Arial" w:eastAsia="Arial" w:hAnsi="Arial" w:cs="Arial"/>
          <w:spacing w:val="16"/>
        </w:rPr>
        <w:t xml:space="preserve"> </w:t>
      </w:r>
      <w:r w:rsidRPr="008218C0">
        <w:rPr>
          <w:rFonts w:ascii="Arial" w:eastAsia="Arial" w:hAnsi="Arial" w:cs="Arial"/>
          <w:spacing w:val="-1"/>
        </w:rPr>
        <w:t>c</w:t>
      </w:r>
      <w:r w:rsidRPr="008218C0">
        <w:rPr>
          <w:rFonts w:ascii="Arial" w:eastAsia="Arial" w:hAnsi="Arial" w:cs="Arial"/>
          <w:spacing w:val="1"/>
        </w:rPr>
        <w:t>u</w:t>
      </w:r>
      <w:r w:rsidRPr="008218C0">
        <w:rPr>
          <w:rFonts w:ascii="Arial" w:eastAsia="Arial" w:hAnsi="Arial" w:cs="Arial"/>
          <w:spacing w:val="3"/>
        </w:rPr>
        <w:t>m</w:t>
      </w:r>
      <w:r w:rsidRPr="008218C0">
        <w:rPr>
          <w:rFonts w:ascii="Arial" w:eastAsia="Arial" w:hAnsi="Arial" w:cs="Arial"/>
          <w:spacing w:val="-1"/>
        </w:rPr>
        <w:t>p</w:t>
      </w:r>
      <w:r w:rsidRPr="008218C0">
        <w:rPr>
          <w:rFonts w:ascii="Arial" w:eastAsia="Arial" w:hAnsi="Arial" w:cs="Arial"/>
        </w:rPr>
        <w:t>l</w:t>
      </w:r>
      <w:r w:rsidRPr="008218C0">
        <w:rPr>
          <w:rFonts w:ascii="Arial" w:eastAsia="Arial" w:hAnsi="Arial" w:cs="Arial"/>
          <w:spacing w:val="-2"/>
        </w:rPr>
        <w:t>i</w:t>
      </w:r>
      <w:r w:rsidRPr="008218C0">
        <w:rPr>
          <w:rFonts w:ascii="Arial" w:eastAsia="Arial" w:hAnsi="Arial" w:cs="Arial"/>
          <w:spacing w:val="1"/>
        </w:rPr>
        <w:t>mi</w:t>
      </w:r>
      <w:r w:rsidRPr="008218C0">
        <w:rPr>
          <w:rFonts w:ascii="Arial" w:eastAsia="Arial" w:hAnsi="Arial" w:cs="Arial"/>
          <w:spacing w:val="-1"/>
        </w:rPr>
        <w:t>en</w:t>
      </w:r>
      <w:r w:rsidRPr="008218C0">
        <w:rPr>
          <w:rFonts w:ascii="Arial" w:eastAsia="Arial" w:hAnsi="Arial" w:cs="Arial"/>
          <w:spacing w:val="-3"/>
        </w:rPr>
        <w:t>t</w:t>
      </w:r>
      <w:r w:rsidRPr="008218C0">
        <w:rPr>
          <w:rFonts w:ascii="Arial" w:eastAsia="Arial" w:hAnsi="Arial" w:cs="Arial"/>
        </w:rPr>
        <w:t>o</w:t>
      </w:r>
      <w:r w:rsidRPr="008218C0">
        <w:rPr>
          <w:rFonts w:ascii="Arial" w:eastAsia="Arial" w:hAnsi="Arial" w:cs="Arial"/>
          <w:spacing w:val="18"/>
        </w:rPr>
        <w:t xml:space="preserve"> </w:t>
      </w:r>
      <w:r w:rsidRPr="008218C0">
        <w:rPr>
          <w:rFonts w:ascii="Arial" w:eastAsia="Arial" w:hAnsi="Arial" w:cs="Arial"/>
          <w:spacing w:val="-1"/>
        </w:rPr>
        <w:t>d</w:t>
      </w:r>
      <w:r w:rsidRPr="008218C0">
        <w:rPr>
          <w:rFonts w:ascii="Arial" w:eastAsia="Arial" w:hAnsi="Arial" w:cs="Arial"/>
        </w:rPr>
        <w:t>e</w:t>
      </w:r>
      <w:r w:rsidRPr="008218C0">
        <w:rPr>
          <w:rFonts w:ascii="Arial" w:eastAsia="Arial" w:hAnsi="Arial" w:cs="Arial"/>
          <w:spacing w:val="16"/>
        </w:rPr>
        <w:t xml:space="preserve"> las resoluciones y </w:t>
      </w:r>
      <w:r w:rsidRPr="008218C0">
        <w:rPr>
          <w:rFonts w:ascii="Arial" w:eastAsia="Arial" w:hAnsi="Arial" w:cs="Arial"/>
          <w:spacing w:val="-3"/>
        </w:rPr>
        <w:t>l</w:t>
      </w:r>
      <w:r w:rsidRPr="008218C0">
        <w:rPr>
          <w:rFonts w:ascii="Arial" w:eastAsia="Arial" w:hAnsi="Arial" w:cs="Arial"/>
          <w:spacing w:val="1"/>
        </w:rPr>
        <w:t>o</w:t>
      </w:r>
      <w:r w:rsidRPr="008218C0">
        <w:rPr>
          <w:rFonts w:ascii="Arial" w:eastAsia="Arial" w:hAnsi="Arial" w:cs="Arial"/>
        </w:rPr>
        <w:t>s</w:t>
      </w:r>
      <w:r w:rsidRPr="008218C0">
        <w:rPr>
          <w:rFonts w:ascii="Arial" w:eastAsia="Arial" w:hAnsi="Arial" w:cs="Arial"/>
          <w:spacing w:val="14"/>
        </w:rPr>
        <w:t xml:space="preserve"> </w:t>
      </w:r>
      <w:r w:rsidRPr="008218C0">
        <w:rPr>
          <w:rFonts w:ascii="Arial" w:eastAsia="Arial" w:hAnsi="Arial" w:cs="Arial"/>
          <w:spacing w:val="-6"/>
        </w:rPr>
        <w:t>a</w:t>
      </w:r>
      <w:r w:rsidRPr="008218C0">
        <w:rPr>
          <w:rFonts w:ascii="Arial" w:eastAsia="Arial" w:hAnsi="Arial" w:cs="Arial"/>
          <w:spacing w:val="1"/>
        </w:rPr>
        <w:t>cu</w:t>
      </w:r>
      <w:r w:rsidRPr="008218C0">
        <w:rPr>
          <w:rFonts w:ascii="Arial" w:eastAsia="Arial" w:hAnsi="Arial" w:cs="Arial"/>
          <w:spacing w:val="-1"/>
        </w:rPr>
        <w:t>erd</w:t>
      </w:r>
      <w:r w:rsidRPr="008218C0">
        <w:rPr>
          <w:rFonts w:ascii="Arial" w:eastAsia="Arial" w:hAnsi="Arial" w:cs="Arial"/>
          <w:spacing w:val="1"/>
        </w:rPr>
        <w:t>o</w:t>
      </w:r>
      <w:r w:rsidRPr="008218C0">
        <w:rPr>
          <w:rFonts w:ascii="Arial" w:eastAsia="Arial" w:hAnsi="Arial" w:cs="Arial"/>
        </w:rPr>
        <w:t>s</w:t>
      </w:r>
      <w:r w:rsidRPr="008218C0">
        <w:rPr>
          <w:rFonts w:ascii="Arial" w:eastAsia="Arial" w:hAnsi="Arial" w:cs="Arial"/>
          <w:spacing w:val="18"/>
        </w:rPr>
        <w:t xml:space="preserve"> </w:t>
      </w:r>
      <w:r w:rsidRPr="008218C0">
        <w:rPr>
          <w:rFonts w:ascii="Arial" w:eastAsia="Arial" w:hAnsi="Arial" w:cs="Arial"/>
          <w:spacing w:val="-6"/>
        </w:rPr>
        <w:t>a</w:t>
      </w:r>
      <w:r w:rsidRPr="008218C0">
        <w:rPr>
          <w:rFonts w:ascii="Arial" w:eastAsia="Arial" w:hAnsi="Arial" w:cs="Arial"/>
          <w:spacing w:val="1"/>
        </w:rPr>
        <w:t>p</w:t>
      </w:r>
      <w:r w:rsidRPr="008218C0">
        <w:rPr>
          <w:rFonts w:ascii="Arial" w:eastAsia="Arial" w:hAnsi="Arial" w:cs="Arial"/>
          <w:spacing w:val="-1"/>
        </w:rPr>
        <w:t>r</w:t>
      </w:r>
      <w:r w:rsidRPr="008218C0">
        <w:rPr>
          <w:rFonts w:ascii="Arial" w:eastAsia="Arial" w:hAnsi="Arial" w:cs="Arial"/>
          <w:spacing w:val="1"/>
        </w:rPr>
        <w:t>ob</w:t>
      </w:r>
      <w:r w:rsidRPr="008218C0">
        <w:rPr>
          <w:rFonts w:ascii="Arial" w:eastAsia="Arial" w:hAnsi="Arial" w:cs="Arial"/>
          <w:spacing w:val="-3"/>
        </w:rPr>
        <w:t>a</w:t>
      </w:r>
      <w:r w:rsidRPr="008218C0">
        <w:rPr>
          <w:rFonts w:ascii="Arial" w:eastAsia="Arial" w:hAnsi="Arial" w:cs="Arial"/>
          <w:spacing w:val="-1"/>
        </w:rPr>
        <w:t>d</w:t>
      </w:r>
      <w:r w:rsidRPr="008218C0">
        <w:rPr>
          <w:rFonts w:ascii="Arial" w:eastAsia="Arial" w:hAnsi="Arial" w:cs="Arial"/>
          <w:spacing w:val="5"/>
        </w:rPr>
        <w:t>o</w:t>
      </w:r>
      <w:r w:rsidRPr="008218C0">
        <w:rPr>
          <w:rFonts w:ascii="Arial" w:eastAsia="Arial" w:hAnsi="Arial" w:cs="Arial"/>
        </w:rPr>
        <w:t>s</w:t>
      </w:r>
      <w:r w:rsidRPr="008218C0">
        <w:rPr>
          <w:rFonts w:ascii="Arial" w:eastAsia="Arial" w:hAnsi="Arial" w:cs="Arial"/>
          <w:spacing w:val="16"/>
        </w:rPr>
        <w:t xml:space="preserve"> </w:t>
      </w:r>
      <w:r w:rsidRPr="008218C0">
        <w:rPr>
          <w:rFonts w:ascii="Arial" w:eastAsia="Arial" w:hAnsi="Arial" w:cs="Arial"/>
          <w:spacing w:val="-1"/>
        </w:rPr>
        <w:t>p</w:t>
      </w:r>
      <w:r w:rsidRPr="008218C0">
        <w:rPr>
          <w:rFonts w:ascii="Arial" w:eastAsia="Arial" w:hAnsi="Arial" w:cs="Arial"/>
          <w:spacing w:val="1"/>
        </w:rPr>
        <w:t>o</w:t>
      </w:r>
      <w:r w:rsidRPr="008218C0">
        <w:rPr>
          <w:rFonts w:ascii="Arial" w:eastAsia="Arial" w:hAnsi="Arial" w:cs="Arial"/>
        </w:rPr>
        <w:t xml:space="preserve">r </w:t>
      </w:r>
      <w:r w:rsidRPr="008218C0">
        <w:rPr>
          <w:rFonts w:ascii="Arial" w:eastAsia="Arial" w:hAnsi="Arial" w:cs="Arial"/>
          <w:spacing w:val="-1"/>
        </w:rPr>
        <w:t>es</w:t>
      </w:r>
      <w:r w:rsidRPr="008218C0">
        <w:rPr>
          <w:rFonts w:ascii="Arial" w:eastAsia="Arial" w:hAnsi="Arial" w:cs="Arial"/>
          <w:spacing w:val="-3"/>
        </w:rPr>
        <w:t>t</w:t>
      </w:r>
      <w:r w:rsidRPr="008218C0">
        <w:rPr>
          <w:rFonts w:ascii="Arial" w:eastAsia="Arial" w:hAnsi="Arial" w:cs="Arial"/>
        </w:rPr>
        <w:t>e</w:t>
      </w:r>
      <w:r w:rsidRPr="008218C0">
        <w:rPr>
          <w:rFonts w:ascii="Arial" w:eastAsia="Arial" w:hAnsi="Arial" w:cs="Arial"/>
          <w:spacing w:val="7"/>
        </w:rPr>
        <w:t xml:space="preserve"> </w:t>
      </w:r>
      <w:r w:rsidRPr="008218C0">
        <w:rPr>
          <w:rFonts w:ascii="Arial" w:eastAsia="Arial" w:hAnsi="Arial" w:cs="Arial"/>
          <w:spacing w:val="-1"/>
        </w:rPr>
        <w:t>C</w:t>
      </w:r>
      <w:r w:rsidRPr="008218C0">
        <w:rPr>
          <w:rFonts w:ascii="Arial" w:eastAsia="Arial" w:hAnsi="Arial" w:cs="Arial"/>
          <w:spacing w:val="1"/>
        </w:rPr>
        <w:t>o</w:t>
      </w:r>
      <w:r w:rsidRPr="008218C0">
        <w:rPr>
          <w:rFonts w:ascii="Arial" w:eastAsia="Arial" w:hAnsi="Arial" w:cs="Arial"/>
          <w:spacing w:val="-1"/>
        </w:rPr>
        <w:t>nse</w:t>
      </w:r>
      <w:r w:rsidRPr="008218C0">
        <w:rPr>
          <w:rFonts w:ascii="Arial" w:eastAsia="Arial" w:hAnsi="Arial" w:cs="Arial"/>
        </w:rPr>
        <w:t>jo</w:t>
      </w:r>
      <w:r w:rsidRPr="008218C0">
        <w:rPr>
          <w:rFonts w:ascii="Arial" w:eastAsia="Arial" w:hAnsi="Arial" w:cs="Arial"/>
          <w:spacing w:val="8"/>
        </w:rPr>
        <w:t xml:space="preserve"> </w:t>
      </w:r>
      <w:r w:rsidRPr="008218C0">
        <w:rPr>
          <w:rFonts w:ascii="Arial" w:eastAsia="Arial" w:hAnsi="Arial" w:cs="Arial"/>
          <w:spacing w:val="1"/>
        </w:rPr>
        <w:t>G</w:t>
      </w:r>
      <w:r w:rsidRPr="008218C0">
        <w:rPr>
          <w:rFonts w:ascii="Arial" w:eastAsia="Arial" w:hAnsi="Arial" w:cs="Arial"/>
          <w:spacing w:val="-1"/>
        </w:rPr>
        <w:t>ene</w:t>
      </w:r>
      <w:r w:rsidRPr="008218C0">
        <w:rPr>
          <w:rFonts w:ascii="Arial" w:eastAsia="Arial" w:hAnsi="Arial" w:cs="Arial"/>
          <w:spacing w:val="3"/>
        </w:rPr>
        <w:t>r</w:t>
      </w:r>
      <w:r w:rsidRPr="008218C0">
        <w:rPr>
          <w:rFonts w:ascii="Arial" w:eastAsia="Arial" w:hAnsi="Arial" w:cs="Arial"/>
          <w:spacing w:val="-6"/>
        </w:rPr>
        <w:t>a</w:t>
      </w:r>
      <w:r w:rsidRPr="008218C0">
        <w:rPr>
          <w:rFonts w:ascii="Arial" w:eastAsia="Arial" w:hAnsi="Arial" w:cs="Arial"/>
        </w:rPr>
        <w:t>l,</w:t>
      </w:r>
      <w:r w:rsidRPr="008218C0">
        <w:rPr>
          <w:rFonts w:ascii="Arial" w:eastAsia="Arial" w:hAnsi="Arial" w:cs="Arial"/>
          <w:spacing w:val="10"/>
        </w:rPr>
        <w:t xml:space="preserve"> </w:t>
      </w:r>
      <w:r w:rsidRPr="008218C0">
        <w:rPr>
          <w:rFonts w:ascii="Arial" w:eastAsia="Arial" w:hAnsi="Arial" w:cs="Arial"/>
          <w:spacing w:val="-1"/>
        </w:rPr>
        <w:t>d</w:t>
      </w:r>
      <w:r w:rsidRPr="008218C0">
        <w:rPr>
          <w:rFonts w:ascii="Arial" w:eastAsia="Arial" w:hAnsi="Arial" w:cs="Arial"/>
        </w:rPr>
        <w:t>e</w:t>
      </w:r>
      <w:r w:rsidRPr="008218C0">
        <w:rPr>
          <w:rFonts w:ascii="Arial" w:eastAsia="Arial" w:hAnsi="Arial" w:cs="Arial"/>
          <w:spacing w:val="34"/>
        </w:rPr>
        <w:t xml:space="preserve"> </w:t>
      </w:r>
      <w:r w:rsidRPr="008218C0">
        <w:rPr>
          <w:rFonts w:ascii="Arial" w:eastAsia="Arial" w:hAnsi="Arial" w:cs="Arial"/>
          <w:spacing w:val="-1"/>
        </w:rPr>
        <w:t>c</w:t>
      </w:r>
      <w:r w:rsidRPr="008218C0">
        <w:rPr>
          <w:rFonts w:ascii="Arial" w:eastAsia="Arial" w:hAnsi="Arial" w:cs="Arial"/>
          <w:spacing w:val="1"/>
        </w:rPr>
        <w:t>o</w:t>
      </w:r>
      <w:r w:rsidRPr="008218C0">
        <w:rPr>
          <w:rFonts w:ascii="Arial" w:eastAsia="Arial" w:hAnsi="Arial" w:cs="Arial"/>
          <w:spacing w:val="-1"/>
        </w:rPr>
        <w:t>n</w:t>
      </w:r>
      <w:r w:rsidRPr="008218C0">
        <w:rPr>
          <w:rFonts w:ascii="Arial" w:eastAsia="Arial" w:hAnsi="Arial" w:cs="Arial"/>
          <w:spacing w:val="-3"/>
        </w:rPr>
        <w:t>f</w:t>
      </w:r>
      <w:r w:rsidRPr="008218C0">
        <w:rPr>
          <w:rFonts w:ascii="Arial" w:eastAsia="Arial" w:hAnsi="Arial" w:cs="Arial"/>
          <w:spacing w:val="1"/>
        </w:rPr>
        <w:t>o</w:t>
      </w:r>
      <w:r w:rsidRPr="008218C0">
        <w:rPr>
          <w:rFonts w:ascii="Arial" w:eastAsia="Arial" w:hAnsi="Arial" w:cs="Arial"/>
          <w:spacing w:val="-1"/>
        </w:rPr>
        <w:t>r</w:t>
      </w:r>
      <w:r w:rsidRPr="008218C0">
        <w:rPr>
          <w:rFonts w:ascii="Arial" w:eastAsia="Arial" w:hAnsi="Arial" w:cs="Arial"/>
          <w:spacing w:val="1"/>
        </w:rPr>
        <w:t>mid</w:t>
      </w:r>
      <w:r w:rsidRPr="008218C0">
        <w:rPr>
          <w:rFonts w:ascii="Arial" w:eastAsia="Arial" w:hAnsi="Arial" w:cs="Arial"/>
          <w:spacing w:val="-8"/>
        </w:rPr>
        <w:t>a</w:t>
      </w:r>
      <w:r w:rsidRPr="008218C0">
        <w:rPr>
          <w:rFonts w:ascii="Arial" w:eastAsia="Arial" w:hAnsi="Arial" w:cs="Arial"/>
        </w:rPr>
        <w:t>d</w:t>
      </w:r>
      <w:r w:rsidRPr="008218C0">
        <w:rPr>
          <w:rFonts w:ascii="Arial" w:eastAsia="Arial" w:hAnsi="Arial" w:cs="Arial"/>
          <w:spacing w:val="7"/>
        </w:rPr>
        <w:t xml:space="preserve"> </w:t>
      </w:r>
      <w:r w:rsidRPr="008218C0">
        <w:rPr>
          <w:rFonts w:ascii="Arial" w:eastAsia="Arial" w:hAnsi="Arial" w:cs="Arial"/>
          <w:spacing w:val="-1"/>
        </w:rPr>
        <w:t>c</w:t>
      </w:r>
      <w:r w:rsidRPr="008218C0">
        <w:rPr>
          <w:rFonts w:ascii="Arial" w:eastAsia="Arial" w:hAnsi="Arial" w:cs="Arial"/>
          <w:spacing w:val="1"/>
        </w:rPr>
        <w:t>o</w:t>
      </w:r>
      <w:r w:rsidRPr="008218C0">
        <w:rPr>
          <w:rFonts w:ascii="Arial" w:eastAsia="Arial" w:hAnsi="Arial" w:cs="Arial"/>
        </w:rPr>
        <w:t>n</w:t>
      </w:r>
      <w:r w:rsidRPr="008218C0">
        <w:rPr>
          <w:rFonts w:ascii="Arial" w:eastAsia="Arial" w:hAnsi="Arial" w:cs="Arial"/>
          <w:spacing w:val="7"/>
        </w:rPr>
        <w:t xml:space="preserve"> </w:t>
      </w:r>
      <w:r w:rsidRPr="008218C0">
        <w:rPr>
          <w:rFonts w:ascii="Arial" w:eastAsia="Arial" w:hAnsi="Arial" w:cs="Arial"/>
          <w:spacing w:val="4"/>
        </w:rPr>
        <w:t>l</w:t>
      </w:r>
      <w:r w:rsidRPr="008218C0">
        <w:rPr>
          <w:rFonts w:ascii="Arial" w:eastAsia="Arial" w:hAnsi="Arial" w:cs="Arial"/>
        </w:rPr>
        <w:t xml:space="preserve">os artículos 117, </w:t>
      </w:r>
      <w:r w:rsidRPr="008218C0">
        <w:rPr>
          <w:rFonts w:ascii="Arial" w:eastAsia="Arial" w:hAnsi="Arial" w:cs="Arial"/>
          <w:spacing w:val="2"/>
        </w:rPr>
        <w:t>f</w:t>
      </w:r>
      <w:r w:rsidRPr="008218C0">
        <w:rPr>
          <w:rFonts w:ascii="Arial" w:eastAsia="Arial" w:hAnsi="Arial" w:cs="Arial"/>
          <w:spacing w:val="3"/>
        </w:rPr>
        <w:t>r</w:t>
      </w:r>
      <w:r w:rsidRPr="008218C0">
        <w:rPr>
          <w:rFonts w:ascii="Arial" w:eastAsia="Arial" w:hAnsi="Arial" w:cs="Arial"/>
          <w:spacing w:val="-3"/>
        </w:rPr>
        <w:t>a</w:t>
      </w:r>
      <w:r w:rsidRPr="008218C0">
        <w:rPr>
          <w:rFonts w:ascii="Arial" w:eastAsia="Arial" w:hAnsi="Arial" w:cs="Arial"/>
          <w:spacing w:val="-1"/>
        </w:rPr>
        <w:t>cc</w:t>
      </w:r>
      <w:r w:rsidRPr="008218C0">
        <w:rPr>
          <w:rFonts w:ascii="Arial" w:eastAsia="Arial" w:hAnsi="Arial" w:cs="Arial"/>
          <w:spacing w:val="1"/>
        </w:rPr>
        <w:t>ió</w:t>
      </w:r>
      <w:r w:rsidRPr="008218C0">
        <w:rPr>
          <w:rFonts w:ascii="Arial" w:eastAsia="Arial" w:hAnsi="Arial" w:cs="Arial"/>
        </w:rPr>
        <w:t>n</w:t>
      </w:r>
      <w:r w:rsidRPr="008218C0">
        <w:rPr>
          <w:rFonts w:ascii="Arial" w:eastAsia="Arial" w:hAnsi="Arial" w:cs="Arial"/>
          <w:spacing w:val="7"/>
        </w:rPr>
        <w:t xml:space="preserve"> </w:t>
      </w:r>
      <w:r w:rsidRPr="008218C0">
        <w:rPr>
          <w:rFonts w:ascii="Arial" w:eastAsia="Arial" w:hAnsi="Arial" w:cs="Arial"/>
          <w:spacing w:val="1"/>
        </w:rPr>
        <w:t>I</w:t>
      </w:r>
      <w:r w:rsidRPr="008218C0">
        <w:rPr>
          <w:rFonts w:ascii="Arial" w:eastAsia="Arial" w:hAnsi="Arial" w:cs="Arial"/>
        </w:rPr>
        <w:t>V,</w:t>
      </w:r>
      <w:r w:rsidRPr="008218C0">
        <w:rPr>
          <w:rFonts w:ascii="Arial" w:eastAsia="Arial" w:hAnsi="Arial" w:cs="Arial"/>
          <w:spacing w:val="1"/>
        </w:rPr>
        <w:t xml:space="preserve"> </w:t>
      </w:r>
      <w:r w:rsidRPr="008218C0">
        <w:rPr>
          <w:rFonts w:ascii="Arial" w:eastAsia="Arial" w:hAnsi="Arial" w:cs="Arial"/>
          <w:spacing w:val="-1"/>
        </w:rPr>
        <w:t>de</w:t>
      </w:r>
      <w:r w:rsidRPr="008218C0">
        <w:rPr>
          <w:rFonts w:ascii="Arial" w:eastAsia="Arial" w:hAnsi="Arial" w:cs="Arial"/>
        </w:rPr>
        <w:t>l Cód</w:t>
      </w:r>
      <w:r w:rsidRPr="008218C0">
        <w:rPr>
          <w:rFonts w:ascii="Arial" w:eastAsia="Arial" w:hAnsi="Arial" w:cs="Arial"/>
          <w:spacing w:val="-2"/>
        </w:rPr>
        <w:t>i</w:t>
      </w:r>
      <w:r w:rsidRPr="008218C0">
        <w:rPr>
          <w:rFonts w:ascii="Arial" w:eastAsia="Arial" w:hAnsi="Arial" w:cs="Arial"/>
          <w:spacing w:val="1"/>
        </w:rPr>
        <w:t>g</w:t>
      </w:r>
      <w:r w:rsidRPr="008218C0">
        <w:rPr>
          <w:rFonts w:ascii="Arial" w:eastAsia="Arial" w:hAnsi="Arial" w:cs="Arial"/>
        </w:rPr>
        <w:t xml:space="preserve">o </w:t>
      </w:r>
      <w:r w:rsidRPr="008218C0">
        <w:rPr>
          <w:rFonts w:ascii="Arial" w:eastAsia="Arial" w:hAnsi="Arial" w:cs="Arial"/>
          <w:spacing w:val="-1"/>
        </w:rPr>
        <w:t>E</w:t>
      </w:r>
      <w:r w:rsidRPr="008218C0">
        <w:rPr>
          <w:rFonts w:ascii="Arial" w:eastAsia="Arial" w:hAnsi="Arial" w:cs="Arial"/>
        </w:rPr>
        <w:t>l</w:t>
      </w:r>
      <w:r w:rsidRPr="008218C0">
        <w:rPr>
          <w:rFonts w:ascii="Arial" w:eastAsia="Arial" w:hAnsi="Arial" w:cs="Arial"/>
          <w:spacing w:val="-1"/>
        </w:rPr>
        <w:t>ec</w:t>
      </w:r>
      <w:r w:rsidRPr="008218C0">
        <w:rPr>
          <w:rFonts w:ascii="Arial" w:eastAsia="Arial" w:hAnsi="Arial" w:cs="Arial"/>
          <w:spacing w:val="-3"/>
        </w:rPr>
        <w:t>t</w:t>
      </w:r>
      <w:r w:rsidRPr="008218C0">
        <w:rPr>
          <w:rFonts w:ascii="Arial" w:eastAsia="Arial" w:hAnsi="Arial" w:cs="Arial"/>
          <w:spacing w:val="1"/>
        </w:rPr>
        <w:t>or</w:t>
      </w:r>
      <w:r w:rsidRPr="008218C0">
        <w:rPr>
          <w:rFonts w:ascii="Arial" w:eastAsia="Arial" w:hAnsi="Arial" w:cs="Arial"/>
          <w:spacing w:val="-6"/>
        </w:rPr>
        <w:t>a</w:t>
      </w:r>
      <w:r w:rsidRPr="008218C0">
        <w:rPr>
          <w:rFonts w:ascii="Arial" w:eastAsia="Arial" w:hAnsi="Arial" w:cs="Arial"/>
        </w:rPr>
        <w:t xml:space="preserve">l </w:t>
      </w:r>
      <w:r w:rsidRPr="008218C0">
        <w:rPr>
          <w:rFonts w:ascii="Arial" w:eastAsia="Arial" w:hAnsi="Arial" w:cs="Arial"/>
          <w:spacing w:val="2"/>
        </w:rPr>
        <w:t>d</w:t>
      </w:r>
      <w:r w:rsidRPr="008218C0">
        <w:rPr>
          <w:rFonts w:ascii="Arial" w:eastAsia="Arial" w:hAnsi="Arial" w:cs="Arial"/>
          <w:spacing w:val="-1"/>
        </w:rPr>
        <w:t>e</w:t>
      </w:r>
      <w:r w:rsidRPr="008218C0">
        <w:rPr>
          <w:rFonts w:ascii="Arial" w:eastAsia="Arial" w:hAnsi="Arial" w:cs="Arial"/>
        </w:rPr>
        <w:t>l E</w:t>
      </w:r>
      <w:r w:rsidRPr="008218C0">
        <w:rPr>
          <w:rFonts w:ascii="Arial" w:eastAsia="Arial" w:hAnsi="Arial" w:cs="Arial"/>
          <w:spacing w:val="-1"/>
        </w:rPr>
        <w:t>s</w:t>
      </w:r>
      <w:r w:rsidRPr="008218C0">
        <w:rPr>
          <w:rFonts w:ascii="Arial" w:eastAsia="Arial" w:hAnsi="Arial" w:cs="Arial"/>
          <w:spacing w:val="2"/>
        </w:rPr>
        <w:t>t</w:t>
      </w:r>
      <w:r w:rsidRPr="008218C0">
        <w:rPr>
          <w:rFonts w:ascii="Arial" w:eastAsia="Arial" w:hAnsi="Arial" w:cs="Arial"/>
          <w:spacing w:val="-6"/>
        </w:rPr>
        <w:t>a</w:t>
      </w:r>
      <w:r w:rsidRPr="008218C0">
        <w:rPr>
          <w:rFonts w:ascii="Arial" w:eastAsia="Arial" w:hAnsi="Arial" w:cs="Arial"/>
          <w:spacing w:val="-1"/>
        </w:rPr>
        <w:t>d</w:t>
      </w:r>
      <w:r w:rsidRPr="008218C0">
        <w:rPr>
          <w:rFonts w:ascii="Arial" w:eastAsia="Arial" w:hAnsi="Arial" w:cs="Arial"/>
          <w:spacing w:val="1"/>
        </w:rPr>
        <w:t>o; 23, 24, 25, fracción I, del Reglamento Interior de este Instituto; y 9, inciso m), del Reglamento de Sesiones del Consejo General del Instituto</w:t>
      </w:r>
      <w:r w:rsidRPr="008218C0">
        <w:rPr>
          <w:rFonts w:ascii="Arial" w:eastAsia="Arial" w:hAnsi="Arial" w:cs="Arial"/>
        </w:rPr>
        <w:t>.</w:t>
      </w:r>
    </w:p>
    <w:p w14:paraId="004EA672" w14:textId="77777777" w:rsidR="008218C0" w:rsidRPr="008218C0" w:rsidRDefault="008218C0" w:rsidP="008218C0">
      <w:pPr>
        <w:spacing w:line="360" w:lineRule="auto"/>
        <w:ind w:right="79"/>
        <w:jc w:val="both"/>
        <w:rPr>
          <w:rFonts w:ascii="Arial" w:eastAsia="Arial" w:hAnsi="Arial" w:cs="Arial"/>
          <w:b/>
          <w:sz w:val="22"/>
          <w:szCs w:val="22"/>
        </w:rPr>
      </w:pPr>
    </w:p>
    <w:p w14:paraId="6454219A" w14:textId="77777777" w:rsidR="008218C0" w:rsidRDefault="008218C0" w:rsidP="008218C0">
      <w:pPr>
        <w:spacing w:line="360" w:lineRule="auto"/>
        <w:ind w:right="23"/>
        <w:jc w:val="both"/>
        <w:rPr>
          <w:rFonts w:ascii="Arial" w:eastAsia="Arial" w:hAnsi="Arial" w:cs="Arial"/>
          <w:spacing w:val="1"/>
          <w:sz w:val="22"/>
          <w:szCs w:val="22"/>
        </w:rPr>
      </w:pPr>
      <w:r>
        <w:rPr>
          <w:rFonts w:ascii="Arial" w:eastAsia="Arial" w:hAnsi="Arial" w:cs="Arial"/>
          <w:spacing w:val="1"/>
          <w:sz w:val="22"/>
          <w:szCs w:val="22"/>
        </w:rPr>
        <w:t>En este tenor, el titular de la Secretaría Ejecutiva manifestó:</w:t>
      </w:r>
    </w:p>
    <w:p w14:paraId="0A9A0803" w14:textId="77777777" w:rsidR="008218C0" w:rsidRDefault="008218C0" w:rsidP="008218C0">
      <w:pPr>
        <w:spacing w:line="360" w:lineRule="auto"/>
        <w:ind w:right="23"/>
        <w:jc w:val="both"/>
        <w:rPr>
          <w:rFonts w:ascii="Arial" w:eastAsia="Arial" w:hAnsi="Arial" w:cs="Arial"/>
          <w:spacing w:val="1"/>
          <w:sz w:val="22"/>
          <w:szCs w:val="22"/>
        </w:rPr>
      </w:pPr>
    </w:p>
    <w:p w14:paraId="52320EA4" w14:textId="77777777" w:rsidR="007E664A" w:rsidRPr="007E664A" w:rsidRDefault="008218C0" w:rsidP="007E664A">
      <w:pPr>
        <w:ind w:left="425" w:right="23"/>
        <w:jc w:val="both"/>
        <w:rPr>
          <w:rFonts w:ascii="Arial" w:eastAsia="Arial" w:hAnsi="Arial" w:cs="Arial"/>
          <w:b/>
          <w:i/>
          <w:spacing w:val="1"/>
          <w:sz w:val="22"/>
          <w:szCs w:val="22"/>
        </w:rPr>
      </w:pPr>
      <w:r w:rsidRPr="007E664A">
        <w:rPr>
          <w:rFonts w:ascii="Arial" w:eastAsia="Arial" w:hAnsi="Arial" w:cs="Arial"/>
          <w:b/>
          <w:spacing w:val="1"/>
          <w:sz w:val="22"/>
          <w:szCs w:val="22"/>
        </w:rPr>
        <w:t>“</w:t>
      </w:r>
      <w:r w:rsidR="007E664A" w:rsidRPr="007E664A">
        <w:rPr>
          <w:rFonts w:ascii="Arial" w:eastAsia="Arial" w:hAnsi="Arial" w:cs="Arial"/>
          <w:b/>
          <w:i/>
          <w:spacing w:val="1"/>
          <w:sz w:val="22"/>
          <w:szCs w:val="22"/>
        </w:rPr>
        <w:t>…</w:t>
      </w:r>
    </w:p>
    <w:p w14:paraId="65688237" w14:textId="77777777" w:rsidR="008218C0" w:rsidRPr="008218C0" w:rsidRDefault="007E664A" w:rsidP="007E664A">
      <w:pPr>
        <w:ind w:left="425" w:right="23"/>
        <w:jc w:val="both"/>
        <w:rPr>
          <w:rFonts w:ascii="Arial" w:eastAsia="Arial" w:hAnsi="Arial" w:cs="Arial"/>
          <w:i/>
          <w:spacing w:val="1"/>
          <w:sz w:val="22"/>
          <w:szCs w:val="22"/>
        </w:rPr>
      </w:pPr>
      <w:r>
        <w:rPr>
          <w:rFonts w:ascii="Arial" w:eastAsia="Arial" w:hAnsi="Arial" w:cs="Arial"/>
          <w:i/>
          <w:spacing w:val="1"/>
          <w:sz w:val="22"/>
          <w:szCs w:val="22"/>
        </w:rPr>
        <w:t>C</w:t>
      </w:r>
      <w:r w:rsidR="008218C0" w:rsidRPr="008218C0">
        <w:rPr>
          <w:rFonts w:ascii="Arial" w:eastAsia="Arial" w:hAnsi="Arial" w:cs="Arial"/>
          <w:i/>
          <w:spacing w:val="1"/>
          <w:sz w:val="22"/>
          <w:szCs w:val="22"/>
        </w:rPr>
        <w:t>on relación a la atribución de esta Secretaría en cuanto a informar sobre el estado y/o cumplimiento de los Acuerdos de este Órgano Superior de Dirección, hago del conocimiento de las y los integrantes del mismo que en cumplimiento a lo ordenado los Acuerdos identificados con la clave y número IEE/CG/A027/2019 e IEE/CG/A031/2019, dicho Instrumentos fueron debida y oportunamente notificados a las y los ciudadanos designados como Consejeras y Consejeros Municipales Electorales, tanto con el carácter de Propietarias, Propietarios y Suplentes, convocándoseles además para que concurrieran a la Sesión de este Consejo General verificada el día 1 de agosto de 2019 a rendir la Protesta de Ley correspondiente en el Auditorio declarado como oficial para tal efecto.</w:t>
      </w:r>
    </w:p>
    <w:p w14:paraId="7558739C" w14:textId="77777777" w:rsidR="008218C0" w:rsidRPr="008218C0" w:rsidRDefault="008218C0" w:rsidP="007E664A">
      <w:pPr>
        <w:ind w:left="425" w:right="23"/>
        <w:jc w:val="both"/>
        <w:rPr>
          <w:rFonts w:ascii="Arial" w:eastAsia="Arial" w:hAnsi="Arial" w:cs="Arial"/>
          <w:i/>
          <w:spacing w:val="1"/>
          <w:sz w:val="22"/>
          <w:szCs w:val="22"/>
        </w:rPr>
      </w:pPr>
    </w:p>
    <w:p w14:paraId="5D581CA2" w14:textId="77777777" w:rsidR="008218C0" w:rsidRPr="008218C0" w:rsidRDefault="008218C0" w:rsidP="007E664A">
      <w:pPr>
        <w:ind w:left="425" w:right="23"/>
        <w:jc w:val="both"/>
        <w:rPr>
          <w:rFonts w:ascii="Arial" w:eastAsia="Arial" w:hAnsi="Arial" w:cs="Arial"/>
          <w:i/>
          <w:spacing w:val="1"/>
          <w:sz w:val="22"/>
          <w:szCs w:val="22"/>
        </w:rPr>
      </w:pPr>
      <w:r w:rsidRPr="008218C0">
        <w:rPr>
          <w:rFonts w:ascii="Arial" w:eastAsia="Arial" w:hAnsi="Arial" w:cs="Arial"/>
          <w:i/>
          <w:spacing w:val="1"/>
          <w:sz w:val="22"/>
          <w:szCs w:val="22"/>
        </w:rPr>
        <w:t>Al respecto, y para los efectos conducentes, resulta pertinente informar que a la Sesión de mérito no acudieron las y los ciudadanos que se enlistan a continuación:</w:t>
      </w:r>
    </w:p>
    <w:p w14:paraId="184F6186" w14:textId="77777777" w:rsidR="008218C0" w:rsidRPr="008218C0" w:rsidRDefault="008218C0" w:rsidP="007E664A">
      <w:pPr>
        <w:ind w:left="425" w:right="23"/>
        <w:jc w:val="both"/>
        <w:rPr>
          <w:rFonts w:ascii="Arial" w:eastAsia="Arial" w:hAnsi="Arial" w:cs="Arial"/>
          <w:i/>
          <w:spacing w:val="1"/>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2"/>
        <w:gridCol w:w="2977"/>
      </w:tblGrid>
      <w:tr w:rsidR="008218C0" w:rsidRPr="008218C0" w14:paraId="1A3702C9" w14:textId="77777777" w:rsidTr="007E664A">
        <w:tc>
          <w:tcPr>
            <w:tcW w:w="26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5D1005" w14:textId="77777777" w:rsidR="008218C0" w:rsidRPr="008218C0" w:rsidRDefault="008218C0" w:rsidP="008218C0">
            <w:pPr>
              <w:ind w:left="425" w:right="23"/>
              <w:jc w:val="center"/>
              <w:rPr>
                <w:rFonts w:ascii="Arial" w:eastAsia="Arial" w:hAnsi="Arial" w:cs="Arial"/>
                <w:b/>
                <w:i/>
                <w:spacing w:val="1"/>
                <w:sz w:val="22"/>
                <w:szCs w:val="22"/>
                <w:lang w:eastAsia="en-US"/>
              </w:rPr>
            </w:pPr>
            <w:r w:rsidRPr="008218C0">
              <w:rPr>
                <w:rFonts w:ascii="Arial" w:eastAsia="Arial" w:hAnsi="Arial" w:cs="Arial"/>
                <w:b/>
                <w:i/>
                <w:spacing w:val="1"/>
                <w:sz w:val="22"/>
                <w:szCs w:val="22"/>
              </w:rPr>
              <w:t>CONSEJO MUNICIPAL ELECTORAL</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3C6E73" w14:textId="77777777" w:rsidR="008218C0" w:rsidRPr="008218C0" w:rsidRDefault="008218C0" w:rsidP="008218C0">
            <w:pPr>
              <w:ind w:left="425" w:right="23"/>
              <w:jc w:val="center"/>
              <w:rPr>
                <w:rFonts w:ascii="Arial" w:eastAsia="Arial" w:hAnsi="Arial" w:cs="Arial"/>
                <w:b/>
                <w:i/>
                <w:spacing w:val="1"/>
                <w:sz w:val="22"/>
                <w:szCs w:val="22"/>
                <w:lang w:eastAsia="en-US"/>
              </w:rPr>
            </w:pPr>
            <w:r w:rsidRPr="008218C0">
              <w:rPr>
                <w:rFonts w:ascii="Arial" w:eastAsia="Arial" w:hAnsi="Arial" w:cs="Arial"/>
                <w:b/>
                <w:i/>
                <w:spacing w:val="1"/>
                <w:sz w:val="22"/>
                <w:szCs w:val="22"/>
              </w:rPr>
              <w:t>NOMBRE</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661B6D" w14:textId="77777777" w:rsidR="008218C0" w:rsidRPr="008218C0" w:rsidRDefault="008218C0" w:rsidP="008218C0">
            <w:pPr>
              <w:ind w:left="425" w:right="23"/>
              <w:jc w:val="center"/>
              <w:rPr>
                <w:rFonts w:ascii="Arial" w:eastAsia="Arial" w:hAnsi="Arial" w:cs="Arial"/>
                <w:b/>
                <w:i/>
                <w:spacing w:val="1"/>
                <w:sz w:val="22"/>
                <w:szCs w:val="22"/>
                <w:lang w:eastAsia="en-US"/>
              </w:rPr>
            </w:pPr>
            <w:r w:rsidRPr="008218C0">
              <w:rPr>
                <w:rFonts w:ascii="Arial" w:eastAsia="Arial" w:hAnsi="Arial" w:cs="Arial"/>
                <w:b/>
                <w:i/>
                <w:spacing w:val="1"/>
                <w:sz w:val="22"/>
                <w:szCs w:val="22"/>
              </w:rPr>
              <w:t>CARGO</w:t>
            </w:r>
          </w:p>
        </w:tc>
      </w:tr>
      <w:tr w:rsidR="008218C0" w:rsidRPr="008218C0" w14:paraId="2E09E38A" w14:textId="77777777" w:rsidTr="007E664A">
        <w:tc>
          <w:tcPr>
            <w:tcW w:w="2694" w:type="dxa"/>
            <w:tcBorders>
              <w:top w:val="single" w:sz="4" w:space="0" w:color="auto"/>
              <w:left w:val="single" w:sz="4" w:space="0" w:color="auto"/>
              <w:bottom w:val="single" w:sz="4" w:space="0" w:color="auto"/>
              <w:right w:val="single" w:sz="4" w:space="0" w:color="auto"/>
            </w:tcBorders>
            <w:hideMark/>
          </w:tcPr>
          <w:p w14:paraId="4B7298DC"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Colima</w:t>
            </w:r>
          </w:p>
        </w:tc>
        <w:tc>
          <w:tcPr>
            <w:tcW w:w="4252" w:type="dxa"/>
            <w:tcBorders>
              <w:top w:val="single" w:sz="4" w:space="0" w:color="auto"/>
              <w:left w:val="single" w:sz="4" w:space="0" w:color="auto"/>
              <w:bottom w:val="single" w:sz="4" w:space="0" w:color="auto"/>
              <w:right w:val="single" w:sz="4" w:space="0" w:color="auto"/>
            </w:tcBorders>
            <w:hideMark/>
          </w:tcPr>
          <w:p w14:paraId="065F0079"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Ma. Guadalupe Preciado Brizuela</w:t>
            </w:r>
          </w:p>
        </w:tc>
        <w:tc>
          <w:tcPr>
            <w:tcW w:w="2977" w:type="dxa"/>
            <w:tcBorders>
              <w:top w:val="single" w:sz="4" w:space="0" w:color="auto"/>
              <w:left w:val="single" w:sz="4" w:space="0" w:color="auto"/>
              <w:bottom w:val="single" w:sz="4" w:space="0" w:color="auto"/>
              <w:right w:val="single" w:sz="4" w:space="0" w:color="auto"/>
            </w:tcBorders>
            <w:hideMark/>
          </w:tcPr>
          <w:p w14:paraId="05A1DF8D" w14:textId="77777777" w:rsidR="008218C0" w:rsidRPr="008218C0" w:rsidRDefault="008218C0"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 xml:space="preserve">Consejera </w:t>
            </w:r>
            <w:r w:rsidR="007E664A">
              <w:rPr>
                <w:rFonts w:ascii="Arial" w:eastAsia="Arial" w:hAnsi="Arial" w:cs="Arial"/>
                <w:i/>
                <w:spacing w:val="1"/>
                <w:sz w:val="22"/>
                <w:szCs w:val="22"/>
              </w:rPr>
              <w:t>S</w:t>
            </w:r>
            <w:r w:rsidRPr="008218C0">
              <w:rPr>
                <w:rFonts w:ascii="Arial" w:eastAsia="Arial" w:hAnsi="Arial" w:cs="Arial"/>
                <w:i/>
                <w:spacing w:val="1"/>
                <w:sz w:val="22"/>
                <w:szCs w:val="22"/>
              </w:rPr>
              <w:t>uplente 1</w:t>
            </w:r>
          </w:p>
        </w:tc>
      </w:tr>
      <w:tr w:rsidR="008218C0" w:rsidRPr="008218C0" w14:paraId="5B4B5922" w14:textId="77777777" w:rsidTr="007E664A">
        <w:tc>
          <w:tcPr>
            <w:tcW w:w="2694" w:type="dxa"/>
            <w:tcBorders>
              <w:top w:val="single" w:sz="4" w:space="0" w:color="auto"/>
              <w:left w:val="single" w:sz="4" w:space="0" w:color="auto"/>
              <w:bottom w:val="single" w:sz="4" w:space="0" w:color="auto"/>
              <w:right w:val="single" w:sz="4" w:space="0" w:color="auto"/>
            </w:tcBorders>
            <w:hideMark/>
          </w:tcPr>
          <w:p w14:paraId="4C6AEB44"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Coquimatlán</w:t>
            </w:r>
          </w:p>
        </w:tc>
        <w:tc>
          <w:tcPr>
            <w:tcW w:w="4252" w:type="dxa"/>
            <w:tcBorders>
              <w:top w:val="single" w:sz="4" w:space="0" w:color="auto"/>
              <w:left w:val="single" w:sz="4" w:space="0" w:color="auto"/>
              <w:bottom w:val="single" w:sz="4" w:space="0" w:color="auto"/>
              <w:right w:val="single" w:sz="4" w:space="0" w:color="auto"/>
            </w:tcBorders>
            <w:hideMark/>
          </w:tcPr>
          <w:p w14:paraId="3CD06A24"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Sergio Sierra García</w:t>
            </w:r>
          </w:p>
        </w:tc>
        <w:tc>
          <w:tcPr>
            <w:tcW w:w="2977" w:type="dxa"/>
            <w:tcBorders>
              <w:top w:val="single" w:sz="4" w:space="0" w:color="auto"/>
              <w:left w:val="single" w:sz="4" w:space="0" w:color="auto"/>
              <w:bottom w:val="single" w:sz="4" w:space="0" w:color="auto"/>
              <w:right w:val="single" w:sz="4" w:space="0" w:color="auto"/>
            </w:tcBorders>
            <w:hideMark/>
          </w:tcPr>
          <w:p w14:paraId="2284CA23"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Consejero Suplente 2</w:t>
            </w:r>
          </w:p>
        </w:tc>
      </w:tr>
      <w:tr w:rsidR="008218C0" w:rsidRPr="008218C0" w14:paraId="63CE27ED" w14:textId="77777777" w:rsidTr="007E664A">
        <w:tc>
          <w:tcPr>
            <w:tcW w:w="2694" w:type="dxa"/>
            <w:tcBorders>
              <w:top w:val="single" w:sz="4" w:space="0" w:color="auto"/>
              <w:left w:val="single" w:sz="4" w:space="0" w:color="auto"/>
              <w:bottom w:val="single" w:sz="4" w:space="0" w:color="auto"/>
              <w:right w:val="single" w:sz="4" w:space="0" w:color="auto"/>
            </w:tcBorders>
            <w:hideMark/>
          </w:tcPr>
          <w:p w14:paraId="74A764EF"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Cuauhtémoc</w:t>
            </w:r>
          </w:p>
        </w:tc>
        <w:tc>
          <w:tcPr>
            <w:tcW w:w="4252" w:type="dxa"/>
            <w:tcBorders>
              <w:top w:val="single" w:sz="4" w:space="0" w:color="auto"/>
              <w:left w:val="single" w:sz="4" w:space="0" w:color="auto"/>
              <w:bottom w:val="single" w:sz="4" w:space="0" w:color="auto"/>
              <w:right w:val="single" w:sz="4" w:space="0" w:color="auto"/>
            </w:tcBorders>
            <w:hideMark/>
          </w:tcPr>
          <w:p w14:paraId="54D82121"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Raúl Leonel Aguirre Campos</w:t>
            </w:r>
          </w:p>
        </w:tc>
        <w:tc>
          <w:tcPr>
            <w:tcW w:w="2977" w:type="dxa"/>
            <w:tcBorders>
              <w:top w:val="single" w:sz="4" w:space="0" w:color="auto"/>
              <w:left w:val="single" w:sz="4" w:space="0" w:color="auto"/>
              <w:bottom w:val="single" w:sz="4" w:space="0" w:color="auto"/>
              <w:right w:val="single" w:sz="4" w:space="0" w:color="auto"/>
            </w:tcBorders>
            <w:hideMark/>
          </w:tcPr>
          <w:p w14:paraId="027BD605"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Consejero Propietario</w:t>
            </w:r>
          </w:p>
        </w:tc>
      </w:tr>
      <w:tr w:rsidR="008218C0" w:rsidRPr="008218C0" w14:paraId="6A4A6D1B" w14:textId="77777777" w:rsidTr="007E664A">
        <w:tc>
          <w:tcPr>
            <w:tcW w:w="2694" w:type="dxa"/>
            <w:tcBorders>
              <w:top w:val="single" w:sz="4" w:space="0" w:color="auto"/>
              <w:left w:val="single" w:sz="4" w:space="0" w:color="auto"/>
              <w:bottom w:val="single" w:sz="4" w:space="0" w:color="auto"/>
              <w:right w:val="single" w:sz="4" w:space="0" w:color="auto"/>
            </w:tcBorders>
            <w:hideMark/>
          </w:tcPr>
          <w:p w14:paraId="76DE8C15"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Manzanillo</w:t>
            </w:r>
          </w:p>
        </w:tc>
        <w:tc>
          <w:tcPr>
            <w:tcW w:w="4252" w:type="dxa"/>
            <w:tcBorders>
              <w:top w:val="single" w:sz="4" w:space="0" w:color="auto"/>
              <w:left w:val="single" w:sz="4" w:space="0" w:color="auto"/>
              <w:bottom w:val="single" w:sz="4" w:space="0" w:color="auto"/>
              <w:right w:val="single" w:sz="4" w:space="0" w:color="auto"/>
            </w:tcBorders>
            <w:hideMark/>
          </w:tcPr>
          <w:p w14:paraId="52B1026E"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Alberto Medina Méndez</w:t>
            </w:r>
          </w:p>
        </w:tc>
        <w:tc>
          <w:tcPr>
            <w:tcW w:w="2977" w:type="dxa"/>
            <w:tcBorders>
              <w:top w:val="single" w:sz="4" w:space="0" w:color="auto"/>
              <w:left w:val="single" w:sz="4" w:space="0" w:color="auto"/>
              <w:bottom w:val="single" w:sz="4" w:space="0" w:color="auto"/>
              <w:right w:val="single" w:sz="4" w:space="0" w:color="auto"/>
            </w:tcBorders>
            <w:hideMark/>
          </w:tcPr>
          <w:p w14:paraId="6BB71917"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Consejero Suplente 1</w:t>
            </w:r>
          </w:p>
        </w:tc>
      </w:tr>
      <w:tr w:rsidR="008218C0" w:rsidRPr="008218C0" w14:paraId="67E72A98" w14:textId="77777777" w:rsidTr="007E664A">
        <w:tc>
          <w:tcPr>
            <w:tcW w:w="2694" w:type="dxa"/>
            <w:tcBorders>
              <w:top w:val="single" w:sz="4" w:space="0" w:color="auto"/>
              <w:left w:val="single" w:sz="4" w:space="0" w:color="auto"/>
              <w:bottom w:val="single" w:sz="4" w:space="0" w:color="auto"/>
              <w:right w:val="single" w:sz="4" w:space="0" w:color="auto"/>
            </w:tcBorders>
            <w:hideMark/>
          </w:tcPr>
          <w:p w14:paraId="4448986C"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Minatitlán</w:t>
            </w:r>
          </w:p>
        </w:tc>
        <w:tc>
          <w:tcPr>
            <w:tcW w:w="4252" w:type="dxa"/>
            <w:tcBorders>
              <w:top w:val="single" w:sz="4" w:space="0" w:color="auto"/>
              <w:left w:val="single" w:sz="4" w:space="0" w:color="auto"/>
              <w:bottom w:val="single" w:sz="4" w:space="0" w:color="auto"/>
              <w:right w:val="single" w:sz="4" w:space="0" w:color="auto"/>
            </w:tcBorders>
            <w:hideMark/>
          </w:tcPr>
          <w:p w14:paraId="300C4B7D"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Germán Figueroa Michel</w:t>
            </w:r>
          </w:p>
        </w:tc>
        <w:tc>
          <w:tcPr>
            <w:tcW w:w="2977" w:type="dxa"/>
            <w:tcBorders>
              <w:top w:val="single" w:sz="4" w:space="0" w:color="auto"/>
              <w:left w:val="single" w:sz="4" w:space="0" w:color="auto"/>
              <w:bottom w:val="single" w:sz="4" w:space="0" w:color="auto"/>
              <w:right w:val="single" w:sz="4" w:space="0" w:color="auto"/>
            </w:tcBorders>
            <w:hideMark/>
          </w:tcPr>
          <w:p w14:paraId="62B8D599"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Consejero Suplente 1</w:t>
            </w:r>
          </w:p>
        </w:tc>
      </w:tr>
      <w:tr w:rsidR="008218C0" w:rsidRPr="008218C0" w14:paraId="19082893" w14:textId="77777777" w:rsidTr="007E664A">
        <w:tc>
          <w:tcPr>
            <w:tcW w:w="2694" w:type="dxa"/>
            <w:tcBorders>
              <w:top w:val="single" w:sz="4" w:space="0" w:color="auto"/>
              <w:left w:val="single" w:sz="4" w:space="0" w:color="auto"/>
              <w:bottom w:val="single" w:sz="4" w:space="0" w:color="auto"/>
              <w:right w:val="single" w:sz="4" w:space="0" w:color="auto"/>
            </w:tcBorders>
            <w:hideMark/>
          </w:tcPr>
          <w:p w14:paraId="2A59E528"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Minatitlán</w:t>
            </w:r>
          </w:p>
        </w:tc>
        <w:tc>
          <w:tcPr>
            <w:tcW w:w="4252" w:type="dxa"/>
            <w:tcBorders>
              <w:top w:val="single" w:sz="4" w:space="0" w:color="auto"/>
              <w:left w:val="single" w:sz="4" w:space="0" w:color="auto"/>
              <w:bottom w:val="single" w:sz="4" w:space="0" w:color="auto"/>
              <w:right w:val="single" w:sz="4" w:space="0" w:color="auto"/>
            </w:tcBorders>
            <w:hideMark/>
          </w:tcPr>
          <w:p w14:paraId="55B90480"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Ramón Pascacio Arciniega Pedraza</w:t>
            </w:r>
          </w:p>
        </w:tc>
        <w:tc>
          <w:tcPr>
            <w:tcW w:w="2977" w:type="dxa"/>
            <w:tcBorders>
              <w:top w:val="single" w:sz="4" w:space="0" w:color="auto"/>
              <w:left w:val="single" w:sz="4" w:space="0" w:color="auto"/>
              <w:bottom w:val="single" w:sz="4" w:space="0" w:color="auto"/>
              <w:right w:val="single" w:sz="4" w:space="0" w:color="auto"/>
            </w:tcBorders>
            <w:hideMark/>
          </w:tcPr>
          <w:p w14:paraId="35EE7B97"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Consejero Suplente 2</w:t>
            </w:r>
          </w:p>
        </w:tc>
      </w:tr>
      <w:tr w:rsidR="008218C0" w:rsidRPr="008218C0" w14:paraId="3498587C" w14:textId="77777777" w:rsidTr="007E664A">
        <w:tc>
          <w:tcPr>
            <w:tcW w:w="2694" w:type="dxa"/>
            <w:tcBorders>
              <w:top w:val="single" w:sz="4" w:space="0" w:color="auto"/>
              <w:left w:val="single" w:sz="4" w:space="0" w:color="auto"/>
              <w:bottom w:val="single" w:sz="4" w:space="0" w:color="auto"/>
              <w:right w:val="single" w:sz="4" w:space="0" w:color="auto"/>
            </w:tcBorders>
            <w:hideMark/>
          </w:tcPr>
          <w:p w14:paraId="69094546"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Tecomán</w:t>
            </w:r>
          </w:p>
        </w:tc>
        <w:tc>
          <w:tcPr>
            <w:tcW w:w="4252" w:type="dxa"/>
            <w:tcBorders>
              <w:top w:val="single" w:sz="4" w:space="0" w:color="auto"/>
              <w:left w:val="single" w:sz="4" w:space="0" w:color="auto"/>
              <w:bottom w:val="single" w:sz="4" w:space="0" w:color="auto"/>
              <w:right w:val="single" w:sz="4" w:space="0" w:color="auto"/>
            </w:tcBorders>
            <w:hideMark/>
          </w:tcPr>
          <w:p w14:paraId="23B37F46"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Margarita García Castañeda</w:t>
            </w:r>
          </w:p>
        </w:tc>
        <w:tc>
          <w:tcPr>
            <w:tcW w:w="2977" w:type="dxa"/>
            <w:tcBorders>
              <w:top w:val="single" w:sz="4" w:space="0" w:color="auto"/>
              <w:left w:val="single" w:sz="4" w:space="0" w:color="auto"/>
              <w:bottom w:val="single" w:sz="4" w:space="0" w:color="auto"/>
              <w:right w:val="single" w:sz="4" w:space="0" w:color="auto"/>
            </w:tcBorders>
            <w:hideMark/>
          </w:tcPr>
          <w:p w14:paraId="38266909" w14:textId="77777777" w:rsidR="008218C0" w:rsidRPr="008218C0" w:rsidRDefault="008218C0" w:rsidP="008218C0">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Consejera Suplente 1</w:t>
            </w:r>
          </w:p>
        </w:tc>
      </w:tr>
    </w:tbl>
    <w:p w14:paraId="53875B32" w14:textId="77777777" w:rsidR="008218C0" w:rsidRPr="007E664A" w:rsidRDefault="007E664A" w:rsidP="008218C0">
      <w:pPr>
        <w:spacing w:line="360" w:lineRule="auto"/>
        <w:ind w:left="426"/>
        <w:jc w:val="both"/>
        <w:rPr>
          <w:rFonts w:ascii="Arial" w:eastAsia="Calibri" w:hAnsi="Arial" w:cs="Arial"/>
          <w:b/>
          <w:i/>
          <w:sz w:val="22"/>
          <w:szCs w:val="22"/>
          <w:lang w:eastAsia="en-US"/>
        </w:rPr>
      </w:pPr>
      <w:r w:rsidRPr="007E664A">
        <w:rPr>
          <w:rFonts w:ascii="Arial" w:eastAsia="Calibri" w:hAnsi="Arial" w:cs="Arial"/>
          <w:b/>
          <w:i/>
          <w:sz w:val="22"/>
          <w:szCs w:val="22"/>
          <w:lang w:eastAsia="en-US"/>
        </w:rPr>
        <w:t>…”</w:t>
      </w:r>
    </w:p>
    <w:p w14:paraId="0AC27851" w14:textId="77777777" w:rsidR="001F378B" w:rsidRPr="008218C0" w:rsidRDefault="001F378B" w:rsidP="008218C0">
      <w:pPr>
        <w:pStyle w:val="Prrafodelista"/>
        <w:spacing w:after="0" w:line="360" w:lineRule="auto"/>
        <w:jc w:val="both"/>
        <w:rPr>
          <w:rFonts w:ascii="Arial" w:hAnsi="Arial" w:cs="Arial"/>
        </w:rPr>
      </w:pPr>
    </w:p>
    <w:p w14:paraId="618E6529" w14:textId="77777777" w:rsidR="00687D9B" w:rsidRPr="00DA09EB" w:rsidRDefault="001F378B" w:rsidP="001B6F8A">
      <w:pPr>
        <w:spacing w:line="360" w:lineRule="auto"/>
        <w:jc w:val="both"/>
        <w:rPr>
          <w:rFonts w:ascii="Arial" w:eastAsia="Calibri" w:hAnsi="Arial" w:cs="Arial"/>
          <w:sz w:val="22"/>
          <w:szCs w:val="22"/>
          <w:lang w:val="es-MX" w:eastAsia="en-US"/>
        </w:rPr>
      </w:pPr>
      <w:r w:rsidRPr="00DA09EB">
        <w:rPr>
          <w:rFonts w:ascii="Arial" w:eastAsia="Calibri" w:hAnsi="Arial" w:cs="Arial"/>
          <w:sz w:val="22"/>
          <w:szCs w:val="22"/>
          <w:lang w:val="es-MX" w:eastAsia="en-US"/>
        </w:rPr>
        <w:t xml:space="preserve">Con base en los </w:t>
      </w:r>
      <w:r w:rsidR="00687D9B" w:rsidRPr="00DA09EB">
        <w:rPr>
          <w:rFonts w:ascii="Arial" w:eastAsia="Calibri" w:hAnsi="Arial" w:cs="Arial"/>
          <w:sz w:val="22"/>
          <w:szCs w:val="22"/>
          <w:lang w:val="es-MX" w:eastAsia="en-US"/>
        </w:rPr>
        <w:t>antecedente</w:t>
      </w:r>
      <w:r w:rsidRPr="00DA09EB">
        <w:rPr>
          <w:rFonts w:ascii="Arial" w:eastAsia="Calibri" w:hAnsi="Arial" w:cs="Arial"/>
          <w:sz w:val="22"/>
          <w:szCs w:val="22"/>
          <w:lang w:val="es-MX" w:eastAsia="en-US"/>
        </w:rPr>
        <w:t>s</w:t>
      </w:r>
      <w:r w:rsidR="00687D9B" w:rsidRPr="00DA09EB">
        <w:rPr>
          <w:rFonts w:ascii="Arial" w:eastAsia="Calibri" w:hAnsi="Arial" w:cs="Arial"/>
          <w:sz w:val="22"/>
          <w:szCs w:val="22"/>
          <w:lang w:val="es-MX" w:eastAsia="en-US"/>
        </w:rPr>
        <w:t xml:space="preserve"> señalado</w:t>
      </w:r>
      <w:r w:rsidRPr="00DA09EB">
        <w:rPr>
          <w:rFonts w:ascii="Arial" w:eastAsia="Calibri" w:hAnsi="Arial" w:cs="Arial"/>
          <w:sz w:val="22"/>
          <w:szCs w:val="22"/>
          <w:lang w:val="es-MX" w:eastAsia="en-US"/>
        </w:rPr>
        <w:t>s</w:t>
      </w:r>
      <w:r w:rsidR="00687D9B" w:rsidRPr="00DA09EB">
        <w:rPr>
          <w:rFonts w:ascii="Arial" w:eastAsia="Calibri" w:hAnsi="Arial" w:cs="Arial"/>
          <w:sz w:val="22"/>
          <w:szCs w:val="22"/>
          <w:lang w:val="es-MX" w:eastAsia="en-US"/>
        </w:rPr>
        <w:t>, se emiten las siguientes</w:t>
      </w:r>
    </w:p>
    <w:p w14:paraId="2ECBB667" w14:textId="77777777" w:rsidR="00405CD8" w:rsidRDefault="00405CD8" w:rsidP="001B6F8A">
      <w:pPr>
        <w:spacing w:line="360" w:lineRule="auto"/>
        <w:jc w:val="both"/>
        <w:rPr>
          <w:rFonts w:ascii="Arial" w:eastAsia="Calibri" w:hAnsi="Arial" w:cs="Arial"/>
          <w:sz w:val="22"/>
          <w:szCs w:val="22"/>
          <w:lang w:val="es-MX" w:eastAsia="en-US"/>
        </w:rPr>
      </w:pPr>
    </w:p>
    <w:p w14:paraId="58216575" w14:textId="77777777" w:rsidR="00AC3C52" w:rsidRDefault="00AC3C52" w:rsidP="001B6F8A">
      <w:pPr>
        <w:spacing w:line="360" w:lineRule="auto"/>
        <w:jc w:val="both"/>
        <w:rPr>
          <w:rFonts w:ascii="Arial" w:eastAsia="Calibri" w:hAnsi="Arial" w:cs="Arial"/>
          <w:sz w:val="22"/>
          <w:szCs w:val="22"/>
          <w:lang w:val="es-MX" w:eastAsia="en-US"/>
        </w:rPr>
      </w:pPr>
    </w:p>
    <w:p w14:paraId="143E23C1" w14:textId="77777777" w:rsidR="00AC3C52" w:rsidRDefault="00AC3C52" w:rsidP="001B6F8A">
      <w:pPr>
        <w:spacing w:line="360" w:lineRule="auto"/>
        <w:jc w:val="both"/>
        <w:rPr>
          <w:rFonts w:ascii="Arial" w:eastAsia="Calibri" w:hAnsi="Arial" w:cs="Arial"/>
          <w:sz w:val="22"/>
          <w:szCs w:val="22"/>
          <w:lang w:val="es-MX" w:eastAsia="en-US"/>
        </w:rPr>
      </w:pPr>
    </w:p>
    <w:p w14:paraId="2EEE6C52" w14:textId="77777777" w:rsidR="00AC3C52" w:rsidRPr="00DA09EB" w:rsidRDefault="00AC3C52" w:rsidP="001B6F8A">
      <w:pPr>
        <w:spacing w:line="360" w:lineRule="auto"/>
        <w:jc w:val="both"/>
        <w:rPr>
          <w:rFonts w:ascii="Arial" w:eastAsia="Calibri" w:hAnsi="Arial" w:cs="Arial"/>
          <w:sz w:val="22"/>
          <w:szCs w:val="22"/>
          <w:lang w:val="es-MX" w:eastAsia="en-US"/>
        </w:rPr>
      </w:pPr>
    </w:p>
    <w:p w14:paraId="0BBE4B07" w14:textId="77777777" w:rsidR="00687D9B" w:rsidRPr="00DA09EB" w:rsidRDefault="00687D9B" w:rsidP="00A17E23">
      <w:pPr>
        <w:spacing w:line="360" w:lineRule="auto"/>
        <w:jc w:val="center"/>
        <w:rPr>
          <w:rFonts w:ascii="Arial" w:eastAsia="Calibri" w:hAnsi="Arial" w:cs="Arial"/>
          <w:b/>
          <w:sz w:val="22"/>
          <w:szCs w:val="22"/>
          <w:lang w:val="es-MX" w:eastAsia="en-US"/>
        </w:rPr>
      </w:pPr>
      <w:r w:rsidRPr="00DA09EB">
        <w:rPr>
          <w:rFonts w:ascii="Arial" w:eastAsia="Calibri" w:hAnsi="Arial" w:cs="Arial"/>
          <w:b/>
          <w:sz w:val="22"/>
          <w:szCs w:val="22"/>
          <w:lang w:val="es-MX" w:eastAsia="en-US"/>
        </w:rPr>
        <w:lastRenderedPageBreak/>
        <w:t>C O N S I D E R A C I O N E S</w:t>
      </w:r>
    </w:p>
    <w:p w14:paraId="1E50F8BA" w14:textId="77777777" w:rsidR="00687D9B" w:rsidRPr="00DA09EB" w:rsidRDefault="00687D9B" w:rsidP="00A17E23">
      <w:pPr>
        <w:spacing w:line="360" w:lineRule="auto"/>
        <w:jc w:val="both"/>
        <w:rPr>
          <w:rFonts w:ascii="Arial" w:eastAsia="Calibri" w:hAnsi="Arial" w:cs="Arial"/>
          <w:sz w:val="22"/>
          <w:szCs w:val="22"/>
          <w:lang w:val="es-MX" w:eastAsia="en-US"/>
        </w:rPr>
      </w:pPr>
    </w:p>
    <w:p w14:paraId="2362BF5B" w14:textId="77777777" w:rsidR="00687D9B" w:rsidRPr="00DA09EB" w:rsidRDefault="00687D9B" w:rsidP="00A17E23">
      <w:pPr>
        <w:autoSpaceDE w:val="0"/>
        <w:autoSpaceDN w:val="0"/>
        <w:adjustRightInd w:val="0"/>
        <w:spacing w:line="360" w:lineRule="auto"/>
        <w:jc w:val="both"/>
        <w:rPr>
          <w:rFonts w:ascii="Arial" w:eastAsia="Calibri" w:hAnsi="Arial" w:cs="Arial"/>
          <w:b/>
          <w:sz w:val="22"/>
          <w:szCs w:val="22"/>
          <w:lang w:val="es-MX" w:eastAsia="en-US"/>
        </w:rPr>
      </w:pPr>
      <w:r w:rsidRPr="00DA09EB">
        <w:rPr>
          <w:rFonts w:ascii="Arial" w:eastAsia="Calibri" w:hAnsi="Arial" w:cs="Arial"/>
          <w:b/>
          <w:sz w:val="22"/>
          <w:szCs w:val="22"/>
          <w:lang w:val="es-MX" w:eastAsia="en-US"/>
        </w:rPr>
        <w:t xml:space="preserve">1ª.- </w:t>
      </w:r>
      <w:r w:rsidRPr="00DA09EB">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1E53B9FC" w14:textId="77777777" w:rsidR="00687D9B" w:rsidRPr="00DA09EB" w:rsidRDefault="00687D9B" w:rsidP="00A17E23">
      <w:pPr>
        <w:autoSpaceDE w:val="0"/>
        <w:autoSpaceDN w:val="0"/>
        <w:adjustRightInd w:val="0"/>
        <w:spacing w:line="360" w:lineRule="auto"/>
        <w:jc w:val="both"/>
        <w:rPr>
          <w:rFonts w:ascii="Arial" w:hAnsi="Arial" w:cs="Arial"/>
          <w:b/>
          <w:sz w:val="22"/>
          <w:szCs w:val="22"/>
        </w:rPr>
      </w:pPr>
    </w:p>
    <w:p w14:paraId="0D12CDAB" w14:textId="77777777" w:rsidR="00A17E23" w:rsidRPr="00DA09EB" w:rsidRDefault="00687D9B" w:rsidP="00A17E23">
      <w:pPr>
        <w:autoSpaceDE w:val="0"/>
        <w:autoSpaceDN w:val="0"/>
        <w:adjustRightInd w:val="0"/>
        <w:spacing w:line="360" w:lineRule="auto"/>
        <w:jc w:val="both"/>
        <w:rPr>
          <w:rFonts w:ascii="Arial" w:eastAsia="Arial" w:hAnsi="Arial" w:cs="Arial"/>
          <w:sz w:val="22"/>
          <w:szCs w:val="22"/>
        </w:rPr>
      </w:pPr>
      <w:r w:rsidRPr="00DA09EB">
        <w:rPr>
          <w:rFonts w:ascii="Arial" w:hAnsi="Arial" w:cs="Arial"/>
          <w:b/>
          <w:sz w:val="22"/>
          <w:szCs w:val="22"/>
        </w:rPr>
        <w:t>2ª.-</w:t>
      </w:r>
      <w:r w:rsidRPr="00DA09EB">
        <w:rPr>
          <w:rFonts w:ascii="Arial" w:hAnsi="Arial" w:cs="Arial"/>
          <w:sz w:val="22"/>
          <w:szCs w:val="22"/>
        </w:rPr>
        <w:t xml:space="preserve"> </w:t>
      </w:r>
      <w:r w:rsidRPr="00DA09EB">
        <w:rPr>
          <w:rFonts w:ascii="Arial" w:eastAsia="Arial" w:hAnsi="Arial" w:cs="Arial"/>
          <w:sz w:val="22"/>
          <w:szCs w:val="22"/>
        </w:rPr>
        <w:t>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Instituto Nacional Electoral (INE) y las que determine la ley.</w:t>
      </w:r>
    </w:p>
    <w:p w14:paraId="2568D9C9" w14:textId="77777777" w:rsidR="00A17E23" w:rsidRPr="00DA09EB" w:rsidRDefault="00A17E23" w:rsidP="00A17E23">
      <w:pPr>
        <w:autoSpaceDE w:val="0"/>
        <w:autoSpaceDN w:val="0"/>
        <w:adjustRightInd w:val="0"/>
        <w:spacing w:line="360" w:lineRule="auto"/>
        <w:jc w:val="both"/>
        <w:rPr>
          <w:rFonts w:ascii="Arial" w:eastAsia="Arial" w:hAnsi="Arial" w:cs="Arial"/>
          <w:sz w:val="22"/>
          <w:szCs w:val="22"/>
        </w:rPr>
      </w:pPr>
    </w:p>
    <w:p w14:paraId="4277C47E" w14:textId="77777777" w:rsidR="00687D9B" w:rsidRPr="00673A87" w:rsidRDefault="00687D9B" w:rsidP="00A17E23">
      <w:pPr>
        <w:autoSpaceDE w:val="0"/>
        <w:autoSpaceDN w:val="0"/>
        <w:adjustRightInd w:val="0"/>
        <w:spacing w:line="360" w:lineRule="auto"/>
        <w:jc w:val="both"/>
        <w:rPr>
          <w:rFonts w:ascii="Arial" w:eastAsia="Arial" w:hAnsi="Arial" w:cs="Arial"/>
          <w:sz w:val="22"/>
          <w:szCs w:val="22"/>
        </w:rPr>
      </w:pPr>
      <w:r w:rsidRPr="00673A87">
        <w:rPr>
          <w:rFonts w:ascii="Arial" w:eastAsia="Arial" w:hAnsi="Arial" w:cs="Arial"/>
          <w:b/>
          <w:spacing w:val="1"/>
          <w:sz w:val="22"/>
          <w:szCs w:val="22"/>
        </w:rPr>
        <w:t>3ª.-</w:t>
      </w:r>
      <w:r w:rsidRPr="00673A87">
        <w:rPr>
          <w:rFonts w:ascii="Arial" w:eastAsia="Arial" w:hAnsi="Arial" w:cs="Arial"/>
          <w:b/>
          <w:sz w:val="22"/>
          <w:szCs w:val="22"/>
        </w:rPr>
        <w:t xml:space="preserve"> </w:t>
      </w:r>
      <w:r w:rsidR="00174F8D" w:rsidRPr="00673A87">
        <w:rPr>
          <w:rFonts w:ascii="Arial" w:eastAsia="Arial" w:hAnsi="Arial" w:cs="Arial"/>
          <w:sz w:val="22"/>
          <w:szCs w:val="22"/>
        </w:rPr>
        <w:t>Con base en lo determinado</w:t>
      </w:r>
      <w:r w:rsidRPr="00673A87">
        <w:rPr>
          <w:rFonts w:ascii="Arial" w:eastAsia="Arial" w:hAnsi="Arial" w:cs="Arial"/>
          <w:sz w:val="22"/>
          <w:szCs w:val="22"/>
        </w:rPr>
        <w:t xml:space="preserve"> en el numeral 2 del artículo 98, de la Ley General de Instituciones y Procedimientos Electorales (</w:t>
      </w:r>
      <w:r w:rsidR="001C05E1" w:rsidRPr="00673A87">
        <w:rPr>
          <w:rFonts w:ascii="Arial" w:eastAsia="Arial" w:hAnsi="Arial" w:cs="Arial"/>
          <w:sz w:val="22"/>
          <w:szCs w:val="22"/>
        </w:rPr>
        <w:t>LGIPE</w:t>
      </w:r>
      <w:r w:rsidRPr="00673A87">
        <w:rPr>
          <w:rFonts w:ascii="Arial" w:eastAsia="Arial" w:hAnsi="Arial" w:cs="Arial"/>
          <w:sz w:val="22"/>
          <w:szCs w:val="22"/>
        </w:rPr>
        <w:t xml:space="preserve">), los Organismos Públicos Locales Electorales (OPLEs) son autoridad en la materia electoral, en los términos que establece la Constitución Federal, la propia </w:t>
      </w:r>
      <w:r w:rsidR="001C05E1" w:rsidRPr="00673A87">
        <w:rPr>
          <w:rFonts w:ascii="Arial" w:eastAsia="Arial" w:hAnsi="Arial" w:cs="Arial"/>
          <w:sz w:val="22"/>
          <w:szCs w:val="22"/>
        </w:rPr>
        <w:t>LGIPE</w:t>
      </w:r>
      <w:r w:rsidRPr="00673A87">
        <w:rPr>
          <w:rFonts w:ascii="Arial" w:eastAsia="Arial" w:hAnsi="Arial" w:cs="Arial"/>
          <w:sz w:val="22"/>
          <w:szCs w:val="22"/>
        </w:rPr>
        <w:t xml:space="preserve"> y las leyes locales correspondientes.</w:t>
      </w:r>
    </w:p>
    <w:p w14:paraId="07B9F2C3" w14:textId="77777777" w:rsidR="00687D9B" w:rsidRPr="00673A87" w:rsidRDefault="00687D9B" w:rsidP="00A17E23">
      <w:pPr>
        <w:autoSpaceDE w:val="0"/>
        <w:autoSpaceDN w:val="0"/>
        <w:adjustRightInd w:val="0"/>
        <w:spacing w:line="360" w:lineRule="auto"/>
        <w:jc w:val="both"/>
        <w:rPr>
          <w:rFonts w:ascii="Arial" w:eastAsia="Arial" w:hAnsi="Arial" w:cs="Arial"/>
          <w:sz w:val="22"/>
          <w:szCs w:val="22"/>
        </w:rPr>
      </w:pPr>
    </w:p>
    <w:p w14:paraId="03A2E648" w14:textId="77777777" w:rsidR="00687D9B" w:rsidRPr="00673A87" w:rsidRDefault="00174F8D" w:rsidP="00A17E23">
      <w:pPr>
        <w:autoSpaceDE w:val="0"/>
        <w:autoSpaceDN w:val="0"/>
        <w:adjustRightInd w:val="0"/>
        <w:spacing w:line="360" w:lineRule="auto"/>
        <w:jc w:val="both"/>
        <w:rPr>
          <w:rFonts w:ascii="Arial" w:hAnsi="Arial" w:cs="Arial"/>
          <w:sz w:val="22"/>
          <w:szCs w:val="22"/>
          <w:shd w:val="clear" w:color="auto" w:fill="FFFFFF"/>
        </w:rPr>
      </w:pPr>
      <w:r w:rsidRPr="00673A87">
        <w:rPr>
          <w:rFonts w:ascii="Arial" w:hAnsi="Arial" w:cs="Arial"/>
          <w:sz w:val="22"/>
          <w:szCs w:val="22"/>
          <w:shd w:val="clear" w:color="auto" w:fill="FFFFFF"/>
        </w:rPr>
        <w:t>De acuerdo a</w:t>
      </w:r>
      <w:r w:rsidR="00687D9B" w:rsidRPr="00673A87">
        <w:rPr>
          <w:rFonts w:ascii="Arial" w:hAnsi="Arial" w:cs="Arial"/>
          <w:sz w:val="22"/>
          <w:szCs w:val="22"/>
          <w:shd w:val="clear" w:color="auto" w:fill="FFFFFF"/>
        </w:rPr>
        <w:t xml:space="preserve"> lo señalado en los incisos a) </w:t>
      </w:r>
      <w:r w:rsidR="000E17EB" w:rsidRPr="00673A87">
        <w:rPr>
          <w:rFonts w:ascii="Arial" w:hAnsi="Arial" w:cs="Arial"/>
          <w:sz w:val="22"/>
          <w:szCs w:val="22"/>
          <w:shd w:val="clear" w:color="auto" w:fill="FFFFFF"/>
        </w:rPr>
        <w:t xml:space="preserve">y r), del artículo 104, de la </w:t>
      </w:r>
      <w:r w:rsidR="001C05E1" w:rsidRPr="00673A87">
        <w:rPr>
          <w:rFonts w:ascii="Arial" w:hAnsi="Arial" w:cs="Arial"/>
          <w:sz w:val="22"/>
          <w:szCs w:val="22"/>
          <w:shd w:val="clear" w:color="auto" w:fill="FFFFFF"/>
        </w:rPr>
        <w:t>LGIPE</w:t>
      </w:r>
      <w:r w:rsidR="00687D9B" w:rsidRPr="00673A87">
        <w:rPr>
          <w:rFonts w:ascii="Arial" w:hAnsi="Arial" w:cs="Arial"/>
          <w:sz w:val="22"/>
          <w:szCs w:val="22"/>
          <w:shd w:val="clear" w:color="auto" w:fill="FFFFFF"/>
        </w:rPr>
        <w:t xml:space="preserve"> en cita, corresponde a los </w:t>
      </w:r>
      <w:r w:rsidR="00687D9B" w:rsidRPr="00673A87">
        <w:rPr>
          <w:rFonts w:ascii="Arial" w:eastAsia="Arial" w:hAnsi="Arial" w:cs="Arial"/>
          <w:sz w:val="22"/>
          <w:szCs w:val="22"/>
        </w:rPr>
        <w:t>OPLEs</w:t>
      </w:r>
      <w:r w:rsidR="00687D9B" w:rsidRPr="00673A87">
        <w:rPr>
          <w:rFonts w:ascii="Arial" w:hAnsi="Arial" w:cs="Arial"/>
          <w:sz w:val="22"/>
          <w:szCs w:val="22"/>
          <w:shd w:val="clear" w:color="auto" w:fill="FFFFFF"/>
        </w:rPr>
        <w:t xml:space="preserve"> aplicar los lineamientos que emita el </w:t>
      </w:r>
      <w:r w:rsidR="00687D9B" w:rsidRPr="00673A87">
        <w:rPr>
          <w:rFonts w:ascii="Arial" w:eastAsia="Arial" w:hAnsi="Arial" w:cs="Arial"/>
          <w:sz w:val="22"/>
          <w:szCs w:val="22"/>
        </w:rPr>
        <w:t>INE</w:t>
      </w:r>
      <w:r w:rsidR="00687D9B" w:rsidRPr="00673A87">
        <w:rPr>
          <w:rFonts w:ascii="Arial" w:hAnsi="Arial" w:cs="Arial"/>
          <w:sz w:val="22"/>
          <w:szCs w:val="22"/>
          <w:shd w:val="clear" w:color="auto" w:fill="FFFFFF"/>
        </w:rPr>
        <w:t xml:space="preserve"> y ejercer aquéllas funciones no reservadas al mismo, que se establezcan en la legislación local correspondiente.</w:t>
      </w:r>
    </w:p>
    <w:p w14:paraId="1B68F78E" w14:textId="77777777" w:rsidR="00687D9B" w:rsidRPr="00673A87" w:rsidRDefault="00687D9B" w:rsidP="00A17E23">
      <w:pPr>
        <w:autoSpaceDE w:val="0"/>
        <w:autoSpaceDN w:val="0"/>
        <w:adjustRightInd w:val="0"/>
        <w:spacing w:line="360" w:lineRule="auto"/>
        <w:jc w:val="both"/>
        <w:rPr>
          <w:rFonts w:ascii="Arial" w:eastAsia="Arial" w:hAnsi="Arial" w:cs="Arial"/>
          <w:b/>
          <w:sz w:val="22"/>
          <w:szCs w:val="22"/>
        </w:rPr>
      </w:pPr>
    </w:p>
    <w:p w14:paraId="24EDBA2F" w14:textId="77777777" w:rsidR="00687D9B" w:rsidRPr="00DA09EB" w:rsidRDefault="00687D9B" w:rsidP="00A17E23">
      <w:pPr>
        <w:spacing w:line="360" w:lineRule="auto"/>
        <w:jc w:val="both"/>
        <w:rPr>
          <w:rFonts w:ascii="Arial" w:hAnsi="Arial" w:cs="Arial"/>
          <w:sz w:val="22"/>
          <w:szCs w:val="22"/>
        </w:rPr>
      </w:pPr>
      <w:r w:rsidRPr="00673A87">
        <w:rPr>
          <w:rFonts w:ascii="Arial" w:eastAsia="Arial" w:hAnsi="Arial" w:cs="Arial"/>
          <w:b/>
          <w:sz w:val="22"/>
          <w:szCs w:val="22"/>
        </w:rPr>
        <w:t>4ª.-</w:t>
      </w:r>
      <w:r w:rsidRPr="00673A87">
        <w:rPr>
          <w:rFonts w:ascii="Arial" w:eastAsia="Arial" w:hAnsi="Arial" w:cs="Arial"/>
          <w:sz w:val="22"/>
          <w:szCs w:val="22"/>
        </w:rPr>
        <w:t xml:space="preserve"> </w:t>
      </w:r>
      <w:r w:rsidR="00174F8D" w:rsidRPr="00673A87">
        <w:rPr>
          <w:rFonts w:ascii="Arial" w:eastAsia="Arial" w:hAnsi="Arial" w:cs="Arial"/>
          <w:sz w:val="22"/>
          <w:szCs w:val="22"/>
        </w:rPr>
        <w:t xml:space="preserve">Con fundamento en </w:t>
      </w:r>
      <w:r w:rsidRPr="00673A87">
        <w:rPr>
          <w:rFonts w:ascii="Arial" w:hAnsi="Arial" w:cs="Arial"/>
          <w:sz w:val="22"/>
          <w:szCs w:val="22"/>
        </w:rPr>
        <w:t>lo dispuesto por los artículos 41, Base V, de la Constitución Federal; 8</w:t>
      </w:r>
      <w:r w:rsidR="00A17E23" w:rsidRPr="00673A87">
        <w:rPr>
          <w:rFonts w:ascii="Arial" w:hAnsi="Arial" w:cs="Arial"/>
          <w:sz w:val="22"/>
          <w:szCs w:val="22"/>
        </w:rPr>
        <w:t>9 de la Constitución Política del Estado Libre y Soberano de Colima</w:t>
      </w:r>
      <w:r w:rsidRPr="00673A87">
        <w:rPr>
          <w:rFonts w:ascii="Arial" w:hAnsi="Arial" w:cs="Arial"/>
          <w:sz w:val="22"/>
          <w:szCs w:val="22"/>
        </w:rPr>
        <w:t xml:space="preserve">; y 97 del Código Electoral, el Instituto Electoral del Estado es </w:t>
      </w:r>
      <w:r w:rsidRPr="00673A87">
        <w:rPr>
          <w:rFonts w:ascii="Arial" w:hAnsi="Arial" w:cs="Arial"/>
          <w:sz w:val="22"/>
          <w:szCs w:val="22"/>
          <w:lang w:eastAsia="es-MX"/>
        </w:rPr>
        <w:t>el organismo público autónomo, de carácter permanente, dotado de personalidad jurídica y</w:t>
      </w:r>
      <w:r w:rsidRPr="00DA09EB">
        <w:rPr>
          <w:rFonts w:ascii="Arial" w:hAnsi="Arial" w:cs="Arial"/>
          <w:sz w:val="22"/>
          <w:szCs w:val="22"/>
          <w:lang w:eastAsia="es-MX"/>
        </w:rPr>
        <w:t xml:space="preserve"> patrimonio propio, depositario y responsable del ejercicio de la función estatal de organizar las elecciones en la entidad, así como de encargarse de su desarrollo, vigilancia y calificación en su caso; </w:t>
      </w:r>
      <w:r w:rsidRPr="00DA09EB">
        <w:rPr>
          <w:rFonts w:ascii="Arial" w:hAnsi="Arial" w:cs="Arial"/>
          <w:sz w:val="22"/>
          <w:szCs w:val="22"/>
        </w:rPr>
        <w:t>profesional en su desempeño e independiente en sus decisiones y funcionamiento.</w:t>
      </w:r>
    </w:p>
    <w:p w14:paraId="4F0C6E5F" w14:textId="77777777" w:rsidR="00687D9B" w:rsidRPr="00DA09EB" w:rsidRDefault="00687D9B" w:rsidP="00A17E23">
      <w:pPr>
        <w:spacing w:line="360" w:lineRule="auto"/>
        <w:jc w:val="both"/>
        <w:rPr>
          <w:rFonts w:ascii="Arial" w:hAnsi="Arial" w:cs="Arial"/>
          <w:sz w:val="22"/>
          <w:szCs w:val="22"/>
        </w:rPr>
      </w:pPr>
    </w:p>
    <w:p w14:paraId="2AF30F6D" w14:textId="77777777" w:rsidR="00687D9B" w:rsidRPr="00DA09EB" w:rsidRDefault="00687D9B" w:rsidP="00A17E23">
      <w:pPr>
        <w:autoSpaceDE w:val="0"/>
        <w:autoSpaceDN w:val="0"/>
        <w:adjustRightInd w:val="0"/>
        <w:spacing w:line="360" w:lineRule="auto"/>
        <w:jc w:val="both"/>
        <w:rPr>
          <w:rFonts w:ascii="Arial" w:eastAsia="Arial" w:hAnsi="Arial" w:cs="Arial"/>
          <w:sz w:val="22"/>
          <w:szCs w:val="22"/>
        </w:rPr>
      </w:pPr>
      <w:r w:rsidRPr="00DA09EB">
        <w:rPr>
          <w:rFonts w:ascii="Arial" w:eastAsia="Arial" w:hAnsi="Arial" w:cs="Arial"/>
          <w:sz w:val="22"/>
          <w:szCs w:val="22"/>
        </w:rPr>
        <w:lastRenderedPageBreak/>
        <w:t xml:space="preserve">Asimismo, </w:t>
      </w:r>
      <w:r w:rsidRPr="00DA09EB">
        <w:rPr>
          <w:rFonts w:ascii="Arial" w:hAnsi="Arial" w:cs="Arial"/>
          <w:sz w:val="22"/>
          <w:szCs w:val="22"/>
        </w:rPr>
        <w:t xml:space="preserve">el </w:t>
      </w:r>
      <w:r w:rsidR="001C05E1" w:rsidRPr="00DA09EB">
        <w:rPr>
          <w:rFonts w:ascii="Arial" w:hAnsi="Arial" w:cs="Arial"/>
          <w:sz w:val="22"/>
          <w:szCs w:val="22"/>
        </w:rPr>
        <w:t>citado</w:t>
      </w:r>
      <w:r w:rsidRPr="00DA09EB">
        <w:rPr>
          <w:rFonts w:ascii="Arial" w:hAnsi="Arial" w:cs="Arial"/>
          <w:sz w:val="22"/>
          <w:szCs w:val="22"/>
        </w:rPr>
        <w:t xml:space="preserve"> artículo Constitucional, así como</w:t>
      </w:r>
      <w:r w:rsidRPr="00DA09EB">
        <w:rPr>
          <w:rFonts w:ascii="Arial" w:eastAsia="Arial" w:hAnsi="Arial" w:cs="Arial"/>
          <w:sz w:val="22"/>
          <w:szCs w:val="22"/>
        </w:rPr>
        <w:t xml:space="preserve"> el inciso b), fracción IV del artículo 116 de la propia Constitución Federal; el numeral 1 del artículo 98 de la </w:t>
      </w:r>
      <w:r w:rsidR="001C05E1" w:rsidRPr="00DA09EB">
        <w:rPr>
          <w:rFonts w:ascii="Arial" w:eastAsia="Arial" w:hAnsi="Arial" w:cs="Arial"/>
          <w:sz w:val="22"/>
          <w:szCs w:val="22"/>
        </w:rPr>
        <w:t>LGIPE</w:t>
      </w:r>
      <w:r w:rsidRPr="00DA09EB">
        <w:rPr>
          <w:rFonts w:ascii="Arial" w:eastAsia="Arial" w:hAnsi="Arial" w:cs="Arial"/>
          <w:sz w:val="22"/>
          <w:szCs w:val="22"/>
        </w:rPr>
        <w:t>; el referido artículo 8</w:t>
      </w:r>
      <w:r w:rsidR="00A17E23" w:rsidRPr="00DA09EB">
        <w:rPr>
          <w:rFonts w:ascii="Arial" w:eastAsia="Arial" w:hAnsi="Arial" w:cs="Arial"/>
          <w:sz w:val="22"/>
          <w:szCs w:val="22"/>
        </w:rPr>
        <w:t xml:space="preserve">9, párrafo primero, </w:t>
      </w:r>
      <w:r w:rsidRPr="00DA09EB">
        <w:rPr>
          <w:rFonts w:ascii="Arial" w:eastAsia="Arial" w:hAnsi="Arial" w:cs="Arial"/>
          <w:sz w:val="22"/>
          <w:szCs w:val="22"/>
        </w:rPr>
        <w:t>de la Constitución Local y sus correlativos 4 y 100 del citado Código, establecen que la certeza, legalidad, independencia, imparcialidad, máxima publicidad y objetividad serán principios rectores del Instituto en comento.</w:t>
      </w:r>
    </w:p>
    <w:p w14:paraId="49A38511" w14:textId="77777777" w:rsidR="00687D9B" w:rsidRPr="00DA09EB" w:rsidRDefault="00687D9B" w:rsidP="00A17E23">
      <w:pPr>
        <w:autoSpaceDE w:val="0"/>
        <w:autoSpaceDN w:val="0"/>
        <w:adjustRightInd w:val="0"/>
        <w:spacing w:line="360" w:lineRule="auto"/>
        <w:jc w:val="both"/>
        <w:rPr>
          <w:rFonts w:ascii="Arial" w:eastAsia="Arial" w:hAnsi="Arial" w:cs="Arial"/>
          <w:sz w:val="22"/>
          <w:szCs w:val="22"/>
        </w:rPr>
      </w:pPr>
    </w:p>
    <w:p w14:paraId="2134A70F" w14:textId="77777777" w:rsidR="00687D9B" w:rsidRPr="00DA09EB" w:rsidRDefault="00687D9B" w:rsidP="00A17E23">
      <w:pPr>
        <w:autoSpaceDE w:val="0"/>
        <w:autoSpaceDN w:val="0"/>
        <w:adjustRightInd w:val="0"/>
        <w:spacing w:line="360" w:lineRule="auto"/>
        <w:jc w:val="both"/>
        <w:rPr>
          <w:rFonts w:ascii="Arial" w:eastAsia="Arial" w:hAnsi="Arial" w:cs="Arial"/>
          <w:sz w:val="22"/>
          <w:szCs w:val="22"/>
        </w:rPr>
      </w:pPr>
      <w:r w:rsidRPr="00DA09EB">
        <w:rPr>
          <w:rFonts w:ascii="Arial" w:hAnsi="Arial" w:cs="Arial"/>
          <w:b/>
          <w:sz w:val="22"/>
          <w:szCs w:val="22"/>
        </w:rPr>
        <w:t xml:space="preserve">5ª.- </w:t>
      </w:r>
      <w:r w:rsidRPr="00DA09EB">
        <w:rPr>
          <w:rFonts w:ascii="Arial" w:hAnsi="Arial" w:cs="Arial"/>
          <w:sz w:val="22"/>
          <w:szCs w:val="22"/>
        </w:rPr>
        <w:t xml:space="preserve">De </w:t>
      </w:r>
      <w:r w:rsidRPr="00174F8D">
        <w:rPr>
          <w:rFonts w:ascii="Arial" w:hAnsi="Arial" w:cs="Arial"/>
          <w:sz w:val="22"/>
          <w:szCs w:val="22"/>
        </w:rPr>
        <w:t xml:space="preserve">acuerdo a lo </w:t>
      </w:r>
      <w:r w:rsidR="00174F8D" w:rsidRPr="00174F8D">
        <w:rPr>
          <w:rFonts w:ascii="Arial" w:hAnsi="Arial" w:cs="Arial"/>
          <w:sz w:val="22"/>
          <w:szCs w:val="22"/>
        </w:rPr>
        <w:t xml:space="preserve">previsto </w:t>
      </w:r>
      <w:r w:rsidRPr="00174F8D">
        <w:rPr>
          <w:rFonts w:ascii="Arial" w:hAnsi="Arial" w:cs="Arial"/>
          <w:sz w:val="22"/>
          <w:szCs w:val="22"/>
        </w:rPr>
        <w:t xml:space="preserve">en el </w:t>
      </w:r>
      <w:r w:rsidRPr="00174F8D">
        <w:rPr>
          <w:rFonts w:ascii="Arial" w:eastAsia="Calibri" w:hAnsi="Arial" w:cs="Arial"/>
          <w:sz w:val="22"/>
          <w:szCs w:val="22"/>
          <w:lang w:val="es-MX" w:eastAsia="en-US"/>
        </w:rPr>
        <w:t>artículo 99 del Código Comicial Local, son fines del Instituto Electoral del Estado, p</w:t>
      </w:r>
      <w:r w:rsidRPr="00174F8D">
        <w:rPr>
          <w:rFonts w:ascii="Arial" w:eastAsia="Calibri" w:hAnsi="Arial" w:cs="Arial"/>
          <w:sz w:val="22"/>
          <w:szCs w:val="22"/>
          <w:lang w:val="es-ES_tradnl" w:eastAsia="en-US"/>
        </w:rPr>
        <w:t>reservar, fortalecer, promover y fomentar el desarrollo de la democracia en</w:t>
      </w:r>
      <w:r w:rsidRPr="00DA09EB">
        <w:rPr>
          <w:rFonts w:ascii="Arial" w:eastAsia="Calibri" w:hAnsi="Arial" w:cs="Arial"/>
          <w:sz w:val="22"/>
          <w:szCs w:val="22"/>
          <w:lang w:val="es-ES_tradnl" w:eastAsia="en-US"/>
        </w:rPr>
        <w:t xml:space="preserve"> la Entidad; preservar y fortalecer el régimen de partidos políticos; </w:t>
      </w:r>
      <w:r w:rsidRPr="00DA09EB">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DA09EB">
        <w:rPr>
          <w:rFonts w:ascii="Arial" w:eastAsia="Calibri" w:hAnsi="Arial" w:cs="Arial"/>
          <w:sz w:val="22"/>
          <w:szCs w:val="22"/>
          <w:lang w:val="es-ES_tradnl" w:eastAsia="en-US"/>
        </w:rPr>
        <w:t>coadyuvar en la promoción y difusión de la cultura cívica, política democrática.</w:t>
      </w:r>
    </w:p>
    <w:p w14:paraId="7BF9A1AB" w14:textId="77777777" w:rsidR="00687D9B" w:rsidRPr="00DA09EB" w:rsidRDefault="00687D9B" w:rsidP="00A17E23">
      <w:pPr>
        <w:autoSpaceDE w:val="0"/>
        <w:autoSpaceDN w:val="0"/>
        <w:adjustRightInd w:val="0"/>
        <w:spacing w:line="360" w:lineRule="auto"/>
        <w:jc w:val="both"/>
        <w:rPr>
          <w:rFonts w:ascii="Arial" w:eastAsia="Arial" w:hAnsi="Arial" w:cs="Arial"/>
          <w:sz w:val="22"/>
          <w:szCs w:val="22"/>
        </w:rPr>
      </w:pPr>
      <w:r w:rsidRPr="00DA09EB">
        <w:rPr>
          <w:rFonts w:ascii="Arial" w:eastAsia="Arial" w:hAnsi="Arial" w:cs="Arial"/>
          <w:sz w:val="22"/>
          <w:szCs w:val="22"/>
        </w:rPr>
        <w:t xml:space="preserve"> </w:t>
      </w:r>
      <w:r w:rsidRPr="00DA09EB">
        <w:rPr>
          <w:rFonts w:ascii="Arial" w:eastAsia="Arial" w:hAnsi="Arial" w:cs="Arial"/>
          <w:sz w:val="22"/>
          <w:szCs w:val="22"/>
        </w:rPr>
        <w:tab/>
      </w:r>
    </w:p>
    <w:p w14:paraId="32BC184E" w14:textId="77777777" w:rsidR="00687D9B" w:rsidRPr="00DA09EB" w:rsidRDefault="00687D9B" w:rsidP="00A17E23">
      <w:pPr>
        <w:spacing w:line="360" w:lineRule="auto"/>
        <w:jc w:val="both"/>
        <w:rPr>
          <w:rFonts w:ascii="Arial" w:eastAsia="Calibri" w:hAnsi="Arial" w:cs="Arial"/>
          <w:snapToGrid w:val="0"/>
          <w:sz w:val="22"/>
          <w:szCs w:val="22"/>
          <w:lang w:val="es-MX" w:eastAsia="en-US"/>
        </w:rPr>
      </w:pPr>
      <w:r w:rsidRPr="00DA09EB">
        <w:rPr>
          <w:rFonts w:ascii="Arial" w:eastAsia="Arial" w:hAnsi="Arial" w:cs="Arial"/>
          <w:b/>
          <w:sz w:val="22"/>
          <w:szCs w:val="22"/>
        </w:rPr>
        <w:t xml:space="preserve">6ª.- </w:t>
      </w:r>
      <w:r w:rsidR="00174F8D">
        <w:rPr>
          <w:rFonts w:ascii="Arial" w:eastAsia="Arial" w:hAnsi="Arial" w:cs="Arial"/>
          <w:sz w:val="22"/>
          <w:szCs w:val="22"/>
        </w:rPr>
        <w:t>En cuanto a lo expresado</w:t>
      </w:r>
      <w:r w:rsidRPr="00DA09EB">
        <w:rPr>
          <w:rFonts w:ascii="Arial" w:eastAsia="Calibri" w:hAnsi="Arial" w:cs="Arial"/>
          <w:sz w:val="22"/>
          <w:szCs w:val="22"/>
          <w:lang w:val="es-MX" w:eastAsia="en-US"/>
        </w:rPr>
        <w:t xml:space="preserve"> por el párrafo 1° del inciso c), de la fracción IV del artículo 116 de la Constitución Federal; el numeral 1 del artículo 99 de la </w:t>
      </w:r>
      <w:r w:rsidR="001C05E1" w:rsidRPr="00DA09EB">
        <w:rPr>
          <w:rFonts w:ascii="Arial" w:eastAsia="Calibri" w:hAnsi="Arial" w:cs="Arial"/>
          <w:sz w:val="22"/>
          <w:szCs w:val="22"/>
          <w:lang w:val="es-MX" w:eastAsia="en-US"/>
        </w:rPr>
        <w:t>LGIPE</w:t>
      </w:r>
      <w:r w:rsidRPr="00DA09EB">
        <w:rPr>
          <w:rFonts w:ascii="Arial" w:eastAsia="Calibri" w:hAnsi="Arial" w:cs="Arial"/>
          <w:sz w:val="22"/>
          <w:szCs w:val="22"/>
          <w:lang w:val="es-MX" w:eastAsia="en-US"/>
        </w:rPr>
        <w:t>; así como del 101, fracción I, y 103 del Código de la materia, el Instituto Electoral del Estado, para el desempeño de sus actividades, cuenta en su estructura con un Órgano Superior de Dirección que es el Consejo General, integrado por u</w:t>
      </w:r>
      <w:r w:rsidRPr="00DA09EB">
        <w:rPr>
          <w:rFonts w:ascii="Arial" w:eastAsia="Calibri" w:hAnsi="Arial" w:cs="Arial"/>
          <w:snapToGrid w:val="0"/>
          <w:sz w:val="22"/>
          <w:szCs w:val="22"/>
          <w:lang w:val="es-MX" w:eastAsia="en-US"/>
        </w:rPr>
        <w:t>n</w:t>
      </w:r>
      <w:r w:rsidR="00ED7EA3" w:rsidRPr="00DA09EB">
        <w:rPr>
          <w:rFonts w:ascii="Arial" w:eastAsia="Calibri" w:hAnsi="Arial" w:cs="Arial"/>
          <w:snapToGrid w:val="0"/>
          <w:sz w:val="22"/>
          <w:szCs w:val="22"/>
          <w:lang w:val="es-MX" w:eastAsia="en-US"/>
        </w:rPr>
        <w:t xml:space="preserve"> o una</w:t>
      </w:r>
      <w:r w:rsidRPr="00DA09EB">
        <w:rPr>
          <w:rFonts w:ascii="Arial" w:eastAsia="Calibri" w:hAnsi="Arial" w:cs="Arial"/>
          <w:snapToGrid w:val="0"/>
          <w:sz w:val="22"/>
          <w:szCs w:val="22"/>
          <w:lang w:val="es-MX" w:eastAsia="en-US"/>
        </w:rPr>
        <w:t xml:space="preserve"> Consejer</w:t>
      </w:r>
      <w:r w:rsidR="00ED7EA3" w:rsidRPr="00DA09EB">
        <w:rPr>
          <w:rFonts w:ascii="Arial" w:eastAsia="Calibri" w:hAnsi="Arial" w:cs="Arial"/>
          <w:snapToGrid w:val="0"/>
          <w:sz w:val="22"/>
          <w:szCs w:val="22"/>
          <w:lang w:val="es-MX" w:eastAsia="en-US"/>
        </w:rPr>
        <w:t>a</w:t>
      </w:r>
      <w:r w:rsidRPr="00DA09EB">
        <w:rPr>
          <w:rFonts w:ascii="Arial" w:eastAsia="Calibri" w:hAnsi="Arial" w:cs="Arial"/>
          <w:snapToGrid w:val="0"/>
          <w:sz w:val="22"/>
          <w:szCs w:val="22"/>
          <w:lang w:val="es-MX" w:eastAsia="en-US"/>
        </w:rPr>
        <w:t xml:space="preserve"> Presidente y seis </w:t>
      </w:r>
      <w:r w:rsidR="00ED7EA3" w:rsidRPr="00DA09EB">
        <w:rPr>
          <w:rFonts w:ascii="Arial" w:eastAsia="Calibri" w:hAnsi="Arial" w:cs="Arial"/>
          <w:snapToGrid w:val="0"/>
          <w:sz w:val="22"/>
          <w:szCs w:val="22"/>
          <w:lang w:val="es-MX" w:eastAsia="en-US"/>
        </w:rPr>
        <w:t>Consejeras y C</w:t>
      </w:r>
      <w:r w:rsidRPr="00DA09EB">
        <w:rPr>
          <w:rFonts w:ascii="Arial" w:eastAsia="Calibri" w:hAnsi="Arial" w:cs="Arial"/>
          <w:snapToGrid w:val="0"/>
          <w:sz w:val="22"/>
          <w:szCs w:val="22"/>
          <w:lang w:val="es-MX" w:eastAsia="en-US"/>
        </w:rPr>
        <w:t xml:space="preserve">onsejeros </w:t>
      </w:r>
      <w:r w:rsidR="00ED7EA3" w:rsidRPr="00DA09EB">
        <w:rPr>
          <w:rFonts w:ascii="Arial" w:eastAsia="Calibri" w:hAnsi="Arial" w:cs="Arial"/>
          <w:snapToGrid w:val="0"/>
          <w:sz w:val="22"/>
          <w:szCs w:val="22"/>
          <w:lang w:val="es-MX" w:eastAsia="en-US"/>
        </w:rPr>
        <w:t>E</w:t>
      </w:r>
      <w:r w:rsidRPr="00DA09EB">
        <w:rPr>
          <w:rFonts w:ascii="Arial" w:eastAsia="Calibri" w:hAnsi="Arial" w:cs="Arial"/>
          <w:snapToGrid w:val="0"/>
          <w:sz w:val="22"/>
          <w:szCs w:val="22"/>
          <w:lang w:val="es-MX" w:eastAsia="en-US"/>
        </w:rPr>
        <w:t xml:space="preserve">lectorales, </w:t>
      </w:r>
      <w:r w:rsidR="00ED7EA3" w:rsidRPr="00DA09EB">
        <w:rPr>
          <w:rFonts w:ascii="Arial" w:eastAsia="Calibri" w:hAnsi="Arial" w:cs="Arial"/>
          <w:snapToGrid w:val="0"/>
          <w:sz w:val="22"/>
          <w:szCs w:val="22"/>
          <w:lang w:val="es-MX" w:eastAsia="en-US"/>
        </w:rPr>
        <w:t xml:space="preserve">una o </w:t>
      </w:r>
      <w:r w:rsidRPr="00DA09EB">
        <w:rPr>
          <w:rFonts w:ascii="Arial" w:eastAsia="Calibri" w:hAnsi="Arial" w:cs="Arial"/>
          <w:snapToGrid w:val="0"/>
          <w:sz w:val="22"/>
          <w:szCs w:val="22"/>
          <w:lang w:val="es-MX" w:eastAsia="en-US"/>
        </w:rPr>
        <w:t xml:space="preserve">un Secretario Ejecutivo, y un representante propietario o suplente, en su caso, por cada uno de los partidos políticos acreditados ante el Instituto, con el carácter de </w:t>
      </w:r>
      <w:r w:rsidR="00ED7EA3" w:rsidRPr="00DA09EB">
        <w:rPr>
          <w:rFonts w:ascii="Arial" w:eastAsia="Calibri" w:hAnsi="Arial" w:cs="Arial"/>
          <w:snapToGrid w:val="0"/>
          <w:sz w:val="22"/>
          <w:szCs w:val="22"/>
          <w:lang w:val="es-MX" w:eastAsia="en-US"/>
        </w:rPr>
        <w:t xml:space="preserve">Comisionada o </w:t>
      </w:r>
      <w:r w:rsidRPr="00DA09EB">
        <w:rPr>
          <w:rFonts w:ascii="Arial" w:eastAsia="Calibri" w:hAnsi="Arial" w:cs="Arial"/>
          <w:snapToGrid w:val="0"/>
          <w:sz w:val="22"/>
          <w:szCs w:val="22"/>
          <w:lang w:val="es-MX" w:eastAsia="en-US"/>
        </w:rPr>
        <w:t>Comisionado.</w:t>
      </w:r>
    </w:p>
    <w:p w14:paraId="74FD337C" w14:textId="77777777" w:rsidR="00BA28FD" w:rsidRPr="00DA09EB" w:rsidRDefault="00BA28FD" w:rsidP="00A17E23">
      <w:pPr>
        <w:spacing w:line="360" w:lineRule="auto"/>
        <w:jc w:val="both"/>
        <w:rPr>
          <w:rFonts w:ascii="Arial" w:eastAsia="Calibri" w:hAnsi="Arial" w:cs="Arial"/>
          <w:snapToGrid w:val="0"/>
          <w:sz w:val="22"/>
          <w:szCs w:val="22"/>
          <w:lang w:val="es-MX" w:eastAsia="en-US"/>
        </w:rPr>
      </w:pPr>
    </w:p>
    <w:p w14:paraId="30AD235E" w14:textId="77777777" w:rsidR="00BA28FD" w:rsidRPr="00DA09EB" w:rsidRDefault="00BA28FD" w:rsidP="00A17E23">
      <w:pPr>
        <w:spacing w:line="360" w:lineRule="auto"/>
        <w:jc w:val="both"/>
        <w:rPr>
          <w:rFonts w:ascii="Arial" w:eastAsia="Calibri" w:hAnsi="Arial" w:cs="Arial"/>
          <w:snapToGrid w:val="0"/>
          <w:sz w:val="22"/>
          <w:szCs w:val="22"/>
          <w:lang w:val="es-MX" w:eastAsia="en-US"/>
        </w:rPr>
      </w:pPr>
      <w:r w:rsidRPr="00DA09EB">
        <w:rPr>
          <w:rFonts w:ascii="Arial" w:eastAsia="Calibri" w:hAnsi="Arial" w:cs="Arial"/>
          <w:snapToGrid w:val="0"/>
          <w:sz w:val="22"/>
          <w:szCs w:val="22"/>
          <w:lang w:val="es-MX" w:eastAsia="en-US"/>
        </w:rPr>
        <w:t>Adicionalmente, el referido Instituto contará con un Órgano Ejecutivo, que se integrará por el Presidente y el Secretario Ejecutivo del Consejo General y directores de área que corresponda y será presidido por el primero de los mencionados, lo anterior de acuerdo a lo previsto en la fracción II del citado artículo 101 del Código Electoral.</w:t>
      </w:r>
    </w:p>
    <w:p w14:paraId="7D32A8C8" w14:textId="77777777" w:rsidR="00BA28FD" w:rsidRPr="00DA09EB" w:rsidRDefault="00BA28FD" w:rsidP="00A17E23">
      <w:pPr>
        <w:spacing w:line="360" w:lineRule="auto"/>
        <w:jc w:val="both"/>
        <w:rPr>
          <w:rFonts w:ascii="Arial" w:eastAsia="Calibri" w:hAnsi="Arial" w:cs="Arial"/>
          <w:snapToGrid w:val="0"/>
          <w:sz w:val="22"/>
          <w:szCs w:val="22"/>
          <w:lang w:val="es-MX" w:eastAsia="en-US"/>
        </w:rPr>
      </w:pPr>
    </w:p>
    <w:p w14:paraId="1B82067B" w14:textId="77777777" w:rsidR="00BA28FD" w:rsidRPr="00DA09EB" w:rsidRDefault="00BA28FD" w:rsidP="00A17E23">
      <w:pPr>
        <w:spacing w:line="360" w:lineRule="auto"/>
        <w:jc w:val="both"/>
        <w:rPr>
          <w:rFonts w:ascii="Arial" w:eastAsia="Calibri" w:hAnsi="Arial" w:cs="Arial"/>
          <w:snapToGrid w:val="0"/>
          <w:sz w:val="22"/>
          <w:szCs w:val="22"/>
          <w:lang w:val="es-MX" w:eastAsia="en-US"/>
        </w:rPr>
      </w:pPr>
      <w:r w:rsidRPr="00DA09EB">
        <w:rPr>
          <w:rFonts w:ascii="Arial" w:eastAsia="Calibri" w:hAnsi="Arial" w:cs="Arial"/>
          <w:snapToGrid w:val="0"/>
          <w:sz w:val="22"/>
          <w:szCs w:val="22"/>
          <w:lang w:val="es-MX" w:eastAsia="en-US"/>
        </w:rPr>
        <w:t>Asimismo, y de acuerdo a lo dispuesto por el Artículo 101, fracción III, del Código Electoral del Estado, el Instituto cuenta en su estructura con un órgano municipal electoral, al que se le denomina Consejo Municipal, en cada uno de los municipios del estado.</w:t>
      </w:r>
    </w:p>
    <w:p w14:paraId="663F600B" w14:textId="77777777" w:rsidR="00BA28FD" w:rsidRPr="00DA09EB" w:rsidRDefault="00BA28FD" w:rsidP="00A17E23">
      <w:pPr>
        <w:spacing w:line="360" w:lineRule="auto"/>
        <w:jc w:val="both"/>
        <w:rPr>
          <w:rFonts w:ascii="Arial" w:eastAsia="Calibri" w:hAnsi="Arial" w:cs="Arial"/>
          <w:snapToGrid w:val="0"/>
          <w:sz w:val="22"/>
          <w:szCs w:val="22"/>
          <w:lang w:val="es-MX" w:eastAsia="en-US"/>
        </w:rPr>
      </w:pPr>
    </w:p>
    <w:p w14:paraId="28546B27" w14:textId="77777777" w:rsidR="00054271" w:rsidRPr="00DA09EB" w:rsidRDefault="00BA28FD" w:rsidP="00054271">
      <w:pPr>
        <w:spacing w:line="360" w:lineRule="auto"/>
        <w:jc w:val="both"/>
        <w:rPr>
          <w:rFonts w:ascii="Arial" w:eastAsia="Calibri" w:hAnsi="Arial" w:cs="Arial"/>
          <w:snapToGrid w:val="0"/>
          <w:sz w:val="22"/>
          <w:szCs w:val="22"/>
          <w:lang w:val="es-MX" w:eastAsia="en-US"/>
        </w:rPr>
      </w:pPr>
      <w:r w:rsidRPr="00DA09EB">
        <w:rPr>
          <w:rFonts w:ascii="Arial" w:eastAsia="Calibri" w:hAnsi="Arial" w:cs="Arial"/>
          <w:snapToGrid w:val="0"/>
          <w:sz w:val="22"/>
          <w:szCs w:val="22"/>
          <w:lang w:val="es-MX" w:eastAsia="en-US"/>
        </w:rPr>
        <w:lastRenderedPageBreak/>
        <w:t>Señalando además el referido numeral que este Instituto contará, de conformidad con su presupuesto, con el personal calificado necesario para desempeñar las actividades relativas al cumplimiento de sus fines.</w:t>
      </w:r>
    </w:p>
    <w:p w14:paraId="499F72E3" w14:textId="77777777" w:rsidR="002D74E0" w:rsidRPr="00DA09EB" w:rsidRDefault="002D74E0" w:rsidP="00054271">
      <w:pPr>
        <w:spacing w:line="360" w:lineRule="auto"/>
        <w:jc w:val="both"/>
        <w:rPr>
          <w:rFonts w:ascii="Arial" w:eastAsia="Calibri" w:hAnsi="Arial" w:cs="Arial"/>
          <w:snapToGrid w:val="0"/>
          <w:sz w:val="22"/>
          <w:szCs w:val="22"/>
          <w:lang w:val="es-MX" w:eastAsia="en-US"/>
        </w:rPr>
      </w:pPr>
    </w:p>
    <w:p w14:paraId="05073F64" w14:textId="77777777" w:rsidR="00054271" w:rsidRPr="00DA09EB" w:rsidRDefault="002D74E0" w:rsidP="00D13B59">
      <w:pPr>
        <w:spacing w:line="360" w:lineRule="auto"/>
        <w:jc w:val="both"/>
        <w:rPr>
          <w:rFonts w:ascii="Arial" w:hAnsi="Arial" w:cs="Arial"/>
          <w:sz w:val="22"/>
          <w:szCs w:val="22"/>
        </w:rPr>
      </w:pPr>
      <w:r w:rsidRPr="00DA09EB">
        <w:rPr>
          <w:rFonts w:ascii="Arial" w:eastAsia="Calibri" w:hAnsi="Arial" w:cs="Arial"/>
          <w:b/>
          <w:bCs/>
          <w:snapToGrid w:val="0"/>
          <w:sz w:val="22"/>
          <w:szCs w:val="22"/>
          <w:lang w:eastAsia="en-US"/>
        </w:rPr>
        <w:t xml:space="preserve">7ª.- </w:t>
      </w:r>
      <w:r w:rsidR="001F378B" w:rsidRPr="00DA09EB">
        <w:rPr>
          <w:rFonts w:ascii="Arial" w:hAnsi="Arial" w:cs="Arial"/>
          <w:sz w:val="22"/>
          <w:szCs w:val="22"/>
        </w:rPr>
        <w:t>Con fundamento en el párrafo segundo del artículo 121 del Código Electoral del Estado de Colima, en correlación al artículo 28 de los “</w:t>
      </w:r>
      <w:r w:rsidR="001F378B" w:rsidRPr="00DA09EB">
        <w:rPr>
          <w:rFonts w:ascii="Arial" w:hAnsi="Arial" w:cs="Arial"/>
          <w:i/>
          <w:sz w:val="22"/>
          <w:szCs w:val="22"/>
        </w:rPr>
        <w:t>Lineamientos del Consejo General del Instituto Electoral del Estado de Colima para el procedimiento de selección y designación de Consejera o Consejero Electoral Propietario y Suplente de los Consejos Municipales Electorales del Instituto”</w:t>
      </w:r>
      <w:r w:rsidR="001F378B" w:rsidRPr="00DA09EB">
        <w:rPr>
          <w:rFonts w:ascii="Arial" w:hAnsi="Arial" w:cs="Arial"/>
          <w:sz w:val="22"/>
          <w:szCs w:val="22"/>
        </w:rPr>
        <w:t xml:space="preserve"> y al </w:t>
      </w:r>
      <w:r w:rsidR="001F378B" w:rsidRPr="00DA09EB">
        <w:rPr>
          <w:rFonts w:ascii="Arial" w:eastAsia="Calibri" w:hAnsi="Arial" w:cs="Arial"/>
          <w:bCs/>
          <w:snapToGrid w:val="0"/>
          <w:sz w:val="22"/>
          <w:szCs w:val="22"/>
          <w:lang w:eastAsia="en-US"/>
        </w:rPr>
        <w:t xml:space="preserve">punto de </w:t>
      </w:r>
      <w:r w:rsidR="001F378B" w:rsidRPr="00DA09EB">
        <w:rPr>
          <w:rFonts w:ascii="Arial" w:hAnsi="Arial" w:cs="Arial"/>
          <w:sz w:val="22"/>
          <w:szCs w:val="22"/>
        </w:rPr>
        <w:t xml:space="preserve">Acuerdo TERCERO del denominado </w:t>
      </w:r>
      <w:r w:rsidR="001F378B" w:rsidRPr="00DA09EB">
        <w:rPr>
          <w:rFonts w:ascii="Arial" w:eastAsia="Calibri" w:hAnsi="Arial" w:cs="Arial"/>
          <w:sz w:val="22"/>
          <w:szCs w:val="22"/>
          <w:lang w:val="es-MX" w:eastAsia="en-US"/>
        </w:rPr>
        <w:t xml:space="preserve">IEE/CG/A027/2019, </w:t>
      </w:r>
      <w:r w:rsidR="00D13B59" w:rsidRPr="00DA09EB">
        <w:rPr>
          <w:rFonts w:ascii="Arial" w:hAnsi="Arial" w:cs="Arial"/>
          <w:sz w:val="22"/>
          <w:szCs w:val="22"/>
        </w:rPr>
        <w:t>e</w:t>
      </w:r>
      <w:r w:rsidR="00054271" w:rsidRPr="00DA09EB">
        <w:rPr>
          <w:rFonts w:ascii="Arial" w:hAnsi="Arial" w:cs="Arial"/>
          <w:sz w:val="22"/>
          <w:szCs w:val="22"/>
        </w:rPr>
        <w:t xml:space="preserve">l Secretario Ejecutivo </w:t>
      </w:r>
      <w:r w:rsidR="00D13B59" w:rsidRPr="00DA09EB">
        <w:rPr>
          <w:rFonts w:ascii="Arial" w:hAnsi="Arial" w:cs="Arial"/>
          <w:sz w:val="22"/>
          <w:szCs w:val="22"/>
        </w:rPr>
        <w:t xml:space="preserve">de este Consejo, </w:t>
      </w:r>
      <w:r w:rsidR="00054271" w:rsidRPr="00DA09EB">
        <w:rPr>
          <w:rFonts w:ascii="Arial" w:hAnsi="Arial" w:cs="Arial"/>
          <w:sz w:val="22"/>
          <w:szCs w:val="22"/>
        </w:rPr>
        <w:t>notific</w:t>
      </w:r>
      <w:r w:rsidR="001F378B" w:rsidRPr="00DA09EB">
        <w:rPr>
          <w:rFonts w:ascii="Arial" w:hAnsi="Arial" w:cs="Arial"/>
          <w:sz w:val="22"/>
          <w:szCs w:val="22"/>
        </w:rPr>
        <w:t>ó</w:t>
      </w:r>
      <w:r w:rsidR="00054271" w:rsidRPr="00DA09EB">
        <w:rPr>
          <w:rFonts w:ascii="Arial" w:hAnsi="Arial" w:cs="Arial"/>
          <w:sz w:val="22"/>
          <w:szCs w:val="22"/>
        </w:rPr>
        <w:t xml:space="preserve"> personalmente </w:t>
      </w:r>
      <w:r w:rsidR="00D13B59" w:rsidRPr="00DA09EB">
        <w:rPr>
          <w:rFonts w:ascii="Arial" w:hAnsi="Arial" w:cs="Arial"/>
          <w:sz w:val="22"/>
          <w:szCs w:val="22"/>
        </w:rPr>
        <w:t>a las y los Consejeros Municipales Electorales Propietarios y Suplentes p</w:t>
      </w:r>
      <w:r w:rsidR="00054271" w:rsidRPr="00DA09EB">
        <w:rPr>
          <w:rFonts w:ascii="Arial" w:hAnsi="Arial" w:cs="Arial"/>
          <w:sz w:val="22"/>
          <w:szCs w:val="22"/>
        </w:rPr>
        <w:t xml:space="preserve">ara </w:t>
      </w:r>
      <w:r w:rsidR="001F378B" w:rsidRPr="00DA09EB">
        <w:rPr>
          <w:rFonts w:ascii="Arial" w:hAnsi="Arial" w:cs="Arial"/>
          <w:sz w:val="22"/>
          <w:szCs w:val="22"/>
        </w:rPr>
        <w:t>concurrir</w:t>
      </w:r>
      <w:r w:rsidR="00054271" w:rsidRPr="00DA09EB">
        <w:rPr>
          <w:rFonts w:ascii="Arial" w:hAnsi="Arial" w:cs="Arial"/>
          <w:sz w:val="22"/>
          <w:szCs w:val="22"/>
        </w:rPr>
        <w:t xml:space="preserve"> a la sesión del Consejo General </w:t>
      </w:r>
      <w:r w:rsidR="001F378B" w:rsidRPr="00DA09EB">
        <w:rPr>
          <w:rFonts w:ascii="Arial" w:hAnsi="Arial" w:cs="Arial"/>
          <w:sz w:val="22"/>
          <w:szCs w:val="22"/>
        </w:rPr>
        <w:t xml:space="preserve">que se celebró el pasado </w:t>
      </w:r>
      <w:r w:rsidR="00054271" w:rsidRPr="00DA09EB">
        <w:rPr>
          <w:rFonts w:ascii="Arial" w:hAnsi="Arial" w:cs="Arial"/>
          <w:sz w:val="22"/>
          <w:szCs w:val="22"/>
        </w:rPr>
        <w:t>1 de agosto de</w:t>
      </w:r>
      <w:r w:rsidR="00D13B59" w:rsidRPr="00DA09EB">
        <w:rPr>
          <w:rFonts w:ascii="Arial" w:hAnsi="Arial" w:cs="Arial"/>
          <w:sz w:val="22"/>
          <w:szCs w:val="22"/>
        </w:rPr>
        <w:t>l presente año</w:t>
      </w:r>
      <w:r w:rsidR="00054271" w:rsidRPr="00DA09EB">
        <w:rPr>
          <w:rFonts w:ascii="Arial" w:hAnsi="Arial" w:cs="Arial"/>
          <w:sz w:val="22"/>
          <w:szCs w:val="22"/>
        </w:rPr>
        <w:t xml:space="preserve"> a rendir la </w:t>
      </w:r>
      <w:r w:rsidR="00D13B59" w:rsidRPr="00DA09EB">
        <w:rPr>
          <w:rFonts w:ascii="Arial" w:hAnsi="Arial" w:cs="Arial"/>
          <w:sz w:val="22"/>
          <w:szCs w:val="22"/>
        </w:rPr>
        <w:t>Protesta de Ley</w:t>
      </w:r>
      <w:r w:rsidR="00054271" w:rsidRPr="00DA09EB">
        <w:rPr>
          <w:rFonts w:ascii="Arial" w:hAnsi="Arial" w:cs="Arial"/>
          <w:sz w:val="22"/>
          <w:szCs w:val="22"/>
        </w:rPr>
        <w:t>.</w:t>
      </w:r>
    </w:p>
    <w:p w14:paraId="02179967" w14:textId="77777777" w:rsidR="001F378B" w:rsidRPr="00DA09EB" w:rsidRDefault="001F378B" w:rsidP="00D13B59">
      <w:pPr>
        <w:spacing w:line="360" w:lineRule="auto"/>
        <w:jc w:val="both"/>
        <w:rPr>
          <w:rFonts w:ascii="Arial" w:hAnsi="Arial" w:cs="Arial"/>
          <w:sz w:val="22"/>
          <w:szCs w:val="22"/>
        </w:rPr>
      </w:pPr>
    </w:p>
    <w:p w14:paraId="5E64AF20" w14:textId="77777777" w:rsidR="00405CD8" w:rsidRDefault="00405CD8" w:rsidP="00405CD8">
      <w:pPr>
        <w:spacing w:line="360" w:lineRule="auto"/>
        <w:jc w:val="both"/>
        <w:rPr>
          <w:rFonts w:ascii="Arial" w:hAnsi="Arial" w:cs="Arial"/>
          <w:strike/>
          <w:color w:val="FF0000"/>
          <w:sz w:val="22"/>
          <w:szCs w:val="22"/>
        </w:rPr>
      </w:pPr>
      <w:r>
        <w:rPr>
          <w:rFonts w:ascii="Arial" w:hAnsi="Arial" w:cs="Arial"/>
          <w:b/>
          <w:sz w:val="22"/>
          <w:szCs w:val="22"/>
        </w:rPr>
        <w:t xml:space="preserve">8ª.- </w:t>
      </w:r>
      <w:r>
        <w:rPr>
          <w:rFonts w:ascii="Arial" w:hAnsi="Arial" w:cs="Arial"/>
          <w:sz w:val="22"/>
          <w:szCs w:val="22"/>
        </w:rPr>
        <w:t xml:space="preserve">No obstante lo anterior, a la sesión del 1 de agosto de este año, referida en la consideración anterior, no asistieron la totalidad de las y los Consejeros Municipales Electorales convocados para </w:t>
      </w:r>
      <w:r w:rsidRPr="00673A87">
        <w:rPr>
          <w:rFonts w:ascii="Arial" w:hAnsi="Arial" w:cs="Arial"/>
          <w:sz w:val="22"/>
          <w:szCs w:val="22"/>
        </w:rPr>
        <w:t>efectos de rendir su Protesta de Ley, por lo que, tomando en consideración el Informe de la Secretaría Ejecutiva presentado ante este máximo Órgano Superior de Dirección, mencionado en el Antecedente IV de este instrumento, es de manifestarse que las y los ciudadanos que no acudieron son:</w:t>
      </w:r>
      <w:r>
        <w:rPr>
          <w:rFonts w:ascii="Arial" w:hAnsi="Arial" w:cs="Arial"/>
          <w:sz w:val="22"/>
          <w:szCs w:val="22"/>
        </w:rPr>
        <w:t xml:space="preserve"> </w:t>
      </w:r>
    </w:p>
    <w:p w14:paraId="579F4CFF" w14:textId="77777777" w:rsidR="007E664A" w:rsidRDefault="007E664A" w:rsidP="00D13B59">
      <w:pPr>
        <w:spacing w:line="360" w:lineRule="auto"/>
        <w:jc w:val="both"/>
        <w:rPr>
          <w:rFonts w:ascii="Arial" w:hAnsi="Arial" w:cs="Arial"/>
          <w:sz w:val="22"/>
          <w:szCs w:val="22"/>
        </w:rPr>
      </w:pPr>
    </w:p>
    <w:p w14:paraId="1559B279" w14:textId="77777777" w:rsidR="007E664A" w:rsidRPr="00735A7B" w:rsidRDefault="00735A7B" w:rsidP="007E664A">
      <w:pPr>
        <w:jc w:val="center"/>
        <w:rPr>
          <w:rFonts w:ascii="Arial" w:hAnsi="Arial" w:cs="Arial"/>
          <w:i/>
          <w:sz w:val="18"/>
          <w:szCs w:val="20"/>
        </w:rPr>
      </w:pPr>
      <w:r>
        <w:rPr>
          <w:rFonts w:ascii="Arial" w:hAnsi="Arial" w:cs="Arial"/>
          <w:i/>
          <w:sz w:val="18"/>
          <w:szCs w:val="20"/>
        </w:rPr>
        <w:t>(</w:t>
      </w:r>
      <w:r w:rsidR="007E664A" w:rsidRPr="00735A7B">
        <w:rPr>
          <w:rFonts w:ascii="Arial" w:hAnsi="Arial" w:cs="Arial"/>
          <w:i/>
          <w:sz w:val="18"/>
          <w:szCs w:val="20"/>
        </w:rPr>
        <w:t>Tabla 1</w:t>
      </w:r>
      <w:r>
        <w:rPr>
          <w:rFonts w:ascii="Arial" w:hAnsi="Arial" w:cs="Arial"/>
          <w:i/>
          <w:sz w:val="18"/>
          <w:szCs w:val="20"/>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2"/>
        <w:gridCol w:w="2977"/>
      </w:tblGrid>
      <w:tr w:rsidR="007E664A" w:rsidRPr="008218C0" w14:paraId="717281D1" w14:textId="77777777" w:rsidTr="008827AE">
        <w:tc>
          <w:tcPr>
            <w:tcW w:w="26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208BA6" w14:textId="77777777" w:rsidR="007E664A" w:rsidRPr="008218C0" w:rsidRDefault="007E664A" w:rsidP="007E664A">
            <w:pPr>
              <w:ind w:left="425" w:right="23"/>
              <w:jc w:val="center"/>
              <w:rPr>
                <w:rFonts w:ascii="Arial" w:eastAsia="Arial" w:hAnsi="Arial" w:cs="Arial"/>
                <w:b/>
                <w:i/>
                <w:spacing w:val="1"/>
                <w:sz w:val="22"/>
                <w:szCs w:val="22"/>
                <w:lang w:eastAsia="en-US"/>
              </w:rPr>
            </w:pPr>
            <w:r w:rsidRPr="008218C0">
              <w:rPr>
                <w:rFonts w:ascii="Arial" w:eastAsia="Arial" w:hAnsi="Arial" w:cs="Arial"/>
                <w:b/>
                <w:i/>
                <w:spacing w:val="1"/>
                <w:sz w:val="22"/>
                <w:szCs w:val="22"/>
              </w:rPr>
              <w:t>CONSEJO MUNICIPAL ELECTORAL</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9A21EA" w14:textId="77777777" w:rsidR="007E664A" w:rsidRPr="008218C0" w:rsidRDefault="007E664A" w:rsidP="007E664A">
            <w:pPr>
              <w:ind w:left="425" w:right="23"/>
              <w:jc w:val="center"/>
              <w:rPr>
                <w:rFonts w:ascii="Arial" w:eastAsia="Arial" w:hAnsi="Arial" w:cs="Arial"/>
                <w:b/>
                <w:i/>
                <w:spacing w:val="1"/>
                <w:sz w:val="22"/>
                <w:szCs w:val="22"/>
                <w:lang w:eastAsia="en-US"/>
              </w:rPr>
            </w:pPr>
            <w:r w:rsidRPr="008218C0">
              <w:rPr>
                <w:rFonts w:ascii="Arial" w:eastAsia="Arial" w:hAnsi="Arial" w:cs="Arial"/>
                <w:b/>
                <w:i/>
                <w:spacing w:val="1"/>
                <w:sz w:val="22"/>
                <w:szCs w:val="22"/>
              </w:rPr>
              <w:t>NOMBRE</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13FA34" w14:textId="77777777" w:rsidR="007E664A" w:rsidRPr="008218C0" w:rsidRDefault="007E664A" w:rsidP="007E664A">
            <w:pPr>
              <w:ind w:left="425" w:right="23"/>
              <w:jc w:val="center"/>
              <w:rPr>
                <w:rFonts w:ascii="Arial" w:eastAsia="Arial" w:hAnsi="Arial" w:cs="Arial"/>
                <w:b/>
                <w:i/>
                <w:spacing w:val="1"/>
                <w:sz w:val="22"/>
                <w:szCs w:val="22"/>
                <w:lang w:eastAsia="en-US"/>
              </w:rPr>
            </w:pPr>
            <w:r w:rsidRPr="008218C0">
              <w:rPr>
                <w:rFonts w:ascii="Arial" w:eastAsia="Arial" w:hAnsi="Arial" w:cs="Arial"/>
                <w:b/>
                <w:i/>
                <w:spacing w:val="1"/>
                <w:sz w:val="22"/>
                <w:szCs w:val="22"/>
              </w:rPr>
              <w:t>CARGO</w:t>
            </w:r>
          </w:p>
        </w:tc>
      </w:tr>
      <w:tr w:rsidR="007E664A" w:rsidRPr="008218C0" w14:paraId="3AF5D0C2" w14:textId="77777777" w:rsidTr="008827AE">
        <w:tc>
          <w:tcPr>
            <w:tcW w:w="2694" w:type="dxa"/>
            <w:tcBorders>
              <w:top w:val="single" w:sz="4" w:space="0" w:color="auto"/>
              <w:left w:val="single" w:sz="4" w:space="0" w:color="auto"/>
              <w:bottom w:val="single" w:sz="4" w:space="0" w:color="auto"/>
              <w:right w:val="single" w:sz="4" w:space="0" w:color="auto"/>
            </w:tcBorders>
            <w:hideMark/>
          </w:tcPr>
          <w:p w14:paraId="50EB2277"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Colima</w:t>
            </w:r>
          </w:p>
        </w:tc>
        <w:tc>
          <w:tcPr>
            <w:tcW w:w="4252" w:type="dxa"/>
            <w:tcBorders>
              <w:top w:val="single" w:sz="4" w:space="0" w:color="auto"/>
              <w:left w:val="single" w:sz="4" w:space="0" w:color="auto"/>
              <w:bottom w:val="single" w:sz="4" w:space="0" w:color="auto"/>
              <w:right w:val="single" w:sz="4" w:space="0" w:color="auto"/>
            </w:tcBorders>
            <w:hideMark/>
          </w:tcPr>
          <w:p w14:paraId="67960CAA"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Ma. Guadalupe Preciado Brizuela</w:t>
            </w:r>
          </w:p>
        </w:tc>
        <w:tc>
          <w:tcPr>
            <w:tcW w:w="2977" w:type="dxa"/>
            <w:tcBorders>
              <w:top w:val="single" w:sz="4" w:space="0" w:color="auto"/>
              <w:left w:val="single" w:sz="4" w:space="0" w:color="auto"/>
              <w:bottom w:val="single" w:sz="4" w:space="0" w:color="auto"/>
              <w:right w:val="single" w:sz="4" w:space="0" w:color="auto"/>
            </w:tcBorders>
            <w:hideMark/>
          </w:tcPr>
          <w:p w14:paraId="0270C302"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 xml:space="preserve">Consejera </w:t>
            </w:r>
            <w:r>
              <w:rPr>
                <w:rFonts w:ascii="Arial" w:eastAsia="Arial" w:hAnsi="Arial" w:cs="Arial"/>
                <w:i/>
                <w:spacing w:val="1"/>
                <w:sz w:val="22"/>
                <w:szCs w:val="22"/>
              </w:rPr>
              <w:t>S</w:t>
            </w:r>
            <w:r w:rsidRPr="008218C0">
              <w:rPr>
                <w:rFonts w:ascii="Arial" w:eastAsia="Arial" w:hAnsi="Arial" w:cs="Arial"/>
                <w:i/>
                <w:spacing w:val="1"/>
                <w:sz w:val="22"/>
                <w:szCs w:val="22"/>
              </w:rPr>
              <w:t>uplente 1</w:t>
            </w:r>
          </w:p>
        </w:tc>
      </w:tr>
      <w:tr w:rsidR="007E664A" w:rsidRPr="008218C0" w14:paraId="11878EDB" w14:textId="77777777" w:rsidTr="008827AE">
        <w:tc>
          <w:tcPr>
            <w:tcW w:w="2694" w:type="dxa"/>
            <w:tcBorders>
              <w:top w:val="single" w:sz="4" w:space="0" w:color="auto"/>
              <w:left w:val="single" w:sz="4" w:space="0" w:color="auto"/>
              <w:bottom w:val="single" w:sz="4" w:space="0" w:color="auto"/>
              <w:right w:val="single" w:sz="4" w:space="0" w:color="auto"/>
            </w:tcBorders>
            <w:hideMark/>
          </w:tcPr>
          <w:p w14:paraId="035682B1"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Coquimatlán</w:t>
            </w:r>
          </w:p>
        </w:tc>
        <w:tc>
          <w:tcPr>
            <w:tcW w:w="4252" w:type="dxa"/>
            <w:tcBorders>
              <w:top w:val="single" w:sz="4" w:space="0" w:color="auto"/>
              <w:left w:val="single" w:sz="4" w:space="0" w:color="auto"/>
              <w:bottom w:val="single" w:sz="4" w:space="0" w:color="auto"/>
              <w:right w:val="single" w:sz="4" w:space="0" w:color="auto"/>
            </w:tcBorders>
            <w:hideMark/>
          </w:tcPr>
          <w:p w14:paraId="28E06D1C"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Sergio Sierra García</w:t>
            </w:r>
          </w:p>
        </w:tc>
        <w:tc>
          <w:tcPr>
            <w:tcW w:w="2977" w:type="dxa"/>
            <w:tcBorders>
              <w:top w:val="single" w:sz="4" w:space="0" w:color="auto"/>
              <w:left w:val="single" w:sz="4" w:space="0" w:color="auto"/>
              <w:bottom w:val="single" w:sz="4" w:space="0" w:color="auto"/>
              <w:right w:val="single" w:sz="4" w:space="0" w:color="auto"/>
            </w:tcBorders>
            <w:hideMark/>
          </w:tcPr>
          <w:p w14:paraId="44C6967A"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Consejero Suplente 2</w:t>
            </w:r>
          </w:p>
        </w:tc>
      </w:tr>
      <w:tr w:rsidR="007E664A" w:rsidRPr="008218C0" w14:paraId="77FC38EE" w14:textId="77777777" w:rsidTr="008827AE">
        <w:tc>
          <w:tcPr>
            <w:tcW w:w="2694" w:type="dxa"/>
            <w:tcBorders>
              <w:top w:val="single" w:sz="4" w:space="0" w:color="auto"/>
              <w:left w:val="single" w:sz="4" w:space="0" w:color="auto"/>
              <w:bottom w:val="single" w:sz="4" w:space="0" w:color="auto"/>
              <w:right w:val="single" w:sz="4" w:space="0" w:color="auto"/>
            </w:tcBorders>
            <w:hideMark/>
          </w:tcPr>
          <w:p w14:paraId="18801472"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Cuauhtémoc</w:t>
            </w:r>
          </w:p>
        </w:tc>
        <w:tc>
          <w:tcPr>
            <w:tcW w:w="4252" w:type="dxa"/>
            <w:tcBorders>
              <w:top w:val="single" w:sz="4" w:space="0" w:color="auto"/>
              <w:left w:val="single" w:sz="4" w:space="0" w:color="auto"/>
              <w:bottom w:val="single" w:sz="4" w:space="0" w:color="auto"/>
              <w:right w:val="single" w:sz="4" w:space="0" w:color="auto"/>
            </w:tcBorders>
            <w:hideMark/>
          </w:tcPr>
          <w:p w14:paraId="049D0553"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Raúl Leonel Aguirre Campos</w:t>
            </w:r>
          </w:p>
        </w:tc>
        <w:tc>
          <w:tcPr>
            <w:tcW w:w="2977" w:type="dxa"/>
            <w:tcBorders>
              <w:top w:val="single" w:sz="4" w:space="0" w:color="auto"/>
              <w:left w:val="single" w:sz="4" w:space="0" w:color="auto"/>
              <w:bottom w:val="single" w:sz="4" w:space="0" w:color="auto"/>
              <w:right w:val="single" w:sz="4" w:space="0" w:color="auto"/>
            </w:tcBorders>
            <w:hideMark/>
          </w:tcPr>
          <w:p w14:paraId="16E20591"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Consejero Propietario</w:t>
            </w:r>
          </w:p>
        </w:tc>
      </w:tr>
      <w:tr w:rsidR="007E664A" w:rsidRPr="008218C0" w14:paraId="7B2D24CC" w14:textId="77777777" w:rsidTr="008827AE">
        <w:tc>
          <w:tcPr>
            <w:tcW w:w="2694" w:type="dxa"/>
            <w:tcBorders>
              <w:top w:val="single" w:sz="4" w:space="0" w:color="auto"/>
              <w:left w:val="single" w:sz="4" w:space="0" w:color="auto"/>
              <w:bottom w:val="single" w:sz="4" w:space="0" w:color="auto"/>
              <w:right w:val="single" w:sz="4" w:space="0" w:color="auto"/>
            </w:tcBorders>
            <w:hideMark/>
          </w:tcPr>
          <w:p w14:paraId="2220F793"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Manzanillo</w:t>
            </w:r>
          </w:p>
        </w:tc>
        <w:tc>
          <w:tcPr>
            <w:tcW w:w="4252" w:type="dxa"/>
            <w:tcBorders>
              <w:top w:val="single" w:sz="4" w:space="0" w:color="auto"/>
              <w:left w:val="single" w:sz="4" w:space="0" w:color="auto"/>
              <w:bottom w:val="single" w:sz="4" w:space="0" w:color="auto"/>
              <w:right w:val="single" w:sz="4" w:space="0" w:color="auto"/>
            </w:tcBorders>
            <w:hideMark/>
          </w:tcPr>
          <w:p w14:paraId="65C698A5"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Alberto Medina Méndez</w:t>
            </w:r>
          </w:p>
        </w:tc>
        <w:tc>
          <w:tcPr>
            <w:tcW w:w="2977" w:type="dxa"/>
            <w:tcBorders>
              <w:top w:val="single" w:sz="4" w:space="0" w:color="auto"/>
              <w:left w:val="single" w:sz="4" w:space="0" w:color="auto"/>
              <w:bottom w:val="single" w:sz="4" w:space="0" w:color="auto"/>
              <w:right w:val="single" w:sz="4" w:space="0" w:color="auto"/>
            </w:tcBorders>
            <w:hideMark/>
          </w:tcPr>
          <w:p w14:paraId="0EDACE68"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Consejero Suplente 1</w:t>
            </w:r>
          </w:p>
        </w:tc>
      </w:tr>
      <w:tr w:rsidR="007E664A" w:rsidRPr="008218C0" w14:paraId="7B7CA2E2" w14:textId="77777777" w:rsidTr="008827AE">
        <w:tc>
          <w:tcPr>
            <w:tcW w:w="2694" w:type="dxa"/>
            <w:tcBorders>
              <w:top w:val="single" w:sz="4" w:space="0" w:color="auto"/>
              <w:left w:val="single" w:sz="4" w:space="0" w:color="auto"/>
              <w:bottom w:val="single" w:sz="4" w:space="0" w:color="auto"/>
              <w:right w:val="single" w:sz="4" w:space="0" w:color="auto"/>
            </w:tcBorders>
            <w:hideMark/>
          </w:tcPr>
          <w:p w14:paraId="0DE9AF15"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Minatitlán</w:t>
            </w:r>
          </w:p>
        </w:tc>
        <w:tc>
          <w:tcPr>
            <w:tcW w:w="4252" w:type="dxa"/>
            <w:tcBorders>
              <w:top w:val="single" w:sz="4" w:space="0" w:color="auto"/>
              <w:left w:val="single" w:sz="4" w:space="0" w:color="auto"/>
              <w:bottom w:val="single" w:sz="4" w:space="0" w:color="auto"/>
              <w:right w:val="single" w:sz="4" w:space="0" w:color="auto"/>
            </w:tcBorders>
            <w:hideMark/>
          </w:tcPr>
          <w:p w14:paraId="58EE6D9A"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Germán Figueroa Michel</w:t>
            </w:r>
          </w:p>
        </w:tc>
        <w:tc>
          <w:tcPr>
            <w:tcW w:w="2977" w:type="dxa"/>
            <w:tcBorders>
              <w:top w:val="single" w:sz="4" w:space="0" w:color="auto"/>
              <w:left w:val="single" w:sz="4" w:space="0" w:color="auto"/>
              <w:bottom w:val="single" w:sz="4" w:space="0" w:color="auto"/>
              <w:right w:val="single" w:sz="4" w:space="0" w:color="auto"/>
            </w:tcBorders>
            <w:hideMark/>
          </w:tcPr>
          <w:p w14:paraId="4DEF96E5" w14:textId="77777777" w:rsidR="007E664A" w:rsidRPr="008218C0" w:rsidRDefault="007E664A" w:rsidP="007E664A">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Consejero Suplente 1</w:t>
            </w:r>
          </w:p>
        </w:tc>
      </w:tr>
      <w:tr w:rsidR="007E664A" w:rsidRPr="008218C0" w14:paraId="5E9A69D7" w14:textId="77777777" w:rsidTr="008827AE">
        <w:tc>
          <w:tcPr>
            <w:tcW w:w="2694" w:type="dxa"/>
            <w:tcBorders>
              <w:top w:val="single" w:sz="4" w:space="0" w:color="auto"/>
              <w:left w:val="single" w:sz="4" w:space="0" w:color="auto"/>
              <w:bottom w:val="single" w:sz="4" w:space="0" w:color="auto"/>
              <w:right w:val="single" w:sz="4" w:space="0" w:color="auto"/>
            </w:tcBorders>
            <w:hideMark/>
          </w:tcPr>
          <w:p w14:paraId="7781B42E" w14:textId="77777777" w:rsidR="007E664A" w:rsidRPr="008218C0" w:rsidRDefault="007E664A" w:rsidP="008827AE">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Minatitlán</w:t>
            </w:r>
          </w:p>
        </w:tc>
        <w:tc>
          <w:tcPr>
            <w:tcW w:w="4252" w:type="dxa"/>
            <w:tcBorders>
              <w:top w:val="single" w:sz="4" w:space="0" w:color="auto"/>
              <w:left w:val="single" w:sz="4" w:space="0" w:color="auto"/>
              <w:bottom w:val="single" w:sz="4" w:space="0" w:color="auto"/>
              <w:right w:val="single" w:sz="4" w:space="0" w:color="auto"/>
            </w:tcBorders>
            <w:hideMark/>
          </w:tcPr>
          <w:p w14:paraId="45EA411F" w14:textId="77777777" w:rsidR="007E664A" w:rsidRPr="008218C0" w:rsidRDefault="007E664A" w:rsidP="008827AE">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Ramón Pascacio Arciniega Pedraza</w:t>
            </w:r>
          </w:p>
        </w:tc>
        <w:tc>
          <w:tcPr>
            <w:tcW w:w="2977" w:type="dxa"/>
            <w:tcBorders>
              <w:top w:val="single" w:sz="4" w:space="0" w:color="auto"/>
              <w:left w:val="single" w:sz="4" w:space="0" w:color="auto"/>
              <w:bottom w:val="single" w:sz="4" w:space="0" w:color="auto"/>
              <w:right w:val="single" w:sz="4" w:space="0" w:color="auto"/>
            </w:tcBorders>
            <w:hideMark/>
          </w:tcPr>
          <w:p w14:paraId="46D11834" w14:textId="77777777" w:rsidR="007E664A" w:rsidRPr="008218C0" w:rsidRDefault="007E664A" w:rsidP="008827AE">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Consejero Suplente 2</w:t>
            </w:r>
          </w:p>
        </w:tc>
      </w:tr>
      <w:tr w:rsidR="007E664A" w:rsidRPr="008218C0" w14:paraId="7C7C79F0" w14:textId="77777777" w:rsidTr="008827AE">
        <w:tc>
          <w:tcPr>
            <w:tcW w:w="2694" w:type="dxa"/>
            <w:tcBorders>
              <w:top w:val="single" w:sz="4" w:space="0" w:color="auto"/>
              <w:left w:val="single" w:sz="4" w:space="0" w:color="auto"/>
              <w:bottom w:val="single" w:sz="4" w:space="0" w:color="auto"/>
              <w:right w:val="single" w:sz="4" w:space="0" w:color="auto"/>
            </w:tcBorders>
            <w:hideMark/>
          </w:tcPr>
          <w:p w14:paraId="64DB4CF9" w14:textId="77777777" w:rsidR="007E664A" w:rsidRPr="008218C0" w:rsidRDefault="007E664A" w:rsidP="008827AE">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Tecomán</w:t>
            </w:r>
          </w:p>
        </w:tc>
        <w:tc>
          <w:tcPr>
            <w:tcW w:w="4252" w:type="dxa"/>
            <w:tcBorders>
              <w:top w:val="single" w:sz="4" w:space="0" w:color="auto"/>
              <w:left w:val="single" w:sz="4" w:space="0" w:color="auto"/>
              <w:bottom w:val="single" w:sz="4" w:space="0" w:color="auto"/>
              <w:right w:val="single" w:sz="4" w:space="0" w:color="auto"/>
            </w:tcBorders>
            <w:hideMark/>
          </w:tcPr>
          <w:p w14:paraId="4C24CD90" w14:textId="77777777" w:rsidR="007E664A" w:rsidRPr="008218C0" w:rsidRDefault="007E664A" w:rsidP="008827AE">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Margarita García Castañeda</w:t>
            </w:r>
          </w:p>
        </w:tc>
        <w:tc>
          <w:tcPr>
            <w:tcW w:w="2977" w:type="dxa"/>
            <w:tcBorders>
              <w:top w:val="single" w:sz="4" w:space="0" w:color="auto"/>
              <w:left w:val="single" w:sz="4" w:space="0" w:color="auto"/>
              <w:bottom w:val="single" w:sz="4" w:space="0" w:color="auto"/>
              <w:right w:val="single" w:sz="4" w:space="0" w:color="auto"/>
            </w:tcBorders>
            <w:hideMark/>
          </w:tcPr>
          <w:p w14:paraId="3AEEF6BD" w14:textId="77777777" w:rsidR="007E664A" w:rsidRPr="008218C0" w:rsidRDefault="007E664A" w:rsidP="008827AE">
            <w:pPr>
              <w:ind w:left="425" w:right="23"/>
              <w:jc w:val="center"/>
              <w:rPr>
                <w:rFonts w:ascii="Arial" w:eastAsia="Arial" w:hAnsi="Arial" w:cs="Arial"/>
                <w:i/>
                <w:spacing w:val="1"/>
                <w:sz w:val="22"/>
                <w:szCs w:val="22"/>
                <w:lang w:eastAsia="en-US"/>
              </w:rPr>
            </w:pPr>
            <w:r w:rsidRPr="008218C0">
              <w:rPr>
                <w:rFonts w:ascii="Arial" w:eastAsia="Arial" w:hAnsi="Arial" w:cs="Arial"/>
                <w:i/>
                <w:spacing w:val="1"/>
                <w:sz w:val="22"/>
                <w:szCs w:val="22"/>
              </w:rPr>
              <w:t>Consejera Suplente 1</w:t>
            </w:r>
          </w:p>
        </w:tc>
      </w:tr>
    </w:tbl>
    <w:p w14:paraId="4E5EDEC1" w14:textId="77777777" w:rsidR="001F378B" w:rsidRPr="00DA09EB" w:rsidRDefault="001F378B" w:rsidP="00D13B59">
      <w:pPr>
        <w:spacing w:line="360" w:lineRule="auto"/>
        <w:jc w:val="both"/>
        <w:rPr>
          <w:rFonts w:ascii="Arial" w:hAnsi="Arial" w:cs="Arial"/>
          <w:sz w:val="22"/>
          <w:szCs w:val="22"/>
        </w:rPr>
      </w:pPr>
    </w:p>
    <w:p w14:paraId="2894619D" w14:textId="77777777" w:rsidR="009E4C7E" w:rsidRDefault="00405CD8" w:rsidP="00405CD8">
      <w:pPr>
        <w:spacing w:line="360" w:lineRule="auto"/>
        <w:jc w:val="both"/>
        <w:rPr>
          <w:rFonts w:ascii="Arial" w:hAnsi="Arial" w:cs="Arial"/>
          <w:sz w:val="22"/>
          <w:szCs w:val="22"/>
        </w:rPr>
      </w:pPr>
      <w:r>
        <w:rPr>
          <w:rFonts w:ascii="Arial" w:hAnsi="Arial" w:cs="Arial"/>
          <w:b/>
          <w:sz w:val="22"/>
          <w:szCs w:val="22"/>
        </w:rPr>
        <w:t>9ª.-</w:t>
      </w:r>
      <w:r>
        <w:rPr>
          <w:rFonts w:ascii="Arial" w:hAnsi="Arial" w:cs="Arial"/>
          <w:sz w:val="22"/>
          <w:szCs w:val="22"/>
        </w:rPr>
        <w:t xml:space="preserve"> </w:t>
      </w:r>
      <w:r w:rsidR="009E4C7E">
        <w:rPr>
          <w:rFonts w:ascii="Arial" w:hAnsi="Arial" w:cs="Arial"/>
          <w:sz w:val="22"/>
          <w:szCs w:val="22"/>
        </w:rPr>
        <w:t xml:space="preserve">En atención a la relación de Consejeras y Consejeros que se describen en la Consideración que antecede, </w:t>
      </w:r>
      <w:r w:rsidR="008E4F16">
        <w:rPr>
          <w:rFonts w:ascii="Arial" w:hAnsi="Arial" w:cs="Arial"/>
          <w:sz w:val="22"/>
          <w:szCs w:val="22"/>
        </w:rPr>
        <w:t xml:space="preserve">resulta oportuno destacar </w:t>
      </w:r>
      <w:r w:rsidR="009E4C7E">
        <w:rPr>
          <w:rFonts w:ascii="Arial" w:hAnsi="Arial" w:cs="Arial"/>
          <w:sz w:val="22"/>
          <w:szCs w:val="22"/>
        </w:rPr>
        <w:t xml:space="preserve">que en la misma únicamente se presenta un Consejero Electoral con el carácter de </w:t>
      </w:r>
      <w:r w:rsidR="001575C5">
        <w:rPr>
          <w:rFonts w:ascii="Arial" w:hAnsi="Arial" w:cs="Arial"/>
          <w:sz w:val="22"/>
          <w:szCs w:val="22"/>
        </w:rPr>
        <w:t>P</w:t>
      </w:r>
      <w:r w:rsidR="009E4C7E">
        <w:rPr>
          <w:rFonts w:ascii="Arial" w:hAnsi="Arial" w:cs="Arial"/>
          <w:sz w:val="22"/>
          <w:szCs w:val="22"/>
        </w:rPr>
        <w:t>ropietario</w:t>
      </w:r>
      <w:r w:rsidR="001575C5">
        <w:rPr>
          <w:rFonts w:ascii="Arial" w:hAnsi="Arial" w:cs="Arial"/>
          <w:sz w:val="22"/>
          <w:szCs w:val="22"/>
        </w:rPr>
        <w:t xml:space="preserve">, lo que conlleva a que el Consejo Municipal Electoral para el cual fue designado, es decir el correspondiente al </w:t>
      </w:r>
      <w:r w:rsidR="001575C5">
        <w:rPr>
          <w:rFonts w:ascii="Arial" w:hAnsi="Arial" w:cs="Arial"/>
          <w:sz w:val="22"/>
          <w:szCs w:val="22"/>
        </w:rPr>
        <w:lastRenderedPageBreak/>
        <w:t xml:space="preserve">municipio de Cuauhtémoc, no se encuentra en condiciones de funcionar con la composición completa de sus integrantes, poniendo en riesgo </w:t>
      </w:r>
      <w:r w:rsidR="00B71F59">
        <w:rPr>
          <w:rFonts w:ascii="Arial" w:hAnsi="Arial" w:cs="Arial"/>
          <w:sz w:val="22"/>
          <w:szCs w:val="22"/>
        </w:rPr>
        <w:t>la eventual toma de decisiones al seno de dicho órgano e inclusive, en virtud de alguna eventualidad, que no se logre el quorum legal para sesionar válidamente.</w:t>
      </w:r>
    </w:p>
    <w:p w14:paraId="5F719328" w14:textId="77777777" w:rsidR="00B71F59" w:rsidRDefault="00B71F59" w:rsidP="00405CD8">
      <w:pPr>
        <w:spacing w:line="360" w:lineRule="auto"/>
        <w:jc w:val="both"/>
        <w:rPr>
          <w:rFonts w:ascii="Arial" w:hAnsi="Arial" w:cs="Arial"/>
          <w:sz w:val="22"/>
          <w:szCs w:val="22"/>
        </w:rPr>
      </w:pPr>
    </w:p>
    <w:p w14:paraId="23275E8B" w14:textId="77777777" w:rsidR="00B71F59" w:rsidRDefault="00B71F59" w:rsidP="00405CD8">
      <w:pPr>
        <w:spacing w:line="360" w:lineRule="auto"/>
        <w:jc w:val="both"/>
        <w:rPr>
          <w:rFonts w:ascii="Arial" w:hAnsi="Arial" w:cs="Arial"/>
          <w:sz w:val="22"/>
          <w:szCs w:val="22"/>
        </w:rPr>
      </w:pPr>
      <w:r>
        <w:rPr>
          <w:rFonts w:ascii="Arial" w:hAnsi="Arial" w:cs="Arial"/>
          <w:sz w:val="22"/>
          <w:szCs w:val="22"/>
        </w:rPr>
        <w:t xml:space="preserve">En tal sentido, surge la imperiosa necesidad de Convocar al ciudadano </w:t>
      </w:r>
      <w:r w:rsidRPr="00B71F59">
        <w:rPr>
          <w:rFonts w:ascii="Arial" w:hAnsi="Arial" w:cs="Arial"/>
          <w:sz w:val="22"/>
          <w:szCs w:val="22"/>
        </w:rPr>
        <w:t>Raúl Leonel Aguirre Campos</w:t>
      </w:r>
      <w:r>
        <w:rPr>
          <w:rFonts w:ascii="Arial" w:hAnsi="Arial" w:cs="Arial"/>
          <w:sz w:val="22"/>
          <w:szCs w:val="22"/>
        </w:rPr>
        <w:t>, a efecto de que acuda ante este Consejo</w:t>
      </w:r>
      <w:r w:rsidR="00570D1F">
        <w:rPr>
          <w:rFonts w:ascii="Arial" w:hAnsi="Arial" w:cs="Arial"/>
          <w:sz w:val="22"/>
          <w:szCs w:val="22"/>
        </w:rPr>
        <w:t xml:space="preserve"> General</w:t>
      </w:r>
      <w:r>
        <w:rPr>
          <w:rFonts w:ascii="Arial" w:hAnsi="Arial" w:cs="Arial"/>
          <w:sz w:val="22"/>
          <w:szCs w:val="22"/>
        </w:rPr>
        <w:t xml:space="preserve"> a rendir la Protesta correspondiente para que, llegado el momento que se requiera, pueda ser convocado y participar activa y legalmente en el Consejo Municipal Electoral de Cuauhtémoc.</w:t>
      </w:r>
    </w:p>
    <w:p w14:paraId="3862BB63" w14:textId="77777777" w:rsidR="001575C5" w:rsidRDefault="001575C5" w:rsidP="00405CD8">
      <w:pPr>
        <w:spacing w:line="360" w:lineRule="auto"/>
        <w:jc w:val="both"/>
        <w:rPr>
          <w:rFonts w:ascii="Arial" w:hAnsi="Arial" w:cs="Arial"/>
          <w:sz w:val="22"/>
          <w:szCs w:val="22"/>
        </w:rPr>
      </w:pPr>
    </w:p>
    <w:p w14:paraId="3EBB83FB" w14:textId="77777777" w:rsidR="00B71F59" w:rsidRDefault="00405CD8" w:rsidP="00405CD8">
      <w:pPr>
        <w:spacing w:line="360" w:lineRule="auto"/>
        <w:jc w:val="both"/>
        <w:rPr>
          <w:rFonts w:ascii="Arial" w:hAnsi="Arial" w:cs="Arial"/>
          <w:sz w:val="22"/>
          <w:szCs w:val="22"/>
        </w:rPr>
      </w:pPr>
      <w:r>
        <w:rPr>
          <w:rFonts w:ascii="Arial" w:hAnsi="Arial" w:cs="Arial"/>
          <w:sz w:val="22"/>
          <w:szCs w:val="22"/>
        </w:rPr>
        <w:t xml:space="preserve">Por lo antepuesto, </w:t>
      </w:r>
      <w:r w:rsidR="00B71F59">
        <w:rPr>
          <w:rFonts w:ascii="Arial" w:hAnsi="Arial" w:cs="Arial"/>
          <w:sz w:val="22"/>
          <w:szCs w:val="22"/>
        </w:rPr>
        <w:t xml:space="preserve">y acorde a los principios de legalidad, certeza y máxima publicidad, resulta pertinente proponer desde este momento la fecha en que será convocado el referido ciudadano a rendir la Protesta de mérito, siendo ésta el día </w:t>
      </w:r>
      <w:r w:rsidR="00B71F59" w:rsidRPr="00B71F59">
        <w:rPr>
          <w:rFonts w:ascii="Arial" w:hAnsi="Arial" w:cs="Arial"/>
          <w:sz w:val="22"/>
          <w:szCs w:val="22"/>
        </w:rPr>
        <w:t>viernes 13 de septiembre de 2019, en la sede de este Órgano</w:t>
      </w:r>
      <w:r w:rsidR="00B71F59">
        <w:rPr>
          <w:rFonts w:ascii="Arial" w:hAnsi="Arial" w:cs="Arial"/>
          <w:sz w:val="22"/>
          <w:szCs w:val="22"/>
        </w:rPr>
        <w:t xml:space="preserve">. Asimismo, en virtud de los argumentos descritos en supralíneas y en cumplimiento a la atribución de este Consejo relativa a </w:t>
      </w:r>
      <w:r w:rsidR="003F4694">
        <w:rPr>
          <w:rFonts w:ascii="Arial" w:hAnsi="Arial" w:cs="Arial"/>
          <w:sz w:val="22"/>
          <w:szCs w:val="22"/>
        </w:rPr>
        <w:t>“</w:t>
      </w:r>
      <w:r w:rsidR="003F4694" w:rsidRPr="003F4694">
        <w:rPr>
          <w:rFonts w:ascii="Arial" w:hAnsi="Arial" w:cs="Arial"/>
          <w:i/>
          <w:sz w:val="22"/>
          <w:szCs w:val="22"/>
        </w:rPr>
        <w:t>Vigilar la oportuna integración, instalación y adecuado funcionamiento de los órganos del INSTITUTO</w:t>
      </w:r>
      <w:r w:rsidR="003F4694">
        <w:rPr>
          <w:rFonts w:ascii="Arial" w:hAnsi="Arial" w:cs="Arial"/>
          <w:sz w:val="22"/>
          <w:szCs w:val="22"/>
        </w:rPr>
        <w:t>”, contenida en la fracción IV del artículo 114 del Código Electoral del Estado, la convocatoria referida deberá contener un apercibimiento en el que se le haga saber a dicho ciudadano que en caso de no acudir sin causa justificada a esta nueva Sesión, este Consejo General procederá a convocar a la Consejera Suplente de dicho órgano municipal para que asuma las funciones de Propietaria.</w:t>
      </w:r>
    </w:p>
    <w:p w14:paraId="3AC304CF" w14:textId="77777777" w:rsidR="008E4F16" w:rsidRDefault="008E4F16" w:rsidP="00405CD8">
      <w:pPr>
        <w:spacing w:line="360" w:lineRule="auto"/>
        <w:jc w:val="both"/>
        <w:rPr>
          <w:rFonts w:ascii="Arial" w:hAnsi="Arial" w:cs="Arial"/>
          <w:sz w:val="22"/>
          <w:szCs w:val="22"/>
        </w:rPr>
      </w:pPr>
    </w:p>
    <w:p w14:paraId="669C3DC2" w14:textId="77777777" w:rsidR="008E4F16" w:rsidRDefault="008E4F16" w:rsidP="00405CD8">
      <w:pPr>
        <w:spacing w:line="360" w:lineRule="auto"/>
        <w:jc w:val="both"/>
        <w:rPr>
          <w:rFonts w:ascii="Arial" w:hAnsi="Arial" w:cs="Arial"/>
          <w:sz w:val="22"/>
          <w:szCs w:val="22"/>
        </w:rPr>
      </w:pPr>
      <w:r>
        <w:rPr>
          <w:rFonts w:ascii="Arial" w:hAnsi="Arial" w:cs="Arial"/>
          <w:sz w:val="22"/>
          <w:szCs w:val="22"/>
        </w:rPr>
        <w:t>No es óbice mencionar que</w:t>
      </w:r>
      <w:r w:rsidR="00570D1F" w:rsidRPr="00570D1F">
        <w:t xml:space="preserve"> </w:t>
      </w:r>
      <w:r w:rsidR="00570D1F" w:rsidRPr="00570D1F">
        <w:rPr>
          <w:rFonts w:ascii="Arial" w:hAnsi="Arial" w:cs="Arial"/>
          <w:sz w:val="22"/>
          <w:szCs w:val="22"/>
        </w:rPr>
        <w:t>no pasa inadvertido para este Órgano Superior de Dirección</w:t>
      </w:r>
      <w:r w:rsidR="00570D1F">
        <w:rPr>
          <w:rFonts w:ascii="Arial" w:hAnsi="Arial" w:cs="Arial"/>
          <w:sz w:val="22"/>
          <w:szCs w:val="22"/>
        </w:rPr>
        <w:t xml:space="preserve"> que seguirán pendiente de rendir protesta seis personas que fueron designadas como Consejeras  y Consejeros Electorales con el carácter de </w:t>
      </w:r>
      <w:r>
        <w:rPr>
          <w:rFonts w:ascii="Arial" w:hAnsi="Arial" w:cs="Arial"/>
          <w:sz w:val="22"/>
          <w:szCs w:val="22"/>
        </w:rPr>
        <w:t>Suplentes</w:t>
      </w:r>
      <w:r w:rsidR="00570D1F">
        <w:rPr>
          <w:rFonts w:ascii="Arial" w:hAnsi="Arial" w:cs="Arial"/>
          <w:sz w:val="22"/>
          <w:szCs w:val="22"/>
        </w:rPr>
        <w:t>, igualmente descritos en la Consideración que antecede, no obstante se propone convocar por ahora únicamente al Consejo Propietario en razón de la naturaleza de las funciones de tal carácter y la necesidad de que éste pueda ser convocado y participar en los términos descritos en supralíneas.</w:t>
      </w:r>
    </w:p>
    <w:p w14:paraId="12FA1D09" w14:textId="77777777" w:rsidR="00570D1F" w:rsidRDefault="00570D1F" w:rsidP="00405CD8">
      <w:pPr>
        <w:spacing w:line="360" w:lineRule="auto"/>
        <w:jc w:val="both"/>
        <w:rPr>
          <w:rFonts w:ascii="Arial" w:hAnsi="Arial" w:cs="Arial"/>
          <w:sz w:val="22"/>
          <w:szCs w:val="22"/>
        </w:rPr>
      </w:pPr>
    </w:p>
    <w:p w14:paraId="2038A8C8" w14:textId="77777777" w:rsidR="00570D1F" w:rsidRDefault="00570D1F" w:rsidP="00405CD8">
      <w:pPr>
        <w:spacing w:line="360" w:lineRule="auto"/>
        <w:jc w:val="both"/>
        <w:rPr>
          <w:rFonts w:ascii="Arial" w:hAnsi="Arial" w:cs="Arial"/>
          <w:sz w:val="22"/>
          <w:szCs w:val="22"/>
        </w:rPr>
      </w:pPr>
      <w:r>
        <w:rPr>
          <w:rFonts w:ascii="Arial" w:hAnsi="Arial" w:cs="Arial"/>
          <w:sz w:val="22"/>
          <w:szCs w:val="22"/>
        </w:rPr>
        <w:t xml:space="preserve">En tal sentido, toda vez que las y los Consejeros Suplentes son designados fundamentalmente para </w:t>
      </w:r>
      <w:r w:rsidRPr="00570D1F">
        <w:rPr>
          <w:rFonts w:ascii="Arial" w:hAnsi="Arial" w:cs="Arial"/>
          <w:sz w:val="22"/>
          <w:szCs w:val="22"/>
        </w:rPr>
        <w:t xml:space="preserve">ocupan las vacantes que puedan producirse en </w:t>
      </w:r>
      <w:r>
        <w:rPr>
          <w:rFonts w:ascii="Arial" w:hAnsi="Arial" w:cs="Arial"/>
          <w:sz w:val="22"/>
          <w:szCs w:val="22"/>
        </w:rPr>
        <w:t>el C</w:t>
      </w:r>
      <w:r w:rsidRPr="00570D1F">
        <w:rPr>
          <w:rFonts w:ascii="Arial" w:hAnsi="Arial" w:cs="Arial"/>
          <w:sz w:val="22"/>
          <w:szCs w:val="22"/>
        </w:rPr>
        <w:t>onsejo</w:t>
      </w:r>
      <w:r>
        <w:rPr>
          <w:rFonts w:ascii="Arial" w:hAnsi="Arial" w:cs="Arial"/>
          <w:sz w:val="22"/>
          <w:szCs w:val="22"/>
        </w:rPr>
        <w:t xml:space="preserve"> que </w:t>
      </w:r>
      <w:r w:rsidR="001B1C12">
        <w:rPr>
          <w:rFonts w:ascii="Arial" w:hAnsi="Arial" w:cs="Arial"/>
          <w:sz w:val="22"/>
          <w:szCs w:val="22"/>
        </w:rPr>
        <w:t>pertenezca</w:t>
      </w:r>
      <w:r>
        <w:rPr>
          <w:rFonts w:ascii="Arial" w:hAnsi="Arial" w:cs="Arial"/>
          <w:sz w:val="22"/>
          <w:szCs w:val="22"/>
        </w:rPr>
        <w:t xml:space="preserve">, y </w:t>
      </w:r>
      <w:r w:rsidR="001B1C12">
        <w:rPr>
          <w:rFonts w:ascii="Arial" w:hAnsi="Arial" w:cs="Arial"/>
          <w:sz w:val="22"/>
          <w:szCs w:val="22"/>
        </w:rPr>
        <w:t xml:space="preserve">por ende no tienen una participación activa por ahora, es que se propone que </w:t>
      </w:r>
      <w:r w:rsidR="001B1C12">
        <w:rPr>
          <w:rFonts w:ascii="Arial" w:hAnsi="Arial" w:cs="Arial"/>
          <w:sz w:val="22"/>
          <w:szCs w:val="22"/>
        </w:rPr>
        <w:lastRenderedPageBreak/>
        <w:t>estas figuras sean llamadas en un momento posterior para rendir la Protesta correspondiente con tal carácter.</w:t>
      </w:r>
    </w:p>
    <w:p w14:paraId="38AFB136" w14:textId="77777777" w:rsidR="00B71F59" w:rsidRDefault="00B71F59" w:rsidP="00405CD8">
      <w:pPr>
        <w:spacing w:line="360" w:lineRule="auto"/>
        <w:jc w:val="both"/>
        <w:rPr>
          <w:rFonts w:ascii="Arial" w:hAnsi="Arial" w:cs="Arial"/>
          <w:sz w:val="22"/>
          <w:szCs w:val="22"/>
        </w:rPr>
      </w:pPr>
    </w:p>
    <w:p w14:paraId="472E3311" w14:textId="77777777" w:rsidR="00337E83" w:rsidRPr="00DA09EB" w:rsidRDefault="00337E83" w:rsidP="009C3A63">
      <w:pPr>
        <w:pStyle w:val="Prrafodelista"/>
        <w:tabs>
          <w:tab w:val="left" w:pos="426"/>
        </w:tabs>
        <w:spacing w:after="0" w:line="360" w:lineRule="auto"/>
        <w:ind w:left="0"/>
        <w:contextualSpacing/>
        <w:jc w:val="both"/>
        <w:rPr>
          <w:rFonts w:ascii="Arial" w:eastAsia="Arial" w:hAnsi="Arial" w:cs="Arial"/>
          <w:lang w:val="es-MX" w:eastAsia="en-US"/>
        </w:rPr>
      </w:pPr>
      <w:r w:rsidRPr="00DA09EB">
        <w:rPr>
          <w:rFonts w:ascii="Arial" w:eastAsia="Calibri" w:hAnsi="Arial" w:cs="Arial"/>
          <w:lang w:val="es-MX" w:eastAsia="en-US"/>
        </w:rPr>
        <w:t>En virtud de las consideraciones expuestas y fundamentos invocados, resulta procedente emitir los siguientes puntos de</w:t>
      </w:r>
    </w:p>
    <w:p w14:paraId="5269F3D5" w14:textId="77777777" w:rsidR="00687D9B" w:rsidRPr="00DA09EB" w:rsidRDefault="00687D9B" w:rsidP="00A17E23">
      <w:pPr>
        <w:spacing w:line="360" w:lineRule="auto"/>
        <w:jc w:val="center"/>
        <w:rPr>
          <w:rFonts w:ascii="Arial" w:eastAsia="Calibri" w:hAnsi="Arial" w:cs="Arial"/>
          <w:b/>
          <w:sz w:val="22"/>
          <w:szCs w:val="22"/>
          <w:lang w:val="es-MX" w:eastAsia="en-US"/>
        </w:rPr>
      </w:pPr>
    </w:p>
    <w:p w14:paraId="45BC185B" w14:textId="77777777" w:rsidR="00687D9B" w:rsidRPr="00DA09EB" w:rsidRDefault="00687D9B" w:rsidP="00A17E23">
      <w:pPr>
        <w:spacing w:line="360" w:lineRule="auto"/>
        <w:jc w:val="center"/>
        <w:rPr>
          <w:rFonts w:ascii="Arial" w:eastAsia="Calibri" w:hAnsi="Arial" w:cs="Arial"/>
          <w:b/>
          <w:szCs w:val="22"/>
          <w:lang w:val="es-MX" w:eastAsia="en-US"/>
        </w:rPr>
      </w:pPr>
      <w:r w:rsidRPr="00DA09EB">
        <w:rPr>
          <w:rFonts w:ascii="Arial" w:eastAsia="Calibri" w:hAnsi="Arial" w:cs="Arial"/>
          <w:b/>
          <w:szCs w:val="22"/>
          <w:lang w:val="es-MX" w:eastAsia="en-US"/>
        </w:rPr>
        <w:t>A C U E R D O</w:t>
      </w:r>
    </w:p>
    <w:p w14:paraId="5BFF3D10" w14:textId="77777777" w:rsidR="00687D9B" w:rsidRPr="00DA09EB" w:rsidRDefault="00687D9B" w:rsidP="00A17E23">
      <w:pPr>
        <w:spacing w:line="360" w:lineRule="auto"/>
        <w:jc w:val="center"/>
        <w:rPr>
          <w:rFonts w:ascii="Arial" w:eastAsia="Calibri" w:hAnsi="Arial" w:cs="Arial"/>
          <w:b/>
          <w:sz w:val="22"/>
          <w:szCs w:val="22"/>
          <w:lang w:val="es-MX" w:eastAsia="en-US"/>
        </w:rPr>
      </w:pPr>
    </w:p>
    <w:p w14:paraId="69D67F21" w14:textId="77777777" w:rsidR="00687D9B" w:rsidRPr="00673A87" w:rsidRDefault="00687D9B" w:rsidP="000E6B99">
      <w:pPr>
        <w:spacing w:line="360" w:lineRule="auto"/>
        <w:jc w:val="both"/>
        <w:rPr>
          <w:rFonts w:ascii="Arial" w:eastAsia="Calibri" w:hAnsi="Arial" w:cs="Arial"/>
          <w:b/>
          <w:sz w:val="22"/>
          <w:szCs w:val="22"/>
          <w:lang w:val="es-MX" w:eastAsia="en-US"/>
        </w:rPr>
      </w:pPr>
      <w:r w:rsidRPr="00DA09EB">
        <w:rPr>
          <w:rFonts w:ascii="Arial" w:eastAsia="Calibri" w:hAnsi="Arial" w:cs="Arial"/>
          <w:b/>
          <w:sz w:val="22"/>
          <w:szCs w:val="22"/>
          <w:lang w:val="es-MX" w:eastAsia="en-US"/>
        </w:rPr>
        <w:t>PRIMERO:</w:t>
      </w:r>
      <w:r w:rsidRPr="00DA09EB">
        <w:rPr>
          <w:rFonts w:ascii="Arial" w:eastAsia="Calibri" w:hAnsi="Arial" w:cs="Arial"/>
          <w:sz w:val="22"/>
          <w:szCs w:val="22"/>
          <w:lang w:val="es-MX" w:eastAsia="en-US"/>
        </w:rPr>
        <w:t xml:space="preserve"> Este </w:t>
      </w:r>
      <w:r w:rsidR="007E664A">
        <w:rPr>
          <w:rFonts w:ascii="Arial" w:eastAsia="Calibri" w:hAnsi="Arial" w:cs="Arial"/>
          <w:sz w:val="22"/>
          <w:szCs w:val="22"/>
          <w:lang w:val="es-MX" w:eastAsia="en-US"/>
        </w:rPr>
        <w:t>Consejo General</w:t>
      </w:r>
      <w:r w:rsidRPr="00DA09EB">
        <w:rPr>
          <w:rFonts w:ascii="Arial" w:eastAsia="Calibri" w:hAnsi="Arial" w:cs="Arial"/>
          <w:sz w:val="22"/>
          <w:szCs w:val="22"/>
          <w:lang w:val="es-MX" w:eastAsia="en-US"/>
        </w:rPr>
        <w:t xml:space="preserve">, </w:t>
      </w:r>
      <w:r w:rsidR="00F625F9" w:rsidRPr="00DA09EB">
        <w:rPr>
          <w:rFonts w:ascii="Arial" w:eastAsia="Calibri" w:hAnsi="Arial" w:cs="Arial"/>
          <w:sz w:val="22"/>
          <w:szCs w:val="22"/>
          <w:lang w:val="es-MX" w:eastAsia="en-US"/>
        </w:rPr>
        <w:t>aprueba</w:t>
      </w:r>
      <w:r w:rsidR="000E6B99" w:rsidRPr="00DA09EB">
        <w:rPr>
          <w:rFonts w:ascii="Arial" w:eastAsia="Calibri" w:hAnsi="Arial" w:cs="Arial"/>
          <w:sz w:val="22"/>
          <w:szCs w:val="22"/>
          <w:lang w:val="es-MX" w:eastAsia="en-US"/>
        </w:rPr>
        <w:t xml:space="preserve"> y autoriza </w:t>
      </w:r>
      <w:r w:rsidR="00597E32" w:rsidRPr="00DA09EB">
        <w:rPr>
          <w:rFonts w:ascii="Arial" w:eastAsia="Calibri" w:hAnsi="Arial" w:cs="Arial"/>
          <w:sz w:val="22"/>
          <w:szCs w:val="22"/>
          <w:lang w:val="es-MX" w:eastAsia="en-US"/>
        </w:rPr>
        <w:t xml:space="preserve">que se verifique la Sesión Extraordinaria </w:t>
      </w:r>
      <w:r w:rsidR="007E664A">
        <w:rPr>
          <w:rFonts w:ascii="Arial" w:eastAsia="Calibri" w:hAnsi="Arial" w:cs="Arial"/>
          <w:sz w:val="22"/>
          <w:szCs w:val="22"/>
          <w:lang w:val="es-MX" w:eastAsia="en-US"/>
        </w:rPr>
        <w:t>del propio Órgano</w:t>
      </w:r>
      <w:r w:rsidR="00F625F9" w:rsidRPr="00DA09EB">
        <w:rPr>
          <w:rFonts w:ascii="Arial" w:eastAsia="Calibri" w:hAnsi="Arial" w:cs="Arial"/>
          <w:sz w:val="22"/>
          <w:szCs w:val="22"/>
          <w:lang w:val="es-MX" w:eastAsia="en-US"/>
        </w:rPr>
        <w:t xml:space="preserve"> en </w:t>
      </w:r>
      <w:r w:rsidR="00F625F9" w:rsidRPr="00673A87">
        <w:rPr>
          <w:rFonts w:ascii="Arial" w:eastAsia="Calibri" w:hAnsi="Arial" w:cs="Arial"/>
          <w:sz w:val="22"/>
          <w:szCs w:val="22"/>
          <w:lang w:val="es-MX" w:eastAsia="en-US"/>
        </w:rPr>
        <w:t xml:space="preserve">la que se </w:t>
      </w:r>
      <w:r w:rsidR="000E6B99" w:rsidRPr="00673A87">
        <w:rPr>
          <w:rFonts w:ascii="Arial" w:eastAsia="Calibri" w:hAnsi="Arial" w:cs="Arial"/>
          <w:sz w:val="22"/>
          <w:szCs w:val="22"/>
          <w:lang w:val="es-MX" w:eastAsia="en-US"/>
        </w:rPr>
        <w:t>realice la Protesta de Ley de</w:t>
      </w:r>
      <w:r w:rsidR="001B1C12">
        <w:rPr>
          <w:rFonts w:ascii="Arial" w:eastAsia="Calibri" w:hAnsi="Arial" w:cs="Arial"/>
          <w:sz w:val="22"/>
          <w:szCs w:val="22"/>
          <w:lang w:val="es-MX" w:eastAsia="en-US"/>
        </w:rPr>
        <w:t>l</w:t>
      </w:r>
      <w:r w:rsidR="000E6B99" w:rsidRPr="00673A87">
        <w:rPr>
          <w:rFonts w:ascii="Arial" w:eastAsia="Calibri" w:hAnsi="Arial" w:cs="Arial"/>
          <w:sz w:val="22"/>
          <w:szCs w:val="22"/>
          <w:lang w:val="es-MX" w:eastAsia="en-US"/>
        </w:rPr>
        <w:t xml:space="preserve"> </w:t>
      </w:r>
      <w:r w:rsidR="001B1C12" w:rsidRPr="001B1C12">
        <w:rPr>
          <w:rFonts w:ascii="Arial" w:eastAsia="Calibri" w:hAnsi="Arial" w:cs="Arial"/>
          <w:sz w:val="22"/>
          <w:szCs w:val="22"/>
          <w:lang w:val="es-MX" w:eastAsia="en-US"/>
        </w:rPr>
        <w:t>ciudadano Raúl Leonel Aguirre Campos</w:t>
      </w:r>
      <w:r w:rsidR="001B1C12">
        <w:rPr>
          <w:rFonts w:ascii="Arial" w:eastAsia="Calibri" w:hAnsi="Arial" w:cs="Arial"/>
          <w:sz w:val="22"/>
          <w:szCs w:val="22"/>
          <w:lang w:val="es-MX" w:eastAsia="en-US"/>
        </w:rPr>
        <w:t xml:space="preserve"> como</w:t>
      </w:r>
      <w:r w:rsidR="000E6B99" w:rsidRPr="00673A87">
        <w:rPr>
          <w:rFonts w:ascii="Arial" w:eastAsia="Calibri" w:hAnsi="Arial" w:cs="Arial"/>
          <w:sz w:val="22"/>
          <w:szCs w:val="22"/>
          <w:lang w:val="es-MX" w:eastAsia="en-US"/>
        </w:rPr>
        <w:t xml:space="preserve"> </w:t>
      </w:r>
      <w:r w:rsidR="001B1C12">
        <w:rPr>
          <w:rFonts w:ascii="Arial" w:hAnsi="Arial" w:cs="Arial"/>
          <w:sz w:val="22"/>
          <w:szCs w:val="22"/>
        </w:rPr>
        <w:t>Consejero Municipal Electoral de Cuauhtémoc, con el carácter de</w:t>
      </w:r>
      <w:r w:rsidR="000E6B99" w:rsidRPr="00673A87">
        <w:rPr>
          <w:rFonts w:ascii="Arial" w:hAnsi="Arial" w:cs="Arial"/>
          <w:sz w:val="22"/>
          <w:szCs w:val="22"/>
        </w:rPr>
        <w:t xml:space="preserve"> Propietario</w:t>
      </w:r>
      <w:r w:rsidR="001B1C12">
        <w:rPr>
          <w:rFonts w:ascii="Arial" w:hAnsi="Arial" w:cs="Arial"/>
          <w:sz w:val="22"/>
          <w:szCs w:val="22"/>
        </w:rPr>
        <w:t xml:space="preserve"> conforme a lo expuesto</w:t>
      </w:r>
      <w:r w:rsidR="00DA09EB" w:rsidRPr="00673A87">
        <w:rPr>
          <w:rFonts w:ascii="Arial" w:hAnsi="Arial" w:cs="Arial"/>
          <w:sz w:val="22"/>
          <w:szCs w:val="22"/>
        </w:rPr>
        <w:t xml:space="preserve"> en la Consideración </w:t>
      </w:r>
      <w:r w:rsidR="001B1C12">
        <w:rPr>
          <w:rFonts w:ascii="Arial" w:hAnsi="Arial" w:cs="Arial"/>
          <w:sz w:val="22"/>
          <w:szCs w:val="22"/>
        </w:rPr>
        <w:t>9</w:t>
      </w:r>
      <w:r w:rsidR="00DA09EB" w:rsidRPr="00673A87">
        <w:rPr>
          <w:rFonts w:ascii="Arial" w:hAnsi="Arial" w:cs="Arial"/>
          <w:sz w:val="22"/>
          <w:szCs w:val="22"/>
        </w:rPr>
        <w:t>ª de este documento</w:t>
      </w:r>
      <w:r w:rsidR="000E6B99" w:rsidRPr="00673A87">
        <w:rPr>
          <w:rFonts w:ascii="Arial" w:hAnsi="Arial" w:cs="Arial"/>
          <w:sz w:val="22"/>
          <w:szCs w:val="22"/>
        </w:rPr>
        <w:t>,</w:t>
      </w:r>
      <w:r w:rsidR="000E6B99" w:rsidRPr="001B1C12">
        <w:rPr>
          <w:rFonts w:ascii="Arial" w:hAnsi="Arial" w:cs="Arial"/>
          <w:sz w:val="22"/>
          <w:szCs w:val="22"/>
        </w:rPr>
        <w:t xml:space="preserve"> a </w:t>
      </w:r>
      <w:r w:rsidR="000E6B99" w:rsidRPr="001B1C12">
        <w:rPr>
          <w:rFonts w:ascii="Arial" w:eastAsia="Calibri" w:hAnsi="Arial" w:cs="Arial"/>
          <w:sz w:val="22"/>
          <w:szCs w:val="22"/>
          <w:lang w:val="es-MX" w:eastAsia="en-US"/>
        </w:rPr>
        <w:t>celebrarse</w:t>
      </w:r>
      <w:r w:rsidR="00F625F9" w:rsidRPr="001B1C12">
        <w:rPr>
          <w:rFonts w:ascii="Arial" w:eastAsia="Calibri" w:hAnsi="Arial" w:cs="Arial"/>
          <w:sz w:val="22"/>
          <w:szCs w:val="22"/>
          <w:lang w:val="es-MX" w:eastAsia="en-US"/>
        </w:rPr>
        <w:t xml:space="preserve"> el día</w:t>
      </w:r>
      <w:r w:rsidR="00DA09EB" w:rsidRPr="001B1C12">
        <w:rPr>
          <w:rFonts w:ascii="Arial" w:eastAsia="Calibri" w:hAnsi="Arial" w:cs="Arial"/>
          <w:sz w:val="22"/>
          <w:szCs w:val="22"/>
          <w:lang w:val="es-MX" w:eastAsia="en-US"/>
        </w:rPr>
        <w:t xml:space="preserve"> </w:t>
      </w:r>
      <w:r w:rsidR="00405CD8" w:rsidRPr="001B1C12">
        <w:rPr>
          <w:rFonts w:ascii="Arial" w:eastAsia="Calibri" w:hAnsi="Arial" w:cs="Arial"/>
          <w:sz w:val="22"/>
          <w:szCs w:val="22"/>
          <w:lang w:val="es-MX" w:eastAsia="en-US"/>
        </w:rPr>
        <w:t>viernes 13</w:t>
      </w:r>
      <w:r w:rsidR="00174F8D" w:rsidRPr="001B1C12">
        <w:rPr>
          <w:rFonts w:ascii="Arial" w:eastAsia="Calibri" w:hAnsi="Arial" w:cs="Arial"/>
          <w:sz w:val="22"/>
          <w:szCs w:val="22"/>
          <w:lang w:val="es-MX" w:eastAsia="en-US"/>
        </w:rPr>
        <w:t xml:space="preserve"> de septiembre</w:t>
      </w:r>
      <w:r w:rsidR="00DA09EB" w:rsidRPr="001B1C12">
        <w:rPr>
          <w:rFonts w:ascii="Arial" w:eastAsia="Calibri" w:hAnsi="Arial" w:cs="Arial"/>
          <w:sz w:val="22"/>
          <w:szCs w:val="22"/>
          <w:lang w:val="es-MX" w:eastAsia="en-US"/>
        </w:rPr>
        <w:t xml:space="preserve"> de 2019, en la sede de este Consejo.</w:t>
      </w:r>
    </w:p>
    <w:p w14:paraId="64D7F98A" w14:textId="77777777" w:rsidR="00687D9B" w:rsidRPr="00673A87" w:rsidRDefault="00687D9B" w:rsidP="00A17E23">
      <w:pPr>
        <w:spacing w:line="360" w:lineRule="auto"/>
        <w:rPr>
          <w:rFonts w:ascii="Calibri" w:eastAsia="Calibri" w:hAnsi="Calibri"/>
          <w:sz w:val="22"/>
          <w:szCs w:val="22"/>
          <w:lang w:val="es-MX" w:eastAsia="en-US"/>
        </w:rPr>
      </w:pPr>
    </w:p>
    <w:p w14:paraId="4C8D1A32" w14:textId="77777777" w:rsidR="007F43F1" w:rsidRPr="00DA09EB" w:rsidRDefault="007F43F1" w:rsidP="007F43F1">
      <w:pPr>
        <w:spacing w:line="360" w:lineRule="auto"/>
        <w:jc w:val="both"/>
        <w:rPr>
          <w:rFonts w:ascii="Arial" w:eastAsia="Calibri" w:hAnsi="Arial" w:cs="Arial"/>
          <w:sz w:val="22"/>
          <w:szCs w:val="22"/>
          <w:lang w:val="es-MX" w:eastAsia="en-US"/>
        </w:rPr>
      </w:pPr>
      <w:r w:rsidRPr="00673A87">
        <w:rPr>
          <w:rFonts w:ascii="Arial" w:hAnsi="Arial" w:cs="Arial"/>
          <w:b/>
          <w:bCs/>
          <w:sz w:val="22"/>
          <w:szCs w:val="22"/>
        </w:rPr>
        <w:t>SEGUNDO:</w:t>
      </w:r>
      <w:r w:rsidRPr="00673A87">
        <w:rPr>
          <w:rFonts w:ascii="Arial" w:hAnsi="Arial" w:cs="Arial"/>
          <w:bCs/>
          <w:sz w:val="22"/>
          <w:szCs w:val="22"/>
        </w:rPr>
        <w:t xml:space="preserve"> </w:t>
      </w:r>
      <w:r w:rsidRPr="00673A87">
        <w:rPr>
          <w:rFonts w:ascii="Arial" w:eastAsia="Calibri" w:hAnsi="Arial" w:cs="Arial"/>
          <w:sz w:val="22"/>
          <w:szCs w:val="22"/>
          <w:lang w:val="es-MX" w:eastAsia="en-US"/>
        </w:rPr>
        <w:t>Notifíquese el presente Acuerdo, a través de la Secretaría Ejecutiva, mediante oficio</w:t>
      </w:r>
      <w:r w:rsidR="00516DB6" w:rsidRPr="00673A87">
        <w:t xml:space="preserve"> </w:t>
      </w:r>
      <w:r w:rsidR="00516DB6" w:rsidRPr="00673A87">
        <w:rPr>
          <w:rFonts w:ascii="Arial" w:eastAsia="Calibri" w:hAnsi="Arial" w:cs="Arial"/>
          <w:sz w:val="22"/>
          <w:szCs w:val="22"/>
          <w:lang w:val="es-MX" w:eastAsia="en-US"/>
        </w:rPr>
        <w:t>al Instituto Nacional Electoral, por conducto de su Unidad Técnica de Vinculación con los Organismos Públicos Locales;</w:t>
      </w:r>
      <w:r w:rsidRPr="00673A87">
        <w:rPr>
          <w:rFonts w:ascii="Arial" w:eastAsia="Calibri" w:hAnsi="Arial" w:cs="Arial"/>
          <w:sz w:val="22"/>
          <w:szCs w:val="22"/>
          <w:lang w:val="es-MX" w:eastAsia="en-US"/>
        </w:rPr>
        <w:t xml:space="preserve"> a los Partidos Políticos acreditados y con registro ante este Consejo General; </w:t>
      </w:r>
      <w:r w:rsidR="001B1C12">
        <w:rPr>
          <w:rFonts w:ascii="Arial" w:eastAsia="Calibri" w:hAnsi="Arial" w:cs="Arial"/>
          <w:sz w:val="22"/>
          <w:szCs w:val="22"/>
          <w:lang w:val="es-MX" w:eastAsia="en-US"/>
        </w:rPr>
        <w:t xml:space="preserve">al </w:t>
      </w:r>
      <w:r w:rsidR="001B1C12" w:rsidRPr="001B1C12">
        <w:rPr>
          <w:rFonts w:ascii="Arial" w:eastAsia="Calibri" w:hAnsi="Arial" w:cs="Arial"/>
          <w:sz w:val="22"/>
          <w:szCs w:val="22"/>
          <w:lang w:val="es-MX" w:eastAsia="en-US"/>
        </w:rPr>
        <w:t>ciudadano Raúl Leonel Aguirre Campos</w:t>
      </w:r>
      <w:r w:rsidR="001B1C12">
        <w:t xml:space="preserve">, </w:t>
      </w:r>
      <w:r w:rsidR="001B1C12" w:rsidRPr="001B1C12">
        <w:rPr>
          <w:rFonts w:ascii="Arial" w:eastAsia="Calibri" w:hAnsi="Arial" w:cs="Arial"/>
          <w:sz w:val="22"/>
          <w:szCs w:val="22"/>
          <w:lang w:val="es-MX" w:eastAsia="en-US"/>
        </w:rPr>
        <w:t>Consejero Municipal Electoral de Cuauhtémoc</w:t>
      </w:r>
      <w:r w:rsidR="00DA09EB" w:rsidRPr="00673A87">
        <w:rPr>
          <w:rFonts w:ascii="Arial" w:eastAsia="Calibri" w:hAnsi="Arial" w:cs="Arial"/>
          <w:sz w:val="22"/>
          <w:szCs w:val="22"/>
          <w:lang w:val="es-MX" w:eastAsia="en-US"/>
        </w:rPr>
        <w:t>; y de forma electrónica, a</w:t>
      </w:r>
      <w:r w:rsidR="001B1C12">
        <w:rPr>
          <w:rFonts w:ascii="Arial" w:eastAsia="Calibri" w:hAnsi="Arial" w:cs="Arial"/>
          <w:sz w:val="22"/>
          <w:szCs w:val="22"/>
          <w:lang w:val="es-MX" w:eastAsia="en-US"/>
        </w:rPr>
        <w:t>l</w:t>
      </w:r>
      <w:r w:rsidR="00DA09EB" w:rsidRPr="00673A87">
        <w:rPr>
          <w:rFonts w:ascii="Arial" w:eastAsia="Calibri" w:hAnsi="Arial" w:cs="Arial"/>
          <w:sz w:val="22"/>
          <w:szCs w:val="22"/>
          <w:lang w:val="es-MX" w:eastAsia="en-US"/>
        </w:rPr>
        <w:t xml:space="preserve"> Consejo Municipal Electoral</w:t>
      </w:r>
      <w:r w:rsidR="001B1C12">
        <w:rPr>
          <w:rFonts w:ascii="Arial" w:eastAsia="Calibri" w:hAnsi="Arial" w:cs="Arial"/>
          <w:sz w:val="22"/>
          <w:szCs w:val="22"/>
          <w:lang w:val="es-MX" w:eastAsia="en-US"/>
        </w:rPr>
        <w:t xml:space="preserve"> de Cuauhtémoc</w:t>
      </w:r>
      <w:r w:rsidR="00075071">
        <w:rPr>
          <w:rFonts w:ascii="Arial" w:eastAsia="Calibri" w:hAnsi="Arial" w:cs="Arial"/>
          <w:sz w:val="22"/>
          <w:szCs w:val="22"/>
          <w:lang w:val="es-MX" w:eastAsia="en-US"/>
        </w:rPr>
        <w:t>;</w:t>
      </w:r>
      <w:r w:rsidR="00DA09EB" w:rsidRPr="00673A87">
        <w:rPr>
          <w:rFonts w:ascii="Arial" w:eastAsia="Calibri" w:hAnsi="Arial" w:cs="Arial"/>
          <w:sz w:val="22"/>
          <w:szCs w:val="22"/>
          <w:lang w:val="es-MX" w:eastAsia="en-US"/>
        </w:rPr>
        <w:t xml:space="preserve"> así como al</w:t>
      </w:r>
      <w:r w:rsidRPr="00673A87">
        <w:rPr>
          <w:rFonts w:ascii="Arial" w:eastAsia="Calibri" w:hAnsi="Arial" w:cs="Arial"/>
          <w:sz w:val="22"/>
          <w:szCs w:val="22"/>
          <w:lang w:val="es-MX" w:eastAsia="en-US"/>
        </w:rPr>
        <w:t xml:space="preserve"> personal de este </w:t>
      </w:r>
      <w:r w:rsidR="00DA09EB" w:rsidRPr="00673A87">
        <w:rPr>
          <w:rFonts w:ascii="Arial" w:eastAsia="Calibri" w:hAnsi="Arial" w:cs="Arial"/>
          <w:sz w:val="22"/>
          <w:szCs w:val="22"/>
          <w:lang w:val="es-MX" w:eastAsia="en-US"/>
        </w:rPr>
        <w:t>O</w:t>
      </w:r>
      <w:r w:rsidRPr="00673A87">
        <w:rPr>
          <w:rFonts w:ascii="Arial" w:eastAsia="Calibri" w:hAnsi="Arial" w:cs="Arial"/>
          <w:sz w:val="22"/>
          <w:szCs w:val="22"/>
          <w:lang w:val="es-MX" w:eastAsia="en-US"/>
        </w:rPr>
        <w:t>rganismo electoral, para que</w:t>
      </w:r>
      <w:r w:rsidRPr="00DA09EB">
        <w:rPr>
          <w:rFonts w:ascii="Arial" w:eastAsia="Calibri" w:hAnsi="Arial" w:cs="Arial"/>
          <w:sz w:val="22"/>
          <w:szCs w:val="22"/>
          <w:lang w:val="es-MX" w:eastAsia="en-US"/>
        </w:rPr>
        <w:t xml:space="preserve"> surtan los efectos legales y administrativos correspondientes.</w:t>
      </w:r>
      <w:r w:rsidR="00516DB6" w:rsidRPr="00DA09EB">
        <w:rPr>
          <w:rFonts w:ascii="Arial" w:eastAsia="Calibri" w:hAnsi="Arial" w:cs="Arial"/>
          <w:sz w:val="22"/>
          <w:szCs w:val="22"/>
          <w:lang w:val="es-MX" w:eastAsia="en-US"/>
        </w:rPr>
        <w:t xml:space="preserve"> </w:t>
      </w:r>
    </w:p>
    <w:p w14:paraId="5C32BBB1" w14:textId="77777777" w:rsidR="00687D9B" w:rsidRPr="00DA09EB" w:rsidRDefault="00687D9B" w:rsidP="00A17E23">
      <w:pPr>
        <w:spacing w:line="360" w:lineRule="auto"/>
        <w:jc w:val="both"/>
        <w:rPr>
          <w:rFonts w:ascii="Arial" w:eastAsia="Calibri" w:hAnsi="Arial" w:cs="Arial"/>
          <w:sz w:val="22"/>
          <w:szCs w:val="22"/>
          <w:lang w:val="es-MX" w:eastAsia="en-US"/>
        </w:rPr>
      </w:pPr>
    </w:p>
    <w:p w14:paraId="215752BD" w14:textId="77777777" w:rsidR="0006358C" w:rsidRDefault="007F43F1" w:rsidP="00A17E23">
      <w:pPr>
        <w:spacing w:line="360" w:lineRule="auto"/>
        <w:jc w:val="both"/>
        <w:rPr>
          <w:rFonts w:ascii="Arial" w:eastAsia="Calibri" w:hAnsi="Arial" w:cs="Arial"/>
          <w:sz w:val="22"/>
          <w:szCs w:val="22"/>
          <w:lang w:val="es-MX" w:eastAsia="en-US"/>
        </w:rPr>
      </w:pPr>
      <w:r w:rsidRPr="00DA09EB">
        <w:rPr>
          <w:rFonts w:ascii="Arial" w:eastAsia="Calibri" w:hAnsi="Arial" w:cs="Arial"/>
          <w:b/>
          <w:sz w:val="22"/>
          <w:szCs w:val="22"/>
          <w:lang w:val="es-MX" w:eastAsia="en-US"/>
        </w:rPr>
        <w:t>TERCER</w:t>
      </w:r>
      <w:r w:rsidR="00844C1A" w:rsidRPr="00DA09EB">
        <w:rPr>
          <w:rFonts w:ascii="Arial" w:eastAsia="Calibri" w:hAnsi="Arial" w:cs="Arial"/>
          <w:b/>
          <w:sz w:val="22"/>
          <w:szCs w:val="22"/>
          <w:lang w:val="es-MX" w:eastAsia="en-US"/>
        </w:rPr>
        <w:t>O:</w:t>
      </w:r>
      <w:r w:rsidR="00844C1A" w:rsidRPr="00DA09EB">
        <w:rPr>
          <w:rFonts w:ascii="Arial" w:eastAsia="Calibri" w:hAnsi="Arial" w:cs="Arial"/>
          <w:sz w:val="22"/>
          <w:szCs w:val="22"/>
          <w:lang w:val="es-MX" w:eastAsia="en-US"/>
        </w:rPr>
        <w:t xml:space="preserve"> </w:t>
      </w:r>
      <w:r w:rsidR="00DC7E3F" w:rsidRPr="00DA09EB">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sidR="00C801EF" w:rsidRPr="00DA09EB">
        <w:rPr>
          <w:rFonts w:ascii="Arial" w:eastAsia="Calibri" w:hAnsi="Arial" w:cs="Arial"/>
          <w:sz w:val="22"/>
          <w:szCs w:val="22"/>
          <w:lang w:val="es-MX" w:eastAsia="en-US"/>
        </w:rPr>
        <w:t xml:space="preserve"> Asimismo, a efecto de brindar una máxima publicidad sobre el mismo, publicítese además en los Estrados de los Consejos Municipales Electorales.</w:t>
      </w:r>
    </w:p>
    <w:p w14:paraId="2E0DE38B" w14:textId="77777777" w:rsidR="009E4C7E" w:rsidRDefault="009E4C7E" w:rsidP="00A17E23">
      <w:pPr>
        <w:spacing w:line="360" w:lineRule="auto"/>
        <w:jc w:val="both"/>
        <w:rPr>
          <w:rFonts w:ascii="Arial" w:eastAsia="Calibri" w:hAnsi="Arial" w:cs="Arial"/>
          <w:sz w:val="22"/>
          <w:szCs w:val="22"/>
          <w:lang w:val="es-MX" w:eastAsia="en-US"/>
        </w:rPr>
      </w:pPr>
    </w:p>
    <w:p w14:paraId="65DF1EE4" w14:textId="77777777" w:rsidR="009E4C7E" w:rsidRDefault="009E4C7E" w:rsidP="009E4C7E">
      <w:pPr>
        <w:spacing w:line="360" w:lineRule="auto"/>
        <w:jc w:val="both"/>
        <w:rPr>
          <w:rFonts w:ascii="Arial" w:eastAsia="Calibri" w:hAnsi="Arial" w:cs="Arial"/>
          <w:sz w:val="22"/>
          <w:szCs w:val="22"/>
          <w:lang w:val="es-MX" w:eastAsia="en-US"/>
        </w:rPr>
      </w:pPr>
      <w:r w:rsidRPr="00156E6B">
        <w:rPr>
          <w:rFonts w:ascii="Arial" w:eastAsia="Calibri" w:hAnsi="Arial" w:cs="Arial"/>
          <w:sz w:val="22"/>
          <w:szCs w:val="22"/>
          <w:lang w:val="es-MX" w:eastAsia="en-US"/>
        </w:rPr>
        <w:t xml:space="preserve">El presente Acuerdo fue aprobado en la Décima </w:t>
      </w:r>
      <w:r w:rsidR="00075071">
        <w:rPr>
          <w:rFonts w:ascii="Arial" w:eastAsia="Calibri" w:hAnsi="Arial" w:cs="Arial"/>
          <w:sz w:val="22"/>
          <w:szCs w:val="22"/>
          <w:lang w:val="es-MX" w:eastAsia="en-US"/>
        </w:rPr>
        <w:t>Octava</w:t>
      </w:r>
      <w:r w:rsidRPr="00156E6B">
        <w:rPr>
          <w:rFonts w:ascii="Arial" w:eastAsia="Calibri" w:hAnsi="Arial" w:cs="Arial"/>
          <w:sz w:val="22"/>
          <w:szCs w:val="22"/>
          <w:lang w:val="es-MX" w:eastAsia="en-US"/>
        </w:rPr>
        <w:t xml:space="preserve"> Sesión Extraordinaria del Periodo Interproceso 2018-2020 del Consejo General, celebrada el 1</w:t>
      </w:r>
      <w:r w:rsidR="00075071">
        <w:rPr>
          <w:rFonts w:ascii="Arial" w:eastAsia="Calibri" w:hAnsi="Arial" w:cs="Arial"/>
          <w:sz w:val="22"/>
          <w:szCs w:val="22"/>
          <w:lang w:val="es-MX" w:eastAsia="en-US"/>
        </w:rPr>
        <w:t>5</w:t>
      </w:r>
      <w:r w:rsidRPr="00156E6B">
        <w:rPr>
          <w:rFonts w:ascii="Arial" w:eastAsia="Calibri" w:hAnsi="Arial" w:cs="Arial"/>
          <w:sz w:val="22"/>
          <w:szCs w:val="22"/>
          <w:lang w:val="es-MX" w:eastAsia="en-US"/>
        </w:rPr>
        <w:t xml:space="preserve"> (</w:t>
      </w:r>
      <w:r w:rsidR="00075071">
        <w:rPr>
          <w:rFonts w:ascii="Arial" w:eastAsia="Calibri" w:hAnsi="Arial" w:cs="Arial"/>
          <w:sz w:val="22"/>
          <w:szCs w:val="22"/>
          <w:lang w:val="es-MX" w:eastAsia="en-US"/>
        </w:rPr>
        <w:t>quince</w:t>
      </w:r>
      <w:r w:rsidRPr="00156E6B">
        <w:rPr>
          <w:rFonts w:ascii="Arial" w:eastAsia="Calibri" w:hAnsi="Arial" w:cs="Arial"/>
          <w:sz w:val="22"/>
          <w:szCs w:val="22"/>
          <w:lang w:val="es-MX" w:eastAsia="en-US"/>
        </w:rPr>
        <w:t xml:space="preserve">) de julio de 2019 (dos mil diecinueve), </w:t>
      </w:r>
      <w:r w:rsidR="00075071" w:rsidRPr="00075071">
        <w:rPr>
          <w:rFonts w:ascii="Arial" w:eastAsia="Calibri" w:hAnsi="Arial" w:cs="Arial"/>
          <w:sz w:val="22"/>
          <w:szCs w:val="22"/>
          <w:lang w:val="es-MX" w:eastAsia="en-US"/>
        </w:rPr>
        <w:t>en lo general por unanimidad de votos a favor</w:t>
      </w:r>
      <w:r w:rsidRPr="00156E6B">
        <w:rPr>
          <w:rFonts w:ascii="Arial" w:eastAsia="Calibri" w:hAnsi="Arial" w:cs="Arial"/>
          <w:sz w:val="22"/>
          <w:szCs w:val="22"/>
          <w:lang w:val="es-MX" w:eastAsia="en-US"/>
        </w:rPr>
        <w:t xml:space="preserve"> de las Consejeras y Consejeros Electorales: </w:t>
      </w:r>
      <w:r w:rsidR="00075071" w:rsidRPr="00075071">
        <w:rPr>
          <w:rFonts w:ascii="Arial" w:eastAsia="Calibri" w:hAnsi="Arial" w:cs="Arial"/>
          <w:sz w:val="22"/>
          <w:szCs w:val="22"/>
          <w:lang w:val="es-MX" w:eastAsia="en-US"/>
        </w:rPr>
        <w:t xml:space="preserve">Maestra Nirvana Fabiola Rosales Ochoa, Maestra Noemí Sofía Herrera Núñez, Licenciada Ayizde Anguiano Polanco, Licenciado Raúl Maldonado Ramírez, </w:t>
      </w:r>
      <w:r w:rsidR="00075071" w:rsidRPr="00075071">
        <w:rPr>
          <w:rFonts w:ascii="Arial" w:eastAsia="Calibri" w:hAnsi="Arial" w:cs="Arial"/>
          <w:sz w:val="22"/>
          <w:szCs w:val="22"/>
          <w:lang w:val="es-MX" w:eastAsia="en-US"/>
        </w:rPr>
        <w:lastRenderedPageBreak/>
        <w:t>Maestra Martha Elba Iza Huerta, Maestra Arlen Alejandra Martínez Fuentes y Licenciado Javier Ávila Carrillo</w:t>
      </w:r>
      <w:r w:rsidRPr="00156E6B">
        <w:rPr>
          <w:rFonts w:ascii="Arial" w:eastAsia="Calibri" w:hAnsi="Arial" w:cs="Arial"/>
          <w:sz w:val="22"/>
          <w:szCs w:val="22"/>
          <w:lang w:val="es-MX" w:eastAsia="en-US"/>
        </w:rPr>
        <w:t>.</w:t>
      </w:r>
    </w:p>
    <w:p w14:paraId="3BB0F109" w14:textId="77777777" w:rsidR="00075071" w:rsidRDefault="00075071" w:rsidP="009E4C7E">
      <w:pPr>
        <w:spacing w:line="360" w:lineRule="auto"/>
        <w:jc w:val="both"/>
        <w:rPr>
          <w:rFonts w:ascii="Arial" w:eastAsia="Calibri" w:hAnsi="Arial" w:cs="Arial"/>
          <w:sz w:val="22"/>
          <w:szCs w:val="22"/>
          <w:lang w:val="es-MX" w:eastAsia="en-US"/>
        </w:rPr>
      </w:pPr>
    </w:p>
    <w:p w14:paraId="0E1BC8CE" w14:textId="77777777" w:rsidR="00075071" w:rsidRPr="00156E6B" w:rsidRDefault="00075071" w:rsidP="009E4C7E">
      <w:pPr>
        <w:spacing w:line="360" w:lineRule="auto"/>
        <w:jc w:val="both"/>
        <w:rPr>
          <w:rFonts w:ascii="Arial" w:eastAsia="Calibri" w:hAnsi="Arial" w:cs="Arial"/>
          <w:sz w:val="22"/>
          <w:szCs w:val="22"/>
          <w:lang w:val="es-MX" w:eastAsia="en-US"/>
        </w:rPr>
      </w:pPr>
      <w:r w:rsidRPr="00075071">
        <w:rPr>
          <w:rFonts w:ascii="Arial" w:eastAsia="Calibri" w:hAnsi="Arial" w:cs="Arial"/>
          <w:sz w:val="22"/>
          <w:szCs w:val="22"/>
          <w:lang w:val="es-MX" w:eastAsia="en-US"/>
        </w:rPr>
        <w:t>Asimismo, el Acuerdo fue votado en lo particular respecto a</w:t>
      </w:r>
      <w:r>
        <w:rPr>
          <w:rFonts w:ascii="Arial" w:eastAsia="Calibri" w:hAnsi="Arial" w:cs="Arial"/>
          <w:sz w:val="22"/>
          <w:szCs w:val="22"/>
          <w:lang w:val="es-MX" w:eastAsia="en-US"/>
        </w:rPr>
        <w:t xml:space="preserve"> la 9ª Consideración y </w:t>
      </w:r>
      <w:r w:rsidRPr="00075071">
        <w:rPr>
          <w:rFonts w:ascii="Arial" w:eastAsia="Calibri" w:hAnsi="Arial" w:cs="Arial"/>
          <w:sz w:val="22"/>
          <w:szCs w:val="22"/>
          <w:lang w:val="es-MX" w:eastAsia="en-US"/>
        </w:rPr>
        <w:t>los puntos de acuerdo PRIMERO y SEGUNDO, respecto</w:t>
      </w:r>
      <w:r>
        <w:rPr>
          <w:rFonts w:ascii="Arial" w:eastAsia="Calibri" w:hAnsi="Arial" w:cs="Arial"/>
          <w:sz w:val="22"/>
          <w:szCs w:val="22"/>
          <w:lang w:val="es-MX" w:eastAsia="en-US"/>
        </w:rPr>
        <w:t xml:space="preserve"> a quién debía ser convocado a rendir la Protesta de Ley, lo que fue</w:t>
      </w:r>
      <w:r w:rsidRPr="00075071">
        <w:rPr>
          <w:rFonts w:ascii="Arial" w:eastAsia="Calibri" w:hAnsi="Arial" w:cs="Arial"/>
          <w:sz w:val="22"/>
          <w:szCs w:val="22"/>
          <w:lang w:val="es-MX" w:eastAsia="en-US"/>
        </w:rPr>
        <w:t xml:space="preserve"> aprobad</w:t>
      </w:r>
      <w:r>
        <w:rPr>
          <w:rFonts w:ascii="Arial" w:eastAsia="Calibri" w:hAnsi="Arial" w:cs="Arial"/>
          <w:sz w:val="22"/>
          <w:szCs w:val="22"/>
          <w:lang w:val="es-MX" w:eastAsia="en-US"/>
        </w:rPr>
        <w:t>o</w:t>
      </w:r>
      <w:r w:rsidRPr="00075071">
        <w:rPr>
          <w:rFonts w:ascii="Arial" w:eastAsia="Calibri" w:hAnsi="Arial" w:cs="Arial"/>
          <w:sz w:val="22"/>
          <w:szCs w:val="22"/>
          <w:lang w:val="es-MX" w:eastAsia="en-US"/>
        </w:rPr>
        <w:t xml:space="preserve"> por 6 votos a favor de las Consejeras y Consejeros Electorales: Maestra Nirvana Fabiola Rosales Ochoa, Maestra Noemí Sofía Herrera Núñez, Maestra Martha Elba Iza Huerta, Maestra Arlen Alejandra Martínez Fuentes y L</w:t>
      </w:r>
      <w:r>
        <w:rPr>
          <w:rFonts w:ascii="Arial" w:eastAsia="Calibri" w:hAnsi="Arial" w:cs="Arial"/>
          <w:sz w:val="22"/>
          <w:szCs w:val="22"/>
          <w:lang w:val="es-MX" w:eastAsia="en-US"/>
        </w:rPr>
        <w:t xml:space="preserve">icenciado Javier Ávila Carrillo, con el voto en contra del </w:t>
      </w:r>
      <w:r w:rsidRPr="00075071">
        <w:rPr>
          <w:rFonts w:ascii="Arial" w:eastAsia="Calibri" w:hAnsi="Arial" w:cs="Arial"/>
          <w:sz w:val="22"/>
          <w:szCs w:val="22"/>
          <w:lang w:val="es-MX" w:eastAsia="en-US"/>
        </w:rPr>
        <w:t>Licenciado Raúl M</w:t>
      </w:r>
      <w:r>
        <w:rPr>
          <w:rFonts w:ascii="Arial" w:eastAsia="Calibri" w:hAnsi="Arial" w:cs="Arial"/>
          <w:sz w:val="22"/>
          <w:szCs w:val="22"/>
          <w:lang w:val="es-MX" w:eastAsia="en-US"/>
        </w:rPr>
        <w:t>aldonado Ramírez</w:t>
      </w:r>
      <w:r w:rsidRPr="00075071">
        <w:rPr>
          <w:rFonts w:ascii="Arial" w:eastAsia="Calibri" w:hAnsi="Arial" w:cs="Arial"/>
          <w:sz w:val="22"/>
          <w:szCs w:val="22"/>
          <w:lang w:val="es-MX" w:eastAsia="en-US"/>
        </w:rPr>
        <w:t>.</w:t>
      </w:r>
    </w:p>
    <w:p w14:paraId="5AF334D7" w14:textId="77777777" w:rsidR="009E4C7E" w:rsidRPr="00075071" w:rsidRDefault="009E4C7E" w:rsidP="009E4C7E">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31"/>
        <w:gridCol w:w="4263"/>
        <w:gridCol w:w="72"/>
      </w:tblGrid>
      <w:tr w:rsidR="00075071" w:rsidRPr="000E169C" w14:paraId="01A9005D" w14:textId="77777777" w:rsidTr="008827AE">
        <w:tc>
          <w:tcPr>
            <w:tcW w:w="4702" w:type="dxa"/>
            <w:hideMark/>
          </w:tcPr>
          <w:p w14:paraId="3F3F0A2D" w14:textId="77777777" w:rsidR="00075071" w:rsidRPr="000E169C" w:rsidRDefault="00075071" w:rsidP="008827AE">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CONSEJERA PRESIDENTA</w:t>
            </w:r>
          </w:p>
        </w:tc>
        <w:tc>
          <w:tcPr>
            <w:tcW w:w="4477" w:type="dxa"/>
            <w:gridSpan w:val="2"/>
            <w:hideMark/>
          </w:tcPr>
          <w:p w14:paraId="707633AA" w14:textId="77777777" w:rsidR="00075071" w:rsidRPr="000E169C" w:rsidRDefault="00075071" w:rsidP="008827AE">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SECRETARIO EJECUTIVO</w:t>
            </w:r>
          </w:p>
        </w:tc>
      </w:tr>
      <w:tr w:rsidR="00075071" w:rsidRPr="000E169C" w14:paraId="0985923A" w14:textId="77777777" w:rsidTr="008827AE">
        <w:tc>
          <w:tcPr>
            <w:tcW w:w="4702" w:type="dxa"/>
          </w:tcPr>
          <w:p w14:paraId="4B7FB026" w14:textId="77777777" w:rsidR="00075071" w:rsidRPr="000E169C" w:rsidRDefault="00075071" w:rsidP="008827AE">
            <w:pPr>
              <w:spacing w:line="276" w:lineRule="auto"/>
              <w:ind w:right="-11"/>
              <w:rPr>
                <w:rFonts w:ascii="Arial" w:eastAsia="Arial" w:hAnsi="Arial" w:cs="Arial"/>
                <w:sz w:val="20"/>
                <w:szCs w:val="20"/>
                <w:lang w:val="es-MX" w:eastAsia="en-US"/>
              </w:rPr>
            </w:pPr>
          </w:p>
          <w:p w14:paraId="7C957CC4" w14:textId="77777777" w:rsidR="00075071" w:rsidRPr="000E169C" w:rsidRDefault="00075071" w:rsidP="008827AE">
            <w:pPr>
              <w:spacing w:line="276" w:lineRule="auto"/>
              <w:ind w:right="-11"/>
              <w:rPr>
                <w:rFonts w:ascii="Arial" w:eastAsia="Arial" w:hAnsi="Arial" w:cs="Arial"/>
                <w:sz w:val="20"/>
                <w:szCs w:val="20"/>
                <w:lang w:val="es-MX" w:eastAsia="en-US"/>
              </w:rPr>
            </w:pPr>
          </w:p>
          <w:p w14:paraId="0DE06424" w14:textId="77777777" w:rsidR="00075071" w:rsidRDefault="00075071" w:rsidP="008827AE">
            <w:pPr>
              <w:spacing w:line="276" w:lineRule="auto"/>
              <w:ind w:right="-11"/>
              <w:rPr>
                <w:rFonts w:ascii="Arial" w:eastAsia="Arial" w:hAnsi="Arial" w:cs="Arial"/>
                <w:sz w:val="20"/>
                <w:szCs w:val="20"/>
                <w:lang w:val="es-MX" w:eastAsia="en-US"/>
              </w:rPr>
            </w:pPr>
          </w:p>
          <w:p w14:paraId="746E7325" w14:textId="77777777" w:rsidR="00075071" w:rsidRPr="000E169C" w:rsidRDefault="00075071" w:rsidP="008827AE">
            <w:pPr>
              <w:spacing w:line="276" w:lineRule="auto"/>
              <w:ind w:right="-11"/>
              <w:rPr>
                <w:rFonts w:ascii="Arial" w:eastAsia="Arial" w:hAnsi="Arial" w:cs="Arial"/>
                <w:sz w:val="20"/>
                <w:szCs w:val="20"/>
                <w:lang w:val="es-MX" w:eastAsia="en-US"/>
              </w:rPr>
            </w:pPr>
          </w:p>
          <w:p w14:paraId="4C4449E0" w14:textId="77777777" w:rsidR="00075071" w:rsidRPr="000E169C" w:rsidRDefault="00075071" w:rsidP="008827AE">
            <w:pPr>
              <w:spacing w:line="276" w:lineRule="auto"/>
              <w:ind w:right="-11"/>
              <w:rPr>
                <w:rFonts w:ascii="Arial" w:eastAsia="Arial" w:hAnsi="Arial" w:cs="Arial"/>
                <w:sz w:val="20"/>
                <w:szCs w:val="20"/>
                <w:lang w:val="es-MX" w:eastAsia="en-US"/>
              </w:rPr>
            </w:pPr>
          </w:p>
          <w:p w14:paraId="72D304E4" w14:textId="77777777" w:rsidR="00075071" w:rsidRPr="000E169C" w:rsidRDefault="00075071" w:rsidP="008827AE">
            <w:pPr>
              <w:spacing w:line="276" w:lineRule="auto"/>
              <w:ind w:right="-11"/>
              <w:rPr>
                <w:rFonts w:ascii="Arial" w:eastAsia="Arial" w:hAnsi="Arial" w:cs="Arial"/>
                <w:sz w:val="20"/>
                <w:szCs w:val="20"/>
                <w:lang w:val="es-MX" w:eastAsia="en-US"/>
              </w:rPr>
            </w:pPr>
          </w:p>
        </w:tc>
        <w:tc>
          <w:tcPr>
            <w:tcW w:w="4477" w:type="dxa"/>
            <w:gridSpan w:val="2"/>
          </w:tcPr>
          <w:p w14:paraId="246F9BF6" w14:textId="77777777" w:rsidR="00075071" w:rsidRPr="000E169C" w:rsidRDefault="00075071" w:rsidP="008827AE">
            <w:pPr>
              <w:spacing w:line="276" w:lineRule="auto"/>
              <w:ind w:right="-11"/>
              <w:jc w:val="center"/>
              <w:rPr>
                <w:rFonts w:ascii="Arial" w:eastAsia="Arial" w:hAnsi="Arial" w:cs="Arial"/>
                <w:sz w:val="20"/>
                <w:szCs w:val="20"/>
                <w:lang w:val="en-US" w:eastAsia="en-US"/>
              </w:rPr>
            </w:pPr>
          </w:p>
          <w:p w14:paraId="68BEED07" w14:textId="77777777" w:rsidR="00075071" w:rsidRPr="000E169C" w:rsidRDefault="00075071" w:rsidP="008827AE">
            <w:pPr>
              <w:spacing w:line="276" w:lineRule="auto"/>
              <w:ind w:right="-11"/>
              <w:rPr>
                <w:rFonts w:ascii="Arial" w:eastAsia="Arial" w:hAnsi="Arial" w:cs="Arial"/>
                <w:sz w:val="20"/>
                <w:szCs w:val="20"/>
                <w:lang w:val="en-US" w:eastAsia="en-US"/>
              </w:rPr>
            </w:pPr>
          </w:p>
          <w:p w14:paraId="7F981C60" w14:textId="77777777" w:rsidR="00075071" w:rsidRPr="000E169C" w:rsidRDefault="00075071" w:rsidP="008827AE">
            <w:pPr>
              <w:spacing w:line="276" w:lineRule="auto"/>
              <w:ind w:right="-11"/>
              <w:jc w:val="center"/>
              <w:rPr>
                <w:rFonts w:ascii="Arial" w:eastAsia="Arial" w:hAnsi="Arial" w:cs="Arial"/>
                <w:sz w:val="20"/>
                <w:szCs w:val="20"/>
                <w:lang w:val="en-US" w:eastAsia="en-US"/>
              </w:rPr>
            </w:pPr>
          </w:p>
        </w:tc>
      </w:tr>
      <w:tr w:rsidR="00075071" w:rsidRPr="000E169C" w14:paraId="33D83966" w14:textId="77777777" w:rsidTr="008827AE">
        <w:tc>
          <w:tcPr>
            <w:tcW w:w="4702" w:type="dxa"/>
            <w:hideMark/>
          </w:tcPr>
          <w:p w14:paraId="64477E94" w14:textId="77777777" w:rsidR="00075071" w:rsidRPr="000E169C" w:rsidRDefault="00075071" w:rsidP="008827A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_______________________________________</w:t>
            </w:r>
          </w:p>
        </w:tc>
        <w:tc>
          <w:tcPr>
            <w:tcW w:w="4477" w:type="dxa"/>
            <w:gridSpan w:val="2"/>
            <w:hideMark/>
          </w:tcPr>
          <w:p w14:paraId="25CFE6DB" w14:textId="77777777" w:rsidR="00075071" w:rsidRPr="000E169C" w:rsidRDefault="00075071" w:rsidP="008827A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_____________________________________</w:t>
            </w:r>
          </w:p>
        </w:tc>
      </w:tr>
      <w:tr w:rsidR="00075071" w:rsidRPr="000E169C" w14:paraId="10040070" w14:textId="77777777" w:rsidTr="008827AE">
        <w:tc>
          <w:tcPr>
            <w:tcW w:w="4702" w:type="dxa"/>
          </w:tcPr>
          <w:p w14:paraId="091ECFBB" w14:textId="77777777" w:rsidR="00075071" w:rsidRPr="000E169C" w:rsidRDefault="00075071" w:rsidP="008827A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MTRA. NIRVANA FABIOLA ROSALES OCHOA</w:t>
            </w:r>
          </w:p>
          <w:p w14:paraId="7E13EBF5" w14:textId="77777777" w:rsidR="00075071" w:rsidRDefault="00075071" w:rsidP="008827AE">
            <w:pPr>
              <w:spacing w:line="276" w:lineRule="auto"/>
              <w:ind w:right="-11"/>
              <w:jc w:val="center"/>
              <w:rPr>
                <w:rFonts w:ascii="Arial" w:eastAsia="Arial" w:hAnsi="Arial" w:cs="Arial"/>
                <w:sz w:val="22"/>
                <w:szCs w:val="10"/>
                <w:lang w:val="es-MX" w:eastAsia="en-US"/>
              </w:rPr>
            </w:pPr>
          </w:p>
          <w:p w14:paraId="5D500A97" w14:textId="77777777" w:rsidR="00075071" w:rsidRPr="00075071" w:rsidRDefault="00075071" w:rsidP="008827AE">
            <w:pPr>
              <w:spacing w:line="276" w:lineRule="auto"/>
              <w:ind w:right="-11"/>
              <w:jc w:val="center"/>
              <w:rPr>
                <w:rFonts w:ascii="Arial" w:eastAsia="Arial" w:hAnsi="Arial" w:cs="Arial"/>
                <w:sz w:val="22"/>
                <w:szCs w:val="10"/>
                <w:lang w:val="es-MX" w:eastAsia="en-US"/>
              </w:rPr>
            </w:pPr>
          </w:p>
        </w:tc>
        <w:tc>
          <w:tcPr>
            <w:tcW w:w="4477" w:type="dxa"/>
            <w:gridSpan w:val="2"/>
            <w:hideMark/>
          </w:tcPr>
          <w:p w14:paraId="62B334F8" w14:textId="77777777" w:rsidR="00075071" w:rsidRPr="000E169C" w:rsidRDefault="00075071" w:rsidP="008827A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LIC. ÓSCAR OMAR ESPINOZA</w:t>
            </w:r>
          </w:p>
        </w:tc>
      </w:tr>
      <w:tr w:rsidR="00075071" w:rsidRPr="000E169C" w14:paraId="47EAED93" w14:textId="77777777" w:rsidTr="008827AE">
        <w:tc>
          <w:tcPr>
            <w:tcW w:w="9179" w:type="dxa"/>
            <w:gridSpan w:val="3"/>
          </w:tcPr>
          <w:p w14:paraId="04918336" w14:textId="77777777" w:rsidR="00075071" w:rsidRPr="00075071" w:rsidRDefault="00075071" w:rsidP="008827AE">
            <w:pPr>
              <w:spacing w:line="276" w:lineRule="auto"/>
              <w:ind w:right="-11"/>
              <w:jc w:val="center"/>
              <w:rPr>
                <w:rFonts w:ascii="Arial" w:eastAsia="Arial" w:hAnsi="Arial" w:cs="Arial"/>
                <w:b/>
                <w:sz w:val="2"/>
                <w:szCs w:val="20"/>
                <w:lang w:val="es-MX" w:eastAsia="en-US"/>
              </w:rPr>
            </w:pPr>
          </w:p>
          <w:p w14:paraId="5D635CC6" w14:textId="77777777" w:rsidR="00075071" w:rsidRPr="000E169C" w:rsidRDefault="00075071" w:rsidP="008827AE">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CONSEJERAS Y CONSEJEROS ELECTORALES</w:t>
            </w:r>
          </w:p>
        </w:tc>
      </w:tr>
      <w:tr w:rsidR="00075071" w:rsidRPr="000E169C" w14:paraId="4E5C2247" w14:textId="77777777" w:rsidTr="008827AE">
        <w:tc>
          <w:tcPr>
            <w:tcW w:w="4702" w:type="dxa"/>
          </w:tcPr>
          <w:p w14:paraId="1AA8EB7C" w14:textId="77777777" w:rsidR="00075071" w:rsidRPr="000E169C" w:rsidRDefault="00075071" w:rsidP="008827AE">
            <w:pPr>
              <w:spacing w:line="276" w:lineRule="auto"/>
              <w:ind w:right="-11"/>
              <w:jc w:val="center"/>
              <w:rPr>
                <w:rFonts w:ascii="Arial" w:eastAsia="Arial" w:hAnsi="Arial" w:cs="Arial"/>
                <w:sz w:val="20"/>
                <w:szCs w:val="20"/>
                <w:lang w:val="en-US" w:eastAsia="en-US"/>
              </w:rPr>
            </w:pPr>
          </w:p>
          <w:p w14:paraId="5D5EA7AC" w14:textId="77777777" w:rsidR="00075071" w:rsidRDefault="00075071" w:rsidP="008827AE">
            <w:pPr>
              <w:spacing w:line="276" w:lineRule="auto"/>
              <w:ind w:right="-11"/>
              <w:jc w:val="center"/>
              <w:rPr>
                <w:rFonts w:ascii="Arial" w:eastAsia="Arial" w:hAnsi="Arial" w:cs="Arial"/>
                <w:sz w:val="20"/>
                <w:szCs w:val="20"/>
                <w:lang w:val="en-US" w:eastAsia="en-US"/>
              </w:rPr>
            </w:pPr>
          </w:p>
          <w:p w14:paraId="13535119" w14:textId="77777777" w:rsidR="00075071" w:rsidRPr="000E169C" w:rsidRDefault="00075071" w:rsidP="008827AE">
            <w:pPr>
              <w:spacing w:line="276" w:lineRule="auto"/>
              <w:ind w:right="-11"/>
              <w:jc w:val="center"/>
              <w:rPr>
                <w:rFonts w:ascii="Arial" w:eastAsia="Arial" w:hAnsi="Arial" w:cs="Arial"/>
                <w:sz w:val="20"/>
                <w:szCs w:val="20"/>
                <w:lang w:val="en-US" w:eastAsia="en-US"/>
              </w:rPr>
            </w:pPr>
          </w:p>
          <w:p w14:paraId="7E5AD6DD" w14:textId="77777777" w:rsidR="00075071" w:rsidRPr="000E169C" w:rsidRDefault="00075071" w:rsidP="008827AE">
            <w:pPr>
              <w:spacing w:line="276" w:lineRule="auto"/>
              <w:ind w:right="-11"/>
              <w:jc w:val="center"/>
              <w:rPr>
                <w:rFonts w:ascii="Arial" w:eastAsia="Arial" w:hAnsi="Arial" w:cs="Arial"/>
                <w:sz w:val="20"/>
                <w:szCs w:val="20"/>
                <w:lang w:val="en-US" w:eastAsia="en-US"/>
              </w:rPr>
            </w:pPr>
          </w:p>
          <w:p w14:paraId="7DF1D19F" w14:textId="77777777" w:rsidR="00075071" w:rsidRPr="000E169C" w:rsidRDefault="00075071" w:rsidP="008827AE">
            <w:pPr>
              <w:spacing w:line="276" w:lineRule="auto"/>
              <w:ind w:right="-11"/>
              <w:rPr>
                <w:rFonts w:ascii="Arial" w:eastAsia="Arial" w:hAnsi="Arial" w:cs="Arial"/>
                <w:sz w:val="10"/>
                <w:szCs w:val="10"/>
                <w:lang w:val="en-US" w:eastAsia="en-US"/>
              </w:rPr>
            </w:pPr>
          </w:p>
          <w:p w14:paraId="4103ABFC" w14:textId="77777777" w:rsidR="00075071" w:rsidRPr="000E169C" w:rsidRDefault="00075071" w:rsidP="008827AE">
            <w:pPr>
              <w:spacing w:line="276" w:lineRule="auto"/>
              <w:ind w:right="-11"/>
              <w:rPr>
                <w:rFonts w:ascii="Arial" w:eastAsia="Arial" w:hAnsi="Arial" w:cs="Arial"/>
                <w:sz w:val="10"/>
                <w:szCs w:val="10"/>
                <w:lang w:val="en-US" w:eastAsia="en-US"/>
              </w:rPr>
            </w:pPr>
          </w:p>
          <w:p w14:paraId="44E9B9B0" w14:textId="77777777" w:rsidR="00075071" w:rsidRPr="000E169C" w:rsidRDefault="00075071" w:rsidP="008827AE">
            <w:pPr>
              <w:spacing w:line="276" w:lineRule="auto"/>
              <w:ind w:right="-11"/>
              <w:rPr>
                <w:rFonts w:ascii="Arial" w:eastAsia="Arial" w:hAnsi="Arial" w:cs="Arial"/>
                <w:sz w:val="10"/>
                <w:szCs w:val="10"/>
                <w:lang w:val="en-US" w:eastAsia="en-US"/>
              </w:rPr>
            </w:pPr>
          </w:p>
          <w:p w14:paraId="5585784B" w14:textId="77777777" w:rsidR="00075071" w:rsidRPr="000E169C" w:rsidRDefault="00075071" w:rsidP="008827AE">
            <w:pPr>
              <w:spacing w:line="276" w:lineRule="auto"/>
              <w:ind w:right="-11"/>
              <w:rPr>
                <w:rFonts w:ascii="Arial" w:eastAsia="Arial" w:hAnsi="Arial" w:cs="Arial"/>
                <w:sz w:val="10"/>
                <w:szCs w:val="10"/>
                <w:lang w:val="en-US" w:eastAsia="en-US"/>
              </w:rPr>
            </w:pPr>
          </w:p>
          <w:p w14:paraId="7C64A989" w14:textId="77777777" w:rsidR="00075071" w:rsidRPr="000E169C" w:rsidRDefault="00075071" w:rsidP="008827AE">
            <w:pPr>
              <w:spacing w:line="276" w:lineRule="auto"/>
              <w:ind w:right="-11"/>
              <w:rPr>
                <w:rFonts w:ascii="Arial" w:eastAsia="Arial" w:hAnsi="Arial" w:cs="Arial"/>
                <w:sz w:val="10"/>
                <w:szCs w:val="10"/>
                <w:lang w:val="en-US" w:eastAsia="en-US"/>
              </w:rPr>
            </w:pPr>
          </w:p>
          <w:p w14:paraId="3CC8FA3C" w14:textId="77777777" w:rsidR="00075071" w:rsidRPr="000E169C" w:rsidRDefault="00075071" w:rsidP="008827A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_____________________________________</w:t>
            </w:r>
          </w:p>
        </w:tc>
        <w:tc>
          <w:tcPr>
            <w:tcW w:w="4477" w:type="dxa"/>
            <w:gridSpan w:val="2"/>
          </w:tcPr>
          <w:p w14:paraId="0534A73E" w14:textId="77777777" w:rsidR="00075071" w:rsidRPr="000E169C" w:rsidRDefault="00075071" w:rsidP="008827AE">
            <w:pPr>
              <w:spacing w:line="276" w:lineRule="auto"/>
              <w:ind w:right="-11"/>
              <w:jc w:val="center"/>
              <w:rPr>
                <w:rFonts w:ascii="Arial" w:eastAsia="Arial" w:hAnsi="Arial" w:cs="Arial"/>
                <w:sz w:val="10"/>
                <w:szCs w:val="10"/>
                <w:lang w:val="en-US" w:eastAsia="en-US"/>
              </w:rPr>
            </w:pPr>
          </w:p>
          <w:p w14:paraId="5000A806" w14:textId="77777777" w:rsidR="00075071" w:rsidRPr="000E169C" w:rsidRDefault="00075071" w:rsidP="008827AE">
            <w:pPr>
              <w:spacing w:line="276" w:lineRule="auto"/>
              <w:ind w:right="-11"/>
              <w:rPr>
                <w:rFonts w:ascii="Arial" w:eastAsia="Arial" w:hAnsi="Arial" w:cs="Arial"/>
                <w:sz w:val="20"/>
                <w:szCs w:val="20"/>
                <w:lang w:val="en-US" w:eastAsia="en-US"/>
              </w:rPr>
            </w:pPr>
          </w:p>
          <w:p w14:paraId="443AD85A" w14:textId="77777777" w:rsidR="00075071" w:rsidRPr="000E169C" w:rsidRDefault="00075071" w:rsidP="008827AE">
            <w:pPr>
              <w:spacing w:line="276" w:lineRule="auto"/>
              <w:ind w:right="-11"/>
              <w:jc w:val="center"/>
              <w:rPr>
                <w:rFonts w:ascii="Arial" w:eastAsia="Arial" w:hAnsi="Arial" w:cs="Arial"/>
                <w:sz w:val="20"/>
                <w:szCs w:val="20"/>
                <w:lang w:val="en-US" w:eastAsia="en-US"/>
              </w:rPr>
            </w:pPr>
          </w:p>
          <w:p w14:paraId="208ADD4C" w14:textId="77777777" w:rsidR="00075071" w:rsidRDefault="00075071" w:rsidP="008827AE">
            <w:pPr>
              <w:spacing w:line="276" w:lineRule="auto"/>
              <w:ind w:right="-11"/>
              <w:jc w:val="center"/>
              <w:rPr>
                <w:rFonts w:ascii="Arial" w:eastAsia="Arial" w:hAnsi="Arial" w:cs="Arial"/>
                <w:sz w:val="20"/>
                <w:szCs w:val="20"/>
                <w:lang w:val="en-US" w:eastAsia="en-US"/>
              </w:rPr>
            </w:pPr>
          </w:p>
          <w:p w14:paraId="0A5875F8" w14:textId="77777777" w:rsidR="00075071" w:rsidRPr="000E169C" w:rsidRDefault="00075071" w:rsidP="008827AE">
            <w:pPr>
              <w:spacing w:line="276" w:lineRule="auto"/>
              <w:ind w:right="-11"/>
              <w:jc w:val="center"/>
              <w:rPr>
                <w:rFonts w:ascii="Arial" w:eastAsia="Arial" w:hAnsi="Arial" w:cs="Arial"/>
                <w:sz w:val="20"/>
                <w:szCs w:val="20"/>
                <w:lang w:val="en-US" w:eastAsia="en-US"/>
              </w:rPr>
            </w:pPr>
          </w:p>
          <w:p w14:paraId="7EB257E6" w14:textId="77777777" w:rsidR="00075071" w:rsidRPr="000E169C" w:rsidRDefault="00075071" w:rsidP="008827AE">
            <w:pPr>
              <w:spacing w:line="276" w:lineRule="auto"/>
              <w:ind w:right="-11"/>
              <w:jc w:val="center"/>
              <w:rPr>
                <w:rFonts w:ascii="Arial" w:eastAsia="Arial" w:hAnsi="Arial" w:cs="Arial"/>
                <w:sz w:val="20"/>
                <w:szCs w:val="20"/>
                <w:lang w:val="en-US" w:eastAsia="en-US"/>
              </w:rPr>
            </w:pPr>
          </w:p>
          <w:p w14:paraId="1AE30439" w14:textId="77777777" w:rsidR="00075071" w:rsidRPr="000E169C" w:rsidRDefault="00075071" w:rsidP="008827AE">
            <w:pPr>
              <w:spacing w:line="276" w:lineRule="auto"/>
              <w:ind w:right="-11"/>
              <w:jc w:val="center"/>
              <w:rPr>
                <w:rFonts w:ascii="Arial" w:eastAsia="Arial" w:hAnsi="Arial" w:cs="Arial"/>
                <w:sz w:val="20"/>
                <w:szCs w:val="20"/>
                <w:lang w:val="en-US" w:eastAsia="en-US"/>
              </w:rPr>
            </w:pPr>
          </w:p>
          <w:p w14:paraId="1225C751" w14:textId="77777777" w:rsidR="00075071" w:rsidRPr="000E169C" w:rsidRDefault="00075071" w:rsidP="008827A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w:t>
            </w:r>
          </w:p>
        </w:tc>
      </w:tr>
      <w:tr w:rsidR="00075071" w:rsidRPr="000E169C" w14:paraId="2E58EE21" w14:textId="77777777" w:rsidTr="008827AE">
        <w:tc>
          <w:tcPr>
            <w:tcW w:w="4702" w:type="dxa"/>
            <w:hideMark/>
          </w:tcPr>
          <w:p w14:paraId="3F9BCBF2" w14:textId="77777777" w:rsidR="00075071" w:rsidRPr="000E169C" w:rsidRDefault="00075071" w:rsidP="008827A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MTRA. NOEMÍ SOFÍA HERRERA NÚÑEZ </w:t>
            </w:r>
          </w:p>
        </w:tc>
        <w:tc>
          <w:tcPr>
            <w:tcW w:w="4477" w:type="dxa"/>
            <w:gridSpan w:val="2"/>
            <w:hideMark/>
          </w:tcPr>
          <w:p w14:paraId="56EBC7B2" w14:textId="77777777" w:rsidR="00075071" w:rsidRPr="000E169C" w:rsidRDefault="00075071" w:rsidP="008827A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LICDA. AYIZDE ANGUIANO POLANCO</w:t>
            </w:r>
          </w:p>
        </w:tc>
      </w:tr>
      <w:tr w:rsidR="00075071" w:rsidRPr="000E169C" w14:paraId="11DDA131" w14:textId="77777777" w:rsidTr="008827AE">
        <w:tc>
          <w:tcPr>
            <w:tcW w:w="4702" w:type="dxa"/>
          </w:tcPr>
          <w:p w14:paraId="24B42222" w14:textId="77777777" w:rsidR="00075071" w:rsidRPr="000E169C" w:rsidRDefault="00075071" w:rsidP="008827AE">
            <w:pPr>
              <w:spacing w:line="276" w:lineRule="auto"/>
              <w:rPr>
                <w:rFonts w:ascii="Arial" w:eastAsia="Arial" w:hAnsi="Arial" w:cs="Arial"/>
                <w:sz w:val="20"/>
                <w:szCs w:val="20"/>
                <w:lang w:val="en-US" w:eastAsia="en-US"/>
              </w:rPr>
            </w:pPr>
          </w:p>
          <w:p w14:paraId="2D8E4A65" w14:textId="77777777" w:rsidR="00075071" w:rsidRPr="000E169C" w:rsidRDefault="00075071" w:rsidP="008827AE">
            <w:pPr>
              <w:spacing w:line="276" w:lineRule="auto"/>
              <w:rPr>
                <w:rFonts w:ascii="Arial" w:eastAsia="Arial" w:hAnsi="Arial" w:cs="Arial"/>
                <w:sz w:val="20"/>
                <w:szCs w:val="20"/>
                <w:lang w:val="en-US" w:eastAsia="en-US"/>
              </w:rPr>
            </w:pPr>
          </w:p>
          <w:p w14:paraId="46C8C894" w14:textId="77777777" w:rsidR="00075071" w:rsidRPr="000E169C" w:rsidRDefault="00075071" w:rsidP="008827AE">
            <w:pPr>
              <w:spacing w:line="276" w:lineRule="auto"/>
              <w:rPr>
                <w:rFonts w:ascii="Arial" w:eastAsia="Arial" w:hAnsi="Arial" w:cs="Arial"/>
                <w:sz w:val="20"/>
                <w:szCs w:val="20"/>
                <w:lang w:val="en-US" w:eastAsia="en-US"/>
              </w:rPr>
            </w:pPr>
          </w:p>
          <w:p w14:paraId="1FC39EF9" w14:textId="77777777" w:rsidR="00075071" w:rsidRDefault="00075071" w:rsidP="008827AE">
            <w:pPr>
              <w:spacing w:line="276" w:lineRule="auto"/>
              <w:rPr>
                <w:rFonts w:ascii="Arial" w:eastAsia="Arial" w:hAnsi="Arial" w:cs="Arial"/>
                <w:sz w:val="20"/>
                <w:szCs w:val="20"/>
                <w:lang w:val="en-US" w:eastAsia="en-US"/>
              </w:rPr>
            </w:pPr>
          </w:p>
          <w:p w14:paraId="2EB67BB1" w14:textId="77777777" w:rsidR="00075071" w:rsidRPr="000E169C" w:rsidRDefault="00075071" w:rsidP="008827AE">
            <w:pPr>
              <w:spacing w:line="276" w:lineRule="auto"/>
              <w:rPr>
                <w:rFonts w:ascii="Arial" w:eastAsia="Arial" w:hAnsi="Arial" w:cs="Arial"/>
                <w:sz w:val="20"/>
                <w:szCs w:val="20"/>
                <w:lang w:val="en-US" w:eastAsia="en-US"/>
              </w:rPr>
            </w:pPr>
          </w:p>
          <w:p w14:paraId="29B408D9" w14:textId="77777777" w:rsidR="00075071" w:rsidRPr="000E169C" w:rsidRDefault="00075071" w:rsidP="008827AE">
            <w:pPr>
              <w:spacing w:line="276" w:lineRule="auto"/>
              <w:rPr>
                <w:rFonts w:ascii="Arial" w:eastAsia="Arial" w:hAnsi="Arial" w:cs="Arial"/>
                <w:sz w:val="20"/>
                <w:szCs w:val="20"/>
                <w:lang w:val="en-US" w:eastAsia="en-US"/>
              </w:rPr>
            </w:pPr>
          </w:p>
          <w:p w14:paraId="7AC4349C" w14:textId="77777777" w:rsidR="00075071" w:rsidRPr="000E169C" w:rsidRDefault="00075071" w:rsidP="008827AE">
            <w:pPr>
              <w:spacing w:line="276" w:lineRule="auto"/>
              <w:rPr>
                <w:rFonts w:ascii="Arial" w:eastAsia="Arial" w:hAnsi="Arial" w:cs="Arial"/>
                <w:sz w:val="20"/>
                <w:szCs w:val="20"/>
                <w:lang w:val="en-US" w:eastAsia="en-US"/>
              </w:rPr>
            </w:pPr>
          </w:p>
        </w:tc>
        <w:tc>
          <w:tcPr>
            <w:tcW w:w="4477" w:type="dxa"/>
            <w:gridSpan w:val="2"/>
          </w:tcPr>
          <w:p w14:paraId="54234553" w14:textId="77777777" w:rsidR="00075071" w:rsidRPr="000E169C" w:rsidRDefault="00075071" w:rsidP="008827AE">
            <w:pPr>
              <w:spacing w:line="276" w:lineRule="auto"/>
              <w:ind w:right="-11"/>
              <w:jc w:val="center"/>
              <w:rPr>
                <w:rFonts w:ascii="Arial" w:eastAsia="Arial" w:hAnsi="Arial" w:cs="Arial"/>
                <w:sz w:val="20"/>
                <w:szCs w:val="20"/>
                <w:lang w:val="es-MX" w:eastAsia="en-US"/>
              </w:rPr>
            </w:pPr>
          </w:p>
          <w:p w14:paraId="68275658" w14:textId="77777777" w:rsidR="00075071" w:rsidRPr="000E169C" w:rsidRDefault="00075071" w:rsidP="008827AE">
            <w:pPr>
              <w:spacing w:line="276" w:lineRule="auto"/>
              <w:ind w:right="-11"/>
              <w:jc w:val="center"/>
              <w:rPr>
                <w:rFonts w:ascii="Arial" w:eastAsia="Arial" w:hAnsi="Arial" w:cs="Arial"/>
                <w:sz w:val="20"/>
                <w:szCs w:val="20"/>
                <w:lang w:val="es-MX" w:eastAsia="en-US"/>
              </w:rPr>
            </w:pPr>
          </w:p>
          <w:p w14:paraId="48285BF7" w14:textId="77777777" w:rsidR="00075071" w:rsidRPr="000E169C" w:rsidRDefault="00075071" w:rsidP="008827AE">
            <w:pPr>
              <w:spacing w:line="276" w:lineRule="auto"/>
              <w:ind w:right="-11"/>
              <w:jc w:val="center"/>
              <w:rPr>
                <w:rFonts w:ascii="Arial" w:eastAsia="Arial" w:hAnsi="Arial" w:cs="Arial"/>
                <w:sz w:val="20"/>
                <w:szCs w:val="20"/>
                <w:lang w:val="es-MX" w:eastAsia="en-US"/>
              </w:rPr>
            </w:pPr>
          </w:p>
          <w:p w14:paraId="4F5CDF15" w14:textId="77777777" w:rsidR="00075071" w:rsidRPr="000E169C" w:rsidRDefault="00075071" w:rsidP="008827AE">
            <w:pPr>
              <w:spacing w:line="276" w:lineRule="auto"/>
              <w:ind w:right="-11"/>
              <w:rPr>
                <w:rFonts w:ascii="Arial" w:eastAsia="Arial" w:hAnsi="Arial" w:cs="Arial"/>
                <w:sz w:val="20"/>
                <w:szCs w:val="20"/>
                <w:lang w:val="es-MX" w:eastAsia="en-US"/>
              </w:rPr>
            </w:pPr>
          </w:p>
          <w:p w14:paraId="38E705FE" w14:textId="77777777" w:rsidR="00075071" w:rsidRPr="000E169C" w:rsidRDefault="00075071" w:rsidP="008827AE">
            <w:pPr>
              <w:spacing w:line="276" w:lineRule="auto"/>
              <w:ind w:right="-11"/>
              <w:rPr>
                <w:rFonts w:ascii="Arial" w:eastAsia="Arial" w:hAnsi="Arial" w:cs="Arial"/>
                <w:sz w:val="20"/>
                <w:szCs w:val="20"/>
                <w:lang w:val="es-MX" w:eastAsia="en-US"/>
              </w:rPr>
            </w:pPr>
          </w:p>
        </w:tc>
      </w:tr>
      <w:tr w:rsidR="00075071" w:rsidRPr="000E169C" w14:paraId="09732517" w14:textId="77777777" w:rsidTr="008827AE">
        <w:tc>
          <w:tcPr>
            <w:tcW w:w="4702" w:type="dxa"/>
            <w:hideMark/>
          </w:tcPr>
          <w:p w14:paraId="7E7D85F3" w14:textId="77777777" w:rsidR="00075071" w:rsidRPr="000E169C" w:rsidRDefault="00075071" w:rsidP="008827A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c>
          <w:tcPr>
            <w:tcW w:w="4477" w:type="dxa"/>
            <w:gridSpan w:val="2"/>
            <w:hideMark/>
          </w:tcPr>
          <w:p w14:paraId="3088C17A" w14:textId="77777777" w:rsidR="00075071" w:rsidRPr="000E169C" w:rsidRDefault="00075071" w:rsidP="008827A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r>
      <w:tr w:rsidR="00075071" w:rsidRPr="000E169C" w14:paraId="0DD378D7" w14:textId="77777777" w:rsidTr="008827AE">
        <w:trPr>
          <w:trHeight w:val="435"/>
        </w:trPr>
        <w:tc>
          <w:tcPr>
            <w:tcW w:w="4702" w:type="dxa"/>
            <w:hideMark/>
          </w:tcPr>
          <w:p w14:paraId="21628693" w14:textId="77777777" w:rsidR="00075071" w:rsidRPr="000E169C" w:rsidRDefault="00075071" w:rsidP="008827A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LIC. RAÚL MALDONADO RAMÍREZ</w:t>
            </w:r>
          </w:p>
        </w:tc>
        <w:tc>
          <w:tcPr>
            <w:tcW w:w="4477" w:type="dxa"/>
            <w:gridSpan w:val="2"/>
            <w:hideMark/>
          </w:tcPr>
          <w:p w14:paraId="5BD1771D" w14:textId="77777777" w:rsidR="00075071" w:rsidRPr="000E169C" w:rsidRDefault="00075071" w:rsidP="008827A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MTRA. </w:t>
            </w:r>
            <w:r w:rsidRPr="000E169C">
              <w:rPr>
                <w:rFonts w:ascii="Arial" w:eastAsia="Calibri" w:hAnsi="Arial" w:cs="Arial"/>
                <w:sz w:val="22"/>
                <w:szCs w:val="22"/>
                <w:lang w:val="es-MX" w:eastAsia="en-US"/>
              </w:rPr>
              <w:t>MARTHA ELBA IZA HUERTA</w:t>
            </w:r>
            <w:r w:rsidRPr="000E169C">
              <w:rPr>
                <w:rFonts w:ascii="Arial" w:eastAsia="Arial" w:hAnsi="Arial" w:cs="Arial"/>
                <w:sz w:val="20"/>
                <w:szCs w:val="20"/>
                <w:lang w:val="es-MX" w:eastAsia="en-US"/>
              </w:rPr>
              <w:t xml:space="preserve"> </w:t>
            </w:r>
          </w:p>
        </w:tc>
      </w:tr>
      <w:tr w:rsidR="00075071" w:rsidRPr="000E169C" w14:paraId="0260DF22" w14:textId="77777777" w:rsidTr="008827AE">
        <w:trPr>
          <w:gridAfter w:val="1"/>
          <w:wAfter w:w="141" w:type="dxa"/>
          <w:trHeight w:val="80"/>
        </w:trPr>
        <w:tc>
          <w:tcPr>
            <w:tcW w:w="9038" w:type="dxa"/>
            <w:gridSpan w:val="2"/>
          </w:tcPr>
          <w:p w14:paraId="04CF99C4" w14:textId="77777777" w:rsidR="00075071" w:rsidRPr="000E169C" w:rsidRDefault="00075071" w:rsidP="008827AE">
            <w:pPr>
              <w:spacing w:line="276" w:lineRule="auto"/>
              <w:rPr>
                <w:sz w:val="14"/>
              </w:rPr>
            </w:pPr>
          </w:p>
          <w:p w14:paraId="2B4A9686" w14:textId="77777777" w:rsidR="00075071" w:rsidRPr="000E169C" w:rsidRDefault="00075071" w:rsidP="008827A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075071" w:rsidRPr="000E169C" w14:paraId="1AD9EF86" w14:textId="77777777" w:rsidTr="008827AE">
              <w:tc>
                <w:tcPr>
                  <w:tcW w:w="4395" w:type="dxa"/>
                </w:tcPr>
                <w:p w14:paraId="677D4D7F" w14:textId="77777777" w:rsidR="00075071" w:rsidRPr="000E169C" w:rsidRDefault="00075071" w:rsidP="008827AE">
                  <w:pPr>
                    <w:spacing w:line="276" w:lineRule="auto"/>
                    <w:jc w:val="center"/>
                    <w:rPr>
                      <w:rFonts w:ascii="Arial" w:eastAsia="Arial" w:hAnsi="Arial" w:cs="Arial"/>
                      <w:sz w:val="20"/>
                      <w:szCs w:val="20"/>
                      <w:lang w:val="en-US" w:eastAsia="en-US"/>
                    </w:rPr>
                  </w:pPr>
                </w:p>
                <w:p w14:paraId="4D12F187" w14:textId="77777777" w:rsidR="00075071" w:rsidRPr="000E169C" w:rsidRDefault="00075071" w:rsidP="008827AE">
                  <w:pPr>
                    <w:spacing w:line="276" w:lineRule="auto"/>
                    <w:jc w:val="center"/>
                    <w:rPr>
                      <w:rFonts w:ascii="Arial" w:eastAsia="Arial" w:hAnsi="Arial" w:cs="Arial"/>
                      <w:sz w:val="20"/>
                      <w:szCs w:val="20"/>
                      <w:lang w:val="en-US" w:eastAsia="en-US"/>
                    </w:rPr>
                  </w:pPr>
                </w:p>
                <w:p w14:paraId="6AC8B390" w14:textId="77777777" w:rsidR="00075071" w:rsidRDefault="00075071" w:rsidP="008827AE">
                  <w:pPr>
                    <w:spacing w:line="276" w:lineRule="auto"/>
                    <w:jc w:val="center"/>
                    <w:rPr>
                      <w:rFonts w:ascii="Arial" w:eastAsia="Arial" w:hAnsi="Arial" w:cs="Arial"/>
                      <w:sz w:val="20"/>
                      <w:szCs w:val="20"/>
                      <w:lang w:val="en-US" w:eastAsia="en-US"/>
                    </w:rPr>
                  </w:pPr>
                </w:p>
                <w:p w14:paraId="309D8E41" w14:textId="77777777" w:rsidR="00075071" w:rsidRDefault="00075071" w:rsidP="008827AE">
                  <w:pPr>
                    <w:spacing w:line="276" w:lineRule="auto"/>
                    <w:jc w:val="center"/>
                    <w:rPr>
                      <w:rFonts w:ascii="Arial" w:eastAsia="Arial" w:hAnsi="Arial" w:cs="Arial"/>
                      <w:sz w:val="20"/>
                      <w:szCs w:val="20"/>
                      <w:lang w:val="en-US" w:eastAsia="en-US"/>
                    </w:rPr>
                  </w:pPr>
                </w:p>
                <w:p w14:paraId="27671FAB" w14:textId="77777777" w:rsidR="00075071" w:rsidRDefault="00075071" w:rsidP="008827AE">
                  <w:pPr>
                    <w:spacing w:line="276" w:lineRule="auto"/>
                    <w:jc w:val="center"/>
                    <w:rPr>
                      <w:rFonts w:ascii="Arial" w:eastAsia="Arial" w:hAnsi="Arial" w:cs="Arial"/>
                      <w:sz w:val="20"/>
                      <w:szCs w:val="20"/>
                      <w:lang w:val="en-US" w:eastAsia="en-US"/>
                    </w:rPr>
                  </w:pPr>
                </w:p>
                <w:p w14:paraId="3A36A49C" w14:textId="77777777" w:rsidR="00075071" w:rsidRDefault="00075071" w:rsidP="008827AE">
                  <w:pPr>
                    <w:spacing w:line="276" w:lineRule="auto"/>
                    <w:jc w:val="center"/>
                    <w:rPr>
                      <w:rFonts w:ascii="Arial" w:eastAsia="Arial" w:hAnsi="Arial" w:cs="Arial"/>
                      <w:sz w:val="20"/>
                      <w:szCs w:val="20"/>
                      <w:lang w:val="en-US" w:eastAsia="en-US"/>
                    </w:rPr>
                  </w:pPr>
                </w:p>
                <w:p w14:paraId="5D55C512" w14:textId="77777777" w:rsidR="00075071" w:rsidRDefault="00075071" w:rsidP="008827AE">
                  <w:pPr>
                    <w:spacing w:line="276" w:lineRule="auto"/>
                    <w:jc w:val="center"/>
                    <w:rPr>
                      <w:rFonts w:ascii="Arial" w:eastAsia="Arial" w:hAnsi="Arial" w:cs="Arial"/>
                      <w:sz w:val="20"/>
                      <w:szCs w:val="20"/>
                      <w:lang w:val="en-US" w:eastAsia="en-US"/>
                    </w:rPr>
                  </w:pPr>
                </w:p>
                <w:p w14:paraId="3E76198F" w14:textId="77777777" w:rsidR="00075071" w:rsidRDefault="00075071" w:rsidP="008827AE">
                  <w:pPr>
                    <w:spacing w:line="276" w:lineRule="auto"/>
                    <w:jc w:val="center"/>
                    <w:rPr>
                      <w:rFonts w:ascii="Arial" w:eastAsia="Arial" w:hAnsi="Arial" w:cs="Arial"/>
                      <w:sz w:val="20"/>
                      <w:szCs w:val="20"/>
                      <w:lang w:val="en-US" w:eastAsia="en-US"/>
                    </w:rPr>
                  </w:pPr>
                </w:p>
                <w:p w14:paraId="53BF4A81" w14:textId="77777777" w:rsidR="00075071" w:rsidRPr="000E169C" w:rsidRDefault="00075071" w:rsidP="008827AE">
                  <w:pPr>
                    <w:spacing w:line="276" w:lineRule="auto"/>
                    <w:jc w:val="center"/>
                    <w:rPr>
                      <w:rFonts w:ascii="Arial" w:eastAsia="Arial" w:hAnsi="Arial" w:cs="Arial"/>
                      <w:sz w:val="20"/>
                      <w:szCs w:val="20"/>
                      <w:lang w:val="en-US" w:eastAsia="en-US"/>
                    </w:rPr>
                  </w:pPr>
                </w:p>
                <w:p w14:paraId="6C9A229C" w14:textId="77777777" w:rsidR="00075071" w:rsidRPr="000E169C" w:rsidRDefault="00075071" w:rsidP="008827AE">
                  <w:pPr>
                    <w:spacing w:line="276" w:lineRule="auto"/>
                    <w:jc w:val="center"/>
                    <w:rPr>
                      <w:rFonts w:ascii="Arial" w:eastAsia="Arial" w:hAnsi="Arial" w:cs="Arial"/>
                      <w:sz w:val="20"/>
                      <w:szCs w:val="20"/>
                      <w:lang w:val="en-US" w:eastAsia="en-US"/>
                    </w:rPr>
                  </w:pPr>
                </w:p>
              </w:tc>
              <w:tc>
                <w:tcPr>
                  <w:tcW w:w="4323" w:type="dxa"/>
                </w:tcPr>
                <w:p w14:paraId="702E9C27" w14:textId="77777777" w:rsidR="00075071" w:rsidRPr="000E169C" w:rsidRDefault="00075071" w:rsidP="008827AE">
                  <w:pPr>
                    <w:spacing w:line="276" w:lineRule="auto"/>
                    <w:ind w:right="-11"/>
                    <w:jc w:val="center"/>
                    <w:rPr>
                      <w:rFonts w:ascii="Arial" w:eastAsia="Arial" w:hAnsi="Arial" w:cs="Arial"/>
                      <w:sz w:val="20"/>
                      <w:szCs w:val="20"/>
                      <w:lang w:val="es-MX" w:eastAsia="en-US"/>
                    </w:rPr>
                  </w:pPr>
                </w:p>
                <w:p w14:paraId="47296A25" w14:textId="77777777" w:rsidR="00075071" w:rsidRPr="000E169C" w:rsidRDefault="00075071" w:rsidP="008827AE">
                  <w:pPr>
                    <w:spacing w:line="276" w:lineRule="auto"/>
                    <w:ind w:right="-11"/>
                    <w:jc w:val="center"/>
                    <w:rPr>
                      <w:rFonts w:ascii="Arial" w:eastAsia="Arial" w:hAnsi="Arial" w:cs="Arial"/>
                      <w:sz w:val="20"/>
                      <w:szCs w:val="20"/>
                      <w:lang w:val="es-MX" w:eastAsia="en-US"/>
                    </w:rPr>
                  </w:pPr>
                </w:p>
              </w:tc>
            </w:tr>
            <w:tr w:rsidR="00075071" w:rsidRPr="000E169C" w14:paraId="04417651" w14:textId="77777777" w:rsidTr="008827AE">
              <w:tc>
                <w:tcPr>
                  <w:tcW w:w="4395" w:type="dxa"/>
                  <w:hideMark/>
                </w:tcPr>
                <w:p w14:paraId="35C6B89A" w14:textId="77777777" w:rsidR="00075071" w:rsidRPr="000E169C" w:rsidRDefault="00075071" w:rsidP="008827A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lastRenderedPageBreak/>
                    <w:t>____________________________________</w:t>
                  </w:r>
                </w:p>
              </w:tc>
              <w:tc>
                <w:tcPr>
                  <w:tcW w:w="4323" w:type="dxa"/>
                  <w:hideMark/>
                </w:tcPr>
                <w:p w14:paraId="23A4CC61" w14:textId="77777777" w:rsidR="00075071" w:rsidRPr="000E169C" w:rsidRDefault="00075071" w:rsidP="008827AE">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 xml:space="preserve">  ____________________________________</w:t>
                  </w:r>
                </w:p>
              </w:tc>
            </w:tr>
            <w:tr w:rsidR="00075071" w:rsidRPr="000E169C" w14:paraId="38EBABDB" w14:textId="77777777" w:rsidTr="008827AE">
              <w:trPr>
                <w:trHeight w:val="435"/>
              </w:trPr>
              <w:tc>
                <w:tcPr>
                  <w:tcW w:w="4395" w:type="dxa"/>
                  <w:hideMark/>
                </w:tcPr>
                <w:p w14:paraId="5E64A311" w14:textId="77777777" w:rsidR="00075071" w:rsidRPr="000E169C" w:rsidRDefault="00075071" w:rsidP="008827AE">
                  <w:pPr>
                    <w:spacing w:line="276" w:lineRule="auto"/>
                    <w:ind w:right="-11"/>
                    <w:jc w:val="center"/>
                    <w:rPr>
                      <w:rFonts w:ascii="Arial" w:eastAsia="Calibri" w:hAnsi="Arial" w:cs="Arial"/>
                      <w:sz w:val="22"/>
                      <w:szCs w:val="22"/>
                      <w:lang w:val="es-MX" w:eastAsia="en-US"/>
                    </w:rPr>
                  </w:pPr>
                  <w:r w:rsidRPr="000E169C">
                    <w:rPr>
                      <w:rFonts w:ascii="Arial" w:eastAsia="Arial" w:hAnsi="Arial" w:cs="Arial"/>
                      <w:sz w:val="20"/>
                      <w:szCs w:val="20"/>
                      <w:lang w:val="en-US" w:eastAsia="en-US"/>
                    </w:rPr>
                    <w:t xml:space="preserve">MTRA. </w:t>
                  </w:r>
                  <w:r w:rsidRPr="000E169C">
                    <w:rPr>
                      <w:rFonts w:ascii="Arial" w:eastAsia="Calibri" w:hAnsi="Arial" w:cs="Arial"/>
                      <w:sz w:val="22"/>
                      <w:szCs w:val="22"/>
                      <w:lang w:val="es-MX" w:eastAsia="en-US"/>
                    </w:rPr>
                    <w:t xml:space="preserve">ARLEN ALEJANDRA </w:t>
                  </w:r>
                </w:p>
                <w:p w14:paraId="55D0B25E" w14:textId="77777777" w:rsidR="00075071" w:rsidRPr="000E169C" w:rsidRDefault="00075071" w:rsidP="008827AE">
                  <w:pPr>
                    <w:spacing w:line="276" w:lineRule="auto"/>
                    <w:ind w:right="-11"/>
                    <w:jc w:val="center"/>
                    <w:rPr>
                      <w:rFonts w:ascii="Arial" w:eastAsia="Arial" w:hAnsi="Arial" w:cs="Arial"/>
                      <w:sz w:val="20"/>
                      <w:szCs w:val="20"/>
                      <w:lang w:val="en-US" w:eastAsia="en-US"/>
                    </w:rPr>
                  </w:pPr>
                  <w:r w:rsidRPr="000E169C">
                    <w:rPr>
                      <w:rFonts w:ascii="Arial" w:eastAsia="Calibri" w:hAnsi="Arial" w:cs="Arial"/>
                      <w:sz w:val="22"/>
                      <w:szCs w:val="22"/>
                      <w:lang w:val="es-MX" w:eastAsia="en-US"/>
                    </w:rPr>
                    <w:t>MARTÍNEZ FUENTES</w:t>
                  </w:r>
                </w:p>
              </w:tc>
              <w:tc>
                <w:tcPr>
                  <w:tcW w:w="4323" w:type="dxa"/>
                  <w:hideMark/>
                </w:tcPr>
                <w:p w14:paraId="4257AF44" w14:textId="77777777" w:rsidR="00075071" w:rsidRPr="000E169C" w:rsidRDefault="00075071" w:rsidP="008827AE">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LIC. </w:t>
                  </w:r>
                  <w:r w:rsidRPr="000E169C">
                    <w:rPr>
                      <w:rFonts w:ascii="Arial" w:eastAsia="Calibri" w:hAnsi="Arial" w:cs="Arial"/>
                      <w:sz w:val="22"/>
                      <w:szCs w:val="22"/>
                      <w:lang w:val="es-MX" w:eastAsia="en-US"/>
                    </w:rPr>
                    <w:t>JAVIER ÁVILA CARRILLO</w:t>
                  </w:r>
                </w:p>
              </w:tc>
            </w:tr>
          </w:tbl>
          <w:p w14:paraId="442CB677" w14:textId="77777777" w:rsidR="00075071" w:rsidRPr="000E169C" w:rsidRDefault="00075071" w:rsidP="008827AE">
            <w:pPr>
              <w:spacing w:line="276" w:lineRule="auto"/>
              <w:rPr>
                <w:rFonts w:ascii="Calibri" w:eastAsia="Calibri" w:hAnsi="Calibri"/>
                <w:sz w:val="20"/>
                <w:szCs w:val="20"/>
                <w:lang w:val="es-MX" w:eastAsia="es-MX"/>
              </w:rPr>
            </w:pPr>
          </w:p>
        </w:tc>
      </w:tr>
    </w:tbl>
    <w:p w14:paraId="595CBE0B" w14:textId="77777777" w:rsidR="009E4C7E" w:rsidRPr="00156E6B" w:rsidRDefault="009E4C7E" w:rsidP="009E4C7E">
      <w:pPr>
        <w:spacing w:after="160"/>
        <w:contextualSpacing/>
        <w:jc w:val="both"/>
        <w:rPr>
          <w:rFonts w:ascii="Arial" w:eastAsia="Arial" w:hAnsi="Arial" w:cs="Arial"/>
          <w:sz w:val="16"/>
          <w:szCs w:val="16"/>
          <w:lang w:val="es-MX" w:eastAsia="en-US"/>
        </w:rPr>
      </w:pPr>
    </w:p>
    <w:p w14:paraId="55F389A8" w14:textId="77777777" w:rsidR="009E4C7E" w:rsidRPr="00156E6B" w:rsidRDefault="009E4C7E" w:rsidP="009E4C7E">
      <w:pPr>
        <w:spacing w:after="160"/>
        <w:contextualSpacing/>
        <w:jc w:val="both"/>
        <w:rPr>
          <w:rFonts w:ascii="Arial" w:eastAsia="Arial" w:hAnsi="Arial" w:cs="Arial"/>
          <w:sz w:val="16"/>
          <w:szCs w:val="16"/>
          <w:lang w:val="es-MX" w:eastAsia="en-US"/>
        </w:rPr>
      </w:pPr>
    </w:p>
    <w:p w14:paraId="7AF4E4D1" w14:textId="77777777" w:rsidR="009E4C7E" w:rsidRPr="00156E6B" w:rsidRDefault="009E4C7E" w:rsidP="009E4C7E">
      <w:pPr>
        <w:spacing w:after="160"/>
        <w:contextualSpacing/>
        <w:jc w:val="both"/>
        <w:rPr>
          <w:rFonts w:ascii="Arial" w:eastAsia="Arial" w:hAnsi="Arial" w:cs="Arial"/>
          <w:sz w:val="16"/>
          <w:szCs w:val="16"/>
          <w:lang w:val="es-MX" w:eastAsia="en-US"/>
        </w:rPr>
      </w:pPr>
    </w:p>
    <w:p w14:paraId="1FFB309F" w14:textId="77777777" w:rsidR="009E4C7E" w:rsidRPr="00156E6B" w:rsidRDefault="009E4C7E" w:rsidP="009E4C7E">
      <w:pPr>
        <w:spacing w:after="160"/>
        <w:contextualSpacing/>
        <w:jc w:val="both"/>
        <w:rPr>
          <w:rFonts w:ascii="Arial" w:eastAsia="Arial" w:hAnsi="Arial" w:cs="Arial"/>
          <w:sz w:val="16"/>
          <w:szCs w:val="16"/>
          <w:lang w:val="es-MX" w:eastAsia="en-US"/>
        </w:rPr>
      </w:pPr>
    </w:p>
    <w:p w14:paraId="0284FFA2" w14:textId="77777777" w:rsidR="009E4C7E" w:rsidRPr="00156E6B" w:rsidRDefault="009E4C7E" w:rsidP="009E4C7E">
      <w:pPr>
        <w:spacing w:after="160"/>
        <w:contextualSpacing/>
        <w:jc w:val="both"/>
        <w:rPr>
          <w:rFonts w:ascii="Arial" w:eastAsia="Arial" w:hAnsi="Arial" w:cs="Arial"/>
          <w:sz w:val="16"/>
          <w:szCs w:val="16"/>
          <w:lang w:val="es-MX" w:eastAsia="en-US"/>
        </w:rPr>
      </w:pPr>
    </w:p>
    <w:p w14:paraId="434FA259" w14:textId="77777777" w:rsidR="009E4C7E" w:rsidRDefault="009E4C7E" w:rsidP="009E4C7E">
      <w:pPr>
        <w:spacing w:after="160"/>
        <w:contextualSpacing/>
        <w:jc w:val="both"/>
        <w:rPr>
          <w:rFonts w:ascii="Arial" w:eastAsia="Arial" w:hAnsi="Arial" w:cs="Arial"/>
          <w:sz w:val="16"/>
          <w:szCs w:val="16"/>
          <w:lang w:val="es-MX" w:eastAsia="en-US"/>
        </w:rPr>
      </w:pPr>
    </w:p>
    <w:p w14:paraId="61140886" w14:textId="77777777" w:rsidR="009E4C7E" w:rsidRDefault="009E4C7E" w:rsidP="009E4C7E">
      <w:pPr>
        <w:spacing w:after="160"/>
        <w:contextualSpacing/>
        <w:jc w:val="both"/>
        <w:rPr>
          <w:rFonts w:ascii="Arial" w:eastAsia="Arial" w:hAnsi="Arial" w:cs="Arial"/>
          <w:sz w:val="16"/>
          <w:szCs w:val="16"/>
          <w:lang w:val="es-MX" w:eastAsia="en-US"/>
        </w:rPr>
      </w:pPr>
    </w:p>
    <w:p w14:paraId="5897E581" w14:textId="77777777" w:rsidR="009E4C7E" w:rsidRDefault="009E4C7E" w:rsidP="009E4C7E">
      <w:pPr>
        <w:spacing w:after="160"/>
        <w:contextualSpacing/>
        <w:jc w:val="both"/>
        <w:rPr>
          <w:rFonts w:ascii="Arial" w:eastAsia="Arial" w:hAnsi="Arial" w:cs="Arial"/>
          <w:sz w:val="16"/>
          <w:szCs w:val="16"/>
          <w:lang w:val="es-MX" w:eastAsia="en-US"/>
        </w:rPr>
      </w:pPr>
    </w:p>
    <w:p w14:paraId="564C641F" w14:textId="77777777" w:rsidR="009E4C7E" w:rsidRDefault="009E4C7E" w:rsidP="009E4C7E">
      <w:pPr>
        <w:spacing w:after="160"/>
        <w:contextualSpacing/>
        <w:jc w:val="both"/>
        <w:rPr>
          <w:rFonts w:ascii="Arial" w:eastAsia="Arial" w:hAnsi="Arial" w:cs="Arial"/>
          <w:sz w:val="16"/>
          <w:szCs w:val="16"/>
          <w:lang w:val="es-MX" w:eastAsia="en-US"/>
        </w:rPr>
      </w:pPr>
    </w:p>
    <w:p w14:paraId="4BA9E66F" w14:textId="77777777" w:rsidR="009E4C7E" w:rsidRDefault="009E4C7E" w:rsidP="009E4C7E">
      <w:pPr>
        <w:spacing w:after="160"/>
        <w:contextualSpacing/>
        <w:jc w:val="both"/>
        <w:rPr>
          <w:rFonts w:ascii="Arial" w:eastAsia="Arial" w:hAnsi="Arial" w:cs="Arial"/>
          <w:sz w:val="16"/>
          <w:szCs w:val="16"/>
          <w:lang w:val="es-MX" w:eastAsia="en-US"/>
        </w:rPr>
      </w:pPr>
    </w:p>
    <w:p w14:paraId="4FF9FCC0" w14:textId="77777777" w:rsidR="009E4C7E" w:rsidRDefault="009E4C7E" w:rsidP="009E4C7E">
      <w:pPr>
        <w:spacing w:after="160"/>
        <w:contextualSpacing/>
        <w:jc w:val="both"/>
        <w:rPr>
          <w:rFonts w:ascii="Arial" w:eastAsia="Arial" w:hAnsi="Arial" w:cs="Arial"/>
          <w:sz w:val="16"/>
          <w:szCs w:val="16"/>
          <w:lang w:val="es-MX" w:eastAsia="en-US"/>
        </w:rPr>
      </w:pPr>
    </w:p>
    <w:p w14:paraId="44623614" w14:textId="77777777" w:rsidR="009E4C7E" w:rsidRDefault="009E4C7E" w:rsidP="009E4C7E">
      <w:pPr>
        <w:spacing w:after="160"/>
        <w:contextualSpacing/>
        <w:jc w:val="both"/>
        <w:rPr>
          <w:rFonts w:ascii="Arial" w:eastAsia="Arial" w:hAnsi="Arial" w:cs="Arial"/>
          <w:sz w:val="16"/>
          <w:szCs w:val="16"/>
          <w:lang w:val="es-MX" w:eastAsia="en-US"/>
        </w:rPr>
      </w:pPr>
    </w:p>
    <w:p w14:paraId="06C17F6D" w14:textId="77777777" w:rsidR="009E4C7E" w:rsidRDefault="009E4C7E" w:rsidP="009E4C7E">
      <w:pPr>
        <w:spacing w:after="160"/>
        <w:contextualSpacing/>
        <w:jc w:val="both"/>
        <w:rPr>
          <w:rFonts w:ascii="Arial" w:eastAsia="Arial" w:hAnsi="Arial" w:cs="Arial"/>
          <w:sz w:val="16"/>
          <w:szCs w:val="16"/>
          <w:lang w:val="es-MX" w:eastAsia="en-US"/>
        </w:rPr>
      </w:pPr>
    </w:p>
    <w:p w14:paraId="48422A20" w14:textId="77777777" w:rsidR="009E4C7E" w:rsidRDefault="009E4C7E" w:rsidP="009E4C7E">
      <w:pPr>
        <w:spacing w:after="160"/>
        <w:contextualSpacing/>
        <w:jc w:val="both"/>
        <w:rPr>
          <w:rFonts w:ascii="Arial" w:eastAsia="Arial" w:hAnsi="Arial" w:cs="Arial"/>
          <w:sz w:val="16"/>
          <w:szCs w:val="16"/>
          <w:lang w:val="es-MX" w:eastAsia="en-US"/>
        </w:rPr>
      </w:pPr>
    </w:p>
    <w:p w14:paraId="2D56E9F0" w14:textId="77777777" w:rsidR="009E4C7E" w:rsidRDefault="009E4C7E" w:rsidP="009E4C7E">
      <w:pPr>
        <w:spacing w:after="160"/>
        <w:contextualSpacing/>
        <w:jc w:val="both"/>
        <w:rPr>
          <w:rFonts w:ascii="Arial" w:eastAsia="Arial" w:hAnsi="Arial" w:cs="Arial"/>
          <w:sz w:val="16"/>
          <w:szCs w:val="16"/>
          <w:lang w:val="es-MX" w:eastAsia="en-US"/>
        </w:rPr>
      </w:pPr>
    </w:p>
    <w:p w14:paraId="7A596DA2" w14:textId="77777777" w:rsidR="009E4C7E" w:rsidRDefault="009E4C7E" w:rsidP="009E4C7E">
      <w:pPr>
        <w:spacing w:after="160"/>
        <w:contextualSpacing/>
        <w:jc w:val="both"/>
        <w:rPr>
          <w:rFonts w:ascii="Arial" w:eastAsia="Arial" w:hAnsi="Arial" w:cs="Arial"/>
          <w:sz w:val="16"/>
          <w:szCs w:val="16"/>
          <w:lang w:val="es-MX" w:eastAsia="en-US"/>
        </w:rPr>
      </w:pPr>
    </w:p>
    <w:p w14:paraId="53CFCAB3" w14:textId="77777777" w:rsidR="009E4C7E" w:rsidRDefault="009E4C7E" w:rsidP="009E4C7E">
      <w:pPr>
        <w:spacing w:after="160"/>
        <w:contextualSpacing/>
        <w:jc w:val="both"/>
        <w:rPr>
          <w:rFonts w:ascii="Arial" w:eastAsia="Arial" w:hAnsi="Arial" w:cs="Arial"/>
          <w:sz w:val="16"/>
          <w:szCs w:val="16"/>
          <w:lang w:val="es-MX" w:eastAsia="en-US"/>
        </w:rPr>
      </w:pPr>
    </w:p>
    <w:p w14:paraId="65A00FC3" w14:textId="77777777" w:rsidR="009E4C7E" w:rsidRDefault="009E4C7E" w:rsidP="009E4C7E">
      <w:pPr>
        <w:spacing w:after="160"/>
        <w:contextualSpacing/>
        <w:jc w:val="both"/>
        <w:rPr>
          <w:rFonts w:ascii="Arial" w:eastAsia="Arial" w:hAnsi="Arial" w:cs="Arial"/>
          <w:sz w:val="16"/>
          <w:szCs w:val="16"/>
          <w:lang w:val="es-MX" w:eastAsia="en-US"/>
        </w:rPr>
      </w:pPr>
    </w:p>
    <w:p w14:paraId="4889AAC5" w14:textId="77777777" w:rsidR="009E4C7E" w:rsidRDefault="009E4C7E" w:rsidP="009E4C7E">
      <w:pPr>
        <w:spacing w:after="160"/>
        <w:contextualSpacing/>
        <w:jc w:val="both"/>
        <w:rPr>
          <w:rFonts w:ascii="Arial" w:eastAsia="Arial" w:hAnsi="Arial" w:cs="Arial"/>
          <w:sz w:val="16"/>
          <w:szCs w:val="16"/>
          <w:lang w:val="es-MX" w:eastAsia="en-US"/>
        </w:rPr>
      </w:pPr>
    </w:p>
    <w:p w14:paraId="646915DD" w14:textId="77777777" w:rsidR="009E4C7E" w:rsidRDefault="009E4C7E" w:rsidP="009E4C7E">
      <w:pPr>
        <w:spacing w:after="160"/>
        <w:contextualSpacing/>
        <w:jc w:val="both"/>
        <w:rPr>
          <w:rFonts w:ascii="Arial" w:eastAsia="Arial" w:hAnsi="Arial" w:cs="Arial"/>
          <w:sz w:val="16"/>
          <w:szCs w:val="16"/>
          <w:lang w:val="es-MX" w:eastAsia="en-US"/>
        </w:rPr>
      </w:pPr>
    </w:p>
    <w:p w14:paraId="2E78B85F" w14:textId="77777777" w:rsidR="009E4C7E" w:rsidRDefault="009E4C7E" w:rsidP="009E4C7E">
      <w:pPr>
        <w:spacing w:after="160"/>
        <w:contextualSpacing/>
        <w:jc w:val="both"/>
        <w:rPr>
          <w:rFonts w:ascii="Arial" w:eastAsia="Arial" w:hAnsi="Arial" w:cs="Arial"/>
          <w:sz w:val="16"/>
          <w:szCs w:val="16"/>
          <w:lang w:val="es-MX" w:eastAsia="en-US"/>
        </w:rPr>
      </w:pPr>
    </w:p>
    <w:p w14:paraId="6845DC5E" w14:textId="77777777" w:rsidR="009E4C7E" w:rsidRDefault="009E4C7E" w:rsidP="009E4C7E">
      <w:pPr>
        <w:spacing w:after="160"/>
        <w:contextualSpacing/>
        <w:jc w:val="both"/>
        <w:rPr>
          <w:rFonts w:ascii="Arial" w:eastAsia="Arial" w:hAnsi="Arial" w:cs="Arial"/>
          <w:sz w:val="16"/>
          <w:szCs w:val="16"/>
          <w:lang w:val="es-MX" w:eastAsia="en-US"/>
        </w:rPr>
      </w:pPr>
    </w:p>
    <w:p w14:paraId="5B23E367" w14:textId="77777777" w:rsidR="009E4C7E" w:rsidRDefault="009E4C7E" w:rsidP="009E4C7E">
      <w:pPr>
        <w:spacing w:after="160"/>
        <w:contextualSpacing/>
        <w:jc w:val="both"/>
        <w:rPr>
          <w:rFonts w:ascii="Arial" w:eastAsia="Arial" w:hAnsi="Arial" w:cs="Arial"/>
          <w:sz w:val="16"/>
          <w:szCs w:val="16"/>
          <w:lang w:val="es-MX" w:eastAsia="en-US"/>
        </w:rPr>
      </w:pPr>
    </w:p>
    <w:p w14:paraId="0AD7DDC8" w14:textId="77777777" w:rsidR="009E4C7E" w:rsidRDefault="009E4C7E" w:rsidP="009E4C7E">
      <w:pPr>
        <w:spacing w:after="160"/>
        <w:contextualSpacing/>
        <w:jc w:val="both"/>
        <w:rPr>
          <w:rFonts w:ascii="Arial" w:eastAsia="Arial" w:hAnsi="Arial" w:cs="Arial"/>
          <w:sz w:val="16"/>
          <w:szCs w:val="16"/>
          <w:lang w:val="es-MX" w:eastAsia="en-US"/>
        </w:rPr>
      </w:pPr>
    </w:p>
    <w:p w14:paraId="166402B2" w14:textId="77777777" w:rsidR="009E4C7E" w:rsidRDefault="009E4C7E" w:rsidP="009E4C7E">
      <w:pPr>
        <w:spacing w:after="160"/>
        <w:contextualSpacing/>
        <w:jc w:val="both"/>
        <w:rPr>
          <w:rFonts w:ascii="Arial" w:eastAsia="Arial" w:hAnsi="Arial" w:cs="Arial"/>
          <w:sz w:val="16"/>
          <w:szCs w:val="16"/>
          <w:lang w:val="es-MX" w:eastAsia="en-US"/>
        </w:rPr>
      </w:pPr>
    </w:p>
    <w:p w14:paraId="15C8339E" w14:textId="77777777" w:rsidR="009E4C7E" w:rsidRDefault="009E4C7E" w:rsidP="009E4C7E">
      <w:pPr>
        <w:spacing w:after="160"/>
        <w:contextualSpacing/>
        <w:jc w:val="both"/>
        <w:rPr>
          <w:rFonts w:ascii="Arial" w:eastAsia="Arial" w:hAnsi="Arial" w:cs="Arial"/>
          <w:sz w:val="16"/>
          <w:szCs w:val="16"/>
          <w:lang w:val="es-MX" w:eastAsia="en-US"/>
        </w:rPr>
      </w:pPr>
    </w:p>
    <w:p w14:paraId="3C70FCC8" w14:textId="77777777" w:rsidR="009E4C7E" w:rsidRDefault="009E4C7E" w:rsidP="009E4C7E">
      <w:pPr>
        <w:spacing w:after="160"/>
        <w:contextualSpacing/>
        <w:jc w:val="both"/>
        <w:rPr>
          <w:rFonts w:ascii="Arial" w:eastAsia="Arial" w:hAnsi="Arial" w:cs="Arial"/>
          <w:sz w:val="16"/>
          <w:szCs w:val="16"/>
          <w:lang w:val="es-MX" w:eastAsia="en-US"/>
        </w:rPr>
      </w:pPr>
    </w:p>
    <w:p w14:paraId="559E49F7" w14:textId="77777777" w:rsidR="009E4C7E" w:rsidRDefault="009E4C7E" w:rsidP="009E4C7E">
      <w:pPr>
        <w:spacing w:after="160"/>
        <w:contextualSpacing/>
        <w:jc w:val="both"/>
        <w:rPr>
          <w:rFonts w:ascii="Arial" w:eastAsia="Arial" w:hAnsi="Arial" w:cs="Arial"/>
          <w:sz w:val="16"/>
          <w:szCs w:val="16"/>
          <w:lang w:val="es-MX" w:eastAsia="en-US"/>
        </w:rPr>
      </w:pPr>
    </w:p>
    <w:p w14:paraId="3488633F" w14:textId="77777777" w:rsidR="00FB7EDE" w:rsidRDefault="00FB7EDE" w:rsidP="009E4C7E">
      <w:pPr>
        <w:spacing w:after="160"/>
        <w:contextualSpacing/>
        <w:jc w:val="both"/>
        <w:rPr>
          <w:rFonts w:ascii="Arial" w:eastAsia="Arial" w:hAnsi="Arial" w:cs="Arial"/>
          <w:sz w:val="16"/>
          <w:szCs w:val="16"/>
          <w:lang w:val="es-MX" w:eastAsia="en-US"/>
        </w:rPr>
      </w:pPr>
    </w:p>
    <w:p w14:paraId="6F542B8B" w14:textId="77777777" w:rsidR="00FB7EDE" w:rsidRDefault="00FB7EDE" w:rsidP="009E4C7E">
      <w:pPr>
        <w:spacing w:after="160"/>
        <w:contextualSpacing/>
        <w:jc w:val="both"/>
        <w:rPr>
          <w:rFonts w:ascii="Arial" w:eastAsia="Arial" w:hAnsi="Arial" w:cs="Arial"/>
          <w:sz w:val="16"/>
          <w:szCs w:val="16"/>
          <w:lang w:val="es-MX" w:eastAsia="en-US"/>
        </w:rPr>
      </w:pPr>
    </w:p>
    <w:p w14:paraId="0B177487" w14:textId="77777777" w:rsidR="00FB7EDE" w:rsidRDefault="00FB7EDE" w:rsidP="009E4C7E">
      <w:pPr>
        <w:spacing w:after="160"/>
        <w:contextualSpacing/>
        <w:jc w:val="both"/>
        <w:rPr>
          <w:rFonts w:ascii="Arial" w:eastAsia="Arial" w:hAnsi="Arial" w:cs="Arial"/>
          <w:sz w:val="16"/>
          <w:szCs w:val="16"/>
          <w:lang w:val="es-MX" w:eastAsia="en-US"/>
        </w:rPr>
      </w:pPr>
    </w:p>
    <w:p w14:paraId="1DDE0A6E" w14:textId="77777777" w:rsidR="00FB7EDE" w:rsidRDefault="00FB7EDE" w:rsidP="009E4C7E">
      <w:pPr>
        <w:spacing w:after="160"/>
        <w:contextualSpacing/>
        <w:jc w:val="both"/>
        <w:rPr>
          <w:rFonts w:ascii="Arial" w:eastAsia="Arial" w:hAnsi="Arial" w:cs="Arial"/>
          <w:sz w:val="16"/>
          <w:szCs w:val="16"/>
          <w:lang w:val="es-MX" w:eastAsia="en-US"/>
        </w:rPr>
      </w:pPr>
    </w:p>
    <w:p w14:paraId="6A42D7F4" w14:textId="77777777" w:rsidR="00FB7EDE" w:rsidRDefault="00FB7EDE" w:rsidP="009E4C7E">
      <w:pPr>
        <w:spacing w:after="160"/>
        <w:contextualSpacing/>
        <w:jc w:val="both"/>
        <w:rPr>
          <w:rFonts w:ascii="Arial" w:eastAsia="Arial" w:hAnsi="Arial" w:cs="Arial"/>
          <w:sz w:val="16"/>
          <w:szCs w:val="16"/>
          <w:lang w:val="es-MX" w:eastAsia="en-US"/>
        </w:rPr>
      </w:pPr>
    </w:p>
    <w:p w14:paraId="21639C1C" w14:textId="77777777" w:rsidR="00FB7EDE" w:rsidRDefault="00FB7EDE" w:rsidP="009E4C7E">
      <w:pPr>
        <w:spacing w:after="160"/>
        <w:contextualSpacing/>
        <w:jc w:val="both"/>
        <w:rPr>
          <w:rFonts w:ascii="Arial" w:eastAsia="Arial" w:hAnsi="Arial" w:cs="Arial"/>
          <w:sz w:val="16"/>
          <w:szCs w:val="16"/>
          <w:lang w:val="es-MX" w:eastAsia="en-US"/>
        </w:rPr>
      </w:pPr>
    </w:p>
    <w:p w14:paraId="0568AA4E" w14:textId="77777777" w:rsidR="00FB7EDE" w:rsidRDefault="00FB7EDE" w:rsidP="009E4C7E">
      <w:pPr>
        <w:spacing w:after="160"/>
        <w:contextualSpacing/>
        <w:jc w:val="both"/>
        <w:rPr>
          <w:rFonts w:ascii="Arial" w:eastAsia="Arial" w:hAnsi="Arial" w:cs="Arial"/>
          <w:sz w:val="16"/>
          <w:szCs w:val="16"/>
          <w:lang w:val="es-MX" w:eastAsia="en-US"/>
        </w:rPr>
      </w:pPr>
    </w:p>
    <w:p w14:paraId="1B5A146E" w14:textId="77777777" w:rsidR="00FB7EDE" w:rsidRDefault="00FB7EDE" w:rsidP="009E4C7E">
      <w:pPr>
        <w:spacing w:after="160"/>
        <w:contextualSpacing/>
        <w:jc w:val="both"/>
        <w:rPr>
          <w:rFonts w:ascii="Arial" w:eastAsia="Arial" w:hAnsi="Arial" w:cs="Arial"/>
          <w:sz w:val="16"/>
          <w:szCs w:val="16"/>
          <w:lang w:val="es-MX" w:eastAsia="en-US"/>
        </w:rPr>
      </w:pPr>
    </w:p>
    <w:p w14:paraId="69CE8C3C" w14:textId="77777777" w:rsidR="00FB7EDE" w:rsidRDefault="00FB7EDE" w:rsidP="009E4C7E">
      <w:pPr>
        <w:spacing w:after="160"/>
        <w:contextualSpacing/>
        <w:jc w:val="both"/>
        <w:rPr>
          <w:rFonts w:ascii="Arial" w:eastAsia="Arial" w:hAnsi="Arial" w:cs="Arial"/>
          <w:sz w:val="16"/>
          <w:szCs w:val="16"/>
          <w:lang w:val="es-MX" w:eastAsia="en-US"/>
        </w:rPr>
      </w:pPr>
    </w:p>
    <w:p w14:paraId="33E6D68E" w14:textId="77777777" w:rsidR="00FB7EDE" w:rsidRDefault="00FB7EDE" w:rsidP="009E4C7E">
      <w:pPr>
        <w:spacing w:after="160"/>
        <w:contextualSpacing/>
        <w:jc w:val="both"/>
        <w:rPr>
          <w:rFonts w:ascii="Arial" w:eastAsia="Arial" w:hAnsi="Arial" w:cs="Arial"/>
          <w:sz w:val="16"/>
          <w:szCs w:val="16"/>
          <w:lang w:val="es-MX" w:eastAsia="en-US"/>
        </w:rPr>
      </w:pPr>
    </w:p>
    <w:p w14:paraId="39C1C99F" w14:textId="77777777" w:rsidR="00FB7EDE" w:rsidRDefault="00FB7EDE" w:rsidP="009E4C7E">
      <w:pPr>
        <w:spacing w:after="160"/>
        <w:contextualSpacing/>
        <w:jc w:val="both"/>
        <w:rPr>
          <w:rFonts w:ascii="Arial" w:eastAsia="Arial" w:hAnsi="Arial" w:cs="Arial"/>
          <w:sz w:val="16"/>
          <w:szCs w:val="16"/>
          <w:lang w:val="es-MX" w:eastAsia="en-US"/>
        </w:rPr>
      </w:pPr>
    </w:p>
    <w:p w14:paraId="5A60AFE7" w14:textId="77777777" w:rsidR="00FB7EDE" w:rsidRDefault="00FB7EDE" w:rsidP="009E4C7E">
      <w:pPr>
        <w:spacing w:after="160"/>
        <w:contextualSpacing/>
        <w:jc w:val="both"/>
        <w:rPr>
          <w:rFonts w:ascii="Arial" w:eastAsia="Arial" w:hAnsi="Arial" w:cs="Arial"/>
          <w:sz w:val="16"/>
          <w:szCs w:val="16"/>
          <w:lang w:val="es-MX" w:eastAsia="en-US"/>
        </w:rPr>
      </w:pPr>
    </w:p>
    <w:p w14:paraId="4A491446" w14:textId="77777777" w:rsidR="009E4C7E" w:rsidRPr="00156E6B" w:rsidRDefault="009E4C7E" w:rsidP="009E4C7E">
      <w:pPr>
        <w:spacing w:after="160"/>
        <w:contextualSpacing/>
        <w:jc w:val="both"/>
        <w:rPr>
          <w:rFonts w:ascii="Arial" w:eastAsia="Arial" w:hAnsi="Arial" w:cs="Arial"/>
          <w:sz w:val="16"/>
          <w:szCs w:val="16"/>
          <w:lang w:val="es-MX" w:eastAsia="en-US"/>
        </w:rPr>
      </w:pPr>
    </w:p>
    <w:p w14:paraId="709B95B9" w14:textId="77777777" w:rsidR="009E4C7E" w:rsidRPr="00156E6B" w:rsidRDefault="009E4C7E" w:rsidP="009E4C7E">
      <w:pPr>
        <w:spacing w:after="160"/>
        <w:contextualSpacing/>
        <w:jc w:val="both"/>
        <w:rPr>
          <w:rFonts w:ascii="Arial" w:eastAsia="Arial" w:hAnsi="Arial" w:cs="Arial"/>
          <w:sz w:val="16"/>
          <w:szCs w:val="16"/>
          <w:lang w:val="es-MX" w:eastAsia="en-US"/>
        </w:rPr>
      </w:pPr>
    </w:p>
    <w:p w14:paraId="1BCBC150" w14:textId="77777777" w:rsidR="009E4C7E" w:rsidRDefault="009E4C7E" w:rsidP="009E4C7E">
      <w:pPr>
        <w:spacing w:after="160"/>
        <w:contextualSpacing/>
        <w:jc w:val="both"/>
        <w:rPr>
          <w:rFonts w:ascii="Arial" w:eastAsia="Arial" w:hAnsi="Arial" w:cs="Arial"/>
          <w:sz w:val="16"/>
          <w:szCs w:val="16"/>
          <w:lang w:val="es-MX" w:eastAsia="en-US"/>
        </w:rPr>
      </w:pPr>
    </w:p>
    <w:p w14:paraId="72C3CB23" w14:textId="77777777" w:rsidR="00FB7EDE" w:rsidRDefault="00FB7EDE" w:rsidP="009E4C7E">
      <w:pPr>
        <w:spacing w:after="160"/>
        <w:contextualSpacing/>
        <w:jc w:val="both"/>
        <w:rPr>
          <w:rFonts w:ascii="Arial" w:eastAsia="Arial" w:hAnsi="Arial" w:cs="Arial"/>
          <w:sz w:val="16"/>
          <w:szCs w:val="16"/>
          <w:lang w:val="es-MX" w:eastAsia="en-US"/>
        </w:rPr>
      </w:pPr>
    </w:p>
    <w:p w14:paraId="5C54FCF1" w14:textId="77777777" w:rsidR="00FB7EDE" w:rsidRPr="00156E6B" w:rsidRDefault="00FB7EDE" w:rsidP="009E4C7E">
      <w:pPr>
        <w:spacing w:after="160"/>
        <w:contextualSpacing/>
        <w:jc w:val="both"/>
        <w:rPr>
          <w:rFonts w:ascii="Arial" w:eastAsia="Arial" w:hAnsi="Arial" w:cs="Arial"/>
          <w:sz w:val="16"/>
          <w:szCs w:val="16"/>
          <w:lang w:val="es-MX" w:eastAsia="en-US"/>
        </w:rPr>
      </w:pPr>
    </w:p>
    <w:p w14:paraId="437893E0" w14:textId="77777777" w:rsidR="009E4C7E" w:rsidRPr="00156E6B" w:rsidRDefault="009E4C7E" w:rsidP="009E4C7E">
      <w:pPr>
        <w:spacing w:after="160"/>
        <w:contextualSpacing/>
        <w:jc w:val="both"/>
        <w:rPr>
          <w:rFonts w:ascii="Arial" w:eastAsia="Arial" w:hAnsi="Arial" w:cs="Arial"/>
          <w:sz w:val="16"/>
          <w:szCs w:val="16"/>
          <w:lang w:val="es-MX" w:eastAsia="en-US"/>
        </w:rPr>
      </w:pPr>
    </w:p>
    <w:p w14:paraId="03CDC88D" w14:textId="77777777" w:rsidR="009E4C7E" w:rsidRDefault="009E4C7E" w:rsidP="009E4C7E">
      <w:pPr>
        <w:spacing w:after="160"/>
        <w:contextualSpacing/>
        <w:jc w:val="both"/>
        <w:rPr>
          <w:rFonts w:ascii="Arial" w:eastAsia="Arial" w:hAnsi="Arial" w:cs="Arial"/>
          <w:sz w:val="16"/>
          <w:szCs w:val="16"/>
          <w:lang w:val="es-MX" w:eastAsia="en-US"/>
        </w:rPr>
      </w:pPr>
      <w:r w:rsidRPr="00156E6B">
        <w:rPr>
          <w:rFonts w:ascii="Arial" w:eastAsia="Arial" w:hAnsi="Arial" w:cs="Arial"/>
          <w:sz w:val="16"/>
          <w:szCs w:val="16"/>
          <w:lang w:val="es-MX" w:eastAsia="en-US"/>
        </w:rPr>
        <w:t xml:space="preserve">La presente foja forma parte del Acuerdo número </w:t>
      </w:r>
      <w:r w:rsidRPr="00156E6B">
        <w:rPr>
          <w:rFonts w:ascii="Arial" w:eastAsia="Arial" w:hAnsi="Arial" w:cs="Arial"/>
          <w:b/>
          <w:sz w:val="16"/>
          <w:szCs w:val="16"/>
          <w:lang w:val="es-MX" w:eastAsia="en-US"/>
        </w:rPr>
        <w:t>IEE/CG/A03</w:t>
      </w:r>
      <w:r w:rsidR="00FB7EDE">
        <w:rPr>
          <w:rFonts w:ascii="Arial" w:eastAsia="Arial" w:hAnsi="Arial" w:cs="Arial"/>
          <w:b/>
          <w:sz w:val="16"/>
          <w:szCs w:val="16"/>
          <w:lang w:val="es-MX" w:eastAsia="en-US"/>
        </w:rPr>
        <w:t>2</w:t>
      </w:r>
      <w:r w:rsidRPr="00156E6B">
        <w:rPr>
          <w:rFonts w:ascii="Arial" w:eastAsia="Arial" w:hAnsi="Arial" w:cs="Arial"/>
          <w:b/>
          <w:sz w:val="16"/>
          <w:szCs w:val="16"/>
          <w:lang w:val="es-MX" w:eastAsia="en-US"/>
        </w:rPr>
        <w:t>/2019</w:t>
      </w:r>
      <w:r w:rsidRPr="00156E6B">
        <w:rPr>
          <w:rFonts w:ascii="Arial" w:eastAsia="Arial" w:hAnsi="Arial" w:cs="Arial"/>
          <w:sz w:val="16"/>
          <w:szCs w:val="16"/>
          <w:lang w:val="es-MX" w:eastAsia="en-US"/>
        </w:rPr>
        <w:t xml:space="preserve"> del Periodo Interproceso 2018-2020, aprobado en la Décima </w:t>
      </w:r>
      <w:r w:rsidR="00FB7EDE">
        <w:rPr>
          <w:rFonts w:ascii="Arial" w:eastAsia="Arial" w:hAnsi="Arial" w:cs="Arial"/>
          <w:sz w:val="16"/>
          <w:szCs w:val="16"/>
          <w:lang w:val="es-MX" w:eastAsia="en-US"/>
        </w:rPr>
        <w:t>Octav</w:t>
      </w:r>
      <w:r w:rsidRPr="00156E6B">
        <w:rPr>
          <w:rFonts w:ascii="Arial" w:eastAsia="Arial" w:hAnsi="Arial" w:cs="Arial"/>
          <w:sz w:val="16"/>
          <w:szCs w:val="16"/>
          <w:lang w:val="es-MX" w:eastAsia="en-US"/>
        </w:rPr>
        <w:t>a Sesión Extraordinaria del Consejo General del Instituto Electoral del Estado de Colima, celebrada el día 1</w:t>
      </w:r>
      <w:r w:rsidR="00FB7EDE">
        <w:rPr>
          <w:rFonts w:ascii="Arial" w:eastAsia="Arial" w:hAnsi="Arial" w:cs="Arial"/>
          <w:sz w:val="16"/>
          <w:szCs w:val="16"/>
          <w:lang w:val="es-MX" w:eastAsia="en-US"/>
        </w:rPr>
        <w:t>5</w:t>
      </w:r>
      <w:r w:rsidRPr="00156E6B">
        <w:rPr>
          <w:rFonts w:ascii="Arial" w:eastAsia="Arial" w:hAnsi="Arial" w:cs="Arial"/>
          <w:sz w:val="16"/>
          <w:szCs w:val="16"/>
          <w:lang w:val="es-MX" w:eastAsia="en-US"/>
        </w:rPr>
        <w:t xml:space="preserve"> (</w:t>
      </w:r>
      <w:r w:rsidR="00FB7EDE">
        <w:rPr>
          <w:rFonts w:ascii="Arial" w:eastAsia="Arial" w:hAnsi="Arial" w:cs="Arial"/>
          <w:sz w:val="16"/>
          <w:szCs w:val="16"/>
          <w:lang w:val="es-MX" w:eastAsia="en-US"/>
        </w:rPr>
        <w:t>quince</w:t>
      </w:r>
      <w:r w:rsidRPr="00156E6B">
        <w:rPr>
          <w:rFonts w:ascii="Arial" w:eastAsia="Arial" w:hAnsi="Arial" w:cs="Arial"/>
          <w:sz w:val="16"/>
          <w:szCs w:val="16"/>
          <w:lang w:val="es-MX" w:eastAsia="en-US"/>
        </w:rPr>
        <w:t xml:space="preserve">) de </w:t>
      </w:r>
      <w:r w:rsidR="00FB7EDE">
        <w:rPr>
          <w:rFonts w:ascii="Arial" w:eastAsia="Arial" w:hAnsi="Arial" w:cs="Arial"/>
          <w:sz w:val="16"/>
          <w:szCs w:val="16"/>
          <w:lang w:val="es-MX" w:eastAsia="en-US"/>
        </w:rPr>
        <w:t>agosto</w:t>
      </w:r>
      <w:r w:rsidRPr="00156E6B">
        <w:rPr>
          <w:rFonts w:ascii="Arial" w:eastAsia="Arial" w:hAnsi="Arial" w:cs="Arial"/>
          <w:sz w:val="16"/>
          <w:szCs w:val="16"/>
          <w:lang w:val="es-MX" w:eastAsia="en-US"/>
        </w:rPr>
        <w:t xml:space="preserve"> del año 2019 (dos mil diecinueve). -------------------------------------------------------------------------------------------------</w:t>
      </w:r>
    </w:p>
    <w:p w14:paraId="08938A57" w14:textId="77777777" w:rsidR="00FB7EDE" w:rsidRPr="00156E6B" w:rsidRDefault="00FB7EDE" w:rsidP="009E4C7E">
      <w:pPr>
        <w:spacing w:after="160"/>
        <w:contextualSpacing/>
        <w:jc w:val="both"/>
        <w:rPr>
          <w:rFonts w:ascii="Arial" w:eastAsia="Arial" w:hAnsi="Arial" w:cs="Arial"/>
          <w:sz w:val="16"/>
          <w:szCs w:val="16"/>
          <w:lang w:val="es-MX" w:eastAsia="en-US"/>
        </w:rPr>
      </w:pPr>
    </w:p>
    <w:sectPr w:rsidR="00FB7EDE" w:rsidRPr="00156E6B" w:rsidSect="00AC3C52">
      <w:headerReference w:type="default" r:id="rId8"/>
      <w:footerReference w:type="default" r:id="rId9"/>
      <w:pgSz w:w="12240" w:h="15840" w:code="1"/>
      <w:pgMar w:top="1843" w:right="1469" w:bottom="1418" w:left="1701" w:header="56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287A" w14:textId="77777777" w:rsidR="0065727F" w:rsidRDefault="0065727F" w:rsidP="00886899">
      <w:r>
        <w:separator/>
      </w:r>
    </w:p>
  </w:endnote>
  <w:endnote w:type="continuationSeparator" w:id="0">
    <w:p w14:paraId="4607B576" w14:textId="77777777" w:rsidR="0065727F" w:rsidRDefault="0065727F"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A01C" w14:textId="07AFAC08" w:rsidR="00B1016F" w:rsidRPr="003D60F5" w:rsidRDefault="002115CE" w:rsidP="006F7F51">
    <w:pPr>
      <w:jc w:val="center"/>
      <w:rPr>
        <w:rFonts w:ascii="Calibri" w:hAnsi="Calibri" w:cs="Arial"/>
        <w:b/>
        <w:sz w:val="20"/>
        <w:szCs w:val="20"/>
      </w:rPr>
    </w:pPr>
    <w:r>
      <w:rPr>
        <w:noProof/>
      </w:rPr>
      <mc:AlternateContent>
        <mc:Choice Requires="wps">
          <w:drawing>
            <wp:anchor distT="4294967291" distB="4294967291" distL="114300" distR="114300" simplePos="0" relativeHeight="251657728" behindDoc="0" locked="0" layoutInCell="1" allowOverlap="1" wp14:anchorId="67B70779" wp14:editId="07880189">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72D43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00B1016F" w:rsidRPr="003D60F5">
      <w:rPr>
        <w:rFonts w:ascii="Calibri" w:hAnsi="Calibri"/>
        <w:b/>
        <w:sz w:val="20"/>
        <w:szCs w:val="20"/>
      </w:rPr>
      <w:t xml:space="preserve">ACUERDO NO. </w:t>
    </w:r>
    <w:r w:rsidR="00B1016F" w:rsidRPr="003D60F5">
      <w:rPr>
        <w:rFonts w:ascii="Calibri" w:hAnsi="Calibri" w:cs="Arial"/>
        <w:b/>
        <w:sz w:val="20"/>
        <w:szCs w:val="20"/>
      </w:rPr>
      <w:t>IEE/CG/A</w:t>
    </w:r>
    <w:r w:rsidR="00FB7EDE">
      <w:rPr>
        <w:rFonts w:ascii="Calibri" w:hAnsi="Calibri" w:cs="Arial"/>
        <w:b/>
        <w:sz w:val="20"/>
        <w:szCs w:val="20"/>
      </w:rPr>
      <w:t>032</w:t>
    </w:r>
    <w:r w:rsidR="00CB2C0F">
      <w:rPr>
        <w:rFonts w:ascii="Calibri" w:hAnsi="Calibri" w:cs="Arial"/>
        <w:b/>
        <w:sz w:val="20"/>
        <w:szCs w:val="20"/>
      </w:rPr>
      <w:t>/201</w:t>
    </w:r>
    <w:r w:rsidR="007F43F1">
      <w:rPr>
        <w:rFonts w:ascii="Calibri" w:hAnsi="Calibri" w:cs="Arial"/>
        <w:b/>
        <w:sz w:val="20"/>
        <w:szCs w:val="20"/>
      </w:rPr>
      <w:t>9</w:t>
    </w:r>
  </w:p>
  <w:p w14:paraId="04A42D70" w14:textId="77777777" w:rsidR="00B1016F" w:rsidRPr="00142316" w:rsidRDefault="00592145" w:rsidP="007F43F1">
    <w:pPr>
      <w:pStyle w:val="Piedepgina"/>
      <w:jc w:val="center"/>
      <w:rPr>
        <w:sz w:val="8"/>
        <w:szCs w:val="16"/>
      </w:rPr>
    </w:pPr>
    <w:r>
      <w:rPr>
        <w:rFonts w:ascii="Calibri" w:hAnsi="Calibri" w:cs="Arial"/>
        <w:sz w:val="18"/>
        <w:szCs w:val="20"/>
      </w:rPr>
      <w:t xml:space="preserve">Autorizar </w:t>
    </w:r>
    <w:r w:rsidR="007F43F1">
      <w:rPr>
        <w:rFonts w:ascii="Calibri" w:hAnsi="Calibri" w:cs="Arial"/>
        <w:sz w:val="18"/>
        <w:szCs w:val="20"/>
      </w:rPr>
      <w:t xml:space="preserve">toma de Protesta de </w:t>
    </w:r>
    <w:r w:rsidR="00FB7EDE">
      <w:rPr>
        <w:rFonts w:ascii="Calibri" w:hAnsi="Calibri" w:cs="Arial"/>
        <w:sz w:val="18"/>
        <w:szCs w:val="20"/>
      </w:rPr>
      <w:t>Consejero Municipal Electoral</w:t>
    </w:r>
    <w:r>
      <w:rPr>
        <w:rFonts w:ascii="Calibri" w:hAnsi="Calibri" w:cs="Arial"/>
        <w:sz w:val="18"/>
        <w:szCs w:val="20"/>
      </w:rPr>
      <w:t xml:space="preserve"> </w:t>
    </w:r>
    <w:r w:rsidR="00FB7EDE">
      <w:rPr>
        <w:rFonts w:ascii="Calibri" w:hAnsi="Calibri" w:cs="Arial"/>
        <w:sz w:val="18"/>
        <w:szCs w:val="20"/>
      </w:rPr>
      <w:t>de Cuauhtémoc</w:t>
    </w:r>
  </w:p>
  <w:p w14:paraId="296FDE4E" w14:textId="77777777" w:rsidR="00B1016F" w:rsidRPr="00BA098C" w:rsidRDefault="00B1016F" w:rsidP="00F72227">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FB7EDE">
      <w:rPr>
        <w:rFonts w:ascii="Calibri" w:hAnsi="Calibri"/>
        <w:noProof/>
        <w:sz w:val="18"/>
        <w:szCs w:val="20"/>
      </w:rPr>
      <w:t>8</w:t>
    </w:r>
    <w:r w:rsidRPr="003D60F5">
      <w:rPr>
        <w:rFonts w:ascii="Calibri" w:hAnsi="Calibri"/>
        <w:sz w:val="18"/>
        <w:szCs w:val="20"/>
      </w:rPr>
      <w:fldChar w:fldCharType="end"/>
    </w:r>
    <w:r w:rsidRPr="003D60F5">
      <w:rPr>
        <w:rFonts w:ascii="Calibri" w:hAnsi="Calibri"/>
        <w:sz w:val="18"/>
        <w:szCs w:val="20"/>
      </w:rPr>
      <w:t xml:space="preserve"> de </w:t>
    </w:r>
    <w:r w:rsidR="00FB7EDE">
      <w:rPr>
        <w:rFonts w:ascii="Calibri" w:hAnsi="Calibri"/>
        <w:sz w:val="18"/>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080BB" w14:textId="77777777" w:rsidR="0065727F" w:rsidRDefault="0065727F" w:rsidP="00886899">
      <w:r>
        <w:separator/>
      </w:r>
    </w:p>
  </w:footnote>
  <w:footnote w:type="continuationSeparator" w:id="0">
    <w:p w14:paraId="5C6B6D76" w14:textId="77777777" w:rsidR="0065727F" w:rsidRDefault="0065727F"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DEAE" w14:textId="7F49B182" w:rsidR="00B1016F" w:rsidRPr="00640C8A" w:rsidRDefault="002115CE" w:rsidP="00505789">
    <w:pPr>
      <w:jc w:val="right"/>
      <w:rPr>
        <w:rFonts w:ascii="Arial Black" w:hAnsi="Arial Black" w:cs="Arial"/>
        <w:szCs w:val="22"/>
      </w:rPr>
    </w:pPr>
    <w:r>
      <w:rPr>
        <w:noProof/>
      </w:rPr>
      <w:drawing>
        <wp:anchor distT="0" distB="0" distL="114300" distR="114300" simplePos="0" relativeHeight="251658752" behindDoc="1" locked="0" layoutInCell="1" allowOverlap="1" wp14:anchorId="3FE16E29" wp14:editId="5EA1C684">
          <wp:simplePos x="0" y="0"/>
          <wp:positionH relativeFrom="margin">
            <wp:posOffset>17780</wp:posOffset>
          </wp:positionH>
          <wp:positionV relativeFrom="paragraph">
            <wp:posOffset>-127635</wp:posOffset>
          </wp:positionV>
          <wp:extent cx="1086485" cy="984250"/>
          <wp:effectExtent l="0" t="0" r="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16F">
      <w:rPr>
        <w:rFonts w:ascii="Arial Black" w:hAnsi="Arial Black" w:cs="Arial"/>
        <w:szCs w:val="22"/>
      </w:rPr>
      <w:tab/>
    </w:r>
    <w:r w:rsidR="00B1016F">
      <w:rPr>
        <w:rFonts w:ascii="Arial Black" w:hAnsi="Arial Black" w:cs="Arial"/>
        <w:szCs w:val="22"/>
      </w:rPr>
      <w:tab/>
    </w:r>
    <w:r w:rsidR="00B1016F" w:rsidRPr="00962DBE">
      <w:rPr>
        <w:rFonts w:ascii="Arial Black" w:hAnsi="Arial Black" w:cs="Arial"/>
        <w:sz w:val="28"/>
        <w:szCs w:val="22"/>
      </w:rPr>
      <w:t>I</w:t>
    </w:r>
    <w:r w:rsidR="00B1016F" w:rsidRPr="00962DBE">
      <w:rPr>
        <w:rFonts w:ascii="Arial Black" w:hAnsi="Arial Black" w:cs="Arial"/>
        <w:sz w:val="22"/>
        <w:szCs w:val="22"/>
      </w:rPr>
      <w:t>NSTITUTO</w:t>
    </w:r>
    <w:r w:rsidR="00B1016F" w:rsidRPr="00640C8A">
      <w:rPr>
        <w:rFonts w:ascii="Arial Black" w:hAnsi="Arial Black" w:cs="Arial"/>
        <w:szCs w:val="22"/>
      </w:rPr>
      <w:t xml:space="preserve"> </w:t>
    </w:r>
    <w:r w:rsidR="00B1016F" w:rsidRPr="00962DBE">
      <w:rPr>
        <w:rFonts w:ascii="Arial Black" w:hAnsi="Arial Black" w:cs="Arial"/>
        <w:sz w:val="28"/>
        <w:szCs w:val="22"/>
      </w:rPr>
      <w:t>E</w:t>
    </w:r>
    <w:r w:rsidR="00B1016F" w:rsidRPr="00962DBE">
      <w:rPr>
        <w:rFonts w:ascii="Arial Black" w:hAnsi="Arial Black" w:cs="Arial"/>
        <w:sz w:val="22"/>
        <w:szCs w:val="22"/>
      </w:rPr>
      <w:t xml:space="preserve">LECTORAL DEL </w:t>
    </w:r>
    <w:r w:rsidR="00B1016F" w:rsidRPr="00962DBE">
      <w:rPr>
        <w:rFonts w:ascii="Arial Black" w:hAnsi="Arial Black" w:cs="Arial"/>
        <w:sz w:val="28"/>
        <w:szCs w:val="22"/>
      </w:rPr>
      <w:t>E</w:t>
    </w:r>
    <w:r w:rsidR="00B1016F" w:rsidRPr="00962DBE">
      <w:rPr>
        <w:rFonts w:ascii="Arial Black" w:hAnsi="Arial Black" w:cs="Arial"/>
        <w:sz w:val="22"/>
        <w:szCs w:val="22"/>
      </w:rPr>
      <w:t>STADO</w:t>
    </w:r>
  </w:p>
  <w:p w14:paraId="3E4B803E" w14:textId="00479487" w:rsidR="00B1016F" w:rsidRPr="003D60F5" w:rsidRDefault="002115CE" w:rsidP="00142316">
    <w:pPr>
      <w:jc w:val="right"/>
      <w:rPr>
        <w:rFonts w:ascii="Calibri" w:hAnsi="Calibri" w:cs="Arial"/>
        <w:b/>
        <w:sz w:val="22"/>
        <w:szCs w:val="22"/>
      </w:rPr>
    </w:pPr>
    <w:r>
      <w:rPr>
        <w:noProof/>
      </w:rPr>
      <mc:AlternateContent>
        <mc:Choice Requires="wps">
          <w:drawing>
            <wp:anchor distT="0" distB="0" distL="114300" distR="114300" simplePos="0" relativeHeight="251656704" behindDoc="0" locked="0" layoutInCell="1" allowOverlap="1" wp14:anchorId="464BDF01" wp14:editId="7231EC6A">
              <wp:simplePos x="0" y="0"/>
              <wp:positionH relativeFrom="column">
                <wp:posOffset>3506470</wp:posOffset>
              </wp:positionH>
              <wp:positionV relativeFrom="paragraph">
                <wp:posOffset>248920</wp:posOffset>
              </wp:positionV>
              <wp:extent cx="2245995" cy="635"/>
              <wp:effectExtent l="0" t="0" r="1905"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B33867"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687D9B">
      <w:rPr>
        <w:rFonts w:ascii="Calibri" w:hAnsi="Calibri" w:cs="Arial"/>
        <w:b/>
        <w:szCs w:val="22"/>
      </w:rPr>
      <w:t>P</w:t>
    </w:r>
    <w:r w:rsidR="00FE6F0C">
      <w:rPr>
        <w:rFonts w:ascii="Calibri" w:hAnsi="Calibri" w:cs="Arial"/>
        <w:b/>
        <w:szCs w:val="22"/>
      </w:rPr>
      <w:t>ERIODO INTERPROCESO</w:t>
    </w:r>
    <w:r w:rsidR="00B1016F" w:rsidRPr="003D60F5">
      <w:rPr>
        <w:rFonts w:ascii="Calibri" w:hAnsi="Calibri" w:cs="Arial"/>
        <w:b/>
        <w:szCs w:val="22"/>
      </w:rPr>
      <w:t xml:space="preserve"> 201</w:t>
    </w:r>
    <w:r w:rsidR="00FE6F0C">
      <w:rPr>
        <w:rFonts w:ascii="Calibri" w:hAnsi="Calibri" w:cs="Arial"/>
        <w:b/>
        <w:szCs w:val="22"/>
      </w:rPr>
      <w:t>8</w:t>
    </w:r>
    <w:r w:rsidR="00B1016F" w:rsidRPr="003D60F5">
      <w:rPr>
        <w:rFonts w:ascii="Calibri" w:hAnsi="Calibri" w:cs="Arial"/>
        <w:b/>
        <w:szCs w:val="22"/>
      </w:rPr>
      <w:t>-20</w:t>
    </w:r>
    <w:r w:rsidR="00FE6F0C">
      <w:rPr>
        <w:rFonts w:ascii="Calibri" w:hAnsi="Calibri" w:cs="Arial"/>
        <w:b/>
        <w:szCs w:val="22"/>
      </w:rPr>
      <w:t>20</w:t>
    </w:r>
  </w:p>
  <w:p w14:paraId="7183ABDA" w14:textId="77777777" w:rsidR="00B1016F" w:rsidRDefault="00B10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E3704"/>
    <w:multiLevelType w:val="hybridMultilevel"/>
    <w:tmpl w:val="A906E7D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8069E1"/>
    <w:multiLevelType w:val="hybridMultilevel"/>
    <w:tmpl w:val="51B2A0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B90530"/>
    <w:multiLevelType w:val="hybridMultilevel"/>
    <w:tmpl w:val="F3F214EE"/>
    <w:lvl w:ilvl="0" w:tplc="31BA05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BC2D8A"/>
    <w:multiLevelType w:val="hybridMultilevel"/>
    <w:tmpl w:val="30AA5BE4"/>
    <w:lvl w:ilvl="0" w:tplc="D5A48CA0">
      <w:start w:val="1"/>
      <w:numFmt w:val="decimal"/>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815317"/>
    <w:multiLevelType w:val="hybridMultilevel"/>
    <w:tmpl w:val="0B168AF0"/>
    <w:lvl w:ilvl="0" w:tplc="810061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AE0540"/>
    <w:multiLevelType w:val="hybridMultilevel"/>
    <w:tmpl w:val="D850F790"/>
    <w:lvl w:ilvl="0" w:tplc="D708E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1D0E33"/>
    <w:multiLevelType w:val="hybridMultilevel"/>
    <w:tmpl w:val="BAD866C0"/>
    <w:lvl w:ilvl="0" w:tplc="080A0017">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DF04549"/>
    <w:multiLevelType w:val="hybridMultilevel"/>
    <w:tmpl w:val="648E16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F43E45"/>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027D1F"/>
    <w:multiLevelType w:val="hybridMultilevel"/>
    <w:tmpl w:val="C2E206D2"/>
    <w:lvl w:ilvl="0" w:tplc="080A0005">
      <w:start w:val="1"/>
      <w:numFmt w:val="bullet"/>
      <w:lvlText w:val=""/>
      <w:lvlJc w:val="left"/>
      <w:pPr>
        <w:ind w:left="1429" w:hanging="360"/>
      </w:pPr>
      <w:rPr>
        <w:rFonts w:ascii="Wingdings" w:hAnsi="Wingding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36551F"/>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46D178D0"/>
    <w:multiLevelType w:val="hybridMultilevel"/>
    <w:tmpl w:val="C4266A9C"/>
    <w:lvl w:ilvl="0" w:tplc="3CC26AFE">
      <w:start w:val="1"/>
      <w:numFmt w:val="decimal"/>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4"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9C5132"/>
    <w:multiLevelType w:val="hybridMultilevel"/>
    <w:tmpl w:val="60A4E850"/>
    <w:lvl w:ilvl="0" w:tplc="968052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24D0ADB"/>
    <w:multiLevelType w:val="hybridMultilevel"/>
    <w:tmpl w:val="C1C89634"/>
    <w:lvl w:ilvl="0" w:tplc="C8F4DD2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92341F"/>
    <w:multiLevelType w:val="hybridMultilevel"/>
    <w:tmpl w:val="A97A41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B93BC4"/>
    <w:multiLevelType w:val="hybridMultilevel"/>
    <w:tmpl w:val="9270731A"/>
    <w:lvl w:ilvl="0" w:tplc="3272B66E">
      <w:start w:val="1"/>
      <w:numFmt w:val="upperRoman"/>
      <w:lvlText w:val="%1."/>
      <w:lvlJc w:val="left"/>
      <w:pPr>
        <w:ind w:left="72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C961DE"/>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5"/>
  </w:num>
  <w:num w:numId="3">
    <w:abstractNumId w:val="14"/>
  </w:num>
  <w:num w:numId="4">
    <w:abstractNumId w:val="34"/>
  </w:num>
  <w:num w:numId="5">
    <w:abstractNumId w:val="30"/>
  </w:num>
  <w:num w:numId="6">
    <w:abstractNumId w:val="16"/>
  </w:num>
  <w:num w:numId="7">
    <w:abstractNumId w:val="4"/>
  </w:num>
  <w:num w:numId="8">
    <w:abstractNumId w:val="27"/>
  </w:num>
  <w:num w:numId="9">
    <w:abstractNumId w:val="39"/>
  </w:num>
  <w:num w:numId="10">
    <w:abstractNumId w:val="22"/>
  </w:num>
  <w:num w:numId="11">
    <w:abstractNumId w:val="0"/>
  </w:num>
  <w:num w:numId="12">
    <w:abstractNumId w:val="35"/>
  </w:num>
  <w:num w:numId="13">
    <w:abstractNumId w:val="36"/>
  </w:num>
  <w:num w:numId="14">
    <w:abstractNumId w:val="12"/>
  </w:num>
  <w:num w:numId="15">
    <w:abstractNumId w:val="24"/>
  </w:num>
  <w:num w:numId="16">
    <w:abstractNumId w:val="21"/>
  </w:num>
  <w:num w:numId="17">
    <w:abstractNumId w:val="38"/>
  </w:num>
  <w:num w:numId="18">
    <w:abstractNumId w:val="19"/>
  </w:num>
  <w:num w:numId="19">
    <w:abstractNumId w:val="33"/>
  </w:num>
  <w:num w:numId="20">
    <w:abstractNumId w:val="18"/>
  </w:num>
  <w:num w:numId="21">
    <w:abstractNumId w:val="15"/>
  </w:num>
  <w:num w:numId="22">
    <w:abstractNumId w:val="13"/>
  </w:num>
  <w:num w:numId="23">
    <w:abstractNumId w:val="20"/>
  </w:num>
  <w:num w:numId="24">
    <w:abstractNumId w:val="37"/>
  </w:num>
  <w:num w:numId="25">
    <w:abstractNumId w:val="17"/>
  </w:num>
  <w:num w:numId="26">
    <w:abstractNumId w:val="10"/>
  </w:num>
  <w:num w:numId="27">
    <w:abstractNumId w:val="3"/>
  </w:num>
  <w:num w:numId="28">
    <w:abstractNumId w:val="2"/>
  </w:num>
  <w:num w:numId="29">
    <w:abstractNumId w:val="11"/>
  </w:num>
  <w:num w:numId="30">
    <w:abstractNumId w:val="8"/>
  </w:num>
  <w:num w:numId="31">
    <w:abstractNumId w:val="3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3"/>
  </w:num>
  <w:num w:numId="37">
    <w:abstractNumId w:val="28"/>
  </w:num>
  <w:num w:numId="38">
    <w:abstractNumId w:val="32"/>
  </w:num>
  <w:num w:numId="39">
    <w:abstractNumId w:val="1"/>
  </w:num>
  <w:num w:numId="40">
    <w:abstractNumId w:val="26"/>
  </w:num>
  <w:num w:numId="4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1"/>
  <w:activeWritingStyle w:appName="MSWord" w:lang="es-ES_tradnl" w:vendorID="64" w:dllVersion="0" w:nlCheck="1" w:checkStyle="1"/>
  <w:activeWritingStyle w:appName="MSWord" w:lang="es-HN" w:vendorID="64" w:dllVersion="0"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1BBA"/>
    <w:rsid w:val="0000303D"/>
    <w:rsid w:val="00003EE8"/>
    <w:rsid w:val="000045F9"/>
    <w:rsid w:val="00005DC6"/>
    <w:rsid w:val="00005EA9"/>
    <w:rsid w:val="00014557"/>
    <w:rsid w:val="00014EEA"/>
    <w:rsid w:val="00021C5C"/>
    <w:rsid w:val="00024090"/>
    <w:rsid w:val="00031AD8"/>
    <w:rsid w:val="0003219B"/>
    <w:rsid w:val="000351A8"/>
    <w:rsid w:val="00035C59"/>
    <w:rsid w:val="00036020"/>
    <w:rsid w:val="000365C4"/>
    <w:rsid w:val="00036F21"/>
    <w:rsid w:val="000376A1"/>
    <w:rsid w:val="00037963"/>
    <w:rsid w:val="0004098F"/>
    <w:rsid w:val="00041260"/>
    <w:rsid w:val="00042917"/>
    <w:rsid w:val="00043A16"/>
    <w:rsid w:val="00044E5C"/>
    <w:rsid w:val="000457EC"/>
    <w:rsid w:val="00047694"/>
    <w:rsid w:val="00047913"/>
    <w:rsid w:val="00047EE7"/>
    <w:rsid w:val="00050F79"/>
    <w:rsid w:val="00054271"/>
    <w:rsid w:val="00057335"/>
    <w:rsid w:val="00061EAE"/>
    <w:rsid w:val="00062039"/>
    <w:rsid w:val="0006358C"/>
    <w:rsid w:val="00065766"/>
    <w:rsid w:val="00066FA8"/>
    <w:rsid w:val="00073F0F"/>
    <w:rsid w:val="00074428"/>
    <w:rsid w:val="000745D3"/>
    <w:rsid w:val="00075071"/>
    <w:rsid w:val="00076386"/>
    <w:rsid w:val="00080090"/>
    <w:rsid w:val="0008268F"/>
    <w:rsid w:val="000834F4"/>
    <w:rsid w:val="000835E6"/>
    <w:rsid w:val="00084EBA"/>
    <w:rsid w:val="00091802"/>
    <w:rsid w:val="000921B3"/>
    <w:rsid w:val="00092332"/>
    <w:rsid w:val="0009263F"/>
    <w:rsid w:val="0009362F"/>
    <w:rsid w:val="00093E66"/>
    <w:rsid w:val="00095EE1"/>
    <w:rsid w:val="000A100B"/>
    <w:rsid w:val="000A3FC4"/>
    <w:rsid w:val="000B0598"/>
    <w:rsid w:val="000B4F3E"/>
    <w:rsid w:val="000B7D76"/>
    <w:rsid w:val="000C1ACE"/>
    <w:rsid w:val="000C357B"/>
    <w:rsid w:val="000C4DA2"/>
    <w:rsid w:val="000C5813"/>
    <w:rsid w:val="000C6858"/>
    <w:rsid w:val="000C7413"/>
    <w:rsid w:val="000D2174"/>
    <w:rsid w:val="000D3AFC"/>
    <w:rsid w:val="000D7C2A"/>
    <w:rsid w:val="000E17EB"/>
    <w:rsid w:val="000E5AF5"/>
    <w:rsid w:val="000E64DF"/>
    <w:rsid w:val="000E6B99"/>
    <w:rsid w:val="000E796F"/>
    <w:rsid w:val="000F1C5A"/>
    <w:rsid w:val="000F1D61"/>
    <w:rsid w:val="000F39C4"/>
    <w:rsid w:val="000F39D4"/>
    <w:rsid w:val="000F4C3F"/>
    <w:rsid w:val="000F4E1F"/>
    <w:rsid w:val="000F7786"/>
    <w:rsid w:val="000F7927"/>
    <w:rsid w:val="00102FF2"/>
    <w:rsid w:val="00103C3A"/>
    <w:rsid w:val="00103D65"/>
    <w:rsid w:val="0010678D"/>
    <w:rsid w:val="00113825"/>
    <w:rsid w:val="00117BC1"/>
    <w:rsid w:val="00120A60"/>
    <w:rsid w:val="00121DBC"/>
    <w:rsid w:val="00121F37"/>
    <w:rsid w:val="0012755B"/>
    <w:rsid w:val="00127735"/>
    <w:rsid w:val="00127DC5"/>
    <w:rsid w:val="001306D9"/>
    <w:rsid w:val="00132033"/>
    <w:rsid w:val="00132BD5"/>
    <w:rsid w:val="00134542"/>
    <w:rsid w:val="00137070"/>
    <w:rsid w:val="00141119"/>
    <w:rsid w:val="00142316"/>
    <w:rsid w:val="00143D0A"/>
    <w:rsid w:val="001451B0"/>
    <w:rsid w:val="00145293"/>
    <w:rsid w:val="00145BE7"/>
    <w:rsid w:val="00152992"/>
    <w:rsid w:val="00154E15"/>
    <w:rsid w:val="00155FB3"/>
    <w:rsid w:val="00156626"/>
    <w:rsid w:val="00156E6B"/>
    <w:rsid w:val="00156F92"/>
    <w:rsid w:val="001575C5"/>
    <w:rsid w:val="00161732"/>
    <w:rsid w:val="00161CD2"/>
    <w:rsid w:val="0016389E"/>
    <w:rsid w:val="00165DF8"/>
    <w:rsid w:val="00166C71"/>
    <w:rsid w:val="00170F01"/>
    <w:rsid w:val="00174E10"/>
    <w:rsid w:val="00174F8D"/>
    <w:rsid w:val="001777E1"/>
    <w:rsid w:val="00180C06"/>
    <w:rsid w:val="00185E36"/>
    <w:rsid w:val="001905E3"/>
    <w:rsid w:val="0019071C"/>
    <w:rsid w:val="001965EE"/>
    <w:rsid w:val="001977E5"/>
    <w:rsid w:val="001A3A9F"/>
    <w:rsid w:val="001B0E76"/>
    <w:rsid w:val="001B1C12"/>
    <w:rsid w:val="001B29D0"/>
    <w:rsid w:val="001B6531"/>
    <w:rsid w:val="001B669A"/>
    <w:rsid w:val="001B6E94"/>
    <w:rsid w:val="001B6F8A"/>
    <w:rsid w:val="001B7D73"/>
    <w:rsid w:val="001C05E1"/>
    <w:rsid w:val="001C2802"/>
    <w:rsid w:val="001C2CD5"/>
    <w:rsid w:val="001C50AA"/>
    <w:rsid w:val="001C5E88"/>
    <w:rsid w:val="001C64B9"/>
    <w:rsid w:val="001C705E"/>
    <w:rsid w:val="001D04BC"/>
    <w:rsid w:val="001D6118"/>
    <w:rsid w:val="001E0D29"/>
    <w:rsid w:val="001E1C89"/>
    <w:rsid w:val="001E4E97"/>
    <w:rsid w:val="001E569C"/>
    <w:rsid w:val="001F1510"/>
    <w:rsid w:val="001F369B"/>
    <w:rsid w:val="001F378B"/>
    <w:rsid w:val="00201D24"/>
    <w:rsid w:val="00206F2D"/>
    <w:rsid w:val="0020709D"/>
    <w:rsid w:val="0021109E"/>
    <w:rsid w:val="002115CE"/>
    <w:rsid w:val="00213957"/>
    <w:rsid w:val="00214422"/>
    <w:rsid w:val="00214A19"/>
    <w:rsid w:val="002212CF"/>
    <w:rsid w:val="002224CC"/>
    <w:rsid w:val="0022287F"/>
    <w:rsid w:val="002229F9"/>
    <w:rsid w:val="00224919"/>
    <w:rsid w:val="00226A81"/>
    <w:rsid w:val="0022755B"/>
    <w:rsid w:val="00230184"/>
    <w:rsid w:val="00231A8C"/>
    <w:rsid w:val="00236F67"/>
    <w:rsid w:val="00237E04"/>
    <w:rsid w:val="00241891"/>
    <w:rsid w:val="0024272D"/>
    <w:rsid w:val="0025003E"/>
    <w:rsid w:val="0025453F"/>
    <w:rsid w:val="00254B69"/>
    <w:rsid w:val="00264315"/>
    <w:rsid w:val="002703FB"/>
    <w:rsid w:val="00277346"/>
    <w:rsid w:val="00281ED9"/>
    <w:rsid w:val="00283D47"/>
    <w:rsid w:val="0028405E"/>
    <w:rsid w:val="00291112"/>
    <w:rsid w:val="00291742"/>
    <w:rsid w:val="00291EF0"/>
    <w:rsid w:val="00292F49"/>
    <w:rsid w:val="00296E3A"/>
    <w:rsid w:val="00297535"/>
    <w:rsid w:val="00297B45"/>
    <w:rsid w:val="00297B9B"/>
    <w:rsid w:val="002A181D"/>
    <w:rsid w:val="002A28B3"/>
    <w:rsid w:val="002A7EA8"/>
    <w:rsid w:val="002B1BB3"/>
    <w:rsid w:val="002B1D9C"/>
    <w:rsid w:val="002B3887"/>
    <w:rsid w:val="002B411B"/>
    <w:rsid w:val="002B4421"/>
    <w:rsid w:val="002B5AD3"/>
    <w:rsid w:val="002B76E1"/>
    <w:rsid w:val="002B7BB3"/>
    <w:rsid w:val="002B7DD0"/>
    <w:rsid w:val="002C414D"/>
    <w:rsid w:val="002C49A4"/>
    <w:rsid w:val="002C5637"/>
    <w:rsid w:val="002C62C4"/>
    <w:rsid w:val="002C6520"/>
    <w:rsid w:val="002C7EC8"/>
    <w:rsid w:val="002D35A3"/>
    <w:rsid w:val="002D4080"/>
    <w:rsid w:val="002D4BC8"/>
    <w:rsid w:val="002D6010"/>
    <w:rsid w:val="002D6DBA"/>
    <w:rsid w:val="002D74E0"/>
    <w:rsid w:val="002D76D3"/>
    <w:rsid w:val="002E33D0"/>
    <w:rsid w:val="002E35DC"/>
    <w:rsid w:val="002E3E24"/>
    <w:rsid w:val="002E4A83"/>
    <w:rsid w:val="002E721E"/>
    <w:rsid w:val="002F213C"/>
    <w:rsid w:val="002F37EA"/>
    <w:rsid w:val="002F746A"/>
    <w:rsid w:val="002F7B39"/>
    <w:rsid w:val="003018B1"/>
    <w:rsid w:val="00301A4C"/>
    <w:rsid w:val="00306266"/>
    <w:rsid w:val="00307783"/>
    <w:rsid w:val="00307EBE"/>
    <w:rsid w:val="0031277D"/>
    <w:rsid w:val="003161CB"/>
    <w:rsid w:val="00316ACD"/>
    <w:rsid w:val="003201EC"/>
    <w:rsid w:val="00320F72"/>
    <w:rsid w:val="00321063"/>
    <w:rsid w:val="00324642"/>
    <w:rsid w:val="003246DB"/>
    <w:rsid w:val="00324944"/>
    <w:rsid w:val="00324FDD"/>
    <w:rsid w:val="0032516D"/>
    <w:rsid w:val="00332F7C"/>
    <w:rsid w:val="00335EA9"/>
    <w:rsid w:val="00337E83"/>
    <w:rsid w:val="00337E8A"/>
    <w:rsid w:val="00341380"/>
    <w:rsid w:val="0034440C"/>
    <w:rsid w:val="00345522"/>
    <w:rsid w:val="00345563"/>
    <w:rsid w:val="003461CB"/>
    <w:rsid w:val="00346B29"/>
    <w:rsid w:val="0034746B"/>
    <w:rsid w:val="003477EA"/>
    <w:rsid w:val="00347DC6"/>
    <w:rsid w:val="00350379"/>
    <w:rsid w:val="00351C04"/>
    <w:rsid w:val="003523C9"/>
    <w:rsid w:val="003525CD"/>
    <w:rsid w:val="00362E48"/>
    <w:rsid w:val="00363B61"/>
    <w:rsid w:val="00363EBB"/>
    <w:rsid w:val="00364E58"/>
    <w:rsid w:val="0036721B"/>
    <w:rsid w:val="00371094"/>
    <w:rsid w:val="00371593"/>
    <w:rsid w:val="00373379"/>
    <w:rsid w:val="0037426A"/>
    <w:rsid w:val="00375693"/>
    <w:rsid w:val="00377654"/>
    <w:rsid w:val="00381E6E"/>
    <w:rsid w:val="00385FCE"/>
    <w:rsid w:val="003879AE"/>
    <w:rsid w:val="00387A5D"/>
    <w:rsid w:val="003936F1"/>
    <w:rsid w:val="003963DB"/>
    <w:rsid w:val="003A09BE"/>
    <w:rsid w:val="003A2BD6"/>
    <w:rsid w:val="003A6993"/>
    <w:rsid w:val="003A6A5E"/>
    <w:rsid w:val="003A6E9C"/>
    <w:rsid w:val="003A6F4E"/>
    <w:rsid w:val="003A768A"/>
    <w:rsid w:val="003B17B4"/>
    <w:rsid w:val="003B3806"/>
    <w:rsid w:val="003B4793"/>
    <w:rsid w:val="003B48B4"/>
    <w:rsid w:val="003B4ADB"/>
    <w:rsid w:val="003B5AEC"/>
    <w:rsid w:val="003B6DF6"/>
    <w:rsid w:val="003B72B3"/>
    <w:rsid w:val="003B7D72"/>
    <w:rsid w:val="003C2189"/>
    <w:rsid w:val="003C34A9"/>
    <w:rsid w:val="003C4FFF"/>
    <w:rsid w:val="003C55BD"/>
    <w:rsid w:val="003D069E"/>
    <w:rsid w:val="003D0AD2"/>
    <w:rsid w:val="003D2E02"/>
    <w:rsid w:val="003D3804"/>
    <w:rsid w:val="003D4DDF"/>
    <w:rsid w:val="003D60F5"/>
    <w:rsid w:val="003E3CE9"/>
    <w:rsid w:val="003F0F07"/>
    <w:rsid w:val="003F125B"/>
    <w:rsid w:val="003F4694"/>
    <w:rsid w:val="003F6F01"/>
    <w:rsid w:val="00400D25"/>
    <w:rsid w:val="00402CA6"/>
    <w:rsid w:val="004035D9"/>
    <w:rsid w:val="00405CD8"/>
    <w:rsid w:val="004069A3"/>
    <w:rsid w:val="004070F0"/>
    <w:rsid w:val="00410B7B"/>
    <w:rsid w:val="00412BCC"/>
    <w:rsid w:val="0041361E"/>
    <w:rsid w:val="00413EC1"/>
    <w:rsid w:val="00413F41"/>
    <w:rsid w:val="00424C96"/>
    <w:rsid w:val="00425F9A"/>
    <w:rsid w:val="0043456F"/>
    <w:rsid w:val="004354C4"/>
    <w:rsid w:val="00435FC8"/>
    <w:rsid w:val="0044543C"/>
    <w:rsid w:val="004476F8"/>
    <w:rsid w:val="00450B04"/>
    <w:rsid w:val="00451064"/>
    <w:rsid w:val="00451073"/>
    <w:rsid w:val="00451112"/>
    <w:rsid w:val="00451EB9"/>
    <w:rsid w:val="00455DFE"/>
    <w:rsid w:val="004600F6"/>
    <w:rsid w:val="0046096E"/>
    <w:rsid w:val="004628D6"/>
    <w:rsid w:val="0046461F"/>
    <w:rsid w:val="004657E4"/>
    <w:rsid w:val="004667FC"/>
    <w:rsid w:val="00467E52"/>
    <w:rsid w:val="00471C8A"/>
    <w:rsid w:val="00486C62"/>
    <w:rsid w:val="0049234C"/>
    <w:rsid w:val="004936EB"/>
    <w:rsid w:val="004966C5"/>
    <w:rsid w:val="00497DD2"/>
    <w:rsid w:val="004A35F2"/>
    <w:rsid w:val="004A7784"/>
    <w:rsid w:val="004A7930"/>
    <w:rsid w:val="004B0669"/>
    <w:rsid w:val="004B2816"/>
    <w:rsid w:val="004B3A23"/>
    <w:rsid w:val="004B4C4D"/>
    <w:rsid w:val="004B61E9"/>
    <w:rsid w:val="004C3D57"/>
    <w:rsid w:val="004C6093"/>
    <w:rsid w:val="004C62E0"/>
    <w:rsid w:val="004D00E5"/>
    <w:rsid w:val="004D0EF7"/>
    <w:rsid w:val="004D1F3C"/>
    <w:rsid w:val="004D2E2A"/>
    <w:rsid w:val="004E23E6"/>
    <w:rsid w:val="004E44D3"/>
    <w:rsid w:val="004E60C9"/>
    <w:rsid w:val="004E71E8"/>
    <w:rsid w:val="004E7F01"/>
    <w:rsid w:val="004F132B"/>
    <w:rsid w:val="004F16C5"/>
    <w:rsid w:val="004F231C"/>
    <w:rsid w:val="004F543C"/>
    <w:rsid w:val="004F5639"/>
    <w:rsid w:val="004F7D5F"/>
    <w:rsid w:val="005027E7"/>
    <w:rsid w:val="0050514D"/>
    <w:rsid w:val="00505789"/>
    <w:rsid w:val="00506A55"/>
    <w:rsid w:val="00506E8C"/>
    <w:rsid w:val="0050758D"/>
    <w:rsid w:val="00507603"/>
    <w:rsid w:val="00507A68"/>
    <w:rsid w:val="005116C2"/>
    <w:rsid w:val="00512DE5"/>
    <w:rsid w:val="00513EEA"/>
    <w:rsid w:val="005153CC"/>
    <w:rsid w:val="005160A0"/>
    <w:rsid w:val="00516535"/>
    <w:rsid w:val="00516DB6"/>
    <w:rsid w:val="00520374"/>
    <w:rsid w:val="00520683"/>
    <w:rsid w:val="00532EAA"/>
    <w:rsid w:val="005354A7"/>
    <w:rsid w:val="0053660E"/>
    <w:rsid w:val="005418FC"/>
    <w:rsid w:val="00544F5C"/>
    <w:rsid w:val="005450F8"/>
    <w:rsid w:val="00550C12"/>
    <w:rsid w:val="00554ECE"/>
    <w:rsid w:val="00557931"/>
    <w:rsid w:val="00557C27"/>
    <w:rsid w:val="00560339"/>
    <w:rsid w:val="00560DFA"/>
    <w:rsid w:val="00561925"/>
    <w:rsid w:val="00562385"/>
    <w:rsid w:val="00565349"/>
    <w:rsid w:val="00565C45"/>
    <w:rsid w:val="00570D1F"/>
    <w:rsid w:val="005716B8"/>
    <w:rsid w:val="00577CF3"/>
    <w:rsid w:val="0058015A"/>
    <w:rsid w:val="00580E41"/>
    <w:rsid w:val="00582BD6"/>
    <w:rsid w:val="00583B82"/>
    <w:rsid w:val="00587C77"/>
    <w:rsid w:val="00587E76"/>
    <w:rsid w:val="005909C9"/>
    <w:rsid w:val="00591006"/>
    <w:rsid w:val="00591894"/>
    <w:rsid w:val="00592145"/>
    <w:rsid w:val="005929E8"/>
    <w:rsid w:val="00597289"/>
    <w:rsid w:val="00597E32"/>
    <w:rsid w:val="005A0593"/>
    <w:rsid w:val="005A0A49"/>
    <w:rsid w:val="005A0F96"/>
    <w:rsid w:val="005A178A"/>
    <w:rsid w:val="005A2A14"/>
    <w:rsid w:val="005A3994"/>
    <w:rsid w:val="005A4E01"/>
    <w:rsid w:val="005A6016"/>
    <w:rsid w:val="005A720E"/>
    <w:rsid w:val="005B0925"/>
    <w:rsid w:val="005B0EA7"/>
    <w:rsid w:val="005B1711"/>
    <w:rsid w:val="005B18B9"/>
    <w:rsid w:val="005B3775"/>
    <w:rsid w:val="005B4F62"/>
    <w:rsid w:val="005C4641"/>
    <w:rsid w:val="005D2F31"/>
    <w:rsid w:val="005D5683"/>
    <w:rsid w:val="005D79CE"/>
    <w:rsid w:val="005E46ED"/>
    <w:rsid w:val="005E4EFF"/>
    <w:rsid w:val="005F4036"/>
    <w:rsid w:val="005F5FA1"/>
    <w:rsid w:val="00600943"/>
    <w:rsid w:val="00600DD6"/>
    <w:rsid w:val="00602D58"/>
    <w:rsid w:val="00603C77"/>
    <w:rsid w:val="006052BF"/>
    <w:rsid w:val="0061159F"/>
    <w:rsid w:val="00613DD5"/>
    <w:rsid w:val="006151E0"/>
    <w:rsid w:val="0061547F"/>
    <w:rsid w:val="0061649E"/>
    <w:rsid w:val="00620803"/>
    <w:rsid w:val="006211E4"/>
    <w:rsid w:val="00623D70"/>
    <w:rsid w:val="0063009C"/>
    <w:rsid w:val="006305D0"/>
    <w:rsid w:val="00633C8A"/>
    <w:rsid w:val="006359B3"/>
    <w:rsid w:val="0063657E"/>
    <w:rsid w:val="00640C8A"/>
    <w:rsid w:val="00642743"/>
    <w:rsid w:val="00654A3D"/>
    <w:rsid w:val="00656B3F"/>
    <w:rsid w:val="0065727F"/>
    <w:rsid w:val="00661F97"/>
    <w:rsid w:val="00663B6B"/>
    <w:rsid w:val="00664285"/>
    <w:rsid w:val="00666A97"/>
    <w:rsid w:val="006701D5"/>
    <w:rsid w:val="006713CA"/>
    <w:rsid w:val="00672769"/>
    <w:rsid w:val="00673A87"/>
    <w:rsid w:val="00673E0F"/>
    <w:rsid w:val="0068021F"/>
    <w:rsid w:val="00686570"/>
    <w:rsid w:val="00686D3E"/>
    <w:rsid w:val="00687D9B"/>
    <w:rsid w:val="00695389"/>
    <w:rsid w:val="006959A3"/>
    <w:rsid w:val="006A0F20"/>
    <w:rsid w:val="006A532A"/>
    <w:rsid w:val="006B2954"/>
    <w:rsid w:val="006B652C"/>
    <w:rsid w:val="006C1DCD"/>
    <w:rsid w:val="006C58C1"/>
    <w:rsid w:val="006C6B46"/>
    <w:rsid w:val="006D3471"/>
    <w:rsid w:val="006D3795"/>
    <w:rsid w:val="006D72E8"/>
    <w:rsid w:val="006D7327"/>
    <w:rsid w:val="006D76E3"/>
    <w:rsid w:val="006D7D24"/>
    <w:rsid w:val="006D7D91"/>
    <w:rsid w:val="006E274E"/>
    <w:rsid w:val="006E5BFF"/>
    <w:rsid w:val="006E73A6"/>
    <w:rsid w:val="006F137D"/>
    <w:rsid w:val="006F1F6C"/>
    <w:rsid w:val="006F2D10"/>
    <w:rsid w:val="006F3A01"/>
    <w:rsid w:val="006F3D6D"/>
    <w:rsid w:val="006F669F"/>
    <w:rsid w:val="006F7C22"/>
    <w:rsid w:val="006F7F51"/>
    <w:rsid w:val="00707224"/>
    <w:rsid w:val="007149B7"/>
    <w:rsid w:val="007149E7"/>
    <w:rsid w:val="00715761"/>
    <w:rsid w:val="00717072"/>
    <w:rsid w:val="0072148F"/>
    <w:rsid w:val="007247CC"/>
    <w:rsid w:val="007258AF"/>
    <w:rsid w:val="00726404"/>
    <w:rsid w:val="007268BC"/>
    <w:rsid w:val="00731782"/>
    <w:rsid w:val="0073397A"/>
    <w:rsid w:val="00733DC1"/>
    <w:rsid w:val="0073590C"/>
    <w:rsid w:val="00735A7B"/>
    <w:rsid w:val="00736FB7"/>
    <w:rsid w:val="007430B9"/>
    <w:rsid w:val="00753AD8"/>
    <w:rsid w:val="0075683E"/>
    <w:rsid w:val="007569C8"/>
    <w:rsid w:val="0075731D"/>
    <w:rsid w:val="00762625"/>
    <w:rsid w:val="00765DF7"/>
    <w:rsid w:val="00766A93"/>
    <w:rsid w:val="007700FC"/>
    <w:rsid w:val="00773669"/>
    <w:rsid w:val="0077428D"/>
    <w:rsid w:val="007752DE"/>
    <w:rsid w:val="00786C21"/>
    <w:rsid w:val="007940CD"/>
    <w:rsid w:val="007946F5"/>
    <w:rsid w:val="007958A6"/>
    <w:rsid w:val="00797513"/>
    <w:rsid w:val="0079769E"/>
    <w:rsid w:val="007A1BDD"/>
    <w:rsid w:val="007A29B2"/>
    <w:rsid w:val="007A3AD7"/>
    <w:rsid w:val="007A5263"/>
    <w:rsid w:val="007A745D"/>
    <w:rsid w:val="007B2E92"/>
    <w:rsid w:val="007C0800"/>
    <w:rsid w:val="007C1587"/>
    <w:rsid w:val="007C18A6"/>
    <w:rsid w:val="007C30D9"/>
    <w:rsid w:val="007C5039"/>
    <w:rsid w:val="007C5D39"/>
    <w:rsid w:val="007C7F1A"/>
    <w:rsid w:val="007D1113"/>
    <w:rsid w:val="007D50D3"/>
    <w:rsid w:val="007E01A7"/>
    <w:rsid w:val="007E271E"/>
    <w:rsid w:val="007E2BD5"/>
    <w:rsid w:val="007E4AB1"/>
    <w:rsid w:val="007E5EE8"/>
    <w:rsid w:val="007E664A"/>
    <w:rsid w:val="007E7549"/>
    <w:rsid w:val="007E7EB5"/>
    <w:rsid w:val="007F204C"/>
    <w:rsid w:val="007F3B31"/>
    <w:rsid w:val="007F3E47"/>
    <w:rsid w:val="007F43F1"/>
    <w:rsid w:val="007F44A7"/>
    <w:rsid w:val="007F61FA"/>
    <w:rsid w:val="007F76A9"/>
    <w:rsid w:val="007F79D2"/>
    <w:rsid w:val="007F7E35"/>
    <w:rsid w:val="007F7E59"/>
    <w:rsid w:val="0080302A"/>
    <w:rsid w:val="00803A9E"/>
    <w:rsid w:val="00805B37"/>
    <w:rsid w:val="00805D35"/>
    <w:rsid w:val="00807BEE"/>
    <w:rsid w:val="00810497"/>
    <w:rsid w:val="00810FB0"/>
    <w:rsid w:val="00814197"/>
    <w:rsid w:val="00817977"/>
    <w:rsid w:val="008218C0"/>
    <w:rsid w:val="00823D59"/>
    <w:rsid w:val="00823F53"/>
    <w:rsid w:val="0082788B"/>
    <w:rsid w:val="00831654"/>
    <w:rsid w:val="00832071"/>
    <w:rsid w:val="00841EE9"/>
    <w:rsid w:val="00843C5D"/>
    <w:rsid w:val="00844C1A"/>
    <w:rsid w:val="00844D17"/>
    <w:rsid w:val="008464FB"/>
    <w:rsid w:val="008475CA"/>
    <w:rsid w:val="00847A29"/>
    <w:rsid w:val="00852AD4"/>
    <w:rsid w:val="00853B85"/>
    <w:rsid w:val="00854734"/>
    <w:rsid w:val="00855290"/>
    <w:rsid w:val="008557B1"/>
    <w:rsid w:val="008557DF"/>
    <w:rsid w:val="008574A0"/>
    <w:rsid w:val="008625BD"/>
    <w:rsid w:val="008656F7"/>
    <w:rsid w:val="00866B3B"/>
    <w:rsid w:val="00870077"/>
    <w:rsid w:val="00871AFB"/>
    <w:rsid w:val="00874439"/>
    <w:rsid w:val="00877759"/>
    <w:rsid w:val="00877FAA"/>
    <w:rsid w:val="0088101E"/>
    <w:rsid w:val="0088162F"/>
    <w:rsid w:val="00881F51"/>
    <w:rsid w:val="0088249E"/>
    <w:rsid w:val="008827AE"/>
    <w:rsid w:val="008835F5"/>
    <w:rsid w:val="00883FFE"/>
    <w:rsid w:val="00886899"/>
    <w:rsid w:val="008868B9"/>
    <w:rsid w:val="00886D13"/>
    <w:rsid w:val="008870DA"/>
    <w:rsid w:val="00890FB4"/>
    <w:rsid w:val="0089296C"/>
    <w:rsid w:val="00897117"/>
    <w:rsid w:val="008A3236"/>
    <w:rsid w:val="008A34F9"/>
    <w:rsid w:val="008A3606"/>
    <w:rsid w:val="008A43A7"/>
    <w:rsid w:val="008A4485"/>
    <w:rsid w:val="008A7C20"/>
    <w:rsid w:val="008B00E9"/>
    <w:rsid w:val="008B01FB"/>
    <w:rsid w:val="008B576D"/>
    <w:rsid w:val="008B6DF1"/>
    <w:rsid w:val="008B79DA"/>
    <w:rsid w:val="008C16CD"/>
    <w:rsid w:val="008C2544"/>
    <w:rsid w:val="008C2A14"/>
    <w:rsid w:val="008C404D"/>
    <w:rsid w:val="008C5A76"/>
    <w:rsid w:val="008C782B"/>
    <w:rsid w:val="008D0570"/>
    <w:rsid w:val="008D175A"/>
    <w:rsid w:val="008D6660"/>
    <w:rsid w:val="008E3880"/>
    <w:rsid w:val="008E3E14"/>
    <w:rsid w:val="008E4B20"/>
    <w:rsid w:val="008E4D59"/>
    <w:rsid w:val="008E4F16"/>
    <w:rsid w:val="008F031D"/>
    <w:rsid w:val="008F0EF9"/>
    <w:rsid w:val="008F43E0"/>
    <w:rsid w:val="008F775F"/>
    <w:rsid w:val="008F7866"/>
    <w:rsid w:val="00901D96"/>
    <w:rsid w:val="00902949"/>
    <w:rsid w:val="009118DD"/>
    <w:rsid w:val="00911E6B"/>
    <w:rsid w:val="009125AC"/>
    <w:rsid w:val="00912B91"/>
    <w:rsid w:val="00913010"/>
    <w:rsid w:val="00914400"/>
    <w:rsid w:val="00915048"/>
    <w:rsid w:val="00915EFE"/>
    <w:rsid w:val="009176DE"/>
    <w:rsid w:val="00923226"/>
    <w:rsid w:val="00927560"/>
    <w:rsid w:val="00930466"/>
    <w:rsid w:val="00931842"/>
    <w:rsid w:val="009324A4"/>
    <w:rsid w:val="00932848"/>
    <w:rsid w:val="009335CD"/>
    <w:rsid w:val="00934EF0"/>
    <w:rsid w:val="009449B4"/>
    <w:rsid w:val="009461E1"/>
    <w:rsid w:val="009463BD"/>
    <w:rsid w:val="00946DF0"/>
    <w:rsid w:val="00953B99"/>
    <w:rsid w:val="009544D8"/>
    <w:rsid w:val="00954AD0"/>
    <w:rsid w:val="00954DC2"/>
    <w:rsid w:val="00955D52"/>
    <w:rsid w:val="00960F4A"/>
    <w:rsid w:val="00962DBE"/>
    <w:rsid w:val="00964107"/>
    <w:rsid w:val="009649F7"/>
    <w:rsid w:val="0097138F"/>
    <w:rsid w:val="00972403"/>
    <w:rsid w:val="0097336B"/>
    <w:rsid w:val="009734BE"/>
    <w:rsid w:val="009770C4"/>
    <w:rsid w:val="009774A1"/>
    <w:rsid w:val="009815C7"/>
    <w:rsid w:val="009822DE"/>
    <w:rsid w:val="00983212"/>
    <w:rsid w:val="00987CB5"/>
    <w:rsid w:val="00990837"/>
    <w:rsid w:val="00991A9E"/>
    <w:rsid w:val="00992677"/>
    <w:rsid w:val="00994609"/>
    <w:rsid w:val="009952A6"/>
    <w:rsid w:val="0099575A"/>
    <w:rsid w:val="0099593D"/>
    <w:rsid w:val="00996336"/>
    <w:rsid w:val="00996940"/>
    <w:rsid w:val="009A065C"/>
    <w:rsid w:val="009A0B5C"/>
    <w:rsid w:val="009B03DA"/>
    <w:rsid w:val="009B38BB"/>
    <w:rsid w:val="009B4E05"/>
    <w:rsid w:val="009B5F44"/>
    <w:rsid w:val="009B65BD"/>
    <w:rsid w:val="009B6FB7"/>
    <w:rsid w:val="009C2A2A"/>
    <w:rsid w:val="009C3807"/>
    <w:rsid w:val="009C3845"/>
    <w:rsid w:val="009C390A"/>
    <w:rsid w:val="009C3A63"/>
    <w:rsid w:val="009C499F"/>
    <w:rsid w:val="009D014F"/>
    <w:rsid w:val="009D1281"/>
    <w:rsid w:val="009D23BC"/>
    <w:rsid w:val="009D2C81"/>
    <w:rsid w:val="009D321E"/>
    <w:rsid w:val="009D36ED"/>
    <w:rsid w:val="009E1C15"/>
    <w:rsid w:val="009E2B8F"/>
    <w:rsid w:val="009E352C"/>
    <w:rsid w:val="009E4C7E"/>
    <w:rsid w:val="009E7724"/>
    <w:rsid w:val="009E7D46"/>
    <w:rsid w:val="009F06DD"/>
    <w:rsid w:val="009F10D2"/>
    <w:rsid w:val="009F129A"/>
    <w:rsid w:val="009F458B"/>
    <w:rsid w:val="00A01A7D"/>
    <w:rsid w:val="00A03FAE"/>
    <w:rsid w:val="00A10A2A"/>
    <w:rsid w:val="00A11E90"/>
    <w:rsid w:val="00A12063"/>
    <w:rsid w:val="00A124BE"/>
    <w:rsid w:val="00A15DC3"/>
    <w:rsid w:val="00A17E23"/>
    <w:rsid w:val="00A22F7B"/>
    <w:rsid w:val="00A259AC"/>
    <w:rsid w:val="00A259D0"/>
    <w:rsid w:val="00A26F4C"/>
    <w:rsid w:val="00A270A6"/>
    <w:rsid w:val="00A30648"/>
    <w:rsid w:val="00A36A83"/>
    <w:rsid w:val="00A411FA"/>
    <w:rsid w:val="00A42ADD"/>
    <w:rsid w:val="00A436FE"/>
    <w:rsid w:val="00A51698"/>
    <w:rsid w:val="00A5329D"/>
    <w:rsid w:val="00A609D9"/>
    <w:rsid w:val="00A60FEE"/>
    <w:rsid w:val="00A61219"/>
    <w:rsid w:val="00A64076"/>
    <w:rsid w:val="00A64305"/>
    <w:rsid w:val="00A647EE"/>
    <w:rsid w:val="00A65EBC"/>
    <w:rsid w:val="00A66E8F"/>
    <w:rsid w:val="00A71AE3"/>
    <w:rsid w:val="00A75D65"/>
    <w:rsid w:val="00A76317"/>
    <w:rsid w:val="00A77846"/>
    <w:rsid w:val="00A8058A"/>
    <w:rsid w:val="00A83BD8"/>
    <w:rsid w:val="00A9040F"/>
    <w:rsid w:val="00A90877"/>
    <w:rsid w:val="00A950AE"/>
    <w:rsid w:val="00A95536"/>
    <w:rsid w:val="00AA0C60"/>
    <w:rsid w:val="00AA1183"/>
    <w:rsid w:val="00AA5637"/>
    <w:rsid w:val="00AA63B8"/>
    <w:rsid w:val="00AA7743"/>
    <w:rsid w:val="00AA7E89"/>
    <w:rsid w:val="00AB022C"/>
    <w:rsid w:val="00AB1ED8"/>
    <w:rsid w:val="00AB2A68"/>
    <w:rsid w:val="00AB4474"/>
    <w:rsid w:val="00AB4DF5"/>
    <w:rsid w:val="00AB62F7"/>
    <w:rsid w:val="00AB730F"/>
    <w:rsid w:val="00AC25D1"/>
    <w:rsid w:val="00AC3C52"/>
    <w:rsid w:val="00AD1CD5"/>
    <w:rsid w:val="00AD3728"/>
    <w:rsid w:val="00AD4638"/>
    <w:rsid w:val="00AD7750"/>
    <w:rsid w:val="00AE367F"/>
    <w:rsid w:val="00AE5040"/>
    <w:rsid w:val="00AE7C7F"/>
    <w:rsid w:val="00AF12B4"/>
    <w:rsid w:val="00AF1654"/>
    <w:rsid w:val="00AF1C37"/>
    <w:rsid w:val="00AF7053"/>
    <w:rsid w:val="00AF76B5"/>
    <w:rsid w:val="00B00E9E"/>
    <w:rsid w:val="00B01B10"/>
    <w:rsid w:val="00B03EB2"/>
    <w:rsid w:val="00B047A0"/>
    <w:rsid w:val="00B1016F"/>
    <w:rsid w:val="00B11016"/>
    <w:rsid w:val="00B17A9C"/>
    <w:rsid w:val="00B17B77"/>
    <w:rsid w:val="00B27D2F"/>
    <w:rsid w:val="00B31A91"/>
    <w:rsid w:val="00B3335E"/>
    <w:rsid w:val="00B33FA7"/>
    <w:rsid w:val="00B34D3A"/>
    <w:rsid w:val="00B36F53"/>
    <w:rsid w:val="00B42946"/>
    <w:rsid w:val="00B44337"/>
    <w:rsid w:val="00B4574C"/>
    <w:rsid w:val="00B47061"/>
    <w:rsid w:val="00B503D2"/>
    <w:rsid w:val="00B53CF2"/>
    <w:rsid w:val="00B54F4B"/>
    <w:rsid w:val="00B55C7F"/>
    <w:rsid w:val="00B60224"/>
    <w:rsid w:val="00B65F04"/>
    <w:rsid w:val="00B67730"/>
    <w:rsid w:val="00B70958"/>
    <w:rsid w:val="00B71A4B"/>
    <w:rsid w:val="00B71F59"/>
    <w:rsid w:val="00B7371D"/>
    <w:rsid w:val="00B84482"/>
    <w:rsid w:val="00B87616"/>
    <w:rsid w:val="00B91925"/>
    <w:rsid w:val="00B93394"/>
    <w:rsid w:val="00B96293"/>
    <w:rsid w:val="00BA098C"/>
    <w:rsid w:val="00BA1CD8"/>
    <w:rsid w:val="00BA28FD"/>
    <w:rsid w:val="00BA59F1"/>
    <w:rsid w:val="00BA5B57"/>
    <w:rsid w:val="00BA5F81"/>
    <w:rsid w:val="00BB0D33"/>
    <w:rsid w:val="00BB2FEC"/>
    <w:rsid w:val="00BB4043"/>
    <w:rsid w:val="00BB4085"/>
    <w:rsid w:val="00BB5C2D"/>
    <w:rsid w:val="00BB60D0"/>
    <w:rsid w:val="00BC0DB1"/>
    <w:rsid w:val="00BC2D91"/>
    <w:rsid w:val="00BC78B1"/>
    <w:rsid w:val="00BC793F"/>
    <w:rsid w:val="00BD2733"/>
    <w:rsid w:val="00BE340B"/>
    <w:rsid w:val="00BE3806"/>
    <w:rsid w:val="00BE396C"/>
    <w:rsid w:val="00BE482D"/>
    <w:rsid w:val="00BE5A2A"/>
    <w:rsid w:val="00BE6950"/>
    <w:rsid w:val="00BE7D85"/>
    <w:rsid w:val="00BF1993"/>
    <w:rsid w:val="00BF4FD0"/>
    <w:rsid w:val="00C00BF4"/>
    <w:rsid w:val="00C03734"/>
    <w:rsid w:val="00C04F0E"/>
    <w:rsid w:val="00C10257"/>
    <w:rsid w:val="00C12EFC"/>
    <w:rsid w:val="00C1349C"/>
    <w:rsid w:val="00C20E9A"/>
    <w:rsid w:val="00C23398"/>
    <w:rsid w:val="00C2365B"/>
    <w:rsid w:val="00C26561"/>
    <w:rsid w:val="00C30EC7"/>
    <w:rsid w:val="00C32EEC"/>
    <w:rsid w:val="00C34F0F"/>
    <w:rsid w:val="00C35CC8"/>
    <w:rsid w:val="00C36D00"/>
    <w:rsid w:val="00C379C9"/>
    <w:rsid w:val="00C50E53"/>
    <w:rsid w:val="00C50F1D"/>
    <w:rsid w:val="00C515A6"/>
    <w:rsid w:val="00C54B5C"/>
    <w:rsid w:val="00C5589F"/>
    <w:rsid w:val="00C564A4"/>
    <w:rsid w:val="00C611AF"/>
    <w:rsid w:val="00C622AE"/>
    <w:rsid w:val="00C62B38"/>
    <w:rsid w:val="00C67F09"/>
    <w:rsid w:val="00C704F7"/>
    <w:rsid w:val="00C71355"/>
    <w:rsid w:val="00C72394"/>
    <w:rsid w:val="00C75B96"/>
    <w:rsid w:val="00C760C7"/>
    <w:rsid w:val="00C77E13"/>
    <w:rsid w:val="00C801EF"/>
    <w:rsid w:val="00C807FD"/>
    <w:rsid w:val="00C82CC7"/>
    <w:rsid w:val="00C86B45"/>
    <w:rsid w:val="00C86F88"/>
    <w:rsid w:val="00C86FCA"/>
    <w:rsid w:val="00C932C1"/>
    <w:rsid w:val="00C94445"/>
    <w:rsid w:val="00C9663D"/>
    <w:rsid w:val="00CA05DE"/>
    <w:rsid w:val="00CA0B24"/>
    <w:rsid w:val="00CA1EBD"/>
    <w:rsid w:val="00CA3B0A"/>
    <w:rsid w:val="00CA4057"/>
    <w:rsid w:val="00CA40B8"/>
    <w:rsid w:val="00CA4795"/>
    <w:rsid w:val="00CA5039"/>
    <w:rsid w:val="00CA61CC"/>
    <w:rsid w:val="00CB1A33"/>
    <w:rsid w:val="00CB2592"/>
    <w:rsid w:val="00CB2C0F"/>
    <w:rsid w:val="00CB5F78"/>
    <w:rsid w:val="00CB648E"/>
    <w:rsid w:val="00CB7E4F"/>
    <w:rsid w:val="00CC0A95"/>
    <w:rsid w:val="00CC4C7F"/>
    <w:rsid w:val="00CC6C72"/>
    <w:rsid w:val="00CC79F9"/>
    <w:rsid w:val="00CD107C"/>
    <w:rsid w:val="00CD2DCA"/>
    <w:rsid w:val="00CD36D0"/>
    <w:rsid w:val="00CD649A"/>
    <w:rsid w:val="00CD71F5"/>
    <w:rsid w:val="00CE3E0E"/>
    <w:rsid w:val="00CE51F1"/>
    <w:rsid w:val="00CE6731"/>
    <w:rsid w:val="00CE74C8"/>
    <w:rsid w:val="00CE7CB3"/>
    <w:rsid w:val="00CF45B5"/>
    <w:rsid w:val="00CF795C"/>
    <w:rsid w:val="00D010DB"/>
    <w:rsid w:val="00D0197F"/>
    <w:rsid w:val="00D022B8"/>
    <w:rsid w:val="00D025BA"/>
    <w:rsid w:val="00D02F3C"/>
    <w:rsid w:val="00D057AE"/>
    <w:rsid w:val="00D070F2"/>
    <w:rsid w:val="00D073E8"/>
    <w:rsid w:val="00D07457"/>
    <w:rsid w:val="00D07DCA"/>
    <w:rsid w:val="00D11576"/>
    <w:rsid w:val="00D13B59"/>
    <w:rsid w:val="00D15496"/>
    <w:rsid w:val="00D16899"/>
    <w:rsid w:val="00D216B3"/>
    <w:rsid w:val="00D23EBC"/>
    <w:rsid w:val="00D325CB"/>
    <w:rsid w:val="00D34060"/>
    <w:rsid w:val="00D36CFB"/>
    <w:rsid w:val="00D379DF"/>
    <w:rsid w:val="00D42414"/>
    <w:rsid w:val="00D437C9"/>
    <w:rsid w:val="00D46BE0"/>
    <w:rsid w:val="00D47963"/>
    <w:rsid w:val="00D54C5C"/>
    <w:rsid w:val="00D578FD"/>
    <w:rsid w:val="00D60C8F"/>
    <w:rsid w:val="00D70EE8"/>
    <w:rsid w:val="00D71761"/>
    <w:rsid w:val="00D721F2"/>
    <w:rsid w:val="00D72724"/>
    <w:rsid w:val="00D736A2"/>
    <w:rsid w:val="00D73F9D"/>
    <w:rsid w:val="00D764B9"/>
    <w:rsid w:val="00D77DDA"/>
    <w:rsid w:val="00D80D74"/>
    <w:rsid w:val="00D842DC"/>
    <w:rsid w:val="00D864E0"/>
    <w:rsid w:val="00D9012B"/>
    <w:rsid w:val="00D91D81"/>
    <w:rsid w:val="00D92569"/>
    <w:rsid w:val="00D96315"/>
    <w:rsid w:val="00D968C6"/>
    <w:rsid w:val="00DA09EB"/>
    <w:rsid w:val="00DA5D82"/>
    <w:rsid w:val="00DA7160"/>
    <w:rsid w:val="00DA737C"/>
    <w:rsid w:val="00DB4274"/>
    <w:rsid w:val="00DB50B8"/>
    <w:rsid w:val="00DC4490"/>
    <w:rsid w:val="00DC7E3F"/>
    <w:rsid w:val="00DD2E5B"/>
    <w:rsid w:val="00DE04A2"/>
    <w:rsid w:val="00DE0FD4"/>
    <w:rsid w:val="00DE2CF0"/>
    <w:rsid w:val="00DE45F8"/>
    <w:rsid w:val="00DE60CA"/>
    <w:rsid w:val="00DE666B"/>
    <w:rsid w:val="00DE742C"/>
    <w:rsid w:val="00DF3876"/>
    <w:rsid w:val="00DF6271"/>
    <w:rsid w:val="00E00B2C"/>
    <w:rsid w:val="00E045A3"/>
    <w:rsid w:val="00E04631"/>
    <w:rsid w:val="00E04F86"/>
    <w:rsid w:val="00E0556A"/>
    <w:rsid w:val="00E07467"/>
    <w:rsid w:val="00E10633"/>
    <w:rsid w:val="00E10A2E"/>
    <w:rsid w:val="00E12361"/>
    <w:rsid w:val="00E17430"/>
    <w:rsid w:val="00E20FA6"/>
    <w:rsid w:val="00E24EE0"/>
    <w:rsid w:val="00E26357"/>
    <w:rsid w:val="00E3381A"/>
    <w:rsid w:val="00E339F5"/>
    <w:rsid w:val="00E345D9"/>
    <w:rsid w:val="00E34DB6"/>
    <w:rsid w:val="00E444D4"/>
    <w:rsid w:val="00E44947"/>
    <w:rsid w:val="00E47CB0"/>
    <w:rsid w:val="00E54F45"/>
    <w:rsid w:val="00E55777"/>
    <w:rsid w:val="00E55F39"/>
    <w:rsid w:val="00E563DE"/>
    <w:rsid w:val="00E56C49"/>
    <w:rsid w:val="00E605D2"/>
    <w:rsid w:val="00E6129D"/>
    <w:rsid w:val="00E634D3"/>
    <w:rsid w:val="00E638A6"/>
    <w:rsid w:val="00E64836"/>
    <w:rsid w:val="00E65A3D"/>
    <w:rsid w:val="00E67218"/>
    <w:rsid w:val="00E7509B"/>
    <w:rsid w:val="00E77638"/>
    <w:rsid w:val="00E82284"/>
    <w:rsid w:val="00E82E25"/>
    <w:rsid w:val="00E83A9B"/>
    <w:rsid w:val="00E9035F"/>
    <w:rsid w:val="00E909EA"/>
    <w:rsid w:val="00E92E1F"/>
    <w:rsid w:val="00E9663D"/>
    <w:rsid w:val="00E96E2E"/>
    <w:rsid w:val="00E96ED3"/>
    <w:rsid w:val="00EA1122"/>
    <w:rsid w:val="00EA6470"/>
    <w:rsid w:val="00EA6B5C"/>
    <w:rsid w:val="00EB10B9"/>
    <w:rsid w:val="00EB20E1"/>
    <w:rsid w:val="00EB2689"/>
    <w:rsid w:val="00EB2A35"/>
    <w:rsid w:val="00EB462F"/>
    <w:rsid w:val="00EC00D7"/>
    <w:rsid w:val="00EC141A"/>
    <w:rsid w:val="00EC6D94"/>
    <w:rsid w:val="00ED037A"/>
    <w:rsid w:val="00ED78A6"/>
    <w:rsid w:val="00ED7D8D"/>
    <w:rsid w:val="00ED7EA3"/>
    <w:rsid w:val="00EE2D4E"/>
    <w:rsid w:val="00EE2EB1"/>
    <w:rsid w:val="00EE3717"/>
    <w:rsid w:val="00EE38FA"/>
    <w:rsid w:val="00EE620A"/>
    <w:rsid w:val="00EE6AF5"/>
    <w:rsid w:val="00EE71EB"/>
    <w:rsid w:val="00EF3D5C"/>
    <w:rsid w:val="00EF487F"/>
    <w:rsid w:val="00EF52D0"/>
    <w:rsid w:val="00F02175"/>
    <w:rsid w:val="00F07108"/>
    <w:rsid w:val="00F10077"/>
    <w:rsid w:val="00F11B2A"/>
    <w:rsid w:val="00F1202B"/>
    <w:rsid w:val="00F14E5D"/>
    <w:rsid w:val="00F16ABD"/>
    <w:rsid w:val="00F17F3C"/>
    <w:rsid w:val="00F210B7"/>
    <w:rsid w:val="00F22C79"/>
    <w:rsid w:val="00F25FE0"/>
    <w:rsid w:val="00F26826"/>
    <w:rsid w:val="00F27108"/>
    <w:rsid w:val="00F27E62"/>
    <w:rsid w:val="00F3194E"/>
    <w:rsid w:val="00F340CB"/>
    <w:rsid w:val="00F354D1"/>
    <w:rsid w:val="00F36D74"/>
    <w:rsid w:val="00F402FC"/>
    <w:rsid w:val="00F424E6"/>
    <w:rsid w:val="00F4308B"/>
    <w:rsid w:val="00F43C9D"/>
    <w:rsid w:val="00F44183"/>
    <w:rsid w:val="00F46CAE"/>
    <w:rsid w:val="00F53965"/>
    <w:rsid w:val="00F54FDE"/>
    <w:rsid w:val="00F571E8"/>
    <w:rsid w:val="00F6065F"/>
    <w:rsid w:val="00F609E8"/>
    <w:rsid w:val="00F60D38"/>
    <w:rsid w:val="00F625F9"/>
    <w:rsid w:val="00F639E3"/>
    <w:rsid w:val="00F70EA7"/>
    <w:rsid w:val="00F72227"/>
    <w:rsid w:val="00F72337"/>
    <w:rsid w:val="00F74880"/>
    <w:rsid w:val="00F75A6B"/>
    <w:rsid w:val="00F77808"/>
    <w:rsid w:val="00F82B1A"/>
    <w:rsid w:val="00F8530E"/>
    <w:rsid w:val="00F910AA"/>
    <w:rsid w:val="00F962DF"/>
    <w:rsid w:val="00FA0EBF"/>
    <w:rsid w:val="00FA1847"/>
    <w:rsid w:val="00FA273D"/>
    <w:rsid w:val="00FA3188"/>
    <w:rsid w:val="00FA3B5D"/>
    <w:rsid w:val="00FA5555"/>
    <w:rsid w:val="00FB0BD6"/>
    <w:rsid w:val="00FB12B7"/>
    <w:rsid w:val="00FB6DBB"/>
    <w:rsid w:val="00FB7EDE"/>
    <w:rsid w:val="00FC0117"/>
    <w:rsid w:val="00FC0BA2"/>
    <w:rsid w:val="00FC1EFC"/>
    <w:rsid w:val="00FC2762"/>
    <w:rsid w:val="00FC321E"/>
    <w:rsid w:val="00FC43F4"/>
    <w:rsid w:val="00FC4B7A"/>
    <w:rsid w:val="00FC5C88"/>
    <w:rsid w:val="00FC6182"/>
    <w:rsid w:val="00FC67DB"/>
    <w:rsid w:val="00FD010A"/>
    <w:rsid w:val="00FD3430"/>
    <w:rsid w:val="00FD5BA2"/>
    <w:rsid w:val="00FE1553"/>
    <w:rsid w:val="00FE2963"/>
    <w:rsid w:val="00FE5C26"/>
    <w:rsid w:val="00FE6F0C"/>
    <w:rsid w:val="00FE74E1"/>
    <w:rsid w:val="00FF25E9"/>
    <w:rsid w:val="00FF3504"/>
    <w:rsid w:val="00FF43DE"/>
    <w:rsid w:val="00FF44F5"/>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0878"/>
  <w15:docId w15:val="{8C1B8FB8-FA12-4459-887E-BA3AE728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81"/>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table" w:customStyle="1" w:styleId="Tabladecuadrcula31">
    <w:name w:val="Tabla de cuadrícula 31"/>
    <w:basedOn w:val="Tablanormal"/>
    <w:uiPriority w:val="48"/>
    <w:rsid w:val="00B1016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4">
    <w:name w:val="Tabla con cuadrícula4"/>
    <w:basedOn w:val="Tablanormal"/>
    <w:next w:val="Tablaconcuadrcula"/>
    <w:uiPriority w:val="59"/>
    <w:rsid w:val="00532E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23759919">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47133606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72351073">
      <w:bodyDiv w:val="1"/>
      <w:marLeft w:val="0"/>
      <w:marRight w:val="0"/>
      <w:marTop w:val="0"/>
      <w:marBottom w:val="0"/>
      <w:divBdr>
        <w:top w:val="none" w:sz="0" w:space="0" w:color="auto"/>
        <w:left w:val="none" w:sz="0" w:space="0" w:color="auto"/>
        <w:bottom w:val="none" w:sz="0" w:space="0" w:color="auto"/>
        <w:right w:val="none" w:sz="0" w:space="0" w:color="auto"/>
      </w:divBdr>
    </w:div>
    <w:div w:id="577522658">
      <w:bodyDiv w:val="1"/>
      <w:marLeft w:val="0"/>
      <w:marRight w:val="0"/>
      <w:marTop w:val="0"/>
      <w:marBottom w:val="0"/>
      <w:divBdr>
        <w:top w:val="none" w:sz="0" w:space="0" w:color="auto"/>
        <w:left w:val="none" w:sz="0" w:space="0" w:color="auto"/>
        <w:bottom w:val="none" w:sz="0" w:space="0" w:color="auto"/>
        <w:right w:val="none" w:sz="0" w:space="0" w:color="auto"/>
      </w:divBdr>
    </w:div>
    <w:div w:id="597100365">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667633332">
      <w:bodyDiv w:val="1"/>
      <w:marLeft w:val="0"/>
      <w:marRight w:val="0"/>
      <w:marTop w:val="0"/>
      <w:marBottom w:val="0"/>
      <w:divBdr>
        <w:top w:val="none" w:sz="0" w:space="0" w:color="auto"/>
        <w:left w:val="none" w:sz="0" w:space="0" w:color="auto"/>
        <w:bottom w:val="none" w:sz="0" w:space="0" w:color="auto"/>
        <w:right w:val="none" w:sz="0" w:space="0" w:color="auto"/>
      </w:divBdr>
    </w:div>
    <w:div w:id="742146477">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088233838">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 w:id="21090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B74C-3A2C-4190-A693-4A05AEDC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2609</Words>
  <Characters>14355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cp:lastModifiedBy>Jhon Reimon</cp:lastModifiedBy>
  <cp:revision>2</cp:revision>
  <cp:lastPrinted>2019-08-16T15:54:00Z</cp:lastPrinted>
  <dcterms:created xsi:type="dcterms:W3CDTF">2019-08-16T16:50:00Z</dcterms:created>
  <dcterms:modified xsi:type="dcterms:W3CDTF">2019-08-16T16:50:00Z</dcterms:modified>
</cp:coreProperties>
</file>