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D15A29" w:rsidRDefault="001E1435" w:rsidP="008D0570">
      <w:pPr>
        <w:jc w:val="right"/>
        <w:rPr>
          <w:rFonts w:ascii="Arial" w:hAnsi="Arial" w:cs="Arial"/>
          <w:b/>
          <w:sz w:val="22"/>
          <w:szCs w:val="22"/>
        </w:rPr>
      </w:pPr>
      <w:r w:rsidRPr="00D15A29">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D15A29">
        <w:rPr>
          <w:rFonts w:ascii="Arial" w:hAnsi="Arial" w:cs="Arial"/>
          <w:b/>
          <w:sz w:val="22"/>
          <w:szCs w:val="22"/>
        </w:rPr>
        <w:t xml:space="preserve"> </w:t>
      </w:r>
      <w:r w:rsidR="00B47061" w:rsidRPr="00D15A29">
        <w:rPr>
          <w:rFonts w:ascii="Arial" w:hAnsi="Arial" w:cs="Arial"/>
          <w:b/>
          <w:sz w:val="22"/>
          <w:szCs w:val="22"/>
        </w:rPr>
        <w:t>IEE/CG/A</w:t>
      </w:r>
      <w:r w:rsidR="0002549A">
        <w:rPr>
          <w:rFonts w:ascii="Arial" w:hAnsi="Arial" w:cs="Arial"/>
          <w:b/>
          <w:sz w:val="22"/>
          <w:szCs w:val="22"/>
        </w:rPr>
        <w:t>0</w:t>
      </w:r>
      <w:r w:rsidR="007D7DAB">
        <w:rPr>
          <w:rFonts w:ascii="Arial" w:hAnsi="Arial" w:cs="Arial"/>
          <w:b/>
          <w:sz w:val="22"/>
          <w:szCs w:val="22"/>
        </w:rPr>
        <w:t>40</w:t>
      </w:r>
      <w:r w:rsidR="00B47061" w:rsidRPr="00D15A29">
        <w:rPr>
          <w:rFonts w:ascii="Arial" w:hAnsi="Arial" w:cs="Arial"/>
          <w:b/>
          <w:sz w:val="22"/>
          <w:szCs w:val="22"/>
        </w:rPr>
        <w:t>/201</w:t>
      </w:r>
      <w:r w:rsidR="009A167A">
        <w:rPr>
          <w:rFonts w:ascii="Arial" w:hAnsi="Arial" w:cs="Arial"/>
          <w:b/>
          <w:sz w:val="22"/>
          <w:szCs w:val="22"/>
        </w:rPr>
        <w:t>7</w:t>
      </w:r>
      <w:r w:rsidR="00B36F53" w:rsidRPr="00D15A29">
        <w:rPr>
          <w:rFonts w:ascii="Arial" w:hAnsi="Arial" w:cs="Arial"/>
          <w:b/>
          <w:sz w:val="22"/>
          <w:szCs w:val="22"/>
        </w:rPr>
        <w:t xml:space="preserve"> </w:t>
      </w:r>
    </w:p>
    <w:p w:rsidR="00962DBE" w:rsidRPr="00D15A29" w:rsidRDefault="00962DBE" w:rsidP="008D0570">
      <w:pPr>
        <w:jc w:val="both"/>
        <w:rPr>
          <w:rFonts w:ascii="Arial" w:hAnsi="Arial" w:cs="Arial"/>
          <w:b/>
          <w:sz w:val="22"/>
          <w:szCs w:val="22"/>
        </w:rPr>
      </w:pPr>
    </w:p>
    <w:p w:rsidR="00A95301" w:rsidRPr="006441FA" w:rsidRDefault="00A95301" w:rsidP="00A95301">
      <w:pPr>
        <w:autoSpaceDE w:val="0"/>
        <w:autoSpaceDN w:val="0"/>
        <w:adjustRightInd w:val="0"/>
        <w:jc w:val="both"/>
        <w:rPr>
          <w:rFonts w:ascii="Arial" w:hAnsi="Arial" w:cs="Arial"/>
          <w:b/>
          <w:color w:val="000000"/>
          <w:sz w:val="22"/>
          <w:szCs w:val="22"/>
        </w:rPr>
      </w:pPr>
      <w:r w:rsidRPr="00D15A29">
        <w:rPr>
          <w:rFonts w:ascii="Arial" w:hAnsi="Arial" w:cs="Arial"/>
          <w:b/>
          <w:color w:val="000000"/>
          <w:sz w:val="22"/>
          <w:szCs w:val="22"/>
        </w:rPr>
        <w:t>ACUERDO</w:t>
      </w:r>
      <w:r w:rsidR="00666446">
        <w:rPr>
          <w:rFonts w:ascii="Arial" w:hAnsi="Arial" w:cs="Arial"/>
          <w:b/>
          <w:color w:val="000000"/>
          <w:sz w:val="22"/>
          <w:szCs w:val="22"/>
        </w:rPr>
        <w:t xml:space="preserve"> QUE PRESENTA LA COMISIÓN DE ADMINISTRACIÓN, PRERROGATIVAS Y PARTIDOS POLÍTICOS,</w:t>
      </w:r>
      <w:r w:rsidR="00666446" w:rsidRPr="00D15A29">
        <w:rPr>
          <w:rFonts w:ascii="Arial" w:hAnsi="Arial" w:cs="Arial"/>
          <w:b/>
          <w:bCs/>
          <w:color w:val="000000"/>
          <w:sz w:val="22"/>
          <w:szCs w:val="22"/>
        </w:rPr>
        <w:t xml:space="preserve"> </w:t>
      </w:r>
      <w:r w:rsidR="00666446">
        <w:rPr>
          <w:rFonts w:ascii="Arial" w:hAnsi="Arial" w:cs="Arial"/>
          <w:b/>
          <w:bCs/>
          <w:color w:val="000000"/>
          <w:sz w:val="22"/>
          <w:szCs w:val="22"/>
        </w:rPr>
        <w:t xml:space="preserve">RELATIVO A </w:t>
      </w:r>
      <w:r w:rsidR="00666446">
        <w:rPr>
          <w:rFonts w:ascii="Arial" w:hAnsi="Arial" w:cs="Arial"/>
          <w:b/>
          <w:color w:val="000000"/>
          <w:sz w:val="22"/>
          <w:szCs w:val="22"/>
        </w:rPr>
        <w:t>LOS FORMATOS PARA</w:t>
      </w:r>
      <w:r w:rsidR="00666446" w:rsidRPr="009A167A">
        <w:rPr>
          <w:rFonts w:ascii="Arial" w:hAnsi="Arial" w:cs="Arial"/>
          <w:b/>
          <w:color w:val="000000"/>
          <w:sz w:val="22"/>
          <w:szCs w:val="22"/>
        </w:rPr>
        <w:t xml:space="preserve"> TRANSFERENCIA</w:t>
      </w:r>
      <w:r w:rsidR="00666446">
        <w:rPr>
          <w:rFonts w:ascii="Arial" w:hAnsi="Arial" w:cs="Arial"/>
          <w:b/>
          <w:color w:val="000000"/>
          <w:sz w:val="22"/>
          <w:szCs w:val="22"/>
        </w:rPr>
        <w:t>S</w:t>
      </w:r>
      <w:r w:rsidR="00666446" w:rsidRPr="009A167A">
        <w:rPr>
          <w:rFonts w:ascii="Arial" w:hAnsi="Arial" w:cs="Arial"/>
          <w:b/>
          <w:color w:val="000000"/>
          <w:sz w:val="22"/>
          <w:szCs w:val="22"/>
        </w:rPr>
        <w:t xml:space="preserve"> ELECTRÓNICA</w:t>
      </w:r>
      <w:r w:rsidR="00666446">
        <w:rPr>
          <w:rFonts w:ascii="Arial" w:hAnsi="Arial" w:cs="Arial"/>
          <w:b/>
          <w:color w:val="000000"/>
          <w:sz w:val="22"/>
          <w:szCs w:val="22"/>
        </w:rPr>
        <w:t>S</w:t>
      </w:r>
      <w:r w:rsidR="00666446" w:rsidRPr="009A167A">
        <w:rPr>
          <w:rFonts w:ascii="Arial" w:hAnsi="Arial" w:cs="Arial"/>
          <w:b/>
          <w:color w:val="000000"/>
          <w:sz w:val="22"/>
          <w:szCs w:val="22"/>
        </w:rPr>
        <w:t xml:space="preserve"> DE RECURSOS ECONÓMICOS</w:t>
      </w:r>
      <w:r w:rsidR="00666446">
        <w:rPr>
          <w:rFonts w:ascii="Arial" w:hAnsi="Arial" w:cs="Arial"/>
          <w:b/>
          <w:color w:val="000000"/>
          <w:sz w:val="22"/>
          <w:szCs w:val="22"/>
        </w:rPr>
        <w:t xml:space="preserve"> DEL </w:t>
      </w:r>
      <w:r w:rsidRPr="00D15A29">
        <w:rPr>
          <w:rFonts w:ascii="Arial" w:hAnsi="Arial" w:cs="Arial"/>
          <w:b/>
          <w:bCs/>
          <w:color w:val="000000"/>
          <w:sz w:val="22"/>
          <w:szCs w:val="22"/>
        </w:rPr>
        <w:t>INSTITUTO ELECTORAL DEL ESTADO DE COLIMA</w:t>
      </w:r>
      <w:r w:rsidR="009A167A">
        <w:rPr>
          <w:rFonts w:ascii="Arial" w:hAnsi="Arial" w:cs="Arial"/>
          <w:b/>
          <w:color w:val="000000"/>
          <w:sz w:val="22"/>
          <w:szCs w:val="22"/>
        </w:rPr>
        <w:t>.</w:t>
      </w:r>
    </w:p>
    <w:p w:rsidR="00A95301" w:rsidRPr="00D15A29" w:rsidRDefault="00A95301" w:rsidP="00D15A29">
      <w:pPr>
        <w:ind w:left="102" w:right="79"/>
        <w:jc w:val="center"/>
        <w:rPr>
          <w:rFonts w:ascii="Arial" w:eastAsia="Arial" w:hAnsi="Arial" w:cs="Arial"/>
          <w:b/>
          <w:color w:val="000000"/>
          <w:spacing w:val="-1"/>
          <w:sz w:val="22"/>
          <w:szCs w:val="22"/>
        </w:rPr>
      </w:pPr>
    </w:p>
    <w:p w:rsidR="00A95301" w:rsidRPr="00D15A29" w:rsidRDefault="00A95301" w:rsidP="00A95301">
      <w:pPr>
        <w:spacing w:line="360" w:lineRule="auto"/>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A95301" w:rsidRPr="00D15A29" w:rsidRDefault="00A95301" w:rsidP="00D15A29">
      <w:pPr>
        <w:ind w:left="102" w:right="79"/>
        <w:jc w:val="center"/>
        <w:rPr>
          <w:rFonts w:ascii="Arial" w:eastAsia="Arial" w:hAnsi="Arial" w:cs="Arial"/>
          <w:b/>
          <w:color w:val="000000"/>
          <w:spacing w:val="-1"/>
          <w:sz w:val="22"/>
          <w:szCs w:val="22"/>
        </w:rPr>
      </w:pPr>
    </w:p>
    <w:p w:rsidR="00F8783E" w:rsidRPr="00F8783E" w:rsidRDefault="00F8783E" w:rsidP="003A26F3">
      <w:pPr>
        <w:spacing w:line="360" w:lineRule="auto"/>
        <w:jc w:val="both"/>
        <w:rPr>
          <w:rFonts w:ascii="Arial" w:hAnsi="Arial" w:cs="Arial"/>
          <w:b/>
          <w:sz w:val="22"/>
          <w:szCs w:val="22"/>
        </w:rPr>
      </w:pPr>
      <w:r w:rsidRPr="00F8783E">
        <w:rPr>
          <w:rFonts w:ascii="Arial" w:eastAsia="Arial" w:hAnsi="Arial" w:cs="Arial"/>
          <w:b/>
          <w:color w:val="000000"/>
          <w:sz w:val="22"/>
          <w:szCs w:val="22"/>
        </w:rPr>
        <w:t xml:space="preserve">I. </w:t>
      </w:r>
      <w:r w:rsidR="009A167A" w:rsidRPr="009A167A">
        <w:rPr>
          <w:rFonts w:ascii="Arial" w:hAnsi="Arial" w:cs="Arial"/>
          <w:sz w:val="22"/>
          <w:szCs w:val="22"/>
        </w:rPr>
        <w:t>El 28 de octubre de 2016 el Consejo Gene</w:t>
      </w:r>
      <w:r w:rsidR="009A167A">
        <w:rPr>
          <w:rFonts w:ascii="Arial" w:hAnsi="Arial" w:cs="Arial"/>
          <w:sz w:val="22"/>
          <w:szCs w:val="22"/>
        </w:rPr>
        <w:t>ral de este organismo, mediante</w:t>
      </w:r>
      <w:r w:rsidR="009A167A" w:rsidRPr="009A167A">
        <w:rPr>
          <w:rFonts w:ascii="Arial" w:hAnsi="Arial" w:cs="Arial"/>
          <w:sz w:val="22"/>
          <w:szCs w:val="22"/>
        </w:rPr>
        <w:t xml:space="preserve"> </w:t>
      </w:r>
      <w:r w:rsidR="009A167A">
        <w:rPr>
          <w:rFonts w:ascii="Arial" w:hAnsi="Arial" w:cs="Arial"/>
          <w:sz w:val="22"/>
          <w:szCs w:val="22"/>
        </w:rPr>
        <w:t>A</w:t>
      </w:r>
      <w:r w:rsidR="009A167A" w:rsidRPr="009A167A">
        <w:rPr>
          <w:rFonts w:ascii="Arial" w:hAnsi="Arial" w:cs="Arial"/>
          <w:sz w:val="22"/>
          <w:szCs w:val="22"/>
        </w:rPr>
        <w:t>cuerdo número IEE/CG/A025/2016 aprobó el organigrama, el catálogo de cargos y puestos de la rama administrativa, así como la misión y visión de este Instituto, en cuyos cargos y puestos se encuentran los relativos al Contador Genera</w:t>
      </w:r>
      <w:r w:rsidR="009A167A">
        <w:rPr>
          <w:rFonts w:ascii="Arial" w:hAnsi="Arial" w:cs="Arial"/>
          <w:sz w:val="22"/>
          <w:szCs w:val="22"/>
        </w:rPr>
        <w:t>l y Director de Administración,</w:t>
      </w:r>
      <w:r w:rsidR="009A167A" w:rsidRPr="009A167A">
        <w:rPr>
          <w:rFonts w:ascii="Arial" w:hAnsi="Arial" w:cs="Arial"/>
          <w:sz w:val="22"/>
          <w:szCs w:val="22"/>
        </w:rPr>
        <w:t xml:space="preserve"> señalando entre otros rubros, las funciones esp</w:t>
      </w:r>
      <w:r w:rsidR="009A167A">
        <w:rPr>
          <w:rFonts w:ascii="Arial" w:hAnsi="Arial" w:cs="Arial"/>
          <w:sz w:val="22"/>
          <w:szCs w:val="22"/>
        </w:rPr>
        <w:t>ecíficas concernientes al cargo</w:t>
      </w:r>
      <w:r w:rsidRPr="00F8783E">
        <w:rPr>
          <w:rFonts w:ascii="Arial" w:hAnsi="Arial" w:cs="Arial"/>
          <w:bCs/>
          <w:sz w:val="22"/>
          <w:szCs w:val="22"/>
        </w:rPr>
        <w:t>.</w:t>
      </w:r>
    </w:p>
    <w:p w:rsidR="00F8783E" w:rsidRDefault="00F8783E" w:rsidP="003A26F3">
      <w:pPr>
        <w:spacing w:line="360" w:lineRule="auto"/>
        <w:jc w:val="both"/>
        <w:rPr>
          <w:rFonts w:ascii="Arial" w:hAnsi="Arial" w:cs="Arial"/>
          <w:b/>
          <w:sz w:val="22"/>
          <w:szCs w:val="22"/>
        </w:rPr>
      </w:pPr>
    </w:p>
    <w:p w:rsidR="003A26F3" w:rsidRDefault="00F8783E" w:rsidP="003A26F3">
      <w:pPr>
        <w:spacing w:line="360" w:lineRule="auto"/>
        <w:jc w:val="both"/>
        <w:rPr>
          <w:rFonts w:ascii="Arial" w:hAnsi="Arial" w:cs="Arial"/>
          <w:sz w:val="22"/>
          <w:szCs w:val="22"/>
          <w:lang w:val="es-MX"/>
        </w:rPr>
      </w:pPr>
      <w:r>
        <w:rPr>
          <w:rFonts w:ascii="Arial" w:hAnsi="Arial" w:cs="Arial"/>
          <w:b/>
          <w:sz w:val="22"/>
          <w:szCs w:val="22"/>
        </w:rPr>
        <w:t>II.</w:t>
      </w:r>
      <w:r w:rsidR="003A26F3" w:rsidRPr="002F37EA">
        <w:rPr>
          <w:rFonts w:ascii="Arial" w:hAnsi="Arial" w:cs="Arial"/>
          <w:b/>
          <w:sz w:val="22"/>
          <w:szCs w:val="22"/>
        </w:rPr>
        <w:t xml:space="preserve"> </w:t>
      </w:r>
      <w:r w:rsidR="009A167A" w:rsidRPr="009A167A">
        <w:rPr>
          <w:rFonts w:ascii="Arial" w:hAnsi="Arial" w:cs="Arial"/>
          <w:sz w:val="22"/>
          <w:szCs w:val="22"/>
          <w:lang w:val="es-MX"/>
        </w:rPr>
        <w:t>Con fecha 4 de noviembre de 2016, se aprobó el acuerdo IEE/CG/A029/2016 por el que se emitió el “Reglamento de las Comisiones del Consejo General del Instituto Electoral del Estado de Colima”, entre las que se encuentra con el carácter de permanente la de Administración, Prerrogativas y Partidos Políticos</w:t>
      </w:r>
      <w:r w:rsidR="003A26F3" w:rsidRPr="002F37EA">
        <w:rPr>
          <w:rFonts w:ascii="Arial" w:hAnsi="Arial" w:cs="Arial"/>
          <w:sz w:val="22"/>
          <w:szCs w:val="22"/>
          <w:lang w:val="es-MX"/>
        </w:rPr>
        <w:t>.</w:t>
      </w:r>
    </w:p>
    <w:p w:rsidR="009E6D43" w:rsidRDefault="009E6D43" w:rsidP="003A26F3">
      <w:pPr>
        <w:spacing w:line="360" w:lineRule="auto"/>
        <w:jc w:val="both"/>
        <w:rPr>
          <w:rFonts w:ascii="Arial" w:hAnsi="Arial" w:cs="Arial"/>
          <w:sz w:val="22"/>
          <w:szCs w:val="22"/>
          <w:lang w:val="es-MX"/>
        </w:rPr>
      </w:pPr>
    </w:p>
    <w:p w:rsidR="00DA2DA1" w:rsidRPr="00DA2DA1" w:rsidRDefault="00DA2DA1" w:rsidP="00DA2DA1">
      <w:pPr>
        <w:spacing w:line="360" w:lineRule="auto"/>
        <w:jc w:val="both"/>
        <w:rPr>
          <w:rFonts w:ascii="Arial" w:hAnsi="Arial" w:cs="Arial"/>
          <w:sz w:val="22"/>
          <w:szCs w:val="22"/>
        </w:rPr>
      </w:pPr>
      <w:r w:rsidRPr="00DA2DA1">
        <w:rPr>
          <w:rFonts w:ascii="Arial" w:hAnsi="Arial" w:cs="Arial"/>
          <w:b/>
          <w:sz w:val="22"/>
          <w:szCs w:val="22"/>
        </w:rPr>
        <w:t xml:space="preserve">III. </w:t>
      </w:r>
      <w:r w:rsidRPr="00DA2DA1">
        <w:rPr>
          <w:rFonts w:ascii="Arial" w:hAnsi="Arial" w:cs="Arial"/>
          <w:sz w:val="22"/>
          <w:szCs w:val="22"/>
        </w:rPr>
        <w:t xml:space="preserve">El 20 de enero de 2017, mediante Acuerdo IEE/CG/A034/2017 el Consejo General de este Instituto Electoral aprobó la nueva integración de las Comisiones Permanentes a que se refiere el artículo 4, fracción I, del Reglamento de Comisiones del Consejo General del Instituto Electoral del Estado, entre ellas la Comisión </w:t>
      </w:r>
      <w:r w:rsidRPr="00DA2DA1">
        <w:rPr>
          <w:rFonts w:ascii="Arial" w:hAnsi="Arial" w:cs="Arial"/>
          <w:sz w:val="22"/>
          <w:szCs w:val="22"/>
          <w:lang w:val="es-MX"/>
        </w:rPr>
        <w:t>señalada en el punto que antecede</w:t>
      </w:r>
      <w:r w:rsidRPr="00DA2DA1">
        <w:rPr>
          <w:rFonts w:ascii="Arial" w:hAnsi="Arial" w:cs="Arial"/>
          <w:sz w:val="22"/>
          <w:szCs w:val="22"/>
        </w:rPr>
        <w:t>.</w:t>
      </w:r>
    </w:p>
    <w:p w:rsidR="00DA2DA1" w:rsidRPr="00DA2DA1" w:rsidRDefault="00DA2DA1" w:rsidP="00DA2DA1">
      <w:pPr>
        <w:spacing w:line="360" w:lineRule="auto"/>
        <w:jc w:val="both"/>
        <w:rPr>
          <w:rFonts w:ascii="Arial" w:hAnsi="Arial" w:cs="Arial"/>
          <w:sz w:val="22"/>
          <w:szCs w:val="22"/>
        </w:rPr>
      </w:pPr>
    </w:p>
    <w:p w:rsidR="00DA2DA1" w:rsidRDefault="00DA2DA1" w:rsidP="00DA2DA1">
      <w:pPr>
        <w:spacing w:line="360" w:lineRule="auto"/>
        <w:jc w:val="both"/>
        <w:rPr>
          <w:rFonts w:ascii="Arial" w:hAnsi="Arial" w:cs="Arial"/>
          <w:sz w:val="22"/>
          <w:szCs w:val="22"/>
        </w:rPr>
      </w:pPr>
      <w:r w:rsidRPr="00DA2DA1">
        <w:rPr>
          <w:rFonts w:ascii="Arial" w:hAnsi="Arial" w:cs="Arial"/>
          <w:sz w:val="22"/>
          <w:szCs w:val="22"/>
        </w:rPr>
        <w:t>Siendo oportuno precisar que dicha Comisión quedó integrada con las Consejeras Electorales Mtra. Noemí Sofía Herrera Núñez, Licda. Ayizde Anguiano Polanco y Mtra. Isela Guadalupe Uribe Alvarado, presidiéndola la primera de las mencionadas, además de la Titular de la Dirección de Administración de este Instituto, con el carácter de Secretaria Técnica.</w:t>
      </w:r>
    </w:p>
    <w:p w:rsidR="00DA2DA1" w:rsidRPr="00DA2DA1" w:rsidRDefault="00DA2DA1" w:rsidP="00DA2DA1">
      <w:pPr>
        <w:spacing w:line="360" w:lineRule="auto"/>
        <w:jc w:val="both"/>
        <w:rPr>
          <w:rFonts w:ascii="Arial" w:hAnsi="Arial" w:cs="Arial"/>
          <w:sz w:val="22"/>
          <w:szCs w:val="22"/>
        </w:rPr>
      </w:pPr>
    </w:p>
    <w:p w:rsidR="00DA2DA1" w:rsidRPr="00DA2DA1" w:rsidRDefault="00DA2DA1" w:rsidP="00DA2DA1">
      <w:pPr>
        <w:tabs>
          <w:tab w:val="left" w:pos="4928"/>
        </w:tabs>
        <w:spacing w:line="360" w:lineRule="auto"/>
        <w:jc w:val="both"/>
        <w:rPr>
          <w:rFonts w:ascii="Arial" w:hAnsi="Arial" w:cs="Arial"/>
          <w:color w:val="FF0000"/>
          <w:sz w:val="22"/>
          <w:szCs w:val="22"/>
        </w:rPr>
      </w:pPr>
      <w:r w:rsidRPr="00DA2DA1">
        <w:rPr>
          <w:rFonts w:ascii="Arial" w:hAnsi="Arial" w:cs="Arial"/>
          <w:b/>
          <w:sz w:val="22"/>
          <w:szCs w:val="22"/>
        </w:rPr>
        <w:t>IV.</w:t>
      </w:r>
      <w:r w:rsidRPr="00DA2DA1">
        <w:rPr>
          <w:rFonts w:ascii="Arial" w:hAnsi="Arial" w:cs="Arial"/>
          <w:sz w:val="22"/>
          <w:szCs w:val="22"/>
        </w:rPr>
        <w:t xml:space="preserve"> </w:t>
      </w:r>
      <w:r w:rsidRPr="00DA2DA1">
        <w:rPr>
          <w:rFonts w:ascii="Arial" w:hAnsi="Arial" w:cs="Arial"/>
          <w:sz w:val="22"/>
          <w:szCs w:val="22"/>
          <w:lang w:val="es-MX"/>
        </w:rPr>
        <w:t xml:space="preserve">En la primera sesión extraordinaria de la Comisión de Administración, Prerrogativas y Partidos Políticos, realizada el martes 31 de enero del presente año fueron puestos a consideración de sus integrantes los formatos de “Instrucción de pago por transferencia electrónica de recursos económicos”, lo anterior con la finalidad de cumplimentar lo previsto </w:t>
      </w:r>
      <w:r w:rsidRPr="00DA2DA1">
        <w:rPr>
          <w:rFonts w:ascii="Arial" w:hAnsi="Arial" w:cs="Arial"/>
          <w:sz w:val="22"/>
          <w:szCs w:val="22"/>
          <w:lang w:val="es-MX"/>
        </w:rPr>
        <w:lastRenderedPageBreak/>
        <w:t>en el último párrafo del artículo 14 del Reglamento de Comisiones del Consejo General de este organismo</w:t>
      </w:r>
      <w:r w:rsidRPr="00DA2DA1">
        <w:rPr>
          <w:rFonts w:ascii="Arial" w:hAnsi="Arial" w:cs="Arial"/>
          <w:color w:val="FF0000"/>
          <w:sz w:val="22"/>
          <w:szCs w:val="22"/>
        </w:rPr>
        <w:t>.</w:t>
      </w:r>
    </w:p>
    <w:p w:rsidR="00A95301" w:rsidRPr="009A167A" w:rsidRDefault="00131075" w:rsidP="009A167A">
      <w:pPr>
        <w:tabs>
          <w:tab w:val="left" w:pos="4928"/>
        </w:tabs>
        <w:spacing w:line="360" w:lineRule="auto"/>
        <w:jc w:val="both"/>
        <w:rPr>
          <w:rFonts w:ascii="Arial" w:hAnsi="Arial" w:cs="Arial"/>
          <w:sz w:val="22"/>
          <w:szCs w:val="22"/>
          <w:lang w:val="es-MX"/>
        </w:rPr>
      </w:pPr>
      <w:r w:rsidRPr="00131075">
        <w:rPr>
          <w:rFonts w:ascii="Arial" w:hAnsi="Arial" w:cs="Arial"/>
          <w:sz w:val="22"/>
          <w:szCs w:val="22"/>
          <w:lang w:val="es-MX"/>
        </w:rPr>
        <w:t xml:space="preserve"> </w:t>
      </w:r>
    </w:p>
    <w:p w:rsidR="00A95301" w:rsidRPr="00D15A29" w:rsidRDefault="00A95301" w:rsidP="00A95301">
      <w:pPr>
        <w:autoSpaceDE w:val="0"/>
        <w:autoSpaceDN w:val="0"/>
        <w:adjustRightInd w:val="0"/>
        <w:spacing w:line="360" w:lineRule="auto"/>
        <w:jc w:val="both"/>
        <w:rPr>
          <w:rFonts w:ascii="Arial" w:hAnsi="Arial" w:cs="Arial"/>
          <w:sz w:val="22"/>
          <w:szCs w:val="22"/>
        </w:rPr>
      </w:pPr>
      <w:r w:rsidRPr="00D15A29">
        <w:rPr>
          <w:rFonts w:ascii="Arial" w:hAnsi="Arial" w:cs="Arial"/>
          <w:sz w:val="22"/>
          <w:szCs w:val="22"/>
        </w:rPr>
        <w:t xml:space="preserve">Con base a los antecedentes señalados, se emiten las siguientes </w:t>
      </w:r>
    </w:p>
    <w:p w:rsidR="009E6D43" w:rsidRPr="00D15A29" w:rsidRDefault="009E6D43" w:rsidP="00A95301">
      <w:pPr>
        <w:spacing w:line="360" w:lineRule="auto"/>
        <w:ind w:left="1416" w:right="2990" w:firstLine="708"/>
        <w:rPr>
          <w:rFonts w:ascii="Arial" w:eastAsia="Arial" w:hAnsi="Arial" w:cs="Arial"/>
          <w:b/>
          <w:color w:val="000000"/>
          <w:sz w:val="22"/>
          <w:szCs w:val="22"/>
        </w:rPr>
      </w:pP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r w:rsidRPr="00D15A29">
        <w:rPr>
          <w:rFonts w:ascii="Arial" w:eastAsia="Arial" w:hAnsi="Arial" w:cs="Arial"/>
          <w:b/>
          <w:color w:val="000000"/>
          <w:sz w:val="22"/>
          <w:szCs w:val="22"/>
        </w:rPr>
        <w:t>C O N S I D E R A C I O N E S:</w:t>
      </w:r>
    </w:p>
    <w:p w:rsidR="00A95301" w:rsidRPr="00D15A29" w:rsidRDefault="00A95301" w:rsidP="00A95301">
      <w:pPr>
        <w:spacing w:line="360" w:lineRule="auto"/>
        <w:ind w:left="1416" w:right="2990" w:firstLine="708"/>
        <w:jc w:val="center"/>
        <w:rPr>
          <w:rFonts w:ascii="Arial" w:eastAsia="Arial" w:hAnsi="Arial" w:cs="Arial"/>
          <w:b/>
          <w:color w:val="000000"/>
          <w:sz w:val="22"/>
          <w:szCs w:val="22"/>
        </w:rPr>
      </w:pPr>
    </w:p>
    <w:p w:rsidR="00F60F1E" w:rsidRPr="00F60F1E" w:rsidRDefault="00F60F1E" w:rsidP="00F60F1E">
      <w:pPr>
        <w:autoSpaceDE w:val="0"/>
        <w:autoSpaceDN w:val="0"/>
        <w:adjustRightInd w:val="0"/>
        <w:spacing w:line="360" w:lineRule="auto"/>
        <w:jc w:val="both"/>
        <w:rPr>
          <w:rFonts w:ascii="Arial" w:eastAsia="Calibri" w:hAnsi="Arial" w:cs="Arial"/>
          <w:b/>
          <w:color w:val="000000"/>
          <w:sz w:val="22"/>
          <w:szCs w:val="22"/>
          <w:lang w:val="es-MX" w:eastAsia="en-US"/>
        </w:rPr>
      </w:pPr>
      <w:r w:rsidRPr="00F60F1E">
        <w:rPr>
          <w:rFonts w:ascii="Arial" w:eastAsia="Calibri" w:hAnsi="Arial" w:cs="Arial"/>
          <w:b/>
          <w:color w:val="000000"/>
          <w:sz w:val="22"/>
          <w:szCs w:val="22"/>
          <w:lang w:val="es-MX" w:eastAsia="en-US"/>
        </w:rPr>
        <w:t xml:space="preserve">1ª.- </w:t>
      </w:r>
      <w:r w:rsidRPr="00F60F1E">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F60F1E" w:rsidRDefault="00F60F1E" w:rsidP="00A95301">
      <w:pPr>
        <w:autoSpaceDE w:val="0"/>
        <w:autoSpaceDN w:val="0"/>
        <w:adjustRightInd w:val="0"/>
        <w:spacing w:line="360" w:lineRule="auto"/>
        <w:jc w:val="both"/>
        <w:rPr>
          <w:rFonts w:ascii="Arial" w:hAnsi="Arial" w:cs="Arial"/>
          <w:b/>
          <w:color w:val="000000"/>
          <w:sz w:val="22"/>
          <w:szCs w:val="22"/>
        </w:rPr>
      </w:pPr>
    </w:p>
    <w:p w:rsidR="00E218AA" w:rsidRPr="005511EA" w:rsidRDefault="005511EA" w:rsidP="00A9530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E</w:t>
      </w:r>
      <w:r w:rsidRPr="005511EA">
        <w:rPr>
          <w:rFonts w:ascii="Arial" w:hAnsi="Arial" w:cs="Arial"/>
          <w:color w:val="000000"/>
          <w:sz w:val="22"/>
          <w:szCs w:val="22"/>
        </w:rPr>
        <w:t xml:space="preserve">n términos </w:t>
      </w:r>
      <w:r>
        <w:rPr>
          <w:rFonts w:ascii="Arial" w:hAnsi="Arial" w:cs="Arial"/>
          <w:color w:val="000000"/>
          <w:sz w:val="22"/>
          <w:szCs w:val="22"/>
        </w:rPr>
        <w:t>de lo previsto en</w:t>
      </w:r>
      <w:r w:rsidR="00975439">
        <w:rPr>
          <w:rFonts w:ascii="Arial" w:hAnsi="Arial" w:cs="Arial"/>
          <w:color w:val="000000"/>
          <w:sz w:val="22"/>
          <w:szCs w:val="22"/>
        </w:rPr>
        <w:t xml:space="preserve"> </w:t>
      </w:r>
      <w:r w:rsidR="00FB54EE">
        <w:rPr>
          <w:rFonts w:ascii="Arial" w:hAnsi="Arial" w:cs="Arial"/>
          <w:color w:val="000000"/>
          <w:sz w:val="22"/>
          <w:szCs w:val="22"/>
        </w:rPr>
        <w:t>el referido dispositivo Constitucional</w:t>
      </w:r>
      <w:r w:rsidR="00BF6363">
        <w:rPr>
          <w:rFonts w:ascii="Arial" w:hAnsi="Arial" w:cs="Arial"/>
          <w:color w:val="000000"/>
          <w:sz w:val="22"/>
          <w:szCs w:val="22"/>
        </w:rPr>
        <w:t>;</w:t>
      </w:r>
      <w:r w:rsidR="00FB54EE">
        <w:rPr>
          <w:rFonts w:ascii="Arial" w:hAnsi="Arial" w:cs="Arial"/>
          <w:color w:val="000000"/>
          <w:sz w:val="22"/>
          <w:szCs w:val="22"/>
        </w:rPr>
        <w:t xml:space="preserve"> así como de conformidad con lo estipulado en los artículos</w:t>
      </w:r>
      <w:r w:rsidR="00BF6363">
        <w:rPr>
          <w:rFonts w:ascii="Arial" w:hAnsi="Arial" w:cs="Arial"/>
          <w:color w:val="000000"/>
          <w:sz w:val="22"/>
          <w:szCs w:val="22"/>
        </w:rPr>
        <w:t xml:space="preserve"> 86 B</w:t>
      </w:r>
      <w:r w:rsidR="00FB54EE">
        <w:rPr>
          <w:rFonts w:ascii="Arial" w:hAnsi="Arial" w:cs="Arial"/>
          <w:color w:val="000000"/>
          <w:sz w:val="22"/>
          <w:szCs w:val="22"/>
        </w:rPr>
        <w:t>IS</w:t>
      </w:r>
      <w:r w:rsidR="00BF6363">
        <w:rPr>
          <w:rFonts w:ascii="Arial" w:hAnsi="Arial" w:cs="Arial"/>
          <w:color w:val="000000"/>
          <w:sz w:val="22"/>
          <w:szCs w:val="22"/>
        </w:rPr>
        <w:t xml:space="preserve">, Base III, de la Constitución Política del Estado Libre y Soberano de Colima; 97, 99 </w:t>
      </w:r>
      <w:r w:rsidR="00E83F93">
        <w:rPr>
          <w:rFonts w:ascii="Arial" w:hAnsi="Arial" w:cs="Arial"/>
          <w:color w:val="000000"/>
          <w:sz w:val="22"/>
          <w:szCs w:val="22"/>
        </w:rPr>
        <w:t>y 114,</w:t>
      </w:r>
      <w:r w:rsidR="009A167A">
        <w:rPr>
          <w:rFonts w:ascii="Arial" w:hAnsi="Arial" w:cs="Arial"/>
          <w:color w:val="000000"/>
          <w:sz w:val="22"/>
          <w:szCs w:val="22"/>
        </w:rPr>
        <w:t xml:space="preserve"> fracción</w:t>
      </w:r>
      <w:r w:rsidR="00D94EA6">
        <w:rPr>
          <w:rFonts w:ascii="Arial" w:hAnsi="Arial" w:cs="Arial"/>
          <w:color w:val="000000"/>
          <w:sz w:val="22"/>
          <w:szCs w:val="22"/>
        </w:rPr>
        <w:t xml:space="preserve"> XXXIII</w:t>
      </w:r>
      <w:r w:rsidR="00E83F93">
        <w:rPr>
          <w:rFonts w:ascii="Arial" w:hAnsi="Arial" w:cs="Arial"/>
          <w:color w:val="000000"/>
          <w:sz w:val="22"/>
          <w:szCs w:val="22"/>
        </w:rPr>
        <w:t>,</w:t>
      </w:r>
      <w:r>
        <w:rPr>
          <w:rFonts w:ascii="Arial" w:hAnsi="Arial" w:cs="Arial"/>
          <w:color w:val="000000"/>
          <w:sz w:val="22"/>
          <w:szCs w:val="22"/>
        </w:rPr>
        <w:t xml:space="preserve"> del Código Electoral del Estado, el Consejo General del Instituto Electoral del Estado</w:t>
      </w:r>
      <w:r w:rsidR="005231B1">
        <w:rPr>
          <w:rFonts w:ascii="Arial" w:hAnsi="Arial" w:cs="Arial"/>
          <w:color w:val="000000"/>
          <w:sz w:val="22"/>
          <w:szCs w:val="22"/>
        </w:rPr>
        <w:t xml:space="preserve"> de Colima</w:t>
      </w:r>
      <w:r>
        <w:rPr>
          <w:rFonts w:ascii="Arial" w:hAnsi="Arial" w:cs="Arial"/>
          <w:color w:val="000000"/>
          <w:sz w:val="22"/>
          <w:szCs w:val="22"/>
        </w:rPr>
        <w:t xml:space="preserve"> es competente para </w:t>
      </w:r>
      <w:r w:rsidR="009A167A">
        <w:rPr>
          <w:rFonts w:ascii="Arial" w:hAnsi="Arial" w:cs="Arial"/>
          <w:color w:val="000000"/>
          <w:sz w:val="22"/>
          <w:szCs w:val="22"/>
        </w:rPr>
        <w:t>dictar todo tipo de acuerdos y previsiones para hacer efectivas las disposiciones de dicho Código y las</w:t>
      </w:r>
      <w:r>
        <w:rPr>
          <w:rFonts w:ascii="Arial" w:hAnsi="Arial" w:cs="Arial"/>
          <w:color w:val="000000"/>
          <w:sz w:val="22"/>
          <w:szCs w:val="22"/>
        </w:rPr>
        <w:t xml:space="preserve"> que sean necesarios para el buen funcionamiento de este Instituto</w:t>
      </w:r>
    </w:p>
    <w:p w:rsidR="00E218AA" w:rsidRDefault="00E218AA" w:rsidP="00A95301">
      <w:pPr>
        <w:autoSpaceDE w:val="0"/>
        <w:autoSpaceDN w:val="0"/>
        <w:adjustRightInd w:val="0"/>
        <w:spacing w:line="360" w:lineRule="auto"/>
        <w:jc w:val="both"/>
        <w:rPr>
          <w:rFonts w:ascii="Arial" w:hAnsi="Arial" w:cs="Arial"/>
          <w:b/>
          <w:color w:val="000000"/>
          <w:sz w:val="22"/>
          <w:szCs w:val="22"/>
        </w:rPr>
      </w:pPr>
    </w:p>
    <w:p w:rsidR="005231B1" w:rsidRDefault="005C4024" w:rsidP="005231B1">
      <w:pPr>
        <w:autoSpaceDE w:val="0"/>
        <w:autoSpaceDN w:val="0"/>
        <w:adjustRightInd w:val="0"/>
        <w:spacing w:line="360" w:lineRule="auto"/>
        <w:jc w:val="both"/>
        <w:rPr>
          <w:rFonts w:ascii="Arial" w:eastAsia="Arial" w:hAnsi="Arial" w:cs="Arial"/>
          <w:color w:val="000000"/>
          <w:sz w:val="22"/>
          <w:szCs w:val="22"/>
        </w:rPr>
      </w:pPr>
      <w:r>
        <w:rPr>
          <w:rFonts w:ascii="Arial" w:hAnsi="Arial" w:cs="Arial"/>
          <w:b/>
          <w:color w:val="000000"/>
          <w:sz w:val="22"/>
          <w:szCs w:val="22"/>
        </w:rPr>
        <w:t>2</w:t>
      </w:r>
      <w:r w:rsidR="00A95301" w:rsidRPr="00D15A29">
        <w:rPr>
          <w:rFonts w:ascii="Arial" w:hAnsi="Arial" w:cs="Arial"/>
          <w:b/>
          <w:color w:val="000000"/>
          <w:sz w:val="22"/>
          <w:szCs w:val="22"/>
        </w:rPr>
        <w:t>ª.-</w:t>
      </w:r>
      <w:r w:rsidR="00A95301" w:rsidRPr="00D15A29">
        <w:rPr>
          <w:rFonts w:ascii="Arial" w:hAnsi="Arial" w:cs="Arial"/>
          <w:color w:val="000000"/>
          <w:sz w:val="22"/>
          <w:szCs w:val="22"/>
        </w:rPr>
        <w:t xml:space="preserve"> </w:t>
      </w:r>
      <w:r w:rsidR="005231B1">
        <w:rPr>
          <w:rFonts w:ascii="Arial" w:eastAsia="Arial" w:hAnsi="Arial" w:cs="Arial"/>
          <w:color w:val="000000"/>
          <w:sz w:val="22"/>
          <w:szCs w:val="22"/>
        </w:rPr>
        <w:t>De conformidad con lo dispuesto en los numerales</w:t>
      </w:r>
      <w:r w:rsidR="005231B1" w:rsidRPr="003E56D2">
        <w:rPr>
          <w:rFonts w:ascii="Arial" w:eastAsia="Arial" w:hAnsi="Arial" w:cs="Arial"/>
          <w:color w:val="000000"/>
          <w:sz w:val="22"/>
          <w:szCs w:val="22"/>
        </w:rPr>
        <w:t xml:space="preserve"> 10 y 11, del Apartado C, de la Base V, del </w:t>
      </w:r>
      <w:r w:rsidR="005231B1">
        <w:rPr>
          <w:rFonts w:ascii="Arial" w:eastAsia="Arial" w:hAnsi="Arial" w:cs="Arial"/>
          <w:color w:val="000000"/>
          <w:sz w:val="22"/>
          <w:szCs w:val="22"/>
        </w:rPr>
        <w:t>artículo 41 de la Carta Magna</w:t>
      </w:r>
      <w:r w:rsidR="005231B1" w:rsidRPr="003E56D2">
        <w:rPr>
          <w:rFonts w:ascii="Arial" w:eastAsia="Arial" w:hAnsi="Arial" w:cs="Arial"/>
          <w:color w:val="000000"/>
          <w:sz w:val="22"/>
          <w:szCs w:val="22"/>
        </w:rPr>
        <w:t>, refiere que en las entidades federativas, las elecciones estarán a cargo de organismos públicos locales en los términos de la propia Constitución Federal, que ejercerán todas aquéllas funciones no reservadas al Instituto Nacional Electoral</w:t>
      </w:r>
      <w:r w:rsidR="00AE4B2A">
        <w:rPr>
          <w:rFonts w:ascii="Arial" w:eastAsia="Arial" w:hAnsi="Arial" w:cs="Arial"/>
          <w:color w:val="000000"/>
          <w:sz w:val="22"/>
          <w:szCs w:val="22"/>
        </w:rPr>
        <w:t xml:space="preserve"> (INE)</w:t>
      </w:r>
      <w:r w:rsidR="005231B1" w:rsidRPr="003E56D2">
        <w:rPr>
          <w:rFonts w:ascii="Arial" w:eastAsia="Arial" w:hAnsi="Arial" w:cs="Arial"/>
          <w:color w:val="000000"/>
          <w:sz w:val="22"/>
          <w:szCs w:val="22"/>
        </w:rPr>
        <w:t xml:space="preserve"> y las que determine la ley.</w:t>
      </w:r>
    </w:p>
    <w:p w:rsidR="00687D07" w:rsidRPr="00D15A29" w:rsidRDefault="00687D07" w:rsidP="00A95301">
      <w:pPr>
        <w:autoSpaceDE w:val="0"/>
        <w:autoSpaceDN w:val="0"/>
        <w:adjustRightInd w:val="0"/>
        <w:spacing w:line="360" w:lineRule="auto"/>
        <w:jc w:val="both"/>
        <w:rPr>
          <w:rFonts w:ascii="Arial" w:eastAsia="Arial" w:hAnsi="Arial" w:cs="Arial"/>
          <w:color w:val="000000"/>
          <w:sz w:val="22"/>
          <w:szCs w:val="22"/>
        </w:rPr>
      </w:pPr>
    </w:p>
    <w:p w:rsidR="00FB54EE" w:rsidRDefault="005C4024" w:rsidP="00FB54EE">
      <w:pPr>
        <w:autoSpaceDE w:val="0"/>
        <w:autoSpaceDN w:val="0"/>
        <w:adjustRightInd w:val="0"/>
        <w:spacing w:line="360" w:lineRule="auto"/>
        <w:jc w:val="both"/>
        <w:rPr>
          <w:rFonts w:ascii="Arial" w:eastAsia="Arial" w:hAnsi="Arial" w:cs="Arial"/>
          <w:color w:val="000000"/>
          <w:sz w:val="22"/>
          <w:szCs w:val="22"/>
        </w:rPr>
      </w:pPr>
      <w:r>
        <w:rPr>
          <w:rFonts w:ascii="Arial" w:eastAsia="Arial" w:hAnsi="Arial" w:cs="Arial"/>
          <w:b/>
          <w:color w:val="000000"/>
          <w:spacing w:val="1"/>
          <w:sz w:val="22"/>
          <w:szCs w:val="22"/>
        </w:rPr>
        <w:t>3</w:t>
      </w:r>
      <w:r w:rsidR="00A95301" w:rsidRPr="00D15A29">
        <w:rPr>
          <w:rFonts w:ascii="Arial" w:eastAsia="Arial" w:hAnsi="Arial" w:cs="Arial"/>
          <w:b/>
          <w:color w:val="000000"/>
          <w:spacing w:val="1"/>
          <w:sz w:val="22"/>
          <w:szCs w:val="22"/>
        </w:rPr>
        <w:t>ª.-</w:t>
      </w:r>
      <w:r w:rsidR="00A95301" w:rsidRPr="00D15A29">
        <w:rPr>
          <w:rFonts w:ascii="Arial" w:eastAsia="Arial" w:hAnsi="Arial" w:cs="Arial"/>
          <w:b/>
          <w:color w:val="000000"/>
          <w:sz w:val="22"/>
          <w:szCs w:val="22"/>
        </w:rPr>
        <w:t xml:space="preserve"> </w:t>
      </w:r>
      <w:r w:rsidR="00FB54EE" w:rsidRPr="003E56D2">
        <w:rPr>
          <w:rFonts w:ascii="Arial" w:eastAsia="Arial" w:hAnsi="Arial" w:cs="Arial"/>
          <w:color w:val="000000"/>
          <w:sz w:val="22"/>
          <w:szCs w:val="22"/>
        </w:rPr>
        <w:t>De conformidad a lo expuesto en el numeral 2 del artículo 98, de la Ley General de Instituciones y Procedimientos Electorales (LEGIPE), los Organismos Públicos Locales</w:t>
      </w:r>
      <w:r w:rsidR="00AE4B2A">
        <w:rPr>
          <w:rFonts w:ascii="Arial" w:eastAsia="Arial" w:hAnsi="Arial" w:cs="Arial"/>
          <w:color w:val="000000"/>
          <w:sz w:val="22"/>
          <w:szCs w:val="22"/>
        </w:rPr>
        <w:t xml:space="preserve"> Electorales (</w:t>
      </w:r>
      <w:proofErr w:type="spellStart"/>
      <w:r w:rsidR="00AE4B2A">
        <w:rPr>
          <w:rFonts w:ascii="Arial" w:eastAsia="Arial" w:hAnsi="Arial" w:cs="Arial"/>
          <w:color w:val="000000"/>
          <w:sz w:val="22"/>
          <w:szCs w:val="22"/>
        </w:rPr>
        <w:t>OPLEs</w:t>
      </w:r>
      <w:proofErr w:type="spellEnd"/>
      <w:r w:rsidR="00AE4B2A">
        <w:rPr>
          <w:rFonts w:ascii="Arial" w:eastAsia="Arial" w:hAnsi="Arial" w:cs="Arial"/>
          <w:color w:val="000000"/>
          <w:sz w:val="22"/>
          <w:szCs w:val="22"/>
        </w:rPr>
        <w:t>)</w:t>
      </w:r>
      <w:r w:rsidR="00FB54EE" w:rsidRPr="003E56D2">
        <w:rPr>
          <w:rFonts w:ascii="Arial" w:eastAsia="Arial" w:hAnsi="Arial" w:cs="Arial"/>
          <w:color w:val="000000"/>
          <w:sz w:val="22"/>
          <w:szCs w:val="22"/>
        </w:rPr>
        <w:t xml:space="preserve"> son autoridad en la materia electoral, en los términos que establece la Constitución Federal, la propia </w:t>
      </w:r>
      <w:r w:rsidR="009D3761">
        <w:rPr>
          <w:rFonts w:ascii="Arial" w:eastAsia="Arial" w:hAnsi="Arial" w:cs="Arial"/>
          <w:color w:val="000000"/>
          <w:sz w:val="22"/>
          <w:szCs w:val="22"/>
        </w:rPr>
        <w:t>LEGIPE</w:t>
      </w:r>
      <w:r w:rsidR="00FB54EE" w:rsidRPr="003E56D2">
        <w:rPr>
          <w:rFonts w:ascii="Arial" w:eastAsia="Arial" w:hAnsi="Arial" w:cs="Arial"/>
          <w:color w:val="000000"/>
          <w:sz w:val="22"/>
          <w:szCs w:val="22"/>
        </w:rPr>
        <w:t xml:space="preserve"> y las leyes locales correspondientes.</w:t>
      </w:r>
    </w:p>
    <w:p w:rsidR="00FB54EE" w:rsidRDefault="00FB54EE" w:rsidP="00FB54EE">
      <w:pPr>
        <w:autoSpaceDE w:val="0"/>
        <w:autoSpaceDN w:val="0"/>
        <w:adjustRightInd w:val="0"/>
        <w:spacing w:line="360" w:lineRule="auto"/>
        <w:jc w:val="both"/>
        <w:rPr>
          <w:rFonts w:ascii="Arial" w:eastAsia="Arial" w:hAnsi="Arial" w:cs="Arial"/>
          <w:color w:val="000000"/>
          <w:sz w:val="22"/>
          <w:szCs w:val="22"/>
        </w:rPr>
      </w:pPr>
    </w:p>
    <w:p w:rsidR="00FB54EE" w:rsidRPr="003E56D2" w:rsidRDefault="00FB54EE" w:rsidP="00FB54EE">
      <w:pPr>
        <w:autoSpaceDE w:val="0"/>
        <w:autoSpaceDN w:val="0"/>
        <w:adjustRightInd w:val="0"/>
        <w:spacing w:line="360" w:lineRule="auto"/>
        <w:jc w:val="both"/>
        <w:rPr>
          <w:rFonts w:ascii="Arial" w:hAnsi="Arial" w:cs="Arial"/>
          <w:color w:val="000000"/>
          <w:sz w:val="22"/>
          <w:szCs w:val="22"/>
          <w:shd w:val="clear" w:color="auto" w:fill="FFFFFF"/>
        </w:rPr>
      </w:pPr>
      <w:r w:rsidRPr="003E56D2">
        <w:rPr>
          <w:rFonts w:ascii="Arial" w:hAnsi="Arial" w:cs="Arial"/>
          <w:color w:val="000000"/>
          <w:sz w:val="22"/>
          <w:szCs w:val="22"/>
          <w:shd w:val="clear" w:color="auto" w:fill="FFFFFF"/>
        </w:rPr>
        <w:lastRenderedPageBreak/>
        <w:t>Conforme a lo señalado en los incisos a) y</w:t>
      </w:r>
      <w:r w:rsidR="009D3761">
        <w:rPr>
          <w:rFonts w:ascii="Arial" w:hAnsi="Arial" w:cs="Arial"/>
          <w:color w:val="000000"/>
          <w:sz w:val="22"/>
          <w:szCs w:val="22"/>
          <w:shd w:val="clear" w:color="auto" w:fill="FFFFFF"/>
        </w:rPr>
        <w:t xml:space="preserve"> r), del artículo 104, de la LEGIPE</w:t>
      </w:r>
      <w:r w:rsidRPr="003E56D2">
        <w:rPr>
          <w:rFonts w:ascii="Arial" w:hAnsi="Arial" w:cs="Arial"/>
          <w:color w:val="000000"/>
          <w:sz w:val="22"/>
          <w:szCs w:val="22"/>
          <w:shd w:val="clear" w:color="auto" w:fill="FFFFFF"/>
        </w:rPr>
        <w:t xml:space="preserve"> en cita, corresponde a los </w:t>
      </w:r>
      <w:proofErr w:type="spellStart"/>
      <w:r w:rsidR="00AC19A0">
        <w:rPr>
          <w:rFonts w:ascii="Arial" w:eastAsia="Arial" w:hAnsi="Arial" w:cs="Arial"/>
          <w:color w:val="000000"/>
          <w:sz w:val="22"/>
          <w:szCs w:val="22"/>
        </w:rPr>
        <w:t>OPLEs</w:t>
      </w:r>
      <w:proofErr w:type="spellEnd"/>
      <w:r w:rsidRPr="003E56D2">
        <w:rPr>
          <w:rFonts w:ascii="Arial" w:hAnsi="Arial" w:cs="Arial"/>
          <w:color w:val="000000"/>
          <w:sz w:val="22"/>
          <w:szCs w:val="22"/>
          <w:shd w:val="clear" w:color="auto" w:fill="FFFFFF"/>
        </w:rPr>
        <w:t xml:space="preserve"> aplicar los lineamientos que emita el </w:t>
      </w:r>
      <w:r w:rsidR="00AC19A0">
        <w:rPr>
          <w:rFonts w:ascii="Arial" w:eastAsia="Arial" w:hAnsi="Arial" w:cs="Arial"/>
          <w:color w:val="000000"/>
          <w:sz w:val="22"/>
          <w:szCs w:val="22"/>
        </w:rPr>
        <w:t>INE</w:t>
      </w:r>
      <w:r w:rsidRPr="003E56D2">
        <w:rPr>
          <w:rFonts w:ascii="Arial" w:hAnsi="Arial" w:cs="Arial"/>
          <w:color w:val="000000"/>
          <w:sz w:val="22"/>
          <w:szCs w:val="22"/>
          <w:shd w:val="clear" w:color="auto" w:fill="FFFFFF"/>
        </w:rPr>
        <w:t xml:space="preserve"> y ejercer aquéllas funciones no reservadas al mismo, que se establezcan en la legislación local correspondiente.</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9569BE" w:rsidRDefault="005C4024" w:rsidP="009569BE">
      <w:pPr>
        <w:spacing w:line="360" w:lineRule="auto"/>
        <w:jc w:val="both"/>
        <w:rPr>
          <w:rFonts w:ascii="Arial" w:hAnsi="Arial" w:cs="Arial"/>
          <w:color w:val="000000"/>
          <w:sz w:val="22"/>
          <w:szCs w:val="22"/>
        </w:rPr>
      </w:pPr>
      <w:r>
        <w:rPr>
          <w:rFonts w:ascii="Arial" w:eastAsia="Arial" w:hAnsi="Arial" w:cs="Arial"/>
          <w:b/>
          <w:color w:val="000000"/>
          <w:sz w:val="22"/>
          <w:szCs w:val="22"/>
        </w:rPr>
        <w:t>4</w:t>
      </w:r>
      <w:r w:rsidR="00A95301" w:rsidRPr="00D15A29">
        <w:rPr>
          <w:rFonts w:ascii="Arial" w:eastAsia="Arial" w:hAnsi="Arial" w:cs="Arial"/>
          <w:b/>
          <w:color w:val="000000"/>
          <w:sz w:val="22"/>
          <w:szCs w:val="22"/>
        </w:rPr>
        <w:t>ª.-</w:t>
      </w:r>
      <w:r w:rsidR="00A95301" w:rsidRPr="00D15A29">
        <w:rPr>
          <w:rFonts w:ascii="Arial" w:eastAsia="Arial" w:hAnsi="Arial" w:cs="Arial"/>
          <w:color w:val="000000"/>
          <w:sz w:val="22"/>
          <w:szCs w:val="22"/>
        </w:rPr>
        <w:t xml:space="preserve"> </w:t>
      </w:r>
      <w:r w:rsidR="009569BE" w:rsidRPr="00D15A29">
        <w:rPr>
          <w:rFonts w:ascii="Arial" w:hAnsi="Arial" w:cs="Arial"/>
          <w:color w:val="000000"/>
          <w:sz w:val="22"/>
          <w:szCs w:val="22"/>
        </w:rPr>
        <w:t>De conformidad con lo dispuesto por los artículos</w:t>
      </w:r>
      <w:r w:rsidR="009569BE">
        <w:rPr>
          <w:rFonts w:ascii="Arial" w:hAnsi="Arial" w:cs="Arial"/>
          <w:color w:val="000000"/>
          <w:sz w:val="22"/>
          <w:szCs w:val="22"/>
        </w:rPr>
        <w:t xml:space="preserve"> 41, Base V, de la Constitución </w:t>
      </w:r>
      <w:r w:rsidR="00AE4B2A">
        <w:rPr>
          <w:rFonts w:ascii="Arial" w:hAnsi="Arial" w:cs="Arial"/>
          <w:color w:val="000000"/>
          <w:sz w:val="22"/>
          <w:szCs w:val="22"/>
        </w:rPr>
        <w:t>Federal</w:t>
      </w:r>
      <w:r w:rsidR="009569BE">
        <w:rPr>
          <w:rFonts w:ascii="Arial" w:hAnsi="Arial" w:cs="Arial"/>
          <w:color w:val="000000"/>
          <w:sz w:val="22"/>
          <w:szCs w:val="22"/>
        </w:rPr>
        <w:t>;</w:t>
      </w:r>
      <w:r w:rsidR="009569BE" w:rsidRPr="00D15A29">
        <w:rPr>
          <w:rFonts w:ascii="Arial" w:hAnsi="Arial" w:cs="Arial"/>
          <w:color w:val="000000"/>
          <w:sz w:val="22"/>
          <w:szCs w:val="22"/>
        </w:rPr>
        <w:t xml:space="preserve"> 86 BIS, </w:t>
      </w:r>
      <w:r w:rsidR="009569BE">
        <w:rPr>
          <w:rFonts w:ascii="Arial" w:hAnsi="Arial" w:cs="Arial"/>
          <w:color w:val="000000"/>
          <w:sz w:val="22"/>
          <w:szCs w:val="22"/>
        </w:rPr>
        <w:t>B</w:t>
      </w:r>
      <w:r w:rsidR="009569BE" w:rsidRPr="00D15A29">
        <w:rPr>
          <w:rFonts w:ascii="Arial" w:hAnsi="Arial" w:cs="Arial"/>
          <w:color w:val="000000"/>
          <w:sz w:val="22"/>
          <w:szCs w:val="22"/>
        </w:rPr>
        <w:t xml:space="preserve">ase III, primer y segundo párrafo, de la Constitución </w:t>
      </w:r>
      <w:r w:rsidR="00AE4B2A">
        <w:rPr>
          <w:rFonts w:ascii="Arial" w:hAnsi="Arial" w:cs="Arial"/>
          <w:color w:val="000000"/>
          <w:sz w:val="22"/>
          <w:szCs w:val="22"/>
        </w:rPr>
        <w:t>Local</w:t>
      </w:r>
      <w:r w:rsidR="009569BE">
        <w:rPr>
          <w:rFonts w:ascii="Arial" w:hAnsi="Arial" w:cs="Arial"/>
          <w:color w:val="000000"/>
          <w:sz w:val="22"/>
          <w:szCs w:val="22"/>
        </w:rPr>
        <w:t>;</w:t>
      </w:r>
      <w:r w:rsidR="009569BE" w:rsidRPr="00D15A29">
        <w:rPr>
          <w:rFonts w:ascii="Arial" w:hAnsi="Arial" w:cs="Arial"/>
          <w:color w:val="000000"/>
          <w:sz w:val="22"/>
          <w:szCs w:val="22"/>
        </w:rPr>
        <w:t xml:space="preserve"> y 97 del Código Electoral, el Instituto Electoral del Estado es </w:t>
      </w:r>
      <w:r w:rsidR="009569BE" w:rsidRPr="00D15A29">
        <w:rPr>
          <w:rFonts w:ascii="Arial" w:hAnsi="Arial" w:cs="Arial"/>
          <w:color w:val="000000"/>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9569BE" w:rsidRPr="00D15A29">
        <w:rPr>
          <w:rFonts w:ascii="Arial" w:hAnsi="Arial" w:cs="Arial"/>
          <w:color w:val="000000"/>
          <w:sz w:val="22"/>
          <w:szCs w:val="22"/>
        </w:rPr>
        <w:t>profesional en su desempeño e independiente en sus decisiones y funcionamiento.</w:t>
      </w:r>
    </w:p>
    <w:p w:rsidR="009569BE" w:rsidRDefault="009569BE" w:rsidP="009569BE">
      <w:pPr>
        <w:spacing w:line="360" w:lineRule="auto"/>
        <w:jc w:val="both"/>
        <w:rPr>
          <w:rFonts w:ascii="Arial" w:hAnsi="Arial" w:cs="Arial"/>
          <w:color w:val="000000"/>
          <w:sz w:val="22"/>
          <w:szCs w:val="22"/>
        </w:rPr>
      </w:pPr>
    </w:p>
    <w:p w:rsidR="005C4024" w:rsidRDefault="009569BE" w:rsidP="00A95301">
      <w:pPr>
        <w:autoSpaceDE w:val="0"/>
        <w:autoSpaceDN w:val="0"/>
        <w:adjustRightInd w:val="0"/>
        <w:spacing w:line="360" w:lineRule="auto"/>
        <w:jc w:val="both"/>
        <w:rPr>
          <w:rFonts w:ascii="Arial" w:eastAsia="Arial" w:hAnsi="Arial" w:cs="Arial"/>
          <w:color w:val="000000"/>
          <w:sz w:val="22"/>
          <w:szCs w:val="22"/>
        </w:rPr>
      </w:pPr>
      <w:r w:rsidRPr="009569BE">
        <w:rPr>
          <w:rFonts w:ascii="Arial" w:eastAsia="Arial" w:hAnsi="Arial" w:cs="Arial"/>
          <w:color w:val="000000"/>
          <w:sz w:val="22"/>
          <w:szCs w:val="22"/>
        </w:rPr>
        <w:t xml:space="preserve">Asimismo, </w:t>
      </w:r>
      <w:r>
        <w:rPr>
          <w:rFonts w:ascii="Arial" w:hAnsi="Arial" w:cs="Arial"/>
          <w:color w:val="000000"/>
          <w:sz w:val="22"/>
          <w:szCs w:val="22"/>
        </w:rPr>
        <w:t>el referido artículo Constitucional, así como</w:t>
      </w:r>
      <w:r w:rsidRPr="009569BE">
        <w:rPr>
          <w:rFonts w:ascii="Arial" w:eastAsia="Arial" w:hAnsi="Arial" w:cs="Arial"/>
          <w:color w:val="000000"/>
          <w:sz w:val="22"/>
          <w:szCs w:val="22"/>
        </w:rPr>
        <w:t xml:space="preserve"> el inciso b), fracción IV del artículo 116 de la</w:t>
      </w:r>
      <w:r>
        <w:rPr>
          <w:rFonts w:ascii="Arial" w:eastAsia="Arial" w:hAnsi="Arial" w:cs="Arial"/>
          <w:color w:val="000000"/>
          <w:sz w:val="22"/>
          <w:szCs w:val="22"/>
        </w:rPr>
        <w:t xml:space="preserve"> propia Constitución Federal;</w:t>
      </w:r>
      <w:r w:rsidRPr="009569BE">
        <w:rPr>
          <w:rFonts w:ascii="Arial" w:eastAsia="Arial" w:hAnsi="Arial" w:cs="Arial"/>
          <w:color w:val="000000"/>
          <w:sz w:val="22"/>
          <w:szCs w:val="22"/>
        </w:rPr>
        <w:t xml:space="preserve"> el numeral</w:t>
      </w:r>
      <w:r>
        <w:rPr>
          <w:rFonts w:ascii="Arial" w:eastAsia="Arial" w:hAnsi="Arial" w:cs="Arial"/>
          <w:color w:val="000000"/>
          <w:sz w:val="22"/>
          <w:szCs w:val="22"/>
        </w:rPr>
        <w:t xml:space="preserve"> 1 del artículo 98 de la LEGIPE;</w:t>
      </w:r>
      <w:r w:rsidRPr="009569BE">
        <w:rPr>
          <w:rFonts w:ascii="Arial" w:eastAsia="Arial" w:hAnsi="Arial" w:cs="Arial"/>
          <w:color w:val="000000"/>
          <w:sz w:val="22"/>
          <w:szCs w:val="22"/>
        </w:rPr>
        <w:t xml:space="preserve"> el </w:t>
      </w:r>
      <w:r w:rsidR="005F328A">
        <w:rPr>
          <w:rFonts w:ascii="Arial" w:eastAsia="Arial" w:hAnsi="Arial" w:cs="Arial"/>
          <w:color w:val="000000"/>
          <w:sz w:val="22"/>
          <w:szCs w:val="22"/>
        </w:rPr>
        <w:t>citado</w:t>
      </w:r>
      <w:r w:rsidRPr="009569BE">
        <w:rPr>
          <w:rFonts w:ascii="Arial" w:eastAsia="Arial" w:hAnsi="Arial" w:cs="Arial"/>
          <w:color w:val="000000"/>
          <w:sz w:val="22"/>
          <w:szCs w:val="22"/>
        </w:rPr>
        <w:t xml:space="preserve"> artículo 86 BIS de la Constitución Local y sus correlativos 4 y 100 del citado Código, establecen que la certeza, legalidad, independencia, imparcialidad, máxima publicidad y objetividad serán principios rectores del Instituto en comento.</w:t>
      </w:r>
    </w:p>
    <w:p w:rsidR="009569BE" w:rsidRDefault="009569BE" w:rsidP="00A95301">
      <w:pPr>
        <w:autoSpaceDE w:val="0"/>
        <w:autoSpaceDN w:val="0"/>
        <w:adjustRightInd w:val="0"/>
        <w:spacing w:line="360" w:lineRule="auto"/>
        <w:jc w:val="both"/>
        <w:rPr>
          <w:rFonts w:ascii="Arial" w:eastAsia="Arial" w:hAnsi="Arial" w:cs="Arial"/>
          <w:color w:val="000000"/>
          <w:sz w:val="22"/>
          <w:szCs w:val="22"/>
        </w:rPr>
      </w:pPr>
    </w:p>
    <w:p w:rsidR="00287216" w:rsidRPr="00AA3FE6" w:rsidRDefault="005C4024" w:rsidP="00287216">
      <w:pPr>
        <w:spacing w:line="360" w:lineRule="auto"/>
        <w:jc w:val="both"/>
        <w:rPr>
          <w:rFonts w:ascii="Arial" w:eastAsia="Calibri" w:hAnsi="Arial" w:cs="Arial"/>
          <w:sz w:val="22"/>
          <w:szCs w:val="22"/>
          <w:lang w:val="es-MX" w:eastAsia="en-US"/>
        </w:rPr>
      </w:pPr>
      <w:r>
        <w:rPr>
          <w:rFonts w:ascii="Arial" w:hAnsi="Arial" w:cs="Arial"/>
          <w:b/>
          <w:color w:val="000000"/>
          <w:sz w:val="22"/>
          <w:szCs w:val="22"/>
        </w:rPr>
        <w:t xml:space="preserve">5ª.- </w:t>
      </w:r>
      <w:r w:rsidR="00287216" w:rsidRPr="00AA3FE6">
        <w:rPr>
          <w:rFonts w:ascii="Arial" w:eastAsia="Calibri" w:hAnsi="Arial" w:cs="Arial"/>
          <w:sz w:val="22"/>
          <w:szCs w:val="22"/>
          <w:lang w:val="es-MX" w:eastAsia="en-US"/>
        </w:rPr>
        <w:t xml:space="preserve">Tal y como se señaló en las consideraciones 1ª y 4ª que anteceden, este Instituto Electoral es un organismo público de carácter permanente, que gozará de autonomía en su funcionamiento e independencia en sus decisiones, dotado de personalidad jurídica y patrimonio propio; con base en la referida autonomía, tiene la facultad de </w:t>
      </w:r>
      <w:r w:rsidR="00287216">
        <w:rPr>
          <w:rFonts w:ascii="Arial" w:eastAsia="Calibri" w:hAnsi="Arial" w:cs="Arial"/>
          <w:sz w:val="22"/>
          <w:szCs w:val="22"/>
          <w:lang w:val="es-MX" w:eastAsia="en-US"/>
        </w:rPr>
        <w:t>configurar su normatividad interna en tanto no contravenga el marco legal que le da sustento a dicha autoridad</w:t>
      </w:r>
      <w:r w:rsidR="00287216" w:rsidRPr="00AA3FE6">
        <w:rPr>
          <w:rFonts w:ascii="Arial" w:eastAsia="Calibri" w:hAnsi="Arial" w:cs="Arial"/>
          <w:sz w:val="22"/>
          <w:szCs w:val="22"/>
          <w:lang w:val="es-MX" w:eastAsia="en-US"/>
        </w:rPr>
        <w:t>. Sirven de referencia las tesis relevantes</w:t>
      </w:r>
      <w:r w:rsidR="00287216" w:rsidRPr="00AA3FE6">
        <w:rPr>
          <w:rFonts w:ascii="Arial" w:eastAsia="Calibri" w:hAnsi="Arial" w:cs="Arial"/>
          <w:sz w:val="22"/>
          <w:szCs w:val="22"/>
          <w:vertAlign w:val="superscript"/>
          <w:lang w:val="es-MX" w:eastAsia="en-US"/>
        </w:rPr>
        <w:footnoteReference w:id="1"/>
      </w:r>
      <w:r w:rsidR="00287216" w:rsidRPr="00AA3FE6">
        <w:rPr>
          <w:rFonts w:ascii="Arial" w:eastAsia="Calibri" w:hAnsi="Arial" w:cs="Arial"/>
          <w:sz w:val="22"/>
          <w:szCs w:val="22"/>
          <w:lang w:val="es-MX" w:eastAsia="en-US"/>
        </w:rPr>
        <w:t xml:space="preserve"> de rubro y texto siguientes:</w:t>
      </w:r>
    </w:p>
    <w:p w:rsidR="00287216" w:rsidRPr="00AA3FE6" w:rsidRDefault="00287216" w:rsidP="00287216">
      <w:pPr>
        <w:spacing w:line="360" w:lineRule="auto"/>
        <w:jc w:val="both"/>
        <w:rPr>
          <w:rFonts w:ascii="Arial" w:eastAsia="Calibri" w:hAnsi="Arial" w:cs="Arial"/>
          <w:sz w:val="22"/>
          <w:szCs w:val="22"/>
          <w:lang w:val="es-MX" w:eastAsia="en-US"/>
        </w:rPr>
      </w:pPr>
      <w:r w:rsidRPr="00AA3FE6">
        <w:rPr>
          <w:rFonts w:ascii="Arial" w:eastAsia="Calibri" w:hAnsi="Arial" w:cs="Arial"/>
          <w:sz w:val="22"/>
          <w:szCs w:val="22"/>
          <w:lang w:val="es-MX" w:eastAsia="en-US"/>
        </w:rPr>
        <w:t xml:space="preserve"> </w:t>
      </w:r>
    </w:p>
    <w:p w:rsidR="00287216" w:rsidRPr="00AA3FE6" w:rsidRDefault="00287216" w:rsidP="00287216">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 xml:space="preserve">“INSTITUTOS U ORGANISMOS ELECTORALES. GOZAN DE PLENA AUTONOMÍA CONSTITUCIONAL.- </w:t>
      </w:r>
      <w:r w:rsidRPr="00AA3FE6">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w:t>
      </w:r>
      <w:r w:rsidRPr="00AA3FE6">
        <w:rPr>
          <w:rFonts w:ascii="Arial" w:eastAsia="Calibri" w:hAnsi="Arial" w:cs="Arial"/>
          <w:i/>
          <w:iCs/>
          <w:sz w:val="22"/>
          <w:szCs w:val="22"/>
          <w:lang w:val="es-MX" w:eastAsia="en-US"/>
        </w:rPr>
        <w:lastRenderedPageBreak/>
        <w:t>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AA3FE6">
        <w:rPr>
          <w:rFonts w:ascii="Arial" w:eastAsia="Calibri" w:hAnsi="Arial" w:cs="Arial"/>
          <w:i/>
          <w:iCs/>
          <w:sz w:val="22"/>
          <w:szCs w:val="22"/>
          <w:vertAlign w:val="superscript"/>
          <w:lang w:val="es-MX" w:eastAsia="en-US"/>
        </w:rPr>
        <w:footnoteReference w:id="2"/>
      </w:r>
    </w:p>
    <w:p w:rsidR="00287216" w:rsidRPr="00AA3FE6" w:rsidRDefault="00287216" w:rsidP="00287216">
      <w:pPr>
        <w:ind w:left="426" w:right="425"/>
        <w:jc w:val="both"/>
        <w:rPr>
          <w:rFonts w:ascii="Arial" w:eastAsia="Calibri" w:hAnsi="Arial" w:cs="Arial"/>
          <w:b/>
          <w:bCs/>
          <w:i/>
          <w:iCs/>
          <w:sz w:val="22"/>
          <w:szCs w:val="22"/>
          <w:lang w:val="es-MX" w:eastAsia="en-US"/>
        </w:rPr>
      </w:pPr>
    </w:p>
    <w:p w:rsidR="00287216" w:rsidRPr="00AA3FE6" w:rsidRDefault="00287216" w:rsidP="00287216">
      <w:pPr>
        <w:ind w:left="426" w:right="425"/>
        <w:jc w:val="both"/>
        <w:rPr>
          <w:rFonts w:ascii="Arial" w:eastAsia="Calibri" w:hAnsi="Arial" w:cs="Arial"/>
          <w:i/>
          <w:iCs/>
          <w:sz w:val="22"/>
          <w:szCs w:val="22"/>
          <w:lang w:val="es-MX" w:eastAsia="en-US"/>
        </w:rPr>
      </w:pPr>
      <w:r w:rsidRPr="00AA3FE6">
        <w:rPr>
          <w:rFonts w:ascii="Arial" w:eastAsia="Calibri" w:hAnsi="Arial" w:cs="Arial"/>
          <w:b/>
          <w:bCs/>
          <w:i/>
          <w:iCs/>
          <w:sz w:val="22"/>
          <w:szCs w:val="22"/>
          <w:lang w:val="es-MX" w:eastAsia="en-US"/>
        </w:rPr>
        <w:t>“AUTORIDADES ELECTORALES. LA INDEPENDENCIA EN SUS DECISIONES ES UNA GARANTÍA CONSTITUCIONAL.—</w:t>
      </w:r>
      <w:r w:rsidRPr="00AA3FE6">
        <w:rPr>
          <w:rFonts w:ascii="Arial" w:eastAsia="Calibri" w:hAnsi="Arial" w:cs="Arial"/>
          <w:i/>
          <w:iCs/>
          <w:sz w:val="22"/>
          <w:szCs w:val="22"/>
          <w:lang w:val="es-MX" w:eastAsia="en-US"/>
        </w:rPr>
        <w:t xml:space="preserve">Conforme a las disposiciones </w:t>
      </w:r>
      <w:r w:rsidRPr="00AA3FE6">
        <w:rPr>
          <w:rFonts w:ascii="Arial" w:eastAsia="Calibri" w:hAnsi="Arial" w:cs="Arial"/>
          <w:i/>
          <w:iCs/>
          <w:sz w:val="22"/>
          <w:szCs w:val="22"/>
          <w:lang w:val="es-MX" w:eastAsia="en-US"/>
        </w:rPr>
        <w:lastRenderedPageBreak/>
        <w:t>contenidas en la Constitución Política de los Estados Unidos Mexicanos, las cuales prevén que las autoridades en materia electoral deben gozar de autonomía en su funcionamiento e independencia en sus decisiones, este último concepto implica una</w:t>
      </w:r>
      <w:r w:rsidRPr="00AA3FE6">
        <w:rPr>
          <w:rFonts w:ascii="Arial" w:eastAsia="Calibri" w:hAnsi="Arial" w:cs="Arial"/>
          <w:b/>
          <w:bCs/>
          <w:i/>
          <w:sz w:val="22"/>
          <w:szCs w:val="22"/>
          <w:lang w:val="es-MX" w:eastAsia="en-US"/>
        </w:rPr>
        <w:t xml:space="preserve"> </w:t>
      </w:r>
      <w:r w:rsidRPr="00AA3FE6">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AA3FE6">
        <w:rPr>
          <w:rFonts w:ascii="Arial" w:eastAsia="Calibri" w:hAnsi="Arial" w:cs="Arial"/>
          <w:i/>
          <w:iCs/>
          <w:sz w:val="22"/>
          <w:szCs w:val="22"/>
          <w:vertAlign w:val="superscript"/>
          <w:lang w:val="es-MX" w:eastAsia="en-US"/>
        </w:rPr>
        <w:footnoteReference w:id="3"/>
      </w:r>
    </w:p>
    <w:p w:rsidR="005C4024" w:rsidRPr="009B29F3" w:rsidRDefault="005C4024" w:rsidP="00FB54EE">
      <w:pPr>
        <w:autoSpaceDE w:val="0"/>
        <w:autoSpaceDN w:val="0"/>
        <w:adjustRightInd w:val="0"/>
        <w:spacing w:line="360" w:lineRule="auto"/>
        <w:jc w:val="both"/>
        <w:rPr>
          <w:rFonts w:ascii="Arial" w:eastAsia="Arial" w:hAnsi="Arial" w:cs="Arial"/>
          <w:color w:val="000000"/>
          <w:sz w:val="22"/>
          <w:szCs w:val="22"/>
        </w:rPr>
      </w:pPr>
    </w:p>
    <w:p w:rsidR="00A95301" w:rsidRPr="00D15A29" w:rsidRDefault="00A95301" w:rsidP="00A95301">
      <w:pPr>
        <w:autoSpaceDE w:val="0"/>
        <w:autoSpaceDN w:val="0"/>
        <w:adjustRightInd w:val="0"/>
        <w:spacing w:line="360" w:lineRule="auto"/>
        <w:jc w:val="both"/>
        <w:rPr>
          <w:rFonts w:ascii="Arial" w:eastAsia="Arial" w:hAnsi="Arial" w:cs="Arial"/>
          <w:color w:val="000000"/>
          <w:sz w:val="22"/>
          <w:szCs w:val="22"/>
        </w:rPr>
      </w:pPr>
      <w:r w:rsidRPr="00D15A29">
        <w:rPr>
          <w:rFonts w:ascii="Arial" w:eastAsia="Arial" w:hAnsi="Arial" w:cs="Arial"/>
          <w:color w:val="000000"/>
          <w:sz w:val="22"/>
          <w:szCs w:val="22"/>
        </w:rPr>
        <w:t xml:space="preserve"> </w:t>
      </w:r>
      <w:r w:rsidRPr="00D15A29">
        <w:rPr>
          <w:rFonts w:ascii="Arial" w:eastAsia="Arial" w:hAnsi="Arial" w:cs="Arial"/>
          <w:color w:val="000000"/>
          <w:sz w:val="22"/>
          <w:szCs w:val="22"/>
        </w:rPr>
        <w:tab/>
      </w:r>
    </w:p>
    <w:p w:rsidR="00287216" w:rsidRDefault="005C4024" w:rsidP="0028721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6</w:t>
      </w:r>
      <w:r w:rsidR="00A95301" w:rsidRPr="00D15A29">
        <w:rPr>
          <w:rFonts w:ascii="Arial" w:eastAsia="Arial" w:hAnsi="Arial" w:cs="Arial"/>
          <w:b/>
          <w:color w:val="000000"/>
          <w:sz w:val="22"/>
          <w:szCs w:val="22"/>
        </w:rPr>
        <w:t>ª.-</w:t>
      </w:r>
      <w:r w:rsidR="00287216">
        <w:rPr>
          <w:rFonts w:ascii="Arial" w:eastAsia="Arial" w:hAnsi="Arial" w:cs="Arial"/>
          <w:b/>
          <w:color w:val="000000"/>
          <w:sz w:val="22"/>
          <w:szCs w:val="22"/>
        </w:rPr>
        <w:t xml:space="preserve"> </w:t>
      </w:r>
      <w:r w:rsidR="00287216" w:rsidRPr="00287216">
        <w:rPr>
          <w:rFonts w:ascii="Arial" w:eastAsia="Arial" w:hAnsi="Arial" w:cs="Arial"/>
          <w:color w:val="000000"/>
          <w:sz w:val="22"/>
          <w:szCs w:val="22"/>
        </w:rPr>
        <w:t xml:space="preserve">Que el “Catálogo de Cargos y Puestos del Personal de la Rama Administrativa” de este Instituto, el cual forma parte como </w:t>
      </w:r>
      <w:r w:rsidR="00287216" w:rsidRPr="005F328A">
        <w:rPr>
          <w:rFonts w:ascii="Arial" w:eastAsia="Arial" w:hAnsi="Arial" w:cs="Arial"/>
          <w:i/>
          <w:color w:val="000000"/>
          <w:sz w:val="22"/>
          <w:szCs w:val="22"/>
        </w:rPr>
        <w:t>Anexo 2</w:t>
      </w:r>
      <w:r w:rsidR="00287216" w:rsidRPr="00287216">
        <w:rPr>
          <w:rFonts w:ascii="Arial" w:eastAsia="Arial" w:hAnsi="Arial" w:cs="Arial"/>
          <w:color w:val="000000"/>
          <w:sz w:val="22"/>
          <w:szCs w:val="22"/>
        </w:rPr>
        <w:t xml:space="preserve"> del </w:t>
      </w:r>
      <w:r w:rsidR="00287216">
        <w:rPr>
          <w:rFonts w:ascii="Arial" w:eastAsia="Arial" w:hAnsi="Arial" w:cs="Arial"/>
          <w:color w:val="000000"/>
          <w:sz w:val="22"/>
          <w:szCs w:val="22"/>
        </w:rPr>
        <w:t>A</w:t>
      </w:r>
      <w:r w:rsidR="00287216" w:rsidRPr="00287216">
        <w:rPr>
          <w:rFonts w:ascii="Arial" w:eastAsia="Arial" w:hAnsi="Arial" w:cs="Arial"/>
          <w:color w:val="000000"/>
          <w:sz w:val="22"/>
          <w:szCs w:val="22"/>
        </w:rPr>
        <w:t>cuerdo señalado en el antecedente primero del prese</w:t>
      </w:r>
      <w:r w:rsidR="00287216">
        <w:rPr>
          <w:rFonts w:ascii="Arial" w:eastAsia="Arial" w:hAnsi="Arial" w:cs="Arial"/>
          <w:color w:val="000000"/>
          <w:sz w:val="22"/>
          <w:szCs w:val="22"/>
        </w:rPr>
        <w:t>nte instrumento, establece</w:t>
      </w:r>
      <w:r w:rsidR="00287216" w:rsidRPr="00287216">
        <w:rPr>
          <w:rFonts w:ascii="Arial" w:eastAsia="Arial" w:hAnsi="Arial" w:cs="Arial"/>
          <w:color w:val="000000"/>
          <w:sz w:val="22"/>
          <w:szCs w:val="22"/>
        </w:rPr>
        <w:t xml:space="preserve"> dentro de las funciones del puesto de Director de Administración, la de:</w:t>
      </w:r>
    </w:p>
    <w:p w:rsidR="00287216" w:rsidRPr="00287216" w:rsidRDefault="00287216" w:rsidP="00287216">
      <w:pPr>
        <w:spacing w:line="360" w:lineRule="auto"/>
        <w:jc w:val="both"/>
        <w:rPr>
          <w:rFonts w:ascii="Arial" w:eastAsia="Arial" w:hAnsi="Arial" w:cs="Arial"/>
          <w:color w:val="000000"/>
          <w:sz w:val="22"/>
          <w:szCs w:val="22"/>
        </w:rPr>
      </w:pPr>
    </w:p>
    <w:p w:rsidR="00287216" w:rsidRPr="00287216" w:rsidRDefault="00287216" w:rsidP="00287216">
      <w:pPr>
        <w:spacing w:line="360" w:lineRule="auto"/>
        <w:ind w:left="567" w:right="567"/>
        <w:jc w:val="both"/>
        <w:rPr>
          <w:rFonts w:ascii="Arial" w:eastAsia="Arial" w:hAnsi="Arial" w:cs="Arial"/>
          <w:i/>
          <w:color w:val="000000"/>
          <w:sz w:val="22"/>
          <w:szCs w:val="22"/>
        </w:rPr>
      </w:pPr>
      <w:r w:rsidRPr="00287216">
        <w:rPr>
          <w:rFonts w:ascii="Arial" w:eastAsia="Arial" w:hAnsi="Arial" w:cs="Arial"/>
          <w:i/>
          <w:color w:val="000000"/>
          <w:sz w:val="22"/>
          <w:szCs w:val="22"/>
        </w:rPr>
        <w:t>“XI. Solicitar al Contador General, mediante el formato de orden de pago, lleve a cabo las acciones necesarias para la realización de los pagos con cargo al presupuesto de egresos autorizado;”</w:t>
      </w:r>
    </w:p>
    <w:p w:rsidR="00287216" w:rsidRPr="00287216" w:rsidRDefault="00287216" w:rsidP="00287216">
      <w:pPr>
        <w:spacing w:line="360" w:lineRule="auto"/>
        <w:jc w:val="both"/>
        <w:rPr>
          <w:rFonts w:ascii="Arial" w:eastAsia="Arial" w:hAnsi="Arial" w:cs="Arial"/>
          <w:color w:val="000000"/>
          <w:sz w:val="22"/>
          <w:szCs w:val="22"/>
        </w:rPr>
      </w:pPr>
    </w:p>
    <w:p w:rsidR="00287216" w:rsidRDefault="00287216" w:rsidP="00287216">
      <w:pPr>
        <w:spacing w:line="360" w:lineRule="auto"/>
        <w:jc w:val="both"/>
        <w:rPr>
          <w:rFonts w:ascii="Arial" w:eastAsia="Arial" w:hAnsi="Arial" w:cs="Arial"/>
          <w:color w:val="000000"/>
          <w:sz w:val="22"/>
          <w:szCs w:val="22"/>
        </w:rPr>
      </w:pPr>
      <w:r w:rsidRPr="00287216">
        <w:rPr>
          <w:rFonts w:ascii="Arial" w:eastAsia="Arial" w:hAnsi="Arial" w:cs="Arial"/>
          <w:color w:val="000000"/>
          <w:sz w:val="22"/>
          <w:szCs w:val="22"/>
        </w:rPr>
        <w:t xml:space="preserve">De igual forma en lo que se refiere al puesto de Contador General, se tiene como función la de </w:t>
      </w:r>
    </w:p>
    <w:p w:rsidR="00287216" w:rsidRPr="00287216" w:rsidRDefault="00287216" w:rsidP="00287216">
      <w:pPr>
        <w:spacing w:line="360" w:lineRule="auto"/>
        <w:jc w:val="both"/>
        <w:rPr>
          <w:rFonts w:ascii="Arial" w:eastAsia="Arial" w:hAnsi="Arial" w:cs="Arial"/>
          <w:color w:val="000000"/>
          <w:sz w:val="22"/>
          <w:szCs w:val="22"/>
        </w:rPr>
      </w:pPr>
    </w:p>
    <w:p w:rsidR="00287216" w:rsidRPr="00287216" w:rsidRDefault="00287216" w:rsidP="00287216">
      <w:pPr>
        <w:spacing w:line="360" w:lineRule="auto"/>
        <w:ind w:left="567" w:right="567"/>
        <w:jc w:val="both"/>
        <w:rPr>
          <w:rFonts w:ascii="Arial" w:eastAsia="Arial" w:hAnsi="Arial" w:cs="Arial"/>
          <w:i/>
          <w:color w:val="000000"/>
          <w:sz w:val="22"/>
          <w:szCs w:val="22"/>
        </w:rPr>
      </w:pPr>
      <w:r w:rsidRPr="00287216">
        <w:rPr>
          <w:rFonts w:ascii="Arial" w:eastAsia="Arial" w:hAnsi="Arial" w:cs="Arial"/>
          <w:i/>
          <w:color w:val="000000"/>
          <w:sz w:val="22"/>
          <w:szCs w:val="22"/>
        </w:rPr>
        <w:t>“VII. Realizar las erogaciones con cargo al presupuesto de egresos autorizado, con base en el formato de orden de pago, que le turne la Dirección de Administración;”</w:t>
      </w:r>
    </w:p>
    <w:p w:rsidR="00287216" w:rsidRPr="00287216" w:rsidRDefault="00287216" w:rsidP="00287216">
      <w:pPr>
        <w:spacing w:line="360" w:lineRule="auto"/>
        <w:jc w:val="both"/>
        <w:rPr>
          <w:rFonts w:ascii="Arial" w:eastAsia="Arial" w:hAnsi="Arial" w:cs="Arial"/>
          <w:color w:val="000000"/>
          <w:sz w:val="22"/>
          <w:szCs w:val="22"/>
        </w:rPr>
      </w:pPr>
    </w:p>
    <w:p w:rsidR="003E56D2" w:rsidRPr="00287216" w:rsidRDefault="00287216" w:rsidP="00287216">
      <w:pPr>
        <w:spacing w:line="360" w:lineRule="auto"/>
        <w:jc w:val="both"/>
        <w:rPr>
          <w:rFonts w:ascii="Arial" w:eastAsia="Calibri" w:hAnsi="Arial" w:cs="Arial"/>
          <w:snapToGrid w:val="0"/>
          <w:sz w:val="22"/>
          <w:szCs w:val="22"/>
          <w:lang w:val="es-MX" w:eastAsia="en-US"/>
        </w:rPr>
      </w:pPr>
      <w:r w:rsidRPr="00287216">
        <w:rPr>
          <w:rFonts w:ascii="Arial" w:eastAsia="Arial" w:hAnsi="Arial" w:cs="Arial"/>
          <w:color w:val="000000"/>
          <w:sz w:val="22"/>
          <w:szCs w:val="22"/>
        </w:rPr>
        <w:t>Por lo que se resulta indispensable instrumentar mecanismos que permitan soportar los cargos que sufrirán las partidas presupuestales institucionales.</w:t>
      </w:r>
    </w:p>
    <w:p w:rsidR="00A95301" w:rsidRPr="00D15A29" w:rsidRDefault="00A95301" w:rsidP="00A95301">
      <w:pPr>
        <w:spacing w:line="360" w:lineRule="auto"/>
        <w:jc w:val="both"/>
        <w:rPr>
          <w:rFonts w:ascii="Arial" w:eastAsia="Arial" w:hAnsi="Arial" w:cs="Arial"/>
          <w:b/>
          <w:color w:val="000000"/>
          <w:sz w:val="22"/>
          <w:szCs w:val="22"/>
        </w:rPr>
      </w:pPr>
    </w:p>
    <w:p w:rsidR="00287216" w:rsidRDefault="00232F89" w:rsidP="00287216">
      <w:pPr>
        <w:spacing w:line="360" w:lineRule="auto"/>
        <w:jc w:val="both"/>
        <w:rPr>
          <w:rFonts w:ascii="Arial" w:eastAsia="Arial" w:hAnsi="Arial" w:cs="Arial"/>
          <w:color w:val="000000"/>
          <w:sz w:val="22"/>
          <w:szCs w:val="22"/>
        </w:rPr>
      </w:pPr>
      <w:r>
        <w:rPr>
          <w:rFonts w:ascii="Arial" w:eastAsia="Arial" w:hAnsi="Arial" w:cs="Arial"/>
          <w:b/>
          <w:color w:val="000000"/>
          <w:sz w:val="22"/>
          <w:szCs w:val="22"/>
        </w:rPr>
        <w:lastRenderedPageBreak/>
        <w:t>7</w:t>
      </w:r>
      <w:r w:rsidR="00A95301" w:rsidRPr="00D15A29">
        <w:rPr>
          <w:rFonts w:ascii="Arial" w:eastAsia="Arial" w:hAnsi="Arial" w:cs="Arial"/>
          <w:b/>
          <w:color w:val="000000"/>
          <w:sz w:val="22"/>
          <w:szCs w:val="22"/>
        </w:rPr>
        <w:t xml:space="preserve">ª.- </w:t>
      </w:r>
      <w:r w:rsidR="00287216" w:rsidRPr="00287216">
        <w:rPr>
          <w:rFonts w:ascii="Arial" w:eastAsia="Arial" w:hAnsi="Arial" w:cs="Arial"/>
          <w:color w:val="000000"/>
          <w:sz w:val="22"/>
          <w:szCs w:val="22"/>
        </w:rPr>
        <w:t>El 10 de noviembre de 2016 fue publicado en el Periódico Oficial “El Estado de Colima”, el Reglamento de Comisiones del Consejo General de este Instituto, en cuyo cuerpo se señalan las atribuciones de la Comisión de Administración, Prerrogativas y Partidos Políticos; siendo las siguientes:</w:t>
      </w:r>
    </w:p>
    <w:p w:rsidR="00287216" w:rsidRPr="00287216" w:rsidRDefault="00287216" w:rsidP="00287216">
      <w:pPr>
        <w:spacing w:line="360" w:lineRule="auto"/>
        <w:jc w:val="both"/>
        <w:rPr>
          <w:rFonts w:ascii="Arial" w:eastAsia="Arial" w:hAnsi="Arial" w:cs="Arial"/>
          <w:color w:val="000000"/>
          <w:sz w:val="22"/>
          <w:szCs w:val="22"/>
        </w:rPr>
      </w:pPr>
    </w:p>
    <w:p w:rsidR="00C406BD" w:rsidRPr="00C406BD" w:rsidRDefault="00C406BD" w:rsidP="00C406BD">
      <w:pPr>
        <w:ind w:left="567" w:right="567"/>
        <w:jc w:val="both"/>
        <w:rPr>
          <w:rFonts w:ascii="Arial" w:hAnsi="Arial" w:cs="Arial"/>
          <w:i/>
          <w:sz w:val="22"/>
          <w:szCs w:val="22"/>
          <w:lang w:val="es-MX" w:eastAsia="es-MX"/>
        </w:rPr>
      </w:pPr>
      <w:r>
        <w:rPr>
          <w:rFonts w:ascii="Arial" w:hAnsi="Arial" w:cs="Arial"/>
          <w:i/>
          <w:sz w:val="22"/>
          <w:szCs w:val="22"/>
          <w:lang w:val="es-MX" w:eastAsia="es-MX"/>
        </w:rPr>
        <w:t>“</w:t>
      </w:r>
      <w:r w:rsidRPr="00C406BD">
        <w:rPr>
          <w:rFonts w:ascii="Arial" w:hAnsi="Arial" w:cs="Arial"/>
          <w:b/>
          <w:i/>
          <w:sz w:val="22"/>
          <w:szCs w:val="22"/>
          <w:lang w:val="es-MX" w:eastAsia="es-MX"/>
        </w:rPr>
        <w:t>Artículo</w:t>
      </w:r>
      <w:r w:rsidRPr="00C406BD">
        <w:rPr>
          <w:rFonts w:ascii="Arial" w:hAnsi="Arial" w:cs="Arial"/>
          <w:i/>
          <w:sz w:val="22"/>
          <w:szCs w:val="22"/>
          <w:lang w:val="es-MX" w:eastAsia="es-MX"/>
        </w:rPr>
        <w:t xml:space="preserve"> </w:t>
      </w:r>
      <w:r w:rsidRPr="00C406BD">
        <w:rPr>
          <w:rFonts w:ascii="Arial" w:hAnsi="Arial" w:cs="Arial"/>
          <w:b/>
          <w:i/>
          <w:sz w:val="22"/>
          <w:szCs w:val="22"/>
          <w:lang w:val="es-MX" w:eastAsia="es-MX"/>
        </w:rPr>
        <w:t>14.</w:t>
      </w:r>
      <w:r w:rsidRPr="00C406BD">
        <w:rPr>
          <w:rFonts w:ascii="Arial" w:hAnsi="Arial" w:cs="Arial"/>
          <w:i/>
          <w:sz w:val="22"/>
          <w:szCs w:val="22"/>
          <w:lang w:val="es-MX" w:eastAsia="es-MX"/>
        </w:rPr>
        <w:t xml:space="preserve"> Corresponde a la Comisión de Administración, Prerrogativas y Partidos Políticos:</w:t>
      </w:r>
    </w:p>
    <w:p w:rsidR="00C406BD" w:rsidRPr="00C406BD" w:rsidRDefault="00C406BD" w:rsidP="00C406BD">
      <w:pPr>
        <w:ind w:left="567" w:right="567"/>
        <w:jc w:val="both"/>
        <w:rPr>
          <w:rFonts w:ascii="Arial" w:hAnsi="Arial" w:cs="Arial"/>
          <w:i/>
          <w:sz w:val="22"/>
          <w:szCs w:val="22"/>
          <w:lang w:val="es-MX" w:eastAsia="es-MX"/>
        </w:rPr>
      </w:pP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Diseñar políticas generales, criterios técnicos y lineamientos normativos para el ejercicio y control del presupuesto, y someterlas a consideración del Consejo para su análisis, discusión y aprobación, en su caso;</w:t>
      </w:r>
    </w:p>
    <w:p w:rsidR="00C406BD" w:rsidRPr="00C406BD" w:rsidRDefault="00C406BD" w:rsidP="00C406BD">
      <w:pPr>
        <w:ind w:left="993" w:right="567"/>
        <w:jc w:val="both"/>
        <w:rPr>
          <w:rFonts w:ascii="Arial" w:hAnsi="Arial" w:cs="Arial"/>
          <w:i/>
          <w:sz w:val="22"/>
          <w:szCs w:val="22"/>
          <w:lang w:val="es-MX" w:eastAsia="es-MX"/>
        </w:rPr>
      </w:pP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Diseñar las políticas generales, criterios técnicos y lineamientos normativos a que se sujetarán los programas de administración de recursos personales y materiales, servicios generales, recursos financieros y de organización del Instituto, y someterlas a consideración del Consejo para su análisis, discusión y aprobación, en su caso;</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Supervisar la administración de los recursos materiales, financieros y humanos del Instituto;</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Diseñar y establecer los mecanismos necesarios que permitan evaluar los resultados obtenidos en los programas de administración de los recursos materiales, financieros y humanos del Instituto;</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Dirigir y coordinar la elaboración del anteproyecto de presupuesto de egresos del Instituto y presentarlo para su revisión al Consejero Presidente, para el cumplimiento de lo dispuesto en el artículo 115, fracción VI, del Código;</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Supervisar que el gasto del financiamiento del Instituto se ejerza con honestidad, transparencia y estricto apego al presupuesto de egresos;</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Ejercer el presupuesto del Instituto en forma mancomunada con el Consejero Presidente;</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En su caso, elaborar y proponer al Consejo el proyecto de reasignación del presupuesto del Instituto, una vez que éste haya sido autorizado por el Congreso del Estado y publicado en el Periódico Oficial “El Estado de Colima”;</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Proponer al Consejo las transferencias y ampliaciones presupuestales, necesarias para otorgar suficiencia a las partidas agotadas del presupuesto de egresos del ejercicio fiscal que corresponda;</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Informar trimestralmente al Consejo de la situación económica-financiera del Instituto;</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Emitir el proyecto de acuerdo relativo a la determinación de los montos de financiamiento público por actividades ordinarias permanentes y actividades específicas, para campañas en proceso electoral que corresponderán a cada partido político, así como a candidatos independientes.</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Supervisar el correcto y oportuno otorgamiento de la prerrogativa de financiamiento público por actividades ordinarias y por actividades específicas a que tienen derecho los partidos políticos;</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lastRenderedPageBreak/>
        <w:t>En su caso, presentar un informe trimestral ante el Consejo, respecto a la situación que guardan las multas y sanciones aplicadas por parte del INE a los partidos políticos con inscripción o registro ante el Instituto;</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Supervisar el correcto y oportuno otorgamiento de la prerrogativa de acceso a radio y televisión a que tienen derecho los partidos políticos locales, a través del tiempo otorgado por el INE;</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Elaborar un catálogo de los acuerdos y demás disposiciones que emita el Consejo cuya observancia corresponda a la Comisión; y</w:t>
      </w:r>
    </w:p>
    <w:p w:rsidR="00C406BD" w:rsidRPr="00C406BD" w:rsidRDefault="00C406BD" w:rsidP="00C406BD">
      <w:pPr>
        <w:numPr>
          <w:ilvl w:val="0"/>
          <w:numId w:val="33"/>
        </w:numPr>
        <w:ind w:left="993" w:right="567" w:hanging="153"/>
        <w:jc w:val="both"/>
        <w:rPr>
          <w:rFonts w:ascii="Arial" w:hAnsi="Arial" w:cs="Arial"/>
          <w:i/>
          <w:sz w:val="22"/>
          <w:szCs w:val="22"/>
          <w:lang w:val="es-MX" w:eastAsia="es-MX"/>
        </w:rPr>
      </w:pPr>
      <w:r w:rsidRPr="00C406BD">
        <w:rPr>
          <w:rFonts w:ascii="Arial" w:hAnsi="Arial" w:cs="Arial"/>
          <w:i/>
          <w:sz w:val="22"/>
          <w:szCs w:val="22"/>
          <w:lang w:val="es-MX" w:eastAsia="es-MX"/>
        </w:rPr>
        <w:t xml:space="preserve">Las demás que determine el Consejo y las disposiciones aplicables. </w:t>
      </w:r>
    </w:p>
    <w:p w:rsidR="00C406BD" w:rsidRPr="00C406BD" w:rsidRDefault="00C406BD" w:rsidP="00C406BD">
      <w:pPr>
        <w:ind w:left="567" w:right="567"/>
        <w:jc w:val="both"/>
        <w:rPr>
          <w:rFonts w:ascii="Arial" w:hAnsi="Arial" w:cs="Arial"/>
          <w:i/>
          <w:sz w:val="22"/>
          <w:szCs w:val="22"/>
          <w:lang w:val="es-MX" w:eastAsia="es-MX"/>
        </w:rPr>
      </w:pPr>
    </w:p>
    <w:p w:rsidR="00C406BD" w:rsidRPr="00C406BD" w:rsidRDefault="00C406BD" w:rsidP="00C406BD">
      <w:pPr>
        <w:ind w:left="567" w:right="567"/>
        <w:jc w:val="both"/>
        <w:rPr>
          <w:rFonts w:ascii="Arial" w:hAnsi="Arial" w:cs="Arial"/>
          <w:i/>
          <w:sz w:val="22"/>
          <w:szCs w:val="22"/>
          <w:lang w:val="es-MX" w:eastAsia="es-MX"/>
        </w:rPr>
      </w:pPr>
      <w:r w:rsidRPr="00C406BD">
        <w:rPr>
          <w:rFonts w:ascii="Arial" w:hAnsi="Arial" w:cs="Arial"/>
          <w:i/>
          <w:sz w:val="22"/>
          <w:szCs w:val="22"/>
          <w:lang w:val="es-MX" w:eastAsia="es-MX"/>
        </w:rPr>
        <w:t xml:space="preserve">Para el caso de lo dispuesto en la fracción VII de este artículo, los cheques por los que se emita el egreso del Instituto, deberán ser firmados por lo menos por el Consejero Presidente y un Consejero Electoral integrante de la Comisión de Administración, Prerrogativas y Partidos Políticos. </w:t>
      </w:r>
    </w:p>
    <w:p w:rsidR="00C406BD" w:rsidRPr="00C406BD" w:rsidRDefault="00C406BD" w:rsidP="00C406BD">
      <w:pPr>
        <w:ind w:left="567" w:right="567"/>
        <w:jc w:val="both"/>
        <w:rPr>
          <w:rFonts w:ascii="Arial" w:hAnsi="Arial" w:cs="Arial"/>
          <w:i/>
          <w:sz w:val="22"/>
          <w:szCs w:val="22"/>
          <w:lang w:val="es-MX" w:eastAsia="es-MX"/>
        </w:rPr>
      </w:pPr>
    </w:p>
    <w:p w:rsidR="00C406BD" w:rsidRPr="00C406BD" w:rsidRDefault="00C406BD" w:rsidP="00C406BD">
      <w:pPr>
        <w:ind w:left="567" w:right="567"/>
        <w:jc w:val="both"/>
        <w:rPr>
          <w:rFonts w:ascii="Arial" w:hAnsi="Arial" w:cs="Arial"/>
          <w:i/>
          <w:sz w:val="22"/>
          <w:szCs w:val="22"/>
          <w:lang w:val="es-MX" w:eastAsia="es-MX"/>
        </w:rPr>
      </w:pPr>
      <w:r w:rsidRPr="00C406BD">
        <w:rPr>
          <w:rFonts w:ascii="Arial" w:hAnsi="Arial" w:cs="Arial"/>
          <w:i/>
          <w:sz w:val="22"/>
          <w:szCs w:val="22"/>
          <w:lang w:val="es-MX" w:eastAsia="es-MX"/>
        </w:rPr>
        <w:t>Asimismo, las transferencias electrónicas de recursos económicos, deberán ser autorizadas de manera previa en los formatos que al efecto apruebe el Consejo, para su realización por el Consejero Presidente y uno de los Consejeros Electorales de la Comisión de Administración, Prerrogativas y Partidos Políticos</w:t>
      </w:r>
      <w:r>
        <w:rPr>
          <w:rFonts w:ascii="Arial" w:hAnsi="Arial" w:cs="Arial"/>
          <w:i/>
          <w:sz w:val="22"/>
          <w:szCs w:val="22"/>
          <w:lang w:val="es-MX" w:eastAsia="es-MX"/>
        </w:rPr>
        <w:t>”.</w:t>
      </w:r>
    </w:p>
    <w:p w:rsidR="00A95301" w:rsidRPr="00287216" w:rsidRDefault="00A95301" w:rsidP="00287216">
      <w:pPr>
        <w:spacing w:line="360" w:lineRule="auto"/>
        <w:jc w:val="both"/>
        <w:rPr>
          <w:rFonts w:ascii="Arial" w:hAnsi="Arial" w:cs="Arial"/>
          <w:color w:val="000000"/>
          <w:sz w:val="22"/>
          <w:szCs w:val="22"/>
        </w:rPr>
      </w:pPr>
    </w:p>
    <w:p w:rsidR="00A95301" w:rsidRDefault="00A95301" w:rsidP="00A95301">
      <w:pPr>
        <w:spacing w:line="360" w:lineRule="auto"/>
        <w:jc w:val="both"/>
        <w:rPr>
          <w:rFonts w:ascii="Arial" w:eastAsia="Arial" w:hAnsi="Arial" w:cs="Arial"/>
          <w:color w:val="000000"/>
          <w:sz w:val="22"/>
          <w:szCs w:val="22"/>
        </w:rPr>
      </w:pPr>
    </w:p>
    <w:p w:rsidR="00287216" w:rsidRDefault="00232F89" w:rsidP="00287216">
      <w:pPr>
        <w:spacing w:line="360" w:lineRule="auto"/>
        <w:jc w:val="both"/>
        <w:rPr>
          <w:rFonts w:ascii="Arial" w:hAnsi="Arial" w:cs="Arial"/>
          <w:color w:val="000000"/>
          <w:sz w:val="22"/>
          <w:szCs w:val="22"/>
        </w:rPr>
      </w:pPr>
      <w:r>
        <w:rPr>
          <w:rFonts w:ascii="Arial" w:hAnsi="Arial" w:cs="Arial"/>
          <w:b/>
          <w:color w:val="000000"/>
          <w:sz w:val="22"/>
          <w:szCs w:val="22"/>
        </w:rPr>
        <w:t xml:space="preserve">8ª.- </w:t>
      </w:r>
      <w:r w:rsidR="00287216" w:rsidRPr="00287216">
        <w:rPr>
          <w:rFonts w:ascii="Arial" w:hAnsi="Arial" w:cs="Arial"/>
          <w:color w:val="000000"/>
          <w:sz w:val="22"/>
          <w:szCs w:val="22"/>
        </w:rPr>
        <w:t xml:space="preserve">Derivado de lo mandatado en el último párrafo del artículo 14, se apreció la necesidad de autorizar los formatos para la realización de las transferencias electrónicas de recursos económicos por lo que en la sesión extraordinaria a que se refiere el </w:t>
      </w:r>
      <w:r w:rsidR="007D7DAB">
        <w:rPr>
          <w:rFonts w:ascii="Arial" w:hAnsi="Arial" w:cs="Arial"/>
          <w:color w:val="000000"/>
          <w:sz w:val="22"/>
          <w:szCs w:val="22"/>
        </w:rPr>
        <w:t>A</w:t>
      </w:r>
      <w:r w:rsidR="00287216" w:rsidRPr="00287216">
        <w:rPr>
          <w:rFonts w:ascii="Arial" w:hAnsi="Arial" w:cs="Arial"/>
          <w:color w:val="000000"/>
          <w:sz w:val="22"/>
          <w:szCs w:val="22"/>
        </w:rPr>
        <w:t>ntecedente III del presente documento se incluyó</w:t>
      </w:r>
      <w:r w:rsidR="00666446">
        <w:rPr>
          <w:rFonts w:ascii="Arial" w:hAnsi="Arial" w:cs="Arial"/>
          <w:color w:val="000000"/>
          <w:sz w:val="22"/>
          <w:szCs w:val="22"/>
        </w:rPr>
        <w:t>,</w:t>
      </w:r>
      <w:r w:rsidR="00287216" w:rsidRPr="00287216">
        <w:rPr>
          <w:rFonts w:ascii="Arial" w:hAnsi="Arial" w:cs="Arial"/>
          <w:color w:val="000000"/>
          <w:sz w:val="22"/>
          <w:szCs w:val="22"/>
        </w:rPr>
        <w:t xml:space="preserve"> dentro del punto tercero</w:t>
      </w:r>
      <w:r w:rsidR="00666446">
        <w:rPr>
          <w:rFonts w:ascii="Arial" w:hAnsi="Arial" w:cs="Arial"/>
          <w:color w:val="000000"/>
          <w:sz w:val="22"/>
          <w:szCs w:val="22"/>
        </w:rPr>
        <w:t>,</w:t>
      </w:r>
      <w:r w:rsidR="00287216" w:rsidRPr="00287216">
        <w:rPr>
          <w:rFonts w:ascii="Arial" w:hAnsi="Arial" w:cs="Arial"/>
          <w:color w:val="000000"/>
          <w:sz w:val="22"/>
          <w:szCs w:val="22"/>
        </w:rPr>
        <w:t xml:space="preserve"> lo relativo a la presentación, análisis, discusión y aprobación de los formatos señalados; </w:t>
      </w:r>
      <w:r w:rsidR="00C406BD" w:rsidRPr="00C406BD">
        <w:rPr>
          <w:rFonts w:ascii="Arial" w:hAnsi="Arial" w:cs="Arial"/>
          <w:color w:val="000000"/>
          <w:sz w:val="22"/>
          <w:szCs w:val="22"/>
        </w:rPr>
        <w:t>mismo</w:t>
      </w:r>
      <w:r w:rsidR="00666446">
        <w:rPr>
          <w:rFonts w:ascii="Arial" w:hAnsi="Arial" w:cs="Arial"/>
          <w:color w:val="000000"/>
          <w:sz w:val="22"/>
          <w:szCs w:val="22"/>
        </w:rPr>
        <w:t>s</w:t>
      </w:r>
      <w:r w:rsidR="00C406BD" w:rsidRPr="00C406BD">
        <w:rPr>
          <w:rFonts w:ascii="Arial" w:hAnsi="Arial" w:cs="Arial"/>
          <w:color w:val="000000"/>
          <w:sz w:val="22"/>
          <w:szCs w:val="22"/>
        </w:rPr>
        <w:t xml:space="preserve"> que</w:t>
      </w:r>
      <w:r w:rsidR="007D7DAB">
        <w:rPr>
          <w:rFonts w:ascii="Arial" w:hAnsi="Arial" w:cs="Arial"/>
          <w:color w:val="000000"/>
          <w:sz w:val="22"/>
          <w:szCs w:val="22"/>
        </w:rPr>
        <w:t xml:space="preserve"> fueron aprobados por la Comisión de Administración, Prerrogativas y Partidos Políticos, los cuales</w:t>
      </w:r>
      <w:r w:rsidR="00C406BD" w:rsidRPr="00C406BD">
        <w:rPr>
          <w:rFonts w:ascii="Arial" w:hAnsi="Arial" w:cs="Arial"/>
          <w:color w:val="000000"/>
          <w:sz w:val="22"/>
          <w:szCs w:val="22"/>
        </w:rPr>
        <w:t xml:space="preserve"> se tiene</w:t>
      </w:r>
      <w:r w:rsidR="005F328A">
        <w:rPr>
          <w:rFonts w:ascii="Arial" w:hAnsi="Arial" w:cs="Arial"/>
          <w:color w:val="000000"/>
          <w:sz w:val="22"/>
          <w:szCs w:val="22"/>
        </w:rPr>
        <w:t>n</w:t>
      </w:r>
      <w:r w:rsidR="00C406BD" w:rsidRPr="00C406BD">
        <w:rPr>
          <w:rFonts w:ascii="Arial" w:hAnsi="Arial" w:cs="Arial"/>
          <w:color w:val="000000"/>
          <w:sz w:val="22"/>
          <w:szCs w:val="22"/>
        </w:rPr>
        <w:t xml:space="preserve"> por transcrito</w:t>
      </w:r>
      <w:r w:rsidR="00666446">
        <w:rPr>
          <w:rFonts w:ascii="Arial" w:hAnsi="Arial" w:cs="Arial"/>
          <w:color w:val="000000"/>
          <w:sz w:val="22"/>
          <w:szCs w:val="22"/>
        </w:rPr>
        <w:t>s</w:t>
      </w:r>
      <w:r w:rsidR="00C406BD" w:rsidRPr="00C406BD">
        <w:rPr>
          <w:rFonts w:ascii="Arial" w:hAnsi="Arial" w:cs="Arial"/>
          <w:color w:val="000000"/>
          <w:sz w:val="22"/>
          <w:szCs w:val="22"/>
        </w:rPr>
        <w:t xml:space="preserve"> y forma</w:t>
      </w:r>
      <w:r w:rsidR="00666446">
        <w:rPr>
          <w:rFonts w:ascii="Arial" w:hAnsi="Arial" w:cs="Arial"/>
          <w:color w:val="000000"/>
          <w:sz w:val="22"/>
          <w:szCs w:val="22"/>
        </w:rPr>
        <w:t>n</w:t>
      </w:r>
      <w:r w:rsidR="00C406BD" w:rsidRPr="00C406BD">
        <w:rPr>
          <w:rFonts w:ascii="Arial" w:hAnsi="Arial" w:cs="Arial"/>
          <w:color w:val="000000"/>
          <w:sz w:val="22"/>
          <w:szCs w:val="22"/>
        </w:rPr>
        <w:t xml:space="preserve"> parte integral de este </w:t>
      </w:r>
      <w:r w:rsidR="00C406BD">
        <w:rPr>
          <w:rFonts w:ascii="Arial" w:hAnsi="Arial" w:cs="Arial"/>
          <w:color w:val="000000"/>
          <w:sz w:val="22"/>
          <w:szCs w:val="22"/>
        </w:rPr>
        <w:t>instrumento legal, señalado</w:t>
      </w:r>
      <w:r w:rsidR="00287216" w:rsidRPr="00287216">
        <w:rPr>
          <w:rFonts w:ascii="Arial" w:hAnsi="Arial" w:cs="Arial"/>
          <w:color w:val="000000"/>
          <w:sz w:val="22"/>
          <w:szCs w:val="22"/>
        </w:rPr>
        <w:t xml:space="preserve"> como </w:t>
      </w:r>
      <w:r w:rsidR="00287216" w:rsidRPr="00C406BD">
        <w:rPr>
          <w:rFonts w:ascii="Arial" w:hAnsi="Arial" w:cs="Arial"/>
          <w:b/>
          <w:color w:val="000000"/>
          <w:sz w:val="22"/>
          <w:szCs w:val="22"/>
        </w:rPr>
        <w:t>Anexo 1</w:t>
      </w:r>
      <w:r w:rsidR="00287216" w:rsidRPr="00287216">
        <w:rPr>
          <w:rFonts w:ascii="Arial" w:hAnsi="Arial" w:cs="Arial"/>
          <w:color w:val="000000"/>
          <w:sz w:val="22"/>
          <w:szCs w:val="22"/>
        </w:rPr>
        <w:t xml:space="preserve"> (</w:t>
      </w:r>
      <w:r w:rsidR="00287216" w:rsidRPr="00C406BD">
        <w:rPr>
          <w:rFonts w:ascii="Arial" w:hAnsi="Arial" w:cs="Arial"/>
          <w:i/>
          <w:color w:val="000000"/>
          <w:sz w:val="22"/>
          <w:szCs w:val="22"/>
        </w:rPr>
        <w:t>dos fojas</w:t>
      </w:r>
      <w:r w:rsidR="00287216" w:rsidRPr="00287216">
        <w:rPr>
          <w:rFonts w:ascii="Arial" w:hAnsi="Arial" w:cs="Arial"/>
          <w:color w:val="000000"/>
          <w:sz w:val="22"/>
          <w:szCs w:val="22"/>
        </w:rPr>
        <w:t>).</w:t>
      </w:r>
    </w:p>
    <w:p w:rsidR="00287216" w:rsidRPr="00287216" w:rsidRDefault="00287216" w:rsidP="00287216">
      <w:pPr>
        <w:spacing w:line="360" w:lineRule="auto"/>
        <w:jc w:val="both"/>
        <w:rPr>
          <w:rFonts w:ascii="Arial" w:hAnsi="Arial" w:cs="Arial"/>
          <w:color w:val="000000"/>
          <w:sz w:val="22"/>
          <w:szCs w:val="22"/>
        </w:rPr>
      </w:pPr>
    </w:p>
    <w:p w:rsidR="00B94E5D" w:rsidRPr="00915ADD" w:rsidRDefault="00287216" w:rsidP="00A66566">
      <w:pPr>
        <w:spacing w:line="360" w:lineRule="auto"/>
        <w:jc w:val="both"/>
        <w:rPr>
          <w:rFonts w:ascii="Arial" w:eastAsia="Arial" w:hAnsi="Arial" w:cs="Arial"/>
          <w:color w:val="000000"/>
          <w:sz w:val="22"/>
          <w:szCs w:val="22"/>
        </w:rPr>
      </w:pPr>
      <w:r w:rsidRPr="00287216">
        <w:rPr>
          <w:rFonts w:ascii="Arial" w:hAnsi="Arial" w:cs="Arial"/>
          <w:color w:val="000000"/>
          <w:sz w:val="22"/>
          <w:szCs w:val="22"/>
        </w:rPr>
        <w:t xml:space="preserve"> No es óbice mencionar el compromiso de la institución al transparentar la ruta que seguirá el manejo de los recursos públicos de que dispone este instituto; por lo que esta disposición contribuye con la direccionalidad diáfana en la administración de este organismo</w:t>
      </w:r>
      <w:r w:rsidR="00C406BD">
        <w:rPr>
          <w:rFonts w:ascii="Arial" w:hAnsi="Arial" w:cs="Arial"/>
          <w:color w:val="000000"/>
          <w:sz w:val="22"/>
          <w:szCs w:val="22"/>
        </w:rPr>
        <w:t>.</w:t>
      </w:r>
      <w:r w:rsidRPr="00287216">
        <w:rPr>
          <w:rFonts w:ascii="Arial" w:hAnsi="Arial" w:cs="Arial"/>
          <w:color w:val="000000"/>
          <w:sz w:val="22"/>
          <w:szCs w:val="22"/>
        </w:rPr>
        <w:t xml:space="preserve"> </w:t>
      </w:r>
    </w:p>
    <w:p w:rsidR="00232F89" w:rsidRPr="00D15A29" w:rsidRDefault="00232F89" w:rsidP="00A95301">
      <w:pPr>
        <w:spacing w:line="360" w:lineRule="auto"/>
        <w:jc w:val="both"/>
        <w:rPr>
          <w:rFonts w:ascii="Arial" w:eastAsia="Arial" w:hAnsi="Arial" w:cs="Arial"/>
          <w:color w:val="000000"/>
          <w:sz w:val="22"/>
          <w:szCs w:val="22"/>
        </w:rPr>
      </w:pPr>
    </w:p>
    <w:p w:rsidR="00891019" w:rsidRDefault="00143CD3" w:rsidP="00C406BD">
      <w:pPr>
        <w:spacing w:line="360" w:lineRule="auto"/>
        <w:jc w:val="both"/>
        <w:rPr>
          <w:rFonts w:ascii="Arial" w:eastAsia="Arial" w:hAnsi="Arial" w:cs="Arial"/>
          <w:color w:val="000000"/>
          <w:sz w:val="22"/>
          <w:szCs w:val="22"/>
        </w:rPr>
      </w:pPr>
      <w:r>
        <w:rPr>
          <w:rFonts w:ascii="Arial" w:eastAsia="Arial" w:hAnsi="Arial" w:cs="Arial"/>
          <w:b/>
          <w:color w:val="000000"/>
          <w:sz w:val="22"/>
          <w:szCs w:val="22"/>
        </w:rPr>
        <w:t>9</w:t>
      </w:r>
      <w:r w:rsidR="00A95301" w:rsidRPr="00D15A29">
        <w:rPr>
          <w:rFonts w:ascii="Arial" w:eastAsia="Arial" w:hAnsi="Arial" w:cs="Arial"/>
          <w:b/>
          <w:color w:val="000000"/>
          <w:sz w:val="22"/>
          <w:szCs w:val="22"/>
        </w:rPr>
        <w:t xml:space="preserve">ª.- </w:t>
      </w:r>
      <w:r w:rsidR="00891019">
        <w:rPr>
          <w:rFonts w:ascii="Arial" w:eastAsia="Arial" w:hAnsi="Arial" w:cs="Arial"/>
          <w:color w:val="000000"/>
          <w:sz w:val="22"/>
          <w:szCs w:val="22"/>
        </w:rPr>
        <w:t xml:space="preserve">Además de dar cumplimiento a lo señalado en el Considerando que antecede, los referidos formatos servirán para documentar los procedimientos que lleven a cabo la Dirección de Administración y el Contador General de este Instituto a efecto de recibir, registrar y controlar el ingreso y egreso de dinero dentro de este organismo electoral, que </w:t>
      </w:r>
      <w:r w:rsidR="00891019">
        <w:rPr>
          <w:rFonts w:ascii="Arial" w:eastAsia="Arial" w:hAnsi="Arial" w:cs="Arial"/>
          <w:color w:val="000000"/>
          <w:sz w:val="22"/>
          <w:szCs w:val="22"/>
        </w:rPr>
        <w:lastRenderedPageBreak/>
        <w:t>permitan el respaldo financiero a los compromisos de pago, así como brindar certeza y transparencia a los pagos erogados por parte del mismo</w:t>
      </w:r>
      <w:r w:rsidR="0087577F">
        <w:rPr>
          <w:rFonts w:ascii="Arial" w:eastAsia="Arial" w:hAnsi="Arial" w:cs="Arial"/>
          <w:color w:val="000000"/>
          <w:sz w:val="22"/>
          <w:szCs w:val="22"/>
        </w:rPr>
        <w:t>.</w:t>
      </w:r>
    </w:p>
    <w:p w:rsidR="0087577F" w:rsidRDefault="0087577F" w:rsidP="00C406BD">
      <w:pPr>
        <w:spacing w:line="360" w:lineRule="auto"/>
        <w:jc w:val="both"/>
        <w:rPr>
          <w:rFonts w:ascii="Arial" w:eastAsia="Arial" w:hAnsi="Arial" w:cs="Arial"/>
          <w:color w:val="000000"/>
          <w:sz w:val="22"/>
          <w:szCs w:val="22"/>
        </w:rPr>
      </w:pPr>
    </w:p>
    <w:p w:rsidR="0087577F" w:rsidRDefault="008B15DC" w:rsidP="00C406BD">
      <w:pPr>
        <w:spacing w:line="360" w:lineRule="auto"/>
        <w:jc w:val="both"/>
        <w:rPr>
          <w:rFonts w:ascii="Arial" w:eastAsia="Arial" w:hAnsi="Arial" w:cs="Arial"/>
          <w:color w:val="000000"/>
          <w:sz w:val="22"/>
          <w:szCs w:val="22"/>
        </w:rPr>
      </w:pPr>
      <w:r>
        <w:rPr>
          <w:rFonts w:ascii="Arial" w:eastAsia="Arial" w:hAnsi="Arial" w:cs="Arial"/>
          <w:color w:val="000000"/>
          <w:sz w:val="22"/>
          <w:szCs w:val="22"/>
        </w:rPr>
        <w:t>En tal sentido, en los formatos que se anexan como parte integral de este Acuerdo se especifica el monto a transferir, beneficiario, partida afectable, documento que ampara el pago, fecha y firmas de quien autoriza se lleve a cabo la transferencia.</w:t>
      </w:r>
    </w:p>
    <w:p w:rsidR="008B15DC" w:rsidRDefault="008B15DC" w:rsidP="00C406BD">
      <w:pPr>
        <w:spacing w:line="360" w:lineRule="auto"/>
        <w:jc w:val="both"/>
        <w:rPr>
          <w:rFonts w:ascii="Arial" w:eastAsia="Arial" w:hAnsi="Arial" w:cs="Arial"/>
          <w:color w:val="000000"/>
          <w:sz w:val="22"/>
          <w:szCs w:val="22"/>
        </w:rPr>
      </w:pPr>
    </w:p>
    <w:p w:rsidR="008B15DC" w:rsidRPr="00891019" w:rsidRDefault="008B15DC" w:rsidP="00C406BD">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Cabe señalar que corresponde al titular de la Dirección de Administración </w:t>
      </w:r>
      <w:proofErr w:type="spellStart"/>
      <w:r>
        <w:rPr>
          <w:rFonts w:ascii="Arial" w:eastAsia="Arial" w:hAnsi="Arial" w:cs="Arial"/>
          <w:color w:val="000000"/>
          <w:sz w:val="22"/>
          <w:szCs w:val="22"/>
        </w:rPr>
        <w:t>requisitar</w:t>
      </w:r>
      <w:proofErr w:type="spellEnd"/>
      <w:r>
        <w:rPr>
          <w:rFonts w:ascii="Arial" w:eastAsia="Arial" w:hAnsi="Arial" w:cs="Arial"/>
          <w:color w:val="000000"/>
          <w:sz w:val="22"/>
          <w:szCs w:val="22"/>
        </w:rPr>
        <w:t xml:space="preserve"> dichos formatos, mismos que deberán ser firmados invariablemente por </w:t>
      </w:r>
      <w:r w:rsidR="00BF6B75">
        <w:rPr>
          <w:rFonts w:ascii="Arial" w:eastAsia="Arial" w:hAnsi="Arial" w:cs="Arial"/>
          <w:color w:val="000000"/>
          <w:sz w:val="22"/>
          <w:szCs w:val="22"/>
        </w:rPr>
        <w:t>el Consejero Presidente del Instituto y un integrante de la Comisión de Administración, Prerrogativas y Partidos Políticos, y turnarlos al Contador General para que proceda con dicha instrucción.</w:t>
      </w:r>
    </w:p>
    <w:p w:rsidR="00891019" w:rsidRDefault="00891019" w:rsidP="00C406BD">
      <w:pPr>
        <w:spacing w:line="360" w:lineRule="auto"/>
        <w:jc w:val="both"/>
        <w:rPr>
          <w:rFonts w:ascii="Arial" w:eastAsia="Arial" w:hAnsi="Arial" w:cs="Arial"/>
          <w:b/>
          <w:color w:val="000000"/>
          <w:sz w:val="22"/>
          <w:szCs w:val="22"/>
        </w:rPr>
      </w:pPr>
    </w:p>
    <w:p w:rsidR="00C406BD" w:rsidRPr="00C0457C" w:rsidRDefault="00891019" w:rsidP="00C406BD">
      <w:pPr>
        <w:spacing w:line="360" w:lineRule="auto"/>
        <w:jc w:val="both"/>
        <w:rPr>
          <w:rFonts w:ascii="Arial" w:hAnsi="Arial" w:cs="Arial"/>
          <w:sz w:val="22"/>
          <w:szCs w:val="22"/>
        </w:rPr>
      </w:pPr>
      <w:r>
        <w:rPr>
          <w:rFonts w:ascii="Arial" w:eastAsia="Arial" w:hAnsi="Arial" w:cs="Arial"/>
          <w:b/>
          <w:color w:val="000000"/>
          <w:sz w:val="22"/>
          <w:szCs w:val="22"/>
        </w:rPr>
        <w:t>10</w:t>
      </w:r>
      <w:r w:rsidRPr="00D15A29">
        <w:rPr>
          <w:rFonts w:ascii="Arial" w:eastAsia="Arial" w:hAnsi="Arial" w:cs="Arial"/>
          <w:b/>
          <w:color w:val="000000"/>
          <w:sz w:val="22"/>
          <w:szCs w:val="22"/>
        </w:rPr>
        <w:t xml:space="preserve">ª.- </w:t>
      </w:r>
      <w:r w:rsidR="00C406BD" w:rsidRPr="00C0457C">
        <w:rPr>
          <w:rFonts w:ascii="Arial" w:hAnsi="Arial" w:cs="Arial"/>
          <w:sz w:val="22"/>
          <w:szCs w:val="22"/>
        </w:rPr>
        <w:t>Conforme a lo dispuesto por el artículo 114, fracción IV, del Código Electoral del Estado, es atribución del Consejo General, como Órgano Superior de Dirección, vigilar la oportuna integración, instalación y adecuado funcionamiento de los órganos del Instituto y conocer de los informes específicos que estime necesario solicitar.</w:t>
      </w:r>
    </w:p>
    <w:p w:rsidR="00C406BD" w:rsidRPr="00C0457C" w:rsidRDefault="00C406BD" w:rsidP="00C406BD">
      <w:pPr>
        <w:spacing w:line="360" w:lineRule="auto"/>
        <w:jc w:val="both"/>
        <w:rPr>
          <w:rFonts w:ascii="Arial" w:hAnsi="Arial" w:cs="Arial"/>
          <w:sz w:val="22"/>
          <w:szCs w:val="22"/>
        </w:rPr>
      </w:pPr>
    </w:p>
    <w:p w:rsidR="00C406BD" w:rsidRPr="00C0457C" w:rsidRDefault="00C406BD" w:rsidP="00C406BD">
      <w:pPr>
        <w:spacing w:line="360" w:lineRule="auto"/>
        <w:jc w:val="both"/>
        <w:rPr>
          <w:rFonts w:ascii="Arial" w:hAnsi="Arial" w:cs="Arial"/>
          <w:sz w:val="22"/>
          <w:szCs w:val="22"/>
        </w:rPr>
      </w:pPr>
      <w:r w:rsidRPr="00C0457C">
        <w:rPr>
          <w:rFonts w:ascii="Arial" w:hAnsi="Arial" w:cs="Arial"/>
          <w:sz w:val="22"/>
          <w:szCs w:val="22"/>
        </w:rPr>
        <w:t>Asimismo, la fracción XXXIII del numeral en cita, establece que el Consejo General tiene facultades para dictar todo tipo de normas y previsiones para hacer efectivas las disposiciones del Código de la materia.</w:t>
      </w:r>
    </w:p>
    <w:p w:rsidR="00A95301" w:rsidRPr="00D15A29" w:rsidRDefault="00A95301" w:rsidP="00A95301">
      <w:pPr>
        <w:autoSpaceDE w:val="0"/>
        <w:autoSpaceDN w:val="0"/>
        <w:adjustRightInd w:val="0"/>
        <w:spacing w:line="360" w:lineRule="auto"/>
        <w:jc w:val="both"/>
        <w:rPr>
          <w:rFonts w:ascii="Arial" w:eastAsia="Arial" w:hAnsi="Arial" w:cs="Arial"/>
          <w:b/>
          <w:color w:val="000000"/>
          <w:sz w:val="22"/>
          <w:szCs w:val="22"/>
        </w:rPr>
      </w:pPr>
    </w:p>
    <w:p w:rsidR="00BB78A3" w:rsidRPr="00FC02B5" w:rsidRDefault="00C406BD" w:rsidP="002F1A03">
      <w:pPr>
        <w:pStyle w:val="Texto"/>
        <w:spacing w:after="0" w:line="360" w:lineRule="auto"/>
        <w:ind w:firstLine="0"/>
        <w:rPr>
          <w:rFonts w:cs="Arial"/>
          <w:snapToGrid w:val="0"/>
          <w:color w:val="000000"/>
          <w:sz w:val="22"/>
          <w:szCs w:val="22"/>
          <w:lang w:val="es-MX"/>
        </w:rPr>
      </w:pPr>
      <w:r>
        <w:rPr>
          <w:rFonts w:cs="Arial"/>
          <w:color w:val="000000"/>
          <w:sz w:val="22"/>
          <w:szCs w:val="22"/>
        </w:rPr>
        <w:t xml:space="preserve">En razón de lo expuesto y fundado </w:t>
      </w:r>
      <w:r w:rsidR="002F1A03" w:rsidRPr="00FC02B5">
        <w:rPr>
          <w:rFonts w:cs="Arial"/>
          <w:color w:val="000000"/>
          <w:sz w:val="22"/>
          <w:szCs w:val="22"/>
        </w:rPr>
        <w:t>se emite</w:t>
      </w:r>
      <w:r w:rsidR="005F328A">
        <w:rPr>
          <w:rFonts w:cs="Arial"/>
          <w:color w:val="000000"/>
          <w:sz w:val="22"/>
          <w:szCs w:val="22"/>
        </w:rPr>
        <w:t>n</w:t>
      </w:r>
      <w:r w:rsidR="002F1A03" w:rsidRPr="00FC02B5">
        <w:rPr>
          <w:rFonts w:cs="Arial"/>
          <w:color w:val="000000"/>
          <w:sz w:val="22"/>
          <w:szCs w:val="22"/>
        </w:rPr>
        <w:t xml:space="preserve"> los siguientes puntos de</w:t>
      </w:r>
    </w:p>
    <w:p w:rsidR="005C658D" w:rsidRPr="00D15A29" w:rsidRDefault="005C658D" w:rsidP="00A95301">
      <w:pPr>
        <w:spacing w:line="360" w:lineRule="auto"/>
        <w:jc w:val="both"/>
        <w:rPr>
          <w:rFonts w:ascii="Arial" w:hAnsi="Arial" w:cs="Arial"/>
          <w:b/>
          <w:color w:val="000000"/>
          <w:sz w:val="22"/>
          <w:szCs w:val="22"/>
        </w:rPr>
      </w:pPr>
    </w:p>
    <w:p w:rsidR="00A95301" w:rsidRPr="00D15A29" w:rsidRDefault="00A95301" w:rsidP="00A95301">
      <w:pPr>
        <w:autoSpaceDE w:val="0"/>
        <w:autoSpaceDN w:val="0"/>
        <w:adjustRightInd w:val="0"/>
        <w:spacing w:line="360" w:lineRule="auto"/>
        <w:jc w:val="center"/>
        <w:rPr>
          <w:rFonts w:ascii="Arial" w:hAnsi="Arial" w:cs="Arial"/>
          <w:b/>
          <w:bCs/>
          <w:color w:val="000000"/>
          <w:sz w:val="22"/>
          <w:szCs w:val="22"/>
        </w:rPr>
      </w:pPr>
      <w:r w:rsidRPr="00D15A29">
        <w:rPr>
          <w:rFonts w:ascii="Arial" w:hAnsi="Arial" w:cs="Arial"/>
          <w:b/>
          <w:color w:val="000000"/>
          <w:sz w:val="22"/>
          <w:szCs w:val="22"/>
        </w:rPr>
        <w:t>A C U E R D O:</w:t>
      </w:r>
    </w:p>
    <w:p w:rsidR="00A95301" w:rsidRPr="00D15A29" w:rsidRDefault="00A95301" w:rsidP="00A95301">
      <w:pPr>
        <w:spacing w:line="360" w:lineRule="auto"/>
        <w:jc w:val="both"/>
        <w:rPr>
          <w:rFonts w:ascii="Arial" w:hAnsi="Arial" w:cs="Arial"/>
          <w:b/>
          <w:color w:val="000000"/>
          <w:sz w:val="22"/>
          <w:szCs w:val="22"/>
        </w:rPr>
      </w:pPr>
    </w:p>
    <w:p w:rsidR="00693237" w:rsidRDefault="00D15A29" w:rsidP="00F42B90">
      <w:pPr>
        <w:spacing w:line="360" w:lineRule="auto"/>
        <w:jc w:val="both"/>
        <w:rPr>
          <w:rFonts w:ascii="Arial" w:hAnsi="Arial" w:cs="Arial"/>
          <w:color w:val="000000"/>
          <w:sz w:val="22"/>
          <w:szCs w:val="22"/>
        </w:rPr>
      </w:pPr>
      <w:r w:rsidRPr="00D15A29">
        <w:rPr>
          <w:rFonts w:ascii="Arial" w:hAnsi="Arial" w:cs="Arial"/>
          <w:b/>
          <w:color w:val="000000"/>
          <w:sz w:val="22"/>
          <w:szCs w:val="22"/>
        </w:rPr>
        <w:t>PRIMERO:</w:t>
      </w:r>
      <w:r w:rsidRPr="00D15A29">
        <w:rPr>
          <w:rFonts w:ascii="Arial" w:hAnsi="Arial" w:cs="Arial"/>
          <w:color w:val="000000"/>
          <w:sz w:val="22"/>
          <w:szCs w:val="22"/>
        </w:rPr>
        <w:t xml:space="preserve"> </w:t>
      </w:r>
      <w:r w:rsidR="00287216" w:rsidRPr="00287216">
        <w:rPr>
          <w:rFonts w:ascii="Arial" w:eastAsia="Arial" w:hAnsi="Arial" w:cs="Arial"/>
          <w:color w:val="000000"/>
          <w:spacing w:val="-1"/>
          <w:sz w:val="22"/>
          <w:szCs w:val="22"/>
        </w:rPr>
        <w:t xml:space="preserve">Este Consejo General aprueba los formatos </w:t>
      </w:r>
      <w:r w:rsidR="00666446">
        <w:rPr>
          <w:rFonts w:ascii="Arial" w:eastAsia="Arial" w:hAnsi="Arial" w:cs="Arial"/>
          <w:color w:val="000000"/>
          <w:spacing w:val="-1"/>
          <w:sz w:val="22"/>
          <w:szCs w:val="22"/>
        </w:rPr>
        <w:t xml:space="preserve">denominados </w:t>
      </w:r>
      <w:r w:rsidR="00287216" w:rsidRPr="00287216">
        <w:rPr>
          <w:rFonts w:ascii="Arial" w:eastAsia="Arial" w:hAnsi="Arial" w:cs="Arial"/>
          <w:color w:val="000000"/>
          <w:spacing w:val="-1"/>
          <w:sz w:val="22"/>
          <w:szCs w:val="22"/>
        </w:rPr>
        <w:t>“</w:t>
      </w:r>
      <w:r w:rsidR="00430B4F">
        <w:rPr>
          <w:rFonts w:ascii="Arial" w:eastAsia="Arial" w:hAnsi="Arial" w:cs="Arial"/>
          <w:color w:val="000000"/>
          <w:spacing w:val="-1"/>
          <w:sz w:val="22"/>
          <w:szCs w:val="22"/>
        </w:rPr>
        <w:t>Instrucción de alta para pago por transferencia electrónica de recursos económicos</w:t>
      </w:r>
      <w:r w:rsidR="00287216" w:rsidRPr="00287216">
        <w:rPr>
          <w:rFonts w:ascii="Arial" w:eastAsia="Arial" w:hAnsi="Arial" w:cs="Arial"/>
          <w:color w:val="000000"/>
          <w:spacing w:val="-1"/>
          <w:sz w:val="22"/>
          <w:szCs w:val="22"/>
        </w:rPr>
        <w:t>”</w:t>
      </w:r>
      <w:r w:rsidR="00430B4F">
        <w:rPr>
          <w:rFonts w:ascii="Arial" w:eastAsia="Arial" w:hAnsi="Arial" w:cs="Arial"/>
          <w:color w:val="000000"/>
          <w:spacing w:val="-1"/>
          <w:sz w:val="22"/>
          <w:szCs w:val="22"/>
        </w:rPr>
        <w:t>, identificado con la clave PPP-F001</w:t>
      </w:r>
      <w:r w:rsidR="00287216" w:rsidRPr="00287216">
        <w:rPr>
          <w:rFonts w:ascii="Arial" w:eastAsia="Arial" w:hAnsi="Arial" w:cs="Arial"/>
          <w:color w:val="000000"/>
          <w:spacing w:val="-1"/>
          <w:sz w:val="22"/>
          <w:szCs w:val="22"/>
        </w:rPr>
        <w:t xml:space="preserve"> </w:t>
      </w:r>
      <w:r w:rsidR="00666446">
        <w:rPr>
          <w:rFonts w:ascii="Arial" w:eastAsia="Arial" w:hAnsi="Arial" w:cs="Arial"/>
          <w:color w:val="000000"/>
          <w:spacing w:val="-1"/>
          <w:sz w:val="22"/>
          <w:szCs w:val="22"/>
        </w:rPr>
        <w:t>e</w:t>
      </w:r>
      <w:r w:rsidR="00287216" w:rsidRPr="00287216">
        <w:rPr>
          <w:rFonts w:ascii="Arial" w:eastAsia="Arial" w:hAnsi="Arial" w:cs="Arial"/>
          <w:color w:val="000000"/>
          <w:spacing w:val="-1"/>
          <w:sz w:val="22"/>
          <w:szCs w:val="22"/>
        </w:rPr>
        <w:t xml:space="preserve"> </w:t>
      </w:r>
      <w:r w:rsidR="00430B4F" w:rsidRPr="00430B4F">
        <w:rPr>
          <w:rFonts w:ascii="Arial" w:eastAsia="Arial" w:hAnsi="Arial" w:cs="Arial"/>
          <w:color w:val="000000"/>
          <w:spacing w:val="-1"/>
          <w:sz w:val="22"/>
          <w:szCs w:val="22"/>
        </w:rPr>
        <w:t>“Instrucción de pago por transferencia electrónica de recursos económicos</w:t>
      </w:r>
      <w:r w:rsidR="00430B4F">
        <w:rPr>
          <w:rFonts w:ascii="Arial" w:eastAsia="Arial" w:hAnsi="Arial" w:cs="Arial"/>
          <w:color w:val="000000"/>
          <w:spacing w:val="-1"/>
          <w:sz w:val="22"/>
          <w:szCs w:val="22"/>
        </w:rPr>
        <w:t>”,</w:t>
      </w:r>
      <w:r w:rsidR="00287216" w:rsidRPr="00287216">
        <w:rPr>
          <w:rFonts w:ascii="Arial" w:eastAsia="Arial" w:hAnsi="Arial" w:cs="Arial"/>
          <w:color w:val="000000"/>
          <w:spacing w:val="-1"/>
          <w:sz w:val="22"/>
          <w:szCs w:val="22"/>
        </w:rPr>
        <w:t xml:space="preserve"> </w:t>
      </w:r>
      <w:r w:rsidR="00430B4F" w:rsidRPr="00430B4F">
        <w:rPr>
          <w:rFonts w:ascii="Arial" w:eastAsia="Arial" w:hAnsi="Arial" w:cs="Arial"/>
          <w:color w:val="000000"/>
          <w:spacing w:val="-1"/>
          <w:sz w:val="22"/>
          <w:szCs w:val="22"/>
        </w:rPr>
        <w:t>identificado con la clave PPP-F00</w:t>
      </w:r>
      <w:r w:rsidR="00430B4F">
        <w:rPr>
          <w:rFonts w:ascii="Arial" w:eastAsia="Arial" w:hAnsi="Arial" w:cs="Arial"/>
          <w:color w:val="000000"/>
          <w:spacing w:val="-1"/>
          <w:sz w:val="22"/>
          <w:szCs w:val="22"/>
        </w:rPr>
        <w:t xml:space="preserve">2, </w:t>
      </w:r>
      <w:r w:rsidR="00430B4F" w:rsidRPr="00430B4F">
        <w:rPr>
          <w:rFonts w:ascii="Arial" w:hAnsi="Arial" w:cs="Arial"/>
          <w:color w:val="000000"/>
          <w:sz w:val="22"/>
          <w:szCs w:val="22"/>
          <w:lang w:val="es-MX"/>
        </w:rPr>
        <w:t>mismo</w:t>
      </w:r>
      <w:r w:rsidR="00430B4F">
        <w:rPr>
          <w:rFonts w:ascii="Arial" w:hAnsi="Arial" w:cs="Arial"/>
          <w:color w:val="000000"/>
          <w:sz w:val="22"/>
          <w:szCs w:val="22"/>
          <w:lang w:val="es-MX"/>
        </w:rPr>
        <w:t>s</w:t>
      </w:r>
      <w:r w:rsidR="00430B4F" w:rsidRPr="00430B4F">
        <w:rPr>
          <w:rFonts w:ascii="Arial" w:hAnsi="Arial" w:cs="Arial"/>
          <w:color w:val="000000"/>
          <w:sz w:val="22"/>
          <w:szCs w:val="22"/>
          <w:lang w:val="es-MX"/>
        </w:rPr>
        <w:t xml:space="preserve"> que se tiene por transcrito</w:t>
      </w:r>
      <w:r w:rsidR="00430B4F">
        <w:rPr>
          <w:rFonts w:ascii="Arial" w:hAnsi="Arial" w:cs="Arial"/>
          <w:color w:val="000000"/>
          <w:sz w:val="22"/>
          <w:szCs w:val="22"/>
          <w:lang w:val="es-MX"/>
        </w:rPr>
        <w:t>s</w:t>
      </w:r>
      <w:r w:rsidR="00430B4F" w:rsidRPr="00430B4F">
        <w:rPr>
          <w:rFonts w:ascii="Arial" w:hAnsi="Arial" w:cs="Arial"/>
          <w:color w:val="000000"/>
          <w:sz w:val="22"/>
          <w:szCs w:val="22"/>
          <w:lang w:val="es-MX"/>
        </w:rPr>
        <w:t xml:space="preserve"> y forma</w:t>
      </w:r>
      <w:r w:rsidR="00430B4F">
        <w:rPr>
          <w:rFonts w:ascii="Arial" w:hAnsi="Arial" w:cs="Arial"/>
          <w:color w:val="000000"/>
          <w:sz w:val="22"/>
          <w:szCs w:val="22"/>
          <w:lang w:val="es-MX"/>
        </w:rPr>
        <w:t>n</w:t>
      </w:r>
      <w:r w:rsidR="00430B4F" w:rsidRPr="00430B4F">
        <w:rPr>
          <w:rFonts w:ascii="Arial" w:hAnsi="Arial" w:cs="Arial"/>
          <w:color w:val="000000"/>
          <w:sz w:val="22"/>
          <w:szCs w:val="22"/>
          <w:lang w:val="es-MX"/>
        </w:rPr>
        <w:t xml:space="preserve"> parte integral de este acuerdo</w:t>
      </w:r>
      <w:r w:rsidR="00430B4F">
        <w:rPr>
          <w:rFonts w:ascii="Arial" w:hAnsi="Arial" w:cs="Arial"/>
          <w:color w:val="000000"/>
          <w:sz w:val="22"/>
          <w:szCs w:val="22"/>
          <w:lang w:val="es-MX"/>
        </w:rPr>
        <w:t>, y que se encuentran</w:t>
      </w:r>
      <w:r w:rsidR="00430B4F" w:rsidRPr="00430B4F">
        <w:rPr>
          <w:rFonts w:ascii="Arial" w:eastAsia="Arial" w:hAnsi="Arial" w:cs="Arial"/>
          <w:color w:val="000000"/>
          <w:spacing w:val="-1"/>
          <w:sz w:val="22"/>
          <w:szCs w:val="22"/>
        </w:rPr>
        <w:t xml:space="preserve"> </w:t>
      </w:r>
      <w:r w:rsidR="00287216" w:rsidRPr="00430B4F">
        <w:rPr>
          <w:rFonts w:ascii="Arial" w:eastAsia="Arial" w:hAnsi="Arial" w:cs="Arial"/>
          <w:color w:val="000000"/>
          <w:spacing w:val="-1"/>
          <w:sz w:val="22"/>
          <w:szCs w:val="22"/>
        </w:rPr>
        <w:t xml:space="preserve">marcados como </w:t>
      </w:r>
      <w:r w:rsidR="00287216" w:rsidRPr="00430B4F">
        <w:rPr>
          <w:rFonts w:ascii="Arial" w:eastAsia="Arial" w:hAnsi="Arial" w:cs="Arial"/>
          <w:b/>
          <w:color w:val="000000"/>
          <w:spacing w:val="-1"/>
          <w:sz w:val="22"/>
          <w:szCs w:val="22"/>
        </w:rPr>
        <w:t>Anexo 1</w:t>
      </w:r>
      <w:r w:rsidR="00287216" w:rsidRPr="00287216">
        <w:rPr>
          <w:rFonts w:ascii="Arial" w:eastAsia="Arial" w:hAnsi="Arial" w:cs="Arial"/>
          <w:color w:val="000000"/>
          <w:spacing w:val="-1"/>
          <w:sz w:val="22"/>
          <w:szCs w:val="22"/>
        </w:rPr>
        <w:t xml:space="preserve"> (</w:t>
      </w:r>
      <w:r w:rsidR="00287216" w:rsidRPr="00430B4F">
        <w:rPr>
          <w:rFonts w:ascii="Arial" w:eastAsia="Arial" w:hAnsi="Arial" w:cs="Arial"/>
          <w:i/>
          <w:color w:val="000000"/>
          <w:spacing w:val="-1"/>
          <w:sz w:val="22"/>
          <w:szCs w:val="22"/>
        </w:rPr>
        <w:t>dos fojas</w:t>
      </w:r>
      <w:r w:rsidR="00287216" w:rsidRPr="00287216">
        <w:rPr>
          <w:rFonts w:ascii="Arial" w:eastAsia="Arial" w:hAnsi="Arial" w:cs="Arial"/>
          <w:color w:val="000000"/>
          <w:spacing w:val="-1"/>
          <w:sz w:val="22"/>
          <w:szCs w:val="22"/>
        </w:rPr>
        <w:t xml:space="preserve">), en términos de lo señalado en la </w:t>
      </w:r>
      <w:r w:rsidR="00666446">
        <w:rPr>
          <w:rFonts w:ascii="Arial" w:eastAsia="Arial" w:hAnsi="Arial" w:cs="Arial"/>
          <w:color w:val="000000"/>
          <w:spacing w:val="-1"/>
          <w:sz w:val="22"/>
          <w:szCs w:val="22"/>
        </w:rPr>
        <w:t>8</w:t>
      </w:r>
      <w:r w:rsidR="00287216" w:rsidRPr="00287216">
        <w:rPr>
          <w:rFonts w:ascii="Arial" w:eastAsia="Arial" w:hAnsi="Arial" w:cs="Arial"/>
          <w:color w:val="000000"/>
          <w:spacing w:val="-1"/>
          <w:sz w:val="22"/>
          <w:szCs w:val="22"/>
        </w:rPr>
        <w:t>ª Consideración.</w:t>
      </w:r>
    </w:p>
    <w:p w:rsidR="00D15A29" w:rsidRPr="00D15A29" w:rsidRDefault="00D15A29" w:rsidP="00D15A29">
      <w:pPr>
        <w:spacing w:line="360" w:lineRule="auto"/>
        <w:jc w:val="both"/>
        <w:rPr>
          <w:rFonts w:ascii="Arial" w:eastAsia="Arial" w:hAnsi="Arial" w:cs="Arial"/>
          <w:color w:val="000000"/>
          <w:spacing w:val="2"/>
          <w:sz w:val="22"/>
          <w:szCs w:val="22"/>
        </w:rPr>
      </w:pPr>
    </w:p>
    <w:p w:rsidR="00693237" w:rsidRPr="00D15A29" w:rsidRDefault="00D15A29" w:rsidP="00693237">
      <w:pPr>
        <w:spacing w:line="360" w:lineRule="auto"/>
        <w:jc w:val="both"/>
        <w:rPr>
          <w:rFonts w:ascii="Arial" w:eastAsia="Arial" w:hAnsi="Arial" w:cs="Arial"/>
          <w:color w:val="000000"/>
          <w:spacing w:val="2"/>
          <w:sz w:val="22"/>
          <w:szCs w:val="22"/>
        </w:rPr>
      </w:pPr>
      <w:r w:rsidRPr="00D15A29">
        <w:rPr>
          <w:rFonts w:ascii="Arial" w:eastAsia="Arial" w:hAnsi="Arial" w:cs="Arial"/>
          <w:b/>
          <w:color w:val="000000"/>
          <w:spacing w:val="2"/>
          <w:sz w:val="22"/>
          <w:szCs w:val="22"/>
        </w:rPr>
        <w:lastRenderedPageBreak/>
        <w:t>SEGUNDO:</w:t>
      </w:r>
      <w:r w:rsidR="00693237" w:rsidRPr="00693237">
        <w:rPr>
          <w:rFonts w:ascii="Arial" w:hAnsi="Arial" w:cs="Arial"/>
          <w:color w:val="000000"/>
          <w:sz w:val="22"/>
          <w:szCs w:val="22"/>
        </w:rPr>
        <w:t xml:space="preserve"> </w:t>
      </w:r>
      <w:r w:rsidR="00287216" w:rsidRPr="00287216">
        <w:rPr>
          <w:rFonts w:ascii="Arial" w:hAnsi="Arial" w:cs="Arial"/>
          <w:color w:val="000000"/>
          <w:sz w:val="22"/>
          <w:szCs w:val="22"/>
        </w:rPr>
        <w:t>Notifíquese el presente Acuerdo, por conducto de la Secretaría Ejecutiva, a la titular de la Dirección de Administración y al Contador General</w:t>
      </w:r>
      <w:r w:rsidR="00666446">
        <w:rPr>
          <w:rFonts w:ascii="Arial" w:hAnsi="Arial" w:cs="Arial"/>
          <w:color w:val="000000"/>
          <w:sz w:val="22"/>
          <w:szCs w:val="22"/>
        </w:rPr>
        <w:t xml:space="preserve"> de este Instituto</w:t>
      </w:r>
      <w:r w:rsidR="005F328A">
        <w:rPr>
          <w:rFonts w:ascii="Arial" w:hAnsi="Arial" w:cs="Arial"/>
          <w:color w:val="000000"/>
          <w:sz w:val="22"/>
          <w:szCs w:val="22"/>
        </w:rPr>
        <w:t>, para que surtan los efectos administrativos y legales a que haya lugar</w:t>
      </w:r>
      <w:r w:rsidR="00287216" w:rsidRPr="00287216">
        <w:rPr>
          <w:rFonts w:ascii="Arial" w:hAnsi="Arial" w:cs="Arial"/>
          <w:color w:val="000000"/>
          <w:sz w:val="22"/>
          <w:szCs w:val="22"/>
        </w:rPr>
        <w:t>.</w:t>
      </w:r>
    </w:p>
    <w:p w:rsidR="00CC2D53" w:rsidRDefault="00CC2D53" w:rsidP="00D15A29">
      <w:pPr>
        <w:spacing w:line="360" w:lineRule="auto"/>
        <w:jc w:val="both"/>
        <w:rPr>
          <w:rFonts w:ascii="Arial" w:eastAsia="Arial" w:hAnsi="Arial" w:cs="Arial"/>
          <w:b/>
          <w:color w:val="000000"/>
          <w:spacing w:val="2"/>
          <w:sz w:val="22"/>
          <w:szCs w:val="22"/>
        </w:rPr>
      </w:pPr>
    </w:p>
    <w:p w:rsidR="00D15A29" w:rsidRDefault="00CC2D53" w:rsidP="00D15A29">
      <w:pPr>
        <w:spacing w:line="360" w:lineRule="auto"/>
        <w:jc w:val="both"/>
        <w:rPr>
          <w:rFonts w:ascii="Arial" w:eastAsia="Arial" w:hAnsi="Arial" w:cs="Arial"/>
          <w:color w:val="000000"/>
          <w:sz w:val="22"/>
          <w:szCs w:val="22"/>
        </w:rPr>
      </w:pPr>
      <w:r w:rsidRPr="00D15A29">
        <w:rPr>
          <w:rFonts w:ascii="Arial" w:eastAsia="Arial" w:hAnsi="Arial" w:cs="Arial"/>
          <w:b/>
          <w:color w:val="000000"/>
          <w:spacing w:val="-1"/>
          <w:sz w:val="22"/>
          <w:szCs w:val="22"/>
        </w:rPr>
        <w:t>TERCERO</w:t>
      </w:r>
      <w:r w:rsidRPr="00D15A29">
        <w:rPr>
          <w:rFonts w:ascii="Arial" w:eastAsia="Arial" w:hAnsi="Arial" w:cs="Arial"/>
          <w:b/>
          <w:color w:val="000000"/>
          <w:spacing w:val="1"/>
          <w:sz w:val="22"/>
          <w:szCs w:val="22"/>
        </w:rPr>
        <w:t>:</w:t>
      </w:r>
      <w:r>
        <w:rPr>
          <w:rFonts w:ascii="Arial" w:eastAsia="Arial" w:hAnsi="Arial" w:cs="Arial"/>
          <w:b/>
          <w:color w:val="000000"/>
          <w:spacing w:val="1"/>
          <w:sz w:val="22"/>
          <w:szCs w:val="22"/>
        </w:rPr>
        <w:t xml:space="preserve"> </w:t>
      </w:r>
      <w:r w:rsidR="00666446" w:rsidRPr="00F35C7E">
        <w:rPr>
          <w:rFonts w:ascii="Arial" w:hAnsi="Arial" w:cs="Arial"/>
          <w:sz w:val="22"/>
          <w:szCs w:val="22"/>
        </w:rPr>
        <w:t>Notifíquese el presente Acuerdo por conducto del Secretario Ejecutivo</w:t>
      </w:r>
      <w:r w:rsidR="00666446" w:rsidRPr="00D15A29">
        <w:rPr>
          <w:rFonts w:ascii="Arial" w:hAnsi="Arial" w:cs="Arial"/>
          <w:sz w:val="22"/>
          <w:szCs w:val="22"/>
        </w:rPr>
        <w:t xml:space="preserve"> </w:t>
      </w:r>
      <w:r w:rsidR="00666446" w:rsidRPr="00D15A29">
        <w:rPr>
          <w:rFonts w:ascii="Arial" w:eastAsia="Arial" w:hAnsi="Arial" w:cs="Arial"/>
          <w:color w:val="000000"/>
          <w:sz w:val="22"/>
          <w:szCs w:val="22"/>
        </w:rPr>
        <w:t xml:space="preserve">a </w:t>
      </w:r>
      <w:r w:rsidR="00666446" w:rsidRPr="00D15A29">
        <w:rPr>
          <w:rFonts w:ascii="Arial" w:eastAsia="Arial" w:hAnsi="Arial" w:cs="Arial"/>
          <w:color w:val="000000"/>
          <w:spacing w:val="-1"/>
          <w:sz w:val="22"/>
          <w:szCs w:val="22"/>
        </w:rPr>
        <w:t>l</w:t>
      </w:r>
      <w:r w:rsidR="00666446" w:rsidRPr="00D15A29">
        <w:rPr>
          <w:rFonts w:ascii="Arial" w:eastAsia="Arial" w:hAnsi="Arial" w:cs="Arial"/>
          <w:color w:val="000000"/>
          <w:sz w:val="22"/>
          <w:szCs w:val="22"/>
        </w:rPr>
        <w:t>os pa</w:t>
      </w:r>
      <w:r w:rsidR="00666446" w:rsidRPr="00D15A29">
        <w:rPr>
          <w:rFonts w:ascii="Arial" w:eastAsia="Arial" w:hAnsi="Arial" w:cs="Arial"/>
          <w:color w:val="000000"/>
          <w:spacing w:val="-1"/>
          <w:sz w:val="22"/>
          <w:szCs w:val="22"/>
        </w:rPr>
        <w:t>r</w:t>
      </w:r>
      <w:r w:rsidR="00666446" w:rsidRPr="00D15A29">
        <w:rPr>
          <w:rFonts w:ascii="Arial" w:eastAsia="Arial" w:hAnsi="Arial" w:cs="Arial"/>
          <w:color w:val="000000"/>
          <w:spacing w:val="1"/>
          <w:sz w:val="22"/>
          <w:szCs w:val="22"/>
        </w:rPr>
        <w:t>t</w:t>
      </w:r>
      <w:r w:rsidR="00666446" w:rsidRPr="00D15A29">
        <w:rPr>
          <w:rFonts w:ascii="Arial" w:eastAsia="Arial" w:hAnsi="Arial" w:cs="Arial"/>
          <w:color w:val="000000"/>
          <w:spacing w:val="-1"/>
          <w:sz w:val="22"/>
          <w:szCs w:val="22"/>
        </w:rPr>
        <w:t>i</w:t>
      </w:r>
      <w:r w:rsidR="00666446" w:rsidRPr="00D15A29">
        <w:rPr>
          <w:rFonts w:ascii="Arial" w:eastAsia="Arial" w:hAnsi="Arial" w:cs="Arial"/>
          <w:color w:val="000000"/>
          <w:sz w:val="22"/>
          <w:szCs w:val="22"/>
        </w:rPr>
        <w:t>dos po</w:t>
      </w:r>
      <w:r w:rsidR="00666446" w:rsidRPr="00D15A29">
        <w:rPr>
          <w:rFonts w:ascii="Arial" w:eastAsia="Arial" w:hAnsi="Arial" w:cs="Arial"/>
          <w:color w:val="000000"/>
          <w:spacing w:val="-1"/>
          <w:sz w:val="22"/>
          <w:szCs w:val="22"/>
        </w:rPr>
        <w:t>lí</w:t>
      </w:r>
      <w:r w:rsidR="00666446" w:rsidRPr="00D15A29">
        <w:rPr>
          <w:rFonts w:ascii="Arial" w:eastAsia="Arial" w:hAnsi="Arial" w:cs="Arial"/>
          <w:color w:val="000000"/>
          <w:spacing w:val="1"/>
          <w:sz w:val="22"/>
          <w:szCs w:val="22"/>
        </w:rPr>
        <w:t>t</w:t>
      </w:r>
      <w:r w:rsidR="00666446" w:rsidRPr="00D15A29">
        <w:rPr>
          <w:rFonts w:ascii="Arial" w:eastAsia="Arial" w:hAnsi="Arial" w:cs="Arial"/>
          <w:color w:val="000000"/>
          <w:spacing w:val="-1"/>
          <w:sz w:val="22"/>
          <w:szCs w:val="22"/>
        </w:rPr>
        <w:t>i</w:t>
      </w:r>
      <w:r w:rsidR="00666446" w:rsidRPr="00D15A29">
        <w:rPr>
          <w:rFonts w:ascii="Arial" w:eastAsia="Arial" w:hAnsi="Arial" w:cs="Arial"/>
          <w:color w:val="000000"/>
          <w:sz w:val="22"/>
          <w:szCs w:val="22"/>
        </w:rPr>
        <w:t>cos ac</w:t>
      </w:r>
      <w:r w:rsidR="00666446" w:rsidRPr="00D15A29">
        <w:rPr>
          <w:rFonts w:ascii="Arial" w:eastAsia="Arial" w:hAnsi="Arial" w:cs="Arial"/>
          <w:color w:val="000000"/>
          <w:spacing w:val="1"/>
          <w:sz w:val="22"/>
          <w:szCs w:val="22"/>
        </w:rPr>
        <w:t>r</w:t>
      </w:r>
      <w:r w:rsidR="00666446" w:rsidRPr="00D15A29">
        <w:rPr>
          <w:rFonts w:ascii="Arial" w:eastAsia="Arial" w:hAnsi="Arial" w:cs="Arial"/>
          <w:color w:val="000000"/>
          <w:sz w:val="22"/>
          <w:szCs w:val="22"/>
        </w:rPr>
        <w:t>ed</w:t>
      </w:r>
      <w:r w:rsidR="00666446" w:rsidRPr="00D15A29">
        <w:rPr>
          <w:rFonts w:ascii="Arial" w:eastAsia="Arial" w:hAnsi="Arial" w:cs="Arial"/>
          <w:color w:val="000000"/>
          <w:spacing w:val="-1"/>
          <w:sz w:val="22"/>
          <w:szCs w:val="22"/>
        </w:rPr>
        <w:t>i</w:t>
      </w:r>
      <w:r w:rsidR="00666446" w:rsidRPr="00D15A29">
        <w:rPr>
          <w:rFonts w:ascii="Arial" w:eastAsia="Arial" w:hAnsi="Arial" w:cs="Arial"/>
          <w:color w:val="000000"/>
          <w:spacing w:val="1"/>
          <w:sz w:val="22"/>
          <w:szCs w:val="22"/>
        </w:rPr>
        <w:t>t</w:t>
      </w:r>
      <w:r w:rsidR="00666446" w:rsidRPr="00D15A29">
        <w:rPr>
          <w:rFonts w:ascii="Arial" w:eastAsia="Arial" w:hAnsi="Arial" w:cs="Arial"/>
          <w:color w:val="000000"/>
          <w:sz w:val="22"/>
          <w:szCs w:val="22"/>
        </w:rPr>
        <w:t>ados</w:t>
      </w:r>
      <w:r w:rsidR="00666446">
        <w:rPr>
          <w:rFonts w:ascii="Arial" w:eastAsia="Arial" w:hAnsi="Arial" w:cs="Arial"/>
          <w:color w:val="000000"/>
          <w:sz w:val="22"/>
          <w:szCs w:val="22"/>
        </w:rPr>
        <w:t xml:space="preserve"> ante este Consejo General, </w:t>
      </w:r>
      <w:r w:rsidR="00666446" w:rsidRPr="00F35C7E">
        <w:rPr>
          <w:rFonts w:ascii="Arial" w:eastAsia="Arial" w:hAnsi="Arial" w:cs="Arial"/>
          <w:color w:val="000000"/>
          <w:sz w:val="22"/>
          <w:szCs w:val="22"/>
        </w:rPr>
        <w:t>a fin de que surtan los efectos legales a que haya lugar.</w:t>
      </w:r>
    </w:p>
    <w:p w:rsidR="004E6434" w:rsidRDefault="004E6434" w:rsidP="00D15A29">
      <w:pPr>
        <w:spacing w:line="360" w:lineRule="auto"/>
        <w:jc w:val="both"/>
        <w:rPr>
          <w:rFonts w:ascii="Arial" w:eastAsia="Arial" w:hAnsi="Arial" w:cs="Arial"/>
          <w:color w:val="000000"/>
          <w:sz w:val="22"/>
          <w:szCs w:val="22"/>
        </w:rPr>
      </w:pPr>
    </w:p>
    <w:p w:rsidR="0002549A" w:rsidRDefault="004E6434" w:rsidP="00A37B2F">
      <w:pPr>
        <w:spacing w:line="360" w:lineRule="auto"/>
        <w:jc w:val="both"/>
        <w:rPr>
          <w:rFonts w:ascii="Arial" w:eastAsia="Calibri" w:hAnsi="Arial" w:cs="Arial"/>
          <w:sz w:val="22"/>
          <w:szCs w:val="22"/>
          <w:lang w:val="es-MX" w:eastAsia="en-US"/>
        </w:rPr>
      </w:pPr>
      <w:r w:rsidRPr="00D15A29">
        <w:rPr>
          <w:rFonts w:ascii="Arial" w:eastAsia="Arial" w:hAnsi="Arial" w:cs="Arial"/>
          <w:b/>
          <w:color w:val="000000"/>
          <w:spacing w:val="-1"/>
          <w:sz w:val="22"/>
          <w:szCs w:val="22"/>
        </w:rPr>
        <w:t>CUARTO</w:t>
      </w:r>
      <w:r w:rsidRPr="004E6434">
        <w:rPr>
          <w:rFonts w:ascii="Arial" w:eastAsia="Calibri" w:hAnsi="Arial" w:cs="Arial"/>
          <w:b/>
          <w:sz w:val="22"/>
          <w:szCs w:val="22"/>
          <w:lang w:val="es-MX" w:eastAsia="en-US"/>
        </w:rPr>
        <w:t xml:space="preserve">: </w:t>
      </w:r>
      <w:r w:rsidR="00666446" w:rsidRPr="00F35C7E">
        <w:rPr>
          <w:rFonts w:ascii="Arial" w:hAnsi="Arial" w:cs="Arial"/>
          <w:sz w:val="22"/>
          <w:szCs w:val="22"/>
        </w:rPr>
        <w:t xml:space="preserve">Con fundamento en el artículo 113 del Código de la materia, publíquese el presente </w:t>
      </w:r>
      <w:r w:rsidR="00666446">
        <w:rPr>
          <w:rFonts w:ascii="Arial" w:hAnsi="Arial" w:cs="Arial"/>
          <w:sz w:val="22"/>
          <w:szCs w:val="22"/>
        </w:rPr>
        <w:t>A</w:t>
      </w:r>
      <w:r w:rsidR="00666446" w:rsidRPr="00F35C7E">
        <w:rPr>
          <w:rFonts w:ascii="Arial" w:hAnsi="Arial" w:cs="Arial"/>
          <w:sz w:val="22"/>
          <w:szCs w:val="22"/>
        </w:rPr>
        <w:t>cuerdo en el Periódico Oficial “El Estado de Colima” y en la página de internet del Instituto Electoral del Estado.</w:t>
      </w:r>
      <w:r w:rsidR="00F24F08" w:rsidRPr="00F24F08">
        <w:rPr>
          <w:rFonts w:ascii="Arial" w:eastAsia="Calibri" w:hAnsi="Arial" w:cs="Arial"/>
          <w:sz w:val="22"/>
          <w:szCs w:val="22"/>
          <w:lang w:val="es-MX" w:eastAsia="en-US"/>
        </w:rPr>
        <w:t xml:space="preserve"> </w:t>
      </w:r>
    </w:p>
    <w:p w:rsidR="007D7DAB" w:rsidRDefault="007D7DAB" w:rsidP="00A37B2F">
      <w:pPr>
        <w:spacing w:line="360" w:lineRule="auto"/>
        <w:jc w:val="both"/>
        <w:rPr>
          <w:rFonts w:ascii="Arial" w:eastAsia="Calibri" w:hAnsi="Arial" w:cs="Arial"/>
          <w:sz w:val="22"/>
          <w:szCs w:val="22"/>
          <w:lang w:val="es-MX" w:eastAsia="en-US"/>
        </w:rPr>
      </w:pPr>
    </w:p>
    <w:p w:rsidR="007D7DAB" w:rsidRPr="007D7DAB" w:rsidRDefault="007D7DAB" w:rsidP="007D7DAB">
      <w:pPr>
        <w:spacing w:line="360" w:lineRule="auto"/>
        <w:jc w:val="both"/>
        <w:rPr>
          <w:rFonts w:ascii="Arial" w:eastAsia="Calibri" w:hAnsi="Arial" w:cs="Arial"/>
          <w:sz w:val="22"/>
          <w:szCs w:val="22"/>
          <w:lang w:val="es-MX" w:eastAsia="en-US"/>
        </w:rPr>
      </w:pPr>
      <w:r w:rsidRPr="007D7DAB">
        <w:rPr>
          <w:rFonts w:ascii="Arial" w:eastAsia="Calibri" w:hAnsi="Arial" w:cs="Arial"/>
          <w:sz w:val="22"/>
          <w:szCs w:val="22"/>
          <w:lang w:val="es-MX" w:eastAsia="en-US"/>
        </w:rPr>
        <w:t>El presente Acuerdo fue aprobado</w:t>
      </w:r>
      <w:r>
        <w:rPr>
          <w:rFonts w:ascii="Arial" w:eastAsia="Calibri" w:hAnsi="Arial" w:cs="Arial"/>
          <w:sz w:val="22"/>
          <w:szCs w:val="22"/>
          <w:lang w:val="es-MX" w:eastAsia="en-US"/>
        </w:rPr>
        <w:t xml:space="preserve"> por el</w:t>
      </w:r>
      <w:r w:rsidRPr="007D7DAB">
        <w:rPr>
          <w:rFonts w:ascii="Arial" w:eastAsia="Calibri" w:hAnsi="Arial" w:cs="Arial"/>
          <w:sz w:val="22"/>
          <w:szCs w:val="22"/>
          <w:lang w:val="es-MX" w:eastAsia="en-US"/>
        </w:rPr>
        <w:t xml:space="preserve"> Consejo General en la Séptima Sesión Ordinaria del Periodo Interproceso 2015-2017, celebrada el 10 (diez) de febrero de 2017 (dos mil diecisiete), por </w:t>
      </w:r>
      <w:r w:rsidR="00065E69">
        <w:rPr>
          <w:rFonts w:ascii="Arial" w:eastAsia="Calibri" w:hAnsi="Arial" w:cs="Arial"/>
          <w:sz w:val="22"/>
          <w:szCs w:val="22"/>
          <w:lang w:val="es-MX" w:eastAsia="en-US"/>
        </w:rPr>
        <w:t>cinco</w:t>
      </w:r>
      <w:r w:rsidRPr="007D7DAB">
        <w:rPr>
          <w:rFonts w:ascii="Arial" w:eastAsia="Calibri" w:hAnsi="Arial" w:cs="Arial"/>
          <w:sz w:val="22"/>
          <w:szCs w:val="22"/>
          <w:lang w:val="es-MX" w:eastAsia="en-US"/>
        </w:rPr>
        <w:t xml:space="preserve"> votos a favor de los Consejeros Electorales: Licenciada Ayizde Anguiano Polanco, Maestra Noemí Sofía Herrera Núñez, Lic</w:t>
      </w:r>
      <w:r w:rsidR="00065E69">
        <w:rPr>
          <w:rFonts w:ascii="Arial" w:eastAsia="Calibri" w:hAnsi="Arial" w:cs="Arial"/>
          <w:sz w:val="22"/>
          <w:szCs w:val="22"/>
          <w:lang w:val="es-MX" w:eastAsia="en-US"/>
        </w:rPr>
        <w:t>enciado Raúl Maldonado Ramírez,</w:t>
      </w:r>
      <w:r w:rsidRPr="007D7DAB">
        <w:rPr>
          <w:rFonts w:ascii="Arial" w:eastAsia="Calibri" w:hAnsi="Arial" w:cs="Arial"/>
          <w:sz w:val="22"/>
          <w:szCs w:val="22"/>
          <w:lang w:val="es-MX" w:eastAsia="en-US"/>
        </w:rPr>
        <w:t xml:space="preserve"> Maestra Isela Guadalupe Uribe Alvarado y Doctora Verónica Alejandra González Cárdenas</w:t>
      </w:r>
      <w:r w:rsidR="00065E69">
        <w:rPr>
          <w:rFonts w:ascii="Arial" w:eastAsia="Calibri" w:hAnsi="Arial" w:cs="Arial"/>
          <w:sz w:val="22"/>
          <w:szCs w:val="22"/>
          <w:lang w:val="es-MX" w:eastAsia="en-US"/>
        </w:rPr>
        <w:t>, y uno en contra del</w:t>
      </w:r>
      <w:bookmarkStart w:id="0" w:name="_GoBack"/>
      <w:bookmarkEnd w:id="0"/>
      <w:r w:rsidR="00065E69" w:rsidRPr="00065E69">
        <w:rPr>
          <w:rFonts w:ascii="Arial" w:eastAsia="Calibri" w:hAnsi="Arial" w:cs="Arial"/>
          <w:sz w:val="22"/>
          <w:szCs w:val="22"/>
          <w:lang w:val="es-MX" w:eastAsia="en-US"/>
        </w:rPr>
        <w:t xml:space="preserve"> </w:t>
      </w:r>
      <w:r w:rsidR="00065E69" w:rsidRPr="007D7DAB">
        <w:rPr>
          <w:rFonts w:ascii="Arial" w:eastAsia="Calibri" w:hAnsi="Arial" w:cs="Arial"/>
          <w:sz w:val="22"/>
          <w:szCs w:val="22"/>
          <w:lang w:val="es-MX" w:eastAsia="en-US"/>
        </w:rPr>
        <w:t>Licenciado José Luis Fonseca Evangelista</w:t>
      </w:r>
      <w:r w:rsidRPr="007D7DAB">
        <w:rPr>
          <w:rFonts w:ascii="Arial" w:eastAsia="Calibri" w:hAnsi="Arial" w:cs="Arial"/>
          <w:sz w:val="22"/>
          <w:szCs w:val="22"/>
          <w:lang w:val="es-MX" w:eastAsia="en-US"/>
        </w:rPr>
        <w:t>.</w:t>
      </w:r>
    </w:p>
    <w:p w:rsidR="007D7DAB" w:rsidRPr="007D7DAB" w:rsidRDefault="007D7DAB" w:rsidP="007D7DAB">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7D7DAB" w:rsidRPr="007D7DAB" w:rsidTr="00FF4D22">
        <w:tc>
          <w:tcPr>
            <w:tcW w:w="4654" w:type="dxa"/>
            <w:hideMark/>
          </w:tcPr>
          <w:p w:rsidR="007D7DAB" w:rsidRPr="007D7DAB" w:rsidRDefault="007D7DAB" w:rsidP="007D7DAB">
            <w:pPr>
              <w:ind w:right="-11"/>
              <w:jc w:val="center"/>
              <w:rPr>
                <w:rFonts w:ascii="Arial" w:eastAsia="Arial" w:hAnsi="Arial" w:cs="Arial"/>
                <w:b/>
                <w:sz w:val="20"/>
                <w:szCs w:val="20"/>
                <w:lang w:val="en-US" w:eastAsia="en-US"/>
              </w:rPr>
            </w:pPr>
            <w:r w:rsidRPr="007D7DAB">
              <w:rPr>
                <w:rFonts w:ascii="Arial" w:eastAsia="Arial" w:hAnsi="Arial" w:cs="Arial"/>
                <w:b/>
                <w:sz w:val="20"/>
                <w:szCs w:val="20"/>
                <w:lang w:val="en-US" w:eastAsia="en-US"/>
              </w:rPr>
              <w:t>CONSEJERA PRESIDENTA PROVISIONAL</w:t>
            </w:r>
          </w:p>
        </w:tc>
        <w:tc>
          <w:tcPr>
            <w:tcW w:w="4528" w:type="dxa"/>
            <w:gridSpan w:val="2"/>
            <w:hideMark/>
          </w:tcPr>
          <w:p w:rsidR="007D7DAB" w:rsidRPr="007D7DAB" w:rsidRDefault="007D7DAB" w:rsidP="007D7DAB">
            <w:pPr>
              <w:ind w:right="-11"/>
              <w:jc w:val="center"/>
              <w:rPr>
                <w:rFonts w:ascii="Arial" w:eastAsia="Arial" w:hAnsi="Arial" w:cs="Arial"/>
                <w:b/>
                <w:sz w:val="20"/>
                <w:szCs w:val="20"/>
                <w:lang w:val="en-US" w:eastAsia="en-US"/>
              </w:rPr>
            </w:pPr>
            <w:r w:rsidRPr="007D7DAB">
              <w:rPr>
                <w:rFonts w:ascii="Arial" w:eastAsia="Arial" w:hAnsi="Arial" w:cs="Arial"/>
                <w:b/>
                <w:sz w:val="20"/>
                <w:szCs w:val="20"/>
                <w:lang w:val="en-US" w:eastAsia="en-US"/>
              </w:rPr>
              <w:t>SECRETARIO EJECUTIVO</w:t>
            </w:r>
          </w:p>
        </w:tc>
      </w:tr>
      <w:tr w:rsidR="007D7DAB" w:rsidRPr="007D7DAB" w:rsidTr="00FF4D22">
        <w:tc>
          <w:tcPr>
            <w:tcW w:w="4654" w:type="dxa"/>
          </w:tcPr>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tc>
        <w:tc>
          <w:tcPr>
            <w:tcW w:w="4528" w:type="dxa"/>
            <w:gridSpan w:val="2"/>
          </w:tcPr>
          <w:p w:rsidR="007D7DAB" w:rsidRPr="007D7DAB" w:rsidRDefault="007D7DAB" w:rsidP="007D7DAB">
            <w:pPr>
              <w:ind w:right="-11"/>
              <w:jc w:val="center"/>
              <w:rPr>
                <w:rFonts w:ascii="Arial" w:eastAsia="Arial" w:hAnsi="Arial" w:cs="Arial"/>
                <w:sz w:val="20"/>
                <w:szCs w:val="20"/>
                <w:lang w:val="en-US" w:eastAsia="en-US"/>
              </w:rPr>
            </w:pPr>
          </w:p>
        </w:tc>
      </w:tr>
      <w:tr w:rsidR="007D7DAB" w:rsidRPr="007D7DAB" w:rsidTr="00FF4D22">
        <w:tc>
          <w:tcPr>
            <w:tcW w:w="4654" w:type="dxa"/>
          </w:tcPr>
          <w:p w:rsidR="007D7DAB" w:rsidRPr="007D7DAB" w:rsidRDefault="007D7DAB" w:rsidP="007D7DAB">
            <w:pPr>
              <w:ind w:right="-11"/>
              <w:jc w:val="center"/>
              <w:rPr>
                <w:rFonts w:ascii="Arial" w:eastAsia="Arial" w:hAnsi="Arial" w:cs="Arial"/>
                <w:sz w:val="20"/>
                <w:szCs w:val="20"/>
                <w:lang w:val="en-US" w:eastAsia="en-US"/>
              </w:rPr>
            </w:pPr>
            <w:r w:rsidRPr="007D7DAB">
              <w:rPr>
                <w:rFonts w:ascii="Arial" w:eastAsia="Arial" w:hAnsi="Arial" w:cs="Arial"/>
                <w:sz w:val="20"/>
                <w:szCs w:val="20"/>
                <w:lang w:val="en-US" w:eastAsia="en-US"/>
              </w:rPr>
              <w:t>_______________________________________</w:t>
            </w:r>
          </w:p>
        </w:tc>
        <w:tc>
          <w:tcPr>
            <w:tcW w:w="4528" w:type="dxa"/>
            <w:gridSpan w:val="2"/>
          </w:tcPr>
          <w:p w:rsidR="007D7DAB" w:rsidRPr="007D7DAB" w:rsidRDefault="007D7DAB" w:rsidP="007D7DAB">
            <w:pPr>
              <w:ind w:right="-11"/>
              <w:jc w:val="center"/>
              <w:rPr>
                <w:rFonts w:ascii="Arial" w:eastAsia="Arial" w:hAnsi="Arial" w:cs="Arial"/>
                <w:sz w:val="20"/>
                <w:szCs w:val="20"/>
                <w:lang w:val="en-US" w:eastAsia="en-US"/>
              </w:rPr>
            </w:pPr>
            <w:r w:rsidRPr="007D7DAB">
              <w:rPr>
                <w:rFonts w:ascii="Arial" w:eastAsia="Arial" w:hAnsi="Arial" w:cs="Arial"/>
                <w:sz w:val="20"/>
                <w:szCs w:val="20"/>
                <w:lang w:val="en-US" w:eastAsia="en-US"/>
              </w:rPr>
              <w:t>____________________________________</w:t>
            </w:r>
          </w:p>
        </w:tc>
      </w:tr>
      <w:tr w:rsidR="007D7DAB" w:rsidRPr="007D7DAB" w:rsidTr="00FF4D22">
        <w:tc>
          <w:tcPr>
            <w:tcW w:w="4654" w:type="dxa"/>
            <w:hideMark/>
          </w:tcPr>
          <w:p w:rsidR="007D7DAB" w:rsidRPr="007D7DAB" w:rsidRDefault="007D7DAB" w:rsidP="007D7DAB">
            <w:pPr>
              <w:ind w:right="-11"/>
              <w:jc w:val="center"/>
              <w:rPr>
                <w:rFonts w:ascii="Arial" w:eastAsia="Arial" w:hAnsi="Arial" w:cs="Arial"/>
                <w:sz w:val="20"/>
                <w:szCs w:val="20"/>
                <w:lang w:val="es-MX" w:eastAsia="en-US"/>
              </w:rPr>
            </w:pPr>
            <w:r w:rsidRPr="007D7DAB">
              <w:rPr>
                <w:rFonts w:ascii="Arial" w:eastAsia="Arial" w:hAnsi="Arial" w:cs="Arial"/>
                <w:sz w:val="20"/>
                <w:szCs w:val="20"/>
                <w:lang w:val="es-MX" w:eastAsia="en-US"/>
              </w:rPr>
              <w:t>LICDA. AYIZDE ANGUIANO POLANCO</w:t>
            </w:r>
          </w:p>
          <w:p w:rsidR="007D7DAB" w:rsidRPr="007D7DAB" w:rsidRDefault="007D7DAB" w:rsidP="007D7DAB">
            <w:pPr>
              <w:ind w:right="-11"/>
              <w:jc w:val="center"/>
              <w:rPr>
                <w:rFonts w:ascii="Arial" w:eastAsia="Arial" w:hAnsi="Arial" w:cs="Arial"/>
                <w:sz w:val="20"/>
                <w:szCs w:val="20"/>
                <w:lang w:val="es-MX" w:eastAsia="en-US"/>
              </w:rPr>
            </w:pPr>
          </w:p>
          <w:p w:rsidR="007D7DAB" w:rsidRPr="007D7DAB" w:rsidRDefault="007D7DAB" w:rsidP="007D7DAB">
            <w:pPr>
              <w:ind w:right="-11"/>
              <w:jc w:val="center"/>
              <w:rPr>
                <w:rFonts w:ascii="Arial" w:eastAsia="Arial" w:hAnsi="Arial" w:cs="Arial"/>
                <w:sz w:val="20"/>
                <w:szCs w:val="20"/>
                <w:lang w:val="es-MX" w:eastAsia="en-US"/>
              </w:rPr>
            </w:pPr>
          </w:p>
        </w:tc>
        <w:tc>
          <w:tcPr>
            <w:tcW w:w="4528" w:type="dxa"/>
            <w:gridSpan w:val="2"/>
            <w:hideMark/>
          </w:tcPr>
          <w:p w:rsidR="007D7DAB" w:rsidRPr="007D7DAB" w:rsidRDefault="007D7DAB" w:rsidP="007D7DAB">
            <w:pPr>
              <w:ind w:right="-11"/>
              <w:jc w:val="center"/>
              <w:rPr>
                <w:rFonts w:ascii="Arial" w:eastAsia="Arial" w:hAnsi="Arial" w:cs="Arial"/>
                <w:sz w:val="20"/>
                <w:szCs w:val="20"/>
                <w:lang w:val="es-MX" w:eastAsia="en-US"/>
              </w:rPr>
            </w:pPr>
            <w:r w:rsidRPr="007D7DAB">
              <w:rPr>
                <w:rFonts w:ascii="Arial" w:eastAsia="Arial" w:hAnsi="Arial" w:cs="Arial"/>
                <w:sz w:val="20"/>
                <w:szCs w:val="20"/>
                <w:lang w:val="es-MX" w:eastAsia="en-US"/>
              </w:rPr>
              <w:t>LIC. ÓSCAR OMAR ESPINOZA</w:t>
            </w:r>
          </w:p>
        </w:tc>
      </w:tr>
      <w:tr w:rsidR="007D7DAB" w:rsidRPr="007D7DAB" w:rsidTr="00FF4D22">
        <w:tc>
          <w:tcPr>
            <w:tcW w:w="9182" w:type="dxa"/>
            <w:gridSpan w:val="3"/>
            <w:hideMark/>
          </w:tcPr>
          <w:p w:rsidR="007D7DAB" w:rsidRPr="007D7DAB" w:rsidRDefault="007D7DAB" w:rsidP="007D7DAB">
            <w:pPr>
              <w:ind w:right="-11"/>
              <w:jc w:val="center"/>
              <w:rPr>
                <w:rFonts w:ascii="Arial" w:eastAsia="Arial" w:hAnsi="Arial" w:cs="Arial"/>
                <w:b/>
                <w:sz w:val="20"/>
                <w:szCs w:val="20"/>
                <w:lang w:val="en-US" w:eastAsia="en-US"/>
              </w:rPr>
            </w:pPr>
            <w:r w:rsidRPr="007D7DAB">
              <w:rPr>
                <w:rFonts w:ascii="Arial" w:eastAsia="Arial" w:hAnsi="Arial" w:cs="Arial"/>
                <w:b/>
                <w:sz w:val="20"/>
                <w:szCs w:val="20"/>
                <w:lang w:val="en-US" w:eastAsia="en-US"/>
              </w:rPr>
              <w:t>CONSEJEROS ELECTORALES</w:t>
            </w:r>
          </w:p>
        </w:tc>
      </w:tr>
      <w:tr w:rsidR="007D7DAB" w:rsidRPr="007D7DAB" w:rsidTr="00FF4D22">
        <w:tc>
          <w:tcPr>
            <w:tcW w:w="4654" w:type="dxa"/>
          </w:tcPr>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r w:rsidRPr="007D7DAB">
              <w:rPr>
                <w:rFonts w:ascii="Arial" w:eastAsia="Arial" w:hAnsi="Arial" w:cs="Arial"/>
                <w:sz w:val="20"/>
                <w:szCs w:val="20"/>
                <w:lang w:val="en-US" w:eastAsia="en-US"/>
              </w:rPr>
              <w:t>_____________________________________</w:t>
            </w:r>
          </w:p>
        </w:tc>
        <w:tc>
          <w:tcPr>
            <w:tcW w:w="4528" w:type="dxa"/>
            <w:gridSpan w:val="2"/>
          </w:tcPr>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p>
          <w:p w:rsidR="007D7DAB" w:rsidRPr="007D7DAB" w:rsidRDefault="007D7DAB" w:rsidP="007D7DAB">
            <w:pPr>
              <w:ind w:right="-11"/>
              <w:jc w:val="center"/>
              <w:rPr>
                <w:rFonts w:ascii="Arial" w:eastAsia="Arial" w:hAnsi="Arial" w:cs="Arial"/>
                <w:sz w:val="20"/>
                <w:szCs w:val="20"/>
                <w:lang w:val="en-US" w:eastAsia="en-US"/>
              </w:rPr>
            </w:pPr>
            <w:r w:rsidRPr="007D7DAB">
              <w:rPr>
                <w:rFonts w:ascii="Arial" w:eastAsia="Arial" w:hAnsi="Arial" w:cs="Arial"/>
                <w:sz w:val="20"/>
                <w:szCs w:val="20"/>
                <w:lang w:val="en-US" w:eastAsia="en-US"/>
              </w:rPr>
              <w:t>___________________________________</w:t>
            </w:r>
          </w:p>
        </w:tc>
      </w:tr>
      <w:tr w:rsidR="007D7DAB" w:rsidRPr="007D7DAB" w:rsidTr="00FF4D22">
        <w:tc>
          <w:tcPr>
            <w:tcW w:w="4654" w:type="dxa"/>
            <w:hideMark/>
          </w:tcPr>
          <w:p w:rsidR="007D7DAB" w:rsidRPr="007D7DAB" w:rsidRDefault="007D7DAB" w:rsidP="007D7DAB">
            <w:pPr>
              <w:ind w:right="-11"/>
              <w:jc w:val="center"/>
              <w:rPr>
                <w:rFonts w:ascii="Arial" w:eastAsia="Arial" w:hAnsi="Arial" w:cs="Arial"/>
                <w:sz w:val="20"/>
                <w:szCs w:val="20"/>
                <w:lang w:val="es-MX" w:eastAsia="en-US"/>
              </w:rPr>
            </w:pPr>
            <w:r w:rsidRPr="007D7DAB">
              <w:rPr>
                <w:rFonts w:ascii="Arial" w:eastAsia="Arial" w:hAnsi="Arial" w:cs="Arial"/>
                <w:sz w:val="20"/>
                <w:szCs w:val="20"/>
                <w:lang w:val="es-MX" w:eastAsia="en-US"/>
              </w:rPr>
              <w:t xml:space="preserve">MTRA. NOEMÍ SOFÍA HERRERA NÚÑEZ </w:t>
            </w:r>
          </w:p>
        </w:tc>
        <w:tc>
          <w:tcPr>
            <w:tcW w:w="4528" w:type="dxa"/>
            <w:gridSpan w:val="2"/>
            <w:hideMark/>
          </w:tcPr>
          <w:p w:rsidR="007D7DAB" w:rsidRPr="007D7DAB" w:rsidRDefault="007D7DAB" w:rsidP="007D7DAB">
            <w:pPr>
              <w:ind w:right="-11"/>
              <w:jc w:val="center"/>
              <w:rPr>
                <w:rFonts w:ascii="Arial" w:eastAsia="Arial" w:hAnsi="Arial" w:cs="Arial"/>
                <w:sz w:val="20"/>
                <w:szCs w:val="20"/>
                <w:lang w:val="es-MX" w:eastAsia="en-US"/>
              </w:rPr>
            </w:pPr>
            <w:r w:rsidRPr="007D7DAB">
              <w:rPr>
                <w:rFonts w:ascii="Arial" w:eastAsia="Arial" w:hAnsi="Arial" w:cs="Arial"/>
                <w:sz w:val="20"/>
                <w:szCs w:val="20"/>
                <w:lang w:val="en-US" w:eastAsia="en-US"/>
              </w:rPr>
              <w:t>LIC. RAÚL MALDONADO RAMÍREZ</w:t>
            </w:r>
          </w:p>
        </w:tc>
      </w:tr>
      <w:tr w:rsidR="007D7DAB" w:rsidRPr="007D7DAB" w:rsidTr="00FF4D22">
        <w:tc>
          <w:tcPr>
            <w:tcW w:w="4654" w:type="dxa"/>
          </w:tcPr>
          <w:p w:rsidR="007D7DAB" w:rsidRPr="007D7DAB" w:rsidRDefault="007D7DAB" w:rsidP="007D7DAB">
            <w:pPr>
              <w:jc w:val="center"/>
              <w:rPr>
                <w:rFonts w:ascii="Arial" w:eastAsia="Arial" w:hAnsi="Arial" w:cs="Arial"/>
                <w:sz w:val="20"/>
                <w:szCs w:val="20"/>
                <w:lang w:val="en-US" w:eastAsia="en-US"/>
              </w:rPr>
            </w:pPr>
          </w:p>
          <w:p w:rsidR="007D7DAB" w:rsidRPr="007D7DAB" w:rsidRDefault="007D7DAB" w:rsidP="007D7DAB">
            <w:pPr>
              <w:jc w:val="center"/>
              <w:rPr>
                <w:rFonts w:ascii="Arial" w:eastAsia="Arial" w:hAnsi="Arial" w:cs="Arial"/>
                <w:sz w:val="20"/>
                <w:szCs w:val="20"/>
                <w:lang w:val="en-US" w:eastAsia="en-US"/>
              </w:rPr>
            </w:pPr>
          </w:p>
          <w:p w:rsidR="007D7DAB" w:rsidRPr="007D7DAB" w:rsidRDefault="007D7DAB" w:rsidP="007D7DAB">
            <w:pPr>
              <w:jc w:val="center"/>
              <w:rPr>
                <w:rFonts w:ascii="Arial" w:eastAsia="Arial" w:hAnsi="Arial" w:cs="Arial"/>
                <w:sz w:val="20"/>
                <w:szCs w:val="20"/>
                <w:lang w:val="en-US" w:eastAsia="en-US"/>
              </w:rPr>
            </w:pPr>
          </w:p>
          <w:p w:rsidR="007D7DAB" w:rsidRPr="007D7DAB" w:rsidRDefault="007D7DAB" w:rsidP="007D7DAB">
            <w:pPr>
              <w:jc w:val="center"/>
              <w:rPr>
                <w:rFonts w:ascii="Arial" w:eastAsia="Arial" w:hAnsi="Arial" w:cs="Arial"/>
                <w:sz w:val="20"/>
                <w:szCs w:val="20"/>
                <w:lang w:val="en-US" w:eastAsia="en-US"/>
              </w:rPr>
            </w:pPr>
          </w:p>
          <w:p w:rsidR="007D7DAB" w:rsidRPr="007D7DAB" w:rsidRDefault="007D7DAB" w:rsidP="007D7DAB">
            <w:pPr>
              <w:jc w:val="center"/>
              <w:rPr>
                <w:rFonts w:ascii="Arial" w:eastAsia="Arial" w:hAnsi="Arial" w:cs="Arial"/>
                <w:sz w:val="20"/>
                <w:szCs w:val="20"/>
                <w:lang w:val="en-US" w:eastAsia="en-US"/>
              </w:rPr>
            </w:pPr>
          </w:p>
          <w:p w:rsidR="007D7DAB" w:rsidRPr="007D7DAB" w:rsidRDefault="007D7DAB" w:rsidP="007D7DAB">
            <w:pPr>
              <w:jc w:val="center"/>
              <w:rPr>
                <w:rFonts w:ascii="Arial" w:eastAsia="Arial" w:hAnsi="Arial" w:cs="Arial"/>
                <w:sz w:val="20"/>
                <w:szCs w:val="20"/>
                <w:lang w:val="en-US" w:eastAsia="en-US"/>
              </w:rPr>
            </w:pPr>
          </w:p>
          <w:p w:rsidR="007D7DAB" w:rsidRPr="007D7DAB" w:rsidRDefault="007D7DAB" w:rsidP="007D7DAB">
            <w:pPr>
              <w:jc w:val="center"/>
              <w:rPr>
                <w:rFonts w:ascii="Arial" w:eastAsia="Arial" w:hAnsi="Arial" w:cs="Arial"/>
                <w:sz w:val="20"/>
                <w:szCs w:val="20"/>
                <w:lang w:val="en-US" w:eastAsia="en-US"/>
              </w:rPr>
            </w:pPr>
          </w:p>
        </w:tc>
        <w:tc>
          <w:tcPr>
            <w:tcW w:w="4528" w:type="dxa"/>
            <w:gridSpan w:val="2"/>
          </w:tcPr>
          <w:p w:rsidR="007D7DAB" w:rsidRPr="007D7DAB" w:rsidRDefault="007D7DAB" w:rsidP="007D7DAB">
            <w:pPr>
              <w:ind w:right="-11"/>
              <w:jc w:val="center"/>
              <w:rPr>
                <w:rFonts w:ascii="Arial" w:eastAsia="Arial" w:hAnsi="Arial" w:cs="Arial"/>
                <w:sz w:val="20"/>
                <w:szCs w:val="20"/>
                <w:lang w:val="es-MX" w:eastAsia="en-US"/>
              </w:rPr>
            </w:pPr>
          </w:p>
          <w:p w:rsidR="007D7DAB" w:rsidRPr="007D7DAB" w:rsidRDefault="007D7DAB" w:rsidP="007D7DAB">
            <w:pPr>
              <w:ind w:right="-11"/>
              <w:jc w:val="center"/>
              <w:rPr>
                <w:rFonts w:ascii="Arial" w:eastAsia="Arial" w:hAnsi="Arial" w:cs="Arial"/>
                <w:sz w:val="20"/>
                <w:szCs w:val="20"/>
                <w:lang w:val="es-MX" w:eastAsia="en-US"/>
              </w:rPr>
            </w:pPr>
          </w:p>
        </w:tc>
      </w:tr>
      <w:tr w:rsidR="007D7DAB" w:rsidRPr="007D7DAB" w:rsidTr="00FF4D22">
        <w:tc>
          <w:tcPr>
            <w:tcW w:w="4654" w:type="dxa"/>
            <w:hideMark/>
          </w:tcPr>
          <w:p w:rsidR="007D7DAB" w:rsidRPr="007D7DAB" w:rsidRDefault="007D7DAB" w:rsidP="007D7DAB">
            <w:pPr>
              <w:ind w:right="-11"/>
              <w:jc w:val="center"/>
              <w:rPr>
                <w:rFonts w:ascii="Arial" w:eastAsia="Arial" w:hAnsi="Arial" w:cs="Arial"/>
                <w:sz w:val="20"/>
                <w:szCs w:val="20"/>
                <w:lang w:val="en-US" w:eastAsia="en-US"/>
              </w:rPr>
            </w:pPr>
            <w:r w:rsidRPr="007D7DAB">
              <w:rPr>
                <w:rFonts w:ascii="Arial" w:eastAsia="Arial" w:hAnsi="Arial" w:cs="Arial"/>
                <w:sz w:val="20"/>
                <w:szCs w:val="20"/>
                <w:lang w:val="en-US" w:eastAsia="en-US"/>
              </w:rPr>
              <w:lastRenderedPageBreak/>
              <w:t>____________________________________</w:t>
            </w:r>
          </w:p>
        </w:tc>
        <w:tc>
          <w:tcPr>
            <w:tcW w:w="4528" w:type="dxa"/>
            <w:gridSpan w:val="2"/>
            <w:hideMark/>
          </w:tcPr>
          <w:p w:rsidR="007D7DAB" w:rsidRPr="007D7DAB" w:rsidRDefault="007D7DAB" w:rsidP="007D7DAB">
            <w:pPr>
              <w:ind w:right="-11"/>
              <w:jc w:val="center"/>
              <w:rPr>
                <w:rFonts w:ascii="Arial" w:eastAsia="Arial" w:hAnsi="Arial" w:cs="Arial"/>
                <w:sz w:val="20"/>
                <w:szCs w:val="20"/>
                <w:lang w:val="en-US" w:eastAsia="en-US"/>
              </w:rPr>
            </w:pPr>
            <w:r w:rsidRPr="007D7DAB">
              <w:rPr>
                <w:rFonts w:ascii="Arial" w:eastAsia="Arial" w:hAnsi="Arial" w:cs="Arial"/>
                <w:sz w:val="20"/>
                <w:szCs w:val="20"/>
                <w:lang w:val="en-US" w:eastAsia="en-US"/>
              </w:rPr>
              <w:t>____________________________________</w:t>
            </w:r>
          </w:p>
        </w:tc>
      </w:tr>
      <w:tr w:rsidR="007D7DAB" w:rsidRPr="007D7DAB" w:rsidTr="00FF4D22">
        <w:trPr>
          <w:trHeight w:val="435"/>
        </w:trPr>
        <w:tc>
          <w:tcPr>
            <w:tcW w:w="4654" w:type="dxa"/>
            <w:hideMark/>
          </w:tcPr>
          <w:p w:rsidR="007D7DAB" w:rsidRPr="007D7DAB" w:rsidRDefault="007D7DAB" w:rsidP="007D7DAB">
            <w:pPr>
              <w:ind w:right="-11"/>
              <w:jc w:val="center"/>
              <w:rPr>
                <w:rFonts w:ascii="Arial" w:eastAsia="Arial" w:hAnsi="Arial" w:cs="Arial"/>
                <w:sz w:val="20"/>
                <w:szCs w:val="20"/>
                <w:lang w:val="en-US" w:eastAsia="en-US"/>
              </w:rPr>
            </w:pPr>
            <w:r w:rsidRPr="007D7DAB">
              <w:rPr>
                <w:rFonts w:ascii="Arial" w:eastAsia="Arial" w:hAnsi="Arial" w:cs="Arial"/>
                <w:sz w:val="20"/>
                <w:szCs w:val="20"/>
                <w:lang w:val="es-MX" w:eastAsia="en-US"/>
              </w:rPr>
              <w:t>LIC. JOSÉ LUIS FONSECA EVANGELISTA</w:t>
            </w:r>
          </w:p>
        </w:tc>
        <w:tc>
          <w:tcPr>
            <w:tcW w:w="4528" w:type="dxa"/>
            <w:gridSpan w:val="2"/>
            <w:hideMark/>
          </w:tcPr>
          <w:p w:rsidR="007D7DAB" w:rsidRPr="007D7DAB" w:rsidRDefault="007D7DAB" w:rsidP="007D7DAB">
            <w:pPr>
              <w:ind w:right="-11"/>
              <w:jc w:val="center"/>
              <w:rPr>
                <w:rFonts w:ascii="Arial" w:eastAsia="Arial" w:hAnsi="Arial" w:cs="Arial"/>
                <w:sz w:val="20"/>
                <w:szCs w:val="20"/>
                <w:lang w:val="es-MX" w:eastAsia="en-US"/>
              </w:rPr>
            </w:pPr>
            <w:r w:rsidRPr="007D7DAB">
              <w:rPr>
                <w:rFonts w:ascii="Arial" w:eastAsia="Arial" w:hAnsi="Arial" w:cs="Arial"/>
                <w:sz w:val="20"/>
                <w:szCs w:val="20"/>
                <w:lang w:val="es-MX" w:eastAsia="en-US"/>
              </w:rPr>
              <w:t>MTRA. ISELA GUADALUPE URIBE ALVARADO</w:t>
            </w:r>
          </w:p>
        </w:tc>
      </w:tr>
      <w:tr w:rsidR="007D7DAB" w:rsidRPr="007D7DAB" w:rsidTr="00FF4D22">
        <w:trPr>
          <w:gridAfter w:val="1"/>
          <w:wAfter w:w="247" w:type="dxa"/>
          <w:trHeight w:val="80"/>
        </w:trPr>
        <w:tc>
          <w:tcPr>
            <w:tcW w:w="8935" w:type="dxa"/>
            <w:gridSpan w:val="2"/>
          </w:tcPr>
          <w:p w:rsidR="007D7DAB" w:rsidRPr="007D7DAB" w:rsidRDefault="007D7DAB" w:rsidP="007D7DAB">
            <w:pPr>
              <w:ind w:left="2164" w:right="2160"/>
              <w:jc w:val="center"/>
              <w:rPr>
                <w:rFonts w:ascii="Arial" w:eastAsia="Arial" w:hAnsi="Arial" w:cs="Arial"/>
                <w:sz w:val="20"/>
                <w:szCs w:val="20"/>
                <w:lang w:val="es-MX" w:eastAsia="en-US"/>
              </w:rPr>
            </w:pPr>
          </w:p>
          <w:p w:rsidR="007D7DAB" w:rsidRPr="007D7DAB" w:rsidRDefault="007D7DAB" w:rsidP="007D7DAB">
            <w:pPr>
              <w:ind w:left="2164" w:right="2160"/>
              <w:jc w:val="center"/>
              <w:rPr>
                <w:rFonts w:ascii="Arial" w:eastAsia="Arial" w:hAnsi="Arial" w:cs="Arial"/>
                <w:sz w:val="20"/>
                <w:szCs w:val="20"/>
                <w:lang w:val="es-MX" w:eastAsia="en-US"/>
              </w:rPr>
            </w:pPr>
          </w:p>
          <w:p w:rsidR="007D7DAB" w:rsidRPr="007D7DAB" w:rsidRDefault="007D7DAB" w:rsidP="007D7DAB">
            <w:pPr>
              <w:ind w:left="2164" w:right="2160"/>
              <w:jc w:val="center"/>
              <w:rPr>
                <w:rFonts w:ascii="Arial" w:eastAsia="Arial" w:hAnsi="Arial" w:cs="Arial"/>
                <w:sz w:val="20"/>
                <w:szCs w:val="20"/>
                <w:lang w:val="es-MX" w:eastAsia="en-US"/>
              </w:rPr>
            </w:pPr>
          </w:p>
          <w:p w:rsidR="007D7DAB" w:rsidRPr="007D7DAB" w:rsidRDefault="007D7DAB" w:rsidP="007D7DAB">
            <w:pPr>
              <w:ind w:left="2164" w:right="2160"/>
              <w:jc w:val="center"/>
              <w:rPr>
                <w:rFonts w:ascii="Arial" w:eastAsia="Arial" w:hAnsi="Arial" w:cs="Arial"/>
                <w:sz w:val="20"/>
                <w:szCs w:val="20"/>
                <w:lang w:val="es-MX" w:eastAsia="en-US"/>
              </w:rPr>
            </w:pPr>
          </w:p>
          <w:p w:rsidR="007D7DAB" w:rsidRPr="007D7DAB" w:rsidRDefault="007D7DAB" w:rsidP="007D7DAB">
            <w:pPr>
              <w:ind w:left="2164" w:right="2160"/>
              <w:jc w:val="center"/>
              <w:rPr>
                <w:rFonts w:ascii="Arial" w:eastAsia="Arial" w:hAnsi="Arial" w:cs="Arial"/>
                <w:sz w:val="20"/>
                <w:szCs w:val="20"/>
                <w:lang w:val="es-MX" w:eastAsia="en-US"/>
              </w:rPr>
            </w:pPr>
          </w:p>
          <w:p w:rsidR="007D7DAB" w:rsidRPr="007D7DAB" w:rsidRDefault="007D7DAB" w:rsidP="007D7DAB">
            <w:pPr>
              <w:ind w:left="2164" w:right="2160"/>
              <w:jc w:val="center"/>
              <w:rPr>
                <w:rFonts w:ascii="Arial" w:eastAsia="Arial" w:hAnsi="Arial" w:cs="Arial"/>
                <w:sz w:val="14"/>
                <w:szCs w:val="14"/>
                <w:lang w:val="es-MX" w:eastAsia="en-US"/>
              </w:rPr>
            </w:pPr>
          </w:p>
        </w:tc>
      </w:tr>
      <w:tr w:rsidR="007D7DAB" w:rsidRPr="007D7DAB" w:rsidTr="00FF4D22">
        <w:trPr>
          <w:gridAfter w:val="1"/>
          <w:wAfter w:w="247" w:type="dxa"/>
        </w:trPr>
        <w:tc>
          <w:tcPr>
            <w:tcW w:w="8935" w:type="dxa"/>
            <w:gridSpan w:val="2"/>
            <w:hideMark/>
          </w:tcPr>
          <w:p w:rsidR="007D7DAB" w:rsidRPr="007D7DAB" w:rsidRDefault="007D7DAB" w:rsidP="007D7DAB">
            <w:pPr>
              <w:ind w:left="2164" w:right="2160"/>
              <w:jc w:val="center"/>
              <w:rPr>
                <w:rFonts w:ascii="Arial" w:eastAsia="Arial" w:hAnsi="Arial" w:cs="Arial"/>
                <w:sz w:val="20"/>
                <w:szCs w:val="20"/>
                <w:lang w:val="es-MX" w:eastAsia="en-US"/>
              </w:rPr>
            </w:pPr>
            <w:r w:rsidRPr="007D7DAB">
              <w:rPr>
                <w:rFonts w:ascii="Arial" w:eastAsia="Arial" w:hAnsi="Arial" w:cs="Arial"/>
                <w:sz w:val="20"/>
                <w:szCs w:val="20"/>
                <w:lang w:val="es-MX" w:eastAsia="en-US"/>
              </w:rPr>
              <w:t>____________________________________</w:t>
            </w:r>
          </w:p>
        </w:tc>
      </w:tr>
      <w:tr w:rsidR="007D7DAB" w:rsidRPr="007D7DAB" w:rsidTr="00FF4D22">
        <w:trPr>
          <w:gridAfter w:val="1"/>
          <w:wAfter w:w="247" w:type="dxa"/>
        </w:trPr>
        <w:tc>
          <w:tcPr>
            <w:tcW w:w="8935" w:type="dxa"/>
            <w:gridSpan w:val="2"/>
            <w:hideMark/>
          </w:tcPr>
          <w:p w:rsidR="007D7DAB" w:rsidRPr="007D7DAB" w:rsidRDefault="007D7DAB" w:rsidP="007D7DAB">
            <w:pPr>
              <w:ind w:left="2164" w:right="2160"/>
              <w:jc w:val="center"/>
              <w:rPr>
                <w:rFonts w:ascii="Arial" w:eastAsia="Arial" w:hAnsi="Arial" w:cs="Arial"/>
                <w:sz w:val="20"/>
                <w:szCs w:val="20"/>
                <w:lang w:val="es-MX" w:eastAsia="en-US"/>
              </w:rPr>
            </w:pPr>
            <w:r w:rsidRPr="007D7DAB">
              <w:rPr>
                <w:rFonts w:ascii="Arial" w:eastAsia="Arial" w:hAnsi="Arial" w:cs="Arial"/>
                <w:sz w:val="20"/>
                <w:szCs w:val="20"/>
                <w:lang w:val="es-MX" w:eastAsia="en-US"/>
              </w:rPr>
              <w:t>DRA. VERÓNICA ALEJANDRA GONZÁLEZ CÁRDENAS</w:t>
            </w:r>
          </w:p>
        </w:tc>
      </w:tr>
    </w:tbl>
    <w:p w:rsidR="007D7DAB" w:rsidRPr="007D7DAB" w:rsidRDefault="007D7DAB" w:rsidP="007D7DAB">
      <w:pPr>
        <w:spacing w:line="360" w:lineRule="auto"/>
        <w:jc w:val="both"/>
        <w:rPr>
          <w:rFonts w:ascii="Arial" w:hAnsi="Arial" w:cs="Arial"/>
          <w:sz w:val="22"/>
          <w:szCs w:val="22"/>
        </w:rPr>
      </w:pPr>
    </w:p>
    <w:p w:rsidR="007D7DAB" w:rsidRPr="007D7DAB" w:rsidRDefault="007D7DAB" w:rsidP="007D7DAB">
      <w:pPr>
        <w:spacing w:line="360" w:lineRule="auto"/>
        <w:jc w:val="both"/>
        <w:rPr>
          <w:rFonts w:ascii="Arial" w:hAnsi="Arial" w:cs="Arial"/>
          <w:sz w:val="22"/>
          <w:szCs w:val="22"/>
        </w:rPr>
      </w:pPr>
    </w:p>
    <w:p w:rsidR="007D7DAB" w:rsidRDefault="007D7DAB"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Default="00BF6B75" w:rsidP="007D7DAB">
      <w:pPr>
        <w:spacing w:line="360" w:lineRule="auto"/>
        <w:jc w:val="both"/>
        <w:rPr>
          <w:rFonts w:ascii="Arial" w:hAnsi="Arial" w:cs="Arial"/>
          <w:sz w:val="22"/>
          <w:szCs w:val="22"/>
        </w:rPr>
      </w:pPr>
    </w:p>
    <w:p w:rsidR="00BF6B75" w:rsidRPr="007D7DAB" w:rsidRDefault="00BF6B75" w:rsidP="007D7DAB">
      <w:pPr>
        <w:spacing w:line="360" w:lineRule="auto"/>
        <w:jc w:val="both"/>
        <w:rPr>
          <w:rFonts w:ascii="Arial" w:hAnsi="Arial" w:cs="Arial"/>
          <w:sz w:val="22"/>
          <w:szCs w:val="22"/>
        </w:rPr>
      </w:pPr>
    </w:p>
    <w:p w:rsidR="007D7DAB" w:rsidRPr="007D7DAB" w:rsidRDefault="007D7DAB" w:rsidP="007D7DAB">
      <w:pPr>
        <w:spacing w:line="360" w:lineRule="auto"/>
        <w:jc w:val="both"/>
        <w:rPr>
          <w:rFonts w:ascii="Arial" w:hAnsi="Arial" w:cs="Arial"/>
          <w:sz w:val="22"/>
          <w:szCs w:val="22"/>
        </w:rPr>
      </w:pPr>
    </w:p>
    <w:p w:rsidR="007D7DAB" w:rsidRPr="00666446" w:rsidRDefault="007D7DAB" w:rsidP="007D7DAB">
      <w:pPr>
        <w:jc w:val="both"/>
        <w:rPr>
          <w:rFonts w:ascii="Arial" w:eastAsia="Calibri" w:hAnsi="Arial" w:cs="Arial"/>
          <w:sz w:val="22"/>
          <w:szCs w:val="22"/>
          <w:lang w:val="es-MX" w:eastAsia="en-US"/>
        </w:rPr>
      </w:pPr>
      <w:r w:rsidRPr="007D7DAB">
        <w:rPr>
          <w:rFonts w:ascii="Arial" w:eastAsia="Arial" w:hAnsi="Arial" w:cs="Arial"/>
          <w:sz w:val="16"/>
          <w:szCs w:val="16"/>
          <w:lang w:val="es-MX" w:eastAsia="en-US"/>
        </w:rPr>
        <w:t xml:space="preserve">La presente foja forma parte del Acuerdo número </w:t>
      </w:r>
      <w:r w:rsidRPr="007D7DAB">
        <w:rPr>
          <w:rFonts w:ascii="Arial" w:eastAsia="Arial" w:hAnsi="Arial" w:cs="Arial"/>
          <w:b/>
          <w:sz w:val="16"/>
          <w:szCs w:val="16"/>
          <w:lang w:val="es-MX" w:eastAsia="en-US"/>
        </w:rPr>
        <w:t>IEE/CG/A0</w:t>
      </w:r>
      <w:r>
        <w:rPr>
          <w:rFonts w:ascii="Arial" w:eastAsia="Arial" w:hAnsi="Arial" w:cs="Arial"/>
          <w:b/>
          <w:sz w:val="16"/>
          <w:szCs w:val="16"/>
          <w:lang w:val="es-MX" w:eastAsia="en-US"/>
        </w:rPr>
        <w:t>40</w:t>
      </w:r>
      <w:r w:rsidRPr="007D7DAB">
        <w:rPr>
          <w:rFonts w:ascii="Arial" w:eastAsia="Arial" w:hAnsi="Arial" w:cs="Arial"/>
          <w:b/>
          <w:sz w:val="16"/>
          <w:szCs w:val="16"/>
          <w:lang w:val="es-MX" w:eastAsia="en-US"/>
        </w:rPr>
        <w:t>/2017</w:t>
      </w:r>
      <w:r w:rsidRPr="007D7DAB">
        <w:rPr>
          <w:rFonts w:ascii="Arial" w:eastAsia="Arial" w:hAnsi="Arial" w:cs="Arial"/>
          <w:sz w:val="16"/>
          <w:szCs w:val="16"/>
          <w:lang w:val="es-MX" w:eastAsia="en-US"/>
        </w:rPr>
        <w:t xml:space="preserve"> del Periodo Interproceso 2015-2017, aprobado en la Séptima Sesión Ordinaria del Consejo General del Instituto Electoral del Estado de Colima, celebrada el día 10 (diez) de febrero del año 2017 (dos mil diecisiete). - - - - - - - - - - - - - - - - - - - - - - - - - - - - - - - - - - - - - - - - - - - - - - - - - - - - - - - - - - - - - - -</w:t>
      </w:r>
    </w:p>
    <w:sectPr w:rsidR="007D7DAB" w:rsidRPr="00666446" w:rsidSect="00BF090E">
      <w:headerReference w:type="default" r:id="rId10"/>
      <w:footerReference w:type="default" r:id="rId11"/>
      <w:pgSz w:w="12240" w:h="15840"/>
      <w:pgMar w:top="1802" w:right="1467" w:bottom="1418"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C5" w:rsidRDefault="00CA07C5" w:rsidP="00886899">
      <w:r>
        <w:separator/>
      </w:r>
    </w:p>
  </w:endnote>
  <w:endnote w:type="continuationSeparator" w:id="0">
    <w:p w:rsidR="00CA07C5" w:rsidRDefault="00CA07C5"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02549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216" behindDoc="0" locked="0" layoutInCell="1" allowOverlap="1" wp14:anchorId="3FBB73B9" wp14:editId="155367B0">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Pr>
        <w:rFonts w:ascii="Calibri" w:hAnsi="Calibri" w:cs="Arial"/>
        <w:b/>
        <w:sz w:val="20"/>
        <w:szCs w:val="20"/>
      </w:rPr>
      <w:t>IEE/CG/A0</w:t>
    </w:r>
    <w:r w:rsidR="007D7DAB">
      <w:rPr>
        <w:rFonts w:ascii="Calibri" w:hAnsi="Calibri" w:cs="Arial"/>
        <w:b/>
        <w:sz w:val="20"/>
        <w:szCs w:val="20"/>
      </w:rPr>
      <w:t>40</w:t>
    </w:r>
    <w:r w:rsidR="00666446">
      <w:rPr>
        <w:rFonts w:ascii="Calibri" w:hAnsi="Calibri" w:cs="Arial"/>
        <w:b/>
        <w:sz w:val="20"/>
        <w:szCs w:val="20"/>
      </w:rPr>
      <w:t>/2017</w:t>
    </w:r>
  </w:p>
  <w:p w:rsidR="006F7F51" w:rsidRPr="003D60F5" w:rsidRDefault="009A167A" w:rsidP="006F7F51">
    <w:pPr>
      <w:pStyle w:val="Piedepgina"/>
      <w:jc w:val="center"/>
      <w:rPr>
        <w:rFonts w:ascii="Calibri" w:hAnsi="Calibri" w:cs="Arial"/>
        <w:sz w:val="18"/>
        <w:szCs w:val="20"/>
      </w:rPr>
    </w:pPr>
    <w:r w:rsidRPr="009A167A">
      <w:rPr>
        <w:rFonts w:ascii="Calibri" w:hAnsi="Calibri" w:cs="Arial"/>
        <w:sz w:val="18"/>
        <w:szCs w:val="20"/>
      </w:rPr>
      <w:t>Formatos de instrucción de pago por transferencia electrónica</w:t>
    </w:r>
    <w:r w:rsidR="00025A0E">
      <w:rPr>
        <w:rFonts w:ascii="Calibri" w:hAnsi="Calibri" w:cs="Arial"/>
        <w:sz w:val="18"/>
        <w:szCs w:val="20"/>
      </w:rPr>
      <w:t>.</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009918C0" w:rsidRPr="003D60F5">
      <w:rPr>
        <w:rFonts w:ascii="Calibri" w:hAnsi="Calibri"/>
        <w:sz w:val="18"/>
        <w:szCs w:val="20"/>
      </w:rPr>
      <w:fldChar w:fldCharType="begin"/>
    </w:r>
    <w:r w:rsidRPr="003D60F5">
      <w:rPr>
        <w:rFonts w:ascii="Calibri" w:hAnsi="Calibri"/>
        <w:sz w:val="18"/>
        <w:szCs w:val="20"/>
      </w:rPr>
      <w:instrText xml:space="preserve"> PAGE   \* MERGEFORMAT </w:instrText>
    </w:r>
    <w:r w:rsidR="009918C0" w:rsidRPr="003D60F5">
      <w:rPr>
        <w:rFonts w:ascii="Calibri" w:hAnsi="Calibri"/>
        <w:sz w:val="18"/>
        <w:szCs w:val="20"/>
      </w:rPr>
      <w:fldChar w:fldCharType="separate"/>
    </w:r>
    <w:r w:rsidR="00065E69">
      <w:rPr>
        <w:rFonts w:ascii="Calibri" w:hAnsi="Calibri"/>
        <w:noProof/>
        <w:sz w:val="18"/>
        <w:szCs w:val="20"/>
      </w:rPr>
      <w:t>10</w:t>
    </w:r>
    <w:r w:rsidR="009918C0" w:rsidRPr="003D60F5">
      <w:rPr>
        <w:rFonts w:ascii="Calibri" w:hAnsi="Calibri"/>
        <w:sz w:val="18"/>
        <w:szCs w:val="20"/>
      </w:rPr>
      <w:fldChar w:fldCharType="end"/>
    </w:r>
    <w:r w:rsidRPr="003D60F5">
      <w:rPr>
        <w:rFonts w:ascii="Calibri" w:hAnsi="Calibri"/>
        <w:sz w:val="18"/>
        <w:szCs w:val="20"/>
      </w:rPr>
      <w:t xml:space="preserve"> de </w:t>
    </w:r>
    <w:r w:rsidR="00BF6B75">
      <w:rPr>
        <w:rFonts w:ascii="Calibri" w:hAnsi="Calibri"/>
        <w:sz w:val="18"/>
        <w:szCs w:val="20"/>
      </w:rPr>
      <w:t>10</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C5" w:rsidRDefault="00CA07C5" w:rsidP="00886899">
      <w:r>
        <w:separator/>
      </w:r>
    </w:p>
  </w:footnote>
  <w:footnote w:type="continuationSeparator" w:id="0">
    <w:p w:rsidR="00CA07C5" w:rsidRDefault="00CA07C5" w:rsidP="00886899">
      <w:r>
        <w:continuationSeparator/>
      </w:r>
    </w:p>
  </w:footnote>
  <w:footnote w:id="1">
    <w:p w:rsidR="00287216" w:rsidRPr="005D2345" w:rsidRDefault="00287216" w:rsidP="00287216">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http://www.trife.org.mx/.</w:t>
      </w:r>
    </w:p>
  </w:footnote>
  <w:footnote w:id="2">
    <w:p w:rsidR="00287216" w:rsidRPr="005D2345" w:rsidRDefault="00287216" w:rsidP="00287216">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rsidR="00287216" w:rsidRPr="005D2345" w:rsidRDefault="00287216" w:rsidP="00287216">
      <w:pPr>
        <w:pStyle w:val="Textonotapie"/>
        <w:jc w:val="both"/>
        <w:rPr>
          <w:sz w:val="14"/>
          <w:szCs w:val="14"/>
        </w:rPr>
      </w:pPr>
    </w:p>
    <w:p w:rsidR="00287216" w:rsidRPr="005D2345" w:rsidRDefault="00287216" w:rsidP="00287216">
      <w:pPr>
        <w:pStyle w:val="Textonotapie"/>
        <w:jc w:val="both"/>
        <w:rPr>
          <w:sz w:val="14"/>
          <w:szCs w:val="14"/>
        </w:rPr>
      </w:pPr>
      <w:r w:rsidRPr="005D2345">
        <w:rPr>
          <w:sz w:val="14"/>
          <w:szCs w:val="14"/>
        </w:rPr>
        <w:t xml:space="preserve">Juicio de revisión constitucional electoral. SUP-JRC-244/2001. Partido Acción Nacional. 13 de febrero de 2002. Unanimidad de votos. Ponente: José de Jesús Orozco Henríquez. Secretario: Armando I. </w:t>
      </w:r>
      <w:proofErr w:type="spellStart"/>
      <w:r w:rsidRPr="005D2345">
        <w:rPr>
          <w:sz w:val="14"/>
          <w:szCs w:val="14"/>
        </w:rPr>
        <w:t>Maitret</w:t>
      </w:r>
      <w:proofErr w:type="spellEnd"/>
      <w:r w:rsidRPr="005D2345">
        <w:rPr>
          <w:sz w:val="14"/>
          <w:szCs w:val="14"/>
        </w:rPr>
        <w:t xml:space="preserve"> Hernández.</w:t>
      </w:r>
    </w:p>
    <w:p w:rsidR="00287216" w:rsidRPr="005D2345" w:rsidRDefault="00287216" w:rsidP="00287216">
      <w:pPr>
        <w:pStyle w:val="Textonotapie"/>
        <w:jc w:val="both"/>
        <w:rPr>
          <w:sz w:val="14"/>
          <w:szCs w:val="14"/>
        </w:rPr>
      </w:pPr>
    </w:p>
    <w:p w:rsidR="00287216" w:rsidRPr="005D2345" w:rsidRDefault="00287216" w:rsidP="00287216">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rsidR="00287216" w:rsidRPr="005D2345" w:rsidRDefault="00287216" w:rsidP="00287216">
      <w:pPr>
        <w:pStyle w:val="Textonotapie"/>
        <w:jc w:val="both"/>
        <w:rPr>
          <w:sz w:val="14"/>
          <w:szCs w:val="14"/>
        </w:rPr>
      </w:pPr>
    </w:p>
    <w:p w:rsidR="00287216" w:rsidRPr="005D2345" w:rsidRDefault="00287216" w:rsidP="00287216">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rsidR="00287216" w:rsidRPr="005D2345" w:rsidRDefault="00287216" w:rsidP="00287216">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3">
    <w:p w:rsidR="00287216" w:rsidRPr="005D2345" w:rsidRDefault="00287216" w:rsidP="00287216">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rsidR="00287216" w:rsidRPr="005D2345" w:rsidRDefault="00287216" w:rsidP="00287216">
      <w:pPr>
        <w:pStyle w:val="Textonotapie"/>
        <w:jc w:val="both"/>
        <w:rPr>
          <w:sz w:val="14"/>
          <w:szCs w:val="14"/>
        </w:rPr>
      </w:pPr>
    </w:p>
    <w:p w:rsidR="00287216" w:rsidRPr="005D2345" w:rsidRDefault="00287216" w:rsidP="00287216">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w:t>
      </w:r>
      <w:proofErr w:type="spellStart"/>
      <w:r w:rsidRPr="005D2345">
        <w:rPr>
          <w:sz w:val="14"/>
          <w:szCs w:val="14"/>
        </w:rPr>
        <w:t>Ojesto</w:t>
      </w:r>
      <w:proofErr w:type="spellEnd"/>
      <w:r w:rsidRPr="005D2345">
        <w:rPr>
          <w:sz w:val="14"/>
          <w:szCs w:val="14"/>
        </w:rPr>
        <w:t xml:space="preserve"> Martínez </w:t>
      </w:r>
      <w:proofErr w:type="spellStart"/>
      <w:r w:rsidRPr="005D2345">
        <w:rPr>
          <w:sz w:val="14"/>
          <w:szCs w:val="14"/>
        </w:rPr>
        <w:t>Porcayo</w:t>
      </w:r>
      <w:proofErr w:type="spellEnd"/>
      <w:r w:rsidRPr="005D2345">
        <w:rPr>
          <w:sz w:val="14"/>
          <w:szCs w:val="14"/>
        </w:rPr>
        <w:t xml:space="preserve">. Secretario: Arturo Martín del Campo Morales. </w:t>
      </w:r>
    </w:p>
    <w:p w:rsidR="00287216" w:rsidRPr="005D2345" w:rsidRDefault="00287216" w:rsidP="00287216">
      <w:pPr>
        <w:pStyle w:val="Textonotapie"/>
        <w:jc w:val="both"/>
        <w:rPr>
          <w:sz w:val="14"/>
          <w:szCs w:val="14"/>
        </w:rPr>
      </w:pPr>
    </w:p>
    <w:p w:rsidR="00287216" w:rsidRPr="005D2345" w:rsidRDefault="00287216" w:rsidP="00287216">
      <w:pPr>
        <w:pStyle w:val="Textonotapie"/>
        <w:jc w:val="both"/>
        <w:rPr>
          <w:sz w:val="14"/>
          <w:szCs w:val="14"/>
        </w:rPr>
      </w:pPr>
      <w:r w:rsidRPr="005D2345">
        <w:rPr>
          <w:sz w:val="14"/>
          <w:szCs w:val="14"/>
        </w:rPr>
        <w:t>La Sala Superior en sesión celebrada el quince de noviembre de dos mil uno, aprobó por unanimidad de votos la tesis que antecede.</w:t>
      </w:r>
    </w:p>
    <w:p w:rsidR="00287216" w:rsidRPr="005D2345" w:rsidRDefault="00287216" w:rsidP="00287216">
      <w:pPr>
        <w:pStyle w:val="Textonotapie"/>
        <w:jc w:val="both"/>
        <w:rPr>
          <w:sz w:val="14"/>
          <w:szCs w:val="14"/>
        </w:rPr>
      </w:pPr>
    </w:p>
    <w:p w:rsidR="00287216" w:rsidRPr="005D2345" w:rsidRDefault="00287216" w:rsidP="00287216">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02549A"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09354C98" wp14:editId="5CC8223B">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59475D" w:rsidRPr="0059475D">
      <w:rPr>
        <w:rFonts w:ascii="Calibri" w:hAnsi="Calibri"/>
        <w:b/>
        <w:noProof/>
        <w:lang w:val="es-MX" w:eastAsia="es-MX"/>
      </w:rPr>
      <w:t>PERIODO INTERPROCESO</w:t>
    </w:r>
    <w:r w:rsidR="00142316" w:rsidRPr="003D60F5">
      <w:rPr>
        <w:rFonts w:ascii="Calibri" w:hAnsi="Calibri" w:cs="Arial"/>
        <w:b/>
        <w:szCs w:val="22"/>
      </w:rPr>
      <w:t xml:space="preserve"> 201</w:t>
    </w:r>
    <w:r w:rsidR="0059475D">
      <w:rPr>
        <w:rFonts w:ascii="Calibri" w:hAnsi="Calibri" w:cs="Arial"/>
        <w:b/>
        <w:szCs w:val="22"/>
      </w:rPr>
      <w:t>5</w:t>
    </w:r>
    <w:r w:rsidR="00142316" w:rsidRPr="003D60F5">
      <w:rPr>
        <w:rFonts w:ascii="Calibri" w:hAnsi="Calibri" w:cs="Arial"/>
        <w:b/>
        <w:szCs w:val="22"/>
      </w:rPr>
      <w:t>-201</w:t>
    </w:r>
    <w:r w:rsidR="0059475D">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1">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8">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6"/>
  </w:num>
  <w:num w:numId="5">
    <w:abstractNumId w:val="14"/>
  </w:num>
  <w:num w:numId="6">
    <w:abstractNumId w:val="15"/>
  </w:num>
  <w:num w:numId="7">
    <w:abstractNumId w:val="16"/>
  </w:num>
  <w:num w:numId="8">
    <w:abstractNumId w:val="18"/>
  </w:num>
  <w:num w:numId="9">
    <w:abstractNumId w:val="17"/>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19"/>
  </w:num>
  <w:num w:numId="16">
    <w:abstractNumId w:val="5"/>
  </w:num>
  <w:num w:numId="17">
    <w:abstractNumId w:val="0"/>
  </w:num>
  <w:num w:numId="18">
    <w:abstractNumId w:val="8"/>
  </w:num>
  <w:num w:numId="19">
    <w:abstractNumId w:val="20"/>
  </w:num>
  <w:num w:numId="20">
    <w:abstractNumId w:val="2"/>
  </w:num>
  <w:num w:numId="21">
    <w:abstractNumId w:val="23"/>
  </w:num>
  <w:num w:numId="22">
    <w:abstractNumId w:val="1"/>
  </w:num>
  <w:num w:numId="23">
    <w:abstractNumId w:val="24"/>
  </w:num>
  <w:num w:numId="24">
    <w:abstractNumId w:val="30"/>
  </w:num>
  <w:num w:numId="25">
    <w:abstractNumId w:val="22"/>
  </w:num>
  <w:num w:numId="26">
    <w:abstractNumId w:val="6"/>
  </w:num>
  <w:num w:numId="27">
    <w:abstractNumId w:val="7"/>
  </w:num>
  <w:num w:numId="28">
    <w:abstractNumId w:val="27"/>
  </w:num>
  <w:num w:numId="29">
    <w:abstractNumId w:val="31"/>
  </w:num>
  <w:num w:numId="30">
    <w:abstractNumId w:val="25"/>
  </w:num>
  <w:num w:numId="31">
    <w:abstractNumId w:val="10"/>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07BF"/>
    <w:rsid w:val="00013ED6"/>
    <w:rsid w:val="0002549A"/>
    <w:rsid w:val="00025A0E"/>
    <w:rsid w:val="00047EE7"/>
    <w:rsid w:val="00051339"/>
    <w:rsid w:val="00052196"/>
    <w:rsid w:val="00056880"/>
    <w:rsid w:val="00065766"/>
    <w:rsid w:val="00065E69"/>
    <w:rsid w:val="00066FA8"/>
    <w:rsid w:val="00071B5B"/>
    <w:rsid w:val="000745D3"/>
    <w:rsid w:val="0008042F"/>
    <w:rsid w:val="00093279"/>
    <w:rsid w:val="00095BC8"/>
    <w:rsid w:val="000A66D7"/>
    <w:rsid w:val="000B5232"/>
    <w:rsid w:val="000C357B"/>
    <w:rsid w:val="000C4598"/>
    <w:rsid w:val="000D7C2A"/>
    <w:rsid w:val="000F3312"/>
    <w:rsid w:val="000F3467"/>
    <w:rsid w:val="000F7927"/>
    <w:rsid w:val="00111212"/>
    <w:rsid w:val="00120919"/>
    <w:rsid w:val="00121DBC"/>
    <w:rsid w:val="00123875"/>
    <w:rsid w:val="00127735"/>
    <w:rsid w:val="00127DC5"/>
    <w:rsid w:val="00131075"/>
    <w:rsid w:val="00142316"/>
    <w:rsid w:val="00143CD3"/>
    <w:rsid w:val="00155FB3"/>
    <w:rsid w:val="00156626"/>
    <w:rsid w:val="00170F01"/>
    <w:rsid w:val="001717F9"/>
    <w:rsid w:val="001777E1"/>
    <w:rsid w:val="00180C06"/>
    <w:rsid w:val="001852E8"/>
    <w:rsid w:val="00186F78"/>
    <w:rsid w:val="0019067E"/>
    <w:rsid w:val="00194691"/>
    <w:rsid w:val="001977E5"/>
    <w:rsid w:val="001B0E76"/>
    <w:rsid w:val="001B7D73"/>
    <w:rsid w:val="001C2802"/>
    <w:rsid w:val="001C4B1E"/>
    <w:rsid w:val="001C64B9"/>
    <w:rsid w:val="001D596F"/>
    <w:rsid w:val="001E1435"/>
    <w:rsid w:val="002109E2"/>
    <w:rsid w:val="002229F9"/>
    <w:rsid w:val="002237F2"/>
    <w:rsid w:val="0022755B"/>
    <w:rsid w:val="0023030C"/>
    <w:rsid w:val="00232F89"/>
    <w:rsid w:val="002469DA"/>
    <w:rsid w:val="0025003E"/>
    <w:rsid w:val="00251081"/>
    <w:rsid w:val="00251962"/>
    <w:rsid w:val="00252911"/>
    <w:rsid w:val="00254B69"/>
    <w:rsid w:val="002827E5"/>
    <w:rsid w:val="002860B5"/>
    <w:rsid w:val="00287216"/>
    <w:rsid w:val="002B2692"/>
    <w:rsid w:val="002B5B46"/>
    <w:rsid w:val="002B7835"/>
    <w:rsid w:val="002C62C4"/>
    <w:rsid w:val="002C7EC8"/>
    <w:rsid w:val="002D212C"/>
    <w:rsid w:val="002D3C2C"/>
    <w:rsid w:val="002D4BC8"/>
    <w:rsid w:val="002D6DBA"/>
    <w:rsid w:val="002D76D3"/>
    <w:rsid w:val="002F1A03"/>
    <w:rsid w:val="002F390F"/>
    <w:rsid w:val="00301A4C"/>
    <w:rsid w:val="00303F9D"/>
    <w:rsid w:val="0031277D"/>
    <w:rsid w:val="003139A8"/>
    <w:rsid w:val="00324FDD"/>
    <w:rsid w:val="00325931"/>
    <w:rsid w:val="00330CB3"/>
    <w:rsid w:val="00332C04"/>
    <w:rsid w:val="00341380"/>
    <w:rsid w:val="00345522"/>
    <w:rsid w:val="003557AD"/>
    <w:rsid w:val="00371A18"/>
    <w:rsid w:val="0037426A"/>
    <w:rsid w:val="00377654"/>
    <w:rsid w:val="00382AFE"/>
    <w:rsid w:val="00385FCE"/>
    <w:rsid w:val="00394E31"/>
    <w:rsid w:val="003A26F3"/>
    <w:rsid w:val="003A3522"/>
    <w:rsid w:val="003A6F4E"/>
    <w:rsid w:val="003C2E93"/>
    <w:rsid w:val="003C4FFF"/>
    <w:rsid w:val="003D60F5"/>
    <w:rsid w:val="003D7872"/>
    <w:rsid w:val="003E56D2"/>
    <w:rsid w:val="003F0F07"/>
    <w:rsid w:val="003F6620"/>
    <w:rsid w:val="00413572"/>
    <w:rsid w:val="00413EC1"/>
    <w:rsid w:val="0041740C"/>
    <w:rsid w:val="00424C96"/>
    <w:rsid w:val="00430B4F"/>
    <w:rsid w:val="00435FC8"/>
    <w:rsid w:val="0043684C"/>
    <w:rsid w:val="0044210F"/>
    <w:rsid w:val="00450B04"/>
    <w:rsid w:val="004516CE"/>
    <w:rsid w:val="0046096E"/>
    <w:rsid w:val="004628D6"/>
    <w:rsid w:val="004657E4"/>
    <w:rsid w:val="00473C40"/>
    <w:rsid w:val="00481F1D"/>
    <w:rsid w:val="004828E4"/>
    <w:rsid w:val="0048321B"/>
    <w:rsid w:val="004862CA"/>
    <w:rsid w:val="00492E6A"/>
    <w:rsid w:val="004B4C4D"/>
    <w:rsid w:val="004E04F3"/>
    <w:rsid w:val="004E1010"/>
    <w:rsid w:val="004E413F"/>
    <w:rsid w:val="004E44D3"/>
    <w:rsid w:val="004E60C9"/>
    <w:rsid w:val="004E6434"/>
    <w:rsid w:val="004F27B3"/>
    <w:rsid w:val="004F381A"/>
    <w:rsid w:val="004F6090"/>
    <w:rsid w:val="0050514D"/>
    <w:rsid w:val="00506E8C"/>
    <w:rsid w:val="0050758D"/>
    <w:rsid w:val="00513AA1"/>
    <w:rsid w:val="00520683"/>
    <w:rsid w:val="005231B1"/>
    <w:rsid w:val="005300AA"/>
    <w:rsid w:val="00537A6D"/>
    <w:rsid w:val="005511EA"/>
    <w:rsid w:val="005677E1"/>
    <w:rsid w:val="00577CF3"/>
    <w:rsid w:val="0058572C"/>
    <w:rsid w:val="00586749"/>
    <w:rsid w:val="0059475D"/>
    <w:rsid w:val="0059592D"/>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6035D9"/>
    <w:rsid w:val="00603C77"/>
    <w:rsid w:val="006057A8"/>
    <w:rsid w:val="006151E0"/>
    <w:rsid w:val="0062779F"/>
    <w:rsid w:val="00636F38"/>
    <w:rsid w:val="00640C8A"/>
    <w:rsid w:val="006441FA"/>
    <w:rsid w:val="006630CC"/>
    <w:rsid w:val="00666446"/>
    <w:rsid w:val="006713CA"/>
    <w:rsid w:val="0068021F"/>
    <w:rsid w:val="00680D67"/>
    <w:rsid w:val="00686D3E"/>
    <w:rsid w:val="00687D07"/>
    <w:rsid w:val="00693237"/>
    <w:rsid w:val="006C1043"/>
    <w:rsid w:val="006D72E8"/>
    <w:rsid w:val="006D7D91"/>
    <w:rsid w:val="006F2D10"/>
    <w:rsid w:val="006F303B"/>
    <w:rsid w:val="006F3D6D"/>
    <w:rsid w:val="006F57C0"/>
    <w:rsid w:val="006F669F"/>
    <w:rsid w:val="006F7F51"/>
    <w:rsid w:val="00702DA2"/>
    <w:rsid w:val="007149E7"/>
    <w:rsid w:val="00730F9D"/>
    <w:rsid w:val="00747C40"/>
    <w:rsid w:val="007569C8"/>
    <w:rsid w:val="00761F09"/>
    <w:rsid w:val="007700FC"/>
    <w:rsid w:val="00776654"/>
    <w:rsid w:val="007922CC"/>
    <w:rsid w:val="007A0967"/>
    <w:rsid w:val="007B2E92"/>
    <w:rsid w:val="007B6B1C"/>
    <w:rsid w:val="007C6A08"/>
    <w:rsid w:val="007D50D3"/>
    <w:rsid w:val="007D7DAB"/>
    <w:rsid w:val="007F61FA"/>
    <w:rsid w:val="007F7CF9"/>
    <w:rsid w:val="00810497"/>
    <w:rsid w:val="00815E60"/>
    <w:rsid w:val="008161D5"/>
    <w:rsid w:val="00822C0B"/>
    <w:rsid w:val="00840CC5"/>
    <w:rsid w:val="0086274E"/>
    <w:rsid w:val="0087577F"/>
    <w:rsid w:val="00882FAC"/>
    <w:rsid w:val="00886899"/>
    <w:rsid w:val="008868B9"/>
    <w:rsid w:val="0089022E"/>
    <w:rsid w:val="00891019"/>
    <w:rsid w:val="008B15DC"/>
    <w:rsid w:val="008C404D"/>
    <w:rsid w:val="008C5024"/>
    <w:rsid w:val="008C5A9B"/>
    <w:rsid w:val="008C5E92"/>
    <w:rsid w:val="008C782B"/>
    <w:rsid w:val="008D0570"/>
    <w:rsid w:val="008D4E7E"/>
    <w:rsid w:val="008E4D59"/>
    <w:rsid w:val="008E4E86"/>
    <w:rsid w:val="009125AC"/>
    <w:rsid w:val="00915ADD"/>
    <w:rsid w:val="00937A39"/>
    <w:rsid w:val="00940DA2"/>
    <w:rsid w:val="00955D52"/>
    <w:rsid w:val="009569BE"/>
    <w:rsid w:val="00962DBE"/>
    <w:rsid w:val="009649F7"/>
    <w:rsid w:val="00970BEC"/>
    <w:rsid w:val="00972403"/>
    <w:rsid w:val="00975439"/>
    <w:rsid w:val="00990837"/>
    <w:rsid w:val="009918C0"/>
    <w:rsid w:val="0099407E"/>
    <w:rsid w:val="00994609"/>
    <w:rsid w:val="0099575A"/>
    <w:rsid w:val="009A167A"/>
    <w:rsid w:val="009A1908"/>
    <w:rsid w:val="009A37F3"/>
    <w:rsid w:val="009B210C"/>
    <w:rsid w:val="009B29F3"/>
    <w:rsid w:val="009B6FB7"/>
    <w:rsid w:val="009D1281"/>
    <w:rsid w:val="009D3761"/>
    <w:rsid w:val="009E2B8F"/>
    <w:rsid w:val="009E6D43"/>
    <w:rsid w:val="009F06DD"/>
    <w:rsid w:val="009F10D2"/>
    <w:rsid w:val="009F458B"/>
    <w:rsid w:val="00A1356F"/>
    <w:rsid w:val="00A14020"/>
    <w:rsid w:val="00A259AC"/>
    <w:rsid w:val="00A259D0"/>
    <w:rsid w:val="00A26F4C"/>
    <w:rsid w:val="00A36A83"/>
    <w:rsid w:val="00A37B2F"/>
    <w:rsid w:val="00A411FA"/>
    <w:rsid w:val="00A42662"/>
    <w:rsid w:val="00A436FE"/>
    <w:rsid w:val="00A53D36"/>
    <w:rsid w:val="00A56E26"/>
    <w:rsid w:val="00A66566"/>
    <w:rsid w:val="00A708BE"/>
    <w:rsid w:val="00A76317"/>
    <w:rsid w:val="00A83BD8"/>
    <w:rsid w:val="00A90877"/>
    <w:rsid w:val="00A95301"/>
    <w:rsid w:val="00AA3FE6"/>
    <w:rsid w:val="00AB62F7"/>
    <w:rsid w:val="00AC19A0"/>
    <w:rsid w:val="00AD1CD5"/>
    <w:rsid w:val="00AE2BD6"/>
    <w:rsid w:val="00AE455A"/>
    <w:rsid w:val="00AE4B2A"/>
    <w:rsid w:val="00AE5040"/>
    <w:rsid w:val="00B1072C"/>
    <w:rsid w:val="00B36F53"/>
    <w:rsid w:val="00B377CC"/>
    <w:rsid w:val="00B40251"/>
    <w:rsid w:val="00B43622"/>
    <w:rsid w:val="00B44337"/>
    <w:rsid w:val="00B44D98"/>
    <w:rsid w:val="00B460A4"/>
    <w:rsid w:val="00B47061"/>
    <w:rsid w:val="00B550F1"/>
    <w:rsid w:val="00B60224"/>
    <w:rsid w:val="00B60A5F"/>
    <w:rsid w:val="00B71AA3"/>
    <w:rsid w:val="00B83733"/>
    <w:rsid w:val="00B8397E"/>
    <w:rsid w:val="00B84482"/>
    <w:rsid w:val="00B94E5D"/>
    <w:rsid w:val="00BA1CD8"/>
    <w:rsid w:val="00BA5F81"/>
    <w:rsid w:val="00BB78A3"/>
    <w:rsid w:val="00BC2D91"/>
    <w:rsid w:val="00BC78B1"/>
    <w:rsid w:val="00BE1EA3"/>
    <w:rsid w:val="00BE3806"/>
    <w:rsid w:val="00BF090E"/>
    <w:rsid w:val="00BF1993"/>
    <w:rsid w:val="00BF6363"/>
    <w:rsid w:val="00BF6B75"/>
    <w:rsid w:val="00C03734"/>
    <w:rsid w:val="00C0457C"/>
    <w:rsid w:val="00C04F0E"/>
    <w:rsid w:val="00C10386"/>
    <w:rsid w:val="00C3266A"/>
    <w:rsid w:val="00C36560"/>
    <w:rsid w:val="00C379C9"/>
    <w:rsid w:val="00C406BD"/>
    <w:rsid w:val="00C50E53"/>
    <w:rsid w:val="00C704F7"/>
    <w:rsid w:val="00C771B1"/>
    <w:rsid w:val="00C807FD"/>
    <w:rsid w:val="00C94445"/>
    <w:rsid w:val="00CA07C5"/>
    <w:rsid w:val="00CA4795"/>
    <w:rsid w:val="00CA61CC"/>
    <w:rsid w:val="00CB468F"/>
    <w:rsid w:val="00CC218B"/>
    <w:rsid w:val="00CC2D53"/>
    <w:rsid w:val="00CD7B88"/>
    <w:rsid w:val="00CF45B5"/>
    <w:rsid w:val="00D0197F"/>
    <w:rsid w:val="00D022B8"/>
    <w:rsid w:val="00D057AE"/>
    <w:rsid w:val="00D070F2"/>
    <w:rsid w:val="00D15A29"/>
    <w:rsid w:val="00D1735A"/>
    <w:rsid w:val="00D21AE7"/>
    <w:rsid w:val="00D46614"/>
    <w:rsid w:val="00D47A05"/>
    <w:rsid w:val="00D578FD"/>
    <w:rsid w:val="00D67AE9"/>
    <w:rsid w:val="00D94EA6"/>
    <w:rsid w:val="00D95793"/>
    <w:rsid w:val="00D95872"/>
    <w:rsid w:val="00DA2DA1"/>
    <w:rsid w:val="00DD2E5B"/>
    <w:rsid w:val="00DE04A2"/>
    <w:rsid w:val="00DE2CF0"/>
    <w:rsid w:val="00DE742C"/>
    <w:rsid w:val="00DF2611"/>
    <w:rsid w:val="00DF426F"/>
    <w:rsid w:val="00DF5116"/>
    <w:rsid w:val="00E07467"/>
    <w:rsid w:val="00E16D02"/>
    <w:rsid w:val="00E218AA"/>
    <w:rsid w:val="00E24EE0"/>
    <w:rsid w:val="00E47CB0"/>
    <w:rsid w:val="00E53323"/>
    <w:rsid w:val="00E82E25"/>
    <w:rsid w:val="00E83F93"/>
    <w:rsid w:val="00E96E2E"/>
    <w:rsid w:val="00EA0D95"/>
    <w:rsid w:val="00EA6B5C"/>
    <w:rsid w:val="00EA780B"/>
    <w:rsid w:val="00EB1C5A"/>
    <w:rsid w:val="00EB20E1"/>
    <w:rsid w:val="00EB2689"/>
    <w:rsid w:val="00EB2A35"/>
    <w:rsid w:val="00EB3EA3"/>
    <w:rsid w:val="00EB425C"/>
    <w:rsid w:val="00EE4DD5"/>
    <w:rsid w:val="00EE620A"/>
    <w:rsid w:val="00EE6AF5"/>
    <w:rsid w:val="00EF2DA4"/>
    <w:rsid w:val="00F02175"/>
    <w:rsid w:val="00F23F01"/>
    <w:rsid w:val="00F24F08"/>
    <w:rsid w:val="00F27E62"/>
    <w:rsid w:val="00F35C7E"/>
    <w:rsid w:val="00F36D74"/>
    <w:rsid w:val="00F42B90"/>
    <w:rsid w:val="00F43C9D"/>
    <w:rsid w:val="00F53965"/>
    <w:rsid w:val="00F60F1E"/>
    <w:rsid w:val="00F8530E"/>
    <w:rsid w:val="00F8672D"/>
    <w:rsid w:val="00F8783E"/>
    <w:rsid w:val="00F9379C"/>
    <w:rsid w:val="00F962DF"/>
    <w:rsid w:val="00FA1847"/>
    <w:rsid w:val="00FA3A25"/>
    <w:rsid w:val="00FA3B5D"/>
    <w:rsid w:val="00FB01A7"/>
    <w:rsid w:val="00FB54EE"/>
    <w:rsid w:val="00FB6DBB"/>
    <w:rsid w:val="00FC02B5"/>
    <w:rsid w:val="00FC4B7A"/>
    <w:rsid w:val="00FD5BA2"/>
    <w:rsid w:val="00FD7C86"/>
    <w:rsid w:val="00FE19F6"/>
    <w:rsid w:val="00FE5D0F"/>
    <w:rsid w:val="00FF3504"/>
    <w:rsid w:val="00FF388D"/>
    <w:rsid w:val="00FF4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98BB-3F06-4AFD-B4A2-79378342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3174</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Director</cp:lastModifiedBy>
  <cp:revision>4</cp:revision>
  <cp:lastPrinted>2017-02-14T20:39:00Z</cp:lastPrinted>
  <dcterms:created xsi:type="dcterms:W3CDTF">2017-02-13T15:44:00Z</dcterms:created>
  <dcterms:modified xsi:type="dcterms:W3CDTF">2017-02-15T15:54:00Z</dcterms:modified>
</cp:coreProperties>
</file>