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2462C0" w:rsidRDefault="009C32F6" w:rsidP="003C55BD">
      <w:pPr>
        <w:shd w:val="clear" w:color="auto" w:fill="FFFFFF"/>
        <w:jc w:val="right"/>
        <w:rPr>
          <w:rFonts w:ascii="Arial" w:hAnsi="Arial" w:cs="Arial"/>
          <w:b/>
          <w:sz w:val="22"/>
          <w:szCs w:val="22"/>
        </w:rPr>
      </w:pPr>
      <w:r w:rsidRPr="002462C0">
        <w:rPr>
          <w:noProof/>
          <w:lang w:val="es-MX" w:eastAsia="es-MX"/>
        </w:rPr>
        <w:drawing>
          <wp:anchor distT="0" distB="0" distL="114300" distR="114300" simplePos="0" relativeHeight="251657728" behindDoc="1" locked="0" layoutInCell="1" allowOverlap="1" wp14:anchorId="17CE1855" wp14:editId="58882309">
            <wp:simplePos x="0" y="0"/>
            <wp:positionH relativeFrom="margin">
              <wp:align>left</wp:align>
            </wp:positionH>
            <wp:positionV relativeFrom="paragraph">
              <wp:posOffset>-929005</wp:posOffset>
            </wp:positionV>
            <wp:extent cx="1086485" cy="984250"/>
            <wp:effectExtent l="0" t="0" r="0" b="0"/>
            <wp:wrapNone/>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061" w:rsidRPr="002462C0">
        <w:rPr>
          <w:rFonts w:ascii="Arial" w:hAnsi="Arial" w:cs="Arial"/>
          <w:b/>
          <w:sz w:val="22"/>
          <w:szCs w:val="22"/>
        </w:rPr>
        <w:t>IEE/CG/A</w:t>
      </w:r>
      <w:r w:rsidR="00786C21" w:rsidRPr="002462C0">
        <w:rPr>
          <w:rFonts w:ascii="Arial" w:hAnsi="Arial" w:cs="Arial"/>
          <w:b/>
          <w:sz w:val="22"/>
          <w:szCs w:val="22"/>
        </w:rPr>
        <w:t>0</w:t>
      </w:r>
      <w:r w:rsidR="00F43A3B">
        <w:rPr>
          <w:rFonts w:ascii="Arial" w:hAnsi="Arial" w:cs="Arial"/>
          <w:b/>
          <w:sz w:val="22"/>
          <w:szCs w:val="22"/>
        </w:rPr>
        <w:t>43</w:t>
      </w:r>
      <w:r w:rsidR="00B47061" w:rsidRPr="002462C0">
        <w:rPr>
          <w:rFonts w:ascii="Arial" w:hAnsi="Arial" w:cs="Arial"/>
          <w:b/>
          <w:sz w:val="22"/>
          <w:szCs w:val="22"/>
        </w:rPr>
        <w:t>/201</w:t>
      </w:r>
      <w:r w:rsidR="0089093D" w:rsidRPr="002462C0">
        <w:rPr>
          <w:rFonts w:ascii="Arial" w:hAnsi="Arial" w:cs="Arial"/>
          <w:b/>
          <w:sz w:val="22"/>
          <w:szCs w:val="22"/>
        </w:rPr>
        <w:t>7</w:t>
      </w:r>
      <w:r w:rsidR="00B36F53" w:rsidRPr="002462C0">
        <w:rPr>
          <w:rFonts w:ascii="Arial" w:hAnsi="Arial" w:cs="Arial"/>
          <w:b/>
          <w:sz w:val="22"/>
          <w:szCs w:val="22"/>
        </w:rPr>
        <w:t xml:space="preserve"> </w:t>
      </w:r>
    </w:p>
    <w:p w:rsidR="008E3E14" w:rsidRPr="002462C0" w:rsidRDefault="008E3E14" w:rsidP="003C55BD">
      <w:pPr>
        <w:jc w:val="both"/>
        <w:rPr>
          <w:rFonts w:ascii="Arial" w:eastAsia="Calibri" w:hAnsi="Arial" w:cs="Arial"/>
          <w:b/>
          <w:sz w:val="22"/>
          <w:szCs w:val="22"/>
          <w:lang w:val="es-MX" w:eastAsia="en-US"/>
        </w:rPr>
      </w:pPr>
    </w:p>
    <w:p w:rsidR="00932848" w:rsidRPr="002462C0" w:rsidRDefault="00A12063" w:rsidP="003C55BD">
      <w:pPr>
        <w:jc w:val="both"/>
        <w:rPr>
          <w:rFonts w:ascii="Arial" w:eastAsia="Calibri" w:hAnsi="Arial" w:cs="Arial"/>
          <w:b/>
          <w:sz w:val="22"/>
          <w:szCs w:val="22"/>
          <w:lang w:val="es-MX" w:eastAsia="en-US"/>
        </w:rPr>
      </w:pPr>
      <w:r w:rsidRPr="002462C0">
        <w:rPr>
          <w:rFonts w:ascii="Arial" w:eastAsia="Calibri" w:hAnsi="Arial" w:cs="Arial"/>
          <w:b/>
          <w:sz w:val="22"/>
          <w:szCs w:val="22"/>
          <w:lang w:val="es-MX" w:eastAsia="en-US"/>
        </w:rPr>
        <w:t>ACUERDO</w:t>
      </w:r>
      <w:r w:rsidR="009C32F6" w:rsidRPr="002462C0">
        <w:rPr>
          <w:rFonts w:ascii="Arial" w:eastAsia="Calibri" w:hAnsi="Arial" w:cs="Arial"/>
          <w:b/>
          <w:sz w:val="22"/>
          <w:szCs w:val="22"/>
          <w:lang w:val="es-MX" w:eastAsia="en-US"/>
        </w:rPr>
        <w:t xml:space="preserve"> QUE PRESENTA LA CONSEJERA PRESIDENTA, RELATIVO A LA </w:t>
      </w:r>
      <w:r w:rsidR="00165ED2" w:rsidRPr="002462C0">
        <w:rPr>
          <w:rFonts w:ascii="Arial" w:eastAsia="Calibri" w:hAnsi="Arial" w:cs="Arial"/>
          <w:b/>
          <w:sz w:val="22"/>
          <w:szCs w:val="22"/>
          <w:lang w:val="es-MX" w:eastAsia="en-US"/>
        </w:rPr>
        <w:t xml:space="preserve">DESIGNACIÓN DEL TITULAR </w:t>
      </w:r>
      <w:r w:rsidR="0089093D" w:rsidRPr="002462C0">
        <w:rPr>
          <w:rFonts w:ascii="Arial" w:eastAsia="Calibri" w:hAnsi="Arial" w:cs="Arial"/>
          <w:b/>
          <w:sz w:val="22"/>
          <w:szCs w:val="22"/>
          <w:lang w:val="es-MX" w:eastAsia="en-US"/>
        </w:rPr>
        <w:t xml:space="preserve">DE LA DIRECCIÓN DE </w:t>
      </w:r>
      <w:r w:rsidR="00605846" w:rsidRPr="002462C0">
        <w:rPr>
          <w:rFonts w:ascii="Arial" w:eastAsia="Calibri" w:hAnsi="Arial" w:cs="Arial"/>
          <w:b/>
          <w:sz w:val="22"/>
          <w:szCs w:val="22"/>
          <w:lang w:val="es-MX" w:eastAsia="en-US"/>
        </w:rPr>
        <w:t>CAPACITACIÓN</w:t>
      </w:r>
      <w:r w:rsidR="0089093D" w:rsidRPr="002462C0">
        <w:rPr>
          <w:rFonts w:ascii="Arial" w:eastAsia="Calibri" w:hAnsi="Arial" w:cs="Arial"/>
          <w:b/>
          <w:sz w:val="22"/>
          <w:szCs w:val="22"/>
          <w:lang w:val="es-MX" w:eastAsia="en-US"/>
        </w:rPr>
        <w:t xml:space="preserve"> ELECTORAL</w:t>
      </w:r>
      <w:r w:rsidR="009C32F6" w:rsidRPr="002462C0">
        <w:rPr>
          <w:rFonts w:ascii="Arial" w:eastAsia="Calibri" w:hAnsi="Arial" w:cs="Arial"/>
          <w:b/>
          <w:sz w:val="22"/>
          <w:szCs w:val="22"/>
          <w:lang w:val="es-MX" w:eastAsia="en-US"/>
        </w:rPr>
        <w:t xml:space="preserve"> </w:t>
      </w:r>
      <w:r w:rsidR="00605846" w:rsidRPr="002462C0">
        <w:rPr>
          <w:rFonts w:ascii="Arial" w:eastAsia="Calibri" w:hAnsi="Arial" w:cs="Arial"/>
          <w:b/>
          <w:sz w:val="22"/>
          <w:szCs w:val="22"/>
          <w:lang w:val="es-MX" w:eastAsia="en-US"/>
        </w:rPr>
        <w:t xml:space="preserve">Y EDUCACIÓN CÍVICA </w:t>
      </w:r>
      <w:r w:rsidR="009C32F6" w:rsidRPr="002462C0">
        <w:rPr>
          <w:rFonts w:ascii="Arial" w:eastAsia="Calibri" w:hAnsi="Arial" w:cs="Arial"/>
          <w:b/>
          <w:sz w:val="22"/>
          <w:szCs w:val="22"/>
          <w:lang w:val="es-MX" w:eastAsia="en-US"/>
        </w:rPr>
        <w:t>DEL</w:t>
      </w:r>
      <w:r w:rsidR="008C2544" w:rsidRPr="002462C0">
        <w:rPr>
          <w:rFonts w:ascii="Arial" w:eastAsia="Calibri" w:hAnsi="Arial" w:cs="Arial"/>
          <w:b/>
          <w:sz w:val="22"/>
          <w:szCs w:val="22"/>
          <w:lang w:val="es-MX" w:eastAsia="en-US"/>
        </w:rPr>
        <w:t xml:space="preserve"> INSTITUTO ELECTORAL DEL ESTADO DE COLIMA</w:t>
      </w:r>
      <w:r w:rsidR="00F402FC" w:rsidRPr="002462C0">
        <w:rPr>
          <w:rFonts w:ascii="Arial" w:eastAsia="Calibri" w:hAnsi="Arial" w:cs="Arial"/>
          <w:b/>
          <w:sz w:val="22"/>
          <w:szCs w:val="22"/>
          <w:lang w:val="es-MX" w:eastAsia="en-US"/>
        </w:rPr>
        <w:t xml:space="preserve">.  </w:t>
      </w:r>
    </w:p>
    <w:p w:rsidR="00932848" w:rsidRPr="002462C0" w:rsidRDefault="00932848" w:rsidP="003C55BD">
      <w:pPr>
        <w:jc w:val="center"/>
        <w:rPr>
          <w:rFonts w:ascii="Arial" w:eastAsia="Calibri" w:hAnsi="Arial" w:cs="Arial"/>
          <w:b/>
          <w:sz w:val="22"/>
          <w:szCs w:val="22"/>
          <w:lang w:val="es-MX" w:eastAsia="en-US"/>
        </w:rPr>
      </w:pPr>
    </w:p>
    <w:p w:rsidR="006D7D24" w:rsidRPr="002462C0" w:rsidRDefault="006D7D24" w:rsidP="003C55BD">
      <w:pPr>
        <w:jc w:val="center"/>
        <w:rPr>
          <w:rFonts w:ascii="Arial" w:eastAsia="Calibri" w:hAnsi="Arial" w:cs="Arial"/>
          <w:b/>
          <w:sz w:val="22"/>
          <w:szCs w:val="22"/>
          <w:lang w:val="es-MX" w:eastAsia="en-US"/>
        </w:rPr>
      </w:pPr>
      <w:r w:rsidRPr="002462C0">
        <w:rPr>
          <w:rFonts w:ascii="Arial" w:eastAsia="Calibri" w:hAnsi="Arial" w:cs="Arial"/>
          <w:b/>
          <w:sz w:val="22"/>
          <w:szCs w:val="22"/>
          <w:lang w:val="es-MX" w:eastAsia="en-US"/>
        </w:rPr>
        <w:t>A</w:t>
      </w:r>
      <w:r w:rsidR="00F6065F"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N</w:t>
      </w:r>
      <w:r w:rsidR="00F6065F"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T</w:t>
      </w:r>
      <w:r w:rsidR="00F6065F"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E</w:t>
      </w:r>
      <w:r w:rsidR="00F6065F"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C</w:t>
      </w:r>
      <w:r w:rsidR="00F6065F"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E</w:t>
      </w:r>
      <w:r w:rsidR="00F6065F"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D</w:t>
      </w:r>
      <w:r w:rsidR="00F6065F"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E</w:t>
      </w:r>
      <w:r w:rsidR="00F6065F"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N</w:t>
      </w:r>
      <w:r w:rsidR="00F6065F"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T</w:t>
      </w:r>
      <w:r w:rsidR="00F6065F"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E</w:t>
      </w:r>
      <w:r w:rsidR="00F6065F" w:rsidRPr="002462C0">
        <w:rPr>
          <w:rFonts w:ascii="Arial" w:eastAsia="Calibri" w:hAnsi="Arial" w:cs="Arial"/>
          <w:b/>
          <w:sz w:val="22"/>
          <w:szCs w:val="22"/>
          <w:lang w:val="es-MX" w:eastAsia="en-US"/>
        </w:rPr>
        <w:t xml:space="preserve"> S</w:t>
      </w:r>
      <w:r w:rsidRPr="002462C0">
        <w:rPr>
          <w:rFonts w:ascii="Arial" w:eastAsia="Calibri" w:hAnsi="Arial" w:cs="Arial"/>
          <w:b/>
          <w:sz w:val="22"/>
          <w:szCs w:val="22"/>
          <w:lang w:val="es-MX" w:eastAsia="en-US"/>
        </w:rPr>
        <w:t>:</w:t>
      </w:r>
    </w:p>
    <w:p w:rsidR="00A60FEE" w:rsidRPr="002462C0" w:rsidRDefault="00A60FEE" w:rsidP="003C55BD">
      <w:pPr>
        <w:jc w:val="center"/>
        <w:rPr>
          <w:rFonts w:ascii="Arial" w:eastAsia="Calibri" w:hAnsi="Arial" w:cs="Arial"/>
          <w:b/>
          <w:sz w:val="22"/>
          <w:szCs w:val="22"/>
          <w:lang w:val="es-MX" w:eastAsia="en-US"/>
        </w:rPr>
      </w:pPr>
    </w:p>
    <w:p w:rsidR="00832071" w:rsidRPr="002462C0" w:rsidRDefault="00832071" w:rsidP="00832071">
      <w:pPr>
        <w:tabs>
          <w:tab w:val="left" w:pos="4928"/>
        </w:tabs>
        <w:spacing w:line="360" w:lineRule="auto"/>
        <w:jc w:val="both"/>
        <w:rPr>
          <w:rFonts w:ascii="Arial" w:hAnsi="Arial" w:cs="Arial"/>
          <w:sz w:val="22"/>
          <w:szCs w:val="22"/>
        </w:rPr>
      </w:pPr>
      <w:r w:rsidRPr="002462C0">
        <w:rPr>
          <w:rFonts w:ascii="Arial" w:hAnsi="Arial" w:cs="Arial"/>
          <w:b/>
          <w:sz w:val="22"/>
          <w:szCs w:val="22"/>
          <w:lang w:val="es-MX"/>
        </w:rPr>
        <w:t>I.</w:t>
      </w:r>
      <w:r w:rsidRPr="002462C0">
        <w:rPr>
          <w:rFonts w:ascii="Arial" w:hAnsi="Arial" w:cs="Arial"/>
          <w:sz w:val="22"/>
          <w:szCs w:val="22"/>
          <w:lang w:val="es-MX"/>
        </w:rPr>
        <w:t xml:space="preserve"> </w:t>
      </w:r>
      <w:r w:rsidRPr="002462C0">
        <w:rPr>
          <w:rFonts w:ascii="Arial" w:hAnsi="Arial" w:cs="Arial"/>
          <w:sz w:val="22"/>
          <w:szCs w:val="22"/>
        </w:rPr>
        <w:t xml:space="preserve">El día 10 de febrero de 2014, se publicó en el Diario Oficial de la Federación, el Decreto por el que se reformaron, adicionaron y derogaron diversas disposiciones de la Constitución Política de los Estados Unidos Mexicanos, en materia político-electoral, </w:t>
      </w:r>
      <w:r w:rsidR="008C2544" w:rsidRPr="002462C0">
        <w:rPr>
          <w:rFonts w:ascii="Arial" w:hAnsi="Arial" w:cs="Arial"/>
          <w:sz w:val="22"/>
          <w:szCs w:val="22"/>
        </w:rPr>
        <w:t>destacando la creación del Instituto Nacional Electoral y el reconocimiento de los Organismos Públicos Locales, determinando sus respectivas atribuciones</w:t>
      </w:r>
      <w:r w:rsidRPr="002462C0">
        <w:rPr>
          <w:rFonts w:ascii="Arial" w:hAnsi="Arial" w:cs="Arial"/>
          <w:sz w:val="22"/>
          <w:szCs w:val="22"/>
        </w:rPr>
        <w:t>.</w:t>
      </w:r>
    </w:p>
    <w:p w:rsidR="00832071" w:rsidRPr="002462C0" w:rsidRDefault="00832071" w:rsidP="00832071">
      <w:pPr>
        <w:tabs>
          <w:tab w:val="left" w:pos="4928"/>
        </w:tabs>
        <w:spacing w:line="360" w:lineRule="auto"/>
        <w:jc w:val="both"/>
        <w:rPr>
          <w:rFonts w:ascii="Arial" w:hAnsi="Arial" w:cs="Arial"/>
          <w:sz w:val="22"/>
          <w:szCs w:val="22"/>
        </w:rPr>
      </w:pPr>
    </w:p>
    <w:p w:rsidR="00832071" w:rsidRPr="002462C0" w:rsidRDefault="00832071" w:rsidP="00832071">
      <w:pPr>
        <w:tabs>
          <w:tab w:val="left" w:pos="4928"/>
        </w:tabs>
        <w:spacing w:line="360" w:lineRule="auto"/>
        <w:jc w:val="both"/>
        <w:rPr>
          <w:rFonts w:ascii="Arial" w:hAnsi="Arial" w:cs="Arial"/>
          <w:sz w:val="22"/>
          <w:szCs w:val="22"/>
        </w:rPr>
      </w:pPr>
      <w:r w:rsidRPr="002462C0">
        <w:rPr>
          <w:rFonts w:ascii="Arial" w:hAnsi="Arial" w:cs="Arial"/>
          <w:b/>
          <w:sz w:val="22"/>
          <w:szCs w:val="22"/>
        </w:rPr>
        <w:t>II.</w:t>
      </w:r>
      <w:r w:rsidRPr="002462C0">
        <w:rPr>
          <w:rFonts w:ascii="Arial" w:hAnsi="Arial" w:cs="Arial"/>
          <w:sz w:val="22"/>
          <w:szCs w:val="22"/>
        </w:rPr>
        <w:t xml:space="preserve"> El</w:t>
      </w:r>
      <w:r w:rsidRPr="002462C0">
        <w:rPr>
          <w:rFonts w:ascii="Arial" w:hAnsi="Arial" w:cs="Arial"/>
          <w:sz w:val="22"/>
          <w:szCs w:val="22"/>
          <w:lang w:val="es-MX"/>
        </w:rPr>
        <w:t xml:space="preserve"> 23 de mayo de 2014, </w:t>
      </w:r>
      <w:r w:rsidR="008C2544" w:rsidRPr="002462C0">
        <w:rPr>
          <w:rFonts w:ascii="Arial" w:hAnsi="Arial" w:cs="Arial"/>
          <w:sz w:val="22"/>
          <w:szCs w:val="22"/>
          <w:lang w:val="es-MX"/>
        </w:rPr>
        <w:t>fue publicado</w:t>
      </w:r>
      <w:r w:rsidRPr="002462C0">
        <w:rPr>
          <w:rFonts w:ascii="Arial" w:hAnsi="Arial" w:cs="Arial"/>
          <w:sz w:val="22"/>
          <w:szCs w:val="22"/>
          <w:lang w:val="es-MX"/>
        </w:rPr>
        <w:t xml:space="preserve"> en el Diario Oficial de la Federación,</w:t>
      </w:r>
      <w:r w:rsidR="008C2544" w:rsidRPr="002462C0">
        <w:rPr>
          <w:rFonts w:ascii="Arial" w:hAnsi="Arial" w:cs="Arial"/>
          <w:sz w:val="22"/>
          <w:szCs w:val="22"/>
          <w:lang w:val="es-MX"/>
        </w:rPr>
        <w:t xml:space="preserve"> el Decreto por el que se expide</w:t>
      </w:r>
      <w:r w:rsidRPr="002462C0">
        <w:rPr>
          <w:rFonts w:ascii="Arial" w:hAnsi="Arial" w:cs="Arial"/>
          <w:sz w:val="22"/>
          <w:szCs w:val="22"/>
          <w:lang w:val="es-MX"/>
        </w:rPr>
        <w:t xml:space="preserve"> la Ley General de Instituciones y Procedimientos Electorales</w:t>
      </w:r>
      <w:r w:rsidR="007060BD" w:rsidRPr="002462C0">
        <w:rPr>
          <w:rFonts w:ascii="Arial" w:hAnsi="Arial" w:cs="Arial"/>
          <w:sz w:val="22"/>
          <w:szCs w:val="22"/>
        </w:rPr>
        <w:t>;</w:t>
      </w:r>
      <w:r w:rsidR="008C2544" w:rsidRPr="002462C0">
        <w:rPr>
          <w:rFonts w:ascii="Arial" w:hAnsi="Arial" w:cs="Arial"/>
          <w:sz w:val="22"/>
          <w:szCs w:val="22"/>
        </w:rPr>
        <w:t xml:space="preserve"> </w:t>
      </w:r>
      <w:r w:rsidR="007060BD" w:rsidRPr="002462C0">
        <w:rPr>
          <w:rFonts w:ascii="Arial" w:hAnsi="Arial" w:cs="Arial"/>
          <w:sz w:val="22"/>
          <w:szCs w:val="22"/>
        </w:rPr>
        <w:t>misma que reglamenta, entre otras cosas, los procedimientos relativos a la función electoral de las autoridades administrativas de la materia.</w:t>
      </w:r>
    </w:p>
    <w:p w:rsidR="00832071" w:rsidRPr="002462C0" w:rsidRDefault="00832071" w:rsidP="00832071">
      <w:pPr>
        <w:tabs>
          <w:tab w:val="left" w:pos="4928"/>
        </w:tabs>
        <w:spacing w:line="360" w:lineRule="auto"/>
        <w:jc w:val="both"/>
        <w:rPr>
          <w:rFonts w:ascii="Arial" w:hAnsi="Arial" w:cs="Arial"/>
          <w:sz w:val="22"/>
          <w:szCs w:val="22"/>
          <w:lang w:val="es-MX"/>
        </w:rPr>
      </w:pPr>
      <w:r w:rsidRPr="002462C0">
        <w:rPr>
          <w:rFonts w:ascii="Arial" w:hAnsi="Arial" w:cs="Arial"/>
          <w:sz w:val="22"/>
          <w:szCs w:val="22"/>
          <w:lang w:val="es-MX"/>
        </w:rPr>
        <w:t xml:space="preserve"> </w:t>
      </w:r>
    </w:p>
    <w:p w:rsidR="00832071" w:rsidRPr="002462C0" w:rsidRDefault="00832071" w:rsidP="00832071">
      <w:pPr>
        <w:tabs>
          <w:tab w:val="left" w:pos="4928"/>
        </w:tabs>
        <w:spacing w:line="360" w:lineRule="auto"/>
        <w:jc w:val="both"/>
        <w:rPr>
          <w:rFonts w:ascii="Arial" w:hAnsi="Arial" w:cs="Arial"/>
          <w:sz w:val="22"/>
          <w:szCs w:val="22"/>
          <w:lang w:val="es-MX"/>
        </w:rPr>
      </w:pPr>
      <w:r w:rsidRPr="002462C0">
        <w:rPr>
          <w:rFonts w:ascii="Arial" w:hAnsi="Arial" w:cs="Arial"/>
          <w:b/>
          <w:sz w:val="22"/>
          <w:szCs w:val="22"/>
          <w:lang w:val="es-MX"/>
        </w:rPr>
        <w:t>III.</w:t>
      </w:r>
      <w:r w:rsidRPr="002462C0">
        <w:rPr>
          <w:rFonts w:ascii="Arial" w:hAnsi="Arial" w:cs="Arial"/>
          <w:sz w:val="22"/>
          <w:szCs w:val="22"/>
          <w:lang w:val="es-MX"/>
        </w:rPr>
        <w:t xml:space="preserve"> El 31 de mayo de 2014, se publicó en el Periódico Oficial </w:t>
      </w:r>
      <w:r w:rsidR="009463BD" w:rsidRPr="002462C0">
        <w:rPr>
          <w:rFonts w:ascii="Arial" w:hAnsi="Arial" w:cs="Arial"/>
          <w:sz w:val="22"/>
          <w:szCs w:val="22"/>
          <w:lang w:val="es-MX"/>
        </w:rPr>
        <w:t xml:space="preserve">“El Estado de Colima” </w:t>
      </w:r>
      <w:r w:rsidRPr="002462C0">
        <w:rPr>
          <w:rFonts w:ascii="Arial" w:hAnsi="Arial" w:cs="Arial"/>
          <w:sz w:val="22"/>
          <w:szCs w:val="22"/>
          <w:lang w:val="es-MX"/>
        </w:rPr>
        <w:t>el Decreto 313, mediante el cual se reformó el artículo 86 BIS de la Constitución Política del Estado Libre y Soberano de Colima, teniendo como finalidad la armonización a la reconfiguración de funciones entre el Instituto Electoral Local y la autoridad nacional en la materia.</w:t>
      </w:r>
    </w:p>
    <w:p w:rsidR="00832071" w:rsidRPr="002462C0" w:rsidRDefault="00832071" w:rsidP="00832071">
      <w:pPr>
        <w:tabs>
          <w:tab w:val="left" w:pos="4928"/>
        </w:tabs>
        <w:spacing w:line="360" w:lineRule="auto"/>
        <w:jc w:val="both"/>
        <w:rPr>
          <w:rFonts w:ascii="Arial" w:hAnsi="Arial" w:cs="Arial"/>
          <w:sz w:val="22"/>
          <w:szCs w:val="22"/>
          <w:lang w:val="es-MX"/>
        </w:rPr>
      </w:pPr>
    </w:p>
    <w:p w:rsidR="005116C2" w:rsidRPr="002462C0" w:rsidRDefault="00832071" w:rsidP="00832071">
      <w:pPr>
        <w:spacing w:line="360" w:lineRule="auto"/>
        <w:jc w:val="both"/>
        <w:rPr>
          <w:rFonts w:ascii="Arial" w:hAnsi="Arial" w:cs="Arial"/>
          <w:sz w:val="22"/>
          <w:szCs w:val="22"/>
        </w:rPr>
      </w:pPr>
      <w:r w:rsidRPr="002462C0">
        <w:rPr>
          <w:rFonts w:ascii="Arial" w:hAnsi="Arial" w:cs="Arial"/>
          <w:b/>
          <w:sz w:val="22"/>
          <w:szCs w:val="22"/>
          <w:lang w:val="es-MX"/>
        </w:rPr>
        <w:t>IV.</w:t>
      </w:r>
      <w:r w:rsidRPr="002462C0">
        <w:rPr>
          <w:rFonts w:ascii="Arial" w:hAnsi="Arial" w:cs="Arial"/>
          <w:sz w:val="22"/>
          <w:szCs w:val="22"/>
          <w:lang w:val="es-MX"/>
        </w:rPr>
        <w:t xml:space="preserve"> El día 14 de junio del año 2014</w:t>
      </w:r>
      <w:r w:rsidRPr="002462C0">
        <w:rPr>
          <w:rFonts w:ascii="Arial" w:hAnsi="Arial" w:cs="Arial"/>
          <w:sz w:val="22"/>
          <w:szCs w:val="22"/>
        </w:rPr>
        <w:t>, se publicó en el Periódico</w:t>
      </w:r>
      <w:r w:rsidRPr="002462C0">
        <w:rPr>
          <w:rFonts w:ascii="Arial" w:hAnsi="Arial" w:cs="Arial"/>
          <w:sz w:val="22"/>
          <w:szCs w:val="22"/>
          <w:lang w:val="es-MX"/>
        </w:rPr>
        <w:t xml:space="preserve"> Oficial “El Estado de Colima” el Decreto número 315, a través del cual se aprobó reformar, adicionar y derogar diversas disposiciones del Código Electoral del Estado de Colima, para adecuarlo a las nuevas disposiciones legales de carácter nacional</w:t>
      </w:r>
      <w:r w:rsidRPr="002462C0">
        <w:rPr>
          <w:rFonts w:ascii="Arial" w:hAnsi="Arial" w:cs="Arial"/>
          <w:sz w:val="22"/>
          <w:szCs w:val="22"/>
        </w:rPr>
        <w:t>.</w:t>
      </w:r>
    </w:p>
    <w:p w:rsidR="00832071" w:rsidRPr="002462C0" w:rsidRDefault="00832071" w:rsidP="005116C2">
      <w:pPr>
        <w:spacing w:line="360" w:lineRule="auto"/>
        <w:jc w:val="both"/>
        <w:rPr>
          <w:rFonts w:ascii="Arial" w:hAnsi="Arial" w:cs="Arial"/>
          <w:b/>
          <w:sz w:val="22"/>
          <w:szCs w:val="22"/>
        </w:rPr>
      </w:pPr>
    </w:p>
    <w:p w:rsidR="009A73C4" w:rsidRPr="002462C0" w:rsidRDefault="009A73C4" w:rsidP="009A73C4">
      <w:pPr>
        <w:spacing w:line="360" w:lineRule="auto"/>
        <w:jc w:val="both"/>
        <w:rPr>
          <w:rFonts w:ascii="Arial" w:hAnsi="Arial" w:cs="Arial"/>
          <w:sz w:val="22"/>
          <w:szCs w:val="22"/>
        </w:rPr>
      </w:pPr>
      <w:r w:rsidRPr="002462C0">
        <w:rPr>
          <w:rFonts w:ascii="Arial" w:hAnsi="Arial" w:cs="Arial"/>
          <w:b/>
          <w:sz w:val="22"/>
          <w:szCs w:val="22"/>
        </w:rPr>
        <w:t>V.</w:t>
      </w:r>
      <w:r w:rsidRPr="002462C0">
        <w:rPr>
          <w:rFonts w:ascii="Arial" w:hAnsi="Arial" w:cs="Arial"/>
          <w:sz w:val="22"/>
          <w:szCs w:val="22"/>
        </w:rPr>
        <w:t xml:space="preserve"> Mediante Acuerdo número INE/CG/165/2014, de fecha 30 de septiembre de 2014, el Consejo General del Instituto Nacional Electoral, aprobó la designación de Consejeras y Consejeros Presidentes y Consejeras y Consejeros Electorales de los Organismos Públicos Locales Electorales; entre ellos, la Consejera Presidenta y los consejeros electorales del Instituto Electoral del Estado de Colima, Dra. </w:t>
      </w:r>
      <w:proofErr w:type="spellStart"/>
      <w:r w:rsidRPr="002462C0">
        <w:rPr>
          <w:rFonts w:ascii="Arial" w:hAnsi="Arial" w:cs="Arial"/>
          <w:sz w:val="22"/>
          <w:szCs w:val="22"/>
        </w:rPr>
        <w:t>Felícitas</w:t>
      </w:r>
      <w:proofErr w:type="spellEnd"/>
      <w:r w:rsidRPr="002462C0">
        <w:rPr>
          <w:rFonts w:ascii="Arial" w:hAnsi="Arial" w:cs="Arial"/>
          <w:sz w:val="22"/>
          <w:szCs w:val="22"/>
        </w:rPr>
        <w:t xml:space="preserve"> Alejandra Valladares Anguiano, Mtra. Noemí Sofía Herrera Núñez, Licda. Ayizde Anguiano Polanco, Lic. Raúl Maldonado </w:t>
      </w:r>
      <w:r w:rsidRPr="002462C0">
        <w:rPr>
          <w:rFonts w:ascii="Arial" w:hAnsi="Arial" w:cs="Arial"/>
          <w:sz w:val="22"/>
          <w:szCs w:val="22"/>
        </w:rPr>
        <w:lastRenderedPageBreak/>
        <w:t xml:space="preserve">Ramírez, Lic. José Luis Fonseca Evangelista, Mtra. Isela Uribe Alvarado y Licda. María Elena Adriana Ruíz </w:t>
      </w:r>
      <w:proofErr w:type="spellStart"/>
      <w:r w:rsidRPr="002462C0">
        <w:rPr>
          <w:rFonts w:ascii="Arial" w:hAnsi="Arial" w:cs="Arial"/>
          <w:sz w:val="22"/>
          <w:szCs w:val="22"/>
        </w:rPr>
        <w:t>Visfocri</w:t>
      </w:r>
      <w:proofErr w:type="spellEnd"/>
      <w:r w:rsidRPr="002462C0">
        <w:rPr>
          <w:rFonts w:ascii="Arial" w:hAnsi="Arial" w:cs="Arial"/>
          <w:sz w:val="22"/>
          <w:szCs w:val="22"/>
        </w:rPr>
        <w:t>; quienes rindieron la protesta de ley como tales el día 01 de octubre del 2014, en cumplimiento cabal al Acuerdo en mención.</w:t>
      </w:r>
    </w:p>
    <w:p w:rsidR="0053276B" w:rsidRPr="002462C0" w:rsidRDefault="0053276B" w:rsidP="009A73C4">
      <w:pPr>
        <w:spacing w:line="360" w:lineRule="auto"/>
        <w:jc w:val="both"/>
        <w:rPr>
          <w:rFonts w:ascii="Arial" w:hAnsi="Arial" w:cs="Arial"/>
          <w:sz w:val="22"/>
          <w:szCs w:val="22"/>
        </w:rPr>
      </w:pPr>
    </w:p>
    <w:p w:rsidR="0053276B" w:rsidRPr="002462C0" w:rsidRDefault="0053276B" w:rsidP="009A73C4">
      <w:pPr>
        <w:spacing w:line="360" w:lineRule="auto"/>
        <w:jc w:val="both"/>
        <w:rPr>
          <w:rFonts w:ascii="Arial" w:hAnsi="Arial" w:cs="Arial"/>
          <w:sz w:val="22"/>
          <w:szCs w:val="22"/>
        </w:rPr>
      </w:pPr>
      <w:r w:rsidRPr="002462C0">
        <w:rPr>
          <w:rFonts w:ascii="Arial" w:hAnsi="Arial" w:cs="Arial"/>
          <w:sz w:val="22"/>
          <w:szCs w:val="22"/>
        </w:rPr>
        <w:t>La referid</w:t>
      </w:r>
      <w:r w:rsidR="00AE6A21" w:rsidRPr="002462C0">
        <w:rPr>
          <w:rFonts w:ascii="Arial" w:hAnsi="Arial" w:cs="Arial"/>
          <w:sz w:val="22"/>
          <w:szCs w:val="22"/>
        </w:rPr>
        <w:t>a toma de protesta de ley surtió</w:t>
      </w:r>
      <w:r w:rsidRPr="002462C0">
        <w:rPr>
          <w:rFonts w:ascii="Arial" w:hAnsi="Arial" w:cs="Arial"/>
          <w:sz w:val="22"/>
          <w:szCs w:val="22"/>
        </w:rPr>
        <w:t xml:space="preserve"> efectos el mismo día de su ejecución, acto con el que las y los </w:t>
      </w:r>
      <w:r w:rsidR="00AE6A21" w:rsidRPr="002462C0">
        <w:rPr>
          <w:rFonts w:ascii="Arial" w:hAnsi="Arial" w:cs="Arial"/>
          <w:sz w:val="22"/>
          <w:szCs w:val="22"/>
        </w:rPr>
        <w:t>Consejeros Electorales adquirieron</w:t>
      </w:r>
      <w:r w:rsidRPr="002462C0">
        <w:rPr>
          <w:rFonts w:ascii="Arial" w:hAnsi="Arial" w:cs="Arial"/>
          <w:sz w:val="22"/>
          <w:szCs w:val="22"/>
        </w:rPr>
        <w:t xml:space="preserve"> las atribuciones conferidas por la Constitución Política de los Estados Unidos Mexicanos, la Ley General de Instituciones y Procedimientos Electorales, la Constitución del Estado Libre y Soberano de Colima, el Código Electoral del Estado y las demás legislaciones que emanen de éstas.</w:t>
      </w:r>
    </w:p>
    <w:p w:rsidR="009A73C4" w:rsidRPr="002462C0" w:rsidRDefault="009A73C4" w:rsidP="009A73C4">
      <w:pPr>
        <w:spacing w:line="360" w:lineRule="auto"/>
        <w:jc w:val="both"/>
        <w:rPr>
          <w:rFonts w:ascii="Arial" w:hAnsi="Arial" w:cs="Arial"/>
          <w:sz w:val="22"/>
          <w:szCs w:val="22"/>
        </w:rPr>
      </w:pPr>
    </w:p>
    <w:p w:rsidR="009A73C4" w:rsidRPr="002462C0" w:rsidRDefault="009A73C4" w:rsidP="009A73C4">
      <w:pPr>
        <w:spacing w:line="360" w:lineRule="auto"/>
        <w:jc w:val="both"/>
        <w:rPr>
          <w:rFonts w:ascii="Arial" w:hAnsi="Arial" w:cs="Arial"/>
          <w:sz w:val="22"/>
          <w:szCs w:val="22"/>
        </w:rPr>
      </w:pPr>
      <w:r w:rsidRPr="002462C0">
        <w:rPr>
          <w:rFonts w:ascii="Arial" w:hAnsi="Arial" w:cs="Arial"/>
          <w:b/>
          <w:sz w:val="22"/>
          <w:szCs w:val="22"/>
        </w:rPr>
        <w:t>VI.</w:t>
      </w:r>
      <w:r w:rsidRPr="002462C0">
        <w:rPr>
          <w:rFonts w:ascii="Arial" w:hAnsi="Arial" w:cs="Arial"/>
          <w:sz w:val="22"/>
          <w:szCs w:val="22"/>
        </w:rPr>
        <w:t xml:space="preserve"> </w:t>
      </w:r>
      <w:r w:rsidR="007060BD" w:rsidRPr="002462C0">
        <w:rPr>
          <w:rFonts w:ascii="Arial" w:hAnsi="Arial" w:cs="Arial"/>
          <w:sz w:val="22"/>
          <w:szCs w:val="22"/>
        </w:rPr>
        <w:t xml:space="preserve">El día 22 de octubre de 2014, la Sala Superior del Tribunal Electoral del Poder Judicial de la Federación resolvió el Recurso de Apelación identificado con el número SUP-RAP-142/2014, en el cual se revocó el acuerdo INE/CG165/2014 del Consejo General del Instituto Nacional Electoral, solo en lo que se refiere a la designación de la Licenciada María Elena Adriana Ruíz </w:t>
      </w:r>
      <w:proofErr w:type="spellStart"/>
      <w:r w:rsidR="007060BD" w:rsidRPr="002462C0">
        <w:rPr>
          <w:rFonts w:ascii="Arial" w:hAnsi="Arial" w:cs="Arial"/>
          <w:sz w:val="22"/>
          <w:szCs w:val="22"/>
        </w:rPr>
        <w:t>Visfocri</w:t>
      </w:r>
      <w:proofErr w:type="spellEnd"/>
      <w:r w:rsidR="007060BD" w:rsidRPr="002462C0">
        <w:rPr>
          <w:rFonts w:ascii="Arial" w:hAnsi="Arial" w:cs="Arial"/>
          <w:sz w:val="22"/>
          <w:szCs w:val="22"/>
        </w:rPr>
        <w:t xml:space="preserve"> como consejera electoral.</w:t>
      </w:r>
    </w:p>
    <w:p w:rsidR="009A73C4" w:rsidRPr="002462C0" w:rsidRDefault="009A73C4" w:rsidP="009A73C4">
      <w:pPr>
        <w:spacing w:line="360" w:lineRule="auto"/>
        <w:jc w:val="both"/>
        <w:rPr>
          <w:rFonts w:ascii="Arial" w:hAnsi="Arial" w:cs="Arial"/>
          <w:sz w:val="22"/>
          <w:szCs w:val="22"/>
        </w:rPr>
      </w:pPr>
    </w:p>
    <w:p w:rsidR="00843D59" w:rsidRDefault="009A73C4" w:rsidP="009A73C4">
      <w:pPr>
        <w:spacing w:line="360" w:lineRule="auto"/>
        <w:jc w:val="both"/>
        <w:rPr>
          <w:rFonts w:ascii="Arial" w:hAnsi="Arial" w:cs="Arial"/>
          <w:sz w:val="22"/>
          <w:szCs w:val="22"/>
        </w:rPr>
      </w:pPr>
      <w:r w:rsidRPr="002462C0">
        <w:rPr>
          <w:rFonts w:ascii="Arial" w:hAnsi="Arial" w:cs="Arial"/>
          <w:b/>
          <w:sz w:val="22"/>
          <w:szCs w:val="22"/>
        </w:rPr>
        <w:t>VII.</w:t>
      </w:r>
      <w:r w:rsidRPr="002462C0">
        <w:rPr>
          <w:rFonts w:ascii="Arial" w:hAnsi="Arial" w:cs="Arial"/>
          <w:sz w:val="22"/>
          <w:szCs w:val="22"/>
        </w:rPr>
        <w:t xml:space="preserve"> </w:t>
      </w:r>
      <w:r w:rsidR="007060BD" w:rsidRPr="002462C0">
        <w:rPr>
          <w:rFonts w:ascii="Arial" w:hAnsi="Arial" w:cs="Arial"/>
          <w:sz w:val="22"/>
          <w:szCs w:val="22"/>
        </w:rPr>
        <w:t>El día 29 de octubre de 2014, el Consejo General del Instituto Nacional Electoral emitió el Acuerdo número INE/CG239/2014, a través del cual se nombró como Consejera Electoral a la Dra. Verónica Alejandra González Cárdenas, en sustitución de la Licda. Ma</w:t>
      </w:r>
      <w:r w:rsidR="00843D59">
        <w:rPr>
          <w:rFonts w:ascii="Arial" w:hAnsi="Arial" w:cs="Arial"/>
          <w:sz w:val="22"/>
          <w:szCs w:val="22"/>
        </w:rPr>
        <w:t xml:space="preserve">ría Elena Adriana Ruíz </w:t>
      </w:r>
      <w:proofErr w:type="spellStart"/>
      <w:r w:rsidR="00843D59">
        <w:rPr>
          <w:rFonts w:ascii="Arial" w:hAnsi="Arial" w:cs="Arial"/>
          <w:sz w:val="22"/>
          <w:szCs w:val="22"/>
        </w:rPr>
        <w:t>Visfocri</w:t>
      </w:r>
      <w:proofErr w:type="spellEnd"/>
      <w:r w:rsidR="0017667E">
        <w:rPr>
          <w:rFonts w:ascii="Arial" w:hAnsi="Arial" w:cs="Arial"/>
          <w:sz w:val="22"/>
          <w:szCs w:val="22"/>
        </w:rPr>
        <w:t>.</w:t>
      </w:r>
    </w:p>
    <w:p w:rsidR="00843D59" w:rsidRDefault="00843D59" w:rsidP="009A73C4">
      <w:pPr>
        <w:spacing w:line="360" w:lineRule="auto"/>
        <w:jc w:val="both"/>
        <w:rPr>
          <w:rFonts w:ascii="Arial" w:hAnsi="Arial" w:cs="Arial"/>
          <w:sz w:val="22"/>
          <w:szCs w:val="22"/>
        </w:rPr>
      </w:pPr>
    </w:p>
    <w:p w:rsidR="00105A2B" w:rsidRDefault="00DE64D5" w:rsidP="00105A2B">
      <w:pPr>
        <w:spacing w:line="360" w:lineRule="auto"/>
        <w:jc w:val="both"/>
        <w:rPr>
          <w:rFonts w:ascii="Arial" w:hAnsi="Arial" w:cs="Arial"/>
          <w:sz w:val="22"/>
          <w:szCs w:val="22"/>
        </w:rPr>
      </w:pPr>
      <w:r>
        <w:rPr>
          <w:rFonts w:ascii="Arial" w:hAnsi="Arial" w:cs="Arial"/>
          <w:b/>
          <w:sz w:val="22"/>
          <w:szCs w:val="22"/>
        </w:rPr>
        <w:t>VIII.</w:t>
      </w:r>
      <w:r w:rsidR="00843D59" w:rsidRPr="001E5D19">
        <w:rPr>
          <w:rFonts w:ascii="Arial" w:hAnsi="Arial" w:cs="Arial"/>
          <w:sz w:val="22"/>
          <w:szCs w:val="22"/>
        </w:rPr>
        <w:t xml:space="preserve"> En el mes de octubre de 2014</w:t>
      </w:r>
      <w:r w:rsidR="00765836" w:rsidRPr="001E5D19">
        <w:rPr>
          <w:rFonts w:ascii="Arial" w:hAnsi="Arial" w:cs="Arial"/>
          <w:sz w:val="22"/>
          <w:szCs w:val="22"/>
        </w:rPr>
        <w:t xml:space="preserve"> y hasta el 31 de diciembre de 2016</w:t>
      </w:r>
      <w:r w:rsidR="00843D59" w:rsidRPr="001E5D19">
        <w:rPr>
          <w:rFonts w:ascii="Arial" w:hAnsi="Arial" w:cs="Arial"/>
          <w:sz w:val="22"/>
          <w:szCs w:val="22"/>
        </w:rPr>
        <w:t>, la entonces Con</w:t>
      </w:r>
      <w:r w:rsidR="003C1D9D" w:rsidRPr="001E5D19">
        <w:rPr>
          <w:rFonts w:ascii="Arial" w:hAnsi="Arial" w:cs="Arial"/>
          <w:sz w:val="22"/>
          <w:szCs w:val="22"/>
        </w:rPr>
        <w:t>s</w:t>
      </w:r>
      <w:r w:rsidR="00843D59" w:rsidRPr="001E5D19">
        <w:rPr>
          <w:rFonts w:ascii="Arial" w:hAnsi="Arial" w:cs="Arial"/>
          <w:sz w:val="22"/>
          <w:szCs w:val="22"/>
        </w:rPr>
        <w:t>ejera Presidente de este órgano electoral</w:t>
      </w:r>
      <w:r w:rsidR="00765836" w:rsidRPr="001E5D19">
        <w:rPr>
          <w:rFonts w:ascii="Arial" w:hAnsi="Arial" w:cs="Arial"/>
          <w:sz w:val="22"/>
          <w:szCs w:val="22"/>
        </w:rPr>
        <w:t xml:space="preserve"> Dra. </w:t>
      </w:r>
      <w:proofErr w:type="spellStart"/>
      <w:r w:rsidR="00765836" w:rsidRPr="001E5D19">
        <w:rPr>
          <w:rFonts w:ascii="Arial" w:hAnsi="Arial" w:cs="Arial"/>
          <w:sz w:val="22"/>
          <w:szCs w:val="22"/>
        </w:rPr>
        <w:t>Felícitas</w:t>
      </w:r>
      <w:proofErr w:type="spellEnd"/>
      <w:r w:rsidR="00765836" w:rsidRPr="001E5D19">
        <w:rPr>
          <w:rFonts w:ascii="Arial" w:hAnsi="Arial" w:cs="Arial"/>
          <w:sz w:val="22"/>
          <w:szCs w:val="22"/>
        </w:rPr>
        <w:t xml:space="preserve"> Alejandra Valladares Anguiano</w:t>
      </w:r>
      <w:r w:rsidR="00843D59" w:rsidRPr="001E5D19">
        <w:rPr>
          <w:rFonts w:ascii="Arial" w:hAnsi="Arial" w:cs="Arial"/>
          <w:sz w:val="22"/>
          <w:szCs w:val="22"/>
        </w:rPr>
        <w:t xml:space="preserve">, </w:t>
      </w:r>
      <w:r w:rsidR="00765836" w:rsidRPr="001E5D19">
        <w:rPr>
          <w:rFonts w:ascii="Arial" w:hAnsi="Arial" w:cs="Arial"/>
          <w:sz w:val="22"/>
          <w:szCs w:val="22"/>
        </w:rPr>
        <w:t xml:space="preserve">mediante contrato designó </w:t>
      </w:r>
      <w:r w:rsidR="00843D59" w:rsidRPr="001E5D19">
        <w:rPr>
          <w:rFonts w:ascii="Arial" w:hAnsi="Arial" w:cs="Arial"/>
          <w:sz w:val="22"/>
          <w:szCs w:val="22"/>
        </w:rPr>
        <w:t xml:space="preserve">a la Mtra. Nirvana Fabiola Rosales Ochoa como </w:t>
      </w:r>
      <w:r w:rsidR="00765836" w:rsidRPr="001E5D19">
        <w:rPr>
          <w:rFonts w:ascii="Arial" w:hAnsi="Arial" w:cs="Arial"/>
          <w:sz w:val="22"/>
          <w:szCs w:val="22"/>
        </w:rPr>
        <w:t>E</w:t>
      </w:r>
      <w:r w:rsidR="00843D59" w:rsidRPr="001E5D19">
        <w:rPr>
          <w:rFonts w:ascii="Arial" w:hAnsi="Arial" w:cs="Arial"/>
          <w:sz w:val="22"/>
          <w:szCs w:val="22"/>
        </w:rPr>
        <w:t xml:space="preserve">ncargada de la Dirección de Capacitación Electoral y Educación Cívica del mismo organismo, </w:t>
      </w:r>
      <w:r w:rsidR="00105A2B">
        <w:rPr>
          <w:rFonts w:ascii="Arial" w:hAnsi="Arial" w:cs="Arial"/>
          <w:sz w:val="22"/>
          <w:szCs w:val="22"/>
        </w:rPr>
        <w:t>esto, en virtud de que existía</w:t>
      </w:r>
      <w:r w:rsidR="00843D59" w:rsidRPr="001E5D19">
        <w:rPr>
          <w:rFonts w:ascii="Arial" w:hAnsi="Arial" w:cs="Arial"/>
          <w:sz w:val="22"/>
          <w:szCs w:val="22"/>
        </w:rPr>
        <w:t xml:space="preserve"> </w:t>
      </w:r>
      <w:r w:rsidR="003C1D9D" w:rsidRPr="001E5D19">
        <w:rPr>
          <w:rFonts w:ascii="Arial" w:hAnsi="Arial" w:cs="Arial"/>
          <w:sz w:val="22"/>
          <w:szCs w:val="22"/>
        </w:rPr>
        <w:t xml:space="preserve">una solicitud </w:t>
      </w:r>
      <w:r w:rsidR="00105A2B" w:rsidRPr="001E5D19">
        <w:rPr>
          <w:rFonts w:ascii="Arial" w:hAnsi="Arial" w:cs="Arial"/>
          <w:sz w:val="22"/>
          <w:szCs w:val="22"/>
        </w:rPr>
        <w:t xml:space="preserve">de </w:t>
      </w:r>
      <w:r w:rsidR="00105A2B" w:rsidRPr="00DF3F56">
        <w:rPr>
          <w:rFonts w:ascii="Arial" w:hAnsi="Arial" w:cs="Arial"/>
          <w:sz w:val="22"/>
          <w:szCs w:val="22"/>
        </w:rPr>
        <w:t xml:space="preserve">licencia </w:t>
      </w:r>
      <w:r w:rsidR="00E526D8" w:rsidRPr="00DF3F56">
        <w:rPr>
          <w:rFonts w:ascii="Arial" w:hAnsi="Arial" w:cs="Arial"/>
          <w:sz w:val="22"/>
          <w:szCs w:val="22"/>
        </w:rPr>
        <w:t xml:space="preserve">temporal </w:t>
      </w:r>
      <w:r w:rsidR="00105A2B" w:rsidRPr="00DF3F56">
        <w:rPr>
          <w:rFonts w:ascii="Arial" w:hAnsi="Arial" w:cs="Arial"/>
          <w:sz w:val="22"/>
          <w:szCs w:val="22"/>
        </w:rPr>
        <w:t>sin goce de sueldo por quien ocupara la titularidad de dicha Dirección, Mtra. Noemí Sofía Herrera Núñez, misma que fue presentada el 02 de octubre de 2014 a la entonces Consejera Presidenta del Instituto Electoral del Estado.</w:t>
      </w:r>
    </w:p>
    <w:p w:rsidR="00DE64D5" w:rsidRDefault="00DE64D5" w:rsidP="00105A2B">
      <w:pPr>
        <w:spacing w:line="360" w:lineRule="auto"/>
        <w:jc w:val="both"/>
        <w:rPr>
          <w:rFonts w:ascii="Arial" w:hAnsi="Arial" w:cs="Arial"/>
          <w:sz w:val="22"/>
          <w:szCs w:val="22"/>
        </w:rPr>
      </w:pPr>
    </w:p>
    <w:p w:rsidR="00DE64D5" w:rsidRPr="000E37A6" w:rsidRDefault="00DE64D5" w:rsidP="00DE64D5">
      <w:pPr>
        <w:spacing w:line="360" w:lineRule="auto"/>
        <w:jc w:val="both"/>
        <w:rPr>
          <w:rFonts w:ascii="Arial" w:hAnsi="Arial" w:cs="Arial"/>
          <w:sz w:val="22"/>
          <w:szCs w:val="22"/>
        </w:rPr>
      </w:pPr>
      <w:r w:rsidRPr="00DF3F56">
        <w:rPr>
          <w:rFonts w:ascii="Arial" w:hAnsi="Arial" w:cs="Arial"/>
          <w:b/>
          <w:sz w:val="22"/>
          <w:szCs w:val="22"/>
        </w:rPr>
        <w:t>IX.</w:t>
      </w:r>
      <w:r w:rsidRPr="000E37A6">
        <w:rPr>
          <w:rFonts w:ascii="Arial" w:hAnsi="Arial" w:cs="Arial"/>
          <w:sz w:val="22"/>
          <w:szCs w:val="22"/>
        </w:rPr>
        <w:t xml:space="preserve"> El 09 de octubre de 2015, el Consejo General del Instituto Nacional Electoral, emitió el Acuerdo INE/CG865/2015, notificado a este órgano electoral local el 13 de octubre de 2015 mediante oficio número INE/UTVOPL/4462/2015, por el que se ejerce la facultad de </w:t>
      </w:r>
      <w:r w:rsidRPr="000E37A6">
        <w:rPr>
          <w:rFonts w:ascii="Arial" w:hAnsi="Arial" w:cs="Arial"/>
          <w:sz w:val="22"/>
          <w:szCs w:val="22"/>
        </w:rPr>
        <w:lastRenderedPageBreak/>
        <w:t xml:space="preserve">atracción y se aprueban los “Lineamientos para la designación de los Consejeros Electorales Distritales y Municipales, así como de los Servidores Públicos Titulares de las Áreas Ejecutivas de Dirección de los Organismo Públicos Locales Electorales”, de entre ellos el titular de la Dirección de </w:t>
      </w:r>
      <w:r w:rsidR="00B74405">
        <w:rPr>
          <w:rFonts w:ascii="Arial" w:hAnsi="Arial" w:cs="Arial"/>
          <w:sz w:val="22"/>
          <w:szCs w:val="22"/>
        </w:rPr>
        <w:t>Capacitación</w:t>
      </w:r>
      <w:r w:rsidRPr="000E37A6">
        <w:rPr>
          <w:rFonts w:ascii="Arial" w:hAnsi="Arial" w:cs="Arial"/>
          <w:sz w:val="22"/>
          <w:szCs w:val="22"/>
        </w:rPr>
        <w:t>.</w:t>
      </w:r>
    </w:p>
    <w:p w:rsidR="00DE64D5" w:rsidRPr="000E37A6" w:rsidRDefault="00DE64D5" w:rsidP="00DE64D5">
      <w:pPr>
        <w:spacing w:line="360" w:lineRule="auto"/>
        <w:jc w:val="both"/>
        <w:rPr>
          <w:rFonts w:ascii="Arial" w:hAnsi="Arial" w:cs="Arial"/>
          <w:sz w:val="22"/>
          <w:szCs w:val="22"/>
        </w:rPr>
      </w:pPr>
    </w:p>
    <w:p w:rsidR="00DE64D5" w:rsidRPr="000E37A6" w:rsidRDefault="00DE64D5" w:rsidP="00DE64D5">
      <w:pPr>
        <w:spacing w:line="360" w:lineRule="auto"/>
        <w:jc w:val="both"/>
        <w:rPr>
          <w:rFonts w:ascii="Arial" w:hAnsi="Arial" w:cs="Arial"/>
          <w:i/>
          <w:sz w:val="20"/>
          <w:szCs w:val="20"/>
        </w:rPr>
      </w:pPr>
      <w:r w:rsidRPr="00DF3F56">
        <w:rPr>
          <w:rFonts w:ascii="Arial" w:hAnsi="Arial" w:cs="Arial"/>
          <w:b/>
          <w:sz w:val="22"/>
          <w:szCs w:val="22"/>
        </w:rPr>
        <w:t>X.</w:t>
      </w:r>
      <w:r w:rsidRPr="00DF3F56">
        <w:rPr>
          <w:rFonts w:ascii="Arial" w:hAnsi="Arial" w:cs="Arial"/>
          <w:sz w:val="22"/>
          <w:szCs w:val="22"/>
        </w:rPr>
        <w:t xml:space="preserve"> Con fecha 27 de enero de 2016, este Consejo General aprobó el Acuerdo IEE/CG/A005/2016, presentado por la entonces Consejera Presidenta de este Instituto, a través del cual se designó y/o ratificó a los titulares de las área</w:t>
      </w:r>
      <w:r w:rsidR="00B72620">
        <w:rPr>
          <w:rFonts w:ascii="Arial" w:hAnsi="Arial" w:cs="Arial"/>
          <w:sz w:val="22"/>
          <w:szCs w:val="22"/>
        </w:rPr>
        <w:t>s</w:t>
      </w:r>
      <w:r w:rsidRPr="00DF3F56">
        <w:rPr>
          <w:rFonts w:ascii="Arial" w:hAnsi="Arial" w:cs="Arial"/>
          <w:sz w:val="22"/>
          <w:szCs w:val="22"/>
        </w:rPr>
        <w:t xml:space="preserve"> de dirección del Instituto Electoral del Estado de Colima, para dar cumplimiento a los lineamientos emitidos mediante Acuerdo número INE/CG865/2015 del Instituto Nacional Electoral; dejando pendiente de someter a dicho procedimiento al titular de la Secretaría Ejecutiva del Consejo General, así como a los titulares de las direcciones de Organización Electoral y Capacitación Electoral y Educación Cívica de este organismo, en virtud de no haberse presentado propuesta alguna para dichos cargos.</w:t>
      </w:r>
    </w:p>
    <w:p w:rsidR="00DE64D5" w:rsidRPr="001E5D19" w:rsidRDefault="00DE64D5" w:rsidP="00105A2B">
      <w:pPr>
        <w:spacing w:line="360" w:lineRule="auto"/>
        <w:jc w:val="both"/>
        <w:rPr>
          <w:rFonts w:ascii="Arial" w:hAnsi="Arial" w:cs="Arial"/>
          <w:sz w:val="22"/>
          <w:szCs w:val="22"/>
        </w:rPr>
      </w:pPr>
    </w:p>
    <w:p w:rsidR="001965EE" w:rsidRPr="002462C0" w:rsidRDefault="00765836" w:rsidP="001965EE">
      <w:pPr>
        <w:spacing w:line="360" w:lineRule="auto"/>
        <w:jc w:val="both"/>
        <w:rPr>
          <w:rFonts w:ascii="Arial" w:hAnsi="Arial" w:cs="Arial"/>
          <w:sz w:val="22"/>
          <w:szCs w:val="22"/>
        </w:rPr>
      </w:pPr>
      <w:r w:rsidRPr="00DF3F56">
        <w:rPr>
          <w:rFonts w:ascii="Arial" w:hAnsi="Arial" w:cs="Arial"/>
          <w:b/>
          <w:sz w:val="22"/>
          <w:szCs w:val="22"/>
        </w:rPr>
        <w:t>X</w:t>
      </w:r>
      <w:r w:rsidR="00DE64D5" w:rsidRPr="00DF3F56">
        <w:rPr>
          <w:rFonts w:ascii="Arial" w:hAnsi="Arial" w:cs="Arial"/>
          <w:b/>
          <w:sz w:val="22"/>
          <w:szCs w:val="22"/>
        </w:rPr>
        <w:t>I</w:t>
      </w:r>
      <w:r w:rsidR="001965EE" w:rsidRPr="00DF3F56">
        <w:rPr>
          <w:rFonts w:ascii="Arial" w:hAnsi="Arial" w:cs="Arial"/>
          <w:b/>
          <w:sz w:val="22"/>
          <w:szCs w:val="22"/>
        </w:rPr>
        <w:t>.</w:t>
      </w:r>
      <w:r w:rsidR="007060BD" w:rsidRPr="00DF3F56">
        <w:rPr>
          <w:rFonts w:ascii="Arial" w:hAnsi="Arial" w:cs="Arial"/>
          <w:sz w:val="22"/>
          <w:szCs w:val="22"/>
        </w:rPr>
        <w:t xml:space="preserve"> </w:t>
      </w:r>
      <w:r w:rsidR="00DE64D5" w:rsidRPr="00DF3F56">
        <w:rPr>
          <w:rFonts w:ascii="Arial" w:hAnsi="Arial" w:cs="Arial"/>
          <w:sz w:val="22"/>
          <w:szCs w:val="22"/>
        </w:rPr>
        <w:t>El Consejo General del Instituto Nacional Electoral, en Sesión Extraordinaria celebrada el 7 de septiembre de 2016, aprobó el Acuerdo número INE/CG661/2016, por el que se emite el Reglamento de Elecciones, mediante el cual, entre otras cosas, se determinó abrogar el Acuerdo número INE/CG865/2015, toda vez que en el mismo</w:t>
      </w:r>
      <w:r w:rsidR="00B74405" w:rsidRPr="00DF3F56">
        <w:rPr>
          <w:rFonts w:ascii="Arial" w:hAnsi="Arial" w:cs="Arial"/>
          <w:sz w:val="22"/>
          <w:szCs w:val="22"/>
        </w:rPr>
        <w:t xml:space="preserve"> se</w:t>
      </w:r>
      <w:r w:rsidR="00DE64D5" w:rsidRPr="00DF3F56">
        <w:rPr>
          <w:rFonts w:ascii="Arial" w:hAnsi="Arial" w:cs="Arial"/>
          <w:sz w:val="22"/>
          <w:szCs w:val="22"/>
        </w:rPr>
        <w:t xml:space="preserve"> reglamentó el procedimiento de designación del Secretario Ejecutivo y de los titulares de las Áreas Ejecutivas de Dirección y Unidades Técnicas de los Organismos Públicos Locales Electorales.</w:t>
      </w:r>
    </w:p>
    <w:p w:rsidR="0053276B" w:rsidRPr="002462C0" w:rsidRDefault="0053276B" w:rsidP="001965EE">
      <w:pPr>
        <w:spacing w:line="360" w:lineRule="auto"/>
        <w:jc w:val="both"/>
        <w:rPr>
          <w:rFonts w:ascii="Arial" w:hAnsi="Arial" w:cs="Arial"/>
          <w:sz w:val="22"/>
          <w:szCs w:val="22"/>
        </w:rPr>
      </w:pPr>
    </w:p>
    <w:p w:rsidR="009C500A" w:rsidRPr="002462C0" w:rsidRDefault="009C500A" w:rsidP="009B5730">
      <w:pPr>
        <w:spacing w:line="360" w:lineRule="auto"/>
        <w:jc w:val="both"/>
        <w:rPr>
          <w:rFonts w:ascii="Arial" w:hAnsi="Arial" w:cs="Arial"/>
          <w:i/>
          <w:sz w:val="20"/>
          <w:szCs w:val="20"/>
        </w:rPr>
      </w:pPr>
      <w:r w:rsidRPr="00DF3F56">
        <w:rPr>
          <w:rFonts w:ascii="Arial" w:hAnsi="Arial" w:cs="Arial"/>
          <w:b/>
          <w:sz w:val="22"/>
          <w:szCs w:val="22"/>
        </w:rPr>
        <w:t>X</w:t>
      </w:r>
      <w:r w:rsidR="00FF129A" w:rsidRPr="00DF3F56">
        <w:rPr>
          <w:rFonts w:ascii="Arial" w:hAnsi="Arial" w:cs="Arial"/>
          <w:b/>
          <w:sz w:val="22"/>
          <w:szCs w:val="22"/>
        </w:rPr>
        <w:t>II</w:t>
      </w:r>
      <w:r w:rsidRPr="00DF3F56">
        <w:rPr>
          <w:rFonts w:ascii="Arial" w:hAnsi="Arial" w:cs="Arial"/>
          <w:b/>
          <w:sz w:val="22"/>
          <w:szCs w:val="22"/>
        </w:rPr>
        <w:t>.</w:t>
      </w:r>
      <w:r w:rsidRPr="00DF3F56">
        <w:rPr>
          <w:rFonts w:ascii="Arial" w:hAnsi="Arial" w:cs="Arial"/>
          <w:sz w:val="22"/>
          <w:szCs w:val="22"/>
        </w:rPr>
        <w:t xml:space="preserve"> </w:t>
      </w:r>
      <w:r w:rsidR="00AE6A21" w:rsidRPr="00DF3F56">
        <w:rPr>
          <w:rFonts w:ascii="Arial" w:hAnsi="Arial" w:cs="Arial"/>
          <w:sz w:val="22"/>
          <w:szCs w:val="22"/>
        </w:rPr>
        <w:t>Con</w:t>
      </w:r>
      <w:r w:rsidR="00AE6A21" w:rsidRPr="002462C0">
        <w:rPr>
          <w:rFonts w:ascii="Arial" w:hAnsi="Arial" w:cs="Arial"/>
          <w:sz w:val="22"/>
          <w:szCs w:val="22"/>
        </w:rPr>
        <w:t xml:space="preserve"> fecha 16 de noviembre de 2016 el Consejo General del Instituto Nacional Electoral aprobó la Resolución INE/CG794/2016, la cual fue notificada a esta autoridad administrativa electoral local el 22 de noviembre de 2016, por la que se da cumplimiento a la Sentencia de la Sala Superior del Tribunal Electoral del Poder Judicial de la Federación, recaída a los recursos de apelación identificados con la clave SUP-RAP-485/2016 y sus acumulados, interpuestos contra la Resolución INE/CG684/2016, respecto del procedimiento de remoción de consejeros electorales identificado con la clave de expediente UT/SCG/PRCE/PRI/CG/15/2015. Resolución en la cual se determinó remover a la Dra. </w:t>
      </w:r>
      <w:proofErr w:type="spellStart"/>
      <w:r w:rsidR="00AE6A21" w:rsidRPr="002462C0">
        <w:rPr>
          <w:rFonts w:ascii="Arial" w:hAnsi="Arial" w:cs="Arial"/>
          <w:sz w:val="22"/>
          <w:szCs w:val="22"/>
        </w:rPr>
        <w:t>Felícitas</w:t>
      </w:r>
      <w:proofErr w:type="spellEnd"/>
      <w:r w:rsidR="00AE6A21" w:rsidRPr="002462C0">
        <w:rPr>
          <w:rFonts w:ascii="Arial" w:hAnsi="Arial" w:cs="Arial"/>
          <w:sz w:val="22"/>
          <w:szCs w:val="22"/>
        </w:rPr>
        <w:t xml:space="preserve"> Alejandra Valladares Anguiano del cargo de Consejera Presidenta de este organismo electoral local.</w:t>
      </w:r>
    </w:p>
    <w:p w:rsidR="00B74405" w:rsidRDefault="00B74405" w:rsidP="00AE6A21">
      <w:pPr>
        <w:spacing w:line="360" w:lineRule="auto"/>
        <w:jc w:val="both"/>
        <w:rPr>
          <w:rFonts w:ascii="Arial" w:hAnsi="Arial" w:cs="Arial"/>
          <w:b/>
          <w:sz w:val="22"/>
          <w:szCs w:val="22"/>
          <w:highlight w:val="yellow"/>
        </w:rPr>
      </w:pPr>
    </w:p>
    <w:p w:rsidR="00AE6A21" w:rsidRPr="002462C0" w:rsidRDefault="0053276B" w:rsidP="00AE6A21">
      <w:pPr>
        <w:spacing w:line="360" w:lineRule="auto"/>
        <w:jc w:val="both"/>
        <w:rPr>
          <w:rFonts w:ascii="Arial" w:hAnsi="Arial" w:cs="Arial"/>
          <w:sz w:val="22"/>
          <w:szCs w:val="22"/>
        </w:rPr>
      </w:pPr>
      <w:r w:rsidRPr="00DF3F56">
        <w:rPr>
          <w:rFonts w:ascii="Arial" w:hAnsi="Arial" w:cs="Arial"/>
          <w:b/>
          <w:sz w:val="22"/>
          <w:szCs w:val="22"/>
        </w:rPr>
        <w:t>X</w:t>
      </w:r>
      <w:r w:rsidR="00FF129A" w:rsidRPr="00DF3F56">
        <w:rPr>
          <w:rFonts w:ascii="Arial" w:hAnsi="Arial" w:cs="Arial"/>
          <w:b/>
          <w:sz w:val="22"/>
          <w:szCs w:val="22"/>
        </w:rPr>
        <w:t>II</w:t>
      </w:r>
      <w:r w:rsidR="00765836" w:rsidRPr="00DF3F56">
        <w:rPr>
          <w:rFonts w:ascii="Arial" w:hAnsi="Arial" w:cs="Arial"/>
          <w:b/>
          <w:sz w:val="22"/>
          <w:szCs w:val="22"/>
        </w:rPr>
        <w:t>I</w:t>
      </w:r>
      <w:r w:rsidRPr="00DF3F56">
        <w:rPr>
          <w:rFonts w:ascii="Arial" w:hAnsi="Arial" w:cs="Arial"/>
          <w:b/>
          <w:sz w:val="22"/>
          <w:szCs w:val="22"/>
        </w:rPr>
        <w:t xml:space="preserve">. </w:t>
      </w:r>
      <w:r w:rsidR="00AE6A21" w:rsidRPr="00DF3F56">
        <w:rPr>
          <w:rFonts w:ascii="Arial" w:hAnsi="Arial" w:cs="Arial"/>
          <w:sz w:val="22"/>
          <w:szCs w:val="22"/>
        </w:rPr>
        <w:t xml:space="preserve">Mediante Acuerdo IEE/CG/A030/2016, aprobado por el Consejo General del Instituto Electoral del Estado de Colima en la Décima Octava Sesión Extraordinaria celebrada el día 25 de noviembre de 2016, se designó a la Licda. Ayizde Anguiano Polanco como Consejera Presidenta del referido Órgano Superior de Dirección en cumplimiento a lo mandatado en la Resolución número INE/CG794/2016, de fecha </w:t>
      </w:r>
      <w:r w:rsidR="00CD5AB5" w:rsidRPr="00DF3F56">
        <w:rPr>
          <w:rFonts w:ascii="Arial" w:hAnsi="Arial" w:cs="Arial"/>
          <w:sz w:val="22"/>
          <w:szCs w:val="22"/>
        </w:rPr>
        <w:t>16</w:t>
      </w:r>
      <w:r w:rsidR="00AE6A21" w:rsidRPr="00DF3F56">
        <w:rPr>
          <w:rFonts w:ascii="Arial" w:hAnsi="Arial" w:cs="Arial"/>
          <w:sz w:val="22"/>
          <w:szCs w:val="22"/>
        </w:rPr>
        <w:t xml:space="preserve"> de noviembre de 2016, emitida por el Instituto Nacional Electoral.</w:t>
      </w:r>
    </w:p>
    <w:p w:rsidR="00AE6A21" w:rsidRPr="002462C0" w:rsidRDefault="00AE6A21" w:rsidP="00AE6A21">
      <w:pPr>
        <w:spacing w:line="360" w:lineRule="auto"/>
        <w:jc w:val="both"/>
        <w:rPr>
          <w:rFonts w:ascii="Arial" w:hAnsi="Arial" w:cs="Arial"/>
          <w:sz w:val="22"/>
          <w:szCs w:val="22"/>
        </w:rPr>
      </w:pPr>
    </w:p>
    <w:p w:rsidR="0053276B" w:rsidRPr="002462C0" w:rsidRDefault="00AE6A21" w:rsidP="00AE6A21">
      <w:pPr>
        <w:spacing w:line="360" w:lineRule="auto"/>
        <w:ind w:right="49"/>
        <w:jc w:val="both"/>
        <w:rPr>
          <w:rFonts w:ascii="Arial" w:hAnsi="Arial" w:cs="Arial"/>
          <w:i/>
          <w:sz w:val="22"/>
          <w:szCs w:val="22"/>
        </w:rPr>
      </w:pPr>
      <w:r w:rsidRPr="002462C0">
        <w:rPr>
          <w:rFonts w:ascii="Arial" w:hAnsi="Arial" w:cs="Arial"/>
          <w:sz w:val="22"/>
          <w:szCs w:val="22"/>
        </w:rPr>
        <w:t>En cuyo primer punto de Acuerdo, esta autoridad administrativa electoral local determinó que tal designación sería con el carácter de Provisional y con todas las facultades y obligaciones que el cargo le impone, entre ellas, el que nos atañe en el presente instrumento legal.</w:t>
      </w:r>
    </w:p>
    <w:p w:rsidR="001E5D19" w:rsidRDefault="001E5D19" w:rsidP="005116C2">
      <w:pPr>
        <w:spacing w:line="360" w:lineRule="auto"/>
        <w:jc w:val="both"/>
        <w:rPr>
          <w:rFonts w:ascii="Arial" w:hAnsi="Arial" w:cs="Arial"/>
          <w:sz w:val="22"/>
          <w:szCs w:val="22"/>
        </w:rPr>
      </w:pPr>
    </w:p>
    <w:p w:rsidR="001451B0" w:rsidRPr="002462C0" w:rsidRDefault="001451B0" w:rsidP="005116C2">
      <w:pPr>
        <w:spacing w:line="360" w:lineRule="auto"/>
        <w:jc w:val="both"/>
        <w:rPr>
          <w:rFonts w:ascii="Arial" w:hAnsi="Arial" w:cs="Arial"/>
          <w:sz w:val="22"/>
          <w:szCs w:val="22"/>
        </w:rPr>
      </w:pPr>
      <w:r w:rsidRPr="002462C0">
        <w:rPr>
          <w:rFonts w:ascii="Arial" w:hAnsi="Arial" w:cs="Arial"/>
          <w:sz w:val="22"/>
          <w:szCs w:val="22"/>
        </w:rPr>
        <w:t>Con base a lo anterior, se emiten las siguientes</w:t>
      </w:r>
    </w:p>
    <w:p w:rsidR="008E3E14" w:rsidRPr="002462C0" w:rsidRDefault="008E3E14" w:rsidP="009324A4">
      <w:pPr>
        <w:spacing w:line="360" w:lineRule="auto"/>
        <w:rPr>
          <w:rFonts w:ascii="Arial" w:eastAsia="Calibri" w:hAnsi="Arial" w:cs="Arial"/>
          <w:b/>
          <w:sz w:val="22"/>
          <w:szCs w:val="22"/>
          <w:lang w:val="es-MX" w:eastAsia="en-US"/>
        </w:rPr>
      </w:pPr>
    </w:p>
    <w:p w:rsidR="00932848" w:rsidRPr="002462C0" w:rsidRDefault="00932848" w:rsidP="009324A4">
      <w:pPr>
        <w:spacing w:line="360" w:lineRule="auto"/>
        <w:jc w:val="center"/>
        <w:rPr>
          <w:rFonts w:ascii="Arial" w:eastAsia="Calibri" w:hAnsi="Arial" w:cs="Arial"/>
          <w:b/>
          <w:sz w:val="22"/>
          <w:szCs w:val="22"/>
          <w:lang w:val="es-MX" w:eastAsia="en-US"/>
        </w:rPr>
      </w:pPr>
      <w:r w:rsidRPr="002462C0">
        <w:rPr>
          <w:rFonts w:ascii="Arial" w:eastAsia="Calibri" w:hAnsi="Arial" w:cs="Arial"/>
          <w:b/>
          <w:sz w:val="22"/>
          <w:szCs w:val="22"/>
          <w:lang w:val="es-MX" w:eastAsia="en-US"/>
        </w:rPr>
        <w:t>C</w:t>
      </w:r>
      <w:r w:rsidR="00914400"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O</w:t>
      </w:r>
      <w:r w:rsidR="00914400"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N</w:t>
      </w:r>
      <w:r w:rsidR="00914400"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S</w:t>
      </w:r>
      <w:r w:rsidR="00914400"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I</w:t>
      </w:r>
      <w:r w:rsidR="00914400"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D</w:t>
      </w:r>
      <w:r w:rsidR="00914400"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E</w:t>
      </w:r>
      <w:r w:rsidR="00914400"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R</w:t>
      </w:r>
      <w:r w:rsidR="00914400"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A</w:t>
      </w:r>
      <w:r w:rsidR="00914400"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C</w:t>
      </w:r>
      <w:r w:rsidR="00914400"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I</w:t>
      </w:r>
      <w:r w:rsidR="00914400"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O</w:t>
      </w:r>
      <w:r w:rsidR="00914400"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N</w:t>
      </w:r>
      <w:r w:rsidR="00914400"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E</w:t>
      </w:r>
      <w:r w:rsidR="00914400" w:rsidRPr="002462C0">
        <w:rPr>
          <w:rFonts w:ascii="Arial" w:eastAsia="Calibri" w:hAnsi="Arial" w:cs="Arial"/>
          <w:b/>
          <w:sz w:val="22"/>
          <w:szCs w:val="22"/>
          <w:lang w:val="es-MX" w:eastAsia="en-US"/>
        </w:rPr>
        <w:t xml:space="preserve"> </w:t>
      </w:r>
      <w:r w:rsidRPr="002462C0">
        <w:rPr>
          <w:rFonts w:ascii="Arial" w:eastAsia="Calibri" w:hAnsi="Arial" w:cs="Arial"/>
          <w:b/>
          <w:sz w:val="22"/>
          <w:szCs w:val="22"/>
          <w:lang w:val="es-MX" w:eastAsia="en-US"/>
        </w:rPr>
        <w:t>S:</w:t>
      </w:r>
    </w:p>
    <w:p w:rsidR="00932848" w:rsidRPr="002462C0" w:rsidRDefault="00932848" w:rsidP="009324A4">
      <w:pPr>
        <w:spacing w:line="360" w:lineRule="auto"/>
        <w:jc w:val="center"/>
        <w:rPr>
          <w:rFonts w:ascii="Arial" w:eastAsia="Calibri" w:hAnsi="Arial" w:cs="Arial"/>
          <w:b/>
          <w:sz w:val="22"/>
          <w:szCs w:val="22"/>
          <w:lang w:val="es-MX" w:eastAsia="en-US"/>
        </w:rPr>
      </w:pPr>
    </w:p>
    <w:p w:rsidR="00DE666B" w:rsidRPr="002462C0" w:rsidRDefault="004936EB" w:rsidP="004936EB">
      <w:pPr>
        <w:autoSpaceDE w:val="0"/>
        <w:autoSpaceDN w:val="0"/>
        <w:adjustRightInd w:val="0"/>
        <w:spacing w:line="360" w:lineRule="auto"/>
        <w:jc w:val="both"/>
        <w:rPr>
          <w:rFonts w:ascii="Arial" w:eastAsia="Calibri" w:hAnsi="Arial" w:cs="Arial"/>
          <w:b/>
          <w:color w:val="000000"/>
          <w:sz w:val="22"/>
          <w:szCs w:val="22"/>
          <w:lang w:val="es-MX" w:eastAsia="en-US"/>
        </w:rPr>
      </w:pPr>
      <w:r w:rsidRPr="002462C0">
        <w:rPr>
          <w:rFonts w:ascii="Arial" w:eastAsia="Calibri" w:hAnsi="Arial" w:cs="Arial"/>
          <w:b/>
          <w:color w:val="000000"/>
          <w:sz w:val="22"/>
          <w:szCs w:val="22"/>
          <w:lang w:val="es-MX" w:eastAsia="en-US"/>
        </w:rPr>
        <w:t xml:space="preserve">1ª.- </w:t>
      </w:r>
      <w:r w:rsidR="00DE666B" w:rsidRPr="002462C0">
        <w:rPr>
          <w:rFonts w:ascii="Arial" w:eastAsia="Calibri" w:hAnsi="Arial" w:cs="Arial"/>
          <w:color w:val="000000"/>
          <w:sz w:val="22"/>
          <w:szCs w:val="22"/>
          <w:lang w:val="es-MX" w:eastAsia="en-US"/>
        </w:rPr>
        <w:t>El artículo 116, párrafo segundo, fracción IV, inciso c), de la Constitución Política de los Estados Unidos Mexicanos, establece que los poderes públicos de las entidades federativas se organizarán</w:t>
      </w:r>
      <w:r w:rsidR="003D2E02" w:rsidRPr="002462C0">
        <w:rPr>
          <w:rFonts w:ascii="Arial" w:eastAsia="Calibri" w:hAnsi="Arial" w:cs="Arial"/>
          <w:color w:val="000000"/>
          <w:sz w:val="22"/>
          <w:szCs w:val="22"/>
          <w:lang w:val="es-MX" w:eastAsia="en-US"/>
        </w:rPr>
        <w:t xml:space="preserve"> conforme la Constitución de </w:t>
      </w:r>
      <w:r w:rsidR="00DE666B" w:rsidRPr="002462C0">
        <w:rPr>
          <w:rFonts w:ascii="Arial" w:eastAsia="Calibri" w:hAnsi="Arial" w:cs="Arial"/>
          <w:color w:val="000000"/>
          <w:sz w:val="22"/>
          <w:szCs w:val="22"/>
          <w:lang w:val="es-MX" w:eastAsia="en-US"/>
        </w:rPr>
        <w:t>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rsidR="00DE666B" w:rsidRPr="002462C0" w:rsidRDefault="00DE666B" w:rsidP="004936EB">
      <w:pPr>
        <w:autoSpaceDE w:val="0"/>
        <w:autoSpaceDN w:val="0"/>
        <w:adjustRightInd w:val="0"/>
        <w:spacing w:line="360" w:lineRule="auto"/>
        <w:jc w:val="both"/>
        <w:rPr>
          <w:rFonts w:ascii="Arial" w:eastAsia="Calibri" w:hAnsi="Arial" w:cs="Arial"/>
          <w:b/>
          <w:color w:val="000000"/>
          <w:sz w:val="22"/>
          <w:szCs w:val="22"/>
          <w:lang w:val="es-MX" w:eastAsia="en-US"/>
        </w:rPr>
      </w:pPr>
    </w:p>
    <w:p w:rsidR="004936EB" w:rsidRPr="002462C0" w:rsidRDefault="00DE666B" w:rsidP="004936EB">
      <w:pPr>
        <w:autoSpaceDE w:val="0"/>
        <w:autoSpaceDN w:val="0"/>
        <w:adjustRightInd w:val="0"/>
        <w:spacing w:line="360" w:lineRule="auto"/>
        <w:jc w:val="both"/>
        <w:rPr>
          <w:rFonts w:ascii="Arial" w:eastAsia="Arial" w:hAnsi="Arial" w:cs="Arial"/>
          <w:color w:val="000000"/>
          <w:sz w:val="22"/>
          <w:szCs w:val="22"/>
          <w:lang w:val="es-MX" w:eastAsia="en-US"/>
        </w:rPr>
      </w:pPr>
      <w:r w:rsidRPr="002462C0">
        <w:rPr>
          <w:rFonts w:ascii="Arial" w:eastAsia="Arial" w:hAnsi="Arial" w:cs="Arial"/>
          <w:b/>
          <w:color w:val="000000"/>
          <w:sz w:val="22"/>
          <w:szCs w:val="22"/>
          <w:lang w:val="es-MX" w:eastAsia="en-US"/>
        </w:rPr>
        <w:t xml:space="preserve">2ª.- </w:t>
      </w:r>
      <w:r w:rsidR="004936EB" w:rsidRPr="002462C0">
        <w:rPr>
          <w:rFonts w:ascii="Arial" w:eastAsia="Calibri" w:hAnsi="Arial" w:cs="Arial"/>
          <w:color w:val="000000"/>
          <w:sz w:val="22"/>
          <w:szCs w:val="22"/>
          <w:lang w:val="es-MX" w:eastAsia="en-US"/>
        </w:rPr>
        <w:t>L</w:t>
      </w:r>
      <w:r w:rsidR="004936EB" w:rsidRPr="002462C0">
        <w:rPr>
          <w:rFonts w:ascii="Arial" w:eastAsia="Arial" w:hAnsi="Arial" w:cs="Arial"/>
          <w:color w:val="000000"/>
          <w:sz w:val="22"/>
          <w:szCs w:val="22"/>
          <w:lang w:val="es-MX" w:eastAsia="en-US"/>
        </w:rPr>
        <w:t xml:space="preserve">os numerales 10 y 11, del Apartado C, de la Base V, del artículo 41 de la </w:t>
      </w:r>
      <w:r w:rsidRPr="002462C0">
        <w:rPr>
          <w:rFonts w:ascii="Arial" w:eastAsia="Arial" w:hAnsi="Arial" w:cs="Arial"/>
          <w:color w:val="000000"/>
          <w:sz w:val="22"/>
          <w:szCs w:val="22"/>
          <w:lang w:val="es-MX" w:eastAsia="en-US"/>
        </w:rPr>
        <w:t>Carta Magna</w:t>
      </w:r>
      <w:r w:rsidR="004936EB" w:rsidRPr="002462C0">
        <w:rPr>
          <w:rFonts w:ascii="Arial" w:eastAsia="Arial" w:hAnsi="Arial" w:cs="Arial"/>
          <w:color w:val="000000"/>
          <w:sz w:val="22"/>
          <w:szCs w:val="22"/>
          <w:lang w:val="es-MX" w:eastAsia="en-US"/>
        </w:rPr>
        <w:t xml:space="preserve">, refieren </w:t>
      </w:r>
      <w:r w:rsidR="00FD0FF5" w:rsidRPr="002462C0">
        <w:rPr>
          <w:rFonts w:ascii="Arial" w:eastAsia="Arial" w:hAnsi="Arial" w:cs="Arial"/>
          <w:color w:val="000000"/>
          <w:sz w:val="22"/>
          <w:szCs w:val="22"/>
          <w:lang w:val="es-MX" w:eastAsia="en-US"/>
        </w:rPr>
        <w:t>que,</w:t>
      </w:r>
      <w:r w:rsidR="004936EB" w:rsidRPr="002462C0">
        <w:rPr>
          <w:rFonts w:ascii="Arial" w:eastAsia="Arial" w:hAnsi="Arial" w:cs="Arial"/>
          <w:color w:val="000000"/>
          <w:sz w:val="22"/>
          <w:szCs w:val="22"/>
          <w:lang w:val="es-MX" w:eastAsia="en-US"/>
        </w:rPr>
        <w:t xml:space="preserve"> en las entidades federativas, las elecciones estarán a cargo de </w:t>
      </w:r>
      <w:r w:rsidR="00565C45" w:rsidRPr="002462C0">
        <w:rPr>
          <w:rFonts w:ascii="Arial" w:eastAsia="Arial" w:hAnsi="Arial" w:cs="Arial"/>
          <w:color w:val="000000"/>
          <w:sz w:val="22"/>
          <w:szCs w:val="22"/>
          <w:lang w:val="es-MX" w:eastAsia="en-US"/>
        </w:rPr>
        <w:t>Organismos Públicos Locales Electorales (</w:t>
      </w:r>
      <w:proofErr w:type="spellStart"/>
      <w:r w:rsidR="00565C45" w:rsidRPr="002462C0">
        <w:rPr>
          <w:rFonts w:ascii="Arial" w:eastAsia="Arial" w:hAnsi="Arial" w:cs="Arial"/>
          <w:color w:val="000000"/>
          <w:sz w:val="22"/>
          <w:szCs w:val="22"/>
          <w:lang w:val="es-MX" w:eastAsia="en-US"/>
        </w:rPr>
        <w:t>OPLEs</w:t>
      </w:r>
      <w:proofErr w:type="spellEnd"/>
      <w:r w:rsidR="00565C45" w:rsidRPr="002462C0">
        <w:rPr>
          <w:rFonts w:ascii="Arial" w:eastAsia="Arial" w:hAnsi="Arial" w:cs="Arial"/>
          <w:color w:val="000000"/>
          <w:sz w:val="22"/>
          <w:szCs w:val="22"/>
          <w:lang w:val="es-MX" w:eastAsia="en-US"/>
        </w:rPr>
        <w:t>)</w:t>
      </w:r>
      <w:r w:rsidR="004936EB" w:rsidRPr="002462C0">
        <w:rPr>
          <w:rFonts w:ascii="Arial" w:eastAsia="Arial" w:hAnsi="Arial" w:cs="Arial"/>
          <w:color w:val="000000"/>
          <w:sz w:val="22"/>
          <w:szCs w:val="22"/>
          <w:lang w:val="es-MX" w:eastAsia="en-US"/>
        </w:rPr>
        <w:t xml:space="preserve"> en los términos de la propia Constitución Federal, que ejercerán todas aquéllas funciones no reservadas al Instituto Nacional Electoral</w:t>
      </w:r>
      <w:r w:rsidR="004035D9" w:rsidRPr="002462C0">
        <w:rPr>
          <w:rFonts w:ascii="Arial" w:eastAsia="Arial" w:hAnsi="Arial" w:cs="Arial"/>
          <w:color w:val="000000"/>
          <w:sz w:val="22"/>
          <w:szCs w:val="22"/>
          <w:lang w:val="es-MX" w:eastAsia="en-US"/>
        </w:rPr>
        <w:t xml:space="preserve"> (INE)</w:t>
      </w:r>
      <w:r w:rsidR="004936EB" w:rsidRPr="002462C0">
        <w:rPr>
          <w:rFonts w:ascii="Arial" w:eastAsia="Arial" w:hAnsi="Arial" w:cs="Arial"/>
          <w:color w:val="000000"/>
          <w:sz w:val="22"/>
          <w:szCs w:val="22"/>
          <w:lang w:val="es-MX" w:eastAsia="en-US"/>
        </w:rPr>
        <w:t xml:space="preserve"> y las que determine la ley.</w:t>
      </w:r>
      <w:r w:rsidRPr="002462C0">
        <w:rPr>
          <w:rFonts w:ascii="Arial" w:eastAsia="Arial" w:hAnsi="Arial" w:cs="Arial"/>
          <w:color w:val="000000"/>
          <w:sz w:val="22"/>
          <w:szCs w:val="22"/>
          <w:lang w:val="es-MX" w:eastAsia="en-US"/>
        </w:rPr>
        <w:t xml:space="preserve"> </w:t>
      </w:r>
    </w:p>
    <w:p w:rsidR="004936EB" w:rsidRPr="002462C0" w:rsidRDefault="004936EB" w:rsidP="004936EB">
      <w:pPr>
        <w:autoSpaceDE w:val="0"/>
        <w:autoSpaceDN w:val="0"/>
        <w:adjustRightInd w:val="0"/>
        <w:spacing w:line="360" w:lineRule="auto"/>
        <w:jc w:val="both"/>
        <w:rPr>
          <w:rFonts w:ascii="Arial" w:eastAsia="Arial" w:hAnsi="Arial" w:cs="Arial"/>
          <w:color w:val="000000"/>
          <w:sz w:val="22"/>
          <w:szCs w:val="22"/>
          <w:lang w:val="es-MX" w:eastAsia="en-US"/>
        </w:rPr>
      </w:pPr>
    </w:p>
    <w:p w:rsidR="004936EB" w:rsidRPr="002462C0" w:rsidRDefault="00DE666B" w:rsidP="004936EB">
      <w:pPr>
        <w:autoSpaceDE w:val="0"/>
        <w:autoSpaceDN w:val="0"/>
        <w:adjustRightInd w:val="0"/>
        <w:spacing w:line="360" w:lineRule="auto"/>
        <w:jc w:val="both"/>
        <w:rPr>
          <w:rFonts w:ascii="Arial" w:eastAsia="Arial" w:hAnsi="Arial" w:cs="Arial"/>
          <w:color w:val="000000"/>
          <w:sz w:val="22"/>
          <w:szCs w:val="22"/>
          <w:lang w:val="es-MX" w:eastAsia="en-US"/>
        </w:rPr>
      </w:pPr>
      <w:r w:rsidRPr="002462C0">
        <w:rPr>
          <w:rFonts w:ascii="Arial" w:eastAsia="Arial" w:hAnsi="Arial" w:cs="Arial"/>
          <w:b/>
          <w:color w:val="000000"/>
          <w:sz w:val="22"/>
          <w:szCs w:val="22"/>
          <w:lang w:val="es-MX" w:eastAsia="en-US"/>
        </w:rPr>
        <w:t>3</w:t>
      </w:r>
      <w:r w:rsidR="004936EB" w:rsidRPr="002462C0">
        <w:rPr>
          <w:rFonts w:ascii="Arial" w:eastAsia="Arial" w:hAnsi="Arial" w:cs="Arial"/>
          <w:b/>
          <w:color w:val="000000"/>
          <w:sz w:val="22"/>
          <w:szCs w:val="22"/>
          <w:lang w:val="es-MX" w:eastAsia="en-US"/>
        </w:rPr>
        <w:t xml:space="preserve">ª.- </w:t>
      </w:r>
      <w:r w:rsidR="004936EB" w:rsidRPr="002462C0">
        <w:rPr>
          <w:rFonts w:ascii="Arial" w:eastAsia="Arial" w:hAnsi="Arial" w:cs="Arial"/>
          <w:color w:val="000000"/>
          <w:sz w:val="22"/>
          <w:szCs w:val="22"/>
          <w:lang w:val="es-MX" w:eastAsia="en-US"/>
        </w:rPr>
        <w:t>De conformidad a lo expuesto en el numeral 2 del artículo 98, de la</w:t>
      </w:r>
      <w:r w:rsidR="00F43A3B">
        <w:rPr>
          <w:rFonts w:ascii="Arial" w:eastAsia="Arial" w:hAnsi="Arial" w:cs="Arial"/>
          <w:color w:val="000000"/>
          <w:sz w:val="22"/>
          <w:szCs w:val="22"/>
          <w:lang w:val="es-MX" w:eastAsia="en-US"/>
        </w:rPr>
        <w:t xml:space="preserve"> Ley General de Instituciones y Procedimientos Electorales</w:t>
      </w:r>
      <w:r w:rsidR="004936EB" w:rsidRPr="002462C0">
        <w:rPr>
          <w:rFonts w:ascii="Arial" w:eastAsia="Arial" w:hAnsi="Arial" w:cs="Arial"/>
          <w:color w:val="000000"/>
          <w:sz w:val="22"/>
          <w:szCs w:val="22"/>
          <w:lang w:val="es-MX" w:eastAsia="en-US"/>
        </w:rPr>
        <w:t xml:space="preserve"> </w:t>
      </w:r>
      <w:r w:rsidR="00F43A3B">
        <w:rPr>
          <w:rFonts w:ascii="Arial" w:eastAsia="Arial" w:hAnsi="Arial" w:cs="Arial"/>
          <w:color w:val="000000"/>
          <w:sz w:val="22"/>
          <w:szCs w:val="22"/>
          <w:lang w:val="es-MX" w:eastAsia="en-US"/>
        </w:rPr>
        <w:t>(</w:t>
      </w:r>
      <w:r w:rsidR="004936EB" w:rsidRPr="002462C0">
        <w:rPr>
          <w:rFonts w:ascii="Arial" w:eastAsia="Arial" w:hAnsi="Arial" w:cs="Arial"/>
          <w:color w:val="000000"/>
          <w:sz w:val="22"/>
          <w:szCs w:val="22"/>
          <w:lang w:val="es-MX" w:eastAsia="en-US"/>
        </w:rPr>
        <w:t>LEGIPE</w:t>
      </w:r>
      <w:r w:rsidR="00F43A3B">
        <w:rPr>
          <w:rFonts w:ascii="Arial" w:eastAsia="Arial" w:hAnsi="Arial" w:cs="Arial"/>
          <w:color w:val="000000"/>
          <w:sz w:val="22"/>
          <w:szCs w:val="22"/>
          <w:lang w:val="es-MX" w:eastAsia="en-US"/>
        </w:rPr>
        <w:t>)</w:t>
      </w:r>
      <w:r w:rsidR="004936EB" w:rsidRPr="002462C0">
        <w:rPr>
          <w:rFonts w:ascii="Arial" w:eastAsia="Arial" w:hAnsi="Arial" w:cs="Arial"/>
          <w:color w:val="000000"/>
          <w:sz w:val="22"/>
          <w:szCs w:val="22"/>
          <w:lang w:val="es-MX" w:eastAsia="en-US"/>
        </w:rPr>
        <w:t xml:space="preserve">, los </w:t>
      </w:r>
      <w:proofErr w:type="spellStart"/>
      <w:r w:rsidR="00BD1E68" w:rsidRPr="002462C0">
        <w:rPr>
          <w:rFonts w:ascii="Arial" w:eastAsia="Arial" w:hAnsi="Arial" w:cs="Arial"/>
          <w:color w:val="000000"/>
          <w:sz w:val="22"/>
          <w:szCs w:val="22"/>
          <w:lang w:val="es-MX" w:eastAsia="en-US"/>
        </w:rPr>
        <w:t>OPLEs</w:t>
      </w:r>
      <w:proofErr w:type="spellEnd"/>
      <w:r w:rsidR="004936EB" w:rsidRPr="002462C0">
        <w:rPr>
          <w:rFonts w:ascii="Arial" w:eastAsia="Arial" w:hAnsi="Arial" w:cs="Arial"/>
          <w:color w:val="000000"/>
          <w:sz w:val="22"/>
          <w:szCs w:val="22"/>
          <w:lang w:val="es-MX" w:eastAsia="en-US"/>
        </w:rPr>
        <w:t xml:space="preserve"> son autoridad en la materia </w:t>
      </w:r>
      <w:r w:rsidR="004936EB" w:rsidRPr="002462C0">
        <w:rPr>
          <w:rFonts w:ascii="Arial" w:eastAsia="Arial" w:hAnsi="Arial" w:cs="Arial"/>
          <w:color w:val="000000"/>
          <w:sz w:val="22"/>
          <w:szCs w:val="22"/>
          <w:lang w:val="es-MX" w:eastAsia="en-US"/>
        </w:rPr>
        <w:lastRenderedPageBreak/>
        <w:t>electoral, en los términos que establece la Constitución Federal, dicha Ley General y las leyes locales correspondientes.</w:t>
      </w:r>
    </w:p>
    <w:p w:rsidR="00CA3B0A" w:rsidRPr="002462C0" w:rsidRDefault="00CA3B0A" w:rsidP="004936EB">
      <w:pPr>
        <w:autoSpaceDE w:val="0"/>
        <w:autoSpaceDN w:val="0"/>
        <w:adjustRightInd w:val="0"/>
        <w:spacing w:line="360" w:lineRule="auto"/>
        <w:jc w:val="both"/>
        <w:rPr>
          <w:rFonts w:ascii="Arial" w:eastAsia="Arial" w:hAnsi="Arial" w:cs="Arial"/>
          <w:color w:val="000000"/>
          <w:sz w:val="22"/>
          <w:szCs w:val="22"/>
          <w:lang w:val="es-MX" w:eastAsia="en-US"/>
        </w:rPr>
      </w:pPr>
    </w:p>
    <w:p w:rsidR="00CA3B0A" w:rsidRPr="002462C0" w:rsidRDefault="00BD1E68" w:rsidP="004936EB">
      <w:pPr>
        <w:autoSpaceDE w:val="0"/>
        <w:autoSpaceDN w:val="0"/>
        <w:adjustRightInd w:val="0"/>
        <w:spacing w:line="360" w:lineRule="auto"/>
        <w:jc w:val="both"/>
        <w:rPr>
          <w:rFonts w:ascii="Arial" w:eastAsia="Arial" w:hAnsi="Arial" w:cs="Arial"/>
          <w:color w:val="000000"/>
          <w:sz w:val="22"/>
          <w:szCs w:val="22"/>
          <w:lang w:val="es-MX" w:eastAsia="en-US"/>
        </w:rPr>
      </w:pPr>
      <w:r w:rsidRPr="002462C0">
        <w:rPr>
          <w:rFonts w:ascii="Arial" w:eastAsia="Arial" w:hAnsi="Arial" w:cs="Arial"/>
          <w:color w:val="000000"/>
          <w:sz w:val="22"/>
          <w:szCs w:val="22"/>
          <w:lang w:val="es-MX" w:eastAsia="en-US"/>
        </w:rPr>
        <w:t xml:space="preserve">Adicionalmente, el artículo 104, numeral 1, inciso a) de la LEGIPE, establece que corresponde a los </w:t>
      </w:r>
      <w:proofErr w:type="spellStart"/>
      <w:r w:rsidRPr="002462C0">
        <w:rPr>
          <w:rFonts w:ascii="Arial" w:eastAsia="Arial" w:hAnsi="Arial" w:cs="Arial"/>
          <w:color w:val="000000"/>
          <w:sz w:val="22"/>
          <w:szCs w:val="22"/>
          <w:lang w:val="es-MX" w:eastAsia="en-US"/>
        </w:rPr>
        <w:t>OPLEs</w:t>
      </w:r>
      <w:proofErr w:type="spellEnd"/>
      <w:r w:rsidRPr="002462C0">
        <w:rPr>
          <w:rFonts w:ascii="Arial" w:eastAsia="Arial" w:hAnsi="Arial" w:cs="Arial"/>
          <w:color w:val="000000"/>
          <w:sz w:val="22"/>
          <w:szCs w:val="22"/>
          <w:lang w:val="es-MX" w:eastAsia="en-US"/>
        </w:rPr>
        <w:t xml:space="preserve"> aplicar las disposiciones generales, reglas, lineamientos, criterios y formatos que, en ejercicio de las facultades que le confiere la Constitución y dicha Ley, establezca </w:t>
      </w:r>
      <w:r w:rsidRPr="00DF3F56">
        <w:rPr>
          <w:rFonts w:ascii="Arial" w:eastAsia="Arial" w:hAnsi="Arial" w:cs="Arial"/>
          <w:color w:val="000000"/>
          <w:sz w:val="22"/>
          <w:szCs w:val="22"/>
          <w:lang w:val="es-MX" w:eastAsia="en-US"/>
        </w:rPr>
        <w:t>el INE</w:t>
      </w:r>
      <w:r w:rsidR="00BD4D3A" w:rsidRPr="00DF3F56">
        <w:rPr>
          <w:rFonts w:ascii="Arial" w:eastAsia="Arial" w:hAnsi="Arial" w:cs="Arial"/>
          <w:color w:val="000000"/>
          <w:sz w:val="22"/>
          <w:szCs w:val="22"/>
          <w:lang w:val="es-MX" w:eastAsia="en-US"/>
        </w:rPr>
        <w:t xml:space="preserve">, de entre ellos y para los efectos de este instrumento, los que se describen en el </w:t>
      </w:r>
      <w:r w:rsidR="00765836" w:rsidRPr="00DF3F56">
        <w:rPr>
          <w:rFonts w:ascii="Arial" w:eastAsia="Arial" w:hAnsi="Arial" w:cs="Arial"/>
          <w:color w:val="000000"/>
          <w:sz w:val="22"/>
          <w:szCs w:val="22"/>
          <w:lang w:val="es-MX" w:eastAsia="en-US"/>
        </w:rPr>
        <w:t>X</w:t>
      </w:r>
      <w:r w:rsidR="001847CE" w:rsidRPr="00DF3F56">
        <w:rPr>
          <w:rFonts w:ascii="Arial" w:eastAsia="Arial" w:hAnsi="Arial" w:cs="Arial"/>
          <w:color w:val="000000"/>
          <w:sz w:val="22"/>
          <w:szCs w:val="22"/>
          <w:lang w:val="es-MX" w:eastAsia="en-US"/>
        </w:rPr>
        <w:t>I</w:t>
      </w:r>
      <w:r w:rsidR="003D0FB8" w:rsidRPr="00DF3F56">
        <w:rPr>
          <w:rFonts w:ascii="Arial" w:eastAsia="Arial" w:hAnsi="Arial" w:cs="Arial"/>
          <w:color w:val="000000"/>
          <w:sz w:val="22"/>
          <w:szCs w:val="22"/>
          <w:lang w:val="es-MX" w:eastAsia="en-US"/>
        </w:rPr>
        <w:t xml:space="preserve"> </w:t>
      </w:r>
      <w:r w:rsidR="00BD4D3A" w:rsidRPr="00DF3F56">
        <w:rPr>
          <w:rFonts w:ascii="Arial" w:eastAsia="Arial" w:hAnsi="Arial" w:cs="Arial"/>
          <w:color w:val="000000"/>
          <w:sz w:val="22"/>
          <w:szCs w:val="22"/>
          <w:lang w:val="es-MX" w:eastAsia="en-US"/>
        </w:rPr>
        <w:t>Antecedente</w:t>
      </w:r>
      <w:r w:rsidR="00845F8C" w:rsidRPr="00DF3F56">
        <w:rPr>
          <w:rFonts w:ascii="Arial" w:eastAsia="Arial" w:hAnsi="Arial" w:cs="Arial"/>
          <w:color w:val="000000"/>
          <w:sz w:val="22"/>
          <w:szCs w:val="22"/>
          <w:lang w:val="es-MX" w:eastAsia="en-US"/>
        </w:rPr>
        <w:t xml:space="preserve"> de</w:t>
      </w:r>
      <w:r w:rsidRPr="00DF3F56">
        <w:rPr>
          <w:rFonts w:ascii="Arial" w:eastAsia="Arial" w:hAnsi="Arial" w:cs="Arial"/>
          <w:color w:val="000000"/>
          <w:sz w:val="22"/>
          <w:szCs w:val="22"/>
          <w:lang w:val="es-MX" w:eastAsia="en-US"/>
        </w:rPr>
        <w:t>l mismo</w:t>
      </w:r>
      <w:r w:rsidR="00845F8C" w:rsidRPr="002462C0">
        <w:rPr>
          <w:rFonts w:ascii="Arial" w:eastAsia="Arial" w:hAnsi="Arial" w:cs="Arial"/>
          <w:color w:val="000000"/>
          <w:sz w:val="22"/>
          <w:szCs w:val="22"/>
          <w:lang w:val="es-MX" w:eastAsia="en-US"/>
        </w:rPr>
        <w:t>.</w:t>
      </w:r>
    </w:p>
    <w:p w:rsidR="00DD0A70" w:rsidRPr="002462C0" w:rsidRDefault="00DD0A70" w:rsidP="004936EB">
      <w:pPr>
        <w:autoSpaceDE w:val="0"/>
        <w:autoSpaceDN w:val="0"/>
        <w:adjustRightInd w:val="0"/>
        <w:spacing w:line="360" w:lineRule="auto"/>
        <w:jc w:val="both"/>
        <w:rPr>
          <w:rFonts w:ascii="Arial" w:eastAsia="Calibri" w:hAnsi="Arial" w:cs="Arial"/>
          <w:color w:val="000000"/>
          <w:sz w:val="22"/>
          <w:szCs w:val="22"/>
          <w:shd w:val="clear" w:color="auto" w:fill="FFFFFF"/>
          <w:lang w:val="es-MX" w:eastAsia="en-US"/>
        </w:rPr>
      </w:pPr>
    </w:p>
    <w:p w:rsidR="004936EB" w:rsidRPr="002462C0" w:rsidRDefault="00DE666B" w:rsidP="004936EB">
      <w:pPr>
        <w:spacing w:line="360" w:lineRule="auto"/>
        <w:jc w:val="both"/>
        <w:rPr>
          <w:rFonts w:ascii="Arial" w:eastAsia="Calibri" w:hAnsi="Arial" w:cs="Arial"/>
          <w:color w:val="000000"/>
          <w:sz w:val="22"/>
          <w:szCs w:val="22"/>
          <w:lang w:val="es-MX" w:eastAsia="en-US"/>
        </w:rPr>
      </w:pPr>
      <w:r w:rsidRPr="002462C0">
        <w:rPr>
          <w:rFonts w:ascii="Arial" w:eastAsia="Arial" w:hAnsi="Arial" w:cs="Arial"/>
          <w:b/>
          <w:color w:val="000000"/>
          <w:sz w:val="22"/>
          <w:szCs w:val="22"/>
          <w:lang w:val="es-MX" w:eastAsia="en-US"/>
        </w:rPr>
        <w:t>4</w:t>
      </w:r>
      <w:r w:rsidR="004936EB" w:rsidRPr="002462C0">
        <w:rPr>
          <w:rFonts w:ascii="Arial" w:eastAsia="Arial" w:hAnsi="Arial" w:cs="Arial"/>
          <w:b/>
          <w:color w:val="000000"/>
          <w:sz w:val="22"/>
          <w:szCs w:val="22"/>
          <w:lang w:val="es-MX" w:eastAsia="en-US"/>
        </w:rPr>
        <w:t xml:space="preserve">ª.- </w:t>
      </w:r>
      <w:r w:rsidR="004936EB" w:rsidRPr="002462C0">
        <w:rPr>
          <w:rFonts w:ascii="Arial" w:eastAsia="Calibri" w:hAnsi="Arial" w:cs="Arial"/>
          <w:color w:val="000000"/>
          <w:sz w:val="22"/>
          <w:szCs w:val="22"/>
          <w:lang w:val="es-MX" w:eastAsia="en-US"/>
        </w:rPr>
        <w:t xml:space="preserve">De conformidad con lo dispuesto por los artículos 86 BIS, </w:t>
      </w:r>
      <w:r w:rsidR="000F1D61" w:rsidRPr="002462C0">
        <w:rPr>
          <w:rFonts w:ascii="Arial" w:eastAsia="Calibri" w:hAnsi="Arial" w:cs="Arial"/>
          <w:color w:val="000000"/>
          <w:sz w:val="22"/>
          <w:szCs w:val="22"/>
          <w:lang w:val="es-MX" w:eastAsia="en-US"/>
        </w:rPr>
        <w:t>B</w:t>
      </w:r>
      <w:r w:rsidR="004936EB" w:rsidRPr="002462C0">
        <w:rPr>
          <w:rFonts w:ascii="Arial" w:eastAsia="Calibri" w:hAnsi="Arial" w:cs="Arial"/>
          <w:color w:val="000000"/>
          <w:sz w:val="22"/>
          <w:szCs w:val="22"/>
          <w:lang w:val="es-MX" w:eastAsia="en-US"/>
        </w:rPr>
        <w:t xml:space="preserve">ase III, primer y segundo párrafo, de la Constitución Política del Estado Libre y Soberano de Colima, y 97 del Código Electoral Local, el Instituto Electoral del Estado es </w:t>
      </w:r>
      <w:r w:rsidR="004936EB" w:rsidRPr="002462C0">
        <w:rPr>
          <w:rFonts w:ascii="Arial" w:eastAsia="Calibri" w:hAnsi="Arial" w:cs="Arial"/>
          <w:color w:val="000000"/>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4936EB" w:rsidRPr="002462C0">
        <w:rPr>
          <w:rFonts w:ascii="Arial" w:eastAsia="Calibri" w:hAnsi="Arial" w:cs="Arial"/>
          <w:color w:val="000000"/>
          <w:sz w:val="22"/>
          <w:szCs w:val="22"/>
          <w:lang w:val="es-MX" w:eastAsia="en-US"/>
        </w:rPr>
        <w:t>profesional en su desempeño e independiente en sus decisiones y funcionamiento.</w:t>
      </w:r>
    </w:p>
    <w:p w:rsidR="004936EB" w:rsidRPr="002462C0" w:rsidRDefault="004936EB" w:rsidP="004936EB">
      <w:pPr>
        <w:spacing w:line="360" w:lineRule="auto"/>
        <w:jc w:val="both"/>
        <w:rPr>
          <w:rFonts w:ascii="Arial" w:eastAsia="Calibri" w:hAnsi="Arial" w:cs="Arial"/>
          <w:color w:val="000000"/>
          <w:sz w:val="22"/>
          <w:szCs w:val="22"/>
          <w:lang w:val="es-MX" w:eastAsia="en-US"/>
        </w:rPr>
      </w:pPr>
    </w:p>
    <w:p w:rsidR="004936EB" w:rsidRPr="002462C0" w:rsidRDefault="004936EB" w:rsidP="004936EB">
      <w:pPr>
        <w:spacing w:line="360" w:lineRule="auto"/>
        <w:jc w:val="both"/>
        <w:rPr>
          <w:rFonts w:ascii="Arial" w:eastAsia="Calibri" w:hAnsi="Arial" w:cs="Arial"/>
          <w:color w:val="000000"/>
          <w:sz w:val="22"/>
          <w:szCs w:val="22"/>
          <w:lang w:val="es-MX" w:eastAsia="en-US"/>
        </w:rPr>
      </w:pPr>
      <w:r w:rsidRPr="002462C0">
        <w:rPr>
          <w:rFonts w:ascii="Arial" w:eastAsia="Calibri" w:hAnsi="Arial" w:cs="Arial"/>
          <w:color w:val="000000"/>
          <w:sz w:val="22"/>
          <w:szCs w:val="22"/>
          <w:lang w:val="es-MX" w:eastAsia="en-US"/>
        </w:rPr>
        <w:t>Asimismo,</w:t>
      </w:r>
      <w:r w:rsidR="00583B82" w:rsidRPr="002462C0">
        <w:rPr>
          <w:rFonts w:ascii="Arial" w:eastAsia="Calibri" w:hAnsi="Arial" w:cs="Arial"/>
          <w:color w:val="000000"/>
          <w:sz w:val="22"/>
          <w:szCs w:val="22"/>
          <w:lang w:val="es-MX" w:eastAsia="en-US"/>
        </w:rPr>
        <w:t xml:space="preserve"> el inciso b), </w:t>
      </w:r>
      <w:r w:rsidR="003D2E02" w:rsidRPr="002462C0">
        <w:rPr>
          <w:rFonts w:ascii="Arial" w:eastAsia="Calibri" w:hAnsi="Arial" w:cs="Arial"/>
          <w:color w:val="000000"/>
          <w:sz w:val="22"/>
          <w:szCs w:val="22"/>
          <w:lang w:val="es-MX" w:eastAsia="en-US"/>
        </w:rPr>
        <w:t>f</w:t>
      </w:r>
      <w:r w:rsidR="006052BF" w:rsidRPr="002462C0">
        <w:rPr>
          <w:rFonts w:ascii="Arial" w:eastAsia="Calibri" w:hAnsi="Arial" w:cs="Arial"/>
          <w:color w:val="000000"/>
          <w:sz w:val="22"/>
          <w:szCs w:val="22"/>
          <w:lang w:val="es-MX" w:eastAsia="en-US"/>
        </w:rPr>
        <w:t>racción</w:t>
      </w:r>
      <w:r w:rsidR="00583B82" w:rsidRPr="002462C0">
        <w:rPr>
          <w:rFonts w:ascii="Arial" w:eastAsia="Calibri" w:hAnsi="Arial" w:cs="Arial"/>
          <w:color w:val="000000"/>
          <w:sz w:val="22"/>
          <w:szCs w:val="22"/>
          <w:lang w:val="es-MX" w:eastAsia="en-US"/>
        </w:rPr>
        <w:t xml:space="preserve"> IV del artículo 116 de la Constitución Federal,</w:t>
      </w:r>
      <w:r w:rsidRPr="002462C0">
        <w:rPr>
          <w:rFonts w:ascii="Arial" w:eastAsia="Calibri" w:hAnsi="Arial" w:cs="Arial"/>
          <w:color w:val="000000"/>
          <w:sz w:val="22"/>
          <w:szCs w:val="22"/>
          <w:lang w:val="es-MX" w:eastAsia="en-US"/>
        </w:rPr>
        <w:t xml:space="preserve"> el numeral 1 del artículo 98 de la LEGIPE, así como el referido artículo </w:t>
      </w:r>
      <w:r w:rsidR="00583B82" w:rsidRPr="002462C0">
        <w:rPr>
          <w:rFonts w:ascii="Arial" w:eastAsia="Calibri" w:hAnsi="Arial" w:cs="Arial"/>
          <w:color w:val="000000"/>
          <w:sz w:val="22"/>
          <w:szCs w:val="22"/>
          <w:lang w:val="es-MX" w:eastAsia="en-US"/>
        </w:rPr>
        <w:t>86 BIS de la Constitució</w:t>
      </w:r>
      <w:r w:rsidRPr="002462C0">
        <w:rPr>
          <w:rFonts w:ascii="Arial" w:eastAsia="Calibri" w:hAnsi="Arial" w:cs="Arial"/>
          <w:color w:val="000000"/>
          <w:sz w:val="22"/>
          <w:szCs w:val="22"/>
          <w:lang w:val="es-MX" w:eastAsia="en-US"/>
        </w:rPr>
        <w:t>n</w:t>
      </w:r>
      <w:r w:rsidR="00583B82" w:rsidRPr="002462C0">
        <w:rPr>
          <w:rFonts w:ascii="Arial" w:eastAsia="Calibri" w:hAnsi="Arial" w:cs="Arial"/>
          <w:color w:val="000000"/>
          <w:sz w:val="22"/>
          <w:szCs w:val="22"/>
          <w:lang w:val="es-MX" w:eastAsia="en-US"/>
        </w:rPr>
        <w:t xml:space="preserve"> Local</w:t>
      </w:r>
      <w:r w:rsidRPr="002462C0">
        <w:rPr>
          <w:rFonts w:ascii="Arial" w:eastAsia="Calibri" w:hAnsi="Arial" w:cs="Arial"/>
          <w:color w:val="000000"/>
          <w:sz w:val="22"/>
          <w:szCs w:val="22"/>
          <w:lang w:val="es-MX" w:eastAsia="en-US"/>
        </w:rPr>
        <w:t xml:space="preserve"> y sus correlativos 4 y 100 del citado Código, establecen que la certeza, legalidad, independencia, imparcialidad, máxima publicidad y objetividad serán principios rectores del Instituto en comento.</w:t>
      </w:r>
    </w:p>
    <w:p w:rsidR="004936EB" w:rsidRPr="002462C0" w:rsidRDefault="004936EB" w:rsidP="004936EB">
      <w:pPr>
        <w:spacing w:line="360" w:lineRule="auto"/>
        <w:jc w:val="both"/>
        <w:rPr>
          <w:rFonts w:ascii="Arial" w:eastAsia="Calibri" w:hAnsi="Arial" w:cs="Arial"/>
          <w:color w:val="000000"/>
          <w:sz w:val="22"/>
          <w:szCs w:val="22"/>
          <w:lang w:val="es-MX" w:eastAsia="en-US"/>
        </w:rPr>
      </w:pPr>
    </w:p>
    <w:p w:rsidR="004936EB" w:rsidRPr="002462C0" w:rsidRDefault="004936EB" w:rsidP="004936EB">
      <w:pPr>
        <w:autoSpaceDE w:val="0"/>
        <w:autoSpaceDN w:val="0"/>
        <w:adjustRightInd w:val="0"/>
        <w:spacing w:line="360" w:lineRule="auto"/>
        <w:jc w:val="both"/>
        <w:rPr>
          <w:rFonts w:ascii="Arial" w:eastAsia="Calibri" w:hAnsi="Arial" w:cs="Arial"/>
          <w:color w:val="000000"/>
          <w:sz w:val="22"/>
          <w:szCs w:val="22"/>
          <w:lang w:val="es-ES_tradnl" w:eastAsia="en-US"/>
        </w:rPr>
      </w:pPr>
      <w:r w:rsidRPr="002462C0">
        <w:rPr>
          <w:rFonts w:ascii="Arial" w:eastAsia="Calibri" w:hAnsi="Arial" w:cs="Arial"/>
          <w:color w:val="000000"/>
          <w:sz w:val="22"/>
          <w:szCs w:val="22"/>
          <w:lang w:val="es-MX" w:eastAsia="en-US"/>
        </w:rPr>
        <w:t xml:space="preserve">Por su parte, </w:t>
      </w:r>
      <w:r w:rsidR="00B72620">
        <w:rPr>
          <w:rFonts w:ascii="Arial" w:eastAsia="Calibri" w:hAnsi="Arial" w:cs="Arial"/>
          <w:color w:val="000000"/>
          <w:sz w:val="22"/>
          <w:szCs w:val="22"/>
          <w:lang w:val="es-MX" w:eastAsia="en-US"/>
        </w:rPr>
        <w:t xml:space="preserve">el </w:t>
      </w:r>
      <w:r w:rsidRPr="002462C0">
        <w:rPr>
          <w:rFonts w:ascii="Arial" w:eastAsia="Calibri" w:hAnsi="Arial" w:cs="Arial"/>
          <w:color w:val="000000"/>
          <w:sz w:val="22"/>
          <w:szCs w:val="22"/>
          <w:lang w:val="es-MX" w:eastAsia="en-US"/>
        </w:rPr>
        <w:t>artículo 99 del Código Comicial Local, establece que son fines del Instituto Electoral del Estado, p</w:t>
      </w:r>
      <w:r w:rsidRPr="002462C0">
        <w:rPr>
          <w:rFonts w:ascii="Arial" w:eastAsia="Calibri" w:hAnsi="Arial" w:cs="Arial"/>
          <w:color w:val="000000"/>
          <w:sz w:val="22"/>
          <w:szCs w:val="22"/>
          <w:lang w:val="es-ES_tradnl" w:eastAsia="en-US"/>
        </w:rPr>
        <w:t>reservar, fortalecer, promover y fomentar el desarrollo de la democracia en la Entidad;</w:t>
      </w:r>
      <w:r w:rsidR="006052BF" w:rsidRPr="002462C0">
        <w:rPr>
          <w:rFonts w:ascii="Arial" w:eastAsia="Calibri" w:hAnsi="Arial" w:cs="Arial"/>
          <w:color w:val="000000"/>
          <w:sz w:val="22"/>
          <w:szCs w:val="22"/>
          <w:lang w:val="es-ES_tradnl" w:eastAsia="en-US"/>
        </w:rPr>
        <w:t xml:space="preserve"> preservar y fortalecer el régimen de partidos políticos;</w:t>
      </w:r>
      <w:r w:rsidRPr="002462C0">
        <w:rPr>
          <w:rFonts w:ascii="Arial" w:eastAsia="Calibri" w:hAnsi="Arial" w:cs="Arial"/>
          <w:color w:val="000000"/>
          <w:sz w:val="22"/>
          <w:szCs w:val="22"/>
          <w:lang w:val="es-ES_tradnl" w:eastAsia="en-US"/>
        </w:rPr>
        <w:t xml:space="preserve"> </w:t>
      </w:r>
      <w:r w:rsidRPr="002462C0">
        <w:rPr>
          <w:rFonts w:ascii="Arial" w:eastAsia="Calibri" w:hAnsi="Arial" w:cs="Arial"/>
          <w:snapToGrid w:val="0"/>
          <w:color w:val="000000"/>
          <w:sz w:val="22"/>
          <w:szCs w:val="22"/>
          <w:lang w:val="es-MX" w:eastAsia="en-US"/>
        </w:rPr>
        <w:t>garantizar a los ciudadanos el ejercicio de los derechos político-electorales y vigilar el cumpl</w:t>
      </w:r>
      <w:r w:rsidR="00805D35" w:rsidRPr="002462C0">
        <w:rPr>
          <w:rFonts w:ascii="Arial" w:eastAsia="Calibri" w:hAnsi="Arial" w:cs="Arial"/>
          <w:snapToGrid w:val="0"/>
          <w:color w:val="000000"/>
          <w:sz w:val="22"/>
          <w:szCs w:val="22"/>
          <w:lang w:val="es-MX" w:eastAsia="en-US"/>
        </w:rPr>
        <w:t>imiento de sus obligaciones;</w:t>
      </w:r>
      <w:r w:rsidR="006052BF" w:rsidRPr="002462C0">
        <w:rPr>
          <w:rFonts w:ascii="Arial" w:eastAsia="Calibri" w:hAnsi="Arial" w:cs="Arial"/>
          <w:snapToGrid w:val="0"/>
          <w:color w:val="000000"/>
          <w:sz w:val="22"/>
          <w:szCs w:val="22"/>
          <w:lang w:val="es-MX" w:eastAsia="en-US"/>
        </w:rPr>
        <w:t xml:space="preserve"> organizar, desarrollar y vigilar la realización periódica y pacífica de las elecciones para renovar al titular del Poder Ejecutivo, a los integrantes del Poder Legislativo, de los Ayuntamientos y, en su caso, calificarlas; velar por la autenticidad y efectividad del sufragio;</w:t>
      </w:r>
      <w:r w:rsidR="00805D35" w:rsidRPr="002462C0">
        <w:rPr>
          <w:rFonts w:ascii="Arial" w:eastAsia="Calibri" w:hAnsi="Arial" w:cs="Arial"/>
          <w:snapToGrid w:val="0"/>
          <w:color w:val="000000"/>
          <w:sz w:val="22"/>
          <w:szCs w:val="22"/>
          <w:lang w:val="es-MX" w:eastAsia="en-US"/>
        </w:rPr>
        <w:t xml:space="preserve"> y </w:t>
      </w:r>
      <w:r w:rsidRPr="002462C0">
        <w:rPr>
          <w:rFonts w:ascii="Arial" w:eastAsia="Calibri" w:hAnsi="Arial" w:cs="Arial"/>
          <w:color w:val="000000"/>
          <w:sz w:val="22"/>
          <w:szCs w:val="22"/>
          <w:lang w:val="es-ES_tradnl" w:eastAsia="en-US"/>
        </w:rPr>
        <w:t>coadyuvar en la promoción y difusión de la cultura cívica, política democrática.</w:t>
      </w:r>
    </w:p>
    <w:p w:rsidR="00932848" w:rsidRPr="002462C0" w:rsidRDefault="00932848" w:rsidP="003C55BD">
      <w:pPr>
        <w:spacing w:line="360" w:lineRule="auto"/>
        <w:jc w:val="both"/>
        <w:rPr>
          <w:rFonts w:ascii="Arial" w:eastAsia="Calibri" w:hAnsi="Arial" w:cs="Arial"/>
          <w:b/>
          <w:sz w:val="22"/>
          <w:szCs w:val="22"/>
          <w:lang w:val="es-ES_tradnl" w:eastAsia="en-US"/>
        </w:rPr>
      </w:pPr>
    </w:p>
    <w:p w:rsidR="00932848" w:rsidRPr="002462C0" w:rsidRDefault="00DE666B" w:rsidP="003C55BD">
      <w:pPr>
        <w:spacing w:line="360" w:lineRule="auto"/>
        <w:jc w:val="both"/>
        <w:rPr>
          <w:rFonts w:ascii="Arial" w:eastAsia="Calibri" w:hAnsi="Arial" w:cs="Arial"/>
          <w:snapToGrid w:val="0"/>
          <w:sz w:val="22"/>
          <w:szCs w:val="22"/>
          <w:lang w:val="es-MX" w:eastAsia="en-US"/>
        </w:rPr>
      </w:pPr>
      <w:r w:rsidRPr="002462C0">
        <w:rPr>
          <w:rFonts w:ascii="Arial" w:eastAsia="Calibri" w:hAnsi="Arial" w:cs="Arial"/>
          <w:b/>
          <w:sz w:val="22"/>
          <w:szCs w:val="22"/>
          <w:lang w:val="es-MX" w:eastAsia="en-US"/>
        </w:rPr>
        <w:lastRenderedPageBreak/>
        <w:t>5</w:t>
      </w:r>
      <w:r w:rsidR="00932848" w:rsidRPr="002462C0">
        <w:rPr>
          <w:rFonts w:ascii="Arial" w:eastAsia="Calibri" w:hAnsi="Arial" w:cs="Arial"/>
          <w:b/>
          <w:sz w:val="22"/>
          <w:szCs w:val="22"/>
          <w:lang w:val="es-MX" w:eastAsia="en-US"/>
        </w:rPr>
        <w:t>ª.-</w:t>
      </w:r>
      <w:r w:rsidR="00932848" w:rsidRPr="002462C0">
        <w:rPr>
          <w:rFonts w:ascii="Arial" w:eastAsia="Calibri" w:hAnsi="Arial" w:cs="Arial"/>
          <w:sz w:val="22"/>
          <w:szCs w:val="22"/>
          <w:lang w:val="es-MX" w:eastAsia="en-US"/>
        </w:rPr>
        <w:t xml:space="preserve"> </w:t>
      </w:r>
      <w:r w:rsidR="004936EB" w:rsidRPr="002462C0">
        <w:rPr>
          <w:rFonts w:ascii="Arial" w:eastAsia="Calibri" w:hAnsi="Arial" w:cs="Arial"/>
          <w:sz w:val="22"/>
          <w:szCs w:val="22"/>
          <w:lang w:val="es-MX" w:eastAsia="en-US"/>
        </w:rPr>
        <w:t>De acuerdo con lo dispuesto por el</w:t>
      </w:r>
      <w:r w:rsidR="00583B82" w:rsidRPr="002462C0">
        <w:rPr>
          <w:rFonts w:ascii="Arial" w:eastAsia="Calibri" w:hAnsi="Arial" w:cs="Arial"/>
          <w:sz w:val="22"/>
          <w:szCs w:val="22"/>
          <w:lang w:val="es-MX" w:eastAsia="en-US"/>
        </w:rPr>
        <w:t xml:space="preserve"> párrafo 1° del inciso c), de la </w:t>
      </w:r>
      <w:r w:rsidR="003D2E02" w:rsidRPr="002462C0">
        <w:rPr>
          <w:rFonts w:ascii="Arial" w:eastAsia="Calibri" w:hAnsi="Arial" w:cs="Arial"/>
          <w:sz w:val="22"/>
          <w:szCs w:val="22"/>
          <w:lang w:val="es-MX" w:eastAsia="en-US"/>
        </w:rPr>
        <w:t>f</w:t>
      </w:r>
      <w:r w:rsidR="006052BF" w:rsidRPr="002462C0">
        <w:rPr>
          <w:rFonts w:ascii="Arial" w:eastAsia="Calibri" w:hAnsi="Arial" w:cs="Arial"/>
          <w:sz w:val="22"/>
          <w:szCs w:val="22"/>
          <w:lang w:val="es-MX" w:eastAsia="en-US"/>
        </w:rPr>
        <w:t>racción</w:t>
      </w:r>
      <w:r w:rsidR="00583B82" w:rsidRPr="002462C0">
        <w:rPr>
          <w:rFonts w:ascii="Arial" w:eastAsia="Calibri" w:hAnsi="Arial" w:cs="Arial"/>
          <w:sz w:val="22"/>
          <w:szCs w:val="22"/>
          <w:lang w:val="es-MX" w:eastAsia="en-US"/>
        </w:rPr>
        <w:t xml:space="preserve"> IV del artículo 116 de la Constitución Federal; el</w:t>
      </w:r>
      <w:r w:rsidR="004936EB" w:rsidRPr="002462C0">
        <w:rPr>
          <w:rFonts w:ascii="Arial" w:eastAsia="Calibri" w:hAnsi="Arial" w:cs="Arial"/>
          <w:sz w:val="22"/>
          <w:szCs w:val="22"/>
          <w:lang w:val="es-MX" w:eastAsia="en-US"/>
        </w:rPr>
        <w:t xml:space="preserve"> numeral 1 del art</w:t>
      </w:r>
      <w:r w:rsidR="00583B82" w:rsidRPr="002462C0">
        <w:rPr>
          <w:rFonts w:ascii="Arial" w:eastAsia="Calibri" w:hAnsi="Arial" w:cs="Arial"/>
          <w:sz w:val="22"/>
          <w:szCs w:val="22"/>
          <w:lang w:val="es-MX" w:eastAsia="en-US"/>
        </w:rPr>
        <w:t>ículo 99 de la LEGIPE;</w:t>
      </w:r>
      <w:r w:rsidR="004936EB" w:rsidRPr="002462C0">
        <w:rPr>
          <w:rFonts w:ascii="Arial" w:eastAsia="Calibri" w:hAnsi="Arial" w:cs="Arial"/>
          <w:sz w:val="22"/>
          <w:szCs w:val="22"/>
          <w:lang w:val="es-MX" w:eastAsia="en-US"/>
        </w:rPr>
        <w:t xml:space="preserve"> así como del 101</w:t>
      </w:r>
      <w:r w:rsidR="003D2E02" w:rsidRPr="002462C0">
        <w:rPr>
          <w:rFonts w:ascii="Arial" w:eastAsia="Calibri" w:hAnsi="Arial" w:cs="Arial"/>
          <w:sz w:val="22"/>
          <w:szCs w:val="22"/>
          <w:lang w:val="es-MX" w:eastAsia="en-US"/>
        </w:rPr>
        <w:t>, fracción I, y 103</w:t>
      </w:r>
      <w:r w:rsidR="004936EB" w:rsidRPr="002462C0">
        <w:rPr>
          <w:rFonts w:ascii="Arial" w:eastAsia="Calibri" w:hAnsi="Arial" w:cs="Arial"/>
          <w:sz w:val="22"/>
          <w:szCs w:val="22"/>
          <w:lang w:val="es-MX" w:eastAsia="en-US"/>
        </w:rPr>
        <w:t xml:space="preserve"> del Código de la materia, el Instituto Electoral del Estado, para el desempeño de sus actividades, cuenta en su estructura con un Órgano Superior de Dirección que es el Consejo General, integrado por u</w:t>
      </w:r>
      <w:r w:rsidR="004936EB" w:rsidRPr="002462C0">
        <w:rPr>
          <w:rFonts w:ascii="Arial" w:eastAsia="Calibri" w:hAnsi="Arial" w:cs="Arial"/>
          <w:snapToGrid w:val="0"/>
          <w:sz w:val="22"/>
          <w:szCs w:val="22"/>
          <w:lang w:val="es-MX" w:eastAsia="en-US"/>
        </w:rPr>
        <w:t>n Consejero Presidente y seis consejeros electorales, un Secretario ejecutivo, y un representante propietario o suplente, en su caso, por cada uno de los partidos políticos acreditados ante el Instituto,</w:t>
      </w:r>
      <w:r w:rsidR="003D2E02" w:rsidRPr="002462C0">
        <w:rPr>
          <w:rFonts w:ascii="Arial" w:eastAsia="Calibri" w:hAnsi="Arial" w:cs="Arial"/>
          <w:snapToGrid w:val="0"/>
          <w:sz w:val="22"/>
          <w:szCs w:val="22"/>
          <w:lang w:val="es-MX" w:eastAsia="en-US"/>
        </w:rPr>
        <w:t xml:space="preserve"> con el carácter de Comisionado</w:t>
      </w:r>
      <w:r w:rsidR="004936EB" w:rsidRPr="002462C0">
        <w:rPr>
          <w:rFonts w:ascii="Arial" w:eastAsia="Calibri" w:hAnsi="Arial" w:cs="Arial"/>
          <w:snapToGrid w:val="0"/>
          <w:sz w:val="22"/>
          <w:szCs w:val="22"/>
          <w:lang w:val="es-MX" w:eastAsia="en-US"/>
        </w:rPr>
        <w:t>.</w:t>
      </w:r>
    </w:p>
    <w:p w:rsidR="000F1D61" w:rsidRPr="002462C0" w:rsidRDefault="000F1D61" w:rsidP="003C55BD">
      <w:pPr>
        <w:spacing w:line="360" w:lineRule="auto"/>
        <w:jc w:val="both"/>
        <w:rPr>
          <w:rFonts w:ascii="Arial" w:eastAsia="Calibri" w:hAnsi="Arial" w:cs="Arial"/>
          <w:snapToGrid w:val="0"/>
          <w:sz w:val="22"/>
          <w:szCs w:val="22"/>
          <w:lang w:val="es-MX" w:eastAsia="en-US"/>
        </w:rPr>
      </w:pPr>
    </w:p>
    <w:p w:rsidR="000F1D61" w:rsidRPr="002462C0" w:rsidRDefault="000F1D61" w:rsidP="003C55BD">
      <w:pPr>
        <w:spacing w:line="360" w:lineRule="auto"/>
        <w:jc w:val="both"/>
        <w:rPr>
          <w:rFonts w:ascii="Arial" w:eastAsia="Calibri" w:hAnsi="Arial" w:cs="Arial"/>
          <w:snapToGrid w:val="0"/>
          <w:sz w:val="22"/>
          <w:szCs w:val="22"/>
          <w:lang w:val="es-MX" w:eastAsia="en-US"/>
        </w:rPr>
      </w:pPr>
      <w:r w:rsidRPr="002462C0">
        <w:rPr>
          <w:rFonts w:ascii="Arial" w:eastAsia="Calibri" w:hAnsi="Arial" w:cs="Arial"/>
          <w:snapToGrid w:val="0"/>
          <w:sz w:val="22"/>
          <w:szCs w:val="22"/>
          <w:lang w:val="es-MX" w:eastAsia="en-US"/>
        </w:rPr>
        <w:t>Adicionalmente,</w:t>
      </w:r>
      <w:r w:rsidR="00373379" w:rsidRPr="002462C0">
        <w:rPr>
          <w:rFonts w:ascii="Arial" w:eastAsia="Calibri" w:hAnsi="Arial" w:cs="Arial"/>
          <w:snapToGrid w:val="0"/>
          <w:sz w:val="22"/>
          <w:szCs w:val="22"/>
          <w:lang w:val="es-MX" w:eastAsia="en-US"/>
        </w:rPr>
        <w:t xml:space="preserve"> </w:t>
      </w:r>
      <w:r w:rsidRPr="002462C0">
        <w:rPr>
          <w:rFonts w:ascii="Arial" w:eastAsia="Calibri" w:hAnsi="Arial" w:cs="Arial"/>
          <w:snapToGrid w:val="0"/>
          <w:sz w:val="22"/>
          <w:szCs w:val="22"/>
          <w:lang w:val="es-MX" w:eastAsia="en-US"/>
        </w:rPr>
        <w:t>el referido Instituto contará con un Órgano Ejecutivo, que se integrará por el Presidente y el Secretario Ejecutivo del Consejo General y directores de área que corresponda y será presidido por el primero de los mencionados, lo anterior de acuerdo a lo previsto en la fracción II del citado artículo 101 del Código Electoral.</w:t>
      </w:r>
    </w:p>
    <w:p w:rsidR="007F204C" w:rsidRPr="002462C0" w:rsidRDefault="007F204C" w:rsidP="003C55BD">
      <w:pPr>
        <w:spacing w:line="360" w:lineRule="auto"/>
        <w:jc w:val="both"/>
        <w:rPr>
          <w:rFonts w:ascii="Arial" w:eastAsia="Calibri" w:hAnsi="Arial" w:cs="Arial"/>
          <w:snapToGrid w:val="0"/>
          <w:sz w:val="22"/>
          <w:szCs w:val="22"/>
          <w:lang w:val="es-MX" w:eastAsia="en-US"/>
        </w:rPr>
      </w:pPr>
    </w:p>
    <w:p w:rsidR="007F204C" w:rsidRPr="002462C0" w:rsidRDefault="007F204C" w:rsidP="003C55BD">
      <w:pPr>
        <w:spacing w:line="360" w:lineRule="auto"/>
        <w:jc w:val="both"/>
        <w:rPr>
          <w:rFonts w:ascii="Arial" w:eastAsia="Calibri" w:hAnsi="Arial" w:cs="Arial"/>
          <w:sz w:val="22"/>
          <w:szCs w:val="22"/>
          <w:lang w:val="es-MX" w:eastAsia="en-US"/>
        </w:rPr>
      </w:pPr>
      <w:r w:rsidRPr="002462C0">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rsidR="0080302A" w:rsidRPr="002462C0" w:rsidRDefault="0080302A" w:rsidP="003C55BD">
      <w:pPr>
        <w:spacing w:line="360" w:lineRule="auto"/>
        <w:jc w:val="both"/>
        <w:rPr>
          <w:rFonts w:ascii="Arial" w:eastAsia="Calibri" w:hAnsi="Arial" w:cs="Arial"/>
          <w:b/>
          <w:sz w:val="22"/>
          <w:szCs w:val="22"/>
          <w:lang w:val="es-MX" w:eastAsia="en-US"/>
        </w:rPr>
      </w:pPr>
    </w:p>
    <w:p w:rsidR="00462A94" w:rsidRPr="0087508E" w:rsidRDefault="00DE666B" w:rsidP="00462A94">
      <w:pPr>
        <w:spacing w:line="360" w:lineRule="auto"/>
        <w:jc w:val="both"/>
        <w:rPr>
          <w:rFonts w:ascii="Arial" w:eastAsia="Calibri" w:hAnsi="Arial" w:cs="Arial"/>
          <w:sz w:val="22"/>
          <w:szCs w:val="22"/>
          <w:lang w:eastAsia="en-US"/>
        </w:rPr>
      </w:pPr>
      <w:r w:rsidRPr="00DF3F56">
        <w:rPr>
          <w:rFonts w:ascii="Arial" w:eastAsia="Calibri" w:hAnsi="Arial" w:cs="Arial"/>
          <w:b/>
          <w:sz w:val="22"/>
          <w:szCs w:val="22"/>
          <w:lang w:val="es-MX" w:eastAsia="en-US"/>
        </w:rPr>
        <w:t>6</w:t>
      </w:r>
      <w:r w:rsidR="007A1BDD" w:rsidRPr="00DF3F56">
        <w:rPr>
          <w:rFonts w:ascii="Arial" w:eastAsia="Calibri" w:hAnsi="Arial" w:cs="Arial"/>
          <w:b/>
          <w:sz w:val="22"/>
          <w:szCs w:val="22"/>
          <w:lang w:val="es-MX" w:eastAsia="en-US"/>
        </w:rPr>
        <w:t>ª.-</w:t>
      </w:r>
      <w:r w:rsidR="007A1BDD" w:rsidRPr="00DF3F56">
        <w:rPr>
          <w:rFonts w:ascii="Arial" w:eastAsia="Calibri" w:hAnsi="Arial" w:cs="Arial"/>
          <w:sz w:val="22"/>
          <w:szCs w:val="22"/>
          <w:lang w:val="es-MX" w:eastAsia="en-US"/>
        </w:rPr>
        <w:t xml:space="preserve"> </w:t>
      </w:r>
      <w:r w:rsidR="00462A94" w:rsidRPr="00DF3F56">
        <w:rPr>
          <w:rFonts w:ascii="Arial" w:eastAsia="Calibri" w:hAnsi="Arial" w:cs="Arial"/>
          <w:sz w:val="22"/>
          <w:szCs w:val="22"/>
          <w:lang w:val="es-MX" w:eastAsia="en-US"/>
        </w:rPr>
        <w:t>D</w:t>
      </w:r>
      <w:r w:rsidR="00462A94" w:rsidRPr="00DF3F56">
        <w:rPr>
          <w:rFonts w:ascii="Arial" w:eastAsia="Arial" w:hAnsi="Arial" w:cs="Arial"/>
          <w:color w:val="000000"/>
          <w:sz w:val="22"/>
          <w:szCs w:val="22"/>
          <w:lang w:val="es-MX" w:eastAsia="en-US"/>
        </w:rPr>
        <w:t>e acuerdo a lo estipulado en el artículo 41, Base V, Apartado C, párrafo segundo, inciso c) de la Constitución Federal; así como el artículo 32, numeral 2, inciso h), de la LEGIPE, en los supuestos que establezca la ley y con la aprobación de una mayoría de cuando menos ocho votos del Consejo General, el INE podrá atraer a su conocimiento cualquier asunto de la competencia de los órganos electorales locales, cuando su trascendencia así lo amerite o para sentar un criterio de interpretación; dicha atribución también se establece en el</w:t>
      </w:r>
      <w:r w:rsidR="00462A94" w:rsidRPr="00DF3F56">
        <w:rPr>
          <w:rFonts w:ascii="Arial" w:eastAsia="Calibri" w:hAnsi="Arial" w:cs="Arial"/>
          <w:sz w:val="22"/>
          <w:szCs w:val="22"/>
          <w:lang w:eastAsia="en-US"/>
        </w:rPr>
        <w:t xml:space="preserve"> artículo 120, numeral 3, de la LEGIPE.</w:t>
      </w:r>
    </w:p>
    <w:p w:rsidR="0053215F" w:rsidRPr="002462C0" w:rsidRDefault="0053215F" w:rsidP="00845F8C">
      <w:pPr>
        <w:spacing w:line="360" w:lineRule="auto"/>
        <w:jc w:val="both"/>
        <w:rPr>
          <w:rFonts w:ascii="Arial" w:eastAsia="Calibri" w:hAnsi="Arial" w:cs="Arial"/>
          <w:sz w:val="22"/>
          <w:szCs w:val="22"/>
          <w:lang w:eastAsia="en-US"/>
        </w:rPr>
      </w:pPr>
    </w:p>
    <w:p w:rsidR="00B61AFC" w:rsidRPr="002462C0" w:rsidRDefault="0053215F" w:rsidP="00845F8C">
      <w:pPr>
        <w:spacing w:line="360" w:lineRule="auto"/>
        <w:jc w:val="both"/>
        <w:rPr>
          <w:rFonts w:ascii="Arial" w:eastAsia="Calibri" w:hAnsi="Arial" w:cs="Arial"/>
          <w:sz w:val="22"/>
          <w:szCs w:val="22"/>
          <w:lang w:eastAsia="en-US"/>
        </w:rPr>
      </w:pPr>
      <w:r w:rsidRPr="002462C0">
        <w:rPr>
          <w:rFonts w:ascii="Arial" w:eastAsia="Calibri" w:hAnsi="Arial" w:cs="Arial"/>
          <w:sz w:val="22"/>
          <w:szCs w:val="22"/>
          <w:lang w:eastAsia="en-US"/>
        </w:rPr>
        <w:t>Por su parte,</w:t>
      </w:r>
      <w:r w:rsidR="00BD1E68" w:rsidRPr="002462C0">
        <w:rPr>
          <w:rFonts w:ascii="Arial" w:eastAsia="Calibri" w:hAnsi="Arial" w:cs="Arial"/>
          <w:sz w:val="22"/>
          <w:szCs w:val="22"/>
          <w:lang w:eastAsia="en-US"/>
        </w:rPr>
        <w:t xml:space="preserve"> el artículo 124, numeral 4, de la</w:t>
      </w:r>
      <w:r w:rsidRPr="002462C0">
        <w:rPr>
          <w:rFonts w:ascii="Arial" w:eastAsia="Calibri" w:hAnsi="Arial" w:cs="Arial"/>
          <w:sz w:val="22"/>
          <w:szCs w:val="22"/>
          <w:lang w:eastAsia="en-US"/>
        </w:rPr>
        <w:t xml:space="preserve"> referida</w:t>
      </w:r>
      <w:r w:rsidR="00BD1E68" w:rsidRPr="002462C0">
        <w:rPr>
          <w:rFonts w:ascii="Arial" w:eastAsia="Calibri" w:hAnsi="Arial" w:cs="Arial"/>
          <w:sz w:val="22"/>
          <w:szCs w:val="22"/>
          <w:lang w:eastAsia="en-US"/>
        </w:rPr>
        <w:t xml:space="preserve"> Ley, </w:t>
      </w:r>
      <w:r w:rsidR="00EB2496" w:rsidRPr="002462C0">
        <w:rPr>
          <w:rFonts w:ascii="Arial" w:eastAsia="Calibri" w:hAnsi="Arial" w:cs="Arial"/>
          <w:sz w:val="22"/>
          <w:szCs w:val="22"/>
          <w:lang w:eastAsia="en-US"/>
        </w:rPr>
        <w:t xml:space="preserve">señala que </w:t>
      </w:r>
      <w:r w:rsidR="00BD1E68" w:rsidRPr="002462C0">
        <w:rPr>
          <w:rFonts w:ascii="Arial" w:eastAsia="Calibri" w:hAnsi="Arial" w:cs="Arial"/>
          <w:sz w:val="22"/>
          <w:szCs w:val="22"/>
          <w:lang w:eastAsia="en-US"/>
        </w:rPr>
        <w:t xml:space="preserve">para la atracción de un asunto a fin de sentar un criterio de interpretación, el </w:t>
      </w:r>
      <w:r w:rsidRPr="002462C0">
        <w:rPr>
          <w:rFonts w:ascii="Arial" w:eastAsia="Calibri" w:hAnsi="Arial" w:cs="Arial"/>
          <w:sz w:val="22"/>
          <w:szCs w:val="22"/>
          <w:lang w:eastAsia="en-US"/>
        </w:rPr>
        <w:t>INE</w:t>
      </w:r>
      <w:r w:rsidR="00BD1E68" w:rsidRPr="002462C0">
        <w:rPr>
          <w:rFonts w:ascii="Arial" w:eastAsia="Calibri" w:hAnsi="Arial" w:cs="Arial"/>
          <w:sz w:val="22"/>
          <w:szCs w:val="22"/>
          <w:lang w:eastAsia="en-US"/>
        </w:rPr>
        <w:t xml:space="preserve"> deberá valorar su carácter excepcional o novedoso, así como el alcance que la resolución pueda producir tanto para la sociedad en general, como para la función electoral local, por la fijación de un criterio jurídico para casos futuros o la complejidad sistemática de los mismos.</w:t>
      </w:r>
    </w:p>
    <w:p w:rsidR="003D0FB8" w:rsidRPr="002462C0" w:rsidRDefault="003D0FB8" w:rsidP="00845F8C">
      <w:pPr>
        <w:spacing w:line="360" w:lineRule="auto"/>
        <w:jc w:val="both"/>
        <w:rPr>
          <w:rFonts w:ascii="Arial" w:eastAsia="Calibri" w:hAnsi="Arial" w:cs="Arial"/>
          <w:sz w:val="22"/>
          <w:szCs w:val="22"/>
          <w:lang w:eastAsia="en-US"/>
        </w:rPr>
      </w:pPr>
    </w:p>
    <w:p w:rsidR="004F7D8B" w:rsidRDefault="001847CE" w:rsidP="007D32F2">
      <w:pPr>
        <w:spacing w:line="360" w:lineRule="auto"/>
        <w:jc w:val="both"/>
        <w:rPr>
          <w:rFonts w:ascii="Arial" w:eastAsia="Calibri" w:hAnsi="Arial" w:cs="Arial"/>
          <w:sz w:val="22"/>
          <w:szCs w:val="22"/>
          <w:lang w:eastAsia="en-US"/>
        </w:rPr>
      </w:pPr>
      <w:r w:rsidRPr="00DF3F56">
        <w:rPr>
          <w:rFonts w:ascii="Arial" w:eastAsia="Calibri" w:hAnsi="Arial" w:cs="Arial"/>
          <w:sz w:val="22"/>
          <w:szCs w:val="22"/>
          <w:lang w:eastAsia="en-US"/>
        </w:rPr>
        <w:lastRenderedPageBreak/>
        <w:t>En tal sentido, es que en un primer momento el INE aprobó el Acuerdo INE/CG865/2015 con los “Lineamientos para la designación de los Consejeros Electorales Distritales y Municipales, así como de los Servidores Públicos Titulares de las Áreas Ejecutivas de Dirección de los Organismo Públicos Locales Electorales”; y después, el Acuerdo INE/CG661/2016, por el que se emitió el Reglamento de Elecciones y abrogó, entre otros, el acuerdo INE/CG865/2015, en virtud de que dicho Reglamento establece el</w:t>
      </w:r>
      <w:r w:rsidRPr="000E37A6">
        <w:rPr>
          <w:rFonts w:ascii="Arial" w:eastAsia="Calibri" w:hAnsi="Arial" w:cs="Arial"/>
          <w:sz w:val="22"/>
          <w:szCs w:val="22"/>
          <w:lang w:eastAsia="en-US"/>
        </w:rPr>
        <w:t xml:space="preserve"> procedimiento de designación del Secretario Ejecutivo y de los titulares de las Áreas Ejecutivas de Dirección y Unidades Técnicas de los Organismos Públicos Locales Electorales, en los términos descritos en los Antecedentes </w:t>
      </w:r>
      <w:r w:rsidRPr="00DF3F56">
        <w:rPr>
          <w:rFonts w:ascii="Arial" w:eastAsia="Calibri" w:hAnsi="Arial" w:cs="Arial"/>
          <w:sz w:val="22"/>
          <w:szCs w:val="22"/>
          <w:lang w:eastAsia="en-US"/>
        </w:rPr>
        <w:t>IX y XI de</w:t>
      </w:r>
      <w:r w:rsidRPr="000E37A6">
        <w:rPr>
          <w:rFonts w:ascii="Arial" w:eastAsia="Calibri" w:hAnsi="Arial" w:cs="Arial"/>
          <w:sz w:val="22"/>
          <w:szCs w:val="22"/>
          <w:lang w:eastAsia="en-US"/>
        </w:rPr>
        <w:t xml:space="preserve"> este documento; lo anterior en virtud de que el INE decretó que era necesario establecer requisitos mínimos y homologados en el país para la designación de servidores públicos que sea la base de la imparcialidad y profesionalismo con la que deben cumplir los titulares de las áreas ejecutivas de dirección y los Consejeros Municipales y Distritales, entre ellas </w:t>
      </w:r>
      <w:r w:rsidRPr="00DF3F56">
        <w:rPr>
          <w:rFonts w:ascii="Arial" w:eastAsia="Calibri" w:hAnsi="Arial" w:cs="Arial"/>
          <w:sz w:val="22"/>
          <w:szCs w:val="22"/>
          <w:lang w:eastAsia="en-US"/>
        </w:rPr>
        <w:t>el titular de la Dirección de Capacitación Electoral y Educación Cívica de este organismo; además de considerar necesario establecer una regulación unificada que asegure el cumplimiento de los valores y principios que rigen la materia electoral desde la Constitución Federal.</w:t>
      </w:r>
    </w:p>
    <w:p w:rsidR="003F3223" w:rsidRDefault="003F3223" w:rsidP="007D32F2">
      <w:pPr>
        <w:spacing w:line="360" w:lineRule="auto"/>
        <w:jc w:val="both"/>
        <w:rPr>
          <w:rFonts w:ascii="Arial" w:eastAsia="Calibri" w:hAnsi="Arial" w:cs="Arial"/>
          <w:sz w:val="22"/>
          <w:szCs w:val="22"/>
          <w:lang w:eastAsia="en-US"/>
        </w:rPr>
      </w:pPr>
    </w:p>
    <w:p w:rsidR="003F3223" w:rsidRPr="006D0A1A" w:rsidRDefault="003F3223" w:rsidP="003F3223">
      <w:pPr>
        <w:spacing w:line="360" w:lineRule="auto"/>
        <w:jc w:val="both"/>
        <w:rPr>
          <w:rFonts w:ascii="Arial" w:eastAsia="Calibri" w:hAnsi="Arial" w:cs="Arial"/>
          <w:i/>
          <w:color w:val="231F20"/>
          <w:sz w:val="22"/>
          <w:szCs w:val="22"/>
          <w:lang w:val="es-MX" w:eastAsia="es-MX"/>
        </w:rPr>
      </w:pPr>
      <w:r w:rsidRPr="00DF3F56">
        <w:rPr>
          <w:rFonts w:ascii="Arial" w:eastAsia="Calibri" w:hAnsi="Arial" w:cs="Arial"/>
          <w:sz w:val="22"/>
          <w:szCs w:val="22"/>
          <w:lang w:val="es-MX" w:eastAsia="en-US"/>
        </w:rPr>
        <w:t>Por tal motivo, constituye una obligación para esta autoridad electoral local el aplicar los lineamientos en él estipulados en virtud de que las disposiciones generales, reglas, lineamientos, criterios y formatos, que establezca el INE son vinculantes, en términos de lo establecido en el artículo 104, numeral 1, inciso a), de la LEGIPE.</w:t>
      </w:r>
    </w:p>
    <w:p w:rsidR="001847CE" w:rsidRPr="002462C0" w:rsidRDefault="001847CE" w:rsidP="007D32F2">
      <w:pPr>
        <w:spacing w:line="360" w:lineRule="auto"/>
        <w:jc w:val="both"/>
        <w:rPr>
          <w:rFonts w:ascii="Arial" w:eastAsia="Calibri" w:hAnsi="Arial" w:cs="Arial"/>
          <w:b/>
          <w:sz w:val="22"/>
          <w:szCs w:val="22"/>
          <w:lang w:val="es-MX" w:eastAsia="en-US"/>
        </w:rPr>
      </w:pPr>
    </w:p>
    <w:p w:rsidR="003F3223" w:rsidRPr="000E37A6" w:rsidRDefault="00DE666B" w:rsidP="003F3223">
      <w:pPr>
        <w:shd w:val="clear" w:color="auto" w:fill="FFFFFF"/>
        <w:spacing w:line="360" w:lineRule="auto"/>
        <w:contextualSpacing/>
        <w:jc w:val="both"/>
        <w:rPr>
          <w:rFonts w:ascii="Arial" w:eastAsia="Calibri" w:hAnsi="Arial" w:cs="Arial"/>
          <w:i/>
          <w:sz w:val="22"/>
          <w:szCs w:val="22"/>
          <w:lang w:val="es-MX" w:eastAsia="en-US"/>
        </w:rPr>
      </w:pPr>
      <w:r w:rsidRPr="00DF3F56">
        <w:rPr>
          <w:rFonts w:ascii="Arial" w:eastAsia="Calibri" w:hAnsi="Arial" w:cs="Arial"/>
          <w:b/>
          <w:sz w:val="22"/>
          <w:szCs w:val="22"/>
          <w:lang w:val="es-MX" w:eastAsia="en-US"/>
        </w:rPr>
        <w:t>7</w:t>
      </w:r>
      <w:r w:rsidR="007A1BDD" w:rsidRPr="00DF3F56">
        <w:rPr>
          <w:rFonts w:ascii="Arial" w:eastAsia="Calibri" w:hAnsi="Arial" w:cs="Arial"/>
          <w:b/>
          <w:sz w:val="22"/>
          <w:szCs w:val="22"/>
          <w:lang w:val="es-MX" w:eastAsia="en-US"/>
        </w:rPr>
        <w:t>ª.-</w:t>
      </w:r>
      <w:r w:rsidR="007A1BDD" w:rsidRPr="00DF3F56">
        <w:rPr>
          <w:rFonts w:ascii="Arial" w:eastAsia="Calibri" w:hAnsi="Arial" w:cs="Arial"/>
          <w:sz w:val="22"/>
          <w:szCs w:val="22"/>
          <w:lang w:val="es-MX" w:eastAsia="en-US"/>
        </w:rPr>
        <w:t xml:space="preserve"> </w:t>
      </w:r>
      <w:r w:rsidR="003F3223" w:rsidRPr="00DF3F56">
        <w:rPr>
          <w:rFonts w:ascii="Arial" w:eastAsia="Calibri" w:hAnsi="Arial" w:cs="Arial"/>
          <w:sz w:val="22"/>
          <w:szCs w:val="22"/>
          <w:lang w:val="es-MX" w:eastAsia="en-US"/>
        </w:rPr>
        <w:t xml:space="preserve">Tal y como se señaló en el Antecedente X, el pasado 27 de enero de 2016, este Consejo General aprobó el Acuerdo IEE/CG/A005/2016, producto de las propuestas presentadas por la entonces Consejera Presidenta de este Instituto, a través del cual se designó y/o ratificó a los titulares de las direcciones de la Contaduría General; de Administración; de Sistemas; de Innovación y Transparencia de la Información, ahora Dirección de Transparencia y Acceso a la Información Pública; de Jurídico de la Secretaría Ejecutiva, ahora Dirección Jurídica; y, Comunicación Social, ello para dar cumplimiento a los lineamientos emitidos mediante Acuerdo número INE/CG865/2015 del INE, vigentes en aquella fecha; dejando pendiente de someter a dicho procedimiento al titular de la Secretaría Ejecutiva del Consejo General, así como a los titulares de las direcciones de Organización </w:t>
      </w:r>
      <w:r w:rsidR="003F3223" w:rsidRPr="00DF3F56">
        <w:rPr>
          <w:rFonts w:ascii="Arial" w:eastAsia="Calibri" w:hAnsi="Arial" w:cs="Arial"/>
          <w:sz w:val="22"/>
          <w:szCs w:val="22"/>
          <w:lang w:val="es-MX" w:eastAsia="en-US"/>
        </w:rPr>
        <w:lastRenderedPageBreak/>
        <w:t>Electoral, y Capacitación Electoral y Educación Cívica de este organismo, en virtud de no haberse presentado propuesta alguna para dichos cargos.</w:t>
      </w:r>
    </w:p>
    <w:p w:rsidR="003F3223" w:rsidRDefault="003F3223" w:rsidP="001E5D19">
      <w:pPr>
        <w:shd w:val="clear" w:color="auto" w:fill="FFFFFF"/>
        <w:spacing w:line="360" w:lineRule="auto"/>
        <w:contextualSpacing/>
        <w:jc w:val="both"/>
        <w:rPr>
          <w:rFonts w:ascii="Arial" w:eastAsia="Calibri" w:hAnsi="Arial" w:cs="Arial"/>
          <w:sz w:val="22"/>
          <w:szCs w:val="22"/>
          <w:lang w:val="es-MX" w:eastAsia="en-US"/>
        </w:rPr>
      </w:pPr>
    </w:p>
    <w:p w:rsidR="003C1D9D" w:rsidRDefault="003F3223" w:rsidP="001E5D19">
      <w:pPr>
        <w:shd w:val="clear" w:color="auto" w:fill="FFFFFF"/>
        <w:spacing w:line="360" w:lineRule="auto"/>
        <w:contextualSpacing/>
        <w:jc w:val="both"/>
        <w:rPr>
          <w:rFonts w:ascii="Arial" w:eastAsia="Calibri" w:hAnsi="Arial" w:cs="Arial"/>
          <w:sz w:val="22"/>
          <w:szCs w:val="22"/>
          <w:lang w:val="es-MX" w:eastAsia="en-US"/>
        </w:rPr>
      </w:pPr>
      <w:r w:rsidRPr="00DF3F56">
        <w:rPr>
          <w:rFonts w:ascii="Arial" w:eastAsia="Calibri" w:hAnsi="Arial" w:cs="Arial"/>
          <w:b/>
          <w:sz w:val="22"/>
          <w:szCs w:val="22"/>
          <w:lang w:val="es-MX" w:eastAsia="en-US"/>
        </w:rPr>
        <w:t xml:space="preserve">8ª.- </w:t>
      </w:r>
      <w:r w:rsidRPr="00DF3F56">
        <w:rPr>
          <w:rFonts w:ascii="Arial" w:eastAsia="Calibri" w:hAnsi="Arial" w:cs="Arial"/>
          <w:sz w:val="22"/>
          <w:szCs w:val="22"/>
          <w:lang w:val="es-MX" w:eastAsia="en-US"/>
        </w:rPr>
        <w:t>Aunado a lo anterior y e</w:t>
      </w:r>
      <w:r w:rsidR="003C1D9D" w:rsidRPr="00DF3F56">
        <w:rPr>
          <w:rFonts w:ascii="Arial" w:eastAsia="Calibri" w:hAnsi="Arial" w:cs="Arial"/>
          <w:sz w:val="22"/>
          <w:szCs w:val="22"/>
          <w:lang w:val="es-MX" w:eastAsia="en-US"/>
        </w:rPr>
        <w:t>n concordancia con lo señalado en el Antecedente VIII, d</w:t>
      </w:r>
      <w:r w:rsidR="00D0601C" w:rsidRPr="00DF3F56">
        <w:rPr>
          <w:rFonts w:ascii="Arial" w:eastAsia="Calibri" w:hAnsi="Arial" w:cs="Arial"/>
          <w:sz w:val="22"/>
          <w:szCs w:val="22"/>
          <w:lang w:val="es-MX" w:eastAsia="en-US"/>
        </w:rPr>
        <w:t>ebe</w:t>
      </w:r>
      <w:r w:rsidR="00D0601C" w:rsidRPr="001E5D19">
        <w:rPr>
          <w:rFonts w:ascii="Arial" w:eastAsia="Calibri" w:hAnsi="Arial" w:cs="Arial"/>
          <w:sz w:val="22"/>
          <w:szCs w:val="22"/>
          <w:lang w:val="es-MX" w:eastAsia="en-US"/>
        </w:rPr>
        <w:t xml:space="preserve"> preci</w:t>
      </w:r>
      <w:r w:rsidR="003C1D9D" w:rsidRPr="001E5D19">
        <w:rPr>
          <w:rFonts w:ascii="Arial" w:eastAsia="Calibri" w:hAnsi="Arial" w:cs="Arial"/>
          <w:sz w:val="22"/>
          <w:szCs w:val="22"/>
          <w:lang w:val="es-MX" w:eastAsia="en-US"/>
        </w:rPr>
        <w:t xml:space="preserve">sarse que fue </w:t>
      </w:r>
      <w:r w:rsidR="00CD67C2">
        <w:rPr>
          <w:rFonts w:ascii="Arial" w:eastAsia="Calibri" w:hAnsi="Arial" w:cs="Arial"/>
          <w:sz w:val="22"/>
          <w:szCs w:val="22"/>
          <w:lang w:val="es-MX" w:eastAsia="en-US"/>
        </w:rPr>
        <w:t>hasta el día 05</w:t>
      </w:r>
      <w:r w:rsidR="00D0601C" w:rsidRPr="001E5D19">
        <w:rPr>
          <w:rFonts w:ascii="Arial" w:eastAsia="Calibri" w:hAnsi="Arial" w:cs="Arial"/>
          <w:sz w:val="22"/>
          <w:szCs w:val="22"/>
          <w:lang w:val="es-MX" w:eastAsia="en-US"/>
        </w:rPr>
        <w:t xml:space="preserve"> de enero de 2017, que mediante oficio, se notificó a la Mtra. Noemí Sofía Herrera Núñez, respecto de</w:t>
      </w:r>
      <w:r w:rsidR="003C1D9D" w:rsidRPr="001E5D19">
        <w:rPr>
          <w:rFonts w:ascii="Arial" w:eastAsia="Calibri" w:hAnsi="Arial" w:cs="Arial"/>
          <w:sz w:val="22"/>
          <w:szCs w:val="22"/>
          <w:lang w:val="es-MX" w:eastAsia="en-US"/>
        </w:rPr>
        <w:t xml:space="preserve">l </w:t>
      </w:r>
      <w:r w:rsidR="003C1D9D" w:rsidRPr="001E5D19">
        <w:rPr>
          <w:rFonts w:ascii="Arial" w:hAnsi="Arial" w:cs="Arial"/>
          <w:color w:val="000000"/>
          <w:sz w:val="22"/>
          <w:szCs w:val="22"/>
          <w:shd w:val="clear" w:color="auto" w:fill="FFFFFF"/>
        </w:rPr>
        <w:t>Acuerdo INE/CVOPL/026/2016 de la Comisión de Vinculación con los Organismos Públicos Locales del Instituto Nacional Electoral, por el que se le da respuesta a la consulta realizada por el Instituto Electoral del Estado de Colima, en el que se determina</w:t>
      </w:r>
      <w:r w:rsidR="00D0601C" w:rsidRPr="001E5D19">
        <w:rPr>
          <w:rFonts w:ascii="Arial" w:eastAsia="Calibri" w:hAnsi="Arial" w:cs="Arial"/>
          <w:sz w:val="22"/>
          <w:szCs w:val="22"/>
          <w:lang w:val="es-MX" w:eastAsia="en-US"/>
        </w:rPr>
        <w:t xml:space="preserve"> la improcedencia</w:t>
      </w:r>
      <w:r w:rsidR="0026126A" w:rsidRPr="001E5D19">
        <w:rPr>
          <w:rFonts w:ascii="Arial" w:eastAsia="Calibri" w:hAnsi="Arial" w:cs="Arial"/>
          <w:sz w:val="22"/>
          <w:szCs w:val="22"/>
          <w:lang w:val="es-MX" w:eastAsia="en-US"/>
        </w:rPr>
        <w:t xml:space="preserve"> </w:t>
      </w:r>
      <w:r w:rsidR="00D0601C" w:rsidRPr="001E5D19">
        <w:rPr>
          <w:rFonts w:ascii="Arial" w:eastAsia="Calibri" w:hAnsi="Arial" w:cs="Arial"/>
          <w:sz w:val="22"/>
          <w:szCs w:val="22"/>
          <w:lang w:val="es-MX" w:eastAsia="en-US"/>
        </w:rPr>
        <w:t>de la solicitud de licencia</w:t>
      </w:r>
      <w:r w:rsidR="00E526D8">
        <w:rPr>
          <w:rFonts w:ascii="Arial" w:eastAsia="Calibri" w:hAnsi="Arial" w:cs="Arial"/>
          <w:sz w:val="22"/>
          <w:szCs w:val="22"/>
          <w:lang w:val="es-MX" w:eastAsia="en-US"/>
        </w:rPr>
        <w:t xml:space="preserve"> </w:t>
      </w:r>
      <w:r w:rsidR="00E526D8" w:rsidRPr="00DF3F56">
        <w:rPr>
          <w:rFonts w:ascii="Arial" w:eastAsia="Calibri" w:hAnsi="Arial" w:cs="Arial"/>
          <w:sz w:val="22"/>
          <w:szCs w:val="22"/>
          <w:lang w:val="es-MX" w:eastAsia="en-US"/>
        </w:rPr>
        <w:t>temporal sin goce de sueldo</w:t>
      </w:r>
      <w:r w:rsidR="00D0601C" w:rsidRPr="00DF3F56">
        <w:rPr>
          <w:rFonts w:ascii="Arial" w:eastAsia="Calibri" w:hAnsi="Arial" w:cs="Arial"/>
          <w:sz w:val="22"/>
          <w:szCs w:val="22"/>
          <w:lang w:val="es-MX" w:eastAsia="en-US"/>
        </w:rPr>
        <w:t xml:space="preserve"> planteada el 02 de octubre de 2014, por lo que se dejan a salvo</w:t>
      </w:r>
      <w:r w:rsidR="00D0601C" w:rsidRPr="001E5D19">
        <w:rPr>
          <w:rFonts w:ascii="Arial" w:eastAsia="Calibri" w:hAnsi="Arial" w:cs="Arial"/>
          <w:sz w:val="22"/>
          <w:szCs w:val="22"/>
          <w:lang w:val="es-MX" w:eastAsia="en-US"/>
        </w:rPr>
        <w:t xml:space="preserve"> sus derechos para que, de </w:t>
      </w:r>
      <w:r w:rsidR="00765836" w:rsidRPr="001E5D19">
        <w:rPr>
          <w:rFonts w:ascii="Arial" w:eastAsia="Calibri" w:hAnsi="Arial" w:cs="Arial"/>
          <w:sz w:val="22"/>
          <w:szCs w:val="22"/>
          <w:lang w:val="es-MX" w:eastAsia="en-US"/>
        </w:rPr>
        <w:t xml:space="preserve">así </w:t>
      </w:r>
      <w:r w:rsidR="00D0601C" w:rsidRPr="001E5D19">
        <w:rPr>
          <w:rFonts w:ascii="Arial" w:eastAsia="Calibri" w:hAnsi="Arial" w:cs="Arial"/>
          <w:sz w:val="22"/>
          <w:szCs w:val="22"/>
          <w:lang w:val="es-MX" w:eastAsia="en-US"/>
        </w:rPr>
        <w:t xml:space="preserve">considerarlo pertinente, los haga valer en los términos </w:t>
      </w:r>
      <w:r w:rsidR="00765836" w:rsidRPr="001E5D19">
        <w:rPr>
          <w:rFonts w:ascii="Arial" w:eastAsia="Calibri" w:hAnsi="Arial" w:cs="Arial"/>
          <w:sz w:val="22"/>
          <w:szCs w:val="22"/>
          <w:lang w:val="es-MX" w:eastAsia="en-US"/>
        </w:rPr>
        <w:t xml:space="preserve">legales </w:t>
      </w:r>
      <w:r w:rsidR="00D0601C" w:rsidRPr="001E5D19">
        <w:rPr>
          <w:rFonts w:ascii="Arial" w:eastAsia="Calibri" w:hAnsi="Arial" w:cs="Arial"/>
          <w:sz w:val="22"/>
          <w:szCs w:val="22"/>
          <w:lang w:val="es-MX" w:eastAsia="en-US"/>
        </w:rPr>
        <w:t>que a sus intereses convengan.</w:t>
      </w:r>
    </w:p>
    <w:p w:rsidR="003F3223" w:rsidRDefault="003F3223" w:rsidP="001E5D19">
      <w:pPr>
        <w:shd w:val="clear" w:color="auto" w:fill="FFFFFF"/>
        <w:spacing w:line="360" w:lineRule="auto"/>
        <w:contextualSpacing/>
        <w:jc w:val="both"/>
        <w:rPr>
          <w:rFonts w:ascii="Arial" w:eastAsia="Calibri" w:hAnsi="Arial" w:cs="Arial"/>
          <w:sz w:val="22"/>
          <w:szCs w:val="22"/>
          <w:lang w:val="es-MX" w:eastAsia="en-US"/>
        </w:rPr>
      </w:pPr>
    </w:p>
    <w:p w:rsidR="000C3D6C" w:rsidRPr="002462C0" w:rsidRDefault="003F3223" w:rsidP="00816DDC">
      <w:pPr>
        <w:spacing w:line="360" w:lineRule="auto"/>
        <w:jc w:val="both"/>
        <w:rPr>
          <w:rFonts w:ascii="Arial" w:eastAsia="Calibri" w:hAnsi="Arial" w:cs="Arial"/>
          <w:sz w:val="22"/>
          <w:szCs w:val="22"/>
          <w:lang w:val="es-MX" w:eastAsia="en-US"/>
        </w:rPr>
      </w:pPr>
      <w:r w:rsidRPr="00DF3F56">
        <w:rPr>
          <w:rFonts w:ascii="Arial" w:eastAsia="Calibri" w:hAnsi="Arial" w:cs="Arial"/>
          <w:b/>
          <w:sz w:val="22"/>
          <w:szCs w:val="22"/>
          <w:lang w:val="es-MX" w:eastAsia="en-US"/>
        </w:rPr>
        <w:t>9</w:t>
      </w:r>
      <w:r w:rsidR="00E43672" w:rsidRPr="00DF3F56">
        <w:rPr>
          <w:rFonts w:ascii="Arial" w:eastAsia="Calibri" w:hAnsi="Arial" w:cs="Arial"/>
          <w:b/>
          <w:sz w:val="22"/>
          <w:szCs w:val="22"/>
          <w:lang w:val="es-MX" w:eastAsia="en-US"/>
        </w:rPr>
        <w:t xml:space="preserve">ª.- </w:t>
      </w:r>
      <w:r w:rsidR="0000735B" w:rsidRPr="00DF3F56">
        <w:rPr>
          <w:rFonts w:ascii="Arial" w:eastAsia="Calibri" w:hAnsi="Arial" w:cs="Arial"/>
          <w:sz w:val="22"/>
          <w:szCs w:val="22"/>
          <w:lang w:val="es-MX" w:eastAsia="en-US"/>
        </w:rPr>
        <w:t>En tal sentido, y d</w:t>
      </w:r>
      <w:r w:rsidR="00816DDC" w:rsidRPr="00DF3F56">
        <w:rPr>
          <w:rFonts w:ascii="Arial" w:eastAsia="Calibri" w:hAnsi="Arial" w:cs="Arial"/>
          <w:sz w:val="22"/>
          <w:szCs w:val="22"/>
          <w:lang w:val="es-MX" w:eastAsia="en-US"/>
        </w:rPr>
        <w:t>e acuerdo a lo previsto en los numerales 2 y 3 del artículo 2 del</w:t>
      </w:r>
      <w:r w:rsidR="00816DDC" w:rsidRPr="002462C0">
        <w:rPr>
          <w:rFonts w:ascii="Arial" w:eastAsia="Calibri" w:hAnsi="Arial" w:cs="Arial"/>
          <w:sz w:val="22"/>
          <w:szCs w:val="22"/>
          <w:lang w:val="es-MX" w:eastAsia="en-US"/>
        </w:rPr>
        <w:t xml:space="preserve"> Reglamento de Elecciones, su observancia es general y obligatoria para el INE, los Organismos Públicos Locales de las entidades federativas, en lo que corresponda; los partidos políticos, precandidatos, aspirantes a candidatos independientes, candidatos, así como para las personas físicas y morales vinculadas a alguna etapa o procedimiento regulado en ese ordenamiento; asimismo, los consejeros de los </w:t>
      </w:r>
      <w:proofErr w:type="spellStart"/>
      <w:r w:rsidR="00816DDC" w:rsidRPr="002462C0">
        <w:rPr>
          <w:rFonts w:ascii="Arial" w:eastAsia="Calibri" w:hAnsi="Arial" w:cs="Arial"/>
          <w:sz w:val="22"/>
          <w:szCs w:val="22"/>
          <w:lang w:val="es-MX" w:eastAsia="en-US"/>
        </w:rPr>
        <w:t>OPLEs</w:t>
      </w:r>
      <w:proofErr w:type="spellEnd"/>
      <w:r w:rsidR="00816DDC" w:rsidRPr="002462C0">
        <w:rPr>
          <w:rFonts w:ascii="Arial" w:eastAsia="Calibri" w:hAnsi="Arial" w:cs="Arial"/>
          <w:sz w:val="22"/>
          <w:szCs w:val="22"/>
          <w:lang w:val="es-MX" w:eastAsia="en-US"/>
        </w:rPr>
        <w:t>, dentro del ámbito de su competencia, serán responsables de garantizar el cumplimiento a lo dispuesto en el referido Reglamento, en lo que resulte aplicable, y de vigilar su observancia por parte del personal adscrito a sus órganos.</w:t>
      </w:r>
    </w:p>
    <w:p w:rsidR="00BF2345" w:rsidRPr="002462C0" w:rsidRDefault="00BF2345" w:rsidP="00816DDC">
      <w:pPr>
        <w:spacing w:line="360" w:lineRule="auto"/>
        <w:jc w:val="both"/>
        <w:rPr>
          <w:rFonts w:ascii="Arial" w:eastAsia="Calibri" w:hAnsi="Arial" w:cs="Arial"/>
          <w:sz w:val="22"/>
          <w:szCs w:val="22"/>
          <w:lang w:val="es-MX" w:eastAsia="en-US"/>
        </w:rPr>
      </w:pPr>
    </w:p>
    <w:p w:rsidR="00BF2345" w:rsidRPr="002462C0" w:rsidRDefault="00BF2345" w:rsidP="00816DDC">
      <w:pPr>
        <w:spacing w:line="360" w:lineRule="auto"/>
        <w:jc w:val="both"/>
        <w:rPr>
          <w:rFonts w:ascii="Arial" w:eastAsia="Calibri" w:hAnsi="Arial" w:cs="Arial"/>
          <w:sz w:val="22"/>
          <w:szCs w:val="22"/>
          <w:lang w:val="es-MX" w:eastAsia="en-US"/>
        </w:rPr>
      </w:pPr>
      <w:r w:rsidRPr="002462C0">
        <w:rPr>
          <w:rFonts w:ascii="Arial" w:eastAsia="Calibri" w:hAnsi="Arial" w:cs="Arial"/>
          <w:sz w:val="22"/>
          <w:szCs w:val="22"/>
          <w:lang w:val="es-MX" w:eastAsia="en-US"/>
        </w:rPr>
        <w:t xml:space="preserve">Adicionalmente, los numerales 1 y 2 del artículo 19 del Reglamento en cita establecen que los criterios y procedimientos que se establecen en el Capítulo IV, del Título Primero, correspondiente al Libro Segundo del mismo ordenamiento de nombre “Designación de funcionarios de los OPL”, son aplicables para los </w:t>
      </w:r>
      <w:proofErr w:type="spellStart"/>
      <w:r w:rsidRPr="002462C0">
        <w:rPr>
          <w:rFonts w:ascii="Arial" w:eastAsia="Calibri" w:hAnsi="Arial" w:cs="Arial"/>
          <w:sz w:val="22"/>
          <w:szCs w:val="22"/>
          <w:lang w:val="es-MX" w:eastAsia="en-US"/>
        </w:rPr>
        <w:t>OPLEs</w:t>
      </w:r>
      <w:proofErr w:type="spellEnd"/>
      <w:r w:rsidRPr="002462C0">
        <w:rPr>
          <w:rFonts w:ascii="Arial" w:eastAsia="Calibri" w:hAnsi="Arial" w:cs="Arial"/>
          <w:sz w:val="22"/>
          <w:szCs w:val="22"/>
          <w:lang w:val="es-MX" w:eastAsia="en-US"/>
        </w:rPr>
        <w:t xml:space="preserve"> en la designación de los funcionarios electorales siguientes, sin menoscabo de las atribuciones que tienen consagradas dichos organismos públicos en el artículo 116, fracción IV, inciso c) de la Constitución Federal: </w:t>
      </w:r>
    </w:p>
    <w:p w:rsidR="00BF2345" w:rsidRPr="002462C0" w:rsidRDefault="00BF2345" w:rsidP="00816DDC">
      <w:pPr>
        <w:spacing w:line="360" w:lineRule="auto"/>
        <w:jc w:val="both"/>
        <w:rPr>
          <w:rFonts w:ascii="Arial" w:eastAsia="Calibri" w:hAnsi="Arial" w:cs="Arial"/>
          <w:sz w:val="22"/>
          <w:szCs w:val="22"/>
          <w:lang w:val="es-MX" w:eastAsia="en-US"/>
        </w:rPr>
      </w:pPr>
    </w:p>
    <w:p w:rsidR="00BF2345" w:rsidRPr="002462C0" w:rsidRDefault="00BF2345" w:rsidP="00BF2345">
      <w:pPr>
        <w:pStyle w:val="Prrafodelista"/>
        <w:numPr>
          <w:ilvl w:val="0"/>
          <w:numId w:val="38"/>
        </w:numPr>
        <w:spacing w:line="360" w:lineRule="auto"/>
        <w:jc w:val="both"/>
        <w:rPr>
          <w:rFonts w:ascii="Arial" w:eastAsia="Calibri" w:hAnsi="Arial" w:cs="Arial"/>
          <w:lang w:val="es-MX" w:eastAsia="en-US"/>
        </w:rPr>
      </w:pPr>
      <w:r w:rsidRPr="002462C0">
        <w:rPr>
          <w:rFonts w:ascii="Arial" w:eastAsia="Calibri" w:hAnsi="Arial" w:cs="Arial"/>
          <w:lang w:val="es-MX" w:eastAsia="en-US"/>
        </w:rPr>
        <w:lastRenderedPageBreak/>
        <w:t xml:space="preserve">Los consejeros electorales de los consejos distritales y municipales de las entidades federativas, con independencia de la denominación que se asigne a dichas demarcaciones territoriales en cada legislación local; </w:t>
      </w:r>
    </w:p>
    <w:p w:rsidR="00BF2345" w:rsidRPr="002462C0" w:rsidRDefault="00BF2345" w:rsidP="00BF2345">
      <w:pPr>
        <w:pStyle w:val="Prrafodelista"/>
        <w:numPr>
          <w:ilvl w:val="0"/>
          <w:numId w:val="38"/>
        </w:numPr>
        <w:spacing w:line="360" w:lineRule="auto"/>
        <w:jc w:val="both"/>
        <w:rPr>
          <w:rFonts w:ascii="Arial" w:eastAsia="Calibri" w:hAnsi="Arial" w:cs="Arial"/>
          <w:lang w:val="es-MX" w:eastAsia="en-US"/>
        </w:rPr>
      </w:pPr>
      <w:r w:rsidRPr="002462C0">
        <w:rPr>
          <w:rFonts w:ascii="Arial" w:eastAsia="Calibri" w:hAnsi="Arial" w:cs="Arial"/>
          <w:lang w:val="es-MX" w:eastAsia="en-US"/>
        </w:rPr>
        <w:t xml:space="preserve">El Secretario Ejecutivo o quien ejerza sus funciones, con independencia de su denominación en cada legislación local, y </w:t>
      </w:r>
    </w:p>
    <w:p w:rsidR="00BF2345" w:rsidRPr="002462C0" w:rsidRDefault="00BF2345" w:rsidP="0000735B">
      <w:pPr>
        <w:pStyle w:val="Prrafodelista"/>
        <w:numPr>
          <w:ilvl w:val="0"/>
          <w:numId w:val="38"/>
        </w:numPr>
        <w:spacing w:after="0" w:line="360" w:lineRule="auto"/>
        <w:jc w:val="both"/>
        <w:rPr>
          <w:rFonts w:ascii="Arial" w:eastAsia="Calibri" w:hAnsi="Arial" w:cs="Arial"/>
          <w:lang w:val="es-MX" w:eastAsia="en-US"/>
        </w:rPr>
      </w:pPr>
      <w:r w:rsidRPr="002462C0">
        <w:rPr>
          <w:rFonts w:ascii="Arial" w:eastAsia="Calibri" w:hAnsi="Arial" w:cs="Arial"/>
          <w:b/>
          <w:lang w:val="es-MX" w:eastAsia="en-US"/>
        </w:rPr>
        <w:t>Los servidores públicos titulares de las áreas ejecutivas de dirección, las cuales comprenden las direcciones ejecutivas</w:t>
      </w:r>
      <w:r w:rsidRPr="002462C0">
        <w:rPr>
          <w:rFonts w:ascii="Arial" w:eastAsia="Calibri" w:hAnsi="Arial" w:cs="Arial"/>
          <w:lang w:val="es-MX" w:eastAsia="en-US"/>
        </w:rPr>
        <w:t xml:space="preserve">, unidades técnicas y sus equivalentes, que integran la estructura orgánica de los </w:t>
      </w:r>
      <w:proofErr w:type="spellStart"/>
      <w:r w:rsidRPr="002462C0">
        <w:rPr>
          <w:rFonts w:ascii="Arial" w:eastAsia="Calibri" w:hAnsi="Arial" w:cs="Arial"/>
          <w:lang w:val="es-MX" w:eastAsia="en-US"/>
        </w:rPr>
        <w:t>OPLEs</w:t>
      </w:r>
      <w:proofErr w:type="spellEnd"/>
      <w:r w:rsidRPr="002462C0">
        <w:rPr>
          <w:rFonts w:ascii="Arial" w:eastAsia="Calibri" w:hAnsi="Arial" w:cs="Arial"/>
          <w:lang w:val="es-MX" w:eastAsia="en-US"/>
        </w:rPr>
        <w:t>.</w:t>
      </w:r>
      <w:r w:rsidR="0000735B" w:rsidRPr="002462C0">
        <w:rPr>
          <w:rFonts w:ascii="Arial" w:eastAsia="Calibri" w:hAnsi="Arial" w:cs="Arial"/>
          <w:lang w:val="es-MX" w:eastAsia="en-US"/>
        </w:rPr>
        <w:t xml:space="preserve"> </w:t>
      </w:r>
      <w:r w:rsidR="0000735B" w:rsidRPr="002462C0">
        <w:rPr>
          <w:rFonts w:ascii="Arial" w:eastAsia="Calibri" w:hAnsi="Arial" w:cs="Arial"/>
          <w:i/>
          <w:lang w:val="es-MX" w:eastAsia="en-US"/>
        </w:rPr>
        <w:t>(Énfasis añadido)</w:t>
      </w:r>
    </w:p>
    <w:p w:rsidR="00E43672" w:rsidRPr="002462C0" w:rsidRDefault="00E43672" w:rsidP="0000735B">
      <w:pPr>
        <w:spacing w:line="360" w:lineRule="auto"/>
        <w:jc w:val="both"/>
        <w:rPr>
          <w:rFonts w:ascii="Arial" w:eastAsia="Calibri" w:hAnsi="Arial" w:cs="Arial"/>
          <w:sz w:val="22"/>
          <w:szCs w:val="22"/>
          <w:lang w:val="es-MX" w:eastAsia="en-US"/>
        </w:rPr>
      </w:pPr>
    </w:p>
    <w:p w:rsidR="00271CD2" w:rsidRPr="002462C0" w:rsidRDefault="003F3223" w:rsidP="00271CD2">
      <w:pPr>
        <w:spacing w:line="360" w:lineRule="auto"/>
        <w:jc w:val="both"/>
        <w:rPr>
          <w:rFonts w:ascii="Arial" w:eastAsia="Calibri" w:hAnsi="Arial" w:cs="Arial"/>
          <w:sz w:val="22"/>
          <w:szCs w:val="22"/>
          <w:lang w:val="es-MX" w:eastAsia="en-US"/>
        </w:rPr>
      </w:pPr>
      <w:r w:rsidRPr="00DF3F56">
        <w:rPr>
          <w:rFonts w:ascii="Arial" w:eastAsia="Calibri" w:hAnsi="Arial" w:cs="Arial"/>
          <w:b/>
          <w:sz w:val="22"/>
          <w:szCs w:val="22"/>
          <w:lang w:val="es-MX" w:eastAsia="en-US"/>
        </w:rPr>
        <w:t>10</w:t>
      </w:r>
      <w:r w:rsidR="00932848" w:rsidRPr="00DF3F56">
        <w:rPr>
          <w:rFonts w:ascii="Arial" w:eastAsia="Calibri" w:hAnsi="Arial" w:cs="Arial"/>
          <w:b/>
          <w:sz w:val="22"/>
          <w:szCs w:val="22"/>
          <w:lang w:val="es-MX" w:eastAsia="en-US"/>
        </w:rPr>
        <w:t>ª.-</w:t>
      </w:r>
      <w:r w:rsidR="00932848" w:rsidRPr="00DF3F56">
        <w:rPr>
          <w:rFonts w:ascii="Arial" w:eastAsia="Calibri" w:hAnsi="Arial" w:cs="Arial"/>
          <w:sz w:val="22"/>
          <w:szCs w:val="22"/>
          <w:lang w:val="es-MX" w:eastAsia="en-US"/>
        </w:rPr>
        <w:t xml:space="preserve"> </w:t>
      </w:r>
      <w:r w:rsidR="00271CD2" w:rsidRPr="00DF3F56">
        <w:rPr>
          <w:rFonts w:ascii="Arial" w:eastAsia="Calibri" w:hAnsi="Arial" w:cs="Arial"/>
          <w:sz w:val="22"/>
          <w:szCs w:val="22"/>
          <w:lang w:val="es-MX" w:eastAsia="en-US"/>
        </w:rPr>
        <w:t>De conformidad con lo previsto por los artículos 24 del Reglamento de Elecciones del</w:t>
      </w:r>
      <w:r w:rsidR="00271CD2" w:rsidRPr="002462C0">
        <w:rPr>
          <w:rFonts w:ascii="Arial" w:eastAsia="Calibri" w:hAnsi="Arial" w:cs="Arial"/>
          <w:sz w:val="22"/>
          <w:szCs w:val="22"/>
          <w:lang w:val="es-MX" w:eastAsia="en-US"/>
        </w:rPr>
        <w:t xml:space="preserve"> INE</w:t>
      </w:r>
      <w:r w:rsidR="00EE2502" w:rsidRPr="002462C0">
        <w:rPr>
          <w:rFonts w:ascii="Arial" w:eastAsia="Calibri" w:hAnsi="Arial" w:cs="Arial"/>
          <w:sz w:val="22"/>
          <w:szCs w:val="22"/>
          <w:lang w:val="es-MX" w:eastAsia="en-US"/>
        </w:rPr>
        <w:t xml:space="preserve"> y</w:t>
      </w:r>
      <w:r w:rsidR="00271CD2" w:rsidRPr="002462C0">
        <w:rPr>
          <w:rFonts w:ascii="Arial" w:eastAsia="Calibri" w:hAnsi="Arial" w:cs="Arial"/>
          <w:sz w:val="22"/>
          <w:szCs w:val="22"/>
          <w:lang w:val="es-MX" w:eastAsia="en-US"/>
        </w:rPr>
        <w:t xml:space="preserve"> 11, fracción I, del Reglamento Interior del Instituto Electoral del Estado de Colima; es competencia de</w:t>
      </w:r>
      <w:r w:rsidR="00AF7355" w:rsidRPr="002462C0">
        <w:rPr>
          <w:rFonts w:ascii="Arial" w:eastAsia="Calibri" w:hAnsi="Arial" w:cs="Arial"/>
          <w:sz w:val="22"/>
          <w:szCs w:val="22"/>
          <w:lang w:val="es-MX" w:eastAsia="en-US"/>
        </w:rPr>
        <w:t xml:space="preserve"> </w:t>
      </w:r>
      <w:r w:rsidR="00271CD2" w:rsidRPr="002462C0">
        <w:rPr>
          <w:rFonts w:ascii="Arial" w:eastAsia="Calibri" w:hAnsi="Arial" w:cs="Arial"/>
          <w:sz w:val="22"/>
          <w:szCs w:val="22"/>
          <w:lang w:val="es-MX" w:eastAsia="en-US"/>
        </w:rPr>
        <w:t>l</w:t>
      </w:r>
      <w:r w:rsidR="00AF7355" w:rsidRPr="002462C0">
        <w:rPr>
          <w:rFonts w:ascii="Arial" w:eastAsia="Calibri" w:hAnsi="Arial" w:cs="Arial"/>
          <w:sz w:val="22"/>
          <w:szCs w:val="22"/>
          <w:lang w:val="es-MX" w:eastAsia="en-US"/>
        </w:rPr>
        <w:t>a Consejera Presidenta</w:t>
      </w:r>
      <w:r w:rsidR="00271CD2" w:rsidRPr="002462C0">
        <w:rPr>
          <w:rFonts w:ascii="Arial" w:eastAsia="Calibri" w:hAnsi="Arial" w:cs="Arial"/>
          <w:sz w:val="22"/>
          <w:szCs w:val="22"/>
          <w:lang w:val="es-MX" w:eastAsia="en-US"/>
        </w:rPr>
        <w:t xml:space="preserve"> de este Instituto el presentar al Consejo General la propuesta del </w:t>
      </w:r>
      <w:r w:rsidR="00EE2502" w:rsidRPr="002462C0">
        <w:rPr>
          <w:rFonts w:ascii="Arial" w:eastAsia="Calibri" w:hAnsi="Arial" w:cs="Arial"/>
          <w:sz w:val="22"/>
          <w:szCs w:val="22"/>
          <w:lang w:val="es-MX" w:eastAsia="en-US"/>
        </w:rPr>
        <w:t>Secretario Ejecutivo y de los titulares de las Áreas Ejecutivas de Dirección y Unidades Técnicas</w:t>
      </w:r>
      <w:r w:rsidR="00271CD2" w:rsidRPr="002462C0">
        <w:rPr>
          <w:rFonts w:ascii="Arial" w:eastAsia="Calibri" w:hAnsi="Arial" w:cs="Arial"/>
          <w:sz w:val="22"/>
          <w:szCs w:val="22"/>
          <w:lang w:val="es-MX" w:eastAsia="en-US"/>
        </w:rPr>
        <w:t xml:space="preserve"> del </w:t>
      </w:r>
      <w:r w:rsidR="00EE2502" w:rsidRPr="002462C0">
        <w:rPr>
          <w:rFonts w:ascii="Arial" w:eastAsia="Calibri" w:hAnsi="Arial" w:cs="Arial"/>
          <w:sz w:val="22"/>
          <w:szCs w:val="22"/>
          <w:lang w:val="es-MX" w:eastAsia="en-US"/>
        </w:rPr>
        <w:t xml:space="preserve">referido </w:t>
      </w:r>
      <w:r w:rsidR="00271CD2" w:rsidRPr="002462C0">
        <w:rPr>
          <w:rFonts w:ascii="Arial" w:eastAsia="Calibri" w:hAnsi="Arial" w:cs="Arial"/>
          <w:sz w:val="22"/>
          <w:szCs w:val="22"/>
          <w:lang w:val="es-MX" w:eastAsia="en-US"/>
        </w:rPr>
        <w:t>Instituto.</w:t>
      </w:r>
    </w:p>
    <w:p w:rsidR="00271CD2" w:rsidRPr="002462C0" w:rsidRDefault="00271CD2" w:rsidP="00271CD2">
      <w:pPr>
        <w:spacing w:line="360" w:lineRule="auto"/>
        <w:jc w:val="both"/>
        <w:rPr>
          <w:rFonts w:ascii="Arial" w:eastAsia="Calibri" w:hAnsi="Arial" w:cs="Arial"/>
          <w:sz w:val="22"/>
          <w:szCs w:val="22"/>
          <w:lang w:val="es-MX" w:eastAsia="en-US"/>
        </w:rPr>
      </w:pPr>
    </w:p>
    <w:p w:rsidR="00AF7355" w:rsidRPr="002462C0" w:rsidRDefault="003F3223" w:rsidP="00AF7355">
      <w:pPr>
        <w:spacing w:line="360" w:lineRule="auto"/>
        <w:jc w:val="both"/>
        <w:rPr>
          <w:rFonts w:ascii="Arial" w:eastAsia="Calibri" w:hAnsi="Arial" w:cs="Arial"/>
          <w:sz w:val="22"/>
          <w:szCs w:val="22"/>
          <w:lang w:val="es-MX" w:eastAsia="en-US"/>
        </w:rPr>
      </w:pPr>
      <w:r w:rsidRPr="00DF3F56">
        <w:rPr>
          <w:rFonts w:ascii="Arial" w:eastAsia="Calibri" w:hAnsi="Arial" w:cs="Arial"/>
          <w:sz w:val="22"/>
          <w:szCs w:val="22"/>
          <w:lang w:val="es-MX" w:eastAsia="en-US"/>
        </w:rPr>
        <w:t>Así pues, de acuerdo con el numeral 1 del artículo 24 del referido Reglamento, l</w:t>
      </w:r>
      <w:r w:rsidR="00AF7355" w:rsidRPr="00DF3F56">
        <w:rPr>
          <w:rFonts w:ascii="Arial" w:eastAsia="Calibri" w:hAnsi="Arial" w:cs="Arial"/>
          <w:sz w:val="22"/>
          <w:szCs w:val="22"/>
          <w:lang w:val="es-MX" w:eastAsia="en-US"/>
        </w:rPr>
        <w:t>a persona</w:t>
      </w:r>
      <w:r w:rsidR="00AF7355" w:rsidRPr="002462C0">
        <w:rPr>
          <w:rFonts w:ascii="Arial" w:eastAsia="Calibri" w:hAnsi="Arial" w:cs="Arial"/>
          <w:sz w:val="22"/>
          <w:szCs w:val="22"/>
          <w:lang w:val="es-MX" w:eastAsia="en-US"/>
        </w:rPr>
        <w:t xml:space="preserve"> que se presente a través de dicha propuesta deberá cumplir, al menos, los siguientes requisitos:</w:t>
      </w:r>
    </w:p>
    <w:p w:rsidR="00AF7355" w:rsidRPr="002462C0" w:rsidRDefault="00AF7355" w:rsidP="00AF7355">
      <w:pPr>
        <w:spacing w:line="360" w:lineRule="auto"/>
        <w:jc w:val="both"/>
        <w:rPr>
          <w:rFonts w:ascii="Arial" w:eastAsia="Calibri" w:hAnsi="Arial" w:cs="Arial"/>
          <w:sz w:val="22"/>
          <w:szCs w:val="22"/>
          <w:lang w:val="es-MX" w:eastAsia="en-US"/>
        </w:rPr>
      </w:pPr>
    </w:p>
    <w:p w:rsidR="00AF7355" w:rsidRPr="002462C0"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2462C0">
        <w:rPr>
          <w:rFonts w:ascii="Arial" w:eastAsia="Calibri" w:hAnsi="Arial" w:cs="Arial"/>
          <w:i/>
          <w:lang w:val="es-MX" w:eastAsia="en-US"/>
        </w:rPr>
        <w:t>“Ser ciudadano mexicano y estar en pleno goce y ejercicio de sus derechos civiles y políticos;</w:t>
      </w:r>
    </w:p>
    <w:p w:rsidR="00AF7355" w:rsidRPr="002462C0"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2462C0">
        <w:rPr>
          <w:rFonts w:ascii="Arial" w:eastAsia="Calibri" w:hAnsi="Arial" w:cs="Arial"/>
          <w:i/>
          <w:lang w:val="es-MX" w:eastAsia="en-US"/>
        </w:rPr>
        <w:t>Estar inscrito en el Registro Federal de Electores y contar con credencial para votar vigente;</w:t>
      </w:r>
    </w:p>
    <w:p w:rsidR="00AF7355" w:rsidRPr="002462C0"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2462C0">
        <w:rPr>
          <w:rFonts w:ascii="Arial" w:eastAsia="Calibri" w:hAnsi="Arial" w:cs="Arial"/>
          <w:i/>
          <w:lang w:val="es-MX" w:eastAsia="en-US"/>
        </w:rPr>
        <w:t>Tener más de treinta años de edad al día de la designación;</w:t>
      </w:r>
    </w:p>
    <w:p w:rsidR="00AF7355" w:rsidRPr="002462C0"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2462C0">
        <w:rPr>
          <w:rFonts w:ascii="Arial" w:eastAsia="Calibri" w:hAnsi="Arial" w:cs="Arial"/>
          <w:i/>
          <w:lang w:val="es-MX" w:eastAsia="en-US"/>
        </w:rPr>
        <w:t>Poseer al día de la designación, título profesional de nivel licenciatura, con antigüedad mínima de cinco años y contar con conocimientos y experiencia para el desempeño de las funciones propias del cargo;</w:t>
      </w:r>
    </w:p>
    <w:p w:rsidR="00AF7355" w:rsidRPr="002462C0"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2462C0">
        <w:rPr>
          <w:rFonts w:ascii="Arial" w:eastAsia="Calibri" w:hAnsi="Arial" w:cs="Arial"/>
          <w:i/>
          <w:lang w:val="es-MX" w:eastAsia="en-US"/>
        </w:rPr>
        <w:t>Gozar de buena reputación y no haber sido condenado por delito alguno, salvo que hubiese sido de carácter no intencional o imprudencial;</w:t>
      </w:r>
    </w:p>
    <w:p w:rsidR="00AF7355" w:rsidRPr="002462C0"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2462C0">
        <w:rPr>
          <w:rFonts w:ascii="Arial" w:eastAsia="Calibri" w:hAnsi="Arial" w:cs="Arial"/>
          <w:i/>
          <w:lang w:val="es-MX" w:eastAsia="en-US"/>
        </w:rPr>
        <w:t>No haber sido registrado como candidato a cargo alguno de elección popular en los últimos cuatro años anteriores a la designación;</w:t>
      </w:r>
    </w:p>
    <w:p w:rsidR="00271CD2" w:rsidRPr="002462C0"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2462C0">
        <w:rPr>
          <w:rFonts w:ascii="Arial" w:eastAsia="Calibri" w:hAnsi="Arial" w:cs="Arial"/>
          <w:i/>
          <w:lang w:val="es-MX" w:eastAsia="en-US"/>
        </w:rPr>
        <w:t>No estar inhabilitado para ejercer cargos públicos en cualquier institución pública federal o local;</w:t>
      </w:r>
    </w:p>
    <w:p w:rsidR="00AF7355" w:rsidRPr="002462C0" w:rsidRDefault="00AF7355" w:rsidP="00AF7355">
      <w:pPr>
        <w:pStyle w:val="Prrafodelista"/>
        <w:numPr>
          <w:ilvl w:val="0"/>
          <w:numId w:val="29"/>
        </w:numPr>
        <w:spacing w:after="0" w:line="240" w:lineRule="auto"/>
        <w:ind w:left="1281" w:right="567" w:hanging="357"/>
        <w:jc w:val="both"/>
        <w:rPr>
          <w:rFonts w:ascii="Arial" w:eastAsia="Calibri" w:hAnsi="Arial" w:cs="Arial"/>
          <w:i/>
          <w:lang w:val="es-MX" w:eastAsia="en-US"/>
        </w:rPr>
      </w:pPr>
      <w:r w:rsidRPr="002462C0">
        <w:rPr>
          <w:rFonts w:ascii="Arial" w:eastAsia="Calibri" w:hAnsi="Arial" w:cs="Arial"/>
          <w:i/>
          <w:lang w:val="es-MX" w:eastAsia="en-US"/>
        </w:rPr>
        <w:t>No desempeñar al momento de la designación, ni haber desempeñado cargo de dirección nacional o estatal en algún partido político en los últimos cuatro años anteriores a la designación, y</w:t>
      </w:r>
    </w:p>
    <w:p w:rsidR="00AF7355" w:rsidRPr="002462C0" w:rsidRDefault="00AF7355" w:rsidP="00AF7355">
      <w:pPr>
        <w:pStyle w:val="Prrafodelista"/>
        <w:numPr>
          <w:ilvl w:val="0"/>
          <w:numId w:val="29"/>
        </w:numPr>
        <w:spacing w:after="0" w:line="240" w:lineRule="auto"/>
        <w:ind w:left="1281" w:right="567" w:hanging="357"/>
        <w:jc w:val="both"/>
        <w:rPr>
          <w:rFonts w:ascii="Arial" w:eastAsia="Calibri" w:hAnsi="Arial" w:cs="Arial"/>
          <w:lang w:val="es-MX" w:eastAsia="en-US"/>
        </w:rPr>
      </w:pPr>
      <w:r w:rsidRPr="002462C0">
        <w:rPr>
          <w:rFonts w:ascii="Arial" w:eastAsia="Calibri" w:hAnsi="Arial" w:cs="Arial"/>
          <w:i/>
          <w:lang w:val="es-MX" w:eastAsia="en-US"/>
        </w:rPr>
        <w:t xml:space="preserve">No ser Secretario de Estado, ni Fiscal General de la República, Procurador de Justicia de alguna entidad federativa, Subsecretario u </w:t>
      </w:r>
      <w:r w:rsidRPr="002462C0">
        <w:rPr>
          <w:rFonts w:ascii="Arial" w:eastAsia="Calibri" w:hAnsi="Arial" w:cs="Arial"/>
          <w:i/>
          <w:lang w:val="es-MX" w:eastAsia="en-US"/>
        </w:rPr>
        <w:lastRenderedPageBreak/>
        <w:t>Oficial Mayor en la administración pública federal o estatal, Jefe de Gobierno de la Ciudad de México, Gobernador, Secretario de Gobierno, o cargos similares u homólogos en la estructura de cada entidad federativa, ni ser Presidente Municipal, Síndico o Regidor o titular de alguna dependencia de los ayuntamientos o alcaldías, a menos que, en cualquiera de los casos anteriores, se separe de su encargo con cuatro años de anticipación al día de su nombramiento.</w:t>
      </w:r>
      <w:r w:rsidRPr="002462C0">
        <w:rPr>
          <w:rFonts w:ascii="Arial" w:eastAsia="Calibri" w:hAnsi="Arial" w:cs="Arial"/>
          <w:lang w:val="es-MX" w:eastAsia="en-US"/>
        </w:rPr>
        <w:t>”</w:t>
      </w:r>
    </w:p>
    <w:p w:rsidR="000B4F3E" w:rsidRPr="002462C0" w:rsidRDefault="000B4F3E" w:rsidP="006B652C">
      <w:pPr>
        <w:spacing w:line="360" w:lineRule="auto"/>
        <w:jc w:val="both"/>
        <w:rPr>
          <w:rFonts w:ascii="Arial" w:eastAsia="Calibri" w:hAnsi="Arial" w:cs="Arial"/>
          <w:b/>
          <w:sz w:val="22"/>
          <w:szCs w:val="22"/>
          <w:lang w:eastAsia="en-US"/>
        </w:rPr>
      </w:pPr>
    </w:p>
    <w:p w:rsidR="00306064" w:rsidRPr="002462C0" w:rsidRDefault="00306064" w:rsidP="009C5CCC">
      <w:pPr>
        <w:spacing w:line="360" w:lineRule="auto"/>
        <w:jc w:val="both"/>
        <w:rPr>
          <w:rFonts w:ascii="Arial" w:eastAsia="Calibri" w:hAnsi="Arial" w:cs="Arial"/>
          <w:sz w:val="22"/>
          <w:szCs w:val="22"/>
          <w:lang w:eastAsia="en-US"/>
        </w:rPr>
      </w:pPr>
      <w:r w:rsidRPr="002462C0">
        <w:rPr>
          <w:rFonts w:ascii="Arial" w:eastAsia="Calibri" w:hAnsi="Arial" w:cs="Arial"/>
          <w:sz w:val="22"/>
          <w:szCs w:val="22"/>
          <w:lang w:eastAsia="en-US"/>
        </w:rPr>
        <w:t>Cabe señalar que, de conformidad con el numeral 4 del citado artículo 24</w:t>
      </w:r>
      <w:r w:rsidR="009C5CCC" w:rsidRPr="002462C0">
        <w:rPr>
          <w:rFonts w:ascii="Arial" w:eastAsia="Calibri" w:hAnsi="Arial" w:cs="Arial"/>
          <w:sz w:val="22"/>
          <w:szCs w:val="22"/>
          <w:lang w:eastAsia="en-US"/>
        </w:rPr>
        <w:t xml:space="preserve">, </w:t>
      </w:r>
      <w:r w:rsidR="00B219EB" w:rsidRPr="002462C0">
        <w:rPr>
          <w:rFonts w:ascii="Arial" w:eastAsia="Calibri" w:hAnsi="Arial" w:cs="Arial"/>
          <w:sz w:val="22"/>
          <w:szCs w:val="22"/>
          <w:lang w:eastAsia="en-US"/>
        </w:rPr>
        <w:t>l</w:t>
      </w:r>
      <w:r w:rsidR="009C5CCC" w:rsidRPr="002462C0">
        <w:rPr>
          <w:rFonts w:ascii="Arial" w:eastAsia="Calibri" w:hAnsi="Arial" w:cs="Arial"/>
          <w:sz w:val="22"/>
          <w:szCs w:val="22"/>
          <w:lang w:eastAsia="en-US"/>
        </w:rPr>
        <w:t xml:space="preserve">as designaciones del </w:t>
      </w:r>
      <w:r w:rsidR="00B219EB" w:rsidRPr="002462C0">
        <w:rPr>
          <w:rFonts w:ascii="Arial" w:eastAsia="Calibri" w:hAnsi="Arial" w:cs="Arial"/>
          <w:sz w:val="22"/>
          <w:szCs w:val="22"/>
          <w:lang w:eastAsia="en-US"/>
        </w:rPr>
        <w:t xml:space="preserve">Secretario Ejecutivo </w:t>
      </w:r>
      <w:r w:rsidR="009C5CCC" w:rsidRPr="002462C0">
        <w:rPr>
          <w:rFonts w:ascii="Arial" w:eastAsia="Calibri" w:hAnsi="Arial" w:cs="Arial"/>
          <w:sz w:val="22"/>
          <w:szCs w:val="22"/>
          <w:lang w:eastAsia="en-US"/>
        </w:rPr>
        <w:t xml:space="preserve">y de los </w:t>
      </w:r>
      <w:r w:rsidR="00B219EB" w:rsidRPr="002462C0">
        <w:rPr>
          <w:rFonts w:ascii="Arial" w:eastAsia="Calibri" w:hAnsi="Arial" w:cs="Arial"/>
          <w:sz w:val="22"/>
          <w:szCs w:val="22"/>
          <w:lang w:eastAsia="en-US"/>
        </w:rPr>
        <w:t>T</w:t>
      </w:r>
      <w:r w:rsidR="009C5CCC" w:rsidRPr="002462C0">
        <w:rPr>
          <w:rFonts w:ascii="Arial" w:eastAsia="Calibri" w:hAnsi="Arial" w:cs="Arial"/>
          <w:sz w:val="22"/>
          <w:szCs w:val="22"/>
          <w:lang w:eastAsia="en-US"/>
        </w:rPr>
        <w:t xml:space="preserve">itulares de las </w:t>
      </w:r>
      <w:r w:rsidR="00B219EB" w:rsidRPr="002462C0">
        <w:rPr>
          <w:rFonts w:ascii="Arial" w:eastAsia="Calibri" w:hAnsi="Arial" w:cs="Arial"/>
          <w:sz w:val="22"/>
          <w:szCs w:val="22"/>
          <w:lang w:eastAsia="en-US"/>
        </w:rPr>
        <w:t xml:space="preserve">Áreas Ejecutivas </w:t>
      </w:r>
      <w:r w:rsidR="009C5CCC" w:rsidRPr="002462C0">
        <w:rPr>
          <w:rFonts w:ascii="Arial" w:eastAsia="Calibri" w:hAnsi="Arial" w:cs="Arial"/>
          <w:sz w:val="22"/>
          <w:szCs w:val="22"/>
          <w:lang w:eastAsia="en-US"/>
        </w:rPr>
        <w:t xml:space="preserve">de </w:t>
      </w:r>
      <w:r w:rsidR="00B219EB" w:rsidRPr="002462C0">
        <w:rPr>
          <w:rFonts w:ascii="Arial" w:eastAsia="Calibri" w:hAnsi="Arial" w:cs="Arial"/>
          <w:sz w:val="22"/>
          <w:szCs w:val="22"/>
          <w:lang w:eastAsia="en-US"/>
        </w:rPr>
        <w:t>D</w:t>
      </w:r>
      <w:r w:rsidR="009C5CCC" w:rsidRPr="002462C0">
        <w:rPr>
          <w:rFonts w:ascii="Arial" w:eastAsia="Calibri" w:hAnsi="Arial" w:cs="Arial"/>
          <w:sz w:val="22"/>
          <w:szCs w:val="22"/>
          <w:lang w:eastAsia="en-US"/>
        </w:rPr>
        <w:t xml:space="preserve">irección y </w:t>
      </w:r>
      <w:r w:rsidR="00B219EB" w:rsidRPr="002462C0">
        <w:rPr>
          <w:rFonts w:ascii="Arial" w:eastAsia="Calibri" w:hAnsi="Arial" w:cs="Arial"/>
          <w:sz w:val="22"/>
          <w:szCs w:val="22"/>
          <w:lang w:eastAsia="en-US"/>
        </w:rPr>
        <w:t>U</w:t>
      </w:r>
      <w:r w:rsidR="009C5CCC" w:rsidRPr="002462C0">
        <w:rPr>
          <w:rFonts w:ascii="Arial" w:eastAsia="Calibri" w:hAnsi="Arial" w:cs="Arial"/>
          <w:sz w:val="22"/>
          <w:szCs w:val="22"/>
          <w:lang w:eastAsia="en-US"/>
        </w:rPr>
        <w:t xml:space="preserve">nidades </w:t>
      </w:r>
      <w:r w:rsidR="00B219EB" w:rsidRPr="002462C0">
        <w:rPr>
          <w:rFonts w:ascii="Arial" w:eastAsia="Calibri" w:hAnsi="Arial" w:cs="Arial"/>
          <w:sz w:val="22"/>
          <w:szCs w:val="22"/>
          <w:lang w:eastAsia="en-US"/>
        </w:rPr>
        <w:t>T</w:t>
      </w:r>
      <w:r w:rsidR="009C5CCC" w:rsidRPr="002462C0">
        <w:rPr>
          <w:rFonts w:ascii="Arial" w:eastAsia="Calibri" w:hAnsi="Arial" w:cs="Arial"/>
          <w:sz w:val="22"/>
          <w:szCs w:val="22"/>
          <w:lang w:eastAsia="en-US"/>
        </w:rPr>
        <w:t>écnicas, deberán ser aprobadas por al menos con el voto de cinco consejeros electorales del Órgano Superior de Dirección.</w:t>
      </w:r>
    </w:p>
    <w:p w:rsidR="008B5EDF" w:rsidRPr="002462C0" w:rsidRDefault="008B5EDF" w:rsidP="009C5CCC">
      <w:pPr>
        <w:spacing w:line="360" w:lineRule="auto"/>
        <w:jc w:val="both"/>
        <w:rPr>
          <w:rFonts w:ascii="Arial" w:eastAsia="Calibri" w:hAnsi="Arial" w:cs="Arial"/>
          <w:sz w:val="22"/>
          <w:szCs w:val="22"/>
          <w:lang w:eastAsia="en-US"/>
        </w:rPr>
      </w:pPr>
    </w:p>
    <w:p w:rsidR="006B77F9" w:rsidRPr="003714EC" w:rsidRDefault="008B5EDF" w:rsidP="003714EC">
      <w:pPr>
        <w:spacing w:line="360" w:lineRule="auto"/>
        <w:jc w:val="both"/>
        <w:rPr>
          <w:rFonts w:ascii="Arial" w:eastAsia="Calibri" w:hAnsi="Arial" w:cs="Arial"/>
          <w:sz w:val="22"/>
          <w:szCs w:val="22"/>
          <w:lang w:eastAsia="en-US"/>
        </w:rPr>
      </w:pPr>
      <w:r w:rsidRPr="002462C0">
        <w:rPr>
          <w:rFonts w:ascii="Arial" w:eastAsia="Calibri" w:hAnsi="Arial" w:cs="Arial"/>
          <w:sz w:val="22"/>
          <w:szCs w:val="22"/>
          <w:lang w:eastAsia="en-US"/>
        </w:rPr>
        <w:t>Adicionalmente,</w:t>
      </w:r>
      <w:r w:rsidR="00323B17" w:rsidRPr="002462C0">
        <w:rPr>
          <w:rFonts w:ascii="Arial" w:eastAsia="Calibri" w:hAnsi="Arial" w:cs="Arial"/>
          <w:sz w:val="22"/>
          <w:szCs w:val="22"/>
          <w:lang w:eastAsia="en-US"/>
        </w:rPr>
        <w:t xml:space="preserve"> de conformidad con lo dispuesto en los artículos 114, fracción IV, del Código Electoral del Estado; 8 y 9, fracciones II y XII, del Reglamento Interior de este organismo, el</w:t>
      </w:r>
      <w:r w:rsidRPr="002462C0">
        <w:rPr>
          <w:rFonts w:ascii="Arial" w:eastAsia="Calibri" w:hAnsi="Arial" w:cs="Arial"/>
          <w:sz w:val="22"/>
          <w:szCs w:val="22"/>
          <w:lang w:eastAsia="en-US"/>
        </w:rPr>
        <w:t xml:space="preserve"> Consejo General es el Órgano Superior de Dirección del Instituto, responsable </w:t>
      </w:r>
      <w:r w:rsidRPr="00DF3F56">
        <w:rPr>
          <w:rFonts w:ascii="Arial" w:eastAsia="Calibri" w:hAnsi="Arial" w:cs="Arial"/>
          <w:sz w:val="22"/>
          <w:szCs w:val="22"/>
          <w:lang w:eastAsia="en-US"/>
        </w:rPr>
        <w:t>de vigilar el correcto desarrollo de los procesos electorales, el cumplimiento de las</w:t>
      </w:r>
      <w:r w:rsidRPr="002462C0">
        <w:rPr>
          <w:rFonts w:ascii="Arial" w:eastAsia="Calibri" w:hAnsi="Arial" w:cs="Arial"/>
          <w:sz w:val="22"/>
          <w:szCs w:val="22"/>
          <w:lang w:eastAsia="en-US"/>
        </w:rPr>
        <w:t xml:space="preserve"> disposiciones constitucionales y legales en materia electoral, así como de velar porque los principios de certeza, imparcialidad, independencia, legalidad, máxima publicidad y objetividad guíen todas las actividades del Instituto; asimismo, es atribución de éste vigilar la oportuna integración y el adecuado funcionamiento de los demás órganos y áreas del Instituto, así como designar a los titulares de las Direcciones y demás personal del Instituto, en términos de las disposiciones reglamentarias aplicables y, en su caso, de los lineamientos del INE</w:t>
      </w:r>
      <w:r w:rsidR="0000735B" w:rsidRPr="002462C0">
        <w:rPr>
          <w:rFonts w:ascii="Arial" w:eastAsia="Calibri" w:hAnsi="Arial" w:cs="Arial"/>
          <w:sz w:val="22"/>
          <w:szCs w:val="22"/>
          <w:lang w:eastAsia="en-US"/>
        </w:rPr>
        <w:t>, lo cual acontece y se plasma en el presente instrumento.</w:t>
      </w:r>
    </w:p>
    <w:p w:rsidR="009C5CCC" w:rsidRPr="002462C0" w:rsidRDefault="009C5CCC" w:rsidP="008E3D7C">
      <w:pPr>
        <w:ind w:right="284"/>
        <w:contextualSpacing/>
        <w:jc w:val="both"/>
        <w:rPr>
          <w:rFonts w:ascii="Arial" w:eastAsia="Calibri" w:hAnsi="Arial" w:cs="Arial"/>
          <w:i/>
          <w:sz w:val="20"/>
          <w:szCs w:val="20"/>
          <w:lang w:val="es-MX" w:eastAsia="en-US"/>
        </w:rPr>
      </w:pPr>
    </w:p>
    <w:p w:rsidR="008E3D7C" w:rsidRPr="002462C0" w:rsidRDefault="007A1BDD" w:rsidP="008E3D7C">
      <w:pPr>
        <w:spacing w:line="360" w:lineRule="auto"/>
        <w:jc w:val="both"/>
        <w:rPr>
          <w:rFonts w:ascii="Arial" w:eastAsia="Calibri" w:hAnsi="Arial" w:cs="Arial"/>
          <w:sz w:val="22"/>
          <w:szCs w:val="22"/>
          <w:lang w:val="es-MX" w:eastAsia="en-US"/>
        </w:rPr>
      </w:pPr>
      <w:r w:rsidRPr="002462C0">
        <w:rPr>
          <w:rFonts w:ascii="Arial" w:eastAsia="Calibri" w:hAnsi="Arial" w:cs="Arial"/>
          <w:b/>
          <w:sz w:val="22"/>
          <w:szCs w:val="22"/>
          <w:lang w:val="es-MX" w:eastAsia="en-US"/>
        </w:rPr>
        <w:t>1</w:t>
      </w:r>
      <w:r w:rsidR="00E43672" w:rsidRPr="002462C0">
        <w:rPr>
          <w:rFonts w:ascii="Arial" w:eastAsia="Calibri" w:hAnsi="Arial" w:cs="Arial"/>
          <w:b/>
          <w:sz w:val="22"/>
          <w:szCs w:val="22"/>
          <w:lang w:val="es-MX" w:eastAsia="en-US"/>
        </w:rPr>
        <w:t>1</w:t>
      </w:r>
      <w:r w:rsidR="00932848" w:rsidRPr="002462C0">
        <w:rPr>
          <w:rFonts w:ascii="Arial" w:eastAsia="Calibri" w:hAnsi="Arial" w:cs="Arial"/>
          <w:b/>
          <w:sz w:val="22"/>
          <w:szCs w:val="22"/>
          <w:lang w:val="es-MX" w:eastAsia="en-US"/>
        </w:rPr>
        <w:t xml:space="preserve">ª.- </w:t>
      </w:r>
      <w:r w:rsidR="008E3D7C" w:rsidRPr="002462C0">
        <w:rPr>
          <w:rFonts w:ascii="Arial" w:eastAsia="Calibri" w:hAnsi="Arial" w:cs="Arial"/>
          <w:sz w:val="22"/>
          <w:szCs w:val="22"/>
          <w:lang w:val="es-MX" w:eastAsia="en-US"/>
        </w:rPr>
        <w:t>Tal y como se estipula en el artículo 3</w:t>
      </w:r>
      <w:r w:rsidR="006266CE" w:rsidRPr="002462C0">
        <w:rPr>
          <w:rFonts w:ascii="Arial" w:eastAsia="Calibri" w:hAnsi="Arial" w:cs="Arial"/>
          <w:sz w:val="22"/>
          <w:szCs w:val="22"/>
          <w:lang w:val="es-MX" w:eastAsia="en-US"/>
        </w:rPr>
        <w:t>0</w:t>
      </w:r>
      <w:r w:rsidR="008E3D7C" w:rsidRPr="002462C0">
        <w:rPr>
          <w:rFonts w:ascii="Arial" w:eastAsia="Calibri" w:hAnsi="Arial" w:cs="Arial"/>
          <w:sz w:val="22"/>
          <w:szCs w:val="22"/>
          <w:lang w:val="es-MX" w:eastAsia="en-US"/>
        </w:rPr>
        <w:t xml:space="preserve"> del Reglamento Interior de este Instituto, la </w:t>
      </w:r>
      <w:r w:rsidR="00EA627A" w:rsidRPr="002462C0">
        <w:rPr>
          <w:rFonts w:ascii="Arial" w:eastAsia="Calibri" w:hAnsi="Arial" w:cs="Arial"/>
          <w:sz w:val="22"/>
          <w:szCs w:val="22"/>
          <w:lang w:eastAsia="en-US"/>
        </w:rPr>
        <w:t>Dirección de Capacitación Electoral y Educación Cívica</w:t>
      </w:r>
      <w:r w:rsidR="008E3D7C" w:rsidRPr="002462C0">
        <w:rPr>
          <w:rFonts w:ascii="Arial" w:eastAsia="Calibri" w:hAnsi="Arial" w:cs="Arial"/>
          <w:sz w:val="22"/>
          <w:szCs w:val="22"/>
          <w:lang w:val="es-MX" w:eastAsia="en-US"/>
        </w:rPr>
        <w:t xml:space="preserve"> </w:t>
      </w:r>
      <w:r w:rsidR="00EA627A" w:rsidRPr="002462C0">
        <w:rPr>
          <w:rFonts w:ascii="Arial" w:eastAsia="Calibri" w:hAnsi="Arial" w:cs="Arial"/>
          <w:sz w:val="22"/>
          <w:szCs w:val="22"/>
          <w:lang w:val="es-MX" w:eastAsia="en-US"/>
        </w:rPr>
        <w:t>es la encargada de coordinar las acciones que en el marco de colaboración se definan con el Instituto Nacional Electoral en materia de Capacitación Electoral y Educación Cívica, así como diseñar estrategias y programas de educación cívica y participación ciudadana, supervisando su ejecución con la finalidad de contribuir al desarrollo de la cultura democrática en la entidad.</w:t>
      </w:r>
    </w:p>
    <w:p w:rsidR="008E3D7C" w:rsidRPr="002462C0" w:rsidRDefault="008E3D7C" w:rsidP="008E3D7C">
      <w:pPr>
        <w:spacing w:line="360" w:lineRule="auto"/>
        <w:jc w:val="both"/>
        <w:rPr>
          <w:rFonts w:ascii="Arial" w:eastAsia="Calibri" w:hAnsi="Arial" w:cs="Arial"/>
          <w:sz w:val="22"/>
          <w:szCs w:val="22"/>
          <w:lang w:val="es-MX" w:eastAsia="en-US"/>
        </w:rPr>
      </w:pPr>
    </w:p>
    <w:p w:rsidR="008E3D7C" w:rsidRPr="002462C0" w:rsidRDefault="008E3D7C" w:rsidP="008E3D7C">
      <w:pPr>
        <w:spacing w:line="360" w:lineRule="auto"/>
        <w:jc w:val="both"/>
        <w:rPr>
          <w:rFonts w:ascii="Arial" w:eastAsia="Calibri" w:hAnsi="Arial" w:cs="Arial"/>
          <w:sz w:val="22"/>
          <w:szCs w:val="22"/>
          <w:lang w:val="es-MX" w:eastAsia="en-US"/>
        </w:rPr>
      </w:pPr>
      <w:r w:rsidRPr="002462C0">
        <w:rPr>
          <w:rFonts w:ascii="Arial" w:eastAsia="Calibri" w:hAnsi="Arial" w:cs="Arial"/>
          <w:sz w:val="22"/>
          <w:szCs w:val="22"/>
          <w:lang w:val="es-MX" w:eastAsia="en-US"/>
        </w:rPr>
        <w:t xml:space="preserve">Dicha Dirección ejercerá sus atribuciones en términos de lo dispuesto por el Catálogo de Cargos y Puestos de la Rama Administrativa del Instituto Electoral del Estado, y demás disposiciones legales aplicables. Por lo que hace al Catálogo de referencia, sus facultades son las que a continuación se transcriben: </w:t>
      </w:r>
    </w:p>
    <w:p w:rsidR="008E3D7C" w:rsidRPr="002462C0" w:rsidRDefault="008E3D7C" w:rsidP="008E3D7C">
      <w:pPr>
        <w:spacing w:line="360" w:lineRule="auto"/>
        <w:jc w:val="both"/>
        <w:rPr>
          <w:rFonts w:ascii="Arial" w:eastAsia="Calibri" w:hAnsi="Arial" w:cs="Arial"/>
          <w:sz w:val="22"/>
          <w:szCs w:val="22"/>
          <w:lang w:val="es-MX" w:eastAsia="en-US"/>
        </w:rPr>
      </w:pPr>
    </w:p>
    <w:p w:rsidR="00710978" w:rsidRPr="002462C0" w:rsidRDefault="00710978" w:rsidP="00710978">
      <w:pPr>
        <w:numPr>
          <w:ilvl w:val="0"/>
          <w:numId w:val="31"/>
        </w:numPr>
        <w:ind w:left="851" w:right="423"/>
        <w:contextualSpacing/>
        <w:jc w:val="both"/>
        <w:rPr>
          <w:rFonts w:ascii="Arial" w:eastAsia="Calibri" w:hAnsi="Arial" w:cs="Arial"/>
          <w:i/>
          <w:sz w:val="20"/>
          <w:szCs w:val="20"/>
          <w:lang w:val="es-MX" w:eastAsia="en-US"/>
        </w:rPr>
      </w:pPr>
      <w:r w:rsidRPr="002462C0">
        <w:rPr>
          <w:rFonts w:ascii="Arial" w:eastAsia="Calibri" w:hAnsi="Arial" w:cs="Arial"/>
          <w:i/>
          <w:sz w:val="20"/>
          <w:szCs w:val="20"/>
          <w:lang w:val="es-MX" w:eastAsia="en-US"/>
        </w:rPr>
        <w:t>Elaborar y proponer el programa anual de educación cívica y participación ciudadana, así como las actividades vinculadas a capacitación electoral en la entidad;</w:t>
      </w:r>
    </w:p>
    <w:p w:rsidR="00710978" w:rsidRPr="002462C0" w:rsidRDefault="00710978" w:rsidP="00710978">
      <w:pPr>
        <w:numPr>
          <w:ilvl w:val="0"/>
          <w:numId w:val="31"/>
        </w:numPr>
        <w:ind w:left="851" w:right="423"/>
        <w:contextualSpacing/>
        <w:jc w:val="both"/>
        <w:rPr>
          <w:rFonts w:ascii="Arial" w:eastAsia="Calibri" w:hAnsi="Arial" w:cs="Arial"/>
          <w:i/>
          <w:sz w:val="20"/>
          <w:szCs w:val="20"/>
          <w:lang w:val="es-MX" w:eastAsia="en-US"/>
        </w:rPr>
      </w:pPr>
      <w:r w:rsidRPr="002462C0">
        <w:rPr>
          <w:rFonts w:ascii="Arial" w:eastAsia="Calibri" w:hAnsi="Arial" w:cs="Arial"/>
          <w:i/>
          <w:sz w:val="20"/>
          <w:szCs w:val="20"/>
          <w:lang w:val="es-MX" w:eastAsia="en-US"/>
        </w:rPr>
        <w:t>Capacitar y asesorar al personal de la Dirección de Capacitación Electoral y Educación Cívica sobre la instrumentación de los programas de capacitación electoral, educación cívica y participación ciudadana en la entidad;</w:t>
      </w:r>
    </w:p>
    <w:p w:rsidR="00710978" w:rsidRPr="002462C0" w:rsidRDefault="00710978" w:rsidP="00710978">
      <w:pPr>
        <w:numPr>
          <w:ilvl w:val="0"/>
          <w:numId w:val="31"/>
        </w:numPr>
        <w:ind w:left="851" w:right="423"/>
        <w:contextualSpacing/>
        <w:jc w:val="both"/>
        <w:rPr>
          <w:rFonts w:ascii="Arial" w:eastAsia="Calibri" w:hAnsi="Arial" w:cs="Arial"/>
          <w:i/>
          <w:sz w:val="20"/>
          <w:szCs w:val="20"/>
          <w:lang w:val="es-MX" w:eastAsia="en-US"/>
        </w:rPr>
      </w:pPr>
      <w:r w:rsidRPr="002462C0">
        <w:rPr>
          <w:rFonts w:ascii="Arial" w:eastAsia="Calibri" w:hAnsi="Arial" w:cs="Arial"/>
          <w:i/>
          <w:sz w:val="20"/>
          <w:szCs w:val="20"/>
          <w:lang w:val="es-MX" w:eastAsia="en-US"/>
        </w:rPr>
        <w:t>Coordinar, supervisar y evaluar la aplicación de las estrategias y programas de educación cívica y participación ciudadana en la entidad;</w:t>
      </w:r>
    </w:p>
    <w:p w:rsidR="00710978" w:rsidRPr="002462C0" w:rsidRDefault="00710978" w:rsidP="00710978">
      <w:pPr>
        <w:numPr>
          <w:ilvl w:val="0"/>
          <w:numId w:val="31"/>
        </w:numPr>
        <w:ind w:left="851" w:right="423"/>
        <w:contextualSpacing/>
        <w:jc w:val="both"/>
        <w:rPr>
          <w:rFonts w:ascii="Arial" w:eastAsia="Calibri" w:hAnsi="Arial" w:cs="Arial"/>
          <w:i/>
          <w:sz w:val="20"/>
          <w:szCs w:val="20"/>
          <w:lang w:val="es-MX" w:eastAsia="en-US"/>
        </w:rPr>
      </w:pPr>
      <w:r w:rsidRPr="002462C0">
        <w:rPr>
          <w:rFonts w:ascii="Arial" w:eastAsia="Calibri" w:hAnsi="Arial" w:cs="Arial"/>
          <w:i/>
          <w:sz w:val="20"/>
          <w:szCs w:val="20"/>
          <w:lang w:val="es-MX" w:eastAsia="en-US"/>
        </w:rPr>
        <w:t>Auxiliar a los Consejos Municipales Electorales en la instrumentación de programas y actividades de Capacitación Electoral, Educación Cívica y Participación Ciudadana, para el cumplimiento de sus atribuciones;</w:t>
      </w:r>
    </w:p>
    <w:p w:rsidR="00710978" w:rsidRPr="002462C0" w:rsidRDefault="00710978" w:rsidP="00710978">
      <w:pPr>
        <w:numPr>
          <w:ilvl w:val="0"/>
          <w:numId w:val="31"/>
        </w:numPr>
        <w:ind w:left="851" w:right="423"/>
        <w:contextualSpacing/>
        <w:jc w:val="both"/>
        <w:rPr>
          <w:rFonts w:ascii="Arial" w:eastAsia="Calibri" w:hAnsi="Arial" w:cs="Arial"/>
          <w:i/>
          <w:sz w:val="20"/>
          <w:szCs w:val="20"/>
          <w:lang w:val="es-MX" w:eastAsia="en-US"/>
        </w:rPr>
      </w:pPr>
      <w:r w:rsidRPr="002462C0">
        <w:rPr>
          <w:rFonts w:ascii="Arial" w:eastAsia="Calibri" w:hAnsi="Arial" w:cs="Arial"/>
          <w:i/>
          <w:sz w:val="20"/>
          <w:szCs w:val="20"/>
          <w:lang w:val="es-MX" w:eastAsia="en-US"/>
        </w:rPr>
        <w:t>Coordinar vínculos con distintas instituciones en el estado con la finalidad de instrumentar actividades orientadas a promover la educación cívica y participación ciudadana en la entidad;</w:t>
      </w:r>
    </w:p>
    <w:p w:rsidR="00710978" w:rsidRPr="002462C0" w:rsidRDefault="00710978" w:rsidP="00710978">
      <w:pPr>
        <w:numPr>
          <w:ilvl w:val="0"/>
          <w:numId w:val="31"/>
        </w:numPr>
        <w:ind w:left="851" w:right="423"/>
        <w:contextualSpacing/>
        <w:jc w:val="both"/>
        <w:rPr>
          <w:rFonts w:ascii="Arial" w:eastAsia="Calibri" w:hAnsi="Arial" w:cs="Arial"/>
          <w:i/>
          <w:sz w:val="20"/>
          <w:szCs w:val="20"/>
          <w:lang w:val="es-MX" w:eastAsia="en-US"/>
        </w:rPr>
      </w:pPr>
      <w:r w:rsidRPr="002462C0">
        <w:rPr>
          <w:rFonts w:ascii="Arial" w:eastAsia="Calibri" w:hAnsi="Arial" w:cs="Arial"/>
          <w:i/>
          <w:sz w:val="20"/>
          <w:szCs w:val="20"/>
          <w:lang w:val="es-MX" w:eastAsia="en-US"/>
        </w:rPr>
        <w:t>Diseñar e impartir cursos, talleres, foros y actividades lúdicas de capacitación electoral, educación cívica y participación ciudadana;</w:t>
      </w:r>
    </w:p>
    <w:p w:rsidR="00710978" w:rsidRPr="002462C0" w:rsidRDefault="00710978" w:rsidP="00710978">
      <w:pPr>
        <w:numPr>
          <w:ilvl w:val="0"/>
          <w:numId w:val="31"/>
        </w:numPr>
        <w:ind w:left="851" w:right="423"/>
        <w:contextualSpacing/>
        <w:jc w:val="both"/>
        <w:rPr>
          <w:rFonts w:ascii="Arial" w:eastAsia="Calibri" w:hAnsi="Arial" w:cs="Arial"/>
          <w:i/>
          <w:sz w:val="20"/>
          <w:szCs w:val="20"/>
          <w:lang w:val="es-MX" w:eastAsia="en-US"/>
        </w:rPr>
      </w:pPr>
      <w:r w:rsidRPr="002462C0">
        <w:rPr>
          <w:rFonts w:ascii="Arial" w:eastAsia="Calibri" w:hAnsi="Arial" w:cs="Arial"/>
          <w:i/>
          <w:sz w:val="20"/>
          <w:szCs w:val="20"/>
          <w:lang w:val="es-MX" w:eastAsia="en-US"/>
        </w:rPr>
        <w:t>Diseñar y elaborar materiales didácticos para las distintas actividades de capacitación electoral, educación cívica y participación ciudadana;</w:t>
      </w:r>
    </w:p>
    <w:p w:rsidR="00710978" w:rsidRPr="002462C0" w:rsidRDefault="00710978" w:rsidP="00710978">
      <w:pPr>
        <w:numPr>
          <w:ilvl w:val="0"/>
          <w:numId w:val="31"/>
        </w:numPr>
        <w:ind w:left="851" w:right="423"/>
        <w:contextualSpacing/>
        <w:jc w:val="both"/>
        <w:rPr>
          <w:rFonts w:ascii="Arial" w:eastAsia="Calibri" w:hAnsi="Arial" w:cs="Arial"/>
          <w:i/>
          <w:sz w:val="20"/>
          <w:szCs w:val="20"/>
          <w:lang w:val="es-MX" w:eastAsia="en-US"/>
        </w:rPr>
      </w:pPr>
      <w:r w:rsidRPr="002462C0">
        <w:rPr>
          <w:rFonts w:ascii="Arial" w:eastAsia="Calibri" w:hAnsi="Arial" w:cs="Arial"/>
          <w:i/>
          <w:sz w:val="20"/>
          <w:szCs w:val="20"/>
          <w:lang w:val="es-MX" w:eastAsia="en-US"/>
        </w:rPr>
        <w:t>Dar seguimiento a la verificación de la integración de mesas directivas de casilla y de la capacitación electoral durante los procesos electorales locales;</w:t>
      </w:r>
    </w:p>
    <w:p w:rsidR="00710978" w:rsidRPr="002462C0" w:rsidRDefault="00710978" w:rsidP="00710978">
      <w:pPr>
        <w:numPr>
          <w:ilvl w:val="0"/>
          <w:numId w:val="31"/>
        </w:numPr>
        <w:ind w:left="851" w:right="423"/>
        <w:contextualSpacing/>
        <w:jc w:val="both"/>
        <w:rPr>
          <w:rFonts w:ascii="Arial" w:eastAsia="Calibri" w:hAnsi="Arial" w:cs="Arial"/>
          <w:i/>
          <w:sz w:val="20"/>
          <w:szCs w:val="20"/>
          <w:lang w:val="es-MX" w:eastAsia="en-US"/>
        </w:rPr>
      </w:pPr>
      <w:r w:rsidRPr="002462C0">
        <w:rPr>
          <w:rFonts w:ascii="Arial" w:eastAsia="Calibri" w:hAnsi="Arial" w:cs="Arial"/>
          <w:i/>
          <w:sz w:val="20"/>
          <w:szCs w:val="20"/>
          <w:lang w:val="es-MX" w:eastAsia="en-US"/>
        </w:rPr>
        <w:t>Diseñar, elaborar y reproducir los materiales necesarios para funcionarios de mesas directivas de casilla, capacitadores y supervisores electorales, así como observadores electorales, de acuerdo con los lineamientos del instituto nacional electoral;</w:t>
      </w:r>
    </w:p>
    <w:p w:rsidR="00710978" w:rsidRPr="002462C0" w:rsidRDefault="00710978" w:rsidP="00710978">
      <w:pPr>
        <w:numPr>
          <w:ilvl w:val="0"/>
          <w:numId w:val="31"/>
        </w:numPr>
        <w:ind w:left="851" w:right="423"/>
        <w:contextualSpacing/>
        <w:jc w:val="both"/>
        <w:rPr>
          <w:rFonts w:ascii="Arial" w:eastAsia="Calibri" w:hAnsi="Arial" w:cs="Arial"/>
          <w:i/>
          <w:sz w:val="20"/>
          <w:szCs w:val="20"/>
          <w:lang w:val="es-MX" w:eastAsia="en-US"/>
        </w:rPr>
      </w:pPr>
      <w:r w:rsidRPr="002462C0">
        <w:rPr>
          <w:rFonts w:ascii="Arial" w:eastAsia="Calibri" w:hAnsi="Arial" w:cs="Arial"/>
          <w:i/>
          <w:sz w:val="20"/>
          <w:szCs w:val="20"/>
          <w:lang w:val="es-MX" w:eastAsia="en-US"/>
        </w:rPr>
        <w:t>Supervisar las funciones de las Coordinaciones de Educación Cívica y de Participación Ciudadana establecidas por el Instituto Nacional Electoral.</w:t>
      </w:r>
    </w:p>
    <w:p w:rsidR="00710978" w:rsidRPr="002462C0" w:rsidRDefault="00710978" w:rsidP="00710978">
      <w:pPr>
        <w:numPr>
          <w:ilvl w:val="0"/>
          <w:numId w:val="31"/>
        </w:numPr>
        <w:ind w:left="851" w:right="423"/>
        <w:contextualSpacing/>
        <w:jc w:val="both"/>
        <w:rPr>
          <w:rFonts w:ascii="Arial" w:eastAsia="Calibri" w:hAnsi="Arial" w:cs="Arial"/>
          <w:i/>
          <w:sz w:val="20"/>
          <w:szCs w:val="20"/>
          <w:lang w:val="es-MX" w:eastAsia="en-US"/>
        </w:rPr>
      </w:pPr>
      <w:r w:rsidRPr="002462C0">
        <w:rPr>
          <w:rFonts w:ascii="Arial" w:eastAsia="Calibri" w:hAnsi="Arial" w:cs="Arial"/>
          <w:i/>
          <w:sz w:val="20"/>
          <w:szCs w:val="20"/>
          <w:lang w:val="es-MX" w:eastAsia="en-US"/>
        </w:rPr>
        <w:t xml:space="preserve">Integrarse como Secretario Técnico en las comisiones que designe el Consejo General; </w:t>
      </w:r>
    </w:p>
    <w:p w:rsidR="00710978" w:rsidRPr="002462C0" w:rsidRDefault="00710978" w:rsidP="00710978">
      <w:pPr>
        <w:numPr>
          <w:ilvl w:val="0"/>
          <w:numId w:val="31"/>
        </w:numPr>
        <w:ind w:left="851" w:right="423"/>
        <w:contextualSpacing/>
        <w:jc w:val="both"/>
        <w:rPr>
          <w:rFonts w:ascii="Arial" w:eastAsia="Calibri" w:hAnsi="Arial" w:cs="Arial"/>
          <w:i/>
          <w:sz w:val="20"/>
          <w:szCs w:val="20"/>
          <w:lang w:val="es-MX" w:eastAsia="en-US"/>
        </w:rPr>
      </w:pPr>
      <w:r w:rsidRPr="002462C0">
        <w:rPr>
          <w:rFonts w:ascii="Arial" w:eastAsia="Calibri" w:hAnsi="Arial" w:cs="Arial"/>
          <w:i/>
          <w:sz w:val="20"/>
          <w:szCs w:val="20"/>
          <w:lang w:val="es-MX" w:eastAsia="en-US"/>
        </w:rPr>
        <w:t>Presentar un informe trimestral de actividades al Presidente de la o las comisiones de las que forme parte, en su caso, y a la Presidencia del Instituto; y</w:t>
      </w:r>
    </w:p>
    <w:p w:rsidR="00012436" w:rsidRPr="002462C0" w:rsidRDefault="00710978" w:rsidP="00710978">
      <w:pPr>
        <w:numPr>
          <w:ilvl w:val="0"/>
          <w:numId w:val="31"/>
        </w:numPr>
        <w:ind w:left="851" w:right="423"/>
        <w:contextualSpacing/>
        <w:jc w:val="both"/>
        <w:rPr>
          <w:rFonts w:ascii="Arial" w:eastAsia="Calibri" w:hAnsi="Arial" w:cs="Arial"/>
          <w:i/>
          <w:color w:val="231F20"/>
          <w:sz w:val="22"/>
          <w:szCs w:val="22"/>
          <w:lang w:val="es-MX" w:eastAsia="es-MX"/>
        </w:rPr>
      </w:pPr>
      <w:r w:rsidRPr="002462C0">
        <w:rPr>
          <w:rFonts w:ascii="Arial" w:eastAsia="Calibri" w:hAnsi="Arial" w:cs="Arial"/>
          <w:i/>
          <w:sz w:val="20"/>
          <w:szCs w:val="20"/>
          <w:lang w:val="es-MX" w:eastAsia="en-US"/>
        </w:rPr>
        <w:t>Las demás que disponga el Consejo General, la Presidencia del Instituto y la o las comisiones de las que forme parte.</w:t>
      </w:r>
    </w:p>
    <w:p w:rsidR="00932848" w:rsidRPr="002462C0" w:rsidRDefault="00932848" w:rsidP="003C55BD">
      <w:pPr>
        <w:spacing w:line="360" w:lineRule="auto"/>
        <w:jc w:val="both"/>
        <w:rPr>
          <w:rFonts w:ascii="Arial" w:eastAsia="Calibri" w:hAnsi="Arial" w:cs="Arial"/>
          <w:color w:val="231F20"/>
          <w:sz w:val="22"/>
          <w:szCs w:val="22"/>
          <w:lang w:val="es-MX" w:eastAsia="es-MX"/>
        </w:rPr>
      </w:pPr>
    </w:p>
    <w:p w:rsidR="002B4617" w:rsidRDefault="006A0F20" w:rsidP="002B4617">
      <w:pPr>
        <w:spacing w:line="360" w:lineRule="auto"/>
        <w:jc w:val="both"/>
        <w:rPr>
          <w:rFonts w:ascii="Arial" w:eastAsia="Calibri" w:hAnsi="Arial" w:cs="Arial"/>
          <w:color w:val="231F20"/>
          <w:sz w:val="22"/>
          <w:szCs w:val="22"/>
          <w:lang w:val="es-MX" w:eastAsia="es-MX"/>
        </w:rPr>
      </w:pPr>
      <w:r w:rsidRPr="00DF3F56">
        <w:rPr>
          <w:rFonts w:ascii="Arial" w:eastAsia="Calibri" w:hAnsi="Arial" w:cs="Arial"/>
          <w:b/>
          <w:color w:val="231F20"/>
          <w:sz w:val="22"/>
          <w:szCs w:val="22"/>
          <w:lang w:val="es-MX" w:eastAsia="es-MX"/>
        </w:rPr>
        <w:t>1</w:t>
      </w:r>
      <w:r w:rsidR="00710978" w:rsidRPr="00DF3F56">
        <w:rPr>
          <w:rFonts w:ascii="Arial" w:eastAsia="Calibri" w:hAnsi="Arial" w:cs="Arial"/>
          <w:b/>
          <w:color w:val="231F20"/>
          <w:sz w:val="22"/>
          <w:szCs w:val="22"/>
          <w:lang w:val="es-MX" w:eastAsia="es-MX"/>
        </w:rPr>
        <w:t>2</w:t>
      </w:r>
      <w:r w:rsidR="00346B29" w:rsidRPr="00DF3F56">
        <w:rPr>
          <w:rFonts w:ascii="Arial" w:eastAsia="Calibri" w:hAnsi="Arial" w:cs="Arial"/>
          <w:b/>
          <w:color w:val="231F20"/>
          <w:sz w:val="22"/>
          <w:szCs w:val="22"/>
          <w:lang w:val="es-MX" w:eastAsia="es-MX"/>
        </w:rPr>
        <w:t>ª.-</w:t>
      </w:r>
      <w:r w:rsidR="002B4617" w:rsidRPr="00DF3F56">
        <w:rPr>
          <w:rFonts w:ascii="Arial" w:eastAsia="Calibri" w:hAnsi="Arial" w:cs="Arial"/>
          <w:b/>
          <w:color w:val="231F20"/>
          <w:sz w:val="22"/>
          <w:szCs w:val="22"/>
          <w:lang w:val="es-MX" w:eastAsia="es-MX"/>
        </w:rPr>
        <w:t xml:space="preserve"> </w:t>
      </w:r>
      <w:r w:rsidR="002B4617" w:rsidRPr="00DF3F56">
        <w:rPr>
          <w:rFonts w:ascii="Arial" w:eastAsia="Calibri" w:hAnsi="Arial" w:cs="Arial"/>
          <w:color w:val="231F20"/>
          <w:sz w:val="22"/>
          <w:szCs w:val="22"/>
          <w:lang w:val="es-MX" w:eastAsia="es-MX"/>
        </w:rPr>
        <w:t xml:space="preserve">En tal virtud, la Consejera Presidenta de este Instituto en ejercicio de la facultad que le otorga el artículo 24, numeral 1, del Reglamento de Elecciones, propone a este Consejo General a la ciudadana </w:t>
      </w:r>
      <w:proofErr w:type="spellStart"/>
      <w:r w:rsidR="002B4617" w:rsidRPr="00DF3F56">
        <w:rPr>
          <w:rFonts w:ascii="Arial" w:eastAsia="Calibri" w:hAnsi="Arial" w:cs="Arial"/>
          <w:color w:val="231F20"/>
          <w:sz w:val="22"/>
          <w:szCs w:val="22"/>
          <w:lang w:val="es-MX" w:eastAsia="es-MX"/>
        </w:rPr>
        <w:t>Haydeé</w:t>
      </w:r>
      <w:proofErr w:type="spellEnd"/>
      <w:r w:rsidR="002B4617" w:rsidRPr="00DF3F56">
        <w:rPr>
          <w:rFonts w:ascii="Arial" w:eastAsia="Calibri" w:hAnsi="Arial" w:cs="Arial"/>
          <w:color w:val="231F20"/>
          <w:sz w:val="22"/>
          <w:szCs w:val="22"/>
          <w:lang w:val="es-MX" w:eastAsia="es-MX"/>
        </w:rPr>
        <w:t xml:space="preserve"> Quintero Vázquez, para que sea designada en el puesto de confianza como Directora de </w:t>
      </w:r>
      <w:r w:rsidR="002B4617" w:rsidRPr="00DF3F56">
        <w:rPr>
          <w:rFonts w:ascii="Arial" w:eastAsia="Calibri" w:hAnsi="Arial" w:cs="Arial"/>
          <w:sz w:val="22"/>
          <w:szCs w:val="22"/>
          <w:lang w:eastAsia="en-US"/>
        </w:rPr>
        <w:t>Capacitación Electoral y Educación Cívica</w:t>
      </w:r>
      <w:r w:rsidR="002B4617" w:rsidRPr="00DF3F56">
        <w:rPr>
          <w:rFonts w:ascii="Arial" w:eastAsia="Calibri" w:hAnsi="Arial" w:cs="Arial"/>
          <w:color w:val="231F20"/>
          <w:sz w:val="22"/>
          <w:szCs w:val="22"/>
          <w:lang w:val="es-MX" w:eastAsia="es-MX"/>
        </w:rPr>
        <w:t xml:space="preserve"> del Instituto Electoral del Estado de Colima, a quien considera que reúne el perfil y los requisitos legales y normativos que se requieren para ocupar el cargo señalado, siendo éstos los siguientes, mismos que comprueba con los documentos que se establecen en la segunda columna de la Tabla Única.</w:t>
      </w:r>
    </w:p>
    <w:p w:rsidR="002B4617" w:rsidRDefault="002B4617" w:rsidP="002B4617">
      <w:pPr>
        <w:spacing w:line="360" w:lineRule="auto"/>
        <w:jc w:val="both"/>
        <w:rPr>
          <w:rFonts w:ascii="Arial" w:eastAsia="Calibri" w:hAnsi="Arial" w:cs="Arial"/>
          <w:color w:val="231F20"/>
          <w:sz w:val="22"/>
          <w:szCs w:val="22"/>
          <w:lang w:val="es-MX" w:eastAsia="es-MX"/>
        </w:rPr>
      </w:pPr>
    </w:p>
    <w:tbl>
      <w:tblPr>
        <w:tblStyle w:val="Tablaconcuadrcula"/>
        <w:tblW w:w="9782" w:type="dxa"/>
        <w:tblInd w:w="-318" w:type="dxa"/>
        <w:tblLook w:val="04A0" w:firstRow="1" w:lastRow="0" w:firstColumn="1" w:lastColumn="0" w:noHBand="0" w:noVBand="1"/>
      </w:tblPr>
      <w:tblGrid>
        <w:gridCol w:w="6663"/>
        <w:gridCol w:w="3119"/>
      </w:tblGrid>
      <w:tr w:rsidR="002B4617" w:rsidRPr="000E37A6" w:rsidTr="00195219">
        <w:tc>
          <w:tcPr>
            <w:tcW w:w="6663" w:type="dxa"/>
            <w:shd w:val="clear" w:color="auto" w:fill="BFBFBF" w:themeFill="background1" w:themeFillShade="BF"/>
            <w:vAlign w:val="center"/>
          </w:tcPr>
          <w:p w:rsidR="002B4617" w:rsidRPr="000E37A6" w:rsidRDefault="002B4617" w:rsidP="00195219">
            <w:pPr>
              <w:jc w:val="center"/>
              <w:rPr>
                <w:rFonts w:ascii="Arial" w:eastAsia="Calibri" w:hAnsi="Arial" w:cs="Arial"/>
                <w:b/>
                <w:color w:val="231F20"/>
                <w:sz w:val="22"/>
                <w:szCs w:val="22"/>
                <w:lang w:val="es-MX" w:eastAsia="es-MX"/>
              </w:rPr>
            </w:pPr>
            <w:r w:rsidRPr="000E37A6">
              <w:rPr>
                <w:rFonts w:ascii="Arial" w:eastAsia="Calibri" w:hAnsi="Arial" w:cs="Arial"/>
                <w:b/>
                <w:color w:val="231F20"/>
                <w:sz w:val="22"/>
                <w:szCs w:val="22"/>
                <w:lang w:val="es-MX" w:eastAsia="es-MX"/>
              </w:rPr>
              <w:t>REQUISITOS FORMALES</w:t>
            </w:r>
          </w:p>
        </w:tc>
        <w:tc>
          <w:tcPr>
            <w:tcW w:w="3119" w:type="dxa"/>
            <w:shd w:val="clear" w:color="auto" w:fill="BFBFBF" w:themeFill="background1" w:themeFillShade="BF"/>
            <w:vAlign w:val="center"/>
          </w:tcPr>
          <w:p w:rsidR="002B4617" w:rsidRPr="000E37A6" w:rsidRDefault="002B4617" w:rsidP="003F6C28">
            <w:pPr>
              <w:jc w:val="center"/>
              <w:rPr>
                <w:rFonts w:ascii="Arial" w:eastAsia="Calibri" w:hAnsi="Arial" w:cs="Arial"/>
                <w:b/>
                <w:color w:val="231F20"/>
                <w:sz w:val="22"/>
                <w:szCs w:val="22"/>
                <w:lang w:val="es-MX" w:eastAsia="es-MX"/>
              </w:rPr>
            </w:pPr>
            <w:r w:rsidRPr="000E37A6">
              <w:rPr>
                <w:rFonts w:ascii="Arial" w:eastAsia="Calibri" w:hAnsi="Arial" w:cs="Arial"/>
                <w:b/>
                <w:color w:val="231F20"/>
                <w:sz w:val="22"/>
                <w:szCs w:val="22"/>
                <w:lang w:val="es-MX" w:eastAsia="es-MX"/>
              </w:rPr>
              <w:t>DOCUMENTO PROBATORIO</w:t>
            </w:r>
          </w:p>
        </w:tc>
      </w:tr>
      <w:tr w:rsidR="002B4617" w:rsidRPr="000E37A6" w:rsidTr="00195219">
        <w:tc>
          <w:tcPr>
            <w:tcW w:w="6663" w:type="dxa"/>
            <w:vAlign w:val="center"/>
          </w:tcPr>
          <w:p w:rsidR="002B4617" w:rsidRPr="000E37A6" w:rsidRDefault="002B4617" w:rsidP="00195219">
            <w:pPr>
              <w:ind w:right="34"/>
              <w:jc w:val="both"/>
              <w:rPr>
                <w:rFonts w:ascii="Arial" w:eastAsia="Calibri" w:hAnsi="Arial" w:cs="Arial"/>
                <w:i/>
                <w:sz w:val="22"/>
                <w:szCs w:val="22"/>
                <w:lang w:val="es-MX" w:eastAsia="en-US"/>
              </w:rPr>
            </w:pPr>
            <w:r w:rsidRPr="000E37A6">
              <w:rPr>
                <w:rFonts w:ascii="Arial" w:eastAsia="Calibri" w:hAnsi="Arial" w:cs="Arial"/>
                <w:i/>
                <w:sz w:val="22"/>
                <w:szCs w:val="22"/>
                <w:lang w:val="es-MX" w:eastAsia="en-US"/>
              </w:rPr>
              <w:t>Ser ciudadano mexicano y estar en pleno goce y ejercicio de sus derechos civiles y políticos;</w:t>
            </w:r>
          </w:p>
        </w:tc>
        <w:tc>
          <w:tcPr>
            <w:tcW w:w="3119" w:type="dxa"/>
          </w:tcPr>
          <w:p w:rsidR="002B4617" w:rsidRPr="000E37A6" w:rsidRDefault="002B4617" w:rsidP="003F6C28">
            <w:pPr>
              <w:pStyle w:val="Prrafodelista"/>
              <w:numPr>
                <w:ilvl w:val="0"/>
                <w:numId w:val="36"/>
              </w:numPr>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Credencial para votar.</w:t>
            </w:r>
          </w:p>
          <w:p w:rsidR="002B4617" w:rsidRPr="000E37A6" w:rsidRDefault="002B4617" w:rsidP="003F6C28">
            <w:pPr>
              <w:pStyle w:val="Prrafodelista"/>
              <w:numPr>
                <w:ilvl w:val="0"/>
                <w:numId w:val="36"/>
              </w:numPr>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 xml:space="preserve">Manifestación bajo protesta </w:t>
            </w:r>
            <w:r w:rsidRPr="000E37A6">
              <w:rPr>
                <w:rFonts w:ascii="Arial" w:eastAsia="Calibri" w:hAnsi="Arial" w:cs="Arial"/>
                <w:color w:val="231F20"/>
                <w:lang w:val="es-MX" w:eastAsia="es-MX"/>
              </w:rPr>
              <w:lastRenderedPageBreak/>
              <w:t>de decir verdad.</w:t>
            </w:r>
          </w:p>
        </w:tc>
      </w:tr>
      <w:tr w:rsidR="002B4617" w:rsidRPr="000E37A6" w:rsidTr="00195219">
        <w:trPr>
          <w:trHeight w:val="1370"/>
        </w:trPr>
        <w:tc>
          <w:tcPr>
            <w:tcW w:w="6663" w:type="dxa"/>
            <w:shd w:val="clear" w:color="auto" w:fill="F2F2F2" w:themeFill="background1" w:themeFillShade="F2"/>
            <w:vAlign w:val="center"/>
          </w:tcPr>
          <w:p w:rsidR="002B4617" w:rsidRPr="000E37A6" w:rsidRDefault="002B4617" w:rsidP="00195219">
            <w:pPr>
              <w:ind w:right="34"/>
              <w:jc w:val="both"/>
              <w:rPr>
                <w:rFonts w:ascii="Arial" w:eastAsia="Calibri" w:hAnsi="Arial" w:cs="Arial"/>
                <w:i/>
                <w:sz w:val="22"/>
                <w:szCs w:val="22"/>
                <w:lang w:val="es-MX" w:eastAsia="en-US"/>
              </w:rPr>
            </w:pPr>
            <w:r w:rsidRPr="000E37A6">
              <w:rPr>
                <w:rFonts w:ascii="Arial" w:eastAsia="Calibri" w:hAnsi="Arial" w:cs="Arial"/>
                <w:i/>
                <w:sz w:val="22"/>
                <w:szCs w:val="22"/>
                <w:lang w:val="es-MX" w:eastAsia="en-US"/>
              </w:rPr>
              <w:lastRenderedPageBreak/>
              <w:t>Estar inscrito en el Registro Federal de Electores y contar con credencial para votar vigente;</w:t>
            </w:r>
          </w:p>
        </w:tc>
        <w:tc>
          <w:tcPr>
            <w:tcW w:w="3119" w:type="dxa"/>
            <w:shd w:val="clear" w:color="auto" w:fill="F2F2F2" w:themeFill="background1" w:themeFillShade="F2"/>
          </w:tcPr>
          <w:p w:rsidR="002B4617" w:rsidRPr="00DF3F56" w:rsidRDefault="002B4617" w:rsidP="003F6C28">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 xml:space="preserve">Credencial para Votar </w:t>
            </w:r>
            <w:r w:rsidRPr="00DF3F56">
              <w:rPr>
                <w:rFonts w:ascii="Arial" w:eastAsia="Calibri" w:hAnsi="Arial" w:cs="Arial"/>
                <w:color w:val="231F20"/>
                <w:lang w:val="es-MX" w:eastAsia="es-MX"/>
              </w:rPr>
              <w:t>Vigente</w:t>
            </w:r>
          </w:p>
          <w:p w:rsidR="002B4617" w:rsidRPr="000E37A6" w:rsidRDefault="002B4617" w:rsidP="003F6C28">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DF3F56">
              <w:rPr>
                <w:rFonts w:ascii="Arial" w:eastAsia="Calibri" w:hAnsi="Arial" w:cs="Arial"/>
                <w:color w:val="231F20"/>
                <w:lang w:val="es-MX" w:eastAsia="es-MX"/>
              </w:rPr>
              <w:t>Constancia de inscripción en el Registro Federal de Electores.</w:t>
            </w:r>
          </w:p>
        </w:tc>
      </w:tr>
      <w:tr w:rsidR="002B4617" w:rsidRPr="000E37A6" w:rsidTr="00195219">
        <w:trPr>
          <w:trHeight w:val="679"/>
        </w:trPr>
        <w:tc>
          <w:tcPr>
            <w:tcW w:w="6663" w:type="dxa"/>
            <w:vAlign w:val="center"/>
          </w:tcPr>
          <w:p w:rsidR="002B4617" w:rsidRPr="000E37A6" w:rsidRDefault="002B4617" w:rsidP="00195219">
            <w:pPr>
              <w:jc w:val="both"/>
              <w:rPr>
                <w:rFonts w:ascii="Arial" w:eastAsia="Calibri" w:hAnsi="Arial" w:cs="Arial"/>
                <w:color w:val="231F20"/>
                <w:sz w:val="22"/>
                <w:szCs w:val="22"/>
                <w:lang w:val="es-MX" w:eastAsia="es-MX"/>
              </w:rPr>
            </w:pPr>
            <w:r w:rsidRPr="000E37A6">
              <w:rPr>
                <w:rFonts w:ascii="Arial" w:eastAsia="Calibri" w:hAnsi="Arial" w:cs="Arial"/>
                <w:i/>
                <w:sz w:val="22"/>
                <w:szCs w:val="22"/>
                <w:lang w:val="es-MX" w:eastAsia="en-US"/>
              </w:rPr>
              <w:t>Tener más de treinta años de edad al día de la designación;</w:t>
            </w:r>
          </w:p>
        </w:tc>
        <w:tc>
          <w:tcPr>
            <w:tcW w:w="3119" w:type="dxa"/>
          </w:tcPr>
          <w:p w:rsidR="002B4617" w:rsidRPr="000E37A6" w:rsidRDefault="002B4617" w:rsidP="003F6C28">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Acta de Nacimiento</w:t>
            </w:r>
          </w:p>
          <w:p w:rsidR="002B4617" w:rsidRPr="000E37A6" w:rsidRDefault="002B4617" w:rsidP="003F6C28">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Credencial para Votar.</w:t>
            </w:r>
          </w:p>
        </w:tc>
      </w:tr>
      <w:tr w:rsidR="002B4617" w:rsidRPr="000E37A6" w:rsidTr="00195219">
        <w:trPr>
          <w:trHeight w:val="2132"/>
        </w:trPr>
        <w:tc>
          <w:tcPr>
            <w:tcW w:w="6663" w:type="dxa"/>
            <w:shd w:val="clear" w:color="auto" w:fill="F2F2F2" w:themeFill="background1" w:themeFillShade="F2"/>
            <w:vAlign w:val="center"/>
          </w:tcPr>
          <w:p w:rsidR="002B4617" w:rsidRPr="000E37A6" w:rsidRDefault="002B4617" w:rsidP="00195219">
            <w:pPr>
              <w:ind w:right="34"/>
              <w:jc w:val="both"/>
              <w:rPr>
                <w:rFonts w:ascii="Arial" w:eastAsia="Calibri" w:hAnsi="Arial" w:cs="Arial"/>
                <w:i/>
                <w:sz w:val="22"/>
                <w:szCs w:val="22"/>
                <w:lang w:val="es-MX" w:eastAsia="en-US"/>
              </w:rPr>
            </w:pPr>
            <w:r w:rsidRPr="000E37A6">
              <w:rPr>
                <w:rFonts w:ascii="Arial" w:eastAsia="Calibri" w:hAnsi="Arial" w:cs="Arial"/>
                <w:i/>
                <w:sz w:val="22"/>
                <w:szCs w:val="22"/>
                <w:lang w:val="es-MX" w:eastAsia="en-US"/>
              </w:rPr>
              <w:t>Poseer al día de la designación, título profesional de nivel licenciatura, con antigüedad mínima de cinco años y contar con conocimientos y experiencia para el desempeño de las funciones propias del cargo;</w:t>
            </w:r>
          </w:p>
        </w:tc>
        <w:tc>
          <w:tcPr>
            <w:tcW w:w="3119" w:type="dxa"/>
            <w:shd w:val="clear" w:color="auto" w:fill="F2F2F2" w:themeFill="background1" w:themeFillShade="F2"/>
          </w:tcPr>
          <w:p w:rsidR="002B4617" w:rsidRPr="000E37A6" w:rsidRDefault="002B4617" w:rsidP="003F6C28">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Título</w:t>
            </w:r>
          </w:p>
          <w:p w:rsidR="002B4617" w:rsidRPr="000E37A6" w:rsidRDefault="002B4617" w:rsidP="003F6C28">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Cédula profesional.</w:t>
            </w:r>
          </w:p>
          <w:p w:rsidR="002B4617" w:rsidRPr="000E37A6" w:rsidRDefault="002B4617" w:rsidP="003F6C28">
            <w:pPr>
              <w:ind w:left="176" w:hanging="219"/>
              <w:jc w:val="both"/>
              <w:rPr>
                <w:rFonts w:ascii="Arial" w:eastAsia="Calibri" w:hAnsi="Arial" w:cs="Arial"/>
                <w:color w:val="231F20"/>
                <w:sz w:val="22"/>
                <w:szCs w:val="22"/>
                <w:lang w:val="es-MX" w:eastAsia="es-MX"/>
              </w:rPr>
            </w:pPr>
          </w:p>
          <w:p w:rsidR="002B4617" w:rsidRPr="000E37A6" w:rsidRDefault="002B4617" w:rsidP="003F6C28">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Constancias</w:t>
            </w:r>
          </w:p>
          <w:p w:rsidR="002B4617" w:rsidRPr="00AB2310" w:rsidRDefault="002B4617" w:rsidP="003F6C28">
            <w:pPr>
              <w:pStyle w:val="Prrafodelista"/>
              <w:rPr>
                <w:rFonts w:ascii="Arial" w:eastAsia="Calibri" w:hAnsi="Arial" w:cs="Arial"/>
                <w:color w:val="231F20"/>
                <w:lang w:val="es-MX" w:eastAsia="es-MX"/>
              </w:rPr>
            </w:pPr>
          </w:p>
          <w:p w:rsidR="002B4617" w:rsidRPr="000E37A6" w:rsidRDefault="002B4617" w:rsidP="003F6C28">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 xml:space="preserve">Nombramientos </w:t>
            </w:r>
          </w:p>
          <w:p w:rsidR="002B4617" w:rsidRPr="000E37A6" w:rsidRDefault="002B4617" w:rsidP="003F6C28">
            <w:pPr>
              <w:pStyle w:val="Prrafodelista"/>
              <w:numPr>
                <w:ilvl w:val="0"/>
                <w:numId w:val="35"/>
              </w:numPr>
              <w:spacing w:after="0" w:line="240" w:lineRule="auto"/>
              <w:ind w:left="176" w:hanging="219"/>
              <w:jc w:val="both"/>
              <w:rPr>
                <w:rFonts w:ascii="Arial" w:eastAsia="Calibri" w:hAnsi="Arial" w:cs="Arial"/>
                <w:color w:val="231F20"/>
                <w:lang w:val="es-MX" w:eastAsia="es-MX"/>
              </w:rPr>
            </w:pPr>
            <w:r w:rsidRPr="000E37A6">
              <w:rPr>
                <w:rFonts w:ascii="Arial" w:eastAsia="Calibri" w:hAnsi="Arial" w:cs="Arial"/>
                <w:color w:val="231F20"/>
                <w:lang w:val="es-MX" w:eastAsia="es-MX"/>
              </w:rPr>
              <w:t>Reconocimientos.</w:t>
            </w:r>
          </w:p>
        </w:tc>
      </w:tr>
      <w:tr w:rsidR="002B4617" w:rsidRPr="000E37A6" w:rsidTr="00195219">
        <w:tc>
          <w:tcPr>
            <w:tcW w:w="6663" w:type="dxa"/>
            <w:vAlign w:val="center"/>
          </w:tcPr>
          <w:p w:rsidR="002B4617" w:rsidRPr="000E37A6" w:rsidRDefault="002B4617" w:rsidP="00195219">
            <w:pPr>
              <w:jc w:val="both"/>
              <w:rPr>
                <w:rFonts w:ascii="Arial" w:eastAsia="Calibri" w:hAnsi="Arial" w:cs="Arial"/>
                <w:color w:val="231F20"/>
                <w:sz w:val="22"/>
                <w:szCs w:val="22"/>
                <w:lang w:val="es-MX" w:eastAsia="es-MX"/>
              </w:rPr>
            </w:pPr>
            <w:r w:rsidRPr="000E37A6">
              <w:rPr>
                <w:rFonts w:ascii="Arial" w:eastAsia="Calibri" w:hAnsi="Arial" w:cs="Arial"/>
                <w:i/>
                <w:sz w:val="22"/>
                <w:szCs w:val="22"/>
                <w:lang w:val="es-MX" w:eastAsia="en-US"/>
              </w:rPr>
              <w:t>Gozar de buena reputación y no haber sido condenado por delito alguno, salvo que hubiese sido de carácter no intencional o imprudencial;</w:t>
            </w:r>
          </w:p>
        </w:tc>
        <w:tc>
          <w:tcPr>
            <w:tcW w:w="3119" w:type="dxa"/>
            <w:vAlign w:val="center"/>
          </w:tcPr>
          <w:p w:rsidR="002B4617" w:rsidRPr="000E37A6" w:rsidRDefault="002B4617" w:rsidP="003F6C28">
            <w:pPr>
              <w:jc w:val="both"/>
              <w:rPr>
                <w:rFonts w:ascii="Arial" w:hAnsi="Arial" w:cs="Arial"/>
                <w:sz w:val="22"/>
                <w:szCs w:val="22"/>
              </w:rPr>
            </w:pPr>
            <w:r w:rsidRPr="000E37A6">
              <w:rPr>
                <w:rFonts w:ascii="Arial" w:hAnsi="Arial" w:cs="Arial"/>
                <w:sz w:val="22"/>
                <w:szCs w:val="22"/>
              </w:rPr>
              <w:t>Manifestación bajo protesta de decir verdad.</w:t>
            </w:r>
          </w:p>
        </w:tc>
      </w:tr>
      <w:tr w:rsidR="002B4617" w:rsidRPr="000E37A6" w:rsidTr="00195219">
        <w:trPr>
          <w:trHeight w:val="930"/>
        </w:trPr>
        <w:tc>
          <w:tcPr>
            <w:tcW w:w="6663" w:type="dxa"/>
            <w:shd w:val="clear" w:color="auto" w:fill="F2F2F2" w:themeFill="background1" w:themeFillShade="F2"/>
            <w:vAlign w:val="center"/>
          </w:tcPr>
          <w:p w:rsidR="002B4617" w:rsidRPr="000E37A6" w:rsidRDefault="002B4617" w:rsidP="00195219">
            <w:pPr>
              <w:jc w:val="both"/>
              <w:rPr>
                <w:rFonts w:ascii="Arial" w:eastAsia="Calibri" w:hAnsi="Arial" w:cs="Arial"/>
                <w:color w:val="231F20"/>
                <w:sz w:val="22"/>
                <w:szCs w:val="22"/>
                <w:lang w:val="es-MX" w:eastAsia="es-MX"/>
              </w:rPr>
            </w:pPr>
            <w:r w:rsidRPr="000E37A6">
              <w:rPr>
                <w:rFonts w:ascii="Arial" w:eastAsia="Calibri" w:hAnsi="Arial" w:cs="Arial"/>
                <w:i/>
                <w:sz w:val="22"/>
                <w:szCs w:val="22"/>
                <w:lang w:val="es-MX" w:eastAsia="en-US"/>
              </w:rPr>
              <w:t>No haber sido registrado como candidato a cargo alguno de elección popular en los últimos cuatro años anteriores a la designación;</w:t>
            </w:r>
          </w:p>
        </w:tc>
        <w:tc>
          <w:tcPr>
            <w:tcW w:w="3119" w:type="dxa"/>
            <w:shd w:val="clear" w:color="auto" w:fill="F2F2F2" w:themeFill="background1" w:themeFillShade="F2"/>
            <w:vAlign w:val="center"/>
          </w:tcPr>
          <w:p w:rsidR="002B4617" w:rsidRPr="000E37A6" w:rsidRDefault="002B4617" w:rsidP="003F6C28">
            <w:pPr>
              <w:jc w:val="both"/>
              <w:rPr>
                <w:rFonts w:ascii="Arial" w:hAnsi="Arial" w:cs="Arial"/>
                <w:sz w:val="22"/>
                <w:szCs w:val="22"/>
              </w:rPr>
            </w:pPr>
            <w:r w:rsidRPr="000E37A6">
              <w:rPr>
                <w:rFonts w:ascii="Arial" w:hAnsi="Arial" w:cs="Arial"/>
                <w:sz w:val="22"/>
                <w:szCs w:val="22"/>
              </w:rPr>
              <w:t>Manifestación bajo protesta de decir verdad.</w:t>
            </w:r>
          </w:p>
        </w:tc>
      </w:tr>
      <w:tr w:rsidR="002B4617" w:rsidRPr="000E37A6" w:rsidTr="00195219">
        <w:tc>
          <w:tcPr>
            <w:tcW w:w="6663" w:type="dxa"/>
            <w:vAlign w:val="center"/>
          </w:tcPr>
          <w:p w:rsidR="002B4617" w:rsidRPr="000E37A6" w:rsidRDefault="002B4617" w:rsidP="00195219">
            <w:pPr>
              <w:jc w:val="both"/>
              <w:rPr>
                <w:rFonts w:ascii="Arial" w:eastAsia="Calibri" w:hAnsi="Arial" w:cs="Arial"/>
                <w:color w:val="231F20"/>
                <w:sz w:val="22"/>
                <w:szCs w:val="22"/>
                <w:lang w:val="es-MX" w:eastAsia="es-MX"/>
              </w:rPr>
            </w:pPr>
            <w:r w:rsidRPr="000E37A6">
              <w:rPr>
                <w:rFonts w:ascii="Arial" w:eastAsia="Calibri" w:hAnsi="Arial" w:cs="Arial"/>
                <w:i/>
                <w:sz w:val="22"/>
                <w:szCs w:val="22"/>
                <w:lang w:val="es-MX" w:eastAsia="en-US"/>
              </w:rPr>
              <w:t>No estar inhabilitado para ejercer cargos públicos en cualquier institución pública federal o local;</w:t>
            </w:r>
          </w:p>
        </w:tc>
        <w:tc>
          <w:tcPr>
            <w:tcW w:w="3119" w:type="dxa"/>
            <w:vAlign w:val="center"/>
          </w:tcPr>
          <w:p w:rsidR="002B4617" w:rsidRPr="00506BA8" w:rsidRDefault="002B4617" w:rsidP="002B4617">
            <w:pPr>
              <w:pStyle w:val="Prrafodelista"/>
              <w:numPr>
                <w:ilvl w:val="0"/>
                <w:numId w:val="41"/>
              </w:numPr>
              <w:spacing w:after="0" w:line="240" w:lineRule="auto"/>
              <w:ind w:left="176" w:hanging="142"/>
              <w:jc w:val="both"/>
              <w:rPr>
                <w:rFonts w:ascii="Arial" w:hAnsi="Arial" w:cs="Arial"/>
              </w:rPr>
            </w:pPr>
            <w:r w:rsidRPr="00506BA8">
              <w:rPr>
                <w:rFonts w:ascii="Arial" w:hAnsi="Arial" w:cs="Arial"/>
              </w:rPr>
              <w:t>Manifestación bajo protesta de decir verdad.</w:t>
            </w:r>
          </w:p>
          <w:p w:rsidR="002B4617" w:rsidRPr="00506BA8" w:rsidRDefault="002B4617" w:rsidP="002B4617">
            <w:pPr>
              <w:pStyle w:val="Prrafodelista"/>
              <w:numPr>
                <w:ilvl w:val="0"/>
                <w:numId w:val="40"/>
              </w:numPr>
              <w:spacing w:after="0" w:line="240" w:lineRule="auto"/>
              <w:ind w:left="176" w:hanging="142"/>
              <w:jc w:val="both"/>
              <w:rPr>
                <w:rFonts w:ascii="Arial" w:hAnsi="Arial" w:cs="Arial"/>
              </w:rPr>
            </w:pPr>
            <w:r w:rsidRPr="00DF3F56">
              <w:rPr>
                <w:rFonts w:ascii="Arial" w:hAnsi="Arial" w:cs="Arial"/>
              </w:rPr>
              <w:t>Constancia de no inhabilitación para ocupar cargos públicos locales.</w:t>
            </w:r>
          </w:p>
        </w:tc>
      </w:tr>
      <w:tr w:rsidR="002B4617" w:rsidRPr="000E37A6" w:rsidTr="00195219">
        <w:tc>
          <w:tcPr>
            <w:tcW w:w="6663" w:type="dxa"/>
            <w:shd w:val="clear" w:color="auto" w:fill="F2F2F2" w:themeFill="background1" w:themeFillShade="F2"/>
            <w:vAlign w:val="center"/>
          </w:tcPr>
          <w:p w:rsidR="002B4617" w:rsidRPr="000E37A6" w:rsidRDefault="002B4617" w:rsidP="00195219">
            <w:pPr>
              <w:jc w:val="both"/>
              <w:rPr>
                <w:rFonts w:ascii="Arial" w:eastAsia="Calibri" w:hAnsi="Arial" w:cs="Arial"/>
                <w:color w:val="231F20"/>
                <w:sz w:val="22"/>
                <w:szCs w:val="22"/>
                <w:lang w:val="es-MX" w:eastAsia="es-MX"/>
              </w:rPr>
            </w:pPr>
            <w:r w:rsidRPr="000E37A6">
              <w:rPr>
                <w:rFonts w:ascii="Arial" w:eastAsia="Calibri" w:hAnsi="Arial" w:cs="Arial"/>
                <w:i/>
                <w:sz w:val="22"/>
                <w:szCs w:val="22"/>
                <w:lang w:val="es-MX" w:eastAsia="en-US"/>
              </w:rPr>
              <w:t>No desempeñar al momento de la designación, ni haber desempeñado cargo de dirección nacional o estatal en algún partido político en los últimos cuatro años anteriores a la designación, y</w:t>
            </w:r>
          </w:p>
        </w:tc>
        <w:tc>
          <w:tcPr>
            <w:tcW w:w="3119" w:type="dxa"/>
            <w:shd w:val="clear" w:color="auto" w:fill="F2F2F2" w:themeFill="background1" w:themeFillShade="F2"/>
            <w:vAlign w:val="center"/>
          </w:tcPr>
          <w:p w:rsidR="002B4617" w:rsidRPr="000E37A6" w:rsidRDefault="002B4617" w:rsidP="003F6C28">
            <w:pPr>
              <w:jc w:val="both"/>
              <w:rPr>
                <w:rFonts w:ascii="Arial" w:hAnsi="Arial" w:cs="Arial"/>
                <w:sz w:val="22"/>
                <w:szCs w:val="22"/>
              </w:rPr>
            </w:pPr>
            <w:r w:rsidRPr="000E37A6">
              <w:rPr>
                <w:rFonts w:ascii="Arial" w:hAnsi="Arial" w:cs="Arial"/>
                <w:sz w:val="22"/>
                <w:szCs w:val="22"/>
              </w:rPr>
              <w:t>Manifestación bajo protesta de decir verdad.</w:t>
            </w:r>
          </w:p>
        </w:tc>
      </w:tr>
      <w:tr w:rsidR="002B4617" w:rsidRPr="000E37A6" w:rsidTr="00195219">
        <w:tc>
          <w:tcPr>
            <w:tcW w:w="6663" w:type="dxa"/>
            <w:vAlign w:val="center"/>
          </w:tcPr>
          <w:p w:rsidR="002B4617" w:rsidRPr="000E37A6" w:rsidRDefault="002B4617" w:rsidP="00195219">
            <w:pPr>
              <w:jc w:val="both"/>
              <w:rPr>
                <w:rFonts w:ascii="Arial" w:eastAsia="Calibri" w:hAnsi="Arial" w:cs="Arial"/>
                <w:color w:val="231F20"/>
                <w:sz w:val="22"/>
                <w:szCs w:val="22"/>
                <w:lang w:val="es-MX" w:eastAsia="es-MX"/>
              </w:rPr>
            </w:pPr>
            <w:r w:rsidRPr="000E37A6">
              <w:rPr>
                <w:rFonts w:ascii="Arial" w:eastAsia="Calibri" w:hAnsi="Arial" w:cs="Arial"/>
                <w:i/>
                <w:sz w:val="22"/>
                <w:szCs w:val="22"/>
                <w:lang w:val="es-MX" w:eastAsia="en-US"/>
              </w:rPr>
              <w:t>No ser Secretario de Estado, ni Fiscal General de la República, Procurador de Justicia de alguna entidad federativa, Subsecretario u Oficial Mayor en la administración pública federal o estatal, Jefe de Gobierno de la Ciudad de México, Gobernador, Secretario de Gobierno, o cargos similares u homólogos en la estructura de cada entidad federativa, ni ser Presidente Municipal, Síndico o Regidor o titular de alguna dependencia de los ayuntamientos o alcaldías, a menos que, en cualquiera de los casos anteriores, se separe de su encargo con cuatro años de anticipación al día de su nombramiento.</w:t>
            </w:r>
          </w:p>
        </w:tc>
        <w:tc>
          <w:tcPr>
            <w:tcW w:w="3119" w:type="dxa"/>
            <w:vAlign w:val="center"/>
          </w:tcPr>
          <w:p w:rsidR="002B4617" w:rsidRPr="000E37A6" w:rsidRDefault="002B4617" w:rsidP="003F6C28">
            <w:pPr>
              <w:jc w:val="both"/>
              <w:rPr>
                <w:rFonts w:ascii="Arial" w:eastAsia="Calibri" w:hAnsi="Arial" w:cs="Arial"/>
                <w:color w:val="231F20"/>
                <w:sz w:val="22"/>
                <w:szCs w:val="22"/>
                <w:lang w:val="es-MX" w:eastAsia="es-MX"/>
              </w:rPr>
            </w:pPr>
            <w:r w:rsidRPr="000E37A6">
              <w:rPr>
                <w:rFonts w:ascii="Arial" w:eastAsia="Calibri" w:hAnsi="Arial" w:cs="Arial"/>
                <w:color w:val="231F20"/>
                <w:sz w:val="22"/>
                <w:szCs w:val="22"/>
                <w:lang w:val="es-MX" w:eastAsia="es-MX"/>
              </w:rPr>
              <w:t>Manifestación bajo protesta de decir verdad.</w:t>
            </w:r>
          </w:p>
        </w:tc>
      </w:tr>
    </w:tbl>
    <w:p w:rsidR="002B4617" w:rsidRPr="00195219" w:rsidRDefault="002B4617" w:rsidP="002B4617">
      <w:pPr>
        <w:spacing w:line="360" w:lineRule="auto"/>
        <w:jc w:val="center"/>
        <w:rPr>
          <w:rFonts w:ascii="Arial" w:eastAsia="Calibri" w:hAnsi="Arial" w:cs="Arial"/>
          <w:b/>
          <w:color w:val="231F20"/>
          <w:sz w:val="16"/>
          <w:szCs w:val="16"/>
          <w:lang w:val="es-MX" w:eastAsia="es-MX"/>
        </w:rPr>
      </w:pPr>
      <w:r w:rsidRPr="00195219">
        <w:rPr>
          <w:rFonts w:ascii="Arial" w:eastAsia="Calibri" w:hAnsi="Arial" w:cs="Arial"/>
          <w:b/>
          <w:color w:val="231F20"/>
          <w:sz w:val="16"/>
          <w:szCs w:val="16"/>
          <w:lang w:eastAsia="es-MX"/>
        </w:rPr>
        <w:t>Tabla Única</w:t>
      </w:r>
    </w:p>
    <w:p w:rsidR="002B4617" w:rsidRDefault="002B4617" w:rsidP="002B4617">
      <w:pPr>
        <w:spacing w:line="360" w:lineRule="auto"/>
        <w:jc w:val="both"/>
        <w:rPr>
          <w:rFonts w:ascii="Arial" w:eastAsia="Calibri" w:hAnsi="Arial" w:cs="Arial"/>
          <w:color w:val="231F20"/>
          <w:sz w:val="22"/>
          <w:szCs w:val="22"/>
          <w:lang w:val="es-MX" w:eastAsia="es-MX"/>
        </w:rPr>
      </w:pPr>
    </w:p>
    <w:p w:rsidR="002B4617" w:rsidRDefault="002B4617" w:rsidP="002B4617">
      <w:pPr>
        <w:spacing w:line="360" w:lineRule="auto"/>
        <w:jc w:val="both"/>
        <w:rPr>
          <w:rFonts w:ascii="Arial" w:eastAsia="Calibri" w:hAnsi="Arial" w:cs="Arial"/>
          <w:color w:val="231F20"/>
          <w:sz w:val="22"/>
          <w:szCs w:val="22"/>
          <w:lang w:val="es-MX" w:eastAsia="es-MX"/>
        </w:rPr>
      </w:pPr>
      <w:r>
        <w:rPr>
          <w:rFonts w:ascii="Arial" w:eastAsia="Calibri" w:hAnsi="Arial" w:cs="Arial"/>
          <w:color w:val="231F20"/>
          <w:sz w:val="22"/>
          <w:szCs w:val="22"/>
          <w:lang w:val="es-MX" w:eastAsia="es-MX"/>
        </w:rPr>
        <w:t xml:space="preserve">Luego entonces, los Consejeros Electorales hicieron la respectiva </w:t>
      </w:r>
      <w:r w:rsidRPr="000E37A6">
        <w:rPr>
          <w:rFonts w:ascii="Arial" w:eastAsia="Calibri" w:hAnsi="Arial" w:cs="Arial"/>
          <w:color w:val="231F20"/>
          <w:sz w:val="22"/>
          <w:szCs w:val="22"/>
          <w:lang w:val="es-MX" w:eastAsia="es-MX"/>
        </w:rPr>
        <w:t>valoración curricular</w:t>
      </w:r>
      <w:r>
        <w:rPr>
          <w:rFonts w:ascii="Arial" w:eastAsia="Calibri" w:hAnsi="Arial" w:cs="Arial"/>
          <w:color w:val="231F20"/>
          <w:sz w:val="22"/>
          <w:szCs w:val="22"/>
          <w:lang w:val="es-MX" w:eastAsia="es-MX"/>
        </w:rPr>
        <w:t xml:space="preserve"> y</w:t>
      </w:r>
      <w:r w:rsidRPr="000E37A6">
        <w:rPr>
          <w:rFonts w:ascii="Arial" w:eastAsia="Calibri" w:hAnsi="Arial" w:cs="Arial"/>
          <w:color w:val="231F20"/>
          <w:sz w:val="22"/>
          <w:szCs w:val="22"/>
          <w:lang w:val="es-MX" w:eastAsia="es-MX"/>
        </w:rPr>
        <w:t xml:space="preserve"> la entrevista</w:t>
      </w:r>
      <w:r>
        <w:rPr>
          <w:rFonts w:ascii="Arial" w:eastAsia="Calibri" w:hAnsi="Arial" w:cs="Arial"/>
          <w:color w:val="231F20"/>
          <w:sz w:val="22"/>
          <w:szCs w:val="22"/>
          <w:lang w:val="es-MX" w:eastAsia="es-MX"/>
        </w:rPr>
        <w:t xml:space="preserve"> de conformidad con el numeral 3 del artícu</w:t>
      </w:r>
      <w:r w:rsidR="00F43A3B">
        <w:rPr>
          <w:rFonts w:ascii="Arial" w:eastAsia="Calibri" w:hAnsi="Arial" w:cs="Arial"/>
          <w:color w:val="231F20"/>
          <w:sz w:val="22"/>
          <w:szCs w:val="22"/>
          <w:lang w:val="es-MX" w:eastAsia="es-MX"/>
        </w:rPr>
        <w:t>lo 24 del Reglamento de Elecciones</w:t>
      </w:r>
      <w:r>
        <w:rPr>
          <w:rFonts w:ascii="Arial" w:eastAsia="Calibri" w:hAnsi="Arial" w:cs="Arial"/>
          <w:color w:val="231F20"/>
          <w:sz w:val="22"/>
          <w:szCs w:val="22"/>
          <w:lang w:val="es-MX" w:eastAsia="es-MX"/>
        </w:rPr>
        <w:t xml:space="preserve"> del </w:t>
      </w:r>
      <w:r>
        <w:rPr>
          <w:rFonts w:ascii="Arial" w:eastAsia="Calibri" w:hAnsi="Arial" w:cs="Arial"/>
          <w:color w:val="231F20"/>
          <w:sz w:val="22"/>
          <w:szCs w:val="22"/>
          <w:lang w:val="es-MX" w:eastAsia="es-MX"/>
        </w:rPr>
        <w:lastRenderedPageBreak/>
        <w:t xml:space="preserve">Instituto Nacional </w:t>
      </w:r>
      <w:r w:rsidRPr="00DF3F56">
        <w:rPr>
          <w:rFonts w:ascii="Arial" w:eastAsia="Calibri" w:hAnsi="Arial" w:cs="Arial"/>
          <w:color w:val="231F20"/>
          <w:sz w:val="22"/>
          <w:szCs w:val="22"/>
          <w:lang w:val="es-MX" w:eastAsia="es-MX"/>
        </w:rPr>
        <w:t xml:space="preserve">Electoral, en relación con el inciso e), numeral 1, del artículo 20 del ordenamiento legal en cita; a las 11:00 horas del día 18 de enero del presente año, por parte de las y los Consejeros Electorales de este organismo, Mtra. Noemí Sofía Herrera Núñez, Licda. Ayizde Anguiano Polanco, Lic. Raúl Maldonado Ramírez, Mtra. Isela Guadalupe Uribe Alvarado y Dra. Verónica Alejandra González Cárdenas, en las instalaciones que albergan el Consejo General del Instituto Electoral del Estado, sito en Av. Rey </w:t>
      </w:r>
      <w:proofErr w:type="spellStart"/>
      <w:r w:rsidRPr="00DF3F56">
        <w:rPr>
          <w:rFonts w:ascii="Arial" w:eastAsia="Calibri" w:hAnsi="Arial" w:cs="Arial"/>
          <w:color w:val="231F20"/>
          <w:sz w:val="22"/>
          <w:szCs w:val="22"/>
          <w:lang w:val="es-MX" w:eastAsia="es-MX"/>
        </w:rPr>
        <w:t>Colimán</w:t>
      </w:r>
      <w:proofErr w:type="spellEnd"/>
      <w:r w:rsidRPr="00DF3F56">
        <w:rPr>
          <w:rFonts w:ascii="Arial" w:eastAsia="Calibri" w:hAnsi="Arial" w:cs="Arial"/>
          <w:color w:val="231F20"/>
          <w:sz w:val="22"/>
          <w:szCs w:val="22"/>
          <w:lang w:val="es-MX" w:eastAsia="es-MX"/>
        </w:rPr>
        <w:t xml:space="preserve"> número 380, de esta ciudad de Colima, Colima.</w:t>
      </w:r>
    </w:p>
    <w:p w:rsidR="002B4617" w:rsidRDefault="002B4617" w:rsidP="002B4617">
      <w:pPr>
        <w:spacing w:line="360" w:lineRule="auto"/>
        <w:jc w:val="both"/>
        <w:rPr>
          <w:rFonts w:ascii="Arial" w:eastAsia="Calibri" w:hAnsi="Arial" w:cs="Arial"/>
          <w:color w:val="231F20"/>
          <w:sz w:val="22"/>
          <w:szCs w:val="22"/>
          <w:lang w:val="es-MX" w:eastAsia="es-MX"/>
        </w:rPr>
      </w:pPr>
    </w:p>
    <w:p w:rsidR="002B4617" w:rsidRPr="00DF3F56" w:rsidRDefault="002B4617" w:rsidP="002B4617">
      <w:pPr>
        <w:spacing w:line="360" w:lineRule="auto"/>
        <w:jc w:val="both"/>
        <w:rPr>
          <w:rFonts w:ascii="Arial" w:eastAsia="Calibri" w:hAnsi="Arial" w:cs="Arial"/>
          <w:color w:val="231F20"/>
          <w:sz w:val="22"/>
          <w:szCs w:val="22"/>
          <w:lang w:val="es-MX" w:eastAsia="es-MX"/>
        </w:rPr>
      </w:pPr>
      <w:r w:rsidRPr="00DF3F56">
        <w:rPr>
          <w:rFonts w:ascii="Arial" w:eastAsia="Calibri" w:hAnsi="Arial" w:cs="Arial"/>
          <w:color w:val="231F20"/>
          <w:sz w:val="22"/>
          <w:szCs w:val="22"/>
          <w:lang w:val="es-MX" w:eastAsia="es-MX"/>
        </w:rPr>
        <w:t>En tal sentido, las y los Consejeros Electorales ejecutaron ambas fases considerando los criterios que garantizan la imparcialidad y profesionalismo de la aspirante propuesta.</w:t>
      </w:r>
    </w:p>
    <w:p w:rsidR="002B4617" w:rsidRPr="00DF3F56" w:rsidRDefault="002B4617" w:rsidP="002B4617">
      <w:pPr>
        <w:spacing w:line="360" w:lineRule="auto"/>
        <w:jc w:val="both"/>
        <w:rPr>
          <w:rFonts w:ascii="Arial" w:eastAsia="Calibri" w:hAnsi="Arial" w:cs="Arial"/>
          <w:color w:val="231F20"/>
          <w:sz w:val="22"/>
          <w:szCs w:val="22"/>
          <w:lang w:val="es-MX" w:eastAsia="es-MX"/>
        </w:rPr>
      </w:pPr>
    </w:p>
    <w:p w:rsidR="00FA3EB7" w:rsidRPr="00DF3F56" w:rsidRDefault="002B4617" w:rsidP="002B4617">
      <w:pPr>
        <w:spacing w:line="360" w:lineRule="auto"/>
        <w:jc w:val="both"/>
        <w:rPr>
          <w:rFonts w:ascii="Arial" w:eastAsia="Calibri" w:hAnsi="Arial" w:cs="Arial"/>
          <w:color w:val="231F20"/>
          <w:sz w:val="22"/>
          <w:szCs w:val="22"/>
          <w:lang w:val="es-MX" w:eastAsia="es-MX"/>
        </w:rPr>
      </w:pPr>
      <w:r w:rsidRPr="00DF3F56">
        <w:rPr>
          <w:rFonts w:ascii="Arial" w:eastAsia="Calibri" w:hAnsi="Arial" w:cs="Arial"/>
          <w:color w:val="231F20"/>
          <w:sz w:val="22"/>
          <w:szCs w:val="22"/>
          <w:lang w:val="es-MX" w:eastAsia="es-MX"/>
        </w:rPr>
        <w:t>Aunado a lo anterior, la ciudadana propuesta al contestar las preguntas que le fueron formuladas en la entrevista respectiva, refirió circunstancias concretas que brindaron a las y los entrevistadores la oportunidad de verificar que cuenta de manera suficiente con las habilidades requeridas para el cargo, como son: c</w:t>
      </w:r>
      <w:proofErr w:type="spellStart"/>
      <w:r w:rsidRPr="00DF3F56">
        <w:rPr>
          <w:rFonts w:ascii="Arial" w:eastAsia="Arial" w:hAnsi="Arial" w:cs="Arial"/>
          <w:sz w:val="22"/>
          <w:szCs w:val="22"/>
        </w:rPr>
        <w:t>a</w:t>
      </w:r>
      <w:r w:rsidRPr="00DF3F56">
        <w:rPr>
          <w:rFonts w:ascii="Arial" w:eastAsia="Arial" w:hAnsi="Arial" w:cs="Arial"/>
          <w:spacing w:val="-1"/>
          <w:sz w:val="22"/>
          <w:szCs w:val="22"/>
        </w:rPr>
        <w:t>p</w:t>
      </w:r>
      <w:r w:rsidRPr="00DF3F56">
        <w:rPr>
          <w:rFonts w:ascii="Arial" w:eastAsia="Arial" w:hAnsi="Arial" w:cs="Arial"/>
          <w:sz w:val="22"/>
          <w:szCs w:val="22"/>
        </w:rPr>
        <w:t>ac</w:t>
      </w:r>
      <w:r w:rsidRPr="00DF3F56">
        <w:rPr>
          <w:rFonts w:ascii="Arial" w:eastAsia="Arial" w:hAnsi="Arial" w:cs="Arial"/>
          <w:spacing w:val="-1"/>
          <w:sz w:val="22"/>
          <w:szCs w:val="22"/>
        </w:rPr>
        <w:t>i</w:t>
      </w:r>
      <w:r w:rsidRPr="00DF3F56">
        <w:rPr>
          <w:rFonts w:ascii="Arial" w:eastAsia="Arial" w:hAnsi="Arial" w:cs="Arial"/>
          <w:sz w:val="22"/>
          <w:szCs w:val="22"/>
        </w:rPr>
        <w:t>d</w:t>
      </w:r>
      <w:r w:rsidRPr="00DF3F56">
        <w:rPr>
          <w:rFonts w:ascii="Arial" w:eastAsia="Arial" w:hAnsi="Arial" w:cs="Arial"/>
          <w:spacing w:val="-1"/>
          <w:sz w:val="22"/>
          <w:szCs w:val="22"/>
        </w:rPr>
        <w:t>a</w:t>
      </w:r>
      <w:r w:rsidRPr="00DF3F56">
        <w:rPr>
          <w:rFonts w:ascii="Arial" w:eastAsia="Arial" w:hAnsi="Arial" w:cs="Arial"/>
          <w:sz w:val="22"/>
          <w:szCs w:val="22"/>
        </w:rPr>
        <w:t>d</w:t>
      </w:r>
      <w:proofErr w:type="spellEnd"/>
      <w:r w:rsidRPr="00DF3F56">
        <w:rPr>
          <w:rFonts w:ascii="Arial" w:eastAsia="Arial" w:hAnsi="Arial" w:cs="Arial"/>
          <w:sz w:val="22"/>
          <w:szCs w:val="22"/>
        </w:rPr>
        <w:t xml:space="preserve"> </w:t>
      </w:r>
      <w:r w:rsidRPr="00DF3F56">
        <w:rPr>
          <w:rFonts w:ascii="Arial" w:eastAsia="Arial" w:hAnsi="Arial" w:cs="Arial"/>
          <w:spacing w:val="19"/>
          <w:sz w:val="22"/>
          <w:szCs w:val="22"/>
        </w:rPr>
        <w:t xml:space="preserve"> </w:t>
      </w:r>
      <w:r w:rsidRPr="00DF3F56">
        <w:rPr>
          <w:rFonts w:ascii="Arial" w:eastAsia="Arial" w:hAnsi="Arial" w:cs="Arial"/>
          <w:sz w:val="22"/>
          <w:szCs w:val="22"/>
        </w:rPr>
        <w:t xml:space="preserve">de </w:t>
      </w:r>
      <w:r w:rsidRPr="00DF3F56">
        <w:rPr>
          <w:rFonts w:ascii="Arial" w:eastAsia="Arial" w:hAnsi="Arial" w:cs="Arial"/>
          <w:spacing w:val="19"/>
          <w:sz w:val="22"/>
          <w:szCs w:val="22"/>
        </w:rPr>
        <w:t xml:space="preserve"> </w:t>
      </w:r>
      <w:r w:rsidRPr="00DF3F56">
        <w:rPr>
          <w:rFonts w:ascii="Arial" w:eastAsia="Arial" w:hAnsi="Arial" w:cs="Arial"/>
          <w:sz w:val="22"/>
          <w:szCs w:val="22"/>
        </w:rPr>
        <w:t>o</w:t>
      </w:r>
      <w:r w:rsidRPr="00DF3F56">
        <w:rPr>
          <w:rFonts w:ascii="Arial" w:eastAsia="Arial" w:hAnsi="Arial" w:cs="Arial"/>
          <w:spacing w:val="-2"/>
          <w:sz w:val="22"/>
          <w:szCs w:val="22"/>
        </w:rPr>
        <w:t>r</w:t>
      </w:r>
      <w:r w:rsidRPr="00DF3F56">
        <w:rPr>
          <w:rFonts w:ascii="Arial" w:eastAsia="Arial" w:hAnsi="Arial" w:cs="Arial"/>
          <w:spacing w:val="2"/>
          <w:sz w:val="22"/>
          <w:szCs w:val="22"/>
        </w:rPr>
        <w:t>g</w:t>
      </w:r>
      <w:r w:rsidRPr="00DF3F56">
        <w:rPr>
          <w:rFonts w:ascii="Arial" w:eastAsia="Arial" w:hAnsi="Arial" w:cs="Arial"/>
          <w:sz w:val="22"/>
          <w:szCs w:val="22"/>
        </w:rPr>
        <w:t>a</w:t>
      </w:r>
      <w:r w:rsidRPr="00DF3F56">
        <w:rPr>
          <w:rFonts w:ascii="Arial" w:eastAsia="Arial" w:hAnsi="Arial" w:cs="Arial"/>
          <w:spacing w:val="-1"/>
          <w:sz w:val="22"/>
          <w:szCs w:val="22"/>
        </w:rPr>
        <w:t>ni</w:t>
      </w:r>
      <w:r w:rsidRPr="00DF3F56">
        <w:rPr>
          <w:rFonts w:ascii="Arial" w:eastAsia="Arial" w:hAnsi="Arial" w:cs="Arial"/>
          <w:spacing w:val="-2"/>
          <w:sz w:val="22"/>
          <w:szCs w:val="22"/>
        </w:rPr>
        <w:t>z</w:t>
      </w:r>
      <w:r w:rsidRPr="00DF3F56">
        <w:rPr>
          <w:rFonts w:ascii="Arial" w:eastAsia="Arial" w:hAnsi="Arial" w:cs="Arial"/>
          <w:sz w:val="22"/>
          <w:szCs w:val="22"/>
        </w:rPr>
        <w:t>ac</w:t>
      </w:r>
      <w:r w:rsidRPr="00DF3F56">
        <w:rPr>
          <w:rFonts w:ascii="Arial" w:eastAsia="Arial" w:hAnsi="Arial" w:cs="Arial"/>
          <w:spacing w:val="-1"/>
          <w:sz w:val="22"/>
          <w:szCs w:val="22"/>
        </w:rPr>
        <w:t>i</w:t>
      </w:r>
      <w:r w:rsidRPr="00DF3F56">
        <w:rPr>
          <w:rFonts w:ascii="Arial" w:eastAsia="Arial" w:hAnsi="Arial" w:cs="Arial"/>
          <w:sz w:val="22"/>
          <w:szCs w:val="22"/>
        </w:rPr>
        <w:t>ó</w:t>
      </w:r>
      <w:r w:rsidRPr="00DF3F56">
        <w:rPr>
          <w:rFonts w:ascii="Arial" w:eastAsia="Arial" w:hAnsi="Arial" w:cs="Arial"/>
          <w:spacing w:val="-1"/>
          <w:sz w:val="22"/>
          <w:szCs w:val="22"/>
        </w:rPr>
        <w:t>n</w:t>
      </w:r>
      <w:r w:rsidRPr="00DF3F56">
        <w:rPr>
          <w:rFonts w:ascii="Arial" w:eastAsia="Arial" w:hAnsi="Arial" w:cs="Arial"/>
          <w:sz w:val="22"/>
          <w:szCs w:val="22"/>
        </w:rPr>
        <w:t xml:space="preserve">, </w:t>
      </w:r>
      <w:r w:rsidRPr="00DF3F56">
        <w:rPr>
          <w:rFonts w:ascii="Arial" w:eastAsia="Arial" w:hAnsi="Arial" w:cs="Arial"/>
          <w:spacing w:val="20"/>
          <w:sz w:val="22"/>
          <w:szCs w:val="22"/>
        </w:rPr>
        <w:t xml:space="preserve"> </w:t>
      </w:r>
      <w:r w:rsidRPr="00DF3F56">
        <w:rPr>
          <w:rFonts w:ascii="Arial" w:eastAsia="Arial" w:hAnsi="Arial" w:cs="Arial"/>
          <w:spacing w:val="-1"/>
          <w:sz w:val="22"/>
          <w:szCs w:val="22"/>
        </w:rPr>
        <w:t>t</w:t>
      </w:r>
      <w:r w:rsidRPr="00DF3F56">
        <w:rPr>
          <w:rFonts w:ascii="Arial" w:eastAsia="Arial" w:hAnsi="Arial" w:cs="Arial"/>
          <w:spacing w:val="1"/>
          <w:sz w:val="22"/>
          <w:szCs w:val="22"/>
        </w:rPr>
        <w:t>r</w:t>
      </w:r>
      <w:r w:rsidRPr="00DF3F56">
        <w:rPr>
          <w:rFonts w:ascii="Arial" w:eastAsia="Arial" w:hAnsi="Arial" w:cs="Arial"/>
          <w:sz w:val="22"/>
          <w:szCs w:val="22"/>
        </w:rPr>
        <w:t>a</w:t>
      </w:r>
      <w:r w:rsidRPr="00DF3F56">
        <w:rPr>
          <w:rFonts w:ascii="Arial" w:eastAsia="Arial" w:hAnsi="Arial" w:cs="Arial"/>
          <w:spacing w:val="-1"/>
          <w:sz w:val="22"/>
          <w:szCs w:val="22"/>
        </w:rPr>
        <w:t>b</w:t>
      </w:r>
      <w:r w:rsidRPr="00DF3F56">
        <w:rPr>
          <w:rFonts w:ascii="Arial" w:eastAsia="Arial" w:hAnsi="Arial" w:cs="Arial"/>
          <w:spacing w:val="-3"/>
          <w:sz w:val="22"/>
          <w:szCs w:val="22"/>
        </w:rPr>
        <w:t>a</w:t>
      </w:r>
      <w:r w:rsidRPr="00DF3F56">
        <w:rPr>
          <w:rFonts w:ascii="Arial" w:eastAsia="Arial" w:hAnsi="Arial" w:cs="Arial"/>
          <w:spacing w:val="1"/>
          <w:sz w:val="22"/>
          <w:szCs w:val="22"/>
        </w:rPr>
        <w:t>j</w:t>
      </w:r>
      <w:r w:rsidRPr="00DF3F56">
        <w:rPr>
          <w:rFonts w:ascii="Arial" w:eastAsia="Arial" w:hAnsi="Arial" w:cs="Arial"/>
          <w:sz w:val="22"/>
          <w:szCs w:val="22"/>
        </w:rPr>
        <w:t xml:space="preserve">o </w:t>
      </w:r>
      <w:r w:rsidRPr="00DF3F56">
        <w:rPr>
          <w:rFonts w:ascii="Arial" w:eastAsia="Arial" w:hAnsi="Arial" w:cs="Arial"/>
          <w:spacing w:val="19"/>
          <w:sz w:val="22"/>
          <w:szCs w:val="22"/>
        </w:rPr>
        <w:t xml:space="preserve"> </w:t>
      </w:r>
      <w:r w:rsidRPr="00DF3F56">
        <w:rPr>
          <w:rFonts w:ascii="Arial" w:eastAsia="Arial" w:hAnsi="Arial" w:cs="Arial"/>
          <w:sz w:val="22"/>
          <w:szCs w:val="22"/>
        </w:rPr>
        <w:t xml:space="preserve">en </w:t>
      </w:r>
      <w:r w:rsidRPr="00DF3F56">
        <w:rPr>
          <w:rFonts w:ascii="Arial" w:eastAsia="Arial" w:hAnsi="Arial" w:cs="Arial"/>
          <w:spacing w:val="16"/>
          <w:sz w:val="22"/>
          <w:szCs w:val="22"/>
        </w:rPr>
        <w:t xml:space="preserve"> </w:t>
      </w:r>
      <w:r w:rsidRPr="00DF3F56">
        <w:rPr>
          <w:rFonts w:ascii="Arial" w:eastAsia="Arial" w:hAnsi="Arial" w:cs="Arial"/>
          <w:spacing w:val="-3"/>
          <w:sz w:val="22"/>
          <w:szCs w:val="22"/>
        </w:rPr>
        <w:t>e</w:t>
      </w:r>
      <w:r w:rsidRPr="00DF3F56">
        <w:rPr>
          <w:rFonts w:ascii="Arial" w:eastAsia="Arial" w:hAnsi="Arial" w:cs="Arial"/>
          <w:spacing w:val="2"/>
          <w:sz w:val="22"/>
          <w:szCs w:val="22"/>
        </w:rPr>
        <w:t>q</w:t>
      </w:r>
      <w:r w:rsidRPr="00DF3F56">
        <w:rPr>
          <w:rFonts w:ascii="Arial" w:eastAsia="Arial" w:hAnsi="Arial" w:cs="Arial"/>
          <w:sz w:val="22"/>
          <w:szCs w:val="22"/>
        </w:rPr>
        <w:t>u</w:t>
      </w:r>
      <w:r w:rsidRPr="00DF3F56">
        <w:rPr>
          <w:rFonts w:ascii="Arial" w:eastAsia="Arial" w:hAnsi="Arial" w:cs="Arial"/>
          <w:spacing w:val="-1"/>
          <w:sz w:val="22"/>
          <w:szCs w:val="22"/>
        </w:rPr>
        <w:t>i</w:t>
      </w:r>
      <w:r w:rsidRPr="00DF3F56">
        <w:rPr>
          <w:rFonts w:ascii="Arial" w:eastAsia="Arial" w:hAnsi="Arial" w:cs="Arial"/>
          <w:sz w:val="22"/>
          <w:szCs w:val="22"/>
        </w:rPr>
        <w:t>p</w:t>
      </w:r>
      <w:r w:rsidRPr="00DF3F56">
        <w:rPr>
          <w:rFonts w:ascii="Arial" w:eastAsia="Arial" w:hAnsi="Arial" w:cs="Arial"/>
          <w:spacing w:val="-1"/>
          <w:sz w:val="22"/>
          <w:szCs w:val="22"/>
        </w:rPr>
        <w:t>o</w:t>
      </w:r>
      <w:r w:rsidRPr="00DF3F56">
        <w:rPr>
          <w:rFonts w:ascii="Arial" w:eastAsia="Arial" w:hAnsi="Arial" w:cs="Arial"/>
          <w:sz w:val="22"/>
          <w:szCs w:val="22"/>
        </w:rPr>
        <w:t>, c</w:t>
      </w:r>
      <w:r w:rsidRPr="00DF3F56">
        <w:rPr>
          <w:rFonts w:ascii="Arial" w:eastAsia="Arial" w:hAnsi="Arial" w:cs="Arial"/>
          <w:spacing w:val="-3"/>
          <w:sz w:val="22"/>
          <w:szCs w:val="22"/>
        </w:rPr>
        <w:t>o</w:t>
      </w:r>
      <w:r w:rsidRPr="00DF3F56">
        <w:rPr>
          <w:rFonts w:ascii="Arial" w:eastAsia="Arial" w:hAnsi="Arial" w:cs="Arial"/>
          <w:spacing w:val="1"/>
          <w:sz w:val="22"/>
          <w:szCs w:val="22"/>
        </w:rPr>
        <w:t>m</w:t>
      </w:r>
      <w:r w:rsidRPr="00DF3F56">
        <w:rPr>
          <w:rFonts w:ascii="Arial" w:eastAsia="Arial" w:hAnsi="Arial" w:cs="Arial"/>
          <w:sz w:val="22"/>
          <w:szCs w:val="22"/>
        </w:rPr>
        <w:t>u</w:t>
      </w:r>
      <w:r w:rsidRPr="00DF3F56">
        <w:rPr>
          <w:rFonts w:ascii="Arial" w:eastAsia="Arial" w:hAnsi="Arial" w:cs="Arial"/>
          <w:spacing w:val="-1"/>
          <w:sz w:val="22"/>
          <w:szCs w:val="22"/>
        </w:rPr>
        <w:t>ni</w:t>
      </w:r>
      <w:r w:rsidRPr="00DF3F56">
        <w:rPr>
          <w:rFonts w:ascii="Arial" w:eastAsia="Arial" w:hAnsi="Arial" w:cs="Arial"/>
          <w:sz w:val="22"/>
          <w:szCs w:val="22"/>
        </w:rPr>
        <w:t>cac</w:t>
      </w:r>
      <w:r w:rsidRPr="00DF3F56">
        <w:rPr>
          <w:rFonts w:ascii="Arial" w:eastAsia="Arial" w:hAnsi="Arial" w:cs="Arial"/>
          <w:spacing w:val="-1"/>
          <w:sz w:val="22"/>
          <w:szCs w:val="22"/>
        </w:rPr>
        <w:t>i</w:t>
      </w:r>
      <w:r w:rsidRPr="00DF3F56">
        <w:rPr>
          <w:rFonts w:ascii="Arial" w:eastAsia="Arial" w:hAnsi="Arial" w:cs="Arial"/>
          <w:sz w:val="22"/>
          <w:szCs w:val="22"/>
        </w:rPr>
        <w:t>ó</w:t>
      </w:r>
      <w:r w:rsidRPr="00DF3F56">
        <w:rPr>
          <w:rFonts w:ascii="Arial" w:eastAsia="Arial" w:hAnsi="Arial" w:cs="Arial"/>
          <w:spacing w:val="-1"/>
          <w:sz w:val="22"/>
          <w:szCs w:val="22"/>
        </w:rPr>
        <w:t>n</w:t>
      </w:r>
      <w:r w:rsidRPr="00DF3F56">
        <w:rPr>
          <w:rFonts w:ascii="Arial" w:eastAsia="Arial" w:hAnsi="Arial" w:cs="Arial"/>
          <w:sz w:val="22"/>
          <w:szCs w:val="22"/>
        </w:rPr>
        <w:t>, p</w:t>
      </w:r>
      <w:r w:rsidRPr="00DF3F56">
        <w:rPr>
          <w:rFonts w:ascii="Arial" w:eastAsia="Arial" w:hAnsi="Arial" w:cs="Arial"/>
          <w:spacing w:val="-1"/>
          <w:sz w:val="22"/>
          <w:szCs w:val="22"/>
        </w:rPr>
        <w:t>l</w:t>
      </w:r>
      <w:r w:rsidRPr="00DF3F56">
        <w:rPr>
          <w:rFonts w:ascii="Arial" w:eastAsia="Arial" w:hAnsi="Arial" w:cs="Arial"/>
          <w:sz w:val="22"/>
          <w:szCs w:val="22"/>
        </w:rPr>
        <w:t>a</w:t>
      </w:r>
      <w:r w:rsidRPr="00DF3F56">
        <w:rPr>
          <w:rFonts w:ascii="Arial" w:eastAsia="Arial" w:hAnsi="Arial" w:cs="Arial"/>
          <w:spacing w:val="-1"/>
          <w:sz w:val="22"/>
          <w:szCs w:val="22"/>
        </w:rPr>
        <w:t>n</w:t>
      </w:r>
      <w:r w:rsidRPr="00DF3F56">
        <w:rPr>
          <w:rFonts w:ascii="Arial" w:eastAsia="Arial" w:hAnsi="Arial" w:cs="Arial"/>
          <w:sz w:val="22"/>
          <w:szCs w:val="22"/>
        </w:rPr>
        <w:t>e</w:t>
      </w:r>
      <w:r w:rsidRPr="00DF3F56">
        <w:rPr>
          <w:rFonts w:ascii="Arial" w:eastAsia="Arial" w:hAnsi="Arial" w:cs="Arial"/>
          <w:spacing w:val="-1"/>
          <w:sz w:val="22"/>
          <w:szCs w:val="22"/>
        </w:rPr>
        <w:t>a</w:t>
      </w:r>
      <w:r w:rsidRPr="00DF3F56">
        <w:rPr>
          <w:rFonts w:ascii="Arial" w:eastAsia="Arial" w:hAnsi="Arial" w:cs="Arial"/>
          <w:sz w:val="22"/>
          <w:szCs w:val="22"/>
        </w:rPr>
        <w:t>c</w:t>
      </w:r>
      <w:r w:rsidRPr="00DF3F56">
        <w:rPr>
          <w:rFonts w:ascii="Arial" w:eastAsia="Arial" w:hAnsi="Arial" w:cs="Arial"/>
          <w:spacing w:val="-1"/>
          <w:sz w:val="22"/>
          <w:szCs w:val="22"/>
        </w:rPr>
        <w:t>i</w:t>
      </w:r>
      <w:r w:rsidRPr="00DF3F56">
        <w:rPr>
          <w:rFonts w:ascii="Arial" w:eastAsia="Arial" w:hAnsi="Arial" w:cs="Arial"/>
          <w:sz w:val="22"/>
          <w:szCs w:val="22"/>
        </w:rPr>
        <w:t>ón</w:t>
      </w:r>
      <w:r w:rsidRPr="00DF3F56">
        <w:rPr>
          <w:rFonts w:ascii="Arial" w:eastAsia="Arial" w:hAnsi="Arial" w:cs="Arial"/>
          <w:spacing w:val="1"/>
          <w:sz w:val="22"/>
          <w:szCs w:val="22"/>
        </w:rPr>
        <w:t xml:space="preserve"> </w:t>
      </w:r>
      <w:r w:rsidRPr="00DF3F56">
        <w:rPr>
          <w:rFonts w:ascii="Arial" w:eastAsia="Arial" w:hAnsi="Arial" w:cs="Arial"/>
          <w:sz w:val="22"/>
          <w:szCs w:val="22"/>
        </w:rPr>
        <w:t>est</w:t>
      </w:r>
      <w:r w:rsidRPr="00DF3F56">
        <w:rPr>
          <w:rFonts w:ascii="Arial" w:eastAsia="Arial" w:hAnsi="Arial" w:cs="Arial"/>
          <w:spacing w:val="1"/>
          <w:sz w:val="22"/>
          <w:szCs w:val="22"/>
        </w:rPr>
        <w:t>r</w:t>
      </w:r>
      <w:r w:rsidRPr="00DF3F56">
        <w:rPr>
          <w:rFonts w:ascii="Arial" w:eastAsia="Arial" w:hAnsi="Arial" w:cs="Arial"/>
          <w:spacing w:val="-3"/>
          <w:sz w:val="22"/>
          <w:szCs w:val="22"/>
        </w:rPr>
        <w:t>a</w:t>
      </w:r>
      <w:r w:rsidRPr="00DF3F56">
        <w:rPr>
          <w:rFonts w:ascii="Arial" w:eastAsia="Arial" w:hAnsi="Arial" w:cs="Arial"/>
          <w:spacing w:val="1"/>
          <w:sz w:val="22"/>
          <w:szCs w:val="22"/>
        </w:rPr>
        <w:t>t</w:t>
      </w:r>
      <w:r w:rsidRPr="00DF3F56">
        <w:rPr>
          <w:rFonts w:ascii="Arial" w:eastAsia="Arial" w:hAnsi="Arial" w:cs="Arial"/>
          <w:spacing w:val="-3"/>
          <w:sz w:val="22"/>
          <w:szCs w:val="22"/>
        </w:rPr>
        <w:t>é</w:t>
      </w:r>
      <w:r w:rsidRPr="00DF3F56">
        <w:rPr>
          <w:rFonts w:ascii="Arial" w:eastAsia="Arial" w:hAnsi="Arial" w:cs="Arial"/>
          <w:spacing w:val="2"/>
          <w:sz w:val="22"/>
          <w:szCs w:val="22"/>
        </w:rPr>
        <w:t>g</w:t>
      </w:r>
      <w:r w:rsidRPr="00DF3F56">
        <w:rPr>
          <w:rFonts w:ascii="Arial" w:eastAsia="Arial" w:hAnsi="Arial" w:cs="Arial"/>
          <w:spacing w:val="-1"/>
          <w:sz w:val="22"/>
          <w:szCs w:val="22"/>
        </w:rPr>
        <w:t>i</w:t>
      </w:r>
      <w:r w:rsidRPr="00DF3F56">
        <w:rPr>
          <w:rFonts w:ascii="Arial" w:eastAsia="Arial" w:hAnsi="Arial" w:cs="Arial"/>
          <w:sz w:val="22"/>
          <w:szCs w:val="22"/>
        </w:rPr>
        <w:t xml:space="preserve">ca y </w:t>
      </w:r>
      <w:r w:rsidRPr="00DF3F56">
        <w:rPr>
          <w:rFonts w:ascii="Arial" w:eastAsia="Arial" w:hAnsi="Arial" w:cs="Arial"/>
          <w:spacing w:val="-2"/>
          <w:sz w:val="22"/>
          <w:szCs w:val="22"/>
        </w:rPr>
        <w:t>r</w:t>
      </w:r>
      <w:r w:rsidRPr="00DF3F56">
        <w:rPr>
          <w:rFonts w:ascii="Arial" w:eastAsia="Arial" w:hAnsi="Arial" w:cs="Arial"/>
          <w:sz w:val="22"/>
          <w:szCs w:val="22"/>
        </w:rPr>
        <w:t>e</w:t>
      </w:r>
      <w:r w:rsidRPr="00DF3F56">
        <w:rPr>
          <w:rFonts w:ascii="Arial" w:eastAsia="Arial" w:hAnsi="Arial" w:cs="Arial"/>
          <w:spacing w:val="-1"/>
          <w:sz w:val="22"/>
          <w:szCs w:val="22"/>
        </w:rPr>
        <w:t>l</w:t>
      </w:r>
      <w:r w:rsidRPr="00DF3F56">
        <w:rPr>
          <w:rFonts w:ascii="Arial" w:eastAsia="Arial" w:hAnsi="Arial" w:cs="Arial"/>
          <w:sz w:val="22"/>
          <w:szCs w:val="22"/>
        </w:rPr>
        <w:t>ac</w:t>
      </w:r>
      <w:r w:rsidRPr="00DF3F56">
        <w:rPr>
          <w:rFonts w:ascii="Arial" w:eastAsia="Arial" w:hAnsi="Arial" w:cs="Arial"/>
          <w:spacing w:val="-1"/>
          <w:sz w:val="22"/>
          <w:szCs w:val="22"/>
        </w:rPr>
        <w:t>i</w:t>
      </w:r>
      <w:r w:rsidRPr="00DF3F56">
        <w:rPr>
          <w:rFonts w:ascii="Arial" w:eastAsia="Arial" w:hAnsi="Arial" w:cs="Arial"/>
          <w:sz w:val="22"/>
          <w:szCs w:val="22"/>
        </w:rPr>
        <w:t>o</w:t>
      </w:r>
      <w:r w:rsidRPr="00DF3F56">
        <w:rPr>
          <w:rFonts w:ascii="Arial" w:eastAsia="Arial" w:hAnsi="Arial" w:cs="Arial"/>
          <w:spacing w:val="-1"/>
          <w:sz w:val="22"/>
          <w:szCs w:val="22"/>
        </w:rPr>
        <w:t>n</w:t>
      </w:r>
      <w:r w:rsidRPr="00DF3F56">
        <w:rPr>
          <w:rFonts w:ascii="Arial" w:eastAsia="Arial" w:hAnsi="Arial" w:cs="Arial"/>
          <w:sz w:val="22"/>
          <w:szCs w:val="22"/>
        </w:rPr>
        <w:t>es i</w:t>
      </w:r>
      <w:r w:rsidRPr="00DF3F56">
        <w:rPr>
          <w:rFonts w:ascii="Arial" w:eastAsia="Arial" w:hAnsi="Arial" w:cs="Arial"/>
          <w:spacing w:val="-1"/>
          <w:sz w:val="22"/>
          <w:szCs w:val="22"/>
        </w:rPr>
        <w:t>n</w:t>
      </w:r>
      <w:r w:rsidRPr="00DF3F56">
        <w:rPr>
          <w:rFonts w:ascii="Arial" w:eastAsia="Arial" w:hAnsi="Arial" w:cs="Arial"/>
          <w:spacing w:val="1"/>
          <w:sz w:val="22"/>
          <w:szCs w:val="22"/>
        </w:rPr>
        <w:t>t</w:t>
      </w:r>
      <w:r w:rsidRPr="00DF3F56">
        <w:rPr>
          <w:rFonts w:ascii="Arial" w:eastAsia="Arial" w:hAnsi="Arial" w:cs="Arial"/>
          <w:sz w:val="22"/>
          <w:szCs w:val="22"/>
        </w:rPr>
        <w:t>erpe</w:t>
      </w:r>
      <w:r w:rsidRPr="00DF3F56">
        <w:rPr>
          <w:rFonts w:ascii="Arial" w:eastAsia="Arial" w:hAnsi="Arial" w:cs="Arial"/>
          <w:spacing w:val="-2"/>
          <w:sz w:val="22"/>
          <w:szCs w:val="22"/>
        </w:rPr>
        <w:t>r</w:t>
      </w:r>
      <w:r w:rsidRPr="00DF3F56">
        <w:rPr>
          <w:rFonts w:ascii="Arial" w:eastAsia="Arial" w:hAnsi="Arial" w:cs="Arial"/>
          <w:sz w:val="22"/>
          <w:szCs w:val="22"/>
        </w:rPr>
        <w:t>so</w:t>
      </w:r>
      <w:r w:rsidRPr="00DF3F56">
        <w:rPr>
          <w:rFonts w:ascii="Arial" w:eastAsia="Arial" w:hAnsi="Arial" w:cs="Arial"/>
          <w:spacing w:val="-1"/>
          <w:sz w:val="22"/>
          <w:szCs w:val="22"/>
        </w:rPr>
        <w:t>n</w:t>
      </w:r>
      <w:r w:rsidRPr="00DF3F56">
        <w:rPr>
          <w:rFonts w:ascii="Arial" w:eastAsia="Arial" w:hAnsi="Arial" w:cs="Arial"/>
          <w:sz w:val="22"/>
          <w:szCs w:val="22"/>
        </w:rPr>
        <w:t>a</w:t>
      </w:r>
      <w:r w:rsidRPr="00DF3F56">
        <w:rPr>
          <w:rFonts w:ascii="Arial" w:eastAsia="Arial" w:hAnsi="Arial" w:cs="Arial"/>
          <w:spacing w:val="-1"/>
          <w:sz w:val="22"/>
          <w:szCs w:val="22"/>
        </w:rPr>
        <w:t>l</w:t>
      </w:r>
      <w:r w:rsidRPr="00DF3F56">
        <w:rPr>
          <w:rFonts w:ascii="Arial" w:eastAsia="Arial" w:hAnsi="Arial" w:cs="Arial"/>
          <w:spacing w:val="1"/>
          <w:sz w:val="22"/>
          <w:szCs w:val="22"/>
        </w:rPr>
        <w:t>e</w:t>
      </w:r>
      <w:r w:rsidRPr="00DF3F56">
        <w:rPr>
          <w:rFonts w:ascii="Arial" w:eastAsia="Arial" w:hAnsi="Arial" w:cs="Arial"/>
          <w:sz w:val="22"/>
          <w:szCs w:val="22"/>
        </w:rPr>
        <w:t>s</w:t>
      </w:r>
      <w:r w:rsidRPr="00DF3F56">
        <w:rPr>
          <w:rFonts w:ascii="Arial" w:eastAsia="Calibri" w:hAnsi="Arial" w:cs="Arial"/>
          <w:color w:val="231F20"/>
          <w:sz w:val="22"/>
          <w:szCs w:val="22"/>
          <w:lang w:val="es-MX" w:eastAsia="es-MX"/>
        </w:rPr>
        <w:t xml:space="preserve">; así como las actitudes siguientes: </w:t>
      </w:r>
      <w:r w:rsidR="00FA3EB7" w:rsidRPr="00DF3F56">
        <w:rPr>
          <w:rFonts w:ascii="Arial" w:eastAsia="Calibri" w:hAnsi="Arial" w:cs="Arial"/>
          <w:color w:val="231F20"/>
          <w:sz w:val="22"/>
          <w:szCs w:val="22"/>
          <w:lang w:val="es-MX" w:eastAsia="es-MX"/>
        </w:rPr>
        <w:t>d</w:t>
      </w:r>
      <w:proofErr w:type="spellStart"/>
      <w:r w:rsidR="00FA3EB7" w:rsidRPr="00DF3F56">
        <w:rPr>
          <w:rFonts w:ascii="Arial" w:eastAsia="Arial" w:hAnsi="Arial" w:cs="Arial"/>
          <w:spacing w:val="-1"/>
          <w:sz w:val="22"/>
          <w:szCs w:val="22"/>
        </w:rPr>
        <w:t>i</w:t>
      </w:r>
      <w:r w:rsidR="00FA3EB7" w:rsidRPr="00DF3F56">
        <w:rPr>
          <w:rFonts w:ascii="Arial" w:eastAsia="Arial" w:hAnsi="Arial" w:cs="Arial"/>
          <w:sz w:val="22"/>
          <w:szCs w:val="22"/>
        </w:rPr>
        <w:t>sp</w:t>
      </w:r>
      <w:r w:rsidR="00FA3EB7" w:rsidRPr="00DF3F56">
        <w:rPr>
          <w:rFonts w:ascii="Arial" w:eastAsia="Arial" w:hAnsi="Arial" w:cs="Arial"/>
          <w:spacing w:val="-1"/>
          <w:sz w:val="22"/>
          <w:szCs w:val="22"/>
        </w:rPr>
        <w:t>o</w:t>
      </w:r>
      <w:r w:rsidR="00FA3EB7" w:rsidRPr="00DF3F56">
        <w:rPr>
          <w:rFonts w:ascii="Arial" w:eastAsia="Arial" w:hAnsi="Arial" w:cs="Arial"/>
          <w:sz w:val="22"/>
          <w:szCs w:val="22"/>
        </w:rPr>
        <w:t>s</w:t>
      </w:r>
      <w:r w:rsidR="00FA3EB7" w:rsidRPr="00DF3F56">
        <w:rPr>
          <w:rFonts w:ascii="Arial" w:eastAsia="Arial" w:hAnsi="Arial" w:cs="Arial"/>
          <w:spacing w:val="-1"/>
          <w:sz w:val="22"/>
          <w:szCs w:val="22"/>
        </w:rPr>
        <w:t>i</w:t>
      </w:r>
      <w:r w:rsidR="00FA3EB7" w:rsidRPr="00DF3F56">
        <w:rPr>
          <w:rFonts w:ascii="Arial" w:eastAsia="Arial" w:hAnsi="Arial" w:cs="Arial"/>
          <w:sz w:val="22"/>
          <w:szCs w:val="22"/>
        </w:rPr>
        <w:t>c</w:t>
      </w:r>
      <w:r w:rsidR="00FA3EB7" w:rsidRPr="00DF3F56">
        <w:rPr>
          <w:rFonts w:ascii="Arial" w:eastAsia="Arial" w:hAnsi="Arial" w:cs="Arial"/>
          <w:spacing w:val="-1"/>
          <w:sz w:val="22"/>
          <w:szCs w:val="22"/>
        </w:rPr>
        <w:t>i</w:t>
      </w:r>
      <w:r w:rsidR="00FA3EB7" w:rsidRPr="00DF3F56">
        <w:rPr>
          <w:rFonts w:ascii="Arial" w:eastAsia="Arial" w:hAnsi="Arial" w:cs="Arial"/>
          <w:sz w:val="22"/>
          <w:szCs w:val="22"/>
        </w:rPr>
        <w:t>ó</w:t>
      </w:r>
      <w:r w:rsidR="00FA3EB7" w:rsidRPr="00DF3F56">
        <w:rPr>
          <w:rFonts w:ascii="Arial" w:eastAsia="Arial" w:hAnsi="Arial" w:cs="Arial"/>
          <w:spacing w:val="-1"/>
          <w:sz w:val="22"/>
          <w:szCs w:val="22"/>
        </w:rPr>
        <w:t>n</w:t>
      </w:r>
      <w:proofErr w:type="spellEnd"/>
      <w:r w:rsidR="00FA3EB7" w:rsidRPr="00DF3F56">
        <w:rPr>
          <w:rFonts w:ascii="Arial" w:eastAsia="Arial" w:hAnsi="Arial" w:cs="Arial"/>
          <w:sz w:val="22"/>
          <w:szCs w:val="22"/>
        </w:rPr>
        <w:t>,</w:t>
      </w:r>
      <w:r w:rsidR="00FA3EB7" w:rsidRPr="00DF3F56">
        <w:rPr>
          <w:rFonts w:ascii="Arial" w:eastAsia="Arial" w:hAnsi="Arial" w:cs="Arial"/>
          <w:spacing w:val="2"/>
          <w:sz w:val="22"/>
          <w:szCs w:val="22"/>
        </w:rPr>
        <w:t xml:space="preserve"> </w:t>
      </w:r>
      <w:r w:rsidR="00FA3EB7" w:rsidRPr="00DF3F56">
        <w:rPr>
          <w:rFonts w:ascii="Arial" w:eastAsia="Arial" w:hAnsi="Arial" w:cs="Arial"/>
          <w:sz w:val="22"/>
          <w:szCs w:val="22"/>
        </w:rPr>
        <w:t>proa</w:t>
      </w:r>
      <w:r w:rsidR="00FA3EB7" w:rsidRPr="00DF3F56">
        <w:rPr>
          <w:rFonts w:ascii="Arial" w:eastAsia="Arial" w:hAnsi="Arial" w:cs="Arial"/>
          <w:spacing w:val="-3"/>
          <w:sz w:val="22"/>
          <w:szCs w:val="22"/>
        </w:rPr>
        <w:t>c</w:t>
      </w:r>
      <w:r w:rsidR="00FA3EB7" w:rsidRPr="00DF3F56">
        <w:rPr>
          <w:rFonts w:ascii="Arial" w:eastAsia="Arial" w:hAnsi="Arial" w:cs="Arial"/>
          <w:spacing w:val="1"/>
          <w:sz w:val="22"/>
          <w:szCs w:val="22"/>
        </w:rPr>
        <w:t>t</w:t>
      </w:r>
      <w:r w:rsidR="00FA3EB7" w:rsidRPr="00DF3F56">
        <w:rPr>
          <w:rFonts w:ascii="Arial" w:eastAsia="Arial" w:hAnsi="Arial" w:cs="Arial"/>
          <w:spacing w:val="-1"/>
          <w:sz w:val="22"/>
          <w:szCs w:val="22"/>
        </w:rPr>
        <w:t>i</w:t>
      </w:r>
      <w:r w:rsidR="00FA3EB7" w:rsidRPr="00DF3F56">
        <w:rPr>
          <w:rFonts w:ascii="Arial" w:eastAsia="Arial" w:hAnsi="Arial" w:cs="Arial"/>
          <w:spacing w:val="-2"/>
          <w:sz w:val="22"/>
          <w:szCs w:val="22"/>
        </w:rPr>
        <w:t>v</w:t>
      </w:r>
      <w:r w:rsidR="00FA3EB7" w:rsidRPr="00DF3F56">
        <w:rPr>
          <w:rFonts w:ascii="Arial" w:eastAsia="Arial" w:hAnsi="Arial" w:cs="Arial"/>
          <w:spacing w:val="-1"/>
          <w:sz w:val="22"/>
          <w:szCs w:val="22"/>
        </w:rPr>
        <w:t>i</w:t>
      </w:r>
      <w:r w:rsidR="00FA3EB7" w:rsidRPr="00DF3F56">
        <w:rPr>
          <w:rFonts w:ascii="Arial" w:eastAsia="Arial" w:hAnsi="Arial" w:cs="Arial"/>
          <w:sz w:val="22"/>
          <w:szCs w:val="22"/>
        </w:rPr>
        <w:t>d</w:t>
      </w:r>
      <w:r w:rsidR="00FA3EB7" w:rsidRPr="00DF3F56">
        <w:rPr>
          <w:rFonts w:ascii="Arial" w:eastAsia="Arial" w:hAnsi="Arial" w:cs="Arial"/>
          <w:spacing w:val="-1"/>
          <w:sz w:val="22"/>
          <w:szCs w:val="22"/>
        </w:rPr>
        <w:t>a</w:t>
      </w:r>
      <w:r w:rsidR="00FA3EB7" w:rsidRPr="00DF3F56">
        <w:rPr>
          <w:rFonts w:ascii="Arial" w:eastAsia="Arial" w:hAnsi="Arial" w:cs="Arial"/>
          <w:spacing w:val="2"/>
          <w:sz w:val="22"/>
          <w:szCs w:val="22"/>
        </w:rPr>
        <w:t>d</w:t>
      </w:r>
      <w:r w:rsidR="00FA3EB7" w:rsidRPr="00DF3F56">
        <w:rPr>
          <w:rFonts w:ascii="Arial" w:eastAsia="Arial" w:hAnsi="Arial" w:cs="Arial"/>
          <w:sz w:val="22"/>
          <w:szCs w:val="22"/>
        </w:rPr>
        <w:t>,</w:t>
      </w:r>
      <w:r w:rsidR="00FA3EB7" w:rsidRPr="00DF3F56">
        <w:rPr>
          <w:rFonts w:ascii="Arial" w:eastAsia="Arial" w:hAnsi="Arial" w:cs="Arial"/>
          <w:spacing w:val="2"/>
          <w:sz w:val="22"/>
          <w:szCs w:val="22"/>
        </w:rPr>
        <w:t xml:space="preserve"> </w:t>
      </w:r>
      <w:r w:rsidR="00FA3EB7" w:rsidRPr="00DF3F56">
        <w:rPr>
          <w:rFonts w:ascii="Arial" w:eastAsia="Arial" w:hAnsi="Arial" w:cs="Arial"/>
          <w:sz w:val="22"/>
          <w:szCs w:val="22"/>
        </w:rPr>
        <w:t>c</w:t>
      </w:r>
      <w:r w:rsidR="00FA3EB7" w:rsidRPr="00DF3F56">
        <w:rPr>
          <w:rFonts w:ascii="Arial" w:eastAsia="Arial" w:hAnsi="Arial" w:cs="Arial"/>
          <w:spacing w:val="-3"/>
          <w:sz w:val="22"/>
          <w:szCs w:val="22"/>
        </w:rPr>
        <w:t>o</w:t>
      </w:r>
      <w:r w:rsidR="00FA3EB7" w:rsidRPr="00DF3F56">
        <w:rPr>
          <w:rFonts w:ascii="Arial" w:eastAsia="Arial" w:hAnsi="Arial" w:cs="Arial"/>
          <w:spacing w:val="1"/>
          <w:sz w:val="22"/>
          <w:szCs w:val="22"/>
        </w:rPr>
        <w:t>m</w:t>
      </w:r>
      <w:r w:rsidR="00FA3EB7" w:rsidRPr="00DF3F56">
        <w:rPr>
          <w:rFonts w:ascii="Arial" w:eastAsia="Arial" w:hAnsi="Arial" w:cs="Arial"/>
          <w:sz w:val="22"/>
          <w:szCs w:val="22"/>
        </w:rPr>
        <w:t>pr</w:t>
      </w:r>
      <w:r w:rsidR="00FA3EB7" w:rsidRPr="00DF3F56">
        <w:rPr>
          <w:rFonts w:ascii="Arial" w:eastAsia="Arial" w:hAnsi="Arial" w:cs="Arial"/>
          <w:spacing w:val="-2"/>
          <w:sz w:val="22"/>
          <w:szCs w:val="22"/>
        </w:rPr>
        <w:t>o</w:t>
      </w:r>
      <w:r w:rsidR="00FA3EB7" w:rsidRPr="00DF3F56">
        <w:rPr>
          <w:rFonts w:ascii="Arial" w:eastAsia="Arial" w:hAnsi="Arial" w:cs="Arial"/>
          <w:spacing w:val="1"/>
          <w:sz w:val="22"/>
          <w:szCs w:val="22"/>
        </w:rPr>
        <w:t>m</w:t>
      </w:r>
      <w:r w:rsidR="00FA3EB7" w:rsidRPr="00DF3F56">
        <w:rPr>
          <w:rFonts w:ascii="Arial" w:eastAsia="Arial" w:hAnsi="Arial" w:cs="Arial"/>
          <w:spacing w:val="-1"/>
          <w:sz w:val="22"/>
          <w:szCs w:val="22"/>
        </w:rPr>
        <w:t>i</w:t>
      </w:r>
      <w:r w:rsidR="00FA3EB7" w:rsidRPr="00DF3F56">
        <w:rPr>
          <w:rFonts w:ascii="Arial" w:eastAsia="Arial" w:hAnsi="Arial" w:cs="Arial"/>
          <w:sz w:val="22"/>
          <w:szCs w:val="22"/>
        </w:rPr>
        <w:t>so y a</w:t>
      </w:r>
      <w:r w:rsidR="00FA3EB7" w:rsidRPr="00DF3F56">
        <w:rPr>
          <w:rFonts w:ascii="Arial" w:eastAsia="Arial" w:hAnsi="Arial" w:cs="Arial"/>
          <w:spacing w:val="-3"/>
          <w:sz w:val="22"/>
          <w:szCs w:val="22"/>
        </w:rPr>
        <w:t>c</w:t>
      </w:r>
      <w:r w:rsidR="00FA3EB7" w:rsidRPr="00DF3F56">
        <w:rPr>
          <w:rFonts w:ascii="Arial" w:eastAsia="Arial" w:hAnsi="Arial" w:cs="Arial"/>
          <w:spacing w:val="1"/>
          <w:sz w:val="22"/>
          <w:szCs w:val="22"/>
        </w:rPr>
        <w:t>t</w:t>
      </w:r>
      <w:r w:rsidR="00FA3EB7" w:rsidRPr="00DF3F56">
        <w:rPr>
          <w:rFonts w:ascii="Arial" w:eastAsia="Arial" w:hAnsi="Arial" w:cs="Arial"/>
          <w:spacing w:val="-1"/>
          <w:sz w:val="22"/>
          <w:szCs w:val="22"/>
        </w:rPr>
        <w:t>i</w:t>
      </w:r>
      <w:r w:rsidR="00FA3EB7" w:rsidRPr="00DF3F56">
        <w:rPr>
          <w:rFonts w:ascii="Arial" w:eastAsia="Arial" w:hAnsi="Arial" w:cs="Arial"/>
          <w:spacing w:val="1"/>
          <w:sz w:val="22"/>
          <w:szCs w:val="22"/>
        </w:rPr>
        <w:t>t</w:t>
      </w:r>
      <w:r w:rsidR="00FA3EB7" w:rsidRPr="00DF3F56">
        <w:rPr>
          <w:rFonts w:ascii="Arial" w:eastAsia="Arial" w:hAnsi="Arial" w:cs="Arial"/>
          <w:sz w:val="22"/>
          <w:szCs w:val="22"/>
        </w:rPr>
        <w:t>ud</w:t>
      </w:r>
      <w:r w:rsidR="00FA3EB7" w:rsidRPr="00DF3F56">
        <w:rPr>
          <w:rFonts w:ascii="Arial" w:eastAsia="Arial" w:hAnsi="Arial" w:cs="Arial"/>
          <w:spacing w:val="1"/>
          <w:sz w:val="22"/>
          <w:szCs w:val="22"/>
        </w:rPr>
        <w:t xml:space="preserve"> </w:t>
      </w:r>
      <w:r w:rsidR="00FA3EB7" w:rsidRPr="00DF3F56">
        <w:rPr>
          <w:rFonts w:ascii="Arial" w:eastAsia="Arial" w:hAnsi="Arial" w:cs="Arial"/>
          <w:sz w:val="22"/>
          <w:szCs w:val="22"/>
        </w:rPr>
        <w:t>de</w:t>
      </w:r>
      <w:r w:rsidR="00FA3EB7" w:rsidRPr="00DF3F56">
        <w:rPr>
          <w:rFonts w:ascii="Arial" w:eastAsia="Arial" w:hAnsi="Arial" w:cs="Arial"/>
          <w:spacing w:val="-2"/>
          <w:sz w:val="22"/>
          <w:szCs w:val="22"/>
        </w:rPr>
        <w:t xml:space="preserve"> </w:t>
      </w:r>
      <w:r w:rsidR="00FA3EB7" w:rsidRPr="00DF3F56">
        <w:rPr>
          <w:rFonts w:ascii="Arial" w:eastAsia="Arial" w:hAnsi="Arial" w:cs="Arial"/>
          <w:sz w:val="22"/>
          <w:szCs w:val="22"/>
        </w:rPr>
        <w:t>ser</w:t>
      </w:r>
      <w:r w:rsidR="00FA3EB7" w:rsidRPr="00DF3F56">
        <w:rPr>
          <w:rFonts w:ascii="Arial" w:eastAsia="Arial" w:hAnsi="Arial" w:cs="Arial"/>
          <w:spacing w:val="-2"/>
          <w:sz w:val="22"/>
          <w:szCs w:val="22"/>
        </w:rPr>
        <w:t>v</w:t>
      </w:r>
      <w:r w:rsidR="00FA3EB7" w:rsidRPr="00DF3F56">
        <w:rPr>
          <w:rFonts w:ascii="Arial" w:eastAsia="Arial" w:hAnsi="Arial" w:cs="Arial"/>
          <w:spacing w:val="-1"/>
          <w:sz w:val="22"/>
          <w:szCs w:val="22"/>
        </w:rPr>
        <w:t>i</w:t>
      </w:r>
      <w:r w:rsidR="00FA3EB7" w:rsidRPr="00DF3F56">
        <w:rPr>
          <w:rFonts w:ascii="Arial" w:eastAsia="Arial" w:hAnsi="Arial" w:cs="Arial"/>
          <w:sz w:val="22"/>
          <w:szCs w:val="22"/>
        </w:rPr>
        <w:t>c</w:t>
      </w:r>
      <w:r w:rsidR="00FA3EB7" w:rsidRPr="00DF3F56">
        <w:rPr>
          <w:rFonts w:ascii="Arial" w:eastAsia="Arial" w:hAnsi="Arial" w:cs="Arial"/>
          <w:spacing w:val="-1"/>
          <w:sz w:val="22"/>
          <w:szCs w:val="22"/>
        </w:rPr>
        <w:t>i</w:t>
      </w:r>
      <w:r w:rsidR="00FA3EB7" w:rsidRPr="00DF3F56">
        <w:rPr>
          <w:rFonts w:ascii="Arial" w:eastAsia="Arial" w:hAnsi="Arial" w:cs="Arial"/>
          <w:sz w:val="22"/>
          <w:szCs w:val="22"/>
        </w:rPr>
        <w:t>o.</w:t>
      </w:r>
    </w:p>
    <w:p w:rsidR="002B4617" w:rsidRDefault="002B4617" w:rsidP="002B4617">
      <w:pPr>
        <w:spacing w:line="360" w:lineRule="auto"/>
        <w:jc w:val="both"/>
        <w:rPr>
          <w:rFonts w:ascii="Arial" w:eastAsia="Calibri" w:hAnsi="Arial" w:cs="Arial"/>
          <w:color w:val="231F20"/>
          <w:sz w:val="22"/>
          <w:szCs w:val="22"/>
          <w:lang w:val="es-MX" w:eastAsia="es-MX"/>
        </w:rPr>
      </w:pPr>
    </w:p>
    <w:p w:rsidR="00FA3EB7" w:rsidRPr="000E37A6" w:rsidRDefault="00FA3EB7" w:rsidP="00FA3EB7">
      <w:pPr>
        <w:spacing w:line="360" w:lineRule="auto"/>
        <w:jc w:val="both"/>
        <w:rPr>
          <w:rFonts w:ascii="Arial" w:eastAsia="Calibri" w:hAnsi="Arial" w:cs="Arial"/>
          <w:color w:val="231F20"/>
          <w:sz w:val="22"/>
          <w:szCs w:val="22"/>
          <w:lang w:val="es-MX" w:eastAsia="es-MX"/>
        </w:rPr>
      </w:pPr>
      <w:r w:rsidRPr="00DF3F56">
        <w:rPr>
          <w:rFonts w:ascii="Arial" w:eastAsia="Calibri" w:hAnsi="Arial" w:cs="Arial"/>
          <w:b/>
          <w:color w:val="231F20"/>
          <w:sz w:val="22"/>
          <w:szCs w:val="22"/>
          <w:lang w:val="es-MX" w:eastAsia="es-MX"/>
        </w:rPr>
        <w:t>13ª.-</w:t>
      </w:r>
      <w:r w:rsidRPr="00DF3F56">
        <w:rPr>
          <w:rFonts w:ascii="Arial" w:eastAsia="Calibri" w:hAnsi="Arial" w:cs="Arial"/>
          <w:color w:val="231F20"/>
          <w:sz w:val="22"/>
          <w:szCs w:val="22"/>
          <w:lang w:val="es-MX" w:eastAsia="es-MX"/>
        </w:rPr>
        <w:t xml:space="preserve"> Una vez hecho lo anterior, este Órgano Superior de Dirección verificó que la participación de la ciudadana </w:t>
      </w:r>
      <w:proofErr w:type="spellStart"/>
      <w:r w:rsidRPr="00DF3F56">
        <w:rPr>
          <w:rFonts w:ascii="Arial" w:eastAsia="Calibri" w:hAnsi="Arial" w:cs="Arial"/>
          <w:color w:val="231F20"/>
          <w:sz w:val="22"/>
          <w:szCs w:val="22"/>
          <w:lang w:val="es-MX" w:eastAsia="es-MX"/>
        </w:rPr>
        <w:t>Haydeé</w:t>
      </w:r>
      <w:proofErr w:type="spellEnd"/>
      <w:r w:rsidRPr="00DF3F56">
        <w:rPr>
          <w:rFonts w:ascii="Arial" w:eastAsia="Calibri" w:hAnsi="Arial" w:cs="Arial"/>
          <w:color w:val="231F20"/>
          <w:sz w:val="22"/>
          <w:szCs w:val="22"/>
          <w:lang w:val="es-MX" w:eastAsia="es-MX"/>
        </w:rPr>
        <w:t xml:space="preserve"> Quintero Vázquez, en su calidad de aspirante al cargo de Directora de </w:t>
      </w:r>
      <w:r w:rsidRPr="00DF3F56">
        <w:rPr>
          <w:rFonts w:ascii="Arial" w:eastAsia="Calibri" w:hAnsi="Arial" w:cs="Arial"/>
          <w:sz w:val="22"/>
          <w:szCs w:val="22"/>
          <w:lang w:eastAsia="en-US"/>
        </w:rPr>
        <w:t>Capacitación Electoral y Educación Cívica</w:t>
      </w:r>
      <w:r w:rsidRPr="00DF3F56">
        <w:rPr>
          <w:rFonts w:ascii="Arial" w:eastAsia="Calibri" w:hAnsi="Arial" w:cs="Arial"/>
          <w:color w:val="231F20"/>
          <w:sz w:val="22"/>
          <w:szCs w:val="22"/>
          <w:lang w:val="es-MX" w:eastAsia="es-MX"/>
        </w:rPr>
        <w:t xml:space="preserve"> de este Instituto, estuvo sujeta al cumplimiento de los requisitos legales, la valoración curricular y la entrevista; que garantiza imparcialidad y profesionalismo, de conformidad con lo señalado en los numerales 1, 2 y 3 del artículo 24 del Reglamento de Elecciones del INE</w:t>
      </w:r>
      <w:r w:rsidR="00591E2D" w:rsidRPr="00DF3F56">
        <w:rPr>
          <w:rFonts w:ascii="Arial" w:eastAsia="Calibri" w:hAnsi="Arial" w:cs="Arial"/>
          <w:color w:val="231F20"/>
          <w:sz w:val="22"/>
          <w:szCs w:val="22"/>
          <w:lang w:val="es-MX" w:eastAsia="es-MX"/>
        </w:rPr>
        <w:t>, en relación con el inciso e), numeral 1, del artículo 20 del ordenamiento legal en cita;</w:t>
      </w:r>
      <w:r w:rsidRPr="00DF3F56">
        <w:rPr>
          <w:rFonts w:ascii="Arial" w:eastAsia="Calibri" w:hAnsi="Arial" w:cs="Arial"/>
          <w:color w:val="231F20"/>
          <w:sz w:val="22"/>
          <w:szCs w:val="22"/>
          <w:lang w:val="es-MX" w:eastAsia="es-MX"/>
        </w:rPr>
        <w:t xml:space="preserve"> así como los artículos 114, fracción IV, del Código Electoral del Estado; 8 y 9, fracciones II y XII, del Reglamento Interior de este organismo; por lo que advierte el cumplimiento de los mismos, así también se estima adecuado el perfil para el desempeño del cargo para el que se propone, por lo cual resulta procedente la propuesta de la Consejera Presidenta.</w:t>
      </w:r>
    </w:p>
    <w:p w:rsidR="00B33A6B" w:rsidRPr="002462C0" w:rsidRDefault="00FA3EB7" w:rsidP="00FA3EB7">
      <w:pPr>
        <w:spacing w:line="360" w:lineRule="auto"/>
        <w:jc w:val="both"/>
        <w:rPr>
          <w:rFonts w:ascii="Arial" w:eastAsia="Calibri" w:hAnsi="Arial" w:cs="Arial"/>
          <w:color w:val="231F20"/>
          <w:sz w:val="22"/>
          <w:szCs w:val="22"/>
          <w:lang w:eastAsia="es-MX"/>
        </w:rPr>
      </w:pPr>
      <w:r w:rsidRPr="000E37A6">
        <w:rPr>
          <w:rFonts w:ascii="Arial" w:eastAsia="Calibri" w:hAnsi="Arial" w:cs="Arial"/>
          <w:color w:val="231F20"/>
          <w:sz w:val="22"/>
          <w:szCs w:val="22"/>
          <w:lang w:val="es-MX" w:eastAsia="es-MX"/>
        </w:rPr>
        <w:t xml:space="preserve"> </w:t>
      </w:r>
    </w:p>
    <w:p w:rsidR="00EB5725" w:rsidRPr="000E37A6" w:rsidRDefault="0079125F" w:rsidP="00EB5725">
      <w:pPr>
        <w:spacing w:line="360" w:lineRule="auto"/>
        <w:jc w:val="both"/>
        <w:rPr>
          <w:rFonts w:ascii="Arial" w:eastAsia="Calibri" w:hAnsi="Arial" w:cs="Arial"/>
          <w:color w:val="231F20"/>
          <w:sz w:val="22"/>
          <w:szCs w:val="22"/>
          <w:lang w:eastAsia="es-MX"/>
        </w:rPr>
      </w:pPr>
      <w:r w:rsidRPr="0079125F">
        <w:rPr>
          <w:rFonts w:ascii="Arial" w:eastAsia="Calibri" w:hAnsi="Arial" w:cs="Arial"/>
          <w:color w:val="231F20"/>
          <w:sz w:val="22"/>
          <w:szCs w:val="22"/>
          <w:lang w:eastAsia="es-MX"/>
        </w:rPr>
        <w:t xml:space="preserve">En caso de aprobarse y en virtud de que el cargo que se designa a través del presente instrumento, resulta ser de confianza, este Consejo General estará atento al desempeño de </w:t>
      </w:r>
      <w:r w:rsidRPr="00DF3F56">
        <w:rPr>
          <w:rFonts w:ascii="Arial" w:eastAsia="Calibri" w:hAnsi="Arial" w:cs="Arial"/>
          <w:color w:val="231F20"/>
          <w:sz w:val="22"/>
          <w:szCs w:val="22"/>
          <w:lang w:eastAsia="es-MX"/>
        </w:rPr>
        <w:t xml:space="preserve">la titular designada, pudiendo en todo caso adoptar las </w:t>
      </w:r>
      <w:r w:rsidR="00D036C0" w:rsidRPr="00DF3F56">
        <w:rPr>
          <w:rFonts w:ascii="Arial" w:eastAsia="Calibri" w:hAnsi="Arial" w:cs="Arial"/>
          <w:color w:val="231F20"/>
          <w:sz w:val="22"/>
          <w:szCs w:val="22"/>
          <w:lang w:eastAsia="es-MX"/>
        </w:rPr>
        <w:t xml:space="preserve">medidas que estime pertinentes; </w:t>
      </w:r>
      <w:r w:rsidRPr="00DF3F56">
        <w:rPr>
          <w:rFonts w:ascii="Arial" w:eastAsia="Calibri" w:hAnsi="Arial" w:cs="Arial"/>
          <w:color w:val="231F20"/>
          <w:sz w:val="22"/>
          <w:szCs w:val="22"/>
          <w:lang w:eastAsia="es-MX"/>
        </w:rPr>
        <w:lastRenderedPageBreak/>
        <w:t>debiéndose considerar además que, de conformidad al numeral 6 del artículo 24 del Reglamento de Elecciones, cuando la integración del Órgano Superior de Dirección sea renovada, los nuevos consejeros electorales podrán ratificar o remover a los funcionarios que se encuentren ocupando los cargos del Secretario Ejecutivo y de los Titulares de las Áreas Ejecutivas de Dirección y Unidades Técnicas, en un plazo no mayor a sesenta días hábiles, tal y como lo es el cargo que se designa a través de este acuerdo.</w:t>
      </w:r>
      <w:r w:rsidR="00EB5725" w:rsidRPr="00DF3F56">
        <w:rPr>
          <w:rFonts w:ascii="Arial" w:eastAsia="Calibri" w:hAnsi="Arial" w:cs="Arial"/>
          <w:color w:val="231F20"/>
          <w:sz w:val="22"/>
          <w:szCs w:val="22"/>
          <w:lang w:eastAsia="es-MX"/>
        </w:rPr>
        <w:t xml:space="preserve"> </w:t>
      </w:r>
    </w:p>
    <w:p w:rsidR="00277118" w:rsidRDefault="0079125F" w:rsidP="007D32F2">
      <w:pPr>
        <w:spacing w:line="360" w:lineRule="auto"/>
        <w:jc w:val="both"/>
        <w:rPr>
          <w:rFonts w:ascii="Arial" w:eastAsia="Calibri" w:hAnsi="Arial" w:cs="Arial"/>
          <w:color w:val="231F20"/>
          <w:sz w:val="22"/>
          <w:szCs w:val="22"/>
          <w:lang w:val="es-MX" w:eastAsia="es-MX"/>
        </w:rPr>
      </w:pPr>
      <w:r w:rsidRPr="0079125F">
        <w:rPr>
          <w:rFonts w:ascii="Arial" w:eastAsia="Calibri" w:hAnsi="Arial" w:cs="Arial"/>
          <w:color w:val="231F20"/>
          <w:sz w:val="22"/>
          <w:szCs w:val="22"/>
          <w:lang w:eastAsia="es-MX"/>
        </w:rPr>
        <w:t xml:space="preserve"> </w:t>
      </w:r>
      <w:r w:rsidR="00F31523" w:rsidRPr="002462C0">
        <w:rPr>
          <w:rFonts w:ascii="Arial" w:eastAsia="Calibri" w:hAnsi="Arial" w:cs="Arial"/>
          <w:color w:val="231F20"/>
          <w:sz w:val="22"/>
          <w:szCs w:val="22"/>
          <w:lang w:eastAsia="es-MX"/>
        </w:rPr>
        <w:t xml:space="preserve"> </w:t>
      </w:r>
    </w:p>
    <w:p w:rsidR="007B6875" w:rsidRPr="006D0A1A" w:rsidRDefault="007B6875" w:rsidP="007B6875">
      <w:pPr>
        <w:spacing w:line="360" w:lineRule="auto"/>
        <w:jc w:val="both"/>
        <w:rPr>
          <w:rFonts w:ascii="Arial" w:eastAsia="Calibri" w:hAnsi="Arial" w:cs="Arial"/>
          <w:color w:val="231F20"/>
          <w:sz w:val="22"/>
          <w:szCs w:val="22"/>
          <w:lang w:val="es-MX" w:eastAsia="es-MX"/>
        </w:rPr>
      </w:pPr>
      <w:r w:rsidRPr="006D0A1A">
        <w:rPr>
          <w:rFonts w:ascii="Arial" w:eastAsia="Calibri" w:hAnsi="Arial" w:cs="Arial"/>
          <w:color w:val="231F20"/>
          <w:sz w:val="22"/>
          <w:szCs w:val="22"/>
          <w:lang w:val="es-MX" w:eastAsia="es-MX"/>
        </w:rPr>
        <w:t xml:space="preserve">Al respecto, la Suprema Corte de Justicia de la Nación ha considerado que sobre los servidores públicos de confianza descansa la mayor y más importante responsabilidad de la dependencia o entidad del Estado, de acuerdo con las funciones que realizan, nivel y jerarquía, ya sea que la presidan o porque tengan una íntima relación y colaboración con el titular responsable de la función pública, en cuyo caso la remoción libre, lejos de estar prohibida se justifica en la medida de que constituye la más elemental atribución de los titulares de elegir a su equipo de trabajo a fin de conseguir y garantizar la mayor eficacia y eficiencia del servicio público; criterio plasmado en la Tesis de Jurisprudencia cuyo rubro es: </w:t>
      </w:r>
      <w:r w:rsidRPr="006D0A1A">
        <w:rPr>
          <w:rFonts w:ascii="Arial" w:eastAsia="Calibri" w:hAnsi="Arial" w:cs="Arial"/>
          <w:b/>
          <w:color w:val="231F20"/>
          <w:sz w:val="22"/>
          <w:szCs w:val="22"/>
          <w:lang w:val="es-MX" w:eastAsia="es-MX"/>
        </w:rPr>
        <w:t>“TRABAJADORES DE CONFIANZA AL SERVICIO DEL ESTADO. SU FALTA DE ESTABILIDAD EN EL EMPLEO RESULTA COHERENTE CON EL NUEVO MODELO DE CONSTITUCIONALIDAD EN MATERIA DE DERECHOS HUMANOS.”</w:t>
      </w:r>
      <w:r w:rsidRPr="006D0A1A">
        <w:rPr>
          <w:rFonts w:ascii="Arial" w:eastAsia="Calibri" w:hAnsi="Arial" w:cs="Arial"/>
          <w:color w:val="231F20"/>
          <w:sz w:val="22"/>
          <w:szCs w:val="22"/>
          <w:lang w:val="es-MX" w:eastAsia="es-MX"/>
        </w:rPr>
        <w:t xml:space="preserve"> y cuyos datos de identificación son: </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5"/>
      </w:tblGrid>
      <w:tr w:rsidR="007B6875" w:rsidRPr="006D0A1A" w:rsidTr="006B1306">
        <w:tc>
          <w:tcPr>
            <w:tcW w:w="3686" w:type="dxa"/>
          </w:tcPr>
          <w:p w:rsidR="007B6875" w:rsidRPr="006D0A1A" w:rsidRDefault="007B6875" w:rsidP="006B1306">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Décima Época</w:t>
            </w:r>
          </w:p>
        </w:tc>
        <w:tc>
          <w:tcPr>
            <w:tcW w:w="3685" w:type="dxa"/>
          </w:tcPr>
          <w:p w:rsidR="007B6875" w:rsidRPr="006D0A1A" w:rsidRDefault="007B6875" w:rsidP="006B1306">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Número de Registro: 2005824</w:t>
            </w:r>
          </w:p>
        </w:tc>
      </w:tr>
      <w:tr w:rsidR="007B6875" w:rsidRPr="006D0A1A" w:rsidTr="006B1306">
        <w:tc>
          <w:tcPr>
            <w:tcW w:w="3686" w:type="dxa"/>
          </w:tcPr>
          <w:p w:rsidR="007B6875" w:rsidRPr="006D0A1A" w:rsidRDefault="007B6875" w:rsidP="006B1306">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Instancia: Segunda Sala</w:t>
            </w:r>
          </w:p>
        </w:tc>
        <w:tc>
          <w:tcPr>
            <w:tcW w:w="3685" w:type="dxa"/>
          </w:tcPr>
          <w:p w:rsidR="007B6875" w:rsidRPr="006D0A1A" w:rsidRDefault="007B6875" w:rsidP="006B1306">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Jurisprudencia</w:t>
            </w:r>
          </w:p>
        </w:tc>
      </w:tr>
      <w:tr w:rsidR="007B6875" w:rsidRPr="006D0A1A" w:rsidTr="006B1306">
        <w:tc>
          <w:tcPr>
            <w:tcW w:w="3686" w:type="dxa"/>
          </w:tcPr>
          <w:p w:rsidR="007B6875" w:rsidRPr="006D0A1A" w:rsidRDefault="007B6875" w:rsidP="006B1306">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 xml:space="preserve">Fuente: Gaceta del Semanario   </w:t>
            </w:r>
          </w:p>
        </w:tc>
        <w:tc>
          <w:tcPr>
            <w:tcW w:w="3685" w:type="dxa"/>
          </w:tcPr>
          <w:p w:rsidR="007B6875" w:rsidRPr="006D0A1A" w:rsidRDefault="007B6875" w:rsidP="006B1306">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Materia: Constitucional</w:t>
            </w:r>
          </w:p>
        </w:tc>
      </w:tr>
      <w:tr w:rsidR="007B6875" w:rsidRPr="006D0A1A" w:rsidTr="006B1306">
        <w:tc>
          <w:tcPr>
            <w:tcW w:w="3686" w:type="dxa"/>
          </w:tcPr>
          <w:p w:rsidR="007B6875" w:rsidRPr="006D0A1A" w:rsidRDefault="007B6875" w:rsidP="00F43A3B">
            <w:pPr>
              <w:pStyle w:val="Prrafodelista"/>
              <w:spacing w:after="0" w:line="240" w:lineRule="auto"/>
              <w:ind w:left="720"/>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Judicial de la Federación.</w:t>
            </w:r>
          </w:p>
        </w:tc>
        <w:tc>
          <w:tcPr>
            <w:tcW w:w="3685" w:type="dxa"/>
          </w:tcPr>
          <w:p w:rsidR="007B6875" w:rsidRPr="006D0A1A" w:rsidRDefault="007B6875" w:rsidP="006B1306">
            <w:pPr>
              <w:rPr>
                <w:rFonts w:ascii="Arial" w:eastAsia="Calibri" w:hAnsi="Arial" w:cs="Arial"/>
                <w:color w:val="231F20"/>
                <w:sz w:val="20"/>
                <w:szCs w:val="20"/>
                <w:lang w:val="es-MX" w:eastAsia="es-MX"/>
              </w:rPr>
            </w:pPr>
          </w:p>
        </w:tc>
      </w:tr>
      <w:tr w:rsidR="007B6875" w:rsidRPr="006D0A1A" w:rsidTr="006B1306">
        <w:tc>
          <w:tcPr>
            <w:tcW w:w="3686" w:type="dxa"/>
          </w:tcPr>
          <w:p w:rsidR="007B6875" w:rsidRPr="006D0A1A" w:rsidRDefault="007B6875" w:rsidP="006B1306">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Libro 4, Marzo de 2014,</w:t>
            </w:r>
          </w:p>
        </w:tc>
        <w:tc>
          <w:tcPr>
            <w:tcW w:w="3685" w:type="dxa"/>
          </w:tcPr>
          <w:p w:rsidR="007B6875" w:rsidRPr="006D0A1A" w:rsidRDefault="007B6875" w:rsidP="006B1306">
            <w:pPr>
              <w:rPr>
                <w:rFonts w:ascii="Arial" w:eastAsia="Calibri" w:hAnsi="Arial" w:cs="Arial"/>
                <w:color w:val="231F20"/>
                <w:sz w:val="20"/>
                <w:szCs w:val="20"/>
                <w:lang w:val="es-MX" w:eastAsia="es-MX"/>
              </w:rPr>
            </w:pPr>
          </w:p>
        </w:tc>
      </w:tr>
      <w:tr w:rsidR="007B6875" w:rsidRPr="006D0A1A" w:rsidTr="006B1306">
        <w:tc>
          <w:tcPr>
            <w:tcW w:w="3686" w:type="dxa"/>
          </w:tcPr>
          <w:p w:rsidR="007B6875" w:rsidRPr="006D0A1A" w:rsidRDefault="007B6875" w:rsidP="006B1306">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 xml:space="preserve">Tomo I. </w:t>
            </w:r>
          </w:p>
        </w:tc>
        <w:tc>
          <w:tcPr>
            <w:tcW w:w="3685" w:type="dxa"/>
          </w:tcPr>
          <w:p w:rsidR="007B6875" w:rsidRPr="006D0A1A" w:rsidRDefault="007B6875" w:rsidP="006B1306">
            <w:pPr>
              <w:rPr>
                <w:rFonts w:ascii="Arial" w:eastAsia="Calibri" w:hAnsi="Arial" w:cs="Arial"/>
                <w:color w:val="231F20"/>
                <w:sz w:val="20"/>
                <w:szCs w:val="20"/>
                <w:lang w:val="es-MX" w:eastAsia="es-MX"/>
              </w:rPr>
            </w:pPr>
          </w:p>
        </w:tc>
      </w:tr>
      <w:tr w:rsidR="007B6875" w:rsidRPr="006D0A1A" w:rsidTr="006B1306">
        <w:tc>
          <w:tcPr>
            <w:tcW w:w="3686" w:type="dxa"/>
          </w:tcPr>
          <w:p w:rsidR="007B6875" w:rsidRPr="006D0A1A" w:rsidRDefault="007B6875" w:rsidP="006B1306">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Tesis 2ª./J.21/2014 (10ª)</w:t>
            </w:r>
          </w:p>
        </w:tc>
        <w:tc>
          <w:tcPr>
            <w:tcW w:w="3685" w:type="dxa"/>
          </w:tcPr>
          <w:p w:rsidR="007B6875" w:rsidRPr="006D0A1A" w:rsidRDefault="007B6875" w:rsidP="006B1306">
            <w:pPr>
              <w:rPr>
                <w:rFonts w:ascii="Arial" w:eastAsia="Calibri" w:hAnsi="Arial" w:cs="Arial"/>
                <w:color w:val="231F20"/>
                <w:sz w:val="20"/>
                <w:szCs w:val="20"/>
                <w:lang w:val="es-MX" w:eastAsia="es-MX"/>
              </w:rPr>
            </w:pPr>
          </w:p>
        </w:tc>
      </w:tr>
      <w:tr w:rsidR="007B6875" w:rsidRPr="006D0A1A" w:rsidTr="006B1306">
        <w:tc>
          <w:tcPr>
            <w:tcW w:w="3686" w:type="dxa"/>
          </w:tcPr>
          <w:p w:rsidR="007B6875" w:rsidRPr="006D0A1A" w:rsidRDefault="007B6875" w:rsidP="006B1306">
            <w:pPr>
              <w:pStyle w:val="Prrafodelista"/>
              <w:numPr>
                <w:ilvl w:val="0"/>
                <w:numId w:val="39"/>
              </w:numPr>
              <w:spacing w:after="0" w:line="240" w:lineRule="auto"/>
              <w:rPr>
                <w:rFonts w:ascii="Arial" w:eastAsia="Calibri" w:hAnsi="Arial" w:cs="Arial"/>
                <w:color w:val="231F20"/>
                <w:sz w:val="20"/>
                <w:szCs w:val="20"/>
                <w:lang w:val="es-MX" w:eastAsia="es-MX"/>
              </w:rPr>
            </w:pPr>
            <w:r w:rsidRPr="006D0A1A">
              <w:rPr>
                <w:rFonts w:ascii="Arial" w:eastAsia="Calibri" w:hAnsi="Arial" w:cs="Arial"/>
                <w:color w:val="231F20"/>
                <w:sz w:val="20"/>
                <w:szCs w:val="20"/>
                <w:lang w:val="es-MX" w:eastAsia="es-MX"/>
              </w:rPr>
              <w:t>Página: 877</w:t>
            </w:r>
          </w:p>
        </w:tc>
        <w:tc>
          <w:tcPr>
            <w:tcW w:w="3685" w:type="dxa"/>
          </w:tcPr>
          <w:p w:rsidR="007B6875" w:rsidRPr="006D0A1A" w:rsidRDefault="007B6875" w:rsidP="006B1306">
            <w:pPr>
              <w:rPr>
                <w:rFonts w:ascii="Arial" w:eastAsia="Calibri" w:hAnsi="Arial" w:cs="Arial"/>
                <w:color w:val="231F20"/>
                <w:sz w:val="20"/>
                <w:szCs w:val="20"/>
                <w:lang w:val="es-MX" w:eastAsia="es-MX"/>
              </w:rPr>
            </w:pPr>
          </w:p>
        </w:tc>
      </w:tr>
    </w:tbl>
    <w:p w:rsidR="007B6875" w:rsidRPr="002462C0" w:rsidRDefault="007B6875" w:rsidP="007D32F2">
      <w:pPr>
        <w:spacing w:line="360" w:lineRule="auto"/>
        <w:jc w:val="both"/>
        <w:rPr>
          <w:rFonts w:ascii="Arial" w:eastAsia="Calibri" w:hAnsi="Arial" w:cs="Arial"/>
          <w:color w:val="231F20"/>
          <w:sz w:val="22"/>
          <w:szCs w:val="22"/>
          <w:lang w:eastAsia="es-MX"/>
        </w:rPr>
      </w:pPr>
    </w:p>
    <w:p w:rsidR="00887604" w:rsidRPr="000E37A6" w:rsidRDefault="00887604" w:rsidP="00887604">
      <w:pPr>
        <w:spacing w:line="360" w:lineRule="auto"/>
        <w:jc w:val="both"/>
        <w:rPr>
          <w:rFonts w:ascii="Arial" w:eastAsia="Calibri" w:hAnsi="Arial" w:cs="Arial"/>
          <w:color w:val="231F20"/>
          <w:sz w:val="22"/>
          <w:szCs w:val="22"/>
          <w:lang w:eastAsia="es-MX"/>
        </w:rPr>
      </w:pPr>
      <w:r w:rsidRPr="00DF3F56">
        <w:rPr>
          <w:rFonts w:ascii="Arial" w:eastAsia="Calibri" w:hAnsi="Arial" w:cs="Arial"/>
          <w:color w:val="231F20"/>
          <w:sz w:val="22"/>
          <w:szCs w:val="22"/>
          <w:lang w:eastAsia="es-MX"/>
        </w:rPr>
        <w:t>En caso d</w:t>
      </w:r>
      <w:r w:rsidR="0079125F" w:rsidRPr="00DF3F56">
        <w:rPr>
          <w:rFonts w:ascii="Arial" w:eastAsia="Calibri" w:hAnsi="Arial" w:cs="Arial"/>
          <w:color w:val="231F20"/>
          <w:sz w:val="22"/>
          <w:szCs w:val="22"/>
          <w:lang w:eastAsia="es-MX"/>
        </w:rPr>
        <w:t>e aprobarse</w:t>
      </w:r>
      <w:r w:rsidRPr="00DF3F56">
        <w:rPr>
          <w:rFonts w:ascii="Arial" w:eastAsia="Calibri" w:hAnsi="Arial" w:cs="Arial"/>
          <w:color w:val="231F20"/>
          <w:sz w:val="22"/>
          <w:szCs w:val="22"/>
          <w:lang w:eastAsia="es-MX"/>
        </w:rPr>
        <w:t xml:space="preserve"> el nombramiento a favor de la ciudadana</w:t>
      </w:r>
      <w:r w:rsidR="0079125F" w:rsidRPr="00DF3F56">
        <w:rPr>
          <w:rFonts w:ascii="Arial" w:eastAsia="Calibri" w:hAnsi="Arial" w:cs="Arial"/>
          <w:color w:val="231F20"/>
          <w:sz w:val="22"/>
          <w:szCs w:val="22"/>
          <w:lang w:eastAsia="es-MX"/>
        </w:rPr>
        <w:t xml:space="preserve"> </w:t>
      </w:r>
      <w:proofErr w:type="spellStart"/>
      <w:r w:rsidR="0079125F" w:rsidRPr="00DF3F56">
        <w:rPr>
          <w:rFonts w:ascii="Arial" w:eastAsia="Calibri" w:hAnsi="Arial" w:cs="Arial"/>
          <w:color w:val="231F20"/>
          <w:sz w:val="22"/>
          <w:szCs w:val="22"/>
          <w:lang w:eastAsia="es-MX"/>
        </w:rPr>
        <w:t>Haydeé</w:t>
      </w:r>
      <w:proofErr w:type="spellEnd"/>
      <w:r w:rsidR="0079125F" w:rsidRPr="00DF3F56">
        <w:rPr>
          <w:rFonts w:ascii="Arial" w:eastAsia="Calibri" w:hAnsi="Arial" w:cs="Arial"/>
          <w:color w:val="231F20"/>
          <w:sz w:val="22"/>
          <w:szCs w:val="22"/>
          <w:lang w:eastAsia="es-MX"/>
        </w:rPr>
        <w:t xml:space="preserve"> Quintero Vázquez</w:t>
      </w:r>
      <w:r w:rsidRPr="00DF3F56">
        <w:rPr>
          <w:rFonts w:ascii="Arial" w:eastAsia="Calibri" w:hAnsi="Arial" w:cs="Arial"/>
          <w:color w:val="231F20"/>
          <w:sz w:val="22"/>
          <w:szCs w:val="22"/>
          <w:lang w:eastAsia="es-MX"/>
        </w:rPr>
        <w:t>,</w:t>
      </w:r>
      <w:r w:rsidR="0079125F" w:rsidRPr="00DF3F56">
        <w:rPr>
          <w:rFonts w:ascii="Arial" w:eastAsia="Calibri" w:hAnsi="Arial" w:cs="Arial"/>
          <w:color w:val="231F20"/>
          <w:sz w:val="22"/>
          <w:szCs w:val="22"/>
          <w:lang w:eastAsia="es-MX"/>
        </w:rPr>
        <w:t xml:space="preserve"> deberá asumir el cargo </w:t>
      </w:r>
      <w:r w:rsidRPr="00DF3F56">
        <w:rPr>
          <w:rFonts w:ascii="Arial" w:eastAsia="Calibri" w:hAnsi="Arial" w:cs="Arial"/>
          <w:color w:val="231F20"/>
          <w:sz w:val="22"/>
          <w:szCs w:val="22"/>
          <w:lang w:val="es-MX" w:eastAsia="es-MX"/>
        </w:rPr>
        <w:t>una vez que rinda la debida protesta de ley en la Sesión de Consejo General a la que se convoque para tales efectos, pudiendo ser llamada con antelación a efecto de participar en el proceso de entrega-recepción de la multicitada Dirección.</w:t>
      </w:r>
    </w:p>
    <w:p w:rsidR="0079125F" w:rsidRPr="002462C0" w:rsidRDefault="0079125F" w:rsidP="007D32F2">
      <w:pPr>
        <w:spacing w:line="360" w:lineRule="auto"/>
        <w:jc w:val="both"/>
        <w:rPr>
          <w:rFonts w:ascii="Arial" w:eastAsia="Calibri" w:hAnsi="Arial" w:cs="Arial"/>
          <w:color w:val="231F20"/>
          <w:sz w:val="22"/>
          <w:szCs w:val="22"/>
          <w:lang w:eastAsia="es-MX"/>
        </w:rPr>
      </w:pPr>
    </w:p>
    <w:p w:rsidR="009C6813" w:rsidRPr="002462C0" w:rsidRDefault="009C6813" w:rsidP="007D32F2">
      <w:pPr>
        <w:spacing w:line="360" w:lineRule="auto"/>
        <w:jc w:val="both"/>
        <w:rPr>
          <w:rFonts w:ascii="Arial" w:eastAsia="Calibri" w:hAnsi="Arial" w:cs="Arial"/>
          <w:color w:val="231F20"/>
          <w:sz w:val="22"/>
          <w:szCs w:val="22"/>
          <w:lang w:eastAsia="es-MX"/>
        </w:rPr>
      </w:pPr>
      <w:r w:rsidRPr="002462C0">
        <w:rPr>
          <w:rFonts w:ascii="Arial" w:eastAsia="Calibri" w:hAnsi="Arial" w:cs="Arial"/>
          <w:b/>
          <w:color w:val="231F20"/>
          <w:sz w:val="22"/>
          <w:szCs w:val="22"/>
          <w:lang w:val="es-MX" w:eastAsia="es-MX"/>
        </w:rPr>
        <w:t>1</w:t>
      </w:r>
      <w:r w:rsidR="00710978" w:rsidRPr="002462C0">
        <w:rPr>
          <w:rFonts w:ascii="Arial" w:eastAsia="Calibri" w:hAnsi="Arial" w:cs="Arial"/>
          <w:b/>
          <w:color w:val="231F20"/>
          <w:sz w:val="22"/>
          <w:szCs w:val="22"/>
          <w:lang w:val="es-MX" w:eastAsia="es-MX"/>
        </w:rPr>
        <w:t>4</w:t>
      </w:r>
      <w:r w:rsidRPr="002462C0">
        <w:rPr>
          <w:rFonts w:ascii="Arial" w:eastAsia="Calibri" w:hAnsi="Arial" w:cs="Arial"/>
          <w:b/>
          <w:color w:val="231F20"/>
          <w:sz w:val="22"/>
          <w:szCs w:val="22"/>
          <w:lang w:val="es-MX" w:eastAsia="es-MX"/>
        </w:rPr>
        <w:t>ª.-</w:t>
      </w:r>
      <w:r w:rsidRPr="002462C0">
        <w:rPr>
          <w:rFonts w:ascii="Arial" w:eastAsia="Calibri" w:hAnsi="Arial" w:cs="Arial"/>
          <w:color w:val="231F20"/>
          <w:sz w:val="22"/>
          <w:szCs w:val="22"/>
          <w:lang w:val="es-MX" w:eastAsia="es-MX"/>
        </w:rPr>
        <w:t xml:space="preserve"> Deberán tomarse las previsiones necesarias para cumplimentar lo mandatado en el numeral 2 del artículo 25 del Reglamento de Elecciones, relativo a informar de manera inmediata al INE a través de la Unidad Técnica de Vinculación con los Organismos Públicos </w:t>
      </w:r>
      <w:r w:rsidRPr="002462C0">
        <w:rPr>
          <w:rFonts w:ascii="Arial" w:eastAsia="Calibri" w:hAnsi="Arial" w:cs="Arial"/>
          <w:color w:val="231F20"/>
          <w:sz w:val="22"/>
          <w:szCs w:val="22"/>
          <w:lang w:val="es-MX" w:eastAsia="es-MX"/>
        </w:rPr>
        <w:lastRenderedPageBreak/>
        <w:t>Locales las designaciones de servidores públicos que realicen las autoridades administrativas electorales locales en términos de lo establecido en el Capítulo denominado “</w:t>
      </w:r>
      <w:r w:rsidRPr="002462C0">
        <w:rPr>
          <w:rFonts w:ascii="Arial" w:eastAsia="Calibri" w:hAnsi="Arial" w:cs="Arial"/>
          <w:i/>
          <w:color w:val="231F20"/>
          <w:sz w:val="22"/>
          <w:szCs w:val="22"/>
          <w:lang w:val="es-MX" w:eastAsia="es-MX"/>
        </w:rPr>
        <w:t>Designación de funcionarios de los OPL</w:t>
      </w:r>
      <w:r w:rsidRPr="002462C0">
        <w:rPr>
          <w:rFonts w:ascii="Arial" w:eastAsia="Calibri" w:hAnsi="Arial" w:cs="Arial"/>
          <w:color w:val="231F20"/>
          <w:sz w:val="22"/>
          <w:szCs w:val="22"/>
          <w:lang w:val="es-MX" w:eastAsia="es-MX"/>
        </w:rPr>
        <w:t>” del Reglamento de mérito.</w:t>
      </w:r>
    </w:p>
    <w:p w:rsidR="009C6813" w:rsidRPr="002462C0" w:rsidRDefault="009C6813" w:rsidP="007D32F2">
      <w:pPr>
        <w:spacing w:line="360" w:lineRule="auto"/>
        <w:jc w:val="both"/>
        <w:rPr>
          <w:rFonts w:ascii="Arial" w:eastAsia="Calibri" w:hAnsi="Arial" w:cs="Arial"/>
          <w:color w:val="231F20"/>
          <w:sz w:val="22"/>
          <w:szCs w:val="22"/>
          <w:lang w:eastAsia="es-MX"/>
        </w:rPr>
      </w:pPr>
    </w:p>
    <w:p w:rsidR="00B33A6B" w:rsidRPr="002462C0" w:rsidRDefault="00B33A6B" w:rsidP="003E62CA">
      <w:pPr>
        <w:spacing w:line="360" w:lineRule="auto"/>
        <w:jc w:val="both"/>
        <w:rPr>
          <w:rFonts w:ascii="Arial" w:eastAsia="Calibri" w:hAnsi="Arial" w:cs="Arial"/>
          <w:color w:val="231F20"/>
          <w:sz w:val="22"/>
          <w:szCs w:val="22"/>
          <w:lang w:eastAsia="es-MX"/>
        </w:rPr>
      </w:pPr>
      <w:r w:rsidRPr="007B6875">
        <w:rPr>
          <w:rFonts w:ascii="Arial" w:eastAsia="Calibri" w:hAnsi="Arial" w:cs="Arial"/>
          <w:b/>
          <w:color w:val="231F20"/>
          <w:sz w:val="22"/>
          <w:szCs w:val="22"/>
          <w:lang w:val="es-MX" w:eastAsia="es-MX"/>
        </w:rPr>
        <w:t>1</w:t>
      </w:r>
      <w:r w:rsidR="00710978" w:rsidRPr="007B6875">
        <w:rPr>
          <w:rFonts w:ascii="Arial" w:eastAsia="Calibri" w:hAnsi="Arial" w:cs="Arial"/>
          <w:b/>
          <w:color w:val="231F20"/>
          <w:sz w:val="22"/>
          <w:szCs w:val="22"/>
          <w:lang w:val="es-MX" w:eastAsia="es-MX"/>
        </w:rPr>
        <w:t>5</w:t>
      </w:r>
      <w:r w:rsidRPr="007B6875">
        <w:rPr>
          <w:rFonts w:ascii="Arial" w:eastAsia="Calibri" w:hAnsi="Arial" w:cs="Arial"/>
          <w:b/>
          <w:color w:val="231F20"/>
          <w:sz w:val="22"/>
          <w:szCs w:val="22"/>
          <w:lang w:val="es-MX" w:eastAsia="es-MX"/>
        </w:rPr>
        <w:t xml:space="preserve">ª.- </w:t>
      </w:r>
      <w:r w:rsidR="009E0239" w:rsidRPr="007B6875">
        <w:rPr>
          <w:rFonts w:ascii="Arial" w:eastAsia="Calibri" w:hAnsi="Arial" w:cs="Arial"/>
          <w:color w:val="231F20"/>
          <w:sz w:val="22"/>
          <w:szCs w:val="22"/>
          <w:lang w:val="es-MX" w:eastAsia="es-MX"/>
        </w:rPr>
        <w:t>En caso de ser ap</w:t>
      </w:r>
      <w:r w:rsidR="00CB3122" w:rsidRPr="007B6875">
        <w:rPr>
          <w:rFonts w:ascii="Arial" w:eastAsia="Calibri" w:hAnsi="Arial" w:cs="Arial"/>
          <w:color w:val="231F20"/>
          <w:sz w:val="22"/>
          <w:szCs w:val="22"/>
          <w:lang w:val="es-MX" w:eastAsia="es-MX"/>
        </w:rPr>
        <w:t>robado el presente instrumento y en virtud de encontrarse vacante la Direcci</w:t>
      </w:r>
      <w:r w:rsidR="003A1A46" w:rsidRPr="007B6875">
        <w:rPr>
          <w:rFonts w:ascii="Arial" w:eastAsia="Calibri" w:hAnsi="Arial" w:cs="Arial"/>
          <w:color w:val="231F20"/>
          <w:sz w:val="22"/>
          <w:szCs w:val="22"/>
          <w:lang w:val="es-MX" w:eastAsia="es-MX"/>
        </w:rPr>
        <w:t xml:space="preserve">ón de </w:t>
      </w:r>
      <w:r w:rsidR="003A1A46" w:rsidRPr="007B6875">
        <w:rPr>
          <w:rFonts w:ascii="Arial" w:eastAsia="Calibri" w:hAnsi="Arial" w:cs="Arial"/>
          <w:sz w:val="22"/>
          <w:szCs w:val="22"/>
          <w:lang w:eastAsia="en-US"/>
        </w:rPr>
        <w:t>Capacitación Electoral y Educación Cívica</w:t>
      </w:r>
      <w:r w:rsidR="003A1A46" w:rsidRPr="007B6875">
        <w:rPr>
          <w:rFonts w:ascii="Arial" w:eastAsia="Calibri" w:hAnsi="Arial" w:cs="Arial"/>
          <w:color w:val="231F20"/>
          <w:sz w:val="22"/>
          <w:szCs w:val="22"/>
          <w:lang w:val="es-MX" w:eastAsia="es-MX"/>
        </w:rPr>
        <w:t xml:space="preserve"> de este Instituto, </w:t>
      </w:r>
      <w:r w:rsidR="009E0239" w:rsidRPr="007B6875">
        <w:rPr>
          <w:rFonts w:ascii="Arial" w:eastAsia="Calibri" w:hAnsi="Arial" w:cs="Arial"/>
          <w:color w:val="231F20"/>
          <w:sz w:val="22"/>
          <w:szCs w:val="22"/>
          <w:lang w:val="es-MX" w:eastAsia="es-MX"/>
        </w:rPr>
        <w:t>r</w:t>
      </w:r>
      <w:r w:rsidR="00840388" w:rsidRPr="007B6875">
        <w:rPr>
          <w:rFonts w:ascii="Arial" w:eastAsia="Calibri" w:hAnsi="Arial" w:cs="Arial"/>
          <w:color w:val="231F20"/>
          <w:sz w:val="22"/>
          <w:szCs w:val="22"/>
          <w:lang w:val="es-MX" w:eastAsia="es-MX"/>
        </w:rPr>
        <w:t xml:space="preserve">esulta procedente </w:t>
      </w:r>
      <w:r w:rsidR="00CB3122" w:rsidRPr="007B6875">
        <w:rPr>
          <w:rFonts w:ascii="Arial" w:eastAsia="Calibri" w:hAnsi="Arial" w:cs="Arial"/>
          <w:color w:val="231F20"/>
          <w:sz w:val="22"/>
          <w:szCs w:val="22"/>
          <w:lang w:val="es-MX" w:eastAsia="es-MX"/>
        </w:rPr>
        <w:t>que</w:t>
      </w:r>
      <w:r w:rsidR="009E0239" w:rsidRPr="007B6875">
        <w:rPr>
          <w:rFonts w:ascii="Arial" w:hAnsi="Arial" w:cs="Arial"/>
          <w:sz w:val="22"/>
          <w:szCs w:val="22"/>
        </w:rPr>
        <w:t xml:space="preserve"> </w:t>
      </w:r>
      <w:r w:rsidR="00CB3122" w:rsidRPr="007B6875">
        <w:rPr>
          <w:rFonts w:ascii="Arial" w:hAnsi="Arial" w:cs="Arial"/>
          <w:sz w:val="22"/>
          <w:szCs w:val="22"/>
        </w:rPr>
        <w:t>la Consejera Presidenta Provisional de</w:t>
      </w:r>
      <w:r w:rsidR="009E0239" w:rsidRPr="007B6875">
        <w:rPr>
          <w:rFonts w:ascii="Arial" w:hAnsi="Arial" w:cs="Arial"/>
          <w:sz w:val="22"/>
          <w:szCs w:val="22"/>
        </w:rPr>
        <w:t xml:space="preserve"> este organismo, </w:t>
      </w:r>
      <w:r w:rsidR="003A1A46" w:rsidRPr="007B6875">
        <w:rPr>
          <w:rFonts w:ascii="Arial" w:eastAsia="Calibri" w:hAnsi="Arial" w:cs="Arial"/>
          <w:color w:val="231F20"/>
          <w:sz w:val="22"/>
          <w:szCs w:val="22"/>
          <w:lang w:val="es-MX" w:eastAsia="es-MX"/>
        </w:rPr>
        <w:t>verifique</w:t>
      </w:r>
      <w:r w:rsidR="00DF046E" w:rsidRPr="007B6875">
        <w:rPr>
          <w:rFonts w:ascii="Arial" w:eastAsia="Calibri" w:hAnsi="Arial" w:cs="Arial"/>
          <w:color w:val="231F20"/>
          <w:sz w:val="22"/>
          <w:szCs w:val="22"/>
          <w:lang w:val="es-MX" w:eastAsia="es-MX"/>
        </w:rPr>
        <w:t xml:space="preserve"> el procedimiento de entrega-recepción</w:t>
      </w:r>
      <w:r w:rsidR="0060158D" w:rsidRPr="007B6875">
        <w:rPr>
          <w:rFonts w:ascii="Arial" w:eastAsia="Calibri" w:hAnsi="Arial" w:cs="Arial"/>
          <w:color w:val="231F20"/>
          <w:sz w:val="22"/>
          <w:szCs w:val="22"/>
          <w:lang w:val="es-MX" w:eastAsia="es-MX"/>
        </w:rPr>
        <w:t>, al que como servidores públicos estamos obligados a realizar,</w:t>
      </w:r>
      <w:r w:rsidR="00DF046E" w:rsidRPr="007B6875">
        <w:rPr>
          <w:rFonts w:ascii="Arial" w:eastAsia="Calibri" w:hAnsi="Arial" w:cs="Arial"/>
          <w:color w:val="231F20"/>
          <w:sz w:val="22"/>
          <w:szCs w:val="22"/>
          <w:lang w:val="es-MX" w:eastAsia="es-MX"/>
        </w:rPr>
        <w:t xml:space="preserve"> respecto a cualquier tipo de material, documentación, recurso, equipo de cómputo o de oficina que sea propiedad </w:t>
      </w:r>
      <w:r w:rsidR="003A1A46" w:rsidRPr="007B6875">
        <w:rPr>
          <w:rFonts w:ascii="Arial" w:eastAsia="Calibri" w:hAnsi="Arial" w:cs="Arial"/>
          <w:color w:val="231F20"/>
          <w:sz w:val="22"/>
          <w:szCs w:val="22"/>
          <w:lang w:val="es-MX" w:eastAsia="es-MX"/>
        </w:rPr>
        <w:t>de este Instituto y que se encontraba</w:t>
      </w:r>
      <w:r w:rsidR="00413C2F" w:rsidRPr="007B6875">
        <w:rPr>
          <w:rFonts w:ascii="Arial" w:eastAsia="Calibri" w:hAnsi="Arial" w:cs="Arial"/>
          <w:color w:val="231F20"/>
          <w:sz w:val="22"/>
          <w:szCs w:val="22"/>
          <w:lang w:val="es-MX" w:eastAsia="es-MX"/>
        </w:rPr>
        <w:t>n asignados y/o</w:t>
      </w:r>
      <w:r w:rsidR="003A1A46" w:rsidRPr="007B6875">
        <w:rPr>
          <w:rFonts w:ascii="Arial" w:eastAsia="Calibri" w:hAnsi="Arial" w:cs="Arial"/>
          <w:color w:val="231F20"/>
          <w:sz w:val="22"/>
          <w:szCs w:val="22"/>
          <w:lang w:val="es-MX" w:eastAsia="es-MX"/>
        </w:rPr>
        <w:t xml:space="preserve"> bajo el</w:t>
      </w:r>
      <w:r w:rsidR="00DF046E" w:rsidRPr="007B6875">
        <w:rPr>
          <w:rFonts w:ascii="Arial" w:eastAsia="Calibri" w:hAnsi="Arial" w:cs="Arial"/>
          <w:color w:val="231F20"/>
          <w:sz w:val="22"/>
          <w:szCs w:val="22"/>
          <w:lang w:val="es-MX" w:eastAsia="es-MX"/>
        </w:rPr>
        <w:t xml:space="preserve"> resguardo</w:t>
      </w:r>
      <w:r w:rsidR="003A1A46" w:rsidRPr="007B6875">
        <w:rPr>
          <w:rFonts w:ascii="Arial" w:eastAsia="Calibri" w:hAnsi="Arial" w:cs="Arial"/>
          <w:color w:val="231F20"/>
          <w:sz w:val="22"/>
          <w:szCs w:val="22"/>
          <w:lang w:val="es-MX" w:eastAsia="es-MX"/>
        </w:rPr>
        <w:t xml:space="preserve"> de quien anteriormente estaba a cargo de </w:t>
      </w:r>
      <w:r w:rsidR="003A1A46" w:rsidRPr="00DF3F56">
        <w:rPr>
          <w:rFonts w:ascii="Arial" w:eastAsia="Calibri" w:hAnsi="Arial" w:cs="Arial"/>
          <w:color w:val="231F20"/>
          <w:sz w:val="22"/>
          <w:szCs w:val="22"/>
          <w:lang w:val="es-MX" w:eastAsia="es-MX"/>
        </w:rPr>
        <w:t>dicha Dirección</w:t>
      </w:r>
      <w:r w:rsidR="00DF046E" w:rsidRPr="00DF3F56">
        <w:rPr>
          <w:rFonts w:ascii="Arial" w:eastAsia="Calibri" w:hAnsi="Arial" w:cs="Arial"/>
          <w:color w:val="231F20"/>
          <w:sz w:val="22"/>
          <w:szCs w:val="22"/>
          <w:lang w:val="es-MX" w:eastAsia="es-MX"/>
        </w:rPr>
        <w:t xml:space="preserve">, así como de toda aquella información, asunto o proceso que se halle en trámite a cargo de la </w:t>
      </w:r>
      <w:r w:rsidR="003A1A46" w:rsidRPr="00DF3F56">
        <w:rPr>
          <w:rFonts w:ascii="Arial" w:eastAsia="Calibri" w:hAnsi="Arial" w:cs="Arial"/>
          <w:color w:val="231F20"/>
          <w:sz w:val="22"/>
          <w:szCs w:val="22"/>
          <w:lang w:val="es-MX" w:eastAsia="es-MX"/>
        </w:rPr>
        <w:t>misma</w:t>
      </w:r>
      <w:r w:rsidR="0060158D" w:rsidRPr="00DF3F56">
        <w:rPr>
          <w:rFonts w:ascii="Arial" w:eastAsia="Calibri" w:hAnsi="Arial" w:cs="Arial"/>
          <w:color w:val="231F20"/>
          <w:sz w:val="22"/>
          <w:szCs w:val="22"/>
          <w:lang w:val="es-MX" w:eastAsia="es-MX"/>
        </w:rPr>
        <w:t>, todo lo anterior debidamente ordenado y clasificado</w:t>
      </w:r>
      <w:r w:rsidR="00CA6306" w:rsidRPr="00DF3F56">
        <w:rPr>
          <w:rFonts w:ascii="Arial" w:eastAsia="Calibri" w:hAnsi="Arial" w:cs="Arial"/>
          <w:color w:val="231F20"/>
          <w:sz w:val="22"/>
          <w:szCs w:val="22"/>
          <w:lang w:val="es-MX" w:eastAsia="es-MX"/>
        </w:rPr>
        <w:t>, debiendo levantarse Acta Circunstanciada de dicha entrega</w:t>
      </w:r>
      <w:r w:rsidR="00C452E7" w:rsidRPr="00DF3F56">
        <w:rPr>
          <w:rFonts w:ascii="Arial" w:eastAsia="Calibri" w:hAnsi="Arial" w:cs="Arial"/>
          <w:color w:val="231F20"/>
          <w:sz w:val="22"/>
          <w:szCs w:val="22"/>
          <w:lang w:val="es-MX" w:eastAsia="es-MX"/>
        </w:rPr>
        <w:t xml:space="preserve"> a favor de la ciudadana </w:t>
      </w:r>
      <w:proofErr w:type="spellStart"/>
      <w:r w:rsidR="00C452E7" w:rsidRPr="00DF3F56">
        <w:rPr>
          <w:rFonts w:ascii="Arial" w:eastAsia="Calibri" w:hAnsi="Arial" w:cs="Arial"/>
          <w:color w:val="231F20"/>
          <w:sz w:val="22"/>
          <w:szCs w:val="22"/>
          <w:lang w:eastAsia="es-MX"/>
        </w:rPr>
        <w:t>Haydeé</w:t>
      </w:r>
      <w:proofErr w:type="spellEnd"/>
      <w:r w:rsidR="00C452E7" w:rsidRPr="00DF3F56">
        <w:rPr>
          <w:rFonts w:ascii="Arial" w:eastAsia="Calibri" w:hAnsi="Arial" w:cs="Arial"/>
          <w:color w:val="231F20"/>
          <w:sz w:val="22"/>
          <w:szCs w:val="22"/>
          <w:lang w:eastAsia="es-MX"/>
        </w:rPr>
        <w:t xml:space="preserve"> Quintero Vázquez</w:t>
      </w:r>
      <w:r w:rsidR="00C452E7" w:rsidRPr="00DF3F56">
        <w:rPr>
          <w:rFonts w:ascii="Arial" w:eastAsia="Calibri" w:hAnsi="Arial" w:cs="Arial"/>
          <w:color w:val="231F20"/>
          <w:sz w:val="22"/>
          <w:szCs w:val="22"/>
          <w:lang w:val="es-MX" w:eastAsia="es-MX"/>
        </w:rPr>
        <w:t>, y</w:t>
      </w:r>
      <w:r w:rsidR="00630BF0" w:rsidRPr="00DF3F56">
        <w:rPr>
          <w:rFonts w:ascii="Arial" w:eastAsia="Calibri" w:hAnsi="Arial" w:cs="Arial"/>
          <w:color w:val="231F20"/>
          <w:sz w:val="22"/>
          <w:szCs w:val="22"/>
          <w:lang w:val="es-MX" w:eastAsia="es-MX"/>
        </w:rPr>
        <w:t>, con auxilio de la Directora de Administración del propio organismo, a efecto de que ésta proceda a realizar las altas y bajas que correspondan dentro del inventario y/o concentrado de resguardos de los bienes del Instituto.</w:t>
      </w:r>
    </w:p>
    <w:p w:rsidR="00AE7C7F" w:rsidRPr="002462C0" w:rsidRDefault="00AE7C7F" w:rsidP="003E62CA">
      <w:pPr>
        <w:spacing w:line="360" w:lineRule="auto"/>
        <w:jc w:val="both"/>
        <w:rPr>
          <w:rFonts w:ascii="Arial" w:eastAsia="Calibri" w:hAnsi="Arial" w:cs="Arial"/>
          <w:color w:val="231F20"/>
          <w:sz w:val="22"/>
          <w:szCs w:val="22"/>
          <w:lang w:eastAsia="es-MX"/>
        </w:rPr>
      </w:pPr>
    </w:p>
    <w:p w:rsidR="0060158D" w:rsidRPr="000C4690" w:rsidRDefault="0060158D" w:rsidP="007B6875">
      <w:pPr>
        <w:spacing w:line="360" w:lineRule="auto"/>
        <w:jc w:val="both"/>
        <w:rPr>
          <w:rFonts w:ascii="Arial" w:eastAsia="Calibri" w:hAnsi="Arial" w:cs="Arial"/>
          <w:color w:val="231F20"/>
          <w:sz w:val="22"/>
          <w:szCs w:val="22"/>
          <w:lang w:eastAsia="es-MX"/>
        </w:rPr>
      </w:pPr>
      <w:r w:rsidRPr="002462C0">
        <w:rPr>
          <w:rFonts w:ascii="Arial" w:eastAsia="Calibri" w:hAnsi="Arial" w:cs="Arial"/>
          <w:color w:val="231F20"/>
          <w:sz w:val="22"/>
          <w:szCs w:val="22"/>
          <w:lang w:eastAsia="es-MX"/>
        </w:rPr>
        <w:t xml:space="preserve">Dicho procedimiento de entrega-recepción deberá entenderse como un traslado de </w:t>
      </w:r>
      <w:r w:rsidRPr="007B6875">
        <w:rPr>
          <w:rFonts w:ascii="Arial" w:eastAsia="Calibri" w:hAnsi="Arial" w:cs="Arial"/>
          <w:color w:val="231F20"/>
          <w:sz w:val="22"/>
          <w:szCs w:val="22"/>
          <w:lang w:eastAsia="es-MX"/>
        </w:rPr>
        <w:t>responsabilidades</w:t>
      </w:r>
      <w:r w:rsidR="009E0239" w:rsidRPr="007B6875">
        <w:rPr>
          <w:rFonts w:ascii="Arial" w:eastAsia="Calibri" w:hAnsi="Arial" w:cs="Arial"/>
          <w:color w:val="231F20"/>
          <w:sz w:val="22"/>
          <w:szCs w:val="22"/>
          <w:lang w:eastAsia="es-MX"/>
        </w:rPr>
        <w:t xml:space="preserve"> </w:t>
      </w:r>
      <w:r w:rsidR="003A1A46" w:rsidRPr="007B6875">
        <w:rPr>
          <w:rFonts w:ascii="Arial" w:eastAsia="Calibri" w:hAnsi="Arial" w:cs="Arial"/>
          <w:color w:val="231F20"/>
          <w:sz w:val="22"/>
          <w:szCs w:val="22"/>
          <w:lang w:eastAsia="es-MX"/>
        </w:rPr>
        <w:t>a</w:t>
      </w:r>
      <w:r w:rsidR="009E0239" w:rsidRPr="007B6875">
        <w:rPr>
          <w:rFonts w:ascii="Arial" w:eastAsia="Calibri" w:hAnsi="Arial" w:cs="Arial"/>
          <w:color w:val="231F20"/>
          <w:sz w:val="22"/>
          <w:szCs w:val="22"/>
          <w:lang w:eastAsia="es-MX"/>
        </w:rPr>
        <w:t xml:space="preserve"> la</w:t>
      </w:r>
      <w:r w:rsidRPr="007B6875">
        <w:rPr>
          <w:rFonts w:ascii="Arial" w:eastAsia="Calibri" w:hAnsi="Arial" w:cs="Arial"/>
          <w:color w:val="231F20"/>
          <w:sz w:val="22"/>
          <w:szCs w:val="22"/>
          <w:lang w:eastAsia="es-MX"/>
        </w:rPr>
        <w:t xml:space="preserve"> </w:t>
      </w:r>
      <w:r w:rsidR="003A1A46" w:rsidRPr="007B6875">
        <w:rPr>
          <w:rFonts w:ascii="Arial" w:eastAsia="Calibri" w:hAnsi="Arial" w:cs="Arial"/>
          <w:color w:val="231F20"/>
          <w:sz w:val="22"/>
          <w:szCs w:val="22"/>
          <w:lang w:eastAsia="es-MX"/>
        </w:rPr>
        <w:t xml:space="preserve">funcionaria </w:t>
      </w:r>
      <w:r w:rsidRPr="007B6875">
        <w:rPr>
          <w:rFonts w:ascii="Arial" w:eastAsia="Calibri" w:hAnsi="Arial" w:cs="Arial"/>
          <w:color w:val="231F20"/>
          <w:sz w:val="22"/>
          <w:szCs w:val="22"/>
          <w:lang w:eastAsia="es-MX"/>
        </w:rPr>
        <w:t>entrant</w:t>
      </w:r>
      <w:r w:rsidR="007B6875">
        <w:rPr>
          <w:rFonts w:ascii="Arial" w:eastAsia="Calibri" w:hAnsi="Arial" w:cs="Arial"/>
          <w:color w:val="231F20"/>
          <w:sz w:val="22"/>
          <w:szCs w:val="22"/>
          <w:lang w:eastAsia="es-MX"/>
        </w:rPr>
        <w:t xml:space="preserve">e, el cual tiene como finalidad </w:t>
      </w:r>
      <w:r w:rsidR="007B6875" w:rsidRPr="000C4690">
        <w:rPr>
          <w:rFonts w:ascii="Arial" w:eastAsia="Calibri" w:hAnsi="Arial" w:cs="Arial"/>
          <w:color w:val="231F20"/>
          <w:sz w:val="22"/>
          <w:szCs w:val="22"/>
          <w:lang w:eastAsia="es-MX"/>
        </w:rPr>
        <w:t>p</w:t>
      </w:r>
      <w:r w:rsidRPr="000C4690">
        <w:rPr>
          <w:rFonts w:ascii="Arial" w:eastAsia="Calibri" w:hAnsi="Arial" w:cs="Arial"/>
          <w:color w:val="231F20"/>
          <w:sz w:val="22"/>
          <w:szCs w:val="22"/>
          <w:lang w:eastAsia="es-MX"/>
        </w:rPr>
        <w:t>ara la servidora pública entrante, la recepción de los recursos y demás conceptos, constituyendo el punto de partida de su actuación al frente de su nueva responsabilidad.</w:t>
      </w:r>
    </w:p>
    <w:p w:rsidR="0060158D" w:rsidRPr="002462C0" w:rsidRDefault="0060158D" w:rsidP="007F7E35">
      <w:pPr>
        <w:spacing w:line="360" w:lineRule="auto"/>
        <w:jc w:val="both"/>
        <w:rPr>
          <w:rFonts w:ascii="Arial" w:eastAsia="Calibri" w:hAnsi="Arial" w:cs="Arial"/>
          <w:color w:val="231F20"/>
          <w:sz w:val="22"/>
          <w:szCs w:val="22"/>
          <w:lang w:eastAsia="es-MX"/>
        </w:rPr>
      </w:pPr>
    </w:p>
    <w:p w:rsidR="00931842" w:rsidRPr="002462C0" w:rsidRDefault="00C07596" w:rsidP="00307783">
      <w:pPr>
        <w:spacing w:line="360" w:lineRule="auto"/>
        <w:jc w:val="both"/>
        <w:rPr>
          <w:rFonts w:ascii="Arial" w:eastAsia="Calibri" w:hAnsi="Arial" w:cs="Arial"/>
          <w:color w:val="231F20"/>
          <w:sz w:val="22"/>
          <w:szCs w:val="22"/>
          <w:lang w:eastAsia="es-MX"/>
        </w:rPr>
      </w:pPr>
      <w:r w:rsidRPr="002462C0">
        <w:rPr>
          <w:rFonts w:ascii="Arial" w:eastAsia="Calibri" w:hAnsi="Arial" w:cs="Arial"/>
          <w:color w:val="231F20"/>
          <w:sz w:val="22"/>
          <w:szCs w:val="22"/>
          <w:lang w:eastAsia="es-MX"/>
        </w:rPr>
        <w:t>En razón de lo expuesto y fundado,</w:t>
      </w:r>
      <w:r w:rsidR="009544D8" w:rsidRPr="002462C0">
        <w:rPr>
          <w:rFonts w:ascii="Arial" w:eastAsia="Calibri" w:hAnsi="Arial" w:cs="Arial"/>
          <w:sz w:val="22"/>
          <w:szCs w:val="22"/>
          <w:lang w:val="es-MX" w:eastAsia="en-US"/>
        </w:rPr>
        <w:t xml:space="preserve"> </w:t>
      </w:r>
      <w:r w:rsidR="00931842" w:rsidRPr="002462C0">
        <w:rPr>
          <w:rFonts w:ascii="Arial" w:eastAsia="Calibri" w:hAnsi="Arial" w:cs="Arial"/>
          <w:color w:val="231F20"/>
          <w:sz w:val="22"/>
          <w:szCs w:val="22"/>
          <w:lang w:eastAsia="es-MX"/>
        </w:rPr>
        <w:t>se emiten los siguientes puntos de</w:t>
      </w:r>
    </w:p>
    <w:p w:rsidR="00932848" w:rsidRPr="002462C0" w:rsidRDefault="00932848" w:rsidP="00C2365B">
      <w:pPr>
        <w:spacing w:line="360" w:lineRule="auto"/>
        <w:rPr>
          <w:rFonts w:ascii="Arial" w:eastAsia="Calibri" w:hAnsi="Arial" w:cs="Arial"/>
          <w:b/>
          <w:sz w:val="22"/>
          <w:szCs w:val="22"/>
          <w:lang w:val="es-MX" w:eastAsia="en-US"/>
        </w:rPr>
      </w:pPr>
    </w:p>
    <w:p w:rsidR="00932848" w:rsidRPr="002462C0" w:rsidRDefault="00932848" w:rsidP="003C55BD">
      <w:pPr>
        <w:spacing w:line="360" w:lineRule="auto"/>
        <w:jc w:val="center"/>
        <w:rPr>
          <w:rFonts w:ascii="Arial" w:eastAsia="Calibri" w:hAnsi="Arial" w:cs="Arial"/>
          <w:b/>
          <w:sz w:val="22"/>
          <w:szCs w:val="22"/>
          <w:lang w:val="es-MX" w:eastAsia="en-US"/>
        </w:rPr>
      </w:pPr>
      <w:r w:rsidRPr="002462C0">
        <w:rPr>
          <w:rFonts w:ascii="Arial" w:eastAsia="Calibri" w:hAnsi="Arial" w:cs="Arial"/>
          <w:b/>
          <w:sz w:val="22"/>
          <w:szCs w:val="22"/>
          <w:lang w:val="es-MX" w:eastAsia="en-US"/>
        </w:rPr>
        <w:t>A C U E R D O:</w:t>
      </w:r>
    </w:p>
    <w:p w:rsidR="009544D8" w:rsidRPr="002462C0" w:rsidRDefault="009544D8" w:rsidP="00E20FA6">
      <w:pPr>
        <w:spacing w:line="360" w:lineRule="auto"/>
        <w:jc w:val="both"/>
        <w:rPr>
          <w:rFonts w:ascii="Arial" w:eastAsia="Calibri" w:hAnsi="Arial" w:cs="Arial"/>
          <w:b/>
          <w:sz w:val="22"/>
          <w:szCs w:val="22"/>
          <w:lang w:val="es-MX" w:eastAsia="en-US"/>
        </w:rPr>
      </w:pPr>
    </w:p>
    <w:p w:rsidR="004E09E2" w:rsidRPr="00DF3F56" w:rsidRDefault="00932848" w:rsidP="004E09E2">
      <w:pPr>
        <w:spacing w:line="360" w:lineRule="auto"/>
        <w:jc w:val="both"/>
        <w:rPr>
          <w:rFonts w:ascii="Arial" w:eastAsia="Calibri" w:hAnsi="Arial" w:cs="Arial"/>
          <w:color w:val="231F20"/>
          <w:sz w:val="22"/>
          <w:szCs w:val="22"/>
          <w:lang w:val="es-MX" w:eastAsia="es-MX"/>
        </w:rPr>
      </w:pPr>
      <w:r w:rsidRPr="00DF3F56">
        <w:rPr>
          <w:rFonts w:ascii="Arial" w:eastAsia="Calibri" w:hAnsi="Arial" w:cs="Arial"/>
          <w:b/>
          <w:sz w:val="22"/>
          <w:szCs w:val="22"/>
          <w:lang w:val="es-MX" w:eastAsia="en-US"/>
        </w:rPr>
        <w:t>PRIMERO:</w:t>
      </w:r>
      <w:r w:rsidRPr="00DF3F56">
        <w:rPr>
          <w:rFonts w:ascii="Arial" w:eastAsia="Calibri" w:hAnsi="Arial" w:cs="Arial"/>
          <w:sz w:val="22"/>
          <w:szCs w:val="22"/>
          <w:lang w:val="es-MX" w:eastAsia="en-US"/>
        </w:rPr>
        <w:t xml:space="preserve"> </w:t>
      </w:r>
      <w:r w:rsidR="009E0239" w:rsidRPr="00DF3F56">
        <w:rPr>
          <w:rFonts w:ascii="Arial" w:eastAsia="Calibri" w:hAnsi="Arial" w:cs="Arial"/>
          <w:sz w:val="22"/>
          <w:szCs w:val="22"/>
          <w:lang w:val="es-MX" w:eastAsia="en-US"/>
        </w:rPr>
        <w:t xml:space="preserve">Este Consejo General, en uso de sus atribuciones legales, aprueba la designación de la ciudadana </w:t>
      </w:r>
      <w:proofErr w:type="spellStart"/>
      <w:r w:rsidR="009E0239" w:rsidRPr="00DF3F56">
        <w:rPr>
          <w:rFonts w:ascii="Arial" w:eastAsia="Calibri" w:hAnsi="Arial" w:cs="Arial"/>
          <w:color w:val="231F20"/>
          <w:sz w:val="22"/>
          <w:szCs w:val="22"/>
          <w:lang w:val="es-MX" w:eastAsia="es-MX"/>
        </w:rPr>
        <w:t>Haydeé</w:t>
      </w:r>
      <w:proofErr w:type="spellEnd"/>
      <w:r w:rsidR="009E0239" w:rsidRPr="00DF3F56">
        <w:rPr>
          <w:rFonts w:ascii="Arial" w:eastAsia="Calibri" w:hAnsi="Arial" w:cs="Arial"/>
          <w:color w:val="231F20"/>
          <w:sz w:val="22"/>
          <w:szCs w:val="22"/>
          <w:lang w:val="es-MX" w:eastAsia="es-MX"/>
        </w:rPr>
        <w:t xml:space="preserve"> Quintero Vázquez</w:t>
      </w:r>
      <w:r w:rsidR="009E0239" w:rsidRPr="00DF3F56">
        <w:rPr>
          <w:rFonts w:ascii="Arial" w:eastAsia="Calibri" w:hAnsi="Arial" w:cs="Arial"/>
          <w:sz w:val="22"/>
          <w:szCs w:val="22"/>
          <w:lang w:val="es-MX" w:eastAsia="en-US"/>
        </w:rPr>
        <w:t>,</w:t>
      </w:r>
      <w:r w:rsidR="00D04437" w:rsidRPr="00DF3F56">
        <w:rPr>
          <w:rFonts w:ascii="Arial" w:eastAsia="Calibri" w:hAnsi="Arial" w:cs="Arial"/>
          <w:sz w:val="22"/>
          <w:szCs w:val="22"/>
          <w:lang w:val="es-MX" w:eastAsia="en-US"/>
        </w:rPr>
        <w:t xml:space="preserve"> en el puesto de confianza</w:t>
      </w:r>
      <w:r w:rsidR="009E0239" w:rsidRPr="00DF3F56">
        <w:rPr>
          <w:rFonts w:ascii="Arial" w:eastAsia="Calibri" w:hAnsi="Arial" w:cs="Arial"/>
          <w:sz w:val="22"/>
          <w:szCs w:val="22"/>
          <w:lang w:val="es-MX" w:eastAsia="en-US"/>
        </w:rPr>
        <w:t xml:space="preserve"> como Directora de </w:t>
      </w:r>
      <w:r w:rsidR="009E0239" w:rsidRPr="00DF3F56">
        <w:rPr>
          <w:rFonts w:ascii="Arial" w:eastAsia="Calibri" w:hAnsi="Arial" w:cs="Arial"/>
          <w:sz w:val="22"/>
          <w:szCs w:val="22"/>
          <w:lang w:eastAsia="en-US"/>
        </w:rPr>
        <w:t>Capacitación Electoral y Educación Cívica</w:t>
      </w:r>
      <w:r w:rsidR="009E0239" w:rsidRPr="00DF3F56">
        <w:rPr>
          <w:rFonts w:ascii="Arial" w:eastAsia="Calibri" w:hAnsi="Arial" w:cs="Arial"/>
          <w:sz w:val="22"/>
          <w:szCs w:val="22"/>
          <w:lang w:val="es-MX" w:eastAsia="en-US"/>
        </w:rPr>
        <w:t xml:space="preserve"> del Instituto Electoral del Estado de Colima, quien entrará en funciones </w:t>
      </w:r>
      <w:r w:rsidR="004E09E2" w:rsidRPr="00DF3F56">
        <w:rPr>
          <w:rFonts w:ascii="Arial" w:eastAsia="Calibri" w:hAnsi="Arial" w:cs="Arial"/>
          <w:sz w:val="22"/>
          <w:szCs w:val="22"/>
          <w:lang w:val="es-MX" w:eastAsia="en-US"/>
        </w:rPr>
        <w:t>una vez que rinda</w:t>
      </w:r>
      <w:r w:rsidR="004E09E2" w:rsidRPr="00DF3F56">
        <w:rPr>
          <w:rFonts w:ascii="Arial" w:eastAsia="Calibri" w:hAnsi="Arial" w:cs="Arial"/>
          <w:color w:val="231F20"/>
          <w:sz w:val="22"/>
          <w:szCs w:val="22"/>
          <w:lang w:val="es-MX" w:eastAsia="es-MX"/>
        </w:rPr>
        <w:t xml:space="preserve"> la debida protesta de ley en la Sesión de Consejo General a la que se convoque para tales efectos.</w:t>
      </w:r>
    </w:p>
    <w:p w:rsidR="009E6C8E" w:rsidRPr="00DF3F56" w:rsidRDefault="009E6C8E" w:rsidP="005B0EA7">
      <w:pPr>
        <w:spacing w:line="360" w:lineRule="auto"/>
        <w:jc w:val="both"/>
        <w:rPr>
          <w:rFonts w:ascii="Arial" w:eastAsia="Calibri" w:hAnsi="Arial" w:cs="Arial"/>
          <w:sz w:val="22"/>
          <w:szCs w:val="22"/>
          <w:lang w:val="es-MX" w:eastAsia="en-US"/>
        </w:rPr>
      </w:pPr>
    </w:p>
    <w:p w:rsidR="007D32F2" w:rsidRDefault="009E6C8E" w:rsidP="005B0EA7">
      <w:pPr>
        <w:spacing w:line="360" w:lineRule="auto"/>
        <w:jc w:val="both"/>
        <w:rPr>
          <w:rFonts w:ascii="Arial" w:eastAsia="Calibri" w:hAnsi="Arial" w:cs="Arial"/>
          <w:color w:val="231F20"/>
          <w:sz w:val="22"/>
          <w:szCs w:val="22"/>
          <w:lang w:val="es-MX" w:eastAsia="es-MX"/>
        </w:rPr>
      </w:pPr>
      <w:r w:rsidRPr="00DF3F56">
        <w:rPr>
          <w:rFonts w:ascii="Arial" w:eastAsia="Calibri" w:hAnsi="Arial" w:cs="Arial"/>
          <w:sz w:val="22"/>
          <w:szCs w:val="22"/>
          <w:lang w:val="es-MX" w:eastAsia="en-US"/>
        </w:rPr>
        <w:lastRenderedPageBreak/>
        <w:t>Para los efectos del presente punto de acuerdo, se ordena notificar, por conducto de la Secretaría Ejecutiva, a la</w:t>
      </w:r>
      <w:r w:rsidR="00303C24" w:rsidRPr="00DF3F56">
        <w:rPr>
          <w:rFonts w:ascii="Arial" w:eastAsia="Calibri" w:hAnsi="Arial" w:cs="Arial"/>
          <w:sz w:val="22"/>
          <w:szCs w:val="22"/>
          <w:lang w:val="es-MX" w:eastAsia="en-US"/>
        </w:rPr>
        <w:t xml:space="preserve"> ciudadana</w:t>
      </w:r>
      <w:r w:rsidRPr="00DF3F56">
        <w:rPr>
          <w:rFonts w:ascii="Arial" w:eastAsia="Calibri" w:hAnsi="Arial" w:cs="Arial"/>
          <w:sz w:val="22"/>
          <w:szCs w:val="22"/>
          <w:lang w:val="es-MX" w:eastAsia="en-US"/>
        </w:rPr>
        <w:t xml:space="preserve"> </w:t>
      </w:r>
      <w:proofErr w:type="spellStart"/>
      <w:r w:rsidRPr="00DF3F56">
        <w:rPr>
          <w:rFonts w:ascii="Arial" w:eastAsia="Calibri" w:hAnsi="Arial" w:cs="Arial"/>
          <w:color w:val="231F20"/>
          <w:sz w:val="22"/>
          <w:szCs w:val="22"/>
          <w:lang w:val="es-MX" w:eastAsia="es-MX"/>
        </w:rPr>
        <w:t>Haydeé</w:t>
      </w:r>
      <w:proofErr w:type="spellEnd"/>
      <w:r w:rsidRPr="00DF3F56">
        <w:rPr>
          <w:rFonts w:ascii="Arial" w:eastAsia="Calibri" w:hAnsi="Arial" w:cs="Arial"/>
          <w:color w:val="231F20"/>
          <w:sz w:val="22"/>
          <w:szCs w:val="22"/>
          <w:lang w:val="es-MX" w:eastAsia="es-MX"/>
        </w:rPr>
        <w:t xml:space="preserve"> Quintero Vázquez.</w:t>
      </w:r>
    </w:p>
    <w:p w:rsidR="009E6C8E" w:rsidRPr="002462C0" w:rsidRDefault="009E6C8E" w:rsidP="005B0EA7">
      <w:pPr>
        <w:spacing w:line="360" w:lineRule="auto"/>
        <w:jc w:val="both"/>
        <w:rPr>
          <w:rFonts w:ascii="Arial" w:hAnsi="Arial" w:cs="Arial"/>
          <w:b/>
          <w:bCs/>
          <w:sz w:val="22"/>
          <w:szCs w:val="22"/>
        </w:rPr>
      </w:pPr>
    </w:p>
    <w:p w:rsidR="00513835" w:rsidRPr="002462C0" w:rsidRDefault="00E20FA6" w:rsidP="00513835">
      <w:pPr>
        <w:spacing w:line="360" w:lineRule="auto"/>
        <w:jc w:val="both"/>
        <w:rPr>
          <w:rFonts w:ascii="Arial" w:eastAsia="Calibri" w:hAnsi="Arial" w:cs="Arial"/>
          <w:color w:val="231F20"/>
          <w:sz w:val="22"/>
          <w:szCs w:val="22"/>
          <w:lang w:val="es-MX" w:eastAsia="es-MX"/>
        </w:rPr>
      </w:pPr>
      <w:r w:rsidRPr="002462C0">
        <w:rPr>
          <w:rFonts w:ascii="Arial" w:hAnsi="Arial" w:cs="Arial"/>
          <w:b/>
          <w:bCs/>
          <w:sz w:val="22"/>
          <w:szCs w:val="22"/>
        </w:rPr>
        <w:t xml:space="preserve">SEGUNDO: </w:t>
      </w:r>
      <w:r w:rsidR="005B7186" w:rsidRPr="0087508E">
        <w:rPr>
          <w:rFonts w:ascii="Arial" w:hAnsi="Arial" w:cs="Arial"/>
          <w:bCs/>
          <w:sz w:val="22"/>
          <w:szCs w:val="22"/>
        </w:rPr>
        <w:t>Expídase el nombramiento</w:t>
      </w:r>
      <w:r w:rsidR="005B7186">
        <w:rPr>
          <w:rFonts w:ascii="Arial" w:hAnsi="Arial" w:cs="Arial"/>
          <w:bCs/>
          <w:sz w:val="22"/>
          <w:szCs w:val="22"/>
        </w:rPr>
        <w:t xml:space="preserve"> a que se refiere el </w:t>
      </w:r>
      <w:r w:rsidR="005B7186" w:rsidRPr="0087508E">
        <w:rPr>
          <w:rFonts w:ascii="Arial" w:hAnsi="Arial" w:cs="Arial"/>
          <w:bCs/>
          <w:sz w:val="22"/>
          <w:szCs w:val="22"/>
        </w:rPr>
        <w:t xml:space="preserve">Punto </w:t>
      </w:r>
      <w:r w:rsidR="009E0239" w:rsidRPr="002462C0">
        <w:rPr>
          <w:rFonts w:ascii="Arial" w:hAnsi="Arial" w:cs="Arial"/>
          <w:bCs/>
          <w:sz w:val="22"/>
          <w:szCs w:val="22"/>
        </w:rPr>
        <w:t>PRIMERO del presente Acuerdo.</w:t>
      </w:r>
    </w:p>
    <w:p w:rsidR="00B17A9C" w:rsidRPr="002462C0" w:rsidRDefault="00B17A9C" w:rsidP="005B0EA7">
      <w:pPr>
        <w:spacing w:line="360" w:lineRule="auto"/>
        <w:jc w:val="both"/>
        <w:rPr>
          <w:rFonts w:ascii="Arial" w:eastAsia="Calibri" w:hAnsi="Arial" w:cs="Arial"/>
          <w:sz w:val="22"/>
          <w:szCs w:val="22"/>
          <w:lang w:val="es-MX" w:eastAsia="en-US"/>
        </w:rPr>
      </w:pPr>
    </w:p>
    <w:p w:rsidR="009E0239" w:rsidRPr="002462C0" w:rsidRDefault="00B17A9C" w:rsidP="009E0239">
      <w:pPr>
        <w:spacing w:line="360" w:lineRule="auto"/>
        <w:jc w:val="both"/>
        <w:rPr>
          <w:rFonts w:ascii="Arial" w:eastAsia="Calibri" w:hAnsi="Arial" w:cs="Arial"/>
          <w:sz w:val="22"/>
          <w:szCs w:val="22"/>
          <w:lang w:val="es-MX" w:eastAsia="en-US"/>
        </w:rPr>
      </w:pPr>
      <w:r w:rsidRPr="007B6875">
        <w:rPr>
          <w:rFonts w:ascii="Arial" w:eastAsia="Calibri" w:hAnsi="Arial" w:cs="Arial"/>
          <w:b/>
          <w:sz w:val="22"/>
          <w:szCs w:val="22"/>
          <w:lang w:val="es-MX" w:eastAsia="en-US"/>
        </w:rPr>
        <w:t xml:space="preserve">TERCERO: </w:t>
      </w:r>
      <w:r w:rsidR="00E26C61" w:rsidRPr="007B6875">
        <w:rPr>
          <w:rFonts w:ascii="Arial" w:eastAsia="Calibri" w:hAnsi="Arial" w:cs="Arial"/>
          <w:sz w:val="22"/>
          <w:szCs w:val="22"/>
          <w:lang w:val="es-MX" w:eastAsia="en-US"/>
        </w:rPr>
        <w:t xml:space="preserve">La Presidencia de </w:t>
      </w:r>
      <w:r w:rsidR="009E0239" w:rsidRPr="007B6875">
        <w:rPr>
          <w:rFonts w:ascii="Arial" w:eastAsia="Calibri" w:hAnsi="Arial" w:cs="Arial"/>
          <w:sz w:val="22"/>
          <w:szCs w:val="22"/>
          <w:lang w:val="es-MX" w:eastAsia="en-US"/>
        </w:rPr>
        <w:t xml:space="preserve">este </w:t>
      </w:r>
      <w:r w:rsidR="00F43A3B">
        <w:rPr>
          <w:rFonts w:ascii="Arial" w:eastAsia="Calibri" w:hAnsi="Arial" w:cs="Arial"/>
          <w:sz w:val="22"/>
          <w:szCs w:val="22"/>
          <w:lang w:val="es-MX" w:eastAsia="en-US"/>
        </w:rPr>
        <w:t>Consejo General</w:t>
      </w:r>
      <w:r w:rsidR="009E0239" w:rsidRPr="007B6875">
        <w:rPr>
          <w:rFonts w:ascii="Arial" w:eastAsia="Calibri" w:hAnsi="Arial" w:cs="Arial"/>
          <w:sz w:val="22"/>
          <w:szCs w:val="22"/>
          <w:lang w:val="es-MX" w:eastAsia="en-US"/>
        </w:rPr>
        <w:t>, preparar</w:t>
      </w:r>
      <w:r w:rsidR="00E26C61" w:rsidRPr="007B6875">
        <w:rPr>
          <w:rFonts w:ascii="Arial" w:eastAsia="Calibri" w:hAnsi="Arial" w:cs="Arial"/>
          <w:sz w:val="22"/>
          <w:szCs w:val="22"/>
          <w:lang w:val="es-MX" w:eastAsia="en-US"/>
        </w:rPr>
        <w:t>á</w:t>
      </w:r>
      <w:r w:rsidR="009E0239" w:rsidRPr="007B6875">
        <w:rPr>
          <w:rFonts w:ascii="Arial" w:eastAsia="Calibri" w:hAnsi="Arial" w:cs="Arial"/>
          <w:sz w:val="22"/>
          <w:szCs w:val="22"/>
          <w:lang w:val="es-MX" w:eastAsia="en-US"/>
        </w:rPr>
        <w:t xml:space="preserve"> y efectuar</w:t>
      </w:r>
      <w:r w:rsidR="00E26C61" w:rsidRPr="007B6875">
        <w:rPr>
          <w:rFonts w:ascii="Arial" w:eastAsia="Calibri" w:hAnsi="Arial" w:cs="Arial"/>
          <w:sz w:val="22"/>
          <w:szCs w:val="22"/>
          <w:lang w:val="es-MX" w:eastAsia="en-US"/>
        </w:rPr>
        <w:t>á</w:t>
      </w:r>
      <w:r w:rsidR="009E0239" w:rsidRPr="007B6875">
        <w:rPr>
          <w:rFonts w:ascii="Arial" w:eastAsia="Calibri" w:hAnsi="Arial" w:cs="Arial"/>
          <w:sz w:val="22"/>
          <w:szCs w:val="22"/>
          <w:lang w:val="es-MX" w:eastAsia="en-US"/>
        </w:rPr>
        <w:t xml:space="preserve"> el procedimiento de entrega recepción a que se refiere la 1</w:t>
      </w:r>
      <w:r w:rsidR="00383118" w:rsidRPr="007B6875">
        <w:rPr>
          <w:rFonts w:ascii="Arial" w:eastAsia="Calibri" w:hAnsi="Arial" w:cs="Arial"/>
          <w:sz w:val="22"/>
          <w:szCs w:val="22"/>
          <w:lang w:val="es-MX" w:eastAsia="en-US"/>
        </w:rPr>
        <w:t>5</w:t>
      </w:r>
      <w:r w:rsidR="009E0239" w:rsidRPr="007B6875">
        <w:rPr>
          <w:rFonts w:ascii="Arial" w:eastAsia="Calibri" w:hAnsi="Arial" w:cs="Arial"/>
          <w:sz w:val="22"/>
          <w:szCs w:val="22"/>
          <w:lang w:val="es-MX" w:eastAsia="en-US"/>
        </w:rPr>
        <w:t>ª Consideración de este</w:t>
      </w:r>
      <w:r w:rsidR="00E26C61" w:rsidRPr="007B6875">
        <w:rPr>
          <w:rFonts w:ascii="Arial" w:eastAsia="Calibri" w:hAnsi="Arial" w:cs="Arial"/>
          <w:sz w:val="22"/>
          <w:szCs w:val="22"/>
          <w:lang w:val="es-MX" w:eastAsia="en-US"/>
        </w:rPr>
        <w:t xml:space="preserve"> documento.</w:t>
      </w:r>
    </w:p>
    <w:p w:rsidR="00B17A9C" w:rsidRPr="002462C0" w:rsidRDefault="00B17A9C" w:rsidP="00B17A9C">
      <w:pPr>
        <w:spacing w:line="360" w:lineRule="auto"/>
        <w:jc w:val="both"/>
        <w:rPr>
          <w:rFonts w:ascii="Arial" w:eastAsia="Calibri" w:hAnsi="Arial" w:cs="Arial"/>
          <w:sz w:val="22"/>
          <w:szCs w:val="22"/>
          <w:lang w:val="es-MX" w:eastAsia="en-US"/>
        </w:rPr>
      </w:pPr>
    </w:p>
    <w:p w:rsidR="00B17A9C" w:rsidRPr="002462C0" w:rsidRDefault="00B17A9C" w:rsidP="00B17A9C">
      <w:pPr>
        <w:spacing w:line="360" w:lineRule="auto"/>
        <w:jc w:val="both"/>
        <w:rPr>
          <w:rFonts w:ascii="Arial" w:eastAsia="Calibri" w:hAnsi="Arial" w:cs="Arial"/>
          <w:sz w:val="22"/>
          <w:szCs w:val="22"/>
          <w:lang w:val="es-MX" w:eastAsia="en-US"/>
        </w:rPr>
      </w:pPr>
      <w:r w:rsidRPr="00DF3F56">
        <w:rPr>
          <w:rFonts w:ascii="Arial" w:eastAsia="Calibri" w:hAnsi="Arial" w:cs="Arial"/>
          <w:b/>
          <w:sz w:val="22"/>
          <w:szCs w:val="22"/>
          <w:lang w:val="es-MX" w:eastAsia="en-US"/>
        </w:rPr>
        <w:t xml:space="preserve">CUARTO: </w:t>
      </w:r>
      <w:r w:rsidR="004E09E2" w:rsidRPr="00DF3F56">
        <w:rPr>
          <w:rFonts w:ascii="Arial" w:eastAsia="Calibri" w:hAnsi="Arial" w:cs="Arial"/>
          <w:sz w:val="22"/>
          <w:szCs w:val="22"/>
          <w:lang w:val="es-MX" w:eastAsia="en-US"/>
        </w:rPr>
        <w:t>Notifíquese el presente Acuerdo, por conducto de la Secretaría Ejecutiva, al Contador General de</w:t>
      </w:r>
      <w:r w:rsidR="00F43A3B">
        <w:rPr>
          <w:rFonts w:ascii="Arial" w:eastAsia="Calibri" w:hAnsi="Arial" w:cs="Arial"/>
          <w:sz w:val="22"/>
          <w:szCs w:val="22"/>
          <w:lang w:val="es-MX" w:eastAsia="en-US"/>
        </w:rPr>
        <w:t xml:space="preserve"> este Instituto</w:t>
      </w:r>
      <w:r w:rsidR="004E09E2" w:rsidRPr="00DF3F56">
        <w:rPr>
          <w:rFonts w:ascii="Arial" w:eastAsia="Calibri" w:hAnsi="Arial" w:cs="Arial"/>
          <w:sz w:val="22"/>
          <w:szCs w:val="22"/>
          <w:lang w:val="es-MX" w:eastAsia="en-US"/>
        </w:rPr>
        <w:t>, a quien se le instruye para que realice las acciones pertinentes a efecto de proveer y realizar los trámites administrativos necesarios que se deriven de la aprobación del mismo en virtud de la designación a que se refiere el Punto PRIMERO de este instrumento.</w:t>
      </w:r>
      <w:r w:rsidR="004E09E2" w:rsidRPr="000E37A6">
        <w:rPr>
          <w:rFonts w:ascii="Arial" w:eastAsia="Calibri" w:hAnsi="Arial" w:cs="Arial"/>
          <w:sz w:val="22"/>
          <w:szCs w:val="22"/>
          <w:lang w:val="es-MX" w:eastAsia="en-US"/>
        </w:rPr>
        <w:t xml:space="preserve"> </w:t>
      </w:r>
      <w:r w:rsidR="004B6019" w:rsidRPr="002462C0">
        <w:rPr>
          <w:rFonts w:ascii="Arial" w:eastAsia="Calibri" w:hAnsi="Arial" w:cs="Arial"/>
          <w:sz w:val="22"/>
          <w:szCs w:val="22"/>
          <w:lang w:val="es-MX" w:eastAsia="en-US"/>
        </w:rPr>
        <w:t xml:space="preserve"> </w:t>
      </w:r>
      <w:r w:rsidR="00383118" w:rsidRPr="002462C0">
        <w:rPr>
          <w:rFonts w:ascii="Arial" w:eastAsia="Calibri" w:hAnsi="Arial" w:cs="Arial"/>
          <w:sz w:val="22"/>
          <w:szCs w:val="22"/>
          <w:lang w:val="es-MX" w:eastAsia="en-US"/>
        </w:rPr>
        <w:t xml:space="preserve"> </w:t>
      </w:r>
    </w:p>
    <w:p w:rsidR="00E20FA6" w:rsidRPr="002462C0" w:rsidRDefault="00E20FA6" w:rsidP="003C55BD">
      <w:pPr>
        <w:spacing w:line="360" w:lineRule="auto"/>
        <w:jc w:val="both"/>
        <w:rPr>
          <w:rFonts w:ascii="Arial" w:eastAsia="Calibri" w:hAnsi="Arial" w:cs="Arial"/>
          <w:b/>
          <w:sz w:val="22"/>
          <w:szCs w:val="22"/>
          <w:lang w:eastAsia="en-US"/>
        </w:rPr>
      </w:pPr>
    </w:p>
    <w:p w:rsidR="00FB2E4E" w:rsidRPr="002462C0" w:rsidRDefault="00FB2E4E" w:rsidP="00FB2E4E">
      <w:pPr>
        <w:spacing w:line="360" w:lineRule="auto"/>
        <w:jc w:val="both"/>
        <w:rPr>
          <w:rFonts w:ascii="Arial" w:eastAsia="Calibri" w:hAnsi="Arial" w:cs="Arial"/>
          <w:sz w:val="22"/>
          <w:szCs w:val="22"/>
          <w:lang w:val="es-MX" w:eastAsia="en-US"/>
        </w:rPr>
      </w:pPr>
      <w:r w:rsidRPr="002462C0">
        <w:rPr>
          <w:rFonts w:ascii="Arial" w:eastAsia="Calibri" w:hAnsi="Arial" w:cs="Arial"/>
          <w:b/>
          <w:sz w:val="22"/>
          <w:szCs w:val="22"/>
          <w:lang w:eastAsia="en-US"/>
        </w:rPr>
        <w:t>QUINTO</w:t>
      </w:r>
      <w:r w:rsidRPr="002462C0">
        <w:rPr>
          <w:rFonts w:ascii="Arial" w:eastAsia="Calibri" w:hAnsi="Arial" w:cs="Arial"/>
          <w:b/>
          <w:sz w:val="22"/>
          <w:szCs w:val="22"/>
          <w:lang w:val="es-MX" w:eastAsia="en-US"/>
        </w:rPr>
        <w:t>:</w:t>
      </w:r>
      <w:r w:rsidRPr="002462C0">
        <w:rPr>
          <w:rFonts w:ascii="Arial" w:eastAsia="Calibri" w:hAnsi="Arial" w:cs="Arial"/>
          <w:sz w:val="22"/>
          <w:szCs w:val="22"/>
          <w:lang w:val="es-MX" w:eastAsia="en-US"/>
        </w:rPr>
        <w:t xml:space="preserve"> Notifíquese el presente Acuerdo, </w:t>
      </w:r>
      <w:r w:rsidR="009E6C8E">
        <w:rPr>
          <w:rFonts w:ascii="Arial" w:eastAsia="Calibri" w:hAnsi="Arial" w:cs="Arial"/>
          <w:sz w:val="22"/>
          <w:szCs w:val="22"/>
          <w:lang w:val="es-MX" w:eastAsia="en-US"/>
        </w:rPr>
        <w:t xml:space="preserve">por conducto de la Secretaría Ejecutiva, </w:t>
      </w:r>
      <w:r w:rsidRPr="002462C0">
        <w:rPr>
          <w:rFonts w:ascii="Arial" w:eastAsia="Calibri" w:hAnsi="Arial" w:cs="Arial"/>
          <w:sz w:val="22"/>
          <w:szCs w:val="22"/>
          <w:lang w:val="es-MX" w:eastAsia="en-US"/>
        </w:rPr>
        <w:t xml:space="preserve">a la </w:t>
      </w:r>
      <w:r w:rsidRPr="00DF3F56">
        <w:rPr>
          <w:rFonts w:ascii="Arial" w:eastAsia="Calibri" w:hAnsi="Arial" w:cs="Arial"/>
          <w:sz w:val="22"/>
          <w:szCs w:val="22"/>
          <w:lang w:val="es-MX" w:eastAsia="en-US"/>
        </w:rPr>
        <w:t xml:space="preserve">Directora de Administración </w:t>
      </w:r>
      <w:r w:rsidR="00CD5AB5" w:rsidRPr="00DF3F56">
        <w:rPr>
          <w:rFonts w:ascii="Arial" w:eastAsia="Calibri" w:hAnsi="Arial" w:cs="Arial"/>
          <w:sz w:val="22"/>
          <w:szCs w:val="22"/>
          <w:lang w:val="es-MX" w:eastAsia="en-US"/>
        </w:rPr>
        <w:t>del Instituto</w:t>
      </w:r>
      <w:r w:rsidRPr="00DF3F56">
        <w:rPr>
          <w:rFonts w:ascii="Arial" w:eastAsia="Calibri" w:hAnsi="Arial" w:cs="Arial"/>
          <w:sz w:val="22"/>
          <w:szCs w:val="22"/>
          <w:lang w:val="es-MX" w:eastAsia="en-US"/>
        </w:rPr>
        <w:t>, a quien</w:t>
      </w:r>
      <w:r w:rsidRPr="002462C0">
        <w:rPr>
          <w:rFonts w:ascii="Arial" w:eastAsia="Calibri" w:hAnsi="Arial" w:cs="Arial"/>
          <w:sz w:val="22"/>
          <w:szCs w:val="22"/>
          <w:lang w:val="es-MX" w:eastAsia="en-US"/>
        </w:rPr>
        <w:t xml:space="preserve"> se le instruye para que coordine y realice las acciones necesarias a efecto de llevar a cabo el procedimiento de entrega-recepción en los términos expuestos en la 15ª Consideración. </w:t>
      </w:r>
    </w:p>
    <w:p w:rsidR="00FB2E4E" w:rsidRPr="002462C0" w:rsidRDefault="00FB2E4E" w:rsidP="00FB2E4E">
      <w:pPr>
        <w:spacing w:line="360" w:lineRule="auto"/>
        <w:jc w:val="both"/>
        <w:rPr>
          <w:rFonts w:ascii="Arial" w:eastAsia="Calibri" w:hAnsi="Arial" w:cs="Arial"/>
          <w:sz w:val="22"/>
          <w:szCs w:val="22"/>
          <w:lang w:val="es-MX" w:eastAsia="en-US"/>
        </w:rPr>
      </w:pPr>
    </w:p>
    <w:p w:rsidR="00FB2E4E" w:rsidRPr="002462C0" w:rsidRDefault="00FB2E4E" w:rsidP="00FB2E4E">
      <w:pPr>
        <w:spacing w:line="360" w:lineRule="auto"/>
        <w:jc w:val="both"/>
        <w:rPr>
          <w:rFonts w:ascii="Arial" w:hAnsi="Arial" w:cs="Arial"/>
          <w:sz w:val="22"/>
          <w:szCs w:val="22"/>
        </w:rPr>
      </w:pPr>
      <w:r w:rsidRPr="002462C0">
        <w:rPr>
          <w:rFonts w:ascii="Arial" w:eastAsia="Calibri" w:hAnsi="Arial" w:cs="Arial"/>
          <w:b/>
          <w:sz w:val="22"/>
          <w:szCs w:val="22"/>
          <w:lang w:val="es-MX" w:eastAsia="en-US"/>
        </w:rPr>
        <w:t xml:space="preserve">SEXTO: </w:t>
      </w:r>
      <w:r w:rsidRPr="002462C0">
        <w:rPr>
          <w:rFonts w:ascii="Arial" w:eastAsia="Calibri" w:hAnsi="Arial" w:cs="Arial"/>
          <w:sz w:val="22"/>
          <w:szCs w:val="22"/>
          <w:lang w:val="es-MX" w:eastAsia="en-US"/>
        </w:rPr>
        <w:t xml:space="preserve">En vías de cumplimiento a lo mandatado en el numeral 2 del artículo 25 del Reglamento de Elecciones, notifíquese de manera inmediata el presente Acuerdo, </w:t>
      </w:r>
      <w:r w:rsidR="009E6C8E">
        <w:rPr>
          <w:rFonts w:ascii="Arial" w:eastAsia="Calibri" w:hAnsi="Arial" w:cs="Arial"/>
          <w:sz w:val="22"/>
          <w:szCs w:val="22"/>
          <w:lang w:val="es-MX" w:eastAsia="en-US"/>
        </w:rPr>
        <w:t xml:space="preserve">por conducto de la Secretaría Ejecutiva, </w:t>
      </w:r>
      <w:r w:rsidRPr="002462C0">
        <w:rPr>
          <w:rFonts w:ascii="Arial" w:eastAsia="Calibri" w:hAnsi="Arial" w:cs="Arial"/>
          <w:sz w:val="22"/>
          <w:szCs w:val="22"/>
          <w:lang w:val="es-MX" w:eastAsia="en-US"/>
        </w:rPr>
        <w:t>al Instituto Nacional Electoral a través de la Unidad Técnica de Vinculación con los Organismos Públicos Locales Electorales del mismo.</w:t>
      </w:r>
    </w:p>
    <w:p w:rsidR="00FB2E4E" w:rsidRPr="002462C0" w:rsidRDefault="00FB2E4E" w:rsidP="00FB2E4E">
      <w:pPr>
        <w:spacing w:line="360" w:lineRule="auto"/>
        <w:jc w:val="both"/>
        <w:rPr>
          <w:rFonts w:ascii="Arial" w:hAnsi="Arial" w:cs="Arial"/>
          <w:sz w:val="22"/>
          <w:szCs w:val="22"/>
        </w:rPr>
      </w:pPr>
    </w:p>
    <w:p w:rsidR="00FB2E4E" w:rsidRPr="002462C0" w:rsidRDefault="00FB2E4E" w:rsidP="00FB2E4E">
      <w:pPr>
        <w:spacing w:line="360" w:lineRule="auto"/>
        <w:jc w:val="both"/>
        <w:rPr>
          <w:rFonts w:ascii="Arial" w:hAnsi="Arial" w:cs="Arial"/>
          <w:sz w:val="22"/>
          <w:szCs w:val="22"/>
        </w:rPr>
      </w:pPr>
      <w:r w:rsidRPr="002462C0">
        <w:rPr>
          <w:rFonts w:ascii="Arial" w:hAnsi="Arial" w:cs="Arial"/>
          <w:b/>
          <w:sz w:val="22"/>
          <w:szCs w:val="22"/>
        </w:rPr>
        <w:t>SÉPTIMO:</w:t>
      </w:r>
      <w:r w:rsidRPr="002462C0">
        <w:rPr>
          <w:rFonts w:ascii="Arial" w:hAnsi="Arial" w:cs="Arial"/>
          <w:sz w:val="22"/>
          <w:szCs w:val="22"/>
        </w:rPr>
        <w:t xml:space="preserve"> </w:t>
      </w:r>
      <w:r w:rsidRPr="002462C0">
        <w:rPr>
          <w:rFonts w:ascii="Arial" w:eastAsia="Calibri" w:hAnsi="Arial" w:cs="Arial"/>
          <w:sz w:val="22"/>
          <w:szCs w:val="22"/>
          <w:lang w:val="es-MX" w:eastAsia="en-US"/>
        </w:rPr>
        <w:t xml:space="preserve">Notifíquese el presente Acuerdo, </w:t>
      </w:r>
      <w:r w:rsidR="009E6C8E">
        <w:rPr>
          <w:rFonts w:ascii="Arial" w:eastAsia="Calibri" w:hAnsi="Arial" w:cs="Arial"/>
          <w:sz w:val="22"/>
          <w:szCs w:val="22"/>
          <w:lang w:val="es-MX" w:eastAsia="en-US"/>
        </w:rPr>
        <w:t>por condu</w:t>
      </w:r>
      <w:r w:rsidR="0020245F">
        <w:rPr>
          <w:rFonts w:ascii="Arial" w:eastAsia="Calibri" w:hAnsi="Arial" w:cs="Arial"/>
          <w:sz w:val="22"/>
          <w:szCs w:val="22"/>
          <w:lang w:val="es-MX" w:eastAsia="en-US"/>
        </w:rPr>
        <w:t>cto de la Secretaría Ejecutiva,</w:t>
      </w:r>
      <w:r w:rsidRPr="002462C0">
        <w:rPr>
          <w:rFonts w:ascii="Arial" w:eastAsia="Calibri" w:hAnsi="Arial" w:cs="Arial"/>
          <w:sz w:val="22"/>
          <w:szCs w:val="22"/>
          <w:lang w:val="es-MX" w:eastAsia="en-US"/>
        </w:rPr>
        <w:t xml:space="preserve"> a los Partidos Políticos acreditados ante este Consejo General, así como a los Consejos Municipales Electorales, para que surtan los efectos legales y administrativos correspondientes.</w:t>
      </w:r>
    </w:p>
    <w:p w:rsidR="00FB2E4E" w:rsidRPr="002462C0" w:rsidRDefault="00FB2E4E" w:rsidP="00FB2E4E">
      <w:pPr>
        <w:spacing w:line="360" w:lineRule="auto"/>
        <w:jc w:val="both"/>
        <w:rPr>
          <w:rFonts w:ascii="Arial" w:hAnsi="Arial" w:cs="Arial"/>
          <w:sz w:val="22"/>
          <w:szCs w:val="22"/>
        </w:rPr>
      </w:pPr>
    </w:p>
    <w:p w:rsidR="00311E3F" w:rsidRDefault="00FB2E4E" w:rsidP="003C55BD">
      <w:pPr>
        <w:spacing w:line="360" w:lineRule="auto"/>
        <w:jc w:val="both"/>
        <w:rPr>
          <w:rFonts w:ascii="Arial" w:hAnsi="Arial" w:cs="Arial"/>
          <w:sz w:val="22"/>
          <w:szCs w:val="22"/>
        </w:rPr>
      </w:pPr>
      <w:r w:rsidRPr="002462C0">
        <w:rPr>
          <w:rFonts w:ascii="Arial" w:hAnsi="Arial" w:cs="Arial"/>
          <w:b/>
          <w:sz w:val="22"/>
          <w:szCs w:val="22"/>
        </w:rPr>
        <w:t>OCTAVO:</w:t>
      </w:r>
      <w:r w:rsidRPr="002462C0">
        <w:rPr>
          <w:rFonts w:ascii="Arial" w:hAnsi="Arial" w:cs="Arial"/>
          <w:sz w:val="22"/>
          <w:szCs w:val="22"/>
        </w:rPr>
        <w:t xml:space="preserve"> Con fundamento en el artículo 113 del Código Electoral del Estado, publíquese el presente en el Periódico Oficial “El Estado de Colima”, así como en la página de internet de este Instituto Electoral.</w:t>
      </w:r>
    </w:p>
    <w:p w:rsidR="00F43A3B" w:rsidRDefault="00F43A3B" w:rsidP="00F43A3B">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 xml:space="preserve">El presente Acuerdo fue aprobado por el Consejo General en la Séptima Sesión Ordinaria del Periodo Interproceso 2015-2017, celebrada el 10 (diez) de febrero de 2017 (dos mil diecisiete), por </w:t>
      </w:r>
      <w:r w:rsidR="00B72620">
        <w:rPr>
          <w:rFonts w:ascii="Arial" w:eastAsia="Calibri" w:hAnsi="Arial" w:cs="Arial"/>
          <w:sz w:val="22"/>
          <w:szCs w:val="22"/>
          <w:lang w:val="es-MX" w:eastAsia="en-US"/>
        </w:rPr>
        <w:t>cinco</w:t>
      </w:r>
      <w:r>
        <w:rPr>
          <w:rFonts w:ascii="Arial" w:eastAsia="Calibri" w:hAnsi="Arial" w:cs="Arial"/>
          <w:sz w:val="22"/>
          <w:szCs w:val="22"/>
          <w:lang w:val="es-MX" w:eastAsia="en-US"/>
        </w:rPr>
        <w:t xml:space="preserve"> votos a favor de los Consejeros Electorales: Licenciada Ayizde Anguiano Polanco, Licenciado Raúl Maldonado Ramírez, Licenciado José Luis Fonseca Evangelista, Maestra Isela Guadalupe Uribe Alvarado y Doctora Verónica Alejandra González Cárdenas.</w:t>
      </w:r>
      <w:r w:rsidR="00B72620" w:rsidRPr="00B72620">
        <w:rPr>
          <w:rFonts w:ascii="Arial" w:eastAsia="Calibri" w:hAnsi="Arial" w:cs="Arial"/>
          <w:sz w:val="22"/>
          <w:szCs w:val="22"/>
          <w:lang w:val="es-MX" w:eastAsia="en-US"/>
        </w:rPr>
        <w:t xml:space="preserve"> </w:t>
      </w:r>
      <w:r w:rsidR="00B77AEE">
        <w:rPr>
          <w:rFonts w:ascii="Arial" w:eastAsia="Calibri" w:hAnsi="Arial" w:cs="Arial"/>
          <w:sz w:val="22"/>
          <w:szCs w:val="22"/>
          <w:lang w:val="es-MX" w:eastAsia="en-US"/>
        </w:rPr>
        <w:t xml:space="preserve">Con fundamento en lo previsto en los artículos 55, segundo párrafo, y 62 del Reglamento de Sesiones del Consejo General del Instituto Electoral del Estado de Colima, la </w:t>
      </w:r>
      <w:r w:rsidR="00B72620">
        <w:rPr>
          <w:rFonts w:ascii="Arial" w:eastAsia="Calibri" w:hAnsi="Arial" w:cs="Arial"/>
          <w:sz w:val="22"/>
          <w:szCs w:val="22"/>
          <w:lang w:val="es-MX" w:eastAsia="en-US"/>
        </w:rPr>
        <w:t>Ma</w:t>
      </w:r>
      <w:r w:rsidR="00B77AEE">
        <w:rPr>
          <w:rFonts w:ascii="Arial" w:eastAsia="Calibri" w:hAnsi="Arial" w:cs="Arial"/>
          <w:sz w:val="22"/>
          <w:szCs w:val="22"/>
          <w:lang w:val="es-MX" w:eastAsia="en-US"/>
        </w:rPr>
        <w:t>estra Noemí Sofía Herrera Núñez solicitó excusarse de conocer y votar el presente Acuerdo, lo que fue aprobado por los cinco consejeros restantes en términos de lo establecido en los artículos 63, inciso a), y 65 del referido Reglamento de Sesiones.</w:t>
      </w:r>
    </w:p>
    <w:p w:rsidR="00F43A3B" w:rsidRDefault="00F43A3B" w:rsidP="00F43A3B">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54"/>
        <w:gridCol w:w="4281"/>
        <w:gridCol w:w="247"/>
      </w:tblGrid>
      <w:tr w:rsidR="00F43A3B" w:rsidTr="00F43A3B">
        <w:tc>
          <w:tcPr>
            <w:tcW w:w="4654" w:type="dxa"/>
            <w:hideMark/>
          </w:tcPr>
          <w:p w:rsidR="00F43A3B" w:rsidRDefault="00F43A3B">
            <w:pPr>
              <w:ind w:right="-11"/>
              <w:jc w:val="center"/>
              <w:rPr>
                <w:rFonts w:ascii="Arial" w:eastAsia="Arial" w:hAnsi="Arial" w:cs="Arial"/>
                <w:b/>
                <w:sz w:val="20"/>
                <w:szCs w:val="20"/>
                <w:lang w:val="en-US" w:eastAsia="en-US"/>
              </w:rPr>
            </w:pPr>
            <w:r>
              <w:rPr>
                <w:rFonts w:ascii="Arial" w:eastAsia="Arial" w:hAnsi="Arial" w:cs="Arial"/>
                <w:b/>
                <w:sz w:val="20"/>
                <w:szCs w:val="20"/>
                <w:lang w:val="en-US" w:eastAsia="en-US"/>
              </w:rPr>
              <w:t>CONSEJERA PRESIDENTA PROVISIONAL</w:t>
            </w:r>
          </w:p>
        </w:tc>
        <w:tc>
          <w:tcPr>
            <w:tcW w:w="4528" w:type="dxa"/>
            <w:gridSpan w:val="2"/>
            <w:hideMark/>
          </w:tcPr>
          <w:p w:rsidR="00F43A3B" w:rsidRDefault="00F43A3B">
            <w:pPr>
              <w:ind w:right="-11"/>
              <w:jc w:val="center"/>
              <w:rPr>
                <w:rFonts w:ascii="Arial" w:eastAsia="Arial" w:hAnsi="Arial" w:cs="Arial"/>
                <w:b/>
                <w:sz w:val="20"/>
                <w:szCs w:val="20"/>
                <w:lang w:val="en-US" w:eastAsia="en-US"/>
              </w:rPr>
            </w:pPr>
            <w:r>
              <w:rPr>
                <w:rFonts w:ascii="Arial" w:eastAsia="Arial" w:hAnsi="Arial" w:cs="Arial"/>
                <w:b/>
                <w:sz w:val="20"/>
                <w:szCs w:val="20"/>
                <w:lang w:val="en-US" w:eastAsia="en-US"/>
              </w:rPr>
              <w:t>SECRETARIO EJECUTIVO</w:t>
            </w:r>
          </w:p>
        </w:tc>
      </w:tr>
      <w:tr w:rsidR="00F43A3B" w:rsidTr="00F43A3B">
        <w:tc>
          <w:tcPr>
            <w:tcW w:w="4654" w:type="dxa"/>
          </w:tcPr>
          <w:p w:rsidR="00F43A3B" w:rsidRDefault="00F43A3B">
            <w:pPr>
              <w:ind w:right="-11"/>
              <w:jc w:val="center"/>
              <w:rPr>
                <w:rFonts w:ascii="Arial" w:eastAsia="Arial" w:hAnsi="Arial" w:cs="Arial"/>
                <w:sz w:val="20"/>
                <w:szCs w:val="20"/>
                <w:lang w:val="en-US" w:eastAsia="en-US"/>
              </w:rPr>
            </w:pPr>
          </w:p>
          <w:p w:rsidR="00F43A3B" w:rsidRDefault="00F43A3B">
            <w:pPr>
              <w:ind w:right="-11"/>
              <w:jc w:val="center"/>
              <w:rPr>
                <w:rFonts w:ascii="Arial" w:eastAsia="Arial" w:hAnsi="Arial" w:cs="Arial"/>
                <w:sz w:val="20"/>
                <w:szCs w:val="20"/>
                <w:lang w:val="en-US" w:eastAsia="en-US"/>
              </w:rPr>
            </w:pPr>
          </w:p>
          <w:p w:rsidR="00F43A3B" w:rsidRDefault="00F43A3B">
            <w:pPr>
              <w:ind w:right="-11"/>
              <w:jc w:val="center"/>
              <w:rPr>
                <w:rFonts w:ascii="Arial" w:eastAsia="Arial" w:hAnsi="Arial" w:cs="Arial"/>
                <w:sz w:val="20"/>
                <w:szCs w:val="20"/>
                <w:lang w:val="en-US" w:eastAsia="en-US"/>
              </w:rPr>
            </w:pPr>
          </w:p>
          <w:p w:rsidR="00F43A3B" w:rsidRDefault="00F43A3B">
            <w:pPr>
              <w:ind w:right="-11"/>
              <w:jc w:val="center"/>
              <w:rPr>
                <w:rFonts w:ascii="Arial" w:eastAsia="Arial" w:hAnsi="Arial" w:cs="Arial"/>
                <w:sz w:val="20"/>
                <w:szCs w:val="20"/>
                <w:lang w:val="en-US" w:eastAsia="en-US"/>
              </w:rPr>
            </w:pPr>
          </w:p>
          <w:p w:rsidR="00F43A3B" w:rsidRDefault="00F43A3B">
            <w:pPr>
              <w:ind w:right="-11"/>
              <w:jc w:val="center"/>
              <w:rPr>
                <w:rFonts w:ascii="Arial" w:eastAsia="Arial" w:hAnsi="Arial" w:cs="Arial"/>
                <w:sz w:val="20"/>
                <w:szCs w:val="20"/>
                <w:lang w:val="en-US" w:eastAsia="en-US"/>
              </w:rPr>
            </w:pPr>
          </w:p>
        </w:tc>
        <w:tc>
          <w:tcPr>
            <w:tcW w:w="4528" w:type="dxa"/>
            <w:gridSpan w:val="2"/>
          </w:tcPr>
          <w:p w:rsidR="00F43A3B" w:rsidRDefault="00F43A3B">
            <w:pPr>
              <w:ind w:right="-11"/>
              <w:jc w:val="center"/>
              <w:rPr>
                <w:rFonts w:ascii="Arial" w:eastAsia="Arial" w:hAnsi="Arial" w:cs="Arial"/>
                <w:sz w:val="20"/>
                <w:szCs w:val="20"/>
                <w:lang w:val="en-US" w:eastAsia="en-US"/>
              </w:rPr>
            </w:pPr>
          </w:p>
        </w:tc>
      </w:tr>
      <w:tr w:rsidR="00F43A3B" w:rsidTr="00F43A3B">
        <w:tc>
          <w:tcPr>
            <w:tcW w:w="4654" w:type="dxa"/>
            <w:hideMark/>
          </w:tcPr>
          <w:p w:rsidR="00F43A3B" w:rsidRDefault="00F43A3B">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_______________________________________</w:t>
            </w:r>
          </w:p>
        </w:tc>
        <w:tc>
          <w:tcPr>
            <w:tcW w:w="4528" w:type="dxa"/>
            <w:gridSpan w:val="2"/>
            <w:hideMark/>
          </w:tcPr>
          <w:p w:rsidR="00F43A3B" w:rsidRDefault="00F43A3B">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F43A3B" w:rsidTr="00F43A3B">
        <w:tc>
          <w:tcPr>
            <w:tcW w:w="4654" w:type="dxa"/>
          </w:tcPr>
          <w:p w:rsidR="00F43A3B" w:rsidRDefault="00F43A3B">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p w:rsidR="00F43A3B" w:rsidRDefault="00F43A3B">
            <w:pPr>
              <w:ind w:right="-11"/>
              <w:jc w:val="center"/>
              <w:rPr>
                <w:rFonts w:ascii="Arial" w:eastAsia="Arial" w:hAnsi="Arial" w:cs="Arial"/>
                <w:sz w:val="20"/>
                <w:szCs w:val="20"/>
                <w:lang w:val="es-MX" w:eastAsia="en-US"/>
              </w:rPr>
            </w:pPr>
          </w:p>
        </w:tc>
        <w:tc>
          <w:tcPr>
            <w:tcW w:w="4528" w:type="dxa"/>
            <w:gridSpan w:val="2"/>
            <w:hideMark/>
          </w:tcPr>
          <w:p w:rsidR="00F43A3B" w:rsidRDefault="00F43A3B">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F43A3B" w:rsidTr="00F43A3B">
        <w:tc>
          <w:tcPr>
            <w:tcW w:w="9182" w:type="dxa"/>
            <w:gridSpan w:val="3"/>
            <w:hideMark/>
          </w:tcPr>
          <w:p w:rsidR="00F43A3B" w:rsidRDefault="00F43A3B">
            <w:pPr>
              <w:ind w:right="-11"/>
              <w:jc w:val="center"/>
              <w:rPr>
                <w:rFonts w:ascii="Arial" w:eastAsia="Arial" w:hAnsi="Arial" w:cs="Arial"/>
                <w:b/>
                <w:sz w:val="20"/>
                <w:szCs w:val="20"/>
                <w:lang w:val="en-US" w:eastAsia="en-US"/>
              </w:rPr>
            </w:pPr>
            <w:r>
              <w:rPr>
                <w:rFonts w:ascii="Arial" w:eastAsia="Arial" w:hAnsi="Arial" w:cs="Arial"/>
                <w:b/>
                <w:sz w:val="20"/>
                <w:szCs w:val="20"/>
                <w:lang w:val="en-US" w:eastAsia="en-US"/>
              </w:rPr>
              <w:t>CONSEJEROS ELECTORALES</w:t>
            </w:r>
          </w:p>
        </w:tc>
      </w:tr>
      <w:tr w:rsidR="00F43A3B" w:rsidTr="00F43A3B">
        <w:tc>
          <w:tcPr>
            <w:tcW w:w="4654" w:type="dxa"/>
          </w:tcPr>
          <w:p w:rsidR="00F43A3B" w:rsidRDefault="00F43A3B">
            <w:pPr>
              <w:ind w:right="-11"/>
              <w:jc w:val="center"/>
              <w:rPr>
                <w:rFonts w:ascii="Arial" w:eastAsia="Arial" w:hAnsi="Arial" w:cs="Arial"/>
                <w:sz w:val="20"/>
                <w:szCs w:val="20"/>
                <w:lang w:val="en-US" w:eastAsia="en-US"/>
              </w:rPr>
            </w:pPr>
          </w:p>
          <w:p w:rsidR="00F43A3B" w:rsidRDefault="00F43A3B">
            <w:pPr>
              <w:ind w:right="-11"/>
              <w:jc w:val="center"/>
              <w:rPr>
                <w:rFonts w:ascii="Arial" w:eastAsia="Arial" w:hAnsi="Arial" w:cs="Arial"/>
                <w:sz w:val="20"/>
                <w:szCs w:val="20"/>
                <w:lang w:val="en-US" w:eastAsia="en-US"/>
              </w:rPr>
            </w:pPr>
          </w:p>
          <w:p w:rsidR="00F43A3B" w:rsidRDefault="00F43A3B">
            <w:pPr>
              <w:ind w:right="-11"/>
              <w:jc w:val="center"/>
              <w:rPr>
                <w:rFonts w:ascii="Arial" w:eastAsia="Arial" w:hAnsi="Arial" w:cs="Arial"/>
                <w:sz w:val="20"/>
                <w:szCs w:val="20"/>
                <w:lang w:val="en-US" w:eastAsia="en-US"/>
              </w:rPr>
            </w:pPr>
          </w:p>
          <w:p w:rsidR="00F43A3B" w:rsidRDefault="00F43A3B">
            <w:pPr>
              <w:ind w:right="-11"/>
              <w:jc w:val="center"/>
              <w:rPr>
                <w:rFonts w:ascii="Arial" w:eastAsia="Arial" w:hAnsi="Arial" w:cs="Arial"/>
                <w:sz w:val="20"/>
                <w:szCs w:val="20"/>
                <w:lang w:val="en-US" w:eastAsia="en-US"/>
              </w:rPr>
            </w:pPr>
          </w:p>
          <w:p w:rsidR="00F43A3B" w:rsidRDefault="00F43A3B">
            <w:pPr>
              <w:ind w:right="-11"/>
              <w:jc w:val="center"/>
              <w:rPr>
                <w:rFonts w:ascii="Arial" w:eastAsia="Arial" w:hAnsi="Arial" w:cs="Arial"/>
                <w:sz w:val="20"/>
                <w:szCs w:val="20"/>
                <w:lang w:val="en-US" w:eastAsia="en-US"/>
              </w:rPr>
            </w:pPr>
          </w:p>
          <w:p w:rsidR="00F43A3B" w:rsidRDefault="00F43A3B">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528" w:type="dxa"/>
            <w:gridSpan w:val="2"/>
          </w:tcPr>
          <w:p w:rsidR="00F43A3B" w:rsidRDefault="00F43A3B">
            <w:pPr>
              <w:ind w:right="-11"/>
              <w:jc w:val="center"/>
              <w:rPr>
                <w:rFonts w:ascii="Arial" w:eastAsia="Arial" w:hAnsi="Arial" w:cs="Arial"/>
                <w:sz w:val="20"/>
                <w:szCs w:val="20"/>
                <w:lang w:val="en-US" w:eastAsia="en-US"/>
              </w:rPr>
            </w:pPr>
          </w:p>
          <w:p w:rsidR="00F43A3B" w:rsidRDefault="00F43A3B">
            <w:pPr>
              <w:ind w:right="-11"/>
              <w:jc w:val="center"/>
              <w:rPr>
                <w:rFonts w:ascii="Arial" w:eastAsia="Arial" w:hAnsi="Arial" w:cs="Arial"/>
                <w:sz w:val="20"/>
                <w:szCs w:val="20"/>
                <w:lang w:val="en-US" w:eastAsia="en-US"/>
              </w:rPr>
            </w:pPr>
          </w:p>
          <w:p w:rsidR="00F43A3B" w:rsidRDefault="00F43A3B">
            <w:pPr>
              <w:ind w:right="-11"/>
              <w:jc w:val="center"/>
              <w:rPr>
                <w:rFonts w:ascii="Arial" w:eastAsia="Arial" w:hAnsi="Arial" w:cs="Arial"/>
                <w:sz w:val="20"/>
                <w:szCs w:val="20"/>
                <w:lang w:val="en-US" w:eastAsia="en-US"/>
              </w:rPr>
            </w:pPr>
          </w:p>
          <w:p w:rsidR="00F43A3B" w:rsidRDefault="00F43A3B">
            <w:pPr>
              <w:ind w:right="-11"/>
              <w:jc w:val="center"/>
              <w:rPr>
                <w:rFonts w:ascii="Arial" w:eastAsia="Arial" w:hAnsi="Arial" w:cs="Arial"/>
                <w:sz w:val="20"/>
                <w:szCs w:val="20"/>
                <w:lang w:val="en-US" w:eastAsia="en-US"/>
              </w:rPr>
            </w:pPr>
          </w:p>
          <w:p w:rsidR="00F43A3B" w:rsidRDefault="00F43A3B">
            <w:pPr>
              <w:ind w:right="-11"/>
              <w:jc w:val="center"/>
              <w:rPr>
                <w:rFonts w:ascii="Arial" w:eastAsia="Arial" w:hAnsi="Arial" w:cs="Arial"/>
                <w:sz w:val="20"/>
                <w:szCs w:val="20"/>
                <w:lang w:val="en-US" w:eastAsia="en-US"/>
              </w:rPr>
            </w:pPr>
          </w:p>
          <w:p w:rsidR="00F43A3B" w:rsidRDefault="00F43A3B">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F43A3B" w:rsidTr="00F43A3B">
        <w:tc>
          <w:tcPr>
            <w:tcW w:w="4654" w:type="dxa"/>
            <w:hideMark/>
          </w:tcPr>
          <w:p w:rsidR="00F43A3B" w:rsidRDefault="007C1976">
            <w:pPr>
              <w:ind w:right="-11"/>
              <w:jc w:val="center"/>
              <w:rPr>
                <w:rFonts w:ascii="Arial" w:eastAsia="Arial" w:hAnsi="Arial" w:cs="Arial"/>
                <w:sz w:val="20"/>
                <w:szCs w:val="20"/>
                <w:lang w:val="es-MX" w:eastAsia="en-US"/>
              </w:rPr>
            </w:pPr>
            <w:r>
              <w:rPr>
                <w:rFonts w:ascii="Arial" w:eastAsia="Arial" w:hAnsi="Arial" w:cs="Arial"/>
                <w:sz w:val="20"/>
                <w:szCs w:val="20"/>
                <w:lang w:val="en-US" w:eastAsia="en-US"/>
              </w:rPr>
              <w:t>LIC. RAÚL MALDONADO RAMÍREZ</w:t>
            </w:r>
          </w:p>
        </w:tc>
        <w:tc>
          <w:tcPr>
            <w:tcW w:w="4528" w:type="dxa"/>
            <w:gridSpan w:val="2"/>
            <w:hideMark/>
          </w:tcPr>
          <w:p w:rsidR="00F43A3B" w:rsidRDefault="007C1976">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JOSÉ LUIS FONSECA EVANGELISTA</w:t>
            </w:r>
          </w:p>
        </w:tc>
      </w:tr>
      <w:tr w:rsidR="00F43A3B" w:rsidTr="00F43A3B">
        <w:tc>
          <w:tcPr>
            <w:tcW w:w="4654" w:type="dxa"/>
          </w:tcPr>
          <w:p w:rsidR="00F43A3B" w:rsidRDefault="00F43A3B">
            <w:pPr>
              <w:jc w:val="center"/>
              <w:rPr>
                <w:rFonts w:ascii="Arial" w:eastAsia="Arial" w:hAnsi="Arial" w:cs="Arial"/>
                <w:sz w:val="20"/>
                <w:szCs w:val="20"/>
                <w:lang w:val="en-US" w:eastAsia="en-US"/>
              </w:rPr>
            </w:pPr>
          </w:p>
          <w:p w:rsidR="00F43A3B" w:rsidRDefault="00F43A3B">
            <w:pPr>
              <w:jc w:val="center"/>
              <w:rPr>
                <w:rFonts w:ascii="Arial" w:eastAsia="Arial" w:hAnsi="Arial" w:cs="Arial"/>
                <w:sz w:val="20"/>
                <w:szCs w:val="20"/>
                <w:lang w:val="en-US" w:eastAsia="en-US"/>
              </w:rPr>
            </w:pPr>
          </w:p>
          <w:p w:rsidR="00F43A3B" w:rsidRDefault="00F43A3B">
            <w:pPr>
              <w:jc w:val="center"/>
              <w:rPr>
                <w:rFonts w:ascii="Arial" w:eastAsia="Arial" w:hAnsi="Arial" w:cs="Arial"/>
                <w:sz w:val="20"/>
                <w:szCs w:val="20"/>
                <w:lang w:val="en-US" w:eastAsia="en-US"/>
              </w:rPr>
            </w:pPr>
          </w:p>
          <w:p w:rsidR="00F43A3B" w:rsidRDefault="00F43A3B">
            <w:pPr>
              <w:jc w:val="center"/>
              <w:rPr>
                <w:rFonts w:ascii="Arial" w:eastAsia="Arial" w:hAnsi="Arial" w:cs="Arial"/>
                <w:sz w:val="20"/>
                <w:szCs w:val="20"/>
                <w:lang w:val="en-US" w:eastAsia="en-US"/>
              </w:rPr>
            </w:pPr>
          </w:p>
          <w:p w:rsidR="00F43A3B" w:rsidRDefault="00F43A3B">
            <w:pPr>
              <w:jc w:val="center"/>
              <w:rPr>
                <w:rFonts w:ascii="Arial" w:eastAsia="Arial" w:hAnsi="Arial" w:cs="Arial"/>
                <w:sz w:val="20"/>
                <w:szCs w:val="20"/>
                <w:lang w:val="en-US" w:eastAsia="en-US"/>
              </w:rPr>
            </w:pPr>
          </w:p>
          <w:p w:rsidR="00F43A3B" w:rsidRDefault="00F43A3B">
            <w:pPr>
              <w:jc w:val="center"/>
              <w:rPr>
                <w:rFonts w:ascii="Arial" w:eastAsia="Arial" w:hAnsi="Arial" w:cs="Arial"/>
                <w:sz w:val="20"/>
                <w:szCs w:val="20"/>
                <w:lang w:val="en-US" w:eastAsia="en-US"/>
              </w:rPr>
            </w:pPr>
          </w:p>
        </w:tc>
        <w:tc>
          <w:tcPr>
            <w:tcW w:w="4528" w:type="dxa"/>
            <w:gridSpan w:val="2"/>
          </w:tcPr>
          <w:p w:rsidR="00F43A3B" w:rsidRDefault="00F43A3B">
            <w:pPr>
              <w:ind w:right="-11"/>
              <w:jc w:val="center"/>
              <w:rPr>
                <w:rFonts w:ascii="Arial" w:eastAsia="Arial" w:hAnsi="Arial" w:cs="Arial"/>
                <w:sz w:val="20"/>
                <w:szCs w:val="20"/>
                <w:lang w:val="es-MX" w:eastAsia="en-US"/>
              </w:rPr>
            </w:pPr>
          </w:p>
          <w:p w:rsidR="00F43A3B" w:rsidRDefault="00F43A3B">
            <w:pPr>
              <w:ind w:right="-11"/>
              <w:jc w:val="center"/>
              <w:rPr>
                <w:rFonts w:ascii="Arial" w:eastAsia="Arial" w:hAnsi="Arial" w:cs="Arial"/>
                <w:sz w:val="20"/>
                <w:szCs w:val="20"/>
                <w:lang w:val="es-MX" w:eastAsia="en-US"/>
              </w:rPr>
            </w:pPr>
          </w:p>
        </w:tc>
      </w:tr>
      <w:tr w:rsidR="00F43A3B" w:rsidTr="00F43A3B">
        <w:tc>
          <w:tcPr>
            <w:tcW w:w="4654" w:type="dxa"/>
            <w:hideMark/>
          </w:tcPr>
          <w:p w:rsidR="00F43A3B" w:rsidRDefault="00F43A3B">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528" w:type="dxa"/>
            <w:gridSpan w:val="2"/>
            <w:hideMark/>
          </w:tcPr>
          <w:p w:rsidR="00F43A3B" w:rsidRDefault="00F43A3B">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F43A3B" w:rsidTr="00F43A3B">
        <w:trPr>
          <w:trHeight w:val="435"/>
        </w:trPr>
        <w:tc>
          <w:tcPr>
            <w:tcW w:w="4654" w:type="dxa"/>
            <w:hideMark/>
          </w:tcPr>
          <w:p w:rsidR="007C1976" w:rsidRDefault="007C1976">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ISELA GUADALUPE </w:t>
            </w:r>
          </w:p>
          <w:p w:rsidR="00F43A3B" w:rsidRDefault="007C1976">
            <w:pPr>
              <w:ind w:right="-11"/>
              <w:jc w:val="center"/>
              <w:rPr>
                <w:rFonts w:ascii="Arial" w:eastAsia="Arial" w:hAnsi="Arial" w:cs="Arial"/>
                <w:sz w:val="20"/>
                <w:szCs w:val="20"/>
                <w:lang w:val="en-US" w:eastAsia="en-US"/>
              </w:rPr>
            </w:pPr>
            <w:r>
              <w:rPr>
                <w:rFonts w:ascii="Arial" w:eastAsia="Arial" w:hAnsi="Arial" w:cs="Arial"/>
                <w:sz w:val="20"/>
                <w:szCs w:val="20"/>
                <w:lang w:val="es-MX" w:eastAsia="en-US"/>
              </w:rPr>
              <w:t>URIBE ALVARADO</w:t>
            </w:r>
          </w:p>
        </w:tc>
        <w:tc>
          <w:tcPr>
            <w:tcW w:w="4528" w:type="dxa"/>
            <w:gridSpan w:val="2"/>
            <w:hideMark/>
          </w:tcPr>
          <w:p w:rsidR="00F43A3B" w:rsidRDefault="007C1976">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DRA. VERÓNICA ALEJANDRA GONZÁLEZ CÁRDENAS</w:t>
            </w:r>
          </w:p>
        </w:tc>
      </w:tr>
      <w:tr w:rsidR="00F43A3B" w:rsidTr="00F43A3B">
        <w:trPr>
          <w:gridAfter w:val="1"/>
          <w:wAfter w:w="247" w:type="dxa"/>
          <w:trHeight w:val="80"/>
        </w:trPr>
        <w:tc>
          <w:tcPr>
            <w:tcW w:w="8935" w:type="dxa"/>
            <w:gridSpan w:val="2"/>
          </w:tcPr>
          <w:p w:rsidR="00F43A3B" w:rsidRDefault="00F43A3B">
            <w:pPr>
              <w:ind w:left="2164" w:right="2160"/>
              <w:jc w:val="center"/>
              <w:rPr>
                <w:rFonts w:ascii="Arial" w:eastAsia="Arial" w:hAnsi="Arial" w:cs="Arial"/>
                <w:sz w:val="20"/>
                <w:szCs w:val="20"/>
                <w:lang w:val="es-MX" w:eastAsia="en-US"/>
              </w:rPr>
            </w:pPr>
          </w:p>
          <w:p w:rsidR="00F43A3B" w:rsidRDefault="00F43A3B">
            <w:pPr>
              <w:ind w:left="2164" w:right="2160"/>
              <w:jc w:val="center"/>
              <w:rPr>
                <w:rFonts w:ascii="Arial" w:eastAsia="Arial" w:hAnsi="Arial" w:cs="Arial"/>
                <w:sz w:val="20"/>
                <w:szCs w:val="20"/>
                <w:lang w:val="es-MX" w:eastAsia="en-US"/>
              </w:rPr>
            </w:pPr>
          </w:p>
          <w:p w:rsidR="00F43A3B" w:rsidRDefault="00F43A3B">
            <w:pPr>
              <w:ind w:left="2164" w:right="2160"/>
              <w:jc w:val="center"/>
              <w:rPr>
                <w:rFonts w:ascii="Arial" w:eastAsia="Arial" w:hAnsi="Arial" w:cs="Arial"/>
                <w:sz w:val="14"/>
                <w:szCs w:val="14"/>
                <w:lang w:val="es-MX" w:eastAsia="en-US"/>
              </w:rPr>
            </w:pPr>
          </w:p>
        </w:tc>
      </w:tr>
      <w:tr w:rsidR="00F43A3B" w:rsidTr="00F43A3B">
        <w:trPr>
          <w:gridAfter w:val="1"/>
          <w:wAfter w:w="247" w:type="dxa"/>
        </w:trPr>
        <w:tc>
          <w:tcPr>
            <w:tcW w:w="8935" w:type="dxa"/>
            <w:gridSpan w:val="2"/>
            <w:hideMark/>
          </w:tcPr>
          <w:p w:rsidR="00F43A3B" w:rsidRDefault="00F43A3B">
            <w:pPr>
              <w:ind w:left="2164" w:right="2160"/>
              <w:jc w:val="center"/>
              <w:rPr>
                <w:rFonts w:ascii="Arial" w:eastAsia="Arial" w:hAnsi="Arial" w:cs="Arial"/>
                <w:sz w:val="20"/>
                <w:szCs w:val="20"/>
                <w:lang w:val="es-MX" w:eastAsia="en-US"/>
              </w:rPr>
            </w:pPr>
          </w:p>
        </w:tc>
      </w:tr>
      <w:tr w:rsidR="00F43A3B" w:rsidTr="00F43A3B">
        <w:trPr>
          <w:gridAfter w:val="1"/>
          <w:wAfter w:w="247" w:type="dxa"/>
        </w:trPr>
        <w:tc>
          <w:tcPr>
            <w:tcW w:w="8935" w:type="dxa"/>
            <w:gridSpan w:val="2"/>
            <w:hideMark/>
          </w:tcPr>
          <w:p w:rsidR="00F43A3B" w:rsidRDefault="00F43A3B">
            <w:pPr>
              <w:ind w:left="2164" w:right="2160"/>
              <w:jc w:val="center"/>
              <w:rPr>
                <w:rFonts w:ascii="Arial" w:eastAsia="Arial" w:hAnsi="Arial" w:cs="Arial"/>
                <w:sz w:val="20"/>
                <w:szCs w:val="20"/>
                <w:lang w:val="es-MX" w:eastAsia="en-US"/>
              </w:rPr>
            </w:pPr>
          </w:p>
        </w:tc>
      </w:tr>
    </w:tbl>
    <w:p w:rsidR="00EF2059" w:rsidRDefault="00EF2059" w:rsidP="00F43A3B">
      <w:pPr>
        <w:jc w:val="both"/>
        <w:rPr>
          <w:rFonts w:ascii="Arial" w:eastAsia="Arial" w:hAnsi="Arial" w:cs="Arial"/>
          <w:sz w:val="16"/>
          <w:szCs w:val="16"/>
          <w:lang w:val="es-MX" w:eastAsia="en-US"/>
        </w:rPr>
      </w:pPr>
    </w:p>
    <w:p w:rsidR="007C1976" w:rsidRDefault="007C1976" w:rsidP="00F43A3B">
      <w:pPr>
        <w:jc w:val="both"/>
        <w:rPr>
          <w:rFonts w:ascii="Arial" w:eastAsia="Arial" w:hAnsi="Arial" w:cs="Arial"/>
          <w:sz w:val="16"/>
          <w:szCs w:val="16"/>
          <w:lang w:val="es-MX" w:eastAsia="en-US"/>
        </w:rPr>
      </w:pPr>
    </w:p>
    <w:p w:rsidR="007C1976" w:rsidRDefault="007C1976" w:rsidP="00F43A3B">
      <w:pPr>
        <w:jc w:val="both"/>
        <w:rPr>
          <w:rFonts w:ascii="Arial" w:eastAsia="Arial" w:hAnsi="Arial" w:cs="Arial"/>
          <w:sz w:val="16"/>
          <w:szCs w:val="16"/>
          <w:lang w:val="es-MX" w:eastAsia="en-US"/>
        </w:rPr>
      </w:pPr>
    </w:p>
    <w:p w:rsidR="007C1976" w:rsidRDefault="007C1976" w:rsidP="00F43A3B">
      <w:pPr>
        <w:jc w:val="both"/>
        <w:rPr>
          <w:rFonts w:ascii="Arial" w:eastAsia="Arial" w:hAnsi="Arial" w:cs="Arial"/>
          <w:sz w:val="16"/>
          <w:szCs w:val="16"/>
          <w:lang w:val="es-MX" w:eastAsia="en-US"/>
        </w:rPr>
      </w:pPr>
    </w:p>
    <w:p w:rsidR="00F43A3B" w:rsidRPr="00FB2E4E" w:rsidRDefault="00F43A3B" w:rsidP="00F43A3B">
      <w:pPr>
        <w:jc w:val="both"/>
        <w:rPr>
          <w:rFonts w:ascii="Arial" w:eastAsia="Calibri" w:hAnsi="Arial" w:cs="Arial"/>
          <w:sz w:val="22"/>
          <w:szCs w:val="22"/>
          <w:lang w:val="es-MX" w:eastAsia="es-MX"/>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IEE/CG/A043/2017</w:t>
      </w:r>
      <w:r>
        <w:rPr>
          <w:rFonts w:ascii="Arial" w:eastAsia="Arial" w:hAnsi="Arial" w:cs="Arial"/>
          <w:sz w:val="16"/>
          <w:szCs w:val="16"/>
          <w:lang w:val="es-MX" w:eastAsia="en-US"/>
        </w:rPr>
        <w:t xml:space="preserve"> del Periodo Interproceso 2015-2017, aprobado en la Séptima Sesión Ordinaria del Consejo General del Instituto Electoral del Estado de Colima, celebrada el día 10 (diez) de febrero del año 2017 (dos mil diecisiete)</w:t>
      </w:r>
      <w:bookmarkStart w:id="0" w:name="_GoBack"/>
      <w:bookmarkEnd w:id="0"/>
      <w:r>
        <w:rPr>
          <w:rFonts w:ascii="Arial" w:eastAsia="Arial" w:hAnsi="Arial" w:cs="Arial"/>
          <w:sz w:val="16"/>
          <w:szCs w:val="16"/>
          <w:lang w:val="es-MX" w:eastAsia="en-US"/>
        </w:rPr>
        <w:t>. - - - - - - - - - - - - - - - - - - - - - - - - - - - - - - - - - - - - - - - - - - - - - - - - - - - - - - - - - - - - - - -</w:t>
      </w:r>
    </w:p>
    <w:sectPr w:rsidR="00F43A3B" w:rsidRPr="00FB2E4E" w:rsidSect="009952A6">
      <w:headerReference w:type="default" r:id="rId10"/>
      <w:footerReference w:type="default" r:id="rId11"/>
      <w:pgSz w:w="12240" w:h="15840" w:code="1"/>
      <w:pgMar w:top="1803" w:right="1469" w:bottom="1418" w:left="1701" w:header="56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B7" w:rsidRDefault="00A842B7" w:rsidP="00886899">
      <w:r>
        <w:separator/>
      </w:r>
    </w:p>
  </w:endnote>
  <w:endnote w:type="continuationSeparator" w:id="0">
    <w:p w:rsidR="00A842B7" w:rsidRDefault="00A842B7"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78" w:rsidRPr="003D60F5" w:rsidRDefault="005F0978" w:rsidP="006F7F51">
    <w:pPr>
      <w:jc w:val="center"/>
      <w:rPr>
        <w:rFonts w:ascii="Calibri" w:hAnsi="Calibri" w:cs="Arial"/>
        <w:b/>
        <w:sz w:val="20"/>
        <w:szCs w:val="20"/>
      </w:rPr>
    </w:pPr>
    <w:r>
      <w:rPr>
        <w:noProof/>
        <w:lang w:val="es-MX" w:eastAsia="es-MX"/>
      </w:rPr>
      <mc:AlternateContent>
        <mc:Choice Requires="wps">
          <w:drawing>
            <wp:anchor distT="4294967292" distB="4294967292" distL="114300" distR="114300" simplePos="0" relativeHeight="251658240" behindDoc="0" locked="0" layoutInCell="1" allowOverlap="1" wp14:anchorId="3CBFD209" wp14:editId="25E9764B">
              <wp:simplePos x="0" y="0"/>
              <wp:positionH relativeFrom="column">
                <wp:posOffset>1624965</wp:posOffset>
              </wp:positionH>
              <wp:positionV relativeFrom="paragraph">
                <wp:posOffset>-12701</wp:posOffset>
              </wp:positionV>
              <wp:extent cx="262191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63554EA"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F957AB">
      <w:rPr>
        <w:rFonts w:ascii="Calibri" w:hAnsi="Calibri" w:cs="Arial"/>
        <w:b/>
        <w:sz w:val="20"/>
        <w:szCs w:val="20"/>
      </w:rPr>
      <w:t>0</w:t>
    </w:r>
    <w:r w:rsidR="00F43A3B">
      <w:rPr>
        <w:rFonts w:ascii="Calibri" w:hAnsi="Calibri" w:cs="Arial"/>
        <w:b/>
        <w:sz w:val="20"/>
        <w:szCs w:val="20"/>
      </w:rPr>
      <w:t>43</w:t>
    </w:r>
    <w:r w:rsidR="00F957AB">
      <w:rPr>
        <w:rFonts w:ascii="Calibri" w:hAnsi="Calibri" w:cs="Arial"/>
        <w:b/>
        <w:sz w:val="20"/>
        <w:szCs w:val="20"/>
      </w:rPr>
      <w:t>/2017</w:t>
    </w:r>
  </w:p>
  <w:p w:rsidR="005F0978" w:rsidRPr="003D60F5" w:rsidRDefault="00F957AB" w:rsidP="006F7F51">
    <w:pPr>
      <w:pStyle w:val="Piedepgina"/>
      <w:jc w:val="center"/>
      <w:rPr>
        <w:rFonts w:ascii="Calibri" w:hAnsi="Calibri" w:cs="Arial"/>
        <w:sz w:val="18"/>
        <w:szCs w:val="20"/>
      </w:rPr>
    </w:pPr>
    <w:r>
      <w:rPr>
        <w:rFonts w:ascii="Calibri" w:hAnsi="Calibri" w:cs="Arial"/>
        <w:sz w:val="18"/>
        <w:szCs w:val="20"/>
      </w:rPr>
      <w:t xml:space="preserve">Designación de Titular de la Dirección de </w:t>
    </w:r>
    <w:r w:rsidR="00383118">
      <w:rPr>
        <w:rFonts w:ascii="Calibri" w:hAnsi="Calibri" w:cs="Arial"/>
        <w:sz w:val="18"/>
        <w:szCs w:val="20"/>
      </w:rPr>
      <w:t>Capacitación</w:t>
    </w:r>
    <w:r>
      <w:rPr>
        <w:rFonts w:ascii="Calibri" w:hAnsi="Calibri" w:cs="Arial"/>
        <w:sz w:val="18"/>
        <w:szCs w:val="20"/>
      </w:rPr>
      <w:t xml:space="preserve"> Electoral</w:t>
    </w:r>
    <w:r w:rsidR="00383118">
      <w:rPr>
        <w:rFonts w:ascii="Calibri" w:hAnsi="Calibri" w:cs="Arial"/>
        <w:sz w:val="18"/>
        <w:szCs w:val="20"/>
      </w:rPr>
      <w:t xml:space="preserve"> y Educación Cívica</w:t>
    </w:r>
    <w:r w:rsidR="002B4617">
      <w:rPr>
        <w:rFonts w:ascii="Calibri" w:hAnsi="Calibri" w:cs="Arial"/>
        <w:sz w:val="18"/>
        <w:szCs w:val="20"/>
      </w:rPr>
      <w:t xml:space="preserve"> del IEE</w:t>
    </w:r>
  </w:p>
  <w:p w:rsidR="005F0978" w:rsidRPr="00142316" w:rsidRDefault="005F0978" w:rsidP="006F7F51">
    <w:pPr>
      <w:pStyle w:val="Sinespaciado"/>
      <w:rPr>
        <w:sz w:val="8"/>
        <w:szCs w:val="16"/>
      </w:rPr>
    </w:pPr>
  </w:p>
  <w:p w:rsidR="005F0978" w:rsidRPr="00BA098C" w:rsidRDefault="005F0978" w:rsidP="00F72227">
    <w:pPr>
      <w:pStyle w:val="Piedepgina"/>
      <w:tabs>
        <w:tab w:val="center" w:pos="4536"/>
        <w:tab w:val="left" w:pos="5475"/>
      </w:tabs>
      <w:rPr>
        <w:sz w:val="22"/>
      </w:rPr>
    </w:pPr>
    <w:r>
      <w:rPr>
        <w:rFonts w:ascii="Calibri" w:hAnsi="Calibri"/>
        <w:sz w:val="18"/>
        <w:szCs w:val="20"/>
      </w:rPr>
      <w:tab/>
    </w: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7C1976">
      <w:rPr>
        <w:rFonts w:ascii="Calibri" w:hAnsi="Calibri"/>
        <w:noProof/>
        <w:sz w:val="18"/>
        <w:szCs w:val="20"/>
      </w:rPr>
      <w:t>17</w:t>
    </w:r>
    <w:r w:rsidRPr="003D60F5">
      <w:rPr>
        <w:rFonts w:ascii="Calibri" w:hAnsi="Calibri"/>
        <w:sz w:val="18"/>
        <w:szCs w:val="20"/>
      </w:rPr>
      <w:fldChar w:fldCharType="end"/>
    </w:r>
    <w:r w:rsidRPr="003D60F5">
      <w:rPr>
        <w:rFonts w:ascii="Calibri" w:hAnsi="Calibri"/>
        <w:sz w:val="18"/>
        <w:szCs w:val="20"/>
      </w:rPr>
      <w:t xml:space="preserve"> de </w:t>
    </w:r>
    <w:r w:rsidR="001C544B">
      <w:rPr>
        <w:rFonts w:ascii="Calibri" w:hAnsi="Calibri"/>
        <w:sz w:val="18"/>
        <w:szCs w:val="20"/>
      </w:rPr>
      <w:t>1</w:t>
    </w:r>
    <w:r w:rsidR="00F43A3B">
      <w:rPr>
        <w:rFonts w:ascii="Calibri" w:hAnsi="Calibri"/>
        <w:sz w:val="18"/>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B7" w:rsidRDefault="00A842B7" w:rsidP="00886899">
      <w:r>
        <w:separator/>
      </w:r>
    </w:p>
  </w:footnote>
  <w:footnote w:type="continuationSeparator" w:id="0">
    <w:p w:rsidR="00A842B7" w:rsidRDefault="00A842B7"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78" w:rsidRDefault="005F0978" w:rsidP="00142316">
    <w:pPr>
      <w:jc w:val="right"/>
      <w:rPr>
        <w:rFonts w:ascii="Arial Black" w:hAnsi="Arial Black" w:cs="Arial"/>
        <w:szCs w:val="22"/>
      </w:rPr>
    </w:pPr>
  </w:p>
  <w:p w:rsidR="005F0978" w:rsidRPr="00640C8A" w:rsidRDefault="005F0978"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5F0978" w:rsidRPr="003D60F5" w:rsidRDefault="005F0978"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3506470</wp:posOffset>
              </wp:positionH>
              <wp:positionV relativeFrom="paragraph">
                <wp:posOffset>248920</wp:posOffset>
              </wp:positionV>
              <wp:extent cx="2245995" cy="635"/>
              <wp:effectExtent l="0" t="0" r="1905" b="184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01254B7"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p w:rsidR="005F0978" w:rsidRDefault="005F09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D62EF1"/>
    <w:multiLevelType w:val="hybridMultilevel"/>
    <w:tmpl w:val="17626F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B731D0"/>
    <w:multiLevelType w:val="hybridMultilevel"/>
    <w:tmpl w:val="FE92E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040C6E"/>
    <w:multiLevelType w:val="hybridMultilevel"/>
    <w:tmpl w:val="34E6B8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6A1160"/>
    <w:multiLevelType w:val="hybridMultilevel"/>
    <w:tmpl w:val="990E47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0C26CB"/>
    <w:multiLevelType w:val="hybridMultilevel"/>
    <w:tmpl w:val="E69A47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3D67FD"/>
    <w:multiLevelType w:val="hybridMultilevel"/>
    <w:tmpl w:val="7AB4CE76"/>
    <w:lvl w:ilvl="0" w:tplc="42E6C83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FE202E"/>
    <w:multiLevelType w:val="hybridMultilevel"/>
    <w:tmpl w:val="74D824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F43E45"/>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92D4199"/>
    <w:multiLevelType w:val="hybridMultilevel"/>
    <w:tmpl w:val="4A52A16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nsid w:val="417E326A"/>
    <w:multiLevelType w:val="hybridMultilevel"/>
    <w:tmpl w:val="F6C6B4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236551F"/>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nsid w:val="439E4C12"/>
    <w:multiLevelType w:val="hybridMultilevel"/>
    <w:tmpl w:val="E60635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7714C47"/>
    <w:multiLevelType w:val="hybridMultilevel"/>
    <w:tmpl w:val="844E459C"/>
    <w:lvl w:ilvl="0" w:tplc="CB506DA4">
      <w:start w:val="1"/>
      <w:numFmt w:val="upperRoman"/>
      <w:lvlText w:val="%1."/>
      <w:lvlJc w:val="left"/>
      <w:pPr>
        <w:ind w:left="720" w:hanging="720"/>
      </w:pPr>
      <w:rPr>
        <w:rFonts w:cs="Times New Roman" w:hint="default"/>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B256088"/>
    <w:multiLevelType w:val="hybridMultilevel"/>
    <w:tmpl w:val="4A52A16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nsid w:val="64142607"/>
    <w:multiLevelType w:val="hybridMultilevel"/>
    <w:tmpl w:val="4A52A16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nsid w:val="65A5252A"/>
    <w:multiLevelType w:val="hybridMultilevel"/>
    <w:tmpl w:val="EFBA6B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A8D672A"/>
    <w:multiLevelType w:val="hybridMultilevel"/>
    <w:tmpl w:val="0DD4D9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6C961DE"/>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8801F53"/>
    <w:multiLevelType w:val="hybridMultilevel"/>
    <w:tmpl w:val="E60635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C256179"/>
    <w:multiLevelType w:val="hybridMultilevel"/>
    <w:tmpl w:val="299802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3"/>
  </w:num>
  <w:num w:numId="3">
    <w:abstractNumId w:val="11"/>
  </w:num>
  <w:num w:numId="4">
    <w:abstractNumId w:val="33"/>
  </w:num>
  <w:num w:numId="5">
    <w:abstractNumId w:val="27"/>
  </w:num>
  <w:num w:numId="6">
    <w:abstractNumId w:val="13"/>
  </w:num>
  <w:num w:numId="7">
    <w:abstractNumId w:val="1"/>
  </w:num>
  <w:num w:numId="8">
    <w:abstractNumId w:val="24"/>
  </w:num>
  <w:num w:numId="9">
    <w:abstractNumId w:val="40"/>
  </w:num>
  <w:num w:numId="10">
    <w:abstractNumId w:val="21"/>
  </w:num>
  <w:num w:numId="11">
    <w:abstractNumId w:val="0"/>
  </w:num>
  <w:num w:numId="12">
    <w:abstractNumId w:val="34"/>
  </w:num>
  <w:num w:numId="13">
    <w:abstractNumId w:val="35"/>
  </w:num>
  <w:num w:numId="14">
    <w:abstractNumId w:val="9"/>
  </w:num>
  <w:num w:numId="15">
    <w:abstractNumId w:val="22"/>
  </w:num>
  <w:num w:numId="16">
    <w:abstractNumId w:val="19"/>
  </w:num>
  <w:num w:numId="17">
    <w:abstractNumId w:val="37"/>
  </w:num>
  <w:num w:numId="18">
    <w:abstractNumId w:val="17"/>
  </w:num>
  <w:num w:numId="19">
    <w:abstractNumId w:val="32"/>
  </w:num>
  <w:num w:numId="20">
    <w:abstractNumId w:val="14"/>
  </w:num>
  <w:num w:numId="21">
    <w:abstractNumId w:val="12"/>
  </w:num>
  <w:num w:numId="22">
    <w:abstractNumId w:val="10"/>
  </w:num>
  <w:num w:numId="23">
    <w:abstractNumId w:val="18"/>
  </w:num>
  <w:num w:numId="24">
    <w:abstractNumId w:val="36"/>
  </w:num>
  <w:num w:numId="25">
    <w:abstractNumId w:val="26"/>
  </w:num>
  <w:num w:numId="26">
    <w:abstractNumId w:val="16"/>
  </w:num>
  <w:num w:numId="27">
    <w:abstractNumId w:val="7"/>
  </w:num>
  <w:num w:numId="28">
    <w:abstractNumId w:val="2"/>
  </w:num>
  <w:num w:numId="29">
    <w:abstractNumId w:val="29"/>
  </w:num>
  <w:num w:numId="30">
    <w:abstractNumId w:val="38"/>
  </w:num>
  <w:num w:numId="31">
    <w:abstractNumId w:val="20"/>
  </w:num>
  <w:num w:numId="32">
    <w:abstractNumId w:val="6"/>
  </w:num>
  <w:num w:numId="33">
    <w:abstractNumId w:val="15"/>
  </w:num>
  <w:num w:numId="34">
    <w:abstractNumId w:val="28"/>
  </w:num>
  <w:num w:numId="35">
    <w:abstractNumId w:val="31"/>
  </w:num>
  <w:num w:numId="36">
    <w:abstractNumId w:val="30"/>
  </w:num>
  <w:num w:numId="37">
    <w:abstractNumId w:val="4"/>
  </w:num>
  <w:num w:numId="38">
    <w:abstractNumId w:val="3"/>
  </w:num>
  <w:num w:numId="39">
    <w:abstractNumId w:val="5"/>
  </w:num>
  <w:num w:numId="40">
    <w:abstractNumId w:val="8"/>
  </w:num>
  <w:num w:numId="41">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HN" w:vendorID="64" w:dllVersion="0" w:nlCheck="1" w:checkStyle="1"/>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03D"/>
    <w:rsid w:val="00003EE8"/>
    <w:rsid w:val="000045F9"/>
    <w:rsid w:val="00005C51"/>
    <w:rsid w:val="00005DC6"/>
    <w:rsid w:val="00005EA9"/>
    <w:rsid w:val="0000735B"/>
    <w:rsid w:val="00012436"/>
    <w:rsid w:val="00014557"/>
    <w:rsid w:val="00021C5C"/>
    <w:rsid w:val="00024090"/>
    <w:rsid w:val="00031AD8"/>
    <w:rsid w:val="0003219B"/>
    <w:rsid w:val="00033135"/>
    <w:rsid w:val="000351A8"/>
    <w:rsid w:val="00035C59"/>
    <w:rsid w:val="000365C4"/>
    <w:rsid w:val="00036F21"/>
    <w:rsid w:val="00037963"/>
    <w:rsid w:val="0004098F"/>
    <w:rsid w:val="00041260"/>
    <w:rsid w:val="00042917"/>
    <w:rsid w:val="00043A16"/>
    <w:rsid w:val="00044E5C"/>
    <w:rsid w:val="000457EC"/>
    <w:rsid w:val="00047694"/>
    <w:rsid w:val="00047913"/>
    <w:rsid w:val="00047EE7"/>
    <w:rsid w:val="00050F79"/>
    <w:rsid w:val="00057335"/>
    <w:rsid w:val="00057C02"/>
    <w:rsid w:val="00061EAE"/>
    <w:rsid w:val="00062039"/>
    <w:rsid w:val="00065766"/>
    <w:rsid w:val="00066FA8"/>
    <w:rsid w:val="00074428"/>
    <w:rsid w:val="000745D3"/>
    <w:rsid w:val="00080090"/>
    <w:rsid w:val="0008268F"/>
    <w:rsid w:val="000834F4"/>
    <w:rsid w:val="00084EBA"/>
    <w:rsid w:val="00087600"/>
    <w:rsid w:val="00091802"/>
    <w:rsid w:val="000921B3"/>
    <w:rsid w:val="00092332"/>
    <w:rsid w:val="0009362F"/>
    <w:rsid w:val="00093E66"/>
    <w:rsid w:val="000A100B"/>
    <w:rsid w:val="000A3FC4"/>
    <w:rsid w:val="000B0598"/>
    <w:rsid w:val="000B4F3E"/>
    <w:rsid w:val="000B7D76"/>
    <w:rsid w:val="000C1ACE"/>
    <w:rsid w:val="000C357B"/>
    <w:rsid w:val="000C3D6C"/>
    <w:rsid w:val="000C4690"/>
    <w:rsid w:val="000C5813"/>
    <w:rsid w:val="000C6858"/>
    <w:rsid w:val="000C7413"/>
    <w:rsid w:val="000D2174"/>
    <w:rsid w:val="000D7C2A"/>
    <w:rsid w:val="000E5AF5"/>
    <w:rsid w:val="000E64DF"/>
    <w:rsid w:val="000E796F"/>
    <w:rsid w:val="000F1B20"/>
    <w:rsid w:val="000F1C5A"/>
    <w:rsid w:val="000F1D61"/>
    <w:rsid w:val="000F39D4"/>
    <w:rsid w:val="000F4BE3"/>
    <w:rsid w:val="000F4C3F"/>
    <w:rsid w:val="000F7786"/>
    <w:rsid w:val="000F7927"/>
    <w:rsid w:val="000F7EFC"/>
    <w:rsid w:val="00102FF2"/>
    <w:rsid w:val="00103D65"/>
    <w:rsid w:val="00105A2B"/>
    <w:rsid w:val="0010678D"/>
    <w:rsid w:val="00113825"/>
    <w:rsid w:val="00117BC1"/>
    <w:rsid w:val="00121DBC"/>
    <w:rsid w:val="00121F37"/>
    <w:rsid w:val="001256D9"/>
    <w:rsid w:val="0012755B"/>
    <w:rsid w:val="00127735"/>
    <w:rsid w:val="00127DC5"/>
    <w:rsid w:val="00130B4A"/>
    <w:rsid w:val="00132033"/>
    <w:rsid w:val="00132BD5"/>
    <w:rsid w:val="00134542"/>
    <w:rsid w:val="00137070"/>
    <w:rsid w:val="00141119"/>
    <w:rsid w:val="00142316"/>
    <w:rsid w:val="00143D0A"/>
    <w:rsid w:val="001451B0"/>
    <w:rsid w:val="00145293"/>
    <w:rsid w:val="00145BE7"/>
    <w:rsid w:val="00146BBB"/>
    <w:rsid w:val="00154E15"/>
    <w:rsid w:val="00155FB3"/>
    <w:rsid w:val="00156626"/>
    <w:rsid w:val="00161CD2"/>
    <w:rsid w:val="0016389E"/>
    <w:rsid w:val="00164A6D"/>
    <w:rsid w:val="00165DF8"/>
    <w:rsid w:val="00165ED2"/>
    <w:rsid w:val="00166C71"/>
    <w:rsid w:val="00170F01"/>
    <w:rsid w:val="00173357"/>
    <w:rsid w:val="00174E10"/>
    <w:rsid w:val="0017667E"/>
    <w:rsid w:val="001777E1"/>
    <w:rsid w:val="00180C06"/>
    <w:rsid w:val="001847CE"/>
    <w:rsid w:val="00185E36"/>
    <w:rsid w:val="001905E3"/>
    <w:rsid w:val="0019071C"/>
    <w:rsid w:val="001950B5"/>
    <w:rsid w:val="00195219"/>
    <w:rsid w:val="00195B4C"/>
    <w:rsid w:val="001965EE"/>
    <w:rsid w:val="001977E5"/>
    <w:rsid w:val="001A3A9F"/>
    <w:rsid w:val="001B0E76"/>
    <w:rsid w:val="001B6531"/>
    <w:rsid w:val="001B669A"/>
    <w:rsid w:val="001B6E94"/>
    <w:rsid w:val="001B7D73"/>
    <w:rsid w:val="001C2802"/>
    <w:rsid w:val="001C50AA"/>
    <w:rsid w:val="001C544B"/>
    <w:rsid w:val="001C5E88"/>
    <w:rsid w:val="001C64B9"/>
    <w:rsid w:val="001C705E"/>
    <w:rsid w:val="001D04BC"/>
    <w:rsid w:val="001D6118"/>
    <w:rsid w:val="001E0D29"/>
    <w:rsid w:val="001E4E97"/>
    <w:rsid w:val="001E5D19"/>
    <w:rsid w:val="001F1510"/>
    <w:rsid w:val="00201D24"/>
    <w:rsid w:val="0020245F"/>
    <w:rsid w:val="00204099"/>
    <w:rsid w:val="00206F2D"/>
    <w:rsid w:val="0020709D"/>
    <w:rsid w:val="0021109E"/>
    <w:rsid w:val="00214A19"/>
    <w:rsid w:val="002212CF"/>
    <w:rsid w:val="002224CC"/>
    <w:rsid w:val="0022287F"/>
    <w:rsid w:val="002229F9"/>
    <w:rsid w:val="0022755B"/>
    <w:rsid w:val="00230184"/>
    <w:rsid w:val="00231A8C"/>
    <w:rsid w:val="00236F67"/>
    <w:rsid w:val="0024272D"/>
    <w:rsid w:val="002462C0"/>
    <w:rsid w:val="0025003E"/>
    <w:rsid w:val="00254B69"/>
    <w:rsid w:val="00254E68"/>
    <w:rsid w:val="0025657B"/>
    <w:rsid w:val="0026126A"/>
    <w:rsid w:val="00264315"/>
    <w:rsid w:val="00271CD2"/>
    <w:rsid w:val="00277118"/>
    <w:rsid w:val="00277346"/>
    <w:rsid w:val="00281ED9"/>
    <w:rsid w:val="00283D47"/>
    <w:rsid w:val="0028405E"/>
    <w:rsid w:val="00291112"/>
    <w:rsid w:val="0029138A"/>
    <w:rsid w:val="00291742"/>
    <w:rsid w:val="00292F49"/>
    <w:rsid w:val="00297B45"/>
    <w:rsid w:val="00297B9B"/>
    <w:rsid w:val="002A5002"/>
    <w:rsid w:val="002A5563"/>
    <w:rsid w:val="002A7EA8"/>
    <w:rsid w:val="002B1BB3"/>
    <w:rsid w:val="002B1D9C"/>
    <w:rsid w:val="002B411B"/>
    <w:rsid w:val="002B4421"/>
    <w:rsid w:val="002B4617"/>
    <w:rsid w:val="002B76E1"/>
    <w:rsid w:val="002B7DD0"/>
    <w:rsid w:val="002C414D"/>
    <w:rsid w:val="002C49A4"/>
    <w:rsid w:val="002C5637"/>
    <w:rsid w:val="002C62C4"/>
    <w:rsid w:val="002C6520"/>
    <w:rsid w:val="002C7EC8"/>
    <w:rsid w:val="002D35A3"/>
    <w:rsid w:val="002D4080"/>
    <w:rsid w:val="002D4BC8"/>
    <w:rsid w:val="002D6010"/>
    <w:rsid w:val="002D6DBA"/>
    <w:rsid w:val="002D76D3"/>
    <w:rsid w:val="002E33D0"/>
    <w:rsid w:val="002E35DC"/>
    <w:rsid w:val="002E3E24"/>
    <w:rsid w:val="002E721E"/>
    <w:rsid w:val="002F1254"/>
    <w:rsid w:val="002F2580"/>
    <w:rsid w:val="002F37EA"/>
    <w:rsid w:val="002F746A"/>
    <w:rsid w:val="003018B1"/>
    <w:rsid w:val="00301A4C"/>
    <w:rsid w:val="00303C24"/>
    <w:rsid w:val="00306064"/>
    <w:rsid w:val="00306266"/>
    <w:rsid w:val="00307783"/>
    <w:rsid w:val="00307EBE"/>
    <w:rsid w:val="00311977"/>
    <w:rsid w:val="00311E3F"/>
    <w:rsid w:val="0031277D"/>
    <w:rsid w:val="003161CB"/>
    <w:rsid w:val="00316538"/>
    <w:rsid w:val="00316ACD"/>
    <w:rsid w:val="00320F72"/>
    <w:rsid w:val="00321063"/>
    <w:rsid w:val="00323B17"/>
    <w:rsid w:val="00324642"/>
    <w:rsid w:val="003246DB"/>
    <w:rsid w:val="00324944"/>
    <w:rsid w:val="00324FDD"/>
    <w:rsid w:val="0032516D"/>
    <w:rsid w:val="00332F7C"/>
    <w:rsid w:val="003331F7"/>
    <w:rsid w:val="00335EA9"/>
    <w:rsid w:val="00341380"/>
    <w:rsid w:val="00345522"/>
    <w:rsid w:val="003461CB"/>
    <w:rsid w:val="00346B29"/>
    <w:rsid w:val="0034746B"/>
    <w:rsid w:val="003477EA"/>
    <w:rsid w:val="00347DC6"/>
    <w:rsid w:val="00350379"/>
    <w:rsid w:val="00351C04"/>
    <w:rsid w:val="003525CD"/>
    <w:rsid w:val="00363B61"/>
    <w:rsid w:val="00363EBB"/>
    <w:rsid w:val="00364E58"/>
    <w:rsid w:val="0036721B"/>
    <w:rsid w:val="00371094"/>
    <w:rsid w:val="003714EC"/>
    <w:rsid w:val="00371593"/>
    <w:rsid w:val="00373379"/>
    <w:rsid w:val="00373C08"/>
    <w:rsid w:val="0037426A"/>
    <w:rsid w:val="00375693"/>
    <w:rsid w:val="00377654"/>
    <w:rsid w:val="00381E6E"/>
    <w:rsid w:val="00383118"/>
    <w:rsid w:val="00385FCE"/>
    <w:rsid w:val="003868F1"/>
    <w:rsid w:val="003879AE"/>
    <w:rsid w:val="00387A5D"/>
    <w:rsid w:val="003936F1"/>
    <w:rsid w:val="003963DB"/>
    <w:rsid w:val="003A1A46"/>
    <w:rsid w:val="003A6993"/>
    <w:rsid w:val="003A6A5E"/>
    <w:rsid w:val="003A6E9C"/>
    <w:rsid w:val="003A6F4E"/>
    <w:rsid w:val="003B17B4"/>
    <w:rsid w:val="003B3806"/>
    <w:rsid w:val="003B4793"/>
    <w:rsid w:val="003B48B4"/>
    <w:rsid w:val="003B5850"/>
    <w:rsid w:val="003B5AEC"/>
    <w:rsid w:val="003B7D72"/>
    <w:rsid w:val="003C1D9D"/>
    <w:rsid w:val="003C2189"/>
    <w:rsid w:val="003C4FFF"/>
    <w:rsid w:val="003C55BD"/>
    <w:rsid w:val="003D069E"/>
    <w:rsid w:val="003D0AD2"/>
    <w:rsid w:val="003D0FB8"/>
    <w:rsid w:val="003D2E02"/>
    <w:rsid w:val="003D3804"/>
    <w:rsid w:val="003D4962"/>
    <w:rsid w:val="003D4DDF"/>
    <w:rsid w:val="003D60F5"/>
    <w:rsid w:val="003E28BD"/>
    <w:rsid w:val="003E62CA"/>
    <w:rsid w:val="003F0F07"/>
    <w:rsid w:val="003F125B"/>
    <w:rsid w:val="003F3223"/>
    <w:rsid w:val="003F541B"/>
    <w:rsid w:val="003F6F01"/>
    <w:rsid w:val="00402C37"/>
    <w:rsid w:val="00402CA6"/>
    <w:rsid w:val="004035D9"/>
    <w:rsid w:val="004053B6"/>
    <w:rsid w:val="004069A3"/>
    <w:rsid w:val="004070F0"/>
    <w:rsid w:val="00412BCC"/>
    <w:rsid w:val="0041361E"/>
    <w:rsid w:val="00413C2F"/>
    <w:rsid w:val="00413EC1"/>
    <w:rsid w:val="00413F41"/>
    <w:rsid w:val="00424C96"/>
    <w:rsid w:val="00425F9A"/>
    <w:rsid w:val="0043456F"/>
    <w:rsid w:val="004354C4"/>
    <w:rsid w:val="00435FC8"/>
    <w:rsid w:val="00447AD2"/>
    <w:rsid w:val="00450B04"/>
    <w:rsid w:val="00451064"/>
    <w:rsid w:val="00451073"/>
    <w:rsid w:val="00452CE7"/>
    <w:rsid w:val="004600F6"/>
    <w:rsid w:val="0046096E"/>
    <w:rsid w:val="004628D6"/>
    <w:rsid w:val="00462A94"/>
    <w:rsid w:val="0046461F"/>
    <w:rsid w:val="004657E4"/>
    <w:rsid w:val="004667FC"/>
    <w:rsid w:val="00467E52"/>
    <w:rsid w:val="00471C8A"/>
    <w:rsid w:val="0049234C"/>
    <w:rsid w:val="004936EB"/>
    <w:rsid w:val="004966C5"/>
    <w:rsid w:val="00497DD2"/>
    <w:rsid w:val="004A7784"/>
    <w:rsid w:val="004A7930"/>
    <w:rsid w:val="004B0446"/>
    <w:rsid w:val="004B0669"/>
    <w:rsid w:val="004B2816"/>
    <w:rsid w:val="004B3A23"/>
    <w:rsid w:val="004B4C4D"/>
    <w:rsid w:val="004B6019"/>
    <w:rsid w:val="004B61E9"/>
    <w:rsid w:val="004C3D57"/>
    <w:rsid w:val="004C6093"/>
    <w:rsid w:val="004C62E0"/>
    <w:rsid w:val="004D00E5"/>
    <w:rsid w:val="004D0EF7"/>
    <w:rsid w:val="004D1F3C"/>
    <w:rsid w:val="004D2E2A"/>
    <w:rsid w:val="004D2EDD"/>
    <w:rsid w:val="004D6FF3"/>
    <w:rsid w:val="004D7015"/>
    <w:rsid w:val="004D7D01"/>
    <w:rsid w:val="004E09E2"/>
    <w:rsid w:val="004E23E6"/>
    <w:rsid w:val="004E44D3"/>
    <w:rsid w:val="004E52A9"/>
    <w:rsid w:val="004E60C9"/>
    <w:rsid w:val="004E71E8"/>
    <w:rsid w:val="004E7F01"/>
    <w:rsid w:val="004F132B"/>
    <w:rsid w:val="004F231C"/>
    <w:rsid w:val="004F5639"/>
    <w:rsid w:val="004F6ACB"/>
    <w:rsid w:val="004F7D8B"/>
    <w:rsid w:val="005027E7"/>
    <w:rsid w:val="00504C3D"/>
    <w:rsid w:val="0050514D"/>
    <w:rsid w:val="00506A55"/>
    <w:rsid w:val="00506E8C"/>
    <w:rsid w:val="0050758D"/>
    <w:rsid w:val="00507603"/>
    <w:rsid w:val="00507A68"/>
    <w:rsid w:val="005116C2"/>
    <w:rsid w:val="00512B27"/>
    <w:rsid w:val="00512DE5"/>
    <w:rsid w:val="00513835"/>
    <w:rsid w:val="00513EEA"/>
    <w:rsid w:val="005153CC"/>
    <w:rsid w:val="005160A0"/>
    <w:rsid w:val="00516535"/>
    <w:rsid w:val="00520683"/>
    <w:rsid w:val="0053215F"/>
    <w:rsid w:val="0053276B"/>
    <w:rsid w:val="005332EE"/>
    <w:rsid w:val="0053660E"/>
    <w:rsid w:val="005418FC"/>
    <w:rsid w:val="00550C12"/>
    <w:rsid w:val="005528EE"/>
    <w:rsid w:val="00554ECE"/>
    <w:rsid w:val="00557931"/>
    <w:rsid w:val="00557C27"/>
    <w:rsid w:val="00560339"/>
    <w:rsid w:val="00560DFA"/>
    <w:rsid w:val="00561925"/>
    <w:rsid w:val="00562385"/>
    <w:rsid w:val="00565C45"/>
    <w:rsid w:val="00577CF3"/>
    <w:rsid w:val="005809AD"/>
    <w:rsid w:val="00583B82"/>
    <w:rsid w:val="00587C77"/>
    <w:rsid w:val="00587E76"/>
    <w:rsid w:val="005909C9"/>
    <w:rsid w:val="00591006"/>
    <w:rsid w:val="00591894"/>
    <w:rsid w:val="00591E2D"/>
    <w:rsid w:val="005929E8"/>
    <w:rsid w:val="005A0593"/>
    <w:rsid w:val="005A0A49"/>
    <w:rsid w:val="005A2A14"/>
    <w:rsid w:val="005A3994"/>
    <w:rsid w:val="005A4E01"/>
    <w:rsid w:val="005A6016"/>
    <w:rsid w:val="005A720E"/>
    <w:rsid w:val="005B0925"/>
    <w:rsid w:val="005B0EA7"/>
    <w:rsid w:val="005B1711"/>
    <w:rsid w:val="005B18B9"/>
    <w:rsid w:val="005B3775"/>
    <w:rsid w:val="005B4F62"/>
    <w:rsid w:val="005B7186"/>
    <w:rsid w:val="005D2F31"/>
    <w:rsid w:val="005D5683"/>
    <w:rsid w:val="005D79CE"/>
    <w:rsid w:val="005E46ED"/>
    <w:rsid w:val="005E4EFF"/>
    <w:rsid w:val="005E6A80"/>
    <w:rsid w:val="005F0978"/>
    <w:rsid w:val="005F4036"/>
    <w:rsid w:val="005F48A1"/>
    <w:rsid w:val="005F5FA1"/>
    <w:rsid w:val="00600943"/>
    <w:rsid w:val="00600DD6"/>
    <w:rsid w:val="0060158D"/>
    <w:rsid w:val="00603C77"/>
    <w:rsid w:val="00604835"/>
    <w:rsid w:val="006052BF"/>
    <w:rsid w:val="00605846"/>
    <w:rsid w:val="0061159F"/>
    <w:rsid w:val="00613DD5"/>
    <w:rsid w:val="00613F6D"/>
    <w:rsid w:val="006151E0"/>
    <w:rsid w:val="0061547F"/>
    <w:rsid w:val="0061649E"/>
    <w:rsid w:val="006211E4"/>
    <w:rsid w:val="00623105"/>
    <w:rsid w:val="00623D70"/>
    <w:rsid w:val="006266CE"/>
    <w:rsid w:val="0063009C"/>
    <w:rsid w:val="00630BF0"/>
    <w:rsid w:val="0063342E"/>
    <w:rsid w:val="00633C8A"/>
    <w:rsid w:val="0063657E"/>
    <w:rsid w:val="00637BE2"/>
    <w:rsid w:val="00640C8A"/>
    <w:rsid w:val="00642743"/>
    <w:rsid w:val="00644003"/>
    <w:rsid w:val="00650865"/>
    <w:rsid w:val="00652C6C"/>
    <w:rsid w:val="00654A3D"/>
    <w:rsid w:val="00656B3F"/>
    <w:rsid w:val="006609A0"/>
    <w:rsid w:val="00661F97"/>
    <w:rsid w:val="00663B6B"/>
    <w:rsid w:val="00664285"/>
    <w:rsid w:val="00666A97"/>
    <w:rsid w:val="006701D5"/>
    <w:rsid w:val="006713CA"/>
    <w:rsid w:val="00672769"/>
    <w:rsid w:val="00673E0F"/>
    <w:rsid w:val="0068021F"/>
    <w:rsid w:val="00686570"/>
    <w:rsid w:val="00686D3E"/>
    <w:rsid w:val="006908D4"/>
    <w:rsid w:val="00691E2F"/>
    <w:rsid w:val="0069206D"/>
    <w:rsid w:val="006A0F20"/>
    <w:rsid w:val="006A4994"/>
    <w:rsid w:val="006A532A"/>
    <w:rsid w:val="006B652C"/>
    <w:rsid w:val="006B77F9"/>
    <w:rsid w:val="006C3EAF"/>
    <w:rsid w:val="006C58C1"/>
    <w:rsid w:val="006C6B46"/>
    <w:rsid w:val="006D3471"/>
    <w:rsid w:val="006D72E8"/>
    <w:rsid w:val="006D76E3"/>
    <w:rsid w:val="006D7D24"/>
    <w:rsid w:val="006D7D91"/>
    <w:rsid w:val="006D7FC8"/>
    <w:rsid w:val="006E1E98"/>
    <w:rsid w:val="006E3A28"/>
    <w:rsid w:val="006E59A0"/>
    <w:rsid w:val="006E5BFF"/>
    <w:rsid w:val="006F137D"/>
    <w:rsid w:val="006F1F6C"/>
    <w:rsid w:val="006F2D10"/>
    <w:rsid w:val="006F3D6D"/>
    <w:rsid w:val="006F47AF"/>
    <w:rsid w:val="006F669F"/>
    <w:rsid w:val="006F7C22"/>
    <w:rsid w:val="006F7F51"/>
    <w:rsid w:val="007060BD"/>
    <w:rsid w:val="00707224"/>
    <w:rsid w:val="007073AC"/>
    <w:rsid w:val="00710978"/>
    <w:rsid w:val="007149E7"/>
    <w:rsid w:val="00715761"/>
    <w:rsid w:val="00717072"/>
    <w:rsid w:val="007258AF"/>
    <w:rsid w:val="00726404"/>
    <w:rsid w:val="007268BC"/>
    <w:rsid w:val="00731782"/>
    <w:rsid w:val="00735807"/>
    <w:rsid w:val="0073590C"/>
    <w:rsid w:val="00736FB7"/>
    <w:rsid w:val="007430B9"/>
    <w:rsid w:val="00753AD8"/>
    <w:rsid w:val="0075683E"/>
    <w:rsid w:val="007569C8"/>
    <w:rsid w:val="0075731D"/>
    <w:rsid w:val="00762625"/>
    <w:rsid w:val="00765836"/>
    <w:rsid w:val="00765DF7"/>
    <w:rsid w:val="00766A93"/>
    <w:rsid w:val="007700FC"/>
    <w:rsid w:val="0077428D"/>
    <w:rsid w:val="00786C21"/>
    <w:rsid w:val="0079125F"/>
    <w:rsid w:val="007940CD"/>
    <w:rsid w:val="007946F5"/>
    <w:rsid w:val="007958A6"/>
    <w:rsid w:val="00797513"/>
    <w:rsid w:val="0079769E"/>
    <w:rsid w:val="007A1BDD"/>
    <w:rsid w:val="007A27BD"/>
    <w:rsid w:val="007A29B2"/>
    <w:rsid w:val="007A5263"/>
    <w:rsid w:val="007A6FF9"/>
    <w:rsid w:val="007A745D"/>
    <w:rsid w:val="007B2E92"/>
    <w:rsid w:val="007B6875"/>
    <w:rsid w:val="007C0800"/>
    <w:rsid w:val="007C1587"/>
    <w:rsid w:val="007C18A6"/>
    <w:rsid w:val="007C1976"/>
    <w:rsid w:val="007C30D9"/>
    <w:rsid w:val="007C5039"/>
    <w:rsid w:val="007C5D39"/>
    <w:rsid w:val="007C7F1A"/>
    <w:rsid w:val="007D2F6B"/>
    <w:rsid w:val="007D32F2"/>
    <w:rsid w:val="007D50D3"/>
    <w:rsid w:val="007D56E4"/>
    <w:rsid w:val="007E01A7"/>
    <w:rsid w:val="007E197D"/>
    <w:rsid w:val="007E1BAC"/>
    <w:rsid w:val="007E271E"/>
    <w:rsid w:val="007E2BD5"/>
    <w:rsid w:val="007E4AB1"/>
    <w:rsid w:val="007E5EE8"/>
    <w:rsid w:val="007E7549"/>
    <w:rsid w:val="007E7EB5"/>
    <w:rsid w:val="007F204C"/>
    <w:rsid w:val="007F3B31"/>
    <w:rsid w:val="007F44A7"/>
    <w:rsid w:val="007F61FA"/>
    <w:rsid w:val="007F76A9"/>
    <w:rsid w:val="007F7E35"/>
    <w:rsid w:val="007F7E59"/>
    <w:rsid w:val="008010C2"/>
    <w:rsid w:val="0080302A"/>
    <w:rsid w:val="00805B37"/>
    <w:rsid w:val="00805D35"/>
    <w:rsid w:val="00810497"/>
    <w:rsid w:val="00810FB0"/>
    <w:rsid w:val="00812698"/>
    <w:rsid w:val="00814197"/>
    <w:rsid w:val="00816133"/>
    <w:rsid w:val="00816DDC"/>
    <w:rsid w:val="00817977"/>
    <w:rsid w:val="00823D59"/>
    <w:rsid w:val="00823F53"/>
    <w:rsid w:val="00832071"/>
    <w:rsid w:val="00840388"/>
    <w:rsid w:val="00841EE9"/>
    <w:rsid w:val="00843D59"/>
    <w:rsid w:val="00844D17"/>
    <w:rsid w:val="00845F8C"/>
    <w:rsid w:val="008464FB"/>
    <w:rsid w:val="008475CA"/>
    <w:rsid w:val="00847A29"/>
    <w:rsid w:val="00852AD4"/>
    <w:rsid w:val="00854734"/>
    <w:rsid w:val="00855290"/>
    <w:rsid w:val="008557B1"/>
    <w:rsid w:val="008557DF"/>
    <w:rsid w:val="008574A0"/>
    <w:rsid w:val="008625BD"/>
    <w:rsid w:val="008661C4"/>
    <w:rsid w:val="00866B3B"/>
    <w:rsid w:val="00870077"/>
    <w:rsid w:val="00871AFB"/>
    <w:rsid w:val="00876479"/>
    <w:rsid w:val="0088101E"/>
    <w:rsid w:val="0088162F"/>
    <w:rsid w:val="00881F51"/>
    <w:rsid w:val="0088249E"/>
    <w:rsid w:val="00886899"/>
    <w:rsid w:val="008868B9"/>
    <w:rsid w:val="00886D13"/>
    <w:rsid w:val="008870DA"/>
    <w:rsid w:val="00887604"/>
    <w:rsid w:val="0089093D"/>
    <w:rsid w:val="00890FB4"/>
    <w:rsid w:val="0089296C"/>
    <w:rsid w:val="008967E4"/>
    <w:rsid w:val="00897117"/>
    <w:rsid w:val="008A16D7"/>
    <w:rsid w:val="008A3236"/>
    <w:rsid w:val="008A34F9"/>
    <w:rsid w:val="008A3606"/>
    <w:rsid w:val="008A7C20"/>
    <w:rsid w:val="008A7DE1"/>
    <w:rsid w:val="008B00E9"/>
    <w:rsid w:val="008B1D5D"/>
    <w:rsid w:val="008B576D"/>
    <w:rsid w:val="008B5EDF"/>
    <w:rsid w:val="008B79DA"/>
    <w:rsid w:val="008C2544"/>
    <w:rsid w:val="008C2A14"/>
    <w:rsid w:val="008C404D"/>
    <w:rsid w:val="008C782B"/>
    <w:rsid w:val="008D0570"/>
    <w:rsid w:val="008D175A"/>
    <w:rsid w:val="008D6660"/>
    <w:rsid w:val="008E3880"/>
    <w:rsid w:val="008E3D7C"/>
    <w:rsid w:val="008E3E14"/>
    <w:rsid w:val="008E4B20"/>
    <w:rsid w:val="008E4D59"/>
    <w:rsid w:val="008F031D"/>
    <w:rsid w:val="008F0EF9"/>
    <w:rsid w:val="008F4761"/>
    <w:rsid w:val="008F7866"/>
    <w:rsid w:val="00901D96"/>
    <w:rsid w:val="00902949"/>
    <w:rsid w:val="00904D32"/>
    <w:rsid w:val="009118DD"/>
    <w:rsid w:val="009125AC"/>
    <w:rsid w:val="00912B91"/>
    <w:rsid w:val="00913010"/>
    <w:rsid w:val="00914400"/>
    <w:rsid w:val="00915EFE"/>
    <w:rsid w:val="00922DFD"/>
    <w:rsid w:val="00923226"/>
    <w:rsid w:val="00927560"/>
    <w:rsid w:val="00930466"/>
    <w:rsid w:val="00931842"/>
    <w:rsid w:val="009324A4"/>
    <w:rsid w:val="00932848"/>
    <w:rsid w:val="009335CD"/>
    <w:rsid w:val="00934EF0"/>
    <w:rsid w:val="009449B4"/>
    <w:rsid w:val="009463BD"/>
    <w:rsid w:val="00953B99"/>
    <w:rsid w:val="009544D8"/>
    <w:rsid w:val="00954AD0"/>
    <w:rsid w:val="00954DC2"/>
    <w:rsid w:val="00955D52"/>
    <w:rsid w:val="009572D1"/>
    <w:rsid w:val="009608FA"/>
    <w:rsid w:val="00962DBE"/>
    <w:rsid w:val="009649F7"/>
    <w:rsid w:val="00972403"/>
    <w:rsid w:val="0097336B"/>
    <w:rsid w:val="009770C4"/>
    <w:rsid w:val="009774A1"/>
    <w:rsid w:val="00987CB5"/>
    <w:rsid w:val="00990837"/>
    <w:rsid w:val="00991A9E"/>
    <w:rsid w:val="00992677"/>
    <w:rsid w:val="00994609"/>
    <w:rsid w:val="009952A6"/>
    <w:rsid w:val="0099575A"/>
    <w:rsid w:val="0099593D"/>
    <w:rsid w:val="00996336"/>
    <w:rsid w:val="00996940"/>
    <w:rsid w:val="009A065C"/>
    <w:rsid w:val="009A0B5C"/>
    <w:rsid w:val="009A73C4"/>
    <w:rsid w:val="009B38BB"/>
    <w:rsid w:val="009B46AA"/>
    <w:rsid w:val="009B4E05"/>
    <w:rsid w:val="009B5363"/>
    <w:rsid w:val="009B5730"/>
    <w:rsid w:val="009B5F44"/>
    <w:rsid w:val="009B65BD"/>
    <w:rsid w:val="009B6FB7"/>
    <w:rsid w:val="009B7928"/>
    <w:rsid w:val="009C2A2A"/>
    <w:rsid w:val="009C32F6"/>
    <w:rsid w:val="009C3807"/>
    <w:rsid w:val="009C3845"/>
    <w:rsid w:val="009C390A"/>
    <w:rsid w:val="009C499F"/>
    <w:rsid w:val="009C500A"/>
    <w:rsid w:val="009C5CCC"/>
    <w:rsid w:val="009C6813"/>
    <w:rsid w:val="009C7171"/>
    <w:rsid w:val="009D014F"/>
    <w:rsid w:val="009D1281"/>
    <w:rsid w:val="009D23BC"/>
    <w:rsid w:val="009D321E"/>
    <w:rsid w:val="009D36ED"/>
    <w:rsid w:val="009D5901"/>
    <w:rsid w:val="009E0239"/>
    <w:rsid w:val="009E1C15"/>
    <w:rsid w:val="009E2B8F"/>
    <w:rsid w:val="009E6AD0"/>
    <w:rsid w:val="009E6C8E"/>
    <w:rsid w:val="009E7724"/>
    <w:rsid w:val="009F06DD"/>
    <w:rsid w:val="009F10D2"/>
    <w:rsid w:val="009F129A"/>
    <w:rsid w:val="009F458B"/>
    <w:rsid w:val="00A01A7D"/>
    <w:rsid w:val="00A10A2A"/>
    <w:rsid w:val="00A11E90"/>
    <w:rsid w:val="00A12063"/>
    <w:rsid w:val="00A124BE"/>
    <w:rsid w:val="00A15DC3"/>
    <w:rsid w:val="00A22F7B"/>
    <w:rsid w:val="00A259AC"/>
    <w:rsid w:val="00A259D0"/>
    <w:rsid w:val="00A26F4C"/>
    <w:rsid w:val="00A270A6"/>
    <w:rsid w:val="00A30648"/>
    <w:rsid w:val="00A36A83"/>
    <w:rsid w:val="00A411FA"/>
    <w:rsid w:val="00A42ADD"/>
    <w:rsid w:val="00A436FE"/>
    <w:rsid w:val="00A51698"/>
    <w:rsid w:val="00A5329D"/>
    <w:rsid w:val="00A60FEE"/>
    <w:rsid w:val="00A64305"/>
    <w:rsid w:val="00A647EE"/>
    <w:rsid w:val="00A65EBC"/>
    <w:rsid w:val="00A66E8F"/>
    <w:rsid w:val="00A71AE3"/>
    <w:rsid w:val="00A76317"/>
    <w:rsid w:val="00A8058A"/>
    <w:rsid w:val="00A83BD8"/>
    <w:rsid w:val="00A842B7"/>
    <w:rsid w:val="00A9040F"/>
    <w:rsid w:val="00A90877"/>
    <w:rsid w:val="00A95536"/>
    <w:rsid w:val="00AA0C60"/>
    <w:rsid w:val="00AA1183"/>
    <w:rsid w:val="00AA5637"/>
    <w:rsid w:val="00AA7743"/>
    <w:rsid w:val="00AA7E89"/>
    <w:rsid w:val="00AB1ED8"/>
    <w:rsid w:val="00AB2A68"/>
    <w:rsid w:val="00AB4474"/>
    <w:rsid w:val="00AB62F7"/>
    <w:rsid w:val="00AB730F"/>
    <w:rsid w:val="00AD1CD5"/>
    <w:rsid w:val="00AD4638"/>
    <w:rsid w:val="00AD74C1"/>
    <w:rsid w:val="00AD7750"/>
    <w:rsid w:val="00AE367F"/>
    <w:rsid w:val="00AE5040"/>
    <w:rsid w:val="00AE6A21"/>
    <w:rsid w:val="00AE7C7F"/>
    <w:rsid w:val="00AF1654"/>
    <w:rsid w:val="00AF1C37"/>
    <w:rsid w:val="00AF7053"/>
    <w:rsid w:val="00AF7355"/>
    <w:rsid w:val="00B00E9E"/>
    <w:rsid w:val="00B01629"/>
    <w:rsid w:val="00B01B10"/>
    <w:rsid w:val="00B047A0"/>
    <w:rsid w:val="00B11016"/>
    <w:rsid w:val="00B17A9C"/>
    <w:rsid w:val="00B17B77"/>
    <w:rsid w:val="00B219EB"/>
    <w:rsid w:val="00B27D2F"/>
    <w:rsid w:val="00B31A91"/>
    <w:rsid w:val="00B3335E"/>
    <w:rsid w:val="00B33A6B"/>
    <w:rsid w:val="00B33FA7"/>
    <w:rsid w:val="00B34D3A"/>
    <w:rsid w:val="00B36F53"/>
    <w:rsid w:val="00B408E2"/>
    <w:rsid w:val="00B42946"/>
    <w:rsid w:val="00B4305E"/>
    <w:rsid w:val="00B43757"/>
    <w:rsid w:val="00B44337"/>
    <w:rsid w:val="00B4574C"/>
    <w:rsid w:val="00B47061"/>
    <w:rsid w:val="00B503D2"/>
    <w:rsid w:val="00B53CF2"/>
    <w:rsid w:val="00B54F4B"/>
    <w:rsid w:val="00B60224"/>
    <w:rsid w:val="00B61AFC"/>
    <w:rsid w:val="00B65053"/>
    <w:rsid w:val="00B65F04"/>
    <w:rsid w:val="00B67730"/>
    <w:rsid w:val="00B70958"/>
    <w:rsid w:val="00B71A4B"/>
    <w:rsid w:val="00B72620"/>
    <w:rsid w:val="00B7371D"/>
    <w:rsid w:val="00B74405"/>
    <w:rsid w:val="00B77A36"/>
    <w:rsid w:val="00B77AEE"/>
    <w:rsid w:val="00B816CE"/>
    <w:rsid w:val="00B84482"/>
    <w:rsid w:val="00B87616"/>
    <w:rsid w:val="00B93394"/>
    <w:rsid w:val="00BA098C"/>
    <w:rsid w:val="00BA1CD8"/>
    <w:rsid w:val="00BA5B57"/>
    <w:rsid w:val="00BA5F81"/>
    <w:rsid w:val="00BB2396"/>
    <w:rsid w:val="00BB2FEC"/>
    <w:rsid w:val="00BB4085"/>
    <w:rsid w:val="00BB5C2D"/>
    <w:rsid w:val="00BB60D0"/>
    <w:rsid w:val="00BB7298"/>
    <w:rsid w:val="00BC0DB1"/>
    <w:rsid w:val="00BC2D91"/>
    <w:rsid w:val="00BC7838"/>
    <w:rsid w:val="00BC78B1"/>
    <w:rsid w:val="00BC793F"/>
    <w:rsid w:val="00BD10CD"/>
    <w:rsid w:val="00BD1E68"/>
    <w:rsid w:val="00BD2733"/>
    <w:rsid w:val="00BD4D3A"/>
    <w:rsid w:val="00BE340B"/>
    <w:rsid w:val="00BE3806"/>
    <w:rsid w:val="00BE396C"/>
    <w:rsid w:val="00BE482D"/>
    <w:rsid w:val="00BE6950"/>
    <w:rsid w:val="00BE6F7C"/>
    <w:rsid w:val="00BE7D85"/>
    <w:rsid w:val="00BF1993"/>
    <w:rsid w:val="00BF2345"/>
    <w:rsid w:val="00BF3C63"/>
    <w:rsid w:val="00BF4FD0"/>
    <w:rsid w:val="00BF624F"/>
    <w:rsid w:val="00C00BF4"/>
    <w:rsid w:val="00C03734"/>
    <w:rsid w:val="00C04F0E"/>
    <w:rsid w:val="00C07596"/>
    <w:rsid w:val="00C10257"/>
    <w:rsid w:val="00C1349C"/>
    <w:rsid w:val="00C2365B"/>
    <w:rsid w:val="00C26561"/>
    <w:rsid w:val="00C30EC7"/>
    <w:rsid w:val="00C32EEC"/>
    <w:rsid w:val="00C340E3"/>
    <w:rsid w:val="00C34F0F"/>
    <w:rsid w:val="00C36D00"/>
    <w:rsid w:val="00C379C9"/>
    <w:rsid w:val="00C43ED1"/>
    <w:rsid w:val="00C452E7"/>
    <w:rsid w:val="00C50E53"/>
    <w:rsid w:val="00C50F1D"/>
    <w:rsid w:val="00C515A6"/>
    <w:rsid w:val="00C54B5C"/>
    <w:rsid w:val="00C5589F"/>
    <w:rsid w:val="00C564A4"/>
    <w:rsid w:val="00C56CD7"/>
    <w:rsid w:val="00C611AF"/>
    <w:rsid w:val="00C622AE"/>
    <w:rsid w:val="00C62B38"/>
    <w:rsid w:val="00C67F09"/>
    <w:rsid w:val="00C704F7"/>
    <w:rsid w:val="00C75B96"/>
    <w:rsid w:val="00C760C7"/>
    <w:rsid w:val="00C77E13"/>
    <w:rsid w:val="00C807FD"/>
    <w:rsid w:val="00C86B45"/>
    <w:rsid w:val="00C86F88"/>
    <w:rsid w:val="00C92D36"/>
    <w:rsid w:val="00C932C1"/>
    <w:rsid w:val="00C94445"/>
    <w:rsid w:val="00CA05DE"/>
    <w:rsid w:val="00CA0B24"/>
    <w:rsid w:val="00CA1EBD"/>
    <w:rsid w:val="00CA3B0A"/>
    <w:rsid w:val="00CA40B8"/>
    <w:rsid w:val="00CA4795"/>
    <w:rsid w:val="00CA61CC"/>
    <w:rsid w:val="00CA6306"/>
    <w:rsid w:val="00CB1A33"/>
    <w:rsid w:val="00CB2592"/>
    <w:rsid w:val="00CB3122"/>
    <w:rsid w:val="00CB5F78"/>
    <w:rsid w:val="00CB648E"/>
    <w:rsid w:val="00CB7E4F"/>
    <w:rsid w:val="00CC0A95"/>
    <w:rsid w:val="00CC2E1A"/>
    <w:rsid w:val="00CC4C7F"/>
    <w:rsid w:val="00CC6C72"/>
    <w:rsid w:val="00CC79F9"/>
    <w:rsid w:val="00CD107C"/>
    <w:rsid w:val="00CD5AB5"/>
    <w:rsid w:val="00CD67C2"/>
    <w:rsid w:val="00CD71F5"/>
    <w:rsid w:val="00CE3E0E"/>
    <w:rsid w:val="00CE51F1"/>
    <w:rsid w:val="00CE6731"/>
    <w:rsid w:val="00CE74C8"/>
    <w:rsid w:val="00CE7CB3"/>
    <w:rsid w:val="00CF45B5"/>
    <w:rsid w:val="00CF795C"/>
    <w:rsid w:val="00D0197F"/>
    <w:rsid w:val="00D022B8"/>
    <w:rsid w:val="00D025BA"/>
    <w:rsid w:val="00D036C0"/>
    <w:rsid w:val="00D04437"/>
    <w:rsid w:val="00D057AE"/>
    <w:rsid w:val="00D0601C"/>
    <w:rsid w:val="00D070F2"/>
    <w:rsid w:val="00D07457"/>
    <w:rsid w:val="00D11576"/>
    <w:rsid w:val="00D15496"/>
    <w:rsid w:val="00D15CE7"/>
    <w:rsid w:val="00D16899"/>
    <w:rsid w:val="00D216B3"/>
    <w:rsid w:val="00D23EBC"/>
    <w:rsid w:val="00D331B3"/>
    <w:rsid w:val="00D34060"/>
    <w:rsid w:val="00D379DF"/>
    <w:rsid w:val="00D40815"/>
    <w:rsid w:val="00D443E3"/>
    <w:rsid w:val="00D46BE0"/>
    <w:rsid w:val="00D52B91"/>
    <w:rsid w:val="00D54C5C"/>
    <w:rsid w:val="00D5569C"/>
    <w:rsid w:val="00D578FD"/>
    <w:rsid w:val="00D60C8F"/>
    <w:rsid w:val="00D70EE8"/>
    <w:rsid w:val="00D71761"/>
    <w:rsid w:val="00D72724"/>
    <w:rsid w:val="00D736A2"/>
    <w:rsid w:val="00D73F9D"/>
    <w:rsid w:val="00D75F4A"/>
    <w:rsid w:val="00D764B9"/>
    <w:rsid w:val="00D77688"/>
    <w:rsid w:val="00D77DDA"/>
    <w:rsid w:val="00D80D74"/>
    <w:rsid w:val="00D81915"/>
    <w:rsid w:val="00D842DC"/>
    <w:rsid w:val="00D864E0"/>
    <w:rsid w:val="00D87BF4"/>
    <w:rsid w:val="00D91D81"/>
    <w:rsid w:val="00D96315"/>
    <w:rsid w:val="00DA5D82"/>
    <w:rsid w:val="00DA7160"/>
    <w:rsid w:val="00DA737C"/>
    <w:rsid w:val="00DB6FE9"/>
    <w:rsid w:val="00DC4490"/>
    <w:rsid w:val="00DC6745"/>
    <w:rsid w:val="00DD04E0"/>
    <w:rsid w:val="00DD0A70"/>
    <w:rsid w:val="00DD2E5B"/>
    <w:rsid w:val="00DE04A2"/>
    <w:rsid w:val="00DE213C"/>
    <w:rsid w:val="00DE2CF0"/>
    <w:rsid w:val="00DE45F8"/>
    <w:rsid w:val="00DE60CA"/>
    <w:rsid w:val="00DE64D5"/>
    <w:rsid w:val="00DE666B"/>
    <w:rsid w:val="00DE742C"/>
    <w:rsid w:val="00DF046E"/>
    <w:rsid w:val="00DF3876"/>
    <w:rsid w:val="00DF3F56"/>
    <w:rsid w:val="00DF5FF4"/>
    <w:rsid w:val="00DF6271"/>
    <w:rsid w:val="00E00B2C"/>
    <w:rsid w:val="00E016A9"/>
    <w:rsid w:val="00E045A3"/>
    <w:rsid w:val="00E04F86"/>
    <w:rsid w:val="00E0556A"/>
    <w:rsid w:val="00E07467"/>
    <w:rsid w:val="00E10A2E"/>
    <w:rsid w:val="00E12361"/>
    <w:rsid w:val="00E17430"/>
    <w:rsid w:val="00E20FA6"/>
    <w:rsid w:val="00E24EE0"/>
    <w:rsid w:val="00E26C61"/>
    <w:rsid w:val="00E3381A"/>
    <w:rsid w:val="00E345D9"/>
    <w:rsid w:val="00E34DB6"/>
    <w:rsid w:val="00E43672"/>
    <w:rsid w:val="00E444D4"/>
    <w:rsid w:val="00E44947"/>
    <w:rsid w:val="00E47CB0"/>
    <w:rsid w:val="00E526D8"/>
    <w:rsid w:val="00E54F45"/>
    <w:rsid w:val="00E55777"/>
    <w:rsid w:val="00E55F39"/>
    <w:rsid w:val="00E563DE"/>
    <w:rsid w:val="00E56C49"/>
    <w:rsid w:val="00E605D2"/>
    <w:rsid w:val="00E6129D"/>
    <w:rsid w:val="00E634D3"/>
    <w:rsid w:val="00E638A6"/>
    <w:rsid w:val="00E64836"/>
    <w:rsid w:val="00E64A08"/>
    <w:rsid w:val="00E654C4"/>
    <w:rsid w:val="00E67218"/>
    <w:rsid w:val="00E72420"/>
    <w:rsid w:val="00E7509B"/>
    <w:rsid w:val="00E77638"/>
    <w:rsid w:val="00E82284"/>
    <w:rsid w:val="00E82E25"/>
    <w:rsid w:val="00E83A9B"/>
    <w:rsid w:val="00E9035F"/>
    <w:rsid w:val="00E909EA"/>
    <w:rsid w:val="00E9658F"/>
    <w:rsid w:val="00E9663D"/>
    <w:rsid w:val="00E96E2E"/>
    <w:rsid w:val="00E96ED3"/>
    <w:rsid w:val="00EA1122"/>
    <w:rsid w:val="00EA627A"/>
    <w:rsid w:val="00EA6470"/>
    <w:rsid w:val="00EA6B5C"/>
    <w:rsid w:val="00EB1B4F"/>
    <w:rsid w:val="00EB20E1"/>
    <w:rsid w:val="00EB2496"/>
    <w:rsid w:val="00EB2689"/>
    <w:rsid w:val="00EB2A35"/>
    <w:rsid w:val="00EB462F"/>
    <w:rsid w:val="00EB5725"/>
    <w:rsid w:val="00EC00D7"/>
    <w:rsid w:val="00EC141A"/>
    <w:rsid w:val="00EC6D94"/>
    <w:rsid w:val="00ED037A"/>
    <w:rsid w:val="00ED78A6"/>
    <w:rsid w:val="00ED7D8D"/>
    <w:rsid w:val="00EE2502"/>
    <w:rsid w:val="00EE2D4E"/>
    <w:rsid w:val="00EE2EB1"/>
    <w:rsid w:val="00EE3717"/>
    <w:rsid w:val="00EE620A"/>
    <w:rsid w:val="00EE6AF5"/>
    <w:rsid w:val="00EE71EB"/>
    <w:rsid w:val="00EF2059"/>
    <w:rsid w:val="00EF34CE"/>
    <w:rsid w:val="00EF3D5C"/>
    <w:rsid w:val="00EF487F"/>
    <w:rsid w:val="00EF52D0"/>
    <w:rsid w:val="00F00A45"/>
    <w:rsid w:val="00F02175"/>
    <w:rsid w:val="00F07108"/>
    <w:rsid w:val="00F11B2A"/>
    <w:rsid w:val="00F1202B"/>
    <w:rsid w:val="00F15B75"/>
    <w:rsid w:val="00F163AA"/>
    <w:rsid w:val="00F16ABD"/>
    <w:rsid w:val="00F17F3C"/>
    <w:rsid w:val="00F210B7"/>
    <w:rsid w:val="00F22C79"/>
    <w:rsid w:val="00F27108"/>
    <w:rsid w:val="00F27E62"/>
    <w:rsid w:val="00F30166"/>
    <w:rsid w:val="00F31523"/>
    <w:rsid w:val="00F3194E"/>
    <w:rsid w:val="00F340CB"/>
    <w:rsid w:val="00F36D74"/>
    <w:rsid w:val="00F402FC"/>
    <w:rsid w:val="00F424E6"/>
    <w:rsid w:val="00F4308B"/>
    <w:rsid w:val="00F43A3B"/>
    <w:rsid w:val="00F43C9D"/>
    <w:rsid w:val="00F44183"/>
    <w:rsid w:val="00F46629"/>
    <w:rsid w:val="00F46CAE"/>
    <w:rsid w:val="00F53965"/>
    <w:rsid w:val="00F53C20"/>
    <w:rsid w:val="00F54FDE"/>
    <w:rsid w:val="00F571E8"/>
    <w:rsid w:val="00F6065F"/>
    <w:rsid w:val="00F60680"/>
    <w:rsid w:val="00F609E8"/>
    <w:rsid w:val="00F60D38"/>
    <w:rsid w:val="00F639E3"/>
    <w:rsid w:val="00F70EA7"/>
    <w:rsid w:val="00F72227"/>
    <w:rsid w:val="00F72337"/>
    <w:rsid w:val="00F74880"/>
    <w:rsid w:val="00F75A6B"/>
    <w:rsid w:val="00F75B20"/>
    <w:rsid w:val="00F77808"/>
    <w:rsid w:val="00F80F37"/>
    <w:rsid w:val="00F82B1A"/>
    <w:rsid w:val="00F83908"/>
    <w:rsid w:val="00F8530E"/>
    <w:rsid w:val="00F957AB"/>
    <w:rsid w:val="00F962DF"/>
    <w:rsid w:val="00F97298"/>
    <w:rsid w:val="00FA0EBF"/>
    <w:rsid w:val="00FA1847"/>
    <w:rsid w:val="00FA3B5D"/>
    <w:rsid w:val="00FA3EB7"/>
    <w:rsid w:val="00FA5555"/>
    <w:rsid w:val="00FB01DE"/>
    <w:rsid w:val="00FB12B7"/>
    <w:rsid w:val="00FB2E4E"/>
    <w:rsid w:val="00FB6DBB"/>
    <w:rsid w:val="00FC0117"/>
    <w:rsid w:val="00FC1EFC"/>
    <w:rsid w:val="00FC2762"/>
    <w:rsid w:val="00FC321E"/>
    <w:rsid w:val="00FC43F4"/>
    <w:rsid w:val="00FC4B7A"/>
    <w:rsid w:val="00FC5C88"/>
    <w:rsid w:val="00FC78FD"/>
    <w:rsid w:val="00FD010A"/>
    <w:rsid w:val="00FD0FF5"/>
    <w:rsid w:val="00FD3430"/>
    <w:rsid w:val="00FD5BA2"/>
    <w:rsid w:val="00FE1553"/>
    <w:rsid w:val="00FE2963"/>
    <w:rsid w:val="00FE72B5"/>
    <w:rsid w:val="00FE74E1"/>
    <w:rsid w:val="00FF129A"/>
    <w:rsid w:val="00FF25E9"/>
    <w:rsid w:val="00FF263B"/>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85"/>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85"/>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04914462">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125394610">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878808807">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3655560">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5052408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D207-3D4F-46BF-B0A1-29CD7CDA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5957</Words>
  <Characters>32765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Director</cp:lastModifiedBy>
  <cp:revision>4</cp:revision>
  <cp:lastPrinted>2017-02-13T17:59:00Z</cp:lastPrinted>
  <dcterms:created xsi:type="dcterms:W3CDTF">2017-02-13T16:02:00Z</dcterms:created>
  <dcterms:modified xsi:type="dcterms:W3CDTF">2017-02-13T17:59:00Z</dcterms:modified>
</cp:coreProperties>
</file>