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D15A29" w:rsidRDefault="001E1435" w:rsidP="008D0570">
      <w:pPr>
        <w:jc w:val="right"/>
        <w:rPr>
          <w:rFonts w:ascii="Arial" w:hAnsi="Arial" w:cs="Arial"/>
          <w:b/>
          <w:sz w:val="22"/>
          <w:szCs w:val="22"/>
        </w:rPr>
      </w:pPr>
      <w:bookmarkStart w:id="0" w:name="_GoBack"/>
      <w:bookmarkEnd w:id="0"/>
      <w:r w:rsidRPr="00D15A29">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D15A29">
        <w:rPr>
          <w:rFonts w:ascii="Arial" w:hAnsi="Arial" w:cs="Arial"/>
          <w:b/>
          <w:sz w:val="22"/>
          <w:szCs w:val="22"/>
        </w:rPr>
        <w:t xml:space="preserve"> </w:t>
      </w:r>
      <w:r w:rsidR="00B47061" w:rsidRPr="00D15A29">
        <w:rPr>
          <w:rFonts w:ascii="Arial" w:hAnsi="Arial" w:cs="Arial"/>
          <w:b/>
          <w:sz w:val="22"/>
          <w:szCs w:val="22"/>
        </w:rPr>
        <w:t>IEE/CG/A</w:t>
      </w:r>
      <w:r w:rsidR="0002549A">
        <w:rPr>
          <w:rFonts w:ascii="Arial" w:hAnsi="Arial" w:cs="Arial"/>
          <w:b/>
          <w:sz w:val="22"/>
          <w:szCs w:val="22"/>
        </w:rPr>
        <w:t>0</w:t>
      </w:r>
      <w:r w:rsidR="004F28C9">
        <w:rPr>
          <w:rFonts w:ascii="Arial" w:hAnsi="Arial" w:cs="Arial"/>
          <w:b/>
          <w:sz w:val="22"/>
          <w:szCs w:val="22"/>
        </w:rPr>
        <w:t>44</w:t>
      </w:r>
      <w:r w:rsidR="00B47061" w:rsidRPr="00D15A29">
        <w:rPr>
          <w:rFonts w:ascii="Arial" w:hAnsi="Arial" w:cs="Arial"/>
          <w:b/>
          <w:sz w:val="22"/>
          <w:szCs w:val="22"/>
        </w:rPr>
        <w:t>/201</w:t>
      </w:r>
      <w:r w:rsidR="009A167A">
        <w:rPr>
          <w:rFonts w:ascii="Arial" w:hAnsi="Arial" w:cs="Arial"/>
          <w:b/>
          <w:sz w:val="22"/>
          <w:szCs w:val="22"/>
        </w:rPr>
        <w:t>7</w:t>
      </w:r>
      <w:r w:rsidR="00B36F53" w:rsidRPr="00D15A29">
        <w:rPr>
          <w:rFonts w:ascii="Arial" w:hAnsi="Arial" w:cs="Arial"/>
          <w:b/>
          <w:sz w:val="22"/>
          <w:szCs w:val="22"/>
        </w:rPr>
        <w:t xml:space="preserve"> </w:t>
      </w:r>
    </w:p>
    <w:p w:rsidR="00962DBE" w:rsidRDefault="00962DBE" w:rsidP="008D0570">
      <w:pPr>
        <w:jc w:val="both"/>
        <w:rPr>
          <w:rFonts w:ascii="Arial" w:hAnsi="Arial" w:cs="Arial"/>
          <w:b/>
          <w:sz w:val="22"/>
          <w:szCs w:val="22"/>
        </w:rPr>
      </w:pPr>
    </w:p>
    <w:p w:rsidR="00DE780B" w:rsidRPr="00D15A29" w:rsidRDefault="00DE780B" w:rsidP="008D0570">
      <w:pPr>
        <w:jc w:val="both"/>
        <w:rPr>
          <w:rFonts w:ascii="Arial" w:hAnsi="Arial" w:cs="Arial"/>
          <w:b/>
          <w:sz w:val="22"/>
          <w:szCs w:val="22"/>
        </w:rPr>
      </w:pPr>
    </w:p>
    <w:p w:rsidR="00A95301" w:rsidRPr="006441FA" w:rsidRDefault="006F7829" w:rsidP="00A95301">
      <w:pPr>
        <w:autoSpaceDE w:val="0"/>
        <w:autoSpaceDN w:val="0"/>
        <w:adjustRightInd w:val="0"/>
        <w:jc w:val="both"/>
        <w:rPr>
          <w:rFonts w:ascii="Arial" w:hAnsi="Arial" w:cs="Arial"/>
          <w:b/>
          <w:color w:val="000000"/>
          <w:sz w:val="22"/>
          <w:szCs w:val="22"/>
        </w:rPr>
      </w:pPr>
      <w:r w:rsidRPr="005B0240">
        <w:rPr>
          <w:rFonts w:ascii="Arial" w:hAnsi="Arial" w:cs="Arial"/>
          <w:b/>
          <w:color w:val="000000"/>
          <w:sz w:val="22"/>
          <w:szCs w:val="22"/>
        </w:rPr>
        <w:t>ACUERDO DEL CONSEJO GENERAL POR EL QUE SE</w:t>
      </w:r>
      <w:r w:rsidR="009B35BA" w:rsidRPr="005B0240">
        <w:rPr>
          <w:rFonts w:ascii="Arial" w:hAnsi="Arial" w:cs="Arial"/>
          <w:b/>
          <w:color w:val="000000"/>
          <w:sz w:val="22"/>
          <w:szCs w:val="22"/>
        </w:rPr>
        <w:t xml:space="preserve"> DA</w:t>
      </w:r>
      <w:r>
        <w:rPr>
          <w:rFonts w:ascii="Arial" w:hAnsi="Arial" w:cs="Arial"/>
          <w:b/>
          <w:color w:val="000000"/>
          <w:sz w:val="22"/>
          <w:szCs w:val="22"/>
        </w:rPr>
        <w:t xml:space="preserve"> CUMPLIMIENTO AL RESOLUTIVO SEGUNDO DE LA RESOLUCIÓN DEFINITIVA RECAÍDA A LOS MEDIOS DE IMPUGNACIÓN IDENTIFICADOS CON EL NÚMERO DE EXPEDIENTE JDCE-02/2017 Y SU ACUMULADO RA-01/2017.</w:t>
      </w:r>
    </w:p>
    <w:p w:rsidR="00A95301" w:rsidRPr="00D15A29" w:rsidRDefault="00A95301" w:rsidP="00D15A29">
      <w:pPr>
        <w:ind w:left="102" w:right="79"/>
        <w:jc w:val="center"/>
        <w:rPr>
          <w:rFonts w:ascii="Arial" w:eastAsia="Arial" w:hAnsi="Arial" w:cs="Arial"/>
          <w:b/>
          <w:color w:val="000000"/>
          <w:spacing w:val="-1"/>
          <w:sz w:val="22"/>
          <w:szCs w:val="22"/>
        </w:rPr>
      </w:pPr>
    </w:p>
    <w:p w:rsidR="00A95301" w:rsidRPr="00D15A29" w:rsidRDefault="00A95301" w:rsidP="00A95301">
      <w:pPr>
        <w:spacing w:line="360" w:lineRule="auto"/>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A95301" w:rsidRPr="00D15A29" w:rsidRDefault="00A95301" w:rsidP="00D15A29">
      <w:pPr>
        <w:ind w:left="102" w:right="79"/>
        <w:jc w:val="center"/>
        <w:rPr>
          <w:rFonts w:ascii="Arial" w:eastAsia="Arial" w:hAnsi="Arial" w:cs="Arial"/>
          <w:b/>
          <w:color w:val="000000"/>
          <w:spacing w:val="-1"/>
          <w:sz w:val="22"/>
          <w:szCs w:val="22"/>
        </w:rPr>
      </w:pPr>
    </w:p>
    <w:p w:rsidR="00CA4EB5" w:rsidRDefault="00F8783E" w:rsidP="003A26F3">
      <w:pPr>
        <w:spacing w:line="360" w:lineRule="auto"/>
        <w:jc w:val="both"/>
        <w:rPr>
          <w:rFonts w:ascii="Arial" w:hAnsi="Arial" w:cs="Arial"/>
          <w:sz w:val="22"/>
          <w:szCs w:val="22"/>
        </w:rPr>
      </w:pPr>
      <w:r w:rsidRPr="00F8783E">
        <w:rPr>
          <w:rFonts w:ascii="Arial" w:eastAsia="Arial" w:hAnsi="Arial" w:cs="Arial"/>
          <w:b/>
          <w:color w:val="000000"/>
          <w:sz w:val="22"/>
          <w:szCs w:val="22"/>
        </w:rPr>
        <w:t xml:space="preserve">I. </w:t>
      </w:r>
      <w:r w:rsidR="00CA4EB5">
        <w:rPr>
          <w:rFonts w:ascii="Arial" w:hAnsi="Arial" w:cs="Arial"/>
          <w:sz w:val="22"/>
          <w:szCs w:val="22"/>
        </w:rPr>
        <w:t>El 26 de</w:t>
      </w:r>
      <w:r w:rsidR="009A167A" w:rsidRPr="009A167A">
        <w:rPr>
          <w:rFonts w:ascii="Arial" w:hAnsi="Arial" w:cs="Arial"/>
          <w:sz w:val="22"/>
          <w:szCs w:val="22"/>
        </w:rPr>
        <w:t xml:space="preserve"> </w:t>
      </w:r>
      <w:r w:rsidR="00CA4EB5">
        <w:rPr>
          <w:rFonts w:ascii="Arial" w:hAnsi="Arial" w:cs="Arial"/>
          <w:sz w:val="22"/>
          <w:szCs w:val="22"/>
        </w:rPr>
        <w:t>enero de 2017,</w:t>
      </w:r>
      <w:r w:rsidR="009A167A" w:rsidRPr="009A167A">
        <w:rPr>
          <w:rFonts w:ascii="Arial" w:hAnsi="Arial" w:cs="Arial"/>
          <w:sz w:val="22"/>
          <w:szCs w:val="22"/>
        </w:rPr>
        <w:t xml:space="preserve"> </w:t>
      </w:r>
      <w:r w:rsidR="00CA4EB5">
        <w:rPr>
          <w:rFonts w:ascii="Arial" w:hAnsi="Arial" w:cs="Arial"/>
          <w:sz w:val="22"/>
          <w:szCs w:val="22"/>
        </w:rPr>
        <w:t xml:space="preserve">en la Vigésima Segunda Sesión Extraordinaria del Periodo Interproceso 2015-2017, </w:t>
      </w:r>
      <w:r w:rsidR="009A167A" w:rsidRPr="009A167A">
        <w:rPr>
          <w:rFonts w:ascii="Arial" w:hAnsi="Arial" w:cs="Arial"/>
          <w:sz w:val="22"/>
          <w:szCs w:val="22"/>
        </w:rPr>
        <w:t>el Consejo Gene</w:t>
      </w:r>
      <w:r w:rsidR="009A167A">
        <w:rPr>
          <w:rFonts w:ascii="Arial" w:hAnsi="Arial" w:cs="Arial"/>
          <w:sz w:val="22"/>
          <w:szCs w:val="22"/>
        </w:rPr>
        <w:t>ral de este organismo</w:t>
      </w:r>
      <w:r w:rsidR="009B35BA">
        <w:rPr>
          <w:rFonts w:ascii="Arial" w:hAnsi="Arial" w:cs="Arial"/>
          <w:sz w:val="22"/>
          <w:szCs w:val="22"/>
        </w:rPr>
        <w:t xml:space="preserve"> electoral</w:t>
      </w:r>
      <w:r w:rsidR="009A167A">
        <w:rPr>
          <w:rFonts w:ascii="Arial" w:hAnsi="Arial" w:cs="Arial"/>
          <w:sz w:val="22"/>
          <w:szCs w:val="22"/>
        </w:rPr>
        <w:t>, mediante</w:t>
      </w:r>
      <w:r w:rsidR="009A167A" w:rsidRPr="009A167A">
        <w:rPr>
          <w:rFonts w:ascii="Arial" w:hAnsi="Arial" w:cs="Arial"/>
          <w:sz w:val="22"/>
          <w:szCs w:val="22"/>
        </w:rPr>
        <w:t xml:space="preserve"> </w:t>
      </w:r>
      <w:r w:rsidR="009A167A">
        <w:rPr>
          <w:rFonts w:ascii="Arial" w:hAnsi="Arial" w:cs="Arial"/>
          <w:sz w:val="22"/>
          <w:szCs w:val="22"/>
        </w:rPr>
        <w:t>A</w:t>
      </w:r>
      <w:r w:rsidR="00CA4EB5">
        <w:rPr>
          <w:rFonts w:ascii="Arial" w:hAnsi="Arial" w:cs="Arial"/>
          <w:sz w:val="22"/>
          <w:szCs w:val="22"/>
        </w:rPr>
        <w:t>cuerdo número IEE/CG/A035/2017 aprobado por la unanimidad de sus actuales integrantes con derecho a voz y voto, removió al C. Miguel Ángel Núñez Martínez, del cargo de Secretario Ejecutivo del Consejo General del Instituto Electoral del Estado.</w:t>
      </w:r>
    </w:p>
    <w:p w:rsidR="00CA4EB5" w:rsidRDefault="00CA4EB5" w:rsidP="003A26F3">
      <w:pPr>
        <w:spacing w:line="360" w:lineRule="auto"/>
        <w:jc w:val="both"/>
        <w:rPr>
          <w:rFonts w:ascii="Arial" w:hAnsi="Arial" w:cs="Arial"/>
          <w:sz w:val="22"/>
          <w:szCs w:val="22"/>
        </w:rPr>
      </w:pPr>
    </w:p>
    <w:p w:rsidR="00CA4EB5" w:rsidRPr="00370F7E" w:rsidRDefault="00F8783E" w:rsidP="003A26F3">
      <w:pPr>
        <w:spacing w:line="360" w:lineRule="auto"/>
        <w:jc w:val="both"/>
        <w:rPr>
          <w:rFonts w:ascii="Arial" w:hAnsi="Arial" w:cs="Arial"/>
          <w:sz w:val="22"/>
          <w:szCs w:val="22"/>
        </w:rPr>
      </w:pPr>
      <w:r>
        <w:rPr>
          <w:rFonts w:ascii="Arial" w:hAnsi="Arial" w:cs="Arial"/>
          <w:b/>
          <w:sz w:val="22"/>
          <w:szCs w:val="22"/>
        </w:rPr>
        <w:t>II.</w:t>
      </w:r>
      <w:r w:rsidR="003A26F3" w:rsidRPr="002F37EA">
        <w:rPr>
          <w:rFonts w:ascii="Arial" w:hAnsi="Arial" w:cs="Arial"/>
          <w:b/>
          <w:sz w:val="22"/>
          <w:szCs w:val="22"/>
        </w:rPr>
        <w:t xml:space="preserve"> </w:t>
      </w:r>
      <w:r w:rsidR="00CA4EB5" w:rsidRPr="00370F7E">
        <w:rPr>
          <w:rFonts w:ascii="Arial" w:hAnsi="Arial" w:cs="Arial"/>
          <w:sz w:val="22"/>
          <w:szCs w:val="22"/>
        </w:rPr>
        <w:t xml:space="preserve">El 31 de enero de 2017, </w:t>
      </w:r>
      <w:r w:rsidR="00370F7E" w:rsidRPr="00370F7E">
        <w:rPr>
          <w:rFonts w:ascii="Arial" w:hAnsi="Arial" w:cs="Arial"/>
          <w:sz w:val="22"/>
          <w:szCs w:val="22"/>
        </w:rPr>
        <w:t xml:space="preserve">el Partido Nueva Alianza </w:t>
      </w:r>
      <w:r w:rsidR="00CA4EB5" w:rsidRPr="00370F7E">
        <w:rPr>
          <w:rFonts w:ascii="Arial" w:hAnsi="Arial" w:cs="Arial"/>
          <w:sz w:val="22"/>
          <w:szCs w:val="22"/>
        </w:rPr>
        <w:t xml:space="preserve">presentó </w:t>
      </w:r>
      <w:r w:rsidR="00370F7E" w:rsidRPr="00370F7E">
        <w:rPr>
          <w:rFonts w:ascii="Arial" w:hAnsi="Arial" w:cs="Arial"/>
          <w:sz w:val="22"/>
          <w:szCs w:val="22"/>
        </w:rPr>
        <w:t xml:space="preserve">un Recurso de Apelación </w:t>
      </w:r>
      <w:r w:rsidR="00CA4EB5" w:rsidRPr="00370F7E">
        <w:rPr>
          <w:rFonts w:ascii="Arial" w:hAnsi="Arial" w:cs="Arial"/>
          <w:sz w:val="22"/>
          <w:szCs w:val="22"/>
        </w:rPr>
        <w:t>ante el Instituto Electoral del Estado</w:t>
      </w:r>
      <w:r w:rsidR="00370F7E" w:rsidRPr="00370F7E">
        <w:rPr>
          <w:rFonts w:ascii="Arial" w:hAnsi="Arial" w:cs="Arial"/>
          <w:sz w:val="22"/>
          <w:szCs w:val="22"/>
        </w:rPr>
        <w:t xml:space="preserve">, contra los Acuerdos IEE/CG/A035/2017 </w:t>
      </w:r>
      <w:r w:rsidR="009B35BA">
        <w:rPr>
          <w:rFonts w:ascii="Arial" w:hAnsi="Arial" w:cs="Arial"/>
          <w:sz w:val="22"/>
          <w:szCs w:val="22"/>
        </w:rPr>
        <w:t>e</w:t>
      </w:r>
      <w:r w:rsidR="00370F7E" w:rsidRPr="00370F7E">
        <w:rPr>
          <w:rFonts w:ascii="Arial" w:hAnsi="Arial" w:cs="Arial"/>
          <w:sz w:val="22"/>
          <w:szCs w:val="22"/>
        </w:rPr>
        <w:t xml:space="preserve"> IEE/CG/A036/2017, aprobados en la Vigésima Segunda Sesión Extraordinaria del Periodo Interproceso 2015-2017.</w:t>
      </w:r>
    </w:p>
    <w:p w:rsidR="009E6D43" w:rsidRDefault="009E6D43" w:rsidP="003A26F3">
      <w:pPr>
        <w:spacing w:line="360" w:lineRule="auto"/>
        <w:jc w:val="both"/>
        <w:rPr>
          <w:rFonts w:ascii="Arial" w:hAnsi="Arial" w:cs="Arial"/>
          <w:sz w:val="22"/>
          <w:szCs w:val="22"/>
          <w:lang w:val="es-MX"/>
        </w:rPr>
      </w:pPr>
    </w:p>
    <w:p w:rsidR="00370F7E" w:rsidRDefault="00DA2DA1" w:rsidP="00DA2DA1">
      <w:pPr>
        <w:spacing w:line="360" w:lineRule="auto"/>
        <w:jc w:val="both"/>
        <w:rPr>
          <w:rFonts w:ascii="Arial" w:hAnsi="Arial" w:cs="Arial"/>
          <w:sz w:val="22"/>
          <w:szCs w:val="22"/>
        </w:rPr>
      </w:pPr>
      <w:r w:rsidRPr="00DA2DA1">
        <w:rPr>
          <w:rFonts w:ascii="Arial" w:hAnsi="Arial" w:cs="Arial"/>
          <w:b/>
          <w:sz w:val="22"/>
          <w:szCs w:val="22"/>
        </w:rPr>
        <w:t xml:space="preserve">III. </w:t>
      </w:r>
      <w:r w:rsidR="00370F7E">
        <w:rPr>
          <w:rFonts w:ascii="Arial" w:hAnsi="Arial" w:cs="Arial"/>
          <w:sz w:val="22"/>
          <w:szCs w:val="22"/>
        </w:rPr>
        <w:t xml:space="preserve">El 01 de febrero </w:t>
      </w:r>
      <w:r w:rsidR="00370F7E" w:rsidRPr="00370F7E">
        <w:rPr>
          <w:rFonts w:ascii="Arial" w:hAnsi="Arial" w:cs="Arial"/>
          <w:sz w:val="22"/>
          <w:szCs w:val="22"/>
        </w:rPr>
        <w:t xml:space="preserve">de 2017, el </w:t>
      </w:r>
      <w:r w:rsidR="00370F7E">
        <w:rPr>
          <w:rFonts w:ascii="Arial" w:hAnsi="Arial" w:cs="Arial"/>
          <w:sz w:val="22"/>
          <w:szCs w:val="22"/>
        </w:rPr>
        <w:t xml:space="preserve">C. Miguel Ángel Núñez Martínez, </w:t>
      </w:r>
      <w:r w:rsidR="00370F7E" w:rsidRPr="00370F7E">
        <w:rPr>
          <w:rFonts w:ascii="Arial" w:hAnsi="Arial" w:cs="Arial"/>
          <w:sz w:val="22"/>
          <w:szCs w:val="22"/>
        </w:rPr>
        <w:t xml:space="preserve">presentó un </w:t>
      </w:r>
      <w:r w:rsidR="00370F7E">
        <w:rPr>
          <w:rFonts w:ascii="Arial" w:hAnsi="Arial" w:cs="Arial"/>
          <w:sz w:val="22"/>
          <w:szCs w:val="22"/>
        </w:rPr>
        <w:t xml:space="preserve">Juicio para la Defensa Ciudadana Electoral ante el Tribunal </w:t>
      </w:r>
      <w:r w:rsidR="00370F7E" w:rsidRPr="00370F7E">
        <w:rPr>
          <w:rFonts w:ascii="Arial" w:hAnsi="Arial" w:cs="Arial"/>
          <w:sz w:val="22"/>
          <w:szCs w:val="22"/>
        </w:rPr>
        <w:t xml:space="preserve">Electoral del Estado, contra </w:t>
      </w:r>
      <w:r w:rsidR="00370F7E">
        <w:rPr>
          <w:rFonts w:ascii="Arial" w:hAnsi="Arial" w:cs="Arial"/>
          <w:sz w:val="22"/>
          <w:szCs w:val="22"/>
        </w:rPr>
        <w:t xml:space="preserve">lo determinado por el Consejo General del Instituto Electoral del Estado en el </w:t>
      </w:r>
      <w:r w:rsidR="00370F7E" w:rsidRPr="00370F7E">
        <w:rPr>
          <w:rFonts w:ascii="Arial" w:hAnsi="Arial" w:cs="Arial"/>
          <w:sz w:val="22"/>
          <w:szCs w:val="22"/>
        </w:rPr>
        <w:t xml:space="preserve"> Acuerdo IEE/CG/A035/2017, apro</w:t>
      </w:r>
      <w:r w:rsidR="00370F7E">
        <w:rPr>
          <w:rFonts w:ascii="Arial" w:hAnsi="Arial" w:cs="Arial"/>
          <w:sz w:val="22"/>
          <w:szCs w:val="22"/>
        </w:rPr>
        <w:t>bado</w:t>
      </w:r>
      <w:r w:rsidR="00370F7E" w:rsidRPr="00370F7E">
        <w:rPr>
          <w:rFonts w:ascii="Arial" w:hAnsi="Arial" w:cs="Arial"/>
          <w:sz w:val="22"/>
          <w:szCs w:val="22"/>
        </w:rPr>
        <w:t xml:space="preserve"> en la Vigésima Segunda Sesión Extraordinaria del Periodo Interproceso 2015-2017.</w:t>
      </w:r>
    </w:p>
    <w:p w:rsidR="00370F7E" w:rsidRDefault="00370F7E" w:rsidP="00DA2DA1">
      <w:pPr>
        <w:spacing w:line="360" w:lineRule="auto"/>
        <w:jc w:val="both"/>
        <w:rPr>
          <w:rFonts w:ascii="Arial" w:hAnsi="Arial" w:cs="Arial"/>
          <w:sz w:val="22"/>
          <w:szCs w:val="22"/>
        </w:rPr>
      </w:pPr>
    </w:p>
    <w:p w:rsidR="00C84EC8" w:rsidRPr="005B0240" w:rsidRDefault="00DA2DA1" w:rsidP="00DA2DA1">
      <w:pPr>
        <w:tabs>
          <w:tab w:val="left" w:pos="4928"/>
        </w:tabs>
        <w:spacing w:line="360" w:lineRule="auto"/>
        <w:jc w:val="both"/>
        <w:rPr>
          <w:rFonts w:ascii="Arial" w:hAnsi="Arial" w:cs="Arial"/>
          <w:sz w:val="22"/>
          <w:szCs w:val="22"/>
        </w:rPr>
      </w:pPr>
      <w:r w:rsidRPr="005B0240">
        <w:rPr>
          <w:rFonts w:ascii="Arial" w:hAnsi="Arial" w:cs="Arial"/>
          <w:b/>
          <w:sz w:val="22"/>
          <w:szCs w:val="22"/>
        </w:rPr>
        <w:t>IV.</w:t>
      </w:r>
      <w:r w:rsidRPr="005B0240">
        <w:rPr>
          <w:rFonts w:ascii="Arial" w:hAnsi="Arial" w:cs="Arial"/>
          <w:sz w:val="22"/>
          <w:szCs w:val="22"/>
        </w:rPr>
        <w:t xml:space="preserve"> </w:t>
      </w:r>
      <w:r w:rsidR="00370F7E" w:rsidRPr="005B0240">
        <w:rPr>
          <w:rFonts w:ascii="Arial" w:hAnsi="Arial" w:cs="Arial"/>
          <w:sz w:val="22"/>
          <w:szCs w:val="22"/>
        </w:rPr>
        <w:t xml:space="preserve">Previos los trámites de ley, </w:t>
      </w:r>
      <w:r w:rsidR="00C84EC8" w:rsidRPr="005B0240">
        <w:rPr>
          <w:rFonts w:ascii="Arial" w:hAnsi="Arial" w:cs="Arial"/>
          <w:sz w:val="22"/>
          <w:szCs w:val="22"/>
        </w:rPr>
        <w:t>el Tribunal Electoral del Estado</w:t>
      </w:r>
      <w:r w:rsidR="00C31A78" w:rsidRPr="005B0240">
        <w:rPr>
          <w:rFonts w:ascii="Arial" w:hAnsi="Arial" w:cs="Arial"/>
          <w:sz w:val="22"/>
          <w:szCs w:val="22"/>
        </w:rPr>
        <w:t xml:space="preserve"> de Colima</w:t>
      </w:r>
      <w:r w:rsidR="00C84EC8" w:rsidRPr="005B0240">
        <w:rPr>
          <w:rFonts w:ascii="Arial" w:hAnsi="Arial" w:cs="Arial"/>
          <w:sz w:val="22"/>
          <w:szCs w:val="22"/>
        </w:rPr>
        <w:t xml:space="preserve">, </w:t>
      </w:r>
      <w:r w:rsidR="00985B52" w:rsidRPr="005B0240">
        <w:rPr>
          <w:rFonts w:ascii="Arial" w:hAnsi="Arial" w:cs="Arial"/>
          <w:sz w:val="22"/>
          <w:szCs w:val="22"/>
        </w:rPr>
        <w:t xml:space="preserve">en </w:t>
      </w:r>
      <w:r w:rsidR="00C84EC8" w:rsidRPr="005B0240">
        <w:rPr>
          <w:rFonts w:ascii="Arial" w:hAnsi="Arial" w:cs="Arial"/>
          <w:sz w:val="22"/>
          <w:szCs w:val="22"/>
        </w:rPr>
        <w:t xml:space="preserve">el Resolutivo Segundo de la </w:t>
      </w:r>
      <w:r w:rsidR="00370F7E" w:rsidRPr="005B0240">
        <w:rPr>
          <w:rFonts w:ascii="Arial" w:hAnsi="Arial" w:cs="Arial"/>
          <w:sz w:val="22"/>
          <w:szCs w:val="22"/>
        </w:rPr>
        <w:t>Resolución del 07 de marzo de 2017, recaída en el Juicio para la Defensa Ciudadana Electoral JDCE-02/2017</w:t>
      </w:r>
      <w:r w:rsidR="00C84EC8" w:rsidRPr="005B0240">
        <w:rPr>
          <w:rFonts w:ascii="Arial" w:hAnsi="Arial" w:cs="Arial"/>
          <w:sz w:val="22"/>
          <w:szCs w:val="22"/>
        </w:rPr>
        <w:t xml:space="preserve"> y</w:t>
      </w:r>
      <w:r w:rsidR="00370F7E" w:rsidRPr="005B0240">
        <w:rPr>
          <w:rFonts w:ascii="Arial" w:hAnsi="Arial" w:cs="Arial"/>
          <w:sz w:val="22"/>
          <w:szCs w:val="22"/>
        </w:rPr>
        <w:t xml:space="preserve"> Recurso </w:t>
      </w:r>
      <w:r w:rsidR="00C84EC8" w:rsidRPr="005B0240">
        <w:rPr>
          <w:rFonts w:ascii="Arial" w:hAnsi="Arial" w:cs="Arial"/>
          <w:sz w:val="22"/>
          <w:szCs w:val="22"/>
        </w:rPr>
        <w:t>de A</w:t>
      </w:r>
      <w:r w:rsidR="00370F7E" w:rsidRPr="005B0240">
        <w:rPr>
          <w:rFonts w:ascii="Arial" w:hAnsi="Arial" w:cs="Arial"/>
          <w:sz w:val="22"/>
          <w:szCs w:val="22"/>
        </w:rPr>
        <w:t>pelaci</w:t>
      </w:r>
      <w:r w:rsidR="00C84EC8" w:rsidRPr="005B0240">
        <w:rPr>
          <w:rFonts w:ascii="Arial" w:hAnsi="Arial" w:cs="Arial"/>
          <w:sz w:val="22"/>
          <w:szCs w:val="22"/>
        </w:rPr>
        <w:t>ón RA-01/2017, acumulados,</w:t>
      </w:r>
      <w:r w:rsidR="00985B52" w:rsidRPr="005B0240">
        <w:rPr>
          <w:rFonts w:ascii="Arial" w:hAnsi="Arial" w:cs="Arial"/>
          <w:sz w:val="22"/>
          <w:szCs w:val="22"/>
        </w:rPr>
        <w:t xml:space="preserve"> </w:t>
      </w:r>
      <w:r w:rsidR="009B35BA" w:rsidRPr="005B0240">
        <w:rPr>
          <w:rFonts w:ascii="Arial" w:hAnsi="Arial" w:cs="Arial"/>
          <w:sz w:val="22"/>
          <w:szCs w:val="22"/>
        </w:rPr>
        <w:t>misma que</w:t>
      </w:r>
      <w:r w:rsidR="00985B52" w:rsidRPr="005B0240">
        <w:rPr>
          <w:rFonts w:ascii="Arial" w:hAnsi="Arial" w:cs="Arial"/>
          <w:sz w:val="22"/>
          <w:szCs w:val="22"/>
        </w:rPr>
        <w:t xml:space="preserve"> fuera notificada el 13 de marzo de 2017</w:t>
      </w:r>
      <w:r w:rsidR="009B35BA" w:rsidRPr="005B0240">
        <w:rPr>
          <w:rFonts w:ascii="Arial" w:hAnsi="Arial" w:cs="Arial"/>
          <w:sz w:val="22"/>
          <w:szCs w:val="22"/>
        </w:rPr>
        <w:t xml:space="preserve"> a este organismo electoral</w:t>
      </w:r>
      <w:r w:rsidR="00985B52" w:rsidRPr="005B0240">
        <w:rPr>
          <w:rFonts w:ascii="Arial" w:hAnsi="Arial" w:cs="Arial"/>
          <w:sz w:val="22"/>
          <w:szCs w:val="22"/>
        </w:rPr>
        <w:t>,</w:t>
      </w:r>
      <w:r w:rsidR="00C84EC8" w:rsidRPr="005B0240">
        <w:rPr>
          <w:rFonts w:ascii="Arial" w:hAnsi="Arial" w:cs="Arial"/>
          <w:sz w:val="22"/>
          <w:szCs w:val="22"/>
        </w:rPr>
        <w:t xml:space="preserve"> ordenó al </w:t>
      </w:r>
      <w:r w:rsidR="009B35BA" w:rsidRPr="005B0240">
        <w:rPr>
          <w:rFonts w:ascii="Arial" w:hAnsi="Arial" w:cs="Arial"/>
          <w:sz w:val="22"/>
          <w:szCs w:val="22"/>
        </w:rPr>
        <w:t xml:space="preserve">Órgano Superior de Dirección </w:t>
      </w:r>
      <w:r w:rsidR="00C84EC8" w:rsidRPr="005B0240">
        <w:rPr>
          <w:rFonts w:ascii="Arial" w:hAnsi="Arial" w:cs="Arial"/>
          <w:sz w:val="22"/>
          <w:szCs w:val="22"/>
        </w:rPr>
        <w:t xml:space="preserve">del Instituto Electoral del Estado, restituir de inmediato </w:t>
      </w:r>
      <w:r w:rsidR="00C31A78" w:rsidRPr="005B0240">
        <w:rPr>
          <w:rFonts w:ascii="Arial" w:hAnsi="Arial" w:cs="Arial"/>
          <w:sz w:val="22"/>
          <w:szCs w:val="22"/>
        </w:rPr>
        <w:t>al C</w:t>
      </w:r>
      <w:r w:rsidR="00C84EC8" w:rsidRPr="005B0240">
        <w:rPr>
          <w:rFonts w:ascii="Arial" w:hAnsi="Arial" w:cs="Arial"/>
          <w:sz w:val="22"/>
          <w:szCs w:val="22"/>
        </w:rPr>
        <w:t xml:space="preserve">. Miguel Ángel Núñez Martínez en el cargo de Secretario Ejecutivo de este Consejo General.    </w:t>
      </w:r>
    </w:p>
    <w:p w:rsidR="00C84EC8" w:rsidRPr="005B0240" w:rsidRDefault="00C84EC8" w:rsidP="00DA2DA1">
      <w:pPr>
        <w:tabs>
          <w:tab w:val="left" w:pos="4928"/>
        </w:tabs>
        <w:spacing w:line="360" w:lineRule="auto"/>
        <w:jc w:val="both"/>
        <w:rPr>
          <w:rFonts w:ascii="Arial" w:hAnsi="Arial" w:cs="Arial"/>
          <w:sz w:val="22"/>
          <w:szCs w:val="22"/>
        </w:rPr>
      </w:pPr>
    </w:p>
    <w:p w:rsidR="00A95301" w:rsidRPr="00D15A29" w:rsidRDefault="00A95301" w:rsidP="00A95301">
      <w:pPr>
        <w:autoSpaceDE w:val="0"/>
        <w:autoSpaceDN w:val="0"/>
        <w:adjustRightInd w:val="0"/>
        <w:spacing w:line="360" w:lineRule="auto"/>
        <w:jc w:val="both"/>
        <w:rPr>
          <w:rFonts w:ascii="Arial" w:hAnsi="Arial" w:cs="Arial"/>
          <w:sz w:val="22"/>
          <w:szCs w:val="22"/>
        </w:rPr>
      </w:pPr>
      <w:r w:rsidRPr="005B0240">
        <w:rPr>
          <w:rFonts w:ascii="Arial" w:hAnsi="Arial" w:cs="Arial"/>
          <w:sz w:val="22"/>
          <w:szCs w:val="22"/>
        </w:rPr>
        <w:t>Con base a los antecedentes señalados, se emiten las siguientes</w:t>
      </w:r>
      <w:r w:rsidRPr="00D15A29">
        <w:rPr>
          <w:rFonts w:ascii="Arial" w:hAnsi="Arial" w:cs="Arial"/>
          <w:sz w:val="22"/>
          <w:szCs w:val="22"/>
        </w:rPr>
        <w:t xml:space="preserve"> </w:t>
      </w:r>
    </w:p>
    <w:p w:rsidR="009E6D43" w:rsidRDefault="009E6D43" w:rsidP="00A95301">
      <w:pPr>
        <w:spacing w:line="360" w:lineRule="auto"/>
        <w:ind w:left="1416" w:right="2990" w:firstLine="708"/>
        <w:rPr>
          <w:rFonts w:ascii="Arial" w:eastAsia="Arial" w:hAnsi="Arial" w:cs="Arial"/>
          <w:b/>
          <w:color w:val="000000"/>
          <w:sz w:val="22"/>
          <w:szCs w:val="22"/>
        </w:rPr>
      </w:pP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r w:rsidRPr="00D15A29">
        <w:rPr>
          <w:rFonts w:ascii="Arial" w:eastAsia="Arial" w:hAnsi="Arial" w:cs="Arial"/>
          <w:b/>
          <w:color w:val="000000"/>
          <w:sz w:val="22"/>
          <w:szCs w:val="22"/>
        </w:rPr>
        <w:lastRenderedPageBreak/>
        <w:t>C O N S I D E R A C I O N E S:</w:t>
      </w: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p>
    <w:p w:rsidR="00F60F1E" w:rsidRPr="00F60F1E" w:rsidRDefault="00F60F1E" w:rsidP="00F60F1E">
      <w:pPr>
        <w:autoSpaceDE w:val="0"/>
        <w:autoSpaceDN w:val="0"/>
        <w:adjustRightInd w:val="0"/>
        <w:spacing w:line="360" w:lineRule="auto"/>
        <w:jc w:val="both"/>
        <w:rPr>
          <w:rFonts w:ascii="Arial" w:eastAsia="Calibri" w:hAnsi="Arial" w:cs="Arial"/>
          <w:b/>
          <w:color w:val="000000"/>
          <w:sz w:val="22"/>
          <w:szCs w:val="22"/>
          <w:lang w:val="es-MX" w:eastAsia="en-US"/>
        </w:rPr>
      </w:pPr>
      <w:r w:rsidRPr="00F60F1E">
        <w:rPr>
          <w:rFonts w:ascii="Arial" w:eastAsia="Calibri" w:hAnsi="Arial" w:cs="Arial"/>
          <w:b/>
          <w:color w:val="000000"/>
          <w:sz w:val="22"/>
          <w:szCs w:val="22"/>
          <w:lang w:val="es-MX" w:eastAsia="en-US"/>
        </w:rPr>
        <w:t xml:space="preserve">1ª.- </w:t>
      </w:r>
      <w:r w:rsidRPr="00F60F1E">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F60F1E" w:rsidRDefault="00F60F1E" w:rsidP="00A95301">
      <w:pPr>
        <w:autoSpaceDE w:val="0"/>
        <w:autoSpaceDN w:val="0"/>
        <w:adjustRightInd w:val="0"/>
        <w:spacing w:line="360" w:lineRule="auto"/>
        <w:jc w:val="both"/>
        <w:rPr>
          <w:rFonts w:ascii="Arial" w:hAnsi="Arial" w:cs="Arial"/>
          <w:b/>
          <w:color w:val="000000"/>
          <w:sz w:val="22"/>
          <w:szCs w:val="22"/>
        </w:rPr>
      </w:pPr>
    </w:p>
    <w:p w:rsidR="00E218AA" w:rsidRPr="005511EA" w:rsidRDefault="005511EA" w:rsidP="00A953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E</w:t>
      </w:r>
      <w:r w:rsidRPr="005511EA">
        <w:rPr>
          <w:rFonts w:ascii="Arial" w:hAnsi="Arial" w:cs="Arial"/>
          <w:color w:val="000000"/>
          <w:sz w:val="22"/>
          <w:szCs w:val="22"/>
        </w:rPr>
        <w:t xml:space="preserve">n términos </w:t>
      </w:r>
      <w:r>
        <w:rPr>
          <w:rFonts w:ascii="Arial" w:hAnsi="Arial" w:cs="Arial"/>
          <w:color w:val="000000"/>
          <w:sz w:val="22"/>
          <w:szCs w:val="22"/>
        </w:rPr>
        <w:t>de lo previsto en</w:t>
      </w:r>
      <w:r w:rsidR="00975439">
        <w:rPr>
          <w:rFonts w:ascii="Arial" w:hAnsi="Arial" w:cs="Arial"/>
          <w:color w:val="000000"/>
          <w:sz w:val="22"/>
          <w:szCs w:val="22"/>
        </w:rPr>
        <w:t xml:space="preserve"> </w:t>
      </w:r>
      <w:r w:rsidR="00FB54EE">
        <w:rPr>
          <w:rFonts w:ascii="Arial" w:hAnsi="Arial" w:cs="Arial"/>
          <w:color w:val="000000"/>
          <w:sz w:val="22"/>
          <w:szCs w:val="22"/>
        </w:rPr>
        <w:t>el referido dispositivo Constitucional</w:t>
      </w:r>
      <w:r w:rsidR="00BF6363">
        <w:rPr>
          <w:rFonts w:ascii="Arial" w:hAnsi="Arial" w:cs="Arial"/>
          <w:color w:val="000000"/>
          <w:sz w:val="22"/>
          <w:szCs w:val="22"/>
        </w:rPr>
        <w:t>;</w:t>
      </w:r>
      <w:r w:rsidR="00FB54EE">
        <w:rPr>
          <w:rFonts w:ascii="Arial" w:hAnsi="Arial" w:cs="Arial"/>
          <w:color w:val="000000"/>
          <w:sz w:val="22"/>
          <w:szCs w:val="22"/>
        </w:rPr>
        <w:t xml:space="preserve"> así como de conformidad con lo estipulado en los artículos</w:t>
      </w:r>
      <w:r w:rsidR="00BF6363">
        <w:rPr>
          <w:rFonts w:ascii="Arial" w:hAnsi="Arial" w:cs="Arial"/>
          <w:color w:val="000000"/>
          <w:sz w:val="22"/>
          <w:szCs w:val="22"/>
        </w:rPr>
        <w:t xml:space="preserve"> 86 B</w:t>
      </w:r>
      <w:r w:rsidR="00FB54EE">
        <w:rPr>
          <w:rFonts w:ascii="Arial" w:hAnsi="Arial" w:cs="Arial"/>
          <w:color w:val="000000"/>
          <w:sz w:val="22"/>
          <w:szCs w:val="22"/>
        </w:rPr>
        <w:t>IS</w:t>
      </w:r>
      <w:r w:rsidR="00BF6363">
        <w:rPr>
          <w:rFonts w:ascii="Arial" w:hAnsi="Arial" w:cs="Arial"/>
          <w:color w:val="000000"/>
          <w:sz w:val="22"/>
          <w:szCs w:val="22"/>
        </w:rPr>
        <w:t xml:space="preserve">, Base III, de la Constitución Política del Estado Libre y Soberano de Colima; 97, 99 </w:t>
      </w:r>
      <w:r w:rsidR="00E83F93">
        <w:rPr>
          <w:rFonts w:ascii="Arial" w:hAnsi="Arial" w:cs="Arial"/>
          <w:color w:val="000000"/>
          <w:sz w:val="22"/>
          <w:szCs w:val="22"/>
        </w:rPr>
        <w:t>y 114,</w:t>
      </w:r>
      <w:r w:rsidR="009A167A">
        <w:rPr>
          <w:rFonts w:ascii="Arial" w:hAnsi="Arial" w:cs="Arial"/>
          <w:color w:val="000000"/>
          <w:sz w:val="22"/>
          <w:szCs w:val="22"/>
        </w:rPr>
        <w:t xml:space="preserve"> fracción</w:t>
      </w:r>
      <w:r w:rsidR="00D94EA6">
        <w:rPr>
          <w:rFonts w:ascii="Arial" w:hAnsi="Arial" w:cs="Arial"/>
          <w:color w:val="000000"/>
          <w:sz w:val="22"/>
          <w:szCs w:val="22"/>
        </w:rPr>
        <w:t xml:space="preserve"> XXXIII</w:t>
      </w:r>
      <w:r w:rsidR="00E83F93">
        <w:rPr>
          <w:rFonts w:ascii="Arial" w:hAnsi="Arial" w:cs="Arial"/>
          <w:color w:val="000000"/>
          <w:sz w:val="22"/>
          <w:szCs w:val="22"/>
        </w:rPr>
        <w:t>,</w:t>
      </w:r>
      <w:r>
        <w:rPr>
          <w:rFonts w:ascii="Arial" w:hAnsi="Arial" w:cs="Arial"/>
          <w:color w:val="000000"/>
          <w:sz w:val="22"/>
          <w:szCs w:val="22"/>
        </w:rPr>
        <w:t xml:space="preserve"> del Código Electoral del Estado, el Consejo General del Instituto Electoral del Estado</w:t>
      </w:r>
      <w:r w:rsidR="005231B1">
        <w:rPr>
          <w:rFonts w:ascii="Arial" w:hAnsi="Arial" w:cs="Arial"/>
          <w:color w:val="000000"/>
          <w:sz w:val="22"/>
          <w:szCs w:val="22"/>
        </w:rPr>
        <w:t xml:space="preserve"> de Colima</w:t>
      </w:r>
      <w:r>
        <w:rPr>
          <w:rFonts w:ascii="Arial" w:hAnsi="Arial" w:cs="Arial"/>
          <w:color w:val="000000"/>
          <w:sz w:val="22"/>
          <w:szCs w:val="22"/>
        </w:rPr>
        <w:t xml:space="preserve"> es competente para </w:t>
      </w:r>
      <w:r w:rsidR="009A167A">
        <w:rPr>
          <w:rFonts w:ascii="Arial" w:hAnsi="Arial" w:cs="Arial"/>
          <w:color w:val="000000"/>
          <w:sz w:val="22"/>
          <w:szCs w:val="22"/>
        </w:rPr>
        <w:t>dictar todo tipo de acuerdos y previsiones para hacer efectivas las disposiciones de dicho Código y las</w:t>
      </w:r>
      <w:r>
        <w:rPr>
          <w:rFonts w:ascii="Arial" w:hAnsi="Arial" w:cs="Arial"/>
          <w:color w:val="000000"/>
          <w:sz w:val="22"/>
          <w:szCs w:val="22"/>
        </w:rPr>
        <w:t xml:space="preserve"> que sean necesarios para el buen funcionamiento de este Instituto</w:t>
      </w:r>
    </w:p>
    <w:p w:rsidR="00E218AA" w:rsidRDefault="00E218AA" w:rsidP="00A95301">
      <w:pPr>
        <w:autoSpaceDE w:val="0"/>
        <w:autoSpaceDN w:val="0"/>
        <w:adjustRightInd w:val="0"/>
        <w:spacing w:line="360" w:lineRule="auto"/>
        <w:jc w:val="both"/>
        <w:rPr>
          <w:rFonts w:ascii="Arial" w:hAnsi="Arial" w:cs="Arial"/>
          <w:b/>
          <w:color w:val="000000"/>
          <w:sz w:val="22"/>
          <w:szCs w:val="22"/>
        </w:rPr>
      </w:pPr>
    </w:p>
    <w:p w:rsidR="009569BE" w:rsidRDefault="00C84EC8" w:rsidP="009569BE">
      <w:pPr>
        <w:spacing w:line="360" w:lineRule="auto"/>
        <w:jc w:val="both"/>
        <w:rPr>
          <w:rFonts w:ascii="Arial" w:hAnsi="Arial" w:cs="Arial"/>
          <w:color w:val="000000"/>
          <w:sz w:val="22"/>
          <w:szCs w:val="22"/>
        </w:rPr>
      </w:pPr>
      <w:r>
        <w:rPr>
          <w:rFonts w:ascii="Arial" w:eastAsia="Arial" w:hAnsi="Arial" w:cs="Arial"/>
          <w:b/>
          <w:color w:val="000000"/>
          <w:sz w:val="22"/>
          <w:szCs w:val="22"/>
        </w:rPr>
        <w:t>2</w:t>
      </w:r>
      <w:r w:rsidR="00A95301" w:rsidRPr="00D15A29">
        <w:rPr>
          <w:rFonts w:ascii="Arial" w:eastAsia="Arial" w:hAnsi="Arial" w:cs="Arial"/>
          <w:b/>
          <w:color w:val="000000"/>
          <w:sz w:val="22"/>
          <w:szCs w:val="22"/>
        </w:rPr>
        <w:t>ª.-</w:t>
      </w:r>
      <w:r w:rsidR="00A95301" w:rsidRPr="00D15A29">
        <w:rPr>
          <w:rFonts w:ascii="Arial" w:eastAsia="Arial" w:hAnsi="Arial" w:cs="Arial"/>
          <w:color w:val="000000"/>
          <w:sz w:val="22"/>
          <w:szCs w:val="22"/>
        </w:rPr>
        <w:t xml:space="preserve"> </w:t>
      </w:r>
      <w:r w:rsidR="009569BE" w:rsidRPr="00D15A29">
        <w:rPr>
          <w:rFonts w:ascii="Arial" w:hAnsi="Arial" w:cs="Arial"/>
          <w:color w:val="000000"/>
          <w:sz w:val="22"/>
          <w:szCs w:val="22"/>
        </w:rPr>
        <w:t>De conformidad con lo dispuesto por los artículos</w:t>
      </w:r>
      <w:r w:rsidR="009569BE">
        <w:rPr>
          <w:rFonts w:ascii="Arial" w:hAnsi="Arial" w:cs="Arial"/>
          <w:color w:val="000000"/>
          <w:sz w:val="22"/>
          <w:szCs w:val="22"/>
        </w:rPr>
        <w:t xml:space="preserve"> 41, Base V, de la Constitución </w:t>
      </w:r>
      <w:r w:rsidR="00AE4B2A">
        <w:rPr>
          <w:rFonts w:ascii="Arial" w:hAnsi="Arial" w:cs="Arial"/>
          <w:color w:val="000000"/>
          <w:sz w:val="22"/>
          <w:szCs w:val="22"/>
        </w:rPr>
        <w:t>Federal</w:t>
      </w:r>
      <w:r w:rsidR="009569BE">
        <w:rPr>
          <w:rFonts w:ascii="Arial" w:hAnsi="Arial" w:cs="Arial"/>
          <w:color w:val="000000"/>
          <w:sz w:val="22"/>
          <w:szCs w:val="22"/>
        </w:rPr>
        <w:t>;</w:t>
      </w:r>
      <w:r w:rsidR="009569BE" w:rsidRPr="00D15A29">
        <w:rPr>
          <w:rFonts w:ascii="Arial" w:hAnsi="Arial" w:cs="Arial"/>
          <w:color w:val="000000"/>
          <w:sz w:val="22"/>
          <w:szCs w:val="22"/>
        </w:rPr>
        <w:t xml:space="preserve"> 86 BIS, </w:t>
      </w:r>
      <w:r w:rsidR="009569BE">
        <w:rPr>
          <w:rFonts w:ascii="Arial" w:hAnsi="Arial" w:cs="Arial"/>
          <w:color w:val="000000"/>
          <w:sz w:val="22"/>
          <w:szCs w:val="22"/>
        </w:rPr>
        <w:t>B</w:t>
      </w:r>
      <w:r w:rsidR="009569BE" w:rsidRPr="00D15A29">
        <w:rPr>
          <w:rFonts w:ascii="Arial" w:hAnsi="Arial" w:cs="Arial"/>
          <w:color w:val="000000"/>
          <w:sz w:val="22"/>
          <w:szCs w:val="22"/>
        </w:rPr>
        <w:t xml:space="preserve">ase III, primer y segundo párrafo, de la Constitución </w:t>
      </w:r>
      <w:r w:rsidR="00AE4B2A">
        <w:rPr>
          <w:rFonts w:ascii="Arial" w:hAnsi="Arial" w:cs="Arial"/>
          <w:color w:val="000000"/>
          <w:sz w:val="22"/>
          <w:szCs w:val="22"/>
        </w:rPr>
        <w:t>Local</w:t>
      </w:r>
      <w:r w:rsidR="009569BE">
        <w:rPr>
          <w:rFonts w:ascii="Arial" w:hAnsi="Arial" w:cs="Arial"/>
          <w:color w:val="000000"/>
          <w:sz w:val="22"/>
          <w:szCs w:val="22"/>
        </w:rPr>
        <w:t>;</w:t>
      </w:r>
      <w:r w:rsidR="009569BE" w:rsidRPr="00D15A29">
        <w:rPr>
          <w:rFonts w:ascii="Arial" w:hAnsi="Arial" w:cs="Arial"/>
          <w:color w:val="000000"/>
          <w:sz w:val="22"/>
          <w:szCs w:val="22"/>
        </w:rPr>
        <w:t xml:space="preserve"> y 97 del Código Electoral, el Instituto Electoral del Estado es </w:t>
      </w:r>
      <w:r w:rsidR="009569BE" w:rsidRPr="00D15A29">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9569BE" w:rsidRPr="00D15A29">
        <w:rPr>
          <w:rFonts w:ascii="Arial" w:hAnsi="Arial" w:cs="Arial"/>
          <w:color w:val="000000"/>
          <w:sz w:val="22"/>
          <w:szCs w:val="22"/>
        </w:rPr>
        <w:t>profesional en su desempeño e independiente en sus decisiones y funcionamiento.</w:t>
      </w:r>
    </w:p>
    <w:p w:rsidR="009569BE" w:rsidRDefault="009569BE" w:rsidP="009569BE">
      <w:pPr>
        <w:spacing w:line="360" w:lineRule="auto"/>
        <w:jc w:val="both"/>
        <w:rPr>
          <w:rFonts w:ascii="Arial" w:hAnsi="Arial" w:cs="Arial"/>
          <w:color w:val="000000"/>
          <w:sz w:val="22"/>
          <w:szCs w:val="22"/>
        </w:rPr>
      </w:pPr>
    </w:p>
    <w:p w:rsidR="005C4024" w:rsidRPr="005B0240" w:rsidRDefault="009569BE" w:rsidP="00A95301">
      <w:pPr>
        <w:autoSpaceDE w:val="0"/>
        <w:autoSpaceDN w:val="0"/>
        <w:adjustRightInd w:val="0"/>
        <w:spacing w:line="360" w:lineRule="auto"/>
        <w:jc w:val="both"/>
        <w:rPr>
          <w:rFonts w:ascii="Arial" w:eastAsia="Arial" w:hAnsi="Arial" w:cs="Arial"/>
          <w:color w:val="000000"/>
          <w:sz w:val="22"/>
          <w:szCs w:val="22"/>
        </w:rPr>
      </w:pPr>
      <w:r w:rsidRPr="009569BE">
        <w:rPr>
          <w:rFonts w:ascii="Arial" w:eastAsia="Arial" w:hAnsi="Arial" w:cs="Arial"/>
          <w:color w:val="000000"/>
          <w:sz w:val="22"/>
          <w:szCs w:val="22"/>
        </w:rPr>
        <w:t xml:space="preserve">Asimismo, </w:t>
      </w:r>
      <w:r>
        <w:rPr>
          <w:rFonts w:ascii="Arial" w:hAnsi="Arial" w:cs="Arial"/>
          <w:color w:val="000000"/>
          <w:sz w:val="22"/>
          <w:szCs w:val="22"/>
        </w:rPr>
        <w:t>el referido artículo Constitucional, así como</w:t>
      </w:r>
      <w:r w:rsidRPr="009569BE">
        <w:rPr>
          <w:rFonts w:ascii="Arial" w:eastAsia="Arial" w:hAnsi="Arial" w:cs="Arial"/>
          <w:color w:val="000000"/>
          <w:sz w:val="22"/>
          <w:szCs w:val="22"/>
        </w:rPr>
        <w:t xml:space="preserve"> el inciso b), fracción IV del artículo 116 de la</w:t>
      </w:r>
      <w:r>
        <w:rPr>
          <w:rFonts w:ascii="Arial" w:eastAsia="Arial" w:hAnsi="Arial" w:cs="Arial"/>
          <w:color w:val="000000"/>
          <w:sz w:val="22"/>
          <w:szCs w:val="22"/>
        </w:rPr>
        <w:t xml:space="preserve"> propia Constitución Federal;</w:t>
      </w:r>
      <w:r w:rsidRPr="009569BE">
        <w:rPr>
          <w:rFonts w:ascii="Arial" w:eastAsia="Arial" w:hAnsi="Arial" w:cs="Arial"/>
          <w:color w:val="000000"/>
          <w:sz w:val="22"/>
          <w:szCs w:val="22"/>
        </w:rPr>
        <w:t xml:space="preserve"> el numeral</w:t>
      </w:r>
      <w:r w:rsidR="00F607E0">
        <w:rPr>
          <w:rFonts w:ascii="Arial" w:eastAsia="Arial" w:hAnsi="Arial" w:cs="Arial"/>
          <w:color w:val="000000"/>
          <w:sz w:val="22"/>
          <w:szCs w:val="22"/>
        </w:rPr>
        <w:t xml:space="preserve"> 1 del artículo 98 de la Ley General de Instituciones y Procedimientos Electorales</w:t>
      </w:r>
      <w:r>
        <w:rPr>
          <w:rFonts w:ascii="Arial" w:eastAsia="Arial" w:hAnsi="Arial" w:cs="Arial"/>
          <w:color w:val="000000"/>
          <w:sz w:val="22"/>
          <w:szCs w:val="22"/>
        </w:rPr>
        <w:t>;</w:t>
      </w:r>
      <w:r w:rsidRPr="009569BE">
        <w:rPr>
          <w:rFonts w:ascii="Arial" w:eastAsia="Arial" w:hAnsi="Arial" w:cs="Arial"/>
          <w:color w:val="000000"/>
          <w:sz w:val="22"/>
          <w:szCs w:val="22"/>
        </w:rPr>
        <w:t xml:space="preserve"> el </w:t>
      </w:r>
      <w:r w:rsidR="005F328A">
        <w:rPr>
          <w:rFonts w:ascii="Arial" w:eastAsia="Arial" w:hAnsi="Arial" w:cs="Arial"/>
          <w:color w:val="000000"/>
          <w:sz w:val="22"/>
          <w:szCs w:val="22"/>
        </w:rPr>
        <w:t>citado</w:t>
      </w:r>
      <w:r w:rsidRPr="009569BE">
        <w:rPr>
          <w:rFonts w:ascii="Arial" w:eastAsia="Arial" w:hAnsi="Arial" w:cs="Arial"/>
          <w:color w:val="000000"/>
          <w:sz w:val="22"/>
          <w:szCs w:val="22"/>
        </w:rPr>
        <w:t xml:space="preserve"> artículo 86 BIS de la Constitución Local y sus correlativos 4 y 100 del citado Código, establecen que la certeza, legalidad, independencia, </w:t>
      </w:r>
      <w:r w:rsidRPr="005B0240">
        <w:rPr>
          <w:rFonts w:ascii="Arial" w:eastAsia="Arial" w:hAnsi="Arial" w:cs="Arial"/>
          <w:color w:val="000000"/>
          <w:sz w:val="22"/>
          <w:szCs w:val="22"/>
        </w:rPr>
        <w:t>imparcialidad, máxima publicidad y objetividad serán principios rectores del Instituto en comento.</w:t>
      </w:r>
    </w:p>
    <w:p w:rsidR="009569BE" w:rsidRPr="005B0240" w:rsidRDefault="009569BE" w:rsidP="00A95301">
      <w:pPr>
        <w:autoSpaceDE w:val="0"/>
        <w:autoSpaceDN w:val="0"/>
        <w:adjustRightInd w:val="0"/>
        <w:spacing w:line="360" w:lineRule="auto"/>
        <w:jc w:val="both"/>
        <w:rPr>
          <w:rFonts w:ascii="Arial" w:eastAsia="Arial" w:hAnsi="Arial" w:cs="Arial"/>
          <w:color w:val="000000"/>
          <w:sz w:val="22"/>
          <w:szCs w:val="22"/>
        </w:rPr>
      </w:pPr>
    </w:p>
    <w:p w:rsidR="0087577F" w:rsidRPr="005B0240" w:rsidRDefault="00C31A78" w:rsidP="00C406BD">
      <w:pPr>
        <w:spacing w:line="360" w:lineRule="auto"/>
        <w:jc w:val="both"/>
        <w:rPr>
          <w:rFonts w:ascii="Arial" w:eastAsia="Arial" w:hAnsi="Arial" w:cs="Arial"/>
          <w:color w:val="000000"/>
          <w:sz w:val="22"/>
          <w:szCs w:val="22"/>
        </w:rPr>
      </w:pPr>
      <w:r w:rsidRPr="005B0240">
        <w:rPr>
          <w:rFonts w:ascii="Arial" w:eastAsia="Arial" w:hAnsi="Arial" w:cs="Arial"/>
          <w:b/>
          <w:color w:val="000000"/>
          <w:sz w:val="22"/>
          <w:szCs w:val="22"/>
        </w:rPr>
        <w:t>3</w:t>
      </w:r>
      <w:r w:rsidR="00A95301" w:rsidRPr="005B0240">
        <w:rPr>
          <w:rFonts w:ascii="Arial" w:eastAsia="Arial" w:hAnsi="Arial" w:cs="Arial"/>
          <w:b/>
          <w:color w:val="000000"/>
          <w:sz w:val="22"/>
          <w:szCs w:val="22"/>
        </w:rPr>
        <w:t xml:space="preserve">ª.- </w:t>
      </w:r>
      <w:r w:rsidR="00B7054F" w:rsidRPr="00B7054F">
        <w:rPr>
          <w:rFonts w:ascii="Arial" w:eastAsia="Arial" w:hAnsi="Arial" w:cs="Arial"/>
          <w:color w:val="000000"/>
          <w:sz w:val="22"/>
          <w:szCs w:val="22"/>
        </w:rPr>
        <w:t>E</w:t>
      </w:r>
      <w:r w:rsidRPr="00B7054F">
        <w:rPr>
          <w:rFonts w:ascii="Arial" w:eastAsia="Arial" w:hAnsi="Arial" w:cs="Arial"/>
          <w:color w:val="000000"/>
          <w:sz w:val="22"/>
          <w:szCs w:val="22"/>
        </w:rPr>
        <w:t>n</w:t>
      </w:r>
      <w:r w:rsidRPr="005B0240">
        <w:rPr>
          <w:rFonts w:ascii="Arial" w:eastAsia="Arial" w:hAnsi="Arial" w:cs="Arial"/>
          <w:color w:val="000000"/>
          <w:sz w:val="22"/>
          <w:szCs w:val="22"/>
        </w:rPr>
        <w:t xml:space="preserve"> el orden local y nacional existe un Sistema de Medios de Impugnación en Materia Electoral</w:t>
      </w:r>
      <w:r w:rsidR="005F66FE" w:rsidRPr="005B0240">
        <w:rPr>
          <w:rFonts w:ascii="Arial" w:eastAsia="Arial" w:hAnsi="Arial" w:cs="Arial"/>
          <w:color w:val="000000"/>
          <w:sz w:val="22"/>
          <w:szCs w:val="22"/>
        </w:rPr>
        <w:t>, que</w:t>
      </w:r>
      <w:r w:rsidRPr="005B0240">
        <w:rPr>
          <w:rFonts w:ascii="Arial" w:eastAsia="Arial" w:hAnsi="Arial" w:cs="Arial"/>
          <w:color w:val="000000"/>
          <w:sz w:val="22"/>
          <w:szCs w:val="22"/>
        </w:rPr>
        <w:t xml:space="preserve"> es parte del sistema democrático </w:t>
      </w:r>
      <w:r w:rsidR="005F66FE" w:rsidRPr="005B0240">
        <w:rPr>
          <w:rFonts w:ascii="Arial" w:eastAsia="Arial" w:hAnsi="Arial" w:cs="Arial"/>
          <w:color w:val="000000"/>
          <w:sz w:val="22"/>
          <w:szCs w:val="22"/>
        </w:rPr>
        <w:t>y de instituciones de</w:t>
      </w:r>
      <w:r w:rsidRPr="005B0240">
        <w:rPr>
          <w:rFonts w:ascii="Arial" w:eastAsia="Arial" w:hAnsi="Arial" w:cs="Arial"/>
          <w:color w:val="000000"/>
          <w:sz w:val="22"/>
          <w:szCs w:val="22"/>
        </w:rPr>
        <w:t xml:space="preserve"> este país</w:t>
      </w:r>
      <w:r w:rsidR="00985B52" w:rsidRPr="005B0240">
        <w:rPr>
          <w:rFonts w:ascii="Arial" w:eastAsia="Arial" w:hAnsi="Arial" w:cs="Arial"/>
          <w:color w:val="000000"/>
          <w:sz w:val="22"/>
          <w:szCs w:val="22"/>
        </w:rPr>
        <w:t xml:space="preserve">, al cual se </w:t>
      </w:r>
      <w:r w:rsidR="00985B52" w:rsidRPr="005B0240">
        <w:rPr>
          <w:rFonts w:ascii="Arial" w:eastAsia="Arial" w:hAnsi="Arial" w:cs="Arial"/>
          <w:color w:val="000000"/>
          <w:sz w:val="22"/>
          <w:szCs w:val="22"/>
        </w:rPr>
        <w:lastRenderedPageBreak/>
        <w:t>ciñe esta autoridad administrativa electoral, por ser la legalidad uno de sus principios rectores</w:t>
      </w:r>
      <w:r w:rsidRPr="005B0240">
        <w:rPr>
          <w:rFonts w:ascii="Arial" w:eastAsia="Arial" w:hAnsi="Arial" w:cs="Arial"/>
          <w:color w:val="000000"/>
          <w:sz w:val="22"/>
          <w:szCs w:val="22"/>
        </w:rPr>
        <w:t xml:space="preserve">. </w:t>
      </w:r>
    </w:p>
    <w:p w:rsidR="005F66FE" w:rsidRPr="005B0240" w:rsidRDefault="005F66FE" w:rsidP="00C31A78">
      <w:pPr>
        <w:tabs>
          <w:tab w:val="left" w:pos="4928"/>
        </w:tabs>
        <w:spacing w:line="360" w:lineRule="auto"/>
        <w:jc w:val="both"/>
        <w:rPr>
          <w:rFonts w:ascii="Arial" w:eastAsia="Arial" w:hAnsi="Arial" w:cs="Arial"/>
          <w:b/>
          <w:color w:val="000000"/>
          <w:sz w:val="22"/>
          <w:szCs w:val="22"/>
        </w:rPr>
      </w:pPr>
    </w:p>
    <w:p w:rsidR="00C31A78" w:rsidRPr="005B0240" w:rsidRDefault="00913890" w:rsidP="00C31A78">
      <w:pPr>
        <w:tabs>
          <w:tab w:val="left" w:pos="4928"/>
        </w:tabs>
        <w:spacing w:line="360" w:lineRule="auto"/>
        <w:jc w:val="both"/>
        <w:rPr>
          <w:rFonts w:ascii="Arial" w:hAnsi="Arial" w:cs="Arial"/>
          <w:sz w:val="22"/>
          <w:szCs w:val="22"/>
        </w:rPr>
      </w:pPr>
      <w:r w:rsidRPr="005B0240">
        <w:rPr>
          <w:rFonts w:ascii="Arial" w:eastAsia="Arial" w:hAnsi="Arial" w:cs="Arial"/>
          <w:b/>
          <w:color w:val="000000"/>
          <w:sz w:val="22"/>
          <w:szCs w:val="22"/>
        </w:rPr>
        <w:t xml:space="preserve">4ª.- </w:t>
      </w:r>
      <w:r w:rsidR="009B35BA" w:rsidRPr="005B0240">
        <w:rPr>
          <w:rFonts w:ascii="Arial" w:eastAsia="Arial" w:hAnsi="Arial" w:cs="Arial"/>
          <w:color w:val="000000"/>
          <w:sz w:val="22"/>
          <w:szCs w:val="22"/>
        </w:rPr>
        <w:t>En</w:t>
      </w:r>
      <w:r w:rsidR="00C31A78" w:rsidRPr="005B0240">
        <w:rPr>
          <w:rFonts w:ascii="Arial" w:eastAsia="Arial" w:hAnsi="Arial" w:cs="Arial"/>
          <w:color w:val="000000"/>
          <w:sz w:val="22"/>
          <w:szCs w:val="22"/>
        </w:rPr>
        <w:t xml:space="preserve"> virtud de lo anterior, es que el Tribunal Electoral del Estado de Colima, </w:t>
      </w:r>
      <w:r w:rsidR="00C31A78" w:rsidRPr="005B0240">
        <w:rPr>
          <w:rFonts w:ascii="Arial" w:hAnsi="Arial" w:cs="Arial"/>
          <w:sz w:val="22"/>
          <w:szCs w:val="22"/>
        </w:rPr>
        <w:t>previos los trámites de ley, mediante</w:t>
      </w:r>
      <w:r w:rsidR="00CA6775" w:rsidRPr="005B0240">
        <w:rPr>
          <w:rFonts w:ascii="Arial" w:hAnsi="Arial" w:cs="Arial"/>
          <w:sz w:val="22"/>
          <w:szCs w:val="22"/>
        </w:rPr>
        <w:t xml:space="preserve"> el Resolutivo Segundo de la </w:t>
      </w:r>
      <w:r w:rsidR="00C31A78" w:rsidRPr="005B0240">
        <w:rPr>
          <w:rFonts w:ascii="Arial" w:hAnsi="Arial" w:cs="Arial"/>
          <w:sz w:val="22"/>
          <w:szCs w:val="22"/>
        </w:rPr>
        <w:t xml:space="preserve">Resolución del 07 de marzo de 2017, recaída en el Juicio para la Defensa Ciudadana Electoral JDCE-02/2017 y Recurso de Apelación RA-01/2017, acumulados, ordenó al Consejo General del Instituto Electoral del Estado, restituir de inmediato al C. Miguel Ángel Núñez Martínez en el cargo de Secretario Ejecutivo de este Consejo General.    </w:t>
      </w:r>
    </w:p>
    <w:p w:rsidR="00C31A78" w:rsidRPr="005B0240" w:rsidRDefault="00C31A78" w:rsidP="00C406BD">
      <w:pPr>
        <w:spacing w:line="360" w:lineRule="auto"/>
        <w:jc w:val="both"/>
        <w:rPr>
          <w:rFonts w:ascii="Arial" w:eastAsia="Arial" w:hAnsi="Arial" w:cs="Arial"/>
          <w:color w:val="000000"/>
          <w:sz w:val="22"/>
          <w:szCs w:val="22"/>
        </w:rPr>
      </w:pPr>
    </w:p>
    <w:p w:rsidR="00C406BD" w:rsidRPr="005B0240" w:rsidRDefault="00C31A78" w:rsidP="00913890">
      <w:pPr>
        <w:spacing w:line="360" w:lineRule="auto"/>
        <w:jc w:val="both"/>
        <w:rPr>
          <w:rFonts w:ascii="Arial" w:hAnsi="Arial" w:cs="Arial"/>
          <w:sz w:val="22"/>
          <w:szCs w:val="22"/>
        </w:rPr>
      </w:pPr>
      <w:r w:rsidRPr="005B0240">
        <w:rPr>
          <w:rFonts w:ascii="Arial" w:eastAsia="Arial" w:hAnsi="Arial" w:cs="Arial"/>
          <w:color w:val="000000"/>
          <w:sz w:val="22"/>
          <w:szCs w:val="22"/>
        </w:rPr>
        <w:t>En tal sentido, es q</w:t>
      </w:r>
      <w:r w:rsidR="00913890" w:rsidRPr="005B0240">
        <w:rPr>
          <w:rFonts w:ascii="Arial" w:eastAsia="Arial" w:hAnsi="Arial" w:cs="Arial"/>
          <w:color w:val="000000"/>
          <w:sz w:val="22"/>
          <w:szCs w:val="22"/>
        </w:rPr>
        <w:t xml:space="preserve">ue este Consejo General acata lo dispuesto en el Resolutivo Segundo de la </w:t>
      </w:r>
      <w:r w:rsidRPr="005B0240">
        <w:rPr>
          <w:rFonts w:ascii="Arial" w:eastAsia="Arial" w:hAnsi="Arial" w:cs="Arial"/>
          <w:color w:val="000000"/>
          <w:sz w:val="22"/>
          <w:szCs w:val="22"/>
        </w:rPr>
        <w:t>Resolución de referencia</w:t>
      </w:r>
      <w:r w:rsidR="00913890" w:rsidRPr="005B0240">
        <w:rPr>
          <w:rFonts w:ascii="Arial" w:eastAsia="Arial" w:hAnsi="Arial" w:cs="Arial"/>
          <w:color w:val="000000"/>
          <w:sz w:val="22"/>
          <w:szCs w:val="22"/>
        </w:rPr>
        <w:t>.</w:t>
      </w:r>
      <w:r w:rsidRPr="005B0240">
        <w:rPr>
          <w:rFonts w:ascii="Arial" w:eastAsia="Arial" w:hAnsi="Arial" w:cs="Arial"/>
          <w:color w:val="000000"/>
          <w:sz w:val="22"/>
          <w:szCs w:val="22"/>
        </w:rPr>
        <w:t xml:space="preserve"> </w:t>
      </w:r>
    </w:p>
    <w:p w:rsidR="00A95301" w:rsidRPr="005B0240" w:rsidRDefault="00A95301" w:rsidP="00A95301">
      <w:pPr>
        <w:autoSpaceDE w:val="0"/>
        <w:autoSpaceDN w:val="0"/>
        <w:adjustRightInd w:val="0"/>
        <w:spacing w:line="360" w:lineRule="auto"/>
        <w:jc w:val="both"/>
        <w:rPr>
          <w:rFonts w:ascii="Arial" w:eastAsia="Arial" w:hAnsi="Arial" w:cs="Arial"/>
          <w:b/>
          <w:color w:val="000000"/>
          <w:sz w:val="22"/>
          <w:szCs w:val="22"/>
        </w:rPr>
      </w:pPr>
    </w:p>
    <w:p w:rsidR="0046328D" w:rsidRPr="005B0240" w:rsidRDefault="00913890" w:rsidP="00A95301">
      <w:pPr>
        <w:autoSpaceDE w:val="0"/>
        <w:autoSpaceDN w:val="0"/>
        <w:adjustRightInd w:val="0"/>
        <w:spacing w:line="360" w:lineRule="auto"/>
        <w:jc w:val="both"/>
        <w:rPr>
          <w:rFonts w:ascii="Arial" w:eastAsia="Arial" w:hAnsi="Arial" w:cs="Arial"/>
          <w:color w:val="000000"/>
          <w:sz w:val="22"/>
          <w:szCs w:val="22"/>
        </w:rPr>
      </w:pPr>
      <w:r w:rsidRPr="005B0240">
        <w:rPr>
          <w:rFonts w:ascii="Arial" w:eastAsia="Arial" w:hAnsi="Arial" w:cs="Arial"/>
          <w:color w:val="000000"/>
          <w:sz w:val="22"/>
          <w:szCs w:val="22"/>
        </w:rPr>
        <w:t>Por lo anterior, una vez que el C. Miguel Ángel Núñez Martínez sea notificado del presente documento en su domicilio</w:t>
      </w:r>
      <w:r w:rsidR="0046328D" w:rsidRPr="005B0240">
        <w:rPr>
          <w:rFonts w:ascii="Arial" w:eastAsia="Arial" w:hAnsi="Arial" w:cs="Arial"/>
          <w:color w:val="000000"/>
          <w:sz w:val="22"/>
          <w:szCs w:val="22"/>
        </w:rPr>
        <w:t xml:space="preserve"> personal</w:t>
      </w:r>
      <w:r w:rsidRPr="005B0240">
        <w:rPr>
          <w:rFonts w:ascii="Arial" w:eastAsia="Arial" w:hAnsi="Arial" w:cs="Arial"/>
          <w:color w:val="000000"/>
          <w:sz w:val="22"/>
          <w:szCs w:val="22"/>
        </w:rPr>
        <w:t>, el cual obr</w:t>
      </w:r>
      <w:r w:rsidR="0046328D" w:rsidRPr="005B0240">
        <w:rPr>
          <w:rFonts w:ascii="Arial" w:eastAsia="Arial" w:hAnsi="Arial" w:cs="Arial"/>
          <w:color w:val="000000"/>
          <w:sz w:val="22"/>
          <w:szCs w:val="22"/>
        </w:rPr>
        <w:t>a</w:t>
      </w:r>
      <w:r w:rsidRPr="005B0240">
        <w:rPr>
          <w:rFonts w:ascii="Arial" w:eastAsia="Arial" w:hAnsi="Arial" w:cs="Arial"/>
          <w:color w:val="000000"/>
          <w:sz w:val="22"/>
          <w:szCs w:val="22"/>
        </w:rPr>
        <w:t xml:space="preserve"> en los archivos de esta In</w:t>
      </w:r>
      <w:r w:rsidR="009B35BA" w:rsidRPr="005B0240">
        <w:rPr>
          <w:rFonts w:ascii="Arial" w:eastAsia="Arial" w:hAnsi="Arial" w:cs="Arial"/>
          <w:color w:val="000000"/>
          <w:sz w:val="22"/>
          <w:szCs w:val="22"/>
        </w:rPr>
        <w:t xml:space="preserve">stitución, deberá presentarse </w:t>
      </w:r>
      <w:r w:rsidRPr="005B0240">
        <w:rPr>
          <w:rFonts w:ascii="Arial" w:eastAsia="Arial" w:hAnsi="Arial" w:cs="Arial"/>
          <w:color w:val="000000"/>
          <w:sz w:val="22"/>
          <w:szCs w:val="22"/>
        </w:rPr>
        <w:t>de</w:t>
      </w:r>
      <w:r w:rsidR="009B35BA" w:rsidRPr="005B0240">
        <w:rPr>
          <w:rFonts w:ascii="Arial" w:eastAsia="Arial" w:hAnsi="Arial" w:cs="Arial"/>
          <w:color w:val="000000"/>
          <w:sz w:val="22"/>
          <w:szCs w:val="22"/>
        </w:rPr>
        <w:t xml:space="preserve"> manera inmediata a ejercer sus atribuciones como </w:t>
      </w:r>
      <w:r w:rsidRPr="005B0240">
        <w:rPr>
          <w:rFonts w:ascii="Arial" w:eastAsia="Arial" w:hAnsi="Arial" w:cs="Arial"/>
          <w:color w:val="000000"/>
          <w:sz w:val="22"/>
          <w:szCs w:val="22"/>
        </w:rPr>
        <w:t>Secretario Ejecutivo del Consejo General del Instituto Electoral del Estado de Colima.</w:t>
      </w:r>
    </w:p>
    <w:p w:rsidR="0046328D" w:rsidRPr="005B0240" w:rsidRDefault="0046328D" w:rsidP="00A95301">
      <w:pPr>
        <w:autoSpaceDE w:val="0"/>
        <w:autoSpaceDN w:val="0"/>
        <w:adjustRightInd w:val="0"/>
        <w:spacing w:line="360" w:lineRule="auto"/>
        <w:jc w:val="both"/>
        <w:rPr>
          <w:rFonts w:ascii="Arial" w:eastAsia="Arial" w:hAnsi="Arial" w:cs="Arial"/>
          <w:color w:val="000000"/>
          <w:sz w:val="22"/>
          <w:szCs w:val="22"/>
        </w:rPr>
      </w:pPr>
    </w:p>
    <w:p w:rsidR="00913890" w:rsidRPr="005B0240" w:rsidRDefault="0046328D" w:rsidP="00A95301">
      <w:pPr>
        <w:autoSpaceDE w:val="0"/>
        <w:autoSpaceDN w:val="0"/>
        <w:adjustRightInd w:val="0"/>
        <w:spacing w:line="360" w:lineRule="auto"/>
        <w:jc w:val="both"/>
        <w:rPr>
          <w:rFonts w:ascii="Arial" w:eastAsia="Arial" w:hAnsi="Arial" w:cs="Arial"/>
          <w:color w:val="000000"/>
          <w:sz w:val="22"/>
          <w:szCs w:val="22"/>
        </w:rPr>
      </w:pPr>
      <w:r w:rsidRPr="005B0240">
        <w:rPr>
          <w:rFonts w:ascii="Arial" w:eastAsia="Arial" w:hAnsi="Arial" w:cs="Arial"/>
          <w:color w:val="000000"/>
          <w:sz w:val="22"/>
          <w:szCs w:val="22"/>
        </w:rPr>
        <w:t>A efecto de lograr la oportuna notificación a que se refiere el párrafo que antecede, sígase el procedimiento</w:t>
      </w:r>
      <w:r w:rsidR="00913890" w:rsidRPr="005B0240">
        <w:rPr>
          <w:rFonts w:ascii="Arial" w:eastAsia="Arial" w:hAnsi="Arial" w:cs="Arial"/>
          <w:color w:val="000000"/>
          <w:sz w:val="22"/>
          <w:szCs w:val="22"/>
        </w:rPr>
        <w:t xml:space="preserve"> </w:t>
      </w:r>
      <w:r w:rsidRPr="005B0240">
        <w:rPr>
          <w:rFonts w:ascii="Arial" w:eastAsia="Arial" w:hAnsi="Arial" w:cs="Arial"/>
          <w:color w:val="000000"/>
          <w:sz w:val="22"/>
          <w:szCs w:val="22"/>
        </w:rPr>
        <w:t>previsto en los artículos 14 y 15 de la Ley Estatal del Sistema de Medios de Impugnación en Materia Electoral, Ley supletoria de nuestro Código para dicho acto.</w:t>
      </w:r>
    </w:p>
    <w:p w:rsidR="00913890" w:rsidRPr="005B0240" w:rsidRDefault="00913890" w:rsidP="00A95301">
      <w:pPr>
        <w:autoSpaceDE w:val="0"/>
        <w:autoSpaceDN w:val="0"/>
        <w:adjustRightInd w:val="0"/>
        <w:spacing w:line="360" w:lineRule="auto"/>
        <w:jc w:val="both"/>
        <w:rPr>
          <w:rFonts w:ascii="Arial" w:eastAsia="Arial" w:hAnsi="Arial" w:cs="Arial"/>
          <w:b/>
          <w:color w:val="000000"/>
          <w:sz w:val="22"/>
          <w:szCs w:val="22"/>
        </w:rPr>
      </w:pPr>
    </w:p>
    <w:p w:rsidR="00BB78A3" w:rsidRPr="005B0240" w:rsidRDefault="00C406BD" w:rsidP="002F1A03">
      <w:pPr>
        <w:pStyle w:val="Texto"/>
        <w:spacing w:after="0" w:line="360" w:lineRule="auto"/>
        <w:ind w:firstLine="0"/>
        <w:rPr>
          <w:rFonts w:cs="Arial"/>
          <w:snapToGrid w:val="0"/>
          <w:color w:val="000000"/>
          <w:sz w:val="22"/>
          <w:szCs w:val="22"/>
          <w:lang w:val="es-MX"/>
        </w:rPr>
      </w:pPr>
      <w:r w:rsidRPr="005B0240">
        <w:rPr>
          <w:rFonts w:cs="Arial"/>
          <w:color w:val="000000"/>
          <w:sz w:val="22"/>
          <w:szCs w:val="22"/>
        </w:rPr>
        <w:t xml:space="preserve">En razón de lo expuesto y fundado </w:t>
      </w:r>
      <w:r w:rsidR="002F1A03" w:rsidRPr="005B0240">
        <w:rPr>
          <w:rFonts w:cs="Arial"/>
          <w:color w:val="000000"/>
          <w:sz w:val="22"/>
          <w:szCs w:val="22"/>
        </w:rPr>
        <w:t>se emite</w:t>
      </w:r>
      <w:r w:rsidR="005F328A" w:rsidRPr="005B0240">
        <w:rPr>
          <w:rFonts w:cs="Arial"/>
          <w:color w:val="000000"/>
          <w:sz w:val="22"/>
          <w:szCs w:val="22"/>
        </w:rPr>
        <w:t>n</w:t>
      </w:r>
      <w:r w:rsidR="002F1A03" w:rsidRPr="005B0240">
        <w:rPr>
          <w:rFonts w:cs="Arial"/>
          <w:color w:val="000000"/>
          <w:sz w:val="22"/>
          <w:szCs w:val="22"/>
        </w:rPr>
        <w:t xml:space="preserve"> los siguientes puntos de</w:t>
      </w:r>
    </w:p>
    <w:p w:rsidR="005C658D" w:rsidRPr="005B0240" w:rsidRDefault="005C658D" w:rsidP="00A95301">
      <w:pPr>
        <w:spacing w:line="360" w:lineRule="auto"/>
        <w:jc w:val="both"/>
        <w:rPr>
          <w:rFonts w:ascii="Arial" w:hAnsi="Arial" w:cs="Arial"/>
          <w:b/>
          <w:color w:val="000000"/>
          <w:sz w:val="22"/>
          <w:szCs w:val="22"/>
        </w:rPr>
      </w:pPr>
    </w:p>
    <w:p w:rsidR="00A95301" w:rsidRPr="005B0240" w:rsidRDefault="00A95301" w:rsidP="00A95301">
      <w:pPr>
        <w:autoSpaceDE w:val="0"/>
        <w:autoSpaceDN w:val="0"/>
        <w:adjustRightInd w:val="0"/>
        <w:spacing w:line="360" w:lineRule="auto"/>
        <w:jc w:val="center"/>
        <w:rPr>
          <w:rFonts w:ascii="Arial" w:hAnsi="Arial" w:cs="Arial"/>
          <w:b/>
          <w:bCs/>
          <w:color w:val="000000"/>
          <w:sz w:val="22"/>
          <w:szCs w:val="22"/>
        </w:rPr>
      </w:pPr>
      <w:r w:rsidRPr="005B0240">
        <w:rPr>
          <w:rFonts w:ascii="Arial" w:hAnsi="Arial" w:cs="Arial"/>
          <w:b/>
          <w:color w:val="000000"/>
          <w:sz w:val="22"/>
          <w:szCs w:val="22"/>
        </w:rPr>
        <w:t>A C U E R D O:</w:t>
      </w:r>
    </w:p>
    <w:p w:rsidR="00A95301" w:rsidRPr="005B0240" w:rsidRDefault="00A95301" w:rsidP="00A95301">
      <w:pPr>
        <w:spacing w:line="360" w:lineRule="auto"/>
        <w:jc w:val="both"/>
        <w:rPr>
          <w:rFonts w:ascii="Arial" w:hAnsi="Arial" w:cs="Arial"/>
          <w:b/>
          <w:color w:val="000000"/>
          <w:sz w:val="22"/>
          <w:szCs w:val="22"/>
        </w:rPr>
      </w:pPr>
    </w:p>
    <w:p w:rsidR="00913890" w:rsidRPr="005B0240" w:rsidRDefault="00D15A29" w:rsidP="00913890">
      <w:pPr>
        <w:tabs>
          <w:tab w:val="left" w:pos="4928"/>
        </w:tabs>
        <w:spacing w:line="360" w:lineRule="auto"/>
        <w:jc w:val="both"/>
        <w:rPr>
          <w:rFonts w:ascii="Arial" w:hAnsi="Arial" w:cs="Arial"/>
          <w:sz w:val="22"/>
          <w:szCs w:val="22"/>
        </w:rPr>
      </w:pPr>
      <w:r w:rsidRPr="005B0240">
        <w:rPr>
          <w:rFonts w:ascii="Arial" w:hAnsi="Arial" w:cs="Arial"/>
          <w:b/>
          <w:color w:val="000000"/>
          <w:sz w:val="22"/>
          <w:szCs w:val="22"/>
        </w:rPr>
        <w:t>PRIMERO:</w:t>
      </w:r>
      <w:r w:rsidRPr="005B0240">
        <w:rPr>
          <w:rFonts w:ascii="Arial" w:hAnsi="Arial" w:cs="Arial"/>
          <w:color w:val="000000"/>
          <w:sz w:val="22"/>
          <w:szCs w:val="22"/>
        </w:rPr>
        <w:t xml:space="preserve"> </w:t>
      </w:r>
      <w:r w:rsidR="00287216" w:rsidRPr="005B0240">
        <w:rPr>
          <w:rFonts w:ascii="Arial" w:eastAsia="Arial" w:hAnsi="Arial" w:cs="Arial"/>
          <w:color w:val="000000"/>
          <w:spacing w:val="-1"/>
          <w:sz w:val="22"/>
          <w:szCs w:val="22"/>
        </w:rPr>
        <w:t xml:space="preserve">Este Consejo General </w:t>
      </w:r>
      <w:r w:rsidR="00913890" w:rsidRPr="005B0240">
        <w:rPr>
          <w:rFonts w:ascii="Arial" w:eastAsia="Arial" w:hAnsi="Arial" w:cs="Arial"/>
          <w:color w:val="000000"/>
          <w:spacing w:val="-1"/>
          <w:sz w:val="22"/>
          <w:szCs w:val="22"/>
        </w:rPr>
        <w:t xml:space="preserve">restituye al </w:t>
      </w:r>
      <w:r w:rsidR="00913890" w:rsidRPr="005B0240">
        <w:rPr>
          <w:rFonts w:ascii="Arial" w:hAnsi="Arial" w:cs="Arial"/>
          <w:sz w:val="22"/>
          <w:szCs w:val="22"/>
        </w:rPr>
        <w:t xml:space="preserve">C. Miguel Ángel Núñez Martínez en el cargo de Secretario Ejecutivo del Consejo General del Instituto Electoral del Estado, en acatamiento y términos de lo señalado en la Consideración 4ª de este instrumento.  </w:t>
      </w:r>
    </w:p>
    <w:p w:rsidR="00913890" w:rsidRPr="005B0240" w:rsidRDefault="00913890" w:rsidP="00693237">
      <w:pPr>
        <w:spacing w:line="360" w:lineRule="auto"/>
        <w:jc w:val="both"/>
        <w:rPr>
          <w:rFonts w:ascii="Arial" w:eastAsia="Arial" w:hAnsi="Arial" w:cs="Arial"/>
          <w:color w:val="000000"/>
          <w:sz w:val="22"/>
          <w:szCs w:val="22"/>
        </w:rPr>
      </w:pPr>
    </w:p>
    <w:p w:rsidR="00693237" w:rsidRPr="00D15A29" w:rsidRDefault="00D15A29" w:rsidP="00693237">
      <w:pPr>
        <w:spacing w:line="360" w:lineRule="auto"/>
        <w:jc w:val="both"/>
        <w:rPr>
          <w:rFonts w:ascii="Arial" w:eastAsia="Arial" w:hAnsi="Arial" w:cs="Arial"/>
          <w:color w:val="000000"/>
          <w:spacing w:val="2"/>
          <w:sz w:val="22"/>
          <w:szCs w:val="22"/>
        </w:rPr>
      </w:pPr>
      <w:r w:rsidRPr="005B0240">
        <w:rPr>
          <w:rFonts w:ascii="Arial" w:eastAsia="Arial" w:hAnsi="Arial" w:cs="Arial"/>
          <w:b/>
          <w:color w:val="000000"/>
          <w:spacing w:val="2"/>
          <w:sz w:val="22"/>
          <w:szCs w:val="22"/>
        </w:rPr>
        <w:t>SEGUNDO:</w:t>
      </w:r>
      <w:r w:rsidR="00693237" w:rsidRPr="005B0240">
        <w:rPr>
          <w:rFonts w:ascii="Arial" w:hAnsi="Arial" w:cs="Arial"/>
          <w:color w:val="000000"/>
          <w:sz w:val="22"/>
          <w:szCs w:val="22"/>
        </w:rPr>
        <w:t xml:space="preserve"> </w:t>
      </w:r>
      <w:r w:rsidR="00287216" w:rsidRPr="005B0240">
        <w:rPr>
          <w:rFonts w:ascii="Arial" w:hAnsi="Arial" w:cs="Arial"/>
          <w:color w:val="000000"/>
          <w:sz w:val="22"/>
          <w:szCs w:val="22"/>
        </w:rPr>
        <w:t>Notifíquese</w:t>
      </w:r>
      <w:r w:rsidR="00287216" w:rsidRPr="00287216">
        <w:rPr>
          <w:rFonts w:ascii="Arial" w:hAnsi="Arial" w:cs="Arial"/>
          <w:color w:val="000000"/>
          <w:sz w:val="22"/>
          <w:szCs w:val="22"/>
        </w:rPr>
        <w:t xml:space="preserve"> el presente Acuerdo, por conducto de la </w:t>
      </w:r>
      <w:r w:rsidR="00913890">
        <w:rPr>
          <w:rFonts w:ascii="Arial" w:hAnsi="Arial" w:cs="Arial"/>
          <w:color w:val="000000"/>
          <w:sz w:val="22"/>
          <w:szCs w:val="22"/>
        </w:rPr>
        <w:t>Dirección Jurídica</w:t>
      </w:r>
      <w:r w:rsidR="00DE780B">
        <w:rPr>
          <w:rFonts w:ascii="Arial" w:hAnsi="Arial" w:cs="Arial"/>
          <w:color w:val="000000"/>
          <w:sz w:val="22"/>
          <w:szCs w:val="22"/>
        </w:rPr>
        <w:t>,</w:t>
      </w:r>
      <w:r w:rsidR="00913890">
        <w:rPr>
          <w:rFonts w:ascii="Arial" w:hAnsi="Arial" w:cs="Arial"/>
          <w:color w:val="000000"/>
          <w:sz w:val="22"/>
          <w:szCs w:val="22"/>
        </w:rPr>
        <w:t xml:space="preserve"> al C. Miguel Ángel Núñez Martínez</w:t>
      </w:r>
      <w:r w:rsidR="00DE780B">
        <w:rPr>
          <w:rFonts w:ascii="Arial" w:hAnsi="Arial" w:cs="Arial"/>
          <w:color w:val="000000"/>
          <w:sz w:val="22"/>
          <w:szCs w:val="22"/>
        </w:rPr>
        <w:t>,</w:t>
      </w:r>
      <w:r w:rsidR="00913890">
        <w:rPr>
          <w:rFonts w:ascii="Arial" w:hAnsi="Arial" w:cs="Arial"/>
          <w:color w:val="000000"/>
          <w:sz w:val="22"/>
          <w:szCs w:val="22"/>
        </w:rPr>
        <w:t xml:space="preserve"> en términos y para los efectos de lo previsto en la Consideración 4ª de este Instrumento. </w:t>
      </w:r>
    </w:p>
    <w:p w:rsidR="00CC2D53" w:rsidRDefault="00CC2D53" w:rsidP="00D15A29">
      <w:pPr>
        <w:spacing w:line="360" w:lineRule="auto"/>
        <w:jc w:val="both"/>
        <w:rPr>
          <w:rFonts w:ascii="Arial" w:eastAsia="Arial" w:hAnsi="Arial" w:cs="Arial"/>
          <w:b/>
          <w:color w:val="000000"/>
          <w:spacing w:val="2"/>
          <w:sz w:val="22"/>
          <w:szCs w:val="22"/>
        </w:rPr>
      </w:pPr>
    </w:p>
    <w:p w:rsidR="00913890" w:rsidRDefault="00CC2D53" w:rsidP="00D15A29">
      <w:pPr>
        <w:spacing w:line="360" w:lineRule="auto"/>
        <w:jc w:val="both"/>
        <w:rPr>
          <w:rFonts w:ascii="Arial" w:hAnsi="Arial" w:cs="Arial"/>
          <w:sz w:val="22"/>
          <w:szCs w:val="22"/>
        </w:rPr>
      </w:pPr>
      <w:r w:rsidRPr="00D15A29">
        <w:rPr>
          <w:rFonts w:ascii="Arial" w:eastAsia="Arial" w:hAnsi="Arial" w:cs="Arial"/>
          <w:b/>
          <w:color w:val="000000"/>
          <w:spacing w:val="-1"/>
          <w:sz w:val="22"/>
          <w:szCs w:val="22"/>
        </w:rPr>
        <w:t>TERCERO</w:t>
      </w:r>
      <w:r w:rsidRPr="00D15A29">
        <w:rPr>
          <w:rFonts w:ascii="Arial" w:eastAsia="Arial" w:hAnsi="Arial" w:cs="Arial"/>
          <w:b/>
          <w:color w:val="000000"/>
          <w:spacing w:val="1"/>
          <w:sz w:val="22"/>
          <w:szCs w:val="22"/>
        </w:rPr>
        <w:t>:</w:t>
      </w:r>
      <w:r>
        <w:rPr>
          <w:rFonts w:ascii="Arial" w:eastAsia="Arial" w:hAnsi="Arial" w:cs="Arial"/>
          <w:b/>
          <w:color w:val="000000"/>
          <w:spacing w:val="1"/>
          <w:sz w:val="22"/>
          <w:szCs w:val="22"/>
        </w:rPr>
        <w:t xml:space="preserve"> </w:t>
      </w:r>
      <w:r w:rsidR="00913890" w:rsidRPr="00CA6775">
        <w:rPr>
          <w:rFonts w:ascii="Arial" w:eastAsia="Arial" w:hAnsi="Arial" w:cs="Arial"/>
          <w:color w:val="000000"/>
          <w:spacing w:val="1"/>
          <w:sz w:val="22"/>
          <w:szCs w:val="22"/>
        </w:rPr>
        <w:t>Dese aviso del presente cumplimiento al Tribunal Electoral del Estado de Colima</w:t>
      </w:r>
      <w:r w:rsidR="00CA6775" w:rsidRPr="00CA6775">
        <w:rPr>
          <w:rFonts w:ascii="Arial" w:eastAsia="Arial" w:hAnsi="Arial" w:cs="Arial"/>
          <w:color w:val="000000"/>
          <w:spacing w:val="1"/>
          <w:sz w:val="22"/>
          <w:szCs w:val="22"/>
        </w:rPr>
        <w:t>,</w:t>
      </w:r>
      <w:r w:rsidR="00913890" w:rsidRPr="00CA6775">
        <w:rPr>
          <w:rFonts w:ascii="Arial" w:eastAsia="Arial" w:hAnsi="Arial" w:cs="Arial"/>
          <w:color w:val="000000"/>
          <w:spacing w:val="1"/>
          <w:sz w:val="22"/>
          <w:szCs w:val="22"/>
        </w:rPr>
        <w:t xml:space="preserve"> </w:t>
      </w:r>
      <w:r w:rsidR="00913890" w:rsidRPr="00CA6775">
        <w:rPr>
          <w:rFonts w:ascii="Arial" w:hAnsi="Arial" w:cs="Arial"/>
          <w:sz w:val="22"/>
          <w:szCs w:val="22"/>
        </w:rPr>
        <w:t xml:space="preserve">en </w:t>
      </w:r>
      <w:r w:rsidR="00913890" w:rsidRPr="00913890">
        <w:rPr>
          <w:rFonts w:ascii="Arial" w:hAnsi="Arial" w:cs="Arial"/>
          <w:sz w:val="22"/>
          <w:szCs w:val="22"/>
        </w:rPr>
        <w:t xml:space="preserve">el Juicio para la Defensa Ciudadana Electoral JDCE-02/2017 y Recurso de Apelación RA-01/2017, acumulados, </w:t>
      </w:r>
      <w:r w:rsidR="00CA6775">
        <w:rPr>
          <w:rFonts w:ascii="Arial" w:hAnsi="Arial" w:cs="Arial"/>
          <w:sz w:val="22"/>
          <w:szCs w:val="22"/>
        </w:rPr>
        <w:t>dentro de la 24 horas siguientes a</w:t>
      </w:r>
      <w:r w:rsidR="00DE780B">
        <w:rPr>
          <w:rFonts w:ascii="Arial" w:hAnsi="Arial" w:cs="Arial"/>
          <w:sz w:val="22"/>
          <w:szCs w:val="22"/>
        </w:rPr>
        <w:t xml:space="preserve"> ocurrido el</w:t>
      </w:r>
      <w:r w:rsidR="00CA6775">
        <w:rPr>
          <w:rFonts w:ascii="Arial" w:hAnsi="Arial" w:cs="Arial"/>
          <w:sz w:val="22"/>
          <w:szCs w:val="22"/>
        </w:rPr>
        <w:t xml:space="preserve"> mismo.</w:t>
      </w:r>
    </w:p>
    <w:p w:rsidR="00CA6775" w:rsidRDefault="00CA6775" w:rsidP="00D15A29">
      <w:pPr>
        <w:spacing w:line="360" w:lineRule="auto"/>
        <w:jc w:val="both"/>
        <w:rPr>
          <w:rFonts w:ascii="Arial" w:eastAsia="Arial" w:hAnsi="Arial" w:cs="Arial"/>
          <w:b/>
          <w:color w:val="000000"/>
          <w:spacing w:val="1"/>
          <w:sz w:val="22"/>
          <w:szCs w:val="22"/>
        </w:rPr>
      </w:pPr>
    </w:p>
    <w:p w:rsidR="002F7C08" w:rsidRDefault="00DE780B" w:rsidP="002F7C08">
      <w:pPr>
        <w:spacing w:line="360" w:lineRule="auto"/>
        <w:jc w:val="both"/>
        <w:rPr>
          <w:rFonts w:ascii="Arial" w:eastAsia="Calibri" w:hAnsi="Arial" w:cs="Arial"/>
          <w:sz w:val="22"/>
          <w:szCs w:val="22"/>
          <w:lang w:val="es-MX" w:eastAsia="en-US"/>
        </w:rPr>
      </w:pPr>
      <w:r>
        <w:rPr>
          <w:rFonts w:ascii="Arial" w:hAnsi="Arial" w:cs="Arial"/>
          <w:b/>
          <w:sz w:val="22"/>
          <w:szCs w:val="22"/>
        </w:rPr>
        <w:t>CUARTO</w:t>
      </w:r>
      <w:r w:rsidRPr="00DE780B">
        <w:rPr>
          <w:rFonts w:ascii="Arial" w:hAnsi="Arial" w:cs="Arial"/>
          <w:b/>
          <w:sz w:val="22"/>
          <w:szCs w:val="22"/>
        </w:rPr>
        <w:t>:</w:t>
      </w:r>
      <w:r w:rsidR="00CA6775">
        <w:rPr>
          <w:rFonts w:ascii="Arial" w:hAnsi="Arial" w:cs="Arial"/>
          <w:sz w:val="22"/>
          <w:szCs w:val="22"/>
        </w:rPr>
        <w:t xml:space="preserve"> </w:t>
      </w:r>
      <w:r w:rsidR="002F7C08" w:rsidRPr="00DF3F56">
        <w:rPr>
          <w:rFonts w:ascii="Arial" w:eastAsia="Calibri" w:hAnsi="Arial" w:cs="Arial"/>
          <w:sz w:val="22"/>
          <w:szCs w:val="22"/>
          <w:lang w:val="es-MX" w:eastAsia="en-US"/>
        </w:rPr>
        <w:t>Notifíquese el presente Acuerdo</w:t>
      </w:r>
      <w:r w:rsidR="002F7C08">
        <w:rPr>
          <w:rFonts w:ascii="Arial" w:eastAsia="Calibri" w:hAnsi="Arial" w:cs="Arial"/>
          <w:sz w:val="22"/>
          <w:szCs w:val="22"/>
          <w:lang w:val="es-MX" w:eastAsia="en-US"/>
        </w:rPr>
        <w:t xml:space="preserve"> </w:t>
      </w:r>
      <w:r w:rsidR="002F7C08" w:rsidRPr="00F35C7E">
        <w:rPr>
          <w:rFonts w:ascii="Arial" w:hAnsi="Arial" w:cs="Arial"/>
          <w:sz w:val="22"/>
          <w:szCs w:val="22"/>
        </w:rPr>
        <w:t>por conducto de</w:t>
      </w:r>
      <w:r w:rsidR="002F7C08">
        <w:rPr>
          <w:rFonts w:ascii="Arial" w:hAnsi="Arial" w:cs="Arial"/>
          <w:sz w:val="22"/>
          <w:szCs w:val="22"/>
        </w:rPr>
        <w:t xml:space="preserve"> </w:t>
      </w:r>
      <w:r w:rsidR="002F7C08" w:rsidRPr="00F35C7E">
        <w:rPr>
          <w:rFonts w:ascii="Arial" w:hAnsi="Arial" w:cs="Arial"/>
          <w:sz w:val="22"/>
          <w:szCs w:val="22"/>
        </w:rPr>
        <w:t>l</w:t>
      </w:r>
      <w:r w:rsidR="002F7C08">
        <w:rPr>
          <w:rFonts w:ascii="Arial" w:hAnsi="Arial" w:cs="Arial"/>
          <w:sz w:val="22"/>
          <w:szCs w:val="22"/>
        </w:rPr>
        <w:t>a</w:t>
      </w:r>
      <w:r w:rsidR="002F7C08" w:rsidRPr="00F35C7E">
        <w:rPr>
          <w:rFonts w:ascii="Arial" w:hAnsi="Arial" w:cs="Arial"/>
          <w:sz w:val="22"/>
          <w:szCs w:val="22"/>
        </w:rPr>
        <w:t xml:space="preserve"> </w:t>
      </w:r>
      <w:r w:rsidR="002F7C08">
        <w:rPr>
          <w:rFonts w:ascii="Arial" w:hAnsi="Arial" w:cs="Arial"/>
          <w:sz w:val="22"/>
          <w:szCs w:val="22"/>
        </w:rPr>
        <w:t>Dirección Jurídica del Instituto,</w:t>
      </w:r>
      <w:r w:rsidR="002F7C08">
        <w:rPr>
          <w:rFonts w:ascii="Arial" w:eastAsia="Calibri" w:hAnsi="Arial" w:cs="Arial"/>
          <w:sz w:val="22"/>
          <w:szCs w:val="22"/>
          <w:lang w:val="es-MX" w:eastAsia="en-US"/>
        </w:rPr>
        <w:t xml:space="preserve"> al Contador General del mismo organismo</w:t>
      </w:r>
      <w:r w:rsidR="002F7C08" w:rsidRPr="00DF3F56">
        <w:rPr>
          <w:rFonts w:ascii="Arial" w:eastAsia="Calibri" w:hAnsi="Arial" w:cs="Arial"/>
          <w:sz w:val="22"/>
          <w:szCs w:val="22"/>
          <w:lang w:val="es-MX" w:eastAsia="en-US"/>
        </w:rPr>
        <w:t xml:space="preserve">, a quien se le instruye para que realice las acciones pertinentes a efecto de proveer y realizar los trámites administrativos necesarios que se deriven de la aprobación del mismo en virtud de la </w:t>
      </w:r>
      <w:r w:rsidR="002F7C08">
        <w:rPr>
          <w:rFonts w:ascii="Arial" w:eastAsia="Calibri" w:hAnsi="Arial" w:cs="Arial"/>
          <w:sz w:val="22"/>
          <w:szCs w:val="22"/>
          <w:lang w:val="es-MX" w:eastAsia="en-US"/>
        </w:rPr>
        <w:t xml:space="preserve">restitución </w:t>
      </w:r>
      <w:r w:rsidR="002F7C08" w:rsidRPr="00DF3F56">
        <w:rPr>
          <w:rFonts w:ascii="Arial" w:eastAsia="Calibri" w:hAnsi="Arial" w:cs="Arial"/>
          <w:sz w:val="22"/>
          <w:szCs w:val="22"/>
          <w:lang w:val="es-MX" w:eastAsia="en-US"/>
        </w:rPr>
        <w:t>a que se refiere el Punto PRIMERO de este instrumento.</w:t>
      </w:r>
      <w:r w:rsidR="002F7C08" w:rsidRPr="000E37A6">
        <w:rPr>
          <w:rFonts w:ascii="Arial" w:eastAsia="Calibri" w:hAnsi="Arial" w:cs="Arial"/>
          <w:sz w:val="22"/>
          <w:szCs w:val="22"/>
          <w:lang w:val="es-MX" w:eastAsia="en-US"/>
        </w:rPr>
        <w:t xml:space="preserve"> </w:t>
      </w:r>
      <w:r w:rsidR="002F7C08" w:rsidRPr="002462C0">
        <w:rPr>
          <w:rFonts w:ascii="Arial" w:eastAsia="Calibri" w:hAnsi="Arial" w:cs="Arial"/>
          <w:sz w:val="22"/>
          <w:szCs w:val="22"/>
          <w:lang w:val="es-MX" w:eastAsia="en-US"/>
        </w:rPr>
        <w:t xml:space="preserve">  </w:t>
      </w:r>
    </w:p>
    <w:p w:rsidR="009F2114" w:rsidRDefault="009F2114" w:rsidP="002F7C08">
      <w:pPr>
        <w:spacing w:line="360" w:lineRule="auto"/>
        <w:jc w:val="both"/>
        <w:rPr>
          <w:rFonts w:ascii="Arial" w:eastAsia="Calibri" w:hAnsi="Arial" w:cs="Arial"/>
          <w:sz w:val="22"/>
          <w:szCs w:val="22"/>
          <w:lang w:val="es-MX" w:eastAsia="en-US"/>
        </w:rPr>
      </w:pPr>
    </w:p>
    <w:p w:rsidR="009F2114" w:rsidRDefault="009F2114" w:rsidP="002F7C08">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QUINTO</w:t>
      </w:r>
      <w:r w:rsidRPr="002462C0">
        <w:rPr>
          <w:rFonts w:ascii="Arial" w:eastAsia="Calibri" w:hAnsi="Arial" w:cs="Arial"/>
          <w:b/>
          <w:sz w:val="22"/>
          <w:szCs w:val="22"/>
          <w:lang w:val="es-MX" w:eastAsia="en-US"/>
        </w:rPr>
        <w:t xml:space="preserve">: </w:t>
      </w:r>
      <w:r w:rsidRPr="002462C0">
        <w:rPr>
          <w:rFonts w:ascii="Arial" w:eastAsia="Calibri" w:hAnsi="Arial" w:cs="Arial"/>
          <w:sz w:val="22"/>
          <w:szCs w:val="22"/>
          <w:lang w:val="es-MX" w:eastAsia="en-US"/>
        </w:rPr>
        <w:t xml:space="preserve">En vías de cumplimiento a lo mandatado en el numeral 2 del artículo 25 del Reglamento de Elecciones, notifíquese de manera inmediata el presente Acuerdo, </w:t>
      </w:r>
      <w:r>
        <w:rPr>
          <w:rFonts w:ascii="Arial" w:eastAsia="Calibri" w:hAnsi="Arial" w:cs="Arial"/>
          <w:sz w:val="22"/>
          <w:szCs w:val="22"/>
          <w:lang w:val="es-MX" w:eastAsia="en-US"/>
        </w:rPr>
        <w:t xml:space="preserve">por conducto de la Consejera Presidenta Provisional, </w:t>
      </w:r>
      <w:r w:rsidRPr="002462C0">
        <w:rPr>
          <w:rFonts w:ascii="Arial" w:eastAsia="Calibri" w:hAnsi="Arial" w:cs="Arial"/>
          <w:sz w:val="22"/>
          <w:szCs w:val="22"/>
          <w:lang w:val="es-MX" w:eastAsia="en-US"/>
        </w:rPr>
        <w:t>al Instituto Nacional Electoral a través de la Unidad Técnica de Vinculación con los Organismos Públicos Locales Electorales del mismo.</w:t>
      </w:r>
    </w:p>
    <w:p w:rsidR="009F2114" w:rsidRDefault="009F2114" w:rsidP="009F2114">
      <w:pPr>
        <w:spacing w:line="360" w:lineRule="auto"/>
        <w:jc w:val="both"/>
        <w:rPr>
          <w:rFonts w:ascii="Arial" w:hAnsi="Arial" w:cs="Arial"/>
          <w:b/>
          <w:sz w:val="22"/>
          <w:szCs w:val="22"/>
        </w:rPr>
      </w:pPr>
    </w:p>
    <w:p w:rsidR="009F2114" w:rsidRDefault="009F2114" w:rsidP="009F2114">
      <w:pPr>
        <w:spacing w:line="360" w:lineRule="auto"/>
        <w:jc w:val="both"/>
        <w:rPr>
          <w:rFonts w:ascii="Arial" w:eastAsia="Arial" w:hAnsi="Arial" w:cs="Arial"/>
          <w:color w:val="000000"/>
          <w:sz w:val="22"/>
          <w:szCs w:val="22"/>
        </w:rPr>
      </w:pPr>
      <w:r>
        <w:rPr>
          <w:rFonts w:ascii="Arial" w:hAnsi="Arial" w:cs="Arial"/>
          <w:b/>
          <w:sz w:val="22"/>
          <w:szCs w:val="22"/>
        </w:rPr>
        <w:t>SEXTO</w:t>
      </w:r>
      <w:r w:rsidRPr="00DE780B">
        <w:rPr>
          <w:rFonts w:ascii="Arial" w:hAnsi="Arial" w:cs="Arial"/>
          <w:b/>
          <w:sz w:val="22"/>
          <w:szCs w:val="22"/>
        </w:rPr>
        <w:t>:</w:t>
      </w:r>
      <w:r>
        <w:rPr>
          <w:rFonts w:ascii="Arial" w:hAnsi="Arial" w:cs="Arial"/>
          <w:sz w:val="22"/>
          <w:szCs w:val="22"/>
        </w:rPr>
        <w:t xml:space="preserve"> </w:t>
      </w:r>
      <w:r w:rsidRPr="00F35C7E">
        <w:rPr>
          <w:rFonts w:ascii="Arial" w:hAnsi="Arial" w:cs="Arial"/>
          <w:sz w:val="22"/>
          <w:szCs w:val="22"/>
        </w:rPr>
        <w:t>Notifíquese el presente Acuerdo por conducto de</w:t>
      </w:r>
      <w:r>
        <w:rPr>
          <w:rFonts w:ascii="Arial" w:hAnsi="Arial" w:cs="Arial"/>
          <w:sz w:val="22"/>
          <w:szCs w:val="22"/>
        </w:rPr>
        <w:t xml:space="preserve"> </w:t>
      </w:r>
      <w:r w:rsidRPr="00F35C7E">
        <w:rPr>
          <w:rFonts w:ascii="Arial" w:hAnsi="Arial" w:cs="Arial"/>
          <w:sz w:val="22"/>
          <w:szCs w:val="22"/>
        </w:rPr>
        <w:t>l</w:t>
      </w:r>
      <w:r>
        <w:rPr>
          <w:rFonts w:ascii="Arial" w:hAnsi="Arial" w:cs="Arial"/>
          <w:sz w:val="22"/>
          <w:szCs w:val="22"/>
        </w:rPr>
        <w:t>a</w:t>
      </w:r>
      <w:r w:rsidRPr="00F35C7E">
        <w:rPr>
          <w:rFonts w:ascii="Arial" w:hAnsi="Arial" w:cs="Arial"/>
          <w:sz w:val="22"/>
          <w:szCs w:val="22"/>
        </w:rPr>
        <w:t xml:space="preserve"> </w:t>
      </w:r>
      <w:r>
        <w:rPr>
          <w:rFonts w:ascii="Arial" w:hAnsi="Arial" w:cs="Arial"/>
          <w:sz w:val="22"/>
          <w:szCs w:val="22"/>
        </w:rPr>
        <w:t xml:space="preserve">Dirección Jurídica de este Instituto, </w:t>
      </w:r>
      <w:r w:rsidRPr="00D15A29">
        <w:rPr>
          <w:rFonts w:ascii="Arial" w:eastAsia="Arial" w:hAnsi="Arial" w:cs="Arial"/>
          <w:color w:val="000000"/>
          <w:sz w:val="22"/>
          <w:szCs w:val="22"/>
        </w:rPr>
        <w:t xml:space="preserve">a </w:t>
      </w:r>
      <w:r w:rsidRPr="00D15A29">
        <w:rPr>
          <w:rFonts w:ascii="Arial" w:eastAsia="Arial" w:hAnsi="Arial" w:cs="Arial"/>
          <w:color w:val="000000"/>
          <w:spacing w:val="-1"/>
          <w:sz w:val="22"/>
          <w:szCs w:val="22"/>
        </w:rPr>
        <w:t>l</w:t>
      </w:r>
      <w:r w:rsidRPr="00D15A29">
        <w:rPr>
          <w:rFonts w:ascii="Arial" w:eastAsia="Arial" w:hAnsi="Arial" w:cs="Arial"/>
          <w:color w:val="000000"/>
          <w:sz w:val="22"/>
          <w:szCs w:val="22"/>
        </w:rPr>
        <w:t>os pa</w:t>
      </w:r>
      <w:r w:rsidRPr="00D15A29">
        <w:rPr>
          <w:rFonts w:ascii="Arial" w:eastAsia="Arial" w:hAnsi="Arial" w:cs="Arial"/>
          <w:color w:val="000000"/>
          <w:spacing w:val="-1"/>
          <w:sz w:val="22"/>
          <w:szCs w:val="22"/>
        </w:rPr>
        <w:t>r</w:t>
      </w:r>
      <w:r w:rsidRPr="00D15A29">
        <w:rPr>
          <w:rFonts w:ascii="Arial" w:eastAsia="Arial" w:hAnsi="Arial" w:cs="Arial"/>
          <w:color w:val="000000"/>
          <w:spacing w:val="1"/>
          <w:sz w:val="22"/>
          <w:szCs w:val="22"/>
        </w:rPr>
        <w:t>t</w:t>
      </w:r>
      <w:r w:rsidRPr="00D15A29">
        <w:rPr>
          <w:rFonts w:ascii="Arial" w:eastAsia="Arial" w:hAnsi="Arial" w:cs="Arial"/>
          <w:color w:val="000000"/>
          <w:spacing w:val="-1"/>
          <w:sz w:val="22"/>
          <w:szCs w:val="22"/>
        </w:rPr>
        <w:t>i</w:t>
      </w:r>
      <w:r w:rsidRPr="00D15A29">
        <w:rPr>
          <w:rFonts w:ascii="Arial" w:eastAsia="Arial" w:hAnsi="Arial" w:cs="Arial"/>
          <w:color w:val="000000"/>
          <w:sz w:val="22"/>
          <w:szCs w:val="22"/>
        </w:rPr>
        <w:t>dos po</w:t>
      </w:r>
      <w:r w:rsidRPr="00D15A29">
        <w:rPr>
          <w:rFonts w:ascii="Arial" w:eastAsia="Arial" w:hAnsi="Arial" w:cs="Arial"/>
          <w:color w:val="000000"/>
          <w:spacing w:val="-1"/>
          <w:sz w:val="22"/>
          <w:szCs w:val="22"/>
        </w:rPr>
        <w:t>lí</w:t>
      </w:r>
      <w:r w:rsidRPr="00D15A29">
        <w:rPr>
          <w:rFonts w:ascii="Arial" w:eastAsia="Arial" w:hAnsi="Arial" w:cs="Arial"/>
          <w:color w:val="000000"/>
          <w:spacing w:val="1"/>
          <w:sz w:val="22"/>
          <w:szCs w:val="22"/>
        </w:rPr>
        <w:t>t</w:t>
      </w:r>
      <w:r w:rsidRPr="00D15A29">
        <w:rPr>
          <w:rFonts w:ascii="Arial" w:eastAsia="Arial" w:hAnsi="Arial" w:cs="Arial"/>
          <w:color w:val="000000"/>
          <w:spacing w:val="-1"/>
          <w:sz w:val="22"/>
          <w:szCs w:val="22"/>
        </w:rPr>
        <w:t>i</w:t>
      </w:r>
      <w:r w:rsidRPr="00D15A29">
        <w:rPr>
          <w:rFonts w:ascii="Arial" w:eastAsia="Arial" w:hAnsi="Arial" w:cs="Arial"/>
          <w:color w:val="000000"/>
          <w:sz w:val="22"/>
          <w:szCs w:val="22"/>
        </w:rPr>
        <w:t>cos ac</w:t>
      </w:r>
      <w:r w:rsidRPr="00D15A29">
        <w:rPr>
          <w:rFonts w:ascii="Arial" w:eastAsia="Arial" w:hAnsi="Arial" w:cs="Arial"/>
          <w:color w:val="000000"/>
          <w:spacing w:val="1"/>
          <w:sz w:val="22"/>
          <w:szCs w:val="22"/>
        </w:rPr>
        <w:t>r</w:t>
      </w:r>
      <w:r w:rsidRPr="00D15A29">
        <w:rPr>
          <w:rFonts w:ascii="Arial" w:eastAsia="Arial" w:hAnsi="Arial" w:cs="Arial"/>
          <w:color w:val="000000"/>
          <w:sz w:val="22"/>
          <w:szCs w:val="22"/>
        </w:rPr>
        <w:t>ed</w:t>
      </w:r>
      <w:r w:rsidRPr="00D15A29">
        <w:rPr>
          <w:rFonts w:ascii="Arial" w:eastAsia="Arial" w:hAnsi="Arial" w:cs="Arial"/>
          <w:color w:val="000000"/>
          <w:spacing w:val="-1"/>
          <w:sz w:val="22"/>
          <w:szCs w:val="22"/>
        </w:rPr>
        <w:t>i</w:t>
      </w:r>
      <w:r w:rsidRPr="00D15A29">
        <w:rPr>
          <w:rFonts w:ascii="Arial" w:eastAsia="Arial" w:hAnsi="Arial" w:cs="Arial"/>
          <w:color w:val="000000"/>
          <w:spacing w:val="1"/>
          <w:sz w:val="22"/>
          <w:szCs w:val="22"/>
        </w:rPr>
        <w:t>t</w:t>
      </w:r>
      <w:r w:rsidRPr="00D15A29">
        <w:rPr>
          <w:rFonts w:ascii="Arial" w:eastAsia="Arial" w:hAnsi="Arial" w:cs="Arial"/>
          <w:color w:val="000000"/>
          <w:sz w:val="22"/>
          <w:szCs w:val="22"/>
        </w:rPr>
        <w:t>ados</w:t>
      </w:r>
      <w:r>
        <w:rPr>
          <w:rFonts w:ascii="Arial" w:eastAsia="Arial" w:hAnsi="Arial" w:cs="Arial"/>
          <w:color w:val="000000"/>
          <w:sz w:val="22"/>
          <w:szCs w:val="22"/>
        </w:rPr>
        <w:t xml:space="preserve"> ante este Consejo General,</w:t>
      </w:r>
      <w:r w:rsidRPr="009F2114">
        <w:rPr>
          <w:rFonts w:ascii="Arial" w:eastAsia="Calibri" w:hAnsi="Arial" w:cs="Arial"/>
          <w:sz w:val="22"/>
          <w:szCs w:val="22"/>
          <w:lang w:val="es-MX" w:eastAsia="en-US"/>
        </w:rPr>
        <w:t xml:space="preserve"> </w:t>
      </w:r>
      <w:r w:rsidRPr="002462C0">
        <w:rPr>
          <w:rFonts w:ascii="Arial" w:eastAsia="Calibri" w:hAnsi="Arial" w:cs="Arial"/>
          <w:sz w:val="22"/>
          <w:szCs w:val="22"/>
          <w:lang w:val="es-MX" w:eastAsia="en-US"/>
        </w:rPr>
        <w:t xml:space="preserve">así como a los Consejos Municipales Electorales, </w:t>
      </w:r>
      <w:r w:rsidRPr="00F35C7E">
        <w:rPr>
          <w:rFonts w:ascii="Arial" w:eastAsia="Arial" w:hAnsi="Arial" w:cs="Arial"/>
          <w:color w:val="000000"/>
          <w:sz w:val="22"/>
          <w:szCs w:val="22"/>
        </w:rPr>
        <w:t>a fin de que surtan los efectos legales a que haya lugar.</w:t>
      </w:r>
    </w:p>
    <w:p w:rsidR="009F2114" w:rsidRPr="002462C0" w:rsidRDefault="009F2114" w:rsidP="002F7C08">
      <w:pPr>
        <w:spacing w:line="360" w:lineRule="auto"/>
        <w:jc w:val="both"/>
        <w:rPr>
          <w:rFonts w:ascii="Arial" w:eastAsia="Calibri" w:hAnsi="Arial" w:cs="Arial"/>
          <w:sz w:val="22"/>
          <w:szCs w:val="22"/>
          <w:lang w:val="es-MX" w:eastAsia="en-US"/>
        </w:rPr>
      </w:pPr>
    </w:p>
    <w:p w:rsidR="00BF6B75" w:rsidRDefault="002F7C08" w:rsidP="007D7DAB">
      <w:pPr>
        <w:spacing w:line="360" w:lineRule="auto"/>
        <w:jc w:val="both"/>
        <w:rPr>
          <w:rFonts w:ascii="Arial" w:eastAsia="Calibri" w:hAnsi="Arial" w:cs="Arial"/>
          <w:sz w:val="22"/>
          <w:szCs w:val="22"/>
          <w:lang w:val="es-MX" w:eastAsia="en-US"/>
        </w:rPr>
      </w:pPr>
      <w:r>
        <w:rPr>
          <w:rFonts w:ascii="Arial" w:eastAsia="Arial" w:hAnsi="Arial" w:cs="Arial"/>
          <w:b/>
          <w:color w:val="000000"/>
          <w:spacing w:val="-1"/>
          <w:sz w:val="22"/>
          <w:szCs w:val="22"/>
        </w:rPr>
        <w:t>S</w:t>
      </w:r>
      <w:r w:rsidR="009F2114">
        <w:rPr>
          <w:rFonts w:ascii="Arial" w:eastAsia="Arial" w:hAnsi="Arial" w:cs="Arial"/>
          <w:b/>
          <w:color w:val="000000"/>
          <w:spacing w:val="-1"/>
          <w:sz w:val="22"/>
          <w:szCs w:val="22"/>
        </w:rPr>
        <w:t>ÉPTIMO</w:t>
      </w:r>
      <w:r w:rsidR="004E6434" w:rsidRPr="004E6434">
        <w:rPr>
          <w:rFonts w:ascii="Arial" w:eastAsia="Calibri" w:hAnsi="Arial" w:cs="Arial"/>
          <w:b/>
          <w:sz w:val="22"/>
          <w:szCs w:val="22"/>
          <w:lang w:val="es-MX" w:eastAsia="en-US"/>
        </w:rPr>
        <w:t xml:space="preserve">: </w:t>
      </w:r>
      <w:r w:rsidR="00666446" w:rsidRPr="00F35C7E">
        <w:rPr>
          <w:rFonts w:ascii="Arial" w:hAnsi="Arial" w:cs="Arial"/>
          <w:sz w:val="22"/>
          <w:szCs w:val="22"/>
        </w:rPr>
        <w:t xml:space="preserve">Con fundamento en el artículo 113 del Código de la materia, publíquese el presente </w:t>
      </w:r>
      <w:r w:rsidR="00666446">
        <w:rPr>
          <w:rFonts w:ascii="Arial" w:hAnsi="Arial" w:cs="Arial"/>
          <w:sz w:val="22"/>
          <w:szCs w:val="22"/>
        </w:rPr>
        <w:t>A</w:t>
      </w:r>
      <w:r w:rsidR="00666446" w:rsidRPr="00F35C7E">
        <w:rPr>
          <w:rFonts w:ascii="Arial" w:hAnsi="Arial" w:cs="Arial"/>
          <w:sz w:val="22"/>
          <w:szCs w:val="22"/>
        </w:rPr>
        <w:t>cuerdo en el Periódico Oficial “El Estado de Colima” y en la página de internet del Instituto Electoral del Estado.</w:t>
      </w:r>
      <w:r w:rsidR="00F24F08" w:rsidRPr="00F24F08">
        <w:rPr>
          <w:rFonts w:ascii="Arial" w:eastAsia="Calibri" w:hAnsi="Arial" w:cs="Arial"/>
          <w:sz w:val="22"/>
          <w:szCs w:val="22"/>
          <w:lang w:val="es-MX" w:eastAsia="en-US"/>
        </w:rPr>
        <w:t xml:space="preserve"> </w:t>
      </w:r>
    </w:p>
    <w:p w:rsidR="004F28C9" w:rsidRDefault="004F28C9" w:rsidP="007D7DAB">
      <w:pPr>
        <w:spacing w:line="360" w:lineRule="auto"/>
        <w:jc w:val="both"/>
        <w:rPr>
          <w:rFonts w:ascii="Arial" w:eastAsia="Calibri" w:hAnsi="Arial" w:cs="Arial"/>
          <w:sz w:val="22"/>
          <w:szCs w:val="22"/>
          <w:lang w:val="es-MX" w:eastAsia="en-US"/>
        </w:rPr>
      </w:pPr>
    </w:p>
    <w:p w:rsidR="004F28C9" w:rsidRPr="004F28C9" w:rsidRDefault="004F28C9" w:rsidP="004F28C9">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virtud de la ausencia de</w:t>
      </w:r>
      <w:r w:rsidRPr="004F28C9">
        <w:rPr>
          <w:rFonts w:ascii="Arial" w:eastAsia="Calibri" w:hAnsi="Arial" w:cs="Arial"/>
          <w:sz w:val="22"/>
          <w:szCs w:val="22"/>
          <w:lang w:val="es-MX" w:eastAsia="en-US"/>
        </w:rPr>
        <w:t xml:space="preserve"> titular de la Secretaría Ejecutiva en la referida Sesión, previo al inicio de la misma, los integrantes del Consejo General aprobaron la incorporación de la Licda. Lilia Gabriela Rivera Alcaraz, Directora de Administración del Instituto Electoral del Estado, a efecto de que auxiliara al Órgano Superior de Dirección ejerciendo las funciones del Secretario Ejecutivo durante la Sesión, con fundamento en el procedimiento que para tal efecto prevé el artículo 42 del Reglamento de Sesiones del Consejo General del propio Instituto, de conformidad con la atribución a que se refiere la fracción II del artículo 11 del </w:t>
      </w:r>
      <w:r w:rsidRPr="004F28C9">
        <w:rPr>
          <w:rFonts w:ascii="Arial" w:eastAsia="Calibri" w:hAnsi="Arial" w:cs="Arial"/>
          <w:sz w:val="22"/>
          <w:szCs w:val="22"/>
          <w:lang w:val="es-MX" w:eastAsia="en-US"/>
        </w:rPr>
        <w:lastRenderedPageBreak/>
        <w:t>Reglamento Interior de este Organismo Electoral; en razón de ello, firma para constancia la referida servidora pública.</w:t>
      </w:r>
    </w:p>
    <w:p w:rsidR="004F28C9" w:rsidRPr="004F28C9" w:rsidRDefault="004F28C9" w:rsidP="004F28C9">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4F28C9" w:rsidRPr="004F28C9" w:rsidTr="0009642D">
        <w:tc>
          <w:tcPr>
            <w:tcW w:w="4654" w:type="dxa"/>
            <w:hideMark/>
          </w:tcPr>
          <w:p w:rsidR="004F28C9" w:rsidRPr="004F28C9" w:rsidRDefault="004F28C9" w:rsidP="004F28C9">
            <w:pPr>
              <w:ind w:right="-11"/>
              <w:jc w:val="center"/>
              <w:rPr>
                <w:rFonts w:ascii="Arial" w:eastAsia="Arial" w:hAnsi="Arial" w:cs="Arial"/>
                <w:b/>
                <w:sz w:val="20"/>
                <w:szCs w:val="20"/>
                <w:lang w:val="en-US" w:eastAsia="en-US"/>
              </w:rPr>
            </w:pPr>
            <w:r w:rsidRPr="004F28C9">
              <w:rPr>
                <w:rFonts w:ascii="Arial" w:eastAsia="Arial" w:hAnsi="Arial" w:cs="Arial"/>
                <w:b/>
                <w:sz w:val="20"/>
                <w:szCs w:val="20"/>
                <w:lang w:val="en-US" w:eastAsia="en-US"/>
              </w:rPr>
              <w:t>CONSEJERA PRESIDENTA PROVISIONAL</w:t>
            </w:r>
          </w:p>
        </w:tc>
        <w:tc>
          <w:tcPr>
            <w:tcW w:w="4528" w:type="dxa"/>
            <w:gridSpan w:val="2"/>
            <w:hideMark/>
          </w:tcPr>
          <w:p w:rsidR="004F28C9" w:rsidRPr="004F28C9" w:rsidRDefault="004F28C9" w:rsidP="004F28C9">
            <w:pPr>
              <w:ind w:right="-11"/>
              <w:jc w:val="center"/>
              <w:rPr>
                <w:rFonts w:ascii="Arial" w:eastAsia="Arial" w:hAnsi="Arial" w:cs="Arial"/>
                <w:b/>
                <w:sz w:val="20"/>
                <w:szCs w:val="20"/>
                <w:lang w:val="en-US" w:eastAsia="en-US"/>
              </w:rPr>
            </w:pPr>
            <w:r w:rsidRPr="004F28C9">
              <w:rPr>
                <w:rFonts w:ascii="Arial" w:eastAsia="Arial" w:hAnsi="Arial" w:cs="Arial"/>
                <w:b/>
                <w:sz w:val="20"/>
                <w:szCs w:val="20"/>
                <w:lang w:val="en-US" w:eastAsia="en-US"/>
              </w:rPr>
              <w:t>SECRETARIO EJECUTIVO</w:t>
            </w:r>
          </w:p>
        </w:tc>
      </w:tr>
      <w:tr w:rsidR="004F28C9" w:rsidRPr="004F28C9" w:rsidTr="0009642D">
        <w:tc>
          <w:tcPr>
            <w:tcW w:w="4654" w:type="dxa"/>
          </w:tcPr>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tc>
        <w:tc>
          <w:tcPr>
            <w:tcW w:w="4528" w:type="dxa"/>
            <w:gridSpan w:val="2"/>
          </w:tcPr>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tc>
      </w:tr>
      <w:tr w:rsidR="004F28C9" w:rsidRPr="004F28C9" w:rsidTr="0009642D">
        <w:tc>
          <w:tcPr>
            <w:tcW w:w="4654" w:type="dxa"/>
          </w:tcPr>
          <w:p w:rsidR="004F28C9" w:rsidRPr="004F28C9" w:rsidRDefault="004F28C9" w:rsidP="004F28C9">
            <w:pPr>
              <w:ind w:right="-11"/>
              <w:jc w:val="center"/>
              <w:rPr>
                <w:rFonts w:ascii="Arial" w:eastAsia="Arial" w:hAnsi="Arial" w:cs="Arial"/>
                <w:sz w:val="20"/>
                <w:szCs w:val="20"/>
                <w:lang w:val="en-US" w:eastAsia="en-US"/>
              </w:rPr>
            </w:pPr>
            <w:r w:rsidRPr="004F28C9">
              <w:rPr>
                <w:rFonts w:ascii="Arial" w:eastAsia="Arial" w:hAnsi="Arial" w:cs="Arial"/>
                <w:sz w:val="20"/>
                <w:szCs w:val="20"/>
                <w:lang w:val="en-US" w:eastAsia="en-US"/>
              </w:rPr>
              <w:t>_______________________________________</w:t>
            </w:r>
          </w:p>
        </w:tc>
        <w:tc>
          <w:tcPr>
            <w:tcW w:w="4528" w:type="dxa"/>
            <w:gridSpan w:val="2"/>
          </w:tcPr>
          <w:p w:rsidR="004F28C9" w:rsidRPr="004F28C9" w:rsidRDefault="004F28C9" w:rsidP="004F28C9">
            <w:pPr>
              <w:ind w:right="-11"/>
              <w:jc w:val="center"/>
              <w:rPr>
                <w:rFonts w:ascii="Arial" w:eastAsia="Arial" w:hAnsi="Arial" w:cs="Arial"/>
                <w:sz w:val="20"/>
                <w:szCs w:val="20"/>
                <w:lang w:val="en-US" w:eastAsia="en-US"/>
              </w:rPr>
            </w:pPr>
            <w:r w:rsidRPr="004F28C9">
              <w:rPr>
                <w:rFonts w:ascii="Arial" w:eastAsia="Arial" w:hAnsi="Arial" w:cs="Arial"/>
                <w:sz w:val="20"/>
                <w:szCs w:val="20"/>
                <w:lang w:val="en-US" w:eastAsia="en-US"/>
              </w:rPr>
              <w:t>______________________________________</w:t>
            </w:r>
          </w:p>
        </w:tc>
      </w:tr>
      <w:tr w:rsidR="004F28C9" w:rsidRPr="004F28C9" w:rsidTr="0009642D">
        <w:tc>
          <w:tcPr>
            <w:tcW w:w="4654" w:type="dxa"/>
            <w:hideMark/>
          </w:tcPr>
          <w:p w:rsidR="004F28C9" w:rsidRPr="004F28C9" w:rsidRDefault="004F28C9" w:rsidP="004F28C9">
            <w:pPr>
              <w:ind w:right="-11"/>
              <w:jc w:val="center"/>
              <w:rPr>
                <w:rFonts w:ascii="Arial" w:eastAsia="Arial" w:hAnsi="Arial" w:cs="Arial"/>
                <w:sz w:val="20"/>
                <w:szCs w:val="20"/>
                <w:lang w:val="es-MX" w:eastAsia="en-US"/>
              </w:rPr>
            </w:pPr>
            <w:r w:rsidRPr="004F28C9">
              <w:rPr>
                <w:rFonts w:ascii="Arial" w:eastAsia="Arial" w:hAnsi="Arial" w:cs="Arial"/>
                <w:sz w:val="20"/>
                <w:szCs w:val="20"/>
                <w:lang w:val="es-MX" w:eastAsia="en-US"/>
              </w:rPr>
              <w:t>LICDA. AYIZDE ANGUIANO POLANCO</w:t>
            </w:r>
          </w:p>
          <w:p w:rsidR="004F28C9" w:rsidRPr="004F28C9" w:rsidRDefault="004F28C9" w:rsidP="004F28C9">
            <w:pPr>
              <w:ind w:right="-11"/>
              <w:jc w:val="center"/>
              <w:rPr>
                <w:rFonts w:ascii="Arial" w:eastAsia="Arial" w:hAnsi="Arial" w:cs="Arial"/>
                <w:sz w:val="20"/>
                <w:szCs w:val="20"/>
                <w:lang w:val="es-MX" w:eastAsia="en-US"/>
              </w:rPr>
            </w:pPr>
          </w:p>
          <w:p w:rsidR="004F28C9" w:rsidRPr="004F28C9" w:rsidRDefault="004F28C9" w:rsidP="004F28C9">
            <w:pPr>
              <w:ind w:right="-11"/>
              <w:jc w:val="center"/>
              <w:rPr>
                <w:rFonts w:ascii="Arial" w:eastAsia="Arial" w:hAnsi="Arial" w:cs="Arial"/>
                <w:sz w:val="20"/>
                <w:szCs w:val="20"/>
                <w:lang w:val="es-MX" w:eastAsia="en-US"/>
              </w:rPr>
            </w:pPr>
          </w:p>
        </w:tc>
        <w:tc>
          <w:tcPr>
            <w:tcW w:w="4528" w:type="dxa"/>
            <w:gridSpan w:val="2"/>
            <w:hideMark/>
          </w:tcPr>
          <w:p w:rsidR="004F28C9" w:rsidRPr="004F28C9" w:rsidRDefault="004F28C9" w:rsidP="004F28C9">
            <w:pPr>
              <w:ind w:right="-11"/>
              <w:jc w:val="center"/>
              <w:rPr>
                <w:rFonts w:ascii="Arial" w:eastAsia="Arial" w:hAnsi="Arial" w:cs="Arial"/>
                <w:sz w:val="20"/>
                <w:szCs w:val="20"/>
                <w:lang w:val="es-MX" w:eastAsia="en-US"/>
              </w:rPr>
            </w:pPr>
            <w:r w:rsidRPr="004F28C9">
              <w:rPr>
                <w:rFonts w:ascii="Arial" w:eastAsia="Arial" w:hAnsi="Arial" w:cs="Arial"/>
                <w:sz w:val="20"/>
                <w:szCs w:val="20"/>
                <w:lang w:val="es-MX" w:eastAsia="en-US"/>
              </w:rPr>
              <w:t>LICDA. LILIA GABRIELA RIVERA ALCARAZ</w:t>
            </w:r>
          </w:p>
        </w:tc>
      </w:tr>
      <w:tr w:rsidR="004F28C9" w:rsidRPr="004F28C9" w:rsidTr="0009642D">
        <w:tc>
          <w:tcPr>
            <w:tcW w:w="9182" w:type="dxa"/>
            <w:gridSpan w:val="3"/>
            <w:hideMark/>
          </w:tcPr>
          <w:p w:rsidR="004F28C9" w:rsidRPr="004F28C9" w:rsidRDefault="004F28C9" w:rsidP="004F28C9">
            <w:pPr>
              <w:ind w:right="-11"/>
              <w:jc w:val="center"/>
              <w:rPr>
                <w:rFonts w:ascii="Arial" w:eastAsia="Arial" w:hAnsi="Arial" w:cs="Arial"/>
                <w:b/>
                <w:sz w:val="20"/>
                <w:szCs w:val="20"/>
                <w:lang w:val="en-US" w:eastAsia="en-US"/>
              </w:rPr>
            </w:pPr>
          </w:p>
          <w:p w:rsidR="004F28C9" w:rsidRPr="004F28C9" w:rsidRDefault="004F28C9" w:rsidP="004F28C9">
            <w:pPr>
              <w:ind w:right="-11"/>
              <w:jc w:val="center"/>
              <w:rPr>
                <w:rFonts w:ascii="Arial" w:eastAsia="Arial" w:hAnsi="Arial" w:cs="Arial"/>
                <w:b/>
                <w:sz w:val="20"/>
                <w:szCs w:val="20"/>
                <w:lang w:val="en-US" w:eastAsia="en-US"/>
              </w:rPr>
            </w:pPr>
            <w:r w:rsidRPr="004F28C9">
              <w:rPr>
                <w:rFonts w:ascii="Arial" w:eastAsia="Arial" w:hAnsi="Arial" w:cs="Arial"/>
                <w:b/>
                <w:sz w:val="20"/>
                <w:szCs w:val="20"/>
                <w:lang w:val="en-US" w:eastAsia="en-US"/>
              </w:rPr>
              <w:t>CONSEJEROS ELECTORALES</w:t>
            </w:r>
          </w:p>
        </w:tc>
      </w:tr>
      <w:tr w:rsidR="004F28C9" w:rsidRPr="004F28C9" w:rsidTr="0009642D">
        <w:tc>
          <w:tcPr>
            <w:tcW w:w="4654" w:type="dxa"/>
          </w:tcPr>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r w:rsidRPr="004F28C9">
              <w:rPr>
                <w:rFonts w:ascii="Arial" w:eastAsia="Arial" w:hAnsi="Arial" w:cs="Arial"/>
                <w:sz w:val="20"/>
                <w:szCs w:val="20"/>
                <w:lang w:val="en-US" w:eastAsia="en-US"/>
              </w:rPr>
              <w:t>_____________________________________</w:t>
            </w:r>
          </w:p>
        </w:tc>
        <w:tc>
          <w:tcPr>
            <w:tcW w:w="4528" w:type="dxa"/>
            <w:gridSpan w:val="2"/>
          </w:tcPr>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p>
          <w:p w:rsidR="004F28C9" w:rsidRPr="004F28C9" w:rsidRDefault="004F28C9" w:rsidP="004F28C9">
            <w:pPr>
              <w:ind w:right="-11"/>
              <w:jc w:val="center"/>
              <w:rPr>
                <w:rFonts w:ascii="Arial" w:eastAsia="Arial" w:hAnsi="Arial" w:cs="Arial"/>
                <w:sz w:val="20"/>
                <w:szCs w:val="20"/>
                <w:lang w:val="en-US" w:eastAsia="en-US"/>
              </w:rPr>
            </w:pPr>
            <w:r w:rsidRPr="004F28C9">
              <w:rPr>
                <w:rFonts w:ascii="Arial" w:eastAsia="Arial" w:hAnsi="Arial" w:cs="Arial"/>
                <w:sz w:val="20"/>
                <w:szCs w:val="20"/>
                <w:lang w:val="en-US" w:eastAsia="en-US"/>
              </w:rPr>
              <w:t>___________________________________</w:t>
            </w:r>
          </w:p>
        </w:tc>
      </w:tr>
      <w:tr w:rsidR="004F28C9" w:rsidRPr="004F28C9" w:rsidTr="0009642D">
        <w:tc>
          <w:tcPr>
            <w:tcW w:w="4654" w:type="dxa"/>
            <w:hideMark/>
          </w:tcPr>
          <w:p w:rsidR="004F28C9" w:rsidRPr="004F28C9" w:rsidRDefault="004F28C9" w:rsidP="004F28C9">
            <w:pPr>
              <w:ind w:right="-11"/>
              <w:jc w:val="center"/>
              <w:rPr>
                <w:rFonts w:ascii="Arial" w:eastAsia="Arial" w:hAnsi="Arial" w:cs="Arial"/>
                <w:sz w:val="20"/>
                <w:szCs w:val="20"/>
                <w:lang w:val="es-MX" w:eastAsia="en-US"/>
              </w:rPr>
            </w:pPr>
            <w:r w:rsidRPr="004F28C9">
              <w:rPr>
                <w:rFonts w:ascii="Arial" w:eastAsia="Arial" w:hAnsi="Arial" w:cs="Arial"/>
                <w:sz w:val="20"/>
                <w:szCs w:val="20"/>
                <w:lang w:val="es-MX" w:eastAsia="en-US"/>
              </w:rPr>
              <w:t xml:space="preserve">MTRA. NOEMÍ SOFÍA HERRERA NÚÑEZ </w:t>
            </w:r>
          </w:p>
        </w:tc>
        <w:tc>
          <w:tcPr>
            <w:tcW w:w="4528" w:type="dxa"/>
            <w:gridSpan w:val="2"/>
            <w:hideMark/>
          </w:tcPr>
          <w:p w:rsidR="004F28C9" w:rsidRPr="004F28C9" w:rsidRDefault="004F28C9" w:rsidP="004F28C9">
            <w:pPr>
              <w:ind w:right="-11"/>
              <w:jc w:val="center"/>
              <w:rPr>
                <w:rFonts w:ascii="Arial" w:eastAsia="Arial" w:hAnsi="Arial" w:cs="Arial"/>
                <w:sz w:val="20"/>
                <w:szCs w:val="20"/>
                <w:lang w:val="es-MX" w:eastAsia="en-US"/>
              </w:rPr>
            </w:pPr>
            <w:r w:rsidRPr="004F28C9">
              <w:rPr>
                <w:rFonts w:ascii="Arial" w:eastAsia="Arial" w:hAnsi="Arial" w:cs="Arial"/>
                <w:sz w:val="20"/>
                <w:szCs w:val="20"/>
                <w:lang w:val="en-US" w:eastAsia="en-US"/>
              </w:rPr>
              <w:t>LIC. RAÚL MALDONADO RAMÍREZ</w:t>
            </w:r>
          </w:p>
        </w:tc>
      </w:tr>
      <w:tr w:rsidR="004F28C9" w:rsidRPr="004F28C9" w:rsidTr="0009642D">
        <w:tc>
          <w:tcPr>
            <w:tcW w:w="4654" w:type="dxa"/>
          </w:tcPr>
          <w:p w:rsidR="004F28C9" w:rsidRPr="004F28C9" w:rsidRDefault="004F28C9" w:rsidP="004F28C9">
            <w:pPr>
              <w:jc w:val="center"/>
              <w:rPr>
                <w:rFonts w:ascii="Arial" w:eastAsia="Arial" w:hAnsi="Arial" w:cs="Arial"/>
                <w:sz w:val="20"/>
                <w:szCs w:val="20"/>
                <w:lang w:val="en-US" w:eastAsia="en-US"/>
              </w:rPr>
            </w:pPr>
          </w:p>
          <w:p w:rsidR="004F28C9" w:rsidRPr="004F28C9" w:rsidRDefault="004F28C9" w:rsidP="004F28C9">
            <w:pPr>
              <w:jc w:val="center"/>
              <w:rPr>
                <w:rFonts w:ascii="Arial" w:eastAsia="Arial" w:hAnsi="Arial" w:cs="Arial"/>
                <w:sz w:val="20"/>
                <w:szCs w:val="20"/>
                <w:lang w:val="en-US" w:eastAsia="en-US"/>
              </w:rPr>
            </w:pPr>
          </w:p>
          <w:p w:rsidR="004F28C9" w:rsidRPr="004F28C9" w:rsidRDefault="004F28C9" w:rsidP="004F28C9">
            <w:pPr>
              <w:jc w:val="center"/>
              <w:rPr>
                <w:rFonts w:ascii="Arial" w:eastAsia="Arial" w:hAnsi="Arial" w:cs="Arial"/>
                <w:sz w:val="20"/>
                <w:szCs w:val="20"/>
                <w:lang w:val="en-US" w:eastAsia="en-US"/>
              </w:rPr>
            </w:pPr>
          </w:p>
          <w:p w:rsidR="004F28C9" w:rsidRPr="004F28C9" w:rsidRDefault="004F28C9" w:rsidP="004F28C9">
            <w:pPr>
              <w:jc w:val="center"/>
              <w:rPr>
                <w:rFonts w:ascii="Arial" w:eastAsia="Arial" w:hAnsi="Arial" w:cs="Arial"/>
                <w:sz w:val="20"/>
                <w:szCs w:val="20"/>
                <w:lang w:val="en-US" w:eastAsia="en-US"/>
              </w:rPr>
            </w:pPr>
          </w:p>
          <w:p w:rsidR="004F28C9" w:rsidRPr="004F28C9" w:rsidRDefault="004F28C9" w:rsidP="004F28C9">
            <w:pPr>
              <w:jc w:val="center"/>
              <w:rPr>
                <w:rFonts w:ascii="Arial" w:eastAsia="Arial" w:hAnsi="Arial" w:cs="Arial"/>
                <w:sz w:val="20"/>
                <w:szCs w:val="20"/>
                <w:lang w:val="en-US" w:eastAsia="en-US"/>
              </w:rPr>
            </w:pPr>
          </w:p>
          <w:p w:rsidR="004F28C9" w:rsidRPr="004F28C9" w:rsidRDefault="004F28C9" w:rsidP="004F28C9">
            <w:pPr>
              <w:jc w:val="center"/>
              <w:rPr>
                <w:rFonts w:ascii="Arial" w:eastAsia="Arial" w:hAnsi="Arial" w:cs="Arial"/>
                <w:sz w:val="20"/>
                <w:szCs w:val="20"/>
                <w:lang w:val="en-US" w:eastAsia="en-US"/>
              </w:rPr>
            </w:pPr>
          </w:p>
        </w:tc>
        <w:tc>
          <w:tcPr>
            <w:tcW w:w="4528" w:type="dxa"/>
            <w:gridSpan w:val="2"/>
          </w:tcPr>
          <w:p w:rsidR="004F28C9" w:rsidRPr="004F28C9" w:rsidRDefault="004F28C9" w:rsidP="004F28C9">
            <w:pPr>
              <w:ind w:right="-11"/>
              <w:jc w:val="center"/>
              <w:rPr>
                <w:rFonts w:ascii="Arial" w:eastAsia="Arial" w:hAnsi="Arial" w:cs="Arial"/>
                <w:sz w:val="20"/>
                <w:szCs w:val="20"/>
                <w:lang w:val="es-MX" w:eastAsia="en-US"/>
              </w:rPr>
            </w:pPr>
          </w:p>
          <w:p w:rsidR="004F28C9" w:rsidRPr="004F28C9" w:rsidRDefault="004F28C9" w:rsidP="004F28C9">
            <w:pPr>
              <w:ind w:right="-11"/>
              <w:jc w:val="center"/>
              <w:rPr>
                <w:rFonts w:ascii="Arial" w:eastAsia="Arial" w:hAnsi="Arial" w:cs="Arial"/>
                <w:sz w:val="20"/>
                <w:szCs w:val="20"/>
                <w:lang w:val="es-MX" w:eastAsia="en-US"/>
              </w:rPr>
            </w:pPr>
          </w:p>
        </w:tc>
      </w:tr>
      <w:tr w:rsidR="004F28C9" w:rsidRPr="004F28C9" w:rsidTr="0009642D">
        <w:tc>
          <w:tcPr>
            <w:tcW w:w="4654" w:type="dxa"/>
            <w:hideMark/>
          </w:tcPr>
          <w:p w:rsidR="004F28C9" w:rsidRPr="004F28C9" w:rsidRDefault="004F28C9" w:rsidP="004F28C9">
            <w:pPr>
              <w:ind w:right="-11"/>
              <w:jc w:val="center"/>
              <w:rPr>
                <w:rFonts w:ascii="Arial" w:eastAsia="Arial" w:hAnsi="Arial" w:cs="Arial"/>
                <w:sz w:val="20"/>
                <w:szCs w:val="20"/>
                <w:lang w:val="en-US" w:eastAsia="en-US"/>
              </w:rPr>
            </w:pPr>
            <w:r w:rsidRPr="004F28C9">
              <w:rPr>
                <w:rFonts w:ascii="Arial" w:eastAsia="Arial" w:hAnsi="Arial" w:cs="Arial"/>
                <w:sz w:val="20"/>
                <w:szCs w:val="20"/>
                <w:lang w:val="en-US" w:eastAsia="en-US"/>
              </w:rPr>
              <w:t>____________________________________</w:t>
            </w:r>
          </w:p>
        </w:tc>
        <w:tc>
          <w:tcPr>
            <w:tcW w:w="4528" w:type="dxa"/>
            <w:gridSpan w:val="2"/>
            <w:hideMark/>
          </w:tcPr>
          <w:p w:rsidR="004F28C9" w:rsidRPr="004F28C9" w:rsidRDefault="004F28C9" w:rsidP="004F28C9">
            <w:pPr>
              <w:ind w:right="-11"/>
              <w:jc w:val="center"/>
              <w:rPr>
                <w:rFonts w:ascii="Arial" w:eastAsia="Arial" w:hAnsi="Arial" w:cs="Arial"/>
                <w:sz w:val="20"/>
                <w:szCs w:val="20"/>
                <w:lang w:val="en-US" w:eastAsia="en-US"/>
              </w:rPr>
            </w:pPr>
            <w:r w:rsidRPr="004F28C9">
              <w:rPr>
                <w:rFonts w:ascii="Arial" w:eastAsia="Arial" w:hAnsi="Arial" w:cs="Arial"/>
                <w:sz w:val="20"/>
                <w:szCs w:val="20"/>
                <w:lang w:val="en-US" w:eastAsia="en-US"/>
              </w:rPr>
              <w:t>____________________________________</w:t>
            </w:r>
          </w:p>
        </w:tc>
      </w:tr>
      <w:tr w:rsidR="004F28C9" w:rsidRPr="004F28C9" w:rsidTr="0009642D">
        <w:trPr>
          <w:trHeight w:val="435"/>
        </w:trPr>
        <w:tc>
          <w:tcPr>
            <w:tcW w:w="4654" w:type="dxa"/>
            <w:hideMark/>
          </w:tcPr>
          <w:p w:rsidR="004F28C9" w:rsidRPr="004F28C9" w:rsidRDefault="004F28C9" w:rsidP="004F28C9">
            <w:pPr>
              <w:ind w:right="-11"/>
              <w:jc w:val="center"/>
              <w:rPr>
                <w:rFonts w:ascii="Arial" w:eastAsia="Arial" w:hAnsi="Arial" w:cs="Arial"/>
                <w:sz w:val="20"/>
                <w:szCs w:val="20"/>
                <w:lang w:val="en-US" w:eastAsia="en-US"/>
              </w:rPr>
            </w:pPr>
            <w:r w:rsidRPr="004F28C9">
              <w:rPr>
                <w:rFonts w:ascii="Arial" w:eastAsia="Arial" w:hAnsi="Arial" w:cs="Arial"/>
                <w:sz w:val="20"/>
                <w:szCs w:val="20"/>
                <w:lang w:val="es-MX" w:eastAsia="en-US"/>
              </w:rPr>
              <w:t>LIC. JOSÉ LUIS FONSECA EVANGELISTA</w:t>
            </w:r>
          </w:p>
        </w:tc>
        <w:tc>
          <w:tcPr>
            <w:tcW w:w="4528" w:type="dxa"/>
            <w:gridSpan w:val="2"/>
            <w:hideMark/>
          </w:tcPr>
          <w:p w:rsidR="004F28C9" w:rsidRPr="004F28C9" w:rsidRDefault="004F28C9" w:rsidP="004F28C9">
            <w:pPr>
              <w:ind w:right="-11"/>
              <w:jc w:val="center"/>
              <w:rPr>
                <w:rFonts w:ascii="Arial" w:eastAsia="Arial" w:hAnsi="Arial" w:cs="Arial"/>
                <w:sz w:val="20"/>
                <w:szCs w:val="20"/>
                <w:lang w:val="es-MX" w:eastAsia="en-US"/>
              </w:rPr>
            </w:pPr>
            <w:r w:rsidRPr="004F28C9">
              <w:rPr>
                <w:rFonts w:ascii="Arial" w:eastAsia="Arial" w:hAnsi="Arial" w:cs="Arial"/>
                <w:sz w:val="20"/>
                <w:szCs w:val="20"/>
                <w:lang w:val="es-MX" w:eastAsia="en-US"/>
              </w:rPr>
              <w:t>MTRA. ISELA GUADALUPE URIBE ALVARADO</w:t>
            </w:r>
          </w:p>
        </w:tc>
      </w:tr>
      <w:tr w:rsidR="004F28C9" w:rsidRPr="004F28C9" w:rsidTr="0009642D">
        <w:trPr>
          <w:gridAfter w:val="1"/>
          <w:wAfter w:w="247" w:type="dxa"/>
          <w:trHeight w:val="80"/>
        </w:trPr>
        <w:tc>
          <w:tcPr>
            <w:tcW w:w="8935" w:type="dxa"/>
            <w:gridSpan w:val="2"/>
          </w:tcPr>
          <w:p w:rsidR="004F28C9" w:rsidRPr="004F28C9" w:rsidRDefault="004F28C9" w:rsidP="004F28C9">
            <w:pPr>
              <w:ind w:left="2164" w:right="2160"/>
              <w:jc w:val="center"/>
              <w:rPr>
                <w:rFonts w:ascii="Arial" w:eastAsia="Arial" w:hAnsi="Arial" w:cs="Arial"/>
                <w:sz w:val="14"/>
                <w:szCs w:val="14"/>
                <w:lang w:val="es-MX" w:eastAsia="en-US"/>
              </w:rPr>
            </w:pPr>
          </w:p>
          <w:p w:rsidR="004F28C9" w:rsidRPr="004F28C9" w:rsidRDefault="004F28C9" w:rsidP="004F28C9">
            <w:pPr>
              <w:ind w:left="2164" w:right="2160"/>
              <w:jc w:val="center"/>
              <w:rPr>
                <w:rFonts w:ascii="Arial" w:eastAsia="Arial" w:hAnsi="Arial" w:cs="Arial"/>
                <w:sz w:val="14"/>
                <w:szCs w:val="14"/>
                <w:lang w:val="es-MX" w:eastAsia="en-US"/>
              </w:rPr>
            </w:pPr>
          </w:p>
          <w:p w:rsidR="004F28C9" w:rsidRPr="004F28C9" w:rsidRDefault="004F28C9" w:rsidP="004F28C9">
            <w:pPr>
              <w:ind w:left="2164" w:right="2160"/>
              <w:jc w:val="center"/>
              <w:rPr>
                <w:rFonts w:ascii="Arial" w:eastAsia="Arial" w:hAnsi="Arial" w:cs="Arial"/>
                <w:sz w:val="14"/>
                <w:szCs w:val="14"/>
                <w:lang w:val="es-MX" w:eastAsia="en-US"/>
              </w:rPr>
            </w:pPr>
          </w:p>
          <w:p w:rsidR="004F28C9" w:rsidRPr="004F28C9" w:rsidRDefault="004F28C9" w:rsidP="004F28C9">
            <w:pPr>
              <w:ind w:left="2164" w:right="2160"/>
              <w:jc w:val="center"/>
              <w:rPr>
                <w:rFonts w:ascii="Arial" w:eastAsia="Arial" w:hAnsi="Arial" w:cs="Arial"/>
                <w:sz w:val="14"/>
                <w:szCs w:val="14"/>
                <w:lang w:val="es-MX" w:eastAsia="en-US"/>
              </w:rPr>
            </w:pPr>
          </w:p>
          <w:p w:rsidR="004F28C9" w:rsidRPr="004F28C9" w:rsidRDefault="004F28C9" w:rsidP="004F28C9">
            <w:pPr>
              <w:ind w:left="2164" w:right="2160"/>
              <w:jc w:val="center"/>
              <w:rPr>
                <w:rFonts w:ascii="Arial" w:eastAsia="Arial" w:hAnsi="Arial" w:cs="Arial"/>
                <w:sz w:val="14"/>
                <w:szCs w:val="14"/>
                <w:lang w:val="es-MX" w:eastAsia="en-US"/>
              </w:rPr>
            </w:pPr>
          </w:p>
          <w:p w:rsidR="004F28C9" w:rsidRPr="004F28C9" w:rsidRDefault="004F28C9" w:rsidP="004F28C9">
            <w:pPr>
              <w:ind w:left="2164" w:right="2160"/>
              <w:jc w:val="center"/>
              <w:rPr>
                <w:rFonts w:ascii="Arial" w:eastAsia="Arial" w:hAnsi="Arial" w:cs="Arial"/>
                <w:sz w:val="14"/>
                <w:szCs w:val="14"/>
                <w:lang w:val="es-MX" w:eastAsia="en-US"/>
              </w:rPr>
            </w:pPr>
          </w:p>
        </w:tc>
      </w:tr>
      <w:tr w:rsidR="004F28C9" w:rsidRPr="004F28C9" w:rsidTr="0009642D">
        <w:trPr>
          <w:gridAfter w:val="1"/>
          <w:wAfter w:w="247" w:type="dxa"/>
        </w:trPr>
        <w:tc>
          <w:tcPr>
            <w:tcW w:w="8935" w:type="dxa"/>
            <w:gridSpan w:val="2"/>
            <w:hideMark/>
          </w:tcPr>
          <w:p w:rsidR="004F28C9" w:rsidRPr="004F28C9" w:rsidRDefault="004F28C9" w:rsidP="004F28C9">
            <w:pPr>
              <w:ind w:left="2164" w:right="2160"/>
              <w:jc w:val="center"/>
              <w:rPr>
                <w:rFonts w:ascii="Arial" w:eastAsia="Arial" w:hAnsi="Arial" w:cs="Arial"/>
                <w:sz w:val="20"/>
                <w:szCs w:val="20"/>
                <w:lang w:val="es-MX" w:eastAsia="en-US"/>
              </w:rPr>
            </w:pPr>
            <w:r w:rsidRPr="004F28C9">
              <w:rPr>
                <w:rFonts w:ascii="Arial" w:eastAsia="Arial" w:hAnsi="Arial" w:cs="Arial"/>
                <w:sz w:val="20"/>
                <w:szCs w:val="20"/>
                <w:lang w:val="es-MX" w:eastAsia="en-US"/>
              </w:rPr>
              <w:t>____________________________________</w:t>
            </w:r>
          </w:p>
        </w:tc>
      </w:tr>
      <w:tr w:rsidR="004F28C9" w:rsidRPr="004F28C9" w:rsidTr="0009642D">
        <w:trPr>
          <w:gridAfter w:val="1"/>
          <w:wAfter w:w="247" w:type="dxa"/>
        </w:trPr>
        <w:tc>
          <w:tcPr>
            <w:tcW w:w="8935" w:type="dxa"/>
            <w:gridSpan w:val="2"/>
            <w:hideMark/>
          </w:tcPr>
          <w:p w:rsidR="004F28C9" w:rsidRPr="004F28C9" w:rsidRDefault="004F28C9" w:rsidP="004F28C9">
            <w:pPr>
              <w:ind w:left="2164" w:right="2160"/>
              <w:jc w:val="center"/>
              <w:rPr>
                <w:rFonts w:ascii="Arial" w:eastAsia="Arial" w:hAnsi="Arial" w:cs="Arial"/>
                <w:sz w:val="20"/>
                <w:szCs w:val="20"/>
                <w:lang w:val="es-MX" w:eastAsia="en-US"/>
              </w:rPr>
            </w:pPr>
            <w:r w:rsidRPr="004F28C9">
              <w:rPr>
                <w:rFonts w:ascii="Arial" w:eastAsia="Arial" w:hAnsi="Arial" w:cs="Arial"/>
                <w:sz w:val="20"/>
                <w:szCs w:val="20"/>
                <w:lang w:val="es-MX" w:eastAsia="en-US"/>
              </w:rPr>
              <w:t>DRA. VERÓNICA ALEJANDRA GONZÁLEZ CÁRDENAS</w:t>
            </w:r>
          </w:p>
        </w:tc>
      </w:tr>
    </w:tbl>
    <w:p w:rsidR="004F28C9" w:rsidRPr="004F28C9" w:rsidRDefault="004F28C9" w:rsidP="004F28C9">
      <w:pPr>
        <w:spacing w:line="360" w:lineRule="auto"/>
        <w:jc w:val="both"/>
        <w:rPr>
          <w:rFonts w:ascii="Arial" w:eastAsia="Calibri" w:hAnsi="Arial" w:cs="Arial"/>
          <w:strike/>
          <w:sz w:val="22"/>
          <w:szCs w:val="22"/>
          <w:lang w:val="es-MX" w:eastAsia="es-MX"/>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4F28C9" w:rsidRDefault="004F28C9" w:rsidP="004F28C9">
      <w:pPr>
        <w:jc w:val="both"/>
        <w:rPr>
          <w:rFonts w:ascii="Arial" w:eastAsia="Arial" w:hAnsi="Arial" w:cs="Arial"/>
          <w:sz w:val="16"/>
          <w:szCs w:val="16"/>
          <w:lang w:val="es-MX" w:eastAsia="en-US"/>
        </w:rPr>
      </w:pPr>
    </w:p>
    <w:p w:rsidR="004F28C9" w:rsidRPr="006F7829" w:rsidRDefault="004F28C9" w:rsidP="004F28C9">
      <w:pPr>
        <w:jc w:val="both"/>
        <w:rPr>
          <w:rFonts w:ascii="Arial" w:eastAsia="Calibri" w:hAnsi="Arial" w:cs="Arial"/>
          <w:sz w:val="22"/>
          <w:szCs w:val="22"/>
          <w:lang w:val="es-MX" w:eastAsia="en-US"/>
        </w:rPr>
      </w:pPr>
      <w:r w:rsidRPr="004F28C9">
        <w:rPr>
          <w:rFonts w:ascii="Arial" w:eastAsia="Arial" w:hAnsi="Arial" w:cs="Arial"/>
          <w:sz w:val="16"/>
          <w:szCs w:val="16"/>
          <w:lang w:val="es-MX" w:eastAsia="en-US"/>
        </w:rPr>
        <w:t xml:space="preserve">La presente foja forma parte del Acuerdo número </w:t>
      </w:r>
      <w:r w:rsidRPr="004F28C9">
        <w:rPr>
          <w:rFonts w:ascii="Arial" w:eastAsia="Arial" w:hAnsi="Arial" w:cs="Arial"/>
          <w:b/>
          <w:sz w:val="16"/>
          <w:szCs w:val="16"/>
          <w:lang w:val="es-MX" w:eastAsia="en-US"/>
        </w:rPr>
        <w:t>IEE/CG/A0</w:t>
      </w:r>
      <w:r>
        <w:rPr>
          <w:rFonts w:ascii="Arial" w:eastAsia="Arial" w:hAnsi="Arial" w:cs="Arial"/>
          <w:b/>
          <w:sz w:val="16"/>
          <w:szCs w:val="16"/>
          <w:lang w:val="es-MX" w:eastAsia="en-US"/>
        </w:rPr>
        <w:t>44</w:t>
      </w:r>
      <w:r w:rsidRPr="004F28C9">
        <w:rPr>
          <w:rFonts w:ascii="Arial" w:eastAsia="Arial" w:hAnsi="Arial" w:cs="Arial"/>
          <w:b/>
          <w:sz w:val="16"/>
          <w:szCs w:val="16"/>
          <w:lang w:val="es-MX" w:eastAsia="en-US"/>
        </w:rPr>
        <w:t>/2017</w:t>
      </w:r>
      <w:r w:rsidRPr="004F28C9">
        <w:rPr>
          <w:rFonts w:ascii="Arial" w:eastAsia="Arial" w:hAnsi="Arial" w:cs="Arial"/>
          <w:sz w:val="16"/>
          <w:szCs w:val="16"/>
          <w:lang w:val="es-MX" w:eastAsia="en-US"/>
        </w:rPr>
        <w:t xml:space="preserve"> del Periodo Interproceso 2015-2017, aprobado en la Vigésima </w:t>
      </w:r>
      <w:r>
        <w:rPr>
          <w:rFonts w:ascii="Arial" w:eastAsia="Arial" w:hAnsi="Arial" w:cs="Arial"/>
          <w:sz w:val="16"/>
          <w:szCs w:val="16"/>
          <w:lang w:val="es-MX" w:eastAsia="en-US"/>
        </w:rPr>
        <w:t>Quinta</w:t>
      </w:r>
      <w:r w:rsidRPr="004F28C9">
        <w:rPr>
          <w:rFonts w:ascii="Arial" w:eastAsia="Arial" w:hAnsi="Arial" w:cs="Arial"/>
          <w:sz w:val="16"/>
          <w:szCs w:val="16"/>
          <w:lang w:val="es-MX" w:eastAsia="en-US"/>
        </w:rPr>
        <w:t xml:space="preserve"> Sesión Extraordinaria del Consejo General del Instituto Electoral del Estado de Colima, celebrada el día </w:t>
      </w:r>
      <w:r>
        <w:rPr>
          <w:rFonts w:ascii="Arial" w:eastAsia="Arial" w:hAnsi="Arial" w:cs="Arial"/>
          <w:sz w:val="16"/>
          <w:szCs w:val="16"/>
          <w:lang w:val="es-MX" w:eastAsia="en-US"/>
        </w:rPr>
        <w:t>14</w:t>
      </w:r>
      <w:r w:rsidRPr="004F28C9">
        <w:rPr>
          <w:rFonts w:ascii="Arial" w:eastAsia="Arial" w:hAnsi="Arial" w:cs="Arial"/>
          <w:sz w:val="16"/>
          <w:szCs w:val="16"/>
          <w:lang w:val="es-MX" w:eastAsia="en-US"/>
        </w:rPr>
        <w:t xml:space="preserve"> (</w:t>
      </w:r>
      <w:r>
        <w:rPr>
          <w:rFonts w:ascii="Arial" w:eastAsia="Arial" w:hAnsi="Arial" w:cs="Arial"/>
          <w:sz w:val="16"/>
          <w:szCs w:val="16"/>
          <w:lang w:val="es-MX" w:eastAsia="en-US"/>
        </w:rPr>
        <w:t>catorce</w:t>
      </w:r>
      <w:r w:rsidRPr="004F28C9">
        <w:rPr>
          <w:rFonts w:ascii="Arial" w:eastAsia="Arial" w:hAnsi="Arial" w:cs="Arial"/>
          <w:sz w:val="16"/>
          <w:szCs w:val="16"/>
          <w:lang w:val="es-MX" w:eastAsia="en-US"/>
        </w:rPr>
        <w:t xml:space="preserve">) de </w:t>
      </w:r>
      <w:r>
        <w:rPr>
          <w:rFonts w:ascii="Arial" w:eastAsia="Arial" w:hAnsi="Arial" w:cs="Arial"/>
          <w:sz w:val="16"/>
          <w:szCs w:val="16"/>
          <w:lang w:val="es-MX" w:eastAsia="en-US"/>
        </w:rPr>
        <w:t>marzo</w:t>
      </w:r>
      <w:r w:rsidRPr="004F28C9">
        <w:rPr>
          <w:rFonts w:ascii="Arial" w:eastAsia="Arial" w:hAnsi="Arial" w:cs="Arial"/>
          <w:sz w:val="16"/>
          <w:szCs w:val="16"/>
          <w:lang w:val="es-MX" w:eastAsia="en-US"/>
        </w:rPr>
        <w:t xml:space="preserve"> del año 2017 (dos mil diecisiete). - - - - - - - - - - - - - - - - - - - - - - - - - - - - - - - - - - - - - - - - - - - - - - - - - - - - -</w:t>
      </w:r>
    </w:p>
    <w:sectPr w:rsidR="004F28C9" w:rsidRPr="006F7829" w:rsidSect="00BF090E">
      <w:headerReference w:type="default" r:id="rId10"/>
      <w:footerReference w:type="default" r:id="rId11"/>
      <w:pgSz w:w="12240" w:h="15840"/>
      <w:pgMar w:top="1802" w:right="1467" w:bottom="1418"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77" w:rsidRDefault="00E74377" w:rsidP="00886899">
      <w:r>
        <w:separator/>
      </w:r>
    </w:p>
  </w:endnote>
  <w:endnote w:type="continuationSeparator" w:id="0">
    <w:p w:rsidR="00E74377" w:rsidRDefault="00E74377"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02549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728" behindDoc="0" locked="0" layoutInCell="1" allowOverlap="1" wp14:anchorId="73063A2C" wp14:editId="50F29C06">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9E493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Pr>
        <w:rFonts w:ascii="Calibri" w:hAnsi="Calibri" w:cs="Arial"/>
        <w:b/>
        <w:sz w:val="20"/>
        <w:szCs w:val="20"/>
      </w:rPr>
      <w:t>IEE/CG/A0</w:t>
    </w:r>
    <w:r w:rsidR="004F28C9">
      <w:rPr>
        <w:rFonts w:ascii="Calibri" w:hAnsi="Calibri" w:cs="Arial"/>
        <w:b/>
        <w:sz w:val="20"/>
        <w:szCs w:val="20"/>
      </w:rPr>
      <w:t>44</w:t>
    </w:r>
    <w:r w:rsidR="00666446">
      <w:rPr>
        <w:rFonts w:ascii="Calibri" w:hAnsi="Calibri" w:cs="Arial"/>
        <w:b/>
        <w:sz w:val="20"/>
        <w:szCs w:val="20"/>
      </w:rPr>
      <w:t>/2017</w:t>
    </w:r>
  </w:p>
  <w:p w:rsidR="006F7F51" w:rsidRDefault="006F7F51" w:rsidP="00142316">
    <w:pPr>
      <w:pStyle w:val="Piedepgina"/>
      <w:jc w:val="center"/>
      <w:rPr>
        <w:sz w:val="22"/>
      </w:rPr>
    </w:pPr>
    <w:r w:rsidRPr="003D60F5">
      <w:rPr>
        <w:rFonts w:ascii="Calibri" w:hAnsi="Calibri"/>
        <w:sz w:val="18"/>
        <w:szCs w:val="20"/>
      </w:rPr>
      <w:t xml:space="preserve">Página </w:t>
    </w:r>
    <w:r w:rsidR="009918C0" w:rsidRPr="003D60F5">
      <w:rPr>
        <w:rFonts w:ascii="Calibri" w:hAnsi="Calibri"/>
        <w:sz w:val="18"/>
        <w:szCs w:val="20"/>
      </w:rPr>
      <w:fldChar w:fldCharType="begin"/>
    </w:r>
    <w:r w:rsidRPr="003D60F5">
      <w:rPr>
        <w:rFonts w:ascii="Calibri" w:hAnsi="Calibri"/>
        <w:sz w:val="18"/>
        <w:szCs w:val="20"/>
      </w:rPr>
      <w:instrText xml:space="preserve"> PAGE   \* MERGEFORMAT </w:instrText>
    </w:r>
    <w:r w:rsidR="009918C0" w:rsidRPr="003D60F5">
      <w:rPr>
        <w:rFonts w:ascii="Calibri" w:hAnsi="Calibri"/>
        <w:sz w:val="18"/>
        <w:szCs w:val="20"/>
      </w:rPr>
      <w:fldChar w:fldCharType="separate"/>
    </w:r>
    <w:r w:rsidR="00FA4843">
      <w:rPr>
        <w:rFonts w:ascii="Calibri" w:hAnsi="Calibri"/>
        <w:noProof/>
        <w:sz w:val="18"/>
        <w:szCs w:val="20"/>
      </w:rPr>
      <w:t>1</w:t>
    </w:r>
    <w:r w:rsidR="009918C0" w:rsidRPr="003D60F5">
      <w:rPr>
        <w:rFonts w:ascii="Calibri" w:hAnsi="Calibri"/>
        <w:sz w:val="18"/>
        <w:szCs w:val="20"/>
      </w:rPr>
      <w:fldChar w:fldCharType="end"/>
    </w:r>
    <w:r w:rsidRPr="003D60F5">
      <w:rPr>
        <w:rFonts w:ascii="Calibri" w:hAnsi="Calibri"/>
        <w:sz w:val="18"/>
        <w:szCs w:val="20"/>
      </w:rPr>
      <w:t xml:space="preserve"> de</w:t>
    </w:r>
    <w:r w:rsidR="004F28C9">
      <w:rPr>
        <w:rFonts w:ascii="Calibri" w:hAnsi="Calibri"/>
        <w:sz w:val="18"/>
        <w:szCs w:val="20"/>
      </w:rPr>
      <w:t xml:space="preserve"> 5</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77" w:rsidRDefault="00E74377" w:rsidP="00886899">
      <w:r>
        <w:separator/>
      </w:r>
    </w:p>
  </w:footnote>
  <w:footnote w:type="continuationSeparator" w:id="0">
    <w:p w:rsidR="00E74377" w:rsidRDefault="00E74377"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02549A"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09354C98" wp14:editId="5CC8223B">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F38B74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59475D" w:rsidRPr="0059475D">
      <w:rPr>
        <w:rFonts w:ascii="Calibri" w:hAnsi="Calibri"/>
        <w:b/>
        <w:noProof/>
        <w:lang w:val="es-MX" w:eastAsia="es-MX"/>
      </w:rPr>
      <w:t>PERIODO INTERPROCESO</w:t>
    </w:r>
    <w:r w:rsidR="00142316" w:rsidRPr="003D60F5">
      <w:rPr>
        <w:rFonts w:ascii="Calibri" w:hAnsi="Calibri" w:cs="Arial"/>
        <w:b/>
        <w:szCs w:val="22"/>
      </w:rPr>
      <w:t xml:space="preserve"> 201</w:t>
    </w:r>
    <w:r w:rsidR="0059475D">
      <w:rPr>
        <w:rFonts w:ascii="Calibri" w:hAnsi="Calibri" w:cs="Arial"/>
        <w:b/>
        <w:szCs w:val="22"/>
      </w:rPr>
      <w:t>5</w:t>
    </w:r>
    <w:r w:rsidR="00142316" w:rsidRPr="003D60F5">
      <w:rPr>
        <w:rFonts w:ascii="Calibri" w:hAnsi="Calibri" w:cs="Arial"/>
        <w:b/>
        <w:szCs w:val="22"/>
      </w:rPr>
      <w:t>-201</w:t>
    </w:r>
    <w:r w:rsidR="0059475D">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1">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8">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6"/>
  </w:num>
  <w:num w:numId="5">
    <w:abstractNumId w:val="14"/>
  </w:num>
  <w:num w:numId="6">
    <w:abstractNumId w:val="15"/>
  </w:num>
  <w:num w:numId="7">
    <w:abstractNumId w:val="16"/>
  </w:num>
  <w:num w:numId="8">
    <w:abstractNumId w:val="18"/>
  </w:num>
  <w:num w:numId="9">
    <w:abstractNumId w:val="17"/>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19"/>
  </w:num>
  <w:num w:numId="16">
    <w:abstractNumId w:val="5"/>
  </w:num>
  <w:num w:numId="17">
    <w:abstractNumId w:val="0"/>
  </w:num>
  <w:num w:numId="18">
    <w:abstractNumId w:val="8"/>
  </w:num>
  <w:num w:numId="19">
    <w:abstractNumId w:val="20"/>
  </w:num>
  <w:num w:numId="20">
    <w:abstractNumId w:val="2"/>
  </w:num>
  <w:num w:numId="21">
    <w:abstractNumId w:val="23"/>
  </w:num>
  <w:num w:numId="22">
    <w:abstractNumId w:val="1"/>
  </w:num>
  <w:num w:numId="23">
    <w:abstractNumId w:val="24"/>
  </w:num>
  <w:num w:numId="24">
    <w:abstractNumId w:val="30"/>
  </w:num>
  <w:num w:numId="25">
    <w:abstractNumId w:val="22"/>
  </w:num>
  <w:num w:numId="26">
    <w:abstractNumId w:val="6"/>
  </w:num>
  <w:num w:numId="27">
    <w:abstractNumId w:val="7"/>
  </w:num>
  <w:num w:numId="28">
    <w:abstractNumId w:val="27"/>
  </w:num>
  <w:num w:numId="29">
    <w:abstractNumId w:val="31"/>
  </w:num>
  <w:num w:numId="30">
    <w:abstractNumId w:val="25"/>
  </w:num>
  <w:num w:numId="31">
    <w:abstractNumId w:val="10"/>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07BF"/>
    <w:rsid w:val="00013ED6"/>
    <w:rsid w:val="0002549A"/>
    <w:rsid w:val="00025A0E"/>
    <w:rsid w:val="00047EE7"/>
    <w:rsid w:val="00051339"/>
    <w:rsid w:val="00052196"/>
    <w:rsid w:val="000532DE"/>
    <w:rsid w:val="00056880"/>
    <w:rsid w:val="00065766"/>
    <w:rsid w:val="00066FA8"/>
    <w:rsid w:val="00071B5B"/>
    <w:rsid w:val="000745D3"/>
    <w:rsid w:val="0008042F"/>
    <w:rsid w:val="00093279"/>
    <w:rsid w:val="00095BC8"/>
    <w:rsid w:val="000A66D7"/>
    <w:rsid w:val="000B5232"/>
    <w:rsid w:val="000C357B"/>
    <w:rsid w:val="000C4598"/>
    <w:rsid w:val="000D7C2A"/>
    <w:rsid w:val="000F3312"/>
    <w:rsid w:val="000F3467"/>
    <w:rsid w:val="000F7927"/>
    <w:rsid w:val="00111212"/>
    <w:rsid w:val="00120919"/>
    <w:rsid w:val="00121DBC"/>
    <w:rsid w:val="00123875"/>
    <w:rsid w:val="00127735"/>
    <w:rsid w:val="00127DC5"/>
    <w:rsid w:val="00131075"/>
    <w:rsid w:val="00142316"/>
    <w:rsid w:val="00143CD3"/>
    <w:rsid w:val="00155FB3"/>
    <w:rsid w:val="00156626"/>
    <w:rsid w:val="00170F01"/>
    <w:rsid w:val="001717F9"/>
    <w:rsid w:val="00177251"/>
    <w:rsid w:val="001777E1"/>
    <w:rsid w:val="00180C06"/>
    <w:rsid w:val="0018522A"/>
    <w:rsid w:val="001852E8"/>
    <w:rsid w:val="00186F78"/>
    <w:rsid w:val="0019067E"/>
    <w:rsid w:val="00194691"/>
    <w:rsid w:val="001977E5"/>
    <w:rsid w:val="001B0E76"/>
    <w:rsid w:val="001B7D73"/>
    <w:rsid w:val="001C2802"/>
    <w:rsid w:val="001C4B1E"/>
    <w:rsid w:val="001C64B9"/>
    <w:rsid w:val="001D596F"/>
    <w:rsid w:val="001E1435"/>
    <w:rsid w:val="002109E2"/>
    <w:rsid w:val="002229F9"/>
    <w:rsid w:val="002237F2"/>
    <w:rsid w:val="0022755B"/>
    <w:rsid w:val="0023030C"/>
    <w:rsid w:val="00232F89"/>
    <w:rsid w:val="002469DA"/>
    <w:rsid w:val="0025003E"/>
    <w:rsid w:val="00251081"/>
    <w:rsid w:val="00251962"/>
    <w:rsid w:val="00252911"/>
    <w:rsid w:val="00254B69"/>
    <w:rsid w:val="002827E5"/>
    <w:rsid w:val="002860B5"/>
    <w:rsid w:val="00287216"/>
    <w:rsid w:val="002B2692"/>
    <w:rsid w:val="002B5B46"/>
    <w:rsid w:val="002B7835"/>
    <w:rsid w:val="002C62C4"/>
    <w:rsid w:val="002C7EC8"/>
    <w:rsid w:val="002D212C"/>
    <w:rsid w:val="002D3C2C"/>
    <w:rsid w:val="002D4BC8"/>
    <w:rsid w:val="002D6DBA"/>
    <w:rsid w:val="002D76D3"/>
    <w:rsid w:val="002F1A03"/>
    <w:rsid w:val="002F390F"/>
    <w:rsid w:val="002F7C08"/>
    <w:rsid w:val="00301A4C"/>
    <w:rsid w:val="00303F9D"/>
    <w:rsid w:val="0031277D"/>
    <w:rsid w:val="003139A8"/>
    <w:rsid w:val="00324FDD"/>
    <w:rsid w:val="00325931"/>
    <w:rsid w:val="00330CB3"/>
    <w:rsid w:val="00332C04"/>
    <w:rsid w:val="00341380"/>
    <w:rsid w:val="00345522"/>
    <w:rsid w:val="003557AD"/>
    <w:rsid w:val="00370F7E"/>
    <w:rsid w:val="00371A18"/>
    <w:rsid w:val="0037426A"/>
    <w:rsid w:val="00377654"/>
    <w:rsid w:val="00382AFE"/>
    <w:rsid w:val="00385FCE"/>
    <w:rsid w:val="00394E31"/>
    <w:rsid w:val="003A26F3"/>
    <w:rsid w:val="003A3522"/>
    <w:rsid w:val="003A6F4E"/>
    <w:rsid w:val="003C2E93"/>
    <w:rsid w:val="003C4FFF"/>
    <w:rsid w:val="003D60F5"/>
    <w:rsid w:val="003D7872"/>
    <w:rsid w:val="003E56D2"/>
    <w:rsid w:val="003F0F07"/>
    <w:rsid w:val="003F6620"/>
    <w:rsid w:val="00413572"/>
    <w:rsid w:val="00413EC1"/>
    <w:rsid w:val="0041740C"/>
    <w:rsid w:val="00424C96"/>
    <w:rsid w:val="00430B4F"/>
    <w:rsid w:val="00435FC8"/>
    <w:rsid w:val="0043684C"/>
    <w:rsid w:val="0044210F"/>
    <w:rsid w:val="00450B04"/>
    <w:rsid w:val="004516CE"/>
    <w:rsid w:val="0046096E"/>
    <w:rsid w:val="004628D6"/>
    <w:rsid w:val="0046328D"/>
    <w:rsid w:val="004657E4"/>
    <w:rsid w:val="00473C40"/>
    <w:rsid w:val="00481F1D"/>
    <w:rsid w:val="004828E4"/>
    <w:rsid w:val="0048321B"/>
    <w:rsid w:val="004862CA"/>
    <w:rsid w:val="00492E6A"/>
    <w:rsid w:val="004B4C4D"/>
    <w:rsid w:val="004C3131"/>
    <w:rsid w:val="004E04F3"/>
    <w:rsid w:val="004E1010"/>
    <w:rsid w:val="004E413F"/>
    <w:rsid w:val="004E44D3"/>
    <w:rsid w:val="004E60C9"/>
    <w:rsid w:val="004E6434"/>
    <w:rsid w:val="004F27B3"/>
    <w:rsid w:val="004F28C9"/>
    <w:rsid w:val="004F381A"/>
    <w:rsid w:val="004F6090"/>
    <w:rsid w:val="0050514D"/>
    <w:rsid w:val="00506E8C"/>
    <w:rsid w:val="0050758D"/>
    <w:rsid w:val="00513AA1"/>
    <w:rsid w:val="00520683"/>
    <w:rsid w:val="005231B1"/>
    <w:rsid w:val="005300AA"/>
    <w:rsid w:val="00537A6D"/>
    <w:rsid w:val="005511EA"/>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51E0"/>
    <w:rsid w:val="0062779F"/>
    <w:rsid w:val="00636F38"/>
    <w:rsid w:val="00640C8A"/>
    <w:rsid w:val="006441FA"/>
    <w:rsid w:val="006630CC"/>
    <w:rsid w:val="00666446"/>
    <w:rsid w:val="006713CA"/>
    <w:rsid w:val="0068021F"/>
    <w:rsid w:val="00680D67"/>
    <w:rsid w:val="00686D3E"/>
    <w:rsid w:val="00687D07"/>
    <w:rsid w:val="00693237"/>
    <w:rsid w:val="006C1043"/>
    <w:rsid w:val="006D72E8"/>
    <w:rsid w:val="006D7D91"/>
    <w:rsid w:val="006F2D10"/>
    <w:rsid w:val="006F303B"/>
    <w:rsid w:val="006F3D6D"/>
    <w:rsid w:val="006F57C0"/>
    <w:rsid w:val="006F669F"/>
    <w:rsid w:val="006F7829"/>
    <w:rsid w:val="006F7F51"/>
    <w:rsid w:val="00702DA2"/>
    <w:rsid w:val="007149E7"/>
    <w:rsid w:val="00730F9D"/>
    <w:rsid w:val="00747C40"/>
    <w:rsid w:val="007569C8"/>
    <w:rsid w:val="00761F09"/>
    <w:rsid w:val="007700FC"/>
    <w:rsid w:val="00776654"/>
    <w:rsid w:val="007922CC"/>
    <w:rsid w:val="007A0967"/>
    <w:rsid w:val="007B2E92"/>
    <w:rsid w:val="007B6B1C"/>
    <w:rsid w:val="007C6A08"/>
    <w:rsid w:val="007D50D3"/>
    <w:rsid w:val="007D7DAB"/>
    <w:rsid w:val="007F61FA"/>
    <w:rsid w:val="007F7CF9"/>
    <w:rsid w:val="00810497"/>
    <w:rsid w:val="00815E60"/>
    <w:rsid w:val="008161D5"/>
    <w:rsid w:val="00822C0B"/>
    <w:rsid w:val="00840CC5"/>
    <w:rsid w:val="0086274E"/>
    <w:rsid w:val="00870084"/>
    <w:rsid w:val="0087577F"/>
    <w:rsid w:val="00882FAC"/>
    <w:rsid w:val="00886899"/>
    <w:rsid w:val="008868B9"/>
    <w:rsid w:val="0089022E"/>
    <w:rsid w:val="00891019"/>
    <w:rsid w:val="00891ED8"/>
    <w:rsid w:val="008B15DC"/>
    <w:rsid w:val="008C404D"/>
    <w:rsid w:val="008C5024"/>
    <w:rsid w:val="008C5A9B"/>
    <w:rsid w:val="008C5E92"/>
    <w:rsid w:val="008C782B"/>
    <w:rsid w:val="008D0570"/>
    <w:rsid w:val="008D4E7E"/>
    <w:rsid w:val="008E4D59"/>
    <w:rsid w:val="008E4E86"/>
    <w:rsid w:val="009125AC"/>
    <w:rsid w:val="00913890"/>
    <w:rsid w:val="00915ADD"/>
    <w:rsid w:val="00937A39"/>
    <w:rsid w:val="00940DA2"/>
    <w:rsid w:val="00955D52"/>
    <w:rsid w:val="009569BE"/>
    <w:rsid w:val="00962DBE"/>
    <w:rsid w:val="009649F7"/>
    <w:rsid w:val="00970BEC"/>
    <w:rsid w:val="00972403"/>
    <w:rsid w:val="00975439"/>
    <w:rsid w:val="00985B52"/>
    <w:rsid w:val="00990837"/>
    <w:rsid w:val="009918C0"/>
    <w:rsid w:val="0099407E"/>
    <w:rsid w:val="00994609"/>
    <w:rsid w:val="0099575A"/>
    <w:rsid w:val="009A167A"/>
    <w:rsid w:val="009A1908"/>
    <w:rsid w:val="009A37F3"/>
    <w:rsid w:val="009B210C"/>
    <w:rsid w:val="009B29F3"/>
    <w:rsid w:val="009B35BA"/>
    <w:rsid w:val="009B6FB7"/>
    <w:rsid w:val="009D1281"/>
    <w:rsid w:val="009D3761"/>
    <w:rsid w:val="009E2B8F"/>
    <w:rsid w:val="009E6D43"/>
    <w:rsid w:val="009F06DD"/>
    <w:rsid w:val="009F10D2"/>
    <w:rsid w:val="009F2114"/>
    <w:rsid w:val="009F458B"/>
    <w:rsid w:val="00A1356F"/>
    <w:rsid w:val="00A14020"/>
    <w:rsid w:val="00A259AC"/>
    <w:rsid w:val="00A259D0"/>
    <w:rsid w:val="00A26F4C"/>
    <w:rsid w:val="00A36A83"/>
    <w:rsid w:val="00A37B2F"/>
    <w:rsid w:val="00A411FA"/>
    <w:rsid w:val="00A42662"/>
    <w:rsid w:val="00A436FE"/>
    <w:rsid w:val="00A53D36"/>
    <w:rsid w:val="00A56E26"/>
    <w:rsid w:val="00A66566"/>
    <w:rsid w:val="00A708BE"/>
    <w:rsid w:val="00A76317"/>
    <w:rsid w:val="00A83BD8"/>
    <w:rsid w:val="00A90877"/>
    <w:rsid w:val="00A95301"/>
    <w:rsid w:val="00AA3FE6"/>
    <w:rsid w:val="00AB62F7"/>
    <w:rsid w:val="00AC19A0"/>
    <w:rsid w:val="00AC5843"/>
    <w:rsid w:val="00AD1CD5"/>
    <w:rsid w:val="00AE2BD6"/>
    <w:rsid w:val="00AE455A"/>
    <w:rsid w:val="00AE4B2A"/>
    <w:rsid w:val="00AE5040"/>
    <w:rsid w:val="00B1072C"/>
    <w:rsid w:val="00B36F53"/>
    <w:rsid w:val="00B377CC"/>
    <w:rsid w:val="00B40251"/>
    <w:rsid w:val="00B43622"/>
    <w:rsid w:val="00B44337"/>
    <w:rsid w:val="00B44D98"/>
    <w:rsid w:val="00B460A4"/>
    <w:rsid w:val="00B47061"/>
    <w:rsid w:val="00B550F1"/>
    <w:rsid w:val="00B60224"/>
    <w:rsid w:val="00B60A5F"/>
    <w:rsid w:val="00B7054F"/>
    <w:rsid w:val="00B71AA3"/>
    <w:rsid w:val="00B81A08"/>
    <w:rsid w:val="00B83733"/>
    <w:rsid w:val="00B8397E"/>
    <w:rsid w:val="00B84482"/>
    <w:rsid w:val="00B94E5D"/>
    <w:rsid w:val="00BA1CD8"/>
    <w:rsid w:val="00BA5F81"/>
    <w:rsid w:val="00BB78A3"/>
    <w:rsid w:val="00BC2D91"/>
    <w:rsid w:val="00BC78B1"/>
    <w:rsid w:val="00BE1EA3"/>
    <w:rsid w:val="00BE3806"/>
    <w:rsid w:val="00BF090E"/>
    <w:rsid w:val="00BF1993"/>
    <w:rsid w:val="00BF6363"/>
    <w:rsid w:val="00BF6B75"/>
    <w:rsid w:val="00C03734"/>
    <w:rsid w:val="00C0457C"/>
    <w:rsid w:val="00C04F0E"/>
    <w:rsid w:val="00C10386"/>
    <w:rsid w:val="00C31A78"/>
    <w:rsid w:val="00C3266A"/>
    <w:rsid w:val="00C36560"/>
    <w:rsid w:val="00C379C9"/>
    <w:rsid w:val="00C406BD"/>
    <w:rsid w:val="00C50E53"/>
    <w:rsid w:val="00C704F7"/>
    <w:rsid w:val="00C771B1"/>
    <w:rsid w:val="00C807FD"/>
    <w:rsid w:val="00C84EC8"/>
    <w:rsid w:val="00C94445"/>
    <w:rsid w:val="00CA4795"/>
    <w:rsid w:val="00CA4EB5"/>
    <w:rsid w:val="00CA61CC"/>
    <w:rsid w:val="00CA6775"/>
    <w:rsid w:val="00CB468F"/>
    <w:rsid w:val="00CC218B"/>
    <w:rsid w:val="00CC2D53"/>
    <w:rsid w:val="00CD7B88"/>
    <w:rsid w:val="00CF45B5"/>
    <w:rsid w:val="00D0197F"/>
    <w:rsid w:val="00D022B8"/>
    <w:rsid w:val="00D057AE"/>
    <w:rsid w:val="00D070F2"/>
    <w:rsid w:val="00D15A29"/>
    <w:rsid w:val="00D1735A"/>
    <w:rsid w:val="00D21AE7"/>
    <w:rsid w:val="00D46614"/>
    <w:rsid w:val="00D47A05"/>
    <w:rsid w:val="00D578FD"/>
    <w:rsid w:val="00D67AE9"/>
    <w:rsid w:val="00D94EA6"/>
    <w:rsid w:val="00D95793"/>
    <w:rsid w:val="00D95872"/>
    <w:rsid w:val="00DA2DA1"/>
    <w:rsid w:val="00DD2E5B"/>
    <w:rsid w:val="00DD3D53"/>
    <w:rsid w:val="00DE04A2"/>
    <w:rsid w:val="00DE2CF0"/>
    <w:rsid w:val="00DE742C"/>
    <w:rsid w:val="00DE780B"/>
    <w:rsid w:val="00DF2611"/>
    <w:rsid w:val="00DF426F"/>
    <w:rsid w:val="00DF5116"/>
    <w:rsid w:val="00E07467"/>
    <w:rsid w:val="00E16D02"/>
    <w:rsid w:val="00E218AA"/>
    <w:rsid w:val="00E24EE0"/>
    <w:rsid w:val="00E41831"/>
    <w:rsid w:val="00E47CB0"/>
    <w:rsid w:val="00E53323"/>
    <w:rsid w:val="00E74377"/>
    <w:rsid w:val="00E82E25"/>
    <w:rsid w:val="00E83F93"/>
    <w:rsid w:val="00E96E2E"/>
    <w:rsid w:val="00EA0D95"/>
    <w:rsid w:val="00EA6B5C"/>
    <w:rsid w:val="00EA780B"/>
    <w:rsid w:val="00EB1C5A"/>
    <w:rsid w:val="00EB20E1"/>
    <w:rsid w:val="00EB2689"/>
    <w:rsid w:val="00EB2A35"/>
    <w:rsid w:val="00EB3EA3"/>
    <w:rsid w:val="00EB425C"/>
    <w:rsid w:val="00EE4DD5"/>
    <w:rsid w:val="00EE620A"/>
    <w:rsid w:val="00EE6AF5"/>
    <w:rsid w:val="00EF2DA4"/>
    <w:rsid w:val="00F02175"/>
    <w:rsid w:val="00F23F01"/>
    <w:rsid w:val="00F24F08"/>
    <w:rsid w:val="00F27E62"/>
    <w:rsid w:val="00F35C7E"/>
    <w:rsid w:val="00F36D74"/>
    <w:rsid w:val="00F42B90"/>
    <w:rsid w:val="00F43C9D"/>
    <w:rsid w:val="00F53965"/>
    <w:rsid w:val="00F607E0"/>
    <w:rsid w:val="00F60F1E"/>
    <w:rsid w:val="00F8530E"/>
    <w:rsid w:val="00F8672D"/>
    <w:rsid w:val="00F8783E"/>
    <w:rsid w:val="00F9379C"/>
    <w:rsid w:val="00F962DF"/>
    <w:rsid w:val="00FA1847"/>
    <w:rsid w:val="00FA3A25"/>
    <w:rsid w:val="00FA3B5D"/>
    <w:rsid w:val="00FA4843"/>
    <w:rsid w:val="00FB01A7"/>
    <w:rsid w:val="00FB54EE"/>
    <w:rsid w:val="00FB6DBB"/>
    <w:rsid w:val="00FC02B5"/>
    <w:rsid w:val="00FC4B7A"/>
    <w:rsid w:val="00FD5BA2"/>
    <w:rsid w:val="00FD7C86"/>
    <w:rsid w:val="00FE19F6"/>
    <w:rsid w:val="00FE5D0F"/>
    <w:rsid w:val="00FF3504"/>
    <w:rsid w:val="00FF388D"/>
    <w:rsid w:val="00FF4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4D57-1C5B-434F-AF07-0C2AB0CE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2017-02-14T20:39:00Z</cp:lastPrinted>
  <dcterms:created xsi:type="dcterms:W3CDTF">2017-03-29T16:21:00Z</dcterms:created>
  <dcterms:modified xsi:type="dcterms:W3CDTF">2017-03-29T16:21:00Z</dcterms:modified>
</cp:coreProperties>
</file>