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623E85" w:rsidRDefault="001E1435" w:rsidP="008D0570">
      <w:pPr>
        <w:jc w:val="right"/>
        <w:rPr>
          <w:rFonts w:ascii="Arial" w:hAnsi="Arial" w:cs="Arial"/>
          <w:b/>
          <w:sz w:val="22"/>
          <w:szCs w:val="22"/>
        </w:rPr>
      </w:pPr>
      <w:r w:rsidRPr="00623E85">
        <w:rPr>
          <w:rFonts w:ascii="Arial" w:hAnsi="Arial" w:cs="Arial"/>
          <w:b/>
          <w:sz w:val="22"/>
          <w:szCs w:val="22"/>
        </w:rPr>
        <w:t xml:space="preserve"> </w:t>
      </w:r>
      <w:r w:rsidR="00B47061" w:rsidRPr="00623E85">
        <w:rPr>
          <w:rFonts w:ascii="Arial" w:hAnsi="Arial" w:cs="Arial"/>
          <w:b/>
          <w:sz w:val="22"/>
          <w:szCs w:val="22"/>
        </w:rPr>
        <w:t>IEE/CG/A</w:t>
      </w:r>
      <w:r w:rsidR="000209DC">
        <w:rPr>
          <w:rFonts w:ascii="Arial" w:hAnsi="Arial" w:cs="Arial"/>
          <w:b/>
          <w:sz w:val="22"/>
          <w:szCs w:val="22"/>
        </w:rPr>
        <w:t>048</w:t>
      </w:r>
      <w:r w:rsidR="00B47061" w:rsidRPr="00623E85">
        <w:rPr>
          <w:rFonts w:ascii="Arial" w:hAnsi="Arial" w:cs="Arial"/>
          <w:b/>
          <w:sz w:val="22"/>
          <w:szCs w:val="22"/>
        </w:rPr>
        <w:t>/201</w:t>
      </w:r>
      <w:r w:rsidR="00682B05">
        <w:rPr>
          <w:rFonts w:ascii="Arial" w:hAnsi="Arial" w:cs="Arial"/>
          <w:b/>
          <w:sz w:val="22"/>
          <w:szCs w:val="22"/>
        </w:rPr>
        <w:t>8</w:t>
      </w:r>
      <w:r w:rsidR="00B36F53" w:rsidRPr="00623E85">
        <w:rPr>
          <w:rFonts w:ascii="Arial" w:hAnsi="Arial" w:cs="Arial"/>
          <w:b/>
          <w:sz w:val="22"/>
          <w:szCs w:val="22"/>
        </w:rPr>
        <w:t xml:space="preserve"> </w:t>
      </w:r>
    </w:p>
    <w:p w:rsidR="00962DBE" w:rsidRPr="000409DF" w:rsidRDefault="00962DBE" w:rsidP="008D0570">
      <w:pPr>
        <w:jc w:val="both"/>
        <w:rPr>
          <w:rFonts w:ascii="Arial" w:hAnsi="Arial" w:cs="Arial"/>
          <w:b/>
          <w:sz w:val="22"/>
          <w:szCs w:val="22"/>
        </w:rPr>
      </w:pPr>
    </w:p>
    <w:p w:rsidR="00623E85" w:rsidRPr="000409DF" w:rsidRDefault="00623E85" w:rsidP="00623E85">
      <w:pPr>
        <w:jc w:val="both"/>
        <w:rPr>
          <w:rFonts w:ascii="Arial" w:eastAsia="Calibri" w:hAnsi="Arial" w:cs="Arial"/>
          <w:b/>
          <w:sz w:val="22"/>
          <w:szCs w:val="22"/>
          <w:lang w:val="es-MX" w:eastAsia="en-US"/>
        </w:rPr>
      </w:pPr>
      <w:bookmarkStart w:id="0" w:name="_GoBack"/>
      <w:r w:rsidRPr="000409DF">
        <w:rPr>
          <w:rFonts w:ascii="Arial" w:eastAsia="Calibri" w:hAnsi="Arial" w:cs="Arial"/>
          <w:b/>
          <w:sz w:val="22"/>
          <w:szCs w:val="22"/>
          <w:lang w:val="es-MX" w:eastAsia="en-US"/>
        </w:rPr>
        <w:t>ACUERDO DEL CONSEJO GENERAL DEL INSTITUTO ELECTORAL DE</w:t>
      </w:r>
      <w:r w:rsidR="00682B05" w:rsidRPr="000409DF">
        <w:rPr>
          <w:rFonts w:ascii="Arial" w:eastAsia="Calibri" w:hAnsi="Arial" w:cs="Arial"/>
          <w:b/>
          <w:sz w:val="22"/>
          <w:szCs w:val="22"/>
          <w:lang w:val="es-MX" w:eastAsia="en-US"/>
        </w:rPr>
        <w:t xml:space="preserve">L ESTADO DE COLIMA RELATIVO AL ORDEN DE PRELACIÓN QUE DEBERÁ CONSIDERARSE </w:t>
      </w:r>
      <w:r w:rsidR="000409DF" w:rsidRPr="000409DF">
        <w:rPr>
          <w:rFonts w:ascii="Arial" w:eastAsia="Calibri" w:hAnsi="Arial" w:cs="Arial"/>
          <w:b/>
          <w:sz w:val="22"/>
          <w:szCs w:val="22"/>
          <w:lang w:val="es-MX" w:eastAsia="en-US"/>
        </w:rPr>
        <w:t xml:space="preserve">EN CASO DE AUSENCIA DE </w:t>
      </w:r>
      <w:r w:rsidR="00B11369">
        <w:rPr>
          <w:rFonts w:ascii="Arial" w:eastAsia="Calibri" w:hAnsi="Arial" w:cs="Arial"/>
          <w:b/>
          <w:sz w:val="22"/>
          <w:szCs w:val="22"/>
          <w:lang w:val="es-MX" w:eastAsia="en-US"/>
        </w:rPr>
        <w:t xml:space="preserve">CUALQUIERA DE SUS </w:t>
      </w:r>
      <w:r w:rsidR="000409DF" w:rsidRPr="000409DF">
        <w:rPr>
          <w:rFonts w:ascii="Arial" w:eastAsia="Calibri" w:hAnsi="Arial" w:cs="Arial"/>
          <w:b/>
          <w:sz w:val="22"/>
          <w:szCs w:val="22"/>
          <w:lang w:val="es-MX" w:eastAsia="en-US"/>
        </w:rPr>
        <w:t>INTEGRANTES</w:t>
      </w:r>
      <w:r w:rsidR="000409DF">
        <w:rPr>
          <w:rFonts w:ascii="Arial" w:eastAsia="Calibri" w:hAnsi="Arial" w:cs="Arial"/>
          <w:b/>
          <w:sz w:val="22"/>
          <w:szCs w:val="22"/>
          <w:lang w:val="es-MX" w:eastAsia="en-US"/>
        </w:rPr>
        <w:t xml:space="preserve">, </w:t>
      </w:r>
      <w:r w:rsidR="00682B05" w:rsidRPr="000409DF">
        <w:rPr>
          <w:rFonts w:ascii="Arial" w:eastAsia="Calibri" w:hAnsi="Arial" w:cs="Arial"/>
          <w:b/>
          <w:sz w:val="22"/>
          <w:szCs w:val="22"/>
          <w:lang w:val="es-MX" w:eastAsia="en-US"/>
        </w:rPr>
        <w:t>PARA CONFORMAR LA COMISIÓN PERMANENTE DE DENUNCIAS Y QUEJAS.</w:t>
      </w:r>
    </w:p>
    <w:bookmarkEnd w:id="0"/>
    <w:p w:rsidR="00623E85" w:rsidRPr="000409DF" w:rsidRDefault="00623E85" w:rsidP="00623E85">
      <w:pPr>
        <w:jc w:val="center"/>
        <w:rPr>
          <w:rFonts w:ascii="Arial" w:eastAsia="Calibri" w:hAnsi="Arial" w:cs="Arial"/>
          <w:b/>
          <w:sz w:val="22"/>
          <w:szCs w:val="22"/>
          <w:lang w:val="es-MX" w:eastAsia="en-US"/>
        </w:rPr>
      </w:pPr>
    </w:p>
    <w:p w:rsidR="00623E85" w:rsidRPr="000409DF" w:rsidRDefault="00623E85" w:rsidP="00623E85">
      <w:pPr>
        <w:jc w:val="center"/>
        <w:rPr>
          <w:rFonts w:ascii="Arial" w:eastAsia="Calibri" w:hAnsi="Arial" w:cs="Arial"/>
          <w:b/>
          <w:sz w:val="22"/>
          <w:szCs w:val="22"/>
          <w:lang w:val="es-MX" w:eastAsia="en-US"/>
        </w:rPr>
      </w:pPr>
      <w:r w:rsidRPr="000409DF">
        <w:rPr>
          <w:rFonts w:ascii="Arial" w:eastAsia="Calibri" w:hAnsi="Arial" w:cs="Arial"/>
          <w:b/>
          <w:sz w:val="22"/>
          <w:szCs w:val="22"/>
          <w:lang w:val="es-MX" w:eastAsia="en-US"/>
        </w:rPr>
        <w:t>A N T E C E D E N T E S:</w:t>
      </w:r>
    </w:p>
    <w:p w:rsidR="00623E85" w:rsidRPr="00B646FA" w:rsidRDefault="00623E85" w:rsidP="00623E85">
      <w:pPr>
        <w:spacing w:line="360" w:lineRule="auto"/>
        <w:jc w:val="both"/>
        <w:rPr>
          <w:rFonts w:ascii="Arial" w:eastAsia="Calibri" w:hAnsi="Arial" w:cs="Arial"/>
          <w:b/>
          <w:sz w:val="22"/>
          <w:szCs w:val="22"/>
          <w:lang w:val="es-MX" w:eastAsia="en-US"/>
        </w:rPr>
      </w:pPr>
    </w:p>
    <w:p w:rsidR="00B646FA" w:rsidRPr="00B646FA" w:rsidRDefault="00B646FA" w:rsidP="00B646FA">
      <w:pPr>
        <w:numPr>
          <w:ilvl w:val="0"/>
          <w:numId w:val="46"/>
        </w:numPr>
        <w:tabs>
          <w:tab w:val="center" w:pos="426"/>
        </w:tabs>
        <w:spacing w:line="360" w:lineRule="auto"/>
        <w:ind w:left="0" w:firstLine="0"/>
        <w:jc w:val="both"/>
        <w:rPr>
          <w:rFonts w:ascii="Arial" w:eastAsia="Calibri" w:hAnsi="Arial" w:cs="Arial"/>
          <w:sz w:val="22"/>
          <w:szCs w:val="22"/>
          <w:lang w:val="es-MX" w:eastAsia="en-US"/>
        </w:rPr>
      </w:pPr>
      <w:r w:rsidRPr="00B646FA">
        <w:rPr>
          <w:rFonts w:ascii="Arial" w:eastAsia="Calibri" w:hAnsi="Arial" w:cs="Arial"/>
          <w:sz w:val="22"/>
          <w:szCs w:val="22"/>
          <w:lang w:val="es-MX" w:eastAsia="en-US"/>
        </w:rPr>
        <w:t>Con fecha</w:t>
      </w:r>
      <w:r>
        <w:rPr>
          <w:rFonts w:ascii="Arial" w:eastAsia="Calibri" w:hAnsi="Arial" w:cs="Arial"/>
          <w:sz w:val="22"/>
          <w:szCs w:val="22"/>
          <w:lang w:val="es-MX" w:eastAsia="en-US"/>
        </w:rPr>
        <w:t xml:space="preserve"> 24 de enero de 2015 dura</w:t>
      </w:r>
      <w:r w:rsidRPr="00B646FA">
        <w:rPr>
          <w:rFonts w:ascii="Arial" w:eastAsia="Calibri" w:hAnsi="Arial" w:cs="Arial"/>
          <w:sz w:val="22"/>
          <w:szCs w:val="22"/>
          <w:lang w:val="es-MX" w:eastAsia="en-US"/>
        </w:rPr>
        <w:t>nte la</w:t>
      </w:r>
      <w:r>
        <w:rPr>
          <w:rFonts w:ascii="Arial" w:eastAsia="Calibri" w:hAnsi="Arial" w:cs="Arial"/>
          <w:sz w:val="22"/>
          <w:szCs w:val="22"/>
          <w:lang w:val="es-MX" w:eastAsia="en-US"/>
        </w:rPr>
        <w:t xml:space="preserve"> Octava Sesión Extraordinaria del Consejo G</w:t>
      </w:r>
      <w:r w:rsidRPr="00B646FA">
        <w:rPr>
          <w:rFonts w:ascii="Arial" w:eastAsia="Calibri" w:hAnsi="Arial" w:cs="Arial"/>
          <w:sz w:val="22"/>
          <w:szCs w:val="22"/>
          <w:lang w:val="es-MX" w:eastAsia="en-US"/>
        </w:rPr>
        <w:t>eneral de este Instituto, se aprobó el Acuerdo IEE/CG/A</w:t>
      </w:r>
      <w:r>
        <w:rPr>
          <w:rFonts w:ascii="Arial" w:eastAsia="Calibri" w:hAnsi="Arial" w:cs="Arial"/>
          <w:sz w:val="22"/>
          <w:szCs w:val="22"/>
          <w:lang w:val="es-MX" w:eastAsia="en-US"/>
        </w:rPr>
        <w:t>033/</w:t>
      </w:r>
      <w:r w:rsidRPr="00B646FA">
        <w:rPr>
          <w:rFonts w:ascii="Arial" w:eastAsia="Calibri" w:hAnsi="Arial" w:cs="Arial"/>
          <w:sz w:val="22"/>
          <w:szCs w:val="22"/>
          <w:lang w:val="es-MX" w:eastAsia="en-US"/>
        </w:rPr>
        <w:t xml:space="preserve">2015 en el que se aprobó el </w:t>
      </w:r>
      <w:r>
        <w:rPr>
          <w:rFonts w:ascii="Arial" w:hAnsi="Arial" w:cs="Arial"/>
          <w:sz w:val="22"/>
          <w:szCs w:val="22"/>
        </w:rPr>
        <w:t>Reglamento de</w:t>
      </w:r>
      <w:r w:rsidRPr="00B646FA">
        <w:rPr>
          <w:rFonts w:ascii="Arial" w:hAnsi="Arial" w:cs="Arial"/>
          <w:sz w:val="22"/>
          <w:szCs w:val="22"/>
        </w:rPr>
        <w:t xml:space="preserve"> Denuncias </w:t>
      </w:r>
      <w:r>
        <w:rPr>
          <w:rFonts w:ascii="Arial" w:hAnsi="Arial" w:cs="Arial"/>
          <w:sz w:val="22"/>
          <w:szCs w:val="22"/>
        </w:rPr>
        <w:t>y Quejas del Instituto Electoral del Estado d</w:t>
      </w:r>
      <w:r w:rsidRPr="00B646FA">
        <w:rPr>
          <w:rFonts w:ascii="Arial" w:hAnsi="Arial" w:cs="Arial"/>
          <w:sz w:val="22"/>
          <w:szCs w:val="22"/>
        </w:rPr>
        <w:t>e Colima</w:t>
      </w:r>
      <w:r>
        <w:rPr>
          <w:rFonts w:ascii="Arial" w:eastAsia="Calibri" w:hAnsi="Arial" w:cs="Arial"/>
          <w:sz w:val="22"/>
          <w:szCs w:val="22"/>
          <w:lang w:val="es-MX" w:eastAsia="en-US"/>
        </w:rPr>
        <w:t>.</w:t>
      </w:r>
    </w:p>
    <w:p w:rsidR="00B646FA" w:rsidRPr="00B646FA" w:rsidRDefault="00B646FA" w:rsidP="00B646FA">
      <w:pPr>
        <w:tabs>
          <w:tab w:val="center" w:pos="426"/>
        </w:tabs>
        <w:spacing w:line="360" w:lineRule="auto"/>
        <w:jc w:val="both"/>
        <w:rPr>
          <w:rFonts w:ascii="Arial" w:eastAsia="Calibri" w:hAnsi="Arial" w:cs="Arial"/>
          <w:sz w:val="22"/>
          <w:szCs w:val="22"/>
          <w:lang w:eastAsia="en-US"/>
        </w:rPr>
      </w:pPr>
    </w:p>
    <w:p w:rsidR="000409DF" w:rsidRPr="00B646FA" w:rsidRDefault="00623E85" w:rsidP="000409DF">
      <w:pPr>
        <w:numPr>
          <w:ilvl w:val="0"/>
          <w:numId w:val="46"/>
        </w:numPr>
        <w:tabs>
          <w:tab w:val="center" w:pos="426"/>
        </w:tabs>
        <w:spacing w:line="360" w:lineRule="auto"/>
        <w:ind w:left="0" w:firstLine="0"/>
        <w:jc w:val="both"/>
        <w:rPr>
          <w:rFonts w:ascii="Arial" w:eastAsia="Calibri" w:hAnsi="Arial" w:cs="Arial"/>
          <w:sz w:val="22"/>
          <w:szCs w:val="22"/>
          <w:lang w:val="es-MX" w:eastAsia="en-US"/>
        </w:rPr>
      </w:pPr>
      <w:r w:rsidRPr="00B646FA">
        <w:rPr>
          <w:rFonts w:ascii="Arial" w:eastAsia="Calibri" w:hAnsi="Arial" w:cs="Arial"/>
          <w:sz w:val="22"/>
          <w:szCs w:val="22"/>
          <w:lang w:val="es-MX" w:eastAsia="en-US"/>
        </w:rPr>
        <w:t xml:space="preserve">El día </w:t>
      </w:r>
      <w:r w:rsidR="000409DF" w:rsidRPr="00B646FA">
        <w:rPr>
          <w:rFonts w:ascii="Arial" w:eastAsia="Calibri" w:hAnsi="Arial" w:cs="Arial"/>
          <w:sz w:val="22"/>
          <w:szCs w:val="22"/>
          <w:lang w:val="es-MX" w:eastAsia="en-US"/>
        </w:rPr>
        <w:t>9 de octubre de 2017, se llevó a cabo la Trigésima Octava Sesión Extraordinaria del Periodo Interproceso 2015-2017 del Consejo General, en donde se aprobó el Acuerdo IEE/CG/A065/2017 relativo a la nueva integración de las Comisiones Permanentes a que se refiere el artículo 4, fracción I, del Reglamento de Comisiones del Consejo General del Instituto Electoral del Estado de Colima.</w:t>
      </w:r>
    </w:p>
    <w:p w:rsidR="000409DF" w:rsidRPr="00B646FA" w:rsidRDefault="000409DF" w:rsidP="000409DF">
      <w:pPr>
        <w:tabs>
          <w:tab w:val="center" w:pos="426"/>
        </w:tabs>
        <w:spacing w:line="360" w:lineRule="auto"/>
        <w:jc w:val="both"/>
        <w:rPr>
          <w:rFonts w:ascii="Arial" w:eastAsia="Calibri" w:hAnsi="Arial" w:cs="Arial"/>
          <w:sz w:val="22"/>
          <w:szCs w:val="22"/>
          <w:lang w:val="es-MX" w:eastAsia="en-US"/>
        </w:rPr>
      </w:pPr>
    </w:p>
    <w:p w:rsidR="000409DF" w:rsidRPr="000409DF" w:rsidRDefault="000409DF" w:rsidP="000409DF">
      <w:pPr>
        <w:numPr>
          <w:ilvl w:val="0"/>
          <w:numId w:val="46"/>
        </w:numPr>
        <w:tabs>
          <w:tab w:val="center" w:pos="426"/>
        </w:tabs>
        <w:spacing w:line="360" w:lineRule="auto"/>
        <w:ind w:left="0" w:firstLine="0"/>
        <w:jc w:val="both"/>
        <w:rPr>
          <w:rFonts w:ascii="Arial" w:eastAsia="Calibri" w:hAnsi="Arial" w:cs="Arial"/>
          <w:sz w:val="22"/>
          <w:szCs w:val="22"/>
          <w:lang w:val="es-MX" w:eastAsia="en-US"/>
        </w:rPr>
      </w:pPr>
      <w:r w:rsidRPr="000409DF">
        <w:rPr>
          <w:rFonts w:ascii="Arial" w:hAnsi="Arial" w:cs="Arial"/>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0409DF">
        <w:rPr>
          <w:rFonts w:ascii="Arial" w:hAnsi="Arial" w:cs="Arial"/>
          <w:i/>
          <w:sz w:val="22"/>
          <w:szCs w:val="22"/>
        </w:rPr>
        <w:t xml:space="preserve"> “</w:t>
      </w:r>
      <w:r w:rsidRPr="000409DF">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0409DF">
        <w:rPr>
          <w:rFonts w:ascii="Arial" w:hAnsi="Arial" w:cs="Arial"/>
          <w:i/>
          <w:sz w:val="22"/>
          <w:szCs w:val="22"/>
        </w:rPr>
        <w:t>018, en tanto se continuarán aplicando las disposiciones que se encuentren vigentes a la fecha de entrada en vigor del presente Decreto</w:t>
      </w:r>
      <w:r w:rsidRPr="000409DF">
        <w:rPr>
          <w:rFonts w:ascii="Arial" w:hAnsi="Arial" w:cs="Arial"/>
          <w:sz w:val="22"/>
          <w:szCs w:val="22"/>
        </w:rPr>
        <w:t>.”</w:t>
      </w:r>
      <w:r w:rsidRPr="000409DF">
        <w:rPr>
          <w:rFonts w:ascii="Arial" w:hAnsi="Arial" w:cs="Arial"/>
          <w:color w:val="222222"/>
          <w:sz w:val="22"/>
          <w:szCs w:val="22"/>
          <w:shd w:val="clear" w:color="auto" w:fill="FFFFFF"/>
        </w:rPr>
        <w:t>; </w:t>
      </w:r>
      <w:r w:rsidRPr="000409DF">
        <w:rPr>
          <w:rFonts w:ascii="Arial" w:hAnsi="Arial" w:cs="Arial"/>
          <w:sz w:val="22"/>
          <w:szCs w:val="22"/>
        </w:rPr>
        <w:t>en tal virtud, se estará atendiendo a lo dispuesto en el artículo Segundo Transitorio antes citado.</w:t>
      </w:r>
    </w:p>
    <w:p w:rsidR="00623E85" w:rsidRPr="000409DF" w:rsidRDefault="00623E85" w:rsidP="00623E85">
      <w:pPr>
        <w:spacing w:line="360" w:lineRule="auto"/>
        <w:ind w:left="708"/>
        <w:rPr>
          <w:rFonts w:ascii="Arial" w:eastAsia="Calibri" w:hAnsi="Arial" w:cs="Arial"/>
          <w:b/>
          <w:sz w:val="22"/>
          <w:szCs w:val="22"/>
          <w:lang w:val="es-MX" w:eastAsia="en-US"/>
        </w:rPr>
      </w:pPr>
    </w:p>
    <w:p w:rsidR="00623E85" w:rsidRPr="00623E85" w:rsidRDefault="00623E85" w:rsidP="00623E85">
      <w:pPr>
        <w:spacing w:line="360" w:lineRule="auto"/>
        <w:jc w:val="both"/>
        <w:rPr>
          <w:rFonts w:ascii="Arial" w:hAnsi="Arial" w:cs="Arial"/>
          <w:sz w:val="22"/>
          <w:szCs w:val="22"/>
        </w:rPr>
      </w:pPr>
      <w:r w:rsidRPr="00623E85">
        <w:rPr>
          <w:rFonts w:ascii="Arial" w:hAnsi="Arial" w:cs="Arial"/>
          <w:sz w:val="22"/>
          <w:szCs w:val="22"/>
        </w:rPr>
        <w:t>Con base a lo anterior, se emiten las siguientes</w:t>
      </w:r>
    </w:p>
    <w:p w:rsidR="00623E85" w:rsidRPr="00623E85" w:rsidRDefault="00623E85" w:rsidP="00623E85">
      <w:pPr>
        <w:spacing w:line="360" w:lineRule="auto"/>
        <w:rPr>
          <w:rFonts w:ascii="Arial" w:eastAsia="Calibri" w:hAnsi="Arial" w:cs="Arial"/>
          <w:b/>
          <w:sz w:val="22"/>
          <w:szCs w:val="22"/>
          <w:lang w:val="es-MX" w:eastAsia="en-US"/>
        </w:rPr>
      </w:pPr>
    </w:p>
    <w:p w:rsidR="00623E85" w:rsidRPr="00623E85" w:rsidRDefault="00623E85" w:rsidP="00623E85">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C O N S I D E R A C I O N E S:</w:t>
      </w:r>
    </w:p>
    <w:p w:rsidR="00623E85" w:rsidRPr="00623E85" w:rsidRDefault="00623E85" w:rsidP="00623E85">
      <w:pPr>
        <w:spacing w:line="360" w:lineRule="auto"/>
        <w:jc w:val="center"/>
        <w:rPr>
          <w:rFonts w:ascii="Arial" w:eastAsia="Calibri" w:hAnsi="Arial" w:cs="Arial"/>
          <w:b/>
          <w:sz w:val="22"/>
          <w:szCs w:val="22"/>
          <w:lang w:val="es-MX" w:eastAsia="en-US"/>
        </w:rPr>
      </w:pPr>
    </w:p>
    <w:p w:rsidR="00623E85" w:rsidRPr="00623E85" w:rsidRDefault="00623E85" w:rsidP="000409DF">
      <w:pPr>
        <w:autoSpaceDE w:val="0"/>
        <w:autoSpaceDN w:val="0"/>
        <w:adjustRightInd w:val="0"/>
        <w:spacing w:line="360" w:lineRule="auto"/>
        <w:jc w:val="both"/>
        <w:rPr>
          <w:rFonts w:ascii="Arial" w:eastAsia="Calibri" w:hAnsi="Arial" w:cs="Arial"/>
          <w:color w:val="000000"/>
          <w:sz w:val="22"/>
          <w:szCs w:val="22"/>
          <w:lang w:val="es-MX" w:eastAsia="en-US"/>
        </w:rPr>
      </w:pPr>
      <w:r w:rsidRPr="00623E85">
        <w:rPr>
          <w:rFonts w:ascii="Arial" w:eastAsia="Calibri" w:hAnsi="Arial" w:cs="Arial"/>
          <w:b/>
          <w:color w:val="000000"/>
          <w:sz w:val="22"/>
          <w:szCs w:val="22"/>
          <w:lang w:val="es-MX" w:eastAsia="en-US"/>
        </w:rPr>
        <w:t xml:space="preserve">1ª.- </w:t>
      </w:r>
      <w:r w:rsidRPr="00623E85">
        <w:rPr>
          <w:rFonts w:ascii="Arial" w:eastAsia="Calibri" w:hAnsi="Arial" w:cs="Arial"/>
          <w:color w:val="000000"/>
          <w:sz w:val="22"/>
          <w:szCs w:val="22"/>
          <w:lang w:val="es-MX" w:eastAsia="en-US"/>
        </w:rPr>
        <w:t xml:space="preserve">De conformidad con lo dispuesto por los artículos 86 BIS, Base III, primer y segundo párrafo, de la Constitución Política del Estado Libre y Soberano de Colima, y 97 del Código Electoral Local, el Instituto Electoral del Estado es </w:t>
      </w:r>
      <w:r w:rsidRPr="00623E85">
        <w:rPr>
          <w:rFonts w:ascii="Arial" w:eastAsia="Calibri" w:hAnsi="Arial" w:cs="Arial"/>
          <w:color w:val="000000"/>
          <w:sz w:val="22"/>
          <w:szCs w:val="22"/>
          <w:lang w:val="es-MX" w:eastAsia="es-MX"/>
        </w:rPr>
        <w:t xml:space="preserve">el organismo público autónomo, de </w:t>
      </w:r>
      <w:r w:rsidRPr="00623E85">
        <w:rPr>
          <w:rFonts w:ascii="Arial" w:eastAsia="Calibri" w:hAnsi="Arial" w:cs="Arial"/>
          <w:color w:val="000000"/>
          <w:sz w:val="22"/>
          <w:szCs w:val="22"/>
          <w:lang w:val="es-MX" w:eastAsia="es-MX"/>
        </w:rPr>
        <w:lastRenderedPageBreak/>
        <w:t xml:space="preserve">carácter permanente, dotado de personalidad jurídica y patrimonio propio, depositario y responsable del ejercicio de la función estatal de organizar las elecciones en la entidad, así como de encargarse de su desarrollo, vigilancia y calificación en su caso; </w:t>
      </w:r>
      <w:r w:rsidRPr="00623E85">
        <w:rPr>
          <w:rFonts w:ascii="Arial" w:eastAsia="Calibri" w:hAnsi="Arial" w:cs="Arial"/>
          <w:color w:val="000000"/>
          <w:sz w:val="22"/>
          <w:szCs w:val="22"/>
          <w:lang w:val="es-MX" w:eastAsia="en-US"/>
        </w:rPr>
        <w:t>profesional en su desempeño e independiente en sus decisiones y funcionamiento.</w:t>
      </w:r>
    </w:p>
    <w:p w:rsidR="00623E85" w:rsidRPr="00623E85" w:rsidRDefault="00623E85" w:rsidP="00623E85">
      <w:pPr>
        <w:spacing w:line="360" w:lineRule="auto"/>
        <w:jc w:val="both"/>
        <w:rPr>
          <w:rFonts w:ascii="Arial" w:eastAsia="Calibri" w:hAnsi="Arial" w:cs="Arial"/>
          <w:color w:val="000000"/>
          <w:sz w:val="22"/>
          <w:szCs w:val="22"/>
          <w:lang w:val="es-MX" w:eastAsia="en-US"/>
        </w:rPr>
      </w:pPr>
    </w:p>
    <w:p w:rsidR="00623E85" w:rsidRPr="00623E85" w:rsidRDefault="00623E85" w:rsidP="00623E85">
      <w:pPr>
        <w:spacing w:line="360" w:lineRule="auto"/>
        <w:jc w:val="both"/>
        <w:rPr>
          <w:rFonts w:ascii="Arial" w:eastAsia="Calibri" w:hAnsi="Arial" w:cs="Arial"/>
          <w:color w:val="000000"/>
          <w:sz w:val="22"/>
          <w:szCs w:val="22"/>
          <w:lang w:val="es-MX" w:eastAsia="en-US"/>
        </w:rPr>
      </w:pPr>
      <w:r w:rsidRPr="00623E85">
        <w:rPr>
          <w:rFonts w:ascii="Arial" w:eastAsia="Calibri" w:hAnsi="Arial" w:cs="Arial"/>
          <w:color w:val="000000"/>
          <w:sz w:val="22"/>
          <w:szCs w:val="22"/>
          <w:lang w:val="es-MX" w:eastAsia="en-US"/>
        </w:rPr>
        <w:t>Asimismo, el inciso b), fracción IV del artículo 116 de la Constitución Federal, el numeral 1 del artículo 98 de la LGIPE, así como el referido artículo 86 BIS de la Constitución Local y sus correlativos 4 y 100 del citado Código, establecen que la certeza, legalidad, independencia, imparcialidad, máxima publicidad y objetividad serán principios rectores del Instituto en comento.</w:t>
      </w:r>
    </w:p>
    <w:p w:rsidR="00623E85" w:rsidRPr="00623E85" w:rsidRDefault="00623E85" w:rsidP="00623E85">
      <w:pPr>
        <w:spacing w:line="360" w:lineRule="auto"/>
        <w:jc w:val="both"/>
        <w:rPr>
          <w:rFonts w:ascii="Arial" w:eastAsia="Calibri" w:hAnsi="Arial" w:cs="Arial"/>
          <w:color w:val="000000"/>
          <w:sz w:val="22"/>
          <w:szCs w:val="22"/>
          <w:lang w:val="es-MX" w:eastAsia="en-US"/>
        </w:rPr>
      </w:pPr>
    </w:p>
    <w:p w:rsidR="00623E85" w:rsidRPr="00623E85" w:rsidRDefault="00623E85" w:rsidP="00623E85">
      <w:pPr>
        <w:autoSpaceDE w:val="0"/>
        <w:autoSpaceDN w:val="0"/>
        <w:adjustRightInd w:val="0"/>
        <w:spacing w:line="360" w:lineRule="auto"/>
        <w:jc w:val="both"/>
        <w:rPr>
          <w:rFonts w:ascii="Arial" w:eastAsia="Calibri" w:hAnsi="Arial" w:cs="Arial"/>
          <w:color w:val="000000"/>
          <w:sz w:val="22"/>
          <w:szCs w:val="22"/>
          <w:lang w:val="es-ES_tradnl" w:eastAsia="en-US"/>
        </w:rPr>
      </w:pPr>
      <w:r w:rsidRPr="00623E85">
        <w:rPr>
          <w:rFonts w:ascii="Arial" w:eastAsia="Calibri" w:hAnsi="Arial" w:cs="Arial"/>
          <w:color w:val="000000"/>
          <w:sz w:val="22"/>
          <w:szCs w:val="22"/>
          <w:lang w:val="es-MX" w:eastAsia="en-US"/>
        </w:rPr>
        <w:t>Por su parte, artículo 99 del Código Comicial Local, establece que son fines del Instituto Electoral del Estado, p</w:t>
      </w:r>
      <w:r w:rsidRPr="00623E85">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623E85">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623E85">
        <w:rPr>
          <w:rFonts w:ascii="Arial" w:eastAsia="Calibri" w:hAnsi="Arial" w:cs="Arial"/>
          <w:color w:val="000000"/>
          <w:sz w:val="22"/>
          <w:szCs w:val="22"/>
          <w:lang w:val="es-ES_tradnl" w:eastAsia="en-US"/>
        </w:rPr>
        <w:t>coadyuvar en la promoción y difusión de la cultura cívica, política democrática.</w:t>
      </w:r>
    </w:p>
    <w:p w:rsidR="00623E85" w:rsidRPr="00623E85" w:rsidRDefault="00623E85" w:rsidP="00623E85">
      <w:pPr>
        <w:spacing w:line="360" w:lineRule="auto"/>
        <w:jc w:val="both"/>
        <w:rPr>
          <w:rFonts w:ascii="Arial" w:eastAsia="Calibri" w:hAnsi="Arial" w:cs="Arial"/>
          <w:b/>
          <w:sz w:val="22"/>
          <w:szCs w:val="22"/>
          <w:lang w:val="es-ES_tradnl" w:eastAsia="en-US"/>
        </w:rPr>
      </w:pPr>
    </w:p>
    <w:p w:rsidR="00D048A9" w:rsidRDefault="00D048A9" w:rsidP="00D048A9">
      <w:pPr>
        <w:spacing w:line="360" w:lineRule="auto"/>
        <w:jc w:val="both"/>
        <w:rPr>
          <w:rFonts w:ascii="Arial" w:eastAsia="Calibri" w:hAnsi="Arial" w:cs="Arial"/>
          <w:sz w:val="22"/>
          <w:szCs w:val="22"/>
          <w:lang w:val="es-MX" w:eastAsia="en-US"/>
        </w:rPr>
      </w:pPr>
      <w:r w:rsidRPr="00D048A9">
        <w:rPr>
          <w:rFonts w:ascii="Arial" w:eastAsia="Calibri" w:hAnsi="Arial" w:cs="Arial"/>
          <w:b/>
          <w:sz w:val="22"/>
          <w:szCs w:val="22"/>
          <w:lang w:val="es-MX" w:eastAsia="en-US"/>
        </w:rPr>
        <w:t>2ª.-</w:t>
      </w:r>
      <w:r w:rsidRPr="00D048A9">
        <w:rPr>
          <w:rFonts w:ascii="Arial" w:eastAsia="Calibri" w:hAnsi="Arial" w:cs="Arial"/>
          <w:sz w:val="22"/>
          <w:szCs w:val="22"/>
          <w:lang w:val="es-MX" w:eastAsia="en-US"/>
        </w:rPr>
        <w:t xml:space="preserve"> Atendiendo a lo dispuesto por los artículos 112 y 304, último párrafo, del Código Comicial local, el Consejo General mediante Acuerdo IEE/CG/A065/2017 integró las Comisiones Permanentes necesarias para el desempeño de sus atribuciones, mismas que se encuentran referidas en la fracción I, del artículo 4, del Reglamento de Comisiones del Consejo General del Instituto Electoral del Estado.</w:t>
      </w:r>
    </w:p>
    <w:p w:rsidR="00091CEF" w:rsidRDefault="00091CEF" w:rsidP="00091CEF">
      <w:pPr>
        <w:spacing w:line="360" w:lineRule="auto"/>
        <w:jc w:val="both"/>
        <w:rPr>
          <w:rFonts w:ascii="Arial" w:eastAsia="Calibri" w:hAnsi="Arial" w:cs="Arial"/>
          <w:sz w:val="22"/>
          <w:szCs w:val="22"/>
          <w:lang w:val="es-MX" w:eastAsia="en-US"/>
        </w:rPr>
      </w:pPr>
    </w:p>
    <w:p w:rsidR="00091CEF" w:rsidRDefault="00091CEF" w:rsidP="00091CE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Para el caso que nos ocupa, en la Consideración 7ª del referido Acuerdo, quedó establecida, entre otras, la conformación de la Comisión de Denuncias y Quejas de este Organismo electoral, de la siguiente manera:</w:t>
      </w:r>
    </w:p>
    <w:p w:rsidR="00091CEF" w:rsidRDefault="00091CEF" w:rsidP="00091CEF">
      <w:pPr>
        <w:spacing w:line="360" w:lineRule="auto"/>
        <w:jc w:val="both"/>
        <w:rPr>
          <w:rFonts w:ascii="Arial" w:eastAsia="Calibri" w:hAnsi="Arial" w:cs="Arial"/>
          <w:sz w:val="22"/>
          <w:szCs w:val="22"/>
          <w:lang w:val="es-MX" w:eastAsia="en-US"/>
        </w:rPr>
      </w:pPr>
    </w:p>
    <w:tbl>
      <w:tblPr>
        <w:tblStyle w:val="GridTable3"/>
        <w:tblW w:w="0" w:type="auto"/>
        <w:tblInd w:w="5" w:type="dxa"/>
        <w:tblLook w:val="04A0" w:firstRow="1" w:lastRow="0" w:firstColumn="1" w:lastColumn="0" w:noHBand="0" w:noVBand="1"/>
      </w:tblPr>
      <w:tblGrid>
        <w:gridCol w:w="2405"/>
        <w:gridCol w:w="6655"/>
      </w:tblGrid>
      <w:tr w:rsidR="00091CEF" w:rsidRPr="00623E85" w:rsidTr="009B79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p w:rsidR="00091CEF" w:rsidRPr="00623E85" w:rsidRDefault="00091CEF" w:rsidP="009B798B">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w:t>
            </w:r>
            <w:r w:rsidRPr="00623E85">
              <w:rPr>
                <w:rFonts w:ascii="Arial" w:hAnsi="Arial" w:cs="Arial"/>
                <w:sz w:val="22"/>
                <w:szCs w:val="22"/>
              </w:rPr>
              <w:t>DENUNCIAS Y QUEJAS</w:t>
            </w:r>
          </w:p>
        </w:tc>
      </w:tr>
      <w:tr w:rsidR="00091CEF" w:rsidRPr="00623E85" w:rsidTr="009B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091CEF" w:rsidRPr="00623E85" w:rsidRDefault="00091CEF" w:rsidP="009B798B">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091CEF" w:rsidRPr="00623E85" w:rsidRDefault="00091CEF" w:rsidP="009B798B">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Licda. Ayizde Anguiano Polanco </w:t>
            </w:r>
          </w:p>
        </w:tc>
      </w:tr>
      <w:tr w:rsidR="00091CEF" w:rsidRPr="00623E85" w:rsidTr="009B798B">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091CEF" w:rsidRPr="00623E85" w:rsidRDefault="00091CEF" w:rsidP="009B798B">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091CEF" w:rsidRPr="00623E85" w:rsidRDefault="00091CEF" w:rsidP="009B798B">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091CEF" w:rsidRPr="00623E85" w:rsidTr="009B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091CEF" w:rsidRPr="00623E85" w:rsidRDefault="00091CEF" w:rsidP="009B798B">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091CEF" w:rsidRPr="00623E85" w:rsidRDefault="00091CEF" w:rsidP="009B798B">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bl>
    <w:p w:rsidR="00091CEF" w:rsidRPr="00623E85" w:rsidRDefault="00091CEF" w:rsidP="00091CEF">
      <w:pPr>
        <w:spacing w:line="360" w:lineRule="auto"/>
        <w:ind w:left="720"/>
        <w:jc w:val="both"/>
        <w:rPr>
          <w:rFonts w:ascii="Arial" w:eastAsia="Calibri" w:hAnsi="Arial" w:cs="Arial"/>
          <w:sz w:val="22"/>
          <w:szCs w:val="22"/>
          <w:lang w:val="es-MX" w:eastAsia="en-US"/>
        </w:rPr>
      </w:pPr>
    </w:p>
    <w:p w:rsidR="00D048A9" w:rsidRPr="00D048A9" w:rsidRDefault="00D048A9" w:rsidP="00D048A9">
      <w:pPr>
        <w:spacing w:line="360" w:lineRule="auto"/>
        <w:ind w:right="49"/>
        <w:jc w:val="both"/>
        <w:rPr>
          <w:rFonts w:ascii="Arial" w:hAnsi="Arial" w:cs="Arial"/>
          <w:sz w:val="22"/>
          <w:szCs w:val="22"/>
          <w:lang w:val="es-MX"/>
        </w:rPr>
      </w:pPr>
      <w:r>
        <w:rPr>
          <w:rFonts w:ascii="Arial" w:eastAsia="Calibri" w:hAnsi="Arial" w:cs="Arial"/>
          <w:b/>
          <w:sz w:val="22"/>
          <w:szCs w:val="22"/>
          <w:lang w:val="es-MX" w:eastAsia="en-US"/>
        </w:rPr>
        <w:t>3</w:t>
      </w:r>
      <w:r w:rsidRPr="00623E85">
        <w:rPr>
          <w:rFonts w:ascii="Arial" w:eastAsia="Calibri" w:hAnsi="Arial" w:cs="Arial"/>
          <w:b/>
          <w:sz w:val="22"/>
          <w:szCs w:val="22"/>
          <w:lang w:val="es-MX" w:eastAsia="en-US"/>
        </w:rPr>
        <w:t>ª.-</w:t>
      </w:r>
      <w:r w:rsidRPr="00623E85">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Ahora </w:t>
      </w:r>
      <w:r w:rsidRPr="00D048A9">
        <w:rPr>
          <w:rFonts w:ascii="Arial" w:eastAsia="Calibri" w:hAnsi="Arial" w:cs="Arial"/>
          <w:sz w:val="22"/>
          <w:szCs w:val="22"/>
          <w:lang w:val="es-MX" w:eastAsia="en-US"/>
        </w:rPr>
        <w:t>bien, l</w:t>
      </w:r>
      <w:r w:rsidRPr="00D048A9">
        <w:rPr>
          <w:rFonts w:ascii="Arial" w:hAnsi="Arial" w:cs="Arial"/>
          <w:sz w:val="22"/>
          <w:szCs w:val="22"/>
          <w:lang w:val="es-MX"/>
        </w:rPr>
        <w:t>a asistencia de las y el Consejero Electoral integrantes de la Comisión de Denuncias y Quejas de este Instituto, será fundamental para el desahogo de todos los asuntos de su competencia.</w:t>
      </w:r>
    </w:p>
    <w:p w:rsidR="00D048A9" w:rsidRPr="00D048A9" w:rsidRDefault="00D048A9" w:rsidP="00D048A9">
      <w:pPr>
        <w:spacing w:line="360" w:lineRule="auto"/>
        <w:ind w:right="49"/>
        <w:jc w:val="both"/>
        <w:rPr>
          <w:rFonts w:ascii="Arial" w:hAnsi="Arial" w:cs="Arial"/>
          <w:sz w:val="22"/>
          <w:szCs w:val="22"/>
          <w:lang w:val="es-MX"/>
        </w:rPr>
      </w:pPr>
    </w:p>
    <w:p w:rsidR="00D048A9" w:rsidRPr="00F42668" w:rsidRDefault="00D048A9" w:rsidP="00D048A9">
      <w:pPr>
        <w:spacing w:line="360" w:lineRule="auto"/>
        <w:ind w:right="49"/>
        <w:jc w:val="both"/>
        <w:rPr>
          <w:rFonts w:ascii="Arial" w:hAnsi="Arial" w:cs="Arial"/>
          <w:sz w:val="22"/>
          <w:szCs w:val="22"/>
        </w:rPr>
      </w:pPr>
      <w:r w:rsidRPr="00D048A9">
        <w:rPr>
          <w:rFonts w:ascii="Arial" w:hAnsi="Arial" w:cs="Arial"/>
          <w:sz w:val="22"/>
          <w:szCs w:val="22"/>
        </w:rPr>
        <w:t xml:space="preserve">En caso de que haya ausencia de cualquiera de las o el Consejero Electoral integrantes por cuestiones de trabajo, enfermedad, recesos o alguna otra causa de fuerza mayor o caso fortuito que motive la misma, y no sea posible conformar la integración de la Comisión para efectos de sesionar sobre asuntos relacionados con la solicitud de adopción de </w:t>
      </w:r>
      <w:r w:rsidRPr="00D048A9">
        <w:rPr>
          <w:rFonts w:ascii="Arial" w:hAnsi="Arial" w:cs="Arial"/>
          <w:i/>
          <w:sz w:val="22"/>
          <w:szCs w:val="22"/>
        </w:rPr>
        <w:t xml:space="preserve">medidas cautelares, </w:t>
      </w:r>
      <w:r w:rsidRPr="00D048A9">
        <w:rPr>
          <w:rFonts w:ascii="Arial" w:hAnsi="Arial" w:cs="Arial"/>
          <w:sz w:val="22"/>
          <w:szCs w:val="22"/>
        </w:rPr>
        <w:t>o cualquier otra cuestión de carácter urgente</w:t>
      </w:r>
      <w:r w:rsidRPr="00D048A9">
        <w:rPr>
          <w:rFonts w:ascii="Arial" w:hAnsi="Arial" w:cs="Arial"/>
          <w:i/>
          <w:sz w:val="22"/>
          <w:szCs w:val="22"/>
        </w:rPr>
        <w:t>,</w:t>
      </w:r>
      <w:r w:rsidRPr="00D048A9">
        <w:rPr>
          <w:rFonts w:ascii="Arial" w:hAnsi="Arial" w:cs="Arial"/>
          <w:sz w:val="22"/>
          <w:szCs w:val="22"/>
        </w:rPr>
        <w:t xml:space="preserve"> se tomarán las providencias previstas en el artículo 41 del Reglamento de Denuncias y Quejas, que señala:</w:t>
      </w:r>
      <w:r w:rsidRPr="00F42668">
        <w:rPr>
          <w:rFonts w:ascii="Arial" w:hAnsi="Arial" w:cs="Arial"/>
          <w:sz w:val="22"/>
          <w:szCs w:val="22"/>
        </w:rPr>
        <w:t xml:space="preserve"> </w:t>
      </w:r>
    </w:p>
    <w:p w:rsidR="00B646FA" w:rsidRDefault="00B646FA" w:rsidP="00B646FA">
      <w:pPr>
        <w:spacing w:line="360" w:lineRule="auto"/>
        <w:ind w:right="49"/>
        <w:jc w:val="both"/>
        <w:rPr>
          <w:rFonts w:ascii="Arial" w:hAnsi="Arial" w:cs="Arial"/>
          <w:sz w:val="22"/>
          <w:szCs w:val="22"/>
        </w:rPr>
      </w:pPr>
    </w:p>
    <w:p w:rsidR="00B646FA" w:rsidRPr="00B646FA" w:rsidRDefault="00B646FA" w:rsidP="00B646FA">
      <w:pPr>
        <w:pStyle w:val="Texto"/>
        <w:spacing w:after="0" w:line="360" w:lineRule="auto"/>
        <w:ind w:left="426" w:right="49" w:firstLine="0"/>
        <w:rPr>
          <w:i/>
          <w:sz w:val="22"/>
          <w:szCs w:val="22"/>
        </w:rPr>
      </w:pPr>
      <w:r w:rsidRPr="00B646FA">
        <w:rPr>
          <w:b/>
          <w:i/>
          <w:sz w:val="22"/>
          <w:szCs w:val="22"/>
        </w:rPr>
        <w:t xml:space="preserve">“Artículo 41. </w:t>
      </w:r>
      <w:r w:rsidRPr="00B646FA">
        <w:rPr>
          <w:i/>
          <w:sz w:val="22"/>
          <w:szCs w:val="22"/>
        </w:rPr>
        <w:t>En caso que haya ausencia de alguno de los consejeros electorales por cuestiones de trabajo, enfermedad, recesos o alguna otra causa de fuerza mayor o caso fortuito que motive la misma, y no sea posible conformar la integración completa de la Comisión para efectos de sesionar sobre asuntos relacionados con la solicitud de adopción de medidas cautelares, se tomarán las providencias siguientes:</w:t>
      </w:r>
    </w:p>
    <w:p w:rsidR="00B646FA" w:rsidRPr="00B646FA" w:rsidRDefault="00B646FA" w:rsidP="00B646FA">
      <w:pPr>
        <w:pStyle w:val="Texto"/>
        <w:spacing w:after="0" w:line="360" w:lineRule="auto"/>
        <w:ind w:left="426" w:right="49" w:firstLine="0"/>
        <w:rPr>
          <w:i/>
          <w:sz w:val="22"/>
          <w:szCs w:val="22"/>
        </w:rPr>
      </w:pPr>
    </w:p>
    <w:p w:rsidR="00B646FA" w:rsidRPr="00B646FA" w:rsidRDefault="00B646FA" w:rsidP="00B646FA">
      <w:pPr>
        <w:pStyle w:val="Texto"/>
        <w:spacing w:after="0" w:line="360" w:lineRule="auto"/>
        <w:ind w:left="426" w:right="49" w:firstLine="0"/>
        <w:rPr>
          <w:i/>
          <w:sz w:val="22"/>
          <w:szCs w:val="22"/>
        </w:rPr>
      </w:pPr>
      <w:r w:rsidRPr="00B646FA">
        <w:rPr>
          <w:i/>
          <w:sz w:val="22"/>
          <w:szCs w:val="22"/>
        </w:rPr>
        <w:t>a) El Consejero electoral que esté presente, localizará al o los Consejeros electorales ausentes, con el apoyo del Secretario; les comunicará de la necesidad de celebrar una sesión para el efecto de determinar medidas cautelares y les convocará en el mismo acto. De la misma manera, la convocatoria y, en su caso, los oficios de localización que se giren, se adjuntarán como anexo en la minuta que se elabore del desarrollo de la sesión.</w:t>
      </w:r>
    </w:p>
    <w:p w:rsidR="00B646FA" w:rsidRPr="00B646FA" w:rsidRDefault="00B646FA" w:rsidP="00B646FA">
      <w:pPr>
        <w:pStyle w:val="Texto"/>
        <w:spacing w:after="0" w:line="360" w:lineRule="auto"/>
        <w:ind w:left="426" w:right="49" w:firstLine="0"/>
        <w:rPr>
          <w:i/>
          <w:sz w:val="22"/>
          <w:szCs w:val="22"/>
        </w:rPr>
      </w:pPr>
      <w:r w:rsidRPr="00B646FA">
        <w:rPr>
          <w:i/>
          <w:sz w:val="22"/>
          <w:szCs w:val="22"/>
        </w:rPr>
        <w:t>b) En caso que no sea posible la localización o comunicación con los Consejeros electorales ausentes o con alguno de ellos, el Consejero electoral integrante de la Comisión que esté presente, reportará lo conducente en actas y convocará a uno o dos Consejeros que no sean miembros de la Comisión a que participen por única ocasión con voz y voto en dicha sesión. Dichos Consejeros surgirán de una lista previamente aprobada por el Consejo General para estos efectos y serán llamados a participar en la sesión conforme al orden en el que aparezcan en la lista. El quórum de dicha sesión se tomará con los miembros presentes.</w:t>
      </w:r>
    </w:p>
    <w:p w:rsidR="00B646FA" w:rsidRPr="00B646FA" w:rsidRDefault="00B646FA" w:rsidP="00B646FA">
      <w:pPr>
        <w:pStyle w:val="Texto"/>
        <w:spacing w:after="0" w:line="360" w:lineRule="auto"/>
        <w:ind w:left="426" w:right="49" w:firstLine="0"/>
        <w:rPr>
          <w:i/>
          <w:sz w:val="22"/>
          <w:szCs w:val="22"/>
        </w:rPr>
      </w:pPr>
      <w:r w:rsidRPr="00B646FA">
        <w:rPr>
          <w:i/>
          <w:sz w:val="22"/>
          <w:szCs w:val="22"/>
        </w:rPr>
        <w:lastRenderedPageBreak/>
        <w:t>c) El Consejero Electoral integrante de la Comisión que esté presente, sentará en actas los hechos relatados en los incisos anteriores. La lista de Consejeros suplentes será renovada cada tres años, o cuando se verifique la renovación de Consejeros</w:t>
      </w:r>
      <w:r w:rsidR="001C2FFC">
        <w:rPr>
          <w:i/>
          <w:sz w:val="22"/>
          <w:szCs w:val="22"/>
        </w:rPr>
        <w:t>…”</w:t>
      </w:r>
    </w:p>
    <w:p w:rsidR="00B646FA" w:rsidRPr="00B646FA" w:rsidRDefault="00B646FA" w:rsidP="00B646FA">
      <w:pPr>
        <w:pStyle w:val="Texto"/>
        <w:spacing w:after="0" w:line="360" w:lineRule="auto"/>
        <w:ind w:left="426" w:right="49" w:firstLine="0"/>
        <w:rPr>
          <w:i/>
          <w:sz w:val="22"/>
          <w:szCs w:val="22"/>
        </w:rPr>
      </w:pPr>
      <w:r w:rsidRPr="00B646FA">
        <w:rPr>
          <w:i/>
          <w:sz w:val="22"/>
          <w:szCs w:val="22"/>
        </w:rPr>
        <w:t>d) En caso de ausencia del Consejero Presidente, el Consejo General designará al Consejero Electoral integrante de la Comisión que se encargará de presidir por esa única ocasión la sesión que se trate, con las responsabilidades que correspondan en términos de convocatoria, como son conducción de la sesión, votaciones, firma de acuerdos y remisión de los expedientes a quienes corresponda tanto por las medidas cautelares tomadas como las propias de archivo y transparencia.</w:t>
      </w:r>
    </w:p>
    <w:p w:rsidR="00B646FA" w:rsidRPr="00B646FA" w:rsidRDefault="00B646FA" w:rsidP="00B646FA">
      <w:pPr>
        <w:pStyle w:val="Texto"/>
        <w:spacing w:after="0" w:line="360" w:lineRule="auto"/>
        <w:ind w:left="426" w:right="49" w:firstLine="0"/>
        <w:rPr>
          <w:i/>
          <w:sz w:val="22"/>
          <w:szCs w:val="22"/>
        </w:rPr>
      </w:pPr>
    </w:p>
    <w:p w:rsidR="00B646FA" w:rsidRDefault="00B646FA" w:rsidP="00B646FA">
      <w:pPr>
        <w:pStyle w:val="Texto"/>
        <w:spacing w:after="0" w:line="360" w:lineRule="auto"/>
        <w:ind w:left="426" w:right="49" w:firstLine="0"/>
        <w:rPr>
          <w:i/>
          <w:sz w:val="22"/>
          <w:szCs w:val="22"/>
        </w:rPr>
      </w:pPr>
      <w:r w:rsidRPr="00B646FA">
        <w:rPr>
          <w:i/>
          <w:sz w:val="22"/>
          <w:szCs w:val="22"/>
        </w:rPr>
        <w:t>En todo caso, el Consejero electoral que vaya a ausentarse, deberá avisar con anticipación al Presidente de la Comisión para los efectos conducentes. En caso de que quien se ausente sea éste último, el oficio deberá dirigirlo a la presidencia del Instituto.</w:t>
      </w:r>
      <w:r w:rsidR="00B11369" w:rsidRPr="00B11369">
        <w:rPr>
          <w:b/>
          <w:i/>
          <w:sz w:val="22"/>
          <w:szCs w:val="22"/>
        </w:rPr>
        <w:t>”</w:t>
      </w:r>
    </w:p>
    <w:p w:rsidR="00F42668" w:rsidRDefault="00F42668" w:rsidP="00B646FA">
      <w:pPr>
        <w:pStyle w:val="Texto"/>
        <w:spacing w:after="0" w:line="360" w:lineRule="auto"/>
        <w:ind w:left="426" w:right="49" w:firstLine="0"/>
        <w:rPr>
          <w:i/>
          <w:sz w:val="22"/>
          <w:szCs w:val="22"/>
        </w:rPr>
      </w:pPr>
    </w:p>
    <w:p w:rsidR="00F42668" w:rsidRPr="00D048A9" w:rsidRDefault="00F42668" w:rsidP="00F42668">
      <w:pPr>
        <w:pStyle w:val="Texto"/>
        <w:spacing w:after="0" w:line="360" w:lineRule="auto"/>
        <w:ind w:right="49" w:firstLine="0"/>
        <w:rPr>
          <w:sz w:val="22"/>
          <w:szCs w:val="22"/>
        </w:rPr>
      </w:pPr>
      <w:r w:rsidRPr="00F42668">
        <w:rPr>
          <w:b/>
          <w:sz w:val="22"/>
          <w:szCs w:val="22"/>
        </w:rPr>
        <w:t xml:space="preserve">4ª.- </w:t>
      </w:r>
      <w:r>
        <w:rPr>
          <w:sz w:val="22"/>
          <w:szCs w:val="22"/>
        </w:rPr>
        <w:t>P</w:t>
      </w:r>
      <w:r w:rsidRPr="00F42668">
        <w:rPr>
          <w:sz w:val="22"/>
          <w:szCs w:val="22"/>
        </w:rPr>
        <w:t>ara efecto</w:t>
      </w:r>
      <w:r>
        <w:rPr>
          <w:sz w:val="22"/>
          <w:szCs w:val="22"/>
        </w:rPr>
        <w:t>s de lo estipulado en la Consideración que antecede, particularmente en lo que se refiere a la lista de Consejeras y Consejeros previamente aprobada por este Consejo General</w:t>
      </w:r>
      <w:r w:rsidR="00B62AA2">
        <w:rPr>
          <w:sz w:val="22"/>
          <w:szCs w:val="22"/>
        </w:rPr>
        <w:t xml:space="preserve"> para cubrir las ausencias de las y el integrantes de la Comisión </w:t>
      </w:r>
      <w:r w:rsidR="007C661A">
        <w:rPr>
          <w:sz w:val="22"/>
          <w:szCs w:val="22"/>
        </w:rPr>
        <w:t xml:space="preserve">en comento, </w:t>
      </w:r>
      <w:r w:rsidR="00B62AA2">
        <w:rPr>
          <w:sz w:val="22"/>
          <w:szCs w:val="22"/>
        </w:rPr>
        <w:t>en los casos y para los asuntos antes expuestos</w:t>
      </w:r>
      <w:r>
        <w:rPr>
          <w:sz w:val="22"/>
          <w:szCs w:val="22"/>
        </w:rPr>
        <w:t xml:space="preserve">, se propone establecer un orden de prelación </w:t>
      </w:r>
      <w:r w:rsidR="00B62AA2">
        <w:rPr>
          <w:sz w:val="22"/>
          <w:szCs w:val="22"/>
        </w:rPr>
        <w:t>respecto de las y los demás Consejeras y Consejeros Electorales que no forman parte de esta Comisión, para cumplir con lo ordenado por el Reglamento de Den</w:t>
      </w:r>
      <w:r w:rsidR="00B62AA2" w:rsidRPr="00D048A9">
        <w:rPr>
          <w:sz w:val="22"/>
          <w:szCs w:val="22"/>
        </w:rPr>
        <w:t>uncias y Quejas.</w:t>
      </w:r>
    </w:p>
    <w:p w:rsidR="00B62AA2" w:rsidRPr="00D048A9" w:rsidRDefault="00B62AA2" w:rsidP="00F42668">
      <w:pPr>
        <w:pStyle w:val="Texto"/>
        <w:spacing w:after="0" w:line="360" w:lineRule="auto"/>
        <w:ind w:right="49" w:firstLine="0"/>
        <w:rPr>
          <w:sz w:val="22"/>
          <w:szCs w:val="22"/>
        </w:rPr>
      </w:pPr>
    </w:p>
    <w:p w:rsidR="00B62AA2" w:rsidRPr="00D048A9" w:rsidRDefault="00B62AA2" w:rsidP="00F42668">
      <w:pPr>
        <w:pStyle w:val="Texto"/>
        <w:spacing w:after="0" w:line="360" w:lineRule="auto"/>
        <w:ind w:right="49" w:firstLine="0"/>
        <w:rPr>
          <w:sz w:val="22"/>
          <w:szCs w:val="22"/>
        </w:rPr>
      </w:pPr>
      <w:r w:rsidRPr="00D048A9">
        <w:rPr>
          <w:sz w:val="22"/>
          <w:szCs w:val="22"/>
        </w:rPr>
        <w:t>Por lo anterior, se propone a las y los Consejeros Electorales siguientes para cubrir las ausencias de cualquiera de las y el integrantes de la Comisión de Denuncias y Quejas, en este orden:</w:t>
      </w:r>
    </w:p>
    <w:p w:rsidR="00B62AA2" w:rsidRPr="00D048A9" w:rsidRDefault="00B62AA2" w:rsidP="00F42668">
      <w:pPr>
        <w:pStyle w:val="Texto"/>
        <w:spacing w:after="0" w:line="360" w:lineRule="auto"/>
        <w:ind w:right="49" w:firstLine="0"/>
        <w:rPr>
          <w:sz w:val="22"/>
          <w:szCs w:val="22"/>
        </w:rPr>
      </w:pPr>
    </w:p>
    <w:p w:rsidR="00B62AA2" w:rsidRPr="00D048A9" w:rsidRDefault="00D048A9" w:rsidP="00F42668">
      <w:pPr>
        <w:pStyle w:val="Texto"/>
        <w:spacing w:after="0" w:line="360" w:lineRule="auto"/>
        <w:ind w:right="49" w:firstLine="0"/>
        <w:rPr>
          <w:b/>
          <w:i/>
          <w:sz w:val="22"/>
          <w:szCs w:val="22"/>
        </w:rPr>
      </w:pPr>
      <w:r w:rsidRPr="00D048A9">
        <w:rPr>
          <w:b/>
          <w:i/>
          <w:sz w:val="22"/>
          <w:szCs w:val="22"/>
        </w:rPr>
        <w:t>1.- Martha Elba Iza Huerta</w:t>
      </w:r>
    </w:p>
    <w:p w:rsidR="00B62AA2" w:rsidRPr="00D048A9" w:rsidRDefault="00D048A9" w:rsidP="00F42668">
      <w:pPr>
        <w:pStyle w:val="Texto"/>
        <w:spacing w:after="0" w:line="360" w:lineRule="auto"/>
        <w:ind w:right="49" w:firstLine="0"/>
        <w:rPr>
          <w:b/>
          <w:i/>
          <w:sz w:val="22"/>
          <w:szCs w:val="22"/>
        </w:rPr>
      </w:pPr>
      <w:r w:rsidRPr="00D048A9">
        <w:rPr>
          <w:b/>
          <w:i/>
          <w:sz w:val="22"/>
          <w:szCs w:val="22"/>
        </w:rPr>
        <w:t>2.- Noemí Sofía Herrera Núñez</w:t>
      </w:r>
    </w:p>
    <w:p w:rsidR="00B62AA2" w:rsidRPr="00D048A9" w:rsidRDefault="00D048A9" w:rsidP="00F42668">
      <w:pPr>
        <w:pStyle w:val="Texto"/>
        <w:spacing w:after="0" w:line="360" w:lineRule="auto"/>
        <w:ind w:right="49" w:firstLine="0"/>
        <w:rPr>
          <w:b/>
          <w:i/>
          <w:sz w:val="22"/>
          <w:szCs w:val="22"/>
        </w:rPr>
      </w:pPr>
      <w:r w:rsidRPr="00D048A9">
        <w:rPr>
          <w:b/>
          <w:i/>
          <w:sz w:val="22"/>
          <w:szCs w:val="22"/>
        </w:rPr>
        <w:t>3.- Javier Ávila Carrillo</w:t>
      </w:r>
    </w:p>
    <w:p w:rsidR="00F96406" w:rsidRPr="00D048A9" w:rsidRDefault="00D048A9" w:rsidP="00F42668">
      <w:pPr>
        <w:pStyle w:val="Texto"/>
        <w:spacing w:after="0" w:line="360" w:lineRule="auto"/>
        <w:ind w:right="49" w:firstLine="0"/>
        <w:rPr>
          <w:b/>
          <w:i/>
          <w:sz w:val="22"/>
          <w:szCs w:val="22"/>
        </w:rPr>
      </w:pPr>
      <w:r w:rsidRPr="00D048A9">
        <w:rPr>
          <w:b/>
          <w:i/>
          <w:sz w:val="22"/>
          <w:szCs w:val="22"/>
        </w:rPr>
        <w:t>4.- Nirvana Fabiola Rosales Ochoa</w:t>
      </w:r>
    </w:p>
    <w:p w:rsidR="006D22ED" w:rsidRPr="00D048A9" w:rsidRDefault="006D22ED" w:rsidP="00F42668">
      <w:pPr>
        <w:pStyle w:val="Texto"/>
        <w:spacing w:after="0" w:line="360" w:lineRule="auto"/>
        <w:ind w:right="49" w:firstLine="0"/>
        <w:rPr>
          <w:b/>
          <w:i/>
          <w:sz w:val="22"/>
          <w:szCs w:val="22"/>
        </w:rPr>
      </w:pPr>
    </w:p>
    <w:p w:rsidR="006D22ED" w:rsidRPr="00D048A9" w:rsidRDefault="006D22ED" w:rsidP="00F42668">
      <w:pPr>
        <w:pStyle w:val="Texto"/>
        <w:spacing w:after="0" w:line="360" w:lineRule="auto"/>
        <w:ind w:right="49" w:firstLine="0"/>
        <w:rPr>
          <w:b/>
          <w:i/>
          <w:sz w:val="22"/>
          <w:szCs w:val="22"/>
        </w:rPr>
      </w:pPr>
    </w:p>
    <w:p w:rsidR="00D048A9" w:rsidRPr="00D048A9" w:rsidRDefault="00D048A9" w:rsidP="00D048A9">
      <w:pPr>
        <w:spacing w:line="360" w:lineRule="auto"/>
        <w:jc w:val="both"/>
        <w:rPr>
          <w:rFonts w:ascii="Arial" w:eastAsia="Calibri" w:hAnsi="Arial" w:cs="Arial"/>
          <w:sz w:val="22"/>
          <w:szCs w:val="22"/>
          <w:lang w:eastAsia="en-US"/>
        </w:rPr>
      </w:pPr>
      <w:r w:rsidRPr="00D048A9">
        <w:rPr>
          <w:rFonts w:ascii="Arial" w:eastAsia="Calibri" w:hAnsi="Arial" w:cs="Arial"/>
          <w:b/>
          <w:sz w:val="22"/>
          <w:szCs w:val="22"/>
          <w:lang w:eastAsia="en-US"/>
        </w:rPr>
        <w:lastRenderedPageBreak/>
        <w:t>5ª.-</w:t>
      </w:r>
      <w:r w:rsidRPr="00D048A9">
        <w:rPr>
          <w:rFonts w:ascii="Arial" w:eastAsia="Calibri" w:hAnsi="Arial" w:cs="Arial"/>
          <w:sz w:val="22"/>
          <w:szCs w:val="22"/>
          <w:lang w:eastAsia="en-US"/>
        </w:rPr>
        <w:t xml:space="preserve"> De igual forma, del inciso d) del artículo 41, del Reglamento de Denuncias y Quejas del Instituto Electoral del Estado de Colima, se desprende que en caso de ausencia de la Consejera Presidenta de la Comisión de mérito, el Consejo General designará al Consejero Electoral integrante de la Comisión que se encargará de presidir, la sesión de que se trate, por lo que se propone a este Órgano Superior de Dirección que en caso de ausencia de la Consejera Presidenta de la Comisión de Denuncias y Quejas Licenciada Ayizde Anguiano Polanco, sea suplida en sus funciones primeramente por la Maestra Arlen Alejandra Martínez Fuentes y, en ausencia de la antes mencionada, por el Licenciado Raúl Maldonado Ramírez, ambos integrantes de la propia Comisión. </w:t>
      </w:r>
    </w:p>
    <w:p w:rsidR="00623E85" w:rsidRPr="00D048A9" w:rsidRDefault="00623E85" w:rsidP="00B646FA">
      <w:pPr>
        <w:spacing w:line="360" w:lineRule="auto"/>
        <w:jc w:val="both"/>
        <w:rPr>
          <w:rFonts w:ascii="Arial" w:eastAsia="Calibri" w:hAnsi="Arial" w:cs="Arial"/>
          <w:sz w:val="22"/>
          <w:szCs w:val="22"/>
          <w:lang w:eastAsia="en-US"/>
        </w:rPr>
      </w:pPr>
    </w:p>
    <w:p w:rsidR="00623E85" w:rsidRPr="00D048A9" w:rsidRDefault="00623E85" w:rsidP="00623E85">
      <w:pPr>
        <w:spacing w:line="360" w:lineRule="auto"/>
        <w:jc w:val="both"/>
        <w:rPr>
          <w:rFonts w:ascii="Arial" w:hAnsi="Arial" w:cs="Arial"/>
          <w:sz w:val="22"/>
          <w:szCs w:val="22"/>
        </w:rPr>
      </w:pPr>
      <w:r w:rsidRPr="00D048A9">
        <w:rPr>
          <w:rFonts w:ascii="Arial" w:eastAsia="Calibri" w:hAnsi="Arial" w:cs="Arial"/>
          <w:sz w:val="22"/>
          <w:szCs w:val="22"/>
          <w:lang w:val="es-MX" w:eastAsia="en-US"/>
        </w:rPr>
        <w:t>En virtud de las consideraciones expuestas y con fundamento en los preceptos legales citados en supralíneas, se emiten los siguientes puntos de</w:t>
      </w:r>
    </w:p>
    <w:p w:rsidR="00623E85" w:rsidRPr="00D048A9" w:rsidRDefault="00623E85" w:rsidP="00623E85">
      <w:pPr>
        <w:spacing w:line="360" w:lineRule="auto"/>
        <w:jc w:val="both"/>
        <w:rPr>
          <w:rFonts w:ascii="Arial" w:eastAsia="Calibri" w:hAnsi="Arial" w:cs="Arial"/>
          <w:b/>
          <w:sz w:val="22"/>
          <w:szCs w:val="22"/>
          <w:lang w:eastAsia="en-US"/>
        </w:rPr>
      </w:pPr>
    </w:p>
    <w:p w:rsidR="00623E85" w:rsidRPr="00D048A9" w:rsidRDefault="00623E85" w:rsidP="00623E85">
      <w:pPr>
        <w:spacing w:line="360" w:lineRule="auto"/>
        <w:jc w:val="center"/>
        <w:rPr>
          <w:rFonts w:ascii="Arial" w:eastAsia="Calibri" w:hAnsi="Arial" w:cs="Arial"/>
          <w:b/>
          <w:sz w:val="22"/>
          <w:szCs w:val="22"/>
          <w:lang w:val="es-MX" w:eastAsia="en-US"/>
        </w:rPr>
      </w:pPr>
      <w:r w:rsidRPr="00D048A9">
        <w:rPr>
          <w:rFonts w:ascii="Arial" w:eastAsia="Calibri" w:hAnsi="Arial" w:cs="Arial"/>
          <w:b/>
          <w:sz w:val="22"/>
          <w:szCs w:val="22"/>
          <w:lang w:val="es-MX" w:eastAsia="en-US"/>
        </w:rPr>
        <w:t>A C U E R D O:</w:t>
      </w:r>
    </w:p>
    <w:p w:rsidR="00623E85" w:rsidRPr="00D048A9" w:rsidRDefault="00623E85" w:rsidP="00481A74">
      <w:pPr>
        <w:jc w:val="center"/>
        <w:rPr>
          <w:rFonts w:ascii="Arial" w:eastAsia="Calibri" w:hAnsi="Arial" w:cs="Arial"/>
          <w:b/>
          <w:sz w:val="22"/>
          <w:szCs w:val="22"/>
          <w:lang w:val="es-MX" w:eastAsia="en-US"/>
        </w:rPr>
      </w:pPr>
    </w:p>
    <w:p w:rsidR="00623E85" w:rsidRPr="00D048A9" w:rsidRDefault="00B62AA2" w:rsidP="00B62AA2">
      <w:pPr>
        <w:spacing w:line="360" w:lineRule="auto"/>
        <w:jc w:val="both"/>
        <w:rPr>
          <w:rFonts w:ascii="Arial" w:eastAsia="Calibri" w:hAnsi="Arial" w:cs="Arial"/>
          <w:sz w:val="22"/>
          <w:szCs w:val="22"/>
          <w:lang w:val="es-MX" w:eastAsia="en-US"/>
        </w:rPr>
      </w:pPr>
      <w:r w:rsidRPr="00D048A9">
        <w:rPr>
          <w:rFonts w:ascii="Arial" w:eastAsia="Calibri" w:hAnsi="Arial" w:cs="Arial"/>
          <w:b/>
          <w:sz w:val="22"/>
          <w:szCs w:val="22"/>
          <w:lang w:val="es-MX" w:eastAsia="en-US"/>
        </w:rPr>
        <w:t>PRIMERO.</w:t>
      </w:r>
      <w:r w:rsidR="00623E85" w:rsidRPr="00D048A9">
        <w:rPr>
          <w:rFonts w:ascii="Arial" w:eastAsia="Calibri" w:hAnsi="Arial" w:cs="Arial"/>
          <w:sz w:val="22"/>
          <w:szCs w:val="22"/>
          <w:lang w:val="es-MX" w:eastAsia="en-US"/>
        </w:rPr>
        <w:t xml:space="preserve"> E</w:t>
      </w:r>
      <w:r w:rsidRPr="00D048A9">
        <w:rPr>
          <w:rFonts w:ascii="Arial" w:eastAsia="Calibri" w:hAnsi="Arial" w:cs="Arial"/>
          <w:sz w:val="22"/>
          <w:szCs w:val="22"/>
          <w:lang w:val="es-MX" w:eastAsia="en-US"/>
        </w:rPr>
        <w:t xml:space="preserve">ste Consejo General, aprueba el orden de prelación que deberá considerarse en caso de ausencia de cualquiera de </w:t>
      </w:r>
      <w:r w:rsidR="00D048A9" w:rsidRPr="00D048A9">
        <w:rPr>
          <w:rFonts w:ascii="Arial" w:eastAsia="Calibri" w:hAnsi="Arial" w:cs="Arial"/>
          <w:sz w:val="22"/>
          <w:szCs w:val="22"/>
          <w:lang w:val="es-MX" w:eastAsia="en-US"/>
        </w:rPr>
        <w:t>quienes integran</w:t>
      </w:r>
      <w:r w:rsidRPr="00D048A9">
        <w:rPr>
          <w:rFonts w:ascii="Arial" w:eastAsia="Calibri" w:hAnsi="Arial" w:cs="Arial"/>
          <w:sz w:val="22"/>
          <w:szCs w:val="22"/>
          <w:lang w:val="es-MX" w:eastAsia="en-US"/>
        </w:rPr>
        <w:t xml:space="preserve"> la Comisión de Denuncias y Quejas, de conformidad a la lista descrita en la Consideración 4ª de este instrumento.</w:t>
      </w:r>
    </w:p>
    <w:p w:rsidR="006D22ED" w:rsidRPr="00D048A9" w:rsidRDefault="006D22ED" w:rsidP="00481A74">
      <w:pPr>
        <w:jc w:val="both"/>
        <w:rPr>
          <w:rFonts w:ascii="Arial" w:eastAsia="Calibri" w:hAnsi="Arial" w:cs="Arial"/>
          <w:sz w:val="22"/>
          <w:szCs w:val="22"/>
          <w:lang w:val="es-MX" w:eastAsia="en-US"/>
        </w:rPr>
      </w:pPr>
    </w:p>
    <w:p w:rsidR="00D048A9" w:rsidRPr="00623E85" w:rsidRDefault="00D048A9" w:rsidP="00D048A9">
      <w:pPr>
        <w:spacing w:line="360" w:lineRule="auto"/>
        <w:jc w:val="both"/>
        <w:rPr>
          <w:rFonts w:ascii="Arial" w:eastAsia="Calibri" w:hAnsi="Arial" w:cs="Arial"/>
          <w:sz w:val="22"/>
          <w:szCs w:val="22"/>
          <w:lang w:val="es-MX" w:eastAsia="en-US"/>
        </w:rPr>
      </w:pPr>
      <w:r w:rsidRPr="00D048A9">
        <w:rPr>
          <w:rFonts w:ascii="Arial" w:eastAsia="Calibri" w:hAnsi="Arial" w:cs="Arial"/>
          <w:b/>
          <w:sz w:val="22"/>
          <w:szCs w:val="22"/>
          <w:lang w:val="es-MX" w:eastAsia="en-US"/>
        </w:rPr>
        <w:t>SEGUNDO.</w:t>
      </w:r>
      <w:r w:rsidRPr="00D048A9">
        <w:rPr>
          <w:rFonts w:ascii="Arial" w:eastAsia="Calibri" w:hAnsi="Arial" w:cs="Arial"/>
          <w:sz w:val="22"/>
          <w:szCs w:val="22"/>
          <w:lang w:val="es-MX" w:eastAsia="en-US"/>
        </w:rPr>
        <w:t xml:space="preserve"> Este Órgano Superior de Dirección, con fundamento</w:t>
      </w:r>
      <w:r w:rsidRPr="00D048A9">
        <w:rPr>
          <w:rFonts w:ascii="Arial" w:eastAsia="Calibri" w:hAnsi="Arial" w:cs="Arial"/>
          <w:sz w:val="22"/>
          <w:szCs w:val="22"/>
          <w:lang w:eastAsia="en-US"/>
        </w:rPr>
        <w:t xml:space="preserve"> en el inciso d), del artículo 41, del Reglamento de Denuncias y Quejas del Instituto Electoral del Estado de Colima</w:t>
      </w:r>
      <w:r w:rsidRPr="00D048A9">
        <w:rPr>
          <w:rFonts w:ascii="Arial" w:eastAsia="Calibri" w:hAnsi="Arial" w:cs="Arial"/>
          <w:sz w:val="22"/>
          <w:szCs w:val="22"/>
          <w:lang w:val="es-MX" w:eastAsia="en-US"/>
        </w:rPr>
        <w:t>, aprueba que en caso de ausencia de la Consejera Presidenta de la Comisión de Denuncias y Quejas, sea suplida por la Consejera o el Consejero integrantes de la propia Comisión, de conformidad con el orden y en términos de lo expuesto en la Consideración 5ª de este Acuerdo.</w:t>
      </w:r>
    </w:p>
    <w:p w:rsidR="00D048A9" w:rsidRPr="00623E85" w:rsidRDefault="00D048A9" w:rsidP="00481A74">
      <w:pPr>
        <w:jc w:val="both"/>
        <w:rPr>
          <w:rFonts w:ascii="Arial" w:eastAsia="Calibri" w:hAnsi="Arial" w:cs="Arial"/>
          <w:sz w:val="22"/>
          <w:szCs w:val="22"/>
          <w:lang w:val="es-MX" w:eastAsia="en-US"/>
        </w:rPr>
      </w:pPr>
    </w:p>
    <w:p w:rsidR="00B62AA2" w:rsidRPr="00DD4411" w:rsidRDefault="006D22ED" w:rsidP="00B62AA2">
      <w:pPr>
        <w:spacing w:line="360" w:lineRule="auto"/>
        <w:jc w:val="both"/>
        <w:rPr>
          <w:rFonts w:ascii="Arial" w:hAnsi="Arial" w:cs="Arial"/>
          <w:sz w:val="22"/>
          <w:szCs w:val="22"/>
        </w:rPr>
      </w:pPr>
      <w:r>
        <w:rPr>
          <w:rFonts w:ascii="Arial" w:eastAsia="Calibri" w:hAnsi="Arial" w:cs="Arial"/>
          <w:b/>
          <w:sz w:val="22"/>
          <w:szCs w:val="22"/>
          <w:lang w:val="es-MX" w:eastAsia="en-US"/>
        </w:rPr>
        <w:t>TERCERO.</w:t>
      </w:r>
      <w:r w:rsidRPr="00623E85">
        <w:rPr>
          <w:rFonts w:ascii="Arial" w:eastAsia="Calibri" w:hAnsi="Arial" w:cs="Arial"/>
          <w:b/>
          <w:sz w:val="22"/>
          <w:szCs w:val="22"/>
          <w:lang w:val="es-MX" w:eastAsia="en-US"/>
        </w:rPr>
        <w:t xml:space="preserve"> </w:t>
      </w:r>
      <w:r w:rsidR="00B62AA2" w:rsidRPr="00DD4411">
        <w:rPr>
          <w:rFonts w:ascii="Arial" w:hAnsi="Arial" w:cs="Arial"/>
          <w:sz w:val="22"/>
          <w:szCs w:val="22"/>
        </w:rPr>
        <w:t xml:space="preserve">Notifíquese a todos los partidos políticos integrantes de este Consejo General, así como a los Consejos Municipales Electorales, órganos dependientes del Instituto Electoral del Estado, a fin de que surtan los efectos legales a que haya lugar. </w:t>
      </w:r>
    </w:p>
    <w:p w:rsidR="00623E85" w:rsidRPr="00B62AA2" w:rsidRDefault="00623E85" w:rsidP="00481A74">
      <w:pPr>
        <w:jc w:val="both"/>
        <w:rPr>
          <w:rFonts w:ascii="Arial" w:eastAsia="Calibri" w:hAnsi="Arial" w:cs="Arial"/>
          <w:sz w:val="22"/>
          <w:szCs w:val="22"/>
          <w:lang w:eastAsia="en-US"/>
        </w:rPr>
      </w:pPr>
    </w:p>
    <w:p w:rsidR="004F28C9" w:rsidRDefault="006D22ED" w:rsidP="00623E85">
      <w:pPr>
        <w:spacing w:line="360" w:lineRule="auto"/>
        <w:jc w:val="both"/>
        <w:rPr>
          <w:rFonts w:ascii="Arial" w:hAnsi="Arial" w:cs="Arial"/>
          <w:sz w:val="22"/>
          <w:szCs w:val="22"/>
        </w:rPr>
      </w:pPr>
      <w:r w:rsidRPr="006D22ED">
        <w:rPr>
          <w:rFonts w:ascii="Arial" w:hAnsi="Arial" w:cs="Arial"/>
          <w:b/>
          <w:sz w:val="22"/>
          <w:szCs w:val="22"/>
        </w:rPr>
        <w:t>CUARTO.</w:t>
      </w:r>
      <w:r>
        <w:rPr>
          <w:rFonts w:ascii="Arial" w:hAnsi="Arial" w:cs="Arial"/>
          <w:sz w:val="22"/>
          <w:szCs w:val="22"/>
        </w:rPr>
        <w:t xml:space="preserve"> </w:t>
      </w:r>
      <w:r w:rsidR="00481A74" w:rsidRPr="00481A74">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0209DC" w:rsidRDefault="000209DC" w:rsidP="00623E85">
      <w:pPr>
        <w:spacing w:line="360" w:lineRule="auto"/>
        <w:jc w:val="both"/>
        <w:rPr>
          <w:rFonts w:ascii="Arial" w:hAnsi="Arial" w:cs="Arial"/>
          <w:sz w:val="22"/>
          <w:szCs w:val="22"/>
        </w:rPr>
      </w:pPr>
    </w:p>
    <w:p w:rsidR="000209DC" w:rsidRPr="000209DC" w:rsidRDefault="000209DC" w:rsidP="000209DC">
      <w:pPr>
        <w:spacing w:line="360" w:lineRule="auto"/>
        <w:jc w:val="both"/>
        <w:rPr>
          <w:rFonts w:ascii="Arial" w:eastAsia="Calibri" w:hAnsi="Arial" w:cs="Arial"/>
          <w:sz w:val="22"/>
          <w:szCs w:val="22"/>
          <w:lang w:val="es-MX" w:eastAsia="en-US"/>
        </w:rPr>
      </w:pPr>
      <w:r w:rsidRPr="000209DC">
        <w:rPr>
          <w:rFonts w:ascii="Arial" w:eastAsia="Calibri" w:hAnsi="Arial" w:cs="Arial"/>
          <w:sz w:val="22"/>
          <w:szCs w:val="22"/>
          <w:lang w:val="es-MX" w:eastAsia="en-US"/>
        </w:rPr>
        <w:t>El presente Acuerdo fue aprobado en la Décima Primera Sesión Ordinaria del Proceso Electoral Local 2017-2018 del Consejo General, celebrada el 09 (nueve) de marzo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0209DC" w:rsidRPr="000209DC" w:rsidRDefault="000209DC" w:rsidP="000209DC">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0209DC" w:rsidRPr="000209DC" w:rsidTr="0027691C">
        <w:tc>
          <w:tcPr>
            <w:tcW w:w="4702" w:type="dxa"/>
            <w:hideMark/>
          </w:tcPr>
          <w:p w:rsidR="000209DC" w:rsidRPr="000209DC" w:rsidRDefault="000209DC" w:rsidP="000209DC">
            <w:pPr>
              <w:spacing w:line="276" w:lineRule="auto"/>
              <w:ind w:right="-11"/>
              <w:jc w:val="center"/>
              <w:rPr>
                <w:rFonts w:ascii="Arial" w:eastAsia="Arial" w:hAnsi="Arial" w:cs="Arial"/>
                <w:b/>
                <w:sz w:val="20"/>
                <w:szCs w:val="20"/>
                <w:lang w:val="es-MX" w:eastAsia="en-US"/>
              </w:rPr>
            </w:pPr>
            <w:r w:rsidRPr="000209DC">
              <w:rPr>
                <w:rFonts w:ascii="Arial" w:eastAsia="Arial" w:hAnsi="Arial" w:cs="Arial"/>
                <w:b/>
                <w:sz w:val="20"/>
                <w:szCs w:val="20"/>
                <w:lang w:val="es-MX" w:eastAsia="en-US"/>
              </w:rPr>
              <w:t>CONSEJERA PRESIDENTA</w:t>
            </w:r>
          </w:p>
        </w:tc>
        <w:tc>
          <w:tcPr>
            <w:tcW w:w="4477" w:type="dxa"/>
            <w:gridSpan w:val="2"/>
            <w:hideMark/>
          </w:tcPr>
          <w:p w:rsidR="000209DC" w:rsidRPr="000209DC" w:rsidRDefault="000209DC" w:rsidP="000209DC">
            <w:pPr>
              <w:spacing w:line="276" w:lineRule="auto"/>
              <w:ind w:right="-11"/>
              <w:jc w:val="center"/>
              <w:rPr>
                <w:rFonts w:ascii="Arial" w:eastAsia="Arial" w:hAnsi="Arial" w:cs="Arial"/>
                <w:b/>
                <w:sz w:val="20"/>
                <w:szCs w:val="20"/>
                <w:lang w:val="es-MX" w:eastAsia="en-US"/>
              </w:rPr>
            </w:pPr>
            <w:r w:rsidRPr="000209DC">
              <w:rPr>
                <w:rFonts w:ascii="Arial" w:eastAsia="Arial" w:hAnsi="Arial" w:cs="Arial"/>
                <w:b/>
                <w:sz w:val="20"/>
                <w:szCs w:val="20"/>
                <w:lang w:val="es-MX" w:eastAsia="en-US"/>
              </w:rPr>
              <w:t>SECRETARIO EJECUTIVO</w:t>
            </w:r>
          </w:p>
        </w:tc>
      </w:tr>
      <w:tr w:rsidR="000209DC" w:rsidRPr="000209DC" w:rsidTr="0027691C">
        <w:tc>
          <w:tcPr>
            <w:tcW w:w="4702" w:type="dxa"/>
          </w:tcPr>
          <w:p w:rsidR="000209DC" w:rsidRPr="000209DC" w:rsidRDefault="000209DC" w:rsidP="000209DC">
            <w:pPr>
              <w:spacing w:line="276" w:lineRule="auto"/>
              <w:ind w:right="-11"/>
              <w:rPr>
                <w:rFonts w:ascii="Arial" w:eastAsia="Arial" w:hAnsi="Arial" w:cs="Arial"/>
                <w:sz w:val="20"/>
                <w:szCs w:val="20"/>
                <w:lang w:val="es-MX" w:eastAsia="en-US"/>
              </w:rPr>
            </w:pPr>
          </w:p>
          <w:p w:rsidR="000209DC" w:rsidRPr="000209DC" w:rsidRDefault="000209DC" w:rsidP="000209DC">
            <w:pPr>
              <w:spacing w:line="276" w:lineRule="auto"/>
              <w:ind w:right="-11"/>
              <w:rPr>
                <w:rFonts w:ascii="Arial" w:eastAsia="Arial" w:hAnsi="Arial" w:cs="Arial"/>
                <w:sz w:val="20"/>
                <w:szCs w:val="20"/>
                <w:lang w:val="es-MX" w:eastAsia="en-US"/>
              </w:rPr>
            </w:pPr>
          </w:p>
          <w:p w:rsidR="000209DC" w:rsidRPr="000209DC" w:rsidRDefault="000209DC" w:rsidP="000209DC">
            <w:pPr>
              <w:spacing w:line="276" w:lineRule="auto"/>
              <w:ind w:right="-11"/>
              <w:rPr>
                <w:rFonts w:ascii="Arial" w:eastAsia="Arial" w:hAnsi="Arial" w:cs="Arial"/>
                <w:sz w:val="20"/>
                <w:szCs w:val="20"/>
                <w:lang w:val="es-MX" w:eastAsia="en-US"/>
              </w:rPr>
            </w:pPr>
          </w:p>
          <w:p w:rsidR="000209DC" w:rsidRPr="000209DC" w:rsidRDefault="000209DC" w:rsidP="000209DC">
            <w:pPr>
              <w:spacing w:line="276" w:lineRule="auto"/>
              <w:ind w:right="-11"/>
              <w:rPr>
                <w:rFonts w:ascii="Arial" w:eastAsia="Arial" w:hAnsi="Arial" w:cs="Arial"/>
                <w:sz w:val="20"/>
                <w:szCs w:val="20"/>
                <w:lang w:val="es-MX" w:eastAsia="en-US"/>
              </w:rPr>
            </w:pPr>
          </w:p>
          <w:p w:rsidR="000209DC" w:rsidRPr="000209DC" w:rsidRDefault="000209DC" w:rsidP="000209DC">
            <w:pPr>
              <w:spacing w:line="276" w:lineRule="auto"/>
              <w:ind w:right="-11"/>
              <w:rPr>
                <w:rFonts w:ascii="Arial" w:eastAsia="Arial" w:hAnsi="Arial" w:cs="Arial"/>
                <w:sz w:val="20"/>
                <w:szCs w:val="20"/>
                <w:lang w:val="es-MX" w:eastAsia="en-US"/>
              </w:rPr>
            </w:pPr>
          </w:p>
        </w:tc>
        <w:tc>
          <w:tcPr>
            <w:tcW w:w="4477" w:type="dxa"/>
            <w:gridSpan w:val="2"/>
          </w:tcPr>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rPr>
                <w:rFonts w:ascii="Arial" w:eastAsia="Arial" w:hAnsi="Arial" w:cs="Arial"/>
                <w:sz w:val="20"/>
                <w:szCs w:val="2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p>
        </w:tc>
      </w:tr>
      <w:tr w:rsidR="000209DC" w:rsidRPr="000209DC" w:rsidTr="0027691C">
        <w:tc>
          <w:tcPr>
            <w:tcW w:w="4702" w:type="dxa"/>
            <w:hideMark/>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_______________________________________</w:t>
            </w:r>
          </w:p>
        </w:tc>
        <w:tc>
          <w:tcPr>
            <w:tcW w:w="4477" w:type="dxa"/>
            <w:gridSpan w:val="2"/>
            <w:hideMark/>
          </w:tcPr>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_____________________________________</w:t>
            </w:r>
          </w:p>
        </w:tc>
      </w:tr>
      <w:tr w:rsidR="000209DC" w:rsidRPr="000209DC" w:rsidTr="0027691C">
        <w:tc>
          <w:tcPr>
            <w:tcW w:w="4702" w:type="dxa"/>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MTRA. NIRVANA FABIOLA ROSALES OCHOA</w:t>
            </w:r>
          </w:p>
          <w:p w:rsidR="000209DC" w:rsidRPr="000209DC" w:rsidRDefault="000209DC" w:rsidP="000209DC">
            <w:pPr>
              <w:spacing w:line="276" w:lineRule="auto"/>
              <w:ind w:right="-11"/>
              <w:jc w:val="center"/>
              <w:rPr>
                <w:rFonts w:ascii="Arial" w:eastAsia="Arial" w:hAnsi="Arial" w:cs="Arial"/>
                <w:sz w:val="10"/>
                <w:szCs w:val="10"/>
                <w:lang w:val="es-MX" w:eastAsia="en-US"/>
              </w:rPr>
            </w:pPr>
          </w:p>
        </w:tc>
        <w:tc>
          <w:tcPr>
            <w:tcW w:w="4477" w:type="dxa"/>
            <w:gridSpan w:val="2"/>
            <w:hideMark/>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LIC. ÓSCAR OMAR ESPINOZA</w:t>
            </w:r>
          </w:p>
        </w:tc>
      </w:tr>
      <w:tr w:rsidR="000209DC" w:rsidRPr="000209DC" w:rsidTr="0027691C">
        <w:tc>
          <w:tcPr>
            <w:tcW w:w="9179" w:type="dxa"/>
            <w:gridSpan w:val="3"/>
            <w:hideMark/>
          </w:tcPr>
          <w:p w:rsidR="000209DC" w:rsidRPr="000209DC" w:rsidRDefault="000209DC" w:rsidP="000209DC">
            <w:pPr>
              <w:spacing w:line="276" w:lineRule="auto"/>
              <w:ind w:right="-11"/>
              <w:jc w:val="center"/>
              <w:rPr>
                <w:rFonts w:ascii="Arial" w:eastAsia="Arial" w:hAnsi="Arial" w:cs="Arial"/>
                <w:b/>
                <w:sz w:val="20"/>
                <w:szCs w:val="20"/>
                <w:lang w:val="es-MX" w:eastAsia="en-US"/>
              </w:rPr>
            </w:pPr>
            <w:r w:rsidRPr="000209DC">
              <w:rPr>
                <w:rFonts w:ascii="Arial" w:eastAsia="Arial" w:hAnsi="Arial" w:cs="Arial"/>
                <w:b/>
                <w:sz w:val="20"/>
                <w:szCs w:val="20"/>
                <w:lang w:val="es-MX" w:eastAsia="en-US"/>
              </w:rPr>
              <w:t>CONSEJERAS Y CONSEJEROS ELECTORALES</w:t>
            </w:r>
          </w:p>
        </w:tc>
      </w:tr>
      <w:tr w:rsidR="000209DC" w:rsidRPr="000209DC" w:rsidTr="0027691C">
        <w:tc>
          <w:tcPr>
            <w:tcW w:w="4702" w:type="dxa"/>
          </w:tcPr>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rPr>
                <w:rFonts w:ascii="Arial" w:eastAsia="Arial" w:hAnsi="Arial" w:cs="Arial"/>
                <w:sz w:val="10"/>
                <w:szCs w:val="10"/>
                <w:lang w:val="en-US" w:eastAsia="en-US"/>
              </w:rPr>
            </w:pPr>
          </w:p>
          <w:p w:rsidR="000209DC" w:rsidRPr="000209DC" w:rsidRDefault="000209DC" w:rsidP="000209DC">
            <w:pPr>
              <w:spacing w:line="276" w:lineRule="auto"/>
              <w:ind w:right="-11"/>
              <w:rPr>
                <w:rFonts w:ascii="Arial" w:eastAsia="Arial" w:hAnsi="Arial" w:cs="Arial"/>
                <w:sz w:val="10"/>
                <w:szCs w:val="10"/>
                <w:lang w:val="en-US" w:eastAsia="en-US"/>
              </w:rPr>
            </w:pPr>
          </w:p>
          <w:p w:rsidR="000209DC" w:rsidRPr="000209DC" w:rsidRDefault="000209DC" w:rsidP="000209DC">
            <w:pPr>
              <w:spacing w:line="276" w:lineRule="auto"/>
              <w:ind w:right="-11"/>
              <w:rPr>
                <w:rFonts w:ascii="Arial" w:eastAsia="Arial" w:hAnsi="Arial" w:cs="Arial"/>
                <w:sz w:val="10"/>
                <w:szCs w:val="10"/>
                <w:lang w:val="en-US" w:eastAsia="en-US"/>
              </w:rPr>
            </w:pPr>
          </w:p>
          <w:p w:rsidR="000209DC" w:rsidRPr="000209DC" w:rsidRDefault="000209DC" w:rsidP="000209DC">
            <w:pPr>
              <w:spacing w:line="276" w:lineRule="auto"/>
              <w:ind w:right="-11"/>
              <w:rPr>
                <w:rFonts w:ascii="Arial" w:eastAsia="Arial" w:hAnsi="Arial" w:cs="Arial"/>
                <w:sz w:val="10"/>
                <w:szCs w:val="10"/>
                <w:lang w:val="en-US" w:eastAsia="en-US"/>
              </w:rPr>
            </w:pPr>
          </w:p>
          <w:p w:rsidR="000209DC" w:rsidRPr="000209DC" w:rsidRDefault="000209DC" w:rsidP="000209DC">
            <w:pPr>
              <w:spacing w:line="276" w:lineRule="auto"/>
              <w:ind w:right="-11"/>
              <w:rPr>
                <w:rFonts w:ascii="Arial" w:eastAsia="Arial" w:hAnsi="Arial" w:cs="Arial"/>
                <w:sz w:val="10"/>
                <w:szCs w:val="1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_____________________________________</w:t>
            </w:r>
          </w:p>
        </w:tc>
        <w:tc>
          <w:tcPr>
            <w:tcW w:w="4477" w:type="dxa"/>
            <w:gridSpan w:val="2"/>
          </w:tcPr>
          <w:p w:rsidR="000209DC" w:rsidRPr="000209DC" w:rsidRDefault="000209DC" w:rsidP="000209DC">
            <w:pPr>
              <w:spacing w:line="276" w:lineRule="auto"/>
              <w:ind w:right="-11"/>
              <w:jc w:val="center"/>
              <w:rPr>
                <w:rFonts w:ascii="Arial" w:eastAsia="Arial" w:hAnsi="Arial" w:cs="Arial"/>
                <w:sz w:val="10"/>
                <w:szCs w:val="1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p>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___________________________________</w:t>
            </w:r>
          </w:p>
        </w:tc>
      </w:tr>
      <w:tr w:rsidR="000209DC" w:rsidRPr="000209DC" w:rsidTr="0027691C">
        <w:tc>
          <w:tcPr>
            <w:tcW w:w="4702" w:type="dxa"/>
            <w:hideMark/>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 xml:space="preserve">MTRA. NOEMÍ SOFÍA HERRERA NÚÑEZ </w:t>
            </w:r>
          </w:p>
        </w:tc>
        <w:tc>
          <w:tcPr>
            <w:tcW w:w="4477" w:type="dxa"/>
            <w:gridSpan w:val="2"/>
            <w:hideMark/>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LICDA. AYIZDE ANGUIANO POLANCO</w:t>
            </w:r>
          </w:p>
        </w:tc>
      </w:tr>
      <w:tr w:rsidR="000209DC" w:rsidRPr="000209DC" w:rsidTr="0027691C">
        <w:tc>
          <w:tcPr>
            <w:tcW w:w="4702" w:type="dxa"/>
          </w:tcPr>
          <w:p w:rsidR="000209DC" w:rsidRPr="000209DC" w:rsidRDefault="000209DC" w:rsidP="000209DC">
            <w:pPr>
              <w:spacing w:line="276" w:lineRule="auto"/>
              <w:jc w:val="center"/>
              <w:rPr>
                <w:rFonts w:ascii="Arial" w:eastAsia="Arial" w:hAnsi="Arial" w:cs="Arial"/>
                <w:sz w:val="10"/>
                <w:szCs w:val="20"/>
                <w:lang w:val="en-US" w:eastAsia="en-US"/>
              </w:rPr>
            </w:pPr>
          </w:p>
          <w:p w:rsidR="000209DC" w:rsidRPr="000209DC" w:rsidRDefault="000209DC" w:rsidP="000209DC">
            <w:pPr>
              <w:spacing w:line="276" w:lineRule="auto"/>
              <w:rPr>
                <w:rFonts w:ascii="Arial" w:eastAsia="Arial" w:hAnsi="Arial" w:cs="Arial"/>
                <w:sz w:val="20"/>
                <w:szCs w:val="20"/>
                <w:lang w:val="en-US" w:eastAsia="en-US"/>
              </w:rPr>
            </w:pPr>
          </w:p>
          <w:p w:rsidR="000209DC" w:rsidRPr="000209DC" w:rsidRDefault="000209DC" w:rsidP="000209DC">
            <w:pPr>
              <w:spacing w:line="276" w:lineRule="auto"/>
              <w:rPr>
                <w:rFonts w:ascii="Arial" w:eastAsia="Arial" w:hAnsi="Arial" w:cs="Arial"/>
                <w:sz w:val="20"/>
                <w:szCs w:val="20"/>
                <w:lang w:val="en-US" w:eastAsia="en-US"/>
              </w:rPr>
            </w:pPr>
          </w:p>
          <w:p w:rsidR="000209DC" w:rsidRPr="000209DC" w:rsidRDefault="000209DC" w:rsidP="000209DC">
            <w:pPr>
              <w:spacing w:line="276" w:lineRule="auto"/>
              <w:rPr>
                <w:rFonts w:ascii="Arial" w:eastAsia="Arial" w:hAnsi="Arial" w:cs="Arial"/>
                <w:sz w:val="20"/>
                <w:szCs w:val="20"/>
                <w:lang w:val="en-US" w:eastAsia="en-US"/>
              </w:rPr>
            </w:pPr>
          </w:p>
          <w:p w:rsidR="000209DC" w:rsidRPr="000209DC" w:rsidRDefault="000209DC" w:rsidP="000209DC">
            <w:pPr>
              <w:spacing w:line="276" w:lineRule="auto"/>
              <w:rPr>
                <w:rFonts w:ascii="Arial" w:eastAsia="Arial" w:hAnsi="Arial" w:cs="Arial"/>
                <w:sz w:val="20"/>
                <w:szCs w:val="20"/>
                <w:lang w:val="en-US" w:eastAsia="en-US"/>
              </w:rPr>
            </w:pPr>
          </w:p>
          <w:p w:rsidR="000209DC" w:rsidRPr="000209DC" w:rsidRDefault="000209DC" w:rsidP="000209DC">
            <w:pPr>
              <w:spacing w:line="276" w:lineRule="auto"/>
              <w:rPr>
                <w:rFonts w:ascii="Arial" w:eastAsia="Arial" w:hAnsi="Arial" w:cs="Arial"/>
                <w:sz w:val="20"/>
                <w:szCs w:val="20"/>
                <w:lang w:val="en-US" w:eastAsia="en-US"/>
              </w:rPr>
            </w:pPr>
          </w:p>
        </w:tc>
        <w:tc>
          <w:tcPr>
            <w:tcW w:w="4477" w:type="dxa"/>
            <w:gridSpan w:val="2"/>
          </w:tcPr>
          <w:p w:rsidR="000209DC" w:rsidRPr="000209DC" w:rsidRDefault="000209DC" w:rsidP="000209DC">
            <w:pPr>
              <w:spacing w:line="276" w:lineRule="auto"/>
              <w:ind w:right="-11"/>
              <w:jc w:val="center"/>
              <w:rPr>
                <w:rFonts w:ascii="Arial" w:eastAsia="Arial" w:hAnsi="Arial" w:cs="Arial"/>
                <w:sz w:val="20"/>
                <w:szCs w:val="20"/>
                <w:lang w:val="es-MX" w:eastAsia="en-US"/>
              </w:rPr>
            </w:pPr>
          </w:p>
          <w:p w:rsidR="000209DC" w:rsidRPr="000209DC" w:rsidRDefault="000209DC" w:rsidP="000209DC">
            <w:pPr>
              <w:spacing w:line="276" w:lineRule="auto"/>
              <w:ind w:right="-11"/>
              <w:jc w:val="center"/>
              <w:rPr>
                <w:rFonts w:ascii="Arial" w:eastAsia="Arial" w:hAnsi="Arial" w:cs="Arial"/>
                <w:sz w:val="20"/>
                <w:szCs w:val="20"/>
                <w:lang w:val="es-MX" w:eastAsia="en-US"/>
              </w:rPr>
            </w:pPr>
          </w:p>
          <w:p w:rsidR="000209DC" w:rsidRPr="000209DC" w:rsidRDefault="000209DC" w:rsidP="000209DC">
            <w:pPr>
              <w:spacing w:line="276" w:lineRule="auto"/>
              <w:ind w:right="-11"/>
              <w:jc w:val="center"/>
              <w:rPr>
                <w:rFonts w:ascii="Arial" w:eastAsia="Arial" w:hAnsi="Arial" w:cs="Arial"/>
                <w:sz w:val="20"/>
                <w:szCs w:val="20"/>
                <w:lang w:val="es-MX" w:eastAsia="en-US"/>
              </w:rPr>
            </w:pPr>
          </w:p>
        </w:tc>
      </w:tr>
      <w:tr w:rsidR="000209DC" w:rsidRPr="000209DC" w:rsidTr="0027691C">
        <w:tc>
          <w:tcPr>
            <w:tcW w:w="4702" w:type="dxa"/>
            <w:hideMark/>
          </w:tcPr>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____________________________________</w:t>
            </w:r>
          </w:p>
        </w:tc>
        <w:tc>
          <w:tcPr>
            <w:tcW w:w="4477" w:type="dxa"/>
            <w:gridSpan w:val="2"/>
            <w:hideMark/>
          </w:tcPr>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____________________________________</w:t>
            </w:r>
          </w:p>
        </w:tc>
      </w:tr>
      <w:tr w:rsidR="000209DC" w:rsidRPr="000209DC" w:rsidTr="0027691C">
        <w:trPr>
          <w:trHeight w:val="435"/>
        </w:trPr>
        <w:tc>
          <w:tcPr>
            <w:tcW w:w="4702" w:type="dxa"/>
            <w:hideMark/>
          </w:tcPr>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LIC. RAÚL MALDONADO RAMÍREZ</w:t>
            </w:r>
          </w:p>
        </w:tc>
        <w:tc>
          <w:tcPr>
            <w:tcW w:w="4477" w:type="dxa"/>
            <w:gridSpan w:val="2"/>
            <w:hideMark/>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 xml:space="preserve">MTRA. </w:t>
            </w:r>
            <w:r w:rsidRPr="000209DC">
              <w:rPr>
                <w:rFonts w:ascii="Arial" w:eastAsia="Calibri" w:hAnsi="Arial" w:cs="Arial"/>
                <w:sz w:val="22"/>
                <w:szCs w:val="22"/>
                <w:lang w:val="es-MX" w:eastAsia="en-US"/>
              </w:rPr>
              <w:t>MARTHA ELBA IZA HUERTA</w:t>
            </w:r>
            <w:r w:rsidRPr="000209DC">
              <w:rPr>
                <w:rFonts w:ascii="Arial" w:eastAsia="Arial" w:hAnsi="Arial" w:cs="Arial"/>
                <w:sz w:val="20"/>
                <w:szCs w:val="20"/>
                <w:lang w:val="es-MX" w:eastAsia="en-US"/>
              </w:rPr>
              <w:t xml:space="preserve"> </w:t>
            </w:r>
          </w:p>
        </w:tc>
      </w:tr>
      <w:tr w:rsidR="000209DC" w:rsidRPr="000209DC" w:rsidTr="0027691C">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0209DC" w:rsidRPr="000209DC" w:rsidTr="0027691C">
              <w:tc>
                <w:tcPr>
                  <w:tcW w:w="4395" w:type="dxa"/>
                </w:tcPr>
                <w:p w:rsidR="000209DC" w:rsidRPr="000209DC" w:rsidRDefault="000209DC" w:rsidP="000209DC">
                  <w:pPr>
                    <w:spacing w:line="276" w:lineRule="auto"/>
                    <w:jc w:val="center"/>
                    <w:rPr>
                      <w:rFonts w:ascii="Arial" w:eastAsia="Arial" w:hAnsi="Arial" w:cs="Arial"/>
                      <w:sz w:val="20"/>
                      <w:szCs w:val="20"/>
                      <w:lang w:val="es-MX" w:eastAsia="en-US"/>
                    </w:rPr>
                  </w:pPr>
                </w:p>
                <w:p w:rsidR="000209DC" w:rsidRPr="000209DC" w:rsidRDefault="000209DC" w:rsidP="000209DC">
                  <w:pPr>
                    <w:spacing w:line="276" w:lineRule="auto"/>
                    <w:jc w:val="center"/>
                    <w:rPr>
                      <w:rFonts w:ascii="Arial" w:eastAsia="Arial" w:hAnsi="Arial" w:cs="Arial"/>
                      <w:sz w:val="20"/>
                      <w:szCs w:val="20"/>
                      <w:lang w:val="es-MX" w:eastAsia="en-US"/>
                    </w:rPr>
                  </w:pPr>
                </w:p>
                <w:p w:rsidR="000209DC" w:rsidRPr="000209DC" w:rsidRDefault="000209DC" w:rsidP="000209DC">
                  <w:pPr>
                    <w:spacing w:line="276" w:lineRule="auto"/>
                    <w:jc w:val="center"/>
                    <w:rPr>
                      <w:rFonts w:ascii="Arial" w:eastAsia="Arial" w:hAnsi="Arial" w:cs="Arial"/>
                      <w:sz w:val="20"/>
                      <w:szCs w:val="20"/>
                      <w:lang w:val="es-MX" w:eastAsia="en-US"/>
                    </w:rPr>
                  </w:pPr>
                </w:p>
                <w:p w:rsidR="000209DC" w:rsidRPr="000209DC" w:rsidRDefault="000209DC" w:rsidP="000209DC">
                  <w:pPr>
                    <w:spacing w:line="276" w:lineRule="auto"/>
                    <w:jc w:val="center"/>
                    <w:rPr>
                      <w:rFonts w:ascii="Arial" w:eastAsia="Arial" w:hAnsi="Arial" w:cs="Arial"/>
                      <w:sz w:val="20"/>
                      <w:szCs w:val="20"/>
                      <w:lang w:val="es-MX" w:eastAsia="en-US"/>
                    </w:rPr>
                  </w:pPr>
                </w:p>
                <w:p w:rsidR="000209DC" w:rsidRPr="000209DC" w:rsidRDefault="000209DC" w:rsidP="000209DC">
                  <w:pPr>
                    <w:spacing w:line="276" w:lineRule="auto"/>
                    <w:jc w:val="center"/>
                    <w:rPr>
                      <w:rFonts w:ascii="Arial" w:eastAsia="Arial" w:hAnsi="Arial" w:cs="Arial"/>
                      <w:sz w:val="20"/>
                      <w:szCs w:val="20"/>
                      <w:lang w:val="es-MX" w:eastAsia="en-US"/>
                    </w:rPr>
                  </w:pPr>
                </w:p>
              </w:tc>
              <w:tc>
                <w:tcPr>
                  <w:tcW w:w="4323" w:type="dxa"/>
                </w:tcPr>
                <w:p w:rsidR="000209DC" w:rsidRPr="000209DC" w:rsidRDefault="000209DC" w:rsidP="000209DC">
                  <w:pPr>
                    <w:spacing w:line="276" w:lineRule="auto"/>
                    <w:ind w:right="-11"/>
                    <w:jc w:val="center"/>
                    <w:rPr>
                      <w:rFonts w:ascii="Arial" w:eastAsia="Arial" w:hAnsi="Arial" w:cs="Arial"/>
                      <w:sz w:val="20"/>
                      <w:szCs w:val="20"/>
                      <w:lang w:val="es-MX" w:eastAsia="en-US"/>
                    </w:rPr>
                  </w:pPr>
                </w:p>
                <w:p w:rsidR="000209DC" w:rsidRPr="000209DC" w:rsidRDefault="000209DC" w:rsidP="000209DC">
                  <w:pPr>
                    <w:spacing w:line="276" w:lineRule="auto"/>
                    <w:ind w:right="-11"/>
                    <w:jc w:val="center"/>
                    <w:rPr>
                      <w:rFonts w:ascii="Arial" w:eastAsia="Arial" w:hAnsi="Arial" w:cs="Arial"/>
                      <w:sz w:val="20"/>
                      <w:szCs w:val="20"/>
                      <w:lang w:val="es-MX" w:eastAsia="en-US"/>
                    </w:rPr>
                  </w:pPr>
                </w:p>
              </w:tc>
            </w:tr>
            <w:tr w:rsidR="000209DC" w:rsidRPr="000209DC" w:rsidTr="0027691C">
              <w:tc>
                <w:tcPr>
                  <w:tcW w:w="4395" w:type="dxa"/>
                  <w:hideMark/>
                </w:tcPr>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____________________________________</w:t>
                  </w:r>
                </w:p>
              </w:tc>
              <w:tc>
                <w:tcPr>
                  <w:tcW w:w="4323" w:type="dxa"/>
                  <w:hideMark/>
                </w:tcPr>
                <w:p w:rsidR="000209DC" w:rsidRPr="000209DC" w:rsidRDefault="000209DC" w:rsidP="000209DC">
                  <w:pPr>
                    <w:spacing w:line="276" w:lineRule="auto"/>
                    <w:ind w:right="-11"/>
                    <w:jc w:val="center"/>
                    <w:rPr>
                      <w:rFonts w:ascii="Arial" w:eastAsia="Arial" w:hAnsi="Arial" w:cs="Arial"/>
                      <w:sz w:val="20"/>
                      <w:szCs w:val="20"/>
                      <w:lang w:val="en-US" w:eastAsia="en-US"/>
                    </w:rPr>
                  </w:pPr>
                  <w:r w:rsidRPr="000209DC">
                    <w:rPr>
                      <w:rFonts w:ascii="Arial" w:eastAsia="Arial" w:hAnsi="Arial" w:cs="Arial"/>
                      <w:sz w:val="20"/>
                      <w:szCs w:val="20"/>
                      <w:lang w:val="en-US" w:eastAsia="en-US"/>
                    </w:rPr>
                    <w:t xml:space="preserve">  ____________________________________</w:t>
                  </w:r>
                </w:p>
              </w:tc>
            </w:tr>
            <w:tr w:rsidR="000209DC" w:rsidRPr="000209DC" w:rsidTr="0027691C">
              <w:trPr>
                <w:trHeight w:val="435"/>
              </w:trPr>
              <w:tc>
                <w:tcPr>
                  <w:tcW w:w="4395" w:type="dxa"/>
                  <w:hideMark/>
                </w:tcPr>
                <w:p w:rsidR="000209DC" w:rsidRPr="000209DC" w:rsidRDefault="000209DC" w:rsidP="000209DC">
                  <w:pPr>
                    <w:spacing w:line="276" w:lineRule="auto"/>
                    <w:ind w:right="-11"/>
                    <w:jc w:val="center"/>
                    <w:rPr>
                      <w:rFonts w:ascii="Arial" w:eastAsia="Calibri" w:hAnsi="Arial" w:cs="Arial"/>
                      <w:sz w:val="22"/>
                      <w:szCs w:val="22"/>
                      <w:lang w:val="es-MX" w:eastAsia="en-US"/>
                    </w:rPr>
                  </w:pPr>
                  <w:r w:rsidRPr="000209DC">
                    <w:rPr>
                      <w:rFonts w:ascii="Arial" w:eastAsia="Arial" w:hAnsi="Arial" w:cs="Arial"/>
                      <w:sz w:val="20"/>
                      <w:szCs w:val="20"/>
                      <w:lang w:val="es-MX" w:eastAsia="en-US"/>
                    </w:rPr>
                    <w:t xml:space="preserve">MTRA. </w:t>
                  </w:r>
                  <w:r w:rsidRPr="000209DC">
                    <w:rPr>
                      <w:rFonts w:ascii="Arial" w:eastAsia="Calibri" w:hAnsi="Arial" w:cs="Arial"/>
                      <w:sz w:val="22"/>
                      <w:szCs w:val="22"/>
                      <w:lang w:val="es-MX" w:eastAsia="en-US"/>
                    </w:rPr>
                    <w:t xml:space="preserve">ARLEN ALEJANDRA </w:t>
                  </w:r>
                </w:p>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Calibri" w:hAnsi="Arial" w:cs="Arial"/>
                      <w:sz w:val="22"/>
                      <w:szCs w:val="22"/>
                      <w:lang w:val="es-MX" w:eastAsia="en-US"/>
                    </w:rPr>
                    <w:t>MARTÍNEZ FUENTES</w:t>
                  </w:r>
                </w:p>
              </w:tc>
              <w:tc>
                <w:tcPr>
                  <w:tcW w:w="4323" w:type="dxa"/>
                  <w:hideMark/>
                </w:tcPr>
                <w:p w:rsidR="000209DC" w:rsidRPr="000209DC" w:rsidRDefault="000209DC" w:rsidP="000209DC">
                  <w:pPr>
                    <w:spacing w:line="276" w:lineRule="auto"/>
                    <w:ind w:right="-11"/>
                    <w:jc w:val="center"/>
                    <w:rPr>
                      <w:rFonts w:ascii="Arial" w:eastAsia="Arial" w:hAnsi="Arial" w:cs="Arial"/>
                      <w:sz w:val="20"/>
                      <w:szCs w:val="20"/>
                      <w:lang w:val="es-MX" w:eastAsia="en-US"/>
                    </w:rPr>
                  </w:pPr>
                  <w:r w:rsidRPr="000209DC">
                    <w:rPr>
                      <w:rFonts w:ascii="Arial" w:eastAsia="Arial" w:hAnsi="Arial" w:cs="Arial"/>
                      <w:sz w:val="20"/>
                      <w:szCs w:val="20"/>
                      <w:lang w:val="es-MX" w:eastAsia="en-US"/>
                    </w:rPr>
                    <w:t xml:space="preserve">LIC. </w:t>
                  </w:r>
                  <w:r w:rsidRPr="000209DC">
                    <w:rPr>
                      <w:rFonts w:ascii="Arial" w:eastAsia="Calibri" w:hAnsi="Arial" w:cs="Arial"/>
                      <w:sz w:val="22"/>
                      <w:szCs w:val="22"/>
                      <w:lang w:val="es-MX" w:eastAsia="en-US"/>
                    </w:rPr>
                    <w:t>JAVIER ÁVILA CARRILLO</w:t>
                  </w:r>
                </w:p>
              </w:tc>
            </w:tr>
          </w:tbl>
          <w:p w:rsidR="000209DC" w:rsidRPr="000209DC" w:rsidRDefault="000209DC" w:rsidP="000209DC">
            <w:pPr>
              <w:rPr>
                <w:rFonts w:ascii="Calibri" w:eastAsia="Calibri" w:hAnsi="Calibri"/>
                <w:sz w:val="20"/>
                <w:szCs w:val="20"/>
                <w:lang w:val="es-MX" w:eastAsia="es-MX"/>
              </w:rPr>
            </w:pPr>
          </w:p>
        </w:tc>
      </w:tr>
    </w:tbl>
    <w:p w:rsidR="000209DC" w:rsidRPr="000209DC" w:rsidRDefault="000209DC" w:rsidP="000209DC">
      <w:pPr>
        <w:jc w:val="both"/>
        <w:rPr>
          <w:rFonts w:ascii="Arial" w:eastAsia="Arial" w:hAnsi="Arial" w:cs="Arial"/>
          <w:sz w:val="16"/>
          <w:szCs w:val="16"/>
          <w:lang w:val="es-MX" w:eastAsia="en-US"/>
        </w:rPr>
      </w:pPr>
    </w:p>
    <w:p w:rsidR="000209DC" w:rsidRPr="000209DC" w:rsidRDefault="000209DC" w:rsidP="000209DC">
      <w:pPr>
        <w:jc w:val="both"/>
        <w:rPr>
          <w:rFonts w:ascii="Arial" w:eastAsia="Arial" w:hAnsi="Arial" w:cs="Arial"/>
          <w:sz w:val="16"/>
          <w:szCs w:val="16"/>
          <w:lang w:val="es-MX" w:eastAsia="en-US"/>
        </w:rPr>
      </w:pPr>
    </w:p>
    <w:p w:rsidR="000209DC" w:rsidRPr="00623E85" w:rsidRDefault="000209DC" w:rsidP="000209DC">
      <w:pPr>
        <w:jc w:val="both"/>
        <w:rPr>
          <w:rFonts w:ascii="Arial" w:hAnsi="Arial" w:cs="Arial"/>
          <w:sz w:val="22"/>
          <w:szCs w:val="22"/>
        </w:rPr>
      </w:pPr>
      <w:r w:rsidRPr="000209DC">
        <w:rPr>
          <w:rFonts w:ascii="Arial" w:eastAsia="Arial" w:hAnsi="Arial" w:cs="Arial"/>
          <w:sz w:val="16"/>
          <w:szCs w:val="16"/>
          <w:lang w:val="es-MX" w:eastAsia="en-US"/>
        </w:rPr>
        <w:t xml:space="preserve">La presente foja forma parte del Acuerdo número </w:t>
      </w:r>
      <w:r w:rsidRPr="000209DC">
        <w:rPr>
          <w:rFonts w:ascii="Arial" w:eastAsia="Arial" w:hAnsi="Arial" w:cs="Arial"/>
          <w:b/>
          <w:sz w:val="16"/>
          <w:szCs w:val="16"/>
          <w:lang w:val="es-MX" w:eastAsia="en-US"/>
        </w:rPr>
        <w:t>IEE/CG/A04</w:t>
      </w:r>
      <w:r>
        <w:rPr>
          <w:rFonts w:ascii="Arial" w:eastAsia="Arial" w:hAnsi="Arial" w:cs="Arial"/>
          <w:b/>
          <w:sz w:val="16"/>
          <w:szCs w:val="16"/>
          <w:lang w:val="es-MX" w:eastAsia="en-US"/>
        </w:rPr>
        <w:t>8</w:t>
      </w:r>
      <w:r w:rsidRPr="000209DC">
        <w:rPr>
          <w:rFonts w:ascii="Arial" w:eastAsia="Arial" w:hAnsi="Arial" w:cs="Arial"/>
          <w:b/>
          <w:sz w:val="16"/>
          <w:szCs w:val="16"/>
          <w:lang w:val="es-MX" w:eastAsia="en-US"/>
        </w:rPr>
        <w:t>/2018</w:t>
      </w:r>
      <w:r w:rsidRPr="000209DC">
        <w:rPr>
          <w:rFonts w:ascii="Arial" w:eastAsia="Arial" w:hAnsi="Arial" w:cs="Arial"/>
          <w:sz w:val="16"/>
          <w:szCs w:val="16"/>
          <w:lang w:val="es-MX" w:eastAsia="en-US"/>
        </w:rPr>
        <w:t xml:space="preserve"> del Proceso Electoral Local 2017-2018, aprobado en la Décima Primera Sesión Ordinaria del Consejo General del Instituto Electoral del Estado de Colima, celebrada el día 09 (nueve) de marzo del año 2018 (dos mil dieciocho). ----------------------------------------------------------------------------------------------------------------</w:t>
      </w:r>
    </w:p>
    <w:sectPr w:rsidR="000209DC" w:rsidRPr="00623E85" w:rsidSect="00751885">
      <w:headerReference w:type="default" r:id="rId9"/>
      <w:footerReference w:type="default" r:id="rId10"/>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36" w:rsidRDefault="00541F36" w:rsidP="00886899">
      <w:r>
        <w:separator/>
      </w:r>
    </w:p>
  </w:endnote>
  <w:endnote w:type="continuationSeparator" w:id="0">
    <w:p w:rsidR="00541F36" w:rsidRDefault="00541F3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3DF5C155" wp14:editId="1806AE67">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00682B05">
      <w:rPr>
        <w:rFonts w:ascii="Calibri" w:hAnsi="Calibri" w:cs="Arial"/>
        <w:b/>
        <w:sz w:val="20"/>
        <w:szCs w:val="20"/>
      </w:rPr>
      <w:t>IEE</w:t>
    </w:r>
    <w:r w:rsidR="000209DC">
      <w:rPr>
        <w:rFonts w:ascii="Calibri" w:hAnsi="Calibri" w:cs="Arial"/>
        <w:b/>
        <w:sz w:val="20"/>
        <w:szCs w:val="20"/>
      </w:rPr>
      <w:t>/CG/A048</w:t>
    </w:r>
    <w:r>
      <w:rPr>
        <w:rFonts w:ascii="Calibri" w:hAnsi="Calibri" w:cs="Arial"/>
        <w:b/>
        <w:sz w:val="20"/>
        <w:szCs w:val="20"/>
      </w:rPr>
      <w:t>/201</w:t>
    </w:r>
    <w:r w:rsidR="00682B05">
      <w:rPr>
        <w:rFonts w:ascii="Calibri" w:hAnsi="Calibri" w:cs="Arial"/>
        <w:b/>
        <w:sz w:val="20"/>
        <w:szCs w:val="20"/>
      </w:rPr>
      <w:t>8</w:t>
    </w:r>
  </w:p>
  <w:p w:rsidR="00031D76" w:rsidRDefault="00B62AA2" w:rsidP="00142316">
    <w:pPr>
      <w:pStyle w:val="Piedepgina"/>
      <w:jc w:val="center"/>
      <w:rPr>
        <w:rFonts w:ascii="Calibri" w:hAnsi="Calibri"/>
        <w:sz w:val="18"/>
        <w:szCs w:val="20"/>
      </w:rPr>
    </w:pPr>
    <w:r>
      <w:rPr>
        <w:rFonts w:ascii="Calibri" w:hAnsi="Calibri"/>
        <w:sz w:val="18"/>
        <w:szCs w:val="20"/>
      </w:rPr>
      <w:t xml:space="preserve">Orden de </w:t>
    </w:r>
    <w:r w:rsidR="00682B05">
      <w:rPr>
        <w:rFonts w:ascii="Calibri" w:hAnsi="Calibri"/>
        <w:sz w:val="18"/>
        <w:szCs w:val="20"/>
      </w:rPr>
      <w:t xml:space="preserve">Prelación </w:t>
    </w:r>
    <w:r w:rsidR="00D048A9">
      <w:rPr>
        <w:rFonts w:ascii="Calibri" w:hAnsi="Calibri"/>
        <w:sz w:val="18"/>
        <w:szCs w:val="20"/>
      </w:rPr>
      <w:t xml:space="preserve">por Ausencias </w:t>
    </w:r>
    <w:r w:rsidR="00682B05">
      <w:rPr>
        <w:rFonts w:ascii="Calibri" w:hAnsi="Calibri"/>
        <w:sz w:val="18"/>
        <w:szCs w:val="20"/>
      </w:rPr>
      <w:t>para conformar Comisión de Denuncias y Quejas</w:t>
    </w:r>
    <w:r w:rsidR="00B11369">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9433E">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0209DC">
      <w:rPr>
        <w:rFonts w:ascii="Calibri" w:hAnsi="Calibri"/>
        <w:sz w:val="18"/>
        <w:szCs w:val="20"/>
      </w:rPr>
      <w:t>6</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36" w:rsidRDefault="00541F36" w:rsidP="00886899">
      <w:r>
        <w:separator/>
      </w:r>
    </w:p>
  </w:footnote>
  <w:footnote w:type="continuationSeparator" w:id="0">
    <w:p w:rsidR="00541F36" w:rsidRDefault="00541F3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E8400A" w:rsidP="00142316">
    <w:pPr>
      <w:jc w:val="right"/>
      <w:rPr>
        <w:rFonts w:ascii="Arial Black" w:hAnsi="Arial Black" w:cs="Arial"/>
        <w:szCs w:val="22"/>
      </w:rPr>
    </w:pPr>
    <w:r w:rsidRPr="00E8400A">
      <w:rPr>
        <w:rFonts w:ascii="Arial" w:hAnsi="Arial" w:cs="Arial"/>
        <w:b/>
        <w:noProof/>
        <w:sz w:val="22"/>
        <w:szCs w:val="22"/>
        <w:lang w:val="es-MX" w:eastAsia="es-MX"/>
      </w:rPr>
      <w:drawing>
        <wp:anchor distT="0" distB="0" distL="114300" distR="114300" simplePos="0" relativeHeight="251661824" behindDoc="1" locked="0" layoutInCell="1" allowOverlap="1" wp14:anchorId="1B8752F8" wp14:editId="3186BB21">
          <wp:simplePos x="0" y="0"/>
          <wp:positionH relativeFrom="margin">
            <wp:posOffset>152400</wp:posOffset>
          </wp:positionH>
          <wp:positionV relativeFrom="paragraph">
            <wp:posOffset>-72390</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7E3677D8" wp14:editId="0AA091F5">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w:t>
    </w:r>
    <w:r w:rsidR="00682B05">
      <w:rPr>
        <w:rFonts w:ascii="Calibri" w:hAnsi="Calibri"/>
        <w:b/>
        <w:noProof/>
        <w:lang w:val="es-MX" w:eastAsia="es-MX"/>
      </w:rPr>
      <w:t>ROCESO ELECTORAL LOCAL</w:t>
    </w:r>
    <w:r w:rsidRPr="003D60F5">
      <w:rPr>
        <w:rFonts w:ascii="Calibri" w:hAnsi="Calibri" w:cs="Arial"/>
        <w:b/>
        <w:szCs w:val="22"/>
      </w:rPr>
      <w:t xml:space="preserve"> 201</w:t>
    </w:r>
    <w:r w:rsidR="00682B05">
      <w:rPr>
        <w:rFonts w:ascii="Calibri" w:hAnsi="Calibri" w:cs="Arial"/>
        <w:b/>
        <w:szCs w:val="22"/>
      </w:rPr>
      <w:t>7</w:t>
    </w:r>
    <w:r w:rsidRPr="003D60F5">
      <w:rPr>
        <w:rFonts w:ascii="Calibri" w:hAnsi="Calibri" w:cs="Arial"/>
        <w:b/>
        <w:szCs w:val="22"/>
      </w:rPr>
      <w:t>-201</w:t>
    </w:r>
    <w:r w:rsidR="00682B05">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6">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B6553DD"/>
    <w:multiLevelType w:val="hybridMultilevel"/>
    <w:tmpl w:val="CDD266EC"/>
    <w:lvl w:ilvl="0" w:tplc="CCBCD314">
      <w:start w:val="1"/>
      <w:numFmt w:val="upperRoman"/>
      <w:lvlText w:val="%1."/>
      <w:lvlJc w:val="left"/>
      <w:pPr>
        <w:ind w:left="720" w:hanging="72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8">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1">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8"/>
  </w:num>
  <w:num w:numId="5">
    <w:abstractNumId w:val="20"/>
  </w:num>
  <w:num w:numId="6">
    <w:abstractNumId w:val="22"/>
  </w:num>
  <w:num w:numId="7">
    <w:abstractNumId w:val="24"/>
  </w:num>
  <w:num w:numId="8">
    <w:abstractNumId w:val="27"/>
  </w:num>
  <w:num w:numId="9">
    <w:abstractNumId w:val="25"/>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7"/>
  </w:num>
  <w:num w:numId="15">
    <w:abstractNumId w:val="29"/>
  </w:num>
  <w:num w:numId="16">
    <w:abstractNumId w:val="8"/>
  </w:num>
  <w:num w:numId="17">
    <w:abstractNumId w:val="1"/>
  </w:num>
  <w:num w:numId="18">
    <w:abstractNumId w:val="12"/>
  </w:num>
  <w:num w:numId="19">
    <w:abstractNumId w:val="30"/>
  </w:num>
  <w:num w:numId="20">
    <w:abstractNumId w:val="4"/>
  </w:num>
  <w:num w:numId="21">
    <w:abstractNumId w:val="35"/>
  </w:num>
  <w:num w:numId="22">
    <w:abstractNumId w:val="2"/>
  </w:num>
  <w:num w:numId="23">
    <w:abstractNumId w:val="36"/>
  </w:num>
  <w:num w:numId="24">
    <w:abstractNumId w:val="44"/>
  </w:num>
  <w:num w:numId="25">
    <w:abstractNumId w:val="34"/>
  </w:num>
  <w:num w:numId="26">
    <w:abstractNumId w:val="9"/>
  </w:num>
  <w:num w:numId="27">
    <w:abstractNumId w:val="11"/>
  </w:num>
  <w:num w:numId="28">
    <w:abstractNumId w:val="40"/>
  </w:num>
  <w:num w:numId="29">
    <w:abstractNumId w:val="45"/>
  </w:num>
  <w:num w:numId="30">
    <w:abstractNumId w:val="37"/>
  </w:num>
  <w:num w:numId="31">
    <w:abstractNumId w:val="15"/>
  </w:num>
  <w:num w:numId="32">
    <w:abstractNumId w:val="42"/>
  </w:num>
  <w:num w:numId="33">
    <w:abstractNumId w:val="43"/>
  </w:num>
  <w:num w:numId="34">
    <w:abstractNumId w:val="23"/>
  </w:num>
  <w:num w:numId="35">
    <w:abstractNumId w:val="21"/>
  </w:num>
  <w:num w:numId="36">
    <w:abstractNumId w:val="31"/>
  </w:num>
  <w:num w:numId="37">
    <w:abstractNumId w:val="26"/>
  </w:num>
  <w:num w:numId="38">
    <w:abstractNumId w:val="10"/>
  </w:num>
  <w:num w:numId="39">
    <w:abstractNumId w:val="0"/>
  </w:num>
  <w:num w:numId="40">
    <w:abstractNumId w:val="39"/>
  </w:num>
  <w:num w:numId="41">
    <w:abstractNumId w:val="33"/>
  </w:num>
  <w:num w:numId="42">
    <w:abstractNumId w:val="19"/>
  </w:num>
  <w:num w:numId="43">
    <w:abstractNumId w:val="7"/>
  </w:num>
  <w:num w:numId="44">
    <w:abstractNumId w:val="3"/>
  </w:num>
  <w:num w:numId="45">
    <w:abstractNumId w:val="14"/>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09DC"/>
    <w:rsid w:val="0002549A"/>
    <w:rsid w:val="00025A0E"/>
    <w:rsid w:val="00031D76"/>
    <w:rsid w:val="00035F7F"/>
    <w:rsid w:val="000409DF"/>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91CE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3A27"/>
    <w:rsid w:val="00155FB3"/>
    <w:rsid w:val="00156626"/>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2FFC"/>
    <w:rsid w:val="001C394F"/>
    <w:rsid w:val="001C4B1E"/>
    <w:rsid w:val="001C64B9"/>
    <w:rsid w:val="001D596F"/>
    <w:rsid w:val="001E1087"/>
    <w:rsid w:val="001E1435"/>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B2692"/>
    <w:rsid w:val="002B5B46"/>
    <w:rsid w:val="002B7835"/>
    <w:rsid w:val="002C2524"/>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4E31"/>
    <w:rsid w:val="003A26F3"/>
    <w:rsid w:val="003A3522"/>
    <w:rsid w:val="003A6F4E"/>
    <w:rsid w:val="003B3F43"/>
    <w:rsid w:val="003C2E93"/>
    <w:rsid w:val="003C4FFF"/>
    <w:rsid w:val="003D23F3"/>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2F38"/>
    <w:rsid w:val="004574B6"/>
    <w:rsid w:val="0046096E"/>
    <w:rsid w:val="004628D6"/>
    <w:rsid w:val="0046328D"/>
    <w:rsid w:val="004657E4"/>
    <w:rsid w:val="00470678"/>
    <w:rsid w:val="004722BA"/>
    <w:rsid w:val="00473C40"/>
    <w:rsid w:val="004745D7"/>
    <w:rsid w:val="00477F73"/>
    <w:rsid w:val="00481A74"/>
    <w:rsid w:val="00481F1D"/>
    <w:rsid w:val="0048251B"/>
    <w:rsid w:val="004828E4"/>
    <w:rsid w:val="0048321B"/>
    <w:rsid w:val="004862CA"/>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41DC0"/>
    <w:rsid w:val="00541F36"/>
    <w:rsid w:val="005511EA"/>
    <w:rsid w:val="00553850"/>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0773C"/>
    <w:rsid w:val="006139F0"/>
    <w:rsid w:val="006151E0"/>
    <w:rsid w:val="00622D1D"/>
    <w:rsid w:val="00623E85"/>
    <w:rsid w:val="00624ED4"/>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2B05"/>
    <w:rsid w:val="00685739"/>
    <w:rsid w:val="00686D3E"/>
    <w:rsid w:val="00687D07"/>
    <w:rsid w:val="00693237"/>
    <w:rsid w:val="00697EBC"/>
    <w:rsid w:val="006C1043"/>
    <w:rsid w:val="006D22ED"/>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1563F"/>
    <w:rsid w:val="0072031B"/>
    <w:rsid w:val="00730F9D"/>
    <w:rsid w:val="00747C40"/>
    <w:rsid w:val="00751885"/>
    <w:rsid w:val="007569C8"/>
    <w:rsid w:val="00761F09"/>
    <w:rsid w:val="00763AE8"/>
    <w:rsid w:val="007700FC"/>
    <w:rsid w:val="00771A99"/>
    <w:rsid w:val="0077288F"/>
    <w:rsid w:val="00776654"/>
    <w:rsid w:val="007817B4"/>
    <w:rsid w:val="007922CC"/>
    <w:rsid w:val="0079433E"/>
    <w:rsid w:val="007A0967"/>
    <w:rsid w:val="007B2E92"/>
    <w:rsid w:val="007B3ACF"/>
    <w:rsid w:val="007B6B1C"/>
    <w:rsid w:val="007C661A"/>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A39"/>
    <w:rsid w:val="00940DA2"/>
    <w:rsid w:val="00941D6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05039"/>
    <w:rsid w:val="00A1356F"/>
    <w:rsid w:val="00A14020"/>
    <w:rsid w:val="00A16697"/>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6317"/>
    <w:rsid w:val="00A770BA"/>
    <w:rsid w:val="00A83BD8"/>
    <w:rsid w:val="00A8548B"/>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E6333"/>
    <w:rsid w:val="00AF4C4C"/>
    <w:rsid w:val="00B1072C"/>
    <w:rsid w:val="00B11369"/>
    <w:rsid w:val="00B224C1"/>
    <w:rsid w:val="00B226DC"/>
    <w:rsid w:val="00B36F53"/>
    <w:rsid w:val="00B377CC"/>
    <w:rsid w:val="00B40251"/>
    <w:rsid w:val="00B43622"/>
    <w:rsid w:val="00B44337"/>
    <w:rsid w:val="00B44D98"/>
    <w:rsid w:val="00B460A4"/>
    <w:rsid w:val="00B47061"/>
    <w:rsid w:val="00B550F1"/>
    <w:rsid w:val="00B555E1"/>
    <w:rsid w:val="00B60224"/>
    <w:rsid w:val="00B60A5F"/>
    <w:rsid w:val="00B62AA2"/>
    <w:rsid w:val="00B63785"/>
    <w:rsid w:val="00B646FA"/>
    <w:rsid w:val="00B7054F"/>
    <w:rsid w:val="00B71AA3"/>
    <w:rsid w:val="00B77D75"/>
    <w:rsid w:val="00B81A08"/>
    <w:rsid w:val="00B83733"/>
    <w:rsid w:val="00B8397E"/>
    <w:rsid w:val="00B84482"/>
    <w:rsid w:val="00B9191D"/>
    <w:rsid w:val="00B94E5D"/>
    <w:rsid w:val="00BA1CD8"/>
    <w:rsid w:val="00BA5F81"/>
    <w:rsid w:val="00BB3A0E"/>
    <w:rsid w:val="00BB45DD"/>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138BB"/>
    <w:rsid w:val="00C25D0F"/>
    <w:rsid w:val="00C31A78"/>
    <w:rsid w:val="00C3266A"/>
    <w:rsid w:val="00C33316"/>
    <w:rsid w:val="00C36560"/>
    <w:rsid w:val="00C379C9"/>
    <w:rsid w:val="00C406BD"/>
    <w:rsid w:val="00C50E53"/>
    <w:rsid w:val="00C70252"/>
    <w:rsid w:val="00C704F7"/>
    <w:rsid w:val="00C731B9"/>
    <w:rsid w:val="00C771B1"/>
    <w:rsid w:val="00C807FD"/>
    <w:rsid w:val="00C84EC8"/>
    <w:rsid w:val="00C94445"/>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48A9"/>
    <w:rsid w:val="00D057AE"/>
    <w:rsid w:val="00D070F2"/>
    <w:rsid w:val="00D15A29"/>
    <w:rsid w:val="00D1735A"/>
    <w:rsid w:val="00D20083"/>
    <w:rsid w:val="00D21AE7"/>
    <w:rsid w:val="00D23FCB"/>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8400A"/>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668"/>
    <w:rsid w:val="00F42B90"/>
    <w:rsid w:val="00F43A38"/>
    <w:rsid w:val="00F43C9D"/>
    <w:rsid w:val="00F53965"/>
    <w:rsid w:val="00F607E0"/>
    <w:rsid w:val="00F60F1E"/>
    <w:rsid w:val="00F619C2"/>
    <w:rsid w:val="00F66B0C"/>
    <w:rsid w:val="00F76CB3"/>
    <w:rsid w:val="00F81715"/>
    <w:rsid w:val="00F8530E"/>
    <w:rsid w:val="00F8672D"/>
    <w:rsid w:val="00F8783E"/>
    <w:rsid w:val="00F9379C"/>
    <w:rsid w:val="00F962DF"/>
    <w:rsid w:val="00F96406"/>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5589-B04B-4FF7-89C5-B2555A6B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10218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2018-03-12T16:16:00Z</dcterms:created>
  <dcterms:modified xsi:type="dcterms:W3CDTF">2018-03-12T16:16:00Z</dcterms:modified>
</cp:coreProperties>
</file>