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bookmarkStart w:id="0" w:name="_GoBack"/>
      <w:bookmarkEnd w:id="0"/>
      <w:r w:rsidRPr="00D15A29">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0350DE">
        <w:rPr>
          <w:rFonts w:ascii="Arial" w:hAnsi="Arial" w:cs="Arial"/>
          <w:b/>
          <w:sz w:val="22"/>
          <w:szCs w:val="22"/>
        </w:rPr>
        <w:t>4</w:t>
      </w:r>
      <w:r w:rsidR="00435DC9">
        <w:rPr>
          <w:rFonts w:ascii="Arial" w:hAnsi="Arial" w:cs="Arial"/>
          <w:b/>
          <w:sz w:val="22"/>
          <w:szCs w:val="22"/>
        </w:rPr>
        <w:t>9</w:t>
      </w:r>
      <w:r w:rsidR="00B47061" w:rsidRPr="00D15A29">
        <w:rPr>
          <w:rFonts w:ascii="Arial" w:hAnsi="Arial" w:cs="Arial"/>
          <w:b/>
          <w:sz w:val="22"/>
          <w:szCs w:val="22"/>
        </w:rPr>
        <w:t>/201</w:t>
      </w:r>
      <w:r w:rsidR="00E67FD3">
        <w:rPr>
          <w:rFonts w:ascii="Arial" w:hAnsi="Arial" w:cs="Arial"/>
          <w:b/>
          <w:sz w:val="22"/>
          <w:szCs w:val="22"/>
        </w:rPr>
        <w:t>7</w:t>
      </w:r>
      <w:r w:rsidR="00B36F53" w:rsidRPr="00D15A29">
        <w:rPr>
          <w:rFonts w:ascii="Arial" w:hAnsi="Arial" w:cs="Arial"/>
          <w:b/>
          <w:sz w:val="22"/>
          <w:szCs w:val="22"/>
        </w:rPr>
        <w:t xml:space="preserve"> </w:t>
      </w:r>
    </w:p>
    <w:p w:rsidR="00962DBE" w:rsidRPr="00D15A29" w:rsidRDefault="00962DBE" w:rsidP="008D0570">
      <w:pPr>
        <w:jc w:val="both"/>
        <w:rPr>
          <w:rFonts w:ascii="Arial" w:hAnsi="Arial" w:cs="Arial"/>
          <w:b/>
          <w:sz w:val="22"/>
          <w:szCs w:val="22"/>
        </w:rPr>
      </w:pPr>
    </w:p>
    <w:p w:rsidR="00A95301" w:rsidRPr="006441FA" w:rsidRDefault="00A95301" w:rsidP="000350DE">
      <w:pPr>
        <w:autoSpaceDE w:val="0"/>
        <w:autoSpaceDN w:val="0"/>
        <w:adjustRightInd w:val="0"/>
        <w:jc w:val="both"/>
        <w:rPr>
          <w:rFonts w:ascii="Arial" w:hAnsi="Arial" w:cs="Arial"/>
          <w:b/>
          <w:color w:val="000000"/>
          <w:sz w:val="22"/>
          <w:szCs w:val="22"/>
        </w:rPr>
      </w:pPr>
      <w:r w:rsidRPr="00D15A29">
        <w:rPr>
          <w:rFonts w:ascii="Arial" w:hAnsi="Arial" w:cs="Arial"/>
          <w:b/>
          <w:color w:val="000000"/>
          <w:sz w:val="22"/>
          <w:szCs w:val="22"/>
        </w:rPr>
        <w:t xml:space="preserve">ACUERDO </w:t>
      </w:r>
      <w:r w:rsidRPr="00D15A29">
        <w:rPr>
          <w:rFonts w:ascii="Arial" w:hAnsi="Arial" w:cs="Arial"/>
          <w:b/>
          <w:bCs/>
          <w:color w:val="000000"/>
          <w:sz w:val="22"/>
          <w:szCs w:val="22"/>
        </w:rPr>
        <w:t xml:space="preserve">DEL CONSEJO GENERAL DEL INSTITUTO ELECTORAL DEL ESTADO DE COLIMA, </w:t>
      </w:r>
      <w:r w:rsidRPr="00D15A29">
        <w:rPr>
          <w:rFonts w:ascii="Arial" w:hAnsi="Arial" w:cs="Arial"/>
          <w:b/>
          <w:color w:val="000000"/>
          <w:sz w:val="22"/>
          <w:szCs w:val="22"/>
        </w:rPr>
        <w:t>RELATIVO A LA</w:t>
      </w:r>
      <w:r w:rsidR="00131075">
        <w:rPr>
          <w:rFonts w:ascii="Arial" w:hAnsi="Arial" w:cs="Arial"/>
          <w:b/>
          <w:color w:val="000000"/>
          <w:sz w:val="22"/>
          <w:szCs w:val="22"/>
        </w:rPr>
        <w:t xml:space="preserve"> APROBACIÓN D</w:t>
      </w:r>
      <w:r w:rsidR="000A66D7">
        <w:rPr>
          <w:rFonts w:ascii="Arial" w:hAnsi="Arial" w:cs="Arial"/>
          <w:b/>
          <w:color w:val="000000"/>
          <w:sz w:val="22"/>
          <w:szCs w:val="22"/>
        </w:rPr>
        <w:t>E</w:t>
      </w:r>
      <w:r w:rsidR="000E74B9">
        <w:rPr>
          <w:rFonts w:ascii="Arial" w:hAnsi="Arial" w:cs="Arial"/>
          <w:b/>
          <w:color w:val="000000"/>
          <w:sz w:val="22"/>
          <w:szCs w:val="22"/>
        </w:rPr>
        <w:t xml:space="preserve"> </w:t>
      </w:r>
      <w:r w:rsidR="000A66D7">
        <w:rPr>
          <w:rFonts w:ascii="Arial" w:hAnsi="Arial" w:cs="Arial"/>
          <w:b/>
          <w:color w:val="000000"/>
          <w:sz w:val="22"/>
          <w:szCs w:val="22"/>
        </w:rPr>
        <w:t>L</w:t>
      </w:r>
      <w:r w:rsidR="000E74B9">
        <w:rPr>
          <w:rFonts w:ascii="Arial" w:hAnsi="Arial" w:cs="Arial"/>
          <w:b/>
          <w:color w:val="000000"/>
          <w:sz w:val="22"/>
          <w:szCs w:val="22"/>
        </w:rPr>
        <w:t>OS</w:t>
      </w:r>
      <w:r w:rsidR="000A66D7">
        <w:rPr>
          <w:rFonts w:ascii="Arial" w:hAnsi="Arial" w:cs="Arial"/>
          <w:b/>
          <w:color w:val="000000"/>
          <w:sz w:val="22"/>
          <w:szCs w:val="22"/>
        </w:rPr>
        <w:t xml:space="preserve"> </w:t>
      </w:r>
      <w:r w:rsidR="00131075">
        <w:rPr>
          <w:rFonts w:ascii="Arial" w:hAnsi="Arial" w:cs="Arial"/>
          <w:b/>
          <w:color w:val="000000"/>
          <w:sz w:val="22"/>
          <w:szCs w:val="22"/>
        </w:rPr>
        <w:t>“</w:t>
      </w:r>
      <w:r w:rsidR="000E74B9" w:rsidRPr="000E74B9">
        <w:rPr>
          <w:rFonts w:ascii="Arial" w:hAnsi="Arial" w:cs="Arial"/>
          <w:b/>
          <w:color w:val="000000"/>
          <w:sz w:val="22"/>
          <w:szCs w:val="22"/>
        </w:rPr>
        <w:t>LINEAMIENTOS PARA EL USO DEL LENGUAJE INCLUYENTE, NO SEXISTA Y NO DISCRIMINATORIO EN EL INSTITUTO ELECTORAL DEL ESTADO DE COLIMA</w:t>
      </w:r>
      <w:r w:rsidR="00277708">
        <w:rPr>
          <w:rFonts w:ascii="Arial" w:hAnsi="Arial" w:cs="Arial"/>
          <w:b/>
          <w:color w:val="000000"/>
          <w:sz w:val="22"/>
          <w:szCs w:val="22"/>
        </w:rPr>
        <w:t>”</w:t>
      </w:r>
      <w:r w:rsidR="006441FA">
        <w:rPr>
          <w:rFonts w:ascii="Arial" w:hAnsi="Arial" w:cs="Arial"/>
          <w:b/>
          <w:color w:val="000000"/>
          <w:sz w:val="22"/>
          <w:szCs w:val="22"/>
        </w:rPr>
        <w:t>.</w:t>
      </w:r>
    </w:p>
    <w:p w:rsidR="00A95301" w:rsidRDefault="00A95301" w:rsidP="000350DE">
      <w:pPr>
        <w:ind w:left="102" w:right="79"/>
        <w:jc w:val="center"/>
        <w:rPr>
          <w:rFonts w:ascii="Arial" w:eastAsia="Arial" w:hAnsi="Arial" w:cs="Arial"/>
          <w:b/>
          <w:color w:val="000000"/>
          <w:spacing w:val="-1"/>
          <w:sz w:val="22"/>
          <w:szCs w:val="22"/>
        </w:rPr>
      </w:pPr>
    </w:p>
    <w:p w:rsidR="00A95301" w:rsidRDefault="00A95301" w:rsidP="000350DE">
      <w:pPr>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0350DE" w:rsidRPr="00D15A29" w:rsidRDefault="000350DE" w:rsidP="000350DE">
      <w:pPr>
        <w:ind w:left="104" w:right="80"/>
        <w:jc w:val="center"/>
        <w:rPr>
          <w:rFonts w:ascii="Arial" w:eastAsia="Arial" w:hAnsi="Arial" w:cs="Arial"/>
          <w:b/>
          <w:color w:val="000000"/>
          <w:spacing w:val="-1"/>
          <w:sz w:val="22"/>
          <w:szCs w:val="22"/>
        </w:rPr>
      </w:pPr>
    </w:p>
    <w:p w:rsidR="00F8783E" w:rsidRPr="00A148EA" w:rsidRDefault="00F8783E" w:rsidP="00CE36E1">
      <w:pPr>
        <w:autoSpaceDE w:val="0"/>
        <w:autoSpaceDN w:val="0"/>
        <w:adjustRightInd w:val="0"/>
        <w:spacing w:line="360" w:lineRule="auto"/>
        <w:jc w:val="both"/>
        <w:rPr>
          <w:rFonts w:ascii="Arial" w:eastAsia="Arial" w:hAnsi="Arial" w:cs="Arial"/>
          <w:color w:val="000000"/>
          <w:sz w:val="22"/>
          <w:szCs w:val="22"/>
        </w:rPr>
      </w:pPr>
      <w:r w:rsidRPr="00A148EA">
        <w:rPr>
          <w:rFonts w:ascii="Arial" w:eastAsia="Arial" w:hAnsi="Arial" w:cs="Arial"/>
          <w:b/>
          <w:color w:val="000000"/>
          <w:sz w:val="22"/>
          <w:szCs w:val="22"/>
        </w:rPr>
        <w:t xml:space="preserve">I. </w:t>
      </w:r>
      <w:r w:rsidR="00A148EA" w:rsidRPr="00A148EA">
        <w:rPr>
          <w:rFonts w:ascii="Arial" w:eastAsia="Arial" w:hAnsi="Arial" w:cs="Arial"/>
          <w:color w:val="000000"/>
          <w:sz w:val="22"/>
          <w:szCs w:val="22"/>
        </w:rPr>
        <w:t>Con fecha</w:t>
      </w:r>
      <w:r w:rsidR="00A148EA" w:rsidRPr="00A148EA">
        <w:rPr>
          <w:rFonts w:ascii="Arial" w:eastAsia="Arial" w:hAnsi="Arial" w:cs="Arial"/>
          <w:b/>
          <w:color w:val="000000"/>
          <w:sz w:val="22"/>
          <w:szCs w:val="22"/>
        </w:rPr>
        <w:t xml:space="preserve"> </w:t>
      </w:r>
      <w:r w:rsidR="00A148EA" w:rsidRPr="00A148EA">
        <w:rPr>
          <w:rFonts w:ascii="Arial" w:hAnsi="Arial" w:cs="Arial"/>
          <w:sz w:val="22"/>
          <w:szCs w:val="22"/>
        </w:rPr>
        <w:t xml:space="preserve">15 de octubre de 2009, el Consejo Nacional para Prevenir la Discriminación imprimió la </w:t>
      </w:r>
      <w:r w:rsidR="00A148EA">
        <w:rPr>
          <w:rFonts w:ascii="Arial" w:hAnsi="Arial" w:cs="Arial"/>
          <w:sz w:val="22"/>
          <w:szCs w:val="22"/>
        </w:rPr>
        <w:t>S</w:t>
      </w:r>
      <w:r w:rsidR="00A148EA" w:rsidRPr="00A148EA">
        <w:rPr>
          <w:rFonts w:ascii="Arial" w:hAnsi="Arial" w:cs="Arial"/>
          <w:sz w:val="22"/>
          <w:szCs w:val="22"/>
        </w:rPr>
        <w:t xml:space="preserve">egunda </w:t>
      </w:r>
      <w:r w:rsidR="00A148EA">
        <w:rPr>
          <w:rFonts w:ascii="Arial" w:hAnsi="Arial" w:cs="Arial"/>
          <w:sz w:val="22"/>
          <w:szCs w:val="22"/>
        </w:rPr>
        <w:t>E</w:t>
      </w:r>
      <w:r w:rsidR="00A148EA" w:rsidRPr="00A148EA">
        <w:rPr>
          <w:rFonts w:ascii="Arial" w:hAnsi="Arial" w:cs="Arial"/>
          <w:sz w:val="22"/>
          <w:szCs w:val="22"/>
        </w:rPr>
        <w:t>dición de la obra denominada “10 recomendaciones para el uso no sexista del lenguaje”</w:t>
      </w:r>
      <w:r w:rsidR="00A148EA">
        <w:rPr>
          <w:rFonts w:ascii="Arial" w:hAnsi="Arial" w:cs="Arial"/>
          <w:sz w:val="22"/>
          <w:szCs w:val="22"/>
        </w:rPr>
        <w:t>.</w:t>
      </w:r>
    </w:p>
    <w:p w:rsidR="00F8783E" w:rsidRDefault="00F8783E" w:rsidP="003A26F3">
      <w:pPr>
        <w:spacing w:line="360" w:lineRule="auto"/>
        <w:jc w:val="both"/>
        <w:rPr>
          <w:rFonts w:ascii="Arial" w:hAnsi="Arial" w:cs="Arial"/>
          <w:b/>
          <w:sz w:val="22"/>
          <w:szCs w:val="22"/>
        </w:rPr>
      </w:pPr>
    </w:p>
    <w:p w:rsidR="003A26F3" w:rsidRDefault="00F8783E" w:rsidP="003A26F3">
      <w:pPr>
        <w:spacing w:line="360" w:lineRule="auto"/>
        <w:jc w:val="both"/>
        <w:rPr>
          <w:rFonts w:ascii="Arial" w:hAnsi="Arial" w:cs="Arial"/>
          <w:sz w:val="22"/>
          <w:szCs w:val="22"/>
          <w:lang w:val="es-MX"/>
        </w:rPr>
      </w:pPr>
      <w:r>
        <w:rPr>
          <w:rFonts w:ascii="Arial" w:hAnsi="Arial" w:cs="Arial"/>
          <w:b/>
          <w:sz w:val="22"/>
          <w:szCs w:val="22"/>
        </w:rPr>
        <w:t>II.</w:t>
      </w:r>
      <w:r w:rsidR="003A26F3" w:rsidRPr="002F37EA">
        <w:rPr>
          <w:rFonts w:ascii="Arial" w:hAnsi="Arial" w:cs="Arial"/>
          <w:b/>
          <w:sz w:val="22"/>
          <w:szCs w:val="22"/>
        </w:rPr>
        <w:t xml:space="preserve"> </w:t>
      </w:r>
      <w:r w:rsidR="00A148EA" w:rsidRPr="00CE36E1">
        <w:rPr>
          <w:rFonts w:ascii="Arial" w:eastAsia="Arial" w:hAnsi="Arial" w:cs="Arial"/>
          <w:color w:val="000000"/>
          <w:sz w:val="22"/>
          <w:szCs w:val="22"/>
        </w:rPr>
        <w:t xml:space="preserve">El 10 de junio del año 2011, se publicó en el Diario Oficial de la Federación el decreto por el que se modifica la denominación del Capítulo I del Título Primero y se reforman diversos artículos de la Constitución Política de los Estados Unidos Mexicanos en materia de derechos humanos, particularmente el artículo 1°, el cual mandata en su segundo párrafo que las normas relativas a los derechos humanos se interpretarán de conformidad con la propia Constitución y con los tratados internacionales de la materia, favoreciendo en todo tiempo a las personas la protección más amplia; por su parte, el párrafo tercero del mismo numeral establece que todas las autoridades, en el ámbito de sus competencias, tienen la obligación de promover, respetar, proteger y garantizar los derechos humanos de conformidad con los principios de universalidad, interdependencia, indivisibilidad y progresividad. Finalmente, en su párrafo cuarto, dicho precepto constitucional prohíbe categóricamente toda discriminación motivada por origen étnico o nacional, el género, la edad, entre otras </w:t>
      </w:r>
      <w:r w:rsidR="00A148EA" w:rsidRPr="00CE36E1">
        <w:rPr>
          <w:rFonts w:ascii="Arial" w:hAnsi="Arial" w:cs="Arial"/>
          <w:color w:val="000000"/>
          <w:sz w:val="22"/>
          <w:szCs w:val="22"/>
          <w:shd w:val="clear" w:color="auto" w:fill="FFFFFF"/>
        </w:rPr>
        <w:t>que atenten contra la dignidad humana y tengan por objeto anular o menoscabar los derechos y libertades de las personas</w:t>
      </w:r>
      <w:r w:rsidR="00A148EA">
        <w:rPr>
          <w:rFonts w:ascii="Arial" w:eastAsia="Arial" w:hAnsi="Arial" w:cs="Arial"/>
          <w:color w:val="000000"/>
          <w:sz w:val="22"/>
          <w:szCs w:val="22"/>
        </w:rPr>
        <w:t>.</w:t>
      </w:r>
    </w:p>
    <w:p w:rsidR="00CE36E1" w:rsidRPr="002F37EA" w:rsidRDefault="00CE36E1" w:rsidP="003A26F3">
      <w:pPr>
        <w:spacing w:line="360" w:lineRule="auto"/>
        <w:jc w:val="both"/>
        <w:rPr>
          <w:rFonts w:ascii="Arial" w:hAnsi="Arial" w:cs="Arial"/>
          <w:sz w:val="22"/>
          <w:szCs w:val="22"/>
          <w:lang w:val="es-MX"/>
        </w:rPr>
      </w:pPr>
    </w:p>
    <w:p w:rsidR="00131075" w:rsidRPr="007B6B1C" w:rsidRDefault="00F8783E" w:rsidP="00131075">
      <w:pPr>
        <w:tabs>
          <w:tab w:val="left" w:pos="4928"/>
        </w:tabs>
        <w:spacing w:line="360" w:lineRule="auto"/>
        <w:jc w:val="both"/>
        <w:rPr>
          <w:rFonts w:ascii="Arial" w:hAnsi="Arial" w:cs="Arial"/>
          <w:color w:val="FF0000"/>
          <w:sz w:val="22"/>
          <w:szCs w:val="22"/>
        </w:rPr>
      </w:pPr>
      <w:r>
        <w:rPr>
          <w:rFonts w:ascii="Arial" w:hAnsi="Arial" w:cs="Arial"/>
          <w:b/>
          <w:sz w:val="22"/>
          <w:szCs w:val="22"/>
        </w:rPr>
        <w:t>I</w:t>
      </w:r>
      <w:r w:rsidR="00131075" w:rsidRPr="00131075">
        <w:rPr>
          <w:rFonts w:ascii="Arial" w:hAnsi="Arial" w:cs="Arial"/>
          <w:b/>
          <w:sz w:val="22"/>
          <w:szCs w:val="22"/>
        </w:rPr>
        <w:t>II.</w:t>
      </w:r>
      <w:r w:rsidR="00131075" w:rsidRPr="00131075">
        <w:rPr>
          <w:rFonts w:ascii="Arial" w:hAnsi="Arial" w:cs="Arial"/>
          <w:sz w:val="22"/>
          <w:szCs w:val="22"/>
        </w:rPr>
        <w:t xml:space="preserve"> </w:t>
      </w:r>
      <w:r w:rsidR="00A148EA">
        <w:rPr>
          <w:rFonts w:ascii="Arial" w:eastAsia="Arial" w:hAnsi="Arial" w:cs="Arial"/>
          <w:color w:val="000000"/>
          <w:sz w:val="22"/>
          <w:szCs w:val="22"/>
        </w:rPr>
        <w:t>Con fecha 24</w:t>
      </w:r>
      <w:r w:rsidR="00A148EA" w:rsidRPr="00CE36E1">
        <w:rPr>
          <w:rFonts w:ascii="Arial" w:eastAsia="Arial" w:hAnsi="Arial" w:cs="Arial"/>
          <w:color w:val="000000"/>
          <w:sz w:val="22"/>
          <w:szCs w:val="22"/>
        </w:rPr>
        <w:t xml:space="preserve"> de </w:t>
      </w:r>
      <w:r w:rsidR="00A148EA">
        <w:rPr>
          <w:rFonts w:ascii="Arial" w:eastAsia="Arial" w:hAnsi="Arial" w:cs="Arial"/>
          <w:color w:val="000000"/>
          <w:sz w:val="22"/>
          <w:szCs w:val="22"/>
        </w:rPr>
        <w:t>diciembre</w:t>
      </w:r>
      <w:r w:rsidR="00A148EA" w:rsidRPr="00CE36E1">
        <w:rPr>
          <w:rFonts w:ascii="Arial" w:eastAsia="Arial" w:hAnsi="Arial" w:cs="Arial"/>
          <w:color w:val="000000"/>
          <w:sz w:val="22"/>
          <w:szCs w:val="22"/>
        </w:rPr>
        <w:t xml:space="preserve"> de 201</w:t>
      </w:r>
      <w:r w:rsidR="00A148EA">
        <w:rPr>
          <w:rFonts w:ascii="Arial" w:eastAsia="Arial" w:hAnsi="Arial" w:cs="Arial"/>
          <w:color w:val="000000"/>
          <w:sz w:val="22"/>
          <w:szCs w:val="22"/>
        </w:rPr>
        <w:t>4</w:t>
      </w:r>
      <w:r w:rsidR="00A148EA" w:rsidRPr="00CE36E1">
        <w:rPr>
          <w:rFonts w:ascii="Arial" w:eastAsia="Arial" w:hAnsi="Arial" w:cs="Arial"/>
          <w:color w:val="000000"/>
          <w:sz w:val="22"/>
          <w:szCs w:val="22"/>
        </w:rPr>
        <w:t xml:space="preserve">, en el desarrollo de la </w:t>
      </w:r>
      <w:r w:rsidR="00A148EA" w:rsidRPr="001B0584">
        <w:rPr>
          <w:rFonts w:ascii="Arial" w:eastAsia="Arial" w:hAnsi="Arial" w:cs="Arial"/>
          <w:color w:val="000000"/>
          <w:sz w:val="22"/>
          <w:szCs w:val="22"/>
        </w:rPr>
        <w:t>Quinta Sesión Extraordinaria</w:t>
      </w:r>
      <w:r w:rsidR="00A148EA" w:rsidRPr="00CE36E1">
        <w:rPr>
          <w:rFonts w:ascii="Arial" w:eastAsia="Arial" w:hAnsi="Arial" w:cs="Arial"/>
          <w:color w:val="000000"/>
          <w:sz w:val="22"/>
          <w:szCs w:val="22"/>
        </w:rPr>
        <w:t xml:space="preserve"> del </w:t>
      </w:r>
      <w:r w:rsidR="00A148EA">
        <w:rPr>
          <w:rFonts w:ascii="Arial" w:eastAsia="Arial" w:hAnsi="Arial" w:cs="Arial"/>
          <w:color w:val="000000"/>
          <w:sz w:val="22"/>
          <w:szCs w:val="22"/>
        </w:rPr>
        <w:t>Proceso Electoral</w:t>
      </w:r>
      <w:r w:rsidR="00A148EA" w:rsidRPr="00CE36E1">
        <w:rPr>
          <w:rFonts w:ascii="Arial" w:eastAsia="Arial" w:hAnsi="Arial" w:cs="Arial"/>
          <w:color w:val="000000"/>
          <w:sz w:val="22"/>
          <w:szCs w:val="22"/>
        </w:rPr>
        <w:t xml:space="preserve"> 201</w:t>
      </w:r>
      <w:r w:rsidR="00A148EA">
        <w:rPr>
          <w:rFonts w:ascii="Arial" w:eastAsia="Arial" w:hAnsi="Arial" w:cs="Arial"/>
          <w:color w:val="000000"/>
          <w:sz w:val="22"/>
          <w:szCs w:val="22"/>
        </w:rPr>
        <w:t>4</w:t>
      </w:r>
      <w:r w:rsidR="00A148EA" w:rsidRPr="00CE36E1">
        <w:rPr>
          <w:rFonts w:ascii="Arial" w:eastAsia="Arial" w:hAnsi="Arial" w:cs="Arial"/>
          <w:color w:val="000000"/>
          <w:sz w:val="22"/>
          <w:szCs w:val="22"/>
        </w:rPr>
        <w:t>-201</w:t>
      </w:r>
      <w:r w:rsidR="00A148EA">
        <w:rPr>
          <w:rFonts w:ascii="Arial" w:eastAsia="Arial" w:hAnsi="Arial" w:cs="Arial"/>
          <w:color w:val="000000"/>
          <w:sz w:val="22"/>
          <w:szCs w:val="22"/>
        </w:rPr>
        <w:t>5</w:t>
      </w:r>
      <w:r w:rsidR="00A148EA" w:rsidRPr="00CE36E1">
        <w:rPr>
          <w:rFonts w:ascii="Arial" w:eastAsia="Arial" w:hAnsi="Arial" w:cs="Arial"/>
          <w:color w:val="000000"/>
          <w:sz w:val="22"/>
          <w:szCs w:val="22"/>
        </w:rPr>
        <w:t>, el Consejo General aprobó el Acuerdo IEE/CG/A0</w:t>
      </w:r>
      <w:r w:rsidR="00A148EA">
        <w:rPr>
          <w:rFonts w:ascii="Arial" w:eastAsia="Arial" w:hAnsi="Arial" w:cs="Arial"/>
          <w:color w:val="000000"/>
          <w:sz w:val="22"/>
          <w:szCs w:val="22"/>
        </w:rPr>
        <w:t>23</w:t>
      </w:r>
      <w:r w:rsidR="00A148EA" w:rsidRPr="00CE36E1">
        <w:rPr>
          <w:rFonts w:ascii="Arial" w:eastAsia="Arial" w:hAnsi="Arial" w:cs="Arial"/>
          <w:color w:val="000000"/>
          <w:sz w:val="22"/>
          <w:szCs w:val="22"/>
        </w:rPr>
        <w:t>/201</w:t>
      </w:r>
      <w:r w:rsidR="00A148EA">
        <w:rPr>
          <w:rFonts w:ascii="Arial" w:eastAsia="Arial" w:hAnsi="Arial" w:cs="Arial"/>
          <w:color w:val="000000"/>
          <w:sz w:val="22"/>
          <w:szCs w:val="22"/>
        </w:rPr>
        <w:t>4</w:t>
      </w:r>
      <w:r w:rsidR="00A148EA" w:rsidRPr="00CE36E1">
        <w:rPr>
          <w:rFonts w:ascii="Arial" w:eastAsia="Arial" w:hAnsi="Arial" w:cs="Arial"/>
          <w:color w:val="000000"/>
          <w:sz w:val="22"/>
          <w:szCs w:val="22"/>
        </w:rPr>
        <w:t xml:space="preserve"> relativo a la creación </w:t>
      </w:r>
      <w:r w:rsidR="00A148EA" w:rsidRPr="001B0584">
        <w:rPr>
          <w:rFonts w:ascii="Arial" w:eastAsia="Arial" w:hAnsi="Arial" w:cs="Arial"/>
          <w:color w:val="000000"/>
          <w:sz w:val="22"/>
          <w:szCs w:val="22"/>
        </w:rPr>
        <w:t xml:space="preserve">de la Comisión </w:t>
      </w:r>
      <w:r w:rsidR="00A148EA">
        <w:rPr>
          <w:rFonts w:ascii="Arial" w:eastAsia="Arial" w:hAnsi="Arial" w:cs="Arial"/>
          <w:color w:val="000000"/>
          <w:sz w:val="22"/>
          <w:szCs w:val="22"/>
        </w:rPr>
        <w:t>d</w:t>
      </w:r>
      <w:r w:rsidR="00A148EA" w:rsidRPr="001B0584">
        <w:rPr>
          <w:rFonts w:ascii="Arial" w:eastAsia="Arial" w:hAnsi="Arial" w:cs="Arial"/>
          <w:color w:val="000000"/>
          <w:sz w:val="22"/>
          <w:szCs w:val="22"/>
        </w:rPr>
        <w:t xml:space="preserve">e Equidad, Paridad </w:t>
      </w:r>
      <w:r w:rsidR="00A148EA">
        <w:rPr>
          <w:rFonts w:ascii="Arial" w:eastAsia="Arial" w:hAnsi="Arial" w:cs="Arial"/>
          <w:color w:val="000000"/>
          <w:sz w:val="22"/>
          <w:szCs w:val="22"/>
        </w:rPr>
        <w:t>y</w:t>
      </w:r>
      <w:r w:rsidR="00A148EA" w:rsidRPr="001B0584">
        <w:rPr>
          <w:rFonts w:ascii="Arial" w:eastAsia="Arial" w:hAnsi="Arial" w:cs="Arial"/>
          <w:color w:val="000000"/>
          <w:sz w:val="22"/>
          <w:szCs w:val="22"/>
        </w:rPr>
        <w:t xml:space="preserve"> Perspectiva </w:t>
      </w:r>
      <w:r w:rsidR="00A148EA">
        <w:rPr>
          <w:rFonts w:ascii="Arial" w:eastAsia="Arial" w:hAnsi="Arial" w:cs="Arial"/>
          <w:color w:val="000000"/>
          <w:sz w:val="22"/>
          <w:szCs w:val="22"/>
        </w:rPr>
        <w:t>d</w:t>
      </w:r>
      <w:r w:rsidR="00A148EA" w:rsidRPr="001B0584">
        <w:rPr>
          <w:rFonts w:ascii="Arial" w:eastAsia="Arial" w:hAnsi="Arial" w:cs="Arial"/>
          <w:color w:val="000000"/>
          <w:sz w:val="22"/>
          <w:szCs w:val="22"/>
        </w:rPr>
        <w:t>e Género</w:t>
      </w:r>
      <w:r w:rsidR="00A148EA">
        <w:rPr>
          <w:rFonts w:ascii="Arial" w:eastAsia="Arial" w:hAnsi="Arial" w:cs="Arial"/>
          <w:color w:val="000000"/>
          <w:sz w:val="22"/>
          <w:szCs w:val="22"/>
        </w:rPr>
        <w:t xml:space="preserve"> de este organismo electoral.</w:t>
      </w:r>
    </w:p>
    <w:p w:rsidR="00131075" w:rsidRPr="00131075" w:rsidRDefault="00131075" w:rsidP="00131075">
      <w:pPr>
        <w:tabs>
          <w:tab w:val="left" w:pos="4928"/>
        </w:tabs>
        <w:spacing w:line="360" w:lineRule="auto"/>
        <w:jc w:val="both"/>
        <w:rPr>
          <w:rFonts w:ascii="Arial" w:hAnsi="Arial" w:cs="Arial"/>
          <w:sz w:val="22"/>
          <w:szCs w:val="22"/>
          <w:lang w:val="es-MX"/>
        </w:rPr>
      </w:pPr>
      <w:r w:rsidRPr="00131075">
        <w:rPr>
          <w:rFonts w:ascii="Arial" w:hAnsi="Arial" w:cs="Arial"/>
          <w:sz w:val="22"/>
          <w:szCs w:val="22"/>
          <w:lang w:val="es-MX"/>
        </w:rPr>
        <w:t xml:space="preserve"> </w:t>
      </w:r>
    </w:p>
    <w:p w:rsidR="00131075" w:rsidRDefault="00131075" w:rsidP="00131075">
      <w:pPr>
        <w:tabs>
          <w:tab w:val="left" w:pos="4928"/>
        </w:tabs>
        <w:spacing w:line="360" w:lineRule="auto"/>
        <w:jc w:val="both"/>
        <w:rPr>
          <w:rFonts w:ascii="Arial" w:hAnsi="Arial" w:cs="Arial"/>
          <w:sz w:val="22"/>
          <w:szCs w:val="22"/>
        </w:rPr>
      </w:pPr>
      <w:r w:rsidRPr="00131075">
        <w:rPr>
          <w:rFonts w:ascii="Arial" w:hAnsi="Arial" w:cs="Arial"/>
          <w:b/>
          <w:sz w:val="22"/>
          <w:szCs w:val="22"/>
          <w:lang w:val="es-MX"/>
        </w:rPr>
        <w:t>I</w:t>
      </w:r>
      <w:r w:rsidR="00F8783E">
        <w:rPr>
          <w:rFonts w:ascii="Arial" w:hAnsi="Arial" w:cs="Arial"/>
          <w:b/>
          <w:sz w:val="22"/>
          <w:szCs w:val="22"/>
          <w:lang w:val="es-MX"/>
        </w:rPr>
        <w:t>V</w:t>
      </w:r>
      <w:r w:rsidRPr="00131075">
        <w:rPr>
          <w:rFonts w:ascii="Arial" w:hAnsi="Arial" w:cs="Arial"/>
          <w:b/>
          <w:sz w:val="22"/>
          <w:szCs w:val="22"/>
          <w:lang w:val="es-MX"/>
        </w:rPr>
        <w:t>.</w:t>
      </w:r>
      <w:r w:rsidRPr="00131075">
        <w:rPr>
          <w:rFonts w:ascii="Arial" w:hAnsi="Arial" w:cs="Arial"/>
          <w:sz w:val="22"/>
          <w:szCs w:val="22"/>
          <w:lang w:val="es-MX"/>
        </w:rPr>
        <w:t xml:space="preserve"> </w:t>
      </w:r>
      <w:r w:rsidR="00A148EA" w:rsidRPr="00A42662">
        <w:rPr>
          <w:rFonts w:ascii="Arial" w:eastAsia="Arial" w:hAnsi="Arial" w:cs="Arial"/>
          <w:color w:val="000000"/>
          <w:sz w:val="22"/>
          <w:szCs w:val="22"/>
        </w:rPr>
        <w:t xml:space="preserve">En reunión de trabajo de la </w:t>
      </w:r>
      <w:r w:rsidR="00A148EA" w:rsidRPr="001B0584">
        <w:rPr>
          <w:rFonts w:ascii="Arial" w:hAnsi="Arial" w:cs="Arial"/>
          <w:sz w:val="22"/>
          <w:szCs w:val="22"/>
        </w:rPr>
        <w:t>Comisión de Equidad, Paridad y Perspectiva de Género</w:t>
      </w:r>
      <w:r w:rsidR="00A148EA">
        <w:rPr>
          <w:rFonts w:ascii="Arial" w:hAnsi="Arial" w:cs="Arial"/>
          <w:sz w:val="22"/>
          <w:szCs w:val="22"/>
        </w:rPr>
        <w:t xml:space="preserve">, celebrada el </w:t>
      </w:r>
      <w:r w:rsidR="00E67FD3">
        <w:rPr>
          <w:rFonts w:ascii="Arial" w:hAnsi="Arial" w:cs="Arial"/>
          <w:sz w:val="22"/>
          <w:szCs w:val="22"/>
        </w:rPr>
        <w:t>27</w:t>
      </w:r>
      <w:r w:rsidR="00A148EA" w:rsidRPr="00A42662">
        <w:rPr>
          <w:rFonts w:ascii="Arial" w:hAnsi="Arial" w:cs="Arial"/>
          <w:sz w:val="22"/>
          <w:szCs w:val="22"/>
        </w:rPr>
        <w:t xml:space="preserve"> de</w:t>
      </w:r>
      <w:r w:rsidR="00E67FD3">
        <w:rPr>
          <w:rFonts w:ascii="Arial" w:hAnsi="Arial" w:cs="Arial"/>
          <w:sz w:val="22"/>
          <w:szCs w:val="22"/>
        </w:rPr>
        <w:t xml:space="preserve"> octubre</w:t>
      </w:r>
      <w:r w:rsidR="00A148EA" w:rsidRPr="00A42662">
        <w:rPr>
          <w:rFonts w:ascii="Arial" w:hAnsi="Arial" w:cs="Arial"/>
          <w:sz w:val="22"/>
          <w:szCs w:val="22"/>
        </w:rPr>
        <w:t xml:space="preserve"> de 2016</w:t>
      </w:r>
      <w:r w:rsidR="00A148EA">
        <w:rPr>
          <w:rFonts w:ascii="Arial" w:hAnsi="Arial" w:cs="Arial"/>
          <w:sz w:val="22"/>
          <w:szCs w:val="22"/>
        </w:rPr>
        <w:t xml:space="preserve">, se </w:t>
      </w:r>
      <w:r w:rsidR="00A148EA" w:rsidRPr="001B0584">
        <w:rPr>
          <w:rFonts w:ascii="Arial" w:hAnsi="Arial" w:cs="Arial"/>
          <w:sz w:val="22"/>
          <w:szCs w:val="22"/>
        </w:rPr>
        <w:t xml:space="preserve">acordó que en cumplimiento a lo previsto en el marco normativo nacional e internacional que determina la obligatoriedad para que todas las </w:t>
      </w:r>
      <w:r w:rsidR="00A148EA" w:rsidRPr="001B0584">
        <w:rPr>
          <w:rFonts w:ascii="Arial" w:hAnsi="Arial" w:cs="Arial"/>
          <w:sz w:val="22"/>
          <w:szCs w:val="22"/>
        </w:rPr>
        <w:lastRenderedPageBreak/>
        <w:t>organizaciones e instituciones gubernamentales promuevan la eliminación de estereotipos, sexismos o desigualdades, en función de cualquier condición o situación que genere discriminación al interior de las mismas</w:t>
      </w:r>
      <w:r w:rsidR="00C2108A">
        <w:rPr>
          <w:rFonts w:ascii="Arial" w:hAnsi="Arial" w:cs="Arial"/>
          <w:sz w:val="22"/>
          <w:szCs w:val="22"/>
        </w:rPr>
        <w:t>.</w:t>
      </w:r>
      <w:r w:rsidR="00A148EA" w:rsidRPr="001B0584">
        <w:rPr>
          <w:rFonts w:ascii="Arial" w:hAnsi="Arial" w:cs="Arial"/>
          <w:sz w:val="22"/>
          <w:szCs w:val="22"/>
        </w:rPr>
        <w:t xml:space="preserve"> </w:t>
      </w:r>
      <w:r w:rsidR="00C2108A">
        <w:rPr>
          <w:rFonts w:ascii="Arial" w:hAnsi="Arial" w:cs="Arial"/>
          <w:sz w:val="22"/>
          <w:szCs w:val="22"/>
        </w:rPr>
        <w:t xml:space="preserve">En atención a ello la comisión aprobó los Lineamientos para el uso del lenguaje incluyente, no sexista y no discriminatorio en el Instituto Electoral del Estado de Colima </w:t>
      </w:r>
      <w:r w:rsidR="00A148EA" w:rsidRPr="00B8544A">
        <w:rPr>
          <w:rFonts w:ascii="Arial" w:hAnsi="Arial" w:cs="Arial"/>
          <w:sz w:val="22"/>
          <w:szCs w:val="22"/>
        </w:rPr>
        <w:t>aplicables a todas las comunicaciones internas y externas de tipo escrita, oral y visual</w:t>
      </w:r>
      <w:r w:rsidR="00A148EA">
        <w:rPr>
          <w:rFonts w:ascii="Arial" w:hAnsi="Arial" w:cs="Arial"/>
          <w:sz w:val="22"/>
          <w:szCs w:val="22"/>
        </w:rPr>
        <w:t xml:space="preserve"> de este Instituto</w:t>
      </w:r>
      <w:r w:rsidR="00A148EA" w:rsidRPr="00B8544A">
        <w:rPr>
          <w:rFonts w:ascii="Arial" w:hAnsi="Arial" w:cs="Arial"/>
          <w:sz w:val="22"/>
          <w:szCs w:val="22"/>
        </w:rPr>
        <w:t>,</w:t>
      </w:r>
      <w:r w:rsidR="00A148EA">
        <w:rPr>
          <w:rFonts w:ascii="Arial" w:hAnsi="Arial" w:cs="Arial"/>
          <w:sz w:val="22"/>
          <w:szCs w:val="22"/>
        </w:rPr>
        <w:t xml:space="preserve"> a efecto de someterlo</w:t>
      </w:r>
      <w:r w:rsidR="00C2108A">
        <w:rPr>
          <w:rFonts w:ascii="Arial" w:hAnsi="Arial" w:cs="Arial"/>
          <w:sz w:val="22"/>
          <w:szCs w:val="22"/>
        </w:rPr>
        <w:t>s</w:t>
      </w:r>
      <w:r w:rsidR="00A148EA">
        <w:rPr>
          <w:rFonts w:ascii="Arial" w:hAnsi="Arial" w:cs="Arial"/>
          <w:sz w:val="22"/>
          <w:szCs w:val="22"/>
        </w:rPr>
        <w:t xml:space="preserve"> a consideración del Consejo General para su implementación en el mismo</w:t>
      </w:r>
      <w:r w:rsidR="00A148EA" w:rsidRPr="00A42662">
        <w:rPr>
          <w:rFonts w:ascii="Arial" w:hAnsi="Arial" w:cs="Arial"/>
          <w:sz w:val="22"/>
          <w:szCs w:val="22"/>
        </w:rPr>
        <w:t>.</w:t>
      </w:r>
    </w:p>
    <w:p w:rsidR="00D77600" w:rsidRDefault="00D77600" w:rsidP="00131075">
      <w:pPr>
        <w:tabs>
          <w:tab w:val="left" w:pos="4928"/>
        </w:tabs>
        <w:spacing w:line="360" w:lineRule="auto"/>
        <w:jc w:val="both"/>
        <w:rPr>
          <w:rFonts w:ascii="Arial" w:hAnsi="Arial" w:cs="Arial"/>
          <w:b/>
          <w:sz w:val="22"/>
          <w:szCs w:val="22"/>
        </w:rPr>
      </w:pPr>
    </w:p>
    <w:p w:rsidR="00D77600" w:rsidRPr="00D77600" w:rsidRDefault="00D77600" w:rsidP="00131075">
      <w:pPr>
        <w:tabs>
          <w:tab w:val="left" w:pos="4928"/>
        </w:tabs>
        <w:spacing w:line="360" w:lineRule="auto"/>
        <w:jc w:val="both"/>
        <w:rPr>
          <w:rFonts w:ascii="Arial" w:hAnsi="Arial" w:cs="Arial"/>
          <w:sz w:val="22"/>
          <w:szCs w:val="22"/>
          <w:lang w:val="es-MX"/>
        </w:rPr>
      </w:pPr>
      <w:r w:rsidRPr="00D77600">
        <w:rPr>
          <w:rFonts w:ascii="Arial" w:hAnsi="Arial" w:cs="Arial"/>
          <w:b/>
          <w:sz w:val="22"/>
          <w:szCs w:val="22"/>
        </w:rPr>
        <w:t>V.</w:t>
      </w:r>
      <w:r>
        <w:rPr>
          <w:rFonts w:ascii="Arial" w:hAnsi="Arial" w:cs="Arial"/>
          <w:sz w:val="22"/>
          <w:szCs w:val="22"/>
        </w:rPr>
        <w:t xml:space="preserve"> El día </w:t>
      </w:r>
      <w:r w:rsidR="00894DCD">
        <w:rPr>
          <w:rFonts w:ascii="Arial" w:hAnsi="Arial" w:cs="Arial"/>
          <w:sz w:val="22"/>
          <w:szCs w:val="22"/>
        </w:rPr>
        <w:t>16</w:t>
      </w:r>
      <w:r>
        <w:rPr>
          <w:rFonts w:ascii="Arial" w:hAnsi="Arial" w:cs="Arial"/>
          <w:sz w:val="22"/>
          <w:szCs w:val="22"/>
        </w:rPr>
        <w:t xml:space="preserve"> de </w:t>
      </w:r>
      <w:r w:rsidR="00894DCD">
        <w:rPr>
          <w:rFonts w:ascii="Arial" w:hAnsi="Arial" w:cs="Arial"/>
          <w:sz w:val="22"/>
          <w:szCs w:val="22"/>
        </w:rPr>
        <w:t>marzo</w:t>
      </w:r>
      <w:r>
        <w:rPr>
          <w:rFonts w:ascii="Arial" w:hAnsi="Arial" w:cs="Arial"/>
          <w:sz w:val="22"/>
          <w:szCs w:val="22"/>
        </w:rPr>
        <w:t xml:space="preserve"> de 201</w:t>
      </w:r>
      <w:r w:rsidR="00894DCD">
        <w:rPr>
          <w:rFonts w:ascii="Arial" w:hAnsi="Arial" w:cs="Arial"/>
          <w:sz w:val="22"/>
          <w:szCs w:val="22"/>
        </w:rPr>
        <w:t>7</w:t>
      </w:r>
      <w:r>
        <w:rPr>
          <w:rFonts w:ascii="Arial" w:hAnsi="Arial" w:cs="Arial"/>
          <w:sz w:val="22"/>
          <w:szCs w:val="22"/>
        </w:rPr>
        <w:t>, la Comisión de Equidad, Paridad y Perspectiva de Género en reunión de trabajo aprobó el P</w:t>
      </w:r>
      <w:r w:rsidR="00894DCD">
        <w:rPr>
          <w:rFonts w:ascii="Arial" w:hAnsi="Arial" w:cs="Arial"/>
          <w:sz w:val="22"/>
          <w:szCs w:val="22"/>
        </w:rPr>
        <w:t>rograma Anual</w:t>
      </w:r>
      <w:r>
        <w:rPr>
          <w:rFonts w:ascii="Arial" w:hAnsi="Arial" w:cs="Arial"/>
          <w:sz w:val="22"/>
          <w:szCs w:val="22"/>
        </w:rPr>
        <w:t xml:space="preserve"> de Trabajo 2017</w:t>
      </w:r>
      <w:r w:rsidR="00894DCD">
        <w:rPr>
          <w:rFonts w:ascii="Arial" w:hAnsi="Arial" w:cs="Arial"/>
          <w:sz w:val="22"/>
          <w:szCs w:val="22"/>
        </w:rPr>
        <w:t>, mismo que ratificó el Consejo General en sesión de fecha 28 de abril del mismo año,</w:t>
      </w:r>
      <w:r>
        <w:rPr>
          <w:rFonts w:ascii="Arial" w:hAnsi="Arial" w:cs="Arial"/>
          <w:sz w:val="22"/>
          <w:szCs w:val="22"/>
        </w:rPr>
        <w:t xml:space="preserve"> </w:t>
      </w:r>
      <w:r w:rsidR="00894DCD">
        <w:rPr>
          <w:rFonts w:ascii="Arial" w:hAnsi="Arial" w:cs="Arial"/>
          <w:sz w:val="22"/>
          <w:szCs w:val="22"/>
        </w:rPr>
        <w:t xml:space="preserve">en </w:t>
      </w:r>
      <w:r>
        <w:rPr>
          <w:rFonts w:ascii="Arial" w:hAnsi="Arial" w:cs="Arial"/>
          <w:sz w:val="22"/>
          <w:szCs w:val="22"/>
        </w:rPr>
        <w:t>cuya programación incluye elaborar el proyecto de acuerdo que la Comisión presentará al Consejo General del Instituto Electoral del Estado, por medio del cual se someterán a consideración los “</w:t>
      </w:r>
      <w:r w:rsidR="008E4F1F">
        <w:rPr>
          <w:rFonts w:ascii="Arial" w:hAnsi="Arial" w:cs="Arial"/>
          <w:sz w:val="22"/>
          <w:szCs w:val="22"/>
        </w:rPr>
        <w:t>Lineamientos para el uso del</w:t>
      </w:r>
      <w:r w:rsidR="008E4F1F" w:rsidRPr="008E4F1F">
        <w:rPr>
          <w:rFonts w:ascii="Arial" w:eastAsia="Arial" w:hAnsi="Arial" w:cs="Arial"/>
          <w:color w:val="000000"/>
          <w:sz w:val="22"/>
          <w:szCs w:val="22"/>
        </w:rPr>
        <w:t xml:space="preserve"> </w:t>
      </w:r>
      <w:r w:rsidR="008E4F1F" w:rsidRPr="00277708">
        <w:rPr>
          <w:rFonts w:ascii="Arial" w:eastAsia="Arial" w:hAnsi="Arial" w:cs="Arial"/>
          <w:color w:val="000000"/>
          <w:sz w:val="22"/>
          <w:szCs w:val="22"/>
        </w:rPr>
        <w:t xml:space="preserve">lenguaje incluyente, no sexista y no discriminatorio en el </w:t>
      </w:r>
      <w:r w:rsidR="008E4F1F">
        <w:rPr>
          <w:rFonts w:ascii="Arial" w:eastAsia="Arial" w:hAnsi="Arial" w:cs="Arial"/>
          <w:color w:val="000000"/>
          <w:sz w:val="22"/>
          <w:szCs w:val="22"/>
        </w:rPr>
        <w:t>I</w:t>
      </w:r>
      <w:r w:rsidR="008E4F1F" w:rsidRPr="00277708">
        <w:rPr>
          <w:rFonts w:ascii="Arial" w:eastAsia="Arial" w:hAnsi="Arial" w:cs="Arial"/>
          <w:color w:val="000000"/>
          <w:sz w:val="22"/>
          <w:szCs w:val="22"/>
        </w:rPr>
        <w:t>ns</w:t>
      </w:r>
      <w:r w:rsidR="008E4F1F">
        <w:rPr>
          <w:rFonts w:ascii="Arial" w:eastAsia="Arial" w:hAnsi="Arial" w:cs="Arial"/>
          <w:color w:val="000000"/>
          <w:sz w:val="22"/>
          <w:szCs w:val="22"/>
        </w:rPr>
        <w:t>tituto Electoral del Estado de C</w:t>
      </w:r>
      <w:r w:rsidR="008E4F1F" w:rsidRPr="00277708">
        <w:rPr>
          <w:rFonts w:ascii="Arial" w:eastAsia="Arial" w:hAnsi="Arial" w:cs="Arial"/>
          <w:color w:val="000000"/>
          <w:sz w:val="22"/>
          <w:szCs w:val="22"/>
        </w:rPr>
        <w:t>olima</w:t>
      </w:r>
      <w:r w:rsidR="00894DCD">
        <w:rPr>
          <w:rFonts w:ascii="Arial" w:hAnsi="Arial" w:cs="Arial"/>
          <w:sz w:val="22"/>
          <w:szCs w:val="22"/>
        </w:rPr>
        <w:t>”.</w:t>
      </w:r>
    </w:p>
    <w:p w:rsidR="00131075" w:rsidRPr="00D77600" w:rsidRDefault="00131075" w:rsidP="00131075">
      <w:pPr>
        <w:tabs>
          <w:tab w:val="left" w:pos="4928"/>
        </w:tabs>
        <w:spacing w:line="360" w:lineRule="auto"/>
        <w:jc w:val="both"/>
        <w:rPr>
          <w:rFonts w:ascii="Arial" w:hAnsi="Arial" w:cs="Arial"/>
          <w:b/>
          <w:sz w:val="22"/>
          <w:szCs w:val="22"/>
          <w:lang w:val="es-MX"/>
        </w:rPr>
      </w:pPr>
    </w:p>
    <w:p w:rsidR="00131075" w:rsidRPr="00131075" w:rsidRDefault="00131075" w:rsidP="00131075">
      <w:pPr>
        <w:spacing w:line="360" w:lineRule="auto"/>
        <w:jc w:val="both"/>
        <w:rPr>
          <w:rFonts w:ascii="Arial" w:hAnsi="Arial" w:cs="Arial"/>
          <w:sz w:val="22"/>
          <w:szCs w:val="22"/>
          <w:highlight w:val="lightGray"/>
        </w:rPr>
      </w:pPr>
      <w:r w:rsidRPr="00D77600">
        <w:rPr>
          <w:rFonts w:ascii="Arial" w:hAnsi="Arial" w:cs="Arial"/>
          <w:b/>
          <w:sz w:val="22"/>
          <w:szCs w:val="22"/>
          <w:lang w:val="es-MX"/>
        </w:rPr>
        <w:t>V</w:t>
      </w:r>
      <w:r w:rsidR="00D77600" w:rsidRPr="00D77600">
        <w:rPr>
          <w:rFonts w:ascii="Arial" w:hAnsi="Arial" w:cs="Arial"/>
          <w:b/>
          <w:sz w:val="22"/>
          <w:szCs w:val="22"/>
          <w:lang w:val="es-MX"/>
        </w:rPr>
        <w:t>I</w:t>
      </w:r>
      <w:r w:rsidRPr="00131075">
        <w:rPr>
          <w:rFonts w:ascii="Arial" w:hAnsi="Arial" w:cs="Arial"/>
          <w:b/>
          <w:sz w:val="22"/>
          <w:szCs w:val="22"/>
          <w:lang w:val="es-MX"/>
        </w:rPr>
        <w:t>.</w:t>
      </w:r>
      <w:r w:rsidRPr="00131075">
        <w:rPr>
          <w:rFonts w:ascii="Arial" w:hAnsi="Arial" w:cs="Arial"/>
          <w:sz w:val="22"/>
          <w:szCs w:val="22"/>
          <w:lang w:val="es-MX"/>
        </w:rPr>
        <w:t xml:space="preserve"> </w:t>
      </w:r>
      <w:r w:rsidR="00A148EA">
        <w:rPr>
          <w:rFonts w:ascii="Arial" w:hAnsi="Arial" w:cs="Arial"/>
          <w:sz w:val="22"/>
          <w:szCs w:val="22"/>
          <w:lang w:val="es-MX"/>
        </w:rPr>
        <w:t xml:space="preserve">Con fecha </w:t>
      </w:r>
      <w:r w:rsidR="00E67FD3">
        <w:rPr>
          <w:rFonts w:ascii="Arial" w:hAnsi="Arial" w:cs="Arial"/>
          <w:sz w:val="22"/>
          <w:szCs w:val="22"/>
          <w:lang w:val="es-MX"/>
        </w:rPr>
        <w:t>11</w:t>
      </w:r>
      <w:r w:rsidR="00A148EA">
        <w:rPr>
          <w:rFonts w:ascii="Arial" w:hAnsi="Arial" w:cs="Arial"/>
          <w:sz w:val="22"/>
          <w:szCs w:val="22"/>
          <w:lang w:val="es-MX"/>
        </w:rPr>
        <w:t xml:space="preserve"> de </w:t>
      </w:r>
      <w:r w:rsidR="00E67FD3">
        <w:rPr>
          <w:rFonts w:ascii="Arial" w:hAnsi="Arial" w:cs="Arial"/>
          <w:sz w:val="22"/>
          <w:szCs w:val="22"/>
          <w:lang w:val="es-MX"/>
        </w:rPr>
        <w:t>may</w:t>
      </w:r>
      <w:r w:rsidR="00A148EA">
        <w:rPr>
          <w:rFonts w:ascii="Arial" w:hAnsi="Arial" w:cs="Arial"/>
          <w:sz w:val="22"/>
          <w:szCs w:val="22"/>
          <w:lang w:val="es-MX"/>
        </w:rPr>
        <w:t xml:space="preserve">o de 2017, la </w:t>
      </w:r>
      <w:r w:rsidR="00A148EA">
        <w:rPr>
          <w:rFonts w:ascii="Arial" w:eastAsia="Arial" w:hAnsi="Arial" w:cs="Arial"/>
          <w:color w:val="000000"/>
          <w:sz w:val="22"/>
          <w:szCs w:val="22"/>
        </w:rPr>
        <w:t>Comisión de Equidad, Paridad y Perspectiva de Género presentó ante la Secretaría Ejecutiva de este Consejo General el proyecto de acuerdo por el que se somete a consideración de este Órgano Superior de Dirección los “L</w:t>
      </w:r>
      <w:r w:rsidR="00A148EA" w:rsidRPr="00277708">
        <w:rPr>
          <w:rFonts w:ascii="Arial" w:eastAsia="Arial" w:hAnsi="Arial" w:cs="Arial"/>
          <w:color w:val="000000"/>
          <w:sz w:val="22"/>
          <w:szCs w:val="22"/>
        </w:rPr>
        <w:t xml:space="preserve">ineamientos para el uso del lenguaje incluyente, no sexista y no discriminatorio en el </w:t>
      </w:r>
      <w:r w:rsidR="00A148EA">
        <w:rPr>
          <w:rFonts w:ascii="Arial" w:eastAsia="Arial" w:hAnsi="Arial" w:cs="Arial"/>
          <w:color w:val="000000"/>
          <w:sz w:val="22"/>
          <w:szCs w:val="22"/>
        </w:rPr>
        <w:t>I</w:t>
      </w:r>
      <w:r w:rsidR="00A148EA" w:rsidRPr="00277708">
        <w:rPr>
          <w:rFonts w:ascii="Arial" w:eastAsia="Arial" w:hAnsi="Arial" w:cs="Arial"/>
          <w:color w:val="000000"/>
          <w:sz w:val="22"/>
          <w:szCs w:val="22"/>
        </w:rPr>
        <w:t>ns</w:t>
      </w:r>
      <w:r w:rsidR="00A148EA">
        <w:rPr>
          <w:rFonts w:ascii="Arial" w:eastAsia="Arial" w:hAnsi="Arial" w:cs="Arial"/>
          <w:color w:val="000000"/>
          <w:sz w:val="22"/>
          <w:szCs w:val="22"/>
        </w:rPr>
        <w:t>tituto Electoral del Estado de C</w:t>
      </w:r>
      <w:r w:rsidR="00A148EA" w:rsidRPr="00277708">
        <w:rPr>
          <w:rFonts w:ascii="Arial" w:eastAsia="Arial" w:hAnsi="Arial" w:cs="Arial"/>
          <w:color w:val="000000"/>
          <w:sz w:val="22"/>
          <w:szCs w:val="22"/>
        </w:rPr>
        <w:t>olima</w:t>
      </w:r>
      <w:r w:rsidR="00A148EA">
        <w:rPr>
          <w:rFonts w:ascii="Arial" w:eastAsia="Arial" w:hAnsi="Arial" w:cs="Arial"/>
          <w:color w:val="000000"/>
          <w:sz w:val="22"/>
          <w:szCs w:val="22"/>
        </w:rPr>
        <w:t>”.</w:t>
      </w:r>
    </w:p>
    <w:p w:rsidR="00FA3A25" w:rsidRPr="00131075" w:rsidRDefault="00FA3A25" w:rsidP="00131075">
      <w:pPr>
        <w:spacing w:line="360" w:lineRule="auto"/>
        <w:jc w:val="both"/>
        <w:rPr>
          <w:rFonts w:ascii="Arial" w:hAnsi="Arial" w:cs="Arial"/>
          <w:sz w:val="22"/>
          <w:szCs w:val="22"/>
        </w:rPr>
      </w:pP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A95301" w:rsidRPr="00D15A29" w:rsidRDefault="00A95301"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F60F1E" w:rsidRPr="00F60F1E" w:rsidRDefault="00F60F1E" w:rsidP="00F60F1E">
      <w:pPr>
        <w:autoSpaceDE w:val="0"/>
        <w:autoSpaceDN w:val="0"/>
        <w:adjustRightInd w:val="0"/>
        <w:spacing w:line="360" w:lineRule="auto"/>
        <w:jc w:val="both"/>
        <w:rPr>
          <w:rFonts w:ascii="Arial" w:eastAsia="Calibri" w:hAnsi="Arial" w:cs="Arial"/>
          <w:b/>
          <w:color w:val="000000"/>
          <w:sz w:val="22"/>
          <w:szCs w:val="22"/>
          <w:lang w:val="es-MX" w:eastAsia="en-US"/>
        </w:rPr>
      </w:pPr>
      <w:r w:rsidRPr="00F60F1E">
        <w:rPr>
          <w:rFonts w:ascii="Arial" w:eastAsia="Calibri" w:hAnsi="Arial" w:cs="Arial"/>
          <w:b/>
          <w:color w:val="000000"/>
          <w:sz w:val="22"/>
          <w:szCs w:val="22"/>
          <w:lang w:val="es-MX" w:eastAsia="en-US"/>
        </w:rPr>
        <w:t xml:space="preserve">1ª.- </w:t>
      </w:r>
      <w:r w:rsidRPr="00F60F1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F60F1E" w:rsidRDefault="00F60F1E" w:rsidP="00A95301">
      <w:pPr>
        <w:autoSpaceDE w:val="0"/>
        <w:autoSpaceDN w:val="0"/>
        <w:adjustRightInd w:val="0"/>
        <w:spacing w:line="360" w:lineRule="auto"/>
        <w:jc w:val="both"/>
        <w:rPr>
          <w:rFonts w:ascii="Arial" w:hAnsi="Arial" w:cs="Arial"/>
          <w:b/>
          <w:color w:val="000000"/>
          <w:sz w:val="22"/>
          <w:szCs w:val="22"/>
        </w:rPr>
      </w:pPr>
    </w:p>
    <w:p w:rsidR="00E218AA" w:rsidRPr="005511EA" w:rsidRDefault="005511EA" w:rsidP="00A953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E</w:t>
      </w:r>
      <w:r w:rsidRPr="005511EA">
        <w:rPr>
          <w:rFonts w:ascii="Arial" w:hAnsi="Arial" w:cs="Arial"/>
          <w:color w:val="000000"/>
          <w:sz w:val="22"/>
          <w:szCs w:val="22"/>
        </w:rPr>
        <w:t xml:space="preserve">n términos </w:t>
      </w:r>
      <w:r>
        <w:rPr>
          <w:rFonts w:ascii="Arial" w:hAnsi="Arial" w:cs="Arial"/>
          <w:color w:val="000000"/>
          <w:sz w:val="22"/>
          <w:szCs w:val="22"/>
        </w:rPr>
        <w:t>de lo previsto en</w:t>
      </w:r>
      <w:r w:rsidR="00975439">
        <w:rPr>
          <w:rFonts w:ascii="Arial" w:hAnsi="Arial" w:cs="Arial"/>
          <w:color w:val="000000"/>
          <w:sz w:val="22"/>
          <w:szCs w:val="22"/>
        </w:rPr>
        <w:t xml:space="preserve"> </w:t>
      </w:r>
      <w:r w:rsidR="00FB54EE">
        <w:rPr>
          <w:rFonts w:ascii="Arial" w:hAnsi="Arial" w:cs="Arial"/>
          <w:color w:val="000000"/>
          <w:sz w:val="22"/>
          <w:szCs w:val="22"/>
        </w:rPr>
        <w:t>el referido dispositivo Constitucional</w:t>
      </w:r>
      <w:r w:rsidR="00BF6363">
        <w:rPr>
          <w:rFonts w:ascii="Arial" w:hAnsi="Arial" w:cs="Arial"/>
          <w:color w:val="000000"/>
          <w:sz w:val="22"/>
          <w:szCs w:val="22"/>
        </w:rPr>
        <w:t>;</w:t>
      </w:r>
      <w:r w:rsidR="00FB54EE">
        <w:rPr>
          <w:rFonts w:ascii="Arial" w:hAnsi="Arial" w:cs="Arial"/>
          <w:color w:val="000000"/>
          <w:sz w:val="22"/>
          <w:szCs w:val="22"/>
        </w:rPr>
        <w:t xml:space="preserve"> así como de conformidad con lo estipulado en los artículos</w:t>
      </w:r>
      <w:r w:rsidR="00BF6363">
        <w:rPr>
          <w:rFonts w:ascii="Arial" w:hAnsi="Arial" w:cs="Arial"/>
          <w:color w:val="000000"/>
          <w:sz w:val="22"/>
          <w:szCs w:val="22"/>
        </w:rPr>
        <w:t xml:space="preserve"> 86 B</w:t>
      </w:r>
      <w:r w:rsidR="00FB54EE">
        <w:rPr>
          <w:rFonts w:ascii="Arial" w:hAnsi="Arial" w:cs="Arial"/>
          <w:color w:val="000000"/>
          <w:sz w:val="22"/>
          <w:szCs w:val="22"/>
        </w:rPr>
        <w:t>IS</w:t>
      </w:r>
      <w:r w:rsidR="00BF6363">
        <w:rPr>
          <w:rFonts w:ascii="Arial" w:hAnsi="Arial" w:cs="Arial"/>
          <w:color w:val="000000"/>
          <w:sz w:val="22"/>
          <w:szCs w:val="22"/>
        </w:rPr>
        <w:t xml:space="preserve">, Base III, de la Constitución Política del Estado Libre y Soberano de Colima; 97, 99 </w:t>
      </w:r>
      <w:r w:rsidR="00E83F93">
        <w:rPr>
          <w:rFonts w:ascii="Arial" w:hAnsi="Arial" w:cs="Arial"/>
          <w:color w:val="000000"/>
          <w:sz w:val="22"/>
          <w:szCs w:val="22"/>
        </w:rPr>
        <w:t>y 114,</w:t>
      </w:r>
      <w:r w:rsidR="00D94EA6">
        <w:rPr>
          <w:rFonts w:ascii="Arial" w:hAnsi="Arial" w:cs="Arial"/>
          <w:color w:val="000000"/>
          <w:sz w:val="22"/>
          <w:szCs w:val="22"/>
        </w:rPr>
        <w:t xml:space="preserve"> fracciones</w:t>
      </w:r>
      <w:r>
        <w:rPr>
          <w:rFonts w:ascii="Arial" w:hAnsi="Arial" w:cs="Arial"/>
          <w:color w:val="000000"/>
          <w:sz w:val="22"/>
          <w:szCs w:val="22"/>
        </w:rPr>
        <w:t xml:space="preserve"> I</w:t>
      </w:r>
      <w:r w:rsidR="00D94EA6">
        <w:rPr>
          <w:rFonts w:ascii="Arial" w:hAnsi="Arial" w:cs="Arial"/>
          <w:color w:val="000000"/>
          <w:sz w:val="22"/>
          <w:szCs w:val="22"/>
        </w:rPr>
        <w:t xml:space="preserve"> y XXXIII</w:t>
      </w:r>
      <w:r w:rsidR="00E83F93">
        <w:rPr>
          <w:rFonts w:ascii="Arial" w:hAnsi="Arial" w:cs="Arial"/>
          <w:color w:val="000000"/>
          <w:sz w:val="22"/>
          <w:szCs w:val="22"/>
        </w:rPr>
        <w:t>,</w:t>
      </w:r>
      <w:r>
        <w:rPr>
          <w:rFonts w:ascii="Arial" w:hAnsi="Arial" w:cs="Arial"/>
          <w:color w:val="000000"/>
          <w:sz w:val="22"/>
          <w:szCs w:val="22"/>
        </w:rPr>
        <w:t xml:space="preserve"> del Código Electoral del Estado, el Consejo General del Instituto Electoral del Estado</w:t>
      </w:r>
      <w:r w:rsidR="005231B1">
        <w:rPr>
          <w:rFonts w:ascii="Arial" w:hAnsi="Arial" w:cs="Arial"/>
          <w:color w:val="000000"/>
          <w:sz w:val="22"/>
          <w:szCs w:val="22"/>
        </w:rPr>
        <w:t xml:space="preserve"> de Colima</w:t>
      </w:r>
      <w:r w:rsidR="00F44EEB">
        <w:rPr>
          <w:rFonts w:ascii="Arial" w:hAnsi="Arial" w:cs="Arial"/>
          <w:color w:val="000000"/>
          <w:sz w:val="22"/>
          <w:szCs w:val="22"/>
        </w:rPr>
        <w:t xml:space="preserve"> es competente para expedir la reglamentación</w:t>
      </w:r>
      <w:r>
        <w:rPr>
          <w:rFonts w:ascii="Arial" w:hAnsi="Arial" w:cs="Arial"/>
          <w:color w:val="000000"/>
          <w:sz w:val="22"/>
          <w:szCs w:val="22"/>
        </w:rPr>
        <w:t xml:space="preserve"> interior que sea necesari</w:t>
      </w:r>
      <w:r w:rsidR="00B357FC">
        <w:rPr>
          <w:rFonts w:ascii="Arial" w:hAnsi="Arial" w:cs="Arial"/>
          <w:color w:val="000000"/>
          <w:sz w:val="22"/>
          <w:szCs w:val="22"/>
        </w:rPr>
        <w:t>a</w:t>
      </w:r>
      <w:r>
        <w:rPr>
          <w:rFonts w:ascii="Arial" w:hAnsi="Arial" w:cs="Arial"/>
          <w:color w:val="000000"/>
          <w:sz w:val="22"/>
          <w:szCs w:val="22"/>
        </w:rPr>
        <w:t xml:space="preserve"> para el buen funcionamiento de</w:t>
      </w:r>
      <w:r w:rsidR="00B357FC">
        <w:rPr>
          <w:rFonts w:ascii="Arial" w:hAnsi="Arial" w:cs="Arial"/>
          <w:color w:val="000000"/>
          <w:sz w:val="22"/>
          <w:szCs w:val="22"/>
        </w:rPr>
        <w:t>l referido</w:t>
      </w:r>
      <w:r>
        <w:rPr>
          <w:rFonts w:ascii="Arial" w:hAnsi="Arial" w:cs="Arial"/>
          <w:color w:val="000000"/>
          <w:sz w:val="22"/>
          <w:szCs w:val="22"/>
        </w:rPr>
        <w:t xml:space="preserve"> </w:t>
      </w:r>
      <w:r w:rsidR="00B357FC">
        <w:rPr>
          <w:rFonts w:ascii="Arial" w:hAnsi="Arial" w:cs="Arial"/>
          <w:color w:val="000000"/>
          <w:sz w:val="22"/>
          <w:szCs w:val="22"/>
        </w:rPr>
        <w:t>organismo</w:t>
      </w:r>
      <w:r w:rsidR="00F44EEB">
        <w:rPr>
          <w:rFonts w:ascii="Arial" w:hAnsi="Arial" w:cs="Arial"/>
          <w:color w:val="000000"/>
          <w:sz w:val="22"/>
          <w:szCs w:val="22"/>
        </w:rPr>
        <w:t xml:space="preserve">, así como </w:t>
      </w:r>
      <w:r w:rsidR="00B357FC" w:rsidRPr="00B357FC">
        <w:rPr>
          <w:rFonts w:ascii="Arial" w:hAnsi="Arial" w:cs="Arial"/>
          <w:color w:val="000000"/>
          <w:sz w:val="22"/>
          <w:szCs w:val="22"/>
        </w:rPr>
        <w:t>emitir los acuerdos y disposiciones administrativas que correspondan</w:t>
      </w:r>
      <w:r w:rsidR="00B357FC">
        <w:rPr>
          <w:rFonts w:ascii="Arial" w:hAnsi="Arial" w:cs="Arial"/>
          <w:color w:val="000000"/>
          <w:sz w:val="22"/>
          <w:szCs w:val="22"/>
        </w:rPr>
        <w:t xml:space="preserve">, </w:t>
      </w:r>
      <w:r w:rsidR="00B357FC" w:rsidRPr="00B357FC">
        <w:rPr>
          <w:rFonts w:ascii="Arial" w:hAnsi="Arial" w:cs="Arial"/>
          <w:color w:val="000000"/>
          <w:sz w:val="22"/>
          <w:szCs w:val="22"/>
        </w:rPr>
        <w:t xml:space="preserve">a efecto de dotar de contenido </w:t>
      </w:r>
      <w:r w:rsidR="00B357FC">
        <w:rPr>
          <w:rFonts w:ascii="Arial" w:hAnsi="Arial" w:cs="Arial"/>
          <w:color w:val="000000"/>
          <w:sz w:val="22"/>
          <w:szCs w:val="22"/>
        </w:rPr>
        <w:t>y</w:t>
      </w:r>
      <w:r w:rsidR="00F44EEB">
        <w:rPr>
          <w:rFonts w:ascii="Arial" w:hAnsi="Arial" w:cs="Arial"/>
          <w:color w:val="000000"/>
          <w:sz w:val="22"/>
          <w:szCs w:val="22"/>
        </w:rPr>
        <w:t xml:space="preserve"> regular sus procedimientos respecto a las normas nacionales e internacionales que le sean vinculantes.</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5231B1" w:rsidRDefault="005C4024" w:rsidP="005231B1">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5231B1">
        <w:rPr>
          <w:rFonts w:ascii="Arial" w:eastAsia="Arial" w:hAnsi="Arial" w:cs="Arial"/>
          <w:color w:val="000000"/>
          <w:sz w:val="22"/>
          <w:szCs w:val="22"/>
        </w:rPr>
        <w:t>De conformidad con lo dispuesto en los numerales</w:t>
      </w:r>
      <w:r w:rsidR="005231B1" w:rsidRPr="003E56D2">
        <w:rPr>
          <w:rFonts w:ascii="Arial" w:eastAsia="Arial" w:hAnsi="Arial" w:cs="Arial"/>
          <w:color w:val="000000"/>
          <w:sz w:val="22"/>
          <w:szCs w:val="22"/>
        </w:rPr>
        <w:t xml:space="preserve"> 10 y 11, del Apartado C, de la Base V, del </w:t>
      </w:r>
      <w:r w:rsidR="005231B1">
        <w:rPr>
          <w:rFonts w:ascii="Arial" w:eastAsia="Arial" w:hAnsi="Arial" w:cs="Arial"/>
          <w:color w:val="000000"/>
          <w:sz w:val="22"/>
          <w:szCs w:val="22"/>
        </w:rPr>
        <w:t>artículo 41 de la Carta Magna</w:t>
      </w:r>
      <w:r w:rsidR="005231B1" w:rsidRPr="003E56D2">
        <w:rPr>
          <w:rFonts w:ascii="Arial" w:eastAsia="Arial" w:hAnsi="Arial" w:cs="Arial"/>
          <w:color w:val="000000"/>
          <w:sz w:val="22"/>
          <w:szCs w:val="22"/>
        </w:rPr>
        <w:t>, refiere que en las entidades federativas, las elecciones estarán a cargo de organismos públicos locales en los términos de la propia Constitución Federal, que ejercerán todas aquéllas funciones no reservadas al Instituto Nacional Electoral</w:t>
      </w:r>
      <w:r w:rsidR="00AE4B2A">
        <w:rPr>
          <w:rFonts w:ascii="Arial" w:eastAsia="Arial" w:hAnsi="Arial" w:cs="Arial"/>
          <w:color w:val="000000"/>
          <w:sz w:val="22"/>
          <w:szCs w:val="22"/>
        </w:rPr>
        <w:t xml:space="preserve"> (INE)</w:t>
      </w:r>
      <w:r w:rsidR="005231B1" w:rsidRPr="003E56D2">
        <w:rPr>
          <w:rFonts w:ascii="Arial" w:eastAsia="Arial" w:hAnsi="Arial" w:cs="Arial"/>
          <w:color w:val="000000"/>
          <w:sz w:val="22"/>
          <w:szCs w:val="22"/>
        </w:rPr>
        <w:t xml:space="preserve"> y las que determine la ley.</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FB54EE"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FB54EE" w:rsidRPr="003E56D2">
        <w:rPr>
          <w:rFonts w:ascii="Arial" w:eastAsia="Arial" w:hAnsi="Arial" w:cs="Arial"/>
          <w:color w:val="000000"/>
          <w:sz w:val="22"/>
          <w:szCs w:val="22"/>
        </w:rPr>
        <w:t>De conformidad a lo expuesto en el numeral 2 del artículo 98, de la Ley General de Instituciones y Procedimientos Electorales (LEGIPE), los Organismos Públicos Locales</w:t>
      </w:r>
      <w:r w:rsidR="00AE4B2A">
        <w:rPr>
          <w:rFonts w:ascii="Arial" w:eastAsia="Arial" w:hAnsi="Arial" w:cs="Arial"/>
          <w:color w:val="000000"/>
          <w:sz w:val="22"/>
          <w:szCs w:val="22"/>
        </w:rPr>
        <w:t xml:space="preserve"> Electorales (OPLEs)</w:t>
      </w:r>
      <w:r w:rsidR="00FB54EE" w:rsidRPr="003E56D2">
        <w:rPr>
          <w:rFonts w:ascii="Arial" w:eastAsia="Arial" w:hAnsi="Arial" w:cs="Arial"/>
          <w:color w:val="000000"/>
          <w:sz w:val="22"/>
          <w:szCs w:val="22"/>
        </w:rPr>
        <w:t xml:space="preserve"> son autoridad en la materia electoral, en los términos que establece la Constitución Federal, la propia </w:t>
      </w:r>
      <w:r w:rsidR="009D3761">
        <w:rPr>
          <w:rFonts w:ascii="Arial" w:eastAsia="Arial" w:hAnsi="Arial" w:cs="Arial"/>
          <w:color w:val="000000"/>
          <w:sz w:val="22"/>
          <w:szCs w:val="22"/>
        </w:rPr>
        <w:t>LEGIPE</w:t>
      </w:r>
      <w:r w:rsidR="00FB54EE" w:rsidRPr="003E56D2">
        <w:rPr>
          <w:rFonts w:ascii="Arial" w:eastAsia="Arial" w:hAnsi="Arial" w:cs="Arial"/>
          <w:color w:val="000000"/>
          <w:sz w:val="22"/>
          <w:szCs w:val="22"/>
        </w:rPr>
        <w:t xml:space="preserve"> y las leyes locales correspondientes.</w:t>
      </w:r>
    </w:p>
    <w:p w:rsidR="00FB54EE" w:rsidRDefault="00FB54EE" w:rsidP="00FB54EE">
      <w:pPr>
        <w:autoSpaceDE w:val="0"/>
        <w:autoSpaceDN w:val="0"/>
        <w:adjustRightInd w:val="0"/>
        <w:spacing w:line="360" w:lineRule="auto"/>
        <w:jc w:val="both"/>
        <w:rPr>
          <w:rFonts w:ascii="Arial" w:eastAsia="Arial" w:hAnsi="Arial" w:cs="Arial"/>
          <w:color w:val="000000"/>
          <w:sz w:val="22"/>
          <w:szCs w:val="22"/>
        </w:rPr>
      </w:pPr>
    </w:p>
    <w:p w:rsidR="00FB54EE" w:rsidRPr="003E56D2" w:rsidRDefault="00FB54EE" w:rsidP="00FB54EE">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t>Conforme a lo señalado en los incisos a) y</w:t>
      </w:r>
      <w:r w:rsidR="009D3761">
        <w:rPr>
          <w:rFonts w:ascii="Arial" w:hAnsi="Arial" w:cs="Arial"/>
          <w:color w:val="000000"/>
          <w:sz w:val="22"/>
          <w:szCs w:val="22"/>
          <w:shd w:val="clear" w:color="auto" w:fill="FFFFFF"/>
        </w:rPr>
        <w:t xml:space="preserve"> r), del artículo 104, de la LEGIPE</w:t>
      </w:r>
      <w:r w:rsidRPr="003E56D2">
        <w:rPr>
          <w:rFonts w:ascii="Arial" w:hAnsi="Arial" w:cs="Arial"/>
          <w:color w:val="000000"/>
          <w:sz w:val="22"/>
          <w:szCs w:val="22"/>
          <w:shd w:val="clear" w:color="auto" w:fill="FFFFFF"/>
        </w:rPr>
        <w:t xml:space="preserve">, corresponde a los </w:t>
      </w:r>
      <w:r w:rsidR="00AC19A0">
        <w:rPr>
          <w:rFonts w:ascii="Arial" w:eastAsia="Arial" w:hAnsi="Arial" w:cs="Arial"/>
          <w:color w:val="000000"/>
          <w:sz w:val="22"/>
          <w:szCs w:val="22"/>
        </w:rPr>
        <w:t>OPLEs</w:t>
      </w:r>
      <w:r w:rsidRPr="003E56D2">
        <w:rPr>
          <w:rFonts w:ascii="Arial" w:hAnsi="Arial" w:cs="Arial"/>
          <w:color w:val="000000"/>
          <w:sz w:val="22"/>
          <w:szCs w:val="22"/>
          <w:shd w:val="clear" w:color="auto" w:fill="FFFFFF"/>
        </w:rPr>
        <w:t xml:space="preserve"> aplicar los lineamientos que emita el </w:t>
      </w:r>
      <w:r w:rsidR="00AC19A0">
        <w:rPr>
          <w:rFonts w:ascii="Arial" w:eastAsia="Arial" w:hAnsi="Arial" w:cs="Arial"/>
          <w:color w:val="000000"/>
          <w:sz w:val="22"/>
          <w:szCs w:val="22"/>
        </w:rPr>
        <w:t>INE</w:t>
      </w:r>
      <w:r w:rsidRPr="003E56D2">
        <w:rPr>
          <w:rFonts w:ascii="Arial" w:hAnsi="Arial" w:cs="Arial"/>
          <w:color w:val="000000"/>
          <w:sz w:val="22"/>
          <w:szCs w:val="22"/>
          <w:shd w:val="clear" w:color="auto" w:fill="FFFFFF"/>
        </w:rPr>
        <w:t xml:space="preserve"> y ejercer aquéllas funciones no reservadas al mismo, que se establezcan en la legislación local correspondiente.</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9569BE" w:rsidRDefault="005C4024" w:rsidP="009569BE">
      <w:pPr>
        <w:spacing w:line="360" w:lineRule="auto"/>
        <w:jc w:val="both"/>
        <w:rPr>
          <w:rFonts w:ascii="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9569BE" w:rsidRPr="00D15A29">
        <w:rPr>
          <w:rFonts w:ascii="Arial" w:hAnsi="Arial" w:cs="Arial"/>
          <w:color w:val="000000"/>
          <w:sz w:val="22"/>
          <w:szCs w:val="22"/>
        </w:rPr>
        <w:t>De conformidad con lo dispuesto por los artículos</w:t>
      </w:r>
      <w:r w:rsidR="009569BE">
        <w:rPr>
          <w:rFonts w:ascii="Arial" w:hAnsi="Arial" w:cs="Arial"/>
          <w:color w:val="000000"/>
          <w:sz w:val="22"/>
          <w:szCs w:val="22"/>
        </w:rPr>
        <w:t xml:space="preserve"> 41, Base V, de la Constitución </w:t>
      </w:r>
      <w:r w:rsidR="00AE4B2A">
        <w:rPr>
          <w:rFonts w:ascii="Arial" w:hAnsi="Arial" w:cs="Arial"/>
          <w:color w:val="000000"/>
          <w:sz w:val="22"/>
          <w:szCs w:val="22"/>
        </w:rPr>
        <w:t>Federal</w:t>
      </w:r>
      <w:r w:rsidR="009569BE">
        <w:rPr>
          <w:rFonts w:ascii="Arial" w:hAnsi="Arial" w:cs="Arial"/>
          <w:color w:val="000000"/>
          <w:sz w:val="22"/>
          <w:szCs w:val="22"/>
        </w:rPr>
        <w:t>;</w:t>
      </w:r>
      <w:r w:rsidR="009569BE" w:rsidRPr="00D15A29">
        <w:rPr>
          <w:rFonts w:ascii="Arial" w:hAnsi="Arial" w:cs="Arial"/>
          <w:color w:val="000000"/>
          <w:sz w:val="22"/>
          <w:szCs w:val="22"/>
        </w:rPr>
        <w:t xml:space="preserve"> 86 BIS, </w:t>
      </w:r>
      <w:r w:rsidR="009569BE">
        <w:rPr>
          <w:rFonts w:ascii="Arial" w:hAnsi="Arial" w:cs="Arial"/>
          <w:color w:val="000000"/>
          <w:sz w:val="22"/>
          <w:szCs w:val="22"/>
        </w:rPr>
        <w:t>B</w:t>
      </w:r>
      <w:r w:rsidR="009569BE" w:rsidRPr="00D15A29">
        <w:rPr>
          <w:rFonts w:ascii="Arial" w:hAnsi="Arial" w:cs="Arial"/>
          <w:color w:val="000000"/>
          <w:sz w:val="22"/>
          <w:szCs w:val="22"/>
        </w:rPr>
        <w:t xml:space="preserve">ase III, primer y segundo párrafo, de la Constitución </w:t>
      </w:r>
      <w:r w:rsidR="00AE4B2A">
        <w:rPr>
          <w:rFonts w:ascii="Arial" w:hAnsi="Arial" w:cs="Arial"/>
          <w:color w:val="000000"/>
          <w:sz w:val="22"/>
          <w:szCs w:val="22"/>
        </w:rPr>
        <w:t>Local</w:t>
      </w:r>
      <w:r w:rsidR="009569BE">
        <w:rPr>
          <w:rFonts w:ascii="Arial" w:hAnsi="Arial" w:cs="Arial"/>
          <w:color w:val="000000"/>
          <w:sz w:val="22"/>
          <w:szCs w:val="22"/>
        </w:rPr>
        <w:t>;</w:t>
      </w:r>
      <w:r w:rsidR="009569BE" w:rsidRPr="00D15A29">
        <w:rPr>
          <w:rFonts w:ascii="Arial" w:hAnsi="Arial" w:cs="Arial"/>
          <w:color w:val="000000"/>
          <w:sz w:val="22"/>
          <w:szCs w:val="22"/>
        </w:rPr>
        <w:t xml:space="preserve"> y 97 del Código Electoral, el Instituto Electoral del Estado es </w:t>
      </w:r>
      <w:r w:rsidR="009569BE"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9569BE" w:rsidRPr="00D15A29">
        <w:rPr>
          <w:rFonts w:ascii="Arial" w:hAnsi="Arial" w:cs="Arial"/>
          <w:color w:val="000000"/>
          <w:sz w:val="22"/>
          <w:szCs w:val="22"/>
        </w:rPr>
        <w:t>profesional en su desempeño e independiente en sus decisiones y funcionamiento.</w:t>
      </w:r>
    </w:p>
    <w:p w:rsidR="009569BE" w:rsidRDefault="009569BE" w:rsidP="009569BE">
      <w:pPr>
        <w:spacing w:line="360" w:lineRule="auto"/>
        <w:jc w:val="both"/>
        <w:rPr>
          <w:rFonts w:ascii="Arial" w:hAnsi="Arial" w:cs="Arial"/>
          <w:color w:val="000000"/>
          <w:sz w:val="22"/>
          <w:szCs w:val="22"/>
        </w:rPr>
      </w:pPr>
    </w:p>
    <w:p w:rsidR="005C4024" w:rsidRDefault="009569BE" w:rsidP="00A95301">
      <w:pPr>
        <w:autoSpaceDE w:val="0"/>
        <w:autoSpaceDN w:val="0"/>
        <w:adjustRightInd w:val="0"/>
        <w:spacing w:line="360" w:lineRule="auto"/>
        <w:jc w:val="both"/>
        <w:rPr>
          <w:rFonts w:ascii="Arial" w:eastAsia="Arial" w:hAnsi="Arial" w:cs="Arial"/>
          <w:color w:val="000000"/>
          <w:sz w:val="22"/>
          <w:szCs w:val="22"/>
        </w:rPr>
      </w:pPr>
      <w:r w:rsidRPr="009569BE">
        <w:rPr>
          <w:rFonts w:ascii="Arial" w:eastAsia="Arial" w:hAnsi="Arial" w:cs="Arial"/>
          <w:color w:val="000000"/>
          <w:sz w:val="22"/>
          <w:szCs w:val="22"/>
        </w:rPr>
        <w:lastRenderedPageBreak/>
        <w:t xml:space="preserve">Asimismo, </w:t>
      </w:r>
      <w:r>
        <w:rPr>
          <w:rFonts w:ascii="Arial" w:hAnsi="Arial" w:cs="Arial"/>
          <w:color w:val="000000"/>
          <w:sz w:val="22"/>
          <w:szCs w:val="22"/>
        </w:rPr>
        <w:t>el referido artículo Constitucional, así como</w:t>
      </w:r>
      <w:r w:rsidRPr="009569BE">
        <w:rPr>
          <w:rFonts w:ascii="Arial" w:eastAsia="Arial" w:hAnsi="Arial" w:cs="Arial"/>
          <w:color w:val="000000"/>
          <w:sz w:val="22"/>
          <w:szCs w:val="22"/>
        </w:rPr>
        <w:t xml:space="preserve"> el inciso b), fracción IV del artículo 116 de la</w:t>
      </w:r>
      <w:r>
        <w:rPr>
          <w:rFonts w:ascii="Arial" w:eastAsia="Arial" w:hAnsi="Arial" w:cs="Arial"/>
          <w:color w:val="000000"/>
          <w:sz w:val="22"/>
          <w:szCs w:val="22"/>
        </w:rPr>
        <w:t xml:space="preserve"> propia Constitución Federal;</w:t>
      </w:r>
      <w:r w:rsidRPr="009569BE">
        <w:rPr>
          <w:rFonts w:ascii="Arial" w:eastAsia="Arial" w:hAnsi="Arial" w:cs="Arial"/>
          <w:color w:val="000000"/>
          <w:sz w:val="22"/>
          <w:szCs w:val="22"/>
        </w:rPr>
        <w:t xml:space="preserve"> el numeral</w:t>
      </w:r>
      <w:r>
        <w:rPr>
          <w:rFonts w:ascii="Arial" w:eastAsia="Arial" w:hAnsi="Arial" w:cs="Arial"/>
          <w:color w:val="000000"/>
          <w:sz w:val="22"/>
          <w:szCs w:val="22"/>
        </w:rPr>
        <w:t xml:space="preserve"> 1 del artículo 98 de la LEGIPE;</w:t>
      </w:r>
      <w:r w:rsidRPr="009569BE">
        <w:rPr>
          <w:rFonts w:ascii="Arial" w:eastAsia="Arial" w:hAnsi="Arial" w:cs="Arial"/>
          <w:color w:val="000000"/>
          <w:sz w:val="22"/>
          <w:szCs w:val="22"/>
        </w:rPr>
        <w:t xml:space="preserve"> el referido artículo 86 BIS de la Constitución Local y sus correlativos 4 y 100 del citado Código, establecen que la certeza, legalidad, independencia, imparcialidad, máxima publicidad y objetividad serán principios rectores del Instituto en comento.</w:t>
      </w:r>
    </w:p>
    <w:p w:rsidR="009569BE" w:rsidRDefault="009569BE" w:rsidP="00A95301">
      <w:pPr>
        <w:autoSpaceDE w:val="0"/>
        <w:autoSpaceDN w:val="0"/>
        <w:adjustRightInd w:val="0"/>
        <w:spacing w:line="360" w:lineRule="auto"/>
        <w:jc w:val="both"/>
        <w:rPr>
          <w:rFonts w:ascii="Arial" w:eastAsia="Arial" w:hAnsi="Arial" w:cs="Arial"/>
          <w:color w:val="000000"/>
          <w:sz w:val="22"/>
          <w:szCs w:val="22"/>
        </w:rPr>
      </w:pPr>
    </w:p>
    <w:p w:rsidR="005C4024" w:rsidRPr="009B29F3"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 xml:space="preserve">5ª.- </w:t>
      </w:r>
      <w:r w:rsidR="009B29F3">
        <w:rPr>
          <w:rFonts w:ascii="Arial" w:hAnsi="Arial" w:cs="Arial"/>
          <w:color w:val="000000"/>
          <w:sz w:val="22"/>
          <w:szCs w:val="22"/>
        </w:rPr>
        <w:t xml:space="preserve">De acuerdo a lo dispuesto en el </w:t>
      </w:r>
      <w:r w:rsidR="009B29F3" w:rsidRPr="009B29F3">
        <w:rPr>
          <w:rFonts w:ascii="Arial" w:eastAsia="Calibri" w:hAnsi="Arial" w:cs="Arial"/>
          <w:color w:val="000000"/>
          <w:sz w:val="22"/>
          <w:szCs w:val="22"/>
          <w:lang w:val="es-MX" w:eastAsia="en-US"/>
        </w:rPr>
        <w:t>artículo 99 del Código Comicial Local, son fines del Instituto Electoral del Estado, p</w:t>
      </w:r>
      <w:r w:rsidR="009B29F3" w:rsidRPr="009B29F3">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009B29F3" w:rsidRPr="009B29F3">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009B29F3" w:rsidRPr="009B29F3">
        <w:rPr>
          <w:rFonts w:ascii="Arial" w:eastAsia="Calibri" w:hAnsi="Arial" w:cs="Arial"/>
          <w:color w:val="000000"/>
          <w:sz w:val="22"/>
          <w:szCs w:val="22"/>
          <w:lang w:val="es-ES_tradnl" w:eastAsia="en-US"/>
        </w:rPr>
        <w:t>coadyuvar en la promoción y difusión de la cultura cívica, política democrática.</w:t>
      </w: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t xml:space="preserve"> </w:t>
      </w:r>
      <w:r w:rsidRPr="00D15A29">
        <w:rPr>
          <w:rFonts w:ascii="Arial" w:eastAsia="Arial" w:hAnsi="Arial" w:cs="Arial"/>
          <w:color w:val="000000"/>
          <w:sz w:val="22"/>
          <w:szCs w:val="22"/>
        </w:rPr>
        <w:tab/>
      </w:r>
    </w:p>
    <w:p w:rsidR="009B29F3" w:rsidRPr="009B29F3" w:rsidRDefault="005C4024" w:rsidP="009B29F3">
      <w:pPr>
        <w:spacing w:line="360" w:lineRule="auto"/>
        <w:jc w:val="both"/>
        <w:rPr>
          <w:rFonts w:ascii="Arial" w:eastAsia="Calibri" w:hAnsi="Arial" w:cs="Arial"/>
          <w:snapToGrid w:val="0"/>
          <w:sz w:val="22"/>
          <w:szCs w:val="22"/>
          <w:lang w:val="es-MX" w:eastAsia="en-US"/>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 xml:space="preserve">ª.- </w:t>
      </w:r>
      <w:r w:rsidR="009B29F3" w:rsidRPr="009B29F3">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LEGIPE; así como del 101, fracción I, y 103 del Código de la materia, el Instituto Electoral del Estado, para el desempeño de sus actividades, cuenta en su estructura con un Órgano Superior de Dirección que es el Consejo General, integrado por u</w:t>
      </w:r>
      <w:r w:rsidR="009B29F3" w:rsidRPr="009B29F3">
        <w:rPr>
          <w:rFonts w:ascii="Arial" w:eastAsia="Calibri" w:hAnsi="Arial" w:cs="Arial"/>
          <w:snapToGrid w:val="0"/>
          <w:sz w:val="22"/>
          <w:szCs w:val="22"/>
          <w:lang w:val="es-MX" w:eastAsia="en-US"/>
        </w:rPr>
        <w:t xml:space="preserve">n Consejero Presidente y seis consejeros electorales, un Secretario </w:t>
      </w:r>
      <w:r w:rsidR="009B29F3">
        <w:rPr>
          <w:rFonts w:ascii="Arial" w:eastAsia="Calibri" w:hAnsi="Arial" w:cs="Arial"/>
          <w:snapToGrid w:val="0"/>
          <w:sz w:val="22"/>
          <w:szCs w:val="22"/>
          <w:lang w:val="es-MX" w:eastAsia="en-US"/>
        </w:rPr>
        <w:t>E</w:t>
      </w:r>
      <w:r w:rsidR="009B29F3" w:rsidRPr="009B29F3">
        <w:rPr>
          <w:rFonts w:ascii="Arial" w:eastAsia="Calibri" w:hAnsi="Arial" w:cs="Arial"/>
          <w:snapToGrid w:val="0"/>
          <w:sz w:val="22"/>
          <w:szCs w:val="22"/>
          <w:lang w:val="es-MX" w:eastAsia="en-US"/>
        </w:rPr>
        <w:t>jecutivo, y un representante propietario o suplente, en su caso, por cada uno de los partidos políticos acreditados ante el Instituto, con el carácter de Comisionado.</w:t>
      </w:r>
    </w:p>
    <w:p w:rsidR="009B29F3" w:rsidRPr="009B29F3" w:rsidRDefault="009B29F3" w:rsidP="009B29F3">
      <w:pPr>
        <w:spacing w:line="360" w:lineRule="auto"/>
        <w:jc w:val="both"/>
        <w:rPr>
          <w:rFonts w:ascii="Arial" w:eastAsia="Calibri" w:hAnsi="Arial" w:cs="Arial"/>
          <w:snapToGrid w:val="0"/>
          <w:sz w:val="22"/>
          <w:szCs w:val="22"/>
          <w:lang w:val="es-MX" w:eastAsia="en-US"/>
        </w:rPr>
      </w:pPr>
    </w:p>
    <w:p w:rsidR="009B29F3" w:rsidRPr="009B29F3" w:rsidRDefault="009B29F3" w:rsidP="009B29F3">
      <w:pPr>
        <w:spacing w:line="360" w:lineRule="auto"/>
        <w:jc w:val="both"/>
        <w:rPr>
          <w:rFonts w:ascii="Arial" w:eastAsia="Calibri" w:hAnsi="Arial" w:cs="Arial"/>
          <w:snapToGrid w:val="0"/>
          <w:sz w:val="22"/>
          <w:szCs w:val="22"/>
          <w:lang w:val="es-MX" w:eastAsia="en-US"/>
        </w:rPr>
      </w:pPr>
      <w:r w:rsidRPr="009B29F3">
        <w:rPr>
          <w:rFonts w:ascii="Arial" w:eastAsia="Calibri" w:hAnsi="Arial" w:cs="Arial"/>
          <w:snapToGrid w:val="0"/>
          <w:sz w:val="22"/>
          <w:szCs w:val="22"/>
          <w:lang w:val="es-MX" w:eastAsia="en-US"/>
        </w:rPr>
        <w:t>Adicionalmente, el referido Instituto contará con un Órgano Ejecutivo, que se integrará por el Presidente y el Secretario Ejecutivo del Consejo General y directores de área que corresponda y será presidido por el primero de los mencionados</w:t>
      </w:r>
      <w:r>
        <w:rPr>
          <w:rFonts w:ascii="Arial" w:eastAsia="Calibri" w:hAnsi="Arial" w:cs="Arial"/>
          <w:snapToGrid w:val="0"/>
          <w:sz w:val="22"/>
          <w:szCs w:val="22"/>
          <w:lang w:val="es-MX" w:eastAsia="en-US"/>
        </w:rPr>
        <w:t>; y, d</w:t>
      </w:r>
      <w:r w:rsidRPr="009B29F3">
        <w:rPr>
          <w:rFonts w:ascii="Arial" w:eastAsia="Calibri" w:hAnsi="Arial" w:cs="Arial"/>
          <w:sz w:val="22"/>
          <w:szCs w:val="22"/>
          <w:lang w:val="es-MX" w:eastAsia="en-US"/>
        </w:rPr>
        <w:t>entro de la misma estructura de este organismo electoral, existe un órgano municipal en cada uno de los municipios de la entidad, al que se le denomina Consejo Municipal Electoral</w:t>
      </w:r>
      <w:r>
        <w:rPr>
          <w:rFonts w:ascii="Arial" w:eastAsia="Calibri" w:hAnsi="Arial" w:cs="Arial"/>
          <w:sz w:val="22"/>
          <w:szCs w:val="22"/>
          <w:lang w:val="es-MX" w:eastAsia="en-US"/>
        </w:rPr>
        <w:t>,</w:t>
      </w:r>
      <w:r w:rsidRPr="009B29F3">
        <w:rPr>
          <w:rFonts w:ascii="Arial" w:eastAsia="Calibri" w:hAnsi="Arial" w:cs="Arial"/>
          <w:snapToGrid w:val="0"/>
          <w:sz w:val="22"/>
          <w:szCs w:val="22"/>
          <w:lang w:val="es-MX" w:eastAsia="en-US"/>
        </w:rPr>
        <w:t xml:space="preserve"> lo anterior de acuerdo a lo previsto en la</w:t>
      </w:r>
      <w:r>
        <w:rPr>
          <w:rFonts w:ascii="Arial" w:eastAsia="Calibri" w:hAnsi="Arial" w:cs="Arial"/>
          <w:snapToGrid w:val="0"/>
          <w:sz w:val="22"/>
          <w:szCs w:val="22"/>
          <w:lang w:val="es-MX" w:eastAsia="en-US"/>
        </w:rPr>
        <w:t>s fracciones</w:t>
      </w:r>
      <w:r w:rsidRPr="009B29F3">
        <w:rPr>
          <w:rFonts w:ascii="Arial" w:eastAsia="Calibri" w:hAnsi="Arial" w:cs="Arial"/>
          <w:snapToGrid w:val="0"/>
          <w:sz w:val="22"/>
          <w:szCs w:val="22"/>
          <w:lang w:val="es-MX" w:eastAsia="en-US"/>
        </w:rPr>
        <w:t xml:space="preserve"> II</w:t>
      </w:r>
      <w:r>
        <w:rPr>
          <w:rFonts w:ascii="Arial" w:eastAsia="Calibri" w:hAnsi="Arial" w:cs="Arial"/>
          <w:snapToGrid w:val="0"/>
          <w:sz w:val="22"/>
          <w:szCs w:val="22"/>
          <w:lang w:val="es-MX" w:eastAsia="en-US"/>
        </w:rPr>
        <w:t xml:space="preserve"> y III</w:t>
      </w:r>
      <w:r w:rsidRPr="009B29F3">
        <w:rPr>
          <w:rFonts w:ascii="Arial" w:eastAsia="Calibri" w:hAnsi="Arial" w:cs="Arial"/>
          <w:snapToGrid w:val="0"/>
          <w:sz w:val="22"/>
          <w:szCs w:val="22"/>
          <w:lang w:val="es-MX" w:eastAsia="en-US"/>
        </w:rPr>
        <w:t xml:space="preserve"> del citado artículo 101 del Código Electoral.</w:t>
      </w:r>
    </w:p>
    <w:p w:rsidR="009B29F3" w:rsidRPr="009B29F3" w:rsidRDefault="009B29F3" w:rsidP="009B29F3">
      <w:pPr>
        <w:spacing w:line="360" w:lineRule="auto"/>
        <w:jc w:val="both"/>
        <w:rPr>
          <w:rFonts w:ascii="Arial" w:eastAsia="Calibri" w:hAnsi="Arial" w:cs="Arial"/>
          <w:snapToGrid w:val="0"/>
          <w:sz w:val="22"/>
          <w:szCs w:val="22"/>
          <w:lang w:val="es-MX" w:eastAsia="en-US"/>
        </w:rPr>
      </w:pPr>
    </w:p>
    <w:p w:rsidR="003E56D2" w:rsidRPr="009B29F3" w:rsidRDefault="009B29F3" w:rsidP="009B29F3">
      <w:pPr>
        <w:autoSpaceDE w:val="0"/>
        <w:autoSpaceDN w:val="0"/>
        <w:adjustRightInd w:val="0"/>
        <w:spacing w:line="360" w:lineRule="auto"/>
        <w:jc w:val="both"/>
        <w:rPr>
          <w:rFonts w:ascii="Arial" w:hAnsi="Arial" w:cs="Arial"/>
          <w:color w:val="000000"/>
          <w:sz w:val="22"/>
          <w:szCs w:val="22"/>
          <w:shd w:val="clear" w:color="auto" w:fill="FFFFFF"/>
        </w:rPr>
      </w:pPr>
      <w:r w:rsidRPr="009B29F3">
        <w:rPr>
          <w:rFonts w:ascii="Arial" w:eastAsia="Calibri" w:hAnsi="Arial" w:cs="Arial"/>
          <w:snapToGrid w:val="0"/>
          <w:sz w:val="22"/>
          <w:szCs w:val="22"/>
          <w:lang w:val="es-MX" w:eastAsia="en-US"/>
        </w:rPr>
        <w:lastRenderedPageBreak/>
        <w:t>Señalando además el referido numeral que este Instituto contará, de conformidad con su presupuesto, con el personal calificado necesario para desempeñar las actividades relativas al cumplimiento de sus fines.</w:t>
      </w:r>
    </w:p>
    <w:p w:rsidR="00A95301" w:rsidRPr="00D15A29" w:rsidRDefault="00A95301" w:rsidP="00A95301">
      <w:pPr>
        <w:spacing w:line="360" w:lineRule="auto"/>
        <w:jc w:val="both"/>
        <w:rPr>
          <w:rFonts w:ascii="Arial" w:eastAsia="Arial" w:hAnsi="Arial" w:cs="Arial"/>
          <w:b/>
          <w:color w:val="000000"/>
          <w:sz w:val="22"/>
          <w:szCs w:val="22"/>
        </w:rPr>
      </w:pPr>
    </w:p>
    <w:p w:rsidR="00A95301" w:rsidRPr="003E56D2" w:rsidRDefault="00232F89"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7</w:t>
      </w:r>
      <w:r w:rsidR="00A95301" w:rsidRPr="00D15A29">
        <w:rPr>
          <w:rFonts w:ascii="Arial" w:eastAsia="Arial" w:hAnsi="Arial" w:cs="Arial"/>
          <w:b/>
          <w:color w:val="000000"/>
          <w:sz w:val="22"/>
          <w:szCs w:val="22"/>
        </w:rPr>
        <w:t xml:space="preserve">ª.- </w:t>
      </w:r>
      <w:r w:rsidR="00481F1D" w:rsidRPr="00481F1D">
        <w:rPr>
          <w:rFonts w:ascii="Arial" w:eastAsia="Arial" w:hAnsi="Arial" w:cs="Arial"/>
          <w:color w:val="000000"/>
          <w:sz w:val="22"/>
          <w:szCs w:val="22"/>
        </w:rPr>
        <w:t xml:space="preserve">Que el artículo 5, párrafos 1 y 2 del </w:t>
      </w:r>
      <w:r w:rsidR="00AE4B2A">
        <w:rPr>
          <w:rFonts w:ascii="Arial" w:eastAsia="Arial" w:hAnsi="Arial" w:cs="Arial"/>
          <w:color w:val="000000"/>
          <w:sz w:val="22"/>
          <w:szCs w:val="22"/>
        </w:rPr>
        <w:t>LEGIPE</w:t>
      </w:r>
      <w:r w:rsidR="00481F1D">
        <w:rPr>
          <w:rFonts w:ascii="Arial" w:eastAsia="Arial" w:hAnsi="Arial" w:cs="Arial"/>
          <w:color w:val="000000"/>
          <w:sz w:val="22"/>
          <w:szCs w:val="22"/>
        </w:rPr>
        <w:t>, y en lo conducente el ordinal 6 del Código Electoral local,</w:t>
      </w:r>
      <w:r w:rsidR="00481F1D" w:rsidRPr="00481F1D">
        <w:rPr>
          <w:rFonts w:ascii="Arial" w:eastAsia="Arial" w:hAnsi="Arial" w:cs="Arial"/>
          <w:color w:val="000000"/>
          <w:sz w:val="22"/>
          <w:szCs w:val="22"/>
        </w:rPr>
        <w:t xml:space="preserve"> dispone</w:t>
      </w:r>
      <w:r w:rsidR="00481F1D">
        <w:rPr>
          <w:rFonts w:ascii="Arial" w:eastAsia="Arial" w:hAnsi="Arial" w:cs="Arial"/>
          <w:color w:val="000000"/>
          <w:sz w:val="22"/>
          <w:szCs w:val="22"/>
        </w:rPr>
        <w:t>n</w:t>
      </w:r>
      <w:r w:rsidR="00481F1D" w:rsidRPr="00481F1D">
        <w:rPr>
          <w:rFonts w:ascii="Arial" w:eastAsia="Arial" w:hAnsi="Arial" w:cs="Arial"/>
          <w:color w:val="000000"/>
          <w:sz w:val="22"/>
          <w:szCs w:val="22"/>
        </w:rPr>
        <w:t xml:space="preserve"> que la aplicación de las normas corresponde en sus respectivos ámbitos de competencia al </w:t>
      </w:r>
      <w:r w:rsidR="00AE4B2A">
        <w:rPr>
          <w:rFonts w:ascii="Arial" w:eastAsia="Arial" w:hAnsi="Arial" w:cs="Arial"/>
          <w:color w:val="000000"/>
          <w:sz w:val="22"/>
          <w:szCs w:val="22"/>
        </w:rPr>
        <w:t>INE</w:t>
      </w:r>
      <w:r w:rsidR="00481F1D" w:rsidRPr="00481F1D">
        <w:rPr>
          <w:rFonts w:ascii="Arial" w:eastAsia="Arial" w:hAnsi="Arial" w:cs="Arial"/>
          <w:color w:val="000000"/>
          <w:sz w:val="22"/>
          <w:szCs w:val="22"/>
        </w:rPr>
        <w:t xml:space="preserve">, al Tribunal Electoral, a los </w:t>
      </w:r>
      <w:r w:rsidR="00AE4B2A">
        <w:rPr>
          <w:rFonts w:ascii="Arial" w:eastAsia="Arial" w:hAnsi="Arial" w:cs="Arial"/>
          <w:color w:val="000000"/>
          <w:sz w:val="22"/>
          <w:szCs w:val="22"/>
        </w:rPr>
        <w:t>OPLEs</w:t>
      </w:r>
      <w:r w:rsidR="00481F1D" w:rsidRPr="00481F1D">
        <w:rPr>
          <w:rFonts w:ascii="Arial" w:eastAsia="Arial" w:hAnsi="Arial" w:cs="Arial"/>
          <w:color w:val="000000"/>
          <w:sz w:val="22"/>
          <w:szCs w:val="22"/>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Constitución.</w:t>
      </w:r>
    </w:p>
    <w:p w:rsidR="00A95301" w:rsidRDefault="00A95301" w:rsidP="00A95301">
      <w:pPr>
        <w:spacing w:line="360" w:lineRule="auto"/>
        <w:jc w:val="both"/>
        <w:rPr>
          <w:rFonts w:ascii="Arial" w:eastAsia="Arial" w:hAnsi="Arial" w:cs="Arial"/>
          <w:color w:val="000000"/>
          <w:sz w:val="22"/>
          <w:szCs w:val="22"/>
        </w:rPr>
      </w:pPr>
    </w:p>
    <w:p w:rsidR="00E34B8E" w:rsidRPr="00AA3FE6" w:rsidRDefault="00232F89" w:rsidP="00E34B8E">
      <w:pPr>
        <w:spacing w:line="360" w:lineRule="auto"/>
        <w:jc w:val="both"/>
        <w:rPr>
          <w:rFonts w:ascii="Arial" w:eastAsia="Calibri" w:hAnsi="Arial" w:cs="Arial"/>
          <w:sz w:val="22"/>
          <w:szCs w:val="22"/>
          <w:lang w:val="es-MX" w:eastAsia="en-US"/>
        </w:rPr>
      </w:pPr>
      <w:r>
        <w:rPr>
          <w:rFonts w:ascii="Arial" w:hAnsi="Arial" w:cs="Arial"/>
          <w:b/>
          <w:color w:val="000000"/>
          <w:sz w:val="22"/>
          <w:szCs w:val="22"/>
        </w:rPr>
        <w:t xml:space="preserve">8ª.- </w:t>
      </w:r>
      <w:r w:rsidR="00E34B8E" w:rsidRPr="00AA3FE6">
        <w:rPr>
          <w:rFonts w:ascii="Arial" w:eastAsia="Calibri" w:hAnsi="Arial" w:cs="Arial"/>
          <w:sz w:val="22"/>
          <w:szCs w:val="22"/>
          <w:lang w:val="es-MX" w:eastAsia="en-US"/>
        </w:rPr>
        <w:t xml:space="preserve">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w:t>
      </w:r>
      <w:r w:rsidR="00E34B8E">
        <w:rPr>
          <w:rFonts w:ascii="Arial" w:eastAsia="Calibri" w:hAnsi="Arial" w:cs="Arial"/>
          <w:sz w:val="22"/>
          <w:szCs w:val="22"/>
          <w:lang w:val="es-MX" w:eastAsia="en-US"/>
        </w:rPr>
        <w:t>configurar su normatividad interna en tanto no contravenga el marco legal que le da sustento a dicha autoridad</w:t>
      </w:r>
      <w:r w:rsidR="00E34B8E" w:rsidRPr="00AA3FE6">
        <w:rPr>
          <w:rFonts w:ascii="Arial" w:eastAsia="Calibri" w:hAnsi="Arial" w:cs="Arial"/>
          <w:sz w:val="22"/>
          <w:szCs w:val="22"/>
          <w:lang w:val="es-MX" w:eastAsia="en-US"/>
        </w:rPr>
        <w:t>. Sirven de referencia las tesis relevantes</w:t>
      </w:r>
      <w:r w:rsidR="00E34B8E" w:rsidRPr="00AA3FE6">
        <w:rPr>
          <w:rFonts w:ascii="Arial" w:eastAsia="Calibri" w:hAnsi="Arial" w:cs="Arial"/>
          <w:sz w:val="22"/>
          <w:szCs w:val="22"/>
          <w:vertAlign w:val="superscript"/>
          <w:lang w:val="es-MX" w:eastAsia="en-US"/>
        </w:rPr>
        <w:footnoteReference w:id="1"/>
      </w:r>
      <w:r w:rsidR="00E34B8E" w:rsidRPr="00AA3FE6">
        <w:rPr>
          <w:rFonts w:ascii="Arial" w:eastAsia="Calibri" w:hAnsi="Arial" w:cs="Arial"/>
          <w:sz w:val="22"/>
          <w:szCs w:val="22"/>
          <w:lang w:val="es-MX" w:eastAsia="en-US"/>
        </w:rPr>
        <w:t xml:space="preserve"> de rubro y texto siguientes:</w:t>
      </w:r>
    </w:p>
    <w:p w:rsidR="00E34B8E" w:rsidRPr="00AA3FE6" w:rsidRDefault="00E34B8E" w:rsidP="00E34B8E">
      <w:pPr>
        <w:spacing w:line="360" w:lineRule="auto"/>
        <w:jc w:val="both"/>
        <w:rPr>
          <w:rFonts w:ascii="Arial" w:eastAsia="Calibri" w:hAnsi="Arial" w:cs="Arial"/>
          <w:sz w:val="22"/>
          <w:szCs w:val="22"/>
          <w:lang w:val="es-MX" w:eastAsia="en-US"/>
        </w:rPr>
      </w:pPr>
      <w:r w:rsidRPr="00AA3FE6">
        <w:rPr>
          <w:rFonts w:ascii="Arial" w:eastAsia="Calibri" w:hAnsi="Arial" w:cs="Arial"/>
          <w:sz w:val="22"/>
          <w:szCs w:val="22"/>
          <w:lang w:val="es-MX" w:eastAsia="en-US"/>
        </w:rPr>
        <w:t xml:space="preserve"> </w:t>
      </w:r>
    </w:p>
    <w:p w:rsidR="00E34B8E" w:rsidRPr="00AA3FE6" w:rsidRDefault="00E34B8E" w:rsidP="00E34B8E">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 xml:space="preserve">“INSTITUTOS U ORGANISMOS ELECTORALES. GOZAN DE PLENA AUTONOMÍA CONSTITUCIONAL.- </w:t>
      </w:r>
      <w:r w:rsidRPr="00AA3FE6">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w:t>
      </w:r>
      <w:r w:rsidRPr="00AA3FE6">
        <w:rPr>
          <w:rFonts w:ascii="Arial" w:eastAsia="Calibri" w:hAnsi="Arial" w:cs="Arial"/>
          <w:i/>
          <w:iCs/>
          <w:sz w:val="22"/>
          <w:szCs w:val="22"/>
          <w:lang w:val="es-MX" w:eastAsia="en-US"/>
        </w:rPr>
        <w:lastRenderedPageBreak/>
        <w:t>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AA3FE6">
        <w:rPr>
          <w:rFonts w:ascii="Arial" w:eastAsia="Calibri" w:hAnsi="Arial" w:cs="Arial"/>
          <w:i/>
          <w:iCs/>
          <w:sz w:val="22"/>
          <w:szCs w:val="22"/>
          <w:vertAlign w:val="superscript"/>
          <w:lang w:val="es-MX" w:eastAsia="en-US"/>
        </w:rPr>
        <w:footnoteReference w:id="2"/>
      </w:r>
    </w:p>
    <w:p w:rsidR="001A452A" w:rsidRPr="00AA3FE6" w:rsidRDefault="001A452A" w:rsidP="00E34B8E">
      <w:pPr>
        <w:ind w:left="426" w:right="425"/>
        <w:jc w:val="both"/>
        <w:rPr>
          <w:rFonts w:ascii="Arial" w:eastAsia="Calibri" w:hAnsi="Arial" w:cs="Arial"/>
          <w:b/>
          <w:bCs/>
          <w:i/>
          <w:iCs/>
          <w:sz w:val="22"/>
          <w:szCs w:val="22"/>
          <w:lang w:val="es-MX" w:eastAsia="en-US"/>
        </w:rPr>
      </w:pPr>
    </w:p>
    <w:p w:rsidR="00E34B8E" w:rsidRPr="00AA3FE6" w:rsidRDefault="00E34B8E" w:rsidP="00E34B8E">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“AUTORIDADES ELECTORALES. LA INDEPENDENCIA EN SUS DECISIONES ES UNA GARANTÍA CONSTITUCIONAL.—</w:t>
      </w:r>
      <w:r w:rsidRPr="00AA3FE6">
        <w:rPr>
          <w:rFonts w:ascii="Arial" w:eastAsia="Calibri" w:hAnsi="Arial" w:cs="Arial"/>
          <w:i/>
          <w:iCs/>
          <w:sz w:val="22"/>
          <w:szCs w:val="22"/>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AA3FE6">
        <w:rPr>
          <w:rFonts w:ascii="Arial" w:eastAsia="Calibri" w:hAnsi="Arial" w:cs="Arial"/>
          <w:b/>
          <w:bCs/>
          <w:i/>
          <w:sz w:val="22"/>
          <w:szCs w:val="22"/>
          <w:lang w:val="es-MX" w:eastAsia="en-US"/>
        </w:rPr>
        <w:t xml:space="preserve"> </w:t>
      </w:r>
      <w:r w:rsidRPr="00AA3FE6">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AA3FE6">
        <w:rPr>
          <w:rFonts w:ascii="Arial" w:eastAsia="Calibri" w:hAnsi="Arial" w:cs="Arial"/>
          <w:i/>
          <w:iCs/>
          <w:sz w:val="22"/>
          <w:szCs w:val="22"/>
          <w:vertAlign w:val="superscript"/>
          <w:lang w:val="es-MX" w:eastAsia="en-US"/>
        </w:rPr>
        <w:footnoteReference w:id="3"/>
      </w:r>
    </w:p>
    <w:p w:rsidR="00221172" w:rsidRDefault="00221172" w:rsidP="00A95301">
      <w:pPr>
        <w:spacing w:line="360" w:lineRule="auto"/>
        <w:jc w:val="both"/>
        <w:rPr>
          <w:rFonts w:ascii="Arial" w:eastAsia="Arial" w:hAnsi="Arial" w:cs="Arial"/>
          <w:color w:val="000000"/>
          <w:sz w:val="22"/>
          <w:szCs w:val="22"/>
        </w:rPr>
      </w:pPr>
    </w:p>
    <w:p w:rsidR="00221172" w:rsidRPr="00221172" w:rsidRDefault="00221172" w:rsidP="00221172">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9</w:t>
      </w:r>
      <w:r w:rsidRPr="00221172">
        <w:rPr>
          <w:rFonts w:ascii="Arial" w:eastAsia="Arial" w:hAnsi="Arial" w:cs="Arial"/>
          <w:b/>
          <w:color w:val="000000"/>
          <w:spacing w:val="1"/>
          <w:sz w:val="22"/>
          <w:szCs w:val="22"/>
        </w:rPr>
        <w:t>ª.-</w:t>
      </w:r>
      <w:r w:rsidRPr="00221172">
        <w:rPr>
          <w:rFonts w:ascii="Arial" w:eastAsia="Arial" w:hAnsi="Arial" w:cs="Arial"/>
          <w:b/>
          <w:color w:val="000000"/>
          <w:sz w:val="22"/>
          <w:szCs w:val="22"/>
        </w:rPr>
        <w:t xml:space="preserve"> </w:t>
      </w:r>
      <w:r w:rsidRPr="00221172">
        <w:rPr>
          <w:rFonts w:ascii="Arial" w:eastAsia="Arial" w:hAnsi="Arial" w:cs="Arial"/>
          <w:color w:val="000000"/>
          <w:sz w:val="22"/>
          <w:szCs w:val="22"/>
        </w:rPr>
        <w:t xml:space="preserve">El artículo 4° Constitucional, establece que </w:t>
      </w:r>
      <w:r w:rsidRPr="00221172">
        <w:rPr>
          <w:rFonts w:ascii="Arial" w:hAnsi="Arial" w:cs="Arial"/>
          <w:color w:val="000000"/>
          <w:sz w:val="22"/>
          <w:szCs w:val="22"/>
        </w:rPr>
        <w:t xml:space="preserve">el varón y la mujer son iguales ante la ley, en concordancia con la reforma al diverso 1° </w:t>
      </w:r>
      <w:r>
        <w:rPr>
          <w:rFonts w:ascii="Arial" w:hAnsi="Arial" w:cs="Arial"/>
          <w:color w:val="000000"/>
          <w:sz w:val="22"/>
          <w:szCs w:val="22"/>
        </w:rPr>
        <w:t>C</w:t>
      </w:r>
      <w:r w:rsidRPr="00221172">
        <w:rPr>
          <w:rFonts w:ascii="Arial" w:hAnsi="Arial" w:cs="Arial"/>
          <w:color w:val="000000"/>
          <w:sz w:val="22"/>
          <w:szCs w:val="22"/>
        </w:rPr>
        <w:t>onstitucional en materia de derechos humanos</w:t>
      </w:r>
      <w:r>
        <w:rPr>
          <w:rFonts w:ascii="Arial" w:hAnsi="Arial" w:cs="Arial"/>
          <w:color w:val="000000"/>
          <w:sz w:val="22"/>
          <w:szCs w:val="22"/>
        </w:rPr>
        <w:t>, descrita en el II Antecedente de este Instrumento</w:t>
      </w:r>
      <w:r w:rsidRPr="00221172">
        <w:rPr>
          <w:rFonts w:ascii="Arial" w:hAnsi="Arial" w:cs="Arial"/>
          <w:color w:val="000000"/>
          <w:sz w:val="22"/>
          <w:szCs w:val="22"/>
        </w:rPr>
        <w:t>. En este sentido el ejercicio efectivo de los derechos humanos presupone entre otras cosas la igualdad ante la ley y el principio de no discriminación por razones de género, lo cual permite las mismas oportunidades para los hombres y para las mujeres de gozar y ejercitar cabalmente de sus derechos reconocidos por la Carta Magna, sin distinción o menoscabo alguno que los coloque en situación de desventaja o coarte sus libertades humanas, ya que garantiza el pleno y universal derecho de las personas al desarrollo, no solamente político sino también civil y social, con independencia de haber nacido hombres o mujeres.</w:t>
      </w:r>
    </w:p>
    <w:p w:rsidR="00221172" w:rsidRPr="00D15A29" w:rsidRDefault="00221172" w:rsidP="00A95301">
      <w:pPr>
        <w:spacing w:line="360" w:lineRule="auto"/>
        <w:jc w:val="both"/>
        <w:rPr>
          <w:rFonts w:ascii="Arial" w:eastAsia="Arial" w:hAnsi="Arial" w:cs="Arial"/>
          <w:color w:val="000000"/>
          <w:sz w:val="22"/>
          <w:szCs w:val="22"/>
        </w:rPr>
      </w:pPr>
    </w:p>
    <w:p w:rsidR="00FF6A26" w:rsidRDefault="00FF6A26" w:rsidP="00E34B8E">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10</w:t>
      </w:r>
      <w:r w:rsidR="00A95301" w:rsidRPr="00D15A29">
        <w:rPr>
          <w:rFonts w:ascii="Arial" w:eastAsia="Arial" w:hAnsi="Arial" w:cs="Arial"/>
          <w:b/>
          <w:color w:val="000000"/>
          <w:sz w:val="22"/>
          <w:szCs w:val="22"/>
        </w:rPr>
        <w:t xml:space="preserve">ª.- </w:t>
      </w:r>
      <w:r>
        <w:rPr>
          <w:rFonts w:ascii="Arial" w:hAnsi="Arial" w:cs="Arial"/>
          <w:color w:val="000000"/>
          <w:sz w:val="22"/>
          <w:szCs w:val="22"/>
        </w:rPr>
        <w:t xml:space="preserve">Según lo determinado en el Acuerdo a que se refiere el III Antecedente de este documento, son atribuciones de la </w:t>
      </w:r>
      <w:r>
        <w:rPr>
          <w:rFonts w:ascii="Arial" w:eastAsia="Arial" w:hAnsi="Arial" w:cs="Arial"/>
          <w:color w:val="000000"/>
          <w:sz w:val="22"/>
          <w:szCs w:val="22"/>
        </w:rPr>
        <w:t>Comisión de Equidad, Paridad y Perspectiva de Género, las que a continuación se enlistan:</w:t>
      </w:r>
    </w:p>
    <w:p w:rsidR="00FF6A26" w:rsidRDefault="00FF6A26" w:rsidP="00E34B8E">
      <w:pPr>
        <w:spacing w:line="360" w:lineRule="auto"/>
        <w:jc w:val="both"/>
        <w:rPr>
          <w:rFonts w:ascii="Arial" w:eastAsia="Arial" w:hAnsi="Arial" w:cs="Arial"/>
          <w:color w:val="000000"/>
          <w:sz w:val="22"/>
          <w:szCs w:val="22"/>
        </w:rPr>
      </w:pP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eastAsia="Calibri" w:hAnsi="Arial" w:cs="Arial"/>
          <w:bCs/>
          <w:color w:val="000000"/>
        </w:rPr>
        <w:t xml:space="preserve">Diseñar y coordinar la operación de un sistema integral de planeación, seguimiento y evaluación en materia de </w:t>
      </w:r>
      <w:r>
        <w:rPr>
          <w:rFonts w:ascii="Arial" w:eastAsia="Arial" w:hAnsi="Arial" w:cs="Arial"/>
          <w:color w:val="000000"/>
          <w:spacing w:val="2"/>
        </w:rPr>
        <w:t>equidad, paridad y perspectiva de género</w:t>
      </w:r>
      <w:r>
        <w:rPr>
          <w:rFonts w:ascii="Arial" w:eastAsia="Calibri" w:hAnsi="Arial" w:cs="Arial"/>
          <w:bCs/>
          <w:color w:val="000000"/>
        </w:rPr>
        <w:t>.</w:t>
      </w: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eastAsia="Calibri" w:hAnsi="Arial" w:cs="Arial"/>
          <w:bCs/>
          <w:color w:val="000000"/>
        </w:rPr>
        <w:t xml:space="preserve">Analizar los procesos institucionales y, en su caso, proponer el rediseño de los mismos propiciando que la </w:t>
      </w:r>
      <w:r>
        <w:rPr>
          <w:rFonts w:ascii="Arial" w:eastAsia="Arial" w:hAnsi="Arial" w:cs="Arial"/>
          <w:color w:val="000000"/>
          <w:spacing w:val="2"/>
        </w:rPr>
        <w:t xml:space="preserve">equidad, paridad y </w:t>
      </w:r>
      <w:r>
        <w:rPr>
          <w:rFonts w:ascii="Arial" w:eastAsia="Calibri" w:hAnsi="Arial" w:cs="Arial"/>
          <w:bCs/>
          <w:color w:val="000000"/>
        </w:rPr>
        <w:t>perspectiva de género se integre en cualquier acción que planifique programas o proyectos, en todas las áreas y en todos los niveles del Instituto Electoral del Estado.</w:t>
      </w: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eastAsia="Calibri" w:hAnsi="Arial" w:cs="Arial"/>
          <w:bCs/>
          <w:color w:val="000000"/>
        </w:rPr>
        <w:t xml:space="preserve">Administrar la información que genere acerca del desarrollo y cumplimiento de los programas y proyectos institucionales en materia </w:t>
      </w:r>
      <w:r>
        <w:rPr>
          <w:rFonts w:ascii="Arial" w:eastAsia="Arial" w:hAnsi="Arial" w:cs="Arial"/>
          <w:color w:val="000000"/>
          <w:spacing w:val="2"/>
        </w:rPr>
        <w:t xml:space="preserve">equidad, paridad y </w:t>
      </w:r>
      <w:r>
        <w:rPr>
          <w:rFonts w:ascii="Arial" w:eastAsia="Calibri" w:hAnsi="Arial" w:cs="Arial"/>
          <w:bCs/>
          <w:color w:val="000000"/>
        </w:rPr>
        <w:t xml:space="preserve">perspectiva de género. </w:t>
      </w: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eastAsia="Calibri" w:hAnsi="Arial" w:cs="Arial"/>
          <w:bCs/>
          <w:color w:val="000000"/>
        </w:rPr>
        <w:t xml:space="preserve">Coordinar, bajo la supervisión de la Presidencia, la relación interinstitucional en el ámbito gubernamental, social y nacional, en materia de </w:t>
      </w:r>
      <w:r>
        <w:rPr>
          <w:rFonts w:ascii="Arial" w:eastAsia="Arial" w:hAnsi="Arial" w:cs="Arial"/>
          <w:color w:val="000000"/>
          <w:spacing w:val="2"/>
        </w:rPr>
        <w:t xml:space="preserve">equidad, paridad y </w:t>
      </w:r>
      <w:r>
        <w:rPr>
          <w:rFonts w:ascii="Arial" w:eastAsia="Calibri" w:hAnsi="Arial" w:cs="Arial"/>
          <w:bCs/>
          <w:color w:val="000000"/>
        </w:rPr>
        <w:t>perspectiva de género por parte del Instituto Electoral del Estado, que se requiera tanto para el fortalecimiento de la institucionalización.</w:t>
      </w: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eastAsia="Calibri" w:hAnsi="Arial" w:cs="Arial"/>
          <w:bCs/>
          <w:color w:val="000000"/>
        </w:rPr>
        <w:lastRenderedPageBreak/>
        <w:t>Coadyuvar a la Secretaria Ejecutiva en la revisión del cumplimiento por parte de los partidos políticos y/o candidatos independientes, de la obligación de la paridad de género en la postulación de sus candidaturas.</w:t>
      </w:r>
    </w:p>
    <w:p w:rsidR="00FF6A26" w:rsidRDefault="00FF6A26" w:rsidP="00FF6A26">
      <w:pPr>
        <w:pStyle w:val="Prrafodelista"/>
        <w:numPr>
          <w:ilvl w:val="0"/>
          <w:numId w:val="33"/>
        </w:numPr>
        <w:autoSpaceDE w:val="0"/>
        <w:autoSpaceDN w:val="0"/>
        <w:adjustRightInd w:val="0"/>
        <w:spacing w:after="0" w:line="360" w:lineRule="auto"/>
        <w:contextualSpacing/>
        <w:jc w:val="both"/>
        <w:rPr>
          <w:rFonts w:ascii="Arial" w:eastAsia="Calibri" w:hAnsi="Arial" w:cs="Arial"/>
          <w:bCs/>
          <w:color w:val="000000"/>
        </w:rPr>
      </w:pPr>
      <w:r>
        <w:rPr>
          <w:rFonts w:ascii="Arial" w:hAnsi="Arial" w:cs="Arial"/>
          <w:snapToGrid w:val="0"/>
          <w:color w:val="000000"/>
        </w:rPr>
        <w:t>Presentar los dictámenes que correspondan, en cumplimiento de lo dispuesto por los artículos 112 del Código Electoral del Estado y 34, segundo párrafo, del Reglamento Interior del Instituto Electoral del Estado.</w:t>
      </w:r>
    </w:p>
    <w:p w:rsidR="00A95301" w:rsidRDefault="00A95301" w:rsidP="00E34B8E">
      <w:pPr>
        <w:spacing w:line="360" w:lineRule="auto"/>
        <w:jc w:val="both"/>
        <w:rPr>
          <w:rFonts w:ascii="Arial" w:hAnsi="Arial" w:cs="Arial"/>
          <w:color w:val="000000"/>
          <w:sz w:val="22"/>
          <w:szCs w:val="22"/>
        </w:rPr>
      </w:pPr>
    </w:p>
    <w:p w:rsidR="00FF6A26" w:rsidRDefault="00FF6A26" w:rsidP="00E34B8E">
      <w:pPr>
        <w:spacing w:line="360" w:lineRule="auto"/>
        <w:jc w:val="both"/>
        <w:rPr>
          <w:rFonts w:ascii="Arial" w:hAnsi="Arial" w:cs="Arial"/>
          <w:color w:val="000000"/>
          <w:sz w:val="22"/>
          <w:szCs w:val="22"/>
        </w:rPr>
      </w:pPr>
      <w:r>
        <w:rPr>
          <w:rFonts w:ascii="Arial" w:hAnsi="Arial" w:cs="Arial"/>
          <w:color w:val="000000"/>
          <w:sz w:val="22"/>
          <w:szCs w:val="22"/>
        </w:rPr>
        <w:t>En virtud de ello, es que la referida Comisión es el órgano competente para la construcción y propuesta de los Lineamientos materia del presente instrumento.</w:t>
      </w:r>
    </w:p>
    <w:p w:rsidR="00E34B8E" w:rsidRPr="00D15A29" w:rsidRDefault="00E34B8E" w:rsidP="00E34B8E">
      <w:pPr>
        <w:spacing w:line="360" w:lineRule="auto"/>
        <w:jc w:val="both"/>
        <w:rPr>
          <w:rFonts w:ascii="Arial" w:eastAsia="Arial" w:hAnsi="Arial" w:cs="Arial"/>
          <w:b/>
          <w:color w:val="000000"/>
          <w:sz w:val="22"/>
          <w:szCs w:val="22"/>
        </w:rPr>
      </w:pPr>
    </w:p>
    <w:p w:rsidR="007F7CF9" w:rsidRPr="005E0F26" w:rsidRDefault="007F7CF9" w:rsidP="00117461">
      <w:pPr>
        <w:pStyle w:val="Texto"/>
        <w:spacing w:line="360" w:lineRule="auto"/>
        <w:ind w:firstLine="0"/>
        <w:rPr>
          <w:rFonts w:cs="Arial"/>
          <w:color w:val="000000"/>
          <w:sz w:val="22"/>
          <w:szCs w:val="22"/>
          <w:lang w:val="es-MX" w:eastAsia="es-MX"/>
        </w:rPr>
      </w:pPr>
      <w:r>
        <w:rPr>
          <w:rFonts w:cs="Arial"/>
          <w:color w:val="000000"/>
          <w:sz w:val="22"/>
          <w:szCs w:val="22"/>
          <w:lang w:val="es-MX" w:eastAsia="es-MX"/>
        </w:rPr>
        <w:t>En</w:t>
      </w:r>
      <w:r w:rsidR="00296BA7">
        <w:rPr>
          <w:rFonts w:cs="Arial"/>
          <w:color w:val="000000"/>
          <w:sz w:val="22"/>
          <w:szCs w:val="22"/>
          <w:lang w:val="es-MX" w:eastAsia="es-MX"/>
        </w:rPr>
        <w:t xml:space="preserve"> esa tesitura,</w:t>
      </w:r>
      <w:r w:rsidR="00AC52BA">
        <w:rPr>
          <w:rFonts w:cs="Arial"/>
          <w:color w:val="000000"/>
          <w:sz w:val="22"/>
          <w:szCs w:val="22"/>
          <w:lang w:val="es-MX" w:eastAsia="es-MX"/>
        </w:rPr>
        <w:t xml:space="preserve"> </w:t>
      </w:r>
      <w:r w:rsidR="00DB02EA">
        <w:rPr>
          <w:rFonts w:cs="Arial"/>
          <w:color w:val="000000"/>
          <w:sz w:val="22"/>
          <w:szCs w:val="22"/>
          <w:lang w:val="es-MX" w:eastAsia="es-MX"/>
        </w:rPr>
        <w:t xml:space="preserve">actuando bajo las atribuciones descritas </w:t>
      </w:r>
      <w:r w:rsidR="00AC52BA">
        <w:rPr>
          <w:rFonts w:cs="Arial"/>
          <w:color w:val="000000"/>
          <w:sz w:val="22"/>
          <w:szCs w:val="22"/>
          <w:lang w:val="es-MX" w:eastAsia="es-MX"/>
        </w:rPr>
        <w:t>y con el objetivo de</w:t>
      </w:r>
      <w:r w:rsidR="00AC52BA" w:rsidRPr="00AC52BA">
        <w:rPr>
          <w:rFonts w:cs="Arial"/>
          <w:color w:val="000000"/>
          <w:sz w:val="22"/>
          <w:szCs w:val="22"/>
          <w:lang w:val="es-MX" w:eastAsia="es-MX"/>
        </w:rPr>
        <w:t xml:space="preserve"> promo</w:t>
      </w:r>
      <w:r w:rsidR="00AC52BA">
        <w:rPr>
          <w:rFonts w:cs="Arial"/>
          <w:color w:val="000000"/>
          <w:sz w:val="22"/>
          <w:szCs w:val="22"/>
          <w:lang w:val="es-MX" w:eastAsia="es-MX"/>
        </w:rPr>
        <w:t>ver las</w:t>
      </w:r>
      <w:r w:rsidR="00AC52BA" w:rsidRPr="00AC52BA">
        <w:rPr>
          <w:rFonts w:cs="Arial"/>
          <w:color w:val="000000"/>
          <w:sz w:val="22"/>
          <w:szCs w:val="22"/>
          <w:lang w:val="es-MX" w:eastAsia="es-MX"/>
        </w:rPr>
        <w:t xml:space="preserve"> prácticas incluyentes entre el personal </w:t>
      </w:r>
      <w:r w:rsidR="00AC52BA">
        <w:rPr>
          <w:rFonts w:cs="Arial"/>
          <w:color w:val="000000"/>
          <w:sz w:val="22"/>
          <w:szCs w:val="22"/>
          <w:lang w:val="es-MX" w:eastAsia="es-MX"/>
        </w:rPr>
        <w:t xml:space="preserve">de este organismo electoral, fue que </w:t>
      </w:r>
      <w:r w:rsidR="00296BA7">
        <w:rPr>
          <w:rFonts w:cs="Arial"/>
          <w:color w:val="000000"/>
          <w:sz w:val="22"/>
          <w:szCs w:val="22"/>
          <w:lang w:val="es-MX" w:eastAsia="es-MX"/>
        </w:rPr>
        <w:t>en</w:t>
      </w:r>
      <w:r>
        <w:rPr>
          <w:rFonts w:cs="Arial"/>
          <w:color w:val="000000"/>
          <w:sz w:val="22"/>
          <w:szCs w:val="22"/>
          <w:lang w:val="es-MX" w:eastAsia="es-MX"/>
        </w:rPr>
        <w:t xml:space="preserve"> la reunión de trabajo</w:t>
      </w:r>
      <w:r w:rsidR="004E04F3">
        <w:rPr>
          <w:rFonts w:cs="Arial"/>
          <w:color w:val="000000"/>
          <w:sz w:val="22"/>
          <w:szCs w:val="22"/>
          <w:lang w:val="es-MX" w:eastAsia="es-MX"/>
        </w:rPr>
        <w:t xml:space="preserve"> que sostuvieron los Consejeros Elect</w:t>
      </w:r>
      <w:r w:rsidR="00B60A5F">
        <w:rPr>
          <w:rFonts w:cs="Arial"/>
          <w:color w:val="000000"/>
          <w:sz w:val="22"/>
          <w:szCs w:val="22"/>
          <w:lang w:val="es-MX" w:eastAsia="es-MX"/>
        </w:rPr>
        <w:t>orales integrantes</w:t>
      </w:r>
      <w:r>
        <w:rPr>
          <w:rFonts w:cs="Arial"/>
          <w:color w:val="000000"/>
          <w:sz w:val="22"/>
          <w:szCs w:val="22"/>
          <w:lang w:val="es-MX" w:eastAsia="es-MX"/>
        </w:rPr>
        <w:t xml:space="preserve"> de la </w:t>
      </w:r>
      <w:r w:rsidR="00AC52BA">
        <w:rPr>
          <w:rFonts w:eastAsia="Arial" w:cs="Arial"/>
          <w:color w:val="000000"/>
          <w:sz w:val="22"/>
          <w:szCs w:val="22"/>
        </w:rPr>
        <w:t>Comisión de Equidad, Paridad y Perspectiva de Género</w:t>
      </w:r>
      <w:r w:rsidR="00DB02EA">
        <w:rPr>
          <w:rFonts w:eastAsia="Arial" w:cs="Arial"/>
          <w:color w:val="000000"/>
          <w:sz w:val="22"/>
          <w:szCs w:val="22"/>
        </w:rPr>
        <w:t>,</w:t>
      </w:r>
      <w:r w:rsidR="0058572C">
        <w:rPr>
          <w:rFonts w:cs="Arial"/>
          <w:color w:val="000000"/>
          <w:sz w:val="22"/>
          <w:szCs w:val="22"/>
          <w:lang w:val="es-MX" w:eastAsia="es-MX"/>
        </w:rPr>
        <w:t xml:space="preserve"> </w:t>
      </w:r>
      <w:r w:rsidR="00DB02EA">
        <w:rPr>
          <w:rFonts w:cs="Arial"/>
          <w:color w:val="000000"/>
          <w:sz w:val="22"/>
          <w:szCs w:val="22"/>
          <w:lang w:val="es-MX" w:eastAsia="es-MX"/>
        </w:rPr>
        <w:t>descrita en</w:t>
      </w:r>
      <w:r w:rsidR="0058572C">
        <w:rPr>
          <w:rFonts w:cs="Arial"/>
          <w:color w:val="000000"/>
          <w:sz w:val="22"/>
          <w:szCs w:val="22"/>
          <w:lang w:val="es-MX" w:eastAsia="es-MX"/>
        </w:rPr>
        <w:t xml:space="preserve"> el </w:t>
      </w:r>
      <w:r w:rsidR="00DB02EA">
        <w:rPr>
          <w:rFonts w:cs="Arial"/>
          <w:color w:val="000000"/>
          <w:sz w:val="22"/>
          <w:szCs w:val="22"/>
          <w:lang w:val="es-MX" w:eastAsia="es-MX"/>
        </w:rPr>
        <w:t>IV</w:t>
      </w:r>
      <w:r>
        <w:rPr>
          <w:rFonts w:cs="Arial"/>
          <w:color w:val="000000"/>
          <w:sz w:val="22"/>
          <w:szCs w:val="22"/>
          <w:lang w:val="es-MX" w:eastAsia="es-MX"/>
        </w:rPr>
        <w:t xml:space="preserve"> Antecedente de este Instrumento, se determinó actuar en torno a la necesidad de crear </w:t>
      </w:r>
      <w:r w:rsidR="00DB02EA">
        <w:rPr>
          <w:rFonts w:cs="Arial"/>
          <w:color w:val="000000"/>
          <w:sz w:val="22"/>
          <w:szCs w:val="22"/>
          <w:lang w:val="es-MX" w:eastAsia="es-MX"/>
        </w:rPr>
        <w:t>una serie de criterios</w:t>
      </w:r>
      <w:r w:rsidR="00DB02EA" w:rsidRPr="00DB02EA">
        <w:rPr>
          <w:rFonts w:cs="Arial"/>
        </w:rPr>
        <w:t xml:space="preserve"> </w:t>
      </w:r>
      <w:r w:rsidR="00DB02EA" w:rsidRPr="00DB02EA">
        <w:rPr>
          <w:rFonts w:cs="Arial"/>
          <w:sz w:val="22"/>
          <w:szCs w:val="22"/>
        </w:rPr>
        <w:t>para el uso del lenguaje incluyente, no sexista y no discriminatorio aplicables a todas las comunicaciones internas y externas de tipo escrita, oral y visual</w:t>
      </w:r>
      <w:r w:rsidR="002D3C2C" w:rsidRPr="00DB02EA">
        <w:rPr>
          <w:rFonts w:cs="Arial"/>
          <w:sz w:val="22"/>
          <w:szCs w:val="22"/>
          <w:lang w:val="es-MX"/>
        </w:rPr>
        <w:t xml:space="preserve"> </w:t>
      </w:r>
      <w:r w:rsidR="00DB02EA">
        <w:rPr>
          <w:rFonts w:cs="Arial"/>
          <w:sz w:val="22"/>
          <w:szCs w:val="22"/>
          <w:lang w:val="es-MX"/>
        </w:rPr>
        <w:t>del Instituto</w:t>
      </w:r>
      <w:r w:rsidR="00821722">
        <w:rPr>
          <w:rFonts w:cs="Arial"/>
          <w:sz w:val="22"/>
          <w:szCs w:val="22"/>
          <w:lang w:val="es-MX"/>
        </w:rPr>
        <w:t>,</w:t>
      </w:r>
      <w:r w:rsidR="00DB02EA">
        <w:rPr>
          <w:rFonts w:cs="Arial"/>
          <w:sz w:val="22"/>
          <w:szCs w:val="22"/>
          <w:lang w:val="es-MX"/>
        </w:rPr>
        <w:t xml:space="preserve"> </w:t>
      </w:r>
      <w:r w:rsidR="002D3C2C">
        <w:rPr>
          <w:rFonts w:cs="Arial"/>
          <w:sz w:val="22"/>
          <w:szCs w:val="22"/>
          <w:lang w:val="es-MX"/>
        </w:rPr>
        <w:t xml:space="preserve">que </w:t>
      </w:r>
      <w:r w:rsidR="002D3C2C" w:rsidRPr="002D3C2C">
        <w:rPr>
          <w:rFonts w:cs="Arial"/>
          <w:sz w:val="22"/>
          <w:szCs w:val="22"/>
          <w:lang w:val="es-MX"/>
        </w:rPr>
        <w:t>t</w:t>
      </w:r>
      <w:r w:rsidR="002D3C2C">
        <w:rPr>
          <w:rFonts w:cs="Arial"/>
          <w:sz w:val="22"/>
          <w:szCs w:val="22"/>
          <w:lang w:val="es-MX"/>
        </w:rPr>
        <w:t>enga</w:t>
      </w:r>
      <w:r w:rsidR="002D3C2C" w:rsidRPr="002D3C2C">
        <w:rPr>
          <w:rFonts w:cs="Arial"/>
          <w:sz w:val="22"/>
          <w:szCs w:val="22"/>
          <w:lang w:val="es-MX"/>
        </w:rPr>
        <w:t xml:space="preserve"> por objeto </w:t>
      </w:r>
      <w:r w:rsidR="00CD47F3">
        <w:rPr>
          <w:rFonts w:cs="Arial"/>
          <w:sz w:val="22"/>
          <w:szCs w:val="22"/>
          <w:lang w:val="es-MX"/>
        </w:rPr>
        <w:t>contribuir desde el interior d</w:t>
      </w:r>
      <w:r w:rsidR="002D3C2C" w:rsidRPr="002D3C2C">
        <w:rPr>
          <w:rFonts w:cs="Arial"/>
          <w:sz w:val="22"/>
          <w:szCs w:val="22"/>
          <w:lang w:val="es-MX"/>
        </w:rPr>
        <w:t>e</w:t>
      </w:r>
      <w:r w:rsidR="00CD47F3">
        <w:rPr>
          <w:rFonts w:cs="Arial"/>
          <w:sz w:val="22"/>
          <w:szCs w:val="22"/>
          <w:lang w:val="es-MX"/>
        </w:rPr>
        <w:t xml:space="preserve"> este </w:t>
      </w:r>
      <w:r w:rsidR="00821722">
        <w:rPr>
          <w:rFonts w:cs="Arial"/>
          <w:sz w:val="22"/>
          <w:szCs w:val="22"/>
          <w:lang w:val="es-MX"/>
        </w:rPr>
        <w:t>organismo</w:t>
      </w:r>
      <w:r w:rsidR="002D3C2C">
        <w:rPr>
          <w:rFonts w:cs="Arial"/>
          <w:sz w:val="22"/>
          <w:szCs w:val="22"/>
          <w:lang w:val="es-MX"/>
        </w:rPr>
        <w:t xml:space="preserve"> </w:t>
      </w:r>
      <w:r w:rsidR="00CD47F3" w:rsidRPr="00CD47F3">
        <w:rPr>
          <w:rFonts w:cs="Arial"/>
          <w:sz w:val="22"/>
          <w:szCs w:val="22"/>
          <w:lang w:val="es-MX"/>
        </w:rPr>
        <w:t>a la transformación</w:t>
      </w:r>
      <w:r w:rsidR="00CD47F3">
        <w:rPr>
          <w:rFonts w:cs="Arial"/>
          <w:sz w:val="22"/>
          <w:szCs w:val="22"/>
          <w:lang w:val="es-MX"/>
        </w:rPr>
        <w:t xml:space="preserve"> </w:t>
      </w:r>
      <w:r w:rsidR="00CD47F3" w:rsidRPr="00CD47F3">
        <w:rPr>
          <w:rFonts w:cs="Arial"/>
          <w:sz w:val="22"/>
          <w:szCs w:val="22"/>
          <w:lang w:val="es-MX"/>
        </w:rPr>
        <w:t>cultural que requiere nuestra sociedad para vivir</w:t>
      </w:r>
      <w:r w:rsidR="00CD47F3">
        <w:rPr>
          <w:rFonts w:cs="Arial"/>
          <w:sz w:val="22"/>
          <w:szCs w:val="22"/>
          <w:lang w:val="es-MX"/>
        </w:rPr>
        <w:t xml:space="preserve"> </w:t>
      </w:r>
      <w:r w:rsidR="00CD47F3" w:rsidRPr="00CD47F3">
        <w:rPr>
          <w:rFonts w:cs="Arial"/>
          <w:sz w:val="22"/>
          <w:szCs w:val="22"/>
          <w:lang w:val="es-MX"/>
        </w:rPr>
        <w:t>libres de discriminación y en el pleno ejercicio de nuestros</w:t>
      </w:r>
      <w:r w:rsidR="00CD47F3">
        <w:rPr>
          <w:rFonts w:cs="Arial"/>
          <w:sz w:val="22"/>
          <w:szCs w:val="22"/>
          <w:lang w:val="es-MX"/>
        </w:rPr>
        <w:t xml:space="preserve"> </w:t>
      </w:r>
      <w:r w:rsidR="00CD47F3" w:rsidRPr="00CD47F3">
        <w:rPr>
          <w:rFonts w:cs="Arial"/>
          <w:sz w:val="22"/>
          <w:szCs w:val="22"/>
          <w:lang w:val="es-MX"/>
        </w:rPr>
        <w:t>derechos humanos</w:t>
      </w:r>
      <w:r w:rsidR="001A452A">
        <w:rPr>
          <w:rFonts w:cs="Arial"/>
          <w:sz w:val="22"/>
          <w:szCs w:val="22"/>
          <w:lang w:val="es-MX"/>
        </w:rPr>
        <w:t>.</w:t>
      </w:r>
      <w:r w:rsidR="007F0B40">
        <w:rPr>
          <w:rFonts w:cs="Arial"/>
          <w:sz w:val="22"/>
          <w:szCs w:val="22"/>
          <w:lang w:val="es-MX"/>
        </w:rPr>
        <w:t xml:space="preserve"> </w:t>
      </w:r>
      <w:r w:rsidR="001A452A">
        <w:rPr>
          <w:rFonts w:cs="Arial"/>
          <w:color w:val="000000"/>
          <w:sz w:val="22"/>
          <w:szCs w:val="22"/>
          <w:lang w:val="es-MX" w:eastAsia="es-MX"/>
        </w:rPr>
        <w:t>E</w:t>
      </w:r>
      <w:r>
        <w:rPr>
          <w:rFonts w:cs="Arial"/>
          <w:color w:val="000000"/>
          <w:sz w:val="22"/>
          <w:szCs w:val="22"/>
          <w:lang w:val="es-MX" w:eastAsia="es-MX"/>
        </w:rPr>
        <w:t>n virtud de ello, es que la citada Co</w:t>
      </w:r>
      <w:r w:rsidR="00CD47F3">
        <w:rPr>
          <w:rFonts w:cs="Arial"/>
          <w:color w:val="000000"/>
          <w:sz w:val="22"/>
          <w:szCs w:val="22"/>
          <w:lang w:val="es-MX" w:eastAsia="es-MX"/>
        </w:rPr>
        <w:t>misión</w:t>
      </w:r>
      <w:r>
        <w:rPr>
          <w:rFonts w:cs="Arial"/>
          <w:color w:val="000000"/>
          <w:sz w:val="22"/>
          <w:szCs w:val="22"/>
          <w:lang w:val="es-MX" w:eastAsia="es-MX"/>
        </w:rPr>
        <w:t xml:space="preserve"> </w:t>
      </w:r>
      <w:r w:rsidRPr="009D3761">
        <w:rPr>
          <w:rFonts w:cs="Arial"/>
          <w:color w:val="000000"/>
          <w:sz w:val="22"/>
          <w:szCs w:val="22"/>
          <w:lang w:val="es-MX" w:eastAsia="es-MX"/>
        </w:rPr>
        <w:t>se abocó a la realización de los trabajos y reuniones nece</w:t>
      </w:r>
      <w:r w:rsidR="00CD47F3">
        <w:rPr>
          <w:rFonts w:cs="Arial"/>
          <w:color w:val="000000"/>
          <w:sz w:val="22"/>
          <w:szCs w:val="22"/>
          <w:lang w:val="es-MX" w:eastAsia="es-MX"/>
        </w:rPr>
        <w:t>sarias para la construcción de la propuesta de los lineamientos correspondientes</w:t>
      </w:r>
      <w:r>
        <w:rPr>
          <w:rFonts w:cs="Arial"/>
          <w:color w:val="000000"/>
          <w:sz w:val="22"/>
          <w:szCs w:val="22"/>
          <w:lang w:val="es-MX" w:eastAsia="es-MX"/>
        </w:rPr>
        <w:t>, efectuando los análisis y estudios jurídicos para que su elaboración y contenido se encuentre apegado a estricto Derecho</w:t>
      </w:r>
      <w:r w:rsidR="000362E2">
        <w:rPr>
          <w:rFonts w:cs="Arial"/>
          <w:color w:val="000000"/>
          <w:sz w:val="22"/>
          <w:szCs w:val="22"/>
          <w:lang w:val="es-MX" w:eastAsia="es-MX"/>
        </w:rPr>
        <w:t xml:space="preserve"> y en concordancia con las recomendaciones emitidas por el </w:t>
      </w:r>
      <w:r w:rsidR="000362E2" w:rsidRPr="000362E2">
        <w:rPr>
          <w:rFonts w:cs="Arial"/>
          <w:color w:val="000000"/>
          <w:sz w:val="22"/>
          <w:szCs w:val="22"/>
          <w:lang w:val="es-MX" w:eastAsia="es-MX"/>
        </w:rPr>
        <w:t xml:space="preserve">Consejo Nacional para Prevenir </w:t>
      </w:r>
      <w:r w:rsidR="000362E2">
        <w:rPr>
          <w:rFonts w:cs="Arial"/>
          <w:color w:val="000000"/>
          <w:sz w:val="22"/>
          <w:szCs w:val="22"/>
          <w:lang w:val="es-MX" w:eastAsia="es-MX"/>
        </w:rPr>
        <w:t>l</w:t>
      </w:r>
      <w:r w:rsidR="000362E2" w:rsidRPr="000362E2">
        <w:rPr>
          <w:rFonts w:cs="Arial"/>
          <w:color w:val="000000"/>
          <w:sz w:val="22"/>
          <w:szCs w:val="22"/>
          <w:lang w:val="es-MX" w:eastAsia="es-MX"/>
        </w:rPr>
        <w:t>a Discriminación, órgano creado por la Ley Federal para Prevenir y Eliminar la Discriminación</w:t>
      </w:r>
      <w:r w:rsidR="000362E2">
        <w:rPr>
          <w:rFonts w:cs="Arial"/>
          <w:color w:val="000000"/>
          <w:sz w:val="22"/>
          <w:szCs w:val="22"/>
          <w:lang w:val="es-MX" w:eastAsia="es-MX"/>
        </w:rPr>
        <w:t xml:space="preserve">, </w:t>
      </w:r>
      <w:r w:rsidR="00821722">
        <w:rPr>
          <w:rFonts w:cs="Arial"/>
          <w:color w:val="000000"/>
          <w:sz w:val="22"/>
          <w:szCs w:val="22"/>
          <w:lang w:val="es-MX" w:eastAsia="es-MX"/>
        </w:rPr>
        <w:t>referidas</w:t>
      </w:r>
      <w:r w:rsidR="000362E2">
        <w:rPr>
          <w:rFonts w:cs="Arial"/>
          <w:color w:val="000000"/>
          <w:sz w:val="22"/>
          <w:szCs w:val="22"/>
          <w:lang w:val="es-MX" w:eastAsia="es-MX"/>
        </w:rPr>
        <w:t xml:space="preserve"> en el primer Antecedente de este documento.</w:t>
      </w:r>
    </w:p>
    <w:p w:rsidR="00CD47F3" w:rsidRDefault="00CD47F3" w:rsidP="007F7CF9">
      <w:pPr>
        <w:pStyle w:val="Texto"/>
        <w:spacing w:after="0" w:line="360" w:lineRule="auto"/>
        <w:ind w:firstLine="0"/>
        <w:rPr>
          <w:rFonts w:cs="Arial"/>
          <w:color w:val="000000"/>
          <w:sz w:val="22"/>
          <w:szCs w:val="22"/>
          <w:lang w:eastAsia="es-MX"/>
        </w:rPr>
      </w:pPr>
    </w:p>
    <w:p w:rsidR="007F7CF9" w:rsidRPr="00970BEC" w:rsidRDefault="00CD47F3" w:rsidP="007F7CF9">
      <w:pPr>
        <w:pStyle w:val="Texto"/>
        <w:spacing w:after="0" w:line="360" w:lineRule="auto"/>
        <w:ind w:firstLine="0"/>
        <w:rPr>
          <w:rFonts w:cs="Arial"/>
          <w:color w:val="000000"/>
          <w:sz w:val="22"/>
          <w:szCs w:val="22"/>
          <w:lang w:val="es-MX" w:eastAsia="es-MX"/>
        </w:rPr>
      </w:pPr>
      <w:r>
        <w:rPr>
          <w:rFonts w:cs="Arial"/>
          <w:color w:val="000000"/>
          <w:sz w:val="22"/>
          <w:szCs w:val="22"/>
          <w:lang w:eastAsia="es-MX"/>
        </w:rPr>
        <w:t>En tal</w:t>
      </w:r>
      <w:r w:rsidR="007F7CF9">
        <w:rPr>
          <w:rFonts w:cs="Arial"/>
          <w:color w:val="000000"/>
          <w:sz w:val="22"/>
          <w:szCs w:val="22"/>
          <w:lang w:val="es-MX" w:eastAsia="es-MX"/>
        </w:rPr>
        <w:t xml:space="preserve"> </w:t>
      </w:r>
      <w:r>
        <w:rPr>
          <w:rFonts w:cs="Arial"/>
          <w:color w:val="000000"/>
          <w:sz w:val="22"/>
          <w:szCs w:val="22"/>
          <w:lang w:val="es-MX" w:eastAsia="es-MX"/>
        </w:rPr>
        <w:t xml:space="preserve">sentido es </w:t>
      </w:r>
      <w:r w:rsidR="007F7CF9">
        <w:rPr>
          <w:rFonts w:cs="Arial"/>
          <w:color w:val="000000"/>
          <w:sz w:val="22"/>
          <w:szCs w:val="22"/>
          <w:lang w:val="es-MX" w:eastAsia="es-MX"/>
        </w:rPr>
        <w:t xml:space="preserve">que </w:t>
      </w:r>
      <w:r w:rsidR="007F7CF9" w:rsidRPr="007F7CF9">
        <w:rPr>
          <w:rFonts w:cs="Arial"/>
          <w:color w:val="000000"/>
          <w:sz w:val="22"/>
          <w:szCs w:val="22"/>
          <w:lang w:eastAsia="es-MX"/>
        </w:rPr>
        <w:t>se somete a la consideración del Consejo General de este Instituto, lo</w:t>
      </w:r>
      <w:r>
        <w:rPr>
          <w:rFonts w:cs="Arial"/>
          <w:color w:val="000000"/>
          <w:sz w:val="22"/>
          <w:szCs w:val="22"/>
          <w:lang w:eastAsia="es-MX"/>
        </w:rPr>
        <w:t>s</w:t>
      </w:r>
      <w:r w:rsidR="007F7CF9" w:rsidRPr="007F7CF9">
        <w:rPr>
          <w:rFonts w:cs="Arial"/>
          <w:color w:val="000000"/>
          <w:sz w:val="22"/>
          <w:szCs w:val="22"/>
          <w:lang w:eastAsia="es-MX"/>
        </w:rPr>
        <w:t xml:space="preserve"> </w:t>
      </w:r>
      <w:r w:rsidRPr="00CD47F3">
        <w:rPr>
          <w:rFonts w:cs="Arial"/>
          <w:color w:val="000000"/>
          <w:sz w:val="22"/>
          <w:szCs w:val="22"/>
          <w:lang w:eastAsia="es-MX"/>
        </w:rPr>
        <w:t>“</w:t>
      </w:r>
      <w:r>
        <w:rPr>
          <w:rFonts w:cs="Arial"/>
          <w:color w:val="000000"/>
          <w:sz w:val="22"/>
          <w:szCs w:val="22"/>
          <w:lang w:eastAsia="es-MX"/>
        </w:rPr>
        <w:t>L</w:t>
      </w:r>
      <w:r w:rsidRPr="00CD47F3">
        <w:rPr>
          <w:rFonts w:cs="Arial"/>
          <w:color w:val="000000"/>
          <w:sz w:val="22"/>
          <w:szCs w:val="22"/>
          <w:lang w:eastAsia="es-MX"/>
        </w:rPr>
        <w:t xml:space="preserve">ineamientos para el uso del lenguaje incluyente, no sexista y no discriminatorio en el </w:t>
      </w:r>
      <w:r>
        <w:rPr>
          <w:rFonts w:cs="Arial"/>
          <w:color w:val="000000"/>
          <w:sz w:val="22"/>
          <w:szCs w:val="22"/>
          <w:lang w:eastAsia="es-MX"/>
        </w:rPr>
        <w:t>I</w:t>
      </w:r>
      <w:r w:rsidRPr="00CD47F3">
        <w:rPr>
          <w:rFonts w:cs="Arial"/>
          <w:color w:val="000000"/>
          <w:sz w:val="22"/>
          <w:szCs w:val="22"/>
          <w:lang w:eastAsia="es-MX"/>
        </w:rPr>
        <w:t xml:space="preserve">nstituto </w:t>
      </w:r>
      <w:r>
        <w:rPr>
          <w:rFonts w:cs="Arial"/>
          <w:color w:val="000000"/>
          <w:sz w:val="22"/>
          <w:szCs w:val="22"/>
          <w:lang w:eastAsia="es-MX"/>
        </w:rPr>
        <w:t>E</w:t>
      </w:r>
      <w:r w:rsidRPr="00CD47F3">
        <w:rPr>
          <w:rFonts w:cs="Arial"/>
          <w:color w:val="000000"/>
          <w:sz w:val="22"/>
          <w:szCs w:val="22"/>
          <w:lang w:eastAsia="es-MX"/>
        </w:rPr>
        <w:t xml:space="preserve">lectoral del </w:t>
      </w:r>
      <w:r>
        <w:rPr>
          <w:rFonts w:cs="Arial"/>
          <w:color w:val="000000"/>
          <w:sz w:val="22"/>
          <w:szCs w:val="22"/>
          <w:lang w:eastAsia="es-MX"/>
        </w:rPr>
        <w:t>E</w:t>
      </w:r>
      <w:r w:rsidRPr="00CD47F3">
        <w:rPr>
          <w:rFonts w:cs="Arial"/>
          <w:color w:val="000000"/>
          <w:sz w:val="22"/>
          <w:szCs w:val="22"/>
          <w:lang w:eastAsia="es-MX"/>
        </w:rPr>
        <w:t xml:space="preserve">stado de </w:t>
      </w:r>
      <w:r>
        <w:rPr>
          <w:rFonts w:cs="Arial"/>
          <w:color w:val="000000"/>
          <w:sz w:val="22"/>
          <w:szCs w:val="22"/>
          <w:lang w:eastAsia="es-MX"/>
        </w:rPr>
        <w:t>C</w:t>
      </w:r>
      <w:r w:rsidRPr="00CD47F3">
        <w:rPr>
          <w:rFonts w:cs="Arial"/>
          <w:color w:val="000000"/>
          <w:sz w:val="22"/>
          <w:szCs w:val="22"/>
          <w:lang w:eastAsia="es-MX"/>
        </w:rPr>
        <w:t>olima”</w:t>
      </w:r>
      <w:r w:rsidR="007F7CF9" w:rsidRPr="007F7CF9">
        <w:rPr>
          <w:rFonts w:cs="Arial"/>
          <w:color w:val="000000"/>
          <w:sz w:val="22"/>
          <w:szCs w:val="22"/>
          <w:lang w:eastAsia="es-MX"/>
        </w:rPr>
        <w:t xml:space="preserve"> a través del documento señalado como </w:t>
      </w:r>
      <w:r w:rsidR="007F7CF9" w:rsidRPr="007F7CF9">
        <w:rPr>
          <w:rFonts w:cs="Arial"/>
          <w:i/>
          <w:color w:val="000000"/>
          <w:sz w:val="22"/>
          <w:szCs w:val="22"/>
          <w:lang w:eastAsia="es-MX"/>
        </w:rPr>
        <w:t xml:space="preserve">Anexo </w:t>
      </w:r>
      <w:r w:rsidR="007F7CF9" w:rsidRPr="007F7CF9">
        <w:rPr>
          <w:rFonts w:cs="Arial"/>
          <w:i/>
          <w:color w:val="000000"/>
          <w:sz w:val="22"/>
          <w:szCs w:val="22"/>
          <w:lang w:val="es-MX" w:eastAsia="es-MX"/>
        </w:rPr>
        <w:t>1</w:t>
      </w:r>
      <w:r w:rsidR="00970BEC">
        <w:rPr>
          <w:rFonts w:cs="Arial"/>
          <w:i/>
          <w:color w:val="000000"/>
          <w:sz w:val="22"/>
          <w:szCs w:val="22"/>
          <w:lang w:val="es-MX" w:eastAsia="es-MX"/>
        </w:rPr>
        <w:t xml:space="preserve"> </w:t>
      </w:r>
      <w:r w:rsidR="00970BEC" w:rsidRPr="00F35FBE">
        <w:rPr>
          <w:rFonts w:cs="Arial"/>
          <w:i/>
          <w:color w:val="000000"/>
          <w:sz w:val="22"/>
          <w:szCs w:val="22"/>
          <w:lang w:val="es-MX" w:eastAsia="es-MX"/>
        </w:rPr>
        <w:t xml:space="preserve">(consistente en </w:t>
      </w:r>
      <w:r w:rsidR="00F35FBE" w:rsidRPr="00F35FBE">
        <w:rPr>
          <w:rFonts w:cs="Arial"/>
          <w:i/>
          <w:color w:val="000000"/>
          <w:sz w:val="22"/>
          <w:szCs w:val="22"/>
          <w:lang w:val="es-MX" w:eastAsia="es-MX"/>
        </w:rPr>
        <w:t>12</w:t>
      </w:r>
      <w:r w:rsidR="00970BEC" w:rsidRPr="00F35FBE">
        <w:rPr>
          <w:rFonts w:cs="Arial"/>
          <w:i/>
          <w:color w:val="000000"/>
          <w:sz w:val="22"/>
          <w:szCs w:val="22"/>
          <w:lang w:val="es-MX" w:eastAsia="es-MX"/>
        </w:rPr>
        <w:t xml:space="preserve"> páginas)</w:t>
      </w:r>
      <w:r w:rsidR="007F7CF9" w:rsidRPr="00F35FBE">
        <w:rPr>
          <w:rFonts w:cs="Arial"/>
          <w:color w:val="000000"/>
          <w:sz w:val="22"/>
          <w:szCs w:val="22"/>
          <w:lang w:eastAsia="es-MX"/>
        </w:rPr>
        <w:t>,</w:t>
      </w:r>
      <w:r w:rsidR="007F7CF9" w:rsidRPr="007F7CF9">
        <w:rPr>
          <w:rFonts w:cs="Arial"/>
          <w:color w:val="000000"/>
          <w:sz w:val="22"/>
          <w:szCs w:val="22"/>
          <w:lang w:eastAsia="es-MX"/>
        </w:rPr>
        <w:t xml:space="preserve"> el cual se tiene por reproducido en este acto y forma parte integral de este Acuerdo, para todos los efectos legales a que haya lugar, mismo que, en caso de ser aprobado, se ordena su publicación en el sitio de internet del Instituto,</w:t>
      </w:r>
      <w:r w:rsidR="003F7BB8">
        <w:rPr>
          <w:rFonts w:cs="Arial"/>
          <w:color w:val="000000"/>
          <w:sz w:val="22"/>
          <w:szCs w:val="22"/>
          <w:lang w:eastAsia="es-MX"/>
        </w:rPr>
        <w:t xml:space="preserve"> así como </w:t>
      </w:r>
      <w:r w:rsidR="003F7BB8">
        <w:rPr>
          <w:rFonts w:cs="Arial"/>
          <w:color w:val="000000"/>
          <w:sz w:val="22"/>
          <w:szCs w:val="22"/>
          <w:lang w:eastAsia="es-MX"/>
        </w:rPr>
        <w:lastRenderedPageBreak/>
        <w:t>en los estrados del Consejo General y de</w:t>
      </w:r>
      <w:r w:rsidR="003F7BB8" w:rsidRPr="003F7BB8">
        <w:rPr>
          <w:rFonts w:cs="Arial"/>
          <w:color w:val="000000"/>
          <w:sz w:val="22"/>
          <w:szCs w:val="22"/>
          <w:lang w:eastAsia="es-MX"/>
        </w:rPr>
        <w:t xml:space="preserve"> los Consejos Municipales Electorales</w:t>
      </w:r>
      <w:r w:rsidR="007F7CF9" w:rsidRPr="007F7CF9">
        <w:rPr>
          <w:rFonts w:cs="Arial"/>
          <w:color w:val="000000"/>
          <w:sz w:val="22"/>
          <w:szCs w:val="22"/>
          <w:lang w:eastAsia="es-MX"/>
        </w:rPr>
        <w:t xml:space="preserve"> a afecto de cumplir con el principio de máxima publicidad que rige el act</w:t>
      </w:r>
      <w:r w:rsidR="00970BEC">
        <w:rPr>
          <w:rFonts w:cs="Arial"/>
          <w:color w:val="000000"/>
          <w:sz w:val="22"/>
          <w:szCs w:val="22"/>
          <w:lang w:eastAsia="es-MX"/>
        </w:rPr>
        <w:t>uar de este organismo electoral</w:t>
      </w:r>
      <w:r w:rsidR="00970BEC">
        <w:rPr>
          <w:rFonts w:cs="Arial"/>
          <w:color w:val="000000"/>
          <w:sz w:val="22"/>
          <w:szCs w:val="22"/>
          <w:lang w:val="es-MX" w:eastAsia="es-MX"/>
        </w:rPr>
        <w:t xml:space="preserve">, adicionalmente y para el mismo efecto, deberá ser publicado en el </w:t>
      </w:r>
      <w:r w:rsidR="00970BEC" w:rsidRPr="00970BEC">
        <w:rPr>
          <w:rFonts w:cs="Arial"/>
          <w:color w:val="000000"/>
          <w:sz w:val="22"/>
          <w:szCs w:val="22"/>
          <w:lang w:val="es-MX" w:eastAsia="es-MX"/>
        </w:rPr>
        <w:t>Periódico Oficial “El Estado de Colima”</w:t>
      </w:r>
      <w:r w:rsidR="00970BEC">
        <w:rPr>
          <w:rFonts w:cs="Arial"/>
          <w:color w:val="000000"/>
          <w:sz w:val="22"/>
          <w:szCs w:val="22"/>
          <w:lang w:val="es-MX" w:eastAsia="es-MX"/>
        </w:rPr>
        <w:t>,  inicia</w:t>
      </w:r>
      <w:r w:rsidR="003D7872">
        <w:rPr>
          <w:rFonts w:cs="Arial"/>
          <w:color w:val="000000"/>
          <w:sz w:val="22"/>
          <w:szCs w:val="22"/>
          <w:lang w:val="es-MX" w:eastAsia="es-MX"/>
        </w:rPr>
        <w:t>ndo</w:t>
      </w:r>
      <w:r w:rsidR="00970BEC">
        <w:rPr>
          <w:rFonts w:cs="Arial"/>
          <w:color w:val="000000"/>
          <w:sz w:val="22"/>
          <w:szCs w:val="22"/>
          <w:lang w:val="es-MX" w:eastAsia="es-MX"/>
        </w:rPr>
        <w:t xml:space="preserve"> su vigencia al día siguiente de </w:t>
      </w:r>
      <w:r w:rsidR="003D7872">
        <w:rPr>
          <w:rFonts w:cs="Arial"/>
          <w:color w:val="000000"/>
          <w:sz w:val="22"/>
          <w:szCs w:val="22"/>
          <w:lang w:val="es-MX" w:eastAsia="es-MX"/>
        </w:rPr>
        <w:t>ésta.</w:t>
      </w:r>
      <w:r w:rsidR="00970BEC">
        <w:rPr>
          <w:rFonts w:cs="Arial"/>
          <w:color w:val="000000"/>
          <w:sz w:val="22"/>
          <w:szCs w:val="22"/>
          <w:lang w:val="es-MX" w:eastAsia="es-MX"/>
        </w:rPr>
        <w:t xml:space="preserve"> </w:t>
      </w:r>
    </w:p>
    <w:p w:rsidR="00A95301" w:rsidRPr="00D15A29" w:rsidRDefault="00A95301" w:rsidP="00A95301">
      <w:pPr>
        <w:autoSpaceDE w:val="0"/>
        <w:autoSpaceDN w:val="0"/>
        <w:adjustRightInd w:val="0"/>
        <w:spacing w:line="360" w:lineRule="auto"/>
        <w:jc w:val="both"/>
        <w:rPr>
          <w:rFonts w:ascii="Arial" w:hAnsi="Arial" w:cs="Arial"/>
          <w:b/>
          <w:color w:val="000000"/>
          <w:sz w:val="22"/>
          <w:szCs w:val="22"/>
        </w:rPr>
      </w:pPr>
    </w:p>
    <w:p w:rsidR="004E04F3" w:rsidRPr="00C0457C" w:rsidRDefault="00822C0B" w:rsidP="00EF471E">
      <w:pPr>
        <w:autoSpaceDE w:val="0"/>
        <w:autoSpaceDN w:val="0"/>
        <w:adjustRightInd w:val="0"/>
        <w:spacing w:line="360" w:lineRule="auto"/>
        <w:jc w:val="both"/>
        <w:rPr>
          <w:rFonts w:ascii="Arial" w:hAnsi="Arial" w:cs="Arial"/>
          <w:sz w:val="22"/>
          <w:szCs w:val="22"/>
        </w:rPr>
      </w:pPr>
      <w:r w:rsidRPr="003139A8">
        <w:rPr>
          <w:rFonts w:ascii="Arial" w:hAnsi="Arial" w:cs="Arial"/>
          <w:b/>
          <w:color w:val="000000"/>
          <w:sz w:val="22"/>
          <w:szCs w:val="22"/>
        </w:rPr>
        <w:t>11</w:t>
      </w:r>
      <w:r w:rsidR="00A95301" w:rsidRPr="003139A8">
        <w:rPr>
          <w:rFonts w:ascii="Arial" w:hAnsi="Arial" w:cs="Arial"/>
          <w:b/>
          <w:color w:val="000000"/>
          <w:sz w:val="22"/>
          <w:szCs w:val="22"/>
        </w:rPr>
        <w:t>ª.-</w:t>
      </w:r>
      <w:r w:rsidR="002109E2" w:rsidRPr="003139A8">
        <w:rPr>
          <w:rFonts w:ascii="Arial" w:hAnsi="Arial" w:cs="Arial"/>
          <w:b/>
          <w:color w:val="000000"/>
          <w:sz w:val="22"/>
          <w:szCs w:val="22"/>
        </w:rPr>
        <w:t xml:space="preserve"> </w:t>
      </w:r>
      <w:r w:rsidR="004E04F3" w:rsidRPr="00C0457C">
        <w:rPr>
          <w:rFonts w:ascii="Arial" w:hAnsi="Arial" w:cs="Arial"/>
          <w:sz w:val="22"/>
          <w:szCs w:val="22"/>
        </w:rPr>
        <w:t>Conforme a lo dispuesto por el artículo 114, fracción IV, del Código Electoral del Estado, es atribución del Consejo General, como Órgano Superior de Dirección, vigilar la oportuna integración, instalación y adecuado funcionamiento de los órganos del Instituto y conocer de los informes específicos que estime necesario solicitar.</w:t>
      </w:r>
    </w:p>
    <w:p w:rsidR="004E04F3" w:rsidRPr="00C0457C" w:rsidRDefault="004E04F3" w:rsidP="004E04F3">
      <w:pPr>
        <w:spacing w:line="360" w:lineRule="auto"/>
        <w:jc w:val="both"/>
        <w:rPr>
          <w:rFonts w:ascii="Arial" w:hAnsi="Arial" w:cs="Arial"/>
          <w:sz w:val="22"/>
          <w:szCs w:val="22"/>
        </w:rPr>
      </w:pPr>
    </w:p>
    <w:p w:rsidR="004E04F3" w:rsidRPr="00C0457C" w:rsidRDefault="004E04F3" w:rsidP="004E04F3">
      <w:pPr>
        <w:spacing w:line="360" w:lineRule="auto"/>
        <w:jc w:val="both"/>
        <w:rPr>
          <w:rFonts w:ascii="Arial" w:hAnsi="Arial" w:cs="Arial"/>
          <w:sz w:val="22"/>
          <w:szCs w:val="22"/>
        </w:rPr>
      </w:pPr>
      <w:r w:rsidRPr="00C0457C">
        <w:rPr>
          <w:rFonts w:ascii="Arial" w:hAnsi="Arial" w:cs="Arial"/>
          <w:sz w:val="22"/>
          <w:szCs w:val="22"/>
        </w:rPr>
        <w:t>Asimismo, la fracción XXXIII del numeral en cita, establece que el Consejo General tiene facultades para dictar todo tipo de normas y previsiones para hacer efectivas las disposiciones del Código de la materia.</w:t>
      </w:r>
    </w:p>
    <w:p w:rsidR="007F7CF9" w:rsidRPr="007F7CF9" w:rsidRDefault="007F7CF9" w:rsidP="00A95301">
      <w:pPr>
        <w:pStyle w:val="Texto"/>
        <w:spacing w:after="0" w:line="360" w:lineRule="auto"/>
        <w:ind w:firstLine="0"/>
        <w:rPr>
          <w:rFonts w:cs="Arial"/>
          <w:color w:val="000000"/>
          <w:sz w:val="22"/>
          <w:szCs w:val="22"/>
          <w:lang w:val="es-MX" w:eastAsia="es-MX"/>
        </w:rPr>
      </w:pPr>
    </w:p>
    <w:p w:rsidR="00BB78A3" w:rsidRPr="00FC02B5" w:rsidRDefault="002F1A03" w:rsidP="002F1A03">
      <w:pPr>
        <w:pStyle w:val="Texto"/>
        <w:spacing w:after="0" w:line="360" w:lineRule="auto"/>
        <w:ind w:firstLine="0"/>
        <w:rPr>
          <w:rFonts w:cs="Arial"/>
          <w:snapToGrid w:val="0"/>
          <w:color w:val="000000"/>
          <w:sz w:val="22"/>
          <w:szCs w:val="22"/>
          <w:lang w:val="es-MX"/>
        </w:rPr>
      </w:pPr>
      <w:r w:rsidRPr="00FC02B5">
        <w:rPr>
          <w:rFonts w:cs="Arial"/>
          <w:color w:val="000000"/>
          <w:sz w:val="22"/>
          <w:szCs w:val="22"/>
        </w:rPr>
        <w:t xml:space="preserve">En virtud de los antecedentes y consideraciones </w:t>
      </w:r>
      <w:r w:rsidR="00FC02B5" w:rsidRPr="00FC02B5">
        <w:rPr>
          <w:rFonts w:cs="Arial"/>
          <w:color w:val="000000"/>
          <w:sz w:val="22"/>
          <w:szCs w:val="22"/>
          <w:lang w:val="es-MX"/>
        </w:rPr>
        <w:t>expuestos</w:t>
      </w:r>
      <w:r w:rsidRPr="00FC02B5">
        <w:rPr>
          <w:rFonts w:cs="Arial"/>
          <w:color w:val="000000"/>
          <w:sz w:val="22"/>
          <w:szCs w:val="22"/>
        </w:rPr>
        <w:t>, se emite los siguientes puntos de</w:t>
      </w:r>
    </w:p>
    <w:p w:rsidR="00120919" w:rsidRPr="00D15A29" w:rsidRDefault="00120919"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A95301" w:rsidRPr="00D15A29" w:rsidRDefault="00A95301" w:rsidP="00A95301">
      <w:pPr>
        <w:spacing w:line="360" w:lineRule="auto"/>
        <w:jc w:val="both"/>
        <w:rPr>
          <w:rFonts w:ascii="Arial" w:hAnsi="Arial" w:cs="Arial"/>
          <w:b/>
          <w:color w:val="000000"/>
          <w:sz w:val="22"/>
          <w:szCs w:val="22"/>
        </w:rPr>
      </w:pPr>
    </w:p>
    <w:p w:rsidR="00693237" w:rsidRDefault="00D15A29" w:rsidP="00F42B90">
      <w:pPr>
        <w:spacing w:line="360" w:lineRule="auto"/>
        <w:jc w:val="both"/>
        <w:rPr>
          <w:rFonts w:ascii="Arial" w:hAnsi="Arial" w:cs="Arial"/>
          <w:color w:val="000000"/>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00693237" w:rsidRPr="00D15A29">
        <w:rPr>
          <w:rFonts w:ascii="Arial" w:eastAsia="Arial" w:hAnsi="Arial" w:cs="Arial"/>
          <w:color w:val="000000"/>
          <w:spacing w:val="-1"/>
          <w:sz w:val="22"/>
          <w:szCs w:val="22"/>
        </w:rPr>
        <w:t>E</w:t>
      </w:r>
      <w:r w:rsidR="00693237" w:rsidRPr="00D15A29">
        <w:rPr>
          <w:rFonts w:ascii="Arial" w:eastAsia="Arial" w:hAnsi="Arial" w:cs="Arial"/>
          <w:color w:val="000000"/>
          <w:sz w:val="22"/>
          <w:szCs w:val="22"/>
        </w:rPr>
        <w:t>s</w:t>
      </w:r>
      <w:r w:rsidR="00693237" w:rsidRPr="00D15A29">
        <w:rPr>
          <w:rFonts w:ascii="Arial" w:eastAsia="Arial" w:hAnsi="Arial" w:cs="Arial"/>
          <w:color w:val="000000"/>
          <w:spacing w:val="1"/>
          <w:sz w:val="22"/>
          <w:szCs w:val="22"/>
        </w:rPr>
        <w:t>t</w:t>
      </w:r>
      <w:r w:rsidR="00693237" w:rsidRPr="00D15A29">
        <w:rPr>
          <w:rFonts w:ascii="Arial" w:eastAsia="Arial" w:hAnsi="Arial" w:cs="Arial"/>
          <w:color w:val="000000"/>
          <w:sz w:val="22"/>
          <w:szCs w:val="22"/>
        </w:rPr>
        <w:t xml:space="preserve">e </w:t>
      </w:r>
      <w:r w:rsidR="00693237" w:rsidRPr="00D15A29">
        <w:rPr>
          <w:rFonts w:ascii="Arial" w:eastAsia="Arial" w:hAnsi="Arial" w:cs="Arial"/>
          <w:color w:val="000000"/>
          <w:spacing w:val="-1"/>
          <w:sz w:val="22"/>
          <w:szCs w:val="22"/>
        </w:rPr>
        <w:t>C</w:t>
      </w:r>
      <w:r w:rsidR="00693237" w:rsidRPr="00D15A29">
        <w:rPr>
          <w:rFonts w:ascii="Arial" w:eastAsia="Arial" w:hAnsi="Arial" w:cs="Arial"/>
          <w:color w:val="000000"/>
          <w:sz w:val="22"/>
          <w:szCs w:val="22"/>
        </w:rPr>
        <w:t>onse</w:t>
      </w:r>
      <w:r w:rsidR="00693237" w:rsidRPr="00D15A29">
        <w:rPr>
          <w:rFonts w:ascii="Arial" w:eastAsia="Arial" w:hAnsi="Arial" w:cs="Arial"/>
          <w:color w:val="000000"/>
          <w:spacing w:val="-1"/>
          <w:sz w:val="22"/>
          <w:szCs w:val="22"/>
        </w:rPr>
        <w:t>j</w:t>
      </w:r>
      <w:r w:rsidR="00693237" w:rsidRPr="00D15A29">
        <w:rPr>
          <w:rFonts w:ascii="Arial" w:eastAsia="Arial" w:hAnsi="Arial" w:cs="Arial"/>
          <w:color w:val="000000"/>
          <w:sz w:val="22"/>
          <w:szCs w:val="22"/>
        </w:rPr>
        <w:t xml:space="preserve">o </w:t>
      </w:r>
      <w:r w:rsidR="00693237" w:rsidRPr="00D15A29">
        <w:rPr>
          <w:rFonts w:ascii="Arial" w:eastAsia="Arial" w:hAnsi="Arial" w:cs="Arial"/>
          <w:color w:val="000000"/>
          <w:spacing w:val="-1"/>
          <w:sz w:val="22"/>
          <w:szCs w:val="22"/>
        </w:rPr>
        <w:t>G</w:t>
      </w:r>
      <w:r w:rsidR="00693237" w:rsidRPr="00D15A29">
        <w:rPr>
          <w:rFonts w:ascii="Arial" w:eastAsia="Arial" w:hAnsi="Arial" w:cs="Arial"/>
          <w:color w:val="000000"/>
          <w:sz w:val="22"/>
          <w:szCs w:val="22"/>
        </w:rPr>
        <w:t>ene</w:t>
      </w:r>
      <w:r w:rsidR="00693237" w:rsidRPr="00D15A29">
        <w:rPr>
          <w:rFonts w:ascii="Arial" w:eastAsia="Arial" w:hAnsi="Arial" w:cs="Arial"/>
          <w:color w:val="000000"/>
          <w:spacing w:val="1"/>
          <w:sz w:val="22"/>
          <w:szCs w:val="22"/>
        </w:rPr>
        <w:t>r</w:t>
      </w:r>
      <w:r w:rsidR="00693237" w:rsidRPr="00D15A29">
        <w:rPr>
          <w:rFonts w:ascii="Arial" w:eastAsia="Arial" w:hAnsi="Arial" w:cs="Arial"/>
          <w:color w:val="000000"/>
          <w:sz w:val="22"/>
          <w:szCs w:val="22"/>
        </w:rPr>
        <w:t>a</w:t>
      </w:r>
      <w:r w:rsidR="00693237" w:rsidRPr="00D15A29">
        <w:rPr>
          <w:rFonts w:ascii="Arial" w:eastAsia="Arial" w:hAnsi="Arial" w:cs="Arial"/>
          <w:color w:val="000000"/>
          <w:spacing w:val="-1"/>
          <w:sz w:val="22"/>
          <w:szCs w:val="22"/>
        </w:rPr>
        <w:t>l</w:t>
      </w:r>
      <w:r w:rsidR="00693237" w:rsidRPr="00D15A29">
        <w:rPr>
          <w:rFonts w:ascii="Arial" w:eastAsia="Arial" w:hAnsi="Arial" w:cs="Arial"/>
          <w:color w:val="000000"/>
          <w:sz w:val="22"/>
          <w:szCs w:val="22"/>
        </w:rPr>
        <w:t xml:space="preserve"> </w:t>
      </w:r>
      <w:r w:rsidR="00693237">
        <w:rPr>
          <w:rFonts w:ascii="Arial" w:eastAsia="Arial" w:hAnsi="Arial" w:cs="Arial"/>
          <w:color w:val="000000"/>
          <w:sz w:val="22"/>
          <w:szCs w:val="22"/>
        </w:rPr>
        <w:t xml:space="preserve">aprueba </w:t>
      </w:r>
      <w:r w:rsidR="00EF471E" w:rsidRPr="00EF471E">
        <w:rPr>
          <w:rFonts w:ascii="Arial" w:eastAsia="Arial" w:hAnsi="Arial" w:cs="Arial"/>
          <w:color w:val="000000"/>
          <w:sz w:val="22"/>
          <w:szCs w:val="22"/>
        </w:rPr>
        <w:t>los “Lineamientos para el uso del lenguaje incluyente, no sexista y no discriminatorio en el Instituto Electoral del Estado de Colima”</w:t>
      </w:r>
      <w:r w:rsidR="00693237">
        <w:rPr>
          <w:rFonts w:ascii="Arial" w:eastAsia="Arial" w:hAnsi="Arial" w:cs="Arial"/>
          <w:color w:val="000000"/>
          <w:sz w:val="22"/>
          <w:szCs w:val="22"/>
        </w:rPr>
        <w:t>, mismo</w:t>
      </w:r>
      <w:r w:rsidR="00EF471E">
        <w:rPr>
          <w:rFonts w:ascii="Arial" w:eastAsia="Arial" w:hAnsi="Arial" w:cs="Arial"/>
          <w:color w:val="000000"/>
          <w:sz w:val="22"/>
          <w:szCs w:val="22"/>
        </w:rPr>
        <w:t>s</w:t>
      </w:r>
      <w:r w:rsidR="00693237">
        <w:rPr>
          <w:rFonts w:ascii="Arial" w:eastAsia="Arial" w:hAnsi="Arial" w:cs="Arial"/>
          <w:color w:val="000000"/>
          <w:sz w:val="22"/>
          <w:szCs w:val="22"/>
        </w:rPr>
        <w:t xml:space="preserve"> que </w:t>
      </w:r>
      <w:r w:rsidR="00693237" w:rsidRPr="00051339">
        <w:rPr>
          <w:rFonts w:ascii="Arial" w:eastAsia="Arial" w:hAnsi="Arial" w:cs="Arial"/>
          <w:color w:val="000000"/>
          <w:sz w:val="22"/>
          <w:szCs w:val="22"/>
        </w:rPr>
        <w:t>se tiene</w:t>
      </w:r>
      <w:r w:rsidR="001A452A">
        <w:rPr>
          <w:rFonts w:ascii="Arial" w:eastAsia="Arial" w:hAnsi="Arial" w:cs="Arial"/>
          <w:color w:val="000000"/>
          <w:sz w:val="22"/>
          <w:szCs w:val="22"/>
        </w:rPr>
        <w:t>n</w:t>
      </w:r>
      <w:r w:rsidR="00693237" w:rsidRPr="00051339">
        <w:rPr>
          <w:rFonts w:ascii="Arial" w:eastAsia="Arial" w:hAnsi="Arial" w:cs="Arial"/>
          <w:color w:val="000000"/>
          <w:sz w:val="22"/>
          <w:szCs w:val="22"/>
        </w:rPr>
        <w:t xml:space="preserve"> por reproducido</w:t>
      </w:r>
      <w:r w:rsidR="00EF471E">
        <w:rPr>
          <w:rFonts w:ascii="Arial" w:eastAsia="Arial" w:hAnsi="Arial" w:cs="Arial"/>
          <w:color w:val="000000"/>
          <w:sz w:val="22"/>
          <w:szCs w:val="22"/>
        </w:rPr>
        <w:t>s</w:t>
      </w:r>
      <w:r w:rsidR="00693237" w:rsidRPr="00051339">
        <w:rPr>
          <w:rFonts w:ascii="Arial" w:eastAsia="Arial" w:hAnsi="Arial" w:cs="Arial"/>
          <w:color w:val="000000"/>
          <w:sz w:val="22"/>
          <w:szCs w:val="22"/>
        </w:rPr>
        <w:t xml:space="preserve"> y forma</w:t>
      </w:r>
      <w:r w:rsidR="00EF471E">
        <w:rPr>
          <w:rFonts w:ascii="Arial" w:eastAsia="Arial" w:hAnsi="Arial" w:cs="Arial"/>
          <w:color w:val="000000"/>
          <w:sz w:val="22"/>
          <w:szCs w:val="22"/>
        </w:rPr>
        <w:t>n</w:t>
      </w:r>
      <w:r w:rsidR="00693237" w:rsidRPr="00051339">
        <w:rPr>
          <w:rFonts w:ascii="Arial" w:eastAsia="Arial" w:hAnsi="Arial" w:cs="Arial"/>
          <w:color w:val="000000"/>
          <w:sz w:val="22"/>
          <w:szCs w:val="22"/>
        </w:rPr>
        <w:t xml:space="preserve"> parte integral de este Acuerdo, para todos los efectos legales a que haya lugar, </w:t>
      </w:r>
      <w:r w:rsidR="00693237">
        <w:rPr>
          <w:rFonts w:ascii="Arial" w:eastAsia="Arial" w:hAnsi="Arial" w:cs="Arial"/>
          <w:color w:val="000000"/>
          <w:sz w:val="22"/>
          <w:szCs w:val="22"/>
        </w:rPr>
        <w:t xml:space="preserve">en los términos de lo señalado </w:t>
      </w:r>
      <w:r w:rsidR="00693237" w:rsidRPr="00CC2D53">
        <w:rPr>
          <w:rFonts w:ascii="Arial" w:eastAsia="Arial" w:hAnsi="Arial" w:cs="Arial"/>
          <w:color w:val="000000"/>
          <w:sz w:val="22"/>
          <w:szCs w:val="22"/>
        </w:rPr>
        <w:t xml:space="preserve">en la </w:t>
      </w:r>
      <w:r w:rsidR="00693237" w:rsidRPr="00EF471E">
        <w:rPr>
          <w:rFonts w:ascii="Arial" w:eastAsia="Arial" w:hAnsi="Arial" w:cs="Arial"/>
          <w:color w:val="000000"/>
          <w:sz w:val="22"/>
          <w:szCs w:val="22"/>
        </w:rPr>
        <w:t>10</w:t>
      </w:r>
      <w:r w:rsidR="00693237" w:rsidRPr="00CC2D53">
        <w:rPr>
          <w:rFonts w:ascii="Arial" w:eastAsia="Arial" w:hAnsi="Arial" w:cs="Arial"/>
          <w:color w:val="000000"/>
          <w:sz w:val="22"/>
          <w:szCs w:val="22"/>
        </w:rPr>
        <w:t>ª Consideración</w:t>
      </w:r>
      <w:r w:rsidR="00693237">
        <w:rPr>
          <w:rFonts w:ascii="Arial" w:eastAsia="Arial" w:hAnsi="Arial" w:cs="Arial"/>
          <w:color w:val="000000"/>
          <w:sz w:val="22"/>
          <w:szCs w:val="22"/>
        </w:rPr>
        <w:t xml:space="preserve">, </w:t>
      </w:r>
      <w:r w:rsidR="00EF471E">
        <w:rPr>
          <w:rFonts w:ascii="Arial" w:eastAsia="Arial" w:hAnsi="Arial" w:cs="Arial"/>
          <w:color w:val="000000"/>
          <w:sz w:val="22"/>
          <w:szCs w:val="22"/>
        </w:rPr>
        <w:t>los</w:t>
      </w:r>
      <w:r w:rsidR="00693237">
        <w:rPr>
          <w:rFonts w:ascii="Arial" w:eastAsia="Arial" w:hAnsi="Arial" w:cs="Arial"/>
          <w:color w:val="000000"/>
          <w:sz w:val="22"/>
          <w:szCs w:val="22"/>
        </w:rPr>
        <w:t xml:space="preserve"> cual</w:t>
      </w:r>
      <w:r w:rsidR="00EF471E">
        <w:rPr>
          <w:rFonts w:ascii="Arial" w:eastAsia="Arial" w:hAnsi="Arial" w:cs="Arial"/>
          <w:color w:val="000000"/>
          <w:sz w:val="22"/>
          <w:szCs w:val="22"/>
        </w:rPr>
        <w:t>es</w:t>
      </w:r>
      <w:r w:rsidR="00693237">
        <w:rPr>
          <w:rFonts w:ascii="Arial" w:eastAsia="Arial" w:hAnsi="Arial" w:cs="Arial"/>
          <w:color w:val="000000"/>
          <w:sz w:val="22"/>
          <w:szCs w:val="22"/>
        </w:rPr>
        <w:t xml:space="preserve"> entrará</w:t>
      </w:r>
      <w:r w:rsidR="00EF471E">
        <w:rPr>
          <w:rFonts w:ascii="Arial" w:eastAsia="Arial" w:hAnsi="Arial" w:cs="Arial"/>
          <w:color w:val="000000"/>
          <w:sz w:val="22"/>
          <w:szCs w:val="22"/>
        </w:rPr>
        <w:t>n</w:t>
      </w:r>
      <w:r w:rsidR="00693237">
        <w:rPr>
          <w:rFonts w:ascii="Arial" w:eastAsia="Arial" w:hAnsi="Arial" w:cs="Arial"/>
          <w:color w:val="000000"/>
          <w:sz w:val="22"/>
          <w:szCs w:val="22"/>
        </w:rPr>
        <w:t xml:space="preserve"> en vigor al día siguiente de su publicación en el Periódico Oficial “El Estado de Colima”.</w:t>
      </w:r>
    </w:p>
    <w:p w:rsidR="00D15A29" w:rsidRPr="00D15A29" w:rsidRDefault="00D15A29" w:rsidP="00D15A29">
      <w:pPr>
        <w:spacing w:line="360" w:lineRule="auto"/>
        <w:jc w:val="both"/>
        <w:rPr>
          <w:rFonts w:ascii="Arial" w:eastAsia="Arial" w:hAnsi="Arial" w:cs="Arial"/>
          <w:color w:val="000000"/>
          <w:spacing w:val="2"/>
          <w:sz w:val="22"/>
          <w:szCs w:val="22"/>
        </w:rPr>
      </w:pPr>
    </w:p>
    <w:p w:rsidR="001A452A" w:rsidRDefault="00D15A29" w:rsidP="00693237">
      <w:pPr>
        <w:spacing w:line="360" w:lineRule="auto"/>
        <w:jc w:val="both"/>
        <w:rPr>
          <w:rFonts w:ascii="Arial" w:hAnsi="Arial" w:cs="Arial"/>
          <w:color w:val="000000"/>
          <w:sz w:val="22"/>
          <w:szCs w:val="22"/>
        </w:rPr>
      </w:pPr>
      <w:r w:rsidRPr="00D15A29">
        <w:rPr>
          <w:rFonts w:ascii="Arial" w:eastAsia="Arial" w:hAnsi="Arial" w:cs="Arial"/>
          <w:b/>
          <w:color w:val="000000"/>
          <w:spacing w:val="2"/>
          <w:sz w:val="22"/>
          <w:szCs w:val="22"/>
        </w:rPr>
        <w:t>SEGUNDO:</w:t>
      </w:r>
      <w:r w:rsidR="00693237" w:rsidRPr="00693237">
        <w:rPr>
          <w:rFonts w:ascii="Arial" w:hAnsi="Arial" w:cs="Arial"/>
          <w:color w:val="000000"/>
          <w:sz w:val="22"/>
          <w:szCs w:val="22"/>
        </w:rPr>
        <w:t xml:space="preserve"> </w:t>
      </w:r>
      <w:r w:rsidR="001A452A">
        <w:rPr>
          <w:rFonts w:ascii="Arial" w:hAnsi="Arial" w:cs="Arial"/>
          <w:color w:val="000000"/>
          <w:sz w:val="22"/>
          <w:szCs w:val="22"/>
        </w:rPr>
        <w:t>El Instituto Electoral del Estado de Colima será el responsable de adoptar los li</w:t>
      </w:r>
      <w:r w:rsidR="00876554">
        <w:rPr>
          <w:rFonts w:ascii="Arial" w:hAnsi="Arial" w:cs="Arial"/>
          <w:color w:val="000000"/>
          <w:sz w:val="22"/>
          <w:szCs w:val="22"/>
        </w:rPr>
        <w:t>neamientos de manera progresiva, tanto en sus comunicaciones como en sus ordenamientos, de conformidad con los artículos 18 y 19 de los Lineamientos para el uso del lenguaje incluyente, no sexista y no discriminatorio en el Instituto Electoral del Estado de Colima.</w:t>
      </w:r>
    </w:p>
    <w:p w:rsidR="00876554" w:rsidRDefault="00876554" w:rsidP="00693237">
      <w:pPr>
        <w:spacing w:line="360" w:lineRule="auto"/>
        <w:jc w:val="both"/>
        <w:rPr>
          <w:rFonts w:ascii="Arial" w:hAnsi="Arial" w:cs="Arial"/>
          <w:color w:val="000000"/>
          <w:sz w:val="22"/>
          <w:szCs w:val="22"/>
        </w:rPr>
      </w:pPr>
    </w:p>
    <w:p w:rsidR="00693237" w:rsidRPr="00D15A29" w:rsidRDefault="005C69A9" w:rsidP="00693237">
      <w:pPr>
        <w:spacing w:line="360" w:lineRule="auto"/>
        <w:jc w:val="both"/>
        <w:rPr>
          <w:rFonts w:ascii="Arial" w:eastAsia="Arial" w:hAnsi="Arial" w:cs="Arial"/>
          <w:color w:val="000000"/>
          <w:spacing w:val="2"/>
          <w:sz w:val="22"/>
          <w:szCs w:val="22"/>
        </w:rPr>
      </w:pPr>
      <w:r>
        <w:rPr>
          <w:rFonts w:ascii="Arial" w:hAnsi="Arial" w:cs="Arial"/>
          <w:b/>
          <w:color w:val="000000"/>
          <w:sz w:val="22"/>
          <w:szCs w:val="22"/>
        </w:rPr>
        <w:lastRenderedPageBreak/>
        <w:t>TERCERO</w:t>
      </w:r>
      <w:r w:rsidR="00876554" w:rsidRPr="00876554">
        <w:rPr>
          <w:rFonts w:ascii="Arial" w:hAnsi="Arial" w:cs="Arial"/>
          <w:b/>
          <w:color w:val="000000"/>
          <w:sz w:val="22"/>
          <w:szCs w:val="22"/>
        </w:rPr>
        <w:t>:</w:t>
      </w:r>
      <w:r w:rsidR="00876554">
        <w:rPr>
          <w:rFonts w:ascii="Arial" w:hAnsi="Arial" w:cs="Arial"/>
          <w:color w:val="000000"/>
          <w:sz w:val="22"/>
          <w:szCs w:val="22"/>
        </w:rPr>
        <w:t xml:space="preserve"> </w:t>
      </w:r>
      <w:r w:rsidR="00E34B8E" w:rsidRPr="00F35C7E">
        <w:rPr>
          <w:rFonts w:ascii="Arial" w:hAnsi="Arial" w:cs="Arial"/>
          <w:sz w:val="22"/>
          <w:szCs w:val="22"/>
        </w:rPr>
        <w:t>Notifíquese el presente Acuerdo por conducto del Secretario Ejecutivo</w:t>
      </w:r>
      <w:r w:rsidR="00E34B8E" w:rsidRPr="00D15A29">
        <w:rPr>
          <w:rFonts w:ascii="Arial" w:hAnsi="Arial" w:cs="Arial"/>
          <w:sz w:val="22"/>
          <w:szCs w:val="22"/>
        </w:rPr>
        <w:t xml:space="preserve"> </w:t>
      </w:r>
      <w:r w:rsidR="00E34B8E" w:rsidRPr="00D15A29">
        <w:rPr>
          <w:rFonts w:ascii="Arial" w:eastAsia="Arial" w:hAnsi="Arial" w:cs="Arial"/>
          <w:color w:val="000000"/>
          <w:sz w:val="22"/>
          <w:szCs w:val="22"/>
        </w:rPr>
        <w:t xml:space="preserve">a </w:t>
      </w:r>
      <w:r w:rsidR="00E34B8E" w:rsidRPr="00D15A29">
        <w:rPr>
          <w:rFonts w:ascii="Arial" w:eastAsia="Arial" w:hAnsi="Arial" w:cs="Arial"/>
          <w:color w:val="000000"/>
          <w:spacing w:val="-1"/>
          <w:sz w:val="22"/>
          <w:szCs w:val="22"/>
        </w:rPr>
        <w:t>l</w:t>
      </w:r>
      <w:r w:rsidR="00E34B8E" w:rsidRPr="00D15A29">
        <w:rPr>
          <w:rFonts w:ascii="Arial" w:eastAsia="Arial" w:hAnsi="Arial" w:cs="Arial"/>
          <w:color w:val="000000"/>
          <w:sz w:val="22"/>
          <w:szCs w:val="22"/>
        </w:rPr>
        <w:t>os Conse</w:t>
      </w:r>
      <w:r w:rsidR="00E34B8E" w:rsidRPr="00D15A29">
        <w:rPr>
          <w:rFonts w:ascii="Arial" w:eastAsia="Arial" w:hAnsi="Arial" w:cs="Arial"/>
          <w:color w:val="000000"/>
          <w:spacing w:val="-1"/>
          <w:sz w:val="22"/>
          <w:szCs w:val="22"/>
        </w:rPr>
        <w:t>j</w:t>
      </w:r>
      <w:r w:rsidR="00E34B8E" w:rsidRPr="00D15A29">
        <w:rPr>
          <w:rFonts w:ascii="Arial" w:eastAsia="Arial" w:hAnsi="Arial" w:cs="Arial"/>
          <w:color w:val="000000"/>
          <w:sz w:val="22"/>
          <w:szCs w:val="22"/>
        </w:rPr>
        <w:t>os Mun</w:t>
      </w:r>
      <w:r w:rsidR="00E34B8E" w:rsidRPr="00D15A29">
        <w:rPr>
          <w:rFonts w:ascii="Arial" w:eastAsia="Arial" w:hAnsi="Arial" w:cs="Arial"/>
          <w:color w:val="000000"/>
          <w:spacing w:val="-1"/>
          <w:sz w:val="22"/>
          <w:szCs w:val="22"/>
        </w:rPr>
        <w:t>i</w:t>
      </w:r>
      <w:r w:rsidR="00E34B8E" w:rsidRPr="00D15A29">
        <w:rPr>
          <w:rFonts w:ascii="Arial" w:eastAsia="Arial" w:hAnsi="Arial" w:cs="Arial"/>
          <w:color w:val="000000"/>
          <w:sz w:val="22"/>
          <w:szCs w:val="22"/>
        </w:rPr>
        <w:t>c</w:t>
      </w:r>
      <w:r w:rsidR="00E34B8E" w:rsidRPr="00D15A29">
        <w:rPr>
          <w:rFonts w:ascii="Arial" w:eastAsia="Arial" w:hAnsi="Arial" w:cs="Arial"/>
          <w:color w:val="000000"/>
          <w:spacing w:val="-1"/>
          <w:sz w:val="22"/>
          <w:szCs w:val="22"/>
        </w:rPr>
        <w:t>i</w:t>
      </w:r>
      <w:r w:rsidR="00E34B8E" w:rsidRPr="00D15A29">
        <w:rPr>
          <w:rFonts w:ascii="Arial" w:eastAsia="Arial" w:hAnsi="Arial" w:cs="Arial"/>
          <w:color w:val="000000"/>
          <w:sz w:val="22"/>
          <w:szCs w:val="22"/>
        </w:rPr>
        <w:t>pa</w:t>
      </w:r>
      <w:r w:rsidR="00E34B8E" w:rsidRPr="00D15A29">
        <w:rPr>
          <w:rFonts w:ascii="Arial" w:eastAsia="Arial" w:hAnsi="Arial" w:cs="Arial"/>
          <w:color w:val="000000"/>
          <w:spacing w:val="-1"/>
          <w:sz w:val="22"/>
          <w:szCs w:val="22"/>
        </w:rPr>
        <w:t>l</w:t>
      </w:r>
      <w:r w:rsidR="00E34B8E" w:rsidRPr="00D15A29">
        <w:rPr>
          <w:rFonts w:ascii="Arial" w:eastAsia="Arial" w:hAnsi="Arial" w:cs="Arial"/>
          <w:color w:val="000000"/>
          <w:sz w:val="22"/>
          <w:szCs w:val="22"/>
        </w:rPr>
        <w:t>es E</w:t>
      </w:r>
      <w:r w:rsidR="00E34B8E" w:rsidRPr="00D15A29">
        <w:rPr>
          <w:rFonts w:ascii="Arial" w:eastAsia="Arial" w:hAnsi="Arial" w:cs="Arial"/>
          <w:color w:val="000000"/>
          <w:spacing w:val="-1"/>
          <w:sz w:val="22"/>
          <w:szCs w:val="22"/>
        </w:rPr>
        <w:t>l</w:t>
      </w:r>
      <w:r w:rsidR="00E34B8E" w:rsidRPr="00D15A29">
        <w:rPr>
          <w:rFonts w:ascii="Arial" w:eastAsia="Arial" w:hAnsi="Arial" w:cs="Arial"/>
          <w:color w:val="000000"/>
          <w:sz w:val="22"/>
          <w:szCs w:val="22"/>
        </w:rPr>
        <w:t>ec</w:t>
      </w:r>
      <w:r w:rsidR="00E34B8E" w:rsidRPr="00D15A29">
        <w:rPr>
          <w:rFonts w:ascii="Arial" w:eastAsia="Arial" w:hAnsi="Arial" w:cs="Arial"/>
          <w:color w:val="000000"/>
          <w:spacing w:val="1"/>
          <w:sz w:val="22"/>
          <w:szCs w:val="22"/>
        </w:rPr>
        <w:t>t</w:t>
      </w:r>
      <w:r w:rsidR="00E34B8E" w:rsidRPr="00D15A29">
        <w:rPr>
          <w:rFonts w:ascii="Arial" w:eastAsia="Arial" w:hAnsi="Arial" w:cs="Arial"/>
          <w:color w:val="000000"/>
          <w:sz w:val="22"/>
          <w:szCs w:val="22"/>
        </w:rPr>
        <w:t>o</w:t>
      </w:r>
      <w:r w:rsidR="00E34B8E" w:rsidRPr="00D15A29">
        <w:rPr>
          <w:rFonts w:ascii="Arial" w:eastAsia="Arial" w:hAnsi="Arial" w:cs="Arial"/>
          <w:color w:val="000000"/>
          <w:spacing w:val="1"/>
          <w:sz w:val="22"/>
          <w:szCs w:val="22"/>
        </w:rPr>
        <w:t>r</w:t>
      </w:r>
      <w:r w:rsidR="00E34B8E" w:rsidRPr="00D15A29">
        <w:rPr>
          <w:rFonts w:ascii="Arial" w:eastAsia="Arial" w:hAnsi="Arial" w:cs="Arial"/>
          <w:color w:val="000000"/>
          <w:sz w:val="22"/>
          <w:szCs w:val="22"/>
        </w:rPr>
        <w:t>a</w:t>
      </w:r>
      <w:r w:rsidR="00E34B8E" w:rsidRPr="00D15A29">
        <w:rPr>
          <w:rFonts w:ascii="Arial" w:eastAsia="Arial" w:hAnsi="Arial" w:cs="Arial"/>
          <w:color w:val="000000"/>
          <w:spacing w:val="-1"/>
          <w:sz w:val="22"/>
          <w:szCs w:val="22"/>
        </w:rPr>
        <w:t>l</w:t>
      </w:r>
      <w:r w:rsidR="00E34B8E" w:rsidRPr="00D15A29">
        <w:rPr>
          <w:rFonts w:ascii="Arial" w:eastAsia="Arial" w:hAnsi="Arial" w:cs="Arial"/>
          <w:color w:val="000000"/>
          <w:sz w:val="22"/>
          <w:szCs w:val="22"/>
        </w:rPr>
        <w:t>es</w:t>
      </w:r>
      <w:r w:rsidR="00E34B8E">
        <w:rPr>
          <w:rFonts w:ascii="Arial" w:eastAsia="Arial" w:hAnsi="Arial" w:cs="Arial"/>
          <w:color w:val="000000"/>
          <w:sz w:val="22"/>
          <w:szCs w:val="22"/>
        </w:rPr>
        <w:t>, a todos los</w:t>
      </w:r>
      <w:r w:rsidR="00E34B8E" w:rsidRPr="00D15A29">
        <w:rPr>
          <w:rFonts w:ascii="Arial" w:eastAsia="Arial" w:hAnsi="Arial" w:cs="Arial"/>
          <w:color w:val="000000"/>
          <w:sz w:val="22"/>
          <w:szCs w:val="22"/>
        </w:rPr>
        <w:t xml:space="preserve"> pa</w:t>
      </w:r>
      <w:r w:rsidR="00E34B8E" w:rsidRPr="00D15A29">
        <w:rPr>
          <w:rFonts w:ascii="Arial" w:eastAsia="Arial" w:hAnsi="Arial" w:cs="Arial"/>
          <w:color w:val="000000"/>
          <w:spacing w:val="-1"/>
          <w:sz w:val="22"/>
          <w:szCs w:val="22"/>
        </w:rPr>
        <w:t>r</w:t>
      </w:r>
      <w:r w:rsidR="00E34B8E" w:rsidRPr="00D15A29">
        <w:rPr>
          <w:rFonts w:ascii="Arial" w:eastAsia="Arial" w:hAnsi="Arial" w:cs="Arial"/>
          <w:color w:val="000000"/>
          <w:spacing w:val="1"/>
          <w:sz w:val="22"/>
          <w:szCs w:val="22"/>
        </w:rPr>
        <w:t>t</w:t>
      </w:r>
      <w:r w:rsidR="00E34B8E" w:rsidRPr="00D15A29">
        <w:rPr>
          <w:rFonts w:ascii="Arial" w:eastAsia="Arial" w:hAnsi="Arial" w:cs="Arial"/>
          <w:color w:val="000000"/>
          <w:spacing w:val="-1"/>
          <w:sz w:val="22"/>
          <w:szCs w:val="22"/>
        </w:rPr>
        <w:t>i</w:t>
      </w:r>
      <w:r w:rsidR="00E34B8E" w:rsidRPr="00D15A29">
        <w:rPr>
          <w:rFonts w:ascii="Arial" w:eastAsia="Arial" w:hAnsi="Arial" w:cs="Arial"/>
          <w:color w:val="000000"/>
          <w:sz w:val="22"/>
          <w:szCs w:val="22"/>
        </w:rPr>
        <w:t>dos po</w:t>
      </w:r>
      <w:r w:rsidR="00E34B8E" w:rsidRPr="00D15A29">
        <w:rPr>
          <w:rFonts w:ascii="Arial" w:eastAsia="Arial" w:hAnsi="Arial" w:cs="Arial"/>
          <w:color w:val="000000"/>
          <w:spacing w:val="-1"/>
          <w:sz w:val="22"/>
          <w:szCs w:val="22"/>
        </w:rPr>
        <w:t>lí</w:t>
      </w:r>
      <w:r w:rsidR="00E34B8E" w:rsidRPr="00D15A29">
        <w:rPr>
          <w:rFonts w:ascii="Arial" w:eastAsia="Arial" w:hAnsi="Arial" w:cs="Arial"/>
          <w:color w:val="000000"/>
          <w:spacing w:val="1"/>
          <w:sz w:val="22"/>
          <w:szCs w:val="22"/>
        </w:rPr>
        <w:t>t</w:t>
      </w:r>
      <w:r w:rsidR="00E34B8E" w:rsidRPr="00D15A29">
        <w:rPr>
          <w:rFonts w:ascii="Arial" w:eastAsia="Arial" w:hAnsi="Arial" w:cs="Arial"/>
          <w:color w:val="000000"/>
          <w:spacing w:val="-1"/>
          <w:sz w:val="22"/>
          <w:szCs w:val="22"/>
        </w:rPr>
        <w:t>i</w:t>
      </w:r>
      <w:r w:rsidR="00E34B8E" w:rsidRPr="00D15A29">
        <w:rPr>
          <w:rFonts w:ascii="Arial" w:eastAsia="Arial" w:hAnsi="Arial" w:cs="Arial"/>
          <w:color w:val="000000"/>
          <w:sz w:val="22"/>
          <w:szCs w:val="22"/>
        </w:rPr>
        <w:t>cos ac</w:t>
      </w:r>
      <w:r w:rsidR="00E34B8E" w:rsidRPr="00D15A29">
        <w:rPr>
          <w:rFonts w:ascii="Arial" w:eastAsia="Arial" w:hAnsi="Arial" w:cs="Arial"/>
          <w:color w:val="000000"/>
          <w:spacing w:val="1"/>
          <w:sz w:val="22"/>
          <w:szCs w:val="22"/>
        </w:rPr>
        <w:t>r</w:t>
      </w:r>
      <w:r w:rsidR="00E34B8E" w:rsidRPr="00D15A29">
        <w:rPr>
          <w:rFonts w:ascii="Arial" w:eastAsia="Arial" w:hAnsi="Arial" w:cs="Arial"/>
          <w:color w:val="000000"/>
          <w:sz w:val="22"/>
          <w:szCs w:val="22"/>
        </w:rPr>
        <w:t>ed</w:t>
      </w:r>
      <w:r w:rsidR="00E34B8E" w:rsidRPr="00D15A29">
        <w:rPr>
          <w:rFonts w:ascii="Arial" w:eastAsia="Arial" w:hAnsi="Arial" w:cs="Arial"/>
          <w:color w:val="000000"/>
          <w:spacing w:val="-1"/>
          <w:sz w:val="22"/>
          <w:szCs w:val="22"/>
        </w:rPr>
        <w:t>i</w:t>
      </w:r>
      <w:r w:rsidR="00E34B8E" w:rsidRPr="00D15A29">
        <w:rPr>
          <w:rFonts w:ascii="Arial" w:eastAsia="Arial" w:hAnsi="Arial" w:cs="Arial"/>
          <w:color w:val="000000"/>
          <w:spacing w:val="1"/>
          <w:sz w:val="22"/>
          <w:szCs w:val="22"/>
        </w:rPr>
        <w:t>t</w:t>
      </w:r>
      <w:r w:rsidR="00E34B8E" w:rsidRPr="00D15A29">
        <w:rPr>
          <w:rFonts w:ascii="Arial" w:eastAsia="Arial" w:hAnsi="Arial" w:cs="Arial"/>
          <w:color w:val="000000"/>
          <w:sz w:val="22"/>
          <w:szCs w:val="22"/>
        </w:rPr>
        <w:t>ados</w:t>
      </w:r>
      <w:r w:rsidR="00E34B8E">
        <w:rPr>
          <w:rFonts w:ascii="Arial" w:eastAsia="Arial" w:hAnsi="Arial" w:cs="Arial"/>
          <w:color w:val="000000"/>
          <w:sz w:val="22"/>
          <w:szCs w:val="22"/>
        </w:rPr>
        <w:t xml:space="preserve"> ante este Consejo General, </w:t>
      </w:r>
      <w:r w:rsidR="00E34B8E" w:rsidRPr="00F35C7E">
        <w:rPr>
          <w:rFonts w:ascii="Arial" w:eastAsia="Arial" w:hAnsi="Arial" w:cs="Arial"/>
          <w:color w:val="000000"/>
          <w:sz w:val="22"/>
          <w:szCs w:val="22"/>
        </w:rPr>
        <w:t>a fin de que surtan los efectos legales a que haya lugar.</w:t>
      </w:r>
    </w:p>
    <w:p w:rsidR="00CC2D53" w:rsidRDefault="00CC2D53" w:rsidP="00D15A29">
      <w:pPr>
        <w:spacing w:line="360" w:lineRule="auto"/>
        <w:jc w:val="both"/>
        <w:rPr>
          <w:rFonts w:ascii="Arial" w:eastAsia="Arial" w:hAnsi="Arial" w:cs="Arial"/>
          <w:b/>
          <w:color w:val="000000"/>
          <w:spacing w:val="2"/>
          <w:sz w:val="22"/>
          <w:szCs w:val="22"/>
        </w:rPr>
      </w:pPr>
    </w:p>
    <w:p w:rsidR="00D15A29" w:rsidRDefault="00876554" w:rsidP="00D15A29">
      <w:pPr>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CUARTO</w:t>
      </w:r>
      <w:r w:rsidR="00CC2D53" w:rsidRPr="00D15A29">
        <w:rPr>
          <w:rFonts w:ascii="Arial" w:eastAsia="Arial" w:hAnsi="Arial" w:cs="Arial"/>
          <w:b/>
          <w:color w:val="000000"/>
          <w:spacing w:val="1"/>
          <w:sz w:val="22"/>
          <w:szCs w:val="22"/>
        </w:rPr>
        <w:t>:</w:t>
      </w:r>
      <w:r w:rsidR="00CC2D53">
        <w:rPr>
          <w:rFonts w:ascii="Arial" w:eastAsia="Arial" w:hAnsi="Arial" w:cs="Arial"/>
          <w:b/>
          <w:color w:val="000000"/>
          <w:spacing w:val="1"/>
          <w:sz w:val="22"/>
          <w:szCs w:val="22"/>
        </w:rPr>
        <w:t xml:space="preserve"> </w:t>
      </w:r>
      <w:r w:rsidR="00E34B8E" w:rsidRPr="004E6434">
        <w:rPr>
          <w:rFonts w:ascii="Arial" w:eastAsia="Calibri" w:hAnsi="Arial" w:cs="Arial"/>
          <w:sz w:val="22"/>
          <w:szCs w:val="22"/>
          <w:lang w:val="es-MX" w:eastAsia="en-US"/>
        </w:rPr>
        <w:t>Notifíquese electrónicamente el presente Acuerdo, por conducto de la Secretaría Ejecutiva, a todo el personal del Instituto Electoral del Estado, para que surtan los efectos legales y administrativos a que haya lugar.</w:t>
      </w:r>
      <w:r w:rsidR="00E34B8E">
        <w:rPr>
          <w:rFonts w:ascii="Arial" w:eastAsia="Calibri" w:hAnsi="Arial" w:cs="Arial"/>
          <w:sz w:val="22"/>
          <w:szCs w:val="22"/>
          <w:lang w:val="es-MX" w:eastAsia="en-US"/>
        </w:rPr>
        <w:t xml:space="preserve"> Asimismo se le instruye a que tome las previsiones necesarias para lograr la notificación de mérito en caso de que algún trabajador no tenga cuenta de correo electrónico.</w:t>
      </w:r>
    </w:p>
    <w:p w:rsidR="004E6434" w:rsidRDefault="004E6434" w:rsidP="00D15A29">
      <w:pPr>
        <w:spacing w:line="360" w:lineRule="auto"/>
        <w:jc w:val="both"/>
        <w:rPr>
          <w:rFonts w:ascii="Arial" w:eastAsia="Arial" w:hAnsi="Arial" w:cs="Arial"/>
          <w:color w:val="000000"/>
          <w:sz w:val="22"/>
          <w:szCs w:val="22"/>
        </w:rPr>
      </w:pPr>
    </w:p>
    <w:p w:rsidR="004E6434" w:rsidRPr="005D6052" w:rsidRDefault="00876554" w:rsidP="004E6434">
      <w:pPr>
        <w:spacing w:line="360" w:lineRule="auto"/>
        <w:jc w:val="both"/>
        <w:rPr>
          <w:rFonts w:ascii="Arial" w:eastAsia="Calibri" w:hAnsi="Arial" w:cs="Arial"/>
          <w:sz w:val="22"/>
          <w:szCs w:val="22"/>
          <w:lang w:val="es-MX" w:eastAsia="en-US"/>
        </w:rPr>
      </w:pPr>
      <w:r>
        <w:rPr>
          <w:rFonts w:ascii="Arial" w:eastAsia="Arial" w:hAnsi="Arial" w:cs="Arial"/>
          <w:b/>
          <w:color w:val="000000"/>
          <w:spacing w:val="-1"/>
          <w:sz w:val="22"/>
          <w:szCs w:val="22"/>
        </w:rPr>
        <w:t>QUINTO</w:t>
      </w:r>
      <w:r w:rsidR="004E6434" w:rsidRPr="004E6434">
        <w:rPr>
          <w:rFonts w:ascii="Arial" w:eastAsia="Calibri" w:hAnsi="Arial" w:cs="Arial"/>
          <w:b/>
          <w:sz w:val="22"/>
          <w:szCs w:val="22"/>
          <w:lang w:val="es-MX" w:eastAsia="en-US"/>
        </w:rPr>
        <w:t xml:space="preserve">: </w:t>
      </w:r>
      <w:r w:rsidR="00EF471E">
        <w:rPr>
          <w:rFonts w:ascii="Arial" w:eastAsia="Calibri" w:hAnsi="Arial" w:cs="Arial"/>
          <w:sz w:val="22"/>
          <w:szCs w:val="22"/>
          <w:lang w:eastAsia="en-US"/>
        </w:rPr>
        <w:t>Se ordena la</w:t>
      </w:r>
      <w:r w:rsidR="00EF471E" w:rsidRPr="00EF471E">
        <w:rPr>
          <w:rFonts w:ascii="Arial" w:eastAsia="Calibri" w:hAnsi="Arial" w:cs="Arial"/>
          <w:sz w:val="22"/>
          <w:szCs w:val="22"/>
          <w:lang w:eastAsia="en-US"/>
        </w:rPr>
        <w:t xml:space="preserve"> publicación</w:t>
      </w:r>
      <w:r w:rsidR="00EF471E">
        <w:rPr>
          <w:rFonts w:ascii="Arial" w:eastAsia="Calibri" w:hAnsi="Arial" w:cs="Arial"/>
          <w:sz w:val="22"/>
          <w:szCs w:val="22"/>
          <w:lang w:eastAsia="en-US"/>
        </w:rPr>
        <w:t xml:space="preserve"> de los Lineamientos, señalados en el primer punto de acuerdo,</w:t>
      </w:r>
      <w:r w:rsidR="00EF471E" w:rsidRPr="00EF471E">
        <w:rPr>
          <w:rFonts w:ascii="Arial" w:eastAsia="Calibri" w:hAnsi="Arial" w:cs="Arial"/>
          <w:sz w:val="22"/>
          <w:szCs w:val="22"/>
          <w:lang w:eastAsia="en-US"/>
        </w:rPr>
        <w:t xml:space="preserve"> en los estrados del Consejo General y de los Consejos Municipales Electorales</w:t>
      </w:r>
      <w:r w:rsidR="00EF471E">
        <w:rPr>
          <w:rFonts w:ascii="Arial" w:eastAsia="Calibri" w:hAnsi="Arial" w:cs="Arial"/>
          <w:sz w:val="22"/>
          <w:szCs w:val="22"/>
          <w:lang w:eastAsia="en-US"/>
        </w:rPr>
        <w:t>.</w:t>
      </w:r>
    </w:p>
    <w:p w:rsidR="00D15A29" w:rsidRPr="00D15A29" w:rsidRDefault="00D15A29" w:rsidP="00D15A29">
      <w:pPr>
        <w:spacing w:line="360" w:lineRule="auto"/>
        <w:jc w:val="both"/>
        <w:rPr>
          <w:rFonts w:ascii="Arial" w:hAnsi="Arial" w:cs="Arial"/>
          <w:sz w:val="22"/>
          <w:szCs w:val="22"/>
        </w:rPr>
      </w:pPr>
    </w:p>
    <w:p w:rsidR="00586749" w:rsidRDefault="00876554" w:rsidP="00E34B8E">
      <w:pPr>
        <w:spacing w:line="360" w:lineRule="auto"/>
        <w:jc w:val="both"/>
        <w:rPr>
          <w:rFonts w:ascii="Arial" w:hAnsi="Arial" w:cs="Arial"/>
          <w:sz w:val="22"/>
          <w:szCs w:val="22"/>
        </w:rPr>
      </w:pPr>
      <w:r>
        <w:rPr>
          <w:rFonts w:ascii="Arial" w:eastAsia="Calibri" w:hAnsi="Arial" w:cs="Arial"/>
          <w:b/>
          <w:sz w:val="22"/>
          <w:szCs w:val="22"/>
          <w:lang w:val="es-MX" w:eastAsia="en-US"/>
        </w:rPr>
        <w:t>SEXTO</w:t>
      </w:r>
      <w:r w:rsidR="00D15A29" w:rsidRPr="00D15A29">
        <w:rPr>
          <w:rFonts w:ascii="Arial" w:eastAsia="Arial" w:hAnsi="Arial" w:cs="Arial"/>
          <w:b/>
          <w:color w:val="000000"/>
          <w:spacing w:val="-1"/>
          <w:sz w:val="22"/>
          <w:szCs w:val="22"/>
        </w:rPr>
        <w:t xml:space="preserve">: </w:t>
      </w:r>
      <w:r w:rsidR="00EF471E" w:rsidRPr="00F35C7E">
        <w:rPr>
          <w:rFonts w:ascii="Arial" w:hAnsi="Arial" w:cs="Arial"/>
          <w:sz w:val="22"/>
          <w:szCs w:val="22"/>
        </w:rPr>
        <w:t xml:space="preserve">Con fundamento en el artículo 113 del Código de la materia, publíquese el presente </w:t>
      </w:r>
      <w:r w:rsidR="00EF471E">
        <w:rPr>
          <w:rFonts w:ascii="Arial" w:hAnsi="Arial" w:cs="Arial"/>
          <w:sz w:val="22"/>
          <w:szCs w:val="22"/>
        </w:rPr>
        <w:t>A</w:t>
      </w:r>
      <w:r w:rsidR="00EF471E" w:rsidRPr="00F35C7E">
        <w:rPr>
          <w:rFonts w:ascii="Arial" w:hAnsi="Arial" w:cs="Arial"/>
          <w:sz w:val="22"/>
          <w:szCs w:val="22"/>
        </w:rPr>
        <w:t>cuerdo en el Periódico Oficial “El Estado de Colima” y en la página de internet del Instituto Electoral del Estado.</w:t>
      </w:r>
    </w:p>
    <w:p w:rsidR="000350DE" w:rsidRDefault="000350DE" w:rsidP="00E34B8E">
      <w:pPr>
        <w:spacing w:line="360" w:lineRule="auto"/>
        <w:jc w:val="both"/>
        <w:rPr>
          <w:rFonts w:ascii="Arial" w:hAnsi="Arial" w:cs="Arial"/>
          <w:sz w:val="22"/>
          <w:szCs w:val="22"/>
        </w:rPr>
      </w:pPr>
    </w:p>
    <w:p w:rsidR="000350DE" w:rsidRPr="000350DE" w:rsidRDefault="000350DE" w:rsidP="000350DE">
      <w:pPr>
        <w:spacing w:line="360" w:lineRule="auto"/>
        <w:jc w:val="both"/>
        <w:rPr>
          <w:rFonts w:ascii="Arial" w:eastAsia="Calibri" w:hAnsi="Arial" w:cs="Arial"/>
          <w:sz w:val="22"/>
          <w:szCs w:val="22"/>
          <w:lang w:val="es-MX" w:eastAsia="en-US"/>
        </w:rPr>
      </w:pPr>
      <w:r w:rsidRPr="000350DE">
        <w:rPr>
          <w:rFonts w:ascii="Arial" w:eastAsia="Calibri" w:hAnsi="Arial" w:cs="Arial"/>
          <w:sz w:val="22"/>
          <w:szCs w:val="22"/>
          <w:lang w:val="es-MX" w:eastAsia="en-US"/>
        </w:rPr>
        <w:t xml:space="preserve">El presente Acuerdo fue aprobado en la Octava Sesión </w:t>
      </w:r>
      <w:r>
        <w:rPr>
          <w:rFonts w:ascii="Arial" w:eastAsia="Calibri" w:hAnsi="Arial" w:cs="Arial"/>
          <w:sz w:val="22"/>
          <w:szCs w:val="22"/>
          <w:lang w:val="es-MX" w:eastAsia="en-US"/>
        </w:rPr>
        <w:t>O</w:t>
      </w:r>
      <w:r w:rsidRPr="000350DE">
        <w:rPr>
          <w:rFonts w:ascii="Arial" w:eastAsia="Calibri" w:hAnsi="Arial" w:cs="Arial"/>
          <w:sz w:val="22"/>
          <w:szCs w:val="22"/>
          <w:lang w:val="es-MX" w:eastAsia="en-US"/>
        </w:rPr>
        <w:t xml:space="preserve">rdinaria del Periodo Interproceso 2015-2017, del Consejo General celebrada el 12 (doce) de </w:t>
      </w:r>
      <w:r>
        <w:rPr>
          <w:rFonts w:ascii="Arial" w:eastAsia="Calibri" w:hAnsi="Arial" w:cs="Arial"/>
          <w:sz w:val="22"/>
          <w:szCs w:val="22"/>
          <w:lang w:val="es-MX" w:eastAsia="en-US"/>
        </w:rPr>
        <w:t>julio</w:t>
      </w:r>
      <w:r w:rsidRPr="000350DE">
        <w:rPr>
          <w:rFonts w:ascii="Arial" w:eastAsia="Calibri" w:hAnsi="Arial" w:cs="Arial"/>
          <w:sz w:val="22"/>
          <w:szCs w:val="22"/>
          <w:lang w:val="es-MX" w:eastAsia="en-US"/>
        </w:rPr>
        <w:t xml:space="preserve"> de 2017 (dos mil diecisiete), por seis votos a favor de los Consejeros Electorales: </w:t>
      </w:r>
      <w:r>
        <w:rPr>
          <w:rFonts w:ascii="Arial" w:eastAsia="Calibri" w:hAnsi="Arial" w:cs="Arial"/>
          <w:sz w:val="22"/>
          <w:szCs w:val="22"/>
          <w:lang w:val="es-MX" w:eastAsia="en-US"/>
        </w:rPr>
        <w:t>Maestra Nirvana Fabiola Rosales Ochoa</w:t>
      </w:r>
      <w:r w:rsidRPr="000350DE">
        <w:rPr>
          <w:rFonts w:ascii="Arial" w:eastAsia="Calibri" w:hAnsi="Arial" w:cs="Arial"/>
          <w:sz w:val="22"/>
          <w:szCs w:val="22"/>
          <w:lang w:val="es-MX" w:eastAsia="en-US"/>
        </w:rPr>
        <w:t>, Maestra Noemí Sofía Herrera Núñez, Licenciado Raúl Maldonado Ramírez, Licenciado José Luis Fonseca Evangelista, Maestra Isela Guadalupe Uribe Alvarado y Doctora Verónica Alejandra González Cárdenas.</w:t>
      </w:r>
    </w:p>
    <w:p w:rsidR="000350DE" w:rsidRPr="000350DE" w:rsidRDefault="000350DE" w:rsidP="000350DE">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0350DE" w:rsidRPr="000350DE" w:rsidTr="00AE29DB">
        <w:tc>
          <w:tcPr>
            <w:tcW w:w="4654" w:type="dxa"/>
            <w:hideMark/>
          </w:tcPr>
          <w:p w:rsidR="000350DE" w:rsidRPr="000350DE" w:rsidRDefault="000350DE" w:rsidP="000350DE">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CONSEJERA PRESIDENTA</w:t>
            </w:r>
          </w:p>
        </w:tc>
        <w:tc>
          <w:tcPr>
            <w:tcW w:w="4528" w:type="dxa"/>
            <w:gridSpan w:val="2"/>
            <w:hideMark/>
          </w:tcPr>
          <w:p w:rsidR="000350DE" w:rsidRPr="000350DE" w:rsidRDefault="000350DE" w:rsidP="000350DE">
            <w:pPr>
              <w:ind w:right="-11"/>
              <w:jc w:val="center"/>
              <w:rPr>
                <w:rFonts w:ascii="Arial" w:eastAsia="Arial" w:hAnsi="Arial" w:cs="Arial"/>
                <w:b/>
                <w:sz w:val="20"/>
                <w:szCs w:val="20"/>
                <w:lang w:val="en-US" w:eastAsia="en-US"/>
              </w:rPr>
            </w:pPr>
            <w:r w:rsidRPr="000350DE">
              <w:rPr>
                <w:rFonts w:ascii="Arial" w:eastAsia="Arial" w:hAnsi="Arial" w:cs="Arial"/>
                <w:b/>
                <w:sz w:val="20"/>
                <w:szCs w:val="20"/>
                <w:lang w:val="en-US" w:eastAsia="en-US"/>
              </w:rPr>
              <w:t>SECRETARIO EJECUTIVO</w:t>
            </w:r>
          </w:p>
        </w:tc>
      </w:tr>
      <w:tr w:rsidR="000350DE" w:rsidRPr="000350DE" w:rsidTr="00AE29DB">
        <w:tc>
          <w:tcPr>
            <w:tcW w:w="4654" w:type="dxa"/>
          </w:tcPr>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tc>
        <w:tc>
          <w:tcPr>
            <w:tcW w:w="4528" w:type="dxa"/>
            <w:gridSpan w:val="2"/>
          </w:tcPr>
          <w:p w:rsidR="000350DE" w:rsidRP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tc>
      </w:tr>
      <w:tr w:rsidR="000350DE" w:rsidRPr="000350DE" w:rsidTr="00AE29DB">
        <w:tc>
          <w:tcPr>
            <w:tcW w:w="4654" w:type="dxa"/>
          </w:tcPr>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_______________________________________</w:t>
            </w:r>
          </w:p>
        </w:tc>
        <w:tc>
          <w:tcPr>
            <w:tcW w:w="4528" w:type="dxa"/>
            <w:gridSpan w:val="2"/>
          </w:tcPr>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______________________________________</w:t>
            </w:r>
          </w:p>
        </w:tc>
      </w:tr>
      <w:tr w:rsidR="000350DE" w:rsidRPr="000350DE" w:rsidTr="00AE29DB">
        <w:tc>
          <w:tcPr>
            <w:tcW w:w="4654" w:type="dxa"/>
            <w:hideMark/>
          </w:tcPr>
          <w:p w:rsidR="000350DE" w:rsidRPr="000350DE" w:rsidRDefault="000350DE" w:rsidP="000350DE">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w:t>
            </w:r>
            <w:r w:rsidRPr="000350DE">
              <w:rPr>
                <w:rFonts w:ascii="Arial" w:eastAsia="Arial" w:hAnsi="Arial" w:cs="Arial"/>
                <w:sz w:val="20"/>
                <w:szCs w:val="20"/>
                <w:lang w:val="es-MX" w:eastAsia="en-US"/>
              </w:rPr>
              <w:t>TRA</w:t>
            </w:r>
            <w:r>
              <w:rPr>
                <w:rFonts w:ascii="Arial" w:eastAsia="Arial" w:hAnsi="Arial" w:cs="Arial"/>
                <w:sz w:val="20"/>
                <w:szCs w:val="20"/>
                <w:lang w:val="es-MX" w:eastAsia="en-US"/>
              </w:rPr>
              <w:t>.</w:t>
            </w:r>
            <w:r w:rsidRPr="000350DE">
              <w:rPr>
                <w:rFonts w:ascii="Arial" w:eastAsia="Arial" w:hAnsi="Arial" w:cs="Arial"/>
                <w:sz w:val="20"/>
                <w:szCs w:val="20"/>
                <w:lang w:val="es-MX" w:eastAsia="en-US"/>
              </w:rPr>
              <w:t xml:space="preserve"> NIRVANA FABIOLA ROSALES OCHOA</w:t>
            </w:r>
          </w:p>
          <w:p w:rsidR="000350DE" w:rsidRPr="000350DE" w:rsidRDefault="000350DE" w:rsidP="000350DE">
            <w:pPr>
              <w:ind w:right="-11"/>
              <w:jc w:val="center"/>
              <w:rPr>
                <w:rFonts w:ascii="Arial" w:eastAsia="Arial" w:hAnsi="Arial" w:cs="Arial"/>
                <w:sz w:val="20"/>
                <w:szCs w:val="20"/>
                <w:lang w:val="es-MX" w:eastAsia="en-US"/>
              </w:rPr>
            </w:pPr>
          </w:p>
          <w:p w:rsidR="000350DE" w:rsidRPr="000350DE" w:rsidRDefault="000350DE" w:rsidP="000350DE">
            <w:pPr>
              <w:ind w:right="-11"/>
              <w:jc w:val="center"/>
              <w:rPr>
                <w:rFonts w:ascii="Arial" w:eastAsia="Arial" w:hAnsi="Arial" w:cs="Arial"/>
                <w:sz w:val="10"/>
                <w:szCs w:val="10"/>
                <w:lang w:val="es-MX" w:eastAsia="en-US"/>
              </w:rPr>
            </w:pPr>
          </w:p>
        </w:tc>
        <w:tc>
          <w:tcPr>
            <w:tcW w:w="4528" w:type="dxa"/>
            <w:gridSpan w:val="2"/>
            <w:hideMark/>
          </w:tcPr>
          <w:p w:rsidR="000350DE" w:rsidRPr="000350DE" w:rsidRDefault="000350DE" w:rsidP="000350DE">
            <w:pPr>
              <w:ind w:right="-11"/>
              <w:jc w:val="center"/>
              <w:rPr>
                <w:rFonts w:ascii="Arial" w:eastAsia="Arial" w:hAnsi="Arial" w:cs="Arial"/>
                <w:sz w:val="20"/>
                <w:szCs w:val="20"/>
                <w:lang w:val="es-MX" w:eastAsia="en-US"/>
              </w:rPr>
            </w:pPr>
            <w:r w:rsidRPr="000350DE">
              <w:rPr>
                <w:rFonts w:ascii="Arial" w:eastAsia="Arial" w:hAnsi="Arial" w:cs="Arial"/>
                <w:sz w:val="20"/>
                <w:szCs w:val="20"/>
                <w:lang w:val="es-MX" w:eastAsia="en-US"/>
              </w:rPr>
              <w:t>LIC. ÓSCAR OMAR ESPINOZA</w:t>
            </w:r>
          </w:p>
        </w:tc>
      </w:tr>
      <w:tr w:rsidR="000350DE" w:rsidRPr="000350DE" w:rsidTr="00AE29DB">
        <w:tc>
          <w:tcPr>
            <w:tcW w:w="9182" w:type="dxa"/>
            <w:gridSpan w:val="3"/>
            <w:hideMark/>
          </w:tcPr>
          <w:p w:rsidR="000350DE" w:rsidRDefault="000350DE" w:rsidP="000350DE">
            <w:pPr>
              <w:ind w:right="-11"/>
              <w:jc w:val="center"/>
              <w:rPr>
                <w:rFonts w:ascii="Arial" w:eastAsia="Arial" w:hAnsi="Arial" w:cs="Arial"/>
                <w:b/>
                <w:sz w:val="20"/>
                <w:szCs w:val="20"/>
                <w:lang w:val="en-US" w:eastAsia="en-US"/>
              </w:rPr>
            </w:pPr>
          </w:p>
          <w:p w:rsidR="000350DE" w:rsidRDefault="000350DE" w:rsidP="000350DE">
            <w:pPr>
              <w:ind w:right="-11"/>
              <w:jc w:val="center"/>
              <w:rPr>
                <w:rFonts w:ascii="Arial" w:eastAsia="Arial" w:hAnsi="Arial" w:cs="Arial"/>
                <w:b/>
                <w:sz w:val="20"/>
                <w:szCs w:val="20"/>
                <w:lang w:val="en-US" w:eastAsia="en-US"/>
              </w:rPr>
            </w:pPr>
          </w:p>
          <w:p w:rsidR="000350DE" w:rsidRDefault="000350DE" w:rsidP="000350DE">
            <w:pPr>
              <w:ind w:right="-11"/>
              <w:jc w:val="center"/>
              <w:rPr>
                <w:rFonts w:ascii="Arial" w:eastAsia="Arial" w:hAnsi="Arial" w:cs="Arial"/>
                <w:b/>
                <w:sz w:val="20"/>
                <w:szCs w:val="20"/>
                <w:lang w:val="en-US" w:eastAsia="en-US"/>
              </w:rPr>
            </w:pPr>
          </w:p>
          <w:p w:rsidR="000350DE" w:rsidRDefault="000350DE" w:rsidP="000350DE">
            <w:pPr>
              <w:ind w:right="-11"/>
              <w:jc w:val="center"/>
              <w:rPr>
                <w:rFonts w:ascii="Arial" w:eastAsia="Arial" w:hAnsi="Arial" w:cs="Arial"/>
                <w:b/>
                <w:sz w:val="20"/>
                <w:szCs w:val="20"/>
                <w:lang w:val="en-US" w:eastAsia="en-US"/>
              </w:rPr>
            </w:pPr>
          </w:p>
          <w:p w:rsidR="000350DE" w:rsidRPr="000350DE" w:rsidRDefault="000350DE" w:rsidP="000350DE">
            <w:pPr>
              <w:ind w:right="-11"/>
              <w:jc w:val="center"/>
              <w:rPr>
                <w:rFonts w:ascii="Arial" w:eastAsia="Arial" w:hAnsi="Arial" w:cs="Arial"/>
                <w:b/>
                <w:sz w:val="20"/>
                <w:szCs w:val="20"/>
                <w:lang w:val="en-US" w:eastAsia="en-US"/>
              </w:rPr>
            </w:pPr>
            <w:r w:rsidRPr="000350DE">
              <w:rPr>
                <w:rFonts w:ascii="Arial" w:eastAsia="Arial" w:hAnsi="Arial" w:cs="Arial"/>
                <w:b/>
                <w:sz w:val="20"/>
                <w:szCs w:val="20"/>
                <w:lang w:val="en-US" w:eastAsia="en-US"/>
              </w:rPr>
              <w:lastRenderedPageBreak/>
              <w:t>CONSEJEROS ELECTORALES</w:t>
            </w:r>
          </w:p>
        </w:tc>
      </w:tr>
      <w:tr w:rsidR="000350DE" w:rsidRPr="000350DE" w:rsidTr="00AE29DB">
        <w:tc>
          <w:tcPr>
            <w:tcW w:w="4654" w:type="dxa"/>
          </w:tcPr>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_____________________________________</w:t>
            </w:r>
          </w:p>
        </w:tc>
        <w:tc>
          <w:tcPr>
            <w:tcW w:w="4528" w:type="dxa"/>
            <w:gridSpan w:val="2"/>
          </w:tcPr>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p>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w:t>
            </w:r>
          </w:p>
        </w:tc>
      </w:tr>
      <w:tr w:rsidR="000350DE" w:rsidRPr="000350DE" w:rsidTr="00AE29DB">
        <w:tc>
          <w:tcPr>
            <w:tcW w:w="4654" w:type="dxa"/>
            <w:hideMark/>
          </w:tcPr>
          <w:p w:rsidR="000350DE" w:rsidRPr="000350DE" w:rsidRDefault="000350DE" w:rsidP="000350DE">
            <w:pPr>
              <w:ind w:right="-11"/>
              <w:jc w:val="center"/>
              <w:rPr>
                <w:rFonts w:ascii="Arial" w:eastAsia="Arial" w:hAnsi="Arial" w:cs="Arial"/>
                <w:sz w:val="20"/>
                <w:szCs w:val="20"/>
                <w:lang w:val="es-MX" w:eastAsia="en-US"/>
              </w:rPr>
            </w:pPr>
            <w:r w:rsidRPr="000350DE">
              <w:rPr>
                <w:rFonts w:ascii="Arial" w:eastAsia="Arial" w:hAnsi="Arial" w:cs="Arial"/>
                <w:sz w:val="20"/>
                <w:szCs w:val="20"/>
                <w:lang w:val="es-MX" w:eastAsia="en-US"/>
              </w:rPr>
              <w:t xml:space="preserve">MTRA. NOEMÍ SOFÍA HERRERA NÚÑEZ </w:t>
            </w:r>
          </w:p>
        </w:tc>
        <w:tc>
          <w:tcPr>
            <w:tcW w:w="4528" w:type="dxa"/>
            <w:gridSpan w:val="2"/>
            <w:hideMark/>
          </w:tcPr>
          <w:p w:rsidR="000350DE" w:rsidRPr="000350DE" w:rsidRDefault="000350DE" w:rsidP="000350DE">
            <w:pPr>
              <w:ind w:right="-11"/>
              <w:jc w:val="center"/>
              <w:rPr>
                <w:rFonts w:ascii="Arial" w:eastAsia="Arial" w:hAnsi="Arial" w:cs="Arial"/>
                <w:sz w:val="20"/>
                <w:szCs w:val="20"/>
                <w:lang w:val="es-MX" w:eastAsia="en-US"/>
              </w:rPr>
            </w:pPr>
            <w:r w:rsidRPr="000350DE">
              <w:rPr>
                <w:rFonts w:ascii="Arial" w:eastAsia="Arial" w:hAnsi="Arial" w:cs="Arial"/>
                <w:sz w:val="20"/>
                <w:szCs w:val="20"/>
                <w:lang w:val="en-US" w:eastAsia="en-US"/>
              </w:rPr>
              <w:t>LIC. RAÚL MALDONADO RAMÍREZ</w:t>
            </w:r>
          </w:p>
        </w:tc>
      </w:tr>
      <w:tr w:rsidR="000350DE" w:rsidRPr="000350DE" w:rsidTr="00AE29DB">
        <w:tc>
          <w:tcPr>
            <w:tcW w:w="4654" w:type="dxa"/>
          </w:tcPr>
          <w:p w:rsidR="000350DE" w:rsidRPr="000350DE" w:rsidRDefault="000350DE" w:rsidP="000350DE">
            <w:pPr>
              <w:jc w:val="center"/>
              <w:rPr>
                <w:rFonts w:ascii="Arial" w:eastAsia="Arial" w:hAnsi="Arial" w:cs="Arial"/>
                <w:sz w:val="20"/>
                <w:szCs w:val="20"/>
                <w:lang w:val="en-US" w:eastAsia="en-US"/>
              </w:rPr>
            </w:pPr>
          </w:p>
          <w:p w:rsidR="000350DE" w:rsidRPr="000350DE" w:rsidRDefault="000350DE" w:rsidP="000350DE">
            <w:pPr>
              <w:jc w:val="center"/>
              <w:rPr>
                <w:rFonts w:ascii="Arial" w:eastAsia="Arial" w:hAnsi="Arial" w:cs="Arial"/>
                <w:sz w:val="20"/>
                <w:szCs w:val="20"/>
                <w:lang w:val="en-US" w:eastAsia="en-US"/>
              </w:rPr>
            </w:pPr>
          </w:p>
          <w:p w:rsidR="000350DE" w:rsidRPr="000350DE" w:rsidRDefault="000350DE" w:rsidP="000350DE">
            <w:pPr>
              <w:jc w:val="center"/>
              <w:rPr>
                <w:rFonts w:ascii="Arial" w:eastAsia="Arial" w:hAnsi="Arial" w:cs="Arial"/>
                <w:sz w:val="20"/>
                <w:szCs w:val="20"/>
                <w:lang w:val="en-US" w:eastAsia="en-US"/>
              </w:rPr>
            </w:pPr>
          </w:p>
          <w:p w:rsidR="000350DE" w:rsidRPr="000350DE" w:rsidRDefault="000350DE" w:rsidP="000350DE">
            <w:pPr>
              <w:jc w:val="center"/>
              <w:rPr>
                <w:rFonts w:ascii="Arial" w:eastAsia="Arial" w:hAnsi="Arial" w:cs="Arial"/>
                <w:sz w:val="20"/>
                <w:szCs w:val="20"/>
                <w:lang w:val="en-US" w:eastAsia="en-US"/>
              </w:rPr>
            </w:pPr>
          </w:p>
          <w:p w:rsidR="000350DE" w:rsidRDefault="000350DE" w:rsidP="000350DE">
            <w:pPr>
              <w:jc w:val="center"/>
              <w:rPr>
                <w:rFonts w:ascii="Arial" w:eastAsia="Arial" w:hAnsi="Arial" w:cs="Arial"/>
                <w:sz w:val="20"/>
                <w:szCs w:val="20"/>
                <w:lang w:val="en-US" w:eastAsia="en-US"/>
              </w:rPr>
            </w:pPr>
          </w:p>
          <w:p w:rsidR="000350DE" w:rsidRDefault="000350DE" w:rsidP="000350DE">
            <w:pPr>
              <w:jc w:val="center"/>
              <w:rPr>
                <w:rFonts w:ascii="Arial" w:eastAsia="Arial" w:hAnsi="Arial" w:cs="Arial"/>
                <w:sz w:val="20"/>
                <w:szCs w:val="20"/>
                <w:lang w:val="en-US" w:eastAsia="en-US"/>
              </w:rPr>
            </w:pPr>
          </w:p>
          <w:p w:rsidR="000350DE" w:rsidRDefault="000350DE" w:rsidP="000350DE">
            <w:pPr>
              <w:jc w:val="center"/>
              <w:rPr>
                <w:rFonts w:ascii="Arial" w:eastAsia="Arial" w:hAnsi="Arial" w:cs="Arial"/>
                <w:sz w:val="20"/>
                <w:szCs w:val="20"/>
                <w:lang w:val="en-US" w:eastAsia="en-US"/>
              </w:rPr>
            </w:pPr>
          </w:p>
          <w:p w:rsidR="000350DE" w:rsidRPr="000350DE" w:rsidRDefault="000350DE" w:rsidP="000350DE">
            <w:pPr>
              <w:jc w:val="center"/>
              <w:rPr>
                <w:rFonts w:ascii="Arial" w:eastAsia="Arial" w:hAnsi="Arial" w:cs="Arial"/>
                <w:sz w:val="20"/>
                <w:szCs w:val="20"/>
                <w:lang w:val="en-US" w:eastAsia="en-US"/>
              </w:rPr>
            </w:pPr>
          </w:p>
        </w:tc>
        <w:tc>
          <w:tcPr>
            <w:tcW w:w="4528" w:type="dxa"/>
            <w:gridSpan w:val="2"/>
          </w:tcPr>
          <w:p w:rsidR="000350DE" w:rsidRPr="000350DE" w:rsidRDefault="000350DE" w:rsidP="000350DE">
            <w:pPr>
              <w:ind w:right="-11"/>
              <w:jc w:val="center"/>
              <w:rPr>
                <w:rFonts w:ascii="Arial" w:eastAsia="Arial" w:hAnsi="Arial" w:cs="Arial"/>
                <w:sz w:val="20"/>
                <w:szCs w:val="20"/>
                <w:lang w:val="es-MX" w:eastAsia="en-US"/>
              </w:rPr>
            </w:pPr>
          </w:p>
          <w:p w:rsidR="000350DE" w:rsidRPr="000350DE" w:rsidRDefault="000350DE" w:rsidP="000350DE">
            <w:pPr>
              <w:ind w:right="-11"/>
              <w:jc w:val="center"/>
              <w:rPr>
                <w:rFonts w:ascii="Arial" w:eastAsia="Arial" w:hAnsi="Arial" w:cs="Arial"/>
                <w:sz w:val="20"/>
                <w:szCs w:val="20"/>
                <w:lang w:val="es-MX" w:eastAsia="en-US"/>
              </w:rPr>
            </w:pPr>
          </w:p>
        </w:tc>
      </w:tr>
      <w:tr w:rsidR="000350DE" w:rsidRPr="000350DE" w:rsidTr="00AE29DB">
        <w:tc>
          <w:tcPr>
            <w:tcW w:w="4654" w:type="dxa"/>
            <w:hideMark/>
          </w:tcPr>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____________________________________</w:t>
            </w:r>
          </w:p>
        </w:tc>
        <w:tc>
          <w:tcPr>
            <w:tcW w:w="4528" w:type="dxa"/>
            <w:gridSpan w:val="2"/>
            <w:hideMark/>
          </w:tcPr>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n-US" w:eastAsia="en-US"/>
              </w:rPr>
              <w:t>____________________________________</w:t>
            </w:r>
          </w:p>
        </w:tc>
      </w:tr>
      <w:tr w:rsidR="000350DE" w:rsidRPr="000350DE" w:rsidTr="00AE29DB">
        <w:trPr>
          <w:trHeight w:val="435"/>
        </w:trPr>
        <w:tc>
          <w:tcPr>
            <w:tcW w:w="4654" w:type="dxa"/>
            <w:hideMark/>
          </w:tcPr>
          <w:p w:rsidR="000350DE" w:rsidRPr="000350DE" w:rsidRDefault="000350DE" w:rsidP="000350DE">
            <w:pPr>
              <w:ind w:right="-11"/>
              <w:jc w:val="center"/>
              <w:rPr>
                <w:rFonts w:ascii="Arial" w:eastAsia="Arial" w:hAnsi="Arial" w:cs="Arial"/>
                <w:sz w:val="20"/>
                <w:szCs w:val="20"/>
                <w:lang w:val="en-US" w:eastAsia="en-US"/>
              </w:rPr>
            </w:pPr>
            <w:r w:rsidRPr="000350DE">
              <w:rPr>
                <w:rFonts w:ascii="Arial" w:eastAsia="Arial" w:hAnsi="Arial" w:cs="Arial"/>
                <w:sz w:val="20"/>
                <w:szCs w:val="20"/>
                <w:lang w:val="es-MX" w:eastAsia="en-US"/>
              </w:rPr>
              <w:t>LIC. JOSÉ LUIS FONSECA EVANGELISTA</w:t>
            </w:r>
          </w:p>
        </w:tc>
        <w:tc>
          <w:tcPr>
            <w:tcW w:w="4528" w:type="dxa"/>
            <w:gridSpan w:val="2"/>
            <w:hideMark/>
          </w:tcPr>
          <w:p w:rsidR="000350DE" w:rsidRPr="000350DE" w:rsidRDefault="000350DE" w:rsidP="000350DE">
            <w:pPr>
              <w:ind w:right="-11"/>
              <w:jc w:val="center"/>
              <w:rPr>
                <w:rFonts w:ascii="Arial" w:eastAsia="Arial" w:hAnsi="Arial" w:cs="Arial"/>
                <w:sz w:val="20"/>
                <w:szCs w:val="20"/>
                <w:lang w:val="es-MX" w:eastAsia="en-US"/>
              </w:rPr>
            </w:pPr>
            <w:r w:rsidRPr="000350DE">
              <w:rPr>
                <w:rFonts w:ascii="Arial" w:eastAsia="Arial" w:hAnsi="Arial" w:cs="Arial"/>
                <w:sz w:val="20"/>
                <w:szCs w:val="20"/>
                <w:lang w:val="es-MX" w:eastAsia="en-US"/>
              </w:rPr>
              <w:t>MTRA. ISELA GUADALUPE URIBE ALVARADO</w:t>
            </w:r>
          </w:p>
        </w:tc>
      </w:tr>
      <w:tr w:rsidR="000350DE" w:rsidRPr="000350DE" w:rsidTr="00AE29DB">
        <w:trPr>
          <w:gridAfter w:val="1"/>
          <w:wAfter w:w="247" w:type="dxa"/>
          <w:trHeight w:val="80"/>
        </w:trPr>
        <w:tc>
          <w:tcPr>
            <w:tcW w:w="8935" w:type="dxa"/>
            <w:gridSpan w:val="2"/>
          </w:tcPr>
          <w:p w:rsidR="000350DE" w:rsidRPr="000350DE" w:rsidRDefault="000350DE" w:rsidP="000350DE">
            <w:pPr>
              <w:ind w:left="2164" w:right="2160"/>
              <w:jc w:val="center"/>
              <w:rPr>
                <w:rFonts w:ascii="Arial" w:eastAsia="Arial" w:hAnsi="Arial" w:cs="Arial"/>
                <w:sz w:val="14"/>
                <w:szCs w:val="14"/>
                <w:lang w:val="es-MX" w:eastAsia="en-US"/>
              </w:rPr>
            </w:pPr>
          </w:p>
          <w:p w:rsidR="000350DE" w:rsidRDefault="000350DE" w:rsidP="000350DE">
            <w:pPr>
              <w:ind w:left="2164" w:right="2160"/>
              <w:jc w:val="center"/>
              <w:rPr>
                <w:rFonts w:ascii="Arial" w:eastAsia="Arial" w:hAnsi="Arial" w:cs="Arial"/>
                <w:sz w:val="14"/>
                <w:szCs w:val="14"/>
                <w:lang w:val="es-MX" w:eastAsia="en-US"/>
              </w:rPr>
            </w:pPr>
          </w:p>
          <w:p w:rsidR="000350DE" w:rsidRDefault="000350DE" w:rsidP="000350DE">
            <w:pPr>
              <w:ind w:left="2164" w:right="2160"/>
              <w:jc w:val="center"/>
              <w:rPr>
                <w:rFonts w:ascii="Arial" w:eastAsia="Arial" w:hAnsi="Arial" w:cs="Arial"/>
                <w:sz w:val="14"/>
                <w:szCs w:val="14"/>
                <w:lang w:val="es-MX" w:eastAsia="en-US"/>
              </w:rPr>
            </w:pPr>
          </w:p>
          <w:p w:rsidR="000350DE" w:rsidRDefault="000350DE" w:rsidP="000350DE">
            <w:pPr>
              <w:ind w:left="2164" w:right="2160"/>
              <w:jc w:val="center"/>
              <w:rPr>
                <w:rFonts w:ascii="Arial" w:eastAsia="Arial" w:hAnsi="Arial" w:cs="Arial"/>
                <w:sz w:val="14"/>
                <w:szCs w:val="14"/>
                <w:lang w:val="es-MX" w:eastAsia="en-US"/>
              </w:rPr>
            </w:pPr>
          </w:p>
          <w:p w:rsidR="000350DE" w:rsidRDefault="000350DE" w:rsidP="000350DE">
            <w:pPr>
              <w:ind w:left="2164" w:right="2160"/>
              <w:jc w:val="center"/>
              <w:rPr>
                <w:rFonts w:ascii="Arial" w:eastAsia="Arial" w:hAnsi="Arial" w:cs="Arial"/>
                <w:sz w:val="14"/>
                <w:szCs w:val="14"/>
                <w:lang w:val="es-MX" w:eastAsia="en-US"/>
              </w:rPr>
            </w:pPr>
          </w:p>
          <w:p w:rsidR="000350DE" w:rsidRPr="000350DE" w:rsidRDefault="000350DE" w:rsidP="000350DE">
            <w:pPr>
              <w:ind w:left="2164" w:right="2160"/>
              <w:jc w:val="center"/>
              <w:rPr>
                <w:rFonts w:ascii="Arial" w:eastAsia="Arial" w:hAnsi="Arial" w:cs="Arial"/>
                <w:sz w:val="14"/>
                <w:szCs w:val="14"/>
                <w:lang w:val="es-MX" w:eastAsia="en-US"/>
              </w:rPr>
            </w:pPr>
          </w:p>
          <w:p w:rsidR="000350DE" w:rsidRPr="000350DE" w:rsidRDefault="000350DE" w:rsidP="000350DE">
            <w:pPr>
              <w:ind w:left="2164" w:right="2160"/>
              <w:jc w:val="center"/>
              <w:rPr>
                <w:rFonts w:ascii="Arial" w:eastAsia="Arial" w:hAnsi="Arial" w:cs="Arial"/>
                <w:sz w:val="14"/>
                <w:szCs w:val="14"/>
                <w:lang w:val="es-MX" w:eastAsia="en-US"/>
              </w:rPr>
            </w:pPr>
          </w:p>
          <w:p w:rsidR="000350DE" w:rsidRPr="000350DE" w:rsidRDefault="000350DE" w:rsidP="000350DE">
            <w:pPr>
              <w:ind w:left="2164" w:right="2160"/>
              <w:jc w:val="center"/>
              <w:rPr>
                <w:rFonts w:ascii="Arial" w:eastAsia="Arial" w:hAnsi="Arial" w:cs="Arial"/>
                <w:sz w:val="14"/>
                <w:szCs w:val="14"/>
                <w:lang w:val="es-MX" w:eastAsia="en-US"/>
              </w:rPr>
            </w:pPr>
          </w:p>
        </w:tc>
      </w:tr>
      <w:tr w:rsidR="000350DE" w:rsidRPr="000350DE" w:rsidTr="00AE29DB">
        <w:trPr>
          <w:gridAfter w:val="1"/>
          <w:wAfter w:w="247" w:type="dxa"/>
        </w:trPr>
        <w:tc>
          <w:tcPr>
            <w:tcW w:w="8935" w:type="dxa"/>
            <w:gridSpan w:val="2"/>
            <w:hideMark/>
          </w:tcPr>
          <w:p w:rsidR="000350DE" w:rsidRPr="000350DE" w:rsidRDefault="000350DE" w:rsidP="000350DE">
            <w:pPr>
              <w:ind w:left="2164" w:right="2160"/>
              <w:jc w:val="center"/>
              <w:rPr>
                <w:rFonts w:ascii="Arial" w:eastAsia="Arial" w:hAnsi="Arial" w:cs="Arial"/>
                <w:sz w:val="20"/>
                <w:szCs w:val="20"/>
                <w:lang w:val="es-MX" w:eastAsia="en-US"/>
              </w:rPr>
            </w:pPr>
            <w:r w:rsidRPr="000350DE">
              <w:rPr>
                <w:rFonts w:ascii="Arial" w:eastAsia="Arial" w:hAnsi="Arial" w:cs="Arial"/>
                <w:sz w:val="20"/>
                <w:szCs w:val="20"/>
                <w:lang w:val="es-MX" w:eastAsia="en-US"/>
              </w:rPr>
              <w:t>____________________________________</w:t>
            </w:r>
          </w:p>
        </w:tc>
      </w:tr>
      <w:tr w:rsidR="000350DE" w:rsidRPr="000350DE" w:rsidTr="00AE29DB">
        <w:trPr>
          <w:gridAfter w:val="1"/>
          <w:wAfter w:w="247" w:type="dxa"/>
        </w:trPr>
        <w:tc>
          <w:tcPr>
            <w:tcW w:w="8935" w:type="dxa"/>
            <w:gridSpan w:val="2"/>
            <w:hideMark/>
          </w:tcPr>
          <w:p w:rsidR="000350DE" w:rsidRPr="000350DE" w:rsidRDefault="000350DE" w:rsidP="000350DE">
            <w:pPr>
              <w:ind w:left="2164" w:right="2160"/>
              <w:jc w:val="center"/>
              <w:rPr>
                <w:rFonts w:ascii="Arial" w:eastAsia="Arial" w:hAnsi="Arial" w:cs="Arial"/>
                <w:sz w:val="20"/>
                <w:szCs w:val="20"/>
                <w:lang w:val="es-MX" w:eastAsia="en-US"/>
              </w:rPr>
            </w:pPr>
            <w:r w:rsidRPr="000350DE">
              <w:rPr>
                <w:rFonts w:ascii="Arial" w:eastAsia="Arial" w:hAnsi="Arial" w:cs="Arial"/>
                <w:sz w:val="20"/>
                <w:szCs w:val="20"/>
                <w:lang w:val="es-MX" w:eastAsia="en-US"/>
              </w:rPr>
              <w:t>DRA. VERÓNICA ALEJANDRA GONZÁLEZ CÁRDENAS</w:t>
            </w:r>
          </w:p>
        </w:tc>
      </w:tr>
    </w:tbl>
    <w:p w:rsidR="000350DE" w:rsidRPr="000350DE" w:rsidRDefault="000350DE" w:rsidP="000350DE">
      <w:pPr>
        <w:jc w:val="both"/>
        <w:rPr>
          <w:rFonts w:ascii="Arial" w:eastAsia="Arial" w:hAnsi="Arial" w:cs="Arial"/>
          <w:sz w:val="16"/>
          <w:szCs w:val="16"/>
          <w:lang w:val="es-MX" w:eastAsia="en-US"/>
        </w:rPr>
      </w:pPr>
    </w:p>
    <w:p w:rsidR="000350DE" w:rsidRPr="000350DE" w:rsidRDefault="000350DE" w:rsidP="000350DE">
      <w:pPr>
        <w:jc w:val="both"/>
        <w:rPr>
          <w:rFonts w:ascii="Arial" w:eastAsia="Arial" w:hAnsi="Arial" w:cs="Arial"/>
          <w:sz w:val="16"/>
          <w:szCs w:val="16"/>
          <w:lang w:val="es-MX" w:eastAsia="en-US"/>
        </w:rPr>
      </w:pPr>
    </w:p>
    <w:p w:rsidR="000350DE" w:rsidRPr="000350DE" w:rsidRDefault="000350DE" w:rsidP="000350DE">
      <w:pPr>
        <w:jc w:val="both"/>
        <w:rPr>
          <w:rFonts w:ascii="Arial" w:eastAsia="Arial" w:hAnsi="Arial" w:cs="Arial"/>
          <w:sz w:val="16"/>
          <w:szCs w:val="16"/>
          <w:lang w:val="es-MX" w:eastAsia="en-US"/>
        </w:rPr>
      </w:pPr>
    </w:p>
    <w:p w:rsidR="000350DE" w:rsidRP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Default="000350DE" w:rsidP="000350DE">
      <w:pPr>
        <w:jc w:val="both"/>
        <w:rPr>
          <w:rFonts w:ascii="Arial" w:eastAsia="Arial" w:hAnsi="Arial" w:cs="Arial"/>
          <w:sz w:val="16"/>
          <w:szCs w:val="16"/>
          <w:lang w:val="es-MX" w:eastAsia="en-US"/>
        </w:rPr>
      </w:pPr>
    </w:p>
    <w:p w:rsidR="000350DE" w:rsidRPr="000350DE" w:rsidRDefault="000350DE" w:rsidP="000350DE">
      <w:pPr>
        <w:jc w:val="both"/>
        <w:rPr>
          <w:rFonts w:ascii="Arial" w:eastAsia="Calibri" w:hAnsi="Arial" w:cs="Arial"/>
          <w:sz w:val="22"/>
          <w:szCs w:val="22"/>
          <w:lang w:val="es-MX" w:eastAsia="es-MX"/>
        </w:rPr>
      </w:pPr>
      <w:r w:rsidRPr="000350DE">
        <w:rPr>
          <w:rFonts w:ascii="Arial" w:eastAsia="Arial" w:hAnsi="Arial" w:cs="Arial"/>
          <w:sz w:val="16"/>
          <w:szCs w:val="16"/>
          <w:lang w:val="es-MX" w:eastAsia="en-US"/>
        </w:rPr>
        <w:t xml:space="preserve">La presente foja forma parte del Acuerdo número </w:t>
      </w:r>
      <w:r w:rsidRPr="000350DE">
        <w:rPr>
          <w:rFonts w:ascii="Arial" w:eastAsia="Arial" w:hAnsi="Arial" w:cs="Arial"/>
          <w:b/>
          <w:sz w:val="16"/>
          <w:szCs w:val="16"/>
          <w:lang w:val="es-MX" w:eastAsia="en-US"/>
        </w:rPr>
        <w:t>IEE/CG/A04</w:t>
      </w:r>
      <w:r w:rsidR="00435DC9">
        <w:rPr>
          <w:rFonts w:ascii="Arial" w:eastAsia="Arial" w:hAnsi="Arial" w:cs="Arial"/>
          <w:b/>
          <w:sz w:val="16"/>
          <w:szCs w:val="16"/>
          <w:lang w:val="es-MX" w:eastAsia="en-US"/>
        </w:rPr>
        <w:t>9</w:t>
      </w:r>
      <w:r w:rsidRPr="000350DE">
        <w:rPr>
          <w:rFonts w:ascii="Arial" w:eastAsia="Arial" w:hAnsi="Arial" w:cs="Arial"/>
          <w:b/>
          <w:sz w:val="16"/>
          <w:szCs w:val="16"/>
          <w:lang w:val="es-MX" w:eastAsia="en-US"/>
        </w:rPr>
        <w:t>/2017</w:t>
      </w:r>
      <w:r w:rsidRPr="000350DE">
        <w:rPr>
          <w:rFonts w:ascii="Arial" w:eastAsia="Arial" w:hAnsi="Arial" w:cs="Arial"/>
          <w:sz w:val="16"/>
          <w:szCs w:val="16"/>
          <w:lang w:val="es-MX" w:eastAsia="en-US"/>
        </w:rPr>
        <w:t xml:space="preserve"> del Periodo Interproceso 2015-2017, aprobado en la Octava Sesión </w:t>
      </w:r>
      <w:r>
        <w:rPr>
          <w:rFonts w:ascii="Arial" w:eastAsia="Arial" w:hAnsi="Arial" w:cs="Arial"/>
          <w:sz w:val="16"/>
          <w:szCs w:val="16"/>
          <w:lang w:val="es-MX" w:eastAsia="en-US"/>
        </w:rPr>
        <w:t>O</w:t>
      </w:r>
      <w:r w:rsidRPr="000350DE">
        <w:rPr>
          <w:rFonts w:ascii="Arial" w:eastAsia="Arial" w:hAnsi="Arial" w:cs="Arial"/>
          <w:sz w:val="16"/>
          <w:szCs w:val="16"/>
          <w:lang w:val="es-MX" w:eastAsia="en-US"/>
        </w:rPr>
        <w:t xml:space="preserve">rdinaria del Consejo General del Instituto Electoral del Estado de Colima, celebrada el día 12 (doce) de </w:t>
      </w:r>
      <w:r>
        <w:rPr>
          <w:rFonts w:ascii="Arial" w:eastAsia="Arial" w:hAnsi="Arial" w:cs="Arial"/>
          <w:sz w:val="16"/>
          <w:szCs w:val="16"/>
          <w:lang w:val="es-MX" w:eastAsia="en-US"/>
        </w:rPr>
        <w:t>julio</w:t>
      </w:r>
      <w:r w:rsidRPr="000350DE">
        <w:rPr>
          <w:rFonts w:ascii="Arial" w:eastAsia="Arial" w:hAnsi="Arial" w:cs="Arial"/>
          <w:sz w:val="16"/>
          <w:szCs w:val="16"/>
          <w:lang w:val="es-MX" w:eastAsia="en-US"/>
        </w:rPr>
        <w:t xml:space="preserve"> del año 2017 (dos mil diecisiete). - - - - - - - - - - - - - - - - - - - - - - - - - - - - - - - - - - - - - - - - - - - - - - - - - - - - - - - - -</w:t>
      </w:r>
      <w:r>
        <w:rPr>
          <w:rFonts w:ascii="Arial" w:eastAsia="Arial" w:hAnsi="Arial" w:cs="Arial"/>
          <w:sz w:val="16"/>
          <w:szCs w:val="16"/>
          <w:lang w:val="es-MX" w:eastAsia="en-US"/>
        </w:rPr>
        <w:t xml:space="preserve"> - - - - - - - - - - - </w:t>
      </w:r>
    </w:p>
    <w:p w:rsidR="000350DE" w:rsidRPr="000350DE" w:rsidRDefault="000350DE" w:rsidP="000350DE">
      <w:pPr>
        <w:spacing w:line="360" w:lineRule="auto"/>
        <w:jc w:val="both"/>
        <w:rPr>
          <w:rFonts w:ascii="Arial" w:hAnsi="Arial" w:cs="Arial"/>
          <w:sz w:val="22"/>
          <w:szCs w:val="22"/>
          <w:lang w:val="es-MX"/>
        </w:rPr>
      </w:pPr>
    </w:p>
    <w:p w:rsidR="000350DE" w:rsidRPr="00E34B8E" w:rsidRDefault="000350DE" w:rsidP="00E34B8E">
      <w:pPr>
        <w:spacing w:line="360" w:lineRule="auto"/>
        <w:jc w:val="both"/>
        <w:rPr>
          <w:rFonts w:ascii="Arial" w:hAnsi="Arial" w:cs="Arial"/>
          <w:sz w:val="22"/>
          <w:szCs w:val="22"/>
        </w:rPr>
      </w:pPr>
    </w:p>
    <w:sectPr w:rsidR="000350DE" w:rsidRPr="00E34B8E" w:rsidSect="00CD47F3">
      <w:headerReference w:type="default" r:id="rId10"/>
      <w:footerReference w:type="default" r:id="rId11"/>
      <w:pgSz w:w="12240" w:h="15840"/>
      <w:pgMar w:top="1802" w:right="1467" w:bottom="1418" w:left="1701" w:header="564"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40" w:rsidRDefault="00835740" w:rsidP="00886899">
      <w:r>
        <w:separator/>
      </w:r>
    </w:p>
  </w:endnote>
  <w:endnote w:type="continuationSeparator" w:id="0">
    <w:p w:rsidR="00835740" w:rsidRDefault="0083574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14:anchorId="2479AB42" wp14:editId="6AABCB35">
              <wp:simplePos x="0" y="0"/>
              <wp:positionH relativeFrom="column">
                <wp:posOffset>1624965</wp:posOffset>
              </wp:positionH>
              <wp:positionV relativeFrom="paragraph">
                <wp:posOffset>-14605</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1.1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IEE/CG/A0</w:t>
    </w:r>
    <w:r w:rsidR="000350DE">
      <w:rPr>
        <w:rFonts w:ascii="Calibri" w:hAnsi="Calibri" w:cs="Arial"/>
        <w:b/>
        <w:sz w:val="20"/>
        <w:szCs w:val="20"/>
      </w:rPr>
      <w:t>4</w:t>
    </w:r>
    <w:r w:rsidR="00435DC9">
      <w:rPr>
        <w:rFonts w:ascii="Calibri" w:hAnsi="Calibri" w:cs="Arial"/>
        <w:b/>
        <w:sz w:val="20"/>
        <w:szCs w:val="20"/>
      </w:rPr>
      <w:t>9</w:t>
    </w:r>
    <w:r w:rsidR="00750DBA">
      <w:rPr>
        <w:rFonts w:ascii="Calibri" w:hAnsi="Calibri" w:cs="Arial"/>
        <w:b/>
        <w:sz w:val="20"/>
        <w:szCs w:val="20"/>
      </w:rPr>
      <w:t>/2017</w:t>
    </w:r>
  </w:p>
  <w:p w:rsidR="006F7F51" w:rsidRPr="003D60F5" w:rsidRDefault="00F27717" w:rsidP="006F7F51">
    <w:pPr>
      <w:pStyle w:val="Piedepgina"/>
      <w:jc w:val="center"/>
      <w:rPr>
        <w:rFonts w:ascii="Calibri" w:hAnsi="Calibri" w:cs="Arial"/>
        <w:sz w:val="18"/>
        <w:szCs w:val="20"/>
      </w:rPr>
    </w:pPr>
    <w:r>
      <w:rPr>
        <w:rFonts w:ascii="Calibri" w:hAnsi="Calibri" w:cs="Arial"/>
        <w:sz w:val="18"/>
        <w:szCs w:val="20"/>
      </w:rPr>
      <w:t>Aprobación de Lineamientos para uso de</w:t>
    </w:r>
    <w:r w:rsidR="000A66D7">
      <w:rPr>
        <w:rFonts w:ascii="Calibri" w:hAnsi="Calibri" w:cs="Arial"/>
        <w:sz w:val="18"/>
        <w:szCs w:val="20"/>
      </w:rPr>
      <w:t xml:space="preserve"> </w:t>
    </w:r>
    <w:r w:rsidRPr="00F27717">
      <w:rPr>
        <w:rFonts w:ascii="Calibri" w:hAnsi="Calibri" w:cs="Arial"/>
        <w:sz w:val="18"/>
        <w:szCs w:val="20"/>
      </w:rPr>
      <w:t>lenguaje incluyente, no sexista y no discriminatorio</w:t>
    </w:r>
    <w:r>
      <w:rPr>
        <w:rFonts w:ascii="Calibri" w:hAnsi="Calibri" w:cs="Arial"/>
        <w:sz w:val="18"/>
        <w:szCs w:val="20"/>
      </w:rPr>
      <w:t xml:space="preserve"> en el IEEC</w:t>
    </w:r>
    <w:r w:rsidR="00025A0E">
      <w:rPr>
        <w:rFonts w:ascii="Calibri" w:hAnsi="Calibri" w:cs="Arial"/>
        <w:sz w:val="18"/>
        <w:szCs w:val="20"/>
      </w:rPr>
      <w:t>.</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F71193">
      <w:rPr>
        <w:rFonts w:ascii="Calibri" w:hAnsi="Calibri"/>
        <w:noProof/>
        <w:sz w:val="18"/>
        <w:szCs w:val="20"/>
      </w:rPr>
      <w:t>1</w:t>
    </w:r>
    <w:r w:rsidR="009918C0" w:rsidRPr="003D60F5">
      <w:rPr>
        <w:rFonts w:ascii="Calibri" w:hAnsi="Calibri"/>
        <w:sz w:val="18"/>
        <w:szCs w:val="20"/>
      </w:rPr>
      <w:fldChar w:fldCharType="end"/>
    </w:r>
    <w:r w:rsidR="000350DE">
      <w:rPr>
        <w:rFonts w:ascii="Calibri" w:hAnsi="Calibri"/>
        <w:sz w:val="18"/>
        <w:szCs w:val="20"/>
      </w:rPr>
      <w:t xml:space="preserve"> de 11</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40" w:rsidRDefault="00835740" w:rsidP="00886899">
      <w:r>
        <w:separator/>
      </w:r>
    </w:p>
  </w:footnote>
  <w:footnote w:type="continuationSeparator" w:id="0">
    <w:p w:rsidR="00835740" w:rsidRDefault="00835740" w:rsidP="00886899">
      <w:r>
        <w:continuationSeparator/>
      </w:r>
    </w:p>
  </w:footnote>
  <w:footnote w:id="1">
    <w:p w:rsidR="00E34B8E" w:rsidRPr="005D2345" w:rsidRDefault="00E34B8E" w:rsidP="00E34B8E">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E34B8E" w:rsidRPr="005D2345" w:rsidRDefault="00E34B8E" w:rsidP="00E34B8E">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1A452A" w:rsidRDefault="00E34B8E" w:rsidP="00E34B8E">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rsidR="00E34B8E" w:rsidRPr="005D2345" w:rsidRDefault="001A452A" w:rsidP="00E34B8E">
      <w:pPr>
        <w:pStyle w:val="Textonotapie"/>
        <w:jc w:val="both"/>
        <w:rPr>
          <w:sz w:val="14"/>
          <w:szCs w:val="14"/>
        </w:rPr>
      </w:pPr>
      <w:r>
        <w:rPr>
          <w:sz w:val="14"/>
          <w:szCs w:val="14"/>
        </w:rPr>
        <w:t xml:space="preserve"> </w:t>
      </w:r>
      <w:r w:rsidR="00E34B8E"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E34B8E" w:rsidRPr="005D2345" w:rsidRDefault="00E34B8E" w:rsidP="00E34B8E">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E34B8E" w:rsidRDefault="00E34B8E" w:rsidP="00E34B8E">
      <w:pPr>
        <w:pStyle w:val="Textonotapie"/>
        <w:jc w:val="both"/>
        <w:rPr>
          <w:sz w:val="14"/>
          <w:szCs w:val="14"/>
        </w:rPr>
      </w:pPr>
      <w:r w:rsidRPr="005D2345">
        <w:rPr>
          <w:sz w:val="14"/>
          <w:szCs w:val="14"/>
        </w:rPr>
        <w:t>Justicia Electoral. Revista del Tribunal Electoral del Poder Judicial de la Federación, Suplemento 6, Año 2003, páginas 157 y 158.”</w:t>
      </w:r>
    </w:p>
    <w:p w:rsidR="001A452A" w:rsidRPr="001A452A" w:rsidRDefault="001A452A" w:rsidP="00E34B8E">
      <w:pPr>
        <w:pStyle w:val="Textonotapie"/>
        <w:jc w:val="both"/>
        <w:rPr>
          <w:sz w:val="10"/>
          <w:szCs w:val="10"/>
          <w:lang w:val="es-MX"/>
        </w:rPr>
      </w:pPr>
    </w:p>
  </w:footnote>
  <w:footnote w:id="3">
    <w:p w:rsidR="00E34B8E" w:rsidRPr="005D2345" w:rsidRDefault="00E34B8E" w:rsidP="00E34B8E">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E34B8E" w:rsidRPr="005D2345" w:rsidRDefault="00E34B8E" w:rsidP="00E34B8E">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1A452A" w:rsidRDefault="00E34B8E" w:rsidP="00E34B8E">
      <w:pPr>
        <w:pStyle w:val="Textonotapie"/>
        <w:jc w:val="both"/>
        <w:rPr>
          <w:sz w:val="14"/>
          <w:szCs w:val="14"/>
        </w:rPr>
      </w:pPr>
      <w:r w:rsidRPr="005D2345">
        <w:rPr>
          <w:sz w:val="14"/>
          <w:szCs w:val="14"/>
        </w:rPr>
        <w:t>La Sala Superior en sesión celebrada el quince de noviembre de dos mil uno, aprobó por unanimidad de votos la tesis que antecede.</w:t>
      </w:r>
      <w:r w:rsidR="001A452A">
        <w:rPr>
          <w:sz w:val="14"/>
          <w:szCs w:val="14"/>
        </w:rPr>
        <w:t xml:space="preserve"> </w:t>
      </w:r>
    </w:p>
    <w:p w:rsidR="00E34B8E" w:rsidRPr="005D2345" w:rsidRDefault="00E34B8E" w:rsidP="00E34B8E">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02549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6CF233F5" wp14:editId="22C0354B">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8">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6"/>
  </w:num>
  <w:num w:numId="5">
    <w:abstractNumId w:val="14"/>
  </w:num>
  <w:num w:numId="6">
    <w:abstractNumId w:val="15"/>
  </w:num>
  <w:num w:numId="7">
    <w:abstractNumId w:val="16"/>
  </w:num>
  <w:num w:numId="8">
    <w:abstractNumId w:val="18"/>
  </w:num>
  <w:num w:numId="9">
    <w:abstractNumId w:val="17"/>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9"/>
  </w:num>
  <w:num w:numId="16">
    <w:abstractNumId w:val="5"/>
  </w:num>
  <w:num w:numId="17">
    <w:abstractNumId w:val="0"/>
  </w:num>
  <w:num w:numId="18">
    <w:abstractNumId w:val="8"/>
  </w:num>
  <w:num w:numId="19">
    <w:abstractNumId w:val="20"/>
  </w:num>
  <w:num w:numId="20">
    <w:abstractNumId w:val="2"/>
  </w:num>
  <w:num w:numId="21">
    <w:abstractNumId w:val="23"/>
  </w:num>
  <w:num w:numId="22">
    <w:abstractNumId w:val="1"/>
  </w:num>
  <w:num w:numId="23">
    <w:abstractNumId w:val="24"/>
  </w:num>
  <w:num w:numId="24">
    <w:abstractNumId w:val="29"/>
  </w:num>
  <w:num w:numId="25">
    <w:abstractNumId w:val="22"/>
  </w:num>
  <w:num w:numId="26">
    <w:abstractNumId w:val="6"/>
  </w:num>
  <w:num w:numId="27">
    <w:abstractNumId w:val="7"/>
  </w:num>
  <w:num w:numId="28">
    <w:abstractNumId w:val="27"/>
  </w:num>
  <w:num w:numId="29">
    <w:abstractNumId w:val="30"/>
  </w:num>
  <w:num w:numId="30">
    <w:abstractNumId w:val="25"/>
  </w:num>
  <w:num w:numId="31">
    <w:abstractNumId w:val="10"/>
  </w:num>
  <w:num w:numId="32">
    <w:abstractNumId w:val="2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07BF"/>
    <w:rsid w:val="00013ED6"/>
    <w:rsid w:val="0002549A"/>
    <w:rsid w:val="00025A0E"/>
    <w:rsid w:val="000350DE"/>
    <w:rsid w:val="000362E2"/>
    <w:rsid w:val="00047EE7"/>
    <w:rsid w:val="00051339"/>
    <w:rsid w:val="00052196"/>
    <w:rsid w:val="00056880"/>
    <w:rsid w:val="00065766"/>
    <w:rsid w:val="00066FA8"/>
    <w:rsid w:val="00071B5B"/>
    <w:rsid w:val="000745D3"/>
    <w:rsid w:val="0008042F"/>
    <w:rsid w:val="00093279"/>
    <w:rsid w:val="00095BC8"/>
    <w:rsid w:val="000A66D7"/>
    <w:rsid w:val="000B5232"/>
    <w:rsid w:val="000C357B"/>
    <w:rsid w:val="000C4598"/>
    <w:rsid w:val="000D7C2A"/>
    <w:rsid w:val="000E74B9"/>
    <w:rsid w:val="000F3312"/>
    <w:rsid w:val="000F3467"/>
    <w:rsid w:val="000F7927"/>
    <w:rsid w:val="00111212"/>
    <w:rsid w:val="00117461"/>
    <w:rsid w:val="00120919"/>
    <w:rsid w:val="00121DBC"/>
    <w:rsid w:val="00123875"/>
    <w:rsid w:val="00127735"/>
    <w:rsid w:val="00127DC5"/>
    <w:rsid w:val="00131075"/>
    <w:rsid w:val="00142316"/>
    <w:rsid w:val="00143CD3"/>
    <w:rsid w:val="00155FB3"/>
    <w:rsid w:val="00156626"/>
    <w:rsid w:val="00170F01"/>
    <w:rsid w:val="001717F9"/>
    <w:rsid w:val="001777E1"/>
    <w:rsid w:val="00180C06"/>
    <w:rsid w:val="001852E8"/>
    <w:rsid w:val="00186F78"/>
    <w:rsid w:val="0019067E"/>
    <w:rsid w:val="00194691"/>
    <w:rsid w:val="001977E5"/>
    <w:rsid w:val="001A452A"/>
    <w:rsid w:val="001B0584"/>
    <w:rsid w:val="001B0E76"/>
    <w:rsid w:val="001B7D73"/>
    <w:rsid w:val="001C2802"/>
    <w:rsid w:val="001C4B1E"/>
    <w:rsid w:val="001C64B9"/>
    <w:rsid w:val="001D596F"/>
    <w:rsid w:val="001E1435"/>
    <w:rsid w:val="002109E2"/>
    <w:rsid w:val="00221172"/>
    <w:rsid w:val="002229F9"/>
    <w:rsid w:val="002237F2"/>
    <w:rsid w:val="0022755B"/>
    <w:rsid w:val="0023030C"/>
    <w:rsid w:val="00232F89"/>
    <w:rsid w:val="002469DA"/>
    <w:rsid w:val="0025003E"/>
    <w:rsid w:val="00251081"/>
    <w:rsid w:val="00251962"/>
    <w:rsid w:val="00252911"/>
    <w:rsid w:val="00254B69"/>
    <w:rsid w:val="00277708"/>
    <w:rsid w:val="002827E5"/>
    <w:rsid w:val="002860B5"/>
    <w:rsid w:val="00296BA7"/>
    <w:rsid w:val="002B2692"/>
    <w:rsid w:val="002B5B46"/>
    <w:rsid w:val="002B7835"/>
    <w:rsid w:val="002C62C4"/>
    <w:rsid w:val="002C7EC8"/>
    <w:rsid w:val="002D212C"/>
    <w:rsid w:val="002D3C2C"/>
    <w:rsid w:val="002D4BC8"/>
    <w:rsid w:val="002D6DBA"/>
    <w:rsid w:val="002D76D3"/>
    <w:rsid w:val="002F1A03"/>
    <w:rsid w:val="002F390F"/>
    <w:rsid w:val="00301A4C"/>
    <w:rsid w:val="00303F9D"/>
    <w:rsid w:val="0031277D"/>
    <w:rsid w:val="003139A8"/>
    <w:rsid w:val="00324FDD"/>
    <w:rsid w:val="00325931"/>
    <w:rsid w:val="00330CB3"/>
    <w:rsid w:val="00332C04"/>
    <w:rsid w:val="00341380"/>
    <w:rsid w:val="00345522"/>
    <w:rsid w:val="00371A18"/>
    <w:rsid w:val="0037426A"/>
    <w:rsid w:val="00377654"/>
    <w:rsid w:val="00382AFE"/>
    <w:rsid w:val="00385FCE"/>
    <w:rsid w:val="00394E31"/>
    <w:rsid w:val="003A26F3"/>
    <w:rsid w:val="003A3522"/>
    <w:rsid w:val="003A6F4E"/>
    <w:rsid w:val="003C2E93"/>
    <w:rsid w:val="003C4FFF"/>
    <w:rsid w:val="003D60F5"/>
    <w:rsid w:val="003D7872"/>
    <w:rsid w:val="003E56D2"/>
    <w:rsid w:val="003F0F07"/>
    <w:rsid w:val="003F6620"/>
    <w:rsid w:val="003F7BB8"/>
    <w:rsid w:val="00413572"/>
    <w:rsid w:val="00413EC1"/>
    <w:rsid w:val="0041740C"/>
    <w:rsid w:val="00424C96"/>
    <w:rsid w:val="00435731"/>
    <w:rsid w:val="00435DC9"/>
    <w:rsid w:val="00435FC8"/>
    <w:rsid w:val="0043684C"/>
    <w:rsid w:val="0044210F"/>
    <w:rsid w:val="00450B04"/>
    <w:rsid w:val="004516CE"/>
    <w:rsid w:val="0046096E"/>
    <w:rsid w:val="004628D6"/>
    <w:rsid w:val="004657E4"/>
    <w:rsid w:val="00473C40"/>
    <w:rsid w:val="00481F1D"/>
    <w:rsid w:val="004828E4"/>
    <w:rsid w:val="0048321B"/>
    <w:rsid w:val="004862CA"/>
    <w:rsid w:val="00492E6A"/>
    <w:rsid w:val="00493CD2"/>
    <w:rsid w:val="004B4C4D"/>
    <w:rsid w:val="004E04F3"/>
    <w:rsid w:val="004E1010"/>
    <w:rsid w:val="004E413F"/>
    <w:rsid w:val="004E44D3"/>
    <w:rsid w:val="004E60C9"/>
    <w:rsid w:val="004E6434"/>
    <w:rsid w:val="004F27B3"/>
    <w:rsid w:val="004F381A"/>
    <w:rsid w:val="004F6090"/>
    <w:rsid w:val="0050514D"/>
    <w:rsid w:val="00506E8C"/>
    <w:rsid w:val="0050758D"/>
    <w:rsid w:val="00513AA1"/>
    <w:rsid w:val="00520683"/>
    <w:rsid w:val="005231B1"/>
    <w:rsid w:val="005300AA"/>
    <w:rsid w:val="00537A6D"/>
    <w:rsid w:val="005511EA"/>
    <w:rsid w:val="005677E1"/>
    <w:rsid w:val="00577CF3"/>
    <w:rsid w:val="0058572C"/>
    <w:rsid w:val="00586749"/>
    <w:rsid w:val="00594623"/>
    <w:rsid w:val="0059475D"/>
    <w:rsid w:val="0059592D"/>
    <w:rsid w:val="005B0925"/>
    <w:rsid w:val="005B3631"/>
    <w:rsid w:val="005B3775"/>
    <w:rsid w:val="005C4024"/>
    <w:rsid w:val="005C69A9"/>
    <w:rsid w:val="005C73F3"/>
    <w:rsid w:val="005D2F31"/>
    <w:rsid w:val="005D416F"/>
    <w:rsid w:val="005D57C7"/>
    <w:rsid w:val="005D6052"/>
    <w:rsid w:val="005E0F26"/>
    <w:rsid w:val="005E1AE0"/>
    <w:rsid w:val="005E77DB"/>
    <w:rsid w:val="005F66B6"/>
    <w:rsid w:val="00603C77"/>
    <w:rsid w:val="006057A8"/>
    <w:rsid w:val="006151E0"/>
    <w:rsid w:val="0062779F"/>
    <w:rsid w:val="00636F38"/>
    <w:rsid w:val="00640C8A"/>
    <w:rsid w:val="006441FA"/>
    <w:rsid w:val="006630CC"/>
    <w:rsid w:val="006713CA"/>
    <w:rsid w:val="0068021F"/>
    <w:rsid w:val="00680D67"/>
    <w:rsid w:val="00686D3E"/>
    <w:rsid w:val="00687D07"/>
    <w:rsid w:val="00693237"/>
    <w:rsid w:val="006C1043"/>
    <w:rsid w:val="006D72E8"/>
    <w:rsid w:val="006D7D91"/>
    <w:rsid w:val="006F2D10"/>
    <w:rsid w:val="006F303B"/>
    <w:rsid w:val="006F3D6D"/>
    <w:rsid w:val="006F57C0"/>
    <w:rsid w:val="006F669F"/>
    <w:rsid w:val="006F7F51"/>
    <w:rsid w:val="006F7FDB"/>
    <w:rsid w:val="00702DA2"/>
    <w:rsid w:val="007149E7"/>
    <w:rsid w:val="00730F9D"/>
    <w:rsid w:val="00747C40"/>
    <w:rsid w:val="00750DBA"/>
    <w:rsid w:val="007569C8"/>
    <w:rsid w:val="007608E5"/>
    <w:rsid w:val="00761F09"/>
    <w:rsid w:val="007700FC"/>
    <w:rsid w:val="00776654"/>
    <w:rsid w:val="007922CC"/>
    <w:rsid w:val="007928D8"/>
    <w:rsid w:val="007A0967"/>
    <w:rsid w:val="007B2E92"/>
    <w:rsid w:val="007B6B1C"/>
    <w:rsid w:val="007C6A08"/>
    <w:rsid w:val="007D50D3"/>
    <w:rsid w:val="007F0B40"/>
    <w:rsid w:val="007F61FA"/>
    <w:rsid w:val="007F7CF9"/>
    <w:rsid w:val="00810497"/>
    <w:rsid w:val="00815E60"/>
    <w:rsid w:val="008161D5"/>
    <w:rsid w:val="00821722"/>
    <w:rsid w:val="00822C0B"/>
    <w:rsid w:val="00835740"/>
    <w:rsid w:val="00840CC5"/>
    <w:rsid w:val="0086274E"/>
    <w:rsid w:val="00876554"/>
    <w:rsid w:val="00886899"/>
    <w:rsid w:val="008868B9"/>
    <w:rsid w:val="0089022E"/>
    <w:rsid w:val="00894DCD"/>
    <w:rsid w:val="008C404D"/>
    <w:rsid w:val="008C5024"/>
    <w:rsid w:val="008C5A9B"/>
    <w:rsid w:val="008C5E92"/>
    <w:rsid w:val="008C782B"/>
    <w:rsid w:val="008D0570"/>
    <w:rsid w:val="008D4E7E"/>
    <w:rsid w:val="008D5DDC"/>
    <w:rsid w:val="008E4D59"/>
    <w:rsid w:val="008E4E86"/>
    <w:rsid w:val="008E4F1F"/>
    <w:rsid w:val="009125AC"/>
    <w:rsid w:val="00915ADD"/>
    <w:rsid w:val="00927380"/>
    <w:rsid w:val="00937A39"/>
    <w:rsid w:val="00940DA2"/>
    <w:rsid w:val="00955D52"/>
    <w:rsid w:val="009569BE"/>
    <w:rsid w:val="00962DBE"/>
    <w:rsid w:val="009649F7"/>
    <w:rsid w:val="00970BEC"/>
    <w:rsid w:val="00972403"/>
    <w:rsid w:val="00975439"/>
    <w:rsid w:val="00990837"/>
    <w:rsid w:val="009918C0"/>
    <w:rsid w:val="0099407E"/>
    <w:rsid w:val="00994609"/>
    <w:rsid w:val="0099575A"/>
    <w:rsid w:val="009A1908"/>
    <w:rsid w:val="009A37F3"/>
    <w:rsid w:val="009A7A24"/>
    <w:rsid w:val="009B210C"/>
    <w:rsid w:val="009B29F3"/>
    <w:rsid w:val="009B6FB7"/>
    <w:rsid w:val="009D1281"/>
    <w:rsid w:val="009D3761"/>
    <w:rsid w:val="009E2B8F"/>
    <w:rsid w:val="009F06DD"/>
    <w:rsid w:val="009F10D2"/>
    <w:rsid w:val="009F458B"/>
    <w:rsid w:val="00A1356F"/>
    <w:rsid w:val="00A14020"/>
    <w:rsid w:val="00A148EA"/>
    <w:rsid w:val="00A259AC"/>
    <w:rsid w:val="00A259D0"/>
    <w:rsid w:val="00A26F4C"/>
    <w:rsid w:val="00A36A83"/>
    <w:rsid w:val="00A37B2F"/>
    <w:rsid w:val="00A411FA"/>
    <w:rsid w:val="00A42662"/>
    <w:rsid w:val="00A436FE"/>
    <w:rsid w:val="00A56E26"/>
    <w:rsid w:val="00A63041"/>
    <w:rsid w:val="00A66566"/>
    <w:rsid w:val="00A708BE"/>
    <w:rsid w:val="00A76317"/>
    <w:rsid w:val="00A83BD8"/>
    <w:rsid w:val="00A90877"/>
    <w:rsid w:val="00A95301"/>
    <w:rsid w:val="00AA3FE6"/>
    <w:rsid w:val="00AB62F7"/>
    <w:rsid w:val="00AC19A0"/>
    <w:rsid w:val="00AC52BA"/>
    <w:rsid w:val="00AD1CD5"/>
    <w:rsid w:val="00AE2BD6"/>
    <w:rsid w:val="00AE455A"/>
    <w:rsid w:val="00AE4B2A"/>
    <w:rsid w:val="00AE5040"/>
    <w:rsid w:val="00B1072C"/>
    <w:rsid w:val="00B22595"/>
    <w:rsid w:val="00B357FC"/>
    <w:rsid w:val="00B36F53"/>
    <w:rsid w:val="00B377CC"/>
    <w:rsid w:val="00B40251"/>
    <w:rsid w:val="00B43622"/>
    <w:rsid w:val="00B44337"/>
    <w:rsid w:val="00B44D98"/>
    <w:rsid w:val="00B460A4"/>
    <w:rsid w:val="00B47061"/>
    <w:rsid w:val="00B550F1"/>
    <w:rsid w:val="00B60224"/>
    <w:rsid w:val="00B60A5F"/>
    <w:rsid w:val="00B71AA3"/>
    <w:rsid w:val="00B83733"/>
    <w:rsid w:val="00B8397E"/>
    <w:rsid w:val="00B84482"/>
    <w:rsid w:val="00B8544A"/>
    <w:rsid w:val="00B94E5D"/>
    <w:rsid w:val="00BA1CD8"/>
    <w:rsid w:val="00BA5F81"/>
    <w:rsid w:val="00BB78A3"/>
    <w:rsid w:val="00BC2D91"/>
    <w:rsid w:val="00BC78B1"/>
    <w:rsid w:val="00BE1EA3"/>
    <w:rsid w:val="00BE3806"/>
    <w:rsid w:val="00BF090E"/>
    <w:rsid w:val="00BF1993"/>
    <w:rsid w:val="00BF6363"/>
    <w:rsid w:val="00C03734"/>
    <w:rsid w:val="00C0457C"/>
    <w:rsid w:val="00C04F0E"/>
    <w:rsid w:val="00C2108A"/>
    <w:rsid w:val="00C3266A"/>
    <w:rsid w:val="00C36560"/>
    <w:rsid w:val="00C379C9"/>
    <w:rsid w:val="00C50E53"/>
    <w:rsid w:val="00C704F7"/>
    <w:rsid w:val="00C771B1"/>
    <w:rsid w:val="00C807FD"/>
    <w:rsid w:val="00C94445"/>
    <w:rsid w:val="00CA4795"/>
    <w:rsid w:val="00CA61CC"/>
    <w:rsid w:val="00CB468F"/>
    <w:rsid w:val="00CC218B"/>
    <w:rsid w:val="00CC2D53"/>
    <w:rsid w:val="00CD47F3"/>
    <w:rsid w:val="00CD5E84"/>
    <w:rsid w:val="00CD7B88"/>
    <w:rsid w:val="00CE36E1"/>
    <w:rsid w:val="00CF45B5"/>
    <w:rsid w:val="00D0197F"/>
    <w:rsid w:val="00D022B8"/>
    <w:rsid w:val="00D057AE"/>
    <w:rsid w:val="00D070F2"/>
    <w:rsid w:val="00D15A29"/>
    <w:rsid w:val="00D1735A"/>
    <w:rsid w:val="00D21AE7"/>
    <w:rsid w:val="00D46614"/>
    <w:rsid w:val="00D47A05"/>
    <w:rsid w:val="00D578FD"/>
    <w:rsid w:val="00D67AE9"/>
    <w:rsid w:val="00D77600"/>
    <w:rsid w:val="00D8676B"/>
    <w:rsid w:val="00D94EA6"/>
    <w:rsid w:val="00D95793"/>
    <w:rsid w:val="00DB02EA"/>
    <w:rsid w:val="00DD2E5B"/>
    <w:rsid w:val="00DE04A2"/>
    <w:rsid w:val="00DE2CF0"/>
    <w:rsid w:val="00DE742C"/>
    <w:rsid w:val="00DF2611"/>
    <w:rsid w:val="00DF426F"/>
    <w:rsid w:val="00DF5116"/>
    <w:rsid w:val="00E07467"/>
    <w:rsid w:val="00E16D02"/>
    <w:rsid w:val="00E218AA"/>
    <w:rsid w:val="00E24EE0"/>
    <w:rsid w:val="00E34B8E"/>
    <w:rsid w:val="00E47CB0"/>
    <w:rsid w:val="00E53323"/>
    <w:rsid w:val="00E67FD3"/>
    <w:rsid w:val="00E82E25"/>
    <w:rsid w:val="00E83F93"/>
    <w:rsid w:val="00E96E2E"/>
    <w:rsid w:val="00EA0D95"/>
    <w:rsid w:val="00EA6B5C"/>
    <w:rsid w:val="00EA780B"/>
    <w:rsid w:val="00EB1C5A"/>
    <w:rsid w:val="00EB20E1"/>
    <w:rsid w:val="00EB2689"/>
    <w:rsid w:val="00EB2A35"/>
    <w:rsid w:val="00EB3EA3"/>
    <w:rsid w:val="00EB425C"/>
    <w:rsid w:val="00EE4DD5"/>
    <w:rsid w:val="00EE620A"/>
    <w:rsid w:val="00EE6AF5"/>
    <w:rsid w:val="00EF2DA4"/>
    <w:rsid w:val="00EF471E"/>
    <w:rsid w:val="00F02175"/>
    <w:rsid w:val="00F23F01"/>
    <w:rsid w:val="00F24F08"/>
    <w:rsid w:val="00F27717"/>
    <w:rsid w:val="00F27E62"/>
    <w:rsid w:val="00F35C7E"/>
    <w:rsid w:val="00F35FBE"/>
    <w:rsid w:val="00F36D74"/>
    <w:rsid w:val="00F42B90"/>
    <w:rsid w:val="00F43C9D"/>
    <w:rsid w:val="00F44EEB"/>
    <w:rsid w:val="00F53965"/>
    <w:rsid w:val="00F60F1E"/>
    <w:rsid w:val="00F71193"/>
    <w:rsid w:val="00F8530E"/>
    <w:rsid w:val="00F8672D"/>
    <w:rsid w:val="00F8783E"/>
    <w:rsid w:val="00F9379C"/>
    <w:rsid w:val="00F962DF"/>
    <w:rsid w:val="00FA1847"/>
    <w:rsid w:val="00FA3A25"/>
    <w:rsid w:val="00FA3B5D"/>
    <w:rsid w:val="00FB01A7"/>
    <w:rsid w:val="00FB54EE"/>
    <w:rsid w:val="00FB6DBB"/>
    <w:rsid w:val="00FC02B5"/>
    <w:rsid w:val="00FC4B7A"/>
    <w:rsid w:val="00FD5BA2"/>
    <w:rsid w:val="00FD7C86"/>
    <w:rsid w:val="00FE19F6"/>
    <w:rsid w:val="00FE5D0F"/>
    <w:rsid w:val="00FF3504"/>
    <w:rsid w:val="00FF388D"/>
    <w:rsid w:val="00FF43DE"/>
    <w:rsid w:val="00FF6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13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53F7-93ED-436D-A575-9076584C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3673</Words>
  <Characters>20207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2016-11-04T15:57:00Z</cp:lastPrinted>
  <dcterms:created xsi:type="dcterms:W3CDTF">2017-07-14T14:09:00Z</dcterms:created>
  <dcterms:modified xsi:type="dcterms:W3CDTF">2017-07-14T14:09:00Z</dcterms:modified>
</cp:coreProperties>
</file>