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4C62E0" w:rsidRDefault="005E46ED" w:rsidP="003C55BD">
      <w:pPr>
        <w:shd w:val="clear" w:color="auto" w:fill="FFFFFF"/>
        <w:jc w:val="right"/>
        <w:rPr>
          <w:rFonts w:ascii="Arial" w:hAnsi="Arial" w:cs="Arial"/>
          <w:b/>
          <w:sz w:val="22"/>
          <w:szCs w:val="22"/>
        </w:rPr>
      </w:pPr>
      <w:bookmarkStart w:id="0" w:name="_GoBack"/>
      <w:bookmarkEnd w:id="0"/>
      <w:r>
        <w:rPr>
          <w:rFonts w:ascii="Arial" w:hAnsi="Arial" w:cs="Arial"/>
          <w:b/>
          <w:noProof/>
          <w:sz w:val="22"/>
          <w:szCs w:val="22"/>
          <w:lang w:val="es-MX" w:eastAsia="es-MX"/>
        </w:rPr>
        <w:drawing>
          <wp:anchor distT="0" distB="0" distL="114300" distR="114300" simplePos="0" relativeHeight="251657728" behindDoc="1" locked="0" layoutInCell="1" allowOverlap="1">
            <wp:simplePos x="0" y="0"/>
            <wp:positionH relativeFrom="margin">
              <wp:align>left</wp:align>
            </wp:positionH>
            <wp:positionV relativeFrom="paragraph">
              <wp:posOffset>-929005</wp:posOffset>
            </wp:positionV>
            <wp:extent cx="1086485" cy="984250"/>
            <wp:effectExtent l="0" t="0" r="0" b="635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r w:rsidR="00B47061" w:rsidRPr="004C62E0">
        <w:rPr>
          <w:rFonts w:ascii="Arial" w:hAnsi="Arial" w:cs="Arial"/>
          <w:b/>
          <w:sz w:val="22"/>
          <w:szCs w:val="22"/>
        </w:rPr>
        <w:t>IEE/CG/A</w:t>
      </w:r>
      <w:r w:rsidR="00786C21">
        <w:rPr>
          <w:rFonts w:ascii="Arial" w:hAnsi="Arial" w:cs="Arial"/>
          <w:b/>
          <w:sz w:val="22"/>
          <w:szCs w:val="22"/>
        </w:rPr>
        <w:t>0</w:t>
      </w:r>
      <w:r w:rsidR="00154284">
        <w:rPr>
          <w:rFonts w:ascii="Arial" w:hAnsi="Arial" w:cs="Arial"/>
          <w:b/>
          <w:sz w:val="22"/>
          <w:szCs w:val="22"/>
        </w:rPr>
        <w:t>50</w:t>
      </w:r>
      <w:r w:rsidR="00B47061" w:rsidRPr="004C62E0">
        <w:rPr>
          <w:rFonts w:ascii="Arial" w:hAnsi="Arial" w:cs="Arial"/>
          <w:b/>
          <w:sz w:val="22"/>
          <w:szCs w:val="22"/>
        </w:rPr>
        <w:t>/201</w:t>
      </w:r>
      <w:r w:rsidR="008F6DE7">
        <w:rPr>
          <w:rFonts w:ascii="Arial" w:hAnsi="Arial" w:cs="Arial"/>
          <w:b/>
          <w:sz w:val="22"/>
          <w:szCs w:val="22"/>
        </w:rPr>
        <w:t>7</w:t>
      </w:r>
      <w:r w:rsidR="00B36F53" w:rsidRPr="004C62E0">
        <w:rPr>
          <w:rFonts w:ascii="Arial" w:hAnsi="Arial" w:cs="Arial"/>
          <w:b/>
          <w:sz w:val="22"/>
          <w:szCs w:val="22"/>
        </w:rPr>
        <w:t xml:space="preserve"> </w:t>
      </w:r>
    </w:p>
    <w:p w:rsidR="005E46ED" w:rsidRDefault="005E46ED" w:rsidP="003C55BD">
      <w:pPr>
        <w:jc w:val="both"/>
        <w:rPr>
          <w:rFonts w:ascii="Arial" w:hAnsi="Arial" w:cs="Arial"/>
          <w:b/>
          <w:sz w:val="22"/>
          <w:szCs w:val="22"/>
        </w:rPr>
      </w:pPr>
    </w:p>
    <w:p w:rsidR="00BF6B7C" w:rsidRPr="00BF6B7C" w:rsidRDefault="00BF6B7C" w:rsidP="00BF6B7C">
      <w:pPr>
        <w:jc w:val="both"/>
        <w:rPr>
          <w:rFonts w:ascii="Arial" w:hAnsi="Arial" w:cs="Arial"/>
          <w:b/>
          <w:sz w:val="22"/>
          <w:szCs w:val="22"/>
        </w:rPr>
      </w:pPr>
      <w:r w:rsidRPr="00BF6B7C">
        <w:rPr>
          <w:rFonts w:ascii="Arial" w:hAnsi="Arial" w:cs="Arial"/>
          <w:b/>
          <w:sz w:val="22"/>
          <w:szCs w:val="22"/>
        </w:rPr>
        <w:t xml:space="preserve">ACUERDO DEL CONSEJO GENERAL DEL INSTITUTO ELECTORAL DEL ESTADO DE COLIMA POR EL QUE SE AUTORIZA A LA CONSEJERA PRESIDENTA DEL MISMO PARA SUSCRIBIR EL </w:t>
      </w:r>
      <w:r w:rsidRPr="00BF6B7C">
        <w:rPr>
          <w:rFonts w:ascii="Arial" w:hAnsi="Arial" w:cs="Arial"/>
          <w:b/>
          <w:sz w:val="22"/>
          <w:szCs w:val="22"/>
          <w:lang w:val="es-MX"/>
        </w:rPr>
        <w:t>CONVENIO</w:t>
      </w:r>
      <w:r w:rsidRPr="00BF6B7C">
        <w:rPr>
          <w:rFonts w:ascii="Arial" w:hAnsi="Arial" w:cs="Arial"/>
          <w:b/>
          <w:sz w:val="22"/>
          <w:szCs w:val="22"/>
        </w:rPr>
        <w:t xml:space="preserve"> </w:t>
      </w:r>
      <w:r w:rsidRPr="00BF6B7C">
        <w:rPr>
          <w:rFonts w:ascii="Arial" w:hAnsi="Arial" w:cs="Arial"/>
          <w:b/>
          <w:sz w:val="22"/>
          <w:szCs w:val="22"/>
          <w:lang w:val="es-MX"/>
        </w:rPr>
        <w:t>ESPECÍFICO</w:t>
      </w:r>
      <w:r w:rsidRPr="00BF6B7C">
        <w:rPr>
          <w:rFonts w:ascii="Arial" w:hAnsi="Arial" w:cs="Arial"/>
          <w:b/>
          <w:sz w:val="22"/>
          <w:szCs w:val="22"/>
        </w:rPr>
        <w:t xml:space="preserve"> DE </w:t>
      </w:r>
      <w:r w:rsidRPr="00BF6B7C">
        <w:rPr>
          <w:rFonts w:ascii="Arial" w:hAnsi="Arial" w:cs="Arial"/>
          <w:b/>
          <w:sz w:val="22"/>
          <w:szCs w:val="22"/>
          <w:lang w:val="es-MX"/>
        </w:rPr>
        <w:t>COLABORACIÓN</w:t>
      </w:r>
      <w:r w:rsidRPr="00BF6B7C">
        <w:rPr>
          <w:rFonts w:ascii="Arial" w:hAnsi="Arial" w:cs="Arial"/>
          <w:b/>
          <w:sz w:val="22"/>
          <w:szCs w:val="22"/>
        </w:rPr>
        <w:t xml:space="preserve"> </w:t>
      </w:r>
      <w:r w:rsidRPr="00BF6B7C">
        <w:rPr>
          <w:rFonts w:ascii="Arial" w:hAnsi="Arial" w:cs="Arial"/>
          <w:b/>
          <w:sz w:val="22"/>
          <w:szCs w:val="22"/>
          <w:lang w:val="es-MX"/>
        </w:rPr>
        <w:t>IN</w:t>
      </w:r>
      <w:r w:rsidRPr="00BF6B7C">
        <w:rPr>
          <w:rFonts w:ascii="Arial" w:hAnsi="Arial" w:cs="Arial"/>
          <w:b/>
          <w:sz w:val="22"/>
          <w:szCs w:val="22"/>
        </w:rPr>
        <w:t>TERINSTITUCIONAL</w:t>
      </w:r>
      <w:r w:rsidRPr="00BF6B7C">
        <w:rPr>
          <w:rFonts w:ascii="Arial" w:hAnsi="Arial" w:cs="Arial"/>
          <w:b/>
          <w:sz w:val="22"/>
          <w:szCs w:val="22"/>
          <w:lang w:val="es-MX"/>
        </w:rPr>
        <w:t xml:space="preserve"> CON MOTIVO</w:t>
      </w:r>
      <w:r w:rsidRPr="00BF6B7C">
        <w:rPr>
          <w:rFonts w:ascii="Arial" w:hAnsi="Arial" w:cs="Arial"/>
          <w:b/>
          <w:sz w:val="22"/>
          <w:szCs w:val="22"/>
        </w:rPr>
        <w:t xml:space="preserve"> </w:t>
      </w:r>
      <w:r w:rsidRPr="00BF6B7C">
        <w:rPr>
          <w:rFonts w:ascii="Arial" w:hAnsi="Arial" w:cs="Arial"/>
          <w:b/>
          <w:sz w:val="22"/>
          <w:szCs w:val="22"/>
          <w:lang w:val="es-MX"/>
        </w:rPr>
        <w:t>D</w:t>
      </w:r>
      <w:r w:rsidRPr="00BF6B7C">
        <w:rPr>
          <w:rFonts w:ascii="Arial" w:hAnsi="Arial" w:cs="Arial"/>
          <w:b/>
          <w:sz w:val="22"/>
          <w:szCs w:val="22"/>
        </w:rPr>
        <w:t xml:space="preserve">E </w:t>
      </w:r>
      <w:r w:rsidRPr="00BF6B7C">
        <w:rPr>
          <w:rFonts w:ascii="Arial" w:hAnsi="Arial" w:cs="Arial"/>
          <w:b/>
          <w:sz w:val="22"/>
          <w:szCs w:val="22"/>
          <w:lang w:val="es-MX"/>
        </w:rPr>
        <w:t>L</w:t>
      </w:r>
      <w:r w:rsidRPr="00BF6B7C">
        <w:rPr>
          <w:rFonts w:ascii="Arial" w:hAnsi="Arial" w:cs="Arial"/>
          <w:b/>
          <w:sz w:val="22"/>
          <w:szCs w:val="22"/>
        </w:rPr>
        <w:t xml:space="preserve">A </w:t>
      </w:r>
      <w:r w:rsidRPr="00BF6B7C">
        <w:rPr>
          <w:rFonts w:ascii="Arial" w:hAnsi="Arial" w:cs="Arial"/>
          <w:b/>
          <w:sz w:val="22"/>
          <w:szCs w:val="22"/>
          <w:lang w:val="es-MX"/>
        </w:rPr>
        <w:t>CREA</w:t>
      </w:r>
      <w:r w:rsidRPr="00BF6B7C">
        <w:rPr>
          <w:rFonts w:ascii="Arial" w:hAnsi="Arial" w:cs="Arial"/>
          <w:b/>
          <w:sz w:val="22"/>
          <w:szCs w:val="22"/>
        </w:rPr>
        <w:t xml:space="preserve">CIÓN </w:t>
      </w:r>
      <w:r w:rsidRPr="00BF6B7C">
        <w:rPr>
          <w:rFonts w:ascii="Arial" w:hAnsi="Arial" w:cs="Arial"/>
          <w:b/>
          <w:sz w:val="22"/>
          <w:szCs w:val="22"/>
          <w:lang w:val="es-MX"/>
        </w:rPr>
        <w:t>D</w:t>
      </w:r>
      <w:r w:rsidRPr="00BF6B7C">
        <w:rPr>
          <w:rFonts w:ascii="Arial" w:hAnsi="Arial" w:cs="Arial"/>
          <w:b/>
          <w:sz w:val="22"/>
          <w:szCs w:val="22"/>
        </w:rPr>
        <w:t xml:space="preserve">EL OBSERVATORIO </w:t>
      </w:r>
      <w:r w:rsidRPr="00BF6B7C">
        <w:rPr>
          <w:rFonts w:ascii="Arial" w:hAnsi="Arial" w:cs="Arial"/>
          <w:b/>
          <w:sz w:val="22"/>
          <w:szCs w:val="22"/>
          <w:lang w:val="es-MX"/>
        </w:rPr>
        <w:t>D</w:t>
      </w:r>
      <w:r w:rsidRPr="00BF6B7C">
        <w:rPr>
          <w:rFonts w:ascii="Arial" w:hAnsi="Arial" w:cs="Arial"/>
          <w:b/>
          <w:sz w:val="22"/>
          <w:szCs w:val="22"/>
        </w:rPr>
        <w:t xml:space="preserve">E PARTICIPACIÓN POLÍTICA </w:t>
      </w:r>
      <w:r w:rsidRPr="00BF6B7C">
        <w:rPr>
          <w:rFonts w:ascii="Arial" w:hAnsi="Arial" w:cs="Arial"/>
          <w:b/>
          <w:sz w:val="22"/>
          <w:szCs w:val="22"/>
          <w:lang w:val="es-MX"/>
        </w:rPr>
        <w:t>D</w:t>
      </w:r>
      <w:r w:rsidRPr="00BF6B7C">
        <w:rPr>
          <w:rFonts w:ascii="Arial" w:hAnsi="Arial" w:cs="Arial"/>
          <w:b/>
          <w:sz w:val="22"/>
          <w:szCs w:val="22"/>
        </w:rPr>
        <w:t xml:space="preserve">E </w:t>
      </w:r>
      <w:r w:rsidRPr="00BF6B7C">
        <w:rPr>
          <w:rFonts w:ascii="Arial" w:hAnsi="Arial" w:cs="Arial"/>
          <w:b/>
          <w:sz w:val="22"/>
          <w:szCs w:val="22"/>
          <w:lang w:val="es-MX"/>
        </w:rPr>
        <w:t>L</w:t>
      </w:r>
      <w:r w:rsidRPr="00BF6B7C">
        <w:rPr>
          <w:rFonts w:ascii="Arial" w:hAnsi="Arial" w:cs="Arial"/>
          <w:b/>
          <w:sz w:val="22"/>
          <w:szCs w:val="22"/>
        </w:rPr>
        <w:t xml:space="preserve">AS MUJERES </w:t>
      </w:r>
      <w:r w:rsidRPr="00BF6B7C">
        <w:rPr>
          <w:rFonts w:ascii="Arial" w:hAnsi="Arial" w:cs="Arial"/>
          <w:b/>
          <w:sz w:val="22"/>
          <w:szCs w:val="22"/>
          <w:lang w:val="es-MX"/>
        </w:rPr>
        <w:t>E</w:t>
      </w:r>
      <w:r w:rsidRPr="00BF6B7C">
        <w:rPr>
          <w:rFonts w:ascii="Arial" w:hAnsi="Arial" w:cs="Arial"/>
          <w:b/>
          <w:sz w:val="22"/>
          <w:szCs w:val="22"/>
        </w:rPr>
        <w:t>N COLIMA.</w:t>
      </w:r>
    </w:p>
    <w:p w:rsidR="00BF6B7C" w:rsidRPr="00BF6B7C" w:rsidRDefault="00BF6B7C" w:rsidP="00BF6B7C">
      <w:pPr>
        <w:jc w:val="both"/>
        <w:rPr>
          <w:rFonts w:ascii="Arial" w:hAnsi="Arial" w:cs="Arial"/>
          <w:b/>
          <w:sz w:val="22"/>
          <w:szCs w:val="22"/>
        </w:rPr>
      </w:pPr>
    </w:p>
    <w:p w:rsidR="00BF6B7C" w:rsidRPr="00BF6B7C" w:rsidRDefault="00BF6B7C" w:rsidP="00BF6B7C">
      <w:pPr>
        <w:jc w:val="center"/>
        <w:rPr>
          <w:rFonts w:ascii="Arial" w:hAnsi="Arial" w:cs="Arial"/>
          <w:b/>
          <w:sz w:val="22"/>
          <w:szCs w:val="22"/>
        </w:rPr>
      </w:pPr>
      <w:r w:rsidRPr="00BF6B7C">
        <w:rPr>
          <w:rFonts w:ascii="Arial" w:hAnsi="Arial" w:cs="Arial"/>
          <w:b/>
          <w:sz w:val="22"/>
          <w:szCs w:val="22"/>
        </w:rPr>
        <w:t>A N T E C E D E N T E S</w:t>
      </w:r>
    </w:p>
    <w:p w:rsidR="00BF6B7C" w:rsidRPr="00BF6B7C" w:rsidRDefault="00BF6B7C" w:rsidP="00BF6B7C">
      <w:pPr>
        <w:tabs>
          <w:tab w:val="left" w:pos="0"/>
          <w:tab w:val="left" w:pos="426"/>
          <w:tab w:val="left" w:pos="709"/>
        </w:tabs>
        <w:autoSpaceDE w:val="0"/>
        <w:autoSpaceDN w:val="0"/>
        <w:adjustRightInd w:val="0"/>
        <w:jc w:val="both"/>
        <w:rPr>
          <w:rFonts w:ascii="Arial" w:hAnsi="Arial" w:cs="Arial"/>
          <w:sz w:val="22"/>
          <w:szCs w:val="22"/>
        </w:rPr>
      </w:pPr>
    </w:p>
    <w:p w:rsidR="00BF6B7C" w:rsidRPr="00BF6B7C" w:rsidRDefault="00BF6B7C" w:rsidP="00BF6B7C">
      <w:pPr>
        <w:numPr>
          <w:ilvl w:val="0"/>
          <w:numId w:val="22"/>
        </w:numPr>
        <w:tabs>
          <w:tab w:val="left" w:pos="567"/>
        </w:tabs>
        <w:spacing w:line="360" w:lineRule="auto"/>
        <w:ind w:left="0" w:firstLine="0"/>
        <w:jc w:val="both"/>
        <w:rPr>
          <w:rFonts w:ascii="Arial" w:hAnsi="Arial" w:cs="Arial"/>
          <w:sz w:val="22"/>
          <w:szCs w:val="22"/>
          <w:shd w:val="clear" w:color="auto" w:fill="FFFFFF"/>
        </w:rPr>
      </w:pPr>
      <w:r w:rsidRPr="00BF6B7C">
        <w:rPr>
          <w:rFonts w:ascii="Arial" w:hAnsi="Arial" w:cs="Arial"/>
          <w:sz w:val="22"/>
          <w:szCs w:val="22"/>
        </w:rPr>
        <w:t xml:space="preserve">El 15 de octubre de 2014 se llevó a cabo </w:t>
      </w:r>
      <w:r w:rsidRPr="00BF6B7C">
        <w:rPr>
          <w:rFonts w:ascii="Arial" w:hAnsi="Arial" w:cs="Arial"/>
          <w:sz w:val="22"/>
          <w:szCs w:val="22"/>
          <w:shd w:val="clear" w:color="auto" w:fill="FFFFFF"/>
        </w:rPr>
        <w:t>la firma del Convenio de Colaboración Institucional entre el Tribunal Electoral del Poder Judicial de la Federación, el Instituto Nacional Electoral y el Instituto Nacional de las Mujeres, con motivo de la creación del Observatorio de Participación Política de la Mujer,</w:t>
      </w:r>
      <w:r w:rsidRPr="00BF6B7C">
        <w:rPr>
          <w:rFonts w:ascii="Arial" w:hAnsi="Arial" w:cs="Arial"/>
          <w:sz w:val="22"/>
          <w:szCs w:val="22"/>
        </w:rPr>
        <w:t xml:space="preserve"> </w:t>
      </w:r>
      <w:r w:rsidRPr="00BF6B7C">
        <w:rPr>
          <w:rFonts w:ascii="Arial" w:hAnsi="Arial" w:cs="Arial"/>
          <w:sz w:val="22"/>
          <w:szCs w:val="22"/>
          <w:shd w:val="clear" w:color="auto" w:fill="FFFFFF"/>
        </w:rPr>
        <w:t>donde las instituciones reafirman su obligación de proteger, garantizar y promover los derechos fundamentales de la población femenina, logrando sinergias que cierren las brechas de género, desde un enfoque de igualdad y equidad. </w:t>
      </w:r>
      <w:r w:rsidRPr="00BF6B7C">
        <w:rPr>
          <w:rFonts w:ascii="Arial" w:hAnsi="Arial" w:cs="Arial"/>
          <w:sz w:val="22"/>
          <w:szCs w:val="22"/>
        </w:rPr>
        <w:t xml:space="preserve">Donde se evaluaría y mediría el acceso de las mujeres a la vida política nacional, </w:t>
      </w:r>
      <w:r w:rsidRPr="00BF6B7C">
        <w:rPr>
          <w:rFonts w:ascii="Arial" w:hAnsi="Arial" w:cs="Arial"/>
          <w:sz w:val="22"/>
          <w:szCs w:val="22"/>
          <w:shd w:val="clear" w:color="auto" w:fill="FFFFFF"/>
        </w:rPr>
        <w:t>con la finalidad de construir políticas públicas que permitan un mayor empoderamiento de las mujeres. </w:t>
      </w:r>
    </w:p>
    <w:p w:rsidR="00BF6B7C" w:rsidRPr="00BF6B7C" w:rsidRDefault="00BF6B7C" w:rsidP="00BF6B7C">
      <w:pPr>
        <w:spacing w:line="360" w:lineRule="auto"/>
        <w:rPr>
          <w:rFonts w:ascii="Arial" w:hAnsi="Arial" w:cs="Arial"/>
          <w:sz w:val="22"/>
          <w:szCs w:val="22"/>
          <w:lang w:val="es-MX" w:eastAsia="x-none"/>
        </w:rPr>
      </w:pPr>
    </w:p>
    <w:p w:rsidR="00BF6B7C" w:rsidRDefault="00BF6B7C" w:rsidP="00BF6B7C">
      <w:pPr>
        <w:numPr>
          <w:ilvl w:val="0"/>
          <w:numId w:val="22"/>
        </w:numPr>
        <w:tabs>
          <w:tab w:val="left" w:pos="0"/>
          <w:tab w:val="left" w:pos="426"/>
          <w:tab w:val="left" w:pos="709"/>
        </w:tabs>
        <w:autoSpaceDE w:val="0"/>
        <w:autoSpaceDN w:val="0"/>
        <w:adjustRightInd w:val="0"/>
        <w:spacing w:line="360" w:lineRule="auto"/>
        <w:ind w:left="0" w:firstLine="0"/>
        <w:jc w:val="both"/>
        <w:rPr>
          <w:rFonts w:ascii="Arial" w:hAnsi="Arial" w:cs="Arial"/>
          <w:sz w:val="22"/>
          <w:szCs w:val="22"/>
        </w:rPr>
      </w:pPr>
      <w:r w:rsidRPr="00BF6B7C">
        <w:rPr>
          <w:rFonts w:ascii="Arial" w:hAnsi="Arial" w:cs="Arial"/>
          <w:sz w:val="22"/>
          <w:szCs w:val="22"/>
        </w:rPr>
        <w:t>El día 28 de junio de 2017, el Consejo General del Instituto Nacional Electoral  emitió el Acuerdo INE/CG190/2017, mediante el cual aprobó la designación de la Mtra. Nirvana Fabiola Rosales Ochoa, como Consejera Presidenta del Órgano Superior de Dirección del Instituto Electoral del Estado de Colima, señalándose en el Cuarto punto de Acuerdo que la persona designada tomara posesión del cargo el día 30 de junio del año 2017.</w:t>
      </w:r>
    </w:p>
    <w:p w:rsidR="008F499C" w:rsidRPr="001A4152" w:rsidRDefault="008F499C" w:rsidP="001A4152">
      <w:pPr>
        <w:rPr>
          <w:rFonts w:ascii="Arial" w:hAnsi="Arial" w:cs="Arial"/>
        </w:rPr>
      </w:pPr>
    </w:p>
    <w:p w:rsidR="008F499C" w:rsidRPr="001A4152" w:rsidRDefault="008F499C" w:rsidP="008F499C">
      <w:pPr>
        <w:numPr>
          <w:ilvl w:val="0"/>
          <w:numId w:val="22"/>
        </w:numPr>
        <w:tabs>
          <w:tab w:val="left" w:pos="0"/>
          <w:tab w:val="left" w:pos="426"/>
          <w:tab w:val="left" w:pos="709"/>
        </w:tabs>
        <w:autoSpaceDE w:val="0"/>
        <w:autoSpaceDN w:val="0"/>
        <w:adjustRightInd w:val="0"/>
        <w:spacing w:line="360" w:lineRule="auto"/>
        <w:ind w:left="0" w:right="49" w:firstLine="0"/>
        <w:jc w:val="both"/>
        <w:rPr>
          <w:rFonts w:ascii="Arial" w:hAnsi="Arial" w:cs="Arial"/>
          <w:sz w:val="22"/>
          <w:szCs w:val="22"/>
        </w:rPr>
      </w:pPr>
      <w:r w:rsidRPr="001A4152">
        <w:rPr>
          <w:rFonts w:ascii="Arial" w:hAnsi="Arial" w:cs="Arial"/>
          <w:sz w:val="22"/>
          <w:szCs w:val="22"/>
        </w:rPr>
        <w:t xml:space="preserve">Con fecha 24 de diciembre de 2014, en el desarrollo de la Quinta Sesión Extraordinaria del Proceso Electoral 2014-2015, el Consejo General aprobó el Acuerdo IEE/CG/A023/2014 relativo a la creación de la Comisión de Equidad, Paridad y Perspectiva de Género de este Organismo electoral. </w:t>
      </w:r>
    </w:p>
    <w:p w:rsidR="008F499C" w:rsidRPr="001A4152" w:rsidRDefault="008F499C" w:rsidP="001A4152">
      <w:pPr>
        <w:rPr>
          <w:rFonts w:ascii="Arial" w:hAnsi="Arial" w:cs="Arial"/>
        </w:rPr>
      </w:pPr>
    </w:p>
    <w:p w:rsidR="00277CBE" w:rsidRPr="001A4152" w:rsidRDefault="008F499C" w:rsidP="008F499C">
      <w:pPr>
        <w:numPr>
          <w:ilvl w:val="0"/>
          <w:numId w:val="22"/>
        </w:numPr>
        <w:tabs>
          <w:tab w:val="left" w:pos="0"/>
          <w:tab w:val="left" w:pos="426"/>
          <w:tab w:val="left" w:pos="709"/>
        </w:tabs>
        <w:autoSpaceDE w:val="0"/>
        <w:autoSpaceDN w:val="0"/>
        <w:adjustRightInd w:val="0"/>
        <w:spacing w:line="360" w:lineRule="auto"/>
        <w:ind w:left="0" w:right="49" w:firstLine="0"/>
        <w:jc w:val="both"/>
        <w:rPr>
          <w:rFonts w:ascii="Arial" w:hAnsi="Arial" w:cs="Arial"/>
          <w:sz w:val="22"/>
          <w:szCs w:val="22"/>
        </w:rPr>
      </w:pPr>
      <w:r w:rsidRPr="001A4152">
        <w:rPr>
          <w:rFonts w:ascii="Arial" w:hAnsi="Arial" w:cs="Arial"/>
          <w:sz w:val="22"/>
          <w:szCs w:val="22"/>
        </w:rPr>
        <w:t>La creación del Observatorio de Participación Política de las Mujeres en Colima es un proyecto iniciado en el año 2016 por la Comisión de Equidad, Paridad y Perspectiva</w:t>
      </w:r>
      <w:r w:rsidR="00277CBE" w:rsidRPr="001A4152">
        <w:rPr>
          <w:rFonts w:ascii="Arial" w:hAnsi="Arial" w:cs="Arial"/>
          <w:sz w:val="22"/>
          <w:szCs w:val="22"/>
        </w:rPr>
        <w:t xml:space="preserve"> de Género, es así que en reunión de trabajo celebrada el 6 de mayo de 2016, se aprobó el Programa de Actividades de la referida comisión, considerándose  en el primer punto el relativo al Observatorio de Participación Política de las Mujeres en Colima; dándose </w:t>
      </w:r>
      <w:r w:rsidR="00277CBE" w:rsidRPr="001A4152">
        <w:rPr>
          <w:rFonts w:ascii="Arial" w:hAnsi="Arial" w:cs="Arial"/>
          <w:sz w:val="22"/>
          <w:szCs w:val="22"/>
        </w:rPr>
        <w:lastRenderedPageBreak/>
        <w:t>seguimiento a dicha actividad en reunión de trabajo de la propia comisión celebrada el 25 de agosto de 2016.</w:t>
      </w:r>
    </w:p>
    <w:p w:rsidR="00277CBE" w:rsidRPr="001A4152" w:rsidRDefault="00277CBE" w:rsidP="001A4152">
      <w:pPr>
        <w:rPr>
          <w:rFonts w:ascii="Arial" w:hAnsi="Arial" w:cs="Arial"/>
        </w:rPr>
      </w:pPr>
    </w:p>
    <w:p w:rsidR="00847A52" w:rsidRPr="001A4152" w:rsidRDefault="00277CBE" w:rsidP="00847A52">
      <w:pPr>
        <w:numPr>
          <w:ilvl w:val="0"/>
          <w:numId w:val="22"/>
        </w:numPr>
        <w:tabs>
          <w:tab w:val="left" w:pos="0"/>
          <w:tab w:val="left" w:pos="426"/>
          <w:tab w:val="left" w:pos="709"/>
        </w:tabs>
        <w:autoSpaceDE w:val="0"/>
        <w:autoSpaceDN w:val="0"/>
        <w:adjustRightInd w:val="0"/>
        <w:spacing w:line="360" w:lineRule="auto"/>
        <w:ind w:left="0" w:right="49" w:firstLine="0"/>
        <w:jc w:val="both"/>
        <w:rPr>
          <w:rFonts w:ascii="Arial" w:hAnsi="Arial" w:cs="Arial"/>
        </w:rPr>
      </w:pPr>
      <w:r w:rsidRPr="001A4152">
        <w:rPr>
          <w:rFonts w:ascii="Arial" w:hAnsi="Arial" w:cs="Arial"/>
          <w:sz w:val="22"/>
          <w:szCs w:val="22"/>
        </w:rPr>
        <w:t>En sesi</w:t>
      </w:r>
      <w:r w:rsidR="001F69C6" w:rsidRPr="001A4152">
        <w:rPr>
          <w:rFonts w:ascii="Arial" w:hAnsi="Arial" w:cs="Arial"/>
          <w:sz w:val="22"/>
          <w:szCs w:val="22"/>
        </w:rPr>
        <w:t xml:space="preserve">ón </w:t>
      </w:r>
      <w:r w:rsidRPr="001A4152">
        <w:rPr>
          <w:rFonts w:ascii="Arial" w:hAnsi="Arial" w:cs="Arial"/>
          <w:sz w:val="22"/>
          <w:szCs w:val="22"/>
        </w:rPr>
        <w:t xml:space="preserve">ordinaria llevada a cabo por la Comisión de Equidad Paridad y Perspectiva de Género </w:t>
      </w:r>
      <w:r w:rsidR="001F69C6" w:rsidRPr="001A4152">
        <w:rPr>
          <w:rFonts w:ascii="Arial" w:hAnsi="Arial" w:cs="Arial"/>
          <w:sz w:val="22"/>
          <w:szCs w:val="22"/>
        </w:rPr>
        <w:t>el 16</w:t>
      </w:r>
      <w:r w:rsidRPr="001A4152">
        <w:rPr>
          <w:rFonts w:ascii="Arial" w:hAnsi="Arial" w:cs="Arial"/>
          <w:sz w:val="22"/>
          <w:szCs w:val="22"/>
        </w:rPr>
        <w:t xml:space="preserve"> de marzo de 2017, </w:t>
      </w:r>
      <w:r w:rsidR="001F69C6" w:rsidRPr="001A4152">
        <w:rPr>
          <w:rFonts w:ascii="Arial" w:hAnsi="Arial" w:cs="Arial"/>
          <w:sz w:val="22"/>
          <w:szCs w:val="22"/>
        </w:rPr>
        <w:t>fue aprobado el Programa Anual de Trabajo 2017, considerándose en el punto seis la Implementación del Observatorio de Participación Política de las Mujeres en el Estado de Colima, derivándose a partir de esa fecha una serie de acciones encaminadas al cumplimiento de  ese objetivo</w:t>
      </w:r>
      <w:r w:rsidR="001A4152" w:rsidRPr="001A4152">
        <w:rPr>
          <w:rFonts w:ascii="Arial" w:hAnsi="Arial" w:cs="Arial"/>
          <w:sz w:val="22"/>
          <w:szCs w:val="22"/>
        </w:rPr>
        <w:t>,</w:t>
      </w:r>
      <w:r w:rsidR="001F69C6" w:rsidRPr="001A4152">
        <w:rPr>
          <w:rFonts w:ascii="Arial" w:hAnsi="Arial" w:cs="Arial"/>
          <w:sz w:val="22"/>
          <w:szCs w:val="22"/>
        </w:rPr>
        <w:t xml:space="preserve"> por lo que e</w:t>
      </w:r>
      <w:r w:rsidR="008F499C" w:rsidRPr="001A4152">
        <w:rPr>
          <w:rFonts w:ascii="Arial" w:hAnsi="Arial" w:cs="Arial"/>
          <w:sz w:val="22"/>
          <w:szCs w:val="22"/>
        </w:rPr>
        <w:t>l jueves 25 de mayo del presente año, se llevó a cabo una reunión de trabajo con el Lic. Guillermo de Jesús Navarrete Zamora, Magistrado Presidente del Tribunal Electoral del Estado de Colima; la Dra. Mariana Martínez Flores, Directora del Insti</w:t>
      </w:r>
      <w:r w:rsidR="00847A52" w:rsidRPr="001A4152">
        <w:rPr>
          <w:rFonts w:ascii="Arial" w:hAnsi="Arial" w:cs="Arial"/>
          <w:sz w:val="22"/>
          <w:szCs w:val="22"/>
        </w:rPr>
        <w:t>tuto Colimense de las Mujeres;</w:t>
      </w:r>
      <w:r w:rsidR="008F499C" w:rsidRPr="001A4152">
        <w:rPr>
          <w:rFonts w:ascii="Arial" w:hAnsi="Arial" w:cs="Arial"/>
          <w:sz w:val="22"/>
          <w:szCs w:val="22"/>
        </w:rPr>
        <w:t xml:space="preserve"> y las y los Consejeros Electorales del Instituto Electoral del Estado,</w:t>
      </w:r>
      <w:r w:rsidR="001F69C6" w:rsidRPr="001A4152">
        <w:rPr>
          <w:rFonts w:ascii="Arial" w:hAnsi="Arial" w:cs="Arial"/>
          <w:sz w:val="22"/>
          <w:szCs w:val="22"/>
        </w:rPr>
        <w:t xml:space="preserve"> revisándose</w:t>
      </w:r>
      <w:r w:rsidR="008F499C" w:rsidRPr="001A4152">
        <w:rPr>
          <w:rFonts w:ascii="Arial" w:hAnsi="Arial" w:cs="Arial"/>
          <w:sz w:val="22"/>
          <w:szCs w:val="22"/>
        </w:rPr>
        <w:t xml:space="preserve"> lo</w:t>
      </w:r>
      <w:r w:rsidR="001F69C6" w:rsidRPr="001A4152">
        <w:rPr>
          <w:rFonts w:ascii="Arial" w:hAnsi="Arial" w:cs="Arial"/>
          <w:sz w:val="22"/>
          <w:szCs w:val="22"/>
        </w:rPr>
        <w:t>s documentos principales para su</w:t>
      </w:r>
      <w:r w:rsidR="008F499C" w:rsidRPr="001A4152">
        <w:rPr>
          <w:rFonts w:ascii="Arial" w:hAnsi="Arial" w:cs="Arial"/>
          <w:sz w:val="22"/>
          <w:szCs w:val="22"/>
        </w:rPr>
        <w:t xml:space="preserve"> formalización como lo son </w:t>
      </w:r>
      <w:r w:rsidR="001F69C6" w:rsidRPr="001A4152">
        <w:rPr>
          <w:rFonts w:ascii="Arial" w:hAnsi="Arial" w:cs="Arial"/>
          <w:sz w:val="22"/>
          <w:szCs w:val="22"/>
        </w:rPr>
        <w:t>el Convenio y el Anexo Técnico.</w:t>
      </w:r>
    </w:p>
    <w:p w:rsidR="001F69C6" w:rsidRPr="001A4152" w:rsidRDefault="001F69C6" w:rsidP="001A4152">
      <w:pPr>
        <w:rPr>
          <w:rFonts w:ascii="Arial" w:hAnsi="Arial" w:cs="Arial"/>
        </w:rPr>
      </w:pPr>
    </w:p>
    <w:p w:rsidR="00D55113" w:rsidRPr="00D55113" w:rsidRDefault="001A4152" w:rsidP="001A4152">
      <w:pPr>
        <w:tabs>
          <w:tab w:val="left" w:pos="0"/>
          <w:tab w:val="left" w:pos="426"/>
          <w:tab w:val="left" w:pos="709"/>
        </w:tabs>
        <w:autoSpaceDE w:val="0"/>
        <w:autoSpaceDN w:val="0"/>
        <w:adjustRightInd w:val="0"/>
        <w:spacing w:line="360" w:lineRule="auto"/>
        <w:ind w:right="49"/>
        <w:jc w:val="both"/>
        <w:rPr>
          <w:rFonts w:ascii="Arial" w:hAnsi="Arial" w:cs="Arial"/>
          <w:sz w:val="22"/>
          <w:szCs w:val="22"/>
          <w:highlight w:val="yellow"/>
        </w:rPr>
      </w:pPr>
      <w:r w:rsidRPr="001A4152">
        <w:rPr>
          <w:rFonts w:ascii="Arial" w:hAnsi="Arial" w:cs="Arial"/>
          <w:b/>
          <w:sz w:val="22"/>
          <w:szCs w:val="22"/>
        </w:rPr>
        <w:t>VI.</w:t>
      </w:r>
      <w:r>
        <w:rPr>
          <w:rFonts w:ascii="Arial" w:hAnsi="Arial" w:cs="Arial"/>
          <w:sz w:val="22"/>
          <w:szCs w:val="22"/>
        </w:rPr>
        <w:t xml:space="preserve"> </w:t>
      </w:r>
      <w:r w:rsidR="001F69C6" w:rsidRPr="001A4152">
        <w:rPr>
          <w:rFonts w:ascii="Arial" w:hAnsi="Arial" w:cs="Arial"/>
          <w:sz w:val="22"/>
          <w:szCs w:val="22"/>
        </w:rPr>
        <w:t>Posteriormente los días</w:t>
      </w:r>
      <w:r w:rsidR="008F499C" w:rsidRPr="001A4152">
        <w:rPr>
          <w:rFonts w:ascii="Arial" w:hAnsi="Arial" w:cs="Arial"/>
          <w:sz w:val="22"/>
          <w:szCs w:val="22"/>
        </w:rPr>
        <w:t xml:space="preserve"> 29 de mayo</w:t>
      </w:r>
      <w:r w:rsidR="001F69C6" w:rsidRPr="001A4152">
        <w:rPr>
          <w:rFonts w:ascii="Arial" w:hAnsi="Arial" w:cs="Arial"/>
          <w:sz w:val="22"/>
          <w:szCs w:val="22"/>
        </w:rPr>
        <w:t xml:space="preserve"> y 2 de junio</w:t>
      </w:r>
      <w:r w:rsidR="00847A52" w:rsidRPr="001A4152">
        <w:rPr>
          <w:rFonts w:ascii="Arial" w:hAnsi="Arial" w:cs="Arial"/>
          <w:sz w:val="22"/>
          <w:szCs w:val="22"/>
        </w:rPr>
        <w:t xml:space="preserve"> del año actual,</w:t>
      </w:r>
      <w:r w:rsidR="001F69C6" w:rsidRPr="001A4152">
        <w:rPr>
          <w:rFonts w:ascii="Arial" w:hAnsi="Arial" w:cs="Arial"/>
          <w:sz w:val="22"/>
          <w:szCs w:val="22"/>
        </w:rPr>
        <w:t xml:space="preserve"> se llevaron a cabo reuniones de trabajo </w:t>
      </w:r>
      <w:r w:rsidR="00D55113" w:rsidRPr="001A4152">
        <w:rPr>
          <w:rFonts w:ascii="Arial" w:hAnsi="Arial" w:cs="Arial"/>
          <w:sz w:val="22"/>
          <w:szCs w:val="22"/>
        </w:rPr>
        <w:t>entre las tres instituciones acordando aspecto relativos al establecimiento de objetivos y plan de trabajo correspondiente, mismos que fueron concluidos en día 7 de junio del presente año con la participación de la  Licda. Paula Adriana Soto Maldonado, Directora de Participación Social y Política del Instituto Nacional de las Mujeres.</w:t>
      </w:r>
    </w:p>
    <w:p w:rsidR="008F499C" w:rsidRPr="008F499C" w:rsidRDefault="008F499C" w:rsidP="008F499C">
      <w:pPr>
        <w:tabs>
          <w:tab w:val="left" w:pos="0"/>
          <w:tab w:val="left" w:pos="426"/>
          <w:tab w:val="left" w:pos="709"/>
        </w:tabs>
        <w:autoSpaceDE w:val="0"/>
        <w:autoSpaceDN w:val="0"/>
        <w:adjustRightInd w:val="0"/>
        <w:spacing w:line="360" w:lineRule="auto"/>
        <w:ind w:right="49"/>
        <w:jc w:val="both"/>
        <w:rPr>
          <w:rFonts w:ascii="Arial" w:hAnsi="Arial" w:cs="Arial"/>
          <w:sz w:val="22"/>
          <w:szCs w:val="22"/>
          <w:highlight w:val="yellow"/>
        </w:rPr>
      </w:pPr>
    </w:p>
    <w:p w:rsidR="00BF6B7C" w:rsidRPr="00BF6B7C" w:rsidRDefault="00BF6B7C" w:rsidP="00BF6B7C">
      <w:pPr>
        <w:spacing w:line="360" w:lineRule="auto"/>
        <w:contextualSpacing/>
        <w:jc w:val="both"/>
        <w:rPr>
          <w:rFonts w:ascii="Arial" w:hAnsi="Arial" w:cs="Arial"/>
          <w:sz w:val="22"/>
          <w:szCs w:val="22"/>
        </w:rPr>
      </w:pPr>
      <w:r w:rsidRPr="00BF6B7C">
        <w:rPr>
          <w:rFonts w:ascii="Arial" w:hAnsi="Arial" w:cs="Arial"/>
          <w:sz w:val="22"/>
          <w:szCs w:val="22"/>
        </w:rPr>
        <w:t>Con base a lo anterior, se emiten las siguientes</w:t>
      </w:r>
    </w:p>
    <w:p w:rsidR="00BF6B7C" w:rsidRDefault="00BF6B7C" w:rsidP="00BF6B7C">
      <w:pPr>
        <w:tabs>
          <w:tab w:val="left" w:pos="0"/>
          <w:tab w:val="left" w:pos="426"/>
          <w:tab w:val="left" w:pos="709"/>
        </w:tabs>
        <w:autoSpaceDE w:val="0"/>
        <w:autoSpaceDN w:val="0"/>
        <w:adjustRightInd w:val="0"/>
        <w:spacing w:line="360" w:lineRule="auto"/>
        <w:ind w:right="49"/>
        <w:jc w:val="both"/>
        <w:rPr>
          <w:rFonts w:ascii="Arial" w:hAnsi="Arial" w:cs="Arial"/>
          <w:sz w:val="22"/>
          <w:szCs w:val="22"/>
        </w:rPr>
      </w:pPr>
    </w:p>
    <w:p w:rsidR="00BF6B7C" w:rsidRPr="00BF6B7C" w:rsidRDefault="00BF6B7C" w:rsidP="00BF6B7C">
      <w:pPr>
        <w:autoSpaceDE w:val="0"/>
        <w:autoSpaceDN w:val="0"/>
        <w:adjustRightInd w:val="0"/>
        <w:spacing w:line="360" w:lineRule="auto"/>
        <w:jc w:val="center"/>
        <w:rPr>
          <w:rFonts w:ascii="Arial" w:hAnsi="Arial" w:cs="Arial"/>
          <w:b/>
          <w:bCs/>
          <w:sz w:val="22"/>
          <w:szCs w:val="22"/>
        </w:rPr>
      </w:pPr>
      <w:r w:rsidRPr="00BF6B7C">
        <w:rPr>
          <w:rFonts w:ascii="Arial" w:hAnsi="Arial" w:cs="Arial"/>
          <w:b/>
          <w:bCs/>
          <w:sz w:val="22"/>
          <w:szCs w:val="22"/>
        </w:rPr>
        <w:t>C O N S I D E R A C I O N E S</w:t>
      </w:r>
    </w:p>
    <w:p w:rsidR="00BF6B7C" w:rsidRPr="00BF6B7C" w:rsidRDefault="00BF6B7C" w:rsidP="00BF6B7C">
      <w:pPr>
        <w:rPr>
          <w:rFonts w:ascii="Arial" w:hAnsi="Arial" w:cs="Arial"/>
          <w:sz w:val="22"/>
          <w:szCs w:val="22"/>
        </w:rPr>
      </w:pPr>
    </w:p>
    <w:p w:rsidR="00BF6B7C" w:rsidRPr="00BF6B7C" w:rsidRDefault="00BF6B7C" w:rsidP="00BF6B7C">
      <w:pPr>
        <w:autoSpaceDE w:val="0"/>
        <w:autoSpaceDN w:val="0"/>
        <w:adjustRightInd w:val="0"/>
        <w:spacing w:line="360" w:lineRule="auto"/>
        <w:jc w:val="both"/>
        <w:rPr>
          <w:rFonts w:ascii="Arial" w:hAnsi="Arial" w:cs="Arial"/>
          <w:sz w:val="22"/>
          <w:szCs w:val="22"/>
        </w:rPr>
      </w:pPr>
      <w:r w:rsidRPr="00BF6B7C">
        <w:rPr>
          <w:rFonts w:ascii="Arial" w:hAnsi="Arial" w:cs="Arial"/>
          <w:b/>
          <w:bCs/>
          <w:sz w:val="22"/>
          <w:szCs w:val="22"/>
        </w:rPr>
        <w:t xml:space="preserve">1ª.- </w:t>
      </w:r>
      <w:r w:rsidRPr="00BF6B7C">
        <w:rPr>
          <w:rFonts w:ascii="Arial" w:hAnsi="Arial" w:cs="Arial"/>
          <w:sz w:val="22"/>
          <w:szCs w:val="22"/>
        </w:rPr>
        <w:t>Que de conformidad con lo dispuesto por los artículos 86 BIS, Base III, primer y segundo párrafo de la Constitución Política del Estado Libre y Soberano de Colima, y artículo 97 del Código Electoral del Estado de Colima,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profesional en su desempeño e independiente en sus decisiones y funcionamiento.</w:t>
      </w:r>
    </w:p>
    <w:p w:rsidR="00BF6B7C" w:rsidRPr="00BF6B7C" w:rsidRDefault="00BF6B7C" w:rsidP="00BF6B7C">
      <w:pPr>
        <w:spacing w:line="360" w:lineRule="auto"/>
        <w:rPr>
          <w:rFonts w:ascii="Arial" w:hAnsi="Arial" w:cs="Arial"/>
          <w:sz w:val="22"/>
          <w:szCs w:val="22"/>
        </w:rPr>
      </w:pPr>
    </w:p>
    <w:p w:rsidR="00BF6B7C" w:rsidRPr="00BF6B7C" w:rsidRDefault="00BF6B7C" w:rsidP="00BF6B7C">
      <w:pPr>
        <w:autoSpaceDE w:val="0"/>
        <w:autoSpaceDN w:val="0"/>
        <w:adjustRightInd w:val="0"/>
        <w:spacing w:line="360" w:lineRule="auto"/>
        <w:jc w:val="both"/>
        <w:rPr>
          <w:rFonts w:ascii="Arial" w:hAnsi="Arial" w:cs="Arial"/>
          <w:sz w:val="22"/>
          <w:szCs w:val="22"/>
        </w:rPr>
      </w:pPr>
      <w:r w:rsidRPr="00BF6B7C">
        <w:rPr>
          <w:rFonts w:ascii="Arial" w:hAnsi="Arial" w:cs="Arial"/>
          <w:b/>
          <w:bCs/>
          <w:sz w:val="22"/>
          <w:szCs w:val="22"/>
        </w:rPr>
        <w:lastRenderedPageBreak/>
        <w:t xml:space="preserve">2ª.- </w:t>
      </w:r>
      <w:r w:rsidRPr="00BF6B7C">
        <w:rPr>
          <w:rFonts w:ascii="Arial" w:hAnsi="Arial" w:cs="Arial"/>
          <w:bCs/>
          <w:sz w:val="22"/>
          <w:szCs w:val="22"/>
        </w:rPr>
        <w:t>Que el inciso b), base IV del artículo 116 de la Constitución Federal, el numeral 1 del artículo 98 de la Ley General de Instituciones y Procedimientos Electorales, así como el referido artículo</w:t>
      </w:r>
      <w:r w:rsidRPr="00BF6B7C">
        <w:rPr>
          <w:rFonts w:ascii="Arial" w:hAnsi="Arial" w:cs="Arial"/>
          <w:b/>
          <w:bCs/>
          <w:sz w:val="22"/>
          <w:szCs w:val="22"/>
        </w:rPr>
        <w:t xml:space="preserve"> </w:t>
      </w:r>
      <w:r w:rsidRPr="00BF6B7C">
        <w:rPr>
          <w:rFonts w:ascii="Arial" w:hAnsi="Arial" w:cs="Arial"/>
          <w:sz w:val="22"/>
          <w:szCs w:val="22"/>
        </w:rPr>
        <w:t>86 BIS de la Constitución Local y sus correlativos 4, segundo párrafo y 100 del Código en cita, establecen que la certeza, legalidad, independencia, imparcialidad, máxima publicidad, y objetividad, serán principios rectores del Instituto en comento.</w:t>
      </w:r>
    </w:p>
    <w:p w:rsidR="00BF6B7C" w:rsidRPr="00BF6B7C" w:rsidRDefault="00BF6B7C" w:rsidP="00BF6B7C">
      <w:pPr>
        <w:spacing w:line="360" w:lineRule="auto"/>
        <w:rPr>
          <w:rFonts w:ascii="Arial" w:hAnsi="Arial" w:cs="Arial"/>
          <w:sz w:val="22"/>
          <w:szCs w:val="22"/>
        </w:rPr>
      </w:pPr>
    </w:p>
    <w:p w:rsidR="00BF6B7C" w:rsidRPr="00BF6B7C" w:rsidRDefault="00BF6B7C" w:rsidP="00BF6B7C">
      <w:pPr>
        <w:autoSpaceDE w:val="0"/>
        <w:autoSpaceDN w:val="0"/>
        <w:adjustRightInd w:val="0"/>
        <w:spacing w:line="360" w:lineRule="auto"/>
        <w:jc w:val="both"/>
        <w:rPr>
          <w:rFonts w:ascii="Arial" w:hAnsi="Arial" w:cs="Arial"/>
          <w:sz w:val="22"/>
          <w:szCs w:val="22"/>
        </w:rPr>
      </w:pPr>
      <w:r w:rsidRPr="00BF6B7C">
        <w:rPr>
          <w:rFonts w:ascii="Arial" w:hAnsi="Arial" w:cs="Arial"/>
          <w:b/>
          <w:sz w:val="22"/>
          <w:szCs w:val="22"/>
        </w:rPr>
        <w:t>3ª.-</w:t>
      </w:r>
      <w:r w:rsidRPr="00BF6B7C">
        <w:rPr>
          <w:rFonts w:ascii="Arial" w:hAnsi="Arial" w:cs="Arial"/>
          <w:sz w:val="22"/>
          <w:szCs w:val="22"/>
        </w:rPr>
        <w:t xml:space="preserve"> Que las fracciones I, II, III y VI del artículo 99 del Código Electoral del Estado de Colima, dispone que son fines del Instituto: preservar, fortalecer, promover y fomentar el desarrollo de la democracia en la entidad; preservar y fortalecer el régimen de partidos políticos; garantizar a los ciudadanos el ejercicio de los derechos políticos-electorales y vigilar el cumplimiento de sus obligaciones;  y coadyuvar en la promoción y difusión de la cultura cívica y política democrática.</w:t>
      </w:r>
    </w:p>
    <w:p w:rsidR="00BF6B7C" w:rsidRPr="00BF6B7C" w:rsidRDefault="00BF6B7C" w:rsidP="00BF6B7C">
      <w:pPr>
        <w:spacing w:line="360" w:lineRule="auto"/>
        <w:rPr>
          <w:rFonts w:ascii="Arial" w:hAnsi="Arial" w:cs="Arial"/>
          <w:sz w:val="22"/>
          <w:szCs w:val="22"/>
        </w:rPr>
      </w:pPr>
    </w:p>
    <w:p w:rsidR="00BF6B7C" w:rsidRPr="00BF6B7C" w:rsidRDefault="00BF6B7C" w:rsidP="00BF6B7C">
      <w:pPr>
        <w:autoSpaceDE w:val="0"/>
        <w:autoSpaceDN w:val="0"/>
        <w:adjustRightInd w:val="0"/>
        <w:spacing w:line="360" w:lineRule="auto"/>
        <w:jc w:val="both"/>
        <w:rPr>
          <w:rFonts w:ascii="Arial" w:hAnsi="Arial" w:cs="Arial"/>
          <w:sz w:val="22"/>
          <w:szCs w:val="22"/>
        </w:rPr>
      </w:pPr>
      <w:r w:rsidRPr="00BF6B7C">
        <w:rPr>
          <w:rFonts w:ascii="Arial" w:hAnsi="Arial" w:cs="Arial"/>
          <w:b/>
          <w:sz w:val="22"/>
          <w:szCs w:val="22"/>
        </w:rPr>
        <w:t>4ª.-</w:t>
      </w:r>
      <w:r w:rsidRPr="00BF6B7C">
        <w:rPr>
          <w:rFonts w:ascii="Arial" w:hAnsi="Arial" w:cs="Arial"/>
          <w:sz w:val="22"/>
          <w:szCs w:val="22"/>
        </w:rPr>
        <w:t xml:space="preserve"> Conforme lo dispuesto por los artículos 101 y 103 del referido Código Electoral, para el desempeño de sus actividades, el Instituto contará en su estructura con un Órgano Superior de Dirección que será el Consejo General, siendo integrado por un Consejero Presidente, seis Consejeros Electorales, un Secretario Ejecutivo y un represéntate propietario o suplente en su caso, por cada uno de los partidos políticos acreditados ante el mismo, con el carácter de comisionado.</w:t>
      </w:r>
    </w:p>
    <w:p w:rsidR="00BF6B7C" w:rsidRPr="00BF6B7C" w:rsidRDefault="00BF6B7C" w:rsidP="00BF6B7C">
      <w:pPr>
        <w:autoSpaceDE w:val="0"/>
        <w:autoSpaceDN w:val="0"/>
        <w:adjustRightInd w:val="0"/>
        <w:spacing w:line="360" w:lineRule="auto"/>
        <w:jc w:val="both"/>
        <w:rPr>
          <w:rFonts w:ascii="Arial" w:hAnsi="Arial" w:cs="Arial"/>
          <w:sz w:val="22"/>
          <w:szCs w:val="22"/>
        </w:rPr>
      </w:pPr>
    </w:p>
    <w:p w:rsidR="00BF6B7C" w:rsidRPr="00BF6B7C" w:rsidRDefault="00BF6B7C" w:rsidP="00BF6B7C">
      <w:pPr>
        <w:tabs>
          <w:tab w:val="left" w:pos="142"/>
        </w:tabs>
        <w:spacing w:line="360" w:lineRule="auto"/>
        <w:jc w:val="both"/>
        <w:rPr>
          <w:rFonts w:ascii="Arial" w:hAnsi="Arial" w:cs="Arial"/>
          <w:sz w:val="22"/>
          <w:szCs w:val="22"/>
        </w:rPr>
      </w:pPr>
      <w:r w:rsidRPr="00BF6B7C">
        <w:rPr>
          <w:rFonts w:ascii="Arial" w:hAnsi="Arial" w:cs="Arial"/>
          <w:b/>
          <w:sz w:val="22"/>
          <w:szCs w:val="22"/>
        </w:rPr>
        <w:t>5ª.-</w:t>
      </w:r>
      <w:r w:rsidRPr="00BF6B7C">
        <w:rPr>
          <w:rFonts w:ascii="Arial" w:hAnsi="Arial" w:cs="Arial"/>
          <w:sz w:val="22"/>
          <w:szCs w:val="22"/>
        </w:rPr>
        <w:t xml:space="preserve"> Que entre las facultades que tiene el Consejo General, el artículo 114, fracción XI del Código Electoral del Estado de Colima, señala la de </w:t>
      </w:r>
      <w:r w:rsidRPr="00BF6B7C">
        <w:rPr>
          <w:rFonts w:ascii="Arial" w:hAnsi="Arial" w:cs="Arial"/>
          <w:i/>
          <w:sz w:val="22"/>
          <w:szCs w:val="22"/>
        </w:rPr>
        <w:t>“autorizar al Presidente, para suscribir con el INE, los convenios necesarios para la utilización del padrón electoral único, de la LISTA y de la CREDENCIAL, y de cualquier otro convenio que sea necesario para  el desarrollo de la función electoral</w:t>
      </w:r>
      <w:r w:rsidRPr="00BF6B7C">
        <w:rPr>
          <w:rFonts w:ascii="Arial" w:hAnsi="Arial" w:cs="Arial"/>
          <w:sz w:val="22"/>
          <w:szCs w:val="22"/>
        </w:rPr>
        <w:t>”.</w:t>
      </w:r>
    </w:p>
    <w:p w:rsidR="00BF6B7C" w:rsidRPr="00BF6B7C" w:rsidRDefault="00BF6B7C" w:rsidP="00BF6B7C">
      <w:pPr>
        <w:tabs>
          <w:tab w:val="left" w:pos="142"/>
        </w:tabs>
        <w:spacing w:line="360" w:lineRule="auto"/>
        <w:jc w:val="both"/>
        <w:rPr>
          <w:rFonts w:ascii="Arial" w:hAnsi="Arial" w:cs="Arial"/>
          <w:sz w:val="22"/>
          <w:szCs w:val="22"/>
        </w:rPr>
      </w:pPr>
    </w:p>
    <w:p w:rsidR="00BF6B7C" w:rsidRPr="00BF6B7C" w:rsidRDefault="00BF6B7C" w:rsidP="00BF6B7C">
      <w:pPr>
        <w:spacing w:line="360" w:lineRule="auto"/>
        <w:contextualSpacing/>
        <w:jc w:val="both"/>
        <w:rPr>
          <w:rFonts w:ascii="Arial" w:hAnsi="Arial" w:cs="Arial"/>
          <w:sz w:val="22"/>
          <w:szCs w:val="22"/>
          <w:lang w:eastAsia="x-none"/>
        </w:rPr>
      </w:pPr>
      <w:r w:rsidRPr="00BF6B7C">
        <w:rPr>
          <w:rFonts w:ascii="Arial" w:hAnsi="Arial" w:cs="Arial"/>
          <w:sz w:val="22"/>
          <w:szCs w:val="22"/>
          <w:lang w:val="x-none" w:eastAsia="x-none"/>
        </w:rPr>
        <w:t xml:space="preserve">Por su parte, en su artículo 9, fracción IV el Reglamento Interior de éste Órgano </w:t>
      </w:r>
      <w:r w:rsidRPr="00BF6B7C">
        <w:rPr>
          <w:rFonts w:ascii="Arial" w:hAnsi="Arial" w:cs="Arial"/>
          <w:sz w:val="22"/>
          <w:szCs w:val="22"/>
          <w:lang w:eastAsia="x-none"/>
        </w:rPr>
        <w:t>E</w:t>
      </w:r>
      <w:r w:rsidRPr="00BF6B7C">
        <w:rPr>
          <w:rFonts w:ascii="Arial" w:hAnsi="Arial" w:cs="Arial"/>
          <w:sz w:val="22"/>
          <w:szCs w:val="22"/>
          <w:lang w:val="x-none" w:eastAsia="x-none"/>
        </w:rPr>
        <w:t xml:space="preserve">lectoral establece </w:t>
      </w:r>
      <w:r w:rsidRPr="00BF6B7C">
        <w:rPr>
          <w:rFonts w:ascii="Arial" w:hAnsi="Arial" w:cs="Arial"/>
          <w:sz w:val="22"/>
          <w:szCs w:val="22"/>
          <w:lang w:eastAsia="x-none"/>
        </w:rPr>
        <w:t xml:space="preserve">la atribución del Consejo General de </w:t>
      </w:r>
      <w:r w:rsidRPr="00BF6B7C">
        <w:rPr>
          <w:rFonts w:ascii="Arial" w:hAnsi="Arial" w:cs="Arial"/>
          <w:i/>
          <w:sz w:val="22"/>
          <w:szCs w:val="22"/>
          <w:lang w:eastAsia="x-none"/>
        </w:rPr>
        <w:t>“Conocer</w:t>
      </w:r>
      <w:r w:rsidRPr="00BF6B7C">
        <w:rPr>
          <w:rFonts w:ascii="Arial" w:hAnsi="Arial" w:cs="Arial"/>
          <w:i/>
          <w:sz w:val="22"/>
          <w:szCs w:val="22"/>
          <w:lang w:val="x-none" w:eastAsia="x-none"/>
        </w:rPr>
        <w:t xml:space="preserve"> y aprobar la suscripción de convenios con otras instituciones públicas o privadas</w:t>
      </w:r>
      <w:r w:rsidRPr="00BF6B7C">
        <w:rPr>
          <w:rFonts w:ascii="Arial" w:hAnsi="Arial" w:cs="Arial"/>
          <w:i/>
          <w:sz w:val="22"/>
          <w:szCs w:val="22"/>
          <w:lang w:val="es-MX" w:eastAsia="x-none"/>
        </w:rPr>
        <w:t>”</w:t>
      </w:r>
      <w:r w:rsidRPr="00BF6B7C">
        <w:rPr>
          <w:rFonts w:ascii="Arial" w:hAnsi="Arial" w:cs="Arial"/>
          <w:sz w:val="22"/>
          <w:szCs w:val="22"/>
          <w:lang w:eastAsia="x-none"/>
        </w:rPr>
        <w:t>.</w:t>
      </w:r>
    </w:p>
    <w:p w:rsidR="00BF6B7C" w:rsidRPr="00BF6B7C" w:rsidRDefault="00BF6B7C" w:rsidP="00BF6B7C">
      <w:pPr>
        <w:autoSpaceDE w:val="0"/>
        <w:autoSpaceDN w:val="0"/>
        <w:adjustRightInd w:val="0"/>
        <w:spacing w:line="360" w:lineRule="auto"/>
        <w:jc w:val="both"/>
        <w:rPr>
          <w:rFonts w:ascii="Arial" w:hAnsi="Arial" w:cs="Arial"/>
          <w:sz w:val="22"/>
          <w:szCs w:val="22"/>
        </w:rPr>
      </w:pPr>
    </w:p>
    <w:p w:rsidR="00BF6B7C" w:rsidRPr="00BF6B7C" w:rsidRDefault="00BF6B7C" w:rsidP="00BF6B7C">
      <w:pPr>
        <w:tabs>
          <w:tab w:val="left" w:pos="0"/>
          <w:tab w:val="left" w:pos="142"/>
          <w:tab w:val="left" w:pos="426"/>
          <w:tab w:val="left" w:pos="709"/>
        </w:tabs>
        <w:spacing w:line="360" w:lineRule="auto"/>
        <w:ind w:right="49"/>
        <w:jc w:val="both"/>
        <w:rPr>
          <w:rFonts w:ascii="Arial" w:hAnsi="Arial" w:cs="Arial"/>
          <w:sz w:val="22"/>
          <w:szCs w:val="22"/>
        </w:rPr>
      </w:pPr>
      <w:r w:rsidRPr="00BF6B7C">
        <w:rPr>
          <w:rFonts w:ascii="Arial" w:hAnsi="Arial" w:cs="Arial"/>
          <w:b/>
          <w:sz w:val="22"/>
          <w:szCs w:val="22"/>
        </w:rPr>
        <w:t>6ª.-</w:t>
      </w:r>
      <w:r w:rsidRPr="00BF6B7C">
        <w:rPr>
          <w:rFonts w:ascii="Arial" w:hAnsi="Arial" w:cs="Arial"/>
          <w:sz w:val="22"/>
          <w:szCs w:val="22"/>
        </w:rPr>
        <w:t xml:space="preserve"> Tal y como fue señalado en el Antecedente II del presente instrumento, mediante Acuerdo INE/CG190/2017, se designó a la Mtra. Nirvana Fabiola Rosales Ochoa, como Consejera Presidenta del Instituto Electoral del Estado de Colima; quien goza de las </w:t>
      </w:r>
      <w:r w:rsidRPr="00BF6B7C">
        <w:rPr>
          <w:rFonts w:ascii="Arial" w:hAnsi="Arial" w:cs="Arial"/>
          <w:sz w:val="22"/>
          <w:szCs w:val="22"/>
        </w:rPr>
        <w:lastRenderedPageBreak/>
        <w:t>atribuciones conferidas en el artículo 115 del Código Electoral del Estado de Colima y las señaladas en el artículo 11 del Reglamento Interior del Instituto Electoral del Estado de Colima, así como las demás disposiciones aplicables; por lo que conforme a lo establecido en el artículo 115, fracción I del Código comicial local, tiene la representación legal del Instituto. Asimismo, de conformidad al artículo 11, fracción VI, del Reglamento Interior del Instituto Electoral del Estado, corresponde a la Presidenta “</w:t>
      </w:r>
      <w:r w:rsidRPr="00BF6B7C">
        <w:rPr>
          <w:rFonts w:ascii="Arial" w:hAnsi="Arial" w:cs="Arial"/>
          <w:i/>
          <w:sz w:val="22"/>
          <w:szCs w:val="22"/>
        </w:rPr>
        <w:t>Suscribir, previa autorización del Consejo, los convenios que el Instituto celebre con instituciones públicas o privadas”</w:t>
      </w:r>
      <w:r w:rsidRPr="00BF6B7C">
        <w:rPr>
          <w:rFonts w:ascii="Arial" w:hAnsi="Arial" w:cs="Arial"/>
          <w:sz w:val="22"/>
          <w:szCs w:val="22"/>
        </w:rPr>
        <w:t>.</w:t>
      </w:r>
    </w:p>
    <w:p w:rsidR="00BF6B7C" w:rsidRPr="00BF6B7C" w:rsidRDefault="00BF6B7C" w:rsidP="00BF6B7C">
      <w:pPr>
        <w:spacing w:line="360" w:lineRule="auto"/>
        <w:contextualSpacing/>
        <w:jc w:val="both"/>
        <w:rPr>
          <w:rFonts w:ascii="Arial" w:hAnsi="Arial" w:cs="Arial"/>
          <w:sz w:val="22"/>
          <w:szCs w:val="22"/>
          <w:lang w:eastAsia="x-none"/>
        </w:rPr>
      </w:pPr>
    </w:p>
    <w:p w:rsidR="00BF6B7C" w:rsidRPr="00BF6B7C" w:rsidRDefault="00BF6B7C" w:rsidP="00BF6B7C">
      <w:pPr>
        <w:spacing w:line="360" w:lineRule="auto"/>
        <w:jc w:val="both"/>
        <w:rPr>
          <w:rFonts w:ascii="Arial" w:hAnsi="Arial" w:cs="Arial"/>
          <w:sz w:val="22"/>
          <w:szCs w:val="22"/>
        </w:rPr>
      </w:pPr>
      <w:r w:rsidRPr="00BF6B7C">
        <w:rPr>
          <w:rFonts w:ascii="Arial" w:hAnsi="Arial" w:cs="Arial"/>
          <w:b/>
          <w:sz w:val="22"/>
          <w:szCs w:val="22"/>
        </w:rPr>
        <w:t>7ª.-</w:t>
      </w:r>
      <w:r w:rsidRPr="00BF6B7C">
        <w:rPr>
          <w:rFonts w:ascii="Arial" w:hAnsi="Arial" w:cs="Arial"/>
          <w:sz w:val="22"/>
          <w:szCs w:val="22"/>
        </w:rPr>
        <w:t xml:space="preserve"> Con base a lo señalado en el numeral 117, fracción X del Código comicial local, el Secretario Ejecutivo del Consejo General de este Instituto tendrá la siguiente atribución: </w:t>
      </w:r>
      <w:r w:rsidRPr="00BF6B7C">
        <w:rPr>
          <w:rFonts w:ascii="Arial" w:hAnsi="Arial" w:cs="Arial"/>
          <w:i/>
          <w:sz w:val="22"/>
          <w:szCs w:val="22"/>
        </w:rPr>
        <w:t>“</w:t>
      </w:r>
      <w:r w:rsidRPr="00BF6B7C">
        <w:rPr>
          <w:rFonts w:ascii="Arial" w:hAnsi="Arial" w:cs="Arial"/>
          <w:i/>
          <w:snapToGrid w:val="0"/>
          <w:sz w:val="22"/>
          <w:szCs w:val="22"/>
        </w:rPr>
        <w:t>Firmar, junto con el Presidente, todos los acuerdos y resoluciones que pronuncie el CONSEJO GENERAL</w:t>
      </w:r>
      <w:r w:rsidRPr="00BF6B7C">
        <w:rPr>
          <w:rFonts w:ascii="Arial" w:hAnsi="Arial" w:cs="Arial"/>
          <w:snapToGrid w:val="0"/>
          <w:sz w:val="22"/>
          <w:szCs w:val="22"/>
        </w:rPr>
        <w:t xml:space="preserve">” y por su parte, </w:t>
      </w:r>
      <w:r w:rsidRPr="00BF6B7C">
        <w:rPr>
          <w:rFonts w:ascii="Arial" w:hAnsi="Arial" w:cs="Arial"/>
          <w:sz w:val="22"/>
          <w:szCs w:val="22"/>
        </w:rPr>
        <w:t>el artículo 25, fracción X del Reglamento Interior de este Organismo, lo faculta en el mismo sentido  para</w:t>
      </w:r>
      <w:r w:rsidRPr="00BF6B7C">
        <w:rPr>
          <w:rFonts w:ascii="Arial" w:hAnsi="Arial" w:cs="Arial"/>
          <w:i/>
          <w:sz w:val="22"/>
          <w:szCs w:val="22"/>
        </w:rPr>
        <w:t xml:space="preserve"> “Suscribir conjuntamente con el Consejero Presidente, los convenios que se celebren con instituciones públicas o privadas</w:t>
      </w:r>
      <w:r w:rsidRPr="00BF6B7C">
        <w:rPr>
          <w:rFonts w:ascii="Arial" w:hAnsi="Arial" w:cs="Arial"/>
          <w:sz w:val="22"/>
          <w:szCs w:val="22"/>
        </w:rPr>
        <w:t>”.</w:t>
      </w:r>
    </w:p>
    <w:p w:rsidR="00BF6B7C" w:rsidRPr="00BF6B7C" w:rsidRDefault="00BF6B7C" w:rsidP="00BF6B7C">
      <w:pPr>
        <w:spacing w:line="360" w:lineRule="auto"/>
        <w:contextualSpacing/>
        <w:jc w:val="both"/>
        <w:rPr>
          <w:rFonts w:ascii="Arial" w:hAnsi="Arial" w:cs="Arial"/>
          <w:b/>
          <w:sz w:val="22"/>
          <w:szCs w:val="22"/>
          <w:lang w:eastAsia="x-none"/>
        </w:rPr>
      </w:pPr>
    </w:p>
    <w:p w:rsidR="00BF6B7C" w:rsidRDefault="00BF6B7C" w:rsidP="00BF6B7C">
      <w:pPr>
        <w:spacing w:line="360" w:lineRule="auto"/>
        <w:ind w:right="-12"/>
        <w:jc w:val="both"/>
        <w:rPr>
          <w:rFonts w:ascii="Arial" w:hAnsi="Arial" w:cs="Arial"/>
          <w:sz w:val="22"/>
          <w:szCs w:val="22"/>
          <w:lang w:val="es-MX"/>
        </w:rPr>
      </w:pPr>
      <w:r w:rsidRPr="00BF6B7C">
        <w:rPr>
          <w:rFonts w:ascii="Arial" w:hAnsi="Arial" w:cs="Arial"/>
          <w:b/>
          <w:sz w:val="22"/>
          <w:szCs w:val="22"/>
        </w:rPr>
        <w:t>8ª.-</w:t>
      </w:r>
      <w:r w:rsidRPr="00BF6B7C">
        <w:rPr>
          <w:rFonts w:ascii="Arial" w:hAnsi="Arial" w:cs="Arial"/>
          <w:sz w:val="22"/>
          <w:szCs w:val="22"/>
        </w:rPr>
        <w:t xml:space="preserve"> El Estado de Colima, es un impulsor importante en la </w:t>
      </w:r>
      <w:r w:rsidRPr="00BF6B7C">
        <w:rPr>
          <w:rFonts w:ascii="Arial" w:hAnsi="Arial" w:cs="Arial"/>
          <w:sz w:val="22"/>
          <w:szCs w:val="22"/>
          <w:lang w:val="es-MX"/>
        </w:rPr>
        <w:t>participación de las mujeres en la política y en la construcción de las decisiones públicas,  puesto que con ello se garantiza el derecho a la igualdad. Dicho impulso se encabeza por las instituciones de las entidades federativas, responsables o coadyuvantes en la participación política de las mujeres que, de manera coordinada, puedan desarrollar sinergias para atender este reto que la sociedad civil exige. Así, se propuso conformar un Observatorio de Participación Política de las Mujeres en Colima, que trabaje en conjunto con la política pública de la entidad para potenciar esfuerzos y se promueva la participación política de las mujeres, mediante la suscripción de los instrumentos legales necesarios para poder cumplir con los objetivos plateados; lo anterior, entre el Instituto Colimense de la Mujer, el Tribunal Electoral del Estado y este Instituto Electoral del Estado de Colima.</w:t>
      </w:r>
    </w:p>
    <w:p w:rsidR="00BF6B7C" w:rsidRPr="00BF6B7C" w:rsidRDefault="00BF6B7C" w:rsidP="00BF6B7C">
      <w:pPr>
        <w:spacing w:line="360" w:lineRule="auto"/>
        <w:ind w:right="-12"/>
        <w:jc w:val="both"/>
        <w:rPr>
          <w:rFonts w:ascii="Arial" w:hAnsi="Arial" w:cs="Arial"/>
          <w:sz w:val="22"/>
          <w:szCs w:val="22"/>
          <w:lang w:val="es-MX"/>
        </w:rPr>
      </w:pPr>
    </w:p>
    <w:p w:rsidR="00BF6B7C" w:rsidRPr="00BF6B7C" w:rsidRDefault="00BF6B7C" w:rsidP="00BF6B7C">
      <w:pPr>
        <w:spacing w:line="360" w:lineRule="auto"/>
        <w:contextualSpacing/>
        <w:jc w:val="both"/>
        <w:rPr>
          <w:rFonts w:ascii="Arial" w:hAnsi="Arial" w:cs="Arial"/>
          <w:sz w:val="22"/>
          <w:szCs w:val="22"/>
          <w:lang w:eastAsia="x-none"/>
        </w:rPr>
      </w:pPr>
      <w:r w:rsidRPr="00BF6B7C">
        <w:rPr>
          <w:rFonts w:ascii="Arial" w:hAnsi="Arial" w:cs="Arial"/>
          <w:b/>
          <w:sz w:val="22"/>
          <w:szCs w:val="22"/>
          <w:lang w:eastAsia="x-none"/>
        </w:rPr>
        <w:t>9ª.</w:t>
      </w:r>
      <w:r w:rsidRPr="00BF6B7C">
        <w:rPr>
          <w:rFonts w:ascii="Arial" w:hAnsi="Arial" w:cs="Arial"/>
          <w:sz w:val="22"/>
          <w:szCs w:val="22"/>
          <w:lang w:eastAsia="x-none"/>
        </w:rPr>
        <w:t xml:space="preserve"> En virtud de lo anterior, el Órgano Superior de Dirección de este Instituto confiere a la Consejera Presidenta Mtra. Nirvana Fabiola Rosales Ochoa, la facultad para suscribir y firmar el </w:t>
      </w:r>
      <w:r w:rsidRPr="00BF6B7C">
        <w:rPr>
          <w:rFonts w:ascii="Arial" w:hAnsi="Arial" w:cs="Arial"/>
          <w:sz w:val="22"/>
          <w:szCs w:val="22"/>
          <w:lang w:val="es-MX" w:eastAsia="x-none"/>
        </w:rPr>
        <w:t>Convenio</w:t>
      </w:r>
      <w:r w:rsidRPr="00BF6B7C">
        <w:rPr>
          <w:rFonts w:ascii="Arial" w:hAnsi="Arial" w:cs="Arial"/>
          <w:sz w:val="22"/>
          <w:szCs w:val="22"/>
          <w:lang w:val="x-none" w:eastAsia="x-none"/>
        </w:rPr>
        <w:t xml:space="preserve"> </w:t>
      </w:r>
      <w:r w:rsidRPr="00BF6B7C">
        <w:rPr>
          <w:rFonts w:ascii="Arial" w:hAnsi="Arial" w:cs="Arial"/>
          <w:sz w:val="22"/>
          <w:szCs w:val="22"/>
          <w:lang w:val="es-MX" w:eastAsia="x-none"/>
        </w:rPr>
        <w:t>Específico</w:t>
      </w:r>
      <w:r w:rsidRPr="00BF6B7C">
        <w:rPr>
          <w:rFonts w:ascii="Arial" w:hAnsi="Arial" w:cs="Arial"/>
          <w:sz w:val="22"/>
          <w:szCs w:val="22"/>
          <w:lang w:val="x-none" w:eastAsia="x-none"/>
        </w:rPr>
        <w:t xml:space="preserve"> de </w:t>
      </w:r>
      <w:r w:rsidRPr="00BF6B7C">
        <w:rPr>
          <w:rFonts w:ascii="Arial" w:hAnsi="Arial" w:cs="Arial"/>
          <w:sz w:val="22"/>
          <w:szCs w:val="22"/>
          <w:lang w:val="es-MX" w:eastAsia="x-none"/>
        </w:rPr>
        <w:t>Colaboración</w:t>
      </w:r>
      <w:r w:rsidRPr="00BF6B7C">
        <w:rPr>
          <w:rFonts w:ascii="Arial" w:hAnsi="Arial" w:cs="Arial"/>
          <w:sz w:val="22"/>
          <w:szCs w:val="22"/>
          <w:lang w:val="x-none" w:eastAsia="x-none"/>
        </w:rPr>
        <w:t xml:space="preserve"> </w:t>
      </w:r>
      <w:r w:rsidRPr="00BF6B7C">
        <w:rPr>
          <w:rFonts w:ascii="Arial" w:hAnsi="Arial" w:cs="Arial"/>
          <w:sz w:val="22"/>
          <w:szCs w:val="22"/>
          <w:lang w:val="es-MX" w:eastAsia="x-none"/>
        </w:rPr>
        <w:t>Interinstitucional con motivo de la creación del Observatorio de Participación Política de las Mujeres en Colima, quien deberá hacerlo en conjunto con el Secretario Ejecutivo del Consejo General, en los términos expuestos</w:t>
      </w:r>
      <w:r w:rsidRPr="00BF6B7C">
        <w:rPr>
          <w:rFonts w:ascii="Arial" w:hAnsi="Arial" w:cs="Arial"/>
          <w:sz w:val="22"/>
          <w:szCs w:val="22"/>
          <w:lang w:eastAsia="x-none"/>
        </w:rPr>
        <w:t>.</w:t>
      </w:r>
    </w:p>
    <w:p w:rsidR="00BF6B7C" w:rsidRPr="00BF6B7C" w:rsidRDefault="00BF6B7C" w:rsidP="00BF6B7C">
      <w:pPr>
        <w:spacing w:line="360" w:lineRule="auto"/>
        <w:contextualSpacing/>
        <w:jc w:val="both"/>
        <w:rPr>
          <w:rFonts w:ascii="Arial" w:hAnsi="Arial" w:cs="Arial"/>
          <w:sz w:val="22"/>
          <w:szCs w:val="22"/>
          <w:lang w:eastAsia="x-none"/>
        </w:rPr>
      </w:pPr>
    </w:p>
    <w:p w:rsidR="00BF6B7C" w:rsidRPr="00BF6B7C" w:rsidRDefault="00BF6B7C" w:rsidP="00BF6B7C">
      <w:pPr>
        <w:autoSpaceDE w:val="0"/>
        <w:autoSpaceDN w:val="0"/>
        <w:adjustRightInd w:val="0"/>
        <w:spacing w:line="360" w:lineRule="auto"/>
        <w:jc w:val="both"/>
        <w:rPr>
          <w:rFonts w:ascii="Arial" w:hAnsi="Arial" w:cs="Arial"/>
          <w:sz w:val="22"/>
          <w:szCs w:val="22"/>
        </w:rPr>
      </w:pPr>
      <w:r w:rsidRPr="00BF6B7C">
        <w:rPr>
          <w:rFonts w:ascii="Arial" w:hAnsi="Arial" w:cs="Arial"/>
          <w:sz w:val="22"/>
          <w:szCs w:val="22"/>
        </w:rPr>
        <w:lastRenderedPageBreak/>
        <w:t xml:space="preserve">En razón de lo anterior y en ejercicio de las facultades concedidas en los artículos 114, fracción XI, 115, fracción I y 117, fracción I del Código Electoral del Estado de Colima y los artículos 9, fracción IV, 11, fracción VI y 25, fracción X del Reglamento Interior del Instituto Electoral local, se solicita a este Consejo General aprobar los siguientes puntos de </w:t>
      </w:r>
    </w:p>
    <w:p w:rsidR="00BF6B7C" w:rsidRPr="00BF6B7C" w:rsidRDefault="00BF6B7C" w:rsidP="00BF6B7C">
      <w:pPr>
        <w:rPr>
          <w:rFonts w:ascii="Arial" w:hAnsi="Arial" w:cs="Arial"/>
          <w:sz w:val="22"/>
          <w:szCs w:val="22"/>
        </w:rPr>
      </w:pPr>
    </w:p>
    <w:p w:rsidR="00BF6B7C" w:rsidRPr="00BF6B7C" w:rsidRDefault="00BF6B7C" w:rsidP="00BF6B7C">
      <w:pPr>
        <w:autoSpaceDE w:val="0"/>
        <w:autoSpaceDN w:val="0"/>
        <w:adjustRightInd w:val="0"/>
        <w:jc w:val="center"/>
        <w:rPr>
          <w:rFonts w:ascii="Arial" w:hAnsi="Arial" w:cs="Arial"/>
          <w:b/>
          <w:bCs/>
          <w:sz w:val="22"/>
          <w:szCs w:val="22"/>
        </w:rPr>
      </w:pPr>
      <w:r w:rsidRPr="00BF6B7C">
        <w:rPr>
          <w:rFonts w:ascii="Arial" w:hAnsi="Arial" w:cs="Arial"/>
          <w:b/>
          <w:bCs/>
          <w:sz w:val="22"/>
          <w:szCs w:val="22"/>
        </w:rPr>
        <w:t>A C U E R D O</w:t>
      </w:r>
    </w:p>
    <w:p w:rsidR="00BF6B7C" w:rsidRPr="00BF6B7C" w:rsidRDefault="00BF6B7C" w:rsidP="00BF6B7C">
      <w:pPr>
        <w:rPr>
          <w:rFonts w:ascii="Arial" w:hAnsi="Arial" w:cs="Arial"/>
          <w:sz w:val="22"/>
          <w:szCs w:val="22"/>
        </w:rPr>
      </w:pPr>
    </w:p>
    <w:p w:rsidR="00BF6B7C" w:rsidRPr="00BF6B7C" w:rsidRDefault="00BF6B7C" w:rsidP="00BF6B7C">
      <w:pPr>
        <w:spacing w:line="360" w:lineRule="auto"/>
        <w:jc w:val="both"/>
        <w:rPr>
          <w:rFonts w:ascii="Arial" w:hAnsi="Arial" w:cs="Arial"/>
          <w:sz w:val="22"/>
          <w:szCs w:val="22"/>
        </w:rPr>
      </w:pPr>
      <w:r w:rsidRPr="00BF6B7C">
        <w:rPr>
          <w:rFonts w:ascii="Arial" w:hAnsi="Arial" w:cs="Arial"/>
          <w:b/>
          <w:bCs/>
          <w:sz w:val="22"/>
          <w:szCs w:val="22"/>
        </w:rPr>
        <w:t xml:space="preserve">PRIMERO: </w:t>
      </w:r>
      <w:r w:rsidRPr="00BF6B7C">
        <w:rPr>
          <w:rFonts w:ascii="Arial" w:hAnsi="Arial" w:cs="Arial"/>
          <w:bCs/>
          <w:sz w:val="22"/>
          <w:szCs w:val="22"/>
        </w:rPr>
        <w:t>Este Consejo General autoriza la suscripción y firma del Convenio E</w:t>
      </w:r>
      <w:r w:rsidRPr="00BF6B7C">
        <w:rPr>
          <w:rFonts w:ascii="Arial" w:hAnsi="Arial" w:cs="Arial"/>
          <w:sz w:val="22"/>
          <w:szCs w:val="22"/>
        </w:rPr>
        <w:t>specífico de Colaboración Interinstitucional con motivo de la creación del Observatorio de Participación Política de las Mujeres en Colima, a la Mtra. Nirvana Fabiola Rosales Ochoa,</w:t>
      </w:r>
      <w:r w:rsidRPr="00BF6B7C">
        <w:rPr>
          <w:rFonts w:ascii="Arial" w:hAnsi="Arial" w:cs="Arial"/>
          <w:b/>
          <w:sz w:val="22"/>
          <w:szCs w:val="22"/>
        </w:rPr>
        <w:t xml:space="preserve"> </w:t>
      </w:r>
      <w:r w:rsidRPr="00BF6B7C">
        <w:rPr>
          <w:rFonts w:ascii="Arial" w:hAnsi="Arial" w:cs="Arial"/>
          <w:sz w:val="22"/>
          <w:szCs w:val="22"/>
        </w:rPr>
        <w:t>Consejera Presidenta del Instituto Electoral del Estado de Colima,</w:t>
      </w:r>
      <w:r w:rsidRPr="00BF6B7C">
        <w:t xml:space="preserve"> </w:t>
      </w:r>
      <w:r w:rsidRPr="00BF6B7C">
        <w:rPr>
          <w:rFonts w:ascii="Arial" w:hAnsi="Arial" w:cs="Arial"/>
          <w:sz w:val="22"/>
          <w:szCs w:val="22"/>
        </w:rPr>
        <w:t xml:space="preserve">quien deberá hacerlo en conjunto con el Secretario Ejecutivo del Consejo General, en término de lo dispuesto en los artículos 114, fracción XI, 115, fracción I, y 117, fracción I, del Código Electoral del Estado de Colima; y 9, fracción IV, 11, fracción VI y 25, fracción X del Reglamento Interior del Instituto Electoral local. </w:t>
      </w:r>
    </w:p>
    <w:p w:rsidR="00BF6B7C" w:rsidRPr="00BF6B7C" w:rsidRDefault="00BF6B7C" w:rsidP="00BF6B7C">
      <w:pPr>
        <w:spacing w:line="360" w:lineRule="auto"/>
        <w:jc w:val="both"/>
        <w:rPr>
          <w:rFonts w:ascii="Arial" w:hAnsi="Arial" w:cs="Arial"/>
          <w:sz w:val="22"/>
          <w:szCs w:val="22"/>
        </w:rPr>
      </w:pPr>
    </w:p>
    <w:p w:rsidR="00BF6B7C" w:rsidRPr="00BF6B7C" w:rsidRDefault="00BF6B7C" w:rsidP="00BF6B7C">
      <w:pPr>
        <w:spacing w:line="360" w:lineRule="auto"/>
        <w:jc w:val="both"/>
        <w:rPr>
          <w:rFonts w:ascii="Arial" w:eastAsia="Calibri" w:hAnsi="Arial" w:cs="Arial"/>
          <w:sz w:val="22"/>
          <w:szCs w:val="22"/>
          <w:lang w:val="es-MX" w:eastAsia="es-MX"/>
        </w:rPr>
      </w:pPr>
      <w:r w:rsidRPr="00BF6B7C">
        <w:rPr>
          <w:rFonts w:ascii="Arial" w:hAnsi="Arial" w:cs="Arial"/>
          <w:b/>
          <w:sz w:val="22"/>
          <w:szCs w:val="22"/>
        </w:rPr>
        <w:t>SEGUNDO.-</w:t>
      </w:r>
      <w:r w:rsidRPr="00BF6B7C">
        <w:rPr>
          <w:rFonts w:ascii="Arial" w:hAnsi="Arial" w:cs="Arial"/>
          <w:sz w:val="22"/>
          <w:szCs w:val="22"/>
        </w:rPr>
        <w:t xml:space="preserve"> </w:t>
      </w:r>
      <w:r w:rsidRPr="00BF6B7C">
        <w:rPr>
          <w:rFonts w:ascii="Arial" w:eastAsia="Calibri" w:hAnsi="Arial" w:cs="Arial"/>
          <w:sz w:val="22"/>
          <w:szCs w:val="22"/>
          <w:lang w:val="es-MX" w:eastAsia="en-US"/>
        </w:rPr>
        <w:t>Notifíquese el presente Acuerdo, por conducto de la Secretaría Ejecutiva de este Consejo General, a los Partidos Políticos acreditados ante este Órgano Superior de Dirección, así como a los Consejos Municipales Electorales, para que surtan los efectos legales y administrativos a que haya lugar.</w:t>
      </w:r>
    </w:p>
    <w:p w:rsidR="00BF6B7C" w:rsidRPr="00BF6B7C" w:rsidRDefault="00BF6B7C" w:rsidP="00BF6B7C">
      <w:pPr>
        <w:spacing w:line="360" w:lineRule="auto"/>
        <w:jc w:val="both"/>
        <w:rPr>
          <w:rFonts w:ascii="Arial" w:eastAsia="Calibri" w:hAnsi="Arial" w:cs="Arial"/>
          <w:sz w:val="22"/>
          <w:szCs w:val="22"/>
          <w:lang w:val="es-MX" w:eastAsia="es-MX"/>
        </w:rPr>
      </w:pPr>
    </w:p>
    <w:p w:rsidR="00BF6B7C" w:rsidRPr="00BF6B7C" w:rsidRDefault="00BF6B7C" w:rsidP="00BF6B7C">
      <w:pPr>
        <w:spacing w:line="360" w:lineRule="auto"/>
        <w:jc w:val="both"/>
        <w:rPr>
          <w:rFonts w:ascii="Arial" w:hAnsi="Arial" w:cs="Arial"/>
          <w:sz w:val="22"/>
          <w:szCs w:val="22"/>
        </w:rPr>
      </w:pPr>
      <w:r w:rsidRPr="00BF6B7C">
        <w:rPr>
          <w:rFonts w:ascii="Arial" w:hAnsi="Arial" w:cs="Arial"/>
          <w:b/>
          <w:sz w:val="22"/>
          <w:szCs w:val="22"/>
          <w:lang w:val="es-MX"/>
        </w:rPr>
        <w:t xml:space="preserve">TERCERO.- </w:t>
      </w:r>
      <w:r w:rsidRPr="00BF6B7C">
        <w:rPr>
          <w:rFonts w:ascii="Arial" w:hAnsi="Arial" w:cs="Arial"/>
          <w:sz w:val="22"/>
          <w:szCs w:val="22"/>
        </w:rPr>
        <w:t>Publíquese en el Periódico Oficial “El Estado de Colima” y en la página de internet del Instituto, de conformidad con lo dispuesto por el artículo 113 del Código Electoral del Estado.</w:t>
      </w:r>
    </w:p>
    <w:p w:rsidR="00BF6B7C" w:rsidRDefault="00BF6B7C" w:rsidP="00BF6B7C">
      <w:pPr>
        <w:spacing w:line="360" w:lineRule="auto"/>
        <w:jc w:val="both"/>
        <w:rPr>
          <w:rFonts w:ascii="Arial" w:hAnsi="Arial" w:cs="Arial"/>
          <w:b/>
          <w:sz w:val="22"/>
          <w:szCs w:val="22"/>
        </w:rPr>
      </w:pPr>
    </w:p>
    <w:p w:rsidR="00154284" w:rsidRPr="00154284" w:rsidRDefault="00154284" w:rsidP="00154284">
      <w:pPr>
        <w:spacing w:line="360" w:lineRule="auto"/>
        <w:jc w:val="both"/>
        <w:rPr>
          <w:rFonts w:ascii="Arial" w:eastAsia="Calibri" w:hAnsi="Arial" w:cs="Arial"/>
          <w:sz w:val="22"/>
          <w:szCs w:val="22"/>
          <w:lang w:val="es-MX" w:eastAsia="en-US"/>
        </w:rPr>
      </w:pPr>
      <w:r w:rsidRPr="00154284">
        <w:rPr>
          <w:rFonts w:ascii="Arial" w:eastAsia="Calibri" w:hAnsi="Arial" w:cs="Arial"/>
          <w:sz w:val="22"/>
          <w:szCs w:val="22"/>
          <w:lang w:val="es-MX" w:eastAsia="en-US"/>
        </w:rPr>
        <w:t>El presente Acuerdo fue aprobado en la Octava Sesión Ordinaria del Periodo Interproceso 2015-2017, del Consejo General celebrada el 12 (doce) de julio de 2017 (dos mil diecisiete), por seis votos a favor de los Consejeros Electorales: Maestra Nirvana Fabiola Rosales Ochoa, Maestra Noemí Sofía Herrera Núñez, Licenciado Raúl Maldonado Ramírez, Licenciado José Luis Fonseca Evangelista, Maestra Isela Guadalupe Uribe Alvarado y Doctora Verónica Alejandra González Cárdenas.</w:t>
      </w:r>
    </w:p>
    <w:p w:rsidR="00154284" w:rsidRDefault="00154284" w:rsidP="00154284">
      <w:pPr>
        <w:spacing w:line="360" w:lineRule="auto"/>
        <w:jc w:val="both"/>
        <w:rPr>
          <w:rFonts w:ascii="Arial" w:eastAsia="Calibri" w:hAnsi="Arial" w:cs="Arial"/>
          <w:sz w:val="22"/>
          <w:szCs w:val="22"/>
          <w:lang w:val="es-MX" w:eastAsia="en-US"/>
        </w:rPr>
      </w:pPr>
    </w:p>
    <w:p w:rsidR="00154284" w:rsidRDefault="00154284" w:rsidP="00154284">
      <w:pPr>
        <w:spacing w:line="360" w:lineRule="auto"/>
        <w:jc w:val="both"/>
        <w:rPr>
          <w:rFonts w:ascii="Arial" w:eastAsia="Calibri" w:hAnsi="Arial" w:cs="Arial"/>
          <w:sz w:val="22"/>
          <w:szCs w:val="22"/>
          <w:lang w:val="es-MX" w:eastAsia="en-US"/>
        </w:rPr>
      </w:pPr>
    </w:p>
    <w:p w:rsidR="00154284" w:rsidRPr="00154284" w:rsidRDefault="00154284" w:rsidP="00154284">
      <w:pPr>
        <w:spacing w:line="360" w:lineRule="auto"/>
        <w:jc w:val="both"/>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654"/>
        <w:gridCol w:w="4281"/>
        <w:gridCol w:w="247"/>
      </w:tblGrid>
      <w:tr w:rsidR="00154284" w:rsidRPr="00154284" w:rsidTr="00AE29DB">
        <w:tc>
          <w:tcPr>
            <w:tcW w:w="4654" w:type="dxa"/>
            <w:hideMark/>
          </w:tcPr>
          <w:p w:rsidR="00154284" w:rsidRPr="00154284" w:rsidRDefault="00154284" w:rsidP="00154284">
            <w:pPr>
              <w:ind w:right="-11"/>
              <w:jc w:val="center"/>
              <w:rPr>
                <w:rFonts w:ascii="Arial" w:eastAsia="Arial" w:hAnsi="Arial" w:cs="Arial"/>
                <w:b/>
                <w:sz w:val="20"/>
                <w:szCs w:val="20"/>
                <w:lang w:val="en-US" w:eastAsia="en-US"/>
              </w:rPr>
            </w:pPr>
            <w:r w:rsidRPr="00154284">
              <w:rPr>
                <w:rFonts w:ascii="Arial" w:eastAsia="Arial" w:hAnsi="Arial" w:cs="Arial"/>
                <w:b/>
                <w:sz w:val="20"/>
                <w:szCs w:val="20"/>
                <w:lang w:val="en-US" w:eastAsia="en-US"/>
              </w:rPr>
              <w:lastRenderedPageBreak/>
              <w:t>CONSEJERA PRESIDENTA</w:t>
            </w:r>
          </w:p>
        </w:tc>
        <w:tc>
          <w:tcPr>
            <w:tcW w:w="4528" w:type="dxa"/>
            <w:gridSpan w:val="2"/>
            <w:hideMark/>
          </w:tcPr>
          <w:p w:rsidR="00154284" w:rsidRPr="00154284" w:rsidRDefault="00154284" w:rsidP="00154284">
            <w:pPr>
              <w:ind w:right="-11"/>
              <w:jc w:val="center"/>
              <w:rPr>
                <w:rFonts w:ascii="Arial" w:eastAsia="Arial" w:hAnsi="Arial" w:cs="Arial"/>
                <w:b/>
                <w:sz w:val="20"/>
                <w:szCs w:val="20"/>
                <w:lang w:val="en-US" w:eastAsia="en-US"/>
              </w:rPr>
            </w:pPr>
            <w:r w:rsidRPr="00154284">
              <w:rPr>
                <w:rFonts w:ascii="Arial" w:eastAsia="Arial" w:hAnsi="Arial" w:cs="Arial"/>
                <w:b/>
                <w:sz w:val="20"/>
                <w:szCs w:val="20"/>
                <w:lang w:val="en-US" w:eastAsia="en-US"/>
              </w:rPr>
              <w:t>SECRETARIO EJECUTIVO</w:t>
            </w:r>
          </w:p>
        </w:tc>
      </w:tr>
      <w:tr w:rsidR="00154284" w:rsidRPr="00154284" w:rsidTr="00AE29DB">
        <w:tc>
          <w:tcPr>
            <w:tcW w:w="4654" w:type="dxa"/>
          </w:tcPr>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tc>
        <w:tc>
          <w:tcPr>
            <w:tcW w:w="4528" w:type="dxa"/>
            <w:gridSpan w:val="2"/>
          </w:tcPr>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tc>
      </w:tr>
      <w:tr w:rsidR="00154284" w:rsidRPr="00154284" w:rsidTr="00AE29DB">
        <w:tc>
          <w:tcPr>
            <w:tcW w:w="4654" w:type="dxa"/>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_______________________________________</w:t>
            </w:r>
          </w:p>
        </w:tc>
        <w:tc>
          <w:tcPr>
            <w:tcW w:w="4528" w:type="dxa"/>
            <w:gridSpan w:val="2"/>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______________________________________</w:t>
            </w:r>
          </w:p>
        </w:tc>
      </w:tr>
      <w:tr w:rsidR="00154284" w:rsidRPr="00154284" w:rsidTr="00AE29DB">
        <w:tc>
          <w:tcPr>
            <w:tcW w:w="4654" w:type="dxa"/>
            <w:hideMark/>
          </w:tcPr>
          <w:p w:rsidR="00154284" w:rsidRPr="00154284" w:rsidRDefault="00154284" w:rsidP="00154284">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MTRA. NIRVANA FABIOLA ROSALES OCHOA</w:t>
            </w:r>
          </w:p>
          <w:p w:rsidR="00154284" w:rsidRPr="00154284" w:rsidRDefault="00154284" w:rsidP="00154284">
            <w:pPr>
              <w:ind w:right="-11"/>
              <w:jc w:val="center"/>
              <w:rPr>
                <w:rFonts w:ascii="Arial" w:eastAsia="Arial" w:hAnsi="Arial" w:cs="Arial"/>
                <w:sz w:val="20"/>
                <w:szCs w:val="20"/>
                <w:lang w:val="es-MX" w:eastAsia="en-US"/>
              </w:rPr>
            </w:pPr>
          </w:p>
          <w:p w:rsidR="00154284" w:rsidRPr="00154284" w:rsidRDefault="00154284" w:rsidP="00154284">
            <w:pPr>
              <w:ind w:right="-11"/>
              <w:jc w:val="center"/>
              <w:rPr>
                <w:rFonts w:ascii="Arial" w:eastAsia="Arial" w:hAnsi="Arial" w:cs="Arial"/>
                <w:sz w:val="10"/>
                <w:szCs w:val="10"/>
                <w:lang w:val="es-MX" w:eastAsia="en-US"/>
              </w:rPr>
            </w:pPr>
          </w:p>
        </w:tc>
        <w:tc>
          <w:tcPr>
            <w:tcW w:w="4528" w:type="dxa"/>
            <w:gridSpan w:val="2"/>
            <w:hideMark/>
          </w:tcPr>
          <w:p w:rsidR="00154284" w:rsidRPr="00154284" w:rsidRDefault="00154284" w:rsidP="00154284">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LIC. ÓSCAR OMAR ESPINOZA</w:t>
            </w:r>
          </w:p>
        </w:tc>
      </w:tr>
      <w:tr w:rsidR="00154284" w:rsidRPr="00154284" w:rsidTr="00AE29DB">
        <w:tc>
          <w:tcPr>
            <w:tcW w:w="9182" w:type="dxa"/>
            <w:gridSpan w:val="3"/>
            <w:hideMark/>
          </w:tcPr>
          <w:p w:rsidR="00154284" w:rsidRPr="00154284" w:rsidRDefault="00154284" w:rsidP="00154284">
            <w:pPr>
              <w:ind w:right="-11"/>
              <w:jc w:val="center"/>
              <w:rPr>
                <w:rFonts w:ascii="Arial" w:eastAsia="Arial" w:hAnsi="Arial" w:cs="Arial"/>
                <w:b/>
                <w:sz w:val="20"/>
                <w:szCs w:val="20"/>
                <w:lang w:val="en-US" w:eastAsia="en-US"/>
              </w:rPr>
            </w:pPr>
          </w:p>
          <w:p w:rsidR="00154284" w:rsidRPr="00154284" w:rsidRDefault="00154284" w:rsidP="00154284">
            <w:pPr>
              <w:ind w:right="-11"/>
              <w:jc w:val="center"/>
              <w:rPr>
                <w:rFonts w:ascii="Arial" w:eastAsia="Arial" w:hAnsi="Arial" w:cs="Arial"/>
                <w:b/>
                <w:sz w:val="20"/>
                <w:szCs w:val="20"/>
                <w:lang w:val="en-US" w:eastAsia="en-US"/>
              </w:rPr>
            </w:pPr>
          </w:p>
          <w:p w:rsidR="00154284" w:rsidRPr="00154284" w:rsidRDefault="00154284" w:rsidP="00154284">
            <w:pPr>
              <w:ind w:right="-11"/>
              <w:jc w:val="center"/>
              <w:rPr>
                <w:rFonts w:ascii="Arial" w:eastAsia="Arial" w:hAnsi="Arial" w:cs="Arial"/>
                <w:b/>
                <w:sz w:val="20"/>
                <w:szCs w:val="20"/>
                <w:lang w:val="en-US" w:eastAsia="en-US"/>
              </w:rPr>
            </w:pPr>
          </w:p>
          <w:p w:rsidR="00154284" w:rsidRPr="00154284" w:rsidRDefault="00154284" w:rsidP="00154284">
            <w:pPr>
              <w:ind w:right="-11"/>
              <w:jc w:val="center"/>
              <w:rPr>
                <w:rFonts w:ascii="Arial" w:eastAsia="Arial" w:hAnsi="Arial" w:cs="Arial"/>
                <w:b/>
                <w:sz w:val="20"/>
                <w:szCs w:val="20"/>
                <w:lang w:val="en-US" w:eastAsia="en-US"/>
              </w:rPr>
            </w:pPr>
          </w:p>
          <w:p w:rsidR="00154284" w:rsidRPr="00154284" w:rsidRDefault="00154284" w:rsidP="00154284">
            <w:pPr>
              <w:ind w:right="-11"/>
              <w:jc w:val="center"/>
              <w:rPr>
                <w:rFonts w:ascii="Arial" w:eastAsia="Arial" w:hAnsi="Arial" w:cs="Arial"/>
                <w:b/>
                <w:sz w:val="20"/>
                <w:szCs w:val="20"/>
                <w:lang w:val="en-US" w:eastAsia="en-US"/>
              </w:rPr>
            </w:pPr>
            <w:r w:rsidRPr="00154284">
              <w:rPr>
                <w:rFonts w:ascii="Arial" w:eastAsia="Arial" w:hAnsi="Arial" w:cs="Arial"/>
                <w:b/>
                <w:sz w:val="20"/>
                <w:szCs w:val="20"/>
                <w:lang w:val="en-US" w:eastAsia="en-US"/>
              </w:rPr>
              <w:t>CONSEJEROS ELECTORALES</w:t>
            </w:r>
          </w:p>
        </w:tc>
      </w:tr>
      <w:tr w:rsidR="00154284" w:rsidRPr="00154284" w:rsidTr="00AE29DB">
        <w:tc>
          <w:tcPr>
            <w:tcW w:w="4654" w:type="dxa"/>
          </w:tcPr>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_____________________________________</w:t>
            </w:r>
          </w:p>
        </w:tc>
        <w:tc>
          <w:tcPr>
            <w:tcW w:w="4528" w:type="dxa"/>
            <w:gridSpan w:val="2"/>
          </w:tcPr>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w:t>
            </w:r>
          </w:p>
        </w:tc>
      </w:tr>
      <w:tr w:rsidR="00154284" w:rsidRPr="00154284" w:rsidTr="00AE29DB">
        <w:tc>
          <w:tcPr>
            <w:tcW w:w="4654" w:type="dxa"/>
            <w:hideMark/>
          </w:tcPr>
          <w:p w:rsidR="00154284" w:rsidRPr="00154284" w:rsidRDefault="00154284" w:rsidP="00154284">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 xml:space="preserve">MTRA. NOEMÍ SOFÍA HERRERA NÚÑEZ </w:t>
            </w:r>
          </w:p>
        </w:tc>
        <w:tc>
          <w:tcPr>
            <w:tcW w:w="4528" w:type="dxa"/>
            <w:gridSpan w:val="2"/>
            <w:hideMark/>
          </w:tcPr>
          <w:p w:rsidR="00154284" w:rsidRPr="00154284" w:rsidRDefault="00154284" w:rsidP="00154284">
            <w:pPr>
              <w:ind w:right="-11"/>
              <w:jc w:val="center"/>
              <w:rPr>
                <w:rFonts w:ascii="Arial" w:eastAsia="Arial" w:hAnsi="Arial" w:cs="Arial"/>
                <w:sz w:val="20"/>
                <w:szCs w:val="20"/>
                <w:lang w:val="es-MX" w:eastAsia="en-US"/>
              </w:rPr>
            </w:pPr>
            <w:r w:rsidRPr="00154284">
              <w:rPr>
                <w:rFonts w:ascii="Arial" w:eastAsia="Arial" w:hAnsi="Arial" w:cs="Arial"/>
                <w:sz w:val="20"/>
                <w:szCs w:val="20"/>
                <w:lang w:val="en-US" w:eastAsia="en-US"/>
              </w:rPr>
              <w:t>LIC. RAÚL MALDONADO RAMÍREZ</w:t>
            </w:r>
          </w:p>
        </w:tc>
      </w:tr>
      <w:tr w:rsidR="00154284" w:rsidRPr="00154284" w:rsidTr="00AE29DB">
        <w:tc>
          <w:tcPr>
            <w:tcW w:w="4654" w:type="dxa"/>
          </w:tcPr>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tc>
        <w:tc>
          <w:tcPr>
            <w:tcW w:w="4528" w:type="dxa"/>
            <w:gridSpan w:val="2"/>
          </w:tcPr>
          <w:p w:rsidR="00154284" w:rsidRPr="00154284" w:rsidRDefault="00154284" w:rsidP="00154284">
            <w:pPr>
              <w:ind w:right="-11"/>
              <w:jc w:val="center"/>
              <w:rPr>
                <w:rFonts w:ascii="Arial" w:eastAsia="Arial" w:hAnsi="Arial" w:cs="Arial"/>
                <w:sz w:val="20"/>
                <w:szCs w:val="20"/>
                <w:lang w:val="es-MX" w:eastAsia="en-US"/>
              </w:rPr>
            </w:pPr>
          </w:p>
          <w:p w:rsidR="00154284" w:rsidRPr="00154284" w:rsidRDefault="00154284" w:rsidP="00154284">
            <w:pPr>
              <w:ind w:right="-11"/>
              <w:jc w:val="center"/>
              <w:rPr>
                <w:rFonts w:ascii="Arial" w:eastAsia="Arial" w:hAnsi="Arial" w:cs="Arial"/>
                <w:sz w:val="20"/>
                <w:szCs w:val="20"/>
                <w:lang w:val="es-MX" w:eastAsia="en-US"/>
              </w:rPr>
            </w:pPr>
          </w:p>
        </w:tc>
      </w:tr>
      <w:tr w:rsidR="00154284" w:rsidRPr="00154284" w:rsidTr="00AE29DB">
        <w:tc>
          <w:tcPr>
            <w:tcW w:w="4654" w:type="dxa"/>
            <w:hideMark/>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w:t>
            </w:r>
          </w:p>
        </w:tc>
        <w:tc>
          <w:tcPr>
            <w:tcW w:w="4528" w:type="dxa"/>
            <w:gridSpan w:val="2"/>
            <w:hideMark/>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w:t>
            </w:r>
          </w:p>
        </w:tc>
      </w:tr>
      <w:tr w:rsidR="00154284" w:rsidRPr="00154284" w:rsidTr="00AE29DB">
        <w:trPr>
          <w:trHeight w:val="435"/>
        </w:trPr>
        <w:tc>
          <w:tcPr>
            <w:tcW w:w="4654" w:type="dxa"/>
            <w:hideMark/>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s-MX" w:eastAsia="en-US"/>
              </w:rPr>
              <w:t>LIC. JOSÉ LUIS FONSECA EVANGELISTA</w:t>
            </w:r>
          </w:p>
        </w:tc>
        <w:tc>
          <w:tcPr>
            <w:tcW w:w="4528" w:type="dxa"/>
            <w:gridSpan w:val="2"/>
            <w:hideMark/>
          </w:tcPr>
          <w:p w:rsidR="00154284" w:rsidRPr="00154284" w:rsidRDefault="00154284" w:rsidP="00154284">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MTRA. ISELA GUADALUPE URIBE ALVARADO</w:t>
            </w:r>
          </w:p>
        </w:tc>
      </w:tr>
      <w:tr w:rsidR="00154284" w:rsidRPr="00154284" w:rsidTr="00AE29DB">
        <w:trPr>
          <w:gridAfter w:val="1"/>
          <w:wAfter w:w="247" w:type="dxa"/>
          <w:trHeight w:val="80"/>
        </w:trPr>
        <w:tc>
          <w:tcPr>
            <w:tcW w:w="8935" w:type="dxa"/>
            <w:gridSpan w:val="2"/>
          </w:tcPr>
          <w:p w:rsidR="00154284" w:rsidRPr="00154284" w:rsidRDefault="00154284" w:rsidP="00154284">
            <w:pPr>
              <w:ind w:left="2164" w:right="2160"/>
              <w:jc w:val="center"/>
              <w:rPr>
                <w:rFonts w:ascii="Arial" w:eastAsia="Arial" w:hAnsi="Arial" w:cs="Arial"/>
                <w:sz w:val="14"/>
                <w:szCs w:val="14"/>
                <w:lang w:val="es-MX" w:eastAsia="en-US"/>
              </w:rPr>
            </w:pPr>
          </w:p>
          <w:p w:rsidR="00154284" w:rsidRPr="00154284" w:rsidRDefault="00154284" w:rsidP="00154284">
            <w:pPr>
              <w:ind w:left="2164" w:right="2160"/>
              <w:jc w:val="center"/>
              <w:rPr>
                <w:rFonts w:ascii="Arial" w:eastAsia="Arial" w:hAnsi="Arial" w:cs="Arial"/>
                <w:sz w:val="14"/>
                <w:szCs w:val="14"/>
                <w:lang w:val="es-MX" w:eastAsia="en-US"/>
              </w:rPr>
            </w:pPr>
          </w:p>
          <w:p w:rsidR="00154284" w:rsidRPr="00154284" w:rsidRDefault="00154284" w:rsidP="00154284">
            <w:pPr>
              <w:ind w:left="2164" w:right="2160"/>
              <w:jc w:val="center"/>
              <w:rPr>
                <w:rFonts w:ascii="Arial" w:eastAsia="Arial" w:hAnsi="Arial" w:cs="Arial"/>
                <w:sz w:val="14"/>
                <w:szCs w:val="14"/>
                <w:lang w:val="es-MX" w:eastAsia="en-US"/>
              </w:rPr>
            </w:pPr>
          </w:p>
          <w:p w:rsidR="00154284" w:rsidRPr="00154284" w:rsidRDefault="00154284" w:rsidP="00154284">
            <w:pPr>
              <w:ind w:left="2164" w:right="2160"/>
              <w:jc w:val="center"/>
              <w:rPr>
                <w:rFonts w:ascii="Arial" w:eastAsia="Arial" w:hAnsi="Arial" w:cs="Arial"/>
                <w:sz w:val="14"/>
                <w:szCs w:val="14"/>
                <w:lang w:val="es-MX" w:eastAsia="en-US"/>
              </w:rPr>
            </w:pPr>
          </w:p>
          <w:p w:rsidR="00154284" w:rsidRPr="00154284" w:rsidRDefault="00154284" w:rsidP="00154284">
            <w:pPr>
              <w:ind w:left="2164" w:right="2160"/>
              <w:jc w:val="center"/>
              <w:rPr>
                <w:rFonts w:ascii="Arial" w:eastAsia="Arial" w:hAnsi="Arial" w:cs="Arial"/>
                <w:sz w:val="14"/>
                <w:szCs w:val="14"/>
                <w:lang w:val="es-MX" w:eastAsia="en-US"/>
              </w:rPr>
            </w:pPr>
          </w:p>
          <w:p w:rsidR="00154284" w:rsidRPr="00154284" w:rsidRDefault="00154284" w:rsidP="00154284">
            <w:pPr>
              <w:ind w:left="2164" w:right="2160"/>
              <w:jc w:val="center"/>
              <w:rPr>
                <w:rFonts w:ascii="Arial" w:eastAsia="Arial" w:hAnsi="Arial" w:cs="Arial"/>
                <w:sz w:val="14"/>
                <w:szCs w:val="14"/>
                <w:lang w:val="es-MX" w:eastAsia="en-US"/>
              </w:rPr>
            </w:pPr>
          </w:p>
          <w:p w:rsidR="00154284" w:rsidRDefault="00154284" w:rsidP="00154284">
            <w:pPr>
              <w:ind w:left="2164" w:right="2160"/>
              <w:jc w:val="center"/>
              <w:rPr>
                <w:rFonts w:ascii="Arial" w:eastAsia="Arial" w:hAnsi="Arial" w:cs="Arial"/>
                <w:sz w:val="14"/>
                <w:szCs w:val="14"/>
                <w:lang w:val="es-MX" w:eastAsia="en-US"/>
              </w:rPr>
            </w:pPr>
          </w:p>
          <w:p w:rsidR="00154284" w:rsidRPr="00154284" w:rsidRDefault="00154284" w:rsidP="00154284">
            <w:pPr>
              <w:ind w:left="2164" w:right="2160"/>
              <w:jc w:val="center"/>
              <w:rPr>
                <w:rFonts w:ascii="Arial" w:eastAsia="Arial" w:hAnsi="Arial" w:cs="Arial"/>
                <w:sz w:val="14"/>
                <w:szCs w:val="14"/>
                <w:lang w:val="es-MX" w:eastAsia="en-US"/>
              </w:rPr>
            </w:pPr>
          </w:p>
        </w:tc>
      </w:tr>
      <w:tr w:rsidR="00154284" w:rsidRPr="00154284" w:rsidTr="00AE29DB">
        <w:trPr>
          <w:gridAfter w:val="1"/>
          <w:wAfter w:w="247" w:type="dxa"/>
        </w:trPr>
        <w:tc>
          <w:tcPr>
            <w:tcW w:w="8935" w:type="dxa"/>
            <w:gridSpan w:val="2"/>
            <w:hideMark/>
          </w:tcPr>
          <w:p w:rsidR="00154284" w:rsidRPr="00154284" w:rsidRDefault="00154284" w:rsidP="00154284">
            <w:pPr>
              <w:ind w:left="2164" w:right="2160"/>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____________________________________</w:t>
            </w:r>
          </w:p>
        </w:tc>
      </w:tr>
      <w:tr w:rsidR="00154284" w:rsidRPr="00154284" w:rsidTr="00AE29DB">
        <w:trPr>
          <w:gridAfter w:val="1"/>
          <w:wAfter w:w="247" w:type="dxa"/>
        </w:trPr>
        <w:tc>
          <w:tcPr>
            <w:tcW w:w="8935" w:type="dxa"/>
            <w:gridSpan w:val="2"/>
            <w:hideMark/>
          </w:tcPr>
          <w:p w:rsidR="00154284" w:rsidRPr="00154284" w:rsidRDefault="00154284" w:rsidP="00154284">
            <w:pPr>
              <w:ind w:left="2164" w:right="2160"/>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DRA. VERÓNICA ALEJANDRA GONZÁLEZ CÁRDENAS</w:t>
            </w:r>
          </w:p>
        </w:tc>
      </w:tr>
    </w:tbl>
    <w:p w:rsidR="00154284" w:rsidRPr="00154284" w:rsidRDefault="00154284" w:rsidP="00154284">
      <w:pPr>
        <w:jc w:val="both"/>
        <w:rPr>
          <w:rFonts w:ascii="Arial" w:eastAsia="Arial" w:hAnsi="Arial" w:cs="Arial"/>
          <w:sz w:val="16"/>
          <w:szCs w:val="16"/>
          <w:lang w:val="es-MX" w:eastAsia="en-US"/>
        </w:rPr>
      </w:pPr>
    </w:p>
    <w:p w:rsidR="00154284" w:rsidRPr="00154284" w:rsidRDefault="00154284" w:rsidP="00154284">
      <w:pPr>
        <w:jc w:val="both"/>
        <w:rPr>
          <w:rFonts w:ascii="Arial" w:eastAsia="Arial" w:hAnsi="Arial" w:cs="Arial"/>
          <w:sz w:val="16"/>
          <w:szCs w:val="16"/>
          <w:lang w:val="es-MX" w:eastAsia="en-US"/>
        </w:rPr>
      </w:pPr>
    </w:p>
    <w:p w:rsidR="00154284" w:rsidRPr="00154284" w:rsidRDefault="00154284" w:rsidP="00154284">
      <w:pPr>
        <w:jc w:val="both"/>
        <w:rPr>
          <w:rFonts w:ascii="Arial" w:eastAsia="Arial" w:hAnsi="Arial" w:cs="Arial"/>
          <w:sz w:val="16"/>
          <w:szCs w:val="16"/>
          <w:lang w:val="es-MX" w:eastAsia="en-US"/>
        </w:rPr>
      </w:pPr>
    </w:p>
    <w:p w:rsidR="00154284" w:rsidRPr="00154284" w:rsidRDefault="00154284" w:rsidP="00154284">
      <w:pPr>
        <w:jc w:val="both"/>
        <w:rPr>
          <w:rFonts w:ascii="Arial" w:eastAsia="Arial" w:hAnsi="Arial" w:cs="Arial"/>
          <w:sz w:val="16"/>
          <w:szCs w:val="16"/>
          <w:lang w:val="es-MX" w:eastAsia="en-US"/>
        </w:rPr>
      </w:pPr>
    </w:p>
    <w:p w:rsidR="00154284" w:rsidRPr="00154284" w:rsidRDefault="00154284" w:rsidP="00154284">
      <w:pPr>
        <w:jc w:val="both"/>
        <w:rPr>
          <w:rFonts w:ascii="Arial" w:eastAsia="Arial" w:hAnsi="Arial" w:cs="Arial"/>
          <w:sz w:val="16"/>
          <w:szCs w:val="16"/>
          <w:lang w:val="es-MX" w:eastAsia="en-US"/>
        </w:rPr>
      </w:pPr>
    </w:p>
    <w:p w:rsidR="00154284" w:rsidRPr="00154284" w:rsidRDefault="00154284" w:rsidP="00154284">
      <w:pPr>
        <w:jc w:val="both"/>
        <w:rPr>
          <w:rFonts w:ascii="Arial" w:eastAsia="Arial" w:hAnsi="Arial" w:cs="Arial"/>
          <w:sz w:val="16"/>
          <w:szCs w:val="16"/>
          <w:lang w:val="es-MX" w:eastAsia="en-US"/>
        </w:rPr>
      </w:pPr>
    </w:p>
    <w:p w:rsidR="00154284" w:rsidRPr="00154284" w:rsidRDefault="00154284" w:rsidP="00154284">
      <w:pPr>
        <w:jc w:val="both"/>
        <w:rPr>
          <w:rFonts w:ascii="Arial" w:eastAsia="Arial" w:hAnsi="Arial" w:cs="Arial"/>
          <w:sz w:val="16"/>
          <w:szCs w:val="16"/>
          <w:lang w:val="es-MX" w:eastAsia="en-US"/>
        </w:rPr>
      </w:pPr>
    </w:p>
    <w:p w:rsidR="00154284" w:rsidRPr="00154284" w:rsidRDefault="00154284" w:rsidP="00154284">
      <w:pPr>
        <w:jc w:val="both"/>
        <w:rPr>
          <w:rFonts w:ascii="Arial" w:eastAsia="Arial" w:hAnsi="Arial" w:cs="Arial"/>
          <w:sz w:val="16"/>
          <w:szCs w:val="16"/>
          <w:lang w:val="es-MX" w:eastAsia="en-US"/>
        </w:rPr>
      </w:pPr>
    </w:p>
    <w:p w:rsidR="00154284" w:rsidRPr="00154284" w:rsidRDefault="00154284" w:rsidP="00154284">
      <w:pPr>
        <w:jc w:val="both"/>
        <w:rPr>
          <w:rFonts w:ascii="Arial" w:eastAsia="Arial" w:hAnsi="Arial" w:cs="Arial"/>
          <w:sz w:val="16"/>
          <w:szCs w:val="16"/>
          <w:lang w:val="es-MX" w:eastAsia="en-US"/>
        </w:rPr>
      </w:pPr>
    </w:p>
    <w:p w:rsidR="00154284" w:rsidRPr="00154284" w:rsidRDefault="00154284" w:rsidP="00154284">
      <w:pPr>
        <w:jc w:val="both"/>
        <w:rPr>
          <w:rFonts w:ascii="Arial" w:eastAsia="Arial" w:hAnsi="Arial" w:cs="Arial"/>
          <w:sz w:val="16"/>
          <w:szCs w:val="16"/>
          <w:lang w:val="es-MX" w:eastAsia="en-US"/>
        </w:rPr>
      </w:pPr>
    </w:p>
    <w:p w:rsidR="00154284" w:rsidRPr="00154284" w:rsidRDefault="00154284" w:rsidP="00154284">
      <w:pPr>
        <w:jc w:val="both"/>
        <w:rPr>
          <w:rFonts w:ascii="Arial" w:eastAsia="Arial" w:hAnsi="Arial" w:cs="Arial"/>
          <w:sz w:val="16"/>
          <w:szCs w:val="16"/>
          <w:lang w:val="es-MX" w:eastAsia="en-US"/>
        </w:rPr>
      </w:pPr>
    </w:p>
    <w:p w:rsidR="00154284" w:rsidRDefault="00154284" w:rsidP="00154284">
      <w:pPr>
        <w:jc w:val="both"/>
        <w:rPr>
          <w:rFonts w:ascii="Arial" w:hAnsi="Arial" w:cs="Arial"/>
          <w:b/>
          <w:sz w:val="22"/>
          <w:szCs w:val="22"/>
        </w:rPr>
      </w:pPr>
      <w:r w:rsidRPr="000350DE">
        <w:rPr>
          <w:rFonts w:ascii="Arial" w:eastAsia="Arial" w:hAnsi="Arial" w:cs="Arial"/>
          <w:sz w:val="16"/>
          <w:szCs w:val="16"/>
          <w:lang w:val="es-MX" w:eastAsia="en-US"/>
        </w:rPr>
        <w:t xml:space="preserve">La presente foja forma parte del Acuerdo número </w:t>
      </w:r>
      <w:r w:rsidRPr="000350DE">
        <w:rPr>
          <w:rFonts w:ascii="Arial" w:eastAsia="Arial" w:hAnsi="Arial" w:cs="Arial"/>
          <w:b/>
          <w:sz w:val="16"/>
          <w:szCs w:val="16"/>
          <w:lang w:val="es-MX" w:eastAsia="en-US"/>
        </w:rPr>
        <w:t>IEE/CG/A0</w:t>
      </w:r>
      <w:r>
        <w:rPr>
          <w:rFonts w:ascii="Arial" w:eastAsia="Arial" w:hAnsi="Arial" w:cs="Arial"/>
          <w:b/>
          <w:sz w:val="16"/>
          <w:szCs w:val="16"/>
          <w:lang w:val="es-MX" w:eastAsia="en-US"/>
        </w:rPr>
        <w:t>50</w:t>
      </w:r>
      <w:r w:rsidRPr="000350DE">
        <w:rPr>
          <w:rFonts w:ascii="Arial" w:eastAsia="Arial" w:hAnsi="Arial" w:cs="Arial"/>
          <w:b/>
          <w:sz w:val="16"/>
          <w:szCs w:val="16"/>
          <w:lang w:val="es-MX" w:eastAsia="en-US"/>
        </w:rPr>
        <w:t>/2017</w:t>
      </w:r>
      <w:r w:rsidRPr="000350DE">
        <w:rPr>
          <w:rFonts w:ascii="Arial" w:eastAsia="Arial" w:hAnsi="Arial" w:cs="Arial"/>
          <w:sz w:val="16"/>
          <w:szCs w:val="16"/>
          <w:lang w:val="es-MX" w:eastAsia="en-US"/>
        </w:rPr>
        <w:t xml:space="preserve"> del Periodo Interproceso 2015-2017, aprobado en la Octava Sesión </w:t>
      </w:r>
      <w:r w:rsidRPr="00154284">
        <w:rPr>
          <w:rFonts w:ascii="Arial" w:eastAsia="Arial" w:hAnsi="Arial" w:cs="Arial"/>
          <w:sz w:val="16"/>
          <w:szCs w:val="16"/>
          <w:lang w:val="es-MX" w:eastAsia="en-US"/>
        </w:rPr>
        <w:t>O</w:t>
      </w:r>
      <w:r w:rsidRPr="000350DE">
        <w:rPr>
          <w:rFonts w:ascii="Arial" w:eastAsia="Arial" w:hAnsi="Arial" w:cs="Arial"/>
          <w:sz w:val="16"/>
          <w:szCs w:val="16"/>
          <w:lang w:val="es-MX" w:eastAsia="en-US"/>
        </w:rPr>
        <w:t xml:space="preserve">rdinaria del Consejo General del Instituto Electoral del Estado de Colima, celebrada el día 12 (doce) de </w:t>
      </w:r>
      <w:r w:rsidRPr="00154284">
        <w:rPr>
          <w:rFonts w:ascii="Arial" w:eastAsia="Arial" w:hAnsi="Arial" w:cs="Arial"/>
          <w:sz w:val="16"/>
          <w:szCs w:val="16"/>
          <w:lang w:val="es-MX" w:eastAsia="en-US"/>
        </w:rPr>
        <w:t>julio</w:t>
      </w:r>
      <w:r w:rsidRPr="000350DE">
        <w:rPr>
          <w:rFonts w:ascii="Arial" w:eastAsia="Arial" w:hAnsi="Arial" w:cs="Arial"/>
          <w:sz w:val="16"/>
          <w:szCs w:val="16"/>
          <w:lang w:val="es-MX" w:eastAsia="en-US"/>
        </w:rPr>
        <w:t xml:space="preserve"> del año 2017 (dos mil diecisiete). - - - - - - - - - - - - - - - - - - - - - - - - - - - - - - - - - - - - - - - - - - - - - - - - - - - - - - - - -</w:t>
      </w:r>
      <w:r w:rsidRPr="00154284">
        <w:rPr>
          <w:rFonts w:ascii="Arial" w:eastAsia="Arial" w:hAnsi="Arial" w:cs="Arial"/>
          <w:sz w:val="16"/>
          <w:szCs w:val="16"/>
          <w:lang w:val="es-MX" w:eastAsia="en-US"/>
        </w:rPr>
        <w:t xml:space="preserve"> - - - - - - - - - - -</w:t>
      </w:r>
    </w:p>
    <w:sectPr w:rsidR="00154284" w:rsidSect="00962DBE">
      <w:headerReference w:type="default" r:id="rId10"/>
      <w:footerReference w:type="default" r:id="rId11"/>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B66" w:rsidRDefault="00E43B66" w:rsidP="00886899">
      <w:r>
        <w:separator/>
      </w:r>
    </w:p>
  </w:endnote>
  <w:endnote w:type="continuationSeparator" w:id="0">
    <w:p w:rsidR="00E43B66" w:rsidRDefault="00E43B66"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21" w:rsidRPr="003D60F5" w:rsidRDefault="00786C21"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4" distB="4294967294" distL="114300" distR="114300" simplePos="0" relativeHeight="251658752" behindDoc="0" locked="0" layoutInCell="1" allowOverlap="1" wp14:anchorId="4C2D5BEA" wp14:editId="032C0278">
              <wp:simplePos x="0" y="0"/>
              <wp:positionH relativeFrom="column">
                <wp:posOffset>1624965</wp:posOffset>
              </wp:positionH>
              <wp:positionV relativeFrom="paragraph">
                <wp:posOffset>-12701</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type w14:anchorId="1C8723AC"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BF6B7C">
      <w:rPr>
        <w:rFonts w:ascii="Calibri" w:hAnsi="Calibri" w:cs="Arial"/>
        <w:b/>
        <w:sz w:val="20"/>
        <w:szCs w:val="20"/>
      </w:rPr>
      <w:t>0</w:t>
    </w:r>
    <w:r w:rsidR="00154284">
      <w:rPr>
        <w:rFonts w:ascii="Calibri" w:hAnsi="Calibri" w:cs="Arial"/>
        <w:b/>
        <w:sz w:val="20"/>
        <w:szCs w:val="20"/>
      </w:rPr>
      <w:t>50</w:t>
    </w:r>
    <w:r w:rsidR="0085210F">
      <w:rPr>
        <w:rFonts w:ascii="Calibri" w:hAnsi="Calibri" w:cs="Arial"/>
        <w:b/>
        <w:sz w:val="20"/>
        <w:szCs w:val="20"/>
      </w:rPr>
      <w:t>/2017</w:t>
    </w:r>
  </w:p>
  <w:p w:rsidR="00786C21" w:rsidRPr="00BF6B7C" w:rsidRDefault="00BF6B7C" w:rsidP="00BF6B7C">
    <w:pPr>
      <w:pStyle w:val="Piedepgina"/>
      <w:jc w:val="center"/>
      <w:rPr>
        <w:rFonts w:ascii="Calibri" w:hAnsi="Calibri" w:cs="Arial"/>
        <w:sz w:val="18"/>
        <w:szCs w:val="20"/>
      </w:rPr>
    </w:pPr>
    <w:r w:rsidRPr="00BF6B7C">
      <w:rPr>
        <w:rFonts w:ascii="Calibri" w:hAnsi="Calibri" w:cs="Arial"/>
        <w:sz w:val="18"/>
        <w:szCs w:val="20"/>
      </w:rPr>
      <w:t>Autorización a la Consejera Presidenta para que celebre Convenio</w:t>
    </w:r>
    <w:r w:rsidR="00786C21" w:rsidRPr="00BF6B7C">
      <w:rPr>
        <w:rFonts w:ascii="Calibri" w:hAnsi="Calibri" w:cs="Arial"/>
        <w:sz w:val="18"/>
        <w:szCs w:val="20"/>
      </w:rPr>
      <w:t>.</w:t>
    </w:r>
  </w:p>
  <w:p w:rsidR="00786C21" w:rsidRPr="00BF6B7C" w:rsidRDefault="00786C21" w:rsidP="006F7F51">
    <w:pPr>
      <w:pStyle w:val="Sinespaciado"/>
      <w:rPr>
        <w:sz w:val="8"/>
        <w:szCs w:val="16"/>
      </w:rPr>
    </w:pPr>
  </w:p>
  <w:p w:rsidR="00786C21" w:rsidRPr="00BA098C" w:rsidRDefault="00786C21" w:rsidP="00BA098C">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5A4E77">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154284">
      <w:rPr>
        <w:rFonts w:ascii="Calibri" w:hAnsi="Calibri"/>
        <w:sz w:val="18"/>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B66" w:rsidRDefault="00E43B66" w:rsidP="00886899">
      <w:r>
        <w:separator/>
      </w:r>
    </w:p>
  </w:footnote>
  <w:footnote w:type="continuationSeparator" w:id="0">
    <w:p w:rsidR="00E43B66" w:rsidRDefault="00E43B66"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21" w:rsidRDefault="00786C21" w:rsidP="00142316">
    <w:pPr>
      <w:jc w:val="right"/>
      <w:rPr>
        <w:rFonts w:ascii="Arial Black" w:hAnsi="Arial Black" w:cs="Arial"/>
        <w:szCs w:val="22"/>
      </w:rPr>
    </w:pPr>
  </w:p>
  <w:p w:rsidR="00786C21" w:rsidRPr="00640C8A" w:rsidRDefault="00786C21"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786C21" w:rsidRPr="003D60F5" w:rsidRDefault="00786C21"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14:anchorId="06CC570B" wp14:editId="6833ED47">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type w14:anchorId="6FF51E61"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cs="Arial"/>
        <w:b/>
        <w:szCs w:val="22"/>
      </w:rPr>
      <w:t>PERIODO INTERPROCESO</w:t>
    </w:r>
    <w:r w:rsidRPr="003D60F5">
      <w:rPr>
        <w:rFonts w:ascii="Calibri" w:hAnsi="Calibri" w:cs="Arial"/>
        <w:b/>
        <w:szCs w:val="22"/>
      </w:rPr>
      <w:t xml:space="preserve"> 201</w:t>
    </w:r>
    <w:r>
      <w:rPr>
        <w:rFonts w:ascii="Calibri" w:hAnsi="Calibri" w:cs="Arial"/>
        <w:b/>
        <w:szCs w:val="22"/>
      </w:rPr>
      <w:t>5</w:t>
    </w:r>
    <w:r w:rsidRPr="003D60F5">
      <w:rPr>
        <w:rFonts w:ascii="Calibri" w:hAnsi="Calibri" w:cs="Arial"/>
        <w:b/>
        <w:szCs w:val="22"/>
      </w:rPr>
      <w:t>-201</w:t>
    </w:r>
    <w:r>
      <w:rPr>
        <w:rFonts w:ascii="Calibri" w:hAnsi="Calibri" w:cs="Arial"/>
        <w:b/>
        <w:szCs w:val="22"/>
      </w:rPr>
      <w:t>7</w:t>
    </w:r>
  </w:p>
  <w:p w:rsidR="00786C21" w:rsidRDefault="00786C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8">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9">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8">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2"/>
  </w:num>
  <w:num w:numId="3">
    <w:abstractNumId w:val="4"/>
  </w:num>
  <w:num w:numId="4">
    <w:abstractNumId w:val="17"/>
  </w:num>
  <w:num w:numId="5">
    <w:abstractNumId w:val="15"/>
  </w:num>
  <w:num w:numId="6">
    <w:abstractNumId w:val="6"/>
  </w:num>
  <w:num w:numId="7">
    <w:abstractNumId w:val="2"/>
  </w:num>
  <w:num w:numId="8">
    <w:abstractNumId w:val="13"/>
  </w:num>
  <w:num w:numId="9">
    <w:abstractNumId w:val="21"/>
  </w:num>
  <w:num w:numId="10">
    <w:abstractNumId w:val="10"/>
  </w:num>
  <w:num w:numId="11">
    <w:abstractNumId w:val="0"/>
  </w:num>
  <w:num w:numId="12">
    <w:abstractNumId w:val="18"/>
  </w:num>
  <w:num w:numId="13">
    <w:abstractNumId w:val="19"/>
  </w:num>
  <w:num w:numId="14">
    <w:abstractNumId w:val="3"/>
  </w:num>
  <w:num w:numId="15">
    <w:abstractNumId w:val="11"/>
  </w:num>
  <w:num w:numId="16">
    <w:abstractNumId w:val="9"/>
  </w:num>
  <w:num w:numId="17">
    <w:abstractNumId w:val="20"/>
  </w:num>
  <w:num w:numId="18">
    <w:abstractNumId w:val="8"/>
  </w:num>
  <w:num w:numId="19">
    <w:abstractNumId w:val="16"/>
  </w:num>
  <w:num w:numId="20">
    <w:abstractNumId w:val="7"/>
  </w:num>
  <w:num w:numId="21">
    <w:abstractNumId w:val="5"/>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303D"/>
    <w:rsid w:val="000045F9"/>
    <w:rsid w:val="00005DC6"/>
    <w:rsid w:val="00005EA9"/>
    <w:rsid w:val="00005EE1"/>
    <w:rsid w:val="000115CE"/>
    <w:rsid w:val="00014292"/>
    <w:rsid w:val="00014557"/>
    <w:rsid w:val="00016893"/>
    <w:rsid w:val="00021C5C"/>
    <w:rsid w:val="00024090"/>
    <w:rsid w:val="00031AD8"/>
    <w:rsid w:val="0003219B"/>
    <w:rsid w:val="000351A8"/>
    <w:rsid w:val="00035C59"/>
    <w:rsid w:val="00036F21"/>
    <w:rsid w:val="00037963"/>
    <w:rsid w:val="0004098F"/>
    <w:rsid w:val="00041260"/>
    <w:rsid w:val="00042917"/>
    <w:rsid w:val="00043A16"/>
    <w:rsid w:val="00044E5C"/>
    <w:rsid w:val="000457EC"/>
    <w:rsid w:val="00047694"/>
    <w:rsid w:val="00047913"/>
    <w:rsid w:val="00047EE7"/>
    <w:rsid w:val="0005070E"/>
    <w:rsid w:val="00050F79"/>
    <w:rsid w:val="00057335"/>
    <w:rsid w:val="00061EAE"/>
    <w:rsid w:val="00062039"/>
    <w:rsid w:val="00065766"/>
    <w:rsid w:val="00066FA8"/>
    <w:rsid w:val="00074428"/>
    <w:rsid w:val="000745D3"/>
    <w:rsid w:val="00080090"/>
    <w:rsid w:val="0008268F"/>
    <w:rsid w:val="000834F4"/>
    <w:rsid w:val="00084EBA"/>
    <w:rsid w:val="00091802"/>
    <w:rsid w:val="000921B3"/>
    <w:rsid w:val="00092332"/>
    <w:rsid w:val="00092D4F"/>
    <w:rsid w:val="0009362F"/>
    <w:rsid w:val="00093E66"/>
    <w:rsid w:val="00094920"/>
    <w:rsid w:val="000A100B"/>
    <w:rsid w:val="000A3FC4"/>
    <w:rsid w:val="000B2CA3"/>
    <w:rsid w:val="000B7D76"/>
    <w:rsid w:val="000C1ACE"/>
    <w:rsid w:val="000C357B"/>
    <w:rsid w:val="000C6858"/>
    <w:rsid w:val="000C7413"/>
    <w:rsid w:val="000D1CEF"/>
    <w:rsid w:val="000D2174"/>
    <w:rsid w:val="000D7C2A"/>
    <w:rsid w:val="000E5AF5"/>
    <w:rsid w:val="000E796F"/>
    <w:rsid w:val="000F1C5A"/>
    <w:rsid w:val="000F1D61"/>
    <w:rsid w:val="000F2BD2"/>
    <w:rsid w:val="000F39D4"/>
    <w:rsid w:val="000F4C3F"/>
    <w:rsid w:val="000F7927"/>
    <w:rsid w:val="00102FF2"/>
    <w:rsid w:val="00103D65"/>
    <w:rsid w:val="0010678D"/>
    <w:rsid w:val="00114D98"/>
    <w:rsid w:val="00117BC1"/>
    <w:rsid w:val="00121DBC"/>
    <w:rsid w:val="00121F37"/>
    <w:rsid w:val="0012642F"/>
    <w:rsid w:val="0012755B"/>
    <w:rsid w:val="00127735"/>
    <w:rsid w:val="00127DC5"/>
    <w:rsid w:val="001311D5"/>
    <w:rsid w:val="00132033"/>
    <w:rsid w:val="00134542"/>
    <w:rsid w:val="00137070"/>
    <w:rsid w:val="00141119"/>
    <w:rsid w:val="00142316"/>
    <w:rsid w:val="00143D0A"/>
    <w:rsid w:val="00143EC4"/>
    <w:rsid w:val="001451B0"/>
    <w:rsid w:val="00145293"/>
    <w:rsid w:val="00145BE7"/>
    <w:rsid w:val="00154284"/>
    <w:rsid w:val="00154E15"/>
    <w:rsid w:val="00155FB3"/>
    <w:rsid w:val="00156626"/>
    <w:rsid w:val="00161CD2"/>
    <w:rsid w:val="0016389E"/>
    <w:rsid w:val="00165DF8"/>
    <w:rsid w:val="00166C71"/>
    <w:rsid w:val="00170F01"/>
    <w:rsid w:val="0017190F"/>
    <w:rsid w:val="00174E10"/>
    <w:rsid w:val="001777E1"/>
    <w:rsid w:val="00180C06"/>
    <w:rsid w:val="00182A9B"/>
    <w:rsid w:val="00182F27"/>
    <w:rsid w:val="00185E36"/>
    <w:rsid w:val="001905E3"/>
    <w:rsid w:val="0019071C"/>
    <w:rsid w:val="001977E5"/>
    <w:rsid w:val="001A3A9F"/>
    <w:rsid w:val="001A4152"/>
    <w:rsid w:val="001B0E76"/>
    <w:rsid w:val="001B557C"/>
    <w:rsid w:val="001B669A"/>
    <w:rsid w:val="001B6E94"/>
    <w:rsid w:val="001B7D73"/>
    <w:rsid w:val="001C04CB"/>
    <w:rsid w:val="001C2802"/>
    <w:rsid w:val="001C50AA"/>
    <w:rsid w:val="001C5E88"/>
    <w:rsid w:val="001C64B9"/>
    <w:rsid w:val="001E0D29"/>
    <w:rsid w:val="001E4E97"/>
    <w:rsid w:val="001E7029"/>
    <w:rsid w:val="001F1510"/>
    <w:rsid w:val="001F69C6"/>
    <w:rsid w:val="00201D24"/>
    <w:rsid w:val="00206F2D"/>
    <w:rsid w:val="0020709D"/>
    <w:rsid w:val="00207BC6"/>
    <w:rsid w:val="0021109E"/>
    <w:rsid w:val="00214A19"/>
    <w:rsid w:val="002224CC"/>
    <w:rsid w:val="002229F9"/>
    <w:rsid w:val="0022755B"/>
    <w:rsid w:val="00230184"/>
    <w:rsid w:val="00231A8C"/>
    <w:rsid w:val="00236F67"/>
    <w:rsid w:val="002418F8"/>
    <w:rsid w:val="0024272D"/>
    <w:rsid w:val="0025003E"/>
    <w:rsid w:val="00254B69"/>
    <w:rsid w:val="00260146"/>
    <w:rsid w:val="00264315"/>
    <w:rsid w:val="00277346"/>
    <w:rsid w:val="00277CBE"/>
    <w:rsid w:val="00280781"/>
    <w:rsid w:val="00281ED9"/>
    <w:rsid w:val="00283D47"/>
    <w:rsid w:val="00291112"/>
    <w:rsid w:val="00291742"/>
    <w:rsid w:val="00292F49"/>
    <w:rsid w:val="00297B45"/>
    <w:rsid w:val="002A5164"/>
    <w:rsid w:val="002A7EA8"/>
    <w:rsid w:val="002B1D9C"/>
    <w:rsid w:val="002B4421"/>
    <w:rsid w:val="002B5A28"/>
    <w:rsid w:val="002B76E1"/>
    <w:rsid w:val="002B7DD0"/>
    <w:rsid w:val="002C414D"/>
    <w:rsid w:val="002C49A4"/>
    <w:rsid w:val="002C5637"/>
    <w:rsid w:val="002C62C4"/>
    <w:rsid w:val="002C6520"/>
    <w:rsid w:val="002C7EC8"/>
    <w:rsid w:val="002D1D9E"/>
    <w:rsid w:val="002D35A3"/>
    <w:rsid w:val="002D4080"/>
    <w:rsid w:val="002D47D5"/>
    <w:rsid w:val="002D4BC8"/>
    <w:rsid w:val="002D6010"/>
    <w:rsid w:val="002D6DBA"/>
    <w:rsid w:val="002D76D3"/>
    <w:rsid w:val="002E08EA"/>
    <w:rsid w:val="002E33D0"/>
    <w:rsid w:val="002E35DC"/>
    <w:rsid w:val="002E3E24"/>
    <w:rsid w:val="002F37EA"/>
    <w:rsid w:val="002F746A"/>
    <w:rsid w:val="0030177A"/>
    <w:rsid w:val="00301A4C"/>
    <w:rsid w:val="00306266"/>
    <w:rsid w:val="00307783"/>
    <w:rsid w:val="0031277D"/>
    <w:rsid w:val="003161CB"/>
    <w:rsid w:val="003163E2"/>
    <w:rsid w:val="00316ACD"/>
    <w:rsid w:val="00320F72"/>
    <w:rsid w:val="00321063"/>
    <w:rsid w:val="00324642"/>
    <w:rsid w:val="003246DB"/>
    <w:rsid w:val="00324FDD"/>
    <w:rsid w:val="0032516D"/>
    <w:rsid w:val="00332F7C"/>
    <w:rsid w:val="003341DE"/>
    <w:rsid w:val="00335EA9"/>
    <w:rsid w:val="00341380"/>
    <w:rsid w:val="00345522"/>
    <w:rsid w:val="003461CB"/>
    <w:rsid w:val="00346B29"/>
    <w:rsid w:val="0034746B"/>
    <w:rsid w:val="003477EA"/>
    <w:rsid w:val="00347DC6"/>
    <w:rsid w:val="00350379"/>
    <w:rsid w:val="00351C04"/>
    <w:rsid w:val="003525CD"/>
    <w:rsid w:val="00363B61"/>
    <w:rsid w:val="00363EBB"/>
    <w:rsid w:val="00364E58"/>
    <w:rsid w:val="0036721B"/>
    <w:rsid w:val="00371094"/>
    <w:rsid w:val="00371593"/>
    <w:rsid w:val="00373379"/>
    <w:rsid w:val="0037426A"/>
    <w:rsid w:val="00377654"/>
    <w:rsid w:val="00381E6E"/>
    <w:rsid w:val="00385FCE"/>
    <w:rsid w:val="003879AE"/>
    <w:rsid w:val="003963DB"/>
    <w:rsid w:val="003A6A5E"/>
    <w:rsid w:val="003A6E9C"/>
    <w:rsid w:val="003A6F4E"/>
    <w:rsid w:val="003B17B4"/>
    <w:rsid w:val="003B3806"/>
    <w:rsid w:val="003B4793"/>
    <w:rsid w:val="003B48B4"/>
    <w:rsid w:val="003B7D72"/>
    <w:rsid w:val="003C0CB2"/>
    <w:rsid w:val="003C2189"/>
    <w:rsid w:val="003C4FFF"/>
    <w:rsid w:val="003C55BD"/>
    <w:rsid w:val="003D069E"/>
    <w:rsid w:val="003D3804"/>
    <w:rsid w:val="003D60F5"/>
    <w:rsid w:val="003F0F07"/>
    <w:rsid w:val="003F125B"/>
    <w:rsid w:val="003F6F01"/>
    <w:rsid w:val="00402CA6"/>
    <w:rsid w:val="004069A3"/>
    <w:rsid w:val="00412BCC"/>
    <w:rsid w:val="0041361E"/>
    <w:rsid w:val="00413EC1"/>
    <w:rsid w:val="00413F41"/>
    <w:rsid w:val="00421F79"/>
    <w:rsid w:val="00423370"/>
    <w:rsid w:val="00424C96"/>
    <w:rsid w:val="00425F9A"/>
    <w:rsid w:val="00430C19"/>
    <w:rsid w:val="0043456F"/>
    <w:rsid w:val="004354C4"/>
    <w:rsid w:val="00435FC8"/>
    <w:rsid w:val="00446C37"/>
    <w:rsid w:val="004470DD"/>
    <w:rsid w:val="00450B04"/>
    <w:rsid w:val="00451064"/>
    <w:rsid w:val="00451073"/>
    <w:rsid w:val="00453F4B"/>
    <w:rsid w:val="004600F6"/>
    <w:rsid w:val="0046096E"/>
    <w:rsid w:val="004628D6"/>
    <w:rsid w:val="0046461F"/>
    <w:rsid w:val="004657E4"/>
    <w:rsid w:val="004667FC"/>
    <w:rsid w:val="00467E52"/>
    <w:rsid w:val="00471C8A"/>
    <w:rsid w:val="0049234C"/>
    <w:rsid w:val="004936EB"/>
    <w:rsid w:val="004966C5"/>
    <w:rsid w:val="00497DD2"/>
    <w:rsid w:val="004A7784"/>
    <w:rsid w:val="004A7930"/>
    <w:rsid w:val="004B0669"/>
    <w:rsid w:val="004B3A23"/>
    <w:rsid w:val="004B4C4D"/>
    <w:rsid w:val="004B61E9"/>
    <w:rsid w:val="004C3D57"/>
    <w:rsid w:val="004C6093"/>
    <w:rsid w:val="004C62E0"/>
    <w:rsid w:val="004D008D"/>
    <w:rsid w:val="004D00E5"/>
    <w:rsid w:val="004D0EF7"/>
    <w:rsid w:val="004D1F3C"/>
    <w:rsid w:val="004D2E2A"/>
    <w:rsid w:val="004E23E6"/>
    <w:rsid w:val="004E44D3"/>
    <w:rsid w:val="004E60C9"/>
    <w:rsid w:val="004E71E8"/>
    <w:rsid w:val="004E7F01"/>
    <w:rsid w:val="004F231C"/>
    <w:rsid w:val="005027E7"/>
    <w:rsid w:val="0050514D"/>
    <w:rsid w:val="00506E8C"/>
    <w:rsid w:val="0050758D"/>
    <w:rsid w:val="00507603"/>
    <w:rsid w:val="00507A68"/>
    <w:rsid w:val="00507B9F"/>
    <w:rsid w:val="005116C2"/>
    <w:rsid w:val="00512DE5"/>
    <w:rsid w:val="00513EEA"/>
    <w:rsid w:val="005160A0"/>
    <w:rsid w:val="00516535"/>
    <w:rsid w:val="00520683"/>
    <w:rsid w:val="0053660E"/>
    <w:rsid w:val="00540884"/>
    <w:rsid w:val="005418FC"/>
    <w:rsid w:val="00550C12"/>
    <w:rsid w:val="00554ECE"/>
    <w:rsid w:val="00557931"/>
    <w:rsid w:val="00557C27"/>
    <w:rsid w:val="00560339"/>
    <w:rsid w:val="00560DFA"/>
    <w:rsid w:val="00561925"/>
    <w:rsid w:val="00562385"/>
    <w:rsid w:val="005671FF"/>
    <w:rsid w:val="00577CF3"/>
    <w:rsid w:val="00583B82"/>
    <w:rsid w:val="00587C77"/>
    <w:rsid w:val="00587E76"/>
    <w:rsid w:val="005909C9"/>
    <w:rsid w:val="00591006"/>
    <w:rsid w:val="00591894"/>
    <w:rsid w:val="005929E8"/>
    <w:rsid w:val="005A0A49"/>
    <w:rsid w:val="005A2A14"/>
    <w:rsid w:val="005A3994"/>
    <w:rsid w:val="005A4E01"/>
    <w:rsid w:val="005A4E77"/>
    <w:rsid w:val="005A6016"/>
    <w:rsid w:val="005A720E"/>
    <w:rsid w:val="005B0925"/>
    <w:rsid w:val="005B1711"/>
    <w:rsid w:val="005B3775"/>
    <w:rsid w:val="005B4F62"/>
    <w:rsid w:val="005D2F31"/>
    <w:rsid w:val="005D5683"/>
    <w:rsid w:val="005E208C"/>
    <w:rsid w:val="005E2C28"/>
    <w:rsid w:val="005E46ED"/>
    <w:rsid w:val="005E4EFF"/>
    <w:rsid w:val="005F4036"/>
    <w:rsid w:val="005F5FA1"/>
    <w:rsid w:val="00600943"/>
    <w:rsid w:val="00600DD6"/>
    <w:rsid w:val="00603C77"/>
    <w:rsid w:val="0061159F"/>
    <w:rsid w:val="00613DD5"/>
    <w:rsid w:val="006151E0"/>
    <w:rsid w:val="0061547F"/>
    <w:rsid w:val="00616358"/>
    <w:rsid w:val="0061649E"/>
    <w:rsid w:val="00623D70"/>
    <w:rsid w:val="0063009C"/>
    <w:rsid w:val="006363B6"/>
    <w:rsid w:val="0063657E"/>
    <w:rsid w:val="00640C8A"/>
    <w:rsid w:val="00642743"/>
    <w:rsid w:val="006443A4"/>
    <w:rsid w:val="006510FF"/>
    <w:rsid w:val="00654A3D"/>
    <w:rsid w:val="00656B3F"/>
    <w:rsid w:val="00661F97"/>
    <w:rsid w:val="00663B6B"/>
    <w:rsid w:val="00664285"/>
    <w:rsid w:val="00666A97"/>
    <w:rsid w:val="006701D5"/>
    <w:rsid w:val="006713CA"/>
    <w:rsid w:val="00672769"/>
    <w:rsid w:val="00673E0F"/>
    <w:rsid w:val="0068021F"/>
    <w:rsid w:val="00686D3E"/>
    <w:rsid w:val="006A0F20"/>
    <w:rsid w:val="006A532A"/>
    <w:rsid w:val="006C58C1"/>
    <w:rsid w:val="006C6B46"/>
    <w:rsid w:val="006D0649"/>
    <w:rsid w:val="006D3471"/>
    <w:rsid w:val="006D72E8"/>
    <w:rsid w:val="006D76E3"/>
    <w:rsid w:val="006D7D24"/>
    <w:rsid w:val="006D7D91"/>
    <w:rsid w:val="006F1F6C"/>
    <w:rsid w:val="006F2D10"/>
    <w:rsid w:val="006F3D6D"/>
    <w:rsid w:val="006F669F"/>
    <w:rsid w:val="006F7C22"/>
    <w:rsid w:val="006F7F51"/>
    <w:rsid w:val="00707224"/>
    <w:rsid w:val="007149E7"/>
    <w:rsid w:val="00715761"/>
    <w:rsid w:val="00717072"/>
    <w:rsid w:val="007258AF"/>
    <w:rsid w:val="00726404"/>
    <w:rsid w:val="00731782"/>
    <w:rsid w:val="00736FB7"/>
    <w:rsid w:val="007430B9"/>
    <w:rsid w:val="0075683E"/>
    <w:rsid w:val="007569C8"/>
    <w:rsid w:val="00761351"/>
    <w:rsid w:val="00762625"/>
    <w:rsid w:val="00765DF7"/>
    <w:rsid w:val="00766A93"/>
    <w:rsid w:val="007700FC"/>
    <w:rsid w:val="0077428D"/>
    <w:rsid w:val="00786C21"/>
    <w:rsid w:val="007922D3"/>
    <w:rsid w:val="007940CD"/>
    <w:rsid w:val="007946F5"/>
    <w:rsid w:val="007958A6"/>
    <w:rsid w:val="00797513"/>
    <w:rsid w:val="0079769E"/>
    <w:rsid w:val="007A1BDD"/>
    <w:rsid w:val="007A29B2"/>
    <w:rsid w:val="007A4424"/>
    <w:rsid w:val="007A5263"/>
    <w:rsid w:val="007A745D"/>
    <w:rsid w:val="007B2E92"/>
    <w:rsid w:val="007C0800"/>
    <w:rsid w:val="007C1587"/>
    <w:rsid w:val="007C5039"/>
    <w:rsid w:val="007C5D39"/>
    <w:rsid w:val="007C7F1A"/>
    <w:rsid w:val="007D50D3"/>
    <w:rsid w:val="007E01A7"/>
    <w:rsid w:val="007E271E"/>
    <w:rsid w:val="007E2BD5"/>
    <w:rsid w:val="007E4AB1"/>
    <w:rsid w:val="007E7549"/>
    <w:rsid w:val="007E7EB5"/>
    <w:rsid w:val="007F3B31"/>
    <w:rsid w:val="007F44A7"/>
    <w:rsid w:val="007F61FA"/>
    <w:rsid w:val="007F76A9"/>
    <w:rsid w:val="007F7E59"/>
    <w:rsid w:val="0080302A"/>
    <w:rsid w:val="00803E5A"/>
    <w:rsid w:val="00805B37"/>
    <w:rsid w:val="00805D35"/>
    <w:rsid w:val="00810497"/>
    <w:rsid w:val="00810FB0"/>
    <w:rsid w:val="00814197"/>
    <w:rsid w:val="00817977"/>
    <w:rsid w:val="00823D59"/>
    <w:rsid w:val="00823F53"/>
    <w:rsid w:val="00832071"/>
    <w:rsid w:val="00840C3B"/>
    <w:rsid w:val="00841EE9"/>
    <w:rsid w:val="00844D17"/>
    <w:rsid w:val="008464FB"/>
    <w:rsid w:val="008475CA"/>
    <w:rsid w:val="00847A29"/>
    <w:rsid w:val="00847A52"/>
    <w:rsid w:val="0085210F"/>
    <w:rsid w:val="00852AD4"/>
    <w:rsid w:val="00854734"/>
    <w:rsid w:val="008557B1"/>
    <w:rsid w:val="008557DF"/>
    <w:rsid w:val="008625BD"/>
    <w:rsid w:val="00866B3B"/>
    <w:rsid w:val="00870077"/>
    <w:rsid w:val="00871AFB"/>
    <w:rsid w:val="0088101E"/>
    <w:rsid w:val="00881F51"/>
    <w:rsid w:val="0088249E"/>
    <w:rsid w:val="00886899"/>
    <w:rsid w:val="008868B9"/>
    <w:rsid w:val="00886D13"/>
    <w:rsid w:val="008870DA"/>
    <w:rsid w:val="00890FB4"/>
    <w:rsid w:val="00892460"/>
    <w:rsid w:val="0089296C"/>
    <w:rsid w:val="00897117"/>
    <w:rsid w:val="008A3236"/>
    <w:rsid w:val="008A34F9"/>
    <w:rsid w:val="008A3606"/>
    <w:rsid w:val="008A7C20"/>
    <w:rsid w:val="008B00E9"/>
    <w:rsid w:val="008B576D"/>
    <w:rsid w:val="008B79DA"/>
    <w:rsid w:val="008C2A14"/>
    <w:rsid w:val="008C404D"/>
    <w:rsid w:val="008C6591"/>
    <w:rsid w:val="008C782B"/>
    <w:rsid w:val="008D0570"/>
    <w:rsid w:val="008D175A"/>
    <w:rsid w:val="008D48C0"/>
    <w:rsid w:val="008D5392"/>
    <w:rsid w:val="008D6660"/>
    <w:rsid w:val="008E3880"/>
    <w:rsid w:val="008E3E14"/>
    <w:rsid w:val="008E4D59"/>
    <w:rsid w:val="008E7455"/>
    <w:rsid w:val="008F031D"/>
    <w:rsid w:val="008F0EF9"/>
    <w:rsid w:val="008F499C"/>
    <w:rsid w:val="008F6DE7"/>
    <w:rsid w:val="008F7866"/>
    <w:rsid w:val="00901D96"/>
    <w:rsid w:val="009118DD"/>
    <w:rsid w:val="009125AC"/>
    <w:rsid w:val="00912B91"/>
    <w:rsid w:val="00913010"/>
    <w:rsid w:val="00914400"/>
    <w:rsid w:val="00915EFE"/>
    <w:rsid w:val="00923226"/>
    <w:rsid w:val="009252FF"/>
    <w:rsid w:val="00927560"/>
    <w:rsid w:val="00931842"/>
    <w:rsid w:val="009324A4"/>
    <w:rsid w:val="00932848"/>
    <w:rsid w:val="009335CD"/>
    <w:rsid w:val="00934EF0"/>
    <w:rsid w:val="009449B4"/>
    <w:rsid w:val="00952212"/>
    <w:rsid w:val="00953B99"/>
    <w:rsid w:val="00954DC2"/>
    <w:rsid w:val="00955D52"/>
    <w:rsid w:val="00962DBE"/>
    <w:rsid w:val="009649F7"/>
    <w:rsid w:val="009716DE"/>
    <w:rsid w:val="00972403"/>
    <w:rsid w:val="0097336B"/>
    <w:rsid w:val="009770C4"/>
    <w:rsid w:val="009774A1"/>
    <w:rsid w:val="00987CB5"/>
    <w:rsid w:val="00990837"/>
    <w:rsid w:val="00992677"/>
    <w:rsid w:val="00994609"/>
    <w:rsid w:val="0099575A"/>
    <w:rsid w:val="0099593D"/>
    <w:rsid w:val="00996336"/>
    <w:rsid w:val="00996940"/>
    <w:rsid w:val="009A065C"/>
    <w:rsid w:val="009A0B5C"/>
    <w:rsid w:val="009B38BB"/>
    <w:rsid w:val="009B4E05"/>
    <w:rsid w:val="009B5F44"/>
    <w:rsid w:val="009B65BD"/>
    <w:rsid w:val="009B6FB7"/>
    <w:rsid w:val="009C2A2A"/>
    <w:rsid w:val="009C3807"/>
    <w:rsid w:val="009C3845"/>
    <w:rsid w:val="009C390A"/>
    <w:rsid w:val="009C499F"/>
    <w:rsid w:val="009D014F"/>
    <w:rsid w:val="009D1281"/>
    <w:rsid w:val="009D23BC"/>
    <w:rsid w:val="009D36ED"/>
    <w:rsid w:val="009E1C15"/>
    <w:rsid w:val="009E2B8F"/>
    <w:rsid w:val="009E7724"/>
    <w:rsid w:val="009F062F"/>
    <w:rsid w:val="009F06DD"/>
    <w:rsid w:val="009F10D2"/>
    <w:rsid w:val="009F129A"/>
    <w:rsid w:val="009F458B"/>
    <w:rsid w:val="00A01A7D"/>
    <w:rsid w:val="00A06F06"/>
    <w:rsid w:val="00A10A2A"/>
    <w:rsid w:val="00A11E90"/>
    <w:rsid w:val="00A12063"/>
    <w:rsid w:val="00A124BE"/>
    <w:rsid w:val="00A15DC3"/>
    <w:rsid w:val="00A22F7B"/>
    <w:rsid w:val="00A259AC"/>
    <w:rsid w:val="00A259D0"/>
    <w:rsid w:val="00A26F4C"/>
    <w:rsid w:val="00A270A6"/>
    <w:rsid w:val="00A30648"/>
    <w:rsid w:val="00A36A83"/>
    <w:rsid w:val="00A411FA"/>
    <w:rsid w:val="00A42ADD"/>
    <w:rsid w:val="00A436FE"/>
    <w:rsid w:val="00A51698"/>
    <w:rsid w:val="00A5329D"/>
    <w:rsid w:val="00A60FEE"/>
    <w:rsid w:val="00A64305"/>
    <w:rsid w:val="00A647EE"/>
    <w:rsid w:val="00A65EBC"/>
    <w:rsid w:val="00A66E8F"/>
    <w:rsid w:val="00A76317"/>
    <w:rsid w:val="00A834CA"/>
    <w:rsid w:val="00A83B6A"/>
    <w:rsid w:val="00A83BD8"/>
    <w:rsid w:val="00A9040F"/>
    <w:rsid w:val="00A90877"/>
    <w:rsid w:val="00A95536"/>
    <w:rsid w:val="00A964F1"/>
    <w:rsid w:val="00AA0C60"/>
    <w:rsid w:val="00AA1183"/>
    <w:rsid w:val="00AA5637"/>
    <w:rsid w:val="00AA7743"/>
    <w:rsid w:val="00AB2A68"/>
    <w:rsid w:val="00AB3ABC"/>
    <w:rsid w:val="00AB4474"/>
    <w:rsid w:val="00AB62F7"/>
    <w:rsid w:val="00AB730F"/>
    <w:rsid w:val="00AD1CD5"/>
    <w:rsid w:val="00AD4638"/>
    <w:rsid w:val="00AD7750"/>
    <w:rsid w:val="00AE5040"/>
    <w:rsid w:val="00AF1654"/>
    <w:rsid w:val="00AF1C37"/>
    <w:rsid w:val="00AF7053"/>
    <w:rsid w:val="00B01B10"/>
    <w:rsid w:val="00B047A0"/>
    <w:rsid w:val="00B11125"/>
    <w:rsid w:val="00B240D1"/>
    <w:rsid w:val="00B27D2F"/>
    <w:rsid w:val="00B31A91"/>
    <w:rsid w:val="00B3335E"/>
    <w:rsid w:val="00B333D0"/>
    <w:rsid w:val="00B34D3A"/>
    <w:rsid w:val="00B36F53"/>
    <w:rsid w:val="00B42946"/>
    <w:rsid w:val="00B44337"/>
    <w:rsid w:val="00B4574C"/>
    <w:rsid w:val="00B47061"/>
    <w:rsid w:val="00B503D2"/>
    <w:rsid w:val="00B53CF2"/>
    <w:rsid w:val="00B60224"/>
    <w:rsid w:val="00B65F04"/>
    <w:rsid w:val="00B67730"/>
    <w:rsid w:val="00B70958"/>
    <w:rsid w:val="00B71A4B"/>
    <w:rsid w:val="00B7371D"/>
    <w:rsid w:val="00B81C38"/>
    <w:rsid w:val="00B84482"/>
    <w:rsid w:val="00B87616"/>
    <w:rsid w:val="00B93394"/>
    <w:rsid w:val="00B9660B"/>
    <w:rsid w:val="00BA098C"/>
    <w:rsid w:val="00BA1CD8"/>
    <w:rsid w:val="00BA5B57"/>
    <w:rsid w:val="00BA5F81"/>
    <w:rsid w:val="00BB5C2D"/>
    <w:rsid w:val="00BB60D0"/>
    <w:rsid w:val="00BC0DB1"/>
    <w:rsid w:val="00BC2D91"/>
    <w:rsid w:val="00BC66C1"/>
    <w:rsid w:val="00BC7821"/>
    <w:rsid w:val="00BC78B1"/>
    <w:rsid w:val="00BC793F"/>
    <w:rsid w:val="00BD2733"/>
    <w:rsid w:val="00BD2E96"/>
    <w:rsid w:val="00BE340B"/>
    <w:rsid w:val="00BE3806"/>
    <w:rsid w:val="00BE396C"/>
    <w:rsid w:val="00BE482D"/>
    <w:rsid w:val="00BE6950"/>
    <w:rsid w:val="00BE7D85"/>
    <w:rsid w:val="00BF1993"/>
    <w:rsid w:val="00BF4FD0"/>
    <w:rsid w:val="00BF6B7C"/>
    <w:rsid w:val="00C00BF4"/>
    <w:rsid w:val="00C03734"/>
    <w:rsid w:val="00C04F0E"/>
    <w:rsid w:val="00C10257"/>
    <w:rsid w:val="00C1349C"/>
    <w:rsid w:val="00C2365B"/>
    <w:rsid w:val="00C248A9"/>
    <w:rsid w:val="00C26561"/>
    <w:rsid w:val="00C31A53"/>
    <w:rsid w:val="00C32EEC"/>
    <w:rsid w:val="00C34F0F"/>
    <w:rsid w:val="00C36D00"/>
    <w:rsid w:val="00C379C9"/>
    <w:rsid w:val="00C50E53"/>
    <w:rsid w:val="00C50F1D"/>
    <w:rsid w:val="00C515A6"/>
    <w:rsid w:val="00C54B5C"/>
    <w:rsid w:val="00C5589F"/>
    <w:rsid w:val="00C564A4"/>
    <w:rsid w:val="00C565E2"/>
    <w:rsid w:val="00C60247"/>
    <w:rsid w:val="00C611AF"/>
    <w:rsid w:val="00C622AE"/>
    <w:rsid w:val="00C62B38"/>
    <w:rsid w:val="00C666C1"/>
    <w:rsid w:val="00C67F09"/>
    <w:rsid w:val="00C704F7"/>
    <w:rsid w:val="00C75B96"/>
    <w:rsid w:val="00C77E13"/>
    <w:rsid w:val="00C807FD"/>
    <w:rsid w:val="00C86587"/>
    <w:rsid w:val="00C86B45"/>
    <w:rsid w:val="00C86F88"/>
    <w:rsid w:val="00C932C1"/>
    <w:rsid w:val="00C94445"/>
    <w:rsid w:val="00CA05DE"/>
    <w:rsid w:val="00CA0B24"/>
    <w:rsid w:val="00CA40B8"/>
    <w:rsid w:val="00CA4795"/>
    <w:rsid w:val="00CA61CC"/>
    <w:rsid w:val="00CB1A33"/>
    <w:rsid w:val="00CB2592"/>
    <w:rsid w:val="00CB5F78"/>
    <w:rsid w:val="00CB648E"/>
    <w:rsid w:val="00CB7E4F"/>
    <w:rsid w:val="00CC0A95"/>
    <w:rsid w:val="00CC4C7F"/>
    <w:rsid w:val="00CC5DC0"/>
    <w:rsid w:val="00CC6C72"/>
    <w:rsid w:val="00CC79F9"/>
    <w:rsid w:val="00CD107C"/>
    <w:rsid w:val="00CD71F5"/>
    <w:rsid w:val="00CE3E0E"/>
    <w:rsid w:val="00CE51F1"/>
    <w:rsid w:val="00CE6731"/>
    <w:rsid w:val="00CE74C8"/>
    <w:rsid w:val="00CF45B5"/>
    <w:rsid w:val="00CF795C"/>
    <w:rsid w:val="00D0197F"/>
    <w:rsid w:val="00D022B8"/>
    <w:rsid w:val="00D025BA"/>
    <w:rsid w:val="00D057AE"/>
    <w:rsid w:val="00D06E2F"/>
    <w:rsid w:val="00D070F2"/>
    <w:rsid w:val="00D07457"/>
    <w:rsid w:val="00D11576"/>
    <w:rsid w:val="00D14DD4"/>
    <w:rsid w:val="00D15496"/>
    <w:rsid w:val="00D216B3"/>
    <w:rsid w:val="00D34060"/>
    <w:rsid w:val="00D379DF"/>
    <w:rsid w:val="00D532AF"/>
    <w:rsid w:val="00D54C5C"/>
    <w:rsid w:val="00D55113"/>
    <w:rsid w:val="00D578FD"/>
    <w:rsid w:val="00D60C8F"/>
    <w:rsid w:val="00D70EE8"/>
    <w:rsid w:val="00D71761"/>
    <w:rsid w:val="00D72724"/>
    <w:rsid w:val="00D736A2"/>
    <w:rsid w:val="00D73F9D"/>
    <w:rsid w:val="00D764B9"/>
    <w:rsid w:val="00D76F33"/>
    <w:rsid w:val="00D77DDA"/>
    <w:rsid w:val="00D80D74"/>
    <w:rsid w:val="00D842DC"/>
    <w:rsid w:val="00D864E0"/>
    <w:rsid w:val="00D90423"/>
    <w:rsid w:val="00D96315"/>
    <w:rsid w:val="00DA5D82"/>
    <w:rsid w:val="00DA7160"/>
    <w:rsid w:val="00DC1665"/>
    <w:rsid w:val="00DD2A8F"/>
    <w:rsid w:val="00DD2E5B"/>
    <w:rsid w:val="00DE04A2"/>
    <w:rsid w:val="00DE0646"/>
    <w:rsid w:val="00DE2CF0"/>
    <w:rsid w:val="00DE45F8"/>
    <w:rsid w:val="00DE60CA"/>
    <w:rsid w:val="00DE742C"/>
    <w:rsid w:val="00DF2D07"/>
    <w:rsid w:val="00DF3876"/>
    <w:rsid w:val="00DF6271"/>
    <w:rsid w:val="00E00B2C"/>
    <w:rsid w:val="00E04F86"/>
    <w:rsid w:val="00E0556A"/>
    <w:rsid w:val="00E07467"/>
    <w:rsid w:val="00E10A2E"/>
    <w:rsid w:val="00E12361"/>
    <w:rsid w:val="00E17430"/>
    <w:rsid w:val="00E20FA6"/>
    <w:rsid w:val="00E219EE"/>
    <w:rsid w:val="00E24EE0"/>
    <w:rsid w:val="00E3381A"/>
    <w:rsid w:val="00E345D9"/>
    <w:rsid w:val="00E34DB6"/>
    <w:rsid w:val="00E43B66"/>
    <w:rsid w:val="00E444D4"/>
    <w:rsid w:val="00E44947"/>
    <w:rsid w:val="00E47CB0"/>
    <w:rsid w:val="00E54F45"/>
    <w:rsid w:val="00E55777"/>
    <w:rsid w:val="00E563DE"/>
    <w:rsid w:val="00E56C49"/>
    <w:rsid w:val="00E605D2"/>
    <w:rsid w:val="00E6129D"/>
    <w:rsid w:val="00E634D3"/>
    <w:rsid w:val="00E67218"/>
    <w:rsid w:val="00E7509B"/>
    <w:rsid w:val="00E77638"/>
    <w:rsid w:val="00E819CC"/>
    <w:rsid w:val="00E82284"/>
    <w:rsid w:val="00E82E25"/>
    <w:rsid w:val="00E83A9B"/>
    <w:rsid w:val="00E9035F"/>
    <w:rsid w:val="00E909EA"/>
    <w:rsid w:val="00E9663D"/>
    <w:rsid w:val="00E96E2E"/>
    <w:rsid w:val="00E96ED3"/>
    <w:rsid w:val="00EA6B5C"/>
    <w:rsid w:val="00EB20E1"/>
    <w:rsid w:val="00EB2689"/>
    <w:rsid w:val="00EB2A35"/>
    <w:rsid w:val="00EB462F"/>
    <w:rsid w:val="00EC00D7"/>
    <w:rsid w:val="00EC141A"/>
    <w:rsid w:val="00EC6D94"/>
    <w:rsid w:val="00EC7429"/>
    <w:rsid w:val="00ED037A"/>
    <w:rsid w:val="00ED78A6"/>
    <w:rsid w:val="00ED7D8D"/>
    <w:rsid w:val="00EE2D4E"/>
    <w:rsid w:val="00EE2EB1"/>
    <w:rsid w:val="00EE3717"/>
    <w:rsid w:val="00EE620A"/>
    <w:rsid w:val="00EE6AF5"/>
    <w:rsid w:val="00EE71EB"/>
    <w:rsid w:val="00EF3D5C"/>
    <w:rsid w:val="00EF487F"/>
    <w:rsid w:val="00EF4957"/>
    <w:rsid w:val="00EF52D0"/>
    <w:rsid w:val="00F010A6"/>
    <w:rsid w:val="00F02175"/>
    <w:rsid w:val="00F07108"/>
    <w:rsid w:val="00F10FCE"/>
    <w:rsid w:val="00F11B2A"/>
    <w:rsid w:val="00F1202B"/>
    <w:rsid w:val="00F16ABD"/>
    <w:rsid w:val="00F17F3C"/>
    <w:rsid w:val="00F210B7"/>
    <w:rsid w:val="00F22C79"/>
    <w:rsid w:val="00F2469C"/>
    <w:rsid w:val="00F27108"/>
    <w:rsid w:val="00F27E62"/>
    <w:rsid w:val="00F3194E"/>
    <w:rsid w:val="00F340CB"/>
    <w:rsid w:val="00F36D74"/>
    <w:rsid w:val="00F402FC"/>
    <w:rsid w:val="00F424E6"/>
    <w:rsid w:val="00F4308B"/>
    <w:rsid w:val="00F434E3"/>
    <w:rsid w:val="00F43C9D"/>
    <w:rsid w:val="00F44183"/>
    <w:rsid w:val="00F46CAE"/>
    <w:rsid w:val="00F53965"/>
    <w:rsid w:val="00F54CCF"/>
    <w:rsid w:val="00F54FDE"/>
    <w:rsid w:val="00F571E8"/>
    <w:rsid w:val="00F6065F"/>
    <w:rsid w:val="00F609E8"/>
    <w:rsid w:val="00F60D38"/>
    <w:rsid w:val="00F639E3"/>
    <w:rsid w:val="00F70EA7"/>
    <w:rsid w:val="00F72337"/>
    <w:rsid w:val="00F74880"/>
    <w:rsid w:val="00F75A6B"/>
    <w:rsid w:val="00F77808"/>
    <w:rsid w:val="00F8530E"/>
    <w:rsid w:val="00F962DF"/>
    <w:rsid w:val="00FA0EBF"/>
    <w:rsid w:val="00FA1847"/>
    <w:rsid w:val="00FA1E4C"/>
    <w:rsid w:val="00FA3B5D"/>
    <w:rsid w:val="00FA5555"/>
    <w:rsid w:val="00FB12B7"/>
    <w:rsid w:val="00FB64FB"/>
    <w:rsid w:val="00FB6DBB"/>
    <w:rsid w:val="00FC0117"/>
    <w:rsid w:val="00FC1EFC"/>
    <w:rsid w:val="00FC2762"/>
    <w:rsid w:val="00FC43F4"/>
    <w:rsid w:val="00FC4B7A"/>
    <w:rsid w:val="00FC5C88"/>
    <w:rsid w:val="00FD010A"/>
    <w:rsid w:val="00FD3430"/>
    <w:rsid w:val="00FD3460"/>
    <w:rsid w:val="00FD5BA2"/>
    <w:rsid w:val="00FE2963"/>
    <w:rsid w:val="00FE29E1"/>
    <w:rsid w:val="00FE306E"/>
    <w:rsid w:val="00FF25E9"/>
    <w:rsid w:val="00FF3504"/>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EBC"/>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EBC"/>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31591156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505240852">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36555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C8F5B-7FDA-4A52-BE52-100FF03A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1893</Words>
  <Characters>10412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2017-07-10T19:17:00Z</cp:lastPrinted>
  <dcterms:created xsi:type="dcterms:W3CDTF">2017-07-14T14:08:00Z</dcterms:created>
  <dcterms:modified xsi:type="dcterms:W3CDTF">2017-07-14T14:08:00Z</dcterms:modified>
</cp:coreProperties>
</file>