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4C62E0" w:rsidRDefault="005E46ED" w:rsidP="003C55BD">
      <w:pPr>
        <w:shd w:val="clear" w:color="auto" w:fill="FFFFFF"/>
        <w:jc w:val="right"/>
        <w:rPr>
          <w:rFonts w:ascii="Arial" w:hAnsi="Arial" w:cs="Arial"/>
          <w:b/>
          <w:sz w:val="22"/>
          <w:szCs w:val="22"/>
        </w:rPr>
      </w:pPr>
      <w:bookmarkStart w:id="0" w:name="_GoBack"/>
      <w:bookmarkEnd w:id="0"/>
      <w:r>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-929005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sidR="00B47061" w:rsidRPr="004C62E0">
        <w:rPr>
          <w:rFonts w:ascii="Arial" w:hAnsi="Arial" w:cs="Arial"/>
          <w:b/>
          <w:sz w:val="22"/>
          <w:szCs w:val="22"/>
        </w:rPr>
        <w:t>IEE/CG/A</w:t>
      </w:r>
      <w:r w:rsidR="00786C21">
        <w:rPr>
          <w:rFonts w:ascii="Arial" w:hAnsi="Arial" w:cs="Arial"/>
          <w:b/>
          <w:sz w:val="22"/>
          <w:szCs w:val="22"/>
        </w:rPr>
        <w:t>0</w:t>
      </w:r>
      <w:r w:rsidR="00154284">
        <w:rPr>
          <w:rFonts w:ascii="Arial" w:hAnsi="Arial" w:cs="Arial"/>
          <w:b/>
          <w:sz w:val="22"/>
          <w:szCs w:val="22"/>
        </w:rPr>
        <w:t>5</w:t>
      </w:r>
      <w:r w:rsidR="0075408C">
        <w:rPr>
          <w:rFonts w:ascii="Arial" w:hAnsi="Arial" w:cs="Arial"/>
          <w:b/>
          <w:sz w:val="22"/>
          <w:szCs w:val="22"/>
        </w:rPr>
        <w:t>2</w:t>
      </w:r>
      <w:r w:rsidR="00B47061" w:rsidRPr="004C62E0">
        <w:rPr>
          <w:rFonts w:ascii="Arial" w:hAnsi="Arial" w:cs="Arial"/>
          <w:b/>
          <w:sz w:val="22"/>
          <w:szCs w:val="22"/>
        </w:rPr>
        <w:t>/201</w:t>
      </w:r>
      <w:r w:rsidR="008F6DE7">
        <w:rPr>
          <w:rFonts w:ascii="Arial" w:hAnsi="Arial" w:cs="Arial"/>
          <w:b/>
          <w:sz w:val="22"/>
          <w:szCs w:val="22"/>
        </w:rPr>
        <w:t>7</w:t>
      </w:r>
      <w:r w:rsidR="00B36F53" w:rsidRPr="004C62E0">
        <w:rPr>
          <w:rFonts w:ascii="Arial" w:hAnsi="Arial" w:cs="Arial"/>
          <w:b/>
          <w:sz w:val="22"/>
          <w:szCs w:val="22"/>
        </w:rPr>
        <w:t xml:space="preserve"> </w:t>
      </w:r>
    </w:p>
    <w:p w:rsidR="005E46ED" w:rsidRDefault="005E46ED" w:rsidP="003C55BD">
      <w:pPr>
        <w:jc w:val="both"/>
        <w:rPr>
          <w:rFonts w:ascii="Arial" w:hAnsi="Arial" w:cs="Arial"/>
          <w:b/>
          <w:sz w:val="22"/>
          <w:szCs w:val="22"/>
        </w:rPr>
      </w:pPr>
    </w:p>
    <w:p w:rsidR="0075408C" w:rsidRPr="0075408C" w:rsidRDefault="0075408C" w:rsidP="0075408C">
      <w:pPr>
        <w:jc w:val="both"/>
        <w:rPr>
          <w:rFonts w:ascii="Arial" w:hAnsi="Arial" w:cs="Arial"/>
          <w:b/>
          <w:sz w:val="22"/>
          <w:szCs w:val="22"/>
        </w:rPr>
      </w:pPr>
      <w:r w:rsidRPr="0075408C">
        <w:rPr>
          <w:rFonts w:ascii="Arial" w:hAnsi="Arial" w:cs="Arial"/>
          <w:b/>
          <w:sz w:val="22"/>
          <w:szCs w:val="22"/>
        </w:rPr>
        <w:t>ACUERDO DEL CONSEJO GENERAL DEL INSTITUTO ELECTORAL DEL ESTADO DE COLIMA,  POR EL QUE SE APRUEBAN LOS LINEAMIENTOS PARA EL DESARROLLO DE LAS SESIONES DE CÓMPUTOS LOCALES; ASÍ COMO EL CUADERNILLO DE CONSULTA SOBRE VOTOS VALIDOS Y VOTOS NULOS, Y</w:t>
      </w:r>
      <w:r w:rsidRPr="0075408C">
        <w:t xml:space="preserve"> </w:t>
      </w:r>
      <w:r w:rsidRPr="0075408C">
        <w:rPr>
          <w:rFonts w:ascii="Arial" w:hAnsi="Arial" w:cs="Arial"/>
          <w:b/>
          <w:sz w:val="22"/>
          <w:szCs w:val="22"/>
        </w:rPr>
        <w:t xml:space="preserve">EL SISTEMA INFORMÁTICO PARA LAS SESIONES DE CÓMPUTOS LOCALES, </w:t>
      </w:r>
      <w:r>
        <w:rPr>
          <w:rFonts w:ascii="Arial" w:hAnsi="Arial" w:cs="Arial"/>
          <w:b/>
          <w:sz w:val="22"/>
          <w:szCs w:val="22"/>
        </w:rPr>
        <w:t>PARA EL DESARROLLO DE LA SESIONES</w:t>
      </w:r>
      <w:r w:rsidRPr="0075408C">
        <w:rPr>
          <w:rFonts w:ascii="Arial" w:hAnsi="Arial" w:cs="Arial"/>
          <w:b/>
          <w:sz w:val="22"/>
          <w:szCs w:val="22"/>
        </w:rPr>
        <w:t xml:space="preserve"> ESPECIAL</w:t>
      </w:r>
      <w:r>
        <w:rPr>
          <w:rFonts w:ascii="Arial" w:hAnsi="Arial" w:cs="Arial"/>
          <w:b/>
          <w:sz w:val="22"/>
          <w:szCs w:val="22"/>
        </w:rPr>
        <w:t>ES</w:t>
      </w:r>
      <w:r w:rsidRPr="0075408C">
        <w:rPr>
          <w:rFonts w:ascii="Arial" w:hAnsi="Arial" w:cs="Arial"/>
          <w:b/>
          <w:sz w:val="22"/>
          <w:szCs w:val="22"/>
        </w:rPr>
        <w:t xml:space="preserve"> DE CÓMPUTOS MUNICIPALES DEL INSTITUTO ELECTORAL DEL ESTADO DE COLIMA PARA EL PROCESO ELECTORAL LOCAL ORDINARIO 2017-2018.</w:t>
      </w:r>
    </w:p>
    <w:p w:rsidR="0075408C" w:rsidRPr="0075408C" w:rsidRDefault="0075408C" w:rsidP="0075408C">
      <w:pPr>
        <w:spacing w:line="360" w:lineRule="auto"/>
        <w:jc w:val="both"/>
        <w:rPr>
          <w:rFonts w:ascii="Arial" w:hAnsi="Arial" w:cs="Arial"/>
          <w:sz w:val="22"/>
          <w:szCs w:val="22"/>
        </w:rPr>
      </w:pPr>
    </w:p>
    <w:p w:rsidR="0075408C" w:rsidRPr="0075408C" w:rsidRDefault="0075408C" w:rsidP="0075408C">
      <w:pPr>
        <w:spacing w:line="360" w:lineRule="auto"/>
        <w:jc w:val="center"/>
        <w:rPr>
          <w:rFonts w:ascii="Arial" w:hAnsi="Arial" w:cs="Arial"/>
          <w:b/>
          <w:sz w:val="22"/>
          <w:szCs w:val="22"/>
          <w:lang w:val="pt-BR"/>
        </w:rPr>
      </w:pPr>
      <w:r w:rsidRPr="0075408C">
        <w:rPr>
          <w:rFonts w:ascii="Arial" w:hAnsi="Arial" w:cs="Arial"/>
          <w:b/>
          <w:sz w:val="22"/>
          <w:szCs w:val="22"/>
          <w:lang w:val="pt-BR"/>
        </w:rPr>
        <w:t>A N T E C E D E N T E S:</w:t>
      </w:r>
    </w:p>
    <w:p w:rsidR="0075408C" w:rsidRPr="0075408C" w:rsidRDefault="0075408C" w:rsidP="0075408C">
      <w:pPr>
        <w:spacing w:line="360" w:lineRule="auto"/>
        <w:jc w:val="both"/>
        <w:rPr>
          <w:rFonts w:ascii="Arial" w:hAnsi="Arial" w:cs="Arial"/>
          <w:sz w:val="22"/>
          <w:szCs w:val="22"/>
          <w:lang w:val="pt-BR"/>
        </w:rPr>
      </w:pPr>
    </w:p>
    <w:p w:rsidR="0075408C" w:rsidRPr="0075408C" w:rsidRDefault="0075408C" w:rsidP="0075408C">
      <w:pPr>
        <w:spacing w:line="360" w:lineRule="auto"/>
        <w:jc w:val="both"/>
        <w:rPr>
          <w:rFonts w:ascii="Arial" w:hAnsi="Arial" w:cs="Arial"/>
          <w:sz w:val="22"/>
          <w:szCs w:val="22"/>
        </w:rPr>
      </w:pPr>
      <w:r w:rsidRPr="0075408C">
        <w:rPr>
          <w:rFonts w:ascii="Arial" w:hAnsi="Arial" w:cs="Arial"/>
          <w:b/>
          <w:sz w:val="22"/>
          <w:szCs w:val="22"/>
          <w:lang w:val="es-MX"/>
        </w:rPr>
        <w:t>I.</w:t>
      </w:r>
      <w:r w:rsidRPr="0075408C">
        <w:rPr>
          <w:rFonts w:ascii="Arial" w:hAnsi="Arial" w:cs="Arial"/>
          <w:sz w:val="22"/>
          <w:szCs w:val="22"/>
          <w:lang w:val="es-MX"/>
        </w:rPr>
        <w:t xml:space="preserve"> El día 7 de septiembre de 2016, mediante acuerdo </w:t>
      </w:r>
      <w:r w:rsidRPr="0075408C">
        <w:rPr>
          <w:rFonts w:ascii="Arial" w:hAnsi="Arial" w:cs="Arial"/>
          <w:sz w:val="22"/>
          <w:szCs w:val="22"/>
        </w:rPr>
        <w:t xml:space="preserve">INE/CG661/2016 </w:t>
      </w:r>
      <w:r w:rsidRPr="0075408C">
        <w:rPr>
          <w:rFonts w:ascii="Arial" w:hAnsi="Arial" w:cs="Arial"/>
          <w:sz w:val="22"/>
          <w:szCs w:val="22"/>
          <w:lang w:val="es-MX"/>
        </w:rPr>
        <w:t xml:space="preserve">fue aprobado en </w:t>
      </w:r>
      <w:r w:rsidRPr="0075408C">
        <w:rPr>
          <w:rFonts w:ascii="Arial" w:hAnsi="Arial" w:cs="Arial"/>
          <w:sz w:val="22"/>
          <w:szCs w:val="22"/>
          <w:shd w:val="clear" w:color="auto" w:fill="FFFFFF"/>
        </w:rPr>
        <w:t>Sesión Extraordinaria del Consejo General del Instituto Nacional Electoral (INE), el Reglamento de Elecciones del Instituto Nacional Electoral y publicado</w:t>
      </w:r>
      <w:r w:rsidRPr="0075408C">
        <w:rPr>
          <w:rFonts w:ascii="Arial" w:hAnsi="Arial" w:cs="Arial"/>
          <w:sz w:val="22"/>
          <w:szCs w:val="22"/>
          <w:lang w:val="es-MX"/>
        </w:rPr>
        <w:t xml:space="preserve"> en el Diario Oficial de la Federación el día 13 de septiembre del mismo año. Mismo instrumento que tiene por objeto </w:t>
      </w:r>
      <w:r w:rsidRPr="0075408C">
        <w:rPr>
          <w:rFonts w:ascii="Arial" w:hAnsi="Arial" w:cs="Arial"/>
          <w:sz w:val="22"/>
          <w:szCs w:val="22"/>
        </w:rPr>
        <w:t xml:space="preserve">regular las disposiciones aplicables en materia de instituciones y procedimientos electorales, así como la operación de los actos y actividades vinculados al desarrollo de los procesos electorales que corresponde realizar, en el ámbito de sus respectivas competencias, al INE y a los Organismos Públicos Locales </w:t>
      </w:r>
      <w:r w:rsidRPr="0075408C">
        <w:rPr>
          <w:rFonts w:ascii="Arial" w:hAnsi="Arial" w:cs="Arial"/>
        </w:rPr>
        <w:t>(OPL</w:t>
      </w:r>
      <w:r w:rsidRPr="0075408C">
        <w:rPr>
          <w:rFonts w:ascii="Arial" w:hAnsi="Arial" w:cs="Arial"/>
          <w:lang w:val="es-MX"/>
        </w:rPr>
        <w:t>s</w:t>
      </w:r>
      <w:r w:rsidRPr="0075408C">
        <w:rPr>
          <w:rFonts w:ascii="Arial" w:hAnsi="Arial" w:cs="Arial"/>
        </w:rPr>
        <w:t xml:space="preserve">) </w:t>
      </w:r>
      <w:r w:rsidRPr="0075408C">
        <w:rPr>
          <w:rFonts w:ascii="Arial" w:hAnsi="Arial" w:cs="Arial"/>
          <w:sz w:val="22"/>
          <w:szCs w:val="22"/>
        </w:rPr>
        <w:t>de las entidades federativas.</w:t>
      </w:r>
    </w:p>
    <w:p w:rsidR="0075408C" w:rsidRPr="0075408C" w:rsidRDefault="0075408C" w:rsidP="0075408C">
      <w:pPr>
        <w:spacing w:line="360" w:lineRule="auto"/>
        <w:jc w:val="both"/>
        <w:rPr>
          <w:rFonts w:ascii="Arial" w:hAnsi="Arial" w:cs="Arial"/>
          <w:sz w:val="22"/>
          <w:szCs w:val="22"/>
        </w:rPr>
      </w:pPr>
    </w:p>
    <w:p w:rsidR="0075408C" w:rsidRPr="0075408C" w:rsidRDefault="0075408C" w:rsidP="0075408C">
      <w:pPr>
        <w:spacing w:line="360" w:lineRule="auto"/>
        <w:jc w:val="both"/>
        <w:rPr>
          <w:rFonts w:ascii="Arial" w:hAnsi="Arial" w:cs="Arial"/>
          <w:sz w:val="22"/>
          <w:szCs w:val="22"/>
        </w:rPr>
      </w:pPr>
      <w:r w:rsidRPr="0075408C">
        <w:rPr>
          <w:rFonts w:ascii="Arial" w:hAnsi="Arial" w:cs="Arial"/>
          <w:b/>
          <w:sz w:val="22"/>
          <w:szCs w:val="22"/>
        </w:rPr>
        <w:t>II.</w:t>
      </w:r>
      <w:r w:rsidRPr="0075408C">
        <w:rPr>
          <w:rFonts w:ascii="Arial" w:hAnsi="Arial" w:cs="Arial"/>
          <w:sz w:val="22"/>
          <w:szCs w:val="22"/>
        </w:rPr>
        <w:t xml:space="preserve"> En sesión extraordinaria del Consejo General del INE, celebrada el 24 de octubre de 2016, se aprobó el Acuerdo INE/CG771/2016 por el que se aprueban “Las Bases Generales para Regular el Desarrollo de las Sesiones de los Cómputos en las Elecciones Locales”. </w:t>
      </w:r>
    </w:p>
    <w:p w:rsidR="0075408C" w:rsidRPr="0075408C" w:rsidRDefault="0075408C" w:rsidP="0075408C">
      <w:pPr>
        <w:spacing w:line="360" w:lineRule="auto"/>
        <w:jc w:val="both"/>
        <w:rPr>
          <w:rFonts w:ascii="Arial" w:hAnsi="Arial" w:cs="Arial"/>
          <w:sz w:val="22"/>
          <w:szCs w:val="22"/>
        </w:rPr>
      </w:pPr>
    </w:p>
    <w:p w:rsidR="0075408C" w:rsidRPr="0075408C" w:rsidRDefault="0075408C" w:rsidP="0075408C">
      <w:pPr>
        <w:spacing w:line="360" w:lineRule="auto"/>
        <w:jc w:val="both"/>
        <w:rPr>
          <w:rFonts w:ascii="Arial" w:hAnsi="Arial" w:cs="Arial"/>
          <w:sz w:val="22"/>
          <w:szCs w:val="22"/>
        </w:rPr>
      </w:pPr>
      <w:r w:rsidRPr="0075408C">
        <w:rPr>
          <w:rFonts w:ascii="Arial" w:hAnsi="Arial" w:cs="Arial"/>
          <w:sz w:val="22"/>
          <w:szCs w:val="22"/>
        </w:rPr>
        <w:t xml:space="preserve">Dentro del mismo documento se determinó que a más tardar el día 31 de agosto de 2017, de conformidad con el punto de Acuerdo Cuarto de dichas Bases Generales, los </w:t>
      </w:r>
      <w:r w:rsidRPr="0075408C">
        <w:rPr>
          <w:rFonts w:ascii="Arial" w:hAnsi="Arial" w:cs="Arial"/>
        </w:rPr>
        <w:t>OPL</w:t>
      </w:r>
      <w:r w:rsidRPr="0075408C">
        <w:rPr>
          <w:rFonts w:ascii="Arial" w:hAnsi="Arial" w:cs="Arial"/>
          <w:lang w:val="es-MX"/>
        </w:rPr>
        <w:t>s</w:t>
      </w:r>
      <w:r w:rsidRPr="0075408C">
        <w:rPr>
          <w:rFonts w:ascii="Arial" w:hAnsi="Arial" w:cs="Arial"/>
          <w:sz w:val="22"/>
          <w:szCs w:val="22"/>
        </w:rPr>
        <w:t xml:space="preserve"> en cuyas entidades federativas se celebren elecciones en 2018, deberán emitir lineamientos a través de los cuales se regule el desarrollo de las sesiones especiales de cómputo.</w:t>
      </w:r>
    </w:p>
    <w:p w:rsidR="0075408C" w:rsidRPr="0075408C" w:rsidRDefault="0075408C" w:rsidP="0075408C">
      <w:pPr>
        <w:spacing w:line="360" w:lineRule="auto"/>
        <w:jc w:val="both"/>
        <w:rPr>
          <w:rFonts w:ascii="Arial" w:eastAsia="Calibri" w:hAnsi="Arial" w:cs="Arial"/>
          <w:b/>
          <w:sz w:val="22"/>
          <w:szCs w:val="22"/>
          <w:lang w:val="es-MX" w:eastAsia="x-none"/>
        </w:rPr>
      </w:pPr>
    </w:p>
    <w:p w:rsidR="0075408C" w:rsidRPr="0075408C" w:rsidRDefault="0075408C" w:rsidP="0075408C">
      <w:pPr>
        <w:spacing w:line="360" w:lineRule="auto"/>
        <w:jc w:val="both"/>
        <w:rPr>
          <w:rFonts w:ascii="Arial" w:eastAsia="Calibri" w:hAnsi="Arial" w:cs="Arial"/>
          <w:sz w:val="22"/>
          <w:szCs w:val="22"/>
          <w:lang w:val="es-MX" w:eastAsia="x-none"/>
        </w:rPr>
      </w:pPr>
      <w:r w:rsidRPr="0075408C">
        <w:rPr>
          <w:rFonts w:ascii="Arial" w:eastAsia="Calibri" w:hAnsi="Arial" w:cs="Arial"/>
          <w:b/>
          <w:sz w:val="22"/>
          <w:szCs w:val="22"/>
          <w:lang w:val="x-none" w:eastAsia="x-none"/>
        </w:rPr>
        <w:t>I</w:t>
      </w:r>
      <w:r w:rsidRPr="0075408C">
        <w:rPr>
          <w:rFonts w:ascii="Arial" w:eastAsia="Calibri" w:hAnsi="Arial" w:cs="Arial"/>
          <w:b/>
          <w:sz w:val="22"/>
          <w:szCs w:val="22"/>
          <w:lang w:eastAsia="x-none"/>
        </w:rPr>
        <w:t>I</w:t>
      </w:r>
      <w:r w:rsidRPr="0075408C">
        <w:rPr>
          <w:rFonts w:ascii="Arial" w:eastAsia="Calibri" w:hAnsi="Arial" w:cs="Arial"/>
          <w:b/>
          <w:sz w:val="22"/>
          <w:szCs w:val="22"/>
          <w:lang w:val="x-none" w:eastAsia="x-none"/>
        </w:rPr>
        <w:t>I.</w:t>
      </w:r>
      <w:r w:rsidRPr="0075408C">
        <w:rPr>
          <w:rFonts w:ascii="Arial" w:eastAsia="Calibri" w:hAnsi="Arial" w:cs="Arial"/>
          <w:sz w:val="22"/>
          <w:szCs w:val="22"/>
          <w:lang w:val="x-none" w:eastAsia="x-none"/>
        </w:rPr>
        <w:t xml:space="preserve"> </w:t>
      </w:r>
      <w:r w:rsidRPr="0075408C">
        <w:rPr>
          <w:rFonts w:ascii="Arial" w:eastAsia="Calibri" w:hAnsi="Arial" w:cs="Arial"/>
          <w:sz w:val="22"/>
          <w:szCs w:val="22"/>
          <w:lang w:val="es-MX" w:eastAsia="x-none"/>
        </w:rPr>
        <w:t>En relación a lo establecido</w:t>
      </w:r>
      <w:r w:rsidRPr="0075408C">
        <w:rPr>
          <w:rFonts w:ascii="Arial" w:eastAsia="Calibri" w:hAnsi="Arial" w:cs="Arial"/>
          <w:sz w:val="22"/>
          <w:szCs w:val="22"/>
          <w:lang w:eastAsia="x-none"/>
        </w:rPr>
        <w:t xml:space="preserve"> en el Antecedente II de este instrumento jurídico, y en cumplimiento a lo dispuesto en el Punto Cuarto del Acuerdo INE/CG/771/2016, esta </w:t>
      </w:r>
      <w:r w:rsidRPr="0075408C">
        <w:rPr>
          <w:rFonts w:ascii="Arial" w:eastAsia="Calibri" w:hAnsi="Arial" w:cs="Arial"/>
          <w:sz w:val="22"/>
          <w:szCs w:val="22"/>
          <w:lang w:val="x-none" w:eastAsia="x-none"/>
        </w:rPr>
        <w:t>autoridad electoral local remitió el proyecto de Lineamiento</w:t>
      </w:r>
      <w:r w:rsidRPr="0075408C">
        <w:rPr>
          <w:rFonts w:ascii="Arial" w:eastAsia="Calibri" w:hAnsi="Arial" w:cs="Arial"/>
          <w:sz w:val="22"/>
          <w:szCs w:val="22"/>
          <w:lang w:val="es-MX" w:eastAsia="x-none"/>
        </w:rPr>
        <w:t>s</w:t>
      </w:r>
      <w:r w:rsidRPr="0075408C">
        <w:rPr>
          <w:rFonts w:ascii="Arial" w:eastAsia="Calibri" w:hAnsi="Arial" w:cs="Arial"/>
          <w:sz w:val="22"/>
          <w:szCs w:val="22"/>
          <w:lang w:val="x-none" w:eastAsia="x-none"/>
        </w:rPr>
        <w:t xml:space="preserve"> de cómputo y del cuadernillo de consulta sobre votos válidos y votos nulos,</w:t>
      </w:r>
      <w:r w:rsidRPr="0075408C">
        <w:rPr>
          <w:rFonts w:ascii="Arial" w:eastAsia="Calibri" w:hAnsi="Arial" w:cs="Arial"/>
          <w:sz w:val="22"/>
          <w:szCs w:val="22"/>
          <w:lang w:val="es-MX" w:eastAsia="x-none"/>
        </w:rPr>
        <w:t xml:space="preserve"> </w:t>
      </w:r>
      <w:r w:rsidRPr="0075408C">
        <w:rPr>
          <w:rFonts w:ascii="Arial" w:eastAsia="Calibri" w:hAnsi="Arial" w:cs="Arial"/>
          <w:sz w:val="22"/>
          <w:szCs w:val="22"/>
          <w:lang w:val="x-none" w:eastAsia="x-none"/>
        </w:rPr>
        <w:t>para las sesiones de cómputo correspondientes</w:t>
      </w:r>
      <w:r w:rsidRPr="0075408C">
        <w:rPr>
          <w:rFonts w:ascii="Calibri" w:eastAsia="Calibri" w:hAnsi="Calibri"/>
          <w:sz w:val="23"/>
          <w:szCs w:val="23"/>
          <w:lang w:val="es-MX" w:eastAsia="x-none"/>
        </w:rPr>
        <w:t xml:space="preserve"> </w:t>
      </w:r>
      <w:r w:rsidRPr="0075408C">
        <w:rPr>
          <w:rFonts w:ascii="Arial" w:eastAsia="Calibri" w:hAnsi="Arial" w:cs="Arial"/>
          <w:sz w:val="22"/>
          <w:szCs w:val="22"/>
          <w:lang w:val="x-none" w:eastAsia="x-none"/>
        </w:rPr>
        <w:lastRenderedPageBreak/>
        <w:t>para el Proceso Electoral Local Ordinario 2017</w:t>
      </w:r>
      <w:r w:rsidRPr="0075408C">
        <w:rPr>
          <w:rFonts w:ascii="Arial" w:eastAsia="Calibri" w:hAnsi="Arial" w:cs="Arial"/>
          <w:sz w:val="22"/>
          <w:szCs w:val="22"/>
          <w:lang w:eastAsia="x-none"/>
        </w:rPr>
        <w:t>-2018</w:t>
      </w:r>
      <w:r w:rsidRPr="0075408C">
        <w:rPr>
          <w:rFonts w:ascii="Arial" w:eastAsia="Calibri" w:hAnsi="Arial" w:cs="Arial"/>
          <w:sz w:val="22"/>
          <w:szCs w:val="22"/>
          <w:lang w:val="x-none" w:eastAsia="x-none"/>
        </w:rPr>
        <w:t>, al Vocal Ejecutivo de la Junta Local del Instituto Nacional Electoral en</w:t>
      </w:r>
      <w:r w:rsidRPr="0075408C">
        <w:rPr>
          <w:rFonts w:ascii="Arial" w:eastAsia="Calibri" w:hAnsi="Arial" w:cs="Arial"/>
          <w:sz w:val="22"/>
          <w:szCs w:val="22"/>
          <w:lang w:eastAsia="x-none"/>
        </w:rPr>
        <w:t xml:space="preserve"> Colima</w:t>
      </w:r>
      <w:r w:rsidRPr="0075408C">
        <w:rPr>
          <w:rFonts w:ascii="Arial" w:eastAsia="Calibri" w:hAnsi="Arial" w:cs="Arial"/>
          <w:sz w:val="22"/>
          <w:szCs w:val="22"/>
          <w:lang w:val="x-none" w:eastAsia="x-none"/>
        </w:rPr>
        <w:t>, mediante oficio</w:t>
      </w:r>
      <w:r w:rsidRPr="0075408C">
        <w:rPr>
          <w:rFonts w:ascii="Arial" w:eastAsia="Calibri" w:hAnsi="Arial" w:cs="Arial"/>
          <w:sz w:val="22"/>
          <w:szCs w:val="22"/>
          <w:lang w:eastAsia="x-none"/>
        </w:rPr>
        <w:t xml:space="preserve"> IEEC/PP/CG-336/3017 de fecha 31 de mayo de 2017</w:t>
      </w:r>
      <w:r w:rsidRPr="0075408C">
        <w:rPr>
          <w:rFonts w:ascii="Arial" w:eastAsia="Calibri" w:hAnsi="Arial" w:cs="Arial"/>
          <w:sz w:val="22"/>
          <w:szCs w:val="22"/>
          <w:lang w:val="x-none" w:eastAsia="x-none"/>
        </w:rPr>
        <w:t xml:space="preserve">, para su validación. </w:t>
      </w:r>
    </w:p>
    <w:p w:rsidR="0075408C" w:rsidRPr="0075408C" w:rsidRDefault="0075408C" w:rsidP="0075408C">
      <w:pPr>
        <w:spacing w:line="360" w:lineRule="auto"/>
        <w:jc w:val="both"/>
        <w:rPr>
          <w:rFonts w:ascii="Arial" w:eastAsia="Calibri" w:hAnsi="Arial" w:cs="Arial"/>
          <w:b/>
          <w:sz w:val="22"/>
          <w:szCs w:val="22"/>
          <w:lang w:val="es-MX" w:eastAsia="x-none"/>
        </w:rPr>
      </w:pPr>
    </w:p>
    <w:p w:rsidR="0075408C" w:rsidRPr="0075408C" w:rsidRDefault="0075408C" w:rsidP="0075408C">
      <w:pPr>
        <w:spacing w:line="360" w:lineRule="auto"/>
        <w:jc w:val="both"/>
        <w:rPr>
          <w:rFonts w:ascii="Arial" w:eastAsia="Calibri" w:hAnsi="Arial" w:cs="Arial"/>
          <w:sz w:val="22"/>
          <w:szCs w:val="22"/>
          <w:lang w:val="es-MX" w:eastAsia="x-none"/>
        </w:rPr>
      </w:pPr>
      <w:r w:rsidRPr="0075408C">
        <w:rPr>
          <w:rFonts w:ascii="Arial" w:eastAsia="Calibri" w:hAnsi="Arial" w:cs="Arial"/>
          <w:b/>
          <w:sz w:val="22"/>
          <w:szCs w:val="22"/>
          <w:lang w:val="es-MX" w:eastAsia="x-none"/>
        </w:rPr>
        <w:t xml:space="preserve">IV. </w:t>
      </w:r>
      <w:r w:rsidRPr="0075408C">
        <w:rPr>
          <w:rFonts w:ascii="Arial" w:eastAsia="Calibri" w:hAnsi="Arial" w:cs="Arial"/>
          <w:sz w:val="22"/>
          <w:szCs w:val="22"/>
          <w:lang w:val="es-MX" w:eastAsia="x-none"/>
        </w:rPr>
        <w:t xml:space="preserve">Una vez revisado los proyectos señalados en el Antecedente III de este documento, por parte de la </w:t>
      </w:r>
      <w:r w:rsidRPr="0075408C">
        <w:rPr>
          <w:rFonts w:ascii="Arial" w:eastAsia="Calibri" w:hAnsi="Arial" w:cs="Arial"/>
          <w:sz w:val="22"/>
          <w:szCs w:val="22"/>
          <w:lang w:val="x-none" w:eastAsia="x-none"/>
        </w:rPr>
        <w:t xml:space="preserve">Junta Local </w:t>
      </w:r>
      <w:r w:rsidRPr="0075408C">
        <w:rPr>
          <w:rFonts w:ascii="Arial" w:eastAsia="Calibri" w:hAnsi="Arial" w:cs="Arial"/>
          <w:sz w:val="22"/>
          <w:szCs w:val="22"/>
          <w:lang w:val="es-MX" w:eastAsia="x-none"/>
        </w:rPr>
        <w:t>Ejecutiva</w:t>
      </w:r>
      <w:r w:rsidRPr="0075408C">
        <w:rPr>
          <w:rFonts w:ascii="Arial" w:eastAsia="Calibri" w:hAnsi="Arial" w:cs="Arial"/>
          <w:sz w:val="22"/>
          <w:szCs w:val="22"/>
          <w:lang w:val="x-none" w:eastAsia="x-none"/>
        </w:rPr>
        <w:t>,</w:t>
      </w:r>
      <w:r w:rsidRPr="0075408C">
        <w:rPr>
          <w:rFonts w:ascii="Arial" w:eastAsia="Calibri" w:hAnsi="Arial" w:cs="Arial"/>
          <w:sz w:val="22"/>
          <w:szCs w:val="22"/>
          <w:lang w:val="es-MX" w:eastAsia="x-none"/>
        </w:rPr>
        <w:t xml:space="preserve"> el</w:t>
      </w:r>
      <w:r w:rsidRPr="0075408C">
        <w:rPr>
          <w:rFonts w:ascii="Arial" w:eastAsia="Calibri" w:hAnsi="Arial" w:cs="Arial"/>
          <w:sz w:val="22"/>
          <w:szCs w:val="22"/>
          <w:lang w:val="x-none" w:eastAsia="x-none"/>
        </w:rPr>
        <w:t xml:space="preserve"> </w:t>
      </w:r>
      <w:r w:rsidRPr="0075408C">
        <w:rPr>
          <w:rFonts w:ascii="Arial" w:eastAsia="Calibri" w:hAnsi="Arial" w:cs="Arial"/>
          <w:bCs/>
          <w:color w:val="000000"/>
          <w:sz w:val="22"/>
          <w:szCs w:val="22"/>
          <w:shd w:val="clear" w:color="auto" w:fill="FFFFFF"/>
          <w:lang w:val="x-none" w:eastAsia="x-none"/>
        </w:rPr>
        <w:t>C.D. Luis Zamora Cobián</w:t>
      </w:r>
      <w:r w:rsidRPr="0075408C">
        <w:rPr>
          <w:rFonts w:ascii="Arial" w:eastAsia="Calibri" w:hAnsi="Arial" w:cs="Arial"/>
          <w:sz w:val="22"/>
          <w:szCs w:val="22"/>
          <w:lang w:val="x-none" w:eastAsia="x-none"/>
        </w:rPr>
        <w:t xml:space="preserve">, Vocal Ejecutivo de </w:t>
      </w:r>
      <w:r w:rsidRPr="0075408C">
        <w:rPr>
          <w:rFonts w:ascii="Arial" w:eastAsia="Calibri" w:hAnsi="Arial" w:cs="Arial"/>
          <w:sz w:val="22"/>
          <w:szCs w:val="22"/>
          <w:lang w:val="es-MX" w:eastAsia="x-none"/>
        </w:rPr>
        <w:t xml:space="preserve">dicho órgano </w:t>
      </w:r>
      <w:r w:rsidRPr="0075408C">
        <w:rPr>
          <w:rFonts w:ascii="Arial" w:eastAsia="Calibri" w:hAnsi="Arial" w:cs="Arial"/>
          <w:sz w:val="22"/>
          <w:szCs w:val="22"/>
          <w:lang w:val="x-none" w:eastAsia="x-none"/>
        </w:rPr>
        <w:t>remiti</w:t>
      </w:r>
      <w:r w:rsidRPr="0075408C">
        <w:rPr>
          <w:rFonts w:ascii="Arial" w:eastAsia="Calibri" w:hAnsi="Arial" w:cs="Arial"/>
          <w:sz w:val="22"/>
          <w:szCs w:val="22"/>
          <w:lang w:val="es-MX" w:eastAsia="x-none"/>
        </w:rPr>
        <w:t>ó,</w:t>
      </w:r>
      <w:r w:rsidRPr="0075408C">
        <w:rPr>
          <w:rFonts w:ascii="Arial" w:eastAsia="Calibri" w:hAnsi="Arial" w:cs="Arial"/>
          <w:sz w:val="22"/>
          <w:szCs w:val="22"/>
          <w:lang w:val="x-none" w:eastAsia="x-none"/>
        </w:rPr>
        <w:t xml:space="preserve"> mediante oficio</w:t>
      </w:r>
      <w:r w:rsidRPr="0075408C">
        <w:rPr>
          <w:rFonts w:ascii="Arial" w:eastAsia="Calibri" w:hAnsi="Arial" w:cs="Arial"/>
          <w:sz w:val="22"/>
          <w:szCs w:val="22"/>
          <w:lang w:eastAsia="x-none"/>
        </w:rPr>
        <w:t xml:space="preserve"> INE/COL/JLE/0890/2017 de fecha 8 de junio de 2017, los archivos de análisis a los Lineamientos para el desarrollo de los cómputos locales y el cuadernillo de consulta sobre votos válidos y votos nulos</w:t>
      </w:r>
      <w:r w:rsidRPr="0075408C">
        <w:rPr>
          <w:rFonts w:ascii="Arial" w:eastAsia="Calibri" w:hAnsi="Arial" w:cs="Arial"/>
          <w:sz w:val="22"/>
          <w:szCs w:val="22"/>
          <w:lang w:val="es-MX" w:eastAsia="x-none"/>
        </w:rPr>
        <w:t>.</w:t>
      </w:r>
      <w:r w:rsidRPr="0075408C">
        <w:rPr>
          <w:rFonts w:ascii="Arial" w:eastAsia="Calibri" w:hAnsi="Arial" w:cs="Arial"/>
          <w:sz w:val="22"/>
          <w:szCs w:val="22"/>
          <w:lang w:val="x-none" w:eastAsia="x-none"/>
        </w:rPr>
        <w:t xml:space="preserve"> </w:t>
      </w:r>
    </w:p>
    <w:p w:rsidR="0075408C" w:rsidRPr="0075408C" w:rsidRDefault="0075408C" w:rsidP="0075408C">
      <w:pPr>
        <w:spacing w:line="360" w:lineRule="auto"/>
        <w:jc w:val="both"/>
        <w:rPr>
          <w:rFonts w:ascii="Arial" w:eastAsia="Calibri" w:hAnsi="Arial" w:cs="Arial"/>
          <w:sz w:val="22"/>
          <w:szCs w:val="22"/>
          <w:lang w:val="es-MX" w:eastAsia="x-none"/>
        </w:rPr>
      </w:pPr>
    </w:p>
    <w:p w:rsidR="0075408C" w:rsidRPr="0075408C" w:rsidRDefault="0075408C" w:rsidP="0075408C">
      <w:pPr>
        <w:spacing w:line="360" w:lineRule="auto"/>
        <w:jc w:val="both"/>
        <w:rPr>
          <w:rFonts w:ascii="Arial" w:eastAsia="Calibri" w:hAnsi="Arial" w:cs="Arial"/>
          <w:sz w:val="22"/>
          <w:szCs w:val="22"/>
          <w:lang w:val="es-MX" w:eastAsia="x-none"/>
        </w:rPr>
      </w:pPr>
      <w:r w:rsidRPr="0075408C">
        <w:rPr>
          <w:rFonts w:ascii="Arial" w:eastAsia="Calibri" w:hAnsi="Arial" w:cs="Arial"/>
          <w:sz w:val="22"/>
          <w:szCs w:val="22"/>
          <w:lang w:eastAsia="x-none"/>
        </w:rPr>
        <w:t>Asimismo, e</w:t>
      </w:r>
      <w:r w:rsidRPr="0075408C">
        <w:rPr>
          <w:rFonts w:ascii="Arial" w:eastAsia="Calibri" w:hAnsi="Arial" w:cs="Arial"/>
          <w:sz w:val="22"/>
          <w:szCs w:val="22"/>
          <w:lang w:val="x-none" w:eastAsia="x-none"/>
        </w:rPr>
        <w:t>l</w:t>
      </w:r>
      <w:r w:rsidRPr="0075408C">
        <w:rPr>
          <w:rFonts w:ascii="Arial" w:eastAsia="Calibri" w:hAnsi="Arial" w:cs="Arial"/>
          <w:sz w:val="22"/>
          <w:szCs w:val="22"/>
          <w:lang w:eastAsia="x-none"/>
        </w:rPr>
        <w:t xml:space="preserve"> día 30 de junio de 2017</w:t>
      </w:r>
      <w:r w:rsidRPr="0075408C">
        <w:rPr>
          <w:rFonts w:ascii="Arial" w:eastAsia="Calibri" w:hAnsi="Arial" w:cs="Arial"/>
          <w:sz w:val="22"/>
          <w:szCs w:val="22"/>
          <w:lang w:val="x-none" w:eastAsia="x-none"/>
        </w:rPr>
        <w:t xml:space="preserve">, </w:t>
      </w:r>
      <w:r w:rsidRPr="0075408C">
        <w:rPr>
          <w:rFonts w:ascii="Arial" w:eastAsia="Calibri" w:hAnsi="Arial" w:cs="Arial"/>
          <w:sz w:val="22"/>
          <w:szCs w:val="22"/>
          <w:lang w:eastAsia="x-none"/>
        </w:rPr>
        <w:t xml:space="preserve">mediante oficio INE/COL/JLE/1019/2017, la Junta </w:t>
      </w:r>
      <w:r w:rsidRPr="0075408C">
        <w:rPr>
          <w:rFonts w:ascii="Arial" w:eastAsia="Calibri" w:hAnsi="Arial" w:cs="Arial"/>
          <w:sz w:val="22"/>
          <w:szCs w:val="22"/>
          <w:lang w:val="x-none" w:eastAsia="x-none"/>
        </w:rPr>
        <w:t>Local Ejecutiva en el estado</w:t>
      </w:r>
      <w:r w:rsidRPr="0075408C">
        <w:rPr>
          <w:rFonts w:ascii="Arial" w:eastAsia="Calibri" w:hAnsi="Arial" w:cs="Arial"/>
          <w:sz w:val="22"/>
          <w:szCs w:val="22"/>
          <w:lang w:eastAsia="x-none"/>
        </w:rPr>
        <w:t xml:space="preserve">, en atención al oficio INE/DEOE/0680/2017, remitió a este organismo electoral local las observaciones realizadas a dichos lineamientos por parte de la Dirección Ejecutiva de Organización Electoral del INE, con la finalidad de ser </w:t>
      </w:r>
      <w:r w:rsidRPr="0075408C">
        <w:rPr>
          <w:rFonts w:ascii="Arial" w:eastAsia="Calibri" w:hAnsi="Arial" w:cs="Arial"/>
          <w:sz w:val="22"/>
          <w:szCs w:val="22"/>
          <w:lang w:val="x-none" w:eastAsia="x-none"/>
        </w:rPr>
        <w:t>at</w:t>
      </w:r>
      <w:r w:rsidRPr="0075408C">
        <w:rPr>
          <w:rFonts w:ascii="Arial" w:eastAsia="Calibri" w:hAnsi="Arial" w:cs="Arial"/>
          <w:sz w:val="22"/>
          <w:szCs w:val="22"/>
          <w:lang w:val="es-MX" w:eastAsia="x-none"/>
        </w:rPr>
        <w:t>endidas</w:t>
      </w:r>
      <w:r w:rsidRPr="0075408C">
        <w:rPr>
          <w:rFonts w:ascii="Arial" w:eastAsia="Calibri" w:hAnsi="Arial" w:cs="Arial"/>
          <w:sz w:val="22"/>
          <w:szCs w:val="22"/>
          <w:lang w:val="x-none" w:eastAsia="x-none"/>
        </w:rPr>
        <w:t xml:space="preserve"> y apli</w:t>
      </w:r>
      <w:r w:rsidRPr="0075408C">
        <w:rPr>
          <w:rFonts w:ascii="Arial" w:eastAsia="Calibri" w:hAnsi="Arial" w:cs="Arial"/>
          <w:sz w:val="22"/>
          <w:szCs w:val="22"/>
          <w:lang w:val="es-MX" w:eastAsia="x-none"/>
        </w:rPr>
        <w:t>cadas</w:t>
      </w:r>
      <w:r w:rsidRPr="0075408C">
        <w:rPr>
          <w:rFonts w:ascii="Arial" w:eastAsia="Calibri" w:hAnsi="Arial" w:cs="Arial"/>
          <w:sz w:val="22"/>
          <w:szCs w:val="22"/>
          <w:lang w:val="x-none" w:eastAsia="x-none"/>
        </w:rPr>
        <w:t xml:space="preserve"> </w:t>
      </w:r>
      <w:r w:rsidRPr="0075408C">
        <w:rPr>
          <w:rFonts w:ascii="Arial" w:eastAsia="Calibri" w:hAnsi="Arial" w:cs="Arial"/>
          <w:sz w:val="22"/>
          <w:szCs w:val="22"/>
          <w:lang w:val="es-MX" w:eastAsia="x-none"/>
        </w:rPr>
        <w:t>por esta autoridad.</w:t>
      </w:r>
    </w:p>
    <w:p w:rsidR="0075408C" w:rsidRPr="0075408C" w:rsidRDefault="0075408C" w:rsidP="0075408C">
      <w:pPr>
        <w:spacing w:line="360" w:lineRule="auto"/>
        <w:jc w:val="both"/>
        <w:rPr>
          <w:rFonts w:ascii="Arial" w:eastAsia="Calibri" w:hAnsi="Arial" w:cs="Arial"/>
          <w:sz w:val="22"/>
          <w:szCs w:val="22"/>
          <w:lang w:val="es-MX" w:eastAsia="x-none"/>
        </w:rPr>
      </w:pP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eastAsia="Calibri" w:hAnsi="Arial" w:cs="Arial"/>
          <w:b/>
          <w:sz w:val="22"/>
          <w:szCs w:val="22"/>
          <w:lang w:val="es-MX" w:eastAsia="x-none"/>
        </w:rPr>
        <w:t>V.</w:t>
      </w:r>
      <w:r w:rsidRPr="0075408C">
        <w:rPr>
          <w:rFonts w:ascii="Arial" w:eastAsia="Calibri" w:hAnsi="Arial" w:cs="Arial"/>
          <w:sz w:val="22"/>
          <w:szCs w:val="22"/>
          <w:lang w:val="es-MX" w:eastAsia="x-none"/>
        </w:rPr>
        <w:t xml:space="preserve"> Hecho lo anterior, </w:t>
      </w:r>
      <w:r w:rsidRPr="0075408C">
        <w:rPr>
          <w:rFonts w:ascii="Arial" w:eastAsia="Calibri" w:hAnsi="Arial" w:cs="Arial"/>
          <w:sz w:val="22"/>
          <w:szCs w:val="22"/>
          <w:lang w:eastAsia="x-none"/>
        </w:rPr>
        <w:t>la Mtra. Nirvana Fabiola Rosales Ochoa, Consejera Presidenta del Instituto, a través del oficio IEEC/PCG-0438/2017 de fecha 11 de agosto del año que transcurre, en cumplimiento al punto de Acuerdo Cuarto, párrafo sexto del Acuerdo INE/CG771/2017 y en atención al oficio INE/COL/JLE/1019/2017, remitió el proyecto de los Lineamientos para el desarrollo de los cómputos locales y el cuadernillo de consulta sobre votos válidos y votos nulos,</w:t>
      </w:r>
      <w:r w:rsidRPr="0075408C">
        <w:rPr>
          <w:rFonts w:ascii="Arial" w:eastAsia="Calibri" w:hAnsi="Arial" w:cs="Arial"/>
          <w:sz w:val="22"/>
          <w:szCs w:val="22"/>
          <w:lang w:val="es-MX" w:eastAsia="x-none"/>
        </w:rPr>
        <w:t xml:space="preserve"> así como el </w:t>
      </w:r>
      <w:r w:rsidRPr="0075408C">
        <w:rPr>
          <w:rFonts w:ascii="Arial" w:eastAsia="Calibri" w:hAnsi="Arial" w:cs="Arial"/>
          <w:sz w:val="22"/>
          <w:szCs w:val="22"/>
          <w:lang w:val="x-none" w:eastAsia="x-none"/>
        </w:rPr>
        <w:t>proyecto del sistema</w:t>
      </w:r>
      <w:r w:rsidRPr="0075408C">
        <w:rPr>
          <w:rFonts w:ascii="Arial" w:eastAsia="Calibri" w:hAnsi="Arial" w:cs="Arial"/>
          <w:sz w:val="22"/>
          <w:szCs w:val="22"/>
          <w:lang w:val="es-MX" w:eastAsia="x-none"/>
        </w:rPr>
        <w:t xml:space="preserve"> informático,</w:t>
      </w:r>
      <w:r w:rsidRPr="0075408C">
        <w:rPr>
          <w:rFonts w:ascii="Arial" w:eastAsia="Calibri" w:hAnsi="Arial" w:cs="Arial"/>
          <w:sz w:val="22"/>
          <w:szCs w:val="22"/>
          <w:lang w:eastAsia="x-none"/>
        </w:rPr>
        <w:t xml:space="preserve"> a la Junta Local para su validación.</w:t>
      </w:r>
    </w:p>
    <w:p w:rsidR="0075408C" w:rsidRPr="0075408C" w:rsidRDefault="0075408C" w:rsidP="0075408C">
      <w:pPr>
        <w:spacing w:line="360" w:lineRule="auto"/>
        <w:jc w:val="both"/>
        <w:rPr>
          <w:rFonts w:ascii="Arial" w:eastAsia="Calibri" w:hAnsi="Arial" w:cs="Arial"/>
          <w:sz w:val="22"/>
          <w:szCs w:val="22"/>
          <w:lang w:val="es-MX" w:eastAsia="x-none"/>
        </w:rPr>
      </w:pP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eastAsia="Calibri" w:hAnsi="Arial" w:cs="Arial"/>
          <w:b/>
          <w:sz w:val="22"/>
          <w:szCs w:val="22"/>
          <w:lang w:val="es-MX" w:eastAsia="x-none"/>
        </w:rPr>
        <w:t>VI</w:t>
      </w:r>
      <w:r w:rsidRPr="0075408C">
        <w:rPr>
          <w:rFonts w:ascii="Arial" w:eastAsia="Calibri" w:hAnsi="Arial" w:cs="Arial"/>
          <w:b/>
          <w:sz w:val="22"/>
          <w:szCs w:val="22"/>
          <w:lang w:val="x-none" w:eastAsia="x-none"/>
        </w:rPr>
        <w:t>.</w:t>
      </w:r>
      <w:r w:rsidRPr="0075408C">
        <w:rPr>
          <w:rFonts w:ascii="Arial" w:eastAsia="Calibri" w:hAnsi="Arial" w:cs="Arial"/>
          <w:b/>
          <w:sz w:val="22"/>
          <w:szCs w:val="22"/>
          <w:lang w:eastAsia="x-none"/>
        </w:rPr>
        <w:t xml:space="preserve"> </w:t>
      </w:r>
      <w:r w:rsidRPr="0075408C">
        <w:rPr>
          <w:rFonts w:ascii="Arial" w:eastAsia="Calibri" w:hAnsi="Arial" w:cs="Arial"/>
          <w:sz w:val="22"/>
          <w:szCs w:val="22"/>
          <w:lang w:eastAsia="x-none"/>
        </w:rPr>
        <w:t>Finalmente, e</w:t>
      </w:r>
      <w:r w:rsidRPr="0075408C">
        <w:rPr>
          <w:rFonts w:ascii="Arial" w:eastAsia="Calibri" w:hAnsi="Arial" w:cs="Arial"/>
          <w:sz w:val="22"/>
          <w:szCs w:val="22"/>
          <w:lang w:val="x-none" w:eastAsia="x-none"/>
        </w:rPr>
        <w:t>l día</w:t>
      </w:r>
      <w:r w:rsidRPr="0075408C">
        <w:rPr>
          <w:rFonts w:ascii="Arial" w:eastAsia="Calibri" w:hAnsi="Arial" w:cs="Arial"/>
          <w:sz w:val="22"/>
          <w:szCs w:val="22"/>
          <w:lang w:eastAsia="x-none"/>
        </w:rPr>
        <w:t xml:space="preserve"> 23 de agosto de 2017</w:t>
      </w:r>
      <w:r w:rsidRPr="0075408C">
        <w:rPr>
          <w:rFonts w:ascii="Arial" w:eastAsia="Calibri" w:hAnsi="Arial" w:cs="Arial"/>
          <w:sz w:val="22"/>
          <w:szCs w:val="22"/>
          <w:lang w:val="x-none" w:eastAsia="x-none"/>
        </w:rPr>
        <w:t xml:space="preserve"> mediante oficio</w:t>
      </w:r>
      <w:r w:rsidRPr="0075408C">
        <w:rPr>
          <w:rFonts w:ascii="Arial" w:eastAsia="Calibri" w:hAnsi="Arial" w:cs="Arial"/>
          <w:sz w:val="22"/>
          <w:szCs w:val="22"/>
          <w:lang w:eastAsia="x-none"/>
        </w:rPr>
        <w:t xml:space="preserve"> INE/COL/JLE/1227/2017,</w:t>
      </w:r>
      <w:r w:rsidRPr="0075408C">
        <w:rPr>
          <w:rFonts w:ascii="Arial" w:eastAsia="Calibri" w:hAnsi="Arial" w:cs="Arial"/>
          <w:sz w:val="22"/>
          <w:szCs w:val="22"/>
          <w:lang w:val="x-none" w:eastAsia="x-none"/>
        </w:rPr>
        <w:t xml:space="preserve"> el </w:t>
      </w:r>
      <w:r w:rsidRPr="0075408C">
        <w:rPr>
          <w:rFonts w:ascii="Arial" w:eastAsia="Calibri" w:hAnsi="Arial" w:cs="Arial"/>
          <w:bCs/>
          <w:color w:val="000000"/>
          <w:sz w:val="22"/>
          <w:szCs w:val="22"/>
          <w:shd w:val="clear" w:color="auto" w:fill="FFFFFF"/>
          <w:lang w:val="x-none" w:eastAsia="x-none"/>
        </w:rPr>
        <w:t>C.D. Luis Zamora Cobián</w:t>
      </w:r>
      <w:r w:rsidRPr="0075408C">
        <w:rPr>
          <w:rFonts w:ascii="Arial" w:eastAsia="Calibri" w:hAnsi="Arial" w:cs="Arial"/>
          <w:sz w:val="22"/>
          <w:szCs w:val="22"/>
          <w:lang w:val="x-none" w:eastAsia="x-none"/>
        </w:rPr>
        <w:t xml:space="preserve">, Vocal Ejecutivo de la Junta Local Ejecutiva </w:t>
      </w:r>
      <w:r w:rsidRPr="0075408C">
        <w:rPr>
          <w:rFonts w:ascii="Arial" w:eastAsia="Calibri" w:hAnsi="Arial" w:cs="Arial"/>
          <w:sz w:val="22"/>
          <w:szCs w:val="22"/>
          <w:lang w:val="es-MX" w:eastAsia="x-none"/>
        </w:rPr>
        <w:t xml:space="preserve">del INE </w:t>
      </w:r>
      <w:r w:rsidRPr="0075408C">
        <w:rPr>
          <w:rFonts w:ascii="Arial" w:eastAsia="Calibri" w:hAnsi="Arial" w:cs="Arial"/>
          <w:sz w:val="22"/>
          <w:szCs w:val="22"/>
          <w:lang w:val="x-none" w:eastAsia="x-none"/>
        </w:rPr>
        <w:t xml:space="preserve">en el estado, </w:t>
      </w:r>
      <w:r w:rsidRPr="0075408C">
        <w:rPr>
          <w:rFonts w:ascii="Arial" w:eastAsia="Calibri" w:hAnsi="Arial" w:cs="Arial"/>
          <w:sz w:val="22"/>
          <w:szCs w:val="22"/>
          <w:lang w:val="es-MX" w:eastAsia="x-none"/>
        </w:rPr>
        <w:t>en atención a</w:t>
      </w:r>
      <w:r w:rsidRPr="0075408C">
        <w:rPr>
          <w:rFonts w:ascii="Arial" w:eastAsia="Calibri" w:hAnsi="Arial" w:cs="Arial"/>
          <w:sz w:val="22"/>
          <w:szCs w:val="22"/>
          <w:lang w:val="x-none" w:eastAsia="x-none"/>
        </w:rPr>
        <w:t xml:space="preserve">l oficio </w:t>
      </w:r>
      <w:r w:rsidRPr="0075408C">
        <w:rPr>
          <w:rFonts w:ascii="Arial" w:eastAsia="Calibri" w:hAnsi="Arial" w:cs="Arial"/>
          <w:sz w:val="22"/>
          <w:szCs w:val="22"/>
          <w:lang w:eastAsia="x-none"/>
        </w:rPr>
        <w:t>IEEC/PCG-0438/2017</w:t>
      </w:r>
      <w:r w:rsidRPr="0075408C">
        <w:rPr>
          <w:rFonts w:ascii="Arial" w:eastAsia="Calibri" w:hAnsi="Arial" w:cs="Arial"/>
          <w:sz w:val="22"/>
          <w:szCs w:val="22"/>
          <w:lang w:val="es-MX" w:eastAsia="x-none"/>
        </w:rPr>
        <w:t>, signado</w:t>
      </w:r>
      <w:r w:rsidRPr="0075408C">
        <w:rPr>
          <w:rFonts w:ascii="Arial" w:eastAsia="Calibri" w:hAnsi="Arial" w:cs="Arial"/>
          <w:sz w:val="22"/>
          <w:szCs w:val="22"/>
          <w:lang w:val="x-none" w:eastAsia="x-none"/>
        </w:rPr>
        <w:t xml:space="preserve"> por </w:t>
      </w:r>
      <w:r w:rsidRPr="0075408C">
        <w:rPr>
          <w:rFonts w:ascii="Arial" w:eastAsia="Calibri" w:hAnsi="Arial" w:cs="Arial"/>
          <w:sz w:val="22"/>
          <w:szCs w:val="22"/>
          <w:lang w:val="es-MX" w:eastAsia="x-none"/>
        </w:rPr>
        <w:t>la Presidencia de este Instituto</w:t>
      </w:r>
      <w:r w:rsidRPr="0075408C">
        <w:rPr>
          <w:rFonts w:ascii="Arial" w:eastAsia="Calibri" w:hAnsi="Arial" w:cs="Arial"/>
          <w:sz w:val="22"/>
          <w:szCs w:val="22"/>
          <w:lang w:val="x-none" w:eastAsia="x-none"/>
        </w:rPr>
        <w:t xml:space="preserve">, </w:t>
      </w:r>
      <w:r w:rsidRPr="0075408C">
        <w:rPr>
          <w:rFonts w:ascii="Arial" w:eastAsia="Calibri" w:hAnsi="Arial" w:cs="Arial"/>
          <w:sz w:val="22"/>
          <w:szCs w:val="22"/>
          <w:lang w:val="es-MX" w:eastAsia="x-none"/>
        </w:rPr>
        <w:t>informa sobre</w:t>
      </w:r>
      <w:r w:rsidRPr="0075408C">
        <w:rPr>
          <w:rFonts w:ascii="Arial" w:eastAsia="Calibri" w:hAnsi="Arial" w:cs="Arial"/>
          <w:sz w:val="22"/>
          <w:szCs w:val="22"/>
          <w:lang w:val="x-none" w:eastAsia="x-none"/>
        </w:rPr>
        <w:t xml:space="preserve"> la validación</w:t>
      </w:r>
      <w:r w:rsidRPr="0075408C">
        <w:rPr>
          <w:rFonts w:ascii="Arial" w:eastAsia="Calibri" w:hAnsi="Arial" w:cs="Arial"/>
          <w:sz w:val="22"/>
          <w:szCs w:val="22"/>
          <w:lang w:eastAsia="x-none"/>
        </w:rPr>
        <w:t xml:space="preserve"> de los Lineamientos para el desarrollo de los cómputos locales y el cuadernillo de consulta sobre votos válidos y votos nulos,</w:t>
      </w:r>
      <w:r w:rsidRPr="0075408C">
        <w:rPr>
          <w:rFonts w:ascii="Arial" w:eastAsia="Calibri" w:hAnsi="Arial" w:cs="Arial"/>
          <w:sz w:val="22"/>
          <w:szCs w:val="22"/>
          <w:lang w:val="es-MX" w:eastAsia="x-none"/>
        </w:rPr>
        <w:t xml:space="preserve"> así como el </w:t>
      </w:r>
      <w:r w:rsidRPr="0075408C">
        <w:rPr>
          <w:rFonts w:ascii="Arial" w:eastAsia="Calibri" w:hAnsi="Arial" w:cs="Arial"/>
          <w:sz w:val="22"/>
          <w:szCs w:val="22"/>
          <w:lang w:val="x-none" w:eastAsia="x-none"/>
        </w:rPr>
        <w:t>proyecto del sistema</w:t>
      </w:r>
      <w:r w:rsidRPr="0075408C">
        <w:rPr>
          <w:rFonts w:ascii="Arial" w:eastAsia="Calibri" w:hAnsi="Arial" w:cs="Arial"/>
          <w:sz w:val="22"/>
          <w:szCs w:val="22"/>
          <w:lang w:val="es-MX" w:eastAsia="x-none"/>
        </w:rPr>
        <w:t xml:space="preserve"> informático</w:t>
      </w:r>
      <w:r w:rsidRPr="0075408C">
        <w:rPr>
          <w:rFonts w:ascii="Arial" w:eastAsia="Calibri" w:hAnsi="Arial" w:cs="Arial"/>
          <w:sz w:val="22"/>
          <w:szCs w:val="22"/>
          <w:lang w:val="x-none" w:eastAsia="x-none"/>
        </w:rPr>
        <w:t>, para las sesiones de cómputo correspondientes</w:t>
      </w:r>
      <w:r w:rsidRPr="0075408C">
        <w:rPr>
          <w:rFonts w:ascii="Calibri" w:eastAsia="Calibri" w:hAnsi="Calibri"/>
          <w:sz w:val="23"/>
          <w:szCs w:val="23"/>
          <w:lang w:val="es-MX" w:eastAsia="x-none"/>
        </w:rPr>
        <w:t xml:space="preserve"> </w:t>
      </w:r>
      <w:r w:rsidRPr="0075408C">
        <w:rPr>
          <w:rFonts w:ascii="Arial" w:eastAsia="Calibri" w:hAnsi="Arial" w:cs="Arial"/>
          <w:sz w:val="22"/>
          <w:szCs w:val="22"/>
          <w:lang w:val="x-none" w:eastAsia="x-none"/>
        </w:rPr>
        <w:t>para el Proceso Electoral Local Ordinario 2017</w:t>
      </w:r>
      <w:r w:rsidRPr="0075408C">
        <w:rPr>
          <w:rFonts w:ascii="Arial" w:eastAsia="Calibri" w:hAnsi="Arial" w:cs="Arial"/>
          <w:sz w:val="22"/>
          <w:szCs w:val="22"/>
          <w:lang w:eastAsia="x-none"/>
        </w:rPr>
        <w:t>-2018.</w:t>
      </w:r>
    </w:p>
    <w:p w:rsidR="0075408C" w:rsidRPr="0075408C" w:rsidRDefault="0075408C" w:rsidP="0075408C">
      <w:pPr>
        <w:spacing w:line="360" w:lineRule="auto"/>
        <w:contextualSpacing/>
        <w:jc w:val="both"/>
        <w:rPr>
          <w:rFonts w:ascii="Arial" w:hAnsi="Arial" w:cs="Arial"/>
          <w:sz w:val="22"/>
          <w:szCs w:val="22"/>
        </w:rPr>
      </w:pPr>
    </w:p>
    <w:p w:rsidR="0075408C" w:rsidRPr="0075408C" w:rsidRDefault="0075408C" w:rsidP="0075408C">
      <w:pPr>
        <w:spacing w:line="360" w:lineRule="auto"/>
        <w:contextualSpacing/>
        <w:jc w:val="both"/>
        <w:rPr>
          <w:rFonts w:ascii="Arial" w:hAnsi="Arial" w:cs="Arial"/>
          <w:sz w:val="22"/>
          <w:szCs w:val="22"/>
        </w:rPr>
      </w:pPr>
      <w:r w:rsidRPr="0075408C">
        <w:rPr>
          <w:rFonts w:ascii="Arial" w:hAnsi="Arial" w:cs="Arial"/>
          <w:sz w:val="22"/>
          <w:szCs w:val="22"/>
        </w:rPr>
        <w:t>Con base a lo anterior, se emiten las siguientes</w:t>
      </w:r>
    </w:p>
    <w:p w:rsidR="0075408C" w:rsidRPr="0075408C" w:rsidRDefault="0075408C" w:rsidP="0075408C">
      <w:pPr>
        <w:spacing w:line="360" w:lineRule="auto"/>
        <w:jc w:val="center"/>
        <w:rPr>
          <w:rFonts w:ascii="Arial" w:hAnsi="Arial" w:cs="Arial"/>
          <w:b/>
          <w:sz w:val="22"/>
          <w:szCs w:val="22"/>
          <w:lang w:val="pt-BR"/>
        </w:rPr>
      </w:pPr>
      <w:r w:rsidRPr="0075408C">
        <w:rPr>
          <w:rFonts w:ascii="Arial" w:hAnsi="Arial" w:cs="Arial"/>
          <w:b/>
          <w:sz w:val="22"/>
          <w:szCs w:val="22"/>
          <w:lang w:val="pt-BR"/>
        </w:rPr>
        <w:lastRenderedPageBreak/>
        <w:t>C O N S I D E R A C I O N E S:</w:t>
      </w:r>
    </w:p>
    <w:p w:rsidR="0075408C" w:rsidRPr="0075408C" w:rsidRDefault="0075408C" w:rsidP="0075408C">
      <w:pPr>
        <w:spacing w:line="360" w:lineRule="auto"/>
        <w:jc w:val="center"/>
        <w:rPr>
          <w:rFonts w:ascii="Arial" w:hAnsi="Arial" w:cs="Arial"/>
          <w:b/>
          <w:sz w:val="22"/>
          <w:szCs w:val="22"/>
          <w:lang w:val="pt-BR"/>
        </w:rPr>
      </w:pPr>
    </w:p>
    <w:p w:rsidR="0075408C" w:rsidRPr="0075408C" w:rsidRDefault="0075408C" w:rsidP="0075408C">
      <w:pPr>
        <w:autoSpaceDE w:val="0"/>
        <w:autoSpaceDN w:val="0"/>
        <w:adjustRightInd w:val="0"/>
        <w:spacing w:line="360" w:lineRule="auto"/>
        <w:jc w:val="both"/>
        <w:rPr>
          <w:rFonts w:ascii="Arial" w:eastAsia="Calibri" w:hAnsi="Arial" w:cs="Arial"/>
          <w:sz w:val="22"/>
          <w:szCs w:val="22"/>
          <w:lang w:val="es-MX"/>
        </w:rPr>
      </w:pPr>
      <w:r w:rsidRPr="0075408C">
        <w:rPr>
          <w:rFonts w:ascii="Arial" w:eastAsia="Arial" w:hAnsi="Arial" w:cs="Arial"/>
          <w:b/>
          <w:sz w:val="22"/>
          <w:szCs w:val="22"/>
          <w:lang w:val="es-MX"/>
        </w:rPr>
        <w:t>1</w:t>
      </w:r>
      <w:r w:rsidRPr="0075408C">
        <w:rPr>
          <w:rFonts w:ascii="Arial" w:eastAsia="Arial" w:hAnsi="Arial" w:cs="Arial"/>
          <w:b/>
          <w:spacing w:val="-1"/>
          <w:sz w:val="22"/>
          <w:szCs w:val="22"/>
          <w:lang w:val="es-MX"/>
        </w:rPr>
        <w:t>ª</w:t>
      </w:r>
      <w:r w:rsidRPr="0075408C">
        <w:rPr>
          <w:rFonts w:ascii="Arial" w:eastAsia="Arial" w:hAnsi="Arial" w:cs="Arial"/>
          <w:b/>
          <w:spacing w:val="1"/>
          <w:sz w:val="22"/>
          <w:szCs w:val="22"/>
          <w:lang w:val="es-MX"/>
        </w:rPr>
        <w:t>.</w:t>
      </w:r>
      <w:r w:rsidRPr="0075408C">
        <w:rPr>
          <w:rFonts w:ascii="Arial" w:eastAsia="Arial" w:hAnsi="Arial" w:cs="Arial"/>
          <w:b/>
          <w:sz w:val="22"/>
          <w:szCs w:val="22"/>
          <w:lang w:val="es-MX"/>
        </w:rPr>
        <w:t>-</w:t>
      </w:r>
      <w:r w:rsidRPr="0075408C">
        <w:rPr>
          <w:rFonts w:ascii="Arial" w:eastAsia="Calibri" w:hAnsi="Arial" w:cs="Arial"/>
          <w:sz w:val="22"/>
          <w:szCs w:val="22"/>
          <w:lang w:val="es-MX"/>
        </w:rPr>
        <w:t xml:space="preserve"> De conformidad con lo dispuesto por los artículos</w:t>
      </w:r>
      <w:r w:rsidRPr="0075408C">
        <w:rPr>
          <w:rFonts w:ascii="Arial" w:hAnsi="Arial" w:cs="Arial"/>
        </w:rPr>
        <w:t xml:space="preserve"> 116, segundo párrafo, fracción IV, inciso b) y c), de la Constitución Federal, 98, numeral 1 de la Ley General de Instituciones y Procedimientos Electorales (LGIPE),</w:t>
      </w:r>
      <w:r w:rsidRPr="0075408C">
        <w:rPr>
          <w:rFonts w:ascii="Arial" w:eastAsia="Calibri" w:hAnsi="Arial" w:cs="Arial"/>
          <w:sz w:val="22"/>
          <w:szCs w:val="22"/>
          <w:lang w:val="es-MX"/>
        </w:rPr>
        <w:t xml:space="preserve"> 86 Bis, base III, primer y segundo párrafo, de la Constitución Política del Estado Libre y Soberano de Colima, 97  y 100 del Código Electoral Local, el Instituto Electoral del Estado es </w:t>
      </w:r>
      <w:r w:rsidRPr="0075408C">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75408C">
        <w:rPr>
          <w:rFonts w:ascii="Arial" w:eastAsia="Calibri" w:hAnsi="Arial" w:cs="Arial"/>
          <w:sz w:val="22"/>
          <w:szCs w:val="22"/>
          <w:lang w:val="es-MX"/>
        </w:rPr>
        <w:t xml:space="preserve">profesional en su desempeño e independiente en sus decisiones y funcionamiento. </w:t>
      </w:r>
    </w:p>
    <w:p w:rsidR="0075408C" w:rsidRPr="0075408C" w:rsidRDefault="0075408C" w:rsidP="0075408C">
      <w:pPr>
        <w:spacing w:line="360" w:lineRule="auto"/>
        <w:rPr>
          <w:rFonts w:eastAsia="Calibri"/>
          <w:lang w:val="es-MX"/>
        </w:rPr>
      </w:pPr>
    </w:p>
    <w:p w:rsidR="0075408C" w:rsidRPr="0075408C" w:rsidRDefault="0075408C" w:rsidP="0075408C">
      <w:pPr>
        <w:autoSpaceDE w:val="0"/>
        <w:autoSpaceDN w:val="0"/>
        <w:adjustRightInd w:val="0"/>
        <w:spacing w:line="360" w:lineRule="auto"/>
        <w:jc w:val="both"/>
        <w:rPr>
          <w:rFonts w:ascii="Arial" w:eastAsia="Calibri" w:hAnsi="Arial" w:cs="Arial"/>
          <w:sz w:val="22"/>
          <w:szCs w:val="22"/>
          <w:lang w:val="es-MX"/>
        </w:rPr>
      </w:pPr>
      <w:r w:rsidRPr="0075408C">
        <w:rPr>
          <w:rFonts w:ascii="Arial" w:eastAsia="Arial" w:hAnsi="Arial" w:cs="Arial"/>
          <w:spacing w:val="2"/>
          <w:sz w:val="22"/>
          <w:szCs w:val="22"/>
          <w:lang w:val="es-MX"/>
        </w:rPr>
        <w:t>También tiene la facultad de administrar y ejercer en forma autónoma su presupuesto de egresos, en el cual se incluye el financiamiento público a los partidos políticos, mismo que está sujeto a las reglas de asignación establecidas en el Código de la materia y demás leyes aplicables.</w:t>
      </w:r>
    </w:p>
    <w:p w:rsidR="0075408C" w:rsidRPr="0075408C" w:rsidRDefault="0075408C" w:rsidP="0075408C">
      <w:pPr>
        <w:autoSpaceDE w:val="0"/>
        <w:autoSpaceDN w:val="0"/>
        <w:adjustRightInd w:val="0"/>
        <w:spacing w:line="360" w:lineRule="auto"/>
        <w:jc w:val="both"/>
        <w:rPr>
          <w:rFonts w:ascii="Arial" w:eastAsia="Calibri" w:hAnsi="Arial" w:cs="Arial"/>
          <w:sz w:val="22"/>
          <w:szCs w:val="22"/>
          <w:lang w:val="es-MX"/>
        </w:rPr>
      </w:pPr>
    </w:p>
    <w:p w:rsidR="0075408C" w:rsidRPr="0075408C" w:rsidRDefault="0075408C" w:rsidP="0075408C">
      <w:pPr>
        <w:autoSpaceDE w:val="0"/>
        <w:autoSpaceDN w:val="0"/>
        <w:adjustRightInd w:val="0"/>
        <w:spacing w:line="360" w:lineRule="auto"/>
        <w:jc w:val="both"/>
        <w:rPr>
          <w:rFonts w:ascii="Arial" w:eastAsia="Calibri" w:hAnsi="Arial" w:cs="Arial"/>
          <w:sz w:val="22"/>
          <w:szCs w:val="22"/>
          <w:lang w:val="es-MX"/>
        </w:rPr>
      </w:pPr>
      <w:r w:rsidRPr="0075408C">
        <w:rPr>
          <w:rFonts w:ascii="Arial" w:hAnsi="Arial" w:cs="Arial"/>
          <w:snapToGrid w:val="0"/>
          <w:sz w:val="22"/>
        </w:rPr>
        <w:t>Sus actividades se rigen bajo los principios de certeza, imparcialidad, independencia, legalidad, objetividad y máxima publicidad.</w:t>
      </w:r>
    </w:p>
    <w:p w:rsidR="0075408C" w:rsidRPr="0075408C" w:rsidRDefault="0075408C" w:rsidP="0075408C">
      <w:pPr>
        <w:spacing w:line="360" w:lineRule="auto"/>
        <w:rPr>
          <w:lang w:val="es-MX"/>
        </w:rPr>
      </w:pPr>
    </w:p>
    <w:p w:rsidR="0075408C" w:rsidRPr="0075408C" w:rsidRDefault="0075408C" w:rsidP="0075408C">
      <w:pPr>
        <w:spacing w:line="360" w:lineRule="auto"/>
        <w:jc w:val="both"/>
        <w:rPr>
          <w:rFonts w:ascii="Arial" w:hAnsi="Arial" w:cs="Arial"/>
          <w:snapToGrid w:val="0"/>
          <w:sz w:val="22"/>
          <w:szCs w:val="22"/>
        </w:rPr>
      </w:pPr>
      <w:r w:rsidRPr="0075408C">
        <w:rPr>
          <w:rFonts w:ascii="Arial" w:hAnsi="Arial" w:cs="Arial"/>
          <w:b/>
          <w:sz w:val="22"/>
          <w:szCs w:val="22"/>
        </w:rPr>
        <w:t>2ª.-</w:t>
      </w:r>
      <w:r w:rsidRPr="0075408C">
        <w:rPr>
          <w:rFonts w:ascii="Arial" w:hAnsi="Arial" w:cs="Arial"/>
          <w:sz w:val="22"/>
          <w:szCs w:val="22"/>
        </w:rPr>
        <w:t xml:space="preserve"> El Instituto Electoral del Estado tiene como uno de sus fines el de o</w:t>
      </w:r>
      <w:r w:rsidRPr="0075408C">
        <w:rPr>
          <w:rFonts w:ascii="Arial" w:hAnsi="Arial" w:cs="Arial"/>
          <w:snapToGrid w:val="0"/>
          <w:sz w:val="22"/>
          <w:szCs w:val="22"/>
        </w:rPr>
        <w:t xml:space="preserve">rganizar, desarrollar y vigilar la realización periódica y pacífica de las elecciones para renovar al titular del Poder Ejecutivo, a los integrantes del Poder Legislativo, de los Ayuntamientos y, en su caso, calificarlas, de conformidad a lo establecido por el </w:t>
      </w:r>
      <w:r w:rsidRPr="0075408C">
        <w:rPr>
          <w:rFonts w:ascii="Arial" w:hAnsi="Arial" w:cs="Arial"/>
          <w:sz w:val="22"/>
          <w:szCs w:val="22"/>
        </w:rPr>
        <w:t>numeral 99, fracción IV, del Código Electoral del Estado.</w:t>
      </w:r>
    </w:p>
    <w:p w:rsidR="0075408C" w:rsidRPr="0075408C" w:rsidRDefault="0075408C" w:rsidP="0075408C">
      <w:pPr>
        <w:spacing w:line="360" w:lineRule="auto"/>
        <w:jc w:val="both"/>
        <w:rPr>
          <w:rFonts w:ascii="Arial" w:hAnsi="Arial" w:cs="Arial"/>
          <w:b/>
          <w:sz w:val="22"/>
          <w:szCs w:val="22"/>
          <w:lang w:val="pt-BR"/>
        </w:rPr>
      </w:pP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hAnsi="Arial" w:cs="Arial"/>
          <w:b/>
          <w:sz w:val="22"/>
          <w:szCs w:val="22"/>
          <w:lang w:val="pt-BR"/>
        </w:rPr>
        <w:t>3ª.</w:t>
      </w:r>
      <w:r w:rsidRPr="0075408C">
        <w:rPr>
          <w:rFonts w:ascii="Arial" w:hAnsi="Arial" w:cs="Arial"/>
          <w:sz w:val="22"/>
          <w:szCs w:val="22"/>
          <w:lang w:val="pt-BR"/>
        </w:rPr>
        <w:t xml:space="preserve"> </w:t>
      </w:r>
      <w:r w:rsidRPr="0075408C">
        <w:rPr>
          <w:rFonts w:ascii="Arial" w:eastAsia="Calibri" w:hAnsi="Arial" w:cs="Arial"/>
          <w:sz w:val="22"/>
          <w:szCs w:val="22"/>
          <w:lang w:val="x-none" w:eastAsia="x-none"/>
        </w:rPr>
        <w:t>Que de conformidad con lo dispuesto por el artículo 41, párrafo primero y segundo, Base V, apartado C</w:t>
      </w:r>
      <w:r w:rsidRPr="0075408C">
        <w:rPr>
          <w:rFonts w:ascii="Arial" w:eastAsia="Calibri" w:hAnsi="Arial" w:cs="Arial"/>
          <w:sz w:val="22"/>
          <w:szCs w:val="22"/>
          <w:lang w:val="es-MX" w:eastAsia="x-none"/>
        </w:rPr>
        <w:t xml:space="preserve">, </w:t>
      </w:r>
      <w:r w:rsidRPr="0075408C">
        <w:rPr>
          <w:rFonts w:ascii="Arial" w:eastAsia="Calibri" w:hAnsi="Arial" w:cs="Arial"/>
          <w:sz w:val="22"/>
          <w:szCs w:val="22"/>
          <w:lang w:val="x-none" w:eastAsia="x-none"/>
        </w:rPr>
        <w:t>de la Constitución Política de los Estados Unidos Mexicanos, en relación con los artículos 98 y 99 de la LGIPE, se determinan las atribuciones que le corresponde desempeñar a los OPL</w:t>
      </w:r>
      <w:r w:rsidRPr="0075408C">
        <w:rPr>
          <w:rFonts w:ascii="Arial" w:eastAsia="Calibri" w:hAnsi="Arial" w:cs="Arial"/>
          <w:sz w:val="22"/>
          <w:szCs w:val="22"/>
          <w:lang w:val="es-MX" w:eastAsia="x-none"/>
        </w:rPr>
        <w:t>s</w:t>
      </w:r>
      <w:r w:rsidRPr="0075408C">
        <w:rPr>
          <w:rFonts w:ascii="Arial" w:eastAsia="Calibri" w:hAnsi="Arial" w:cs="Arial"/>
          <w:sz w:val="22"/>
          <w:szCs w:val="22"/>
          <w:lang w:val="x-none" w:eastAsia="x-none"/>
        </w:rPr>
        <w:t xml:space="preserve"> dentro del marco del nuevo sistema nacional de elecciones creado a partir de la reforma Constitucional aprobada en febrero de 2014, con el objeto de estandarizar la organización de las elecciones federales y locales e incrementar los niveles </w:t>
      </w:r>
      <w:r w:rsidRPr="0075408C">
        <w:rPr>
          <w:rFonts w:ascii="Arial" w:eastAsia="Calibri" w:hAnsi="Arial" w:cs="Arial"/>
          <w:sz w:val="22"/>
          <w:szCs w:val="22"/>
          <w:lang w:val="x-none" w:eastAsia="x-none"/>
        </w:rPr>
        <w:lastRenderedPageBreak/>
        <w:t xml:space="preserve">de calidad de la democracia; y se establece que en las entidades federativas las elecciones locales estarán a cargo de Organismos Públicos Locales en los términos de </w:t>
      </w:r>
      <w:r w:rsidRPr="0075408C">
        <w:rPr>
          <w:rFonts w:ascii="Arial" w:eastAsia="Calibri" w:hAnsi="Arial" w:cs="Arial"/>
          <w:sz w:val="22"/>
          <w:szCs w:val="22"/>
          <w:lang w:eastAsia="x-none"/>
        </w:rPr>
        <w:t>la</w:t>
      </w:r>
      <w:r w:rsidRPr="0075408C">
        <w:rPr>
          <w:rFonts w:ascii="Arial" w:eastAsia="Calibri" w:hAnsi="Arial" w:cs="Arial"/>
          <w:sz w:val="22"/>
          <w:szCs w:val="22"/>
          <w:lang w:val="x-none" w:eastAsia="x-none"/>
        </w:rPr>
        <w:t xml:space="preserve"> </w:t>
      </w:r>
      <w:r w:rsidRPr="0075408C">
        <w:rPr>
          <w:rFonts w:ascii="Arial" w:eastAsia="Calibri" w:hAnsi="Arial" w:cs="Arial"/>
          <w:sz w:val="22"/>
          <w:szCs w:val="22"/>
          <w:lang w:eastAsia="x-none"/>
        </w:rPr>
        <w:t>Carta magna</w:t>
      </w:r>
      <w:r w:rsidRPr="0075408C">
        <w:rPr>
          <w:rFonts w:ascii="Arial" w:eastAsia="Calibri" w:hAnsi="Arial" w:cs="Arial"/>
          <w:sz w:val="22"/>
          <w:szCs w:val="22"/>
          <w:lang w:val="x-none" w:eastAsia="x-none"/>
        </w:rPr>
        <w:t xml:space="preserve">, y que ejercerán sus funciones en las materias de derechos y acceso a las prerrogativas de los candidatos y partidos políticos, la educación cívica, la preparación de la jornada electoral, la impresión de documentos, la producción de materiales electorales, el escrutinio y cómputo en los términos que señale la ley, la declaración de validez y el otorgamiento de constancias en las elecciones locales, el cómputo de la elección del titular del poder ejecutivo, los resultados preliminares, las encuestas o sondeos de opinión, la observación electoral y conteos rápidos, la organización, desarrollo, cómputo y declaración de resultados en los mecanismos de participación ciudadana que prevea la legislación local, y todas las no reservadas al Instituto Nacional Electoral, conforme a lo establecido en la ley de la materia. </w:t>
      </w:r>
    </w:p>
    <w:p w:rsidR="0075408C" w:rsidRPr="0075408C" w:rsidRDefault="0075408C" w:rsidP="0075408C">
      <w:pPr>
        <w:spacing w:line="360" w:lineRule="auto"/>
        <w:jc w:val="both"/>
        <w:rPr>
          <w:rFonts w:ascii="Arial" w:eastAsia="Calibri" w:hAnsi="Arial" w:cs="Arial"/>
          <w:b/>
          <w:sz w:val="22"/>
          <w:szCs w:val="22"/>
          <w:lang w:eastAsia="x-none"/>
        </w:rPr>
      </w:pPr>
    </w:p>
    <w:p w:rsidR="0075408C" w:rsidRPr="0075408C" w:rsidRDefault="0075408C" w:rsidP="0075408C">
      <w:pPr>
        <w:spacing w:line="360" w:lineRule="auto"/>
        <w:jc w:val="both"/>
        <w:rPr>
          <w:rFonts w:ascii="Arial" w:eastAsia="Calibri" w:hAnsi="Arial" w:cs="Arial"/>
          <w:sz w:val="22"/>
          <w:szCs w:val="22"/>
          <w:lang w:val="es-MX" w:eastAsia="x-none"/>
        </w:rPr>
      </w:pPr>
      <w:r w:rsidRPr="0075408C">
        <w:rPr>
          <w:rFonts w:ascii="Arial" w:eastAsia="Calibri" w:hAnsi="Arial" w:cs="Arial"/>
          <w:b/>
          <w:sz w:val="22"/>
          <w:szCs w:val="22"/>
          <w:lang w:eastAsia="x-none"/>
        </w:rPr>
        <w:t>4ª.</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Que los artículos 1 y 5, párrafos primero y segundo de la LGIPE, dispone que la aplicación de las normas corresponde en sus respectivos ámbitos de su competencia, al Instituto Nacional Electoral, al Tribunal Electoral, a los OPL</w:t>
      </w:r>
      <w:r w:rsidRPr="0075408C">
        <w:rPr>
          <w:rFonts w:ascii="Arial" w:eastAsia="Calibri" w:hAnsi="Arial" w:cs="Arial"/>
          <w:sz w:val="22"/>
          <w:szCs w:val="22"/>
          <w:lang w:val="es-MX" w:eastAsia="x-none"/>
        </w:rPr>
        <w:t xml:space="preserve">s </w:t>
      </w:r>
      <w:r w:rsidRPr="0075408C">
        <w:rPr>
          <w:rFonts w:ascii="Arial" w:eastAsia="Calibri" w:hAnsi="Arial" w:cs="Arial"/>
          <w:sz w:val="22"/>
          <w:szCs w:val="22"/>
          <w:lang w:val="x-none" w:eastAsia="x-none"/>
        </w:rPr>
        <w:t xml:space="preserve">y a las autoridades jurisdiccionales locales en la materia, a la Cámara de Diputados y a la Cámara de Senadores del Congreso </w:t>
      </w:r>
      <w:r w:rsidRPr="0075408C">
        <w:rPr>
          <w:rFonts w:ascii="Arial" w:eastAsia="Calibri" w:hAnsi="Arial" w:cs="Arial"/>
          <w:sz w:val="22"/>
          <w:szCs w:val="22"/>
          <w:lang w:eastAsia="x-none"/>
        </w:rPr>
        <w:t xml:space="preserve">de la </w:t>
      </w:r>
      <w:r w:rsidRPr="0075408C">
        <w:rPr>
          <w:rFonts w:ascii="Arial" w:eastAsia="Calibri" w:hAnsi="Arial" w:cs="Arial"/>
          <w:sz w:val="22"/>
          <w:szCs w:val="22"/>
          <w:lang w:val="x-none" w:eastAsia="x-none"/>
        </w:rPr>
        <w:t xml:space="preserve">Unión, y su Interpretación se hará conforme a los criterios gramatical, sistemático y funcional, atendiendo a lo dispuesto en el último párrafo del artículo 14 de la Constitución Federal. </w:t>
      </w:r>
    </w:p>
    <w:p w:rsidR="0075408C" w:rsidRPr="0075408C" w:rsidRDefault="0075408C" w:rsidP="0075408C">
      <w:pPr>
        <w:spacing w:line="360" w:lineRule="auto"/>
        <w:jc w:val="both"/>
        <w:rPr>
          <w:rFonts w:ascii="Arial" w:eastAsia="Calibri" w:hAnsi="Arial" w:cs="Arial"/>
          <w:sz w:val="22"/>
          <w:szCs w:val="22"/>
          <w:lang w:val="es-MX" w:eastAsia="x-none"/>
        </w:rPr>
      </w:pP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eastAsia="Calibri" w:hAnsi="Arial" w:cs="Arial"/>
          <w:b/>
          <w:sz w:val="22"/>
          <w:szCs w:val="22"/>
          <w:lang w:eastAsia="x-none"/>
        </w:rPr>
        <w:t>5ª.</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Que el artículo 104, numeral 1, incisos h), i) y j) de la referida Ley, dispone que le corresponde a los OPL</w:t>
      </w:r>
      <w:r w:rsidRPr="0075408C">
        <w:rPr>
          <w:rFonts w:ascii="Arial" w:eastAsia="Calibri" w:hAnsi="Arial" w:cs="Arial"/>
          <w:sz w:val="22"/>
          <w:szCs w:val="22"/>
          <w:lang w:val="es-MX" w:eastAsia="x-none"/>
        </w:rPr>
        <w:t>s</w:t>
      </w:r>
      <w:r w:rsidRPr="0075408C">
        <w:rPr>
          <w:rFonts w:ascii="Arial" w:eastAsia="Calibri" w:hAnsi="Arial" w:cs="Arial"/>
          <w:sz w:val="22"/>
          <w:szCs w:val="22"/>
          <w:lang w:val="x-none" w:eastAsia="x-none"/>
        </w:rPr>
        <w:t>, efectuar el escrutinio y cómputo total de las elecciones que se lleven a cabo en la entidad federativa que corresponda, con base en los resultados consignados en las actas de cómputos distritales y municipales; expedir las constancias de mayoría y declarar la validez de la elección a los candidatos que hubiesen obtenido la mayoría de votos</w:t>
      </w:r>
      <w:r w:rsidRPr="0075408C">
        <w:rPr>
          <w:rFonts w:ascii="Arial" w:eastAsia="Calibri" w:hAnsi="Arial" w:cs="Arial"/>
          <w:sz w:val="22"/>
          <w:szCs w:val="22"/>
          <w:lang w:val="es-MX" w:eastAsia="x-none"/>
        </w:rPr>
        <w:t>,</w:t>
      </w:r>
      <w:r w:rsidRPr="0075408C">
        <w:rPr>
          <w:rFonts w:ascii="Arial" w:eastAsia="Calibri" w:hAnsi="Arial" w:cs="Arial"/>
          <w:sz w:val="22"/>
          <w:szCs w:val="22"/>
          <w:lang w:val="x-none" w:eastAsia="x-none"/>
        </w:rPr>
        <w:t xml:space="preserve"> así como la constancia de asignación a las fórmulas de representación proporcional de las legislaturas locales, conforme al cómputo y declaración de validez que efectúe el propio organismo; y</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 xml:space="preserve">efectuar el cómputo de la elección del titular del Poder Ejecutivo en la entidad de que se trate. </w:t>
      </w:r>
    </w:p>
    <w:p w:rsidR="0075408C" w:rsidRPr="0075408C" w:rsidRDefault="0075408C" w:rsidP="0075408C">
      <w:pPr>
        <w:spacing w:line="360" w:lineRule="auto"/>
        <w:jc w:val="both"/>
        <w:rPr>
          <w:rFonts w:ascii="Arial" w:eastAsia="Calibri" w:hAnsi="Arial" w:cs="Arial"/>
          <w:b/>
          <w:sz w:val="22"/>
          <w:szCs w:val="22"/>
          <w:lang w:eastAsia="x-none"/>
        </w:rPr>
      </w:pPr>
    </w:p>
    <w:p w:rsidR="0075408C" w:rsidRPr="0075408C" w:rsidRDefault="0075408C" w:rsidP="0075408C">
      <w:pPr>
        <w:spacing w:line="360" w:lineRule="auto"/>
        <w:jc w:val="both"/>
        <w:rPr>
          <w:rFonts w:ascii="Arial" w:eastAsia="Calibri" w:hAnsi="Arial" w:cs="Arial"/>
          <w:sz w:val="22"/>
          <w:szCs w:val="22"/>
          <w:lang w:val="es-MX" w:eastAsia="x-none"/>
        </w:rPr>
      </w:pPr>
      <w:r w:rsidRPr="0075408C">
        <w:rPr>
          <w:rFonts w:ascii="Arial" w:eastAsia="Calibri" w:hAnsi="Arial" w:cs="Arial"/>
          <w:b/>
          <w:sz w:val="22"/>
          <w:szCs w:val="22"/>
          <w:lang w:eastAsia="x-none"/>
        </w:rPr>
        <w:t>6ª.</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 xml:space="preserve">Que el artículo 288 de la LGIPE, señala que el escrutinio y cómputo es el procedimiento por el cual los integrantes de cada una de las mesas directivas de casilla, determinan: el número de electores que votó en la casilla; el número de votos emitidos en favor de cada </w:t>
      </w:r>
      <w:r w:rsidRPr="0075408C">
        <w:rPr>
          <w:rFonts w:ascii="Arial" w:eastAsia="Calibri" w:hAnsi="Arial" w:cs="Arial"/>
          <w:sz w:val="22"/>
          <w:szCs w:val="22"/>
          <w:lang w:val="x-none" w:eastAsia="x-none"/>
        </w:rPr>
        <w:lastRenderedPageBreak/>
        <w:t>uno de los partidos políticos o candidatos; el número de votos nulos, y el número de boletas sobrantes de cada elección. Por otro lado, establece que los votos nulos son aquellos expresados por</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 xml:space="preserve">el elector en una boleta que depositó en la urna, sin haber marcado ningún cuadro que contenga el emblema de un partido político o de una candidatura independiente, así como cuando el elector marque dos o más cuadros sin existir coalición entre los partidos cuyos emblemas hayan sido marcados. </w:t>
      </w:r>
    </w:p>
    <w:p w:rsidR="0075408C" w:rsidRPr="0075408C" w:rsidRDefault="0075408C" w:rsidP="0075408C">
      <w:pPr>
        <w:spacing w:line="360" w:lineRule="auto"/>
        <w:jc w:val="both"/>
        <w:rPr>
          <w:rFonts w:ascii="Arial" w:eastAsia="Calibri" w:hAnsi="Arial" w:cs="Arial"/>
          <w:b/>
          <w:sz w:val="22"/>
          <w:szCs w:val="22"/>
          <w:lang w:eastAsia="x-none"/>
        </w:rPr>
      </w:pPr>
    </w:p>
    <w:p w:rsidR="0075408C" w:rsidRPr="0075408C" w:rsidRDefault="0075408C" w:rsidP="0075408C">
      <w:pPr>
        <w:spacing w:line="360" w:lineRule="auto"/>
        <w:jc w:val="both"/>
        <w:rPr>
          <w:rFonts w:ascii="Arial" w:eastAsia="Calibri" w:hAnsi="Arial" w:cs="Arial"/>
          <w:sz w:val="22"/>
          <w:szCs w:val="22"/>
          <w:lang w:val="es-MX" w:eastAsia="x-none"/>
        </w:rPr>
      </w:pPr>
      <w:r w:rsidRPr="0075408C">
        <w:rPr>
          <w:rFonts w:ascii="Arial" w:eastAsia="Calibri" w:hAnsi="Arial" w:cs="Arial"/>
          <w:b/>
          <w:sz w:val="22"/>
          <w:szCs w:val="22"/>
          <w:lang w:eastAsia="x-none"/>
        </w:rPr>
        <w:t>7ª.</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 xml:space="preserve">Que los artículos 290 y 291 de la Ley invocada con antelación, prevén las reglas que se deberán atender para el escrutinio y cómputo de cada elección federal y, en caso de casilla única, en cada elección federal y local; así como las reglas a seguir para determinar la validez o nulidad de los votos. </w:t>
      </w:r>
    </w:p>
    <w:p w:rsidR="0075408C" w:rsidRPr="0075408C" w:rsidRDefault="0075408C" w:rsidP="0075408C">
      <w:pPr>
        <w:spacing w:line="360" w:lineRule="auto"/>
        <w:jc w:val="both"/>
        <w:rPr>
          <w:rFonts w:ascii="Arial" w:eastAsia="Calibri" w:hAnsi="Arial" w:cs="Arial"/>
          <w:sz w:val="22"/>
          <w:szCs w:val="22"/>
          <w:lang w:val="es-MX" w:eastAsia="x-none"/>
        </w:rPr>
      </w:pP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eastAsia="Calibri" w:hAnsi="Arial" w:cs="Arial"/>
          <w:b/>
          <w:sz w:val="22"/>
          <w:szCs w:val="22"/>
          <w:lang w:eastAsia="x-none"/>
        </w:rPr>
        <w:t>8ª.</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Que los artículos 2</w:t>
      </w:r>
      <w:r w:rsidRPr="0075408C">
        <w:rPr>
          <w:rFonts w:ascii="Arial" w:eastAsia="Calibri" w:hAnsi="Arial" w:cs="Arial"/>
          <w:sz w:val="22"/>
          <w:szCs w:val="22"/>
          <w:lang w:eastAsia="x-none"/>
        </w:rPr>
        <w:t xml:space="preserve">1 y 22 de la </w:t>
      </w:r>
      <w:r w:rsidRPr="0075408C">
        <w:rPr>
          <w:rFonts w:ascii="Arial" w:eastAsia="Calibri" w:hAnsi="Arial" w:cs="Arial"/>
          <w:sz w:val="22"/>
          <w:szCs w:val="22"/>
          <w:lang w:val="x-none" w:eastAsia="x-none"/>
        </w:rPr>
        <w:t xml:space="preserve">Constitución Política del Estado </w:t>
      </w:r>
      <w:r w:rsidRPr="0075408C">
        <w:rPr>
          <w:rFonts w:ascii="Arial" w:eastAsia="Calibri" w:hAnsi="Arial" w:cs="Arial"/>
          <w:sz w:val="22"/>
          <w:szCs w:val="22"/>
          <w:lang w:eastAsia="x-none"/>
        </w:rPr>
        <w:t>Libre y Soberano de Colima</w:t>
      </w:r>
      <w:r w:rsidRPr="0075408C">
        <w:rPr>
          <w:rFonts w:ascii="Arial" w:eastAsia="Calibri" w:hAnsi="Arial" w:cs="Arial"/>
          <w:sz w:val="22"/>
          <w:szCs w:val="22"/>
          <w:lang w:val="x-none" w:eastAsia="x-none"/>
        </w:rPr>
        <w:t>, establece que el Poder Legislativo del Estado est</w:t>
      </w:r>
      <w:r w:rsidRPr="0075408C">
        <w:rPr>
          <w:rFonts w:ascii="Arial" w:eastAsia="Calibri" w:hAnsi="Arial" w:cs="Arial"/>
          <w:sz w:val="22"/>
          <w:szCs w:val="22"/>
          <w:lang w:eastAsia="x-none"/>
        </w:rPr>
        <w:t>á</w:t>
      </w:r>
      <w:r w:rsidRPr="0075408C">
        <w:rPr>
          <w:rFonts w:ascii="Arial" w:eastAsia="Calibri" w:hAnsi="Arial" w:cs="Arial"/>
          <w:sz w:val="22"/>
          <w:szCs w:val="22"/>
          <w:lang w:val="x-none" w:eastAsia="x-none"/>
        </w:rPr>
        <w:t xml:space="preserve"> depositado en </w:t>
      </w:r>
      <w:r w:rsidRPr="0075408C">
        <w:rPr>
          <w:rFonts w:ascii="Arial" w:eastAsia="Calibri" w:hAnsi="Arial" w:cs="Arial"/>
          <w:sz w:val="22"/>
          <w:szCs w:val="22"/>
          <w:lang w:eastAsia="x-none"/>
        </w:rPr>
        <w:t>un</w:t>
      </w:r>
      <w:r w:rsidRPr="0075408C">
        <w:rPr>
          <w:rFonts w:ascii="Arial" w:eastAsia="Calibri" w:hAnsi="Arial" w:cs="Arial"/>
          <w:sz w:val="22"/>
          <w:szCs w:val="22"/>
          <w:lang w:val="x-none" w:eastAsia="x-none"/>
        </w:rPr>
        <w:t xml:space="preserve"> Congreso </w:t>
      </w:r>
      <w:r w:rsidRPr="0075408C">
        <w:rPr>
          <w:rFonts w:ascii="Arial" w:eastAsia="Calibri" w:hAnsi="Arial" w:cs="Arial"/>
          <w:sz w:val="22"/>
          <w:szCs w:val="22"/>
          <w:lang w:eastAsia="x-none"/>
        </w:rPr>
        <w:t>que se denomina Congreso del Estado</w:t>
      </w:r>
      <w:r w:rsidRPr="0075408C">
        <w:rPr>
          <w:rFonts w:ascii="Arial" w:eastAsia="Calibri" w:hAnsi="Arial" w:cs="Arial"/>
          <w:sz w:val="22"/>
          <w:szCs w:val="22"/>
          <w:lang w:val="x-none" w:eastAsia="x-none"/>
        </w:rPr>
        <w:t xml:space="preserve"> libre y soberano de </w:t>
      </w:r>
      <w:r w:rsidRPr="0075408C">
        <w:rPr>
          <w:rFonts w:ascii="Arial" w:eastAsia="Calibri" w:hAnsi="Arial" w:cs="Arial"/>
          <w:sz w:val="22"/>
          <w:szCs w:val="22"/>
          <w:lang w:eastAsia="x-none"/>
        </w:rPr>
        <w:t xml:space="preserve">Colima , </w:t>
      </w:r>
      <w:r w:rsidRPr="0075408C">
        <w:rPr>
          <w:rFonts w:ascii="Arial" w:eastAsia="Calibri" w:hAnsi="Arial" w:cs="Arial"/>
          <w:sz w:val="22"/>
          <w:szCs w:val="22"/>
          <w:lang w:val="x-none" w:eastAsia="x-none"/>
        </w:rPr>
        <w:t xml:space="preserve">el cual estará integrado por dieciséis Diputados electos según el principio de mayoritaria relativa y por nueve Diputados electos según el principio de representación proporcional, el cual se sujetará al procedimiento que disponga el Código Electoral del Estado. </w:t>
      </w:r>
      <w:r w:rsidRPr="0075408C">
        <w:rPr>
          <w:rFonts w:ascii="Arial" w:eastAsia="Calibri" w:hAnsi="Arial" w:cs="Arial"/>
          <w:sz w:val="22"/>
          <w:szCs w:val="22"/>
          <w:lang w:eastAsia="x-none"/>
        </w:rPr>
        <w:t xml:space="preserve">Asimismo, </w:t>
      </w:r>
      <w:r w:rsidRPr="0075408C">
        <w:rPr>
          <w:rFonts w:ascii="Arial" w:eastAsia="Calibri" w:hAnsi="Arial" w:cs="Arial"/>
          <w:sz w:val="22"/>
          <w:szCs w:val="22"/>
          <w:lang w:val="x-none" w:eastAsia="x-none"/>
        </w:rPr>
        <w:t xml:space="preserve">prevé las bases que se deberán atender para la asignación de los diputados por el principio de representación proporcional, debiendo observar las disposiciones que establezca </w:t>
      </w:r>
      <w:r w:rsidRPr="0075408C">
        <w:rPr>
          <w:rFonts w:ascii="Arial" w:eastAsia="Calibri" w:hAnsi="Arial" w:cs="Arial"/>
          <w:sz w:val="22"/>
          <w:szCs w:val="22"/>
          <w:lang w:eastAsia="x-none"/>
        </w:rPr>
        <w:t>el Código</w:t>
      </w:r>
      <w:r w:rsidRPr="0075408C">
        <w:rPr>
          <w:rFonts w:ascii="Arial" w:eastAsia="Calibri" w:hAnsi="Arial" w:cs="Arial"/>
          <w:sz w:val="22"/>
          <w:szCs w:val="22"/>
          <w:lang w:val="x-none" w:eastAsia="x-none"/>
        </w:rPr>
        <w:t xml:space="preserve">. </w:t>
      </w:r>
    </w:p>
    <w:p w:rsidR="0075408C" w:rsidRPr="0075408C" w:rsidRDefault="0075408C" w:rsidP="0075408C">
      <w:pPr>
        <w:spacing w:line="360" w:lineRule="auto"/>
        <w:jc w:val="both"/>
        <w:rPr>
          <w:rFonts w:ascii="Arial" w:eastAsia="Calibri" w:hAnsi="Arial" w:cs="Arial"/>
          <w:sz w:val="22"/>
          <w:szCs w:val="22"/>
          <w:lang w:eastAsia="x-none"/>
        </w:rPr>
      </w:pPr>
    </w:p>
    <w:p w:rsidR="0075408C" w:rsidRPr="0075408C" w:rsidRDefault="0075408C" w:rsidP="0075408C">
      <w:pPr>
        <w:spacing w:line="360" w:lineRule="auto"/>
        <w:jc w:val="both"/>
        <w:rPr>
          <w:rFonts w:ascii="Arial" w:hAnsi="Arial" w:cs="Arial"/>
          <w:sz w:val="22"/>
          <w:szCs w:val="22"/>
        </w:rPr>
      </w:pPr>
      <w:r w:rsidRPr="0075408C">
        <w:rPr>
          <w:rFonts w:ascii="Arial" w:hAnsi="Arial" w:cs="Arial"/>
          <w:b/>
          <w:sz w:val="22"/>
          <w:szCs w:val="22"/>
        </w:rPr>
        <w:t>9ª.</w:t>
      </w:r>
      <w:r w:rsidRPr="0075408C">
        <w:rPr>
          <w:rFonts w:ascii="Arial" w:hAnsi="Arial" w:cs="Arial"/>
          <w:sz w:val="22"/>
          <w:szCs w:val="22"/>
        </w:rPr>
        <w:t xml:space="preserve"> Que el artículo 87 de la Constitución Local, señala que cada Municipio será gobernado por un Ayuntamiento de elección popular directa, integrado por un</w:t>
      </w:r>
      <w:r w:rsidR="00EF6854">
        <w:rPr>
          <w:rFonts w:ascii="Arial" w:hAnsi="Arial" w:cs="Arial"/>
          <w:sz w:val="22"/>
          <w:szCs w:val="22"/>
        </w:rPr>
        <w:t>a presidencia municipal, sindicatura</w:t>
      </w:r>
      <w:r w:rsidRPr="0075408C">
        <w:rPr>
          <w:rFonts w:ascii="Arial" w:hAnsi="Arial" w:cs="Arial"/>
          <w:sz w:val="22"/>
          <w:szCs w:val="22"/>
        </w:rPr>
        <w:t xml:space="preserve"> y regid</w:t>
      </w:r>
      <w:r w:rsidR="00EF6854">
        <w:rPr>
          <w:rFonts w:ascii="Arial" w:hAnsi="Arial" w:cs="Arial"/>
          <w:sz w:val="22"/>
          <w:szCs w:val="22"/>
        </w:rPr>
        <w:t>urías</w:t>
      </w:r>
      <w:r w:rsidRPr="0075408C">
        <w:rPr>
          <w:rFonts w:ascii="Arial" w:hAnsi="Arial" w:cs="Arial"/>
          <w:sz w:val="22"/>
          <w:szCs w:val="22"/>
        </w:rPr>
        <w:t>, propietarios y suplentes, en los términos de esta Constitución y electos de conformidad con la ley electoral; los cuales tendrán derecho a ser electos consecutivamente</w:t>
      </w:r>
      <w:r w:rsidRPr="0075408C">
        <w:rPr>
          <w:rFonts w:ascii="Arial" w:hAnsi="Arial" w:cs="Arial"/>
          <w:sz w:val="22"/>
          <w:szCs w:val="22"/>
          <w:shd w:val="clear" w:color="auto" w:fill="FFFFFF"/>
        </w:rPr>
        <w:t xml:space="preserve"> para el mismo cargo, por un período adicional. La postulación sólo podrá ser realizada por el</w:t>
      </w:r>
      <w:r w:rsidRPr="0075408C">
        <w:rPr>
          <w:rFonts w:ascii="Arial" w:eastAsia="Calibri" w:hAnsi="Arial" w:cs="Arial"/>
          <w:sz w:val="22"/>
          <w:szCs w:val="22"/>
          <w:shd w:val="clear" w:color="auto" w:fill="FFFFFF"/>
        </w:rPr>
        <w:t> </w:t>
      </w:r>
      <w:r w:rsidRPr="0075408C">
        <w:rPr>
          <w:rFonts w:ascii="Arial" w:hAnsi="Arial" w:cs="Arial"/>
          <w:sz w:val="22"/>
          <w:szCs w:val="22"/>
          <w:shd w:val="clear" w:color="auto" w:fill="FFFFFF"/>
        </w:rPr>
        <w:t>mismo partido o por cualquiera de los partidos integrantes de la coalición que lo hubieren postulado, salvo que</w:t>
      </w:r>
      <w:r w:rsidRPr="0075408C">
        <w:rPr>
          <w:rFonts w:ascii="Arial" w:eastAsia="Calibri" w:hAnsi="Arial" w:cs="Arial"/>
          <w:sz w:val="22"/>
          <w:szCs w:val="22"/>
          <w:shd w:val="clear" w:color="auto" w:fill="FFFFFF"/>
        </w:rPr>
        <w:t> </w:t>
      </w:r>
      <w:r w:rsidRPr="0075408C">
        <w:rPr>
          <w:rFonts w:ascii="Arial" w:hAnsi="Arial" w:cs="Arial"/>
          <w:sz w:val="22"/>
          <w:szCs w:val="22"/>
          <w:shd w:val="clear" w:color="auto" w:fill="FFFFFF"/>
        </w:rPr>
        <w:t xml:space="preserve">hayan renunciado o perdido su militancia antes de la mitad de su mandato. </w:t>
      </w:r>
      <w:r w:rsidRPr="0075408C">
        <w:rPr>
          <w:rFonts w:ascii="Arial" w:hAnsi="Arial" w:cs="Arial"/>
          <w:sz w:val="22"/>
          <w:szCs w:val="22"/>
        </w:rPr>
        <w:t>Las personas que, por elección indirecta o por nombramiento o designación de alguna autoridad, desempeñen las funciones propias de esos cargos, cualquiera que sea la denominación que se les dé, podrán ser electas para el mismo cargo para el período inmediato.</w:t>
      </w:r>
    </w:p>
    <w:p w:rsidR="0075408C" w:rsidRPr="0075408C" w:rsidRDefault="0075408C" w:rsidP="0075408C">
      <w:pPr>
        <w:spacing w:line="360" w:lineRule="auto"/>
        <w:jc w:val="both"/>
        <w:rPr>
          <w:rFonts w:ascii="Arial" w:eastAsia="Calibri" w:hAnsi="Arial" w:cs="Arial"/>
          <w:sz w:val="22"/>
          <w:szCs w:val="22"/>
          <w:lang w:eastAsia="x-none"/>
        </w:rPr>
      </w:pPr>
    </w:p>
    <w:p w:rsidR="0075408C" w:rsidRPr="0075408C" w:rsidRDefault="0075408C" w:rsidP="0075408C">
      <w:pPr>
        <w:spacing w:after="200" w:line="360" w:lineRule="auto"/>
        <w:jc w:val="both"/>
        <w:rPr>
          <w:rFonts w:ascii="Arial" w:eastAsia="Calibri" w:hAnsi="Arial" w:cs="Arial"/>
          <w:sz w:val="22"/>
          <w:szCs w:val="22"/>
          <w:lang w:val="x-none" w:eastAsia="x-none"/>
        </w:rPr>
      </w:pPr>
      <w:r w:rsidRPr="0075408C">
        <w:rPr>
          <w:rFonts w:ascii="Arial" w:eastAsia="Calibri" w:hAnsi="Arial" w:cs="Arial"/>
          <w:b/>
          <w:sz w:val="22"/>
          <w:szCs w:val="22"/>
          <w:lang w:eastAsia="x-none"/>
        </w:rPr>
        <w:lastRenderedPageBreak/>
        <w:t>10ª.</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Que de acuerdo con lo establecido por</w:t>
      </w:r>
      <w:r w:rsidRPr="0075408C">
        <w:rPr>
          <w:rFonts w:ascii="Arial" w:eastAsia="Calibri" w:hAnsi="Arial" w:cs="Arial"/>
          <w:sz w:val="22"/>
          <w:szCs w:val="22"/>
          <w:lang w:eastAsia="x-none"/>
        </w:rPr>
        <w:t xml:space="preserve"> el Transitorio Quinto del Decreto 313 de la Constitución local de fecha 31 de mayo de 2014, transcrito dentro de los Transitorios de dicha Constitución local reformada el día 28 de junio de 2017 y el Transitorio Décimo Primero de</w:t>
      </w:r>
      <w:r w:rsidRPr="0075408C">
        <w:rPr>
          <w:rFonts w:ascii="Arial" w:eastAsia="Calibri" w:hAnsi="Arial" w:cs="Arial"/>
          <w:sz w:val="22"/>
          <w:szCs w:val="22"/>
          <w:lang w:val="x-none" w:eastAsia="x-none"/>
        </w:rPr>
        <w:t xml:space="preserve"> la Ley General de Instituciones y Procedimientos Electorales, las elecciones ordinarias para elegir Diputa</w:t>
      </w:r>
      <w:r w:rsidRPr="0075408C">
        <w:rPr>
          <w:rFonts w:ascii="Arial" w:eastAsia="Calibri" w:hAnsi="Arial" w:cs="Arial"/>
          <w:sz w:val="22"/>
          <w:szCs w:val="22"/>
          <w:lang w:eastAsia="x-none"/>
        </w:rPr>
        <w:t>ciones</w:t>
      </w:r>
      <w:r w:rsidRPr="0075408C">
        <w:rPr>
          <w:rFonts w:ascii="Arial" w:eastAsia="Calibri" w:hAnsi="Arial" w:cs="Arial"/>
          <w:sz w:val="22"/>
          <w:szCs w:val="22"/>
          <w:lang w:val="x-none" w:eastAsia="x-none"/>
        </w:rPr>
        <w:t xml:space="preserve"> por los principios de mayoría relativa y de representación proporcional e integrantes de los Ayuntamientos </w:t>
      </w:r>
      <w:r w:rsidRPr="0075408C">
        <w:rPr>
          <w:rFonts w:ascii="Arial" w:eastAsia="Calibri" w:hAnsi="Arial" w:cs="Arial"/>
          <w:sz w:val="22"/>
          <w:szCs w:val="22"/>
          <w:lang w:eastAsia="x-none"/>
        </w:rPr>
        <w:t xml:space="preserve">para el año 2018 se celebrarán </w:t>
      </w:r>
      <w:r w:rsidRPr="0075408C">
        <w:rPr>
          <w:rFonts w:ascii="Arial" w:eastAsia="Calibri" w:hAnsi="Arial" w:cs="Arial"/>
          <w:sz w:val="22"/>
          <w:szCs w:val="22"/>
          <w:lang w:val="x-none" w:eastAsia="x-none"/>
        </w:rPr>
        <w:t>el primer domingo de julio.</w:t>
      </w: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eastAsia="Calibri" w:hAnsi="Arial" w:cs="Arial"/>
          <w:b/>
          <w:sz w:val="22"/>
          <w:szCs w:val="22"/>
          <w:lang w:val="x-none" w:eastAsia="x-none"/>
        </w:rPr>
        <w:t>1</w:t>
      </w:r>
      <w:r w:rsidRPr="0075408C">
        <w:rPr>
          <w:rFonts w:ascii="Arial" w:eastAsia="Calibri" w:hAnsi="Arial" w:cs="Arial"/>
          <w:b/>
          <w:sz w:val="22"/>
          <w:szCs w:val="22"/>
          <w:lang w:val="es-MX" w:eastAsia="x-none"/>
        </w:rPr>
        <w:t>1</w:t>
      </w:r>
      <w:r w:rsidRPr="0075408C">
        <w:rPr>
          <w:rFonts w:ascii="Arial" w:eastAsia="Calibri" w:hAnsi="Arial" w:cs="Arial"/>
          <w:b/>
          <w:sz w:val="22"/>
          <w:szCs w:val="22"/>
          <w:lang w:val="x-none" w:eastAsia="x-none"/>
        </w:rPr>
        <w:t>ª.</w:t>
      </w:r>
      <w:r w:rsidRPr="0075408C">
        <w:rPr>
          <w:rFonts w:ascii="Arial" w:eastAsia="Calibri" w:hAnsi="Arial" w:cs="Arial"/>
          <w:sz w:val="22"/>
          <w:szCs w:val="22"/>
          <w:lang w:val="x-none" w:eastAsia="x-none"/>
        </w:rPr>
        <w:t xml:space="preserve"> </w:t>
      </w:r>
      <w:r w:rsidRPr="0075408C">
        <w:rPr>
          <w:rFonts w:ascii="Arial" w:hAnsi="Arial" w:cs="Arial"/>
          <w:sz w:val="22"/>
          <w:szCs w:val="22"/>
        </w:rPr>
        <w:t>Que el artículo 4º del Código Electoral señala que l</w:t>
      </w:r>
      <w:r w:rsidRPr="0075408C">
        <w:rPr>
          <w:rFonts w:ascii="Arial" w:hAnsi="Arial" w:cs="Arial"/>
          <w:snapToGrid w:val="0"/>
          <w:sz w:val="22"/>
          <w:szCs w:val="22"/>
        </w:rPr>
        <w:t>a organización, desarrollo y vigilancia de los procesos electorales es una función estatal que se ejerce a través del Instituto, con la participación de ciudadanos y Partidos Políticos, conforme a las normas y procedimientos que señala la LGIPE y el referido Código.</w:t>
      </w:r>
    </w:p>
    <w:p w:rsidR="0075408C" w:rsidRPr="0075408C" w:rsidRDefault="0075408C" w:rsidP="0075408C">
      <w:pPr>
        <w:spacing w:line="360" w:lineRule="auto"/>
        <w:jc w:val="both"/>
        <w:rPr>
          <w:rFonts w:ascii="Arial" w:eastAsia="Calibri" w:hAnsi="Arial" w:cs="Arial"/>
          <w:sz w:val="22"/>
          <w:szCs w:val="22"/>
          <w:lang w:eastAsia="x-none"/>
        </w:rPr>
      </w:pPr>
    </w:p>
    <w:p w:rsidR="0075408C" w:rsidRPr="0075408C" w:rsidRDefault="0075408C" w:rsidP="0075408C">
      <w:pPr>
        <w:spacing w:line="360" w:lineRule="auto"/>
        <w:jc w:val="both"/>
        <w:rPr>
          <w:rFonts w:ascii="Arial" w:eastAsia="Calibri" w:hAnsi="Arial" w:cs="Arial"/>
          <w:sz w:val="22"/>
          <w:szCs w:val="22"/>
          <w:lang w:val="x-none" w:eastAsia="x-none"/>
        </w:rPr>
      </w:pPr>
      <w:r w:rsidRPr="0075408C">
        <w:rPr>
          <w:rFonts w:ascii="Arial" w:eastAsia="Calibri" w:hAnsi="Arial" w:cs="Arial"/>
          <w:b/>
          <w:sz w:val="22"/>
          <w:szCs w:val="22"/>
          <w:lang w:eastAsia="x-none"/>
        </w:rPr>
        <w:t>12ª.</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Que el artículo 103 del Código comicial local</w:t>
      </w:r>
      <w:r w:rsidRPr="0075408C">
        <w:rPr>
          <w:rFonts w:ascii="Arial" w:eastAsia="Calibri" w:hAnsi="Arial" w:cs="Arial"/>
          <w:sz w:val="22"/>
          <w:szCs w:val="22"/>
          <w:lang w:val="es-MX" w:eastAsia="x-none"/>
        </w:rPr>
        <w:t xml:space="preserve">, en relación con el numeral </w:t>
      </w:r>
      <w:r w:rsidRPr="0075408C">
        <w:rPr>
          <w:rFonts w:ascii="Arial" w:hAnsi="Arial" w:cs="Arial"/>
        </w:rPr>
        <w:t>99 de la LGIPE</w:t>
      </w:r>
      <w:r w:rsidRPr="0075408C">
        <w:rPr>
          <w:rFonts w:ascii="Arial" w:eastAsia="Calibri" w:hAnsi="Arial" w:cs="Arial"/>
          <w:sz w:val="22"/>
          <w:szCs w:val="22"/>
          <w:lang w:val="x-none" w:eastAsia="x-none"/>
        </w:rPr>
        <w:t xml:space="preserve">, establece que el Consejo General </w:t>
      </w:r>
      <w:r w:rsidRPr="0075408C">
        <w:rPr>
          <w:rFonts w:ascii="Arial" w:eastAsia="Calibri" w:hAnsi="Arial" w:cs="Arial"/>
          <w:sz w:val="22"/>
          <w:szCs w:val="22"/>
          <w:lang w:eastAsia="x-none"/>
        </w:rPr>
        <w:t xml:space="preserve">de este Instituto </w:t>
      </w:r>
      <w:r w:rsidRPr="0075408C">
        <w:rPr>
          <w:rFonts w:ascii="Arial" w:eastAsia="Calibri" w:hAnsi="Arial" w:cs="Arial"/>
          <w:sz w:val="22"/>
          <w:szCs w:val="22"/>
          <w:lang w:val="x-none" w:eastAsia="x-none"/>
        </w:rPr>
        <w:t xml:space="preserve">es el Órgano Superior de Dirección, integrado por un Consejero Presidente y seis Consejeros electorales, con derecho a voz y voto; </w:t>
      </w:r>
      <w:r w:rsidRPr="0075408C">
        <w:rPr>
          <w:rFonts w:ascii="Arial" w:eastAsia="Calibri" w:hAnsi="Arial" w:cs="Arial"/>
          <w:sz w:val="22"/>
          <w:szCs w:val="22"/>
          <w:lang w:eastAsia="x-none"/>
        </w:rPr>
        <w:t>un</w:t>
      </w:r>
      <w:r w:rsidRPr="0075408C">
        <w:rPr>
          <w:rFonts w:ascii="Arial" w:eastAsia="Calibri" w:hAnsi="Arial" w:cs="Arial"/>
          <w:sz w:val="22"/>
          <w:szCs w:val="22"/>
          <w:lang w:val="x-none" w:eastAsia="x-none"/>
        </w:rPr>
        <w:t xml:space="preserve"> Secretario</w:t>
      </w:r>
      <w:r w:rsidRPr="0075408C">
        <w:rPr>
          <w:rFonts w:ascii="Arial" w:eastAsia="Calibri" w:hAnsi="Arial" w:cs="Arial"/>
          <w:sz w:val="22"/>
          <w:szCs w:val="22"/>
          <w:lang w:eastAsia="x-none"/>
        </w:rPr>
        <w:t xml:space="preserve"> Ejecutivo y u</w:t>
      </w:r>
      <w:r w:rsidRPr="0075408C">
        <w:rPr>
          <w:rFonts w:ascii="Arial" w:eastAsia="Calibri" w:hAnsi="Arial" w:cs="Arial"/>
          <w:sz w:val="22"/>
          <w:szCs w:val="22"/>
          <w:lang w:val="x-none" w:eastAsia="x-none"/>
        </w:rPr>
        <w:t>n representante propietario o el suplente, en su caso por cada uno de los Partidos Políticos acreditados ante el Instituto, con el carácter de Comisionado.</w:t>
      </w:r>
    </w:p>
    <w:p w:rsidR="0075408C" w:rsidRPr="0075408C" w:rsidRDefault="0075408C" w:rsidP="0075408C">
      <w:pPr>
        <w:spacing w:line="360" w:lineRule="auto"/>
        <w:jc w:val="both"/>
        <w:rPr>
          <w:rFonts w:ascii="Arial" w:hAnsi="Arial" w:cs="Arial"/>
          <w:b/>
          <w:sz w:val="22"/>
          <w:szCs w:val="22"/>
        </w:rPr>
      </w:pPr>
    </w:p>
    <w:p w:rsidR="0075408C" w:rsidRPr="0075408C" w:rsidRDefault="0075408C" w:rsidP="0075408C">
      <w:pPr>
        <w:spacing w:line="360" w:lineRule="auto"/>
        <w:jc w:val="both"/>
        <w:rPr>
          <w:rFonts w:ascii="Arial" w:hAnsi="Arial" w:cs="Arial"/>
          <w:sz w:val="22"/>
          <w:szCs w:val="22"/>
        </w:rPr>
      </w:pPr>
      <w:r w:rsidRPr="0075408C">
        <w:rPr>
          <w:rFonts w:ascii="Arial" w:hAnsi="Arial" w:cs="Arial"/>
          <w:b/>
          <w:sz w:val="22"/>
          <w:szCs w:val="22"/>
        </w:rPr>
        <w:t>13ª.</w:t>
      </w:r>
      <w:r w:rsidRPr="0075408C">
        <w:rPr>
          <w:rFonts w:ascii="Arial" w:hAnsi="Arial" w:cs="Arial"/>
          <w:sz w:val="22"/>
          <w:szCs w:val="22"/>
        </w:rPr>
        <w:t xml:space="preserve"> Por su parte el artículo 114 del Código Electoral del Estado, establece que el Consejo General será el encargado entre otras atribuciones, de:</w:t>
      </w:r>
    </w:p>
    <w:p w:rsidR="0075408C" w:rsidRPr="0075408C" w:rsidRDefault="0075408C" w:rsidP="0075408C">
      <w:pPr>
        <w:spacing w:line="360" w:lineRule="auto"/>
        <w:jc w:val="both"/>
        <w:rPr>
          <w:rFonts w:ascii="Arial" w:hAnsi="Arial" w:cs="Arial"/>
          <w:sz w:val="22"/>
          <w:szCs w:val="22"/>
        </w:rPr>
      </w:pPr>
    </w:p>
    <w:p w:rsidR="0075408C" w:rsidRPr="0075408C" w:rsidRDefault="0075408C" w:rsidP="0075408C">
      <w:pPr>
        <w:spacing w:line="360" w:lineRule="auto"/>
        <w:jc w:val="both"/>
        <w:rPr>
          <w:rFonts w:ascii="Arial" w:hAnsi="Arial" w:cs="Arial"/>
          <w:i/>
          <w:sz w:val="20"/>
          <w:szCs w:val="20"/>
        </w:rPr>
      </w:pPr>
      <w:r w:rsidRPr="0075408C">
        <w:rPr>
          <w:rFonts w:ascii="Arial" w:hAnsi="Arial" w:cs="Arial"/>
          <w:i/>
          <w:sz w:val="20"/>
          <w:szCs w:val="20"/>
        </w:rPr>
        <w:t>“…</w:t>
      </w:r>
    </w:p>
    <w:p w:rsidR="0075408C" w:rsidRPr="0075408C" w:rsidRDefault="0075408C" w:rsidP="0075408C">
      <w:pPr>
        <w:spacing w:line="360" w:lineRule="auto"/>
        <w:jc w:val="both"/>
        <w:rPr>
          <w:rFonts w:ascii="Arial" w:hAnsi="Arial" w:cs="Arial"/>
          <w:i/>
          <w:snapToGrid w:val="0"/>
          <w:sz w:val="20"/>
          <w:szCs w:val="20"/>
        </w:rPr>
      </w:pPr>
      <w:r w:rsidRPr="0075408C">
        <w:rPr>
          <w:rFonts w:ascii="Arial" w:hAnsi="Arial" w:cs="Arial"/>
          <w:i/>
          <w:sz w:val="20"/>
          <w:szCs w:val="20"/>
        </w:rPr>
        <w:t xml:space="preserve">XXII. </w:t>
      </w:r>
      <w:r w:rsidRPr="0075408C">
        <w:rPr>
          <w:rFonts w:ascii="Arial" w:hAnsi="Arial" w:cs="Arial"/>
          <w:i/>
          <w:snapToGrid w:val="0"/>
          <w:sz w:val="20"/>
          <w:szCs w:val="20"/>
        </w:rPr>
        <w:t xml:space="preserve">Efectuar los cómputos totales de la elección de Diputados locales que así correspondan por el principio de mayoría relativa, hacer la declaración de validez,  y otorgar las constancias respectivas; </w:t>
      </w:r>
    </w:p>
    <w:p w:rsidR="0075408C" w:rsidRPr="0075408C" w:rsidRDefault="0075408C" w:rsidP="0075408C">
      <w:pPr>
        <w:spacing w:line="360" w:lineRule="auto"/>
        <w:jc w:val="both"/>
        <w:rPr>
          <w:rFonts w:ascii="Arial" w:hAnsi="Arial" w:cs="Arial"/>
          <w:i/>
          <w:snapToGrid w:val="0"/>
          <w:sz w:val="20"/>
          <w:szCs w:val="20"/>
        </w:rPr>
      </w:pPr>
      <w:r w:rsidRPr="0075408C">
        <w:rPr>
          <w:rFonts w:ascii="Arial" w:hAnsi="Arial" w:cs="Arial"/>
          <w:i/>
          <w:snapToGrid w:val="0"/>
          <w:sz w:val="20"/>
          <w:szCs w:val="20"/>
        </w:rPr>
        <w:t>XXIII. Realizar el cómputo total de la elección de Diputados locales por el principio de representación proporcional; determinar la asignación de Diputados para cada partido político por dicho principio y otorgar las constancias respectivas;</w:t>
      </w:r>
    </w:p>
    <w:p w:rsidR="0075408C" w:rsidRPr="0075408C" w:rsidRDefault="0075408C" w:rsidP="0075408C">
      <w:pPr>
        <w:spacing w:line="360" w:lineRule="auto"/>
        <w:jc w:val="both"/>
        <w:rPr>
          <w:rFonts w:ascii="Arial" w:hAnsi="Arial" w:cs="Arial"/>
          <w:i/>
          <w:snapToGrid w:val="0"/>
          <w:sz w:val="20"/>
          <w:szCs w:val="20"/>
        </w:rPr>
      </w:pPr>
      <w:r w:rsidRPr="0075408C">
        <w:rPr>
          <w:rFonts w:ascii="Arial" w:hAnsi="Arial" w:cs="Arial"/>
          <w:i/>
          <w:snapToGrid w:val="0"/>
          <w:sz w:val="20"/>
          <w:szCs w:val="20"/>
        </w:rPr>
        <w:t>XIV. Efectuar supletoriamente los cómputos de las elecciones de  Ayuntamientos o de Diputados locales por el principio de mayoría relativa, allegándose de los medios necesarios para su realización;…”.</w:t>
      </w:r>
    </w:p>
    <w:p w:rsidR="0075408C" w:rsidRPr="0075408C" w:rsidRDefault="0075408C" w:rsidP="0075408C">
      <w:pPr>
        <w:spacing w:line="360" w:lineRule="auto"/>
        <w:jc w:val="both"/>
        <w:rPr>
          <w:rFonts w:ascii="Arial" w:hAnsi="Arial" w:cs="Arial"/>
          <w:i/>
          <w:snapToGrid w:val="0"/>
          <w:sz w:val="20"/>
          <w:szCs w:val="20"/>
        </w:rPr>
      </w:pPr>
    </w:p>
    <w:p w:rsidR="0075408C" w:rsidRPr="0075408C" w:rsidRDefault="0075408C" w:rsidP="0075408C">
      <w:pPr>
        <w:spacing w:after="200" w:line="360" w:lineRule="auto"/>
        <w:jc w:val="both"/>
        <w:rPr>
          <w:rFonts w:ascii="Arial" w:eastAsia="Calibri" w:hAnsi="Arial" w:cs="Arial"/>
          <w:sz w:val="22"/>
          <w:szCs w:val="22"/>
          <w:lang w:eastAsia="x-none"/>
        </w:rPr>
      </w:pPr>
      <w:r w:rsidRPr="0075408C">
        <w:rPr>
          <w:rFonts w:ascii="Arial" w:eastAsia="Calibri" w:hAnsi="Arial" w:cs="Arial"/>
          <w:b/>
          <w:sz w:val="22"/>
          <w:szCs w:val="22"/>
          <w:lang w:eastAsia="x-none"/>
        </w:rPr>
        <w:lastRenderedPageBreak/>
        <w:t>14ª.</w:t>
      </w:r>
      <w:r w:rsidRPr="0075408C">
        <w:rPr>
          <w:rFonts w:ascii="Arial" w:eastAsia="Calibri" w:hAnsi="Arial" w:cs="Arial"/>
          <w:sz w:val="22"/>
          <w:szCs w:val="22"/>
          <w:lang w:eastAsia="x-none"/>
        </w:rPr>
        <w:t xml:space="preserve"> En el mismo orden de ideas, el </w:t>
      </w:r>
      <w:r w:rsidRPr="0075408C">
        <w:rPr>
          <w:rFonts w:ascii="Arial" w:eastAsia="Calibri" w:hAnsi="Arial" w:cs="Arial"/>
          <w:sz w:val="22"/>
          <w:szCs w:val="22"/>
          <w:lang w:val="x-none" w:eastAsia="x-none"/>
        </w:rPr>
        <w:t xml:space="preserve">artículo </w:t>
      </w:r>
      <w:r w:rsidRPr="0075408C">
        <w:rPr>
          <w:rFonts w:ascii="Arial" w:eastAsia="Calibri" w:hAnsi="Arial" w:cs="Arial"/>
          <w:sz w:val="22"/>
          <w:szCs w:val="22"/>
          <w:lang w:eastAsia="x-none"/>
        </w:rPr>
        <w:t xml:space="preserve">124, </w:t>
      </w:r>
      <w:r w:rsidRPr="0075408C">
        <w:rPr>
          <w:rFonts w:ascii="Arial" w:eastAsia="Calibri" w:hAnsi="Arial" w:cs="Arial"/>
          <w:sz w:val="22"/>
          <w:szCs w:val="22"/>
          <w:lang w:val="x-none" w:eastAsia="x-none"/>
        </w:rPr>
        <w:t xml:space="preserve">fracción </w:t>
      </w:r>
      <w:r w:rsidRPr="0075408C">
        <w:rPr>
          <w:rFonts w:ascii="Arial" w:eastAsia="Calibri" w:hAnsi="Arial" w:cs="Arial"/>
          <w:sz w:val="22"/>
          <w:szCs w:val="22"/>
          <w:lang w:eastAsia="x-none"/>
        </w:rPr>
        <w:t>VIII y X, del Código Electoral del Estado, establece entre las atribuciones de los Co</w:t>
      </w:r>
      <w:r w:rsidRPr="0075408C">
        <w:rPr>
          <w:rFonts w:ascii="Arial" w:eastAsia="Calibri" w:hAnsi="Arial" w:cs="Arial"/>
          <w:sz w:val="22"/>
          <w:szCs w:val="22"/>
          <w:lang w:val="x-none" w:eastAsia="x-none"/>
        </w:rPr>
        <w:t>nsejos Municipales Electorale</w:t>
      </w:r>
      <w:r w:rsidRPr="0075408C">
        <w:rPr>
          <w:rFonts w:ascii="Arial" w:eastAsia="Calibri" w:hAnsi="Arial" w:cs="Arial"/>
          <w:sz w:val="22"/>
          <w:szCs w:val="22"/>
          <w:lang w:eastAsia="x-none"/>
        </w:rPr>
        <w:t xml:space="preserve">s, las siguientes; </w:t>
      </w:r>
    </w:p>
    <w:p w:rsidR="0075408C" w:rsidRPr="0075408C" w:rsidRDefault="0075408C" w:rsidP="0075408C">
      <w:pPr>
        <w:jc w:val="both"/>
        <w:rPr>
          <w:rFonts w:ascii="Arial" w:eastAsia="Calibri" w:hAnsi="Arial" w:cs="Arial"/>
          <w:i/>
          <w:sz w:val="20"/>
          <w:szCs w:val="20"/>
          <w:lang w:eastAsia="x-none"/>
        </w:rPr>
      </w:pPr>
      <w:r w:rsidRPr="0075408C">
        <w:rPr>
          <w:rFonts w:ascii="Arial" w:eastAsia="Calibri" w:hAnsi="Arial" w:cs="Arial"/>
          <w:i/>
          <w:sz w:val="20"/>
          <w:szCs w:val="20"/>
          <w:lang w:eastAsia="x-none"/>
        </w:rPr>
        <w:t>“</w:t>
      </w:r>
    </w:p>
    <w:p w:rsidR="0075408C" w:rsidRPr="0075408C" w:rsidRDefault="0075408C" w:rsidP="0075408C">
      <w:pPr>
        <w:jc w:val="both"/>
        <w:rPr>
          <w:rFonts w:ascii="Arial" w:eastAsia="Calibri" w:hAnsi="Arial" w:cs="Arial"/>
          <w:i/>
          <w:sz w:val="20"/>
          <w:szCs w:val="20"/>
          <w:lang w:eastAsia="x-none"/>
        </w:rPr>
      </w:pPr>
      <w:r w:rsidRPr="0075408C">
        <w:rPr>
          <w:rFonts w:ascii="Arial" w:eastAsia="Calibri" w:hAnsi="Arial" w:cs="Arial"/>
          <w:i/>
          <w:sz w:val="20"/>
          <w:szCs w:val="20"/>
          <w:lang w:eastAsia="x-none"/>
        </w:rPr>
        <w:t>…</w:t>
      </w:r>
    </w:p>
    <w:p w:rsidR="0075408C" w:rsidRPr="0075408C" w:rsidRDefault="0075408C" w:rsidP="0075408C">
      <w:pPr>
        <w:numPr>
          <w:ilvl w:val="0"/>
          <w:numId w:val="24"/>
        </w:numPr>
        <w:tabs>
          <w:tab w:val="left" w:pos="567"/>
        </w:tabs>
        <w:jc w:val="both"/>
        <w:rPr>
          <w:rFonts w:ascii="Arial" w:eastAsia="Calibri" w:hAnsi="Arial" w:cs="Arial"/>
          <w:i/>
          <w:snapToGrid w:val="0"/>
          <w:sz w:val="20"/>
          <w:szCs w:val="20"/>
          <w:lang w:val="x-none" w:eastAsia="x-none"/>
        </w:rPr>
      </w:pPr>
      <w:r w:rsidRPr="0075408C">
        <w:rPr>
          <w:rFonts w:ascii="Arial" w:eastAsia="Calibri" w:hAnsi="Arial" w:cs="Arial"/>
          <w:i/>
          <w:snapToGrid w:val="0"/>
          <w:sz w:val="20"/>
          <w:szCs w:val="20"/>
          <w:lang w:val="x-none" w:eastAsia="x-none"/>
        </w:rPr>
        <w:t>Realizar el cómputo total de los votos emitidos en las elecciones de Ayuntamientos en su jurisdicción; así como el cómputo  total obtenido en el municipio en la elección de GOBERNADOR</w:t>
      </w:r>
      <w:r w:rsidRPr="0075408C">
        <w:rPr>
          <w:rFonts w:ascii="Arial" w:eastAsia="Calibri" w:hAnsi="Arial" w:cs="Arial"/>
          <w:i/>
          <w:sz w:val="20"/>
          <w:szCs w:val="20"/>
          <w:lang w:val="x-none" w:eastAsia="x-none"/>
        </w:rPr>
        <w:t xml:space="preserve"> y  el cómputo total o parcial de Diputados  locales por el principio de mayoría relativa según corresponda;</w:t>
      </w:r>
    </w:p>
    <w:p w:rsidR="0075408C" w:rsidRPr="0075408C" w:rsidRDefault="0075408C" w:rsidP="0075408C">
      <w:pPr>
        <w:numPr>
          <w:ilvl w:val="0"/>
          <w:numId w:val="24"/>
        </w:numPr>
        <w:tabs>
          <w:tab w:val="left" w:pos="567"/>
        </w:tabs>
        <w:jc w:val="both"/>
        <w:rPr>
          <w:rFonts w:ascii="Arial" w:eastAsia="Calibri" w:hAnsi="Arial" w:cs="Arial"/>
          <w:i/>
          <w:snapToGrid w:val="0"/>
          <w:sz w:val="20"/>
          <w:szCs w:val="20"/>
          <w:lang w:val="x-none" w:eastAsia="x-none"/>
        </w:rPr>
      </w:pPr>
      <w:r w:rsidRPr="0075408C">
        <w:rPr>
          <w:rFonts w:ascii="Arial" w:eastAsia="Calibri" w:hAnsi="Arial" w:cs="Arial"/>
          <w:i/>
          <w:sz w:val="20"/>
          <w:szCs w:val="20"/>
          <w:lang w:eastAsia="x-none"/>
        </w:rPr>
        <w:t>…</w:t>
      </w:r>
    </w:p>
    <w:p w:rsidR="0075408C" w:rsidRPr="0075408C" w:rsidRDefault="0075408C" w:rsidP="0075408C">
      <w:pPr>
        <w:numPr>
          <w:ilvl w:val="0"/>
          <w:numId w:val="24"/>
        </w:numPr>
        <w:tabs>
          <w:tab w:val="left" w:pos="567"/>
        </w:tabs>
        <w:jc w:val="both"/>
        <w:rPr>
          <w:rFonts w:ascii="Arial" w:eastAsia="Calibri" w:hAnsi="Arial" w:cs="Arial"/>
          <w:i/>
          <w:snapToGrid w:val="0"/>
          <w:sz w:val="20"/>
          <w:szCs w:val="20"/>
          <w:lang w:val="x-none" w:eastAsia="x-none"/>
        </w:rPr>
      </w:pPr>
      <w:r w:rsidRPr="0075408C">
        <w:rPr>
          <w:rFonts w:ascii="Arial" w:eastAsia="Calibri" w:hAnsi="Arial" w:cs="Arial"/>
          <w:i/>
          <w:snapToGrid w:val="0"/>
          <w:sz w:val="20"/>
          <w:szCs w:val="20"/>
          <w:lang w:val="x-none" w:eastAsia="x-none"/>
        </w:rPr>
        <w:t>Expedir la declaratoria de validez y la constancia de mayoría a la planilla que obtenga el mayor número de votos en la elección de Ayuntamiento;</w:t>
      </w:r>
      <w:r w:rsidRPr="0075408C">
        <w:rPr>
          <w:rFonts w:ascii="Arial" w:eastAsia="Calibri" w:hAnsi="Arial" w:cs="Arial"/>
          <w:i/>
          <w:snapToGrid w:val="0"/>
          <w:sz w:val="20"/>
          <w:szCs w:val="20"/>
          <w:lang w:eastAsia="x-none"/>
        </w:rPr>
        <w:t>…”</w:t>
      </w:r>
    </w:p>
    <w:p w:rsidR="0075408C" w:rsidRPr="0075408C" w:rsidRDefault="0075408C" w:rsidP="0075408C">
      <w:pPr>
        <w:spacing w:line="360" w:lineRule="auto"/>
        <w:jc w:val="both"/>
        <w:rPr>
          <w:rFonts w:ascii="Arial" w:hAnsi="Arial" w:cs="Arial"/>
          <w:b/>
          <w:sz w:val="22"/>
          <w:szCs w:val="22"/>
        </w:rPr>
      </w:pPr>
    </w:p>
    <w:p w:rsidR="0075408C" w:rsidRPr="0075408C" w:rsidRDefault="0075408C" w:rsidP="0075408C">
      <w:pPr>
        <w:spacing w:line="360" w:lineRule="auto"/>
        <w:jc w:val="both"/>
        <w:rPr>
          <w:rFonts w:ascii="Arial" w:hAnsi="Arial" w:cs="Arial"/>
          <w:snapToGrid w:val="0"/>
          <w:sz w:val="22"/>
          <w:szCs w:val="22"/>
        </w:rPr>
      </w:pPr>
      <w:r w:rsidRPr="0075408C">
        <w:rPr>
          <w:rFonts w:ascii="Arial" w:hAnsi="Arial" w:cs="Arial"/>
          <w:b/>
          <w:sz w:val="22"/>
          <w:szCs w:val="22"/>
        </w:rPr>
        <w:t>15ª.</w:t>
      </w:r>
      <w:r w:rsidRPr="0075408C">
        <w:rPr>
          <w:rFonts w:ascii="Arial" w:hAnsi="Arial" w:cs="Arial"/>
          <w:sz w:val="22"/>
          <w:szCs w:val="22"/>
        </w:rPr>
        <w:t xml:space="preserve"> De acuerdo a lo establecido en el artículo 246 del Código multicitado, e</w:t>
      </w:r>
      <w:r w:rsidRPr="0075408C">
        <w:rPr>
          <w:rFonts w:ascii="Arial" w:hAnsi="Arial" w:cs="Arial"/>
          <w:snapToGrid w:val="0"/>
          <w:sz w:val="22"/>
          <w:szCs w:val="22"/>
        </w:rPr>
        <w:t>l cómputo distrital total o parcial, así como el cómputo municipal de una elección, es el procedimiento por el cual el Consejo Municipal determinará, mediante la suma de los resultados anotados en las actas de escrutinio y cómputo de las casillas respectivas, la votación obtenida en el distrito o fracción de distrito en tratándose de la elección de diputados locales por el principio de mayoría relativa; o en el municipio para  la elección de Ayuntamiento correspondiente.</w:t>
      </w:r>
    </w:p>
    <w:p w:rsidR="0075408C" w:rsidRPr="0075408C" w:rsidRDefault="0075408C" w:rsidP="0075408C">
      <w:pPr>
        <w:spacing w:line="360" w:lineRule="auto"/>
        <w:jc w:val="both"/>
        <w:rPr>
          <w:rFonts w:ascii="Arial" w:hAnsi="Arial" w:cs="Arial"/>
          <w:sz w:val="22"/>
          <w:szCs w:val="22"/>
        </w:rPr>
      </w:pPr>
    </w:p>
    <w:p w:rsidR="0075408C" w:rsidRPr="0075408C" w:rsidRDefault="0075408C" w:rsidP="0075408C">
      <w:pPr>
        <w:spacing w:line="360" w:lineRule="auto"/>
        <w:jc w:val="both"/>
        <w:rPr>
          <w:rFonts w:ascii="Arial" w:eastAsia="Calibri" w:hAnsi="Arial" w:cs="Arial"/>
          <w:snapToGrid w:val="0"/>
          <w:sz w:val="22"/>
          <w:szCs w:val="22"/>
          <w:lang w:eastAsia="x-none"/>
        </w:rPr>
      </w:pPr>
      <w:r w:rsidRPr="0075408C">
        <w:rPr>
          <w:rFonts w:ascii="Arial" w:eastAsia="Calibri" w:hAnsi="Arial" w:cs="Arial"/>
          <w:b/>
          <w:sz w:val="22"/>
          <w:szCs w:val="22"/>
          <w:lang w:eastAsia="x-none"/>
        </w:rPr>
        <w:t>16ª.</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 xml:space="preserve">Que los artículos </w:t>
      </w:r>
      <w:r w:rsidRPr="0075408C">
        <w:rPr>
          <w:rFonts w:ascii="Arial" w:eastAsia="Calibri" w:hAnsi="Arial" w:cs="Arial"/>
          <w:sz w:val="22"/>
          <w:szCs w:val="22"/>
          <w:lang w:eastAsia="x-none"/>
        </w:rPr>
        <w:t xml:space="preserve">255 al </w:t>
      </w:r>
      <w:r w:rsidRPr="0075408C">
        <w:rPr>
          <w:rFonts w:ascii="Arial" w:eastAsia="Calibri" w:hAnsi="Arial" w:cs="Arial"/>
          <w:sz w:val="22"/>
          <w:szCs w:val="22"/>
          <w:lang w:val="x-none" w:eastAsia="x-none"/>
        </w:rPr>
        <w:t>2</w:t>
      </w:r>
      <w:r w:rsidRPr="0075408C">
        <w:rPr>
          <w:rFonts w:ascii="Arial" w:eastAsia="Calibri" w:hAnsi="Arial" w:cs="Arial"/>
          <w:sz w:val="22"/>
          <w:szCs w:val="22"/>
          <w:lang w:eastAsia="x-none"/>
        </w:rPr>
        <w:t>68 de la Ley local invocada</w:t>
      </w:r>
      <w:r w:rsidRPr="0075408C">
        <w:rPr>
          <w:rFonts w:ascii="Arial" w:eastAsia="Calibri" w:hAnsi="Arial" w:cs="Arial"/>
          <w:sz w:val="22"/>
          <w:szCs w:val="22"/>
          <w:lang w:val="x-none" w:eastAsia="x-none"/>
        </w:rPr>
        <w:t xml:space="preserve">, establecen </w:t>
      </w:r>
      <w:r w:rsidRPr="0075408C">
        <w:rPr>
          <w:rFonts w:ascii="Arial" w:eastAsia="Calibri" w:hAnsi="Arial" w:cs="Arial"/>
          <w:snapToGrid w:val="0"/>
          <w:sz w:val="22"/>
          <w:szCs w:val="22"/>
          <w:lang w:val="x-none" w:eastAsia="x-none"/>
        </w:rPr>
        <w:t xml:space="preserve">el Procedimiento </w:t>
      </w:r>
      <w:r w:rsidRPr="0075408C">
        <w:rPr>
          <w:rFonts w:ascii="Arial" w:eastAsia="Calibri" w:hAnsi="Arial" w:cs="Arial"/>
          <w:snapToGrid w:val="0"/>
          <w:sz w:val="22"/>
          <w:szCs w:val="22"/>
          <w:lang w:eastAsia="x-none"/>
        </w:rPr>
        <w:t>d</w:t>
      </w:r>
      <w:r w:rsidRPr="0075408C">
        <w:rPr>
          <w:rFonts w:ascii="Arial" w:eastAsia="Calibri" w:hAnsi="Arial" w:cs="Arial"/>
          <w:snapToGrid w:val="0"/>
          <w:sz w:val="22"/>
          <w:szCs w:val="22"/>
          <w:lang w:val="x-none" w:eastAsia="x-none"/>
        </w:rPr>
        <w:t>el</w:t>
      </w:r>
      <w:r w:rsidRPr="0075408C">
        <w:rPr>
          <w:rFonts w:ascii="Arial" w:eastAsia="Calibri" w:hAnsi="Arial" w:cs="Arial"/>
          <w:snapToGrid w:val="0"/>
          <w:sz w:val="22"/>
          <w:szCs w:val="22"/>
          <w:lang w:eastAsia="x-none"/>
        </w:rPr>
        <w:t xml:space="preserve"> </w:t>
      </w:r>
      <w:r w:rsidRPr="0075408C">
        <w:rPr>
          <w:rFonts w:ascii="Arial" w:eastAsia="Calibri" w:hAnsi="Arial" w:cs="Arial"/>
          <w:snapToGrid w:val="0"/>
          <w:sz w:val="22"/>
          <w:szCs w:val="22"/>
          <w:lang w:val="x-none" w:eastAsia="x-none"/>
        </w:rPr>
        <w:t xml:space="preserve">cómputo </w:t>
      </w:r>
      <w:r w:rsidRPr="0075408C">
        <w:rPr>
          <w:rFonts w:ascii="Arial" w:eastAsia="Calibri" w:hAnsi="Arial" w:cs="Arial"/>
          <w:snapToGrid w:val="0"/>
          <w:sz w:val="22"/>
          <w:szCs w:val="22"/>
          <w:lang w:eastAsia="x-none"/>
        </w:rPr>
        <w:t xml:space="preserve">y </w:t>
      </w:r>
      <w:r w:rsidRPr="0075408C">
        <w:rPr>
          <w:rFonts w:ascii="Arial" w:eastAsia="Calibri" w:hAnsi="Arial" w:cs="Arial"/>
          <w:snapToGrid w:val="0"/>
          <w:sz w:val="22"/>
          <w:szCs w:val="22"/>
          <w:lang w:val="x-none" w:eastAsia="x-none"/>
        </w:rPr>
        <w:t>declaración</w:t>
      </w:r>
      <w:r w:rsidRPr="0075408C">
        <w:rPr>
          <w:rFonts w:ascii="Arial" w:eastAsia="Calibri" w:hAnsi="Arial" w:cs="Arial"/>
          <w:snapToGrid w:val="0"/>
          <w:sz w:val="22"/>
          <w:szCs w:val="22"/>
          <w:lang w:eastAsia="x-none"/>
        </w:rPr>
        <w:t xml:space="preserve"> </w:t>
      </w:r>
      <w:r w:rsidRPr="0075408C">
        <w:rPr>
          <w:rFonts w:ascii="Arial" w:eastAsia="Calibri" w:hAnsi="Arial" w:cs="Arial"/>
          <w:snapToGrid w:val="0"/>
          <w:sz w:val="22"/>
          <w:szCs w:val="22"/>
          <w:lang w:val="x-none" w:eastAsia="x-none"/>
        </w:rPr>
        <w:t xml:space="preserve">de validez de la elección de </w:t>
      </w:r>
      <w:r w:rsidRPr="0075408C">
        <w:rPr>
          <w:rFonts w:ascii="Arial" w:eastAsia="Calibri" w:hAnsi="Arial" w:cs="Arial"/>
          <w:snapToGrid w:val="0"/>
          <w:sz w:val="22"/>
          <w:szCs w:val="22"/>
          <w:lang w:eastAsia="x-none"/>
        </w:rPr>
        <w:t>Diputados</w:t>
      </w:r>
      <w:r w:rsidRPr="0075408C">
        <w:rPr>
          <w:rFonts w:ascii="Arial" w:eastAsia="Calibri" w:hAnsi="Arial" w:cs="Arial"/>
          <w:snapToGrid w:val="0"/>
          <w:sz w:val="22"/>
          <w:szCs w:val="22"/>
          <w:lang w:val="x-none" w:eastAsia="x-none"/>
        </w:rPr>
        <w:t xml:space="preserve"> de </w:t>
      </w:r>
      <w:r w:rsidRPr="0075408C">
        <w:rPr>
          <w:rFonts w:ascii="Arial" w:eastAsia="Calibri" w:hAnsi="Arial" w:cs="Arial"/>
          <w:snapToGrid w:val="0"/>
          <w:sz w:val="22"/>
          <w:szCs w:val="22"/>
          <w:lang w:eastAsia="x-none"/>
        </w:rPr>
        <w:t>Mayoría</w:t>
      </w:r>
      <w:r w:rsidRPr="0075408C">
        <w:rPr>
          <w:rFonts w:ascii="Arial" w:eastAsia="Calibri" w:hAnsi="Arial" w:cs="Arial"/>
          <w:snapToGrid w:val="0"/>
          <w:sz w:val="22"/>
          <w:szCs w:val="22"/>
          <w:lang w:val="x-none" w:eastAsia="x-none"/>
        </w:rPr>
        <w:t xml:space="preserve"> </w:t>
      </w:r>
      <w:r w:rsidRPr="0075408C">
        <w:rPr>
          <w:rFonts w:ascii="Arial" w:eastAsia="Calibri" w:hAnsi="Arial" w:cs="Arial"/>
          <w:snapToGrid w:val="0"/>
          <w:sz w:val="22"/>
          <w:szCs w:val="22"/>
          <w:lang w:eastAsia="x-none"/>
        </w:rPr>
        <w:t>R</w:t>
      </w:r>
      <w:r w:rsidRPr="0075408C">
        <w:rPr>
          <w:rFonts w:ascii="Arial" w:eastAsia="Calibri" w:hAnsi="Arial" w:cs="Arial"/>
          <w:snapToGrid w:val="0"/>
          <w:sz w:val="22"/>
          <w:szCs w:val="22"/>
          <w:lang w:val="x-none" w:eastAsia="x-none"/>
        </w:rPr>
        <w:t>elativa</w:t>
      </w:r>
      <w:r w:rsidRPr="0075408C">
        <w:rPr>
          <w:rFonts w:ascii="Arial" w:eastAsia="Calibri" w:hAnsi="Arial" w:cs="Arial"/>
          <w:snapToGrid w:val="0"/>
          <w:sz w:val="22"/>
          <w:szCs w:val="22"/>
          <w:lang w:eastAsia="x-none"/>
        </w:rPr>
        <w:t xml:space="preserve">, </w:t>
      </w:r>
      <w:r w:rsidRPr="0075408C">
        <w:rPr>
          <w:rFonts w:ascii="Arial" w:eastAsia="Calibri" w:hAnsi="Arial" w:cs="Arial"/>
          <w:snapToGrid w:val="0"/>
          <w:sz w:val="22"/>
          <w:szCs w:val="22"/>
          <w:lang w:val="x-none" w:eastAsia="x-none"/>
        </w:rPr>
        <w:t xml:space="preserve">el Procedimiento de cómputo para la elección de </w:t>
      </w:r>
      <w:r w:rsidRPr="0075408C">
        <w:rPr>
          <w:rFonts w:ascii="Arial" w:eastAsia="Calibri" w:hAnsi="Arial" w:cs="Arial"/>
          <w:snapToGrid w:val="0"/>
          <w:sz w:val="22"/>
          <w:szCs w:val="22"/>
          <w:lang w:eastAsia="x-none"/>
        </w:rPr>
        <w:t>A</w:t>
      </w:r>
      <w:r w:rsidRPr="0075408C">
        <w:rPr>
          <w:rFonts w:ascii="Arial" w:eastAsia="Calibri" w:hAnsi="Arial" w:cs="Arial"/>
          <w:snapToGrid w:val="0"/>
          <w:sz w:val="22"/>
          <w:szCs w:val="22"/>
          <w:lang w:val="x-none" w:eastAsia="x-none"/>
        </w:rPr>
        <w:t>ayuntamientos</w:t>
      </w:r>
      <w:r w:rsidRPr="0075408C">
        <w:rPr>
          <w:rFonts w:ascii="Arial" w:eastAsia="Calibri" w:hAnsi="Arial" w:cs="Arial"/>
          <w:snapToGrid w:val="0"/>
          <w:sz w:val="22"/>
          <w:szCs w:val="22"/>
          <w:lang w:eastAsia="x-none"/>
        </w:rPr>
        <w:t xml:space="preserve"> y el </w:t>
      </w:r>
      <w:r w:rsidRPr="0075408C">
        <w:rPr>
          <w:rFonts w:ascii="Arial" w:eastAsia="Calibri" w:hAnsi="Arial" w:cs="Arial"/>
          <w:snapToGrid w:val="0"/>
          <w:sz w:val="22"/>
          <w:szCs w:val="22"/>
          <w:lang w:val="x-none" w:eastAsia="x-none"/>
        </w:rPr>
        <w:t xml:space="preserve">de la asignación de </w:t>
      </w:r>
      <w:r w:rsidRPr="0075408C">
        <w:rPr>
          <w:rFonts w:ascii="Arial" w:eastAsia="Calibri" w:hAnsi="Arial" w:cs="Arial"/>
          <w:snapToGrid w:val="0"/>
          <w:sz w:val="22"/>
          <w:szCs w:val="22"/>
          <w:lang w:eastAsia="x-none"/>
        </w:rPr>
        <w:t>Regidores</w:t>
      </w:r>
      <w:r w:rsidRPr="0075408C">
        <w:rPr>
          <w:rFonts w:ascii="Arial" w:eastAsia="Calibri" w:hAnsi="Arial" w:cs="Arial"/>
          <w:snapToGrid w:val="0"/>
          <w:sz w:val="22"/>
          <w:szCs w:val="22"/>
          <w:lang w:val="x-none" w:eastAsia="x-none"/>
        </w:rPr>
        <w:t xml:space="preserve"> de </w:t>
      </w:r>
      <w:r w:rsidRPr="0075408C">
        <w:rPr>
          <w:rFonts w:ascii="Arial" w:eastAsia="Calibri" w:hAnsi="Arial" w:cs="Arial"/>
          <w:snapToGrid w:val="0"/>
          <w:sz w:val="22"/>
          <w:szCs w:val="22"/>
          <w:lang w:eastAsia="x-none"/>
        </w:rPr>
        <w:t>R</w:t>
      </w:r>
      <w:r w:rsidRPr="0075408C">
        <w:rPr>
          <w:rFonts w:ascii="Arial" w:eastAsia="Calibri" w:hAnsi="Arial" w:cs="Arial"/>
          <w:snapToGrid w:val="0"/>
          <w:sz w:val="22"/>
          <w:szCs w:val="22"/>
          <w:lang w:val="x-none" w:eastAsia="x-none"/>
        </w:rPr>
        <w:t>representación Proporcional</w:t>
      </w:r>
      <w:r w:rsidRPr="0075408C">
        <w:rPr>
          <w:rFonts w:ascii="Arial" w:eastAsia="Calibri" w:hAnsi="Arial" w:cs="Arial"/>
          <w:snapToGrid w:val="0"/>
          <w:sz w:val="22"/>
          <w:szCs w:val="22"/>
          <w:lang w:eastAsia="x-none"/>
        </w:rPr>
        <w:t>.</w:t>
      </w:r>
    </w:p>
    <w:p w:rsidR="0075408C" w:rsidRPr="0075408C" w:rsidRDefault="0075408C" w:rsidP="0075408C">
      <w:pPr>
        <w:spacing w:line="360" w:lineRule="auto"/>
        <w:jc w:val="both"/>
        <w:rPr>
          <w:rFonts w:ascii="Arial" w:eastAsia="Calibri" w:hAnsi="Arial" w:cs="Arial"/>
          <w:sz w:val="22"/>
          <w:szCs w:val="22"/>
          <w:lang w:eastAsia="x-none"/>
        </w:rPr>
      </w:pP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eastAsia="Calibri" w:hAnsi="Arial" w:cs="Arial"/>
          <w:sz w:val="22"/>
          <w:szCs w:val="22"/>
          <w:lang w:eastAsia="x-none"/>
        </w:rPr>
        <w:t>Máxime lo anterior, el INE consideró que</w:t>
      </w:r>
      <w:r w:rsidRPr="0075408C">
        <w:rPr>
          <w:rFonts w:ascii="Arial" w:eastAsia="Calibri" w:hAnsi="Arial" w:cs="Arial"/>
          <w:sz w:val="22"/>
          <w:szCs w:val="22"/>
          <w:lang w:val="x-none" w:eastAsia="x-none"/>
        </w:rPr>
        <w:t xml:space="preserve"> los OPL</w:t>
      </w:r>
      <w:r w:rsidRPr="0075408C">
        <w:rPr>
          <w:rFonts w:ascii="Arial" w:eastAsia="Calibri" w:hAnsi="Arial" w:cs="Arial"/>
          <w:sz w:val="22"/>
          <w:szCs w:val="22"/>
          <w:lang w:val="es-MX" w:eastAsia="x-none"/>
        </w:rPr>
        <w:t>s</w:t>
      </w:r>
      <w:r w:rsidRPr="0075408C">
        <w:rPr>
          <w:rFonts w:ascii="Arial" w:eastAsia="Calibri" w:hAnsi="Arial" w:cs="Arial"/>
          <w:sz w:val="22"/>
          <w:szCs w:val="22"/>
          <w:lang w:val="x-none" w:eastAsia="x-none"/>
        </w:rPr>
        <w:t xml:space="preserve">, </w:t>
      </w:r>
      <w:r w:rsidRPr="0075408C">
        <w:rPr>
          <w:rFonts w:ascii="Arial" w:eastAsia="Calibri" w:hAnsi="Arial" w:cs="Arial"/>
          <w:sz w:val="22"/>
          <w:szCs w:val="22"/>
          <w:lang w:eastAsia="x-none"/>
        </w:rPr>
        <w:t xml:space="preserve">deben de contar </w:t>
      </w:r>
      <w:r w:rsidRPr="0075408C">
        <w:rPr>
          <w:rFonts w:ascii="Arial" w:eastAsia="Calibri" w:hAnsi="Arial" w:cs="Arial"/>
          <w:sz w:val="22"/>
          <w:szCs w:val="22"/>
          <w:lang w:val="x-none" w:eastAsia="x-none"/>
        </w:rPr>
        <w:t xml:space="preserve">con reglas homologadas para la adecuada conducción y desarrollo de los cómputos locales, por lo que, con base en las experiencias de los procesos electorales federales de 2009, 2012 y 2015, </w:t>
      </w:r>
      <w:r w:rsidRPr="0075408C">
        <w:rPr>
          <w:rFonts w:ascii="Arial" w:eastAsia="Calibri" w:hAnsi="Arial" w:cs="Arial"/>
          <w:sz w:val="22"/>
          <w:szCs w:val="22"/>
          <w:lang w:eastAsia="x-none"/>
        </w:rPr>
        <w:t>dicho Instituto Nacional determinó establecer u</w:t>
      </w:r>
      <w:r w:rsidRPr="0075408C">
        <w:rPr>
          <w:rFonts w:ascii="Arial" w:eastAsia="Calibri" w:hAnsi="Arial" w:cs="Arial"/>
          <w:sz w:val="22"/>
          <w:szCs w:val="22"/>
          <w:lang w:val="x-none" w:eastAsia="x-none"/>
        </w:rPr>
        <w:t>n modelo</w:t>
      </w:r>
      <w:r w:rsidRPr="0075408C">
        <w:rPr>
          <w:rFonts w:ascii="Arial" w:eastAsia="Calibri" w:hAnsi="Arial" w:cs="Arial"/>
          <w:sz w:val="22"/>
          <w:szCs w:val="22"/>
          <w:lang w:eastAsia="x-none"/>
        </w:rPr>
        <w:t xml:space="preserve"> para atender</w:t>
      </w:r>
      <w:r w:rsidRPr="0075408C">
        <w:rPr>
          <w:rFonts w:ascii="Arial" w:eastAsia="Calibri" w:hAnsi="Arial" w:cs="Arial"/>
          <w:sz w:val="22"/>
          <w:szCs w:val="22"/>
          <w:lang w:val="x-none" w:eastAsia="x-none"/>
        </w:rPr>
        <w:t xml:space="preserve"> las necesidades y características de cada una de las entidades con proceso electoral local. </w:t>
      </w:r>
    </w:p>
    <w:p w:rsidR="0075408C" w:rsidRPr="0075408C" w:rsidRDefault="0075408C" w:rsidP="0075408C">
      <w:pPr>
        <w:spacing w:line="360" w:lineRule="auto"/>
        <w:jc w:val="both"/>
        <w:rPr>
          <w:rFonts w:ascii="Arial" w:eastAsia="Calibri" w:hAnsi="Arial" w:cs="Arial"/>
          <w:sz w:val="22"/>
          <w:szCs w:val="22"/>
          <w:lang w:eastAsia="x-none"/>
        </w:rPr>
      </w:pPr>
    </w:p>
    <w:p w:rsidR="0075408C" w:rsidRPr="0075408C" w:rsidRDefault="0075408C" w:rsidP="0075408C">
      <w:pPr>
        <w:spacing w:line="360" w:lineRule="auto"/>
        <w:jc w:val="both"/>
        <w:rPr>
          <w:rFonts w:ascii="Arial" w:hAnsi="Arial" w:cs="Arial"/>
          <w:sz w:val="22"/>
          <w:szCs w:val="22"/>
        </w:rPr>
      </w:pPr>
      <w:r w:rsidRPr="0075408C">
        <w:rPr>
          <w:rFonts w:ascii="Arial" w:hAnsi="Arial" w:cs="Arial"/>
          <w:b/>
          <w:sz w:val="22"/>
          <w:szCs w:val="22"/>
        </w:rPr>
        <w:t>17ª.</w:t>
      </w:r>
      <w:r w:rsidRPr="0075408C">
        <w:rPr>
          <w:rFonts w:ascii="Arial" w:hAnsi="Arial" w:cs="Arial"/>
          <w:sz w:val="22"/>
          <w:szCs w:val="22"/>
        </w:rPr>
        <w:t xml:space="preserve"> En esta tesitura, en sesión extraordinaria del Consejo General del INE, celebrada el 24 de octubre de 2016, se emitió el Acuerdo INE/CG771/2016 por el que se aprueban “Las Bases Generales para Regular el Desarrollo de las Sesiones de los Cómputos en las Elecciones Locales”.</w:t>
      </w:r>
    </w:p>
    <w:p w:rsidR="0075408C" w:rsidRPr="0075408C" w:rsidRDefault="0075408C" w:rsidP="0075408C">
      <w:pPr>
        <w:spacing w:line="360" w:lineRule="auto"/>
        <w:jc w:val="both"/>
        <w:rPr>
          <w:rFonts w:ascii="Arial" w:hAnsi="Arial" w:cs="Arial"/>
          <w:sz w:val="22"/>
          <w:szCs w:val="22"/>
        </w:rPr>
      </w:pP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eastAsia="Calibri" w:hAnsi="Arial" w:cs="Arial"/>
          <w:sz w:val="22"/>
          <w:szCs w:val="22"/>
          <w:lang w:eastAsia="x-none"/>
        </w:rPr>
        <w:lastRenderedPageBreak/>
        <w:t>En dicho acuerdo, en su Punto Cuarto, se estableció que a</w:t>
      </w:r>
      <w:r w:rsidRPr="0075408C">
        <w:rPr>
          <w:rFonts w:ascii="Arial" w:eastAsia="Calibri" w:hAnsi="Arial" w:cs="Arial"/>
          <w:sz w:val="22"/>
          <w:szCs w:val="22"/>
          <w:lang w:val="x-none" w:eastAsia="x-none"/>
        </w:rPr>
        <w:t xml:space="preserve"> más tardar el </w:t>
      </w:r>
      <w:r w:rsidRPr="0075408C">
        <w:rPr>
          <w:rFonts w:ascii="Arial" w:eastAsia="Calibri" w:hAnsi="Arial" w:cs="Arial"/>
          <w:sz w:val="22"/>
          <w:szCs w:val="22"/>
          <w:lang w:eastAsia="x-none"/>
        </w:rPr>
        <w:t xml:space="preserve">día </w:t>
      </w:r>
      <w:r w:rsidRPr="0075408C">
        <w:rPr>
          <w:rFonts w:ascii="Arial" w:eastAsia="Calibri" w:hAnsi="Arial" w:cs="Arial"/>
          <w:sz w:val="22"/>
          <w:szCs w:val="22"/>
          <w:lang w:val="x-none" w:eastAsia="x-none"/>
        </w:rPr>
        <w:t>31 de agosto de 2017, los OPL</w:t>
      </w:r>
      <w:r w:rsidRPr="0075408C">
        <w:rPr>
          <w:rFonts w:ascii="Arial" w:eastAsia="Calibri" w:hAnsi="Arial" w:cs="Arial"/>
          <w:sz w:val="22"/>
          <w:szCs w:val="22"/>
          <w:lang w:val="es-MX" w:eastAsia="x-none"/>
        </w:rPr>
        <w:t xml:space="preserve">s </w:t>
      </w:r>
      <w:r w:rsidRPr="0075408C">
        <w:rPr>
          <w:rFonts w:ascii="Arial" w:eastAsia="Calibri" w:hAnsi="Arial" w:cs="Arial"/>
          <w:sz w:val="22"/>
          <w:szCs w:val="22"/>
          <w:lang w:val="x-none" w:eastAsia="x-none"/>
        </w:rPr>
        <w:t>en cuyas entidades federativas se celebren elecciones en 2018, debe</w:t>
      </w:r>
      <w:r w:rsidRPr="0075408C">
        <w:rPr>
          <w:rFonts w:ascii="Arial" w:eastAsia="Calibri" w:hAnsi="Arial" w:cs="Arial"/>
          <w:sz w:val="22"/>
          <w:szCs w:val="22"/>
          <w:lang w:val="es-MX" w:eastAsia="x-none"/>
        </w:rPr>
        <w:t>n</w:t>
      </w:r>
      <w:r w:rsidRPr="0075408C">
        <w:rPr>
          <w:rFonts w:ascii="Arial" w:eastAsia="Calibri" w:hAnsi="Arial" w:cs="Arial"/>
          <w:sz w:val="22"/>
          <w:szCs w:val="22"/>
          <w:lang w:val="x-none" w:eastAsia="x-none"/>
        </w:rPr>
        <w:t xml:space="preserve"> emitir</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lineamientos a través de los cuales se regule el desarrollo de las sesiones especiales de cómputo</w:t>
      </w:r>
      <w:r w:rsidRPr="0075408C">
        <w:rPr>
          <w:rFonts w:ascii="Arial" w:eastAsia="Calibri" w:hAnsi="Arial" w:cs="Arial"/>
          <w:sz w:val="22"/>
          <w:szCs w:val="22"/>
          <w:lang w:eastAsia="x-none"/>
        </w:rPr>
        <w:t>. De la misma forma quedó estipulada la obligación referida, en el artículo transitorio Décimo</w:t>
      </w:r>
      <w:r w:rsidRPr="0075408C">
        <w:rPr>
          <w:rFonts w:ascii="Arial" w:eastAsia="Calibri" w:hAnsi="Arial" w:cs="Arial"/>
          <w:sz w:val="22"/>
          <w:szCs w:val="22"/>
          <w:lang w:val="x-none" w:eastAsia="x-none"/>
        </w:rPr>
        <w:t xml:space="preserve"> Tercero del Reglamento de Elecciones</w:t>
      </w:r>
      <w:r w:rsidRPr="0075408C">
        <w:rPr>
          <w:rFonts w:ascii="Arial" w:eastAsia="Calibri" w:hAnsi="Arial" w:cs="Arial"/>
          <w:sz w:val="22"/>
          <w:szCs w:val="22"/>
          <w:lang w:val="es-MX" w:eastAsia="x-none"/>
        </w:rPr>
        <w:t xml:space="preserve"> emitido por el INE</w:t>
      </w:r>
      <w:r w:rsidRPr="0075408C">
        <w:rPr>
          <w:rFonts w:ascii="Arial" w:eastAsia="Calibri" w:hAnsi="Arial" w:cs="Arial"/>
          <w:sz w:val="22"/>
          <w:szCs w:val="22"/>
          <w:lang w:eastAsia="x-none"/>
        </w:rPr>
        <w:t>.</w:t>
      </w:r>
    </w:p>
    <w:p w:rsidR="0075408C" w:rsidRPr="0075408C" w:rsidRDefault="0075408C" w:rsidP="0075408C">
      <w:pPr>
        <w:spacing w:line="360" w:lineRule="auto"/>
        <w:jc w:val="both"/>
        <w:rPr>
          <w:rFonts w:ascii="Arial" w:eastAsia="Calibri" w:hAnsi="Arial" w:cs="Arial"/>
          <w:sz w:val="22"/>
          <w:szCs w:val="22"/>
          <w:lang w:eastAsia="x-none"/>
        </w:rPr>
      </w:pP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eastAsia="Calibri" w:hAnsi="Arial" w:cs="Arial"/>
          <w:sz w:val="22"/>
          <w:szCs w:val="22"/>
          <w:lang w:eastAsia="x-none"/>
        </w:rPr>
        <w:t>Dicho lo anterior, se reproduce el punto de Acuerdo Cuarto de las referidas Bases Generales:</w:t>
      </w:r>
    </w:p>
    <w:p w:rsidR="0075408C" w:rsidRPr="0075408C" w:rsidRDefault="0075408C" w:rsidP="0075408C">
      <w:pPr>
        <w:spacing w:line="360" w:lineRule="auto"/>
        <w:jc w:val="both"/>
        <w:rPr>
          <w:rFonts w:ascii="Arial" w:eastAsia="Calibri" w:hAnsi="Arial" w:cs="Arial"/>
          <w:i/>
          <w:sz w:val="20"/>
          <w:szCs w:val="20"/>
          <w:lang w:eastAsia="x-none"/>
        </w:rPr>
      </w:pPr>
    </w:p>
    <w:p w:rsidR="0075408C" w:rsidRPr="0075408C" w:rsidRDefault="0075408C" w:rsidP="0075408C">
      <w:pPr>
        <w:ind w:left="567" w:right="567"/>
        <w:jc w:val="both"/>
        <w:rPr>
          <w:rFonts w:ascii="Arial" w:eastAsia="Calibri" w:hAnsi="Arial" w:cs="Arial"/>
          <w:i/>
          <w:sz w:val="20"/>
          <w:szCs w:val="20"/>
          <w:lang w:eastAsia="x-none"/>
        </w:rPr>
      </w:pPr>
      <w:r w:rsidRPr="0075408C">
        <w:rPr>
          <w:rFonts w:ascii="Arial" w:eastAsia="Calibri" w:hAnsi="Arial" w:cs="Arial"/>
          <w:i/>
          <w:sz w:val="20"/>
          <w:szCs w:val="20"/>
          <w:lang w:eastAsia="x-none"/>
        </w:rPr>
        <w:t>“</w:t>
      </w:r>
      <w:r w:rsidRPr="0075408C">
        <w:rPr>
          <w:rFonts w:ascii="Arial" w:eastAsia="Calibri" w:hAnsi="Arial" w:cs="Arial"/>
          <w:i/>
          <w:sz w:val="20"/>
          <w:szCs w:val="20"/>
          <w:lang w:val="x-none" w:eastAsia="x-none"/>
        </w:rPr>
        <w:t xml:space="preserve">CUARTO.- A más tardar el 31 de agosto de 2017, de conformidad con las Bases Generales señaladas en el punto de Acuerdo Primero, los Organismos Públicos Locales en cuyas entidades federativas se celebren elecciones en 2018, deberán emitir lineamientos a través de los cuales se regule el desarrollo de las sesiones especiales de cómputo. </w:t>
      </w:r>
    </w:p>
    <w:p w:rsidR="0075408C" w:rsidRPr="0075408C" w:rsidRDefault="0075408C" w:rsidP="0075408C">
      <w:pPr>
        <w:ind w:left="567" w:right="567"/>
        <w:jc w:val="both"/>
        <w:rPr>
          <w:rFonts w:ascii="Arial" w:eastAsia="Calibri" w:hAnsi="Arial" w:cs="Arial"/>
          <w:i/>
          <w:sz w:val="20"/>
          <w:szCs w:val="20"/>
          <w:lang w:eastAsia="x-none"/>
        </w:rPr>
      </w:pPr>
    </w:p>
    <w:p w:rsidR="0075408C" w:rsidRPr="0075408C" w:rsidRDefault="0075408C" w:rsidP="0075408C">
      <w:pPr>
        <w:ind w:left="567" w:right="567"/>
        <w:jc w:val="both"/>
        <w:rPr>
          <w:rFonts w:ascii="Arial" w:eastAsia="Calibri" w:hAnsi="Arial" w:cs="Arial"/>
          <w:i/>
          <w:sz w:val="20"/>
          <w:szCs w:val="20"/>
          <w:lang w:eastAsia="x-none"/>
        </w:rPr>
      </w:pPr>
      <w:r w:rsidRPr="0075408C">
        <w:rPr>
          <w:rFonts w:ascii="Arial" w:eastAsia="Calibri" w:hAnsi="Arial" w:cs="Arial"/>
          <w:i/>
          <w:sz w:val="20"/>
          <w:szCs w:val="20"/>
          <w:lang w:val="x-none" w:eastAsia="x-none"/>
        </w:rPr>
        <w:t xml:space="preserve">En las entidades federativas que celebren elecciones locales en 2018, los OPL a más tardar en la última semana del mes de mayo de 2017, por conducto de su Consejo General, deberán remitir a la Junta Ejecutiva Local del INE, los proyectos de lineamiento de cómputo y del cuadernillo de consulta sobre votos válidos y votos nulos, a fin de que se realicen las observaciones pertinentes. </w:t>
      </w:r>
    </w:p>
    <w:p w:rsidR="0075408C" w:rsidRPr="0075408C" w:rsidRDefault="0075408C" w:rsidP="0075408C">
      <w:pPr>
        <w:ind w:left="567" w:right="567"/>
        <w:jc w:val="both"/>
        <w:rPr>
          <w:rFonts w:ascii="Arial" w:eastAsia="Calibri" w:hAnsi="Arial" w:cs="Arial"/>
          <w:i/>
          <w:sz w:val="20"/>
          <w:szCs w:val="20"/>
          <w:lang w:eastAsia="x-none"/>
        </w:rPr>
      </w:pPr>
    </w:p>
    <w:p w:rsidR="0075408C" w:rsidRPr="0075408C" w:rsidRDefault="0075408C" w:rsidP="0075408C">
      <w:pPr>
        <w:ind w:left="567" w:right="567"/>
        <w:jc w:val="both"/>
        <w:rPr>
          <w:rFonts w:ascii="Arial" w:eastAsia="Calibri" w:hAnsi="Arial" w:cs="Arial"/>
          <w:i/>
          <w:sz w:val="20"/>
          <w:szCs w:val="20"/>
          <w:lang w:eastAsia="x-none"/>
        </w:rPr>
      </w:pPr>
      <w:r w:rsidRPr="0075408C">
        <w:rPr>
          <w:rFonts w:ascii="Arial" w:eastAsia="Calibri" w:hAnsi="Arial" w:cs="Arial"/>
          <w:i/>
          <w:sz w:val="20"/>
          <w:szCs w:val="20"/>
          <w:lang w:val="x-none" w:eastAsia="x-none"/>
        </w:rPr>
        <w:t xml:space="preserve">Asimismo, junto con la propuesta inicial de lineamientos deberá acompañar el proyecto del sistema, programa o herramienta informática para las sesiones de cómputo correspondientes, incluyendo el calendario de elaboración o desarrollo. </w:t>
      </w:r>
    </w:p>
    <w:p w:rsidR="0075408C" w:rsidRPr="0075408C" w:rsidRDefault="0075408C" w:rsidP="0075408C">
      <w:pPr>
        <w:ind w:left="567" w:right="567"/>
        <w:jc w:val="both"/>
        <w:rPr>
          <w:rFonts w:ascii="Arial" w:eastAsia="Calibri" w:hAnsi="Arial" w:cs="Arial"/>
          <w:i/>
          <w:sz w:val="20"/>
          <w:szCs w:val="20"/>
          <w:lang w:eastAsia="x-none"/>
        </w:rPr>
      </w:pPr>
    </w:p>
    <w:p w:rsidR="0075408C" w:rsidRPr="0075408C" w:rsidRDefault="0075408C" w:rsidP="0075408C">
      <w:pPr>
        <w:ind w:left="567" w:right="567"/>
        <w:jc w:val="both"/>
        <w:rPr>
          <w:rFonts w:ascii="Arial" w:eastAsia="Calibri" w:hAnsi="Arial" w:cs="Arial"/>
          <w:i/>
          <w:sz w:val="20"/>
          <w:szCs w:val="20"/>
          <w:lang w:eastAsia="x-none"/>
        </w:rPr>
      </w:pPr>
      <w:r w:rsidRPr="0075408C">
        <w:rPr>
          <w:rFonts w:ascii="Arial" w:eastAsia="Calibri" w:hAnsi="Arial" w:cs="Arial"/>
          <w:i/>
          <w:sz w:val="20"/>
          <w:szCs w:val="20"/>
          <w:lang w:val="x-none" w:eastAsia="x-none"/>
        </w:rPr>
        <w:t xml:space="preserve">Por su parte, la Junta Ejecutiva Local del INE deberá revisar los proyectos referidos en los párrafos anteriores y en su caso, remitir las observaciones que estime pertinentes al Consejo General del OPL a más tardar la segunda quincena del mes junio del mismo año. </w:t>
      </w:r>
    </w:p>
    <w:p w:rsidR="0075408C" w:rsidRPr="0075408C" w:rsidRDefault="0075408C" w:rsidP="0075408C">
      <w:pPr>
        <w:ind w:left="567" w:right="567"/>
        <w:jc w:val="both"/>
        <w:rPr>
          <w:rFonts w:ascii="Arial" w:eastAsia="Calibri" w:hAnsi="Arial" w:cs="Arial"/>
          <w:i/>
          <w:sz w:val="20"/>
          <w:szCs w:val="20"/>
          <w:lang w:eastAsia="x-none"/>
        </w:rPr>
      </w:pPr>
    </w:p>
    <w:p w:rsidR="0075408C" w:rsidRPr="0075408C" w:rsidRDefault="0075408C" w:rsidP="0075408C">
      <w:pPr>
        <w:ind w:left="567" w:right="567"/>
        <w:jc w:val="both"/>
        <w:rPr>
          <w:rFonts w:ascii="Arial" w:eastAsia="Calibri" w:hAnsi="Arial" w:cs="Arial"/>
          <w:i/>
          <w:sz w:val="20"/>
          <w:szCs w:val="20"/>
          <w:lang w:eastAsia="x-none"/>
        </w:rPr>
      </w:pPr>
      <w:r w:rsidRPr="0075408C">
        <w:rPr>
          <w:rFonts w:ascii="Arial" w:eastAsia="Calibri" w:hAnsi="Arial" w:cs="Arial"/>
          <w:i/>
          <w:sz w:val="20"/>
          <w:szCs w:val="20"/>
          <w:lang w:val="x-none" w:eastAsia="x-none"/>
        </w:rPr>
        <w:t xml:space="preserve">En el proceso de revisión, las juntas ejecutivas locales remitirán de inmediato a la DEOE, los proyectos referidos a fin de que también formule en su caso, las observaciones que estime pertinentes, mismas que enviará a más tardar la segunda quincena del mes junio del mismo año, a las juntas ejecutivas locales. </w:t>
      </w:r>
    </w:p>
    <w:p w:rsidR="0075408C" w:rsidRPr="0075408C" w:rsidRDefault="0075408C" w:rsidP="0075408C">
      <w:pPr>
        <w:ind w:left="567" w:right="567"/>
        <w:jc w:val="both"/>
        <w:rPr>
          <w:rFonts w:ascii="Arial" w:eastAsia="Calibri" w:hAnsi="Arial" w:cs="Arial"/>
          <w:i/>
          <w:sz w:val="20"/>
          <w:szCs w:val="20"/>
          <w:lang w:eastAsia="x-none"/>
        </w:rPr>
      </w:pPr>
    </w:p>
    <w:p w:rsidR="0075408C" w:rsidRPr="0075408C" w:rsidRDefault="0075408C" w:rsidP="0075408C">
      <w:pPr>
        <w:ind w:left="567" w:right="567"/>
        <w:jc w:val="both"/>
        <w:rPr>
          <w:rFonts w:ascii="Arial" w:eastAsia="Calibri" w:hAnsi="Arial" w:cs="Arial"/>
          <w:i/>
          <w:sz w:val="20"/>
          <w:szCs w:val="20"/>
          <w:lang w:eastAsia="x-none"/>
        </w:rPr>
      </w:pPr>
      <w:r w:rsidRPr="0075408C">
        <w:rPr>
          <w:rFonts w:ascii="Arial" w:eastAsia="Calibri" w:hAnsi="Arial" w:cs="Arial"/>
          <w:i/>
          <w:sz w:val="20"/>
          <w:szCs w:val="20"/>
          <w:lang w:val="x-none" w:eastAsia="x-none"/>
        </w:rPr>
        <w:t xml:space="preserve">El Consejo General del OPL una vez, que atienda y aplique las observaciones señaladas, remitirá el proyecto a más tardar en la segunda semana de agosto a efecto de que la Junta Local valide a más tardar en la tercera semana de agosto para efecto de que el Consejo General del OPL apruebe antes del 31 de agosto de 2017, los Lineamientos respectivos. </w:t>
      </w:r>
    </w:p>
    <w:p w:rsidR="0075408C" w:rsidRPr="0075408C" w:rsidRDefault="0075408C" w:rsidP="0075408C">
      <w:pPr>
        <w:ind w:left="567" w:right="567"/>
        <w:jc w:val="both"/>
        <w:rPr>
          <w:rFonts w:ascii="Arial" w:eastAsia="Calibri" w:hAnsi="Arial" w:cs="Arial"/>
          <w:i/>
          <w:sz w:val="20"/>
          <w:szCs w:val="20"/>
          <w:lang w:eastAsia="x-none"/>
        </w:rPr>
      </w:pPr>
    </w:p>
    <w:p w:rsidR="0075408C" w:rsidRPr="0075408C" w:rsidRDefault="0075408C" w:rsidP="0075408C">
      <w:pPr>
        <w:ind w:left="567" w:right="567"/>
        <w:jc w:val="both"/>
        <w:rPr>
          <w:rFonts w:ascii="Arial" w:eastAsia="Calibri" w:hAnsi="Arial" w:cs="Arial"/>
          <w:i/>
          <w:sz w:val="20"/>
          <w:szCs w:val="20"/>
          <w:lang w:eastAsia="x-none"/>
        </w:rPr>
      </w:pPr>
      <w:r w:rsidRPr="0075408C">
        <w:rPr>
          <w:rFonts w:ascii="Arial" w:eastAsia="Calibri" w:hAnsi="Arial" w:cs="Arial"/>
          <w:i/>
          <w:sz w:val="20"/>
          <w:szCs w:val="20"/>
          <w:lang w:val="x-none" w:eastAsia="x-none"/>
        </w:rPr>
        <w:t xml:space="preserve">Con el objetivo de brindar el tiempo pertinente para el correcto diseño de los lineamientos de cómputo de 2018, en el caso de las entidades federativas con elecciones en el año de 2017, y que tendrán proceso electoral local en 2018, deberán enviar el proyecto de lineamiento para dichos comicios a más tardar la última semana de junio de 2017. </w:t>
      </w:r>
    </w:p>
    <w:p w:rsidR="0075408C" w:rsidRPr="0075408C" w:rsidRDefault="0075408C" w:rsidP="0075408C">
      <w:pPr>
        <w:ind w:left="567" w:right="567"/>
        <w:jc w:val="both"/>
        <w:rPr>
          <w:rFonts w:ascii="Arial" w:eastAsia="Calibri" w:hAnsi="Arial" w:cs="Arial"/>
          <w:i/>
          <w:sz w:val="20"/>
          <w:szCs w:val="20"/>
          <w:lang w:eastAsia="x-none"/>
        </w:rPr>
      </w:pPr>
    </w:p>
    <w:p w:rsidR="0075408C" w:rsidRPr="0075408C" w:rsidRDefault="0075408C" w:rsidP="0075408C">
      <w:pPr>
        <w:ind w:left="567" w:right="567"/>
        <w:jc w:val="both"/>
        <w:rPr>
          <w:rFonts w:ascii="Arial" w:eastAsia="Calibri" w:hAnsi="Arial" w:cs="Arial"/>
          <w:i/>
          <w:sz w:val="20"/>
          <w:szCs w:val="20"/>
          <w:lang w:eastAsia="x-none"/>
        </w:rPr>
      </w:pPr>
      <w:r w:rsidRPr="0075408C">
        <w:rPr>
          <w:rFonts w:ascii="Arial" w:eastAsia="Calibri" w:hAnsi="Arial" w:cs="Arial"/>
          <w:i/>
          <w:sz w:val="20"/>
          <w:szCs w:val="20"/>
          <w:lang w:val="x-none" w:eastAsia="x-none"/>
        </w:rPr>
        <w:lastRenderedPageBreak/>
        <w:t xml:space="preserve">La Junta Local Ejecutiva del INE, deberá revisar los proyectos y, en su caso, remitir las observaciones que estime pertinentes al Consejo General del OPL a más tardar la segunda semana del mes de julio del mismo año, para que ese órgano atienda y aplique las observaciones señaladas. </w:t>
      </w:r>
    </w:p>
    <w:p w:rsidR="0075408C" w:rsidRPr="0075408C" w:rsidRDefault="0075408C" w:rsidP="0075408C">
      <w:pPr>
        <w:ind w:left="567" w:right="567"/>
        <w:jc w:val="both"/>
        <w:rPr>
          <w:rFonts w:ascii="Arial" w:eastAsia="Calibri" w:hAnsi="Arial" w:cs="Arial"/>
          <w:i/>
          <w:sz w:val="20"/>
          <w:szCs w:val="20"/>
          <w:lang w:eastAsia="x-none"/>
        </w:rPr>
      </w:pPr>
    </w:p>
    <w:p w:rsidR="0075408C" w:rsidRPr="0075408C" w:rsidRDefault="0075408C" w:rsidP="0075408C">
      <w:pPr>
        <w:ind w:left="567" w:right="567"/>
        <w:jc w:val="both"/>
        <w:rPr>
          <w:rFonts w:ascii="Arial" w:eastAsia="Calibri" w:hAnsi="Arial" w:cs="Arial"/>
          <w:i/>
          <w:sz w:val="20"/>
          <w:szCs w:val="20"/>
          <w:lang w:eastAsia="x-none"/>
        </w:rPr>
      </w:pPr>
      <w:r w:rsidRPr="0075408C">
        <w:rPr>
          <w:rFonts w:ascii="Arial" w:eastAsia="Calibri" w:hAnsi="Arial" w:cs="Arial"/>
          <w:i/>
          <w:sz w:val="20"/>
          <w:szCs w:val="20"/>
          <w:lang w:val="x-none" w:eastAsia="x-none"/>
        </w:rPr>
        <w:t xml:space="preserve">En el proceso de revisión, las juntas locales ejecutivas del Instituto remitirán de inmediato a la DEOE, los proyectos referidos a fin de que también formule, en su caso, las observaciones que estime pertinentes, mismas que enviará a más tardar la segunda semana del mes junio del mismo año a las juntas locales ejecutivas respectivas. </w:t>
      </w:r>
    </w:p>
    <w:p w:rsidR="0075408C" w:rsidRPr="0075408C" w:rsidRDefault="0075408C" w:rsidP="0075408C">
      <w:pPr>
        <w:ind w:left="567" w:right="567"/>
        <w:jc w:val="both"/>
        <w:rPr>
          <w:rFonts w:ascii="Arial" w:eastAsia="Calibri" w:hAnsi="Arial" w:cs="Arial"/>
          <w:i/>
          <w:sz w:val="20"/>
          <w:szCs w:val="20"/>
          <w:lang w:eastAsia="x-none"/>
        </w:rPr>
      </w:pPr>
    </w:p>
    <w:p w:rsidR="0075408C" w:rsidRPr="0075408C" w:rsidRDefault="0075408C" w:rsidP="0075408C">
      <w:pPr>
        <w:ind w:left="567" w:right="567"/>
        <w:jc w:val="both"/>
        <w:rPr>
          <w:rFonts w:ascii="Arial" w:eastAsia="Calibri" w:hAnsi="Arial" w:cs="Arial"/>
          <w:i/>
          <w:sz w:val="20"/>
          <w:szCs w:val="20"/>
          <w:lang w:eastAsia="x-none"/>
        </w:rPr>
      </w:pPr>
      <w:r w:rsidRPr="0075408C">
        <w:rPr>
          <w:rFonts w:ascii="Arial" w:eastAsia="Calibri" w:hAnsi="Arial" w:cs="Arial"/>
          <w:i/>
          <w:sz w:val="20"/>
          <w:szCs w:val="20"/>
          <w:lang w:val="x-none" w:eastAsia="x-none"/>
        </w:rPr>
        <w:t xml:space="preserve">El Consejo General del OPL una vez, que atienda y aplique las observaciones señaladas, remitirá el proyecto a más tardar en la segunda semana de agosto a efecto de que la Junta Local valide a más tardar en la tercera semana de agosto para efecto de que el Consejo General del OPL apruebe antes del 31 de agosto de 2017, los Lineamientos respectivos. </w:t>
      </w:r>
    </w:p>
    <w:p w:rsidR="0075408C" w:rsidRPr="0075408C" w:rsidRDefault="0075408C" w:rsidP="0075408C">
      <w:pPr>
        <w:ind w:left="567" w:right="567"/>
        <w:jc w:val="both"/>
        <w:rPr>
          <w:rFonts w:ascii="Arial" w:eastAsia="Calibri" w:hAnsi="Arial" w:cs="Arial"/>
          <w:i/>
          <w:sz w:val="20"/>
          <w:szCs w:val="20"/>
          <w:lang w:eastAsia="x-none"/>
        </w:rPr>
      </w:pPr>
    </w:p>
    <w:p w:rsidR="0075408C" w:rsidRPr="0075408C" w:rsidRDefault="0075408C" w:rsidP="0075408C">
      <w:pPr>
        <w:ind w:left="567" w:right="567"/>
        <w:jc w:val="both"/>
        <w:rPr>
          <w:rFonts w:ascii="Arial" w:eastAsia="Calibri" w:hAnsi="Arial" w:cs="Arial"/>
          <w:i/>
          <w:sz w:val="20"/>
          <w:szCs w:val="20"/>
          <w:lang w:eastAsia="x-none"/>
        </w:rPr>
      </w:pPr>
      <w:r w:rsidRPr="0075408C">
        <w:rPr>
          <w:rFonts w:ascii="Arial" w:eastAsia="Calibri" w:hAnsi="Arial" w:cs="Arial"/>
          <w:i/>
          <w:sz w:val="20"/>
          <w:szCs w:val="20"/>
          <w:lang w:val="x-none" w:eastAsia="x-none"/>
        </w:rPr>
        <w:t>En cualquiera de los casos previstos en el presente apartado, los consejos generales de los OPL, previo a la aprobación de sus lineamientos, deberán realizar, como parte del proceso de elaboración de los mismos, reuniones de trabajo con los representantes de los partidos políticos y candidatos independientes.</w:t>
      </w:r>
      <w:r w:rsidRPr="0075408C">
        <w:rPr>
          <w:rFonts w:ascii="Arial" w:eastAsia="Calibri" w:hAnsi="Arial" w:cs="Arial"/>
          <w:i/>
          <w:sz w:val="20"/>
          <w:szCs w:val="20"/>
          <w:lang w:eastAsia="x-none"/>
        </w:rPr>
        <w:t>”</w:t>
      </w:r>
    </w:p>
    <w:p w:rsidR="0075408C" w:rsidRPr="0075408C" w:rsidRDefault="0075408C" w:rsidP="0075408C">
      <w:pPr>
        <w:spacing w:line="360" w:lineRule="auto"/>
        <w:jc w:val="both"/>
        <w:rPr>
          <w:rFonts w:ascii="Arial" w:eastAsia="Calibri" w:hAnsi="Arial" w:cs="Arial"/>
          <w:sz w:val="22"/>
          <w:szCs w:val="22"/>
          <w:lang w:eastAsia="x-none"/>
        </w:rPr>
      </w:pP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eastAsia="Calibri" w:hAnsi="Arial" w:cs="Arial"/>
          <w:b/>
          <w:sz w:val="22"/>
          <w:szCs w:val="22"/>
          <w:lang w:eastAsia="x-none"/>
        </w:rPr>
        <w:t xml:space="preserve">18ª. </w:t>
      </w:r>
      <w:r w:rsidRPr="0075408C">
        <w:rPr>
          <w:rFonts w:ascii="Arial" w:eastAsia="Calibri" w:hAnsi="Arial" w:cs="Arial"/>
          <w:sz w:val="22"/>
          <w:szCs w:val="22"/>
          <w:lang w:val="x-none" w:eastAsia="x-none"/>
        </w:rPr>
        <w:t xml:space="preserve">En cumplimiento a </w:t>
      </w:r>
      <w:r w:rsidRPr="0075408C">
        <w:rPr>
          <w:rFonts w:ascii="Arial" w:eastAsia="Calibri" w:hAnsi="Arial" w:cs="Arial"/>
          <w:sz w:val="22"/>
          <w:szCs w:val="22"/>
          <w:lang w:eastAsia="x-none"/>
        </w:rPr>
        <w:t>lo mandatado en el</w:t>
      </w:r>
      <w:r w:rsidRPr="0075408C">
        <w:rPr>
          <w:rFonts w:ascii="Arial" w:eastAsia="Calibri" w:hAnsi="Arial" w:cs="Arial"/>
          <w:sz w:val="22"/>
          <w:szCs w:val="22"/>
          <w:lang w:val="x-none" w:eastAsia="x-none"/>
        </w:rPr>
        <w:t xml:space="preserve"> punto de Acuerdo Cuarto de las Bases Generales para Regular el Desarrollo de las Sesiones de los Cómputos en las Elecciones Locales, emitidas en el Acuerdo INE/CG771/2016, </w:t>
      </w:r>
      <w:r w:rsidRPr="0075408C">
        <w:rPr>
          <w:rFonts w:ascii="Arial" w:eastAsia="Calibri" w:hAnsi="Arial" w:cs="Arial"/>
          <w:sz w:val="22"/>
          <w:szCs w:val="22"/>
          <w:lang w:eastAsia="x-none"/>
        </w:rPr>
        <w:t xml:space="preserve">de conformidad con los Antecedentes III y V de este documento, </w:t>
      </w:r>
      <w:r w:rsidRPr="0075408C">
        <w:rPr>
          <w:rFonts w:ascii="Arial" w:eastAsia="Calibri" w:hAnsi="Arial" w:cs="Arial"/>
          <w:sz w:val="22"/>
          <w:szCs w:val="22"/>
          <w:lang w:val="x-none" w:eastAsia="x-none"/>
        </w:rPr>
        <w:t xml:space="preserve">esta autoridad electoral local remitió el proyecto de los </w:t>
      </w:r>
      <w:r w:rsidRPr="0075408C">
        <w:rPr>
          <w:rFonts w:ascii="Arial" w:eastAsia="Calibri" w:hAnsi="Arial" w:cs="Arial"/>
          <w:sz w:val="22"/>
          <w:szCs w:val="22"/>
          <w:lang w:eastAsia="x-none"/>
        </w:rPr>
        <w:t>Lineamientos para el desarrollo de los cómputos locales y el cuadernillo de consulta sobre votos válidos y votos nulos</w:t>
      </w:r>
      <w:r w:rsidRPr="0075408C">
        <w:rPr>
          <w:rFonts w:ascii="Arial" w:eastAsia="Calibri" w:hAnsi="Arial" w:cs="Arial"/>
          <w:sz w:val="22"/>
          <w:szCs w:val="22"/>
          <w:lang w:val="x-none" w:eastAsia="x-none"/>
        </w:rPr>
        <w:t>,</w:t>
      </w:r>
      <w:r w:rsidRPr="0075408C">
        <w:rPr>
          <w:rFonts w:ascii="Arial" w:eastAsia="Calibri" w:hAnsi="Arial" w:cs="Arial"/>
          <w:sz w:val="22"/>
          <w:szCs w:val="22"/>
          <w:lang w:val="es-MX" w:eastAsia="x-none"/>
        </w:rPr>
        <w:t xml:space="preserve"> así como el sistema informático,</w:t>
      </w:r>
      <w:r w:rsidRPr="0075408C">
        <w:rPr>
          <w:rFonts w:ascii="Arial" w:eastAsia="Calibri" w:hAnsi="Arial" w:cs="Arial"/>
          <w:sz w:val="22"/>
          <w:szCs w:val="22"/>
          <w:lang w:val="x-none" w:eastAsia="x-none"/>
        </w:rPr>
        <w:t xml:space="preserve"> para las sesiones de cómputo correspondientes</w:t>
      </w:r>
      <w:r w:rsidRPr="0075408C">
        <w:rPr>
          <w:rFonts w:ascii="Calibri" w:eastAsia="Calibri" w:hAnsi="Calibri"/>
          <w:sz w:val="23"/>
          <w:szCs w:val="23"/>
          <w:lang w:val="es-MX" w:eastAsia="x-none"/>
        </w:rPr>
        <w:t xml:space="preserve"> </w:t>
      </w:r>
      <w:r w:rsidRPr="0075408C">
        <w:rPr>
          <w:rFonts w:ascii="Arial" w:eastAsia="Calibri" w:hAnsi="Arial" w:cs="Arial"/>
          <w:sz w:val="22"/>
          <w:szCs w:val="22"/>
          <w:lang w:val="x-none" w:eastAsia="x-none"/>
        </w:rPr>
        <w:t>para el Proceso Electoral Local Ordinario 2017</w:t>
      </w:r>
      <w:r w:rsidRPr="0075408C">
        <w:rPr>
          <w:rFonts w:ascii="Arial" w:eastAsia="Calibri" w:hAnsi="Arial" w:cs="Arial"/>
          <w:sz w:val="22"/>
          <w:szCs w:val="22"/>
          <w:lang w:eastAsia="x-none"/>
        </w:rPr>
        <w:t>-2018 a la Junta Local para su validación</w:t>
      </w:r>
      <w:r w:rsidRPr="0075408C">
        <w:rPr>
          <w:rFonts w:ascii="Arial" w:eastAsia="Calibri" w:hAnsi="Arial" w:cs="Arial"/>
          <w:sz w:val="22"/>
          <w:szCs w:val="22"/>
          <w:lang w:val="x-none" w:eastAsia="x-none"/>
        </w:rPr>
        <w:t>, para el desarrollo de la sesión especial de cómputos municipales del Instituto Electoral del Estado de Colima</w:t>
      </w:r>
      <w:r w:rsidRPr="0075408C">
        <w:rPr>
          <w:rFonts w:ascii="Arial" w:eastAsia="Calibri" w:hAnsi="Arial" w:cs="Arial"/>
          <w:sz w:val="22"/>
          <w:szCs w:val="22"/>
          <w:lang w:eastAsia="x-none"/>
        </w:rPr>
        <w:t>,</w:t>
      </w:r>
      <w:r w:rsidRPr="0075408C">
        <w:rPr>
          <w:rFonts w:ascii="Arial" w:eastAsia="Calibri" w:hAnsi="Arial" w:cs="Arial"/>
          <w:sz w:val="22"/>
          <w:szCs w:val="22"/>
          <w:lang w:val="x-none" w:eastAsia="x-none"/>
        </w:rPr>
        <w:t xml:space="preserve"> para el Proceso</w:t>
      </w:r>
      <w:r w:rsidRPr="0075408C">
        <w:rPr>
          <w:rFonts w:ascii="Arial" w:eastAsia="Calibri" w:hAnsi="Arial" w:cs="Arial"/>
          <w:sz w:val="22"/>
          <w:szCs w:val="22"/>
          <w:lang w:eastAsia="x-none"/>
        </w:rPr>
        <w:t xml:space="preserve"> Electoral Local Ordinario</w:t>
      </w:r>
      <w:r w:rsidRPr="0075408C">
        <w:rPr>
          <w:rFonts w:ascii="Arial" w:eastAsia="Calibri" w:hAnsi="Arial" w:cs="Arial"/>
          <w:sz w:val="22"/>
          <w:szCs w:val="22"/>
          <w:lang w:val="x-none" w:eastAsia="x-none"/>
        </w:rPr>
        <w:t xml:space="preserve"> 2017-2018</w:t>
      </w:r>
      <w:r w:rsidRPr="0075408C">
        <w:rPr>
          <w:rFonts w:ascii="Arial" w:eastAsia="Calibri" w:hAnsi="Arial" w:cs="Arial"/>
          <w:sz w:val="22"/>
          <w:szCs w:val="22"/>
          <w:lang w:eastAsia="x-none"/>
        </w:rPr>
        <w:t>.</w:t>
      </w:r>
    </w:p>
    <w:p w:rsidR="0075408C" w:rsidRPr="0075408C" w:rsidRDefault="0075408C" w:rsidP="0075408C">
      <w:pPr>
        <w:spacing w:line="360" w:lineRule="auto"/>
        <w:jc w:val="both"/>
        <w:rPr>
          <w:rFonts w:ascii="Arial" w:eastAsia="Calibri" w:hAnsi="Arial" w:cs="Arial"/>
          <w:sz w:val="22"/>
          <w:szCs w:val="22"/>
          <w:lang w:eastAsia="x-none"/>
        </w:rPr>
      </w:pPr>
    </w:p>
    <w:p w:rsidR="0075408C" w:rsidRPr="0075408C" w:rsidRDefault="0075408C" w:rsidP="0075408C">
      <w:pPr>
        <w:spacing w:line="360" w:lineRule="auto"/>
        <w:jc w:val="both"/>
        <w:rPr>
          <w:rFonts w:ascii="Arial" w:hAnsi="Arial" w:cs="Arial"/>
          <w:sz w:val="22"/>
          <w:szCs w:val="22"/>
        </w:rPr>
      </w:pPr>
      <w:r w:rsidRPr="0075408C">
        <w:rPr>
          <w:rFonts w:ascii="Arial" w:hAnsi="Arial" w:cs="Arial"/>
          <w:b/>
          <w:sz w:val="22"/>
          <w:szCs w:val="22"/>
        </w:rPr>
        <w:t>19ª.</w:t>
      </w:r>
      <w:r w:rsidRPr="0075408C">
        <w:rPr>
          <w:rFonts w:ascii="Arial" w:hAnsi="Arial" w:cs="Arial"/>
          <w:sz w:val="22"/>
          <w:szCs w:val="22"/>
        </w:rPr>
        <w:t xml:space="preserve"> El objetivo de los Lineamientos para el desarrollo de las sesiones de cómputos para esta entidad es normar el desarrollo de las sesiones de cómputo de los Consejos Municipales Electorales durante el Proceso Electoral para la elección ordinaria de Diputados locales y miembros de los Ayuntamientos de la entidad 2017-2018, además de contribuir a su planificación y considerar los recursos y elementos que serán utilizados en éstas, así como los distintos escenarios que puedan presentarse. Lo anterior con base el artículo 4, Base V de la Constitución Política de los Estados Unidos Mexicanos.</w:t>
      </w:r>
    </w:p>
    <w:p w:rsidR="0075408C" w:rsidRPr="0075408C" w:rsidRDefault="0075408C" w:rsidP="0075408C">
      <w:pPr>
        <w:spacing w:line="360" w:lineRule="auto"/>
        <w:jc w:val="both"/>
        <w:rPr>
          <w:rFonts w:ascii="Arial" w:hAnsi="Arial" w:cs="Arial"/>
          <w:sz w:val="22"/>
          <w:szCs w:val="22"/>
        </w:rPr>
      </w:pPr>
    </w:p>
    <w:p w:rsidR="0075408C" w:rsidRPr="0075408C" w:rsidRDefault="0075408C" w:rsidP="0075408C">
      <w:pPr>
        <w:spacing w:line="360" w:lineRule="auto"/>
        <w:jc w:val="both"/>
        <w:rPr>
          <w:rFonts w:ascii="Arial" w:hAnsi="Arial" w:cs="Arial"/>
          <w:sz w:val="22"/>
          <w:szCs w:val="22"/>
        </w:rPr>
      </w:pPr>
      <w:r w:rsidRPr="0075408C">
        <w:rPr>
          <w:rFonts w:ascii="Arial" w:hAnsi="Arial" w:cs="Arial"/>
          <w:sz w:val="22"/>
          <w:szCs w:val="22"/>
        </w:rPr>
        <w:t xml:space="preserve">Asimismo, se crea el Cuadernillo de Consulta sobre votos válidos y votos nulos, con el propósito de contar con criterios orientadores en la deliberación sobre el sentido de los votos </w:t>
      </w:r>
      <w:r w:rsidRPr="0075408C">
        <w:rPr>
          <w:rFonts w:ascii="Arial" w:hAnsi="Arial" w:cs="Arial"/>
          <w:sz w:val="22"/>
          <w:szCs w:val="22"/>
        </w:rPr>
        <w:lastRenderedPageBreak/>
        <w:t>reservados durante los cómputos locales, el cual será de utilidad para los funcionarios electorales del Instituto Electoral del Estado de Colima, representantes de Partidos Políticos y en su caso, de las Candidaturas Independientes.</w:t>
      </w:r>
    </w:p>
    <w:p w:rsidR="0075408C" w:rsidRPr="0075408C" w:rsidRDefault="0075408C" w:rsidP="0075408C">
      <w:pPr>
        <w:spacing w:line="360" w:lineRule="auto"/>
        <w:jc w:val="both"/>
        <w:rPr>
          <w:rFonts w:ascii="Arial" w:hAnsi="Arial" w:cs="Arial"/>
          <w:sz w:val="22"/>
          <w:szCs w:val="22"/>
        </w:rPr>
      </w:pP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eastAsia="Calibri" w:hAnsi="Arial" w:cs="Arial"/>
          <w:b/>
          <w:sz w:val="22"/>
          <w:szCs w:val="22"/>
          <w:lang w:val="x-none" w:eastAsia="x-none"/>
        </w:rPr>
        <w:t>2</w:t>
      </w:r>
      <w:r w:rsidRPr="0075408C">
        <w:rPr>
          <w:rFonts w:ascii="Arial" w:eastAsia="Calibri" w:hAnsi="Arial" w:cs="Arial"/>
          <w:b/>
          <w:sz w:val="22"/>
          <w:szCs w:val="22"/>
          <w:lang w:val="es-MX" w:eastAsia="x-none"/>
        </w:rPr>
        <w:t>0</w:t>
      </w:r>
      <w:r w:rsidRPr="0075408C">
        <w:rPr>
          <w:rFonts w:ascii="Arial" w:eastAsia="Calibri" w:hAnsi="Arial" w:cs="Arial"/>
          <w:b/>
          <w:sz w:val="22"/>
          <w:szCs w:val="22"/>
          <w:lang w:val="x-none" w:eastAsia="x-none"/>
        </w:rPr>
        <w:t>ª.</w:t>
      </w:r>
      <w:r w:rsidRPr="0075408C">
        <w:rPr>
          <w:rFonts w:ascii="Arial" w:eastAsia="Calibri" w:hAnsi="Arial" w:cs="Arial"/>
          <w:sz w:val="22"/>
          <w:szCs w:val="22"/>
          <w:lang w:val="x-none" w:eastAsia="x-none"/>
        </w:rPr>
        <w:t xml:space="preserve"> Que para la realización de</w:t>
      </w:r>
      <w:r w:rsidRPr="0075408C">
        <w:rPr>
          <w:rFonts w:ascii="Arial" w:eastAsia="Calibri" w:hAnsi="Arial" w:cs="Arial"/>
          <w:sz w:val="22"/>
          <w:szCs w:val="22"/>
          <w:lang w:eastAsia="x-none"/>
        </w:rPr>
        <w:t xml:space="preserve"> los cómputos locales</w:t>
      </w:r>
      <w:r w:rsidRPr="0075408C">
        <w:rPr>
          <w:rFonts w:ascii="Arial" w:eastAsia="Calibri" w:hAnsi="Arial" w:cs="Arial"/>
          <w:sz w:val="22"/>
          <w:szCs w:val="22"/>
          <w:lang w:val="x-none" w:eastAsia="x-none"/>
        </w:rPr>
        <w:t xml:space="preserve">, </w:t>
      </w:r>
      <w:r w:rsidRPr="0075408C">
        <w:rPr>
          <w:rFonts w:ascii="Arial" w:eastAsia="Calibri" w:hAnsi="Arial" w:cs="Arial"/>
          <w:sz w:val="22"/>
          <w:szCs w:val="22"/>
          <w:lang w:eastAsia="x-none"/>
        </w:rPr>
        <w:t xml:space="preserve">con base en el Considerando 53 del Acuerdo INE/CG771/2016 aprobado por el INE, </w:t>
      </w:r>
      <w:r w:rsidRPr="0075408C">
        <w:rPr>
          <w:rFonts w:ascii="Arial" w:eastAsia="Calibri" w:hAnsi="Arial" w:cs="Arial"/>
          <w:sz w:val="22"/>
          <w:szCs w:val="22"/>
          <w:lang w:val="x-none" w:eastAsia="x-none"/>
        </w:rPr>
        <w:t>se considera conveniente que</w:t>
      </w:r>
      <w:r w:rsidRPr="0075408C">
        <w:rPr>
          <w:rFonts w:ascii="Arial" w:eastAsia="Calibri" w:hAnsi="Arial" w:cs="Arial"/>
          <w:sz w:val="22"/>
          <w:szCs w:val="22"/>
          <w:lang w:eastAsia="x-none"/>
        </w:rPr>
        <w:t xml:space="preserve"> el Instituto Electoral del Estado </w:t>
      </w:r>
      <w:r w:rsidRPr="0075408C">
        <w:rPr>
          <w:rFonts w:ascii="Arial" w:eastAsia="Calibri" w:hAnsi="Arial" w:cs="Arial"/>
          <w:sz w:val="22"/>
          <w:szCs w:val="22"/>
          <w:lang w:val="x-none" w:eastAsia="x-none"/>
        </w:rPr>
        <w:t>se apoye en una herramienta informática en la que se registren los resultados a la vista de todos y que permita el procesamiento y sistematización de la información derivada del cómputo.</w:t>
      </w:r>
      <w:r w:rsidRPr="0075408C">
        <w:rPr>
          <w:rFonts w:ascii="Arial" w:eastAsia="Calibri" w:hAnsi="Arial" w:cs="Arial"/>
          <w:sz w:val="22"/>
          <w:szCs w:val="22"/>
          <w:lang w:eastAsia="x-none"/>
        </w:rPr>
        <w:t xml:space="preserve"> </w:t>
      </w:r>
    </w:p>
    <w:p w:rsidR="0075408C" w:rsidRPr="0075408C" w:rsidRDefault="0075408C" w:rsidP="0075408C">
      <w:pPr>
        <w:spacing w:line="360" w:lineRule="auto"/>
        <w:jc w:val="both"/>
        <w:rPr>
          <w:rFonts w:ascii="Arial" w:eastAsia="Calibri" w:hAnsi="Arial" w:cs="Arial"/>
          <w:sz w:val="22"/>
          <w:szCs w:val="22"/>
          <w:lang w:eastAsia="x-none"/>
        </w:rPr>
      </w:pP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eastAsia="Calibri" w:hAnsi="Arial" w:cs="Arial"/>
          <w:sz w:val="22"/>
          <w:szCs w:val="22"/>
          <w:lang w:eastAsia="x-none"/>
        </w:rPr>
        <w:t>Tal herramienta o sistema informático, se prevé, coadyuve</w:t>
      </w:r>
      <w:r w:rsidRPr="0075408C">
        <w:rPr>
          <w:rFonts w:ascii="Arial" w:eastAsia="Calibri" w:hAnsi="Arial" w:cs="Arial"/>
          <w:sz w:val="22"/>
          <w:szCs w:val="22"/>
          <w:lang w:val="x-none" w:eastAsia="x-none"/>
        </w:rPr>
        <w:t>, entre otras tareas, a la aplicación de la fórmula de asignación de paquetes a recontar y en su caso de integración de grupos de trabajo, que garanti</w:t>
      </w:r>
      <w:r w:rsidRPr="0075408C">
        <w:rPr>
          <w:rFonts w:ascii="Arial" w:eastAsia="Calibri" w:hAnsi="Arial" w:cs="Arial"/>
          <w:sz w:val="22"/>
          <w:szCs w:val="22"/>
          <w:lang w:eastAsia="x-none"/>
        </w:rPr>
        <w:t>ce</w:t>
      </w:r>
      <w:r w:rsidRPr="0075408C">
        <w:rPr>
          <w:rFonts w:ascii="Arial" w:eastAsia="Calibri" w:hAnsi="Arial" w:cs="Arial"/>
          <w:sz w:val="22"/>
          <w:szCs w:val="22"/>
          <w:lang w:val="x-none" w:eastAsia="x-none"/>
        </w:rPr>
        <w:t xml:space="preserve"> resultados expeditos, la distribución de los votos marcados para los candidatos de las coaliciones y a la expedición de las actas de cómputo. </w:t>
      </w:r>
    </w:p>
    <w:p w:rsidR="0075408C" w:rsidRPr="0075408C" w:rsidRDefault="0075408C" w:rsidP="0075408C">
      <w:pPr>
        <w:spacing w:line="360" w:lineRule="auto"/>
        <w:jc w:val="both"/>
        <w:rPr>
          <w:rFonts w:ascii="Arial" w:eastAsia="Calibri" w:hAnsi="Arial" w:cs="Arial"/>
          <w:sz w:val="22"/>
          <w:szCs w:val="22"/>
          <w:lang w:eastAsia="x-none"/>
        </w:rPr>
      </w:pP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eastAsia="Calibri" w:hAnsi="Arial" w:cs="Arial"/>
          <w:sz w:val="22"/>
          <w:szCs w:val="22"/>
          <w:lang w:eastAsia="x-none"/>
        </w:rPr>
        <w:t xml:space="preserve">Por lo anterior, </w:t>
      </w:r>
      <w:r w:rsidRPr="0075408C">
        <w:rPr>
          <w:rFonts w:ascii="Arial" w:eastAsia="Calibri" w:hAnsi="Arial" w:cs="Arial"/>
          <w:sz w:val="22"/>
          <w:szCs w:val="22"/>
          <w:lang w:val="x-none" w:eastAsia="x-none"/>
        </w:rPr>
        <w:t xml:space="preserve">junto con </w:t>
      </w:r>
      <w:r w:rsidRPr="0075408C">
        <w:rPr>
          <w:rFonts w:ascii="Arial" w:eastAsia="Calibri" w:hAnsi="Arial" w:cs="Arial"/>
          <w:sz w:val="22"/>
          <w:szCs w:val="22"/>
          <w:lang w:eastAsia="x-none"/>
        </w:rPr>
        <w:t xml:space="preserve">el proyecto de </w:t>
      </w:r>
      <w:r w:rsidRPr="0075408C">
        <w:rPr>
          <w:rFonts w:ascii="Arial" w:eastAsia="Calibri" w:hAnsi="Arial" w:cs="Arial"/>
          <w:sz w:val="22"/>
          <w:szCs w:val="22"/>
          <w:lang w:val="x-none" w:eastAsia="x-none"/>
        </w:rPr>
        <w:t xml:space="preserve">lineamientos </w:t>
      </w:r>
      <w:r w:rsidRPr="0075408C">
        <w:rPr>
          <w:rFonts w:ascii="Arial" w:eastAsia="Calibri" w:hAnsi="Arial" w:cs="Arial"/>
          <w:sz w:val="22"/>
          <w:szCs w:val="22"/>
          <w:lang w:eastAsia="x-none"/>
        </w:rPr>
        <w:t xml:space="preserve">se </w:t>
      </w:r>
      <w:r w:rsidRPr="0075408C">
        <w:rPr>
          <w:rFonts w:ascii="Arial" w:eastAsia="Calibri" w:hAnsi="Arial" w:cs="Arial"/>
          <w:sz w:val="22"/>
          <w:szCs w:val="22"/>
          <w:lang w:val="x-none" w:eastAsia="x-none"/>
        </w:rPr>
        <w:t>acompa</w:t>
      </w:r>
      <w:r w:rsidRPr="0075408C">
        <w:rPr>
          <w:rFonts w:ascii="Arial" w:eastAsia="Calibri" w:hAnsi="Arial" w:cs="Arial"/>
          <w:sz w:val="22"/>
          <w:szCs w:val="22"/>
          <w:lang w:eastAsia="x-none"/>
        </w:rPr>
        <w:t>ñó</w:t>
      </w:r>
      <w:r w:rsidRPr="0075408C">
        <w:rPr>
          <w:rFonts w:ascii="Arial" w:eastAsia="Calibri" w:hAnsi="Arial" w:cs="Arial"/>
          <w:sz w:val="22"/>
          <w:szCs w:val="22"/>
          <w:lang w:val="x-none" w:eastAsia="x-none"/>
        </w:rPr>
        <w:t xml:space="preserve"> el proyecto de</w:t>
      </w:r>
      <w:r w:rsidRPr="0075408C">
        <w:rPr>
          <w:rFonts w:ascii="Arial" w:eastAsia="Calibri" w:hAnsi="Arial" w:cs="Arial"/>
          <w:sz w:val="22"/>
          <w:szCs w:val="22"/>
          <w:lang w:eastAsia="x-none"/>
        </w:rPr>
        <w:t xml:space="preserve"> Herramientas  </w:t>
      </w:r>
      <w:r w:rsidRPr="0075408C">
        <w:rPr>
          <w:rFonts w:ascii="Arial" w:eastAsia="Calibri" w:hAnsi="Arial" w:cs="Arial"/>
          <w:sz w:val="22"/>
          <w:szCs w:val="22"/>
          <w:lang w:val="x-none" w:eastAsia="x-none"/>
        </w:rPr>
        <w:t>informáti</w:t>
      </w:r>
      <w:r w:rsidRPr="0075408C">
        <w:rPr>
          <w:rFonts w:ascii="Arial" w:eastAsia="Calibri" w:hAnsi="Arial" w:cs="Arial"/>
          <w:sz w:val="22"/>
          <w:szCs w:val="22"/>
          <w:lang w:eastAsia="x-none"/>
        </w:rPr>
        <w:t>cas</w:t>
      </w:r>
      <w:r w:rsidRPr="0075408C">
        <w:rPr>
          <w:rFonts w:ascii="Arial" w:eastAsia="Calibri" w:hAnsi="Arial" w:cs="Arial"/>
          <w:sz w:val="22"/>
          <w:szCs w:val="22"/>
          <w:lang w:val="x-none" w:eastAsia="x-none"/>
        </w:rPr>
        <w:t xml:space="preserve"> para las sesiones de cómputo correspondientes</w:t>
      </w:r>
      <w:r w:rsidRPr="0075408C">
        <w:rPr>
          <w:rFonts w:ascii="Arial" w:eastAsia="Calibri" w:hAnsi="Arial" w:cs="Arial"/>
          <w:sz w:val="22"/>
          <w:szCs w:val="22"/>
          <w:lang w:eastAsia="x-none"/>
        </w:rPr>
        <w:t>.</w:t>
      </w:r>
    </w:p>
    <w:p w:rsidR="0075408C" w:rsidRPr="0075408C" w:rsidRDefault="0075408C" w:rsidP="0075408C">
      <w:pPr>
        <w:spacing w:line="360" w:lineRule="auto"/>
        <w:jc w:val="both"/>
        <w:rPr>
          <w:rFonts w:ascii="Arial" w:eastAsia="Calibri" w:hAnsi="Arial" w:cs="Arial"/>
          <w:b/>
          <w:sz w:val="22"/>
          <w:szCs w:val="22"/>
          <w:lang w:eastAsia="x-none"/>
        </w:rPr>
      </w:pP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eastAsia="Calibri" w:hAnsi="Arial" w:cs="Arial"/>
          <w:b/>
          <w:sz w:val="22"/>
          <w:szCs w:val="22"/>
          <w:lang w:eastAsia="x-none"/>
        </w:rPr>
        <w:t>21ª.-</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Por l</w:t>
      </w:r>
      <w:r w:rsidRPr="0075408C">
        <w:rPr>
          <w:rFonts w:ascii="Arial" w:eastAsia="Calibri" w:hAnsi="Arial" w:cs="Arial"/>
          <w:sz w:val="22"/>
          <w:szCs w:val="22"/>
          <w:lang w:eastAsia="x-none"/>
        </w:rPr>
        <w:t xml:space="preserve">as consideraciones vertidas, </w:t>
      </w:r>
      <w:r w:rsidRPr="0075408C">
        <w:rPr>
          <w:rFonts w:ascii="Arial" w:eastAsia="Calibri" w:hAnsi="Arial" w:cs="Arial"/>
          <w:sz w:val="22"/>
          <w:szCs w:val="22"/>
          <w:lang w:val="x-none" w:eastAsia="x-none"/>
        </w:rPr>
        <w:t>es procedente conforme a</w:t>
      </w:r>
      <w:r w:rsidRPr="0075408C">
        <w:rPr>
          <w:rFonts w:ascii="Arial" w:eastAsia="Calibri" w:hAnsi="Arial" w:cs="Arial"/>
          <w:sz w:val="22"/>
          <w:szCs w:val="22"/>
          <w:lang w:eastAsia="x-none"/>
        </w:rPr>
        <w:t>l</w:t>
      </w:r>
      <w:r w:rsidRPr="0075408C">
        <w:rPr>
          <w:rFonts w:ascii="Arial" w:eastAsia="Calibri" w:hAnsi="Arial" w:cs="Arial"/>
          <w:sz w:val="22"/>
          <w:szCs w:val="22"/>
          <w:lang w:val="x-none" w:eastAsia="x-none"/>
        </w:rPr>
        <w:t xml:space="preserve"> punto de Acuerdo Cuarto, transcrito en la consideración </w:t>
      </w:r>
      <w:r w:rsidRPr="0075408C">
        <w:rPr>
          <w:rFonts w:ascii="Arial" w:eastAsia="Calibri" w:hAnsi="Arial" w:cs="Arial"/>
          <w:sz w:val="22"/>
          <w:szCs w:val="22"/>
          <w:lang w:val="es-MX" w:eastAsia="x-none"/>
        </w:rPr>
        <w:t>17</w:t>
      </w:r>
      <w:r w:rsidRPr="0075408C">
        <w:rPr>
          <w:rFonts w:ascii="Arial" w:eastAsia="Calibri" w:hAnsi="Arial" w:cs="Arial"/>
          <w:sz w:val="22"/>
          <w:szCs w:val="22"/>
          <w:lang w:val="x-none" w:eastAsia="x-none"/>
        </w:rPr>
        <w:t>ª</w:t>
      </w:r>
      <w:r w:rsidRPr="0075408C">
        <w:rPr>
          <w:rFonts w:ascii="Arial" w:eastAsia="Calibri" w:hAnsi="Arial" w:cs="Arial"/>
          <w:sz w:val="22"/>
          <w:szCs w:val="22"/>
          <w:lang w:val="es-MX" w:eastAsia="x-none"/>
        </w:rPr>
        <w:t xml:space="preserve"> de este instrumento</w:t>
      </w:r>
      <w:r w:rsidRPr="0075408C">
        <w:rPr>
          <w:rFonts w:ascii="Arial" w:eastAsia="Calibri" w:hAnsi="Arial" w:cs="Arial"/>
          <w:sz w:val="22"/>
          <w:szCs w:val="22"/>
          <w:lang w:val="x-none" w:eastAsia="x-none"/>
        </w:rPr>
        <w:t xml:space="preserve">, la aprobación de los Lineamientos </w:t>
      </w:r>
      <w:r w:rsidRPr="0075408C">
        <w:rPr>
          <w:rFonts w:ascii="Arial" w:eastAsia="Calibri" w:hAnsi="Arial" w:cs="Arial"/>
          <w:sz w:val="22"/>
          <w:szCs w:val="22"/>
          <w:lang w:eastAsia="x-none"/>
        </w:rPr>
        <w:t>p</w:t>
      </w:r>
      <w:r w:rsidRPr="0075408C">
        <w:rPr>
          <w:rFonts w:ascii="Arial" w:eastAsia="Calibri" w:hAnsi="Arial" w:cs="Arial"/>
          <w:sz w:val="22"/>
          <w:szCs w:val="22"/>
          <w:lang w:val="x-none" w:eastAsia="x-none"/>
        </w:rPr>
        <w:t xml:space="preserve">ara </w:t>
      </w:r>
      <w:r w:rsidRPr="0075408C">
        <w:rPr>
          <w:rFonts w:ascii="Arial" w:eastAsia="Calibri" w:hAnsi="Arial" w:cs="Arial"/>
          <w:sz w:val="22"/>
          <w:szCs w:val="22"/>
          <w:lang w:eastAsia="x-none"/>
        </w:rPr>
        <w:t>e</w:t>
      </w:r>
      <w:r w:rsidRPr="0075408C">
        <w:rPr>
          <w:rFonts w:ascii="Arial" w:eastAsia="Calibri" w:hAnsi="Arial" w:cs="Arial"/>
          <w:sz w:val="22"/>
          <w:szCs w:val="22"/>
          <w:lang w:val="x-none" w:eastAsia="x-none"/>
        </w:rPr>
        <w:t xml:space="preserve">l desarrollo </w:t>
      </w:r>
      <w:r w:rsidRPr="0075408C">
        <w:rPr>
          <w:rFonts w:ascii="Arial" w:eastAsia="Calibri" w:hAnsi="Arial" w:cs="Arial"/>
          <w:sz w:val="22"/>
          <w:szCs w:val="22"/>
          <w:lang w:eastAsia="x-none"/>
        </w:rPr>
        <w:t>d</w:t>
      </w:r>
      <w:r w:rsidRPr="0075408C">
        <w:rPr>
          <w:rFonts w:ascii="Arial" w:eastAsia="Calibri" w:hAnsi="Arial" w:cs="Arial"/>
          <w:sz w:val="22"/>
          <w:szCs w:val="22"/>
          <w:lang w:val="x-none" w:eastAsia="x-none"/>
        </w:rPr>
        <w:t xml:space="preserve">e </w:t>
      </w:r>
      <w:r w:rsidRPr="0075408C">
        <w:rPr>
          <w:rFonts w:ascii="Arial" w:eastAsia="Calibri" w:hAnsi="Arial" w:cs="Arial"/>
          <w:sz w:val="22"/>
          <w:szCs w:val="22"/>
          <w:lang w:eastAsia="x-none"/>
        </w:rPr>
        <w:t>l</w:t>
      </w:r>
      <w:r w:rsidRPr="0075408C">
        <w:rPr>
          <w:rFonts w:ascii="Arial" w:eastAsia="Calibri" w:hAnsi="Arial" w:cs="Arial"/>
          <w:sz w:val="22"/>
          <w:szCs w:val="22"/>
          <w:lang w:val="x-none" w:eastAsia="x-none"/>
        </w:rPr>
        <w:t xml:space="preserve">as Sesiones </w:t>
      </w:r>
      <w:r w:rsidRPr="0075408C">
        <w:rPr>
          <w:rFonts w:ascii="Arial" w:eastAsia="Calibri" w:hAnsi="Arial" w:cs="Arial"/>
          <w:sz w:val="22"/>
          <w:szCs w:val="22"/>
          <w:lang w:eastAsia="x-none"/>
        </w:rPr>
        <w:t>d</w:t>
      </w:r>
      <w:r w:rsidRPr="0075408C">
        <w:rPr>
          <w:rFonts w:ascii="Arial" w:eastAsia="Calibri" w:hAnsi="Arial" w:cs="Arial"/>
          <w:sz w:val="22"/>
          <w:szCs w:val="22"/>
          <w:lang w:val="x-none" w:eastAsia="x-none"/>
        </w:rPr>
        <w:t xml:space="preserve">e cómputos </w:t>
      </w:r>
      <w:r w:rsidRPr="0075408C">
        <w:rPr>
          <w:rFonts w:ascii="Arial" w:eastAsia="Calibri" w:hAnsi="Arial" w:cs="Arial"/>
          <w:sz w:val="22"/>
          <w:szCs w:val="22"/>
          <w:lang w:eastAsia="x-none"/>
        </w:rPr>
        <w:t>l</w:t>
      </w:r>
      <w:r w:rsidRPr="0075408C">
        <w:rPr>
          <w:rFonts w:ascii="Arial" w:eastAsia="Calibri" w:hAnsi="Arial" w:cs="Arial"/>
          <w:sz w:val="22"/>
          <w:szCs w:val="22"/>
          <w:lang w:val="x-none" w:eastAsia="x-none"/>
        </w:rPr>
        <w:t>ocales</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 xml:space="preserve">el Cuadernillo de Consulta </w:t>
      </w:r>
      <w:r w:rsidRPr="0075408C">
        <w:rPr>
          <w:rFonts w:ascii="Arial" w:eastAsia="Calibri" w:hAnsi="Arial" w:cs="Arial"/>
          <w:sz w:val="22"/>
          <w:szCs w:val="22"/>
          <w:lang w:eastAsia="x-none"/>
        </w:rPr>
        <w:t>sobre</w:t>
      </w:r>
      <w:r w:rsidRPr="0075408C">
        <w:rPr>
          <w:rFonts w:ascii="Arial" w:eastAsia="Calibri" w:hAnsi="Arial" w:cs="Arial"/>
          <w:sz w:val="22"/>
          <w:szCs w:val="22"/>
          <w:lang w:val="x-none" w:eastAsia="x-none"/>
        </w:rPr>
        <w:t xml:space="preserve"> Votos Válidos y Votos Nulos, </w:t>
      </w:r>
      <w:r w:rsidRPr="0075408C">
        <w:rPr>
          <w:rFonts w:ascii="Arial" w:eastAsia="Calibri" w:hAnsi="Arial" w:cs="Arial"/>
          <w:sz w:val="22"/>
          <w:szCs w:val="22"/>
          <w:lang w:eastAsia="x-none"/>
        </w:rPr>
        <w:t xml:space="preserve">y el Sistema informático, </w:t>
      </w:r>
      <w:r w:rsidRPr="0075408C">
        <w:rPr>
          <w:rFonts w:ascii="Arial" w:eastAsia="Calibri" w:hAnsi="Arial" w:cs="Arial"/>
          <w:sz w:val="22"/>
          <w:szCs w:val="22"/>
          <w:lang w:val="x-none" w:eastAsia="x-none"/>
        </w:rPr>
        <w:t xml:space="preserve">para el desarrollo de la sesión especial de </w:t>
      </w:r>
      <w:r w:rsidRPr="0075408C">
        <w:rPr>
          <w:rFonts w:ascii="Arial" w:eastAsia="Calibri" w:hAnsi="Arial" w:cs="Arial"/>
          <w:sz w:val="22"/>
          <w:szCs w:val="22"/>
          <w:lang w:eastAsia="x-none"/>
        </w:rPr>
        <w:t>cómputos municipales</w:t>
      </w:r>
      <w:r w:rsidRPr="0075408C">
        <w:rPr>
          <w:rFonts w:ascii="Arial" w:eastAsia="Calibri" w:hAnsi="Arial" w:cs="Arial"/>
          <w:sz w:val="22"/>
          <w:szCs w:val="22"/>
          <w:lang w:val="x-none" w:eastAsia="x-none"/>
        </w:rPr>
        <w:t xml:space="preserve"> del Instituto </w:t>
      </w:r>
      <w:r w:rsidRPr="0075408C">
        <w:rPr>
          <w:rFonts w:ascii="Arial" w:eastAsia="Calibri" w:hAnsi="Arial" w:cs="Arial"/>
          <w:sz w:val="22"/>
          <w:szCs w:val="22"/>
          <w:lang w:eastAsia="x-none"/>
        </w:rPr>
        <w:t>Electoral del Estado de Colima p</w:t>
      </w:r>
      <w:r w:rsidRPr="0075408C">
        <w:rPr>
          <w:rFonts w:ascii="Arial" w:eastAsia="Calibri" w:hAnsi="Arial" w:cs="Arial"/>
          <w:sz w:val="22"/>
          <w:szCs w:val="22"/>
          <w:lang w:val="x-none" w:eastAsia="x-none"/>
        </w:rPr>
        <w:t>ara el Proceso Electoral Local Ordinario 201</w:t>
      </w:r>
      <w:r w:rsidRPr="0075408C">
        <w:rPr>
          <w:rFonts w:ascii="Arial" w:eastAsia="Calibri" w:hAnsi="Arial" w:cs="Arial"/>
          <w:sz w:val="22"/>
          <w:szCs w:val="22"/>
          <w:lang w:eastAsia="x-none"/>
        </w:rPr>
        <w:t>7-2018</w:t>
      </w:r>
      <w:r w:rsidRPr="0075408C">
        <w:rPr>
          <w:rFonts w:ascii="Arial" w:eastAsia="Calibri" w:hAnsi="Arial" w:cs="Arial"/>
          <w:sz w:val="22"/>
          <w:szCs w:val="22"/>
          <w:lang w:val="x-none" w:eastAsia="x-none"/>
        </w:rPr>
        <w:t>. Los cuáles forman parte</w:t>
      </w:r>
      <w:r w:rsidRPr="0075408C">
        <w:rPr>
          <w:rFonts w:ascii="Arial" w:eastAsia="Calibri" w:hAnsi="Arial" w:cs="Arial"/>
          <w:sz w:val="22"/>
          <w:szCs w:val="22"/>
          <w:lang w:eastAsia="x-none"/>
        </w:rPr>
        <w:t xml:space="preserve"> integral </w:t>
      </w:r>
      <w:r w:rsidRPr="0075408C">
        <w:rPr>
          <w:rFonts w:ascii="Arial" w:eastAsia="Calibri" w:hAnsi="Arial" w:cs="Arial"/>
          <w:sz w:val="22"/>
          <w:szCs w:val="22"/>
          <w:lang w:val="x-none" w:eastAsia="x-none"/>
        </w:rPr>
        <w:t>de este instrumento jurídico como ANEXO UNO</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ANEXO DOS</w:t>
      </w:r>
      <w:r w:rsidRPr="0075408C">
        <w:rPr>
          <w:rFonts w:ascii="Arial" w:eastAsia="Calibri" w:hAnsi="Arial" w:cs="Arial"/>
          <w:sz w:val="22"/>
          <w:szCs w:val="22"/>
          <w:lang w:eastAsia="x-none"/>
        </w:rPr>
        <w:t xml:space="preserve"> y ANEXO TRES.</w:t>
      </w:r>
      <w:r w:rsidRPr="0075408C">
        <w:rPr>
          <w:rFonts w:ascii="Arial" w:eastAsia="Calibri" w:hAnsi="Arial" w:cs="Arial"/>
          <w:sz w:val="22"/>
          <w:szCs w:val="22"/>
          <w:lang w:val="x-none" w:eastAsia="x-none"/>
        </w:rPr>
        <w:t xml:space="preserve"> </w:t>
      </w:r>
    </w:p>
    <w:p w:rsidR="0075408C" w:rsidRPr="0075408C" w:rsidRDefault="0075408C" w:rsidP="0075408C">
      <w:pPr>
        <w:spacing w:line="360" w:lineRule="auto"/>
        <w:jc w:val="both"/>
        <w:rPr>
          <w:rFonts w:ascii="Arial" w:eastAsia="Calibri" w:hAnsi="Arial" w:cs="Arial"/>
          <w:sz w:val="22"/>
          <w:szCs w:val="22"/>
          <w:lang w:eastAsia="x-none"/>
        </w:rPr>
      </w:pPr>
    </w:p>
    <w:p w:rsidR="0075408C" w:rsidRPr="0075408C" w:rsidRDefault="0075408C" w:rsidP="0075408C">
      <w:pPr>
        <w:spacing w:line="360" w:lineRule="auto"/>
        <w:jc w:val="both"/>
        <w:rPr>
          <w:rFonts w:ascii="Arial" w:eastAsia="Calibri" w:hAnsi="Arial" w:cs="Arial"/>
          <w:sz w:val="22"/>
          <w:szCs w:val="22"/>
          <w:lang w:val="x-none" w:eastAsia="x-none"/>
        </w:rPr>
      </w:pPr>
      <w:r w:rsidRPr="0075408C">
        <w:rPr>
          <w:rFonts w:ascii="Arial" w:eastAsia="Calibri" w:hAnsi="Arial" w:cs="Arial"/>
          <w:sz w:val="22"/>
          <w:szCs w:val="22"/>
          <w:lang w:val="x-none" w:eastAsia="x-none"/>
        </w:rPr>
        <w:t xml:space="preserve">En virtud de los antecedentes y consideraciones antes descritas, y con fundamento en lo dispuesto por los artículos 41, párrafo primero y segundo, </w:t>
      </w:r>
      <w:r w:rsidRPr="0075408C">
        <w:rPr>
          <w:rFonts w:ascii="Arial" w:eastAsia="Calibri" w:hAnsi="Arial" w:cs="Arial"/>
          <w:sz w:val="22"/>
          <w:szCs w:val="22"/>
          <w:lang w:eastAsia="x-none"/>
        </w:rPr>
        <w:t>B</w:t>
      </w:r>
      <w:r w:rsidRPr="0075408C">
        <w:rPr>
          <w:rFonts w:ascii="Arial" w:eastAsia="Calibri" w:hAnsi="Arial" w:cs="Arial"/>
          <w:sz w:val="22"/>
          <w:szCs w:val="22"/>
          <w:lang w:val="x-none" w:eastAsia="x-none"/>
        </w:rPr>
        <w:t xml:space="preserve">ase V, apartado C, 116 segundo párrafo, fracción IV, inciso b) y c) de la Constitución Política de los Estados Unidos Mexicanos; 1, 5 párrafos primero y segundo, 25, 98, numeral 1, 99, 104, numeral 1, incisos h), i) y j), 288, 290 y 291 de la Ley General de Instituciones y Procedimientos Electorales; </w:t>
      </w:r>
      <w:r w:rsidRPr="0075408C">
        <w:rPr>
          <w:rFonts w:ascii="Arial" w:eastAsia="Calibri" w:hAnsi="Arial" w:cs="Arial"/>
          <w:sz w:val="22"/>
          <w:szCs w:val="22"/>
          <w:lang w:eastAsia="x-none"/>
        </w:rPr>
        <w:t>artículo transitorio Décimo</w:t>
      </w:r>
      <w:r w:rsidRPr="0075408C">
        <w:rPr>
          <w:rFonts w:ascii="Arial" w:eastAsia="Calibri" w:hAnsi="Arial" w:cs="Arial"/>
          <w:sz w:val="22"/>
          <w:szCs w:val="22"/>
          <w:lang w:val="x-none" w:eastAsia="x-none"/>
        </w:rPr>
        <w:t xml:space="preserve"> Tercero del Reglamento de Elecciones</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 xml:space="preserve">21, 22, 86 Bis, base III, párrafos primero y segundo, y 87 de la Constitución Política del Estado Libre y Soberano de </w:t>
      </w:r>
      <w:r w:rsidRPr="0075408C">
        <w:rPr>
          <w:rFonts w:ascii="Arial" w:eastAsia="Calibri" w:hAnsi="Arial" w:cs="Arial"/>
          <w:sz w:val="22"/>
          <w:szCs w:val="22"/>
          <w:lang w:val="x-none" w:eastAsia="x-none"/>
        </w:rPr>
        <w:lastRenderedPageBreak/>
        <w:t xml:space="preserve">Colima; 4, 97, 99, fracción IV, 103, 114, 124, 246 y 255 al 268 del Código Electoral del Estado de Colima; éste Órgano Superior de Dirección, emite los siguientes puntos de: </w:t>
      </w:r>
    </w:p>
    <w:p w:rsidR="0075408C" w:rsidRPr="0075408C" w:rsidRDefault="0075408C" w:rsidP="0075408C">
      <w:pPr>
        <w:spacing w:line="360" w:lineRule="auto"/>
        <w:jc w:val="both"/>
        <w:rPr>
          <w:rFonts w:ascii="Arial" w:hAnsi="Arial" w:cs="Arial"/>
          <w:sz w:val="22"/>
          <w:szCs w:val="22"/>
        </w:rPr>
      </w:pPr>
    </w:p>
    <w:p w:rsidR="0075408C" w:rsidRPr="0075408C" w:rsidRDefault="0075408C" w:rsidP="0075408C">
      <w:pPr>
        <w:spacing w:line="360" w:lineRule="auto"/>
        <w:jc w:val="center"/>
        <w:rPr>
          <w:rFonts w:ascii="Arial" w:hAnsi="Arial" w:cs="Arial"/>
          <w:b/>
          <w:sz w:val="22"/>
          <w:szCs w:val="22"/>
          <w:lang w:val="es-MX"/>
        </w:rPr>
      </w:pPr>
      <w:r w:rsidRPr="0075408C">
        <w:rPr>
          <w:rFonts w:ascii="Arial" w:hAnsi="Arial" w:cs="Arial"/>
          <w:b/>
          <w:sz w:val="22"/>
          <w:szCs w:val="22"/>
          <w:lang w:val="es-MX"/>
        </w:rPr>
        <w:t>A C U E R D O:</w:t>
      </w:r>
    </w:p>
    <w:p w:rsidR="0075408C" w:rsidRPr="0075408C" w:rsidRDefault="0075408C" w:rsidP="0075408C">
      <w:pPr>
        <w:spacing w:line="360" w:lineRule="auto"/>
        <w:jc w:val="both"/>
        <w:rPr>
          <w:rFonts w:ascii="Arial" w:hAnsi="Arial" w:cs="Arial"/>
          <w:sz w:val="22"/>
          <w:szCs w:val="22"/>
        </w:rPr>
      </w:pP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eastAsia="Calibri" w:hAnsi="Arial" w:cs="Arial"/>
          <w:b/>
          <w:sz w:val="22"/>
          <w:szCs w:val="22"/>
          <w:lang w:val="x-none" w:eastAsia="x-none"/>
        </w:rPr>
        <w:t>PRIMERO.</w:t>
      </w:r>
      <w:r w:rsidRPr="0075408C">
        <w:rPr>
          <w:rFonts w:ascii="Arial" w:eastAsia="Calibri" w:hAnsi="Arial" w:cs="Arial"/>
          <w:sz w:val="22"/>
          <w:szCs w:val="22"/>
          <w:lang w:val="x-none" w:eastAsia="x-none"/>
        </w:rPr>
        <w:t xml:space="preserve"> Este Consejo General aprueba los Lineamientos </w:t>
      </w:r>
      <w:r w:rsidRPr="0075408C">
        <w:rPr>
          <w:rFonts w:ascii="Arial" w:eastAsia="Calibri" w:hAnsi="Arial" w:cs="Arial"/>
          <w:sz w:val="22"/>
          <w:szCs w:val="22"/>
          <w:lang w:eastAsia="x-none"/>
        </w:rPr>
        <w:t>p</w:t>
      </w:r>
      <w:r w:rsidRPr="0075408C">
        <w:rPr>
          <w:rFonts w:ascii="Arial" w:eastAsia="Calibri" w:hAnsi="Arial" w:cs="Arial"/>
          <w:sz w:val="22"/>
          <w:szCs w:val="22"/>
          <w:lang w:val="x-none" w:eastAsia="x-none"/>
        </w:rPr>
        <w:t xml:space="preserve">ara </w:t>
      </w:r>
      <w:r w:rsidRPr="0075408C">
        <w:rPr>
          <w:rFonts w:ascii="Arial" w:eastAsia="Calibri" w:hAnsi="Arial" w:cs="Arial"/>
          <w:sz w:val="22"/>
          <w:szCs w:val="22"/>
          <w:lang w:eastAsia="x-none"/>
        </w:rPr>
        <w:t>e</w:t>
      </w:r>
      <w:r w:rsidRPr="0075408C">
        <w:rPr>
          <w:rFonts w:ascii="Arial" w:eastAsia="Calibri" w:hAnsi="Arial" w:cs="Arial"/>
          <w:sz w:val="22"/>
          <w:szCs w:val="22"/>
          <w:lang w:val="x-none" w:eastAsia="x-none"/>
        </w:rPr>
        <w:t xml:space="preserve">l desarrollo </w:t>
      </w:r>
      <w:r w:rsidRPr="0075408C">
        <w:rPr>
          <w:rFonts w:ascii="Arial" w:eastAsia="Calibri" w:hAnsi="Arial" w:cs="Arial"/>
          <w:sz w:val="22"/>
          <w:szCs w:val="22"/>
          <w:lang w:eastAsia="x-none"/>
        </w:rPr>
        <w:t>d</w:t>
      </w:r>
      <w:r w:rsidRPr="0075408C">
        <w:rPr>
          <w:rFonts w:ascii="Arial" w:eastAsia="Calibri" w:hAnsi="Arial" w:cs="Arial"/>
          <w:sz w:val="22"/>
          <w:szCs w:val="22"/>
          <w:lang w:val="x-none" w:eastAsia="x-none"/>
        </w:rPr>
        <w:t xml:space="preserve">e </w:t>
      </w:r>
      <w:r w:rsidRPr="0075408C">
        <w:rPr>
          <w:rFonts w:ascii="Arial" w:eastAsia="Calibri" w:hAnsi="Arial" w:cs="Arial"/>
          <w:sz w:val="22"/>
          <w:szCs w:val="22"/>
          <w:lang w:eastAsia="x-none"/>
        </w:rPr>
        <w:t>l</w:t>
      </w:r>
      <w:r w:rsidRPr="0075408C">
        <w:rPr>
          <w:rFonts w:ascii="Arial" w:eastAsia="Calibri" w:hAnsi="Arial" w:cs="Arial"/>
          <w:sz w:val="22"/>
          <w:szCs w:val="22"/>
          <w:lang w:val="x-none" w:eastAsia="x-none"/>
        </w:rPr>
        <w:t xml:space="preserve">as Sesiones </w:t>
      </w:r>
      <w:r w:rsidRPr="0075408C">
        <w:rPr>
          <w:rFonts w:ascii="Arial" w:eastAsia="Calibri" w:hAnsi="Arial" w:cs="Arial"/>
          <w:sz w:val="22"/>
          <w:szCs w:val="22"/>
          <w:lang w:eastAsia="x-none"/>
        </w:rPr>
        <w:t>d</w:t>
      </w:r>
      <w:r w:rsidRPr="0075408C">
        <w:rPr>
          <w:rFonts w:ascii="Arial" w:eastAsia="Calibri" w:hAnsi="Arial" w:cs="Arial"/>
          <w:sz w:val="22"/>
          <w:szCs w:val="22"/>
          <w:lang w:val="x-none" w:eastAsia="x-none"/>
        </w:rPr>
        <w:t xml:space="preserve">e cómputos </w:t>
      </w:r>
      <w:r w:rsidRPr="0075408C">
        <w:rPr>
          <w:rFonts w:ascii="Arial" w:eastAsia="Calibri" w:hAnsi="Arial" w:cs="Arial"/>
          <w:sz w:val="22"/>
          <w:szCs w:val="22"/>
          <w:lang w:eastAsia="x-none"/>
        </w:rPr>
        <w:t>l</w:t>
      </w:r>
      <w:r w:rsidRPr="0075408C">
        <w:rPr>
          <w:rFonts w:ascii="Arial" w:eastAsia="Calibri" w:hAnsi="Arial" w:cs="Arial"/>
          <w:sz w:val="22"/>
          <w:szCs w:val="22"/>
          <w:lang w:val="x-none" w:eastAsia="x-none"/>
        </w:rPr>
        <w:t>ocales</w:t>
      </w:r>
      <w:r w:rsidRPr="0075408C">
        <w:rPr>
          <w:rFonts w:ascii="Arial" w:eastAsia="Calibri" w:hAnsi="Arial" w:cs="Arial"/>
          <w:sz w:val="22"/>
          <w:szCs w:val="22"/>
          <w:lang w:eastAsia="x-none"/>
        </w:rPr>
        <w:t xml:space="preserve"> </w:t>
      </w:r>
      <w:r w:rsidRPr="0075408C">
        <w:rPr>
          <w:rFonts w:ascii="Arial" w:eastAsia="Calibri" w:hAnsi="Arial" w:cs="Arial"/>
          <w:sz w:val="22"/>
          <w:szCs w:val="22"/>
          <w:lang w:val="x-none" w:eastAsia="x-none"/>
        </w:rPr>
        <w:t xml:space="preserve">del Instituto </w:t>
      </w:r>
      <w:r w:rsidRPr="0075408C">
        <w:rPr>
          <w:rFonts w:ascii="Arial" w:eastAsia="Calibri" w:hAnsi="Arial" w:cs="Arial"/>
          <w:sz w:val="22"/>
          <w:szCs w:val="22"/>
          <w:lang w:eastAsia="x-none"/>
        </w:rPr>
        <w:t>Electoral del Estado de Colima, p</w:t>
      </w:r>
      <w:r w:rsidRPr="0075408C">
        <w:rPr>
          <w:rFonts w:ascii="Arial" w:eastAsia="Calibri" w:hAnsi="Arial" w:cs="Arial"/>
          <w:sz w:val="22"/>
          <w:szCs w:val="22"/>
          <w:lang w:val="x-none" w:eastAsia="x-none"/>
        </w:rPr>
        <w:t>ara el Proceso Electoral Local Ordinario 201</w:t>
      </w:r>
      <w:r w:rsidRPr="0075408C">
        <w:rPr>
          <w:rFonts w:ascii="Arial" w:eastAsia="Calibri" w:hAnsi="Arial" w:cs="Arial"/>
          <w:sz w:val="22"/>
          <w:szCs w:val="22"/>
          <w:lang w:eastAsia="x-none"/>
        </w:rPr>
        <w:t>7-2018, los cuales</w:t>
      </w:r>
      <w:r w:rsidRPr="0075408C">
        <w:rPr>
          <w:rFonts w:ascii="Arial" w:eastAsia="Calibri" w:hAnsi="Arial" w:cs="Arial"/>
          <w:sz w:val="22"/>
          <w:szCs w:val="22"/>
          <w:lang w:val="x-none" w:eastAsia="x-none"/>
        </w:rPr>
        <w:t xml:space="preserve"> forman parte </w:t>
      </w:r>
      <w:r w:rsidRPr="0075408C">
        <w:rPr>
          <w:rFonts w:ascii="Arial" w:eastAsia="Calibri" w:hAnsi="Arial" w:cs="Arial"/>
          <w:sz w:val="22"/>
          <w:szCs w:val="22"/>
          <w:lang w:eastAsia="x-none"/>
        </w:rPr>
        <w:t xml:space="preserve">integral </w:t>
      </w:r>
      <w:r w:rsidRPr="0075408C">
        <w:rPr>
          <w:rFonts w:ascii="Arial" w:eastAsia="Calibri" w:hAnsi="Arial" w:cs="Arial"/>
          <w:sz w:val="22"/>
          <w:szCs w:val="22"/>
          <w:lang w:val="x-none" w:eastAsia="x-none"/>
        </w:rPr>
        <w:t xml:space="preserve">de este instrumento jurídico como ANEXO UNO. </w:t>
      </w:r>
    </w:p>
    <w:p w:rsidR="0075408C" w:rsidRPr="0075408C" w:rsidRDefault="0075408C" w:rsidP="0075408C">
      <w:pPr>
        <w:spacing w:line="360" w:lineRule="auto"/>
        <w:jc w:val="both"/>
        <w:rPr>
          <w:rFonts w:ascii="Arial" w:hAnsi="Arial" w:cs="Arial"/>
          <w:sz w:val="22"/>
          <w:szCs w:val="22"/>
        </w:rPr>
      </w:pPr>
    </w:p>
    <w:p w:rsidR="0075408C" w:rsidRPr="0075408C" w:rsidRDefault="0075408C" w:rsidP="0075408C">
      <w:pPr>
        <w:spacing w:line="360" w:lineRule="auto"/>
        <w:jc w:val="both"/>
        <w:rPr>
          <w:rFonts w:ascii="Arial" w:eastAsia="Calibri" w:hAnsi="Arial" w:cs="Arial"/>
          <w:sz w:val="22"/>
          <w:szCs w:val="22"/>
          <w:lang w:eastAsia="x-none"/>
        </w:rPr>
      </w:pPr>
      <w:r w:rsidRPr="0075408C">
        <w:rPr>
          <w:rFonts w:ascii="Arial" w:eastAsia="Calibri" w:hAnsi="Arial" w:cs="Arial"/>
          <w:b/>
          <w:sz w:val="22"/>
          <w:szCs w:val="22"/>
          <w:lang w:val="x-none" w:eastAsia="x-none"/>
        </w:rPr>
        <w:t>SEGUNDO.</w:t>
      </w:r>
      <w:r w:rsidRPr="0075408C">
        <w:rPr>
          <w:rFonts w:ascii="Arial" w:eastAsia="Calibri" w:hAnsi="Arial" w:cs="Arial"/>
          <w:sz w:val="22"/>
          <w:szCs w:val="22"/>
          <w:lang w:val="x-none" w:eastAsia="x-none"/>
        </w:rPr>
        <w:t xml:space="preserve"> E</w:t>
      </w:r>
      <w:r w:rsidRPr="0075408C">
        <w:rPr>
          <w:rFonts w:ascii="Arial" w:eastAsia="Calibri" w:hAnsi="Arial" w:cs="Arial"/>
          <w:sz w:val="22"/>
          <w:szCs w:val="22"/>
          <w:lang w:val="es-MX" w:eastAsia="x-none"/>
        </w:rPr>
        <w:t>l</w:t>
      </w:r>
      <w:r w:rsidRPr="0075408C">
        <w:rPr>
          <w:rFonts w:ascii="Arial" w:eastAsia="Calibri" w:hAnsi="Arial" w:cs="Arial"/>
          <w:sz w:val="22"/>
          <w:szCs w:val="22"/>
          <w:lang w:val="x-none" w:eastAsia="x-none"/>
        </w:rPr>
        <w:t xml:space="preserve"> Consejo General aprueba el Cuadernillo de Consulta sobre Votos Válidos y Votos Nulos, para el desarrollo de la </w:t>
      </w:r>
      <w:r w:rsidRPr="0075408C">
        <w:rPr>
          <w:rFonts w:ascii="Arial" w:eastAsia="Calibri" w:hAnsi="Arial" w:cs="Arial"/>
          <w:sz w:val="22"/>
          <w:szCs w:val="22"/>
          <w:lang w:eastAsia="x-none"/>
        </w:rPr>
        <w:t>sesión especial del cómputos municipales</w:t>
      </w:r>
      <w:r w:rsidRPr="0075408C">
        <w:rPr>
          <w:rFonts w:ascii="Arial" w:eastAsia="Calibri" w:hAnsi="Arial" w:cs="Arial"/>
          <w:sz w:val="22"/>
          <w:szCs w:val="22"/>
          <w:lang w:val="x-none" w:eastAsia="x-none"/>
        </w:rPr>
        <w:t xml:space="preserve"> del Instituto </w:t>
      </w:r>
      <w:r w:rsidRPr="0075408C">
        <w:rPr>
          <w:rFonts w:ascii="Arial" w:eastAsia="Calibri" w:hAnsi="Arial" w:cs="Arial"/>
          <w:sz w:val="22"/>
          <w:szCs w:val="22"/>
          <w:lang w:eastAsia="x-none"/>
        </w:rPr>
        <w:t>Electoral del Estado de Colima, p</w:t>
      </w:r>
      <w:r w:rsidRPr="0075408C">
        <w:rPr>
          <w:rFonts w:ascii="Arial" w:eastAsia="Calibri" w:hAnsi="Arial" w:cs="Arial"/>
          <w:sz w:val="22"/>
          <w:szCs w:val="22"/>
          <w:lang w:val="x-none" w:eastAsia="x-none"/>
        </w:rPr>
        <w:t>ara el Proceso Electoral Local Ordinario 201</w:t>
      </w:r>
      <w:r w:rsidRPr="0075408C">
        <w:rPr>
          <w:rFonts w:ascii="Arial" w:eastAsia="Calibri" w:hAnsi="Arial" w:cs="Arial"/>
          <w:sz w:val="22"/>
          <w:szCs w:val="22"/>
          <w:lang w:eastAsia="x-none"/>
        </w:rPr>
        <w:t>7-2018, el cual</w:t>
      </w:r>
      <w:r w:rsidRPr="0075408C">
        <w:rPr>
          <w:rFonts w:ascii="Arial" w:eastAsia="Calibri" w:hAnsi="Arial" w:cs="Arial"/>
          <w:sz w:val="22"/>
          <w:szCs w:val="22"/>
          <w:lang w:val="x-none" w:eastAsia="x-none"/>
        </w:rPr>
        <w:t xml:space="preserve"> forma parte </w:t>
      </w:r>
      <w:r w:rsidRPr="0075408C">
        <w:rPr>
          <w:rFonts w:ascii="Arial" w:eastAsia="Calibri" w:hAnsi="Arial" w:cs="Arial"/>
          <w:sz w:val="22"/>
          <w:szCs w:val="22"/>
          <w:lang w:eastAsia="x-none"/>
        </w:rPr>
        <w:t xml:space="preserve">integral </w:t>
      </w:r>
      <w:r w:rsidRPr="0075408C">
        <w:rPr>
          <w:rFonts w:ascii="Arial" w:eastAsia="Calibri" w:hAnsi="Arial" w:cs="Arial"/>
          <w:sz w:val="22"/>
          <w:szCs w:val="22"/>
          <w:lang w:val="x-none" w:eastAsia="x-none"/>
        </w:rPr>
        <w:t xml:space="preserve">de este instrumento jurídico como ANEXO </w:t>
      </w:r>
      <w:r w:rsidRPr="0075408C">
        <w:rPr>
          <w:rFonts w:ascii="Arial" w:eastAsia="Calibri" w:hAnsi="Arial" w:cs="Arial"/>
          <w:sz w:val="22"/>
          <w:szCs w:val="22"/>
          <w:lang w:eastAsia="x-none"/>
        </w:rPr>
        <w:t>DOS</w:t>
      </w:r>
      <w:r w:rsidRPr="0075408C">
        <w:rPr>
          <w:rFonts w:ascii="Arial" w:eastAsia="Calibri" w:hAnsi="Arial" w:cs="Arial"/>
          <w:sz w:val="22"/>
          <w:szCs w:val="22"/>
          <w:lang w:val="x-none" w:eastAsia="x-none"/>
        </w:rPr>
        <w:t xml:space="preserve">. </w:t>
      </w:r>
    </w:p>
    <w:p w:rsidR="0075408C" w:rsidRPr="0075408C" w:rsidRDefault="0075408C" w:rsidP="0075408C">
      <w:pPr>
        <w:spacing w:line="360" w:lineRule="auto"/>
        <w:jc w:val="both"/>
        <w:rPr>
          <w:rFonts w:ascii="Arial" w:hAnsi="Arial" w:cs="Arial"/>
          <w:sz w:val="22"/>
          <w:szCs w:val="22"/>
        </w:rPr>
      </w:pPr>
    </w:p>
    <w:p w:rsidR="0075408C" w:rsidRPr="0075408C" w:rsidRDefault="0075408C" w:rsidP="0075408C">
      <w:pPr>
        <w:spacing w:line="360" w:lineRule="auto"/>
        <w:jc w:val="both"/>
        <w:rPr>
          <w:rFonts w:ascii="Arial" w:hAnsi="Arial" w:cs="Arial"/>
          <w:sz w:val="22"/>
          <w:szCs w:val="22"/>
        </w:rPr>
      </w:pPr>
      <w:r w:rsidRPr="0075408C">
        <w:rPr>
          <w:rFonts w:ascii="Arial" w:hAnsi="Arial" w:cs="Arial"/>
          <w:b/>
          <w:sz w:val="22"/>
          <w:szCs w:val="22"/>
        </w:rPr>
        <w:t>TERCERO.</w:t>
      </w:r>
      <w:r w:rsidRPr="0075408C">
        <w:rPr>
          <w:rFonts w:ascii="Arial" w:hAnsi="Arial" w:cs="Arial"/>
          <w:sz w:val="22"/>
          <w:szCs w:val="22"/>
        </w:rPr>
        <w:t xml:space="preserve"> Este Consejo General aprueba el Sistema Informático para las sesiones de cómputos locales del Instituto Electoral del Estado de Colima, para el Proceso Electoral Local Ordinario 2017-2018; para lo cual se anexa al presente documento el instructivo correspondiente a dicho sistema, que se identifica como ANEXO TRES, y el cual forma parte integral de este instrumento.</w:t>
      </w:r>
    </w:p>
    <w:p w:rsidR="0075408C" w:rsidRPr="0075408C" w:rsidRDefault="0075408C" w:rsidP="0075408C">
      <w:pPr>
        <w:spacing w:line="360" w:lineRule="auto"/>
        <w:jc w:val="both"/>
        <w:rPr>
          <w:rFonts w:ascii="Arial" w:hAnsi="Arial" w:cs="Arial"/>
          <w:sz w:val="22"/>
          <w:szCs w:val="22"/>
        </w:rPr>
      </w:pPr>
    </w:p>
    <w:p w:rsidR="0075408C" w:rsidRPr="0075408C" w:rsidRDefault="0075408C" w:rsidP="0075408C">
      <w:pPr>
        <w:spacing w:line="360" w:lineRule="auto"/>
        <w:jc w:val="both"/>
        <w:rPr>
          <w:rFonts w:ascii="Arial" w:hAnsi="Arial" w:cs="Arial"/>
          <w:sz w:val="22"/>
          <w:szCs w:val="22"/>
        </w:rPr>
      </w:pPr>
      <w:r w:rsidRPr="0075408C">
        <w:rPr>
          <w:rFonts w:ascii="Arial" w:hAnsi="Arial" w:cs="Arial"/>
          <w:b/>
          <w:sz w:val="22"/>
          <w:szCs w:val="22"/>
          <w:lang w:val="es-MX"/>
        </w:rPr>
        <w:t>CUARTO</w:t>
      </w:r>
      <w:r w:rsidRPr="0075408C">
        <w:rPr>
          <w:rFonts w:ascii="Arial" w:hAnsi="Arial" w:cs="Arial"/>
          <w:b/>
          <w:sz w:val="22"/>
          <w:szCs w:val="22"/>
        </w:rPr>
        <w:t>.</w:t>
      </w:r>
      <w:r w:rsidRPr="0075408C">
        <w:rPr>
          <w:rFonts w:ascii="Arial" w:hAnsi="Arial" w:cs="Arial"/>
          <w:sz w:val="22"/>
          <w:szCs w:val="22"/>
          <w:lang w:val="es-MX"/>
        </w:rPr>
        <w:t xml:space="preserve"> Notifíquese el presente Acuerdo </w:t>
      </w:r>
      <w:r w:rsidRPr="0075408C">
        <w:rPr>
          <w:rFonts w:ascii="Arial" w:hAnsi="Arial" w:cs="Arial"/>
          <w:sz w:val="22"/>
          <w:szCs w:val="22"/>
        </w:rPr>
        <w:t xml:space="preserve">al Instituto Nacional Electoral a través de la Unidad Técnica de Vinculación con los Organismos Públicos Locales, para los efectos legales a que haya lugar. </w:t>
      </w:r>
    </w:p>
    <w:p w:rsidR="0075408C" w:rsidRPr="0075408C" w:rsidRDefault="0075408C" w:rsidP="0075408C">
      <w:pPr>
        <w:spacing w:line="360" w:lineRule="auto"/>
        <w:jc w:val="both"/>
        <w:rPr>
          <w:rFonts w:ascii="Arial" w:hAnsi="Arial" w:cs="Arial"/>
          <w:sz w:val="22"/>
          <w:szCs w:val="22"/>
        </w:rPr>
      </w:pPr>
    </w:p>
    <w:p w:rsidR="0075408C" w:rsidRPr="0075408C" w:rsidRDefault="0075408C" w:rsidP="0075408C">
      <w:pPr>
        <w:spacing w:line="360" w:lineRule="auto"/>
        <w:jc w:val="both"/>
        <w:rPr>
          <w:rFonts w:ascii="Arial" w:hAnsi="Arial" w:cs="Arial"/>
          <w:sz w:val="22"/>
          <w:szCs w:val="22"/>
          <w:lang w:val="es-MX"/>
        </w:rPr>
      </w:pPr>
      <w:r w:rsidRPr="0075408C">
        <w:rPr>
          <w:rFonts w:ascii="Arial" w:hAnsi="Arial" w:cs="Arial"/>
          <w:b/>
          <w:sz w:val="22"/>
          <w:szCs w:val="22"/>
          <w:lang w:val="es-MX"/>
        </w:rPr>
        <w:t>QUINTO</w:t>
      </w:r>
      <w:r w:rsidRPr="0075408C">
        <w:rPr>
          <w:rFonts w:ascii="Arial" w:hAnsi="Arial" w:cs="Arial"/>
          <w:b/>
          <w:sz w:val="22"/>
          <w:szCs w:val="22"/>
        </w:rPr>
        <w:t>.</w:t>
      </w:r>
      <w:r w:rsidRPr="0075408C">
        <w:rPr>
          <w:rFonts w:ascii="Arial" w:hAnsi="Arial" w:cs="Arial"/>
          <w:sz w:val="22"/>
          <w:szCs w:val="22"/>
          <w:lang w:val="es-MX"/>
        </w:rPr>
        <w:t xml:space="preserve"> Notifíquese el presente documento a todos los Partidos Políticos acreditados ante este Consejo General, así como a los Consejos Municipales Electorales, para que surtan los efectos legales y administrativos correspondientes. </w:t>
      </w:r>
    </w:p>
    <w:p w:rsidR="0075408C" w:rsidRPr="0075408C" w:rsidRDefault="0075408C" w:rsidP="0075408C">
      <w:pPr>
        <w:spacing w:line="360" w:lineRule="auto"/>
        <w:jc w:val="both"/>
        <w:rPr>
          <w:rFonts w:ascii="Arial" w:hAnsi="Arial" w:cs="Arial"/>
          <w:sz w:val="22"/>
          <w:szCs w:val="22"/>
          <w:lang w:val="es-MX"/>
        </w:rPr>
      </w:pPr>
    </w:p>
    <w:p w:rsidR="0075408C" w:rsidRPr="0075408C" w:rsidRDefault="0075408C" w:rsidP="0075408C">
      <w:pPr>
        <w:spacing w:line="360" w:lineRule="auto"/>
        <w:jc w:val="both"/>
        <w:rPr>
          <w:rFonts w:ascii="Arial" w:hAnsi="Arial" w:cs="Arial"/>
          <w:sz w:val="22"/>
          <w:szCs w:val="22"/>
        </w:rPr>
      </w:pPr>
      <w:r w:rsidRPr="0075408C">
        <w:rPr>
          <w:rFonts w:ascii="Arial" w:hAnsi="Arial" w:cs="Arial"/>
          <w:b/>
          <w:sz w:val="22"/>
          <w:szCs w:val="22"/>
          <w:lang w:val="es-MX"/>
        </w:rPr>
        <w:t xml:space="preserve">SEXTO. </w:t>
      </w:r>
      <w:r w:rsidRPr="0075408C">
        <w:rPr>
          <w:rFonts w:ascii="Arial" w:hAnsi="Arial" w:cs="Arial"/>
          <w:sz w:val="22"/>
          <w:szCs w:val="22"/>
        </w:rPr>
        <w:t xml:space="preserve">Lo no previsto en los Lineamientos que se aprueban por medio del presente Acuerdo, será resuelto, en su caso, por Acuerdo del Consejo General del Instituto Electoral del Estado de Colima. </w:t>
      </w:r>
    </w:p>
    <w:p w:rsidR="0075408C" w:rsidRPr="0075408C" w:rsidRDefault="0075408C" w:rsidP="0075408C">
      <w:pPr>
        <w:spacing w:line="360" w:lineRule="auto"/>
        <w:jc w:val="both"/>
        <w:rPr>
          <w:rFonts w:ascii="Arial" w:hAnsi="Arial" w:cs="Arial"/>
          <w:sz w:val="22"/>
          <w:szCs w:val="22"/>
        </w:rPr>
      </w:pPr>
    </w:p>
    <w:p w:rsidR="00BF6B7C" w:rsidRPr="00BF6B7C" w:rsidRDefault="0075408C" w:rsidP="0075408C">
      <w:pPr>
        <w:spacing w:line="360" w:lineRule="auto"/>
        <w:jc w:val="both"/>
        <w:rPr>
          <w:rFonts w:ascii="Arial" w:hAnsi="Arial" w:cs="Arial"/>
          <w:sz w:val="22"/>
          <w:szCs w:val="22"/>
        </w:rPr>
      </w:pPr>
      <w:r w:rsidRPr="0075408C">
        <w:rPr>
          <w:rFonts w:ascii="Arial" w:hAnsi="Arial" w:cs="Arial"/>
          <w:b/>
          <w:sz w:val="22"/>
          <w:szCs w:val="22"/>
          <w:lang w:val="es-MX"/>
        </w:rPr>
        <w:lastRenderedPageBreak/>
        <w:t>SÉPTIMO</w:t>
      </w:r>
      <w:r w:rsidRPr="0075408C">
        <w:rPr>
          <w:rFonts w:ascii="Arial" w:hAnsi="Arial" w:cs="Arial"/>
          <w:b/>
          <w:sz w:val="22"/>
          <w:szCs w:val="22"/>
        </w:rPr>
        <w:t xml:space="preserve">. </w:t>
      </w:r>
      <w:r w:rsidRPr="0075408C">
        <w:rPr>
          <w:rFonts w:ascii="Arial" w:hAnsi="Arial" w:cs="Arial"/>
          <w:sz w:val="22"/>
          <w:szCs w:val="22"/>
          <w:lang w:val="es-MX"/>
        </w:rPr>
        <w:t>El presente Acuerdo entrará en vigor al momento de su aprobación, y con fundamento en el artículo 113 del Código de la materia, publíquese en el Periódico Oficial del Estado de Colima</w:t>
      </w:r>
      <w:r w:rsidRPr="0075408C">
        <w:rPr>
          <w:rFonts w:ascii="Arial" w:eastAsia="Calibri" w:hAnsi="Arial" w:cs="Arial"/>
          <w:sz w:val="22"/>
          <w:szCs w:val="22"/>
          <w:lang w:val="es-MX" w:eastAsia="es-MX"/>
        </w:rPr>
        <w:t xml:space="preserve"> y en la página de internet del Instituto Electoral del Estado.</w:t>
      </w:r>
    </w:p>
    <w:p w:rsidR="00BF6B7C" w:rsidRDefault="00BF6B7C" w:rsidP="00BF6B7C">
      <w:pPr>
        <w:spacing w:line="360" w:lineRule="auto"/>
        <w:jc w:val="both"/>
        <w:rPr>
          <w:rFonts w:ascii="Arial" w:hAnsi="Arial" w:cs="Arial"/>
          <w:b/>
          <w:sz w:val="22"/>
          <w:szCs w:val="22"/>
        </w:rPr>
      </w:pPr>
    </w:p>
    <w:p w:rsidR="00154284" w:rsidRPr="00154284" w:rsidRDefault="00154284" w:rsidP="00154284">
      <w:pPr>
        <w:spacing w:line="360" w:lineRule="auto"/>
        <w:jc w:val="both"/>
        <w:rPr>
          <w:rFonts w:ascii="Arial" w:eastAsia="Calibri" w:hAnsi="Arial" w:cs="Arial"/>
          <w:sz w:val="22"/>
          <w:szCs w:val="22"/>
          <w:lang w:val="es-MX" w:eastAsia="en-US"/>
        </w:rPr>
      </w:pPr>
      <w:r w:rsidRPr="00154284">
        <w:rPr>
          <w:rFonts w:ascii="Arial" w:eastAsia="Calibri" w:hAnsi="Arial" w:cs="Arial"/>
          <w:sz w:val="22"/>
          <w:szCs w:val="22"/>
          <w:lang w:val="es-MX" w:eastAsia="en-US"/>
        </w:rPr>
        <w:t xml:space="preserve">El presente Acuerdo fue aprobado en la </w:t>
      </w:r>
      <w:r w:rsidR="002E5BDC">
        <w:rPr>
          <w:rFonts w:ascii="Arial" w:eastAsia="Calibri" w:hAnsi="Arial" w:cs="Arial"/>
          <w:sz w:val="22"/>
          <w:szCs w:val="22"/>
          <w:lang w:val="es-MX" w:eastAsia="en-US"/>
        </w:rPr>
        <w:t>Trigésima Segunda</w:t>
      </w:r>
      <w:r w:rsidRPr="00154284">
        <w:rPr>
          <w:rFonts w:ascii="Arial" w:eastAsia="Calibri" w:hAnsi="Arial" w:cs="Arial"/>
          <w:sz w:val="22"/>
          <w:szCs w:val="22"/>
          <w:lang w:val="es-MX" w:eastAsia="en-US"/>
        </w:rPr>
        <w:t xml:space="preserve"> Sesión </w:t>
      </w:r>
      <w:r w:rsidR="002E5BDC">
        <w:rPr>
          <w:rFonts w:ascii="Arial" w:eastAsia="Calibri" w:hAnsi="Arial" w:cs="Arial"/>
          <w:sz w:val="22"/>
          <w:szCs w:val="22"/>
          <w:lang w:val="es-MX" w:eastAsia="en-US"/>
        </w:rPr>
        <w:t>Extrao</w:t>
      </w:r>
      <w:r w:rsidRPr="00154284">
        <w:rPr>
          <w:rFonts w:ascii="Arial" w:eastAsia="Calibri" w:hAnsi="Arial" w:cs="Arial"/>
          <w:sz w:val="22"/>
          <w:szCs w:val="22"/>
          <w:lang w:val="es-MX" w:eastAsia="en-US"/>
        </w:rPr>
        <w:t>rdinaria del</w:t>
      </w:r>
      <w:r w:rsidR="002E5BDC">
        <w:rPr>
          <w:rFonts w:ascii="Arial" w:eastAsia="Calibri" w:hAnsi="Arial" w:cs="Arial"/>
          <w:sz w:val="22"/>
          <w:szCs w:val="22"/>
          <w:lang w:val="es-MX" w:eastAsia="en-US"/>
        </w:rPr>
        <w:t xml:space="preserve"> Periodo Interproceso 2015-2017</w:t>
      </w:r>
      <w:r w:rsidRPr="00154284">
        <w:rPr>
          <w:rFonts w:ascii="Arial" w:eastAsia="Calibri" w:hAnsi="Arial" w:cs="Arial"/>
          <w:sz w:val="22"/>
          <w:szCs w:val="22"/>
          <w:lang w:val="es-MX" w:eastAsia="en-US"/>
        </w:rPr>
        <w:t xml:space="preserve"> del Consejo General</w:t>
      </w:r>
      <w:r w:rsidR="002E5BDC">
        <w:rPr>
          <w:rFonts w:ascii="Arial" w:eastAsia="Calibri" w:hAnsi="Arial" w:cs="Arial"/>
          <w:sz w:val="22"/>
          <w:szCs w:val="22"/>
          <w:lang w:val="es-MX" w:eastAsia="en-US"/>
        </w:rPr>
        <w:t>,</w:t>
      </w:r>
      <w:r w:rsidRPr="00154284">
        <w:rPr>
          <w:rFonts w:ascii="Arial" w:eastAsia="Calibri" w:hAnsi="Arial" w:cs="Arial"/>
          <w:sz w:val="22"/>
          <w:szCs w:val="22"/>
          <w:lang w:val="es-MX" w:eastAsia="en-US"/>
        </w:rPr>
        <w:t xml:space="preserve"> celebrada el </w:t>
      </w:r>
      <w:r w:rsidR="002E5BDC">
        <w:rPr>
          <w:rFonts w:ascii="Arial" w:eastAsia="Calibri" w:hAnsi="Arial" w:cs="Arial"/>
          <w:sz w:val="22"/>
          <w:szCs w:val="22"/>
          <w:lang w:val="es-MX" w:eastAsia="en-US"/>
        </w:rPr>
        <w:t>31</w:t>
      </w:r>
      <w:r w:rsidRPr="00154284">
        <w:rPr>
          <w:rFonts w:ascii="Arial" w:eastAsia="Calibri" w:hAnsi="Arial" w:cs="Arial"/>
          <w:sz w:val="22"/>
          <w:szCs w:val="22"/>
          <w:lang w:val="es-MX" w:eastAsia="en-US"/>
        </w:rPr>
        <w:t xml:space="preserve"> (</w:t>
      </w:r>
      <w:r w:rsidR="002E5BDC">
        <w:rPr>
          <w:rFonts w:ascii="Arial" w:eastAsia="Calibri" w:hAnsi="Arial" w:cs="Arial"/>
          <w:sz w:val="22"/>
          <w:szCs w:val="22"/>
          <w:lang w:val="es-MX" w:eastAsia="en-US"/>
        </w:rPr>
        <w:t>treinta y uno</w:t>
      </w:r>
      <w:r w:rsidRPr="00154284">
        <w:rPr>
          <w:rFonts w:ascii="Arial" w:eastAsia="Calibri" w:hAnsi="Arial" w:cs="Arial"/>
          <w:sz w:val="22"/>
          <w:szCs w:val="22"/>
          <w:lang w:val="es-MX" w:eastAsia="en-US"/>
        </w:rPr>
        <w:t xml:space="preserve">) de </w:t>
      </w:r>
      <w:r w:rsidR="002E5BDC">
        <w:rPr>
          <w:rFonts w:ascii="Arial" w:eastAsia="Calibri" w:hAnsi="Arial" w:cs="Arial"/>
          <w:sz w:val="22"/>
          <w:szCs w:val="22"/>
          <w:lang w:val="es-MX" w:eastAsia="en-US"/>
        </w:rPr>
        <w:t>agosto</w:t>
      </w:r>
      <w:r w:rsidRPr="00154284">
        <w:rPr>
          <w:rFonts w:ascii="Arial" w:eastAsia="Calibri" w:hAnsi="Arial" w:cs="Arial"/>
          <w:sz w:val="22"/>
          <w:szCs w:val="22"/>
          <w:lang w:val="es-MX" w:eastAsia="en-US"/>
        </w:rPr>
        <w:t xml:space="preserve"> de 2017 (dos mil diecisiete), por seis votos a favor de los Consejeros Electorales: Maestra Nirvana Fabiola Rosales Ochoa, Maestra Noemí Sofía Herrera Núñez,</w:t>
      </w:r>
      <w:r w:rsidR="002E5BDC">
        <w:rPr>
          <w:rFonts w:ascii="Arial" w:eastAsia="Calibri" w:hAnsi="Arial" w:cs="Arial"/>
          <w:sz w:val="22"/>
          <w:szCs w:val="22"/>
          <w:lang w:val="es-MX" w:eastAsia="en-US"/>
        </w:rPr>
        <w:t xml:space="preserve"> Licenciada Ayizde Anguiano Polanco,</w:t>
      </w:r>
      <w:r w:rsidRPr="00154284">
        <w:rPr>
          <w:rFonts w:ascii="Arial" w:eastAsia="Calibri" w:hAnsi="Arial" w:cs="Arial"/>
          <w:sz w:val="22"/>
          <w:szCs w:val="22"/>
          <w:lang w:val="es-MX" w:eastAsia="en-US"/>
        </w:rPr>
        <w:t xml:space="preserve"> Licenciado Raúl Maldonado Ramírez, Licenciad</w:t>
      </w:r>
      <w:r w:rsidR="002E5BDC">
        <w:rPr>
          <w:rFonts w:ascii="Arial" w:eastAsia="Calibri" w:hAnsi="Arial" w:cs="Arial"/>
          <w:sz w:val="22"/>
          <w:szCs w:val="22"/>
          <w:lang w:val="es-MX" w:eastAsia="en-US"/>
        </w:rPr>
        <w:t>o José Luis Fonseca Evangelista y</w:t>
      </w:r>
      <w:r w:rsidRPr="00154284">
        <w:rPr>
          <w:rFonts w:ascii="Arial" w:eastAsia="Calibri" w:hAnsi="Arial" w:cs="Arial"/>
          <w:sz w:val="22"/>
          <w:szCs w:val="22"/>
          <w:lang w:val="es-MX" w:eastAsia="en-US"/>
        </w:rPr>
        <w:t xml:space="preserve"> Maestra Isela Guadalupe Uribe Alvarado.</w:t>
      </w:r>
    </w:p>
    <w:p w:rsidR="00154284" w:rsidRPr="002E5BDC" w:rsidRDefault="00154284" w:rsidP="00154284">
      <w:pPr>
        <w:spacing w:line="360" w:lineRule="auto"/>
        <w:jc w:val="both"/>
        <w:rPr>
          <w:rFonts w:ascii="Arial" w:eastAsia="Calibri" w:hAnsi="Arial" w:cs="Arial"/>
          <w:sz w:val="16"/>
          <w:szCs w:val="16"/>
          <w:lang w:val="es-MX" w:eastAsia="en-US"/>
        </w:rPr>
      </w:pPr>
    </w:p>
    <w:tbl>
      <w:tblPr>
        <w:tblW w:w="0" w:type="auto"/>
        <w:tblInd w:w="104" w:type="dxa"/>
        <w:tblLook w:val="04A0" w:firstRow="1" w:lastRow="0" w:firstColumn="1" w:lastColumn="0" w:noHBand="0" w:noVBand="1"/>
      </w:tblPr>
      <w:tblGrid>
        <w:gridCol w:w="4654"/>
        <w:gridCol w:w="4281"/>
        <w:gridCol w:w="247"/>
      </w:tblGrid>
      <w:tr w:rsidR="00154284" w:rsidRPr="00154284" w:rsidTr="00AE29DB">
        <w:tc>
          <w:tcPr>
            <w:tcW w:w="4654" w:type="dxa"/>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CONSEJERA PRESIDENTA</w:t>
            </w:r>
          </w:p>
        </w:tc>
        <w:tc>
          <w:tcPr>
            <w:tcW w:w="4528" w:type="dxa"/>
            <w:gridSpan w:val="2"/>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SECRETARIO EJECUTIVO</w:t>
            </w:r>
          </w:p>
        </w:tc>
      </w:tr>
      <w:tr w:rsidR="00154284" w:rsidRPr="00154284" w:rsidTr="00AE29DB">
        <w:tc>
          <w:tcPr>
            <w:tcW w:w="4654" w:type="dxa"/>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r>
      <w:tr w:rsidR="00154284" w:rsidRPr="00154284" w:rsidTr="00AE29DB">
        <w:tc>
          <w:tcPr>
            <w:tcW w:w="4654" w:type="dxa"/>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w:t>
            </w:r>
          </w:p>
        </w:tc>
      </w:tr>
      <w:tr w:rsidR="00154284" w:rsidRPr="00154284" w:rsidTr="00AE29D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MTRA. NIRVANA FABIOLA ROSALES OCHOA</w:t>
            </w:r>
          </w:p>
          <w:p w:rsidR="00154284" w:rsidRPr="00154284" w:rsidRDefault="00154284"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10"/>
                <w:szCs w:val="10"/>
                <w:lang w:val="es-MX" w:eastAsia="en-US"/>
              </w:rPr>
            </w:pPr>
          </w:p>
        </w:tc>
        <w:tc>
          <w:tcPr>
            <w:tcW w:w="4528" w:type="dxa"/>
            <w:gridSpan w:val="2"/>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LIC. ÓSCAR OMAR ESPINOZA</w:t>
            </w:r>
          </w:p>
        </w:tc>
      </w:tr>
      <w:tr w:rsidR="00154284" w:rsidRPr="00154284" w:rsidTr="00AE29DB">
        <w:tc>
          <w:tcPr>
            <w:tcW w:w="9182" w:type="dxa"/>
            <w:gridSpan w:val="3"/>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CONSEJEROS ELECTORALES</w:t>
            </w:r>
          </w:p>
        </w:tc>
      </w:tr>
      <w:tr w:rsidR="00154284" w:rsidRPr="00154284" w:rsidTr="00AE29DB">
        <w:tc>
          <w:tcPr>
            <w:tcW w:w="4654" w:type="dxa"/>
          </w:tcPr>
          <w:p w:rsidR="00154284" w:rsidRDefault="00154284" w:rsidP="00154284">
            <w:pPr>
              <w:ind w:right="-11"/>
              <w:jc w:val="center"/>
              <w:rPr>
                <w:rFonts w:ascii="Arial" w:eastAsia="Arial" w:hAnsi="Arial" w:cs="Arial"/>
                <w:sz w:val="20"/>
                <w:szCs w:val="20"/>
                <w:lang w:val="en-US" w:eastAsia="en-US"/>
              </w:rPr>
            </w:pPr>
          </w:p>
          <w:p w:rsidR="002E5BDC" w:rsidRDefault="002E5BDC" w:rsidP="002E5BDC">
            <w:pPr>
              <w:ind w:right="-11"/>
              <w:rPr>
                <w:rFonts w:ascii="Arial" w:eastAsia="Arial" w:hAnsi="Arial" w:cs="Arial"/>
                <w:sz w:val="20"/>
                <w:szCs w:val="20"/>
                <w:lang w:val="en-US" w:eastAsia="en-US"/>
              </w:rPr>
            </w:pPr>
          </w:p>
          <w:p w:rsidR="002E5BDC" w:rsidRDefault="002E5BDC" w:rsidP="002E5BDC">
            <w:pPr>
              <w:ind w:right="-11"/>
              <w:rPr>
                <w:rFonts w:ascii="Arial" w:eastAsia="Arial" w:hAnsi="Arial" w:cs="Arial"/>
                <w:sz w:val="20"/>
                <w:szCs w:val="20"/>
                <w:lang w:val="en-US" w:eastAsia="en-US"/>
              </w:rPr>
            </w:pPr>
          </w:p>
          <w:p w:rsidR="00AA74D2" w:rsidRPr="00154284" w:rsidRDefault="00AA74D2" w:rsidP="002E5BDC">
            <w:pPr>
              <w:ind w:right="-11"/>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Default="00154284" w:rsidP="00154284">
            <w:pPr>
              <w:ind w:right="-11"/>
              <w:jc w:val="center"/>
              <w:rPr>
                <w:rFonts w:ascii="Arial" w:eastAsia="Arial" w:hAnsi="Arial" w:cs="Arial"/>
                <w:sz w:val="20"/>
                <w:szCs w:val="20"/>
                <w:lang w:val="en-US" w:eastAsia="en-US"/>
              </w:rPr>
            </w:pPr>
          </w:p>
          <w:p w:rsidR="002E5BDC" w:rsidRDefault="002E5BDC" w:rsidP="00154284">
            <w:pPr>
              <w:ind w:right="-11"/>
              <w:jc w:val="center"/>
              <w:rPr>
                <w:rFonts w:ascii="Arial" w:eastAsia="Arial" w:hAnsi="Arial" w:cs="Arial"/>
                <w:sz w:val="20"/>
                <w:szCs w:val="20"/>
                <w:lang w:val="en-US" w:eastAsia="en-US"/>
              </w:rPr>
            </w:pPr>
          </w:p>
          <w:p w:rsidR="00AA74D2" w:rsidRDefault="00AA74D2" w:rsidP="00154284">
            <w:pPr>
              <w:ind w:right="-11"/>
              <w:jc w:val="center"/>
              <w:rPr>
                <w:rFonts w:ascii="Arial" w:eastAsia="Arial" w:hAnsi="Arial" w:cs="Arial"/>
                <w:sz w:val="20"/>
                <w:szCs w:val="20"/>
                <w:lang w:val="en-US" w:eastAsia="en-US"/>
              </w:rPr>
            </w:pPr>
          </w:p>
          <w:p w:rsidR="002E5BDC" w:rsidRPr="00154284" w:rsidRDefault="002E5BDC"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w:t>
            </w:r>
          </w:p>
        </w:tc>
      </w:tr>
      <w:tr w:rsidR="00154284" w:rsidRPr="00154284" w:rsidTr="00AE29D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MTRA. NOEMÍ SOFÍA HERRERA NÚÑEZ </w:t>
            </w:r>
          </w:p>
        </w:tc>
        <w:tc>
          <w:tcPr>
            <w:tcW w:w="4528" w:type="dxa"/>
            <w:gridSpan w:val="2"/>
            <w:hideMark/>
          </w:tcPr>
          <w:p w:rsidR="00154284" w:rsidRPr="00154284" w:rsidRDefault="002E5BDC" w:rsidP="0015428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154284" w:rsidRPr="00154284" w:rsidTr="00AE29DB">
        <w:tc>
          <w:tcPr>
            <w:tcW w:w="4654" w:type="dxa"/>
          </w:tcPr>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20"/>
                <w:szCs w:val="20"/>
                <w:lang w:val="es-MX" w:eastAsia="en-US"/>
              </w:rPr>
            </w:pPr>
          </w:p>
        </w:tc>
      </w:tr>
      <w:tr w:rsidR="00154284" w:rsidRPr="00154284" w:rsidTr="00AE29DB">
        <w:tc>
          <w:tcPr>
            <w:tcW w:w="4654" w:type="dxa"/>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c>
          <w:tcPr>
            <w:tcW w:w="4528" w:type="dxa"/>
            <w:gridSpan w:val="2"/>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154284" w:rsidRPr="00154284" w:rsidTr="00AE29DB">
        <w:trPr>
          <w:trHeight w:val="435"/>
        </w:trPr>
        <w:tc>
          <w:tcPr>
            <w:tcW w:w="4654" w:type="dxa"/>
            <w:hideMark/>
          </w:tcPr>
          <w:p w:rsidR="00154284" w:rsidRPr="00154284" w:rsidRDefault="002E5BDC"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LIC. RAÚL MALDONADO RAMÍREZ</w:t>
            </w:r>
          </w:p>
        </w:tc>
        <w:tc>
          <w:tcPr>
            <w:tcW w:w="4528" w:type="dxa"/>
            <w:gridSpan w:val="2"/>
            <w:hideMark/>
          </w:tcPr>
          <w:p w:rsidR="00154284" w:rsidRPr="00154284" w:rsidRDefault="002E5BDC" w:rsidP="002E5BDC">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LIC. JOSÉ LUIS FONSECA EVANGELISTA </w:t>
            </w:r>
          </w:p>
        </w:tc>
      </w:tr>
      <w:tr w:rsidR="00154284" w:rsidRPr="00154284" w:rsidTr="00AE29DB">
        <w:trPr>
          <w:gridAfter w:val="1"/>
          <w:wAfter w:w="247" w:type="dxa"/>
          <w:trHeight w:val="80"/>
        </w:trPr>
        <w:tc>
          <w:tcPr>
            <w:tcW w:w="8935" w:type="dxa"/>
            <w:gridSpan w:val="2"/>
          </w:tcPr>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tbl>
            <w:tblPr>
              <w:tblW w:w="0" w:type="auto"/>
              <w:tblInd w:w="104" w:type="dxa"/>
              <w:tblLook w:val="04A0" w:firstRow="1" w:lastRow="0" w:firstColumn="1" w:lastColumn="0" w:noHBand="0" w:noVBand="1"/>
            </w:tblPr>
            <w:tblGrid>
              <w:gridCol w:w="4324"/>
              <w:gridCol w:w="4291"/>
            </w:tblGrid>
            <w:tr w:rsidR="002E5BDC" w:rsidRPr="00154284" w:rsidTr="002E5BDC">
              <w:tc>
                <w:tcPr>
                  <w:tcW w:w="4324" w:type="dxa"/>
                </w:tcPr>
                <w:p w:rsidR="002E5BDC" w:rsidRDefault="002E5BDC" w:rsidP="00A55F59">
                  <w:pPr>
                    <w:jc w:val="center"/>
                    <w:rPr>
                      <w:rFonts w:ascii="Arial" w:eastAsia="Arial" w:hAnsi="Arial" w:cs="Arial"/>
                      <w:sz w:val="20"/>
                      <w:szCs w:val="20"/>
                      <w:lang w:val="en-US" w:eastAsia="en-US"/>
                    </w:rPr>
                  </w:pPr>
                </w:p>
                <w:p w:rsidR="002E5BDC" w:rsidRPr="00154284" w:rsidRDefault="002E5BDC" w:rsidP="00A55F59">
                  <w:pPr>
                    <w:jc w:val="center"/>
                    <w:rPr>
                      <w:rFonts w:ascii="Arial" w:eastAsia="Arial" w:hAnsi="Arial" w:cs="Arial"/>
                      <w:sz w:val="20"/>
                      <w:szCs w:val="20"/>
                      <w:lang w:val="en-US" w:eastAsia="en-US"/>
                    </w:rPr>
                  </w:pPr>
                </w:p>
                <w:p w:rsidR="002E5BDC" w:rsidRPr="00154284" w:rsidRDefault="002E5BDC" w:rsidP="00A55F59">
                  <w:pPr>
                    <w:jc w:val="center"/>
                    <w:rPr>
                      <w:rFonts w:ascii="Arial" w:eastAsia="Arial" w:hAnsi="Arial" w:cs="Arial"/>
                      <w:sz w:val="20"/>
                      <w:szCs w:val="20"/>
                      <w:lang w:val="en-US" w:eastAsia="en-US"/>
                    </w:rPr>
                  </w:pPr>
                </w:p>
                <w:p w:rsidR="002E5BDC" w:rsidRPr="00154284" w:rsidRDefault="002E5BDC" w:rsidP="00A55F59">
                  <w:pPr>
                    <w:jc w:val="center"/>
                    <w:rPr>
                      <w:rFonts w:ascii="Arial" w:eastAsia="Arial" w:hAnsi="Arial" w:cs="Arial"/>
                      <w:sz w:val="20"/>
                      <w:szCs w:val="20"/>
                      <w:lang w:val="en-US" w:eastAsia="en-US"/>
                    </w:rPr>
                  </w:pPr>
                </w:p>
              </w:tc>
              <w:tc>
                <w:tcPr>
                  <w:tcW w:w="4291" w:type="dxa"/>
                </w:tcPr>
                <w:p w:rsidR="002E5BDC" w:rsidRPr="00154284" w:rsidRDefault="002E5BDC" w:rsidP="00A55F59">
                  <w:pPr>
                    <w:ind w:right="-11"/>
                    <w:jc w:val="center"/>
                    <w:rPr>
                      <w:rFonts w:ascii="Arial" w:eastAsia="Arial" w:hAnsi="Arial" w:cs="Arial"/>
                      <w:sz w:val="20"/>
                      <w:szCs w:val="20"/>
                      <w:lang w:val="es-MX" w:eastAsia="en-US"/>
                    </w:rPr>
                  </w:pPr>
                </w:p>
                <w:p w:rsidR="002E5BDC" w:rsidRPr="00154284" w:rsidRDefault="002E5BDC" w:rsidP="00A55F59">
                  <w:pPr>
                    <w:ind w:right="-11"/>
                    <w:jc w:val="center"/>
                    <w:rPr>
                      <w:rFonts w:ascii="Arial" w:eastAsia="Arial" w:hAnsi="Arial" w:cs="Arial"/>
                      <w:sz w:val="20"/>
                      <w:szCs w:val="20"/>
                      <w:lang w:val="es-MX" w:eastAsia="en-US"/>
                    </w:rPr>
                  </w:pPr>
                </w:p>
              </w:tc>
            </w:tr>
            <w:tr w:rsidR="002E5BDC" w:rsidRPr="00154284" w:rsidTr="002E5BDC">
              <w:tc>
                <w:tcPr>
                  <w:tcW w:w="4324" w:type="dxa"/>
                  <w:hideMark/>
                </w:tcPr>
                <w:p w:rsidR="002E5BDC" w:rsidRPr="00154284" w:rsidRDefault="002E5BDC" w:rsidP="00A55F59">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c>
                <w:tcPr>
                  <w:tcW w:w="4291" w:type="dxa"/>
                  <w:hideMark/>
                </w:tcPr>
                <w:p w:rsidR="002E5BDC" w:rsidRPr="00154284" w:rsidRDefault="002E5BDC" w:rsidP="00A55F59">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2E5BDC" w:rsidRPr="00154284" w:rsidTr="002E5BDC">
              <w:trPr>
                <w:trHeight w:val="435"/>
              </w:trPr>
              <w:tc>
                <w:tcPr>
                  <w:tcW w:w="4324" w:type="dxa"/>
                  <w:hideMark/>
                </w:tcPr>
                <w:p w:rsidR="002E5BDC" w:rsidRPr="00154284" w:rsidRDefault="002E5BDC" w:rsidP="00A55F59">
                  <w:pPr>
                    <w:ind w:right="-11"/>
                    <w:jc w:val="center"/>
                    <w:rPr>
                      <w:rFonts w:ascii="Arial" w:eastAsia="Arial" w:hAnsi="Arial" w:cs="Arial"/>
                      <w:sz w:val="20"/>
                      <w:szCs w:val="20"/>
                      <w:lang w:val="en-US" w:eastAsia="en-US"/>
                    </w:rPr>
                  </w:pPr>
                  <w:r w:rsidRPr="00154284">
                    <w:rPr>
                      <w:rFonts w:ascii="Arial" w:eastAsia="Arial" w:hAnsi="Arial" w:cs="Arial"/>
                      <w:sz w:val="20"/>
                      <w:szCs w:val="20"/>
                      <w:lang w:val="es-MX" w:eastAsia="en-US"/>
                    </w:rPr>
                    <w:t>MTRA. ISELA GUADALUPE URIBE ALVARADO</w:t>
                  </w:r>
                </w:p>
              </w:tc>
              <w:tc>
                <w:tcPr>
                  <w:tcW w:w="4291" w:type="dxa"/>
                  <w:hideMark/>
                </w:tcPr>
                <w:p w:rsidR="002E5BDC" w:rsidRPr="00154284" w:rsidRDefault="002E5BDC" w:rsidP="00A55F59">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DRA. VERÓNICA ALEJANDRA GONZÁLEZ CÁRDENAS</w:t>
                  </w:r>
                </w:p>
              </w:tc>
            </w:tr>
          </w:tbl>
          <w:p w:rsidR="00154284" w:rsidRPr="00154284" w:rsidRDefault="00154284" w:rsidP="00154284">
            <w:pPr>
              <w:ind w:left="2164" w:right="2160"/>
              <w:jc w:val="center"/>
              <w:rPr>
                <w:rFonts w:ascii="Arial" w:eastAsia="Arial" w:hAnsi="Arial" w:cs="Arial"/>
                <w:sz w:val="14"/>
                <w:szCs w:val="14"/>
                <w:lang w:val="es-MX" w:eastAsia="en-US"/>
              </w:rPr>
            </w:pPr>
          </w:p>
        </w:tc>
      </w:tr>
    </w:tbl>
    <w:p w:rsidR="00154284" w:rsidRDefault="00154284" w:rsidP="00AA74D2">
      <w:pPr>
        <w:jc w:val="both"/>
        <w:rPr>
          <w:rFonts w:ascii="Arial" w:hAnsi="Arial" w:cs="Arial"/>
          <w:b/>
          <w:sz w:val="22"/>
          <w:szCs w:val="22"/>
        </w:rPr>
      </w:pPr>
    </w:p>
    <w:sectPr w:rsidR="00154284" w:rsidSect="00962DBE">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DD" w:rsidRDefault="001D09DD" w:rsidP="00886899">
      <w:r>
        <w:separator/>
      </w:r>
    </w:p>
  </w:endnote>
  <w:endnote w:type="continuationSeparator" w:id="0">
    <w:p w:rsidR="001D09DD" w:rsidRDefault="001D09DD"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21" w:rsidRPr="003D60F5" w:rsidRDefault="00786C21"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752" behindDoc="0" locked="0" layoutInCell="1" allowOverlap="1" wp14:anchorId="0E3451EC" wp14:editId="08377B24">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1C8723AC"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BF6B7C">
      <w:rPr>
        <w:rFonts w:ascii="Calibri" w:hAnsi="Calibri" w:cs="Arial"/>
        <w:b/>
        <w:sz w:val="20"/>
        <w:szCs w:val="20"/>
      </w:rPr>
      <w:t>0</w:t>
    </w:r>
    <w:r w:rsidR="00154284">
      <w:rPr>
        <w:rFonts w:ascii="Calibri" w:hAnsi="Calibri" w:cs="Arial"/>
        <w:b/>
        <w:sz w:val="20"/>
        <w:szCs w:val="20"/>
      </w:rPr>
      <w:t>5</w:t>
    </w:r>
    <w:r w:rsidR="00AA74D2">
      <w:rPr>
        <w:rFonts w:ascii="Calibri" w:hAnsi="Calibri" w:cs="Arial"/>
        <w:b/>
        <w:sz w:val="20"/>
        <w:szCs w:val="20"/>
      </w:rPr>
      <w:t>2</w:t>
    </w:r>
    <w:r w:rsidR="0085210F">
      <w:rPr>
        <w:rFonts w:ascii="Calibri" w:hAnsi="Calibri" w:cs="Arial"/>
        <w:b/>
        <w:sz w:val="20"/>
        <w:szCs w:val="20"/>
      </w:rPr>
      <w:t>/2017</w:t>
    </w:r>
  </w:p>
  <w:p w:rsidR="00786C21" w:rsidRPr="00BF6B7C" w:rsidRDefault="00AA74D2" w:rsidP="00BF6B7C">
    <w:pPr>
      <w:pStyle w:val="Piedepgina"/>
      <w:jc w:val="center"/>
      <w:rPr>
        <w:rFonts w:ascii="Calibri" w:hAnsi="Calibri" w:cs="Arial"/>
        <w:sz w:val="18"/>
        <w:szCs w:val="20"/>
      </w:rPr>
    </w:pPr>
    <w:r>
      <w:rPr>
        <w:rFonts w:ascii="Calibri" w:hAnsi="Calibri" w:cs="Arial"/>
        <w:sz w:val="18"/>
        <w:szCs w:val="20"/>
      </w:rPr>
      <w:t>Aprobación de Lineamientos de Cómputos Municipales</w:t>
    </w:r>
    <w:r w:rsidR="002E5BDC">
      <w:rPr>
        <w:rFonts w:ascii="Calibri" w:hAnsi="Calibri" w:cs="Arial"/>
        <w:sz w:val="18"/>
        <w:szCs w:val="20"/>
      </w:rPr>
      <w:t>.</w:t>
    </w:r>
  </w:p>
  <w:p w:rsidR="00786C21" w:rsidRPr="00BF6B7C" w:rsidRDefault="00786C21" w:rsidP="006F7F51">
    <w:pPr>
      <w:pStyle w:val="Sinespaciado"/>
      <w:rPr>
        <w:sz w:val="8"/>
        <w:szCs w:val="16"/>
      </w:rPr>
    </w:pPr>
  </w:p>
  <w:p w:rsidR="00786C21" w:rsidRPr="00BA098C" w:rsidRDefault="00786C21"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D42890">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AA74D2">
      <w:rPr>
        <w:rFonts w:ascii="Calibri" w:hAnsi="Calibri"/>
        <w:sz w:val="18"/>
        <w:szCs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DD" w:rsidRDefault="001D09DD" w:rsidP="00886899">
      <w:r>
        <w:separator/>
      </w:r>
    </w:p>
  </w:footnote>
  <w:footnote w:type="continuationSeparator" w:id="0">
    <w:p w:rsidR="001D09DD" w:rsidRDefault="001D09DD"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21" w:rsidRDefault="00786C21" w:rsidP="00142316">
    <w:pPr>
      <w:jc w:val="right"/>
      <w:rPr>
        <w:rFonts w:ascii="Arial Black" w:hAnsi="Arial Black" w:cs="Arial"/>
        <w:szCs w:val="22"/>
      </w:rPr>
    </w:pPr>
  </w:p>
  <w:p w:rsidR="00786C21" w:rsidRPr="00640C8A" w:rsidRDefault="00786C21"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786C21" w:rsidRPr="003D60F5" w:rsidRDefault="00786C21"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06CC570B" wp14:editId="6833ED47">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6FF51E61"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p w:rsidR="00786C21" w:rsidRDefault="00786C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2"/>
  </w:num>
  <w:num w:numId="3">
    <w:abstractNumId w:val="4"/>
  </w:num>
  <w:num w:numId="4">
    <w:abstractNumId w:val="19"/>
  </w:num>
  <w:num w:numId="5">
    <w:abstractNumId w:val="16"/>
  </w:num>
  <w:num w:numId="6">
    <w:abstractNumId w:val="6"/>
  </w:num>
  <w:num w:numId="7">
    <w:abstractNumId w:val="2"/>
  </w:num>
  <w:num w:numId="8">
    <w:abstractNumId w:val="14"/>
  </w:num>
  <w:num w:numId="9">
    <w:abstractNumId w:val="23"/>
  </w:num>
  <w:num w:numId="10">
    <w:abstractNumId w:val="10"/>
  </w:num>
  <w:num w:numId="11">
    <w:abstractNumId w:val="0"/>
  </w:num>
  <w:num w:numId="12">
    <w:abstractNumId w:val="20"/>
  </w:num>
  <w:num w:numId="13">
    <w:abstractNumId w:val="21"/>
  </w:num>
  <w:num w:numId="14">
    <w:abstractNumId w:val="3"/>
  </w:num>
  <w:num w:numId="15">
    <w:abstractNumId w:val="11"/>
  </w:num>
  <w:num w:numId="16">
    <w:abstractNumId w:val="9"/>
  </w:num>
  <w:num w:numId="17">
    <w:abstractNumId w:val="22"/>
  </w:num>
  <w:num w:numId="18">
    <w:abstractNumId w:val="8"/>
  </w:num>
  <w:num w:numId="19">
    <w:abstractNumId w:val="18"/>
  </w:num>
  <w:num w:numId="20">
    <w:abstractNumId w:val="7"/>
  </w:num>
  <w:num w:numId="21">
    <w:abstractNumId w:val="5"/>
  </w:num>
  <w:num w:numId="22">
    <w:abstractNumId w:val="1"/>
  </w:num>
  <w:num w:numId="23">
    <w:abstractNumId w:val="17"/>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45F9"/>
    <w:rsid w:val="00005DC6"/>
    <w:rsid w:val="00005EA9"/>
    <w:rsid w:val="00005EE1"/>
    <w:rsid w:val="000115CE"/>
    <w:rsid w:val="00014292"/>
    <w:rsid w:val="00014557"/>
    <w:rsid w:val="00016893"/>
    <w:rsid w:val="00021C5C"/>
    <w:rsid w:val="00024090"/>
    <w:rsid w:val="00031AD8"/>
    <w:rsid w:val="0003219B"/>
    <w:rsid w:val="000351A8"/>
    <w:rsid w:val="00035C59"/>
    <w:rsid w:val="00036F21"/>
    <w:rsid w:val="00037963"/>
    <w:rsid w:val="0004098F"/>
    <w:rsid w:val="00041260"/>
    <w:rsid w:val="00042917"/>
    <w:rsid w:val="00043A16"/>
    <w:rsid w:val="00044E5C"/>
    <w:rsid w:val="000457EC"/>
    <w:rsid w:val="00047694"/>
    <w:rsid w:val="00047913"/>
    <w:rsid w:val="00047EE7"/>
    <w:rsid w:val="0005070E"/>
    <w:rsid w:val="00050F79"/>
    <w:rsid w:val="00057335"/>
    <w:rsid w:val="00061EAE"/>
    <w:rsid w:val="00062039"/>
    <w:rsid w:val="00065766"/>
    <w:rsid w:val="00066FA8"/>
    <w:rsid w:val="00074428"/>
    <w:rsid w:val="000745D3"/>
    <w:rsid w:val="00080090"/>
    <w:rsid w:val="0008268F"/>
    <w:rsid w:val="000834F4"/>
    <w:rsid w:val="00084EBA"/>
    <w:rsid w:val="00091802"/>
    <w:rsid w:val="000921B3"/>
    <w:rsid w:val="00092332"/>
    <w:rsid w:val="00092D4F"/>
    <w:rsid w:val="0009362F"/>
    <w:rsid w:val="00093E66"/>
    <w:rsid w:val="00094920"/>
    <w:rsid w:val="000A100B"/>
    <w:rsid w:val="000A3FC4"/>
    <w:rsid w:val="000B2CA3"/>
    <w:rsid w:val="000B7D76"/>
    <w:rsid w:val="000C1ACE"/>
    <w:rsid w:val="000C357B"/>
    <w:rsid w:val="000C6858"/>
    <w:rsid w:val="000C7413"/>
    <w:rsid w:val="000D1CEF"/>
    <w:rsid w:val="000D2174"/>
    <w:rsid w:val="000D7C2A"/>
    <w:rsid w:val="000E5AF5"/>
    <w:rsid w:val="000E796F"/>
    <w:rsid w:val="000F1C5A"/>
    <w:rsid w:val="000F1D61"/>
    <w:rsid w:val="000F2BD2"/>
    <w:rsid w:val="000F39D4"/>
    <w:rsid w:val="000F4C3F"/>
    <w:rsid w:val="000F7927"/>
    <w:rsid w:val="00102FF2"/>
    <w:rsid w:val="00103D65"/>
    <w:rsid w:val="0010678D"/>
    <w:rsid w:val="00114D98"/>
    <w:rsid w:val="00117BC1"/>
    <w:rsid w:val="00121DBC"/>
    <w:rsid w:val="00121F37"/>
    <w:rsid w:val="0012642F"/>
    <w:rsid w:val="0012755B"/>
    <w:rsid w:val="00127735"/>
    <w:rsid w:val="00127DC5"/>
    <w:rsid w:val="001311D5"/>
    <w:rsid w:val="00132033"/>
    <w:rsid w:val="00134542"/>
    <w:rsid w:val="00137070"/>
    <w:rsid w:val="00141119"/>
    <w:rsid w:val="00142316"/>
    <w:rsid w:val="00143D0A"/>
    <w:rsid w:val="00143EC4"/>
    <w:rsid w:val="001451B0"/>
    <w:rsid w:val="00145293"/>
    <w:rsid w:val="00145BE7"/>
    <w:rsid w:val="00154284"/>
    <w:rsid w:val="00154E15"/>
    <w:rsid w:val="00155FB3"/>
    <w:rsid w:val="00156626"/>
    <w:rsid w:val="00161CD2"/>
    <w:rsid w:val="0016389E"/>
    <w:rsid w:val="00165DF8"/>
    <w:rsid w:val="00166C71"/>
    <w:rsid w:val="00170F01"/>
    <w:rsid w:val="0017190F"/>
    <w:rsid w:val="00174E10"/>
    <w:rsid w:val="001777E1"/>
    <w:rsid w:val="00180C06"/>
    <w:rsid w:val="00182A9B"/>
    <w:rsid w:val="00182F27"/>
    <w:rsid w:val="00185E36"/>
    <w:rsid w:val="001905E3"/>
    <w:rsid w:val="0019071C"/>
    <w:rsid w:val="001977E5"/>
    <w:rsid w:val="001A3A9F"/>
    <w:rsid w:val="001A4152"/>
    <w:rsid w:val="001B0E76"/>
    <w:rsid w:val="001B557C"/>
    <w:rsid w:val="001B669A"/>
    <w:rsid w:val="001B6E94"/>
    <w:rsid w:val="001B7D73"/>
    <w:rsid w:val="001C04CB"/>
    <w:rsid w:val="001C2802"/>
    <w:rsid w:val="001C50AA"/>
    <w:rsid w:val="001C5E88"/>
    <w:rsid w:val="001C64B9"/>
    <w:rsid w:val="001D09DD"/>
    <w:rsid w:val="001E0D29"/>
    <w:rsid w:val="001E4E97"/>
    <w:rsid w:val="001E7029"/>
    <w:rsid w:val="001F1510"/>
    <w:rsid w:val="001F69C6"/>
    <w:rsid w:val="00201D24"/>
    <w:rsid w:val="00206F2D"/>
    <w:rsid w:val="0020709D"/>
    <w:rsid w:val="00207BC6"/>
    <w:rsid w:val="0021109E"/>
    <w:rsid w:val="00214A19"/>
    <w:rsid w:val="002224CC"/>
    <w:rsid w:val="002229F9"/>
    <w:rsid w:val="0022755B"/>
    <w:rsid w:val="00230184"/>
    <w:rsid w:val="00231A8C"/>
    <w:rsid w:val="00236F67"/>
    <w:rsid w:val="002418F8"/>
    <w:rsid w:val="0024272D"/>
    <w:rsid w:val="0025003E"/>
    <w:rsid w:val="00254B69"/>
    <w:rsid w:val="00260146"/>
    <w:rsid w:val="00264315"/>
    <w:rsid w:val="00277346"/>
    <w:rsid w:val="00277CBE"/>
    <w:rsid w:val="00280781"/>
    <w:rsid w:val="00281ED9"/>
    <w:rsid w:val="00283D47"/>
    <w:rsid w:val="00291112"/>
    <w:rsid w:val="00291742"/>
    <w:rsid w:val="00292F49"/>
    <w:rsid w:val="00297B45"/>
    <w:rsid w:val="002A5164"/>
    <w:rsid w:val="002A7EA8"/>
    <w:rsid w:val="002B1D9C"/>
    <w:rsid w:val="002B4421"/>
    <w:rsid w:val="002B5A28"/>
    <w:rsid w:val="002B76E1"/>
    <w:rsid w:val="002B7DD0"/>
    <w:rsid w:val="002C414D"/>
    <w:rsid w:val="002C49A4"/>
    <w:rsid w:val="002C5637"/>
    <w:rsid w:val="002C62C4"/>
    <w:rsid w:val="002C6520"/>
    <w:rsid w:val="002C7EC8"/>
    <w:rsid w:val="002D1D9E"/>
    <w:rsid w:val="002D35A3"/>
    <w:rsid w:val="002D4080"/>
    <w:rsid w:val="002D47D5"/>
    <w:rsid w:val="002D4BC8"/>
    <w:rsid w:val="002D6010"/>
    <w:rsid w:val="002D6DBA"/>
    <w:rsid w:val="002D76D3"/>
    <w:rsid w:val="002E08EA"/>
    <w:rsid w:val="002E33D0"/>
    <w:rsid w:val="002E35DC"/>
    <w:rsid w:val="002E3E24"/>
    <w:rsid w:val="002E5BDC"/>
    <w:rsid w:val="002F37EA"/>
    <w:rsid w:val="002F746A"/>
    <w:rsid w:val="0030177A"/>
    <w:rsid w:val="00301A4C"/>
    <w:rsid w:val="00306266"/>
    <w:rsid w:val="00307783"/>
    <w:rsid w:val="0031277D"/>
    <w:rsid w:val="003161CB"/>
    <w:rsid w:val="003163E2"/>
    <w:rsid w:val="00316ACD"/>
    <w:rsid w:val="00320F72"/>
    <w:rsid w:val="00321063"/>
    <w:rsid w:val="00324642"/>
    <w:rsid w:val="003246DB"/>
    <w:rsid w:val="00324FDD"/>
    <w:rsid w:val="0032516D"/>
    <w:rsid w:val="00332F7C"/>
    <w:rsid w:val="003341DE"/>
    <w:rsid w:val="00335EA9"/>
    <w:rsid w:val="00341380"/>
    <w:rsid w:val="00345522"/>
    <w:rsid w:val="003461CB"/>
    <w:rsid w:val="00346B29"/>
    <w:rsid w:val="0034746B"/>
    <w:rsid w:val="003477EA"/>
    <w:rsid w:val="00347DC6"/>
    <w:rsid w:val="00350379"/>
    <w:rsid w:val="00351C04"/>
    <w:rsid w:val="003525CD"/>
    <w:rsid w:val="00363B61"/>
    <w:rsid w:val="00363EBB"/>
    <w:rsid w:val="00364E58"/>
    <w:rsid w:val="0036721B"/>
    <w:rsid w:val="00371094"/>
    <w:rsid w:val="00371593"/>
    <w:rsid w:val="00373379"/>
    <w:rsid w:val="0037426A"/>
    <w:rsid w:val="00377654"/>
    <w:rsid w:val="00381E6E"/>
    <w:rsid w:val="00385FCE"/>
    <w:rsid w:val="003879AE"/>
    <w:rsid w:val="003963DB"/>
    <w:rsid w:val="003A6A5E"/>
    <w:rsid w:val="003A6E9C"/>
    <w:rsid w:val="003A6F4E"/>
    <w:rsid w:val="003B17B4"/>
    <w:rsid w:val="003B3806"/>
    <w:rsid w:val="003B4793"/>
    <w:rsid w:val="003B48B4"/>
    <w:rsid w:val="003B7D72"/>
    <w:rsid w:val="003C0CB2"/>
    <w:rsid w:val="003C2189"/>
    <w:rsid w:val="003C4FFF"/>
    <w:rsid w:val="003C55BD"/>
    <w:rsid w:val="003D069E"/>
    <w:rsid w:val="003D3804"/>
    <w:rsid w:val="003D60F5"/>
    <w:rsid w:val="003F0F07"/>
    <w:rsid w:val="003F125B"/>
    <w:rsid w:val="003F6F01"/>
    <w:rsid w:val="00402CA6"/>
    <w:rsid w:val="004069A3"/>
    <w:rsid w:val="00412BCC"/>
    <w:rsid w:val="0041361E"/>
    <w:rsid w:val="00413EC1"/>
    <w:rsid w:val="00413F41"/>
    <w:rsid w:val="00421F79"/>
    <w:rsid w:val="00423370"/>
    <w:rsid w:val="00424C96"/>
    <w:rsid w:val="00425F9A"/>
    <w:rsid w:val="00430C19"/>
    <w:rsid w:val="0043456F"/>
    <w:rsid w:val="004354C4"/>
    <w:rsid w:val="00435FC8"/>
    <w:rsid w:val="00446C37"/>
    <w:rsid w:val="004470DD"/>
    <w:rsid w:val="00450B04"/>
    <w:rsid w:val="00451064"/>
    <w:rsid w:val="00451073"/>
    <w:rsid w:val="00453F4B"/>
    <w:rsid w:val="004600F6"/>
    <w:rsid w:val="0046096E"/>
    <w:rsid w:val="004628D6"/>
    <w:rsid w:val="0046461F"/>
    <w:rsid w:val="004657E4"/>
    <w:rsid w:val="004667FC"/>
    <w:rsid w:val="00467E52"/>
    <w:rsid w:val="00471C8A"/>
    <w:rsid w:val="0049234C"/>
    <w:rsid w:val="004936EB"/>
    <w:rsid w:val="004966C5"/>
    <w:rsid w:val="00497DD2"/>
    <w:rsid w:val="004A7784"/>
    <w:rsid w:val="004A7930"/>
    <w:rsid w:val="004B0669"/>
    <w:rsid w:val="004B3A23"/>
    <w:rsid w:val="004B4C4D"/>
    <w:rsid w:val="004B61E9"/>
    <w:rsid w:val="004C3D57"/>
    <w:rsid w:val="004C6093"/>
    <w:rsid w:val="004C62E0"/>
    <w:rsid w:val="004D008D"/>
    <w:rsid w:val="004D00E5"/>
    <w:rsid w:val="004D0EF7"/>
    <w:rsid w:val="004D1F3C"/>
    <w:rsid w:val="004D2E2A"/>
    <w:rsid w:val="004E23E6"/>
    <w:rsid w:val="004E44D3"/>
    <w:rsid w:val="004E60C9"/>
    <w:rsid w:val="004E71E8"/>
    <w:rsid w:val="004E7F01"/>
    <w:rsid w:val="004F231C"/>
    <w:rsid w:val="005027E7"/>
    <w:rsid w:val="0050514D"/>
    <w:rsid w:val="00506E8C"/>
    <w:rsid w:val="0050758D"/>
    <w:rsid w:val="00507603"/>
    <w:rsid w:val="00507A68"/>
    <w:rsid w:val="00507B9F"/>
    <w:rsid w:val="005116C2"/>
    <w:rsid w:val="00512DE5"/>
    <w:rsid w:val="00513EEA"/>
    <w:rsid w:val="005160A0"/>
    <w:rsid w:val="00516535"/>
    <w:rsid w:val="00520683"/>
    <w:rsid w:val="0053660E"/>
    <w:rsid w:val="00540884"/>
    <w:rsid w:val="005418FC"/>
    <w:rsid w:val="00550C12"/>
    <w:rsid w:val="00554ECE"/>
    <w:rsid w:val="00557931"/>
    <w:rsid w:val="00557C27"/>
    <w:rsid w:val="00560339"/>
    <w:rsid w:val="00560DFA"/>
    <w:rsid w:val="00561925"/>
    <w:rsid w:val="00562385"/>
    <w:rsid w:val="005671FF"/>
    <w:rsid w:val="00577CF3"/>
    <w:rsid w:val="00583B82"/>
    <w:rsid w:val="00587C77"/>
    <w:rsid w:val="00587E76"/>
    <w:rsid w:val="005909C9"/>
    <w:rsid w:val="00591006"/>
    <w:rsid w:val="00591894"/>
    <w:rsid w:val="005929E8"/>
    <w:rsid w:val="005A0A49"/>
    <w:rsid w:val="005A2A14"/>
    <w:rsid w:val="005A3994"/>
    <w:rsid w:val="005A4E01"/>
    <w:rsid w:val="005A6016"/>
    <w:rsid w:val="005A720E"/>
    <w:rsid w:val="005B0925"/>
    <w:rsid w:val="005B1711"/>
    <w:rsid w:val="005B3775"/>
    <w:rsid w:val="005B4F62"/>
    <w:rsid w:val="005C716E"/>
    <w:rsid w:val="005D2F31"/>
    <w:rsid w:val="005D5683"/>
    <w:rsid w:val="005E208C"/>
    <w:rsid w:val="005E2C28"/>
    <w:rsid w:val="005E46ED"/>
    <w:rsid w:val="005E4EFF"/>
    <w:rsid w:val="005F4036"/>
    <w:rsid w:val="005F5FA1"/>
    <w:rsid w:val="00600943"/>
    <w:rsid w:val="00600DD6"/>
    <w:rsid w:val="00603C77"/>
    <w:rsid w:val="0061159F"/>
    <w:rsid w:val="00613DD5"/>
    <w:rsid w:val="006151E0"/>
    <w:rsid w:val="0061547F"/>
    <w:rsid w:val="00616358"/>
    <w:rsid w:val="0061649E"/>
    <w:rsid w:val="00623D70"/>
    <w:rsid w:val="0063009C"/>
    <w:rsid w:val="006363B6"/>
    <w:rsid w:val="0063657E"/>
    <w:rsid w:val="00640C8A"/>
    <w:rsid w:val="00642743"/>
    <w:rsid w:val="006443A4"/>
    <w:rsid w:val="006510FF"/>
    <w:rsid w:val="00654A3D"/>
    <w:rsid w:val="00656B3F"/>
    <w:rsid w:val="00661F97"/>
    <w:rsid w:val="00663B6B"/>
    <w:rsid w:val="00664285"/>
    <w:rsid w:val="00666A97"/>
    <w:rsid w:val="006701D5"/>
    <w:rsid w:val="006713CA"/>
    <w:rsid w:val="00671FBE"/>
    <w:rsid w:val="00672769"/>
    <w:rsid w:val="00673E0F"/>
    <w:rsid w:val="0068021F"/>
    <w:rsid w:val="00686D3E"/>
    <w:rsid w:val="006A0F20"/>
    <w:rsid w:val="006A532A"/>
    <w:rsid w:val="006B14F4"/>
    <w:rsid w:val="006B4D34"/>
    <w:rsid w:val="006C58C1"/>
    <w:rsid w:val="006C6B46"/>
    <w:rsid w:val="006D0649"/>
    <w:rsid w:val="006D3471"/>
    <w:rsid w:val="006D72E8"/>
    <w:rsid w:val="006D76E3"/>
    <w:rsid w:val="006D7D24"/>
    <w:rsid w:val="006D7D91"/>
    <w:rsid w:val="006F1F6C"/>
    <w:rsid w:val="006F2D10"/>
    <w:rsid w:val="006F3D6D"/>
    <w:rsid w:val="006F669F"/>
    <w:rsid w:val="006F7C22"/>
    <w:rsid w:val="006F7F51"/>
    <w:rsid w:val="00707224"/>
    <w:rsid w:val="007149E7"/>
    <w:rsid w:val="00715761"/>
    <w:rsid w:val="00717072"/>
    <w:rsid w:val="007258AF"/>
    <w:rsid w:val="00726404"/>
    <w:rsid w:val="00731782"/>
    <w:rsid w:val="00736FB7"/>
    <w:rsid w:val="007430B9"/>
    <w:rsid w:val="0075408C"/>
    <w:rsid w:val="0075683E"/>
    <w:rsid w:val="007569C8"/>
    <w:rsid w:val="00761351"/>
    <w:rsid w:val="00762625"/>
    <w:rsid w:val="00765DF7"/>
    <w:rsid w:val="00766A93"/>
    <w:rsid w:val="007700FC"/>
    <w:rsid w:val="0077428D"/>
    <w:rsid w:val="00786C21"/>
    <w:rsid w:val="007922D3"/>
    <w:rsid w:val="007940CD"/>
    <w:rsid w:val="007946F5"/>
    <w:rsid w:val="007958A6"/>
    <w:rsid w:val="00797513"/>
    <w:rsid w:val="0079769E"/>
    <w:rsid w:val="007A1BDD"/>
    <w:rsid w:val="007A29B2"/>
    <w:rsid w:val="007A4424"/>
    <w:rsid w:val="007A5263"/>
    <w:rsid w:val="007A745D"/>
    <w:rsid w:val="007B2E92"/>
    <w:rsid w:val="007C0800"/>
    <w:rsid w:val="007C1587"/>
    <w:rsid w:val="007C5039"/>
    <w:rsid w:val="007C5D39"/>
    <w:rsid w:val="007C7F1A"/>
    <w:rsid w:val="007D50D3"/>
    <w:rsid w:val="007E01A7"/>
    <w:rsid w:val="007E271E"/>
    <w:rsid w:val="007E2BD5"/>
    <w:rsid w:val="007E4AB1"/>
    <w:rsid w:val="007E7549"/>
    <w:rsid w:val="007E7EB5"/>
    <w:rsid w:val="007F3B31"/>
    <w:rsid w:val="007F44A7"/>
    <w:rsid w:val="007F61FA"/>
    <w:rsid w:val="007F76A9"/>
    <w:rsid w:val="007F7E59"/>
    <w:rsid w:val="0080302A"/>
    <w:rsid w:val="00803E5A"/>
    <w:rsid w:val="00805B37"/>
    <w:rsid w:val="00805D35"/>
    <w:rsid w:val="00810497"/>
    <w:rsid w:val="00810FB0"/>
    <w:rsid w:val="00814197"/>
    <w:rsid w:val="00817977"/>
    <w:rsid w:val="00823D59"/>
    <w:rsid w:val="00823F53"/>
    <w:rsid w:val="00832071"/>
    <w:rsid w:val="00840C3B"/>
    <w:rsid w:val="00841EE9"/>
    <w:rsid w:val="00844D17"/>
    <w:rsid w:val="008464FB"/>
    <w:rsid w:val="008475CA"/>
    <w:rsid w:val="00847A29"/>
    <w:rsid w:val="00847A52"/>
    <w:rsid w:val="0085210F"/>
    <w:rsid w:val="00852AD4"/>
    <w:rsid w:val="00854734"/>
    <w:rsid w:val="008557B1"/>
    <w:rsid w:val="008557DF"/>
    <w:rsid w:val="008625BD"/>
    <w:rsid w:val="00866B3B"/>
    <w:rsid w:val="00870077"/>
    <w:rsid w:val="00871AFB"/>
    <w:rsid w:val="0088101E"/>
    <w:rsid w:val="00881F51"/>
    <w:rsid w:val="0088249E"/>
    <w:rsid w:val="00886899"/>
    <w:rsid w:val="008868B9"/>
    <w:rsid w:val="00886D13"/>
    <w:rsid w:val="008870DA"/>
    <w:rsid w:val="00890FB4"/>
    <w:rsid w:val="00892460"/>
    <w:rsid w:val="0089296C"/>
    <w:rsid w:val="00897117"/>
    <w:rsid w:val="008A3236"/>
    <w:rsid w:val="008A34F9"/>
    <w:rsid w:val="008A3606"/>
    <w:rsid w:val="008A7C20"/>
    <w:rsid w:val="008B00E9"/>
    <w:rsid w:val="008B576D"/>
    <w:rsid w:val="008B79DA"/>
    <w:rsid w:val="008C2A14"/>
    <w:rsid w:val="008C404D"/>
    <w:rsid w:val="008C6591"/>
    <w:rsid w:val="008C782B"/>
    <w:rsid w:val="008D0570"/>
    <w:rsid w:val="008D175A"/>
    <w:rsid w:val="008D48C0"/>
    <w:rsid w:val="008D5392"/>
    <w:rsid w:val="008D6660"/>
    <w:rsid w:val="008E3880"/>
    <w:rsid w:val="008E3E14"/>
    <w:rsid w:val="008E4D59"/>
    <w:rsid w:val="008E7455"/>
    <w:rsid w:val="008F031D"/>
    <w:rsid w:val="008F0EF9"/>
    <w:rsid w:val="008F499C"/>
    <w:rsid w:val="008F6DE7"/>
    <w:rsid w:val="008F7866"/>
    <w:rsid w:val="00901D96"/>
    <w:rsid w:val="009118DD"/>
    <w:rsid w:val="009125AC"/>
    <w:rsid w:val="00912B91"/>
    <w:rsid w:val="00913010"/>
    <w:rsid w:val="00914400"/>
    <w:rsid w:val="00915EFE"/>
    <w:rsid w:val="00923226"/>
    <w:rsid w:val="009252FF"/>
    <w:rsid w:val="00927560"/>
    <w:rsid w:val="00931842"/>
    <w:rsid w:val="009324A4"/>
    <w:rsid w:val="00932848"/>
    <w:rsid w:val="009335CD"/>
    <w:rsid w:val="00934EF0"/>
    <w:rsid w:val="009449B4"/>
    <w:rsid w:val="00952212"/>
    <w:rsid w:val="00953B99"/>
    <w:rsid w:val="00954DC2"/>
    <w:rsid w:val="00955D52"/>
    <w:rsid w:val="00962DBE"/>
    <w:rsid w:val="009649F7"/>
    <w:rsid w:val="009716DE"/>
    <w:rsid w:val="00972403"/>
    <w:rsid w:val="0097336B"/>
    <w:rsid w:val="009770C4"/>
    <w:rsid w:val="009774A1"/>
    <w:rsid w:val="00987CB5"/>
    <w:rsid w:val="00990837"/>
    <w:rsid w:val="00992677"/>
    <w:rsid w:val="00994609"/>
    <w:rsid w:val="0099575A"/>
    <w:rsid w:val="0099593D"/>
    <w:rsid w:val="00996336"/>
    <w:rsid w:val="00996940"/>
    <w:rsid w:val="009A065C"/>
    <w:rsid w:val="009A0B5C"/>
    <w:rsid w:val="009B38BB"/>
    <w:rsid w:val="009B4E05"/>
    <w:rsid w:val="009B5F44"/>
    <w:rsid w:val="009B65BD"/>
    <w:rsid w:val="009B6FB7"/>
    <w:rsid w:val="009C2A2A"/>
    <w:rsid w:val="009C3807"/>
    <w:rsid w:val="009C3845"/>
    <w:rsid w:val="009C390A"/>
    <w:rsid w:val="009C499F"/>
    <w:rsid w:val="009D014F"/>
    <w:rsid w:val="009D1281"/>
    <w:rsid w:val="009D23BC"/>
    <w:rsid w:val="009D36ED"/>
    <w:rsid w:val="009E1C15"/>
    <w:rsid w:val="009E2B8F"/>
    <w:rsid w:val="009E7724"/>
    <w:rsid w:val="009F062F"/>
    <w:rsid w:val="009F06DD"/>
    <w:rsid w:val="009F10D2"/>
    <w:rsid w:val="009F129A"/>
    <w:rsid w:val="009F458B"/>
    <w:rsid w:val="00A01A7D"/>
    <w:rsid w:val="00A06F06"/>
    <w:rsid w:val="00A10A2A"/>
    <w:rsid w:val="00A11E90"/>
    <w:rsid w:val="00A12063"/>
    <w:rsid w:val="00A124BE"/>
    <w:rsid w:val="00A15DC3"/>
    <w:rsid w:val="00A22F7B"/>
    <w:rsid w:val="00A259AC"/>
    <w:rsid w:val="00A259D0"/>
    <w:rsid w:val="00A26F4C"/>
    <w:rsid w:val="00A270A6"/>
    <w:rsid w:val="00A30648"/>
    <w:rsid w:val="00A36A83"/>
    <w:rsid w:val="00A411FA"/>
    <w:rsid w:val="00A42ADD"/>
    <w:rsid w:val="00A436FE"/>
    <w:rsid w:val="00A51698"/>
    <w:rsid w:val="00A5329D"/>
    <w:rsid w:val="00A60FEE"/>
    <w:rsid w:val="00A64305"/>
    <w:rsid w:val="00A647EE"/>
    <w:rsid w:val="00A65EBC"/>
    <w:rsid w:val="00A66E8F"/>
    <w:rsid w:val="00A76317"/>
    <w:rsid w:val="00A834CA"/>
    <w:rsid w:val="00A83B6A"/>
    <w:rsid w:val="00A83BD8"/>
    <w:rsid w:val="00A9040F"/>
    <w:rsid w:val="00A90877"/>
    <w:rsid w:val="00A95536"/>
    <w:rsid w:val="00A964F1"/>
    <w:rsid w:val="00AA0C60"/>
    <w:rsid w:val="00AA1183"/>
    <w:rsid w:val="00AA5637"/>
    <w:rsid w:val="00AA74D2"/>
    <w:rsid w:val="00AA7743"/>
    <w:rsid w:val="00AB2A68"/>
    <w:rsid w:val="00AB3ABC"/>
    <w:rsid w:val="00AB4474"/>
    <w:rsid w:val="00AB62F7"/>
    <w:rsid w:val="00AB730F"/>
    <w:rsid w:val="00AD1CD5"/>
    <w:rsid w:val="00AD4638"/>
    <w:rsid w:val="00AD7750"/>
    <w:rsid w:val="00AE5040"/>
    <w:rsid w:val="00AF1654"/>
    <w:rsid w:val="00AF1C37"/>
    <w:rsid w:val="00AF7053"/>
    <w:rsid w:val="00B01B10"/>
    <w:rsid w:val="00B047A0"/>
    <w:rsid w:val="00B11125"/>
    <w:rsid w:val="00B240D1"/>
    <w:rsid w:val="00B27D2F"/>
    <w:rsid w:val="00B31A91"/>
    <w:rsid w:val="00B3335E"/>
    <w:rsid w:val="00B333D0"/>
    <w:rsid w:val="00B34D3A"/>
    <w:rsid w:val="00B36F53"/>
    <w:rsid w:val="00B42946"/>
    <w:rsid w:val="00B44337"/>
    <w:rsid w:val="00B4574C"/>
    <w:rsid w:val="00B47061"/>
    <w:rsid w:val="00B503D2"/>
    <w:rsid w:val="00B53CF2"/>
    <w:rsid w:val="00B60224"/>
    <w:rsid w:val="00B65F04"/>
    <w:rsid w:val="00B67730"/>
    <w:rsid w:val="00B70958"/>
    <w:rsid w:val="00B71A4B"/>
    <w:rsid w:val="00B7371D"/>
    <w:rsid w:val="00B81C38"/>
    <w:rsid w:val="00B84482"/>
    <w:rsid w:val="00B87616"/>
    <w:rsid w:val="00B93394"/>
    <w:rsid w:val="00B9660B"/>
    <w:rsid w:val="00BA098C"/>
    <w:rsid w:val="00BA1CD8"/>
    <w:rsid w:val="00BA5B57"/>
    <w:rsid w:val="00BA5F81"/>
    <w:rsid w:val="00BB5C2D"/>
    <w:rsid w:val="00BB60D0"/>
    <w:rsid w:val="00BC0DB1"/>
    <w:rsid w:val="00BC2D91"/>
    <w:rsid w:val="00BC66C1"/>
    <w:rsid w:val="00BC7821"/>
    <w:rsid w:val="00BC78B1"/>
    <w:rsid w:val="00BC793F"/>
    <w:rsid w:val="00BD2733"/>
    <w:rsid w:val="00BD2E96"/>
    <w:rsid w:val="00BE340B"/>
    <w:rsid w:val="00BE3806"/>
    <w:rsid w:val="00BE396C"/>
    <w:rsid w:val="00BE482D"/>
    <w:rsid w:val="00BE6950"/>
    <w:rsid w:val="00BE7D85"/>
    <w:rsid w:val="00BF1993"/>
    <w:rsid w:val="00BF4FD0"/>
    <w:rsid w:val="00BF6B7C"/>
    <w:rsid w:val="00C00BF4"/>
    <w:rsid w:val="00C03734"/>
    <w:rsid w:val="00C04F0E"/>
    <w:rsid w:val="00C10257"/>
    <w:rsid w:val="00C1349C"/>
    <w:rsid w:val="00C2365B"/>
    <w:rsid w:val="00C248A9"/>
    <w:rsid w:val="00C26561"/>
    <w:rsid w:val="00C31A53"/>
    <w:rsid w:val="00C32EEC"/>
    <w:rsid w:val="00C34F0F"/>
    <w:rsid w:val="00C36D00"/>
    <w:rsid w:val="00C379C9"/>
    <w:rsid w:val="00C50E53"/>
    <w:rsid w:val="00C50F1D"/>
    <w:rsid w:val="00C515A6"/>
    <w:rsid w:val="00C54B5C"/>
    <w:rsid w:val="00C5589F"/>
    <w:rsid w:val="00C564A4"/>
    <w:rsid w:val="00C565E2"/>
    <w:rsid w:val="00C60247"/>
    <w:rsid w:val="00C611AF"/>
    <w:rsid w:val="00C622AE"/>
    <w:rsid w:val="00C62B38"/>
    <w:rsid w:val="00C666C1"/>
    <w:rsid w:val="00C67F09"/>
    <w:rsid w:val="00C704F7"/>
    <w:rsid w:val="00C75B96"/>
    <w:rsid w:val="00C77E13"/>
    <w:rsid w:val="00C807FD"/>
    <w:rsid w:val="00C86587"/>
    <w:rsid w:val="00C86B45"/>
    <w:rsid w:val="00C86F88"/>
    <w:rsid w:val="00C932C1"/>
    <w:rsid w:val="00C94445"/>
    <w:rsid w:val="00CA05DE"/>
    <w:rsid w:val="00CA0B24"/>
    <w:rsid w:val="00CA40B8"/>
    <w:rsid w:val="00CA4795"/>
    <w:rsid w:val="00CA61CC"/>
    <w:rsid w:val="00CB1A33"/>
    <w:rsid w:val="00CB2592"/>
    <w:rsid w:val="00CB5F78"/>
    <w:rsid w:val="00CB648E"/>
    <w:rsid w:val="00CB7E4F"/>
    <w:rsid w:val="00CC0A95"/>
    <w:rsid w:val="00CC4C7F"/>
    <w:rsid w:val="00CC5DC0"/>
    <w:rsid w:val="00CC6C72"/>
    <w:rsid w:val="00CC79F9"/>
    <w:rsid w:val="00CD107C"/>
    <w:rsid w:val="00CD71F5"/>
    <w:rsid w:val="00CE3E0E"/>
    <w:rsid w:val="00CE51F1"/>
    <w:rsid w:val="00CE6731"/>
    <w:rsid w:val="00CE74C8"/>
    <w:rsid w:val="00CF45B5"/>
    <w:rsid w:val="00CF795C"/>
    <w:rsid w:val="00D0197F"/>
    <w:rsid w:val="00D022B8"/>
    <w:rsid w:val="00D025BA"/>
    <w:rsid w:val="00D057AE"/>
    <w:rsid w:val="00D06E2F"/>
    <w:rsid w:val="00D070F2"/>
    <w:rsid w:val="00D07457"/>
    <w:rsid w:val="00D11576"/>
    <w:rsid w:val="00D14DD4"/>
    <w:rsid w:val="00D15496"/>
    <w:rsid w:val="00D216B3"/>
    <w:rsid w:val="00D34060"/>
    <w:rsid w:val="00D379DF"/>
    <w:rsid w:val="00D42890"/>
    <w:rsid w:val="00D532AF"/>
    <w:rsid w:val="00D54C5C"/>
    <w:rsid w:val="00D55113"/>
    <w:rsid w:val="00D578FD"/>
    <w:rsid w:val="00D60C8F"/>
    <w:rsid w:val="00D70EE8"/>
    <w:rsid w:val="00D71761"/>
    <w:rsid w:val="00D72724"/>
    <w:rsid w:val="00D736A2"/>
    <w:rsid w:val="00D73F9D"/>
    <w:rsid w:val="00D764B9"/>
    <w:rsid w:val="00D76F33"/>
    <w:rsid w:val="00D77DDA"/>
    <w:rsid w:val="00D80D74"/>
    <w:rsid w:val="00D842DC"/>
    <w:rsid w:val="00D864E0"/>
    <w:rsid w:val="00D90423"/>
    <w:rsid w:val="00D96315"/>
    <w:rsid w:val="00DA5D82"/>
    <w:rsid w:val="00DA7160"/>
    <w:rsid w:val="00DC1665"/>
    <w:rsid w:val="00DD2A8F"/>
    <w:rsid w:val="00DD2E5B"/>
    <w:rsid w:val="00DE04A2"/>
    <w:rsid w:val="00DE0646"/>
    <w:rsid w:val="00DE2CF0"/>
    <w:rsid w:val="00DE45F8"/>
    <w:rsid w:val="00DE60CA"/>
    <w:rsid w:val="00DE742C"/>
    <w:rsid w:val="00DF2D07"/>
    <w:rsid w:val="00DF3876"/>
    <w:rsid w:val="00DF6271"/>
    <w:rsid w:val="00E00B2C"/>
    <w:rsid w:val="00E04F86"/>
    <w:rsid w:val="00E0556A"/>
    <w:rsid w:val="00E07467"/>
    <w:rsid w:val="00E10A2E"/>
    <w:rsid w:val="00E12361"/>
    <w:rsid w:val="00E17430"/>
    <w:rsid w:val="00E20FA6"/>
    <w:rsid w:val="00E219EE"/>
    <w:rsid w:val="00E24EE0"/>
    <w:rsid w:val="00E3381A"/>
    <w:rsid w:val="00E345D9"/>
    <w:rsid w:val="00E34DB6"/>
    <w:rsid w:val="00E444D4"/>
    <w:rsid w:val="00E44947"/>
    <w:rsid w:val="00E47CB0"/>
    <w:rsid w:val="00E54F45"/>
    <w:rsid w:val="00E55777"/>
    <w:rsid w:val="00E563DE"/>
    <w:rsid w:val="00E56C49"/>
    <w:rsid w:val="00E605D2"/>
    <w:rsid w:val="00E6129D"/>
    <w:rsid w:val="00E634D3"/>
    <w:rsid w:val="00E67218"/>
    <w:rsid w:val="00E7509B"/>
    <w:rsid w:val="00E77638"/>
    <w:rsid w:val="00E819CC"/>
    <w:rsid w:val="00E82284"/>
    <w:rsid w:val="00E82E25"/>
    <w:rsid w:val="00E83A9B"/>
    <w:rsid w:val="00E9035F"/>
    <w:rsid w:val="00E909EA"/>
    <w:rsid w:val="00E9663D"/>
    <w:rsid w:val="00E96E2E"/>
    <w:rsid w:val="00E96ED3"/>
    <w:rsid w:val="00EA6B5C"/>
    <w:rsid w:val="00EB20E1"/>
    <w:rsid w:val="00EB2689"/>
    <w:rsid w:val="00EB2A35"/>
    <w:rsid w:val="00EB462F"/>
    <w:rsid w:val="00EC00D7"/>
    <w:rsid w:val="00EC141A"/>
    <w:rsid w:val="00EC6D94"/>
    <w:rsid w:val="00EC7429"/>
    <w:rsid w:val="00ED037A"/>
    <w:rsid w:val="00ED78A6"/>
    <w:rsid w:val="00ED7D8D"/>
    <w:rsid w:val="00EE2D4E"/>
    <w:rsid w:val="00EE2EB1"/>
    <w:rsid w:val="00EE3717"/>
    <w:rsid w:val="00EE620A"/>
    <w:rsid w:val="00EE6AF5"/>
    <w:rsid w:val="00EE71EB"/>
    <w:rsid w:val="00EF3D5C"/>
    <w:rsid w:val="00EF487F"/>
    <w:rsid w:val="00EF4957"/>
    <w:rsid w:val="00EF52D0"/>
    <w:rsid w:val="00EF6854"/>
    <w:rsid w:val="00F010A6"/>
    <w:rsid w:val="00F02175"/>
    <w:rsid w:val="00F07108"/>
    <w:rsid w:val="00F10FCE"/>
    <w:rsid w:val="00F11B2A"/>
    <w:rsid w:val="00F1202B"/>
    <w:rsid w:val="00F16ABD"/>
    <w:rsid w:val="00F17F3C"/>
    <w:rsid w:val="00F210B7"/>
    <w:rsid w:val="00F22C79"/>
    <w:rsid w:val="00F2469C"/>
    <w:rsid w:val="00F27108"/>
    <w:rsid w:val="00F27E62"/>
    <w:rsid w:val="00F3194E"/>
    <w:rsid w:val="00F340CB"/>
    <w:rsid w:val="00F36D74"/>
    <w:rsid w:val="00F402FC"/>
    <w:rsid w:val="00F424E6"/>
    <w:rsid w:val="00F4308B"/>
    <w:rsid w:val="00F434E3"/>
    <w:rsid w:val="00F43C9D"/>
    <w:rsid w:val="00F44183"/>
    <w:rsid w:val="00F46CAE"/>
    <w:rsid w:val="00F53965"/>
    <w:rsid w:val="00F54CCF"/>
    <w:rsid w:val="00F54FDE"/>
    <w:rsid w:val="00F571E8"/>
    <w:rsid w:val="00F6065F"/>
    <w:rsid w:val="00F609E8"/>
    <w:rsid w:val="00F60D38"/>
    <w:rsid w:val="00F639E3"/>
    <w:rsid w:val="00F70EA7"/>
    <w:rsid w:val="00F72337"/>
    <w:rsid w:val="00F74880"/>
    <w:rsid w:val="00F75A6B"/>
    <w:rsid w:val="00F77808"/>
    <w:rsid w:val="00F8530E"/>
    <w:rsid w:val="00F962DF"/>
    <w:rsid w:val="00FA0EBF"/>
    <w:rsid w:val="00FA1847"/>
    <w:rsid w:val="00FA1E4C"/>
    <w:rsid w:val="00FA3B5D"/>
    <w:rsid w:val="00FA5555"/>
    <w:rsid w:val="00FB12B7"/>
    <w:rsid w:val="00FB64FB"/>
    <w:rsid w:val="00FB6DBB"/>
    <w:rsid w:val="00FC0117"/>
    <w:rsid w:val="00FC1EFC"/>
    <w:rsid w:val="00FC2762"/>
    <w:rsid w:val="00FC43F4"/>
    <w:rsid w:val="00FC4B7A"/>
    <w:rsid w:val="00FC5C88"/>
    <w:rsid w:val="00FD010A"/>
    <w:rsid w:val="00FD3430"/>
    <w:rsid w:val="00FD3460"/>
    <w:rsid w:val="00FD5BA2"/>
    <w:rsid w:val="00FE2963"/>
    <w:rsid w:val="00FE29E1"/>
    <w:rsid w:val="00FE306E"/>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D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D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61C0-896B-4109-AE55-4A636A28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4171</Words>
  <Characters>22943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2017-07-10T19:17:00Z</cp:lastPrinted>
  <dcterms:created xsi:type="dcterms:W3CDTF">2017-09-06T16:56:00Z</dcterms:created>
  <dcterms:modified xsi:type="dcterms:W3CDTF">2017-09-06T16:56:00Z</dcterms:modified>
</cp:coreProperties>
</file>