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D15A29" w:rsidRDefault="001E1435" w:rsidP="008D0570">
      <w:pPr>
        <w:jc w:val="right"/>
        <w:rPr>
          <w:rFonts w:ascii="Arial" w:hAnsi="Arial" w:cs="Arial"/>
          <w:b/>
          <w:sz w:val="22"/>
          <w:szCs w:val="22"/>
        </w:rPr>
      </w:pPr>
      <w:bookmarkStart w:id="0" w:name="_GoBack"/>
      <w:bookmarkEnd w:id="0"/>
      <w:r w:rsidRPr="00D15A29">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D15A29">
        <w:rPr>
          <w:rFonts w:ascii="Arial" w:hAnsi="Arial" w:cs="Arial"/>
          <w:b/>
          <w:sz w:val="22"/>
          <w:szCs w:val="22"/>
        </w:rPr>
        <w:t xml:space="preserve"> </w:t>
      </w:r>
      <w:r w:rsidR="00B47061" w:rsidRPr="00D15A29">
        <w:rPr>
          <w:rFonts w:ascii="Arial" w:hAnsi="Arial" w:cs="Arial"/>
          <w:b/>
          <w:sz w:val="22"/>
          <w:szCs w:val="22"/>
        </w:rPr>
        <w:t>IEE/CG/A</w:t>
      </w:r>
      <w:r w:rsidR="0002549A">
        <w:rPr>
          <w:rFonts w:ascii="Arial" w:hAnsi="Arial" w:cs="Arial"/>
          <w:b/>
          <w:sz w:val="22"/>
          <w:szCs w:val="22"/>
        </w:rPr>
        <w:t>0</w:t>
      </w:r>
      <w:r w:rsidR="002F12B0">
        <w:rPr>
          <w:rFonts w:ascii="Arial" w:hAnsi="Arial" w:cs="Arial"/>
          <w:b/>
          <w:sz w:val="22"/>
          <w:szCs w:val="22"/>
        </w:rPr>
        <w:t>63</w:t>
      </w:r>
      <w:r w:rsidR="00B47061" w:rsidRPr="00D15A29">
        <w:rPr>
          <w:rFonts w:ascii="Arial" w:hAnsi="Arial" w:cs="Arial"/>
          <w:b/>
          <w:sz w:val="22"/>
          <w:szCs w:val="22"/>
        </w:rPr>
        <w:t>/201</w:t>
      </w:r>
      <w:r w:rsidR="009A167A">
        <w:rPr>
          <w:rFonts w:ascii="Arial" w:hAnsi="Arial" w:cs="Arial"/>
          <w:b/>
          <w:sz w:val="22"/>
          <w:szCs w:val="22"/>
        </w:rPr>
        <w:t>7</w:t>
      </w:r>
      <w:r w:rsidR="00B36F53" w:rsidRPr="00D15A29">
        <w:rPr>
          <w:rFonts w:ascii="Arial" w:hAnsi="Arial" w:cs="Arial"/>
          <w:b/>
          <w:sz w:val="22"/>
          <w:szCs w:val="22"/>
        </w:rPr>
        <w:t xml:space="preserve"> </w:t>
      </w:r>
    </w:p>
    <w:p w:rsidR="00962DBE" w:rsidRDefault="00962DBE" w:rsidP="008D0570">
      <w:pPr>
        <w:jc w:val="both"/>
        <w:rPr>
          <w:rFonts w:ascii="Arial" w:hAnsi="Arial" w:cs="Arial"/>
          <w:b/>
          <w:sz w:val="22"/>
          <w:szCs w:val="22"/>
        </w:rPr>
      </w:pPr>
    </w:p>
    <w:p w:rsidR="0024254D" w:rsidRPr="0024254D" w:rsidRDefault="0024254D" w:rsidP="0024254D">
      <w:pPr>
        <w:jc w:val="both"/>
        <w:rPr>
          <w:rFonts w:ascii="Arial" w:hAnsi="Arial" w:cs="Arial"/>
          <w:b/>
        </w:rPr>
      </w:pPr>
      <w:r w:rsidRPr="0024254D">
        <w:rPr>
          <w:rFonts w:ascii="Arial" w:hAnsi="Arial" w:cs="Arial"/>
          <w:b/>
        </w:rPr>
        <w:t xml:space="preserve">ACUERDO QUE EMITE EL CONSEJO GENERAL DEL INSTITUTO </w:t>
      </w:r>
      <w:r w:rsidRPr="0077288F">
        <w:rPr>
          <w:rFonts w:ascii="Arial" w:hAnsi="Arial" w:cs="Arial"/>
          <w:b/>
        </w:rPr>
        <w:t xml:space="preserve">ELECTORAL DEL ESTADO, RELATIVO A LA </w:t>
      </w:r>
      <w:r w:rsidR="00EF4B29" w:rsidRPr="0077288F">
        <w:rPr>
          <w:rFonts w:ascii="Arial" w:hAnsi="Arial" w:cs="Arial"/>
          <w:b/>
        </w:rPr>
        <w:t>AMPLIACIÓN</w:t>
      </w:r>
      <w:r w:rsidR="00C731B9" w:rsidRPr="0077288F">
        <w:rPr>
          <w:rFonts w:ascii="Arial" w:hAnsi="Arial" w:cs="Arial"/>
          <w:b/>
        </w:rPr>
        <w:t xml:space="preserve"> DEL PLAZO</w:t>
      </w:r>
      <w:r w:rsidRPr="0077288F">
        <w:rPr>
          <w:rFonts w:ascii="Arial" w:hAnsi="Arial" w:cs="Arial"/>
          <w:b/>
        </w:rPr>
        <w:t xml:space="preserve"> DEL CARGO DE </w:t>
      </w:r>
      <w:r w:rsidR="00035F7F" w:rsidRPr="0077288F">
        <w:rPr>
          <w:rFonts w:ascii="Arial" w:hAnsi="Arial" w:cs="Arial"/>
          <w:b/>
        </w:rPr>
        <w:t xml:space="preserve">LAS Y </w:t>
      </w:r>
      <w:r w:rsidRPr="0077288F">
        <w:rPr>
          <w:rFonts w:ascii="Arial" w:hAnsi="Arial" w:cs="Arial"/>
          <w:b/>
        </w:rPr>
        <w:t>LOS CONSEJEROS ELECTORALES, QUE INTEGRAN ACTUALMENTE LOS CONSEJOS</w:t>
      </w:r>
      <w:r w:rsidRPr="0024254D">
        <w:rPr>
          <w:rFonts w:ascii="Arial" w:hAnsi="Arial" w:cs="Arial"/>
          <w:b/>
        </w:rPr>
        <w:t xml:space="preserve"> MUNICIPALES</w:t>
      </w:r>
      <w:r w:rsidR="00CA70CA">
        <w:rPr>
          <w:rFonts w:ascii="Arial" w:hAnsi="Arial" w:cs="Arial"/>
          <w:b/>
        </w:rPr>
        <w:t xml:space="preserve"> ELECTORALES</w:t>
      </w:r>
      <w:r w:rsidRPr="0024254D">
        <w:rPr>
          <w:rFonts w:ascii="Arial" w:hAnsi="Arial" w:cs="Arial"/>
          <w:b/>
        </w:rPr>
        <w:t xml:space="preserve"> DE LA ENTIDAD PARA </w:t>
      </w:r>
      <w:r w:rsidR="00C731B9">
        <w:rPr>
          <w:rFonts w:ascii="Arial" w:hAnsi="Arial" w:cs="Arial"/>
          <w:b/>
        </w:rPr>
        <w:t xml:space="preserve">CULMINAR </w:t>
      </w:r>
      <w:r w:rsidRPr="0024254D">
        <w:rPr>
          <w:rFonts w:ascii="Arial" w:hAnsi="Arial" w:cs="Arial"/>
          <w:b/>
        </w:rPr>
        <w:t xml:space="preserve">EL PROCESO ELECTORAL </w:t>
      </w:r>
      <w:r w:rsidR="00C731B9">
        <w:rPr>
          <w:rFonts w:ascii="Arial" w:hAnsi="Arial" w:cs="Arial"/>
          <w:b/>
        </w:rPr>
        <w:t xml:space="preserve">LOCAL </w:t>
      </w:r>
      <w:r w:rsidRPr="0024254D">
        <w:rPr>
          <w:rFonts w:ascii="Arial" w:hAnsi="Arial" w:cs="Arial"/>
          <w:b/>
        </w:rPr>
        <w:t>2017-2018</w:t>
      </w:r>
      <w:r w:rsidR="0023753E">
        <w:rPr>
          <w:rFonts w:ascii="Arial" w:hAnsi="Arial" w:cs="Arial"/>
          <w:b/>
        </w:rPr>
        <w:t>.</w:t>
      </w:r>
      <w:r w:rsidRPr="0024254D">
        <w:rPr>
          <w:rFonts w:ascii="Arial" w:hAnsi="Arial" w:cs="Arial"/>
          <w:b/>
        </w:rPr>
        <w:t xml:space="preserve"> </w:t>
      </w:r>
    </w:p>
    <w:p w:rsidR="0024254D" w:rsidRDefault="0024254D" w:rsidP="0024254D">
      <w:pPr>
        <w:jc w:val="both"/>
        <w:rPr>
          <w:rFonts w:ascii="Arial" w:hAnsi="Arial" w:cs="Arial"/>
          <w:b/>
          <w:bCs/>
        </w:rPr>
      </w:pPr>
    </w:p>
    <w:p w:rsidR="0024254D" w:rsidRPr="0024254D" w:rsidRDefault="0024254D" w:rsidP="0024254D">
      <w:pPr>
        <w:jc w:val="center"/>
        <w:rPr>
          <w:rFonts w:ascii="Arial" w:hAnsi="Arial" w:cs="Arial"/>
          <w:b/>
          <w:bCs/>
        </w:rPr>
      </w:pPr>
      <w:r w:rsidRPr="0024254D">
        <w:rPr>
          <w:rFonts w:ascii="Arial" w:hAnsi="Arial" w:cs="Arial"/>
          <w:b/>
          <w:bCs/>
        </w:rPr>
        <w:t>A N T E C E D E N T E S</w:t>
      </w:r>
    </w:p>
    <w:p w:rsidR="0024254D" w:rsidRPr="0024254D" w:rsidRDefault="0024254D" w:rsidP="0024254D">
      <w:pPr>
        <w:spacing w:line="360" w:lineRule="auto"/>
        <w:ind w:left="567" w:right="616"/>
        <w:jc w:val="both"/>
        <w:rPr>
          <w:rFonts w:ascii="Arial" w:hAnsi="Arial"/>
          <w:i/>
          <w:snapToGrid w:val="0"/>
          <w:sz w:val="20"/>
          <w:szCs w:val="20"/>
          <w:highlight w:val="green"/>
        </w:rPr>
      </w:pPr>
    </w:p>
    <w:p w:rsidR="0024254D" w:rsidRPr="00C25D0F" w:rsidRDefault="0024254D" w:rsidP="0024254D">
      <w:pPr>
        <w:spacing w:line="360" w:lineRule="auto"/>
        <w:jc w:val="both"/>
        <w:rPr>
          <w:rFonts w:ascii="Arial" w:hAnsi="Arial" w:cs="Arial"/>
          <w:sz w:val="22"/>
          <w:szCs w:val="22"/>
        </w:rPr>
      </w:pPr>
      <w:r w:rsidRPr="00C25D0F">
        <w:rPr>
          <w:rFonts w:ascii="Arial" w:hAnsi="Arial" w:cs="Arial"/>
          <w:b/>
          <w:bCs/>
          <w:sz w:val="22"/>
          <w:szCs w:val="22"/>
        </w:rPr>
        <w:t xml:space="preserve">I. </w:t>
      </w:r>
      <w:r w:rsidR="00856C99" w:rsidRPr="00C25D0F">
        <w:rPr>
          <w:rFonts w:ascii="Arial" w:hAnsi="Arial" w:cs="Arial"/>
          <w:sz w:val="22"/>
          <w:szCs w:val="22"/>
        </w:rPr>
        <w:t xml:space="preserve">Mediante Acuerdo número 15 del Periodo Interproceso 2009-2011, de fecha 28 de enero del año 2011, el Consejo General de este Instituto llevó a cabo la elección de </w:t>
      </w:r>
      <w:r w:rsidR="007817B4">
        <w:rPr>
          <w:rFonts w:ascii="Arial" w:hAnsi="Arial" w:cs="Arial"/>
          <w:sz w:val="22"/>
          <w:szCs w:val="22"/>
        </w:rPr>
        <w:t xml:space="preserve">las y los </w:t>
      </w:r>
      <w:r w:rsidR="00856C99" w:rsidRPr="00C25D0F">
        <w:rPr>
          <w:rFonts w:ascii="Arial" w:hAnsi="Arial" w:cs="Arial"/>
          <w:sz w:val="22"/>
          <w:szCs w:val="22"/>
        </w:rPr>
        <w:t>Consejeros Electorales Municipales, quienes integran los diez consejos municipales electorales en la actualidad, de conformidad con la legislación electoral aplicable en ese momento.</w:t>
      </w:r>
    </w:p>
    <w:p w:rsidR="0024254D" w:rsidRPr="00C25D0F" w:rsidRDefault="0024254D" w:rsidP="0024254D">
      <w:pPr>
        <w:spacing w:line="360" w:lineRule="auto"/>
        <w:jc w:val="both"/>
        <w:rPr>
          <w:rFonts w:ascii="Arial" w:hAnsi="Arial" w:cs="Arial"/>
          <w:sz w:val="22"/>
          <w:szCs w:val="22"/>
        </w:rPr>
      </w:pPr>
    </w:p>
    <w:p w:rsidR="0024254D" w:rsidRDefault="002F12B0" w:rsidP="0024254D">
      <w:pPr>
        <w:spacing w:line="360" w:lineRule="auto"/>
        <w:jc w:val="both"/>
        <w:rPr>
          <w:rFonts w:ascii="Arial" w:hAnsi="Arial" w:cs="Arial"/>
          <w:bCs/>
          <w:sz w:val="22"/>
          <w:szCs w:val="22"/>
        </w:rPr>
      </w:pPr>
      <w:r>
        <w:rPr>
          <w:rFonts w:ascii="Arial" w:hAnsi="Arial" w:cs="Arial"/>
          <w:bCs/>
          <w:sz w:val="22"/>
          <w:szCs w:val="22"/>
        </w:rPr>
        <w:t>De igual forma, en esa</w:t>
      </w:r>
      <w:r w:rsidR="00856C99" w:rsidRPr="00C25D0F">
        <w:rPr>
          <w:rFonts w:ascii="Arial" w:hAnsi="Arial" w:cs="Arial"/>
          <w:bCs/>
          <w:sz w:val="22"/>
          <w:szCs w:val="22"/>
        </w:rPr>
        <w:t xml:space="preserve"> fecha, el </w:t>
      </w:r>
      <w:r w:rsidR="007E7FCA">
        <w:rPr>
          <w:rFonts w:ascii="Arial" w:hAnsi="Arial" w:cs="Arial"/>
          <w:bCs/>
          <w:sz w:val="22"/>
          <w:szCs w:val="22"/>
        </w:rPr>
        <w:t>referido Órgano Superior de Dirección</w:t>
      </w:r>
      <w:r w:rsidR="00856C99" w:rsidRPr="00C25D0F">
        <w:rPr>
          <w:rFonts w:ascii="Arial" w:hAnsi="Arial" w:cs="Arial"/>
          <w:bCs/>
          <w:sz w:val="22"/>
          <w:szCs w:val="22"/>
        </w:rPr>
        <w:t xml:space="preserve"> emitió el </w:t>
      </w:r>
      <w:r w:rsidR="007E7FCA">
        <w:rPr>
          <w:rFonts w:ascii="Arial" w:hAnsi="Arial" w:cs="Arial"/>
          <w:bCs/>
          <w:sz w:val="22"/>
          <w:szCs w:val="22"/>
        </w:rPr>
        <w:t>Ac</w:t>
      </w:r>
      <w:r w:rsidR="00856C99" w:rsidRPr="00C25D0F">
        <w:rPr>
          <w:rFonts w:ascii="Arial" w:hAnsi="Arial" w:cs="Arial"/>
          <w:bCs/>
          <w:sz w:val="22"/>
          <w:szCs w:val="22"/>
        </w:rPr>
        <w:t>uerdo número 16, mediante el cual eligió a</w:t>
      </w:r>
      <w:r w:rsidR="007817B4">
        <w:rPr>
          <w:rFonts w:ascii="Arial" w:hAnsi="Arial" w:cs="Arial"/>
          <w:bCs/>
          <w:sz w:val="22"/>
          <w:szCs w:val="22"/>
        </w:rPr>
        <w:t xml:space="preserve"> las y</w:t>
      </w:r>
      <w:r w:rsidR="00856C99" w:rsidRPr="00C25D0F">
        <w:rPr>
          <w:rFonts w:ascii="Arial" w:hAnsi="Arial" w:cs="Arial"/>
          <w:bCs/>
          <w:sz w:val="22"/>
          <w:szCs w:val="22"/>
        </w:rPr>
        <w:t xml:space="preserve"> los consejeros presidentes de cada uno de los consejos municipales electorales de la entidad, a propuesta del </w:t>
      </w:r>
      <w:r w:rsidR="007E7FCA">
        <w:rPr>
          <w:rFonts w:ascii="Arial" w:hAnsi="Arial" w:cs="Arial"/>
          <w:bCs/>
          <w:sz w:val="22"/>
          <w:szCs w:val="22"/>
        </w:rPr>
        <w:t xml:space="preserve">Consejero </w:t>
      </w:r>
      <w:r w:rsidR="00856C99" w:rsidRPr="00C25D0F">
        <w:rPr>
          <w:rFonts w:ascii="Arial" w:hAnsi="Arial" w:cs="Arial"/>
          <w:bCs/>
          <w:sz w:val="22"/>
          <w:szCs w:val="22"/>
        </w:rPr>
        <w:t>Presidente del Consejo General, de conformidad con el artículo 174 del Código Electoral del E</w:t>
      </w:r>
      <w:r w:rsidR="007E7FCA">
        <w:rPr>
          <w:rFonts w:ascii="Arial" w:hAnsi="Arial" w:cs="Arial"/>
          <w:bCs/>
          <w:sz w:val="22"/>
          <w:szCs w:val="22"/>
        </w:rPr>
        <w:t>stado aplicable al momento de dicha</w:t>
      </w:r>
      <w:r w:rsidR="00856C99" w:rsidRPr="00C25D0F">
        <w:rPr>
          <w:rFonts w:ascii="Arial" w:hAnsi="Arial" w:cs="Arial"/>
          <w:bCs/>
          <w:sz w:val="22"/>
          <w:szCs w:val="22"/>
        </w:rPr>
        <w:t xml:space="preserve"> elección de </w:t>
      </w:r>
      <w:r w:rsidR="007817B4">
        <w:rPr>
          <w:rFonts w:ascii="Arial" w:hAnsi="Arial" w:cs="Arial"/>
          <w:bCs/>
          <w:sz w:val="22"/>
          <w:szCs w:val="22"/>
        </w:rPr>
        <w:t xml:space="preserve">consejeras y </w:t>
      </w:r>
      <w:r w:rsidR="00856C99" w:rsidRPr="00C25D0F">
        <w:rPr>
          <w:rFonts w:ascii="Arial" w:hAnsi="Arial" w:cs="Arial"/>
          <w:bCs/>
          <w:sz w:val="22"/>
          <w:szCs w:val="22"/>
        </w:rPr>
        <w:t>consejeros.</w:t>
      </w:r>
    </w:p>
    <w:p w:rsidR="007817B4" w:rsidRDefault="007817B4" w:rsidP="0024254D">
      <w:pPr>
        <w:spacing w:line="360" w:lineRule="auto"/>
        <w:jc w:val="both"/>
        <w:rPr>
          <w:rFonts w:ascii="Arial" w:hAnsi="Arial" w:cs="Arial"/>
          <w:bCs/>
          <w:sz w:val="22"/>
          <w:szCs w:val="22"/>
        </w:rPr>
      </w:pPr>
    </w:p>
    <w:p w:rsidR="007817B4" w:rsidRDefault="007817B4" w:rsidP="0024254D">
      <w:pPr>
        <w:spacing w:line="360" w:lineRule="auto"/>
        <w:jc w:val="both"/>
        <w:rPr>
          <w:rFonts w:ascii="Arial" w:hAnsi="Arial" w:cs="Arial"/>
          <w:bCs/>
          <w:sz w:val="22"/>
          <w:szCs w:val="22"/>
        </w:rPr>
      </w:pPr>
      <w:r>
        <w:rPr>
          <w:rFonts w:ascii="Arial" w:hAnsi="Arial" w:cs="Arial"/>
          <w:bCs/>
          <w:sz w:val="22"/>
          <w:szCs w:val="22"/>
        </w:rPr>
        <w:t>Quedando la conformación de los Consejos Municipales Electorales de la siguiente manera:</w:t>
      </w:r>
    </w:p>
    <w:p w:rsidR="007817B4" w:rsidRDefault="007817B4" w:rsidP="007817B4">
      <w:pPr>
        <w:jc w:val="center"/>
        <w:rPr>
          <w:rFonts w:ascii="Arial" w:hAnsi="Arial" w:cs="Arial"/>
          <w:b/>
          <w:sz w:val="22"/>
        </w:rPr>
      </w:pPr>
    </w:p>
    <w:p w:rsidR="007817B4" w:rsidRPr="007817B4" w:rsidRDefault="007817B4" w:rsidP="007817B4">
      <w:pPr>
        <w:jc w:val="center"/>
        <w:rPr>
          <w:rFonts w:ascii="Arial" w:hAnsi="Arial" w:cs="Arial"/>
          <w:b/>
          <w:sz w:val="22"/>
        </w:rPr>
      </w:pPr>
      <w:r w:rsidRPr="007817B4">
        <w:rPr>
          <w:rFonts w:ascii="Arial" w:hAnsi="Arial" w:cs="Arial"/>
          <w:b/>
          <w:sz w:val="22"/>
        </w:rPr>
        <w:t>Consejo Municipal Electoral de Armería</w:t>
      </w:r>
    </w:p>
    <w:p w:rsidR="007817B4" w:rsidRDefault="007817B4" w:rsidP="007817B4"/>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711"/>
        <w:gridCol w:w="1910"/>
        <w:gridCol w:w="1188"/>
        <w:gridCol w:w="1346"/>
      </w:tblGrid>
      <w:tr w:rsidR="007817B4" w:rsidRPr="00E1627F" w:rsidTr="007817B4">
        <w:trPr>
          <w:trHeight w:val="315"/>
          <w:jc w:val="center"/>
        </w:trPr>
        <w:tc>
          <w:tcPr>
            <w:tcW w:w="1883" w:type="dxa"/>
            <w:shd w:val="clear" w:color="000000" w:fill="BFBFBF"/>
            <w:noWrap/>
            <w:vAlign w:val="center"/>
            <w:hideMark/>
          </w:tcPr>
          <w:p w:rsidR="007817B4" w:rsidRPr="007817B4" w:rsidRDefault="007817B4" w:rsidP="007817B4">
            <w:pPr>
              <w:jc w:val="center"/>
              <w:rPr>
                <w:rFonts w:ascii="Calibri" w:hAnsi="Calibri" w:cs="Calibri"/>
                <w:b/>
                <w:bCs/>
                <w:color w:val="000000"/>
                <w:lang w:eastAsia="es-MX"/>
              </w:rPr>
            </w:pPr>
            <w:r w:rsidRPr="007817B4">
              <w:rPr>
                <w:rFonts w:ascii="Calibri" w:hAnsi="Calibri" w:cs="Calibri"/>
                <w:b/>
                <w:bCs/>
                <w:color w:val="000000"/>
                <w:lang w:eastAsia="es-MX"/>
              </w:rPr>
              <w:t>Apellido Paterno</w:t>
            </w:r>
          </w:p>
        </w:tc>
        <w:tc>
          <w:tcPr>
            <w:tcW w:w="1711" w:type="dxa"/>
            <w:shd w:val="clear" w:color="000000" w:fill="BFBFBF"/>
            <w:noWrap/>
            <w:vAlign w:val="center"/>
            <w:hideMark/>
          </w:tcPr>
          <w:p w:rsidR="007817B4" w:rsidRPr="007817B4" w:rsidRDefault="007817B4" w:rsidP="007817B4">
            <w:pPr>
              <w:jc w:val="center"/>
              <w:rPr>
                <w:rFonts w:ascii="Calibri" w:hAnsi="Calibri" w:cs="Calibri"/>
                <w:b/>
                <w:bCs/>
                <w:color w:val="000000"/>
                <w:lang w:eastAsia="es-MX"/>
              </w:rPr>
            </w:pPr>
            <w:r w:rsidRPr="007817B4">
              <w:rPr>
                <w:rFonts w:ascii="Calibri" w:hAnsi="Calibri" w:cs="Calibri"/>
                <w:b/>
                <w:bCs/>
                <w:color w:val="000000"/>
                <w:lang w:eastAsia="es-MX"/>
              </w:rPr>
              <w:t>Apellido Materno</w:t>
            </w:r>
          </w:p>
        </w:tc>
        <w:tc>
          <w:tcPr>
            <w:tcW w:w="1910" w:type="dxa"/>
            <w:shd w:val="clear" w:color="000000" w:fill="BFBFBF"/>
            <w:noWrap/>
            <w:vAlign w:val="center"/>
            <w:hideMark/>
          </w:tcPr>
          <w:p w:rsidR="007817B4" w:rsidRPr="007817B4" w:rsidRDefault="007817B4" w:rsidP="007817B4">
            <w:pPr>
              <w:jc w:val="center"/>
              <w:rPr>
                <w:rFonts w:ascii="Calibri" w:hAnsi="Calibri" w:cs="Calibri"/>
                <w:b/>
                <w:bCs/>
                <w:color w:val="000000"/>
                <w:lang w:eastAsia="es-MX"/>
              </w:rPr>
            </w:pPr>
            <w:r w:rsidRPr="007817B4">
              <w:rPr>
                <w:rFonts w:ascii="Calibri" w:hAnsi="Calibri" w:cs="Calibri"/>
                <w:b/>
                <w:bCs/>
                <w:color w:val="000000"/>
                <w:lang w:eastAsia="es-MX"/>
              </w:rPr>
              <w:t>Nombre</w:t>
            </w:r>
          </w:p>
        </w:tc>
        <w:tc>
          <w:tcPr>
            <w:tcW w:w="1188" w:type="dxa"/>
            <w:shd w:val="clear" w:color="000000" w:fill="BFBFBF"/>
            <w:noWrap/>
            <w:vAlign w:val="center"/>
            <w:hideMark/>
          </w:tcPr>
          <w:p w:rsidR="007817B4" w:rsidRPr="007817B4" w:rsidRDefault="007817B4" w:rsidP="007817B4">
            <w:pPr>
              <w:jc w:val="center"/>
              <w:rPr>
                <w:rFonts w:ascii="Calibri" w:hAnsi="Calibri" w:cs="Calibri"/>
                <w:b/>
                <w:bCs/>
                <w:color w:val="000000"/>
                <w:lang w:eastAsia="es-MX"/>
              </w:rPr>
            </w:pPr>
            <w:r w:rsidRPr="007817B4">
              <w:rPr>
                <w:rFonts w:ascii="Calibri" w:hAnsi="Calibri" w:cs="Calibri"/>
                <w:b/>
                <w:bCs/>
                <w:color w:val="000000"/>
                <w:lang w:eastAsia="es-MX"/>
              </w:rPr>
              <w:t>Cargo</w:t>
            </w:r>
          </w:p>
        </w:tc>
        <w:tc>
          <w:tcPr>
            <w:tcW w:w="1346" w:type="dxa"/>
            <w:shd w:val="clear" w:color="000000" w:fill="BFBFBF"/>
            <w:noWrap/>
            <w:vAlign w:val="center"/>
            <w:hideMark/>
          </w:tcPr>
          <w:p w:rsidR="007817B4" w:rsidRPr="007817B4" w:rsidRDefault="007817B4" w:rsidP="007817B4">
            <w:pPr>
              <w:jc w:val="center"/>
              <w:rPr>
                <w:rFonts w:ascii="Calibri" w:hAnsi="Calibri" w:cs="Calibri"/>
                <w:b/>
                <w:bCs/>
                <w:color w:val="000000"/>
                <w:lang w:eastAsia="es-MX"/>
              </w:rPr>
            </w:pPr>
            <w:r w:rsidRPr="007817B4">
              <w:rPr>
                <w:rFonts w:ascii="Calibri" w:hAnsi="Calibri" w:cs="Calibri"/>
                <w:b/>
                <w:bCs/>
                <w:color w:val="000000"/>
                <w:lang w:eastAsia="es-MX"/>
              </w:rPr>
              <w:t>Designación</w:t>
            </w:r>
          </w:p>
        </w:tc>
      </w:tr>
      <w:tr w:rsidR="007817B4" w:rsidRPr="00E1627F" w:rsidTr="007817B4">
        <w:trPr>
          <w:trHeight w:val="315"/>
          <w:jc w:val="center"/>
        </w:trPr>
        <w:tc>
          <w:tcPr>
            <w:tcW w:w="1883" w:type="dxa"/>
            <w:shd w:val="clear" w:color="auto" w:fill="auto"/>
            <w:noWrap/>
            <w:vAlign w:val="bottom"/>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Escalante</w:t>
            </w:r>
          </w:p>
        </w:tc>
        <w:tc>
          <w:tcPr>
            <w:tcW w:w="1711" w:type="dxa"/>
            <w:shd w:val="clear" w:color="auto" w:fill="auto"/>
            <w:noWrap/>
            <w:vAlign w:val="bottom"/>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Petra</w:t>
            </w:r>
          </w:p>
        </w:tc>
        <w:tc>
          <w:tcPr>
            <w:tcW w:w="1910" w:type="dxa"/>
            <w:shd w:val="clear" w:color="auto" w:fill="auto"/>
            <w:noWrap/>
            <w:vAlign w:val="bottom"/>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Druso Alfonso</w:t>
            </w:r>
          </w:p>
        </w:tc>
        <w:tc>
          <w:tcPr>
            <w:tcW w:w="1188" w:type="dxa"/>
            <w:shd w:val="clear" w:color="auto" w:fill="auto"/>
            <w:noWrap/>
            <w:vAlign w:val="bottom"/>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Presidente</w:t>
            </w:r>
          </w:p>
        </w:tc>
        <w:tc>
          <w:tcPr>
            <w:tcW w:w="1346" w:type="dxa"/>
            <w:shd w:val="clear" w:color="auto" w:fill="auto"/>
            <w:noWrap/>
            <w:vAlign w:val="bottom"/>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Propietario</w:t>
            </w:r>
          </w:p>
        </w:tc>
      </w:tr>
      <w:tr w:rsidR="007817B4" w:rsidRPr="00E1627F" w:rsidTr="007817B4">
        <w:trPr>
          <w:trHeight w:val="315"/>
          <w:jc w:val="center"/>
        </w:trPr>
        <w:tc>
          <w:tcPr>
            <w:tcW w:w="1883"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Palomera</w:t>
            </w:r>
          </w:p>
        </w:tc>
        <w:tc>
          <w:tcPr>
            <w:tcW w:w="1711"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Ramírez</w:t>
            </w:r>
          </w:p>
        </w:tc>
        <w:tc>
          <w:tcPr>
            <w:tcW w:w="1910"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Genaro</w:t>
            </w:r>
          </w:p>
        </w:tc>
        <w:tc>
          <w:tcPr>
            <w:tcW w:w="1188"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Consejero</w:t>
            </w:r>
          </w:p>
        </w:tc>
        <w:tc>
          <w:tcPr>
            <w:tcW w:w="1346"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Propietario</w:t>
            </w:r>
          </w:p>
        </w:tc>
      </w:tr>
      <w:tr w:rsidR="007817B4" w:rsidRPr="00E1627F" w:rsidTr="007817B4">
        <w:trPr>
          <w:trHeight w:val="315"/>
          <w:jc w:val="center"/>
        </w:trPr>
        <w:tc>
          <w:tcPr>
            <w:tcW w:w="1883"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García</w:t>
            </w:r>
          </w:p>
        </w:tc>
        <w:tc>
          <w:tcPr>
            <w:tcW w:w="1711"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García</w:t>
            </w:r>
          </w:p>
        </w:tc>
        <w:tc>
          <w:tcPr>
            <w:tcW w:w="1910"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Elías</w:t>
            </w:r>
          </w:p>
        </w:tc>
        <w:tc>
          <w:tcPr>
            <w:tcW w:w="1188"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Consejero</w:t>
            </w:r>
          </w:p>
        </w:tc>
        <w:tc>
          <w:tcPr>
            <w:tcW w:w="1346"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Propietario</w:t>
            </w:r>
          </w:p>
        </w:tc>
      </w:tr>
      <w:tr w:rsidR="007817B4" w:rsidRPr="00E1627F" w:rsidTr="007817B4">
        <w:trPr>
          <w:trHeight w:val="315"/>
          <w:jc w:val="center"/>
        </w:trPr>
        <w:tc>
          <w:tcPr>
            <w:tcW w:w="1883"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Moya</w:t>
            </w:r>
          </w:p>
        </w:tc>
        <w:tc>
          <w:tcPr>
            <w:tcW w:w="1711"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Peralta</w:t>
            </w:r>
          </w:p>
        </w:tc>
        <w:tc>
          <w:tcPr>
            <w:tcW w:w="1910"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Narda Julissa</w:t>
            </w:r>
          </w:p>
        </w:tc>
        <w:tc>
          <w:tcPr>
            <w:tcW w:w="1188"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Consejer</w:t>
            </w:r>
            <w:r w:rsidR="009704A9">
              <w:rPr>
                <w:rFonts w:ascii="Calibri" w:hAnsi="Calibri" w:cs="Calibri"/>
                <w:color w:val="000000"/>
                <w:lang w:eastAsia="es-MX"/>
              </w:rPr>
              <w:t>a</w:t>
            </w:r>
          </w:p>
        </w:tc>
        <w:tc>
          <w:tcPr>
            <w:tcW w:w="1346"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Propietari</w:t>
            </w:r>
            <w:r w:rsidR="009704A9">
              <w:rPr>
                <w:rFonts w:ascii="Calibri" w:hAnsi="Calibri" w:cs="Calibri"/>
                <w:color w:val="000000"/>
                <w:lang w:eastAsia="es-MX"/>
              </w:rPr>
              <w:t>a</w:t>
            </w:r>
          </w:p>
        </w:tc>
      </w:tr>
      <w:tr w:rsidR="007817B4" w:rsidRPr="00E1627F" w:rsidTr="007817B4">
        <w:trPr>
          <w:trHeight w:val="315"/>
          <w:jc w:val="center"/>
        </w:trPr>
        <w:tc>
          <w:tcPr>
            <w:tcW w:w="1883"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Vizcarra</w:t>
            </w:r>
          </w:p>
        </w:tc>
        <w:tc>
          <w:tcPr>
            <w:tcW w:w="1711"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de la Rosa</w:t>
            </w:r>
          </w:p>
        </w:tc>
        <w:tc>
          <w:tcPr>
            <w:tcW w:w="1910" w:type="dxa"/>
            <w:shd w:val="clear" w:color="auto" w:fill="auto"/>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José Guadalupe</w:t>
            </w:r>
          </w:p>
        </w:tc>
        <w:tc>
          <w:tcPr>
            <w:tcW w:w="1188"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Consejero</w:t>
            </w:r>
          </w:p>
        </w:tc>
        <w:tc>
          <w:tcPr>
            <w:tcW w:w="1346" w:type="dxa"/>
            <w:shd w:val="clear" w:color="auto" w:fill="auto"/>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Propietario</w:t>
            </w:r>
          </w:p>
        </w:tc>
      </w:tr>
      <w:tr w:rsidR="007817B4" w:rsidRPr="00E1627F" w:rsidTr="009704A9">
        <w:trPr>
          <w:trHeight w:val="315"/>
          <w:jc w:val="center"/>
        </w:trPr>
        <w:tc>
          <w:tcPr>
            <w:tcW w:w="1883" w:type="dxa"/>
            <w:shd w:val="clear" w:color="auto" w:fill="E7E6E6" w:themeFill="background2"/>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Arceo</w:t>
            </w:r>
          </w:p>
        </w:tc>
        <w:tc>
          <w:tcPr>
            <w:tcW w:w="1711" w:type="dxa"/>
            <w:shd w:val="clear" w:color="auto" w:fill="E7E6E6" w:themeFill="background2"/>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Rodríguez</w:t>
            </w:r>
          </w:p>
        </w:tc>
        <w:tc>
          <w:tcPr>
            <w:tcW w:w="1910" w:type="dxa"/>
            <w:shd w:val="clear" w:color="auto" w:fill="E7E6E6" w:themeFill="background2"/>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Briceida</w:t>
            </w:r>
          </w:p>
        </w:tc>
        <w:tc>
          <w:tcPr>
            <w:tcW w:w="1188" w:type="dxa"/>
            <w:shd w:val="clear" w:color="auto" w:fill="E7E6E6" w:themeFill="background2"/>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Consejer</w:t>
            </w:r>
            <w:r w:rsidR="009704A9">
              <w:rPr>
                <w:rFonts w:ascii="Calibri" w:hAnsi="Calibri" w:cs="Calibri"/>
                <w:color w:val="000000"/>
                <w:lang w:eastAsia="es-MX"/>
              </w:rPr>
              <w:t>a</w:t>
            </w:r>
          </w:p>
        </w:tc>
        <w:tc>
          <w:tcPr>
            <w:tcW w:w="1346" w:type="dxa"/>
            <w:shd w:val="clear" w:color="auto" w:fill="E7E6E6" w:themeFill="background2"/>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Suplente</w:t>
            </w:r>
          </w:p>
        </w:tc>
      </w:tr>
      <w:tr w:rsidR="007817B4" w:rsidRPr="00E1627F" w:rsidTr="009704A9">
        <w:trPr>
          <w:trHeight w:val="315"/>
          <w:jc w:val="center"/>
        </w:trPr>
        <w:tc>
          <w:tcPr>
            <w:tcW w:w="1883" w:type="dxa"/>
            <w:shd w:val="clear" w:color="auto" w:fill="E7E6E6" w:themeFill="background2"/>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Valdovinos</w:t>
            </w:r>
          </w:p>
        </w:tc>
        <w:tc>
          <w:tcPr>
            <w:tcW w:w="1711" w:type="dxa"/>
            <w:shd w:val="clear" w:color="auto" w:fill="E7E6E6" w:themeFill="background2"/>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Reyes</w:t>
            </w:r>
          </w:p>
        </w:tc>
        <w:tc>
          <w:tcPr>
            <w:tcW w:w="1910" w:type="dxa"/>
            <w:shd w:val="clear" w:color="auto" w:fill="E7E6E6" w:themeFill="background2"/>
            <w:noWrap/>
            <w:vAlign w:val="bottom"/>
            <w:hideMark/>
          </w:tcPr>
          <w:p w:rsidR="007817B4" w:rsidRPr="007817B4" w:rsidRDefault="007817B4" w:rsidP="009704A9">
            <w:pPr>
              <w:rPr>
                <w:rFonts w:ascii="Calibri" w:hAnsi="Calibri" w:cs="Calibri"/>
                <w:color w:val="000000"/>
                <w:lang w:eastAsia="es-MX"/>
              </w:rPr>
            </w:pPr>
            <w:r w:rsidRPr="007817B4">
              <w:rPr>
                <w:rFonts w:ascii="Calibri" w:hAnsi="Calibri" w:cs="Calibri"/>
                <w:color w:val="000000"/>
                <w:lang w:eastAsia="es-MX"/>
              </w:rPr>
              <w:t>Rosa Elva</w:t>
            </w:r>
          </w:p>
        </w:tc>
        <w:tc>
          <w:tcPr>
            <w:tcW w:w="1188" w:type="dxa"/>
            <w:shd w:val="clear" w:color="auto" w:fill="E7E6E6" w:themeFill="background2"/>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Consejer</w:t>
            </w:r>
            <w:r w:rsidR="009704A9">
              <w:rPr>
                <w:rFonts w:ascii="Calibri" w:hAnsi="Calibri" w:cs="Calibri"/>
                <w:color w:val="000000"/>
                <w:lang w:eastAsia="es-MX"/>
              </w:rPr>
              <w:t>a</w:t>
            </w:r>
          </w:p>
        </w:tc>
        <w:tc>
          <w:tcPr>
            <w:tcW w:w="1346" w:type="dxa"/>
            <w:shd w:val="clear" w:color="auto" w:fill="E7E6E6" w:themeFill="background2"/>
            <w:noWrap/>
            <w:vAlign w:val="bottom"/>
            <w:hideMark/>
          </w:tcPr>
          <w:p w:rsidR="007817B4" w:rsidRPr="007817B4" w:rsidRDefault="007817B4" w:rsidP="009704A9">
            <w:pPr>
              <w:jc w:val="center"/>
              <w:rPr>
                <w:rFonts w:ascii="Calibri" w:hAnsi="Calibri" w:cs="Calibri"/>
                <w:color w:val="000000"/>
                <w:lang w:eastAsia="es-MX"/>
              </w:rPr>
            </w:pPr>
            <w:r w:rsidRPr="007817B4">
              <w:rPr>
                <w:rFonts w:ascii="Calibri" w:hAnsi="Calibri" w:cs="Calibri"/>
                <w:color w:val="000000"/>
                <w:lang w:eastAsia="es-MX"/>
              </w:rPr>
              <w:t>Suplente</w:t>
            </w:r>
          </w:p>
        </w:tc>
      </w:tr>
    </w:tbl>
    <w:p w:rsidR="007817B4" w:rsidRDefault="007817B4" w:rsidP="007817B4"/>
    <w:p w:rsidR="007817B4" w:rsidRDefault="007817B4" w:rsidP="007817B4">
      <w:pPr>
        <w:jc w:val="center"/>
        <w:rPr>
          <w:rFonts w:ascii="Arial" w:hAnsi="Arial" w:cs="Arial"/>
          <w:b/>
          <w:sz w:val="22"/>
        </w:rPr>
      </w:pPr>
    </w:p>
    <w:p w:rsidR="002F12B0" w:rsidRDefault="002F12B0" w:rsidP="007817B4">
      <w:pPr>
        <w:jc w:val="center"/>
        <w:rPr>
          <w:rFonts w:ascii="Arial" w:hAnsi="Arial" w:cs="Arial"/>
          <w:b/>
          <w:sz w:val="22"/>
        </w:rPr>
      </w:pPr>
    </w:p>
    <w:p w:rsidR="0038191A" w:rsidRDefault="0038191A" w:rsidP="009704A9">
      <w:pPr>
        <w:jc w:val="center"/>
        <w:rPr>
          <w:rFonts w:ascii="Arial" w:hAnsi="Arial" w:cs="Arial"/>
          <w:b/>
          <w:sz w:val="22"/>
        </w:rPr>
      </w:pPr>
    </w:p>
    <w:p w:rsidR="009704A9" w:rsidRDefault="009704A9" w:rsidP="009704A9">
      <w:pPr>
        <w:jc w:val="center"/>
        <w:rPr>
          <w:rFonts w:ascii="Arial" w:hAnsi="Arial" w:cs="Arial"/>
          <w:b/>
          <w:sz w:val="22"/>
        </w:rPr>
      </w:pPr>
      <w:r w:rsidRPr="007817B4">
        <w:rPr>
          <w:rFonts w:ascii="Arial" w:hAnsi="Arial" w:cs="Arial"/>
          <w:b/>
          <w:sz w:val="22"/>
        </w:rPr>
        <w:lastRenderedPageBreak/>
        <w:t>Cons</w:t>
      </w:r>
      <w:r>
        <w:rPr>
          <w:rFonts w:ascii="Arial" w:hAnsi="Arial" w:cs="Arial"/>
          <w:b/>
          <w:sz w:val="22"/>
        </w:rPr>
        <w:t>ejo Municipal Electoral de Colima</w:t>
      </w:r>
    </w:p>
    <w:p w:rsidR="0038191A" w:rsidRDefault="0038191A" w:rsidP="009704A9">
      <w:pPr>
        <w:jc w:val="center"/>
        <w:rPr>
          <w:rFonts w:ascii="Arial" w:hAnsi="Arial" w:cs="Arial"/>
          <w:b/>
          <w:sz w:val="22"/>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48"/>
        <w:gridCol w:w="1188"/>
        <w:gridCol w:w="1724"/>
      </w:tblGrid>
      <w:tr w:rsidR="009704A9" w:rsidRPr="00E1627F" w:rsidTr="009704A9">
        <w:trPr>
          <w:trHeight w:val="615"/>
          <w:jc w:val="center"/>
        </w:trPr>
        <w:tc>
          <w:tcPr>
            <w:tcW w:w="1883"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48"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8"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24"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9704A9" w:rsidRPr="00E1627F" w:rsidTr="009704A9">
        <w:trPr>
          <w:trHeight w:val="315"/>
          <w:jc w:val="center"/>
        </w:trPr>
        <w:tc>
          <w:tcPr>
            <w:tcW w:w="1883" w:type="dxa"/>
            <w:shd w:val="clear" w:color="auto" w:fill="FFFFFF" w:themeFill="background1"/>
            <w:noWrap/>
            <w:vAlign w:val="center"/>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Corona</w:t>
            </w:r>
          </w:p>
        </w:tc>
        <w:tc>
          <w:tcPr>
            <w:tcW w:w="1965" w:type="dxa"/>
            <w:shd w:val="clear" w:color="auto" w:fill="FFFFFF" w:themeFill="background1"/>
            <w:noWrap/>
            <w:vAlign w:val="center"/>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Gómez</w:t>
            </w:r>
          </w:p>
        </w:tc>
        <w:tc>
          <w:tcPr>
            <w:tcW w:w="1848" w:type="dxa"/>
            <w:shd w:val="clear" w:color="auto" w:fill="FFFFFF" w:themeFill="background1"/>
            <w:noWrap/>
            <w:vAlign w:val="center"/>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Eliseo</w:t>
            </w:r>
          </w:p>
        </w:tc>
        <w:tc>
          <w:tcPr>
            <w:tcW w:w="1188" w:type="dxa"/>
            <w:shd w:val="clear" w:color="auto" w:fill="FFFFFF" w:themeFill="background1"/>
            <w:noWrap/>
            <w:vAlign w:val="center"/>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24" w:type="dxa"/>
            <w:shd w:val="clear" w:color="auto" w:fill="FFFFFF" w:themeFill="background1"/>
            <w:noWrap/>
            <w:vAlign w:val="center"/>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9704A9">
        <w:trPr>
          <w:trHeight w:val="315"/>
          <w:jc w:val="center"/>
        </w:trPr>
        <w:tc>
          <w:tcPr>
            <w:tcW w:w="1883"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Alva</w:t>
            </w:r>
          </w:p>
        </w:tc>
        <w:tc>
          <w:tcPr>
            <w:tcW w:w="1965"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Rodríguez</w:t>
            </w:r>
          </w:p>
        </w:tc>
        <w:tc>
          <w:tcPr>
            <w:tcW w:w="1848"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Gerardo</w:t>
            </w:r>
          </w:p>
        </w:tc>
        <w:tc>
          <w:tcPr>
            <w:tcW w:w="1188"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24"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9704A9">
        <w:trPr>
          <w:trHeight w:val="315"/>
          <w:jc w:val="center"/>
        </w:trPr>
        <w:tc>
          <w:tcPr>
            <w:tcW w:w="1883"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Cortés</w:t>
            </w:r>
          </w:p>
        </w:tc>
        <w:tc>
          <w:tcPr>
            <w:tcW w:w="1965"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Ramírez</w:t>
            </w:r>
          </w:p>
        </w:tc>
        <w:tc>
          <w:tcPr>
            <w:tcW w:w="1848"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Adela</w:t>
            </w:r>
          </w:p>
        </w:tc>
        <w:tc>
          <w:tcPr>
            <w:tcW w:w="1188"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24"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9704A9" w:rsidRPr="00E1627F" w:rsidTr="009704A9">
        <w:trPr>
          <w:trHeight w:val="315"/>
          <w:jc w:val="center"/>
        </w:trPr>
        <w:tc>
          <w:tcPr>
            <w:tcW w:w="1883" w:type="dxa"/>
            <w:shd w:val="clear" w:color="auto" w:fill="FFFFFF" w:themeFill="background1"/>
            <w:noWrap/>
            <w:vAlign w:val="center"/>
          </w:tcPr>
          <w:p w:rsidR="009704A9" w:rsidRPr="00E1627F" w:rsidRDefault="009704A9" w:rsidP="004F1B55">
            <w:pPr>
              <w:rPr>
                <w:rFonts w:ascii="Calibri" w:hAnsi="Calibri" w:cs="Calibri"/>
                <w:color w:val="000000"/>
                <w:lang w:eastAsia="es-MX"/>
              </w:rPr>
            </w:pPr>
            <w:r>
              <w:rPr>
                <w:rFonts w:ascii="Calibri" w:hAnsi="Calibri" w:cs="Calibri"/>
                <w:color w:val="000000"/>
                <w:lang w:eastAsia="es-MX"/>
              </w:rPr>
              <w:t xml:space="preserve">Prado </w:t>
            </w:r>
          </w:p>
        </w:tc>
        <w:tc>
          <w:tcPr>
            <w:tcW w:w="1965" w:type="dxa"/>
            <w:shd w:val="clear" w:color="auto" w:fill="FFFFFF" w:themeFill="background1"/>
            <w:noWrap/>
            <w:vAlign w:val="center"/>
          </w:tcPr>
          <w:p w:rsidR="009704A9" w:rsidRPr="00E1627F" w:rsidRDefault="009704A9" w:rsidP="004F1B55">
            <w:pPr>
              <w:rPr>
                <w:rFonts w:ascii="Calibri" w:hAnsi="Calibri" w:cs="Calibri"/>
                <w:color w:val="000000"/>
                <w:lang w:eastAsia="es-MX"/>
              </w:rPr>
            </w:pPr>
            <w:r>
              <w:rPr>
                <w:rFonts w:ascii="Calibri" w:hAnsi="Calibri" w:cs="Calibri"/>
                <w:color w:val="000000"/>
                <w:lang w:eastAsia="es-MX"/>
              </w:rPr>
              <w:t xml:space="preserve">Rebolledo </w:t>
            </w:r>
          </w:p>
        </w:tc>
        <w:tc>
          <w:tcPr>
            <w:tcW w:w="1848" w:type="dxa"/>
            <w:shd w:val="clear" w:color="auto" w:fill="FFFFFF" w:themeFill="background1"/>
            <w:noWrap/>
            <w:vAlign w:val="center"/>
          </w:tcPr>
          <w:p w:rsidR="009704A9" w:rsidRPr="00E1627F" w:rsidRDefault="00095CE7" w:rsidP="004F1B55">
            <w:pPr>
              <w:rPr>
                <w:rFonts w:ascii="Calibri" w:hAnsi="Calibri" w:cs="Calibri"/>
                <w:color w:val="000000"/>
                <w:lang w:eastAsia="es-MX"/>
              </w:rPr>
            </w:pPr>
            <w:r>
              <w:rPr>
                <w:rFonts w:ascii="Calibri" w:hAnsi="Calibri" w:cs="Calibri"/>
                <w:color w:val="000000"/>
                <w:lang w:eastAsia="es-MX"/>
              </w:rPr>
              <w:t>Angélica Yedit</w:t>
            </w:r>
          </w:p>
        </w:tc>
        <w:tc>
          <w:tcPr>
            <w:tcW w:w="1188" w:type="dxa"/>
            <w:shd w:val="clear" w:color="auto" w:fill="FFFFFF" w:themeFill="background1"/>
            <w:noWrap/>
            <w:vAlign w:val="center"/>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24" w:type="dxa"/>
            <w:shd w:val="clear" w:color="auto" w:fill="FFFFFF" w:themeFill="background1"/>
            <w:noWrap/>
            <w:vAlign w:val="center"/>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9704A9" w:rsidRPr="00E1627F" w:rsidTr="009704A9">
        <w:trPr>
          <w:trHeight w:val="315"/>
          <w:jc w:val="center"/>
        </w:trPr>
        <w:tc>
          <w:tcPr>
            <w:tcW w:w="1883"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Larios</w:t>
            </w:r>
          </w:p>
        </w:tc>
        <w:tc>
          <w:tcPr>
            <w:tcW w:w="1965"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Andrade</w:t>
            </w:r>
          </w:p>
        </w:tc>
        <w:tc>
          <w:tcPr>
            <w:tcW w:w="1848" w:type="dxa"/>
            <w:shd w:val="clear" w:color="auto" w:fill="FFFFFF" w:themeFill="background1"/>
            <w:noWrap/>
            <w:vAlign w:val="center"/>
            <w:hideMark/>
          </w:tcPr>
          <w:p w:rsidR="009704A9" w:rsidRPr="00E1627F" w:rsidRDefault="009704A9" w:rsidP="004F1B55">
            <w:pPr>
              <w:rPr>
                <w:rFonts w:ascii="Calibri" w:hAnsi="Calibri" w:cs="Calibri"/>
                <w:color w:val="000000"/>
                <w:lang w:eastAsia="es-MX"/>
              </w:rPr>
            </w:pPr>
            <w:r w:rsidRPr="00E1627F">
              <w:rPr>
                <w:rFonts w:ascii="Calibri" w:hAnsi="Calibri" w:cs="Calibri"/>
                <w:color w:val="000000"/>
                <w:lang w:eastAsia="es-MX"/>
              </w:rPr>
              <w:t>Juan José</w:t>
            </w:r>
          </w:p>
        </w:tc>
        <w:tc>
          <w:tcPr>
            <w:tcW w:w="1188"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24"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4F1B55">
        <w:trPr>
          <w:trHeight w:val="315"/>
          <w:jc w:val="center"/>
        </w:trPr>
        <w:tc>
          <w:tcPr>
            <w:tcW w:w="1883" w:type="dxa"/>
            <w:shd w:val="clear" w:color="auto" w:fill="E7E6E6" w:themeFill="background2"/>
            <w:noWrap/>
            <w:vAlign w:val="center"/>
            <w:hideMark/>
          </w:tcPr>
          <w:p w:rsidR="009704A9" w:rsidRPr="009704A9" w:rsidRDefault="009704A9" w:rsidP="004F1B55">
            <w:pPr>
              <w:rPr>
                <w:rFonts w:ascii="Calibri" w:hAnsi="Calibri" w:cs="Calibri"/>
                <w:color w:val="000000"/>
                <w:lang w:eastAsia="es-MX"/>
              </w:rPr>
            </w:pPr>
            <w:r w:rsidRPr="009704A9">
              <w:rPr>
                <w:rFonts w:ascii="Calibri" w:hAnsi="Calibri" w:cs="Calibri"/>
                <w:color w:val="000000"/>
                <w:lang w:eastAsia="es-MX"/>
              </w:rPr>
              <w:t>Annabel</w:t>
            </w:r>
          </w:p>
        </w:tc>
        <w:tc>
          <w:tcPr>
            <w:tcW w:w="1965" w:type="dxa"/>
            <w:shd w:val="clear" w:color="auto" w:fill="E7E6E6" w:themeFill="background2"/>
            <w:noWrap/>
            <w:vAlign w:val="center"/>
            <w:hideMark/>
          </w:tcPr>
          <w:p w:rsidR="009704A9" w:rsidRPr="009704A9" w:rsidRDefault="009704A9" w:rsidP="004F1B55">
            <w:pPr>
              <w:rPr>
                <w:rFonts w:ascii="Calibri" w:hAnsi="Calibri" w:cs="Calibri"/>
                <w:color w:val="000000"/>
                <w:lang w:eastAsia="es-MX"/>
              </w:rPr>
            </w:pPr>
            <w:r w:rsidRPr="009704A9">
              <w:rPr>
                <w:rFonts w:ascii="Calibri" w:hAnsi="Calibri" w:cs="Calibri"/>
                <w:color w:val="000000"/>
                <w:lang w:eastAsia="es-MX"/>
              </w:rPr>
              <w:t>Galindo</w:t>
            </w:r>
          </w:p>
        </w:tc>
        <w:tc>
          <w:tcPr>
            <w:tcW w:w="1848" w:type="dxa"/>
            <w:shd w:val="clear" w:color="auto" w:fill="E7E6E6" w:themeFill="background2"/>
            <w:noWrap/>
            <w:vAlign w:val="center"/>
            <w:hideMark/>
          </w:tcPr>
          <w:p w:rsidR="009704A9" w:rsidRPr="009704A9" w:rsidRDefault="009704A9" w:rsidP="004F1B55">
            <w:pPr>
              <w:rPr>
                <w:rFonts w:ascii="Calibri" w:hAnsi="Calibri" w:cs="Calibri"/>
                <w:color w:val="000000"/>
                <w:lang w:eastAsia="es-MX"/>
              </w:rPr>
            </w:pPr>
            <w:r w:rsidRPr="009704A9">
              <w:rPr>
                <w:rFonts w:ascii="Calibri" w:hAnsi="Calibri" w:cs="Calibri"/>
                <w:color w:val="000000"/>
                <w:lang w:eastAsia="es-MX"/>
              </w:rPr>
              <w:t>Ana Catalina</w:t>
            </w:r>
          </w:p>
        </w:tc>
        <w:tc>
          <w:tcPr>
            <w:tcW w:w="1188" w:type="dxa"/>
            <w:shd w:val="clear" w:color="auto" w:fill="E7E6E6" w:themeFill="background2"/>
            <w:noWrap/>
            <w:vAlign w:val="center"/>
            <w:hideMark/>
          </w:tcPr>
          <w:p w:rsidR="009704A9" w:rsidRPr="009704A9" w:rsidRDefault="009704A9" w:rsidP="009704A9">
            <w:pPr>
              <w:jc w:val="center"/>
              <w:rPr>
                <w:rFonts w:ascii="Calibri" w:hAnsi="Calibri" w:cs="Calibri"/>
                <w:color w:val="000000"/>
                <w:lang w:eastAsia="es-MX"/>
              </w:rPr>
            </w:pPr>
            <w:r w:rsidRPr="009704A9">
              <w:rPr>
                <w:rFonts w:ascii="Calibri" w:hAnsi="Calibri" w:cs="Calibri"/>
                <w:color w:val="000000"/>
                <w:lang w:eastAsia="es-MX"/>
              </w:rPr>
              <w:t>Consejer</w:t>
            </w:r>
            <w:r>
              <w:rPr>
                <w:rFonts w:ascii="Calibri" w:hAnsi="Calibri" w:cs="Calibri"/>
                <w:color w:val="000000"/>
                <w:lang w:eastAsia="es-MX"/>
              </w:rPr>
              <w:t>a</w:t>
            </w:r>
          </w:p>
        </w:tc>
        <w:tc>
          <w:tcPr>
            <w:tcW w:w="1724" w:type="dxa"/>
            <w:shd w:val="clear" w:color="auto" w:fill="E7E6E6" w:themeFill="background2"/>
            <w:noWrap/>
            <w:hideMark/>
          </w:tcPr>
          <w:p w:rsidR="009704A9" w:rsidRDefault="00204725" w:rsidP="009704A9">
            <w:pPr>
              <w:jc w:val="center"/>
            </w:pPr>
            <w:r>
              <w:rPr>
                <w:rFonts w:ascii="Calibri" w:hAnsi="Calibri" w:cs="Calibri"/>
                <w:color w:val="000000"/>
                <w:lang w:eastAsia="es-MX"/>
              </w:rPr>
              <w:t>Suplente</w:t>
            </w:r>
          </w:p>
        </w:tc>
      </w:tr>
      <w:tr w:rsidR="009704A9" w:rsidRPr="00E1627F" w:rsidTr="004F1B55">
        <w:trPr>
          <w:trHeight w:val="315"/>
          <w:jc w:val="center"/>
        </w:trPr>
        <w:tc>
          <w:tcPr>
            <w:tcW w:w="1883" w:type="dxa"/>
            <w:shd w:val="clear" w:color="auto" w:fill="E7E6E6" w:themeFill="background2"/>
            <w:noWrap/>
            <w:vAlign w:val="center"/>
          </w:tcPr>
          <w:p w:rsidR="009704A9" w:rsidRPr="009704A9" w:rsidRDefault="009704A9" w:rsidP="004F1B55">
            <w:pPr>
              <w:rPr>
                <w:rFonts w:ascii="Calibri" w:hAnsi="Calibri" w:cs="Calibri"/>
                <w:color w:val="000000"/>
                <w:lang w:eastAsia="es-MX"/>
              </w:rPr>
            </w:pPr>
            <w:r w:rsidRPr="009704A9">
              <w:rPr>
                <w:rFonts w:ascii="Calibri" w:hAnsi="Calibri" w:cs="Calibri"/>
                <w:color w:val="000000"/>
                <w:lang w:eastAsia="es-MX"/>
              </w:rPr>
              <w:t>Martínez</w:t>
            </w:r>
          </w:p>
        </w:tc>
        <w:tc>
          <w:tcPr>
            <w:tcW w:w="1965" w:type="dxa"/>
            <w:shd w:val="clear" w:color="auto" w:fill="E7E6E6" w:themeFill="background2"/>
            <w:noWrap/>
            <w:vAlign w:val="center"/>
          </w:tcPr>
          <w:p w:rsidR="009704A9" w:rsidRPr="009704A9" w:rsidRDefault="009704A9" w:rsidP="004F1B55">
            <w:pPr>
              <w:rPr>
                <w:rFonts w:ascii="Calibri" w:hAnsi="Calibri" w:cs="Calibri"/>
                <w:color w:val="000000"/>
                <w:lang w:eastAsia="es-MX"/>
              </w:rPr>
            </w:pPr>
            <w:r w:rsidRPr="009704A9">
              <w:rPr>
                <w:rFonts w:ascii="Calibri" w:hAnsi="Calibri" w:cs="Calibri"/>
                <w:color w:val="000000"/>
                <w:lang w:eastAsia="es-MX"/>
              </w:rPr>
              <w:t>Fuentes</w:t>
            </w:r>
          </w:p>
        </w:tc>
        <w:tc>
          <w:tcPr>
            <w:tcW w:w="1848" w:type="dxa"/>
            <w:shd w:val="clear" w:color="auto" w:fill="E7E6E6" w:themeFill="background2"/>
            <w:noWrap/>
            <w:vAlign w:val="center"/>
          </w:tcPr>
          <w:p w:rsidR="009704A9" w:rsidRPr="009704A9" w:rsidRDefault="009704A9" w:rsidP="004F1B55">
            <w:pPr>
              <w:rPr>
                <w:rFonts w:ascii="Calibri" w:hAnsi="Calibri" w:cs="Calibri"/>
                <w:color w:val="000000"/>
                <w:lang w:eastAsia="es-MX"/>
              </w:rPr>
            </w:pPr>
            <w:r w:rsidRPr="009704A9">
              <w:rPr>
                <w:rFonts w:ascii="Calibri" w:hAnsi="Calibri" w:cs="Calibri"/>
                <w:color w:val="000000"/>
                <w:lang w:eastAsia="es-MX"/>
              </w:rPr>
              <w:t>Arlen Alejandra</w:t>
            </w:r>
          </w:p>
        </w:tc>
        <w:tc>
          <w:tcPr>
            <w:tcW w:w="1188" w:type="dxa"/>
            <w:shd w:val="clear" w:color="auto" w:fill="E7E6E6" w:themeFill="background2"/>
            <w:noWrap/>
            <w:vAlign w:val="center"/>
          </w:tcPr>
          <w:p w:rsidR="009704A9" w:rsidRPr="009704A9" w:rsidRDefault="009704A9" w:rsidP="009704A9">
            <w:pPr>
              <w:jc w:val="center"/>
              <w:rPr>
                <w:rFonts w:ascii="Calibri" w:hAnsi="Calibri" w:cs="Calibri"/>
                <w:color w:val="000000"/>
                <w:lang w:eastAsia="es-MX"/>
              </w:rPr>
            </w:pPr>
            <w:r w:rsidRPr="009704A9">
              <w:rPr>
                <w:rFonts w:ascii="Calibri" w:hAnsi="Calibri" w:cs="Calibri"/>
                <w:color w:val="000000"/>
                <w:lang w:eastAsia="es-MX"/>
              </w:rPr>
              <w:t>Consejer</w:t>
            </w:r>
            <w:r>
              <w:rPr>
                <w:rFonts w:ascii="Calibri" w:hAnsi="Calibri" w:cs="Calibri"/>
                <w:color w:val="000000"/>
                <w:lang w:eastAsia="es-MX"/>
              </w:rPr>
              <w:t>a</w:t>
            </w:r>
          </w:p>
        </w:tc>
        <w:tc>
          <w:tcPr>
            <w:tcW w:w="1724" w:type="dxa"/>
            <w:shd w:val="clear" w:color="auto" w:fill="E7E6E6" w:themeFill="background2"/>
            <w:noWrap/>
          </w:tcPr>
          <w:p w:rsidR="009704A9" w:rsidRDefault="00204725" w:rsidP="009704A9">
            <w:pPr>
              <w:jc w:val="center"/>
            </w:pPr>
            <w:r>
              <w:rPr>
                <w:rFonts w:ascii="Calibri" w:hAnsi="Calibri" w:cs="Calibri"/>
                <w:color w:val="000000"/>
                <w:lang w:eastAsia="es-MX"/>
              </w:rPr>
              <w:t>Suplente</w:t>
            </w:r>
          </w:p>
        </w:tc>
      </w:tr>
    </w:tbl>
    <w:p w:rsidR="009704A9" w:rsidRDefault="009704A9" w:rsidP="009704A9"/>
    <w:p w:rsidR="009704A9" w:rsidRDefault="009704A9" w:rsidP="007817B4">
      <w:pPr>
        <w:jc w:val="center"/>
        <w:rPr>
          <w:rFonts w:ascii="Arial" w:hAnsi="Arial" w:cs="Arial"/>
          <w:b/>
          <w:sz w:val="22"/>
        </w:rPr>
      </w:pPr>
    </w:p>
    <w:p w:rsidR="007817B4" w:rsidRDefault="007817B4" w:rsidP="007817B4">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Comala</w:t>
      </w:r>
    </w:p>
    <w:p w:rsidR="007817B4" w:rsidRDefault="007817B4" w:rsidP="007817B4"/>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74"/>
        <w:gridCol w:w="1188"/>
        <w:gridCol w:w="1634"/>
      </w:tblGrid>
      <w:tr w:rsidR="009704A9" w:rsidRPr="00E1627F" w:rsidTr="009704A9">
        <w:trPr>
          <w:trHeight w:val="315"/>
          <w:jc w:val="center"/>
        </w:trPr>
        <w:tc>
          <w:tcPr>
            <w:tcW w:w="1883"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74"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968"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634" w:type="dxa"/>
            <w:shd w:val="clear" w:color="000000" w:fill="BFBFBF"/>
            <w:noWrap/>
            <w:vAlign w:val="center"/>
            <w:hideMark/>
          </w:tcPr>
          <w:p w:rsidR="009704A9" w:rsidRPr="00E1627F" w:rsidRDefault="009704A9" w:rsidP="009704A9">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9704A9" w:rsidRPr="00E1627F" w:rsidTr="009704A9">
        <w:trPr>
          <w:trHeight w:val="315"/>
          <w:jc w:val="center"/>
        </w:trPr>
        <w:tc>
          <w:tcPr>
            <w:tcW w:w="1883" w:type="dxa"/>
            <w:shd w:val="clear" w:color="auto" w:fill="auto"/>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Velázquez</w:t>
            </w:r>
          </w:p>
        </w:tc>
        <w:tc>
          <w:tcPr>
            <w:tcW w:w="1965" w:type="dxa"/>
            <w:shd w:val="clear" w:color="auto" w:fill="auto"/>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Santana</w:t>
            </w:r>
          </w:p>
        </w:tc>
        <w:tc>
          <w:tcPr>
            <w:tcW w:w="1874" w:type="dxa"/>
            <w:shd w:val="clear" w:color="auto" w:fill="auto"/>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Rubén</w:t>
            </w:r>
          </w:p>
        </w:tc>
        <w:tc>
          <w:tcPr>
            <w:tcW w:w="968" w:type="dxa"/>
            <w:shd w:val="clear" w:color="auto" w:fill="auto"/>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Presidente</w:t>
            </w:r>
          </w:p>
        </w:tc>
        <w:tc>
          <w:tcPr>
            <w:tcW w:w="1634" w:type="dxa"/>
            <w:shd w:val="clear" w:color="auto" w:fill="auto"/>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9704A9">
        <w:trPr>
          <w:trHeight w:val="315"/>
          <w:jc w:val="center"/>
        </w:trPr>
        <w:tc>
          <w:tcPr>
            <w:tcW w:w="1883"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Valencia</w:t>
            </w:r>
          </w:p>
        </w:tc>
        <w:tc>
          <w:tcPr>
            <w:tcW w:w="1965"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Salazar</w:t>
            </w:r>
          </w:p>
        </w:tc>
        <w:tc>
          <w:tcPr>
            <w:tcW w:w="1874"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Rubén Jaime</w:t>
            </w:r>
          </w:p>
        </w:tc>
        <w:tc>
          <w:tcPr>
            <w:tcW w:w="968"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9704A9">
        <w:trPr>
          <w:trHeight w:val="315"/>
          <w:jc w:val="center"/>
        </w:trPr>
        <w:tc>
          <w:tcPr>
            <w:tcW w:w="1883"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Valencia</w:t>
            </w:r>
          </w:p>
        </w:tc>
        <w:tc>
          <w:tcPr>
            <w:tcW w:w="1965"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Madrigal</w:t>
            </w:r>
          </w:p>
        </w:tc>
        <w:tc>
          <w:tcPr>
            <w:tcW w:w="1874"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Marlene</w:t>
            </w:r>
          </w:p>
        </w:tc>
        <w:tc>
          <w:tcPr>
            <w:tcW w:w="968"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34"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9704A9" w:rsidRPr="00E1627F" w:rsidTr="009704A9">
        <w:trPr>
          <w:trHeight w:val="315"/>
          <w:jc w:val="center"/>
        </w:trPr>
        <w:tc>
          <w:tcPr>
            <w:tcW w:w="1883"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Ramírez</w:t>
            </w:r>
          </w:p>
        </w:tc>
        <w:tc>
          <w:tcPr>
            <w:tcW w:w="1965"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Hernández</w:t>
            </w:r>
          </w:p>
        </w:tc>
        <w:tc>
          <w:tcPr>
            <w:tcW w:w="1874" w:type="dxa"/>
            <w:shd w:val="clear" w:color="auto" w:fill="FFFFFF" w:themeFill="background1"/>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Juan Maximiano</w:t>
            </w:r>
          </w:p>
        </w:tc>
        <w:tc>
          <w:tcPr>
            <w:tcW w:w="968"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FFFFFF" w:themeFill="background1"/>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9704A9">
        <w:trPr>
          <w:trHeight w:val="315"/>
          <w:jc w:val="center"/>
        </w:trPr>
        <w:tc>
          <w:tcPr>
            <w:tcW w:w="1883" w:type="dxa"/>
            <w:shd w:val="clear" w:color="auto" w:fill="auto"/>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Valdez</w:t>
            </w:r>
          </w:p>
        </w:tc>
        <w:tc>
          <w:tcPr>
            <w:tcW w:w="1965" w:type="dxa"/>
            <w:shd w:val="clear" w:color="auto" w:fill="auto"/>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Galván</w:t>
            </w:r>
          </w:p>
        </w:tc>
        <w:tc>
          <w:tcPr>
            <w:tcW w:w="1874" w:type="dxa"/>
            <w:shd w:val="clear" w:color="auto" w:fill="auto"/>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Jaime</w:t>
            </w:r>
          </w:p>
        </w:tc>
        <w:tc>
          <w:tcPr>
            <w:tcW w:w="968" w:type="dxa"/>
            <w:shd w:val="clear" w:color="auto" w:fill="auto"/>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auto"/>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Propietario</w:t>
            </w:r>
          </w:p>
        </w:tc>
      </w:tr>
      <w:tr w:rsidR="009704A9" w:rsidRPr="00E1627F" w:rsidTr="009704A9">
        <w:trPr>
          <w:trHeight w:val="315"/>
          <w:jc w:val="center"/>
        </w:trPr>
        <w:tc>
          <w:tcPr>
            <w:tcW w:w="1883" w:type="dxa"/>
            <w:shd w:val="clear" w:color="auto" w:fill="E7E6E6" w:themeFill="background2"/>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Andrés</w:t>
            </w:r>
          </w:p>
        </w:tc>
        <w:tc>
          <w:tcPr>
            <w:tcW w:w="1965" w:type="dxa"/>
            <w:shd w:val="clear" w:color="auto" w:fill="E7E6E6" w:themeFill="background2"/>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Rivera</w:t>
            </w:r>
          </w:p>
        </w:tc>
        <w:tc>
          <w:tcPr>
            <w:tcW w:w="1874" w:type="dxa"/>
            <w:shd w:val="clear" w:color="auto" w:fill="E7E6E6" w:themeFill="background2"/>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Amalia</w:t>
            </w:r>
          </w:p>
        </w:tc>
        <w:tc>
          <w:tcPr>
            <w:tcW w:w="968" w:type="dxa"/>
            <w:shd w:val="clear" w:color="auto" w:fill="E7E6E6" w:themeFill="background2"/>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34" w:type="dxa"/>
            <w:shd w:val="clear" w:color="auto" w:fill="E7E6E6" w:themeFill="background2"/>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Suplente</w:t>
            </w:r>
          </w:p>
        </w:tc>
      </w:tr>
      <w:tr w:rsidR="009704A9" w:rsidRPr="00E1627F" w:rsidTr="009704A9">
        <w:trPr>
          <w:trHeight w:val="300"/>
          <w:jc w:val="center"/>
        </w:trPr>
        <w:tc>
          <w:tcPr>
            <w:tcW w:w="1883" w:type="dxa"/>
            <w:shd w:val="clear" w:color="auto" w:fill="E7E6E6" w:themeFill="background2"/>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Montes</w:t>
            </w:r>
          </w:p>
        </w:tc>
        <w:tc>
          <w:tcPr>
            <w:tcW w:w="1965" w:type="dxa"/>
            <w:shd w:val="clear" w:color="auto" w:fill="E7E6E6" w:themeFill="background2"/>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Amezcua</w:t>
            </w:r>
          </w:p>
        </w:tc>
        <w:tc>
          <w:tcPr>
            <w:tcW w:w="1874" w:type="dxa"/>
            <w:shd w:val="clear" w:color="auto" w:fill="E7E6E6" w:themeFill="background2"/>
            <w:noWrap/>
            <w:vAlign w:val="center"/>
            <w:hideMark/>
          </w:tcPr>
          <w:p w:rsidR="009704A9" w:rsidRPr="00E1627F" w:rsidRDefault="009704A9" w:rsidP="009704A9">
            <w:pPr>
              <w:rPr>
                <w:rFonts w:ascii="Calibri" w:hAnsi="Calibri" w:cs="Calibri"/>
                <w:color w:val="000000"/>
                <w:lang w:eastAsia="es-MX"/>
              </w:rPr>
            </w:pPr>
            <w:r w:rsidRPr="00E1627F">
              <w:rPr>
                <w:rFonts w:ascii="Calibri" w:hAnsi="Calibri" w:cs="Calibri"/>
                <w:color w:val="000000"/>
                <w:lang w:eastAsia="es-MX"/>
              </w:rPr>
              <w:t>Armando</w:t>
            </w:r>
          </w:p>
        </w:tc>
        <w:tc>
          <w:tcPr>
            <w:tcW w:w="968" w:type="dxa"/>
            <w:shd w:val="clear" w:color="auto" w:fill="E7E6E6" w:themeFill="background2"/>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E7E6E6" w:themeFill="background2"/>
            <w:noWrap/>
            <w:vAlign w:val="center"/>
            <w:hideMark/>
          </w:tcPr>
          <w:p w:rsidR="009704A9" w:rsidRPr="00E1627F" w:rsidRDefault="009704A9" w:rsidP="009704A9">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7817B4" w:rsidRDefault="007817B4" w:rsidP="007817B4"/>
    <w:p w:rsidR="009704A9" w:rsidRDefault="009704A9" w:rsidP="009704A9">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Coquimatlán</w:t>
      </w:r>
    </w:p>
    <w:p w:rsidR="007817B4" w:rsidRDefault="007817B4" w:rsidP="007817B4">
      <w:pPr>
        <w:jc w:val="center"/>
        <w:rPr>
          <w:rFonts w:ascii="Arial" w:hAnsi="Arial" w:cs="Arial"/>
          <w:b/>
          <w:sz w:val="22"/>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907"/>
        <w:gridCol w:w="1183"/>
        <w:gridCol w:w="1707"/>
      </w:tblGrid>
      <w:tr w:rsidR="00C106A0" w:rsidRPr="00E1627F" w:rsidTr="00007125">
        <w:trPr>
          <w:trHeight w:val="315"/>
          <w:jc w:val="center"/>
        </w:trPr>
        <w:tc>
          <w:tcPr>
            <w:tcW w:w="1883" w:type="dxa"/>
            <w:shd w:val="clear" w:color="000000" w:fill="BFBFBF"/>
            <w:noWrap/>
            <w:vAlign w:val="center"/>
            <w:hideMark/>
          </w:tcPr>
          <w:p w:rsidR="00C106A0" w:rsidRPr="00E1627F" w:rsidRDefault="00C106A0" w:rsidP="00C106A0">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C106A0" w:rsidRPr="00E1627F" w:rsidRDefault="00C106A0" w:rsidP="00C106A0">
            <w:pPr>
              <w:jc w:val="center"/>
              <w:rPr>
                <w:rFonts w:ascii="Calibri" w:hAnsi="Calibri" w:cs="Calibri"/>
                <w:b/>
                <w:bCs/>
                <w:color w:val="000000"/>
                <w:lang w:eastAsia="es-MX"/>
              </w:rPr>
            </w:pPr>
            <w:r w:rsidRPr="00E1627F">
              <w:rPr>
                <w:rFonts w:ascii="Calibri" w:hAnsi="Calibri" w:cs="Calibri"/>
                <w:b/>
                <w:bCs/>
                <w:color w:val="000000"/>
                <w:lang w:eastAsia="es-MX"/>
              </w:rPr>
              <w:t>Apellido</w:t>
            </w:r>
            <w:r>
              <w:rPr>
                <w:rFonts w:ascii="Calibri" w:hAnsi="Calibri" w:cs="Calibri"/>
                <w:b/>
                <w:bCs/>
                <w:color w:val="000000"/>
                <w:lang w:eastAsia="es-MX"/>
              </w:rPr>
              <w:t xml:space="preserve"> </w:t>
            </w:r>
            <w:r w:rsidRPr="00E1627F">
              <w:rPr>
                <w:rFonts w:ascii="Calibri" w:hAnsi="Calibri" w:cs="Calibri"/>
                <w:b/>
                <w:bCs/>
                <w:color w:val="000000"/>
                <w:lang w:eastAsia="es-MX"/>
              </w:rPr>
              <w:t>Materno</w:t>
            </w:r>
          </w:p>
        </w:tc>
        <w:tc>
          <w:tcPr>
            <w:tcW w:w="1907" w:type="dxa"/>
            <w:shd w:val="clear" w:color="000000" w:fill="BFBFBF"/>
            <w:noWrap/>
            <w:vAlign w:val="center"/>
            <w:hideMark/>
          </w:tcPr>
          <w:p w:rsidR="00C106A0" w:rsidRPr="00E1627F" w:rsidRDefault="00C106A0" w:rsidP="00C106A0">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3" w:type="dxa"/>
            <w:shd w:val="clear" w:color="000000" w:fill="BFBFBF"/>
            <w:noWrap/>
            <w:vAlign w:val="center"/>
            <w:hideMark/>
          </w:tcPr>
          <w:p w:rsidR="00C106A0" w:rsidRPr="00E1627F" w:rsidRDefault="00C106A0" w:rsidP="00C106A0">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07" w:type="dxa"/>
            <w:shd w:val="clear" w:color="000000" w:fill="BFBFBF"/>
            <w:noWrap/>
            <w:vAlign w:val="center"/>
            <w:hideMark/>
          </w:tcPr>
          <w:p w:rsidR="00C106A0" w:rsidRPr="00E1627F" w:rsidRDefault="00C106A0" w:rsidP="00C106A0">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C106A0" w:rsidRPr="00E1627F" w:rsidTr="00007125">
        <w:trPr>
          <w:trHeight w:val="315"/>
          <w:jc w:val="center"/>
        </w:trPr>
        <w:tc>
          <w:tcPr>
            <w:tcW w:w="1883"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Toscano</w:t>
            </w:r>
          </w:p>
        </w:tc>
        <w:tc>
          <w:tcPr>
            <w:tcW w:w="1965"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Cerna</w:t>
            </w:r>
          </w:p>
        </w:tc>
        <w:tc>
          <w:tcPr>
            <w:tcW w:w="1907"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María Esperanza</w:t>
            </w:r>
          </w:p>
        </w:tc>
        <w:tc>
          <w:tcPr>
            <w:tcW w:w="1183"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President</w:t>
            </w:r>
            <w:r>
              <w:rPr>
                <w:rFonts w:ascii="Calibri" w:hAnsi="Calibri" w:cs="Calibri"/>
                <w:color w:val="000000"/>
                <w:lang w:eastAsia="es-MX"/>
              </w:rPr>
              <w:t>a</w:t>
            </w:r>
          </w:p>
        </w:tc>
        <w:tc>
          <w:tcPr>
            <w:tcW w:w="1707"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C106A0" w:rsidRPr="00E1627F" w:rsidTr="00007125">
        <w:trPr>
          <w:trHeight w:val="315"/>
          <w:jc w:val="center"/>
        </w:trPr>
        <w:tc>
          <w:tcPr>
            <w:tcW w:w="1883"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Brizuela</w:t>
            </w:r>
          </w:p>
        </w:tc>
        <w:tc>
          <w:tcPr>
            <w:tcW w:w="1965"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Benavides</w:t>
            </w:r>
          </w:p>
        </w:tc>
        <w:tc>
          <w:tcPr>
            <w:tcW w:w="1907"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Carmen Cilvia</w:t>
            </w:r>
          </w:p>
        </w:tc>
        <w:tc>
          <w:tcPr>
            <w:tcW w:w="1183"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C106A0" w:rsidRPr="00E1627F" w:rsidTr="00007125">
        <w:trPr>
          <w:trHeight w:val="315"/>
          <w:jc w:val="center"/>
        </w:trPr>
        <w:tc>
          <w:tcPr>
            <w:tcW w:w="1883"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Pérez</w:t>
            </w:r>
          </w:p>
        </w:tc>
        <w:tc>
          <w:tcPr>
            <w:tcW w:w="1965"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George</w:t>
            </w:r>
          </w:p>
        </w:tc>
        <w:tc>
          <w:tcPr>
            <w:tcW w:w="1907" w:type="dxa"/>
            <w:shd w:val="clear" w:color="auto" w:fill="FFFFFF" w:themeFill="background1"/>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Rafael</w:t>
            </w:r>
          </w:p>
        </w:tc>
        <w:tc>
          <w:tcPr>
            <w:tcW w:w="1183"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C106A0" w:rsidRPr="00E1627F" w:rsidTr="00007125">
        <w:trPr>
          <w:trHeight w:val="315"/>
          <w:jc w:val="center"/>
        </w:trPr>
        <w:tc>
          <w:tcPr>
            <w:tcW w:w="1883"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Preciado</w:t>
            </w:r>
          </w:p>
        </w:tc>
        <w:tc>
          <w:tcPr>
            <w:tcW w:w="1965"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Brizuela</w:t>
            </w:r>
          </w:p>
        </w:tc>
        <w:tc>
          <w:tcPr>
            <w:tcW w:w="1907" w:type="dxa"/>
            <w:shd w:val="clear" w:color="auto" w:fill="FFFFFF" w:themeFill="background1"/>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Ramón</w:t>
            </w:r>
          </w:p>
        </w:tc>
        <w:tc>
          <w:tcPr>
            <w:tcW w:w="1183"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C106A0" w:rsidRPr="00E1627F" w:rsidTr="00007125">
        <w:trPr>
          <w:trHeight w:val="315"/>
          <w:jc w:val="center"/>
        </w:trPr>
        <w:tc>
          <w:tcPr>
            <w:tcW w:w="1883"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Ramírez</w:t>
            </w:r>
          </w:p>
        </w:tc>
        <w:tc>
          <w:tcPr>
            <w:tcW w:w="1965" w:type="dxa"/>
            <w:shd w:val="clear" w:color="auto" w:fill="auto"/>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Flores</w:t>
            </w:r>
          </w:p>
        </w:tc>
        <w:tc>
          <w:tcPr>
            <w:tcW w:w="1907" w:type="dxa"/>
            <w:shd w:val="clear" w:color="auto" w:fill="FFFFFF" w:themeFill="background1"/>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Ramona</w:t>
            </w:r>
          </w:p>
        </w:tc>
        <w:tc>
          <w:tcPr>
            <w:tcW w:w="1183"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C106A0" w:rsidRPr="00E1627F" w:rsidTr="00007125">
        <w:trPr>
          <w:trHeight w:val="315"/>
          <w:jc w:val="center"/>
        </w:trPr>
        <w:tc>
          <w:tcPr>
            <w:tcW w:w="1883" w:type="dxa"/>
            <w:shd w:val="clear" w:color="auto" w:fill="E7E6E6" w:themeFill="background2"/>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Vargas</w:t>
            </w:r>
          </w:p>
        </w:tc>
        <w:tc>
          <w:tcPr>
            <w:tcW w:w="1965" w:type="dxa"/>
            <w:shd w:val="clear" w:color="auto" w:fill="E7E6E6" w:themeFill="background2"/>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Escobar</w:t>
            </w:r>
          </w:p>
        </w:tc>
        <w:tc>
          <w:tcPr>
            <w:tcW w:w="1907" w:type="dxa"/>
            <w:shd w:val="clear" w:color="auto" w:fill="E7E6E6" w:themeFill="background2"/>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Julio César</w:t>
            </w:r>
          </w:p>
        </w:tc>
        <w:tc>
          <w:tcPr>
            <w:tcW w:w="1183" w:type="dxa"/>
            <w:shd w:val="clear" w:color="auto" w:fill="E7E6E6" w:themeFill="background2"/>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E7E6E6" w:themeFill="background2"/>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r w:rsidR="00C106A0" w:rsidRPr="00E1627F" w:rsidTr="00007125">
        <w:trPr>
          <w:trHeight w:val="300"/>
          <w:jc w:val="center"/>
        </w:trPr>
        <w:tc>
          <w:tcPr>
            <w:tcW w:w="1883" w:type="dxa"/>
            <w:shd w:val="clear" w:color="auto" w:fill="E7E6E6" w:themeFill="background2"/>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Espinosa</w:t>
            </w:r>
          </w:p>
        </w:tc>
        <w:tc>
          <w:tcPr>
            <w:tcW w:w="1965" w:type="dxa"/>
            <w:shd w:val="clear" w:color="auto" w:fill="E7E6E6" w:themeFill="background2"/>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Salazar</w:t>
            </w:r>
          </w:p>
        </w:tc>
        <w:tc>
          <w:tcPr>
            <w:tcW w:w="1907" w:type="dxa"/>
            <w:shd w:val="clear" w:color="auto" w:fill="E7E6E6" w:themeFill="background2"/>
            <w:noWrap/>
            <w:vAlign w:val="center"/>
            <w:hideMark/>
          </w:tcPr>
          <w:p w:rsidR="00C106A0" w:rsidRPr="00E1627F" w:rsidRDefault="00C106A0" w:rsidP="007817B4">
            <w:pPr>
              <w:rPr>
                <w:rFonts w:ascii="Calibri" w:hAnsi="Calibri" w:cs="Calibri"/>
                <w:color w:val="000000"/>
                <w:lang w:eastAsia="es-MX"/>
              </w:rPr>
            </w:pPr>
            <w:r w:rsidRPr="00E1627F">
              <w:rPr>
                <w:rFonts w:ascii="Calibri" w:hAnsi="Calibri" w:cs="Calibri"/>
                <w:color w:val="000000"/>
                <w:lang w:eastAsia="es-MX"/>
              </w:rPr>
              <w:t>Alejandro</w:t>
            </w:r>
          </w:p>
        </w:tc>
        <w:tc>
          <w:tcPr>
            <w:tcW w:w="1183" w:type="dxa"/>
            <w:shd w:val="clear" w:color="auto" w:fill="E7E6E6" w:themeFill="background2"/>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E7E6E6" w:themeFill="background2"/>
            <w:noWrap/>
            <w:vAlign w:val="center"/>
            <w:hideMark/>
          </w:tcPr>
          <w:p w:rsidR="00C106A0" w:rsidRPr="00E1627F" w:rsidRDefault="00C106A0"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F37ECC" w:rsidRDefault="00F37ECC" w:rsidP="00F37ECC">
      <w:pPr>
        <w:jc w:val="center"/>
        <w:rPr>
          <w:rFonts w:ascii="Arial" w:hAnsi="Arial" w:cs="Arial"/>
          <w:b/>
          <w:sz w:val="22"/>
        </w:rPr>
      </w:pPr>
    </w:p>
    <w:p w:rsidR="00F37ECC" w:rsidRDefault="00F37ECC" w:rsidP="00F37ECC">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Cuauhtémoc</w:t>
      </w:r>
    </w:p>
    <w:p w:rsidR="007817B4" w:rsidRDefault="007817B4" w:rsidP="007817B4"/>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923"/>
        <w:gridCol w:w="1188"/>
        <w:gridCol w:w="1706"/>
      </w:tblGrid>
      <w:tr w:rsidR="00F37ECC" w:rsidRPr="00E1627F" w:rsidTr="00007125">
        <w:trPr>
          <w:trHeight w:val="315"/>
          <w:jc w:val="center"/>
        </w:trPr>
        <w:tc>
          <w:tcPr>
            <w:tcW w:w="1883" w:type="dxa"/>
            <w:shd w:val="clear" w:color="000000" w:fill="BFBFBF"/>
            <w:noWrap/>
            <w:vAlign w:val="center"/>
            <w:hideMark/>
          </w:tcPr>
          <w:p w:rsidR="00F37ECC" w:rsidRPr="00E1627F" w:rsidRDefault="00F37ECC" w:rsidP="00A171DE">
            <w:pPr>
              <w:jc w:val="center"/>
              <w:rPr>
                <w:rFonts w:ascii="Calibri" w:hAnsi="Calibri" w:cs="Calibri"/>
                <w:b/>
                <w:bCs/>
                <w:color w:val="000000"/>
                <w:lang w:eastAsia="es-MX"/>
              </w:rPr>
            </w:pPr>
            <w:r w:rsidRPr="00E1627F">
              <w:rPr>
                <w:rFonts w:ascii="Calibri" w:hAnsi="Calibri" w:cs="Calibri"/>
                <w:b/>
                <w:bCs/>
                <w:color w:val="000000"/>
                <w:lang w:eastAsia="es-MX"/>
              </w:rPr>
              <w:t>Apellido</w:t>
            </w:r>
            <w:r w:rsidR="00A171DE">
              <w:rPr>
                <w:rFonts w:ascii="Calibri" w:hAnsi="Calibri" w:cs="Calibri"/>
                <w:b/>
                <w:bCs/>
                <w:color w:val="000000"/>
                <w:lang w:eastAsia="es-MX"/>
              </w:rPr>
              <w:t xml:space="preserve"> </w:t>
            </w:r>
            <w:r w:rsidRPr="00E1627F">
              <w:rPr>
                <w:rFonts w:ascii="Calibri" w:hAnsi="Calibri" w:cs="Calibri"/>
                <w:b/>
                <w:bCs/>
                <w:color w:val="000000"/>
                <w:lang w:eastAsia="es-MX"/>
              </w:rPr>
              <w:t>Paterno</w:t>
            </w:r>
          </w:p>
        </w:tc>
        <w:tc>
          <w:tcPr>
            <w:tcW w:w="1965" w:type="dxa"/>
            <w:shd w:val="clear" w:color="000000" w:fill="BFBFBF"/>
            <w:noWrap/>
            <w:vAlign w:val="center"/>
            <w:hideMark/>
          </w:tcPr>
          <w:p w:rsidR="00F37ECC" w:rsidRPr="00E1627F" w:rsidRDefault="00F37ECC" w:rsidP="00A171DE">
            <w:pPr>
              <w:jc w:val="center"/>
              <w:rPr>
                <w:rFonts w:ascii="Calibri" w:hAnsi="Calibri" w:cs="Calibri"/>
                <w:b/>
                <w:bCs/>
                <w:color w:val="000000"/>
                <w:lang w:eastAsia="es-MX"/>
              </w:rPr>
            </w:pPr>
            <w:r w:rsidRPr="00E1627F">
              <w:rPr>
                <w:rFonts w:ascii="Calibri" w:hAnsi="Calibri" w:cs="Calibri"/>
                <w:b/>
                <w:bCs/>
                <w:color w:val="000000"/>
                <w:lang w:eastAsia="es-MX"/>
              </w:rPr>
              <w:t>Apellido</w:t>
            </w:r>
            <w:r w:rsidR="00A171DE">
              <w:rPr>
                <w:rFonts w:ascii="Calibri" w:hAnsi="Calibri" w:cs="Calibri"/>
                <w:b/>
                <w:bCs/>
                <w:color w:val="000000"/>
                <w:lang w:eastAsia="es-MX"/>
              </w:rPr>
              <w:t xml:space="preserve"> </w:t>
            </w:r>
            <w:r w:rsidRPr="00E1627F">
              <w:rPr>
                <w:rFonts w:ascii="Calibri" w:hAnsi="Calibri" w:cs="Calibri"/>
                <w:b/>
                <w:bCs/>
                <w:color w:val="000000"/>
                <w:lang w:eastAsia="es-MX"/>
              </w:rPr>
              <w:t>Materno</w:t>
            </w:r>
          </w:p>
        </w:tc>
        <w:tc>
          <w:tcPr>
            <w:tcW w:w="1923" w:type="dxa"/>
            <w:shd w:val="clear" w:color="000000" w:fill="BFBFBF"/>
            <w:noWrap/>
            <w:vAlign w:val="center"/>
            <w:hideMark/>
          </w:tcPr>
          <w:p w:rsidR="00F37ECC" w:rsidRPr="00E1627F" w:rsidRDefault="00F37ECC" w:rsidP="00A171DE">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8" w:type="dxa"/>
            <w:shd w:val="clear" w:color="000000" w:fill="BFBFBF"/>
            <w:noWrap/>
            <w:vAlign w:val="center"/>
            <w:hideMark/>
          </w:tcPr>
          <w:p w:rsidR="00F37ECC" w:rsidRPr="00E1627F" w:rsidRDefault="00F37ECC" w:rsidP="00A171DE">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06" w:type="dxa"/>
            <w:shd w:val="clear" w:color="000000" w:fill="BFBFBF"/>
            <w:noWrap/>
            <w:vAlign w:val="center"/>
            <w:hideMark/>
          </w:tcPr>
          <w:p w:rsidR="00F37ECC" w:rsidRPr="00E1627F" w:rsidRDefault="00A171DE" w:rsidP="00A171DE">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F37ECC" w:rsidRPr="00E1627F" w:rsidTr="00007125">
        <w:trPr>
          <w:trHeight w:val="315"/>
          <w:jc w:val="center"/>
        </w:trPr>
        <w:tc>
          <w:tcPr>
            <w:tcW w:w="1883"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Aguirre</w:t>
            </w:r>
          </w:p>
        </w:tc>
        <w:tc>
          <w:tcPr>
            <w:tcW w:w="1965"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Campos</w:t>
            </w:r>
          </w:p>
        </w:tc>
        <w:tc>
          <w:tcPr>
            <w:tcW w:w="1923" w:type="dxa"/>
            <w:shd w:val="clear" w:color="auto" w:fill="FFFFFF" w:themeFill="background1"/>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Raúl Leonel</w:t>
            </w:r>
          </w:p>
        </w:tc>
        <w:tc>
          <w:tcPr>
            <w:tcW w:w="1188"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06"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F37ECC" w:rsidRPr="00E1627F" w:rsidTr="00007125">
        <w:trPr>
          <w:trHeight w:val="315"/>
          <w:jc w:val="center"/>
        </w:trPr>
        <w:tc>
          <w:tcPr>
            <w:tcW w:w="1883"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lastRenderedPageBreak/>
              <w:t>Torres</w:t>
            </w:r>
          </w:p>
        </w:tc>
        <w:tc>
          <w:tcPr>
            <w:tcW w:w="1965"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Ahumada</w:t>
            </w:r>
          </w:p>
        </w:tc>
        <w:tc>
          <w:tcPr>
            <w:tcW w:w="1923" w:type="dxa"/>
            <w:shd w:val="clear" w:color="auto" w:fill="FFFFFF" w:themeFill="background1"/>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Ma. Leticia</w:t>
            </w:r>
          </w:p>
        </w:tc>
        <w:tc>
          <w:tcPr>
            <w:tcW w:w="1188"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Consejer</w:t>
            </w:r>
            <w:r w:rsidR="00A171DE">
              <w:rPr>
                <w:rFonts w:ascii="Calibri" w:hAnsi="Calibri" w:cs="Calibri"/>
                <w:color w:val="000000"/>
                <w:lang w:eastAsia="es-MX"/>
              </w:rPr>
              <w:t>a</w:t>
            </w:r>
          </w:p>
        </w:tc>
        <w:tc>
          <w:tcPr>
            <w:tcW w:w="1706"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Propietari</w:t>
            </w:r>
            <w:r w:rsidR="00A171DE">
              <w:rPr>
                <w:rFonts w:ascii="Calibri" w:hAnsi="Calibri" w:cs="Calibri"/>
                <w:color w:val="000000"/>
                <w:lang w:eastAsia="es-MX"/>
              </w:rPr>
              <w:t>a</w:t>
            </w:r>
          </w:p>
        </w:tc>
      </w:tr>
      <w:tr w:rsidR="00F37ECC" w:rsidRPr="00E1627F" w:rsidTr="00007125">
        <w:trPr>
          <w:trHeight w:val="315"/>
          <w:jc w:val="center"/>
        </w:trPr>
        <w:tc>
          <w:tcPr>
            <w:tcW w:w="1883"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Alcaraz</w:t>
            </w:r>
          </w:p>
        </w:tc>
        <w:tc>
          <w:tcPr>
            <w:tcW w:w="1965"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Díaz</w:t>
            </w:r>
          </w:p>
        </w:tc>
        <w:tc>
          <w:tcPr>
            <w:tcW w:w="1923" w:type="dxa"/>
            <w:shd w:val="clear" w:color="auto" w:fill="FFFFFF" w:themeFill="background1"/>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Delma Alejandra</w:t>
            </w:r>
          </w:p>
        </w:tc>
        <w:tc>
          <w:tcPr>
            <w:tcW w:w="1188"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Consejer</w:t>
            </w:r>
            <w:r w:rsidR="00007125">
              <w:rPr>
                <w:rFonts w:ascii="Calibri" w:hAnsi="Calibri" w:cs="Calibri"/>
                <w:color w:val="000000"/>
                <w:lang w:eastAsia="es-MX"/>
              </w:rPr>
              <w:t>a</w:t>
            </w:r>
          </w:p>
        </w:tc>
        <w:tc>
          <w:tcPr>
            <w:tcW w:w="1706"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Propietari</w:t>
            </w:r>
            <w:r w:rsidR="00007125">
              <w:rPr>
                <w:rFonts w:ascii="Calibri" w:hAnsi="Calibri" w:cs="Calibri"/>
                <w:color w:val="000000"/>
                <w:lang w:eastAsia="es-MX"/>
              </w:rPr>
              <w:t>a</w:t>
            </w:r>
          </w:p>
        </w:tc>
      </w:tr>
      <w:tr w:rsidR="00F37ECC" w:rsidRPr="00E1627F" w:rsidTr="00007125">
        <w:trPr>
          <w:trHeight w:val="315"/>
          <w:jc w:val="center"/>
        </w:trPr>
        <w:tc>
          <w:tcPr>
            <w:tcW w:w="1883"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Silva</w:t>
            </w:r>
          </w:p>
        </w:tc>
        <w:tc>
          <w:tcPr>
            <w:tcW w:w="1965"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Cobián</w:t>
            </w:r>
          </w:p>
        </w:tc>
        <w:tc>
          <w:tcPr>
            <w:tcW w:w="1923" w:type="dxa"/>
            <w:shd w:val="clear" w:color="auto" w:fill="FFFFFF" w:themeFill="background1"/>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Gustavo</w:t>
            </w:r>
          </w:p>
        </w:tc>
        <w:tc>
          <w:tcPr>
            <w:tcW w:w="1188"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F37ECC" w:rsidRPr="00E1627F" w:rsidTr="00007125">
        <w:trPr>
          <w:trHeight w:val="315"/>
          <w:jc w:val="center"/>
        </w:trPr>
        <w:tc>
          <w:tcPr>
            <w:tcW w:w="1883"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Chávez</w:t>
            </w:r>
          </w:p>
        </w:tc>
        <w:tc>
          <w:tcPr>
            <w:tcW w:w="1965" w:type="dxa"/>
            <w:shd w:val="clear" w:color="auto" w:fill="auto"/>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Armenta</w:t>
            </w:r>
          </w:p>
        </w:tc>
        <w:tc>
          <w:tcPr>
            <w:tcW w:w="1923" w:type="dxa"/>
            <w:shd w:val="clear" w:color="auto" w:fill="FFFFFF" w:themeFill="background1"/>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Nicolás</w:t>
            </w:r>
          </w:p>
        </w:tc>
        <w:tc>
          <w:tcPr>
            <w:tcW w:w="1188"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auto"/>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F37ECC" w:rsidRPr="00E1627F" w:rsidTr="00007125">
        <w:trPr>
          <w:trHeight w:val="315"/>
          <w:jc w:val="center"/>
        </w:trPr>
        <w:tc>
          <w:tcPr>
            <w:tcW w:w="1883" w:type="dxa"/>
            <w:shd w:val="clear" w:color="auto" w:fill="E7E6E6" w:themeFill="background2"/>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Gutiérrez</w:t>
            </w:r>
          </w:p>
        </w:tc>
        <w:tc>
          <w:tcPr>
            <w:tcW w:w="1965" w:type="dxa"/>
            <w:shd w:val="clear" w:color="auto" w:fill="E7E6E6" w:themeFill="background2"/>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González</w:t>
            </w:r>
          </w:p>
        </w:tc>
        <w:tc>
          <w:tcPr>
            <w:tcW w:w="1923" w:type="dxa"/>
            <w:shd w:val="clear" w:color="auto" w:fill="E7E6E6" w:themeFill="background2"/>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José Alberto</w:t>
            </w:r>
          </w:p>
        </w:tc>
        <w:tc>
          <w:tcPr>
            <w:tcW w:w="1188" w:type="dxa"/>
            <w:shd w:val="clear" w:color="auto" w:fill="E7E6E6" w:themeFill="background2"/>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E7E6E6" w:themeFill="background2"/>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r w:rsidR="00F37ECC" w:rsidRPr="00E1627F" w:rsidTr="00007125">
        <w:trPr>
          <w:trHeight w:val="300"/>
          <w:jc w:val="center"/>
        </w:trPr>
        <w:tc>
          <w:tcPr>
            <w:tcW w:w="1883" w:type="dxa"/>
            <w:shd w:val="clear" w:color="auto" w:fill="E7E6E6" w:themeFill="background2"/>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Campos</w:t>
            </w:r>
          </w:p>
        </w:tc>
        <w:tc>
          <w:tcPr>
            <w:tcW w:w="1965" w:type="dxa"/>
            <w:shd w:val="clear" w:color="auto" w:fill="E7E6E6" w:themeFill="background2"/>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Preciado</w:t>
            </w:r>
          </w:p>
        </w:tc>
        <w:tc>
          <w:tcPr>
            <w:tcW w:w="1923" w:type="dxa"/>
            <w:shd w:val="clear" w:color="auto" w:fill="E7E6E6" w:themeFill="background2"/>
            <w:noWrap/>
            <w:vAlign w:val="center"/>
            <w:hideMark/>
          </w:tcPr>
          <w:p w:rsidR="00F37ECC" w:rsidRPr="00E1627F" w:rsidRDefault="00F37ECC" w:rsidP="007817B4">
            <w:pPr>
              <w:rPr>
                <w:rFonts w:ascii="Calibri" w:hAnsi="Calibri" w:cs="Calibri"/>
                <w:color w:val="000000"/>
                <w:lang w:eastAsia="es-MX"/>
              </w:rPr>
            </w:pPr>
            <w:r w:rsidRPr="00E1627F">
              <w:rPr>
                <w:rFonts w:ascii="Calibri" w:hAnsi="Calibri" w:cs="Calibri"/>
                <w:color w:val="000000"/>
                <w:lang w:eastAsia="es-MX"/>
              </w:rPr>
              <w:t>José Juan</w:t>
            </w:r>
          </w:p>
        </w:tc>
        <w:tc>
          <w:tcPr>
            <w:tcW w:w="1188" w:type="dxa"/>
            <w:shd w:val="clear" w:color="auto" w:fill="E7E6E6" w:themeFill="background2"/>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E7E6E6" w:themeFill="background2"/>
            <w:noWrap/>
            <w:vAlign w:val="center"/>
            <w:hideMark/>
          </w:tcPr>
          <w:p w:rsidR="00F37ECC" w:rsidRPr="00E1627F" w:rsidRDefault="00F37ECC"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7817B4" w:rsidRDefault="007817B4" w:rsidP="007817B4"/>
    <w:p w:rsidR="00007125" w:rsidRDefault="00007125" w:rsidP="000071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Ixtlahuacán</w:t>
      </w:r>
    </w:p>
    <w:p w:rsidR="007817B4" w:rsidRDefault="007817B4" w:rsidP="007817B4"/>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933"/>
        <w:gridCol w:w="1874"/>
        <w:gridCol w:w="1357"/>
        <w:gridCol w:w="1731"/>
      </w:tblGrid>
      <w:tr w:rsidR="00007125" w:rsidRPr="00E1627F" w:rsidTr="00007125">
        <w:trPr>
          <w:trHeight w:val="315"/>
          <w:jc w:val="center"/>
        </w:trPr>
        <w:tc>
          <w:tcPr>
            <w:tcW w:w="1956"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33"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74"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57"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31"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007125" w:rsidRPr="00E1627F" w:rsidTr="00007125">
        <w:trPr>
          <w:trHeight w:val="315"/>
          <w:jc w:val="center"/>
        </w:trPr>
        <w:tc>
          <w:tcPr>
            <w:tcW w:w="1956" w:type="dxa"/>
            <w:shd w:val="clear" w:color="auto" w:fill="auto"/>
            <w:noWrap/>
            <w:vAlign w:val="center"/>
          </w:tcPr>
          <w:p w:rsidR="00007125" w:rsidRPr="00E1627F" w:rsidRDefault="00007125" w:rsidP="004F1B55">
            <w:pPr>
              <w:rPr>
                <w:rFonts w:ascii="Calibri" w:hAnsi="Calibri" w:cs="Calibri"/>
                <w:color w:val="000000"/>
                <w:lang w:eastAsia="es-MX"/>
              </w:rPr>
            </w:pPr>
            <w:r w:rsidRPr="00E1627F">
              <w:rPr>
                <w:rFonts w:ascii="Calibri" w:hAnsi="Calibri" w:cs="Calibri"/>
                <w:color w:val="000000"/>
                <w:lang w:eastAsia="es-MX"/>
              </w:rPr>
              <w:t>Vera</w:t>
            </w:r>
          </w:p>
        </w:tc>
        <w:tc>
          <w:tcPr>
            <w:tcW w:w="1933" w:type="dxa"/>
            <w:shd w:val="clear" w:color="auto" w:fill="auto"/>
            <w:noWrap/>
            <w:vAlign w:val="center"/>
          </w:tcPr>
          <w:p w:rsidR="00007125" w:rsidRPr="00E1627F" w:rsidRDefault="00007125" w:rsidP="004F1B55">
            <w:pPr>
              <w:rPr>
                <w:rFonts w:ascii="Calibri" w:hAnsi="Calibri" w:cs="Calibri"/>
                <w:color w:val="000000"/>
                <w:lang w:eastAsia="es-MX"/>
              </w:rPr>
            </w:pPr>
            <w:r w:rsidRPr="00E1627F">
              <w:rPr>
                <w:rFonts w:ascii="Calibri" w:hAnsi="Calibri" w:cs="Calibri"/>
                <w:color w:val="000000"/>
                <w:lang w:eastAsia="es-MX"/>
              </w:rPr>
              <w:t>Rodríguez</w:t>
            </w:r>
          </w:p>
        </w:tc>
        <w:tc>
          <w:tcPr>
            <w:tcW w:w="1874" w:type="dxa"/>
            <w:shd w:val="clear" w:color="auto" w:fill="auto"/>
            <w:noWrap/>
            <w:vAlign w:val="center"/>
          </w:tcPr>
          <w:p w:rsidR="00007125" w:rsidRPr="00E1627F" w:rsidRDefault="00007125" w:rsidP="004F1B55">
            <w:pPr>
              <w:rPr>
                <w:rFonts w:ascii="Calibri" w:hAnsi="Calibri" w:cs="Calibri"/>
                <w:color w:val="000000"/>
                <w:lang w:eastAsia="es-MX"/>
              </w:rPr>
            </w:pPr>
            <w:r w:rsidRPr="00E1627F">
              <w:rPr>
                <w:rFonts w:ascii="Calibri" w:hAnsi="Calibri" w:cs="Calibri"/>
                <w:color w:val="000000"/>
                <w:lang w:eastAsia="es-MX"/>
              </w:rPr>
              <w:t>Columba</w:t>
            </w:r>
          </w:p>
        </w:tc>
        <w:tc>
          <w:tcPr>
            <w:tcW w:w="1357" w:type="dxa"/>
            <w:shd w:val="clear" w:color="auto" w:fill="auto"/>
            <w:noWrap/>
            <w:vAlign w:val="center"/>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President</w:t>
            </w:r>
            <w:r>
              <w:rPr>
                <w:rFonts w:ascii="Calibri" w:hAnsi="Calibri" w:cs="Calibri"/>
                <w:color w:val="000000"/>
                <w:lang w:eastAsia="es-MX"/>
              </w:rPr>
              <w:t>a</w:t>
            </w:r>
          </w:p>
        </w:tc>
        <w:tc>
          <w:tcPr>
            <w:tcW w:w="1731" w:type="dxa"/>
            <w:shd w:val="clear" w:color="auto" w:fill="auto"/>
            <w:noWrap/>
            <w:vAlign w:val="center"/>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956"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Mendoza</w:t>
            </w:r>
          </w:p>
        </w:tc>
        <w:tc>
          <w:tcPr>
            <w:tcW w:w="193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Virgen</w:t>
            </w:r>
          </w:p>
        </w:tc>
        <w:tc>
          <w:tcPr>
            <w:tcW w:w="187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Daniel</w:t>
            </w:r>
          </w:p>
        </w:tc>
        <w:tc>
          <w:tcPr>
            <w:tcW w:w="135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31"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956"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Hernández</w:t>
            </w:r>
          </w:p>
        </w:tc>
        <w:tc>
          <w:tcPr>
            <w:tcW w:w="193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Salas</w:t>
            </w:r>
          </w:p>
        </w:tc>
        <w:tc>
          <w:tcPr>
            <w:tcW w:w="187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Jessica Anahiely</w:t>
            </w:r>
          </w:p>
        </w:tc>
        <w:tc>
          <w:tcPr>
            <w:tcW w:w="135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956"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Ramos</w:t>
            </w:r>
          </w:p>
        </w:tc>
        <w:tc>
          <w:tcPr>
            <w:tcW w:w="193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Eudave</w:t>
            </w:r>
          </w:p>
        </w:tc>
        <w:tc>
          <w:tcPr>
            <w:tcW w:w="187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Irasema</w:t>
            </w:r>
          </w:p>
        </w:tc>
        <w:tc>
          <w:tcPr>
            <w:tcW w:w="135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956"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García</w:t>
            </w:r>
          </w:p>
        </w:tc>
        <w:tc>
          <w:tcPr>
            <w:tcW w:w="193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Silva</w:t>
            </w:r>
          </w:p>
        </w:tc>
        <w:tc>
          <w:tcPr>
            <w:tcW w:w="187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Margarita</w:t>
            </w:r>
          </w:p>
        </w:tc>
        <w:tc>
          <w:tcPr>
            <w:tcW w:w="135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956"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Ruiz</w:t>
            </w:r>
          </w:p>
        </w:tc>
        <w:tc>
          <w:tcPr>
            <w:tcW w:w="193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Vega</w:t>
            </w:r>
          </w:p>
        </w:tc>
        <w:tc>
          <w:tcPr>
            <w:tcW w:w="1874"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Aida Jezabel</w:t>
            </w:r>
          </w:p>
        </w:tc>
        <w:tc>
          <w:tcPr>
            <w:tcW w:w="1357"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r w:rsidR="00007125" w:rsidRPr="00E1627F" w:rsidTr="00007125">
        <w:trPr>
          <w:trHeight w:val="300"/>
          <w:jc w:val="center"/>
        </w:trPr>
        <w:tc>
          <w:tcPr>
            <w:tcW w:w="1956"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Vega</w:t>
            </w:r>
          </w:p>
        </w:tc>
        <w:tc>
          <w:tcPr>
            <w:tcW w:w="193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Martínez</w:t>
            </w:r>
          </w:p>
        </w:tc>
        <w:tc>
          <w:tcPr>
            <w:tcW w:w="1874"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Jaime</w:t>
            </w:r>
          </w:p>
        </w:tc>
        <w:tc>
          <w:tcPr>
            <w:tcW w:w="1357"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31"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7817B4" w:rsidRDefault="007817B4" w:rsidP="007817B4"/>
    <w:p w:rsidR="00007125" w:rsidRDefault="00007125" w:rsidP="000071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Manzanillo</w:t>
      </w:r>
    </w:p>
    <w:p w:rsidR="007817B4" w:rsidRDefault="007817B4" w:rsidP="007817B4"/>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84"/>
        <w:gridCol w:w="1359"/>
        <w:gridCol w:w="1770"/>
      </w:tblGrid>
      <w:tr w:rsidR="00007125" w:rsidRPr="00E1627F" w:rsidTr="00007125">
        <w:trPr>
          <w:trHeight w:val="315"/>
          <w:jc w:val="center"/>
        </w:trPr>
        <w:tc>
          <w:tcPr>
            <w:tcW w:w="1883"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84"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59"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70"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Díaz</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Zamorano</w:t>
            </w:r>
          </w:p>
        </w:tc>
        <w:tc>
          <w:tcPr>
            <w:tcW w:w="188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Jaime Aquileo</w:t>
            </w:r>
          </w:p>
        </w:tc>
        <w:tc>
          <w:tcPr>
            <w:tcW w:w="1359"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70"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Medina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Méndez</w:t>
            </w:r>
          </w:p>
        </w:tc>
        <w:tc>
          <w:tcPr>
            <w:tcW w:w="188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Alberto</w:t>
            </w:r>
          </w:p>
        </w:tc>
        <w:tc>
          <w:tcPr>
            <w:tcW w:w="1359"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70"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883" w:type="dxa"/>
            <w:shd w:val="clear" w:color="auto" w:fill="auto"/>
            <w:noWrap/>
            <w:vAlign w:val="center"/>
            <w:hideMark/>
          </w:tcPr>
          <w:p w:rsidR="00007125" w:rsidRPr="00007125" w:rsidRDefault="00007125" w:rsidP="007817B4">
            <w:pPr>
              <w:rPr>
                <w:rFonts w:ascii="Calibri" w:hAnsi="Calibri" w:cs="Calibri"/>
                <w:color w:val="000000"/>
                <w:lang w:eastAsia="es-MX"/>
              </w:rPr>
            </w:pPr>
            <w:r w:rsidRPr="00007125">
              <w:rPr>
                <w:rFonts w:ascii="Calibri" w:hAnsi="Calibri" w:cs="Calibri"/>
                <w:color w:val="000000"/>
                <w:lang w:eastAsia="es-MX"/>
              </w:rPr>
              <w:t>Sanvicente</w:t>
            </w:r>
          </w:p>
        </w:tc>
        <w:tc>
          <w:tcPr>
            <w:tcW w:w="1965" w:type="dxa"/>
            <w:shd w:val="clear" w:color="auto" w:fill="auto"/>
            <w:noWrap/>
            <w:vAlign w:val="center"/>
            <w:hideMark/>
          </w:tcPr>
          <w:p w:rsidR="00007125" w:rsidRPr="00007125" w:rsidRDefault="00007125" w:rsidP="007817B4">
            <w:pPr>
              <w:rPr>
                <w:rFonts w:ascii="Calibri" w:hAnsi="Calibri" w:cs="Calibri"/>
                <w:color w:val="000000"/>
                <w:lang w:eastAsia="es-MX"/>
              </w:rPr>
            </w:pPr>
            <w:r w:rsidRPr="00007125">
              <w:rPr>
                <w:rFonts w:ascii="Calibri" w:hAnsi="Calibri" w:cs="Calibri"/>
                <w:color w:val="000000"/>
                <w:lang w:eastAsia="es-MX"/>
              </w:rPr>
              <w:t>Añorve</w:t>
            </w:r>
          </w:p>
        </w:tc>
        <w:tc>
          <w:tcPr>
            <w:tcW w:w="1884" w:type="dxa"/>
            <w:shd w:val="clear" w:color="auto" w:fill="auto"/>
            <w:noWrap/>
            <w:vAlign w:val="center"/>
            <w:hideMark/>
          </w:tcPr>
          <w:p w:rsidR="00007125" w:rsidRPr="00007125" w:rsidRDefault="00007125" w:rsidP="007817B4">
            <w:pPr>
              <w:rPr>
                <w:rFonts w:ascii="Calibri" w:hAnsi="Calibri" w:cs="Calibri"/>
                <w:color w:val="000000"/>
                <w:lang w:eastAsia="es-MX"/>
              </w:rPr>
            </w:pPr>
            <w:r w:rsidRPr="00007125">
              <w:rPr>
                <w:rFonts w:ascii="Calibri" w:hAnsi="Calibri" w:cs="Calibri"/>
                <w:color w:val="000000"/>
                <w:lang w:eastAsia="es-MX"/>
              </w:rPr>
              <w:t>Susana Beatriz</w:t>
            </w:r>
          </w:p>
        </w:tc>
        <w:tc>
          <w:tcPr>
            <w:tcW w:w="1359" w:type="dxa"/>
            <w:shd w:val="clear" w:color="auto" w:fill="auto"/>
            <w:noWrap/>
            <w:vAlign w:val="center"/>
            <w:hideMark/>
          </w:tcPr>
          <w:p w:rsidR="00007125" w:rsidRPr="00007125" w:rsidRDefault="00007125" w:rsidP="00007125">
            <w:pPr>
              <w:jc w:val="center"/>
              <w:rPr>
                <w:rFonts w:ascii="Calibri" w:hAnsi="Calibri" w:cs="Calibri"/>
                <w:color w:val="000000"/>
                <w:lang w:eastAsia="es-MX"/>
              </w:rPr>
            </w:pPr>
            <w:r w:rsidRPr="00007125">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auto"/>
            <w:noWrap/>
            <w:vAlign w:val="center"/>
            <w:hideMark/>
          </w:tcPr>
          <w:p w:rsidR="00007125" w:rsidRPr="00007125" w:rsidRDefault="00007125" w:rsidP="00007125">
            <w:pPr>
              <w:jc w:val="center"/>
              <w:rPr>
                <w:rFonts w:ascii="Calibri" w:hAnsi="Calibri" w:cs="Calibri"/>
                <w:color w:val="000000"/>
                <w:lang w:eastAsia="es-MX"/>
              </w:rPr>
            </w:pPr>
            <w:r w:rsidRPr="00007125">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Gama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Aguilar</w:t>
            </w:r>
          </w:p>
        </w:tc>
        <w:tc>
          <w:tcPr>
            <w:tcW w:w="188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Nereyda Citlali</w:t>
            </w:r>
          </w:p>
        </w:tc>
        <w:tc>
          <w:tcPr>
            <w:tcW w:w="1359"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Ojeda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Zúñiga</w:t>
            </w:r>
          </w:p>
        </w:tc>
        <w:tc>
          <w:tcPr>
            <w:tcW w:w="1884"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Miguel Ángel</w:t>
            </w:r>
          </w:p>
        </w:tc>
        <w:tc>
          <w:tcPr>
            <w:tcW w:w="1359"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770"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88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Sánchez</w:t>
            </w:r>
          </w:p>
        </w:tc>
        <w:tc>
          <w:tcPr>
            <w:tcW w:w="196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Murguía</w:t>
            </w:r>
          </w:p>
        </w:tc>
        <w:tc>
          <w:tcPr>
            <w:tcW w:w="1884"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Edith Aída</w:t>
            </w:r>
          </w:p>
        </w:tc>
        <w:tc>
          <w:tcPr>
            <w:tcW w:w="1359"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r w:rsidR="00007125" w:rsidRPr="00E1627F" w:rsidTr="00007125">
        <w:trPr>
          <w:trHeight w:val="315"/>
          <w:jc w:val="center"/>
        </w:trPr>
        <w:tc>
          <w:tcPr>
            <w:tcW w:w="188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Camberos</w:t>
            </w:r>
          </w:p>
        </w:tc>
        <w:tc>
          <w:tcPr>
            <w:tcW w:w="196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García</w:t>
            </w:r>
          </w:p>
        </w:tc>
        <w:tc>
          <w:tcPr>
            <w:tcW w:w="1884"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Ma. Guadalupe</w:t>
            </w:r>
          </w:p>
        </w:tc>
        <w:tc>
          <w:tcPr>
            <w:tcW w:w="1359"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bl>
    <w:p w:rsidR="00007125" w:rsidRDefault="00007125" w:rsidP="00007125">
      <w:pPr>
        <w:jc w:val="center"/>
        <w:rPr>
          <w:rFonts w:ascii="Arial" w:hAnsi="Arial" w:cs="Arial"/>
          <w:b/>
          <w:sz w:val="22"/>
        </w:rPr>
      </w:pPr>
    </w:p>
    <w:p w:rsidR="0001669D" w:rsidRDefault="0001669D" w:rsidP="00007125">
      <w:pPr>
        <w:jc w:val="center"/>
        <w:rPr>
          <w:rFonts w:ascii="Arial" w:hAnsi="Arial" w:cs="Arial"/>
          <w:b/>
          <w:sz w:val="22"/>
        </w:rPr>
      </w:pPr>
    </w:p>
    <w:p w:rsidR="007817B4" w:rsidRDefault="00007125" w:rsidP="000071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Minatitlán</w:t>
      </w:r>
    </w:p>
    <w:p w:rsidR="00007125" w:rsidRDefault="00007125" w:rsidP="00007125">
      <w:pPr>
        <w:jc w:val="cente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55"/>
        <w:gridCol w:w="1332"/>
        <w:gridCol w:w="1647"/>
      </w:tblGrid>
      <w:tr w:rsidR="00007125" w:rsidRPr="00E1627F" w:rsidTr="00007125">
        <w:trPr>
          <w:trHeight w:val="315"/>
          <w:jc w:val="center"/>
        </w:trPr>
        <w:tc>
          <w:tcPr>
            <w:tcW w:w="1883"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55"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32"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647"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007125" w:rsidRPr="00E1627F" w:rsidTr="00007125">
        <w:trPr>
          <w:trHeight w:val="315"/>
          <w:jc w:val="center"/>
        </w:trPr>
        <w:tc>
          <w:tcPr>
            <w:tcW w:w="1883" w:type="dxa"/>
            <w:shd w:val="clear" w:color="auto" w:fill="auto"/>
            <w:noWrap/>
            <w:vAlign w:val="center"/>
          </w:tcPr>
          <w:p w:rsidR="00007125" w:rsidRPr="00E1627F" w:rsidRDefault="00007125" w:rsidP="004F1B55">
            <w:pPr>
              <w:rPr>
                <w:rFonts w:ascii="Calibri" w:hAnsi="Calibri" w:cs="Calibri"/>
                <w:color w:val="000000"/>
                <w:lang w:eastAsia="es-MX"/>
              </w:rPr>
            </w:pPr>
            <w:r w:rsidRPr="00E1627F">
              <w:rPr>
                <w:rFonts w:ascii="Calibri" w:hAnsi="Calibri" w:cs="Calibri"/>
                <w:color w:val="000000"/>
                <w:lang w:eastAsia="es-MX"/>
              </w:rPr>
              <w:t>Carrasco</w:t>
            </w:r>
          </w:p>
        </w:tc>
        <w:tc>
          <w:tcPr>
            <w:tcW w:w="1965" w:type="dxa"/>
            <w:shd w:val="clear" w:color="auto" w:fill="auto"/>
            <w:noWrap/>
            <w:vAlign w:val="center"/>
          </w:tcPr>
          <w:p w:rsidR="00007125" w:rsidRPr="00E1627F" w:rsidRDefault="00007125" w:rsidP="004F1B55">
            <w:pPr>
              <w:rPr>
                <w:rFonts w:ascii="Calibri" w:hAnsi="Calibri" w:cs="Calibri"/>
                <w:color w:val="000000"/>
                <w:lang w:eastAsia="es-MX"/>
              </w:rPr>
            </w:pPr>
            <w:r w:rsidRPr="00E1627F">
              <w:rPr>
                <w:rFonts w:ascii="Calibri" w:hAnsi="Calibri" w:cs="Calibri"/>
                <w:color w:val="000000"/>
                <w:lang w:eastAsia="es-MX"/>
              </w:rPr>
              <w:t>Figueroa</w:t>
            </w:r>
          </w:p>
        </w:tc>
        <w:tc>
          <w:tcPr>
            <w:tcW w:w="1855" w:type="dxa"/>
            <w:shd w:val="clear" w:color="auto" w:fill="auto"/>
            <w:noWrap/>
            <w:vAlign w:val="center"/>
          </w:tcPr>
          <w:p w:rsidR="00007125" w:rsidRPr="00E1627F" w:rsidRDefault="00007125" w:rsidP="004F1B55">
            <w:pPr>
              <w:rPr>
                <w:rFonts w:ascii="Calibri" w:hAnsi="Calibri" w:cs="Calibri"/>
                <w:color w:val="000000"/>
                <w:lang w:eastAsia="es-MX"/>
              </w:rPr>
            </w:pPr>
            <w:r w:rsidRPr="00E1627F">
              <w:rPr>
                <w:rFonts w:ascii="Calibri" w:hAnsi="Calibri" w:cs="Calibri"/>
                <w:color w:val="000000"/>
                <w:lang w:eastAsia="es-MX"/>
              </w:rPr>
              <w:t>Román</w:t>
            </w:r>
          </w:p>
        </w:tc>
        <w:tc>
          <w:tcPr>
            <w:tcW w:w="1332" w:type="dxa"/>
            <w:shd w:val="clear" w:color="auto" w:fill="auto"/>
            <w:noWrap/>
            <w:vAlign w:val="center"/>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Presidente</w:t>
            </w:r>
          </w:p>
        </w:tc>
        <w:tc>
          <w:tcPr>
            <w:tcW w:w="1647" w:type="dxa"/>
            <w:shd w:val="clear" w:color="auto" w:fill="auto"/>
            <w:noWrap/>
            <w:vAlign w:val="center"/>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Quesada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Franco</w:t>
            </w:r>
          </w:p>
        </w:tc>
        <w:tc>
          <w:tcPr>
            <w:tcW w:w="185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Gabriel</w:t>
            </w:r>
          </w:p>
        </w:tc>
        <w:tc>
          <w:tcPr>
            <w:tcW w:w="1332"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64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Rosales</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Contreras</w:t>
            </w:r>
          </w:p>
        </w:tc>
        <w:tc>
          <w:tcPr>
            <w:tcW w:w="185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Salvador</w:t>
            </w:r>
          </w:p>
        </w:tc>
        <w:tc>
          <w:tcPr>
            <w:tcW w:w="1332"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64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Mancilla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Alfaro</w:t>
            </w:r>
          </w:p>
        </w:tc>
        <w:tc>
          <w:tcPr>
            <w:tcW w:w="185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Rosa Elena</w:t>
            </w:r>
          </w:p>
        </w:tc>
        <w:tc>
          <w:tcPr>
            <w:tcW w:w="1332"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4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Figueroa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Murguía</w:t>
            </w:r>
          </w:p>
        </w:tc>
        <w:tc>
          <w:tcPr>
            <w:tcW w:w="185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Nora Elizabeth</w:t>
            </w:r>
          </w:p>
        </w:tc>
        <w:tc>
          <w:tcPr>
            <w:tcW w:w="1332"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47" w:type="dxa"/>
            <w:shd w:val="clear" w:color="auto" w:fill="auto"/>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007125" w:rsidRPr="00E1627F" w:rsidTr="00007125">
        <w:trPr>
          <w:trHeight w:val="315"/>
          <w:jc w:val="center"/>
        </w:trPr>
        <w:tc>
          <w:tcPr>
            <w:tcW w:w="188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lastRenderedPageBreak/>
              <w:t>Murguía</w:t>
            </w:r>
          </w:p>
        </w:tc>
        <w:tc>
          <w:tcPr>
            <w:tcW w:w="196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Castañeda</w:t>
            </w:r>
          </w:p>
        </w:tc>
        <w:tc>
          <w:tcPr>
            <w:tcW w:w="185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Ma. Hilda</w:t>
            </w:r>
          </w:p>
        </w:tc>
        <w:tc>
          <w:tcPr>
            <w:tcW w:w="1332"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47"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r w:rsidR="00007125" w:rsidRPr="00E1627F" w:rsidTr="00007125">
        <w:trPr>
          <w:trHeight w:val="300"/>
          <w:jc w:val="center"/>
        </w:trPr>
        <w:tc>
          <w:tcPr>
            <w:tcW w:w="188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León</w:t>
            </w:r>
          </w:p>
        </w:tc>
        <w:tc>
          <w:tcPr>
            <w:tcW w:w="196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Pizano</w:t>
            </w:r>
          </w:p>
        </w:tc>
        <w:tc>
          <w:tcPr>
            <w:tcW w:w="185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Bartolomé</w:t>
            </w:r>
          </w:p>
        </w:tc>
        <w:tc>
          <w:tcPr>
            <w:tcW w:w="1332"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Consejero</w:t>
            </w:r>
          </w:p>
        </w:tc>
        <w:tc>
          <w:tcPr>
            <w:tcW w:w="1647" w:type="dxa"/>
            <w:shd w:val="clear" w:color="auto" w:fill="E7E6E6" w:themeFill="background2"/>
            <w:noWrap/>
            <w:vAlign w:val="center"/>
            <w:hideMark/>
          </w:tcPr>
          <w:p w:rsidR="00007125" w:rsidRPr="00E1627F" w:rsidRDefault="00007125" w:rsidP="00007125">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007125" w:rsidRDefault="00007125" w:rsidP="00007125">
      <w:pPr>
        <w:jc w:val="center"/>
        <w:rPr>
          <w:rFonts w:ascii="Arial" w:hAnsi="Arial" w:cs="Arial"/>
          <w:b/>
          <w:sz w:val="22"/>
        </w:rPr>
      </w:pPr>
    </w:p>
    <w:p w:rsidR="00007125" w:rsidRDefault="00007125" w:rsidP="000071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Tecomán</w:t>
      </w:r>
    </w:p>
    <w:p w:rsidR="007817B4" w:rsidRDefault="007817B4" w:rsidP="007817B4"/>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39"/>
        <w:gridCol w:w="1394"/>
        <w:gridCol w:w="1718"/>
      </w:tblGrid>
      <w:tr w:rsidR="00007125" w:rsidRPr="00E1627F" w:rsidTr="00685739">
        <w:trPr>
          <w:trHeight w:val="315"/>
          <w:jc w:val="center"/>
        </w:trPr>
        <w:tc>
          <w:tcPr>
            <w:tcW w:w="1883"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39"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94"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18" w:type="dxa"/>
            <w:shd w:val="clear" w:color="000000" w:fill="BFBFBF"/>
            <w:noWrap/>
            <w:vAlign w:val="center"/>
            <w:hideMark/>
          </w:tcPr>
          <w:p w:rsidR="00007125" w:rsidRPr="00E1627F" w:rsidRDefault="00007125" w:rsidP="00007125">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685739" w:rsidRPr="00E1627F" w:rsidTr="00685739">
        <w:trPr>
          <w:trHeight w:val="315"/>
          <w:jc w:val="center"/>
        </w:trPr>
        <w:tc>
          <w:tcPr>
            <w:tcW w:w="1883" w:type="dxa"/>
            <w:shd w:val="clear" w:color="auto" w:fill="auto"/>
            <w:noWrap/>
            <w:vAlign w:val="center"/>
          </w:tcPr>
          <w:p w:rsidR="00685739" w:rsidRPr="00E1627F" w:rsidRDefault="00685739" w:rsidP="004F1B55">
            <w:pPr>
              <w:rPr>
                <w:rFonts w:ascii="Calibri" w:hAnsi="Calibri" w:cs="Calibri"/>
                <w:color w:val="000000"/>
                <w:lang w:eastAsia="es-MX"/>
              </w:rPr>
            </w:pPr>
            <w:r w:rsidRPr="00E1627F">
              <w:rPr>
                <w:rFonts w:ascii="Calibri" w:hAnsi="Calibri" w:cs="Calibri"/>
                <w:color w:val="000000"/>
                <w:lang w:eastAsia="es-MX"/>
              </w:rPr>
              <w:t>Guillén</w:t>
            </w:r>
          </w:p>
        </w:tc>
        <w:tc>
          <w:tcPr>
            <w:tcW w:w="1965" w:type="dxa"/>
            <w:shd w:val="clear" w:color="auto" w:fill="auto"/>
            <w:noWrap/>
            <w:vAlign w:val="center"/>
          </w:tcPr>
          <w:p w:rsidR="00685739" w:rsidRPr="00E1627F" w:rsidRDefault="00685739" w:rsidP="004F1B55">
            <w:pPr>
              <w:rPr>
                <w:rFonts w:ascii="Calibri" w:hAnsi="Calibri" w:cs="Calibri"/>
                <w:color w:val="000000"/>
                <w:lang w:eastAsia="es-MX"/>
              </w:rPr>
            </w:pPr>
            <w:r w:rsidRPr="00E1627F">
              <w:rPr>
                <w:rFonts w:ascii="Calibri" w:hAnsi="Calibri" w:cs="Calibri"/>
                <w:color w:val="000000"/>
                <w:lang w:eastAsia="es-MX"/>
              </w:rPr>
              <w:t>Cruz</w:t>
            </w:r>
          </w:p>
        </w:tc>
        <w:tc>
          <w:tcPr>
            <w:tcW w:w="1839" w:type="dxa"/>
            <w:shd w:val="clear" w:color="auto" w:fill="auto"/>
            <w:noWrap/>
            <w:vAlign w:val="center"/>
          </w:tcPr>
          <w:p w:rsidR="00685739" w:rsidRPr="00E1627F" w:rsidRDefault="00685739" w:rsidP="004F1B55">
            <w:pPr>
              <w:rPr>
                <w:rFonts w:ascii="Calibri" w:hAnsi="Calibri" w:cs="Calibri"/>
                <w:color w:val="000000"/>
                <w:lang w:eastAsia="es-MX"/>
              </w:rPr>
            </w:pPr>
            <w:r w:rsidRPr="00E1627F">
              <w:rPr>
                <w:rFonts w:ascii="Calibri" w:hAnsi="Calibri" w:cs="Calibri"/>
                <w:color w:val="000000"/>
                <w:lang w:eastAsia="es-MX"/>
              </w:rPr>
              <w:t>J. Jesús</w:t>
            </w:r>
          </w:p>
        </w:tc>
        <w:tc>
          <w:tcPr>
            <w:tcW w:w="1394" w:type="dxa"/>
            <w:shd w:val="clear" w:color="auto" w:fill="auto"/>
            <w:noWrap/>
            <w:vAlign w:val="center"/>
          </w:tcPr>
          <w:p w:rsidR="00685739" w:rsidRPr="00E1627F" w:rsidRDefault="00685739" w:rsidP="004F1B55">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18" w:type="dxa"/>
            <w:shd w:val="clear" w:color="auto" w:fill="auto"/>
            <w:noWrap/>
            <w:vAlign w:val="center"/>
          </w:tcPr>
          <w:p w:rsidR="00685739" w:rsidRPr="00E1627F" w:rsidRDefault="00685739" w:rsidP="004F1B55">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685739">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Mesina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Escamilla</w:t>
            </w:r>
          </w:p>
        </w:tc>
        <w:tc>
          <w:tcPr>
            <w:tcW w:w="1839"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Javier</w:t>
            </w:r>
          </w:p>
        </w:tc>
        <w:tc>
          <w:tcPr>
            <w:tcW w:w="1394"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685739">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García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Ávila</w:t>
            </w:r>
          </w:p>
        </w:tc>
        <w:tc>
          <w:tcPr>
            <w:tcW w:w="1839"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Miguel</w:t>
            </w:r>
          </w:p>
        </w:tc>
        <w:tc>
          <w:tcPr>
            <w:tcW w:w="1394"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685739">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García</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Morales</w:t>
            </w:r>
          </w:p>
        </w:tc>
        <w:tc>
          <w:tcPr>
            <w:tcW w:w="1839"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Adelina del Carmen</w:t>
            </w:r>
          </w:p>
        </w:tc>
        <w:tc>
          <w:tcPr>
            <w:tcW w:w="1394"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Consejer</w:t>
            </w:r>
            <w:r w:rsidR="00685739">
              <w:rPr>
                <w:rFonts w:ascii="Calibri" w:hAnsi="Calibri" w:cs="Calibri"/>
                <w:color w:val="000000"/>
                <w:lang w:eastAsia="es-MX"/>
              </w:rPr>
              <w:t>a</w:t>
            </w:r>
          </w:p>
        </w:tc>
        <w:tc>
          <w:tcPr>
            <w:tcW w:w="1718"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Propietari</w:t>
            </w:r>
            <w:r w:rsidR="00685739">
              <w:rPr>
                <w:rFonts w:ascii="Calibri" w:hAnsi="Calibri" w:cs="Calibri"/>
                <w:color w:val="000000"/>
                <w:lang w:eastAsia="es-MX"/>
              </w:rPr>
              <w:t>a</w:t>
            </w:r>
          </w:p>
        </w:tc>
      </w:tr>
      <w:tr w:rsidR="00007125" w:rsidRPr="00E1627F" w:rsidTr="00685739">
        <w:trPr>
          <w:trHeight w:val="315"/>
          <w:jc w:val="center"/>
        </w:trPr>
        <w:tc>
          <w:tcPr>
            <w:tcW w:w="1883"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Galindo</w:t>
            </w:r>
          </w:p>
        </w:tc>
        <w:tc>
          <w:tcPr>
            <w:tcW w:w="1965"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Miranda</w:t>
            </w:r>
          </w:p>
        </w:tc>
        <w:tc>
          <w:tcPr>
            <w:tcW w:w="1839" w:type="dxa"/>
            <w:shd w:val="clear" w:color="auto" w:fill="auto"/>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Armando</w:t>
            </w:r>
          </w:p>
        </w:tc>
        <w:tc>
          <w:tcPr>
            <w:tcW w:w="1394"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auto"/>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Propietario</w:t>
            </w:r>
          </w:p>
        </w:tc>
      </w:tr>
      <w:tr w:rsidR="00007125" w:rsidRPr="00E1627F" w:rsidTr="00685739">
        <w:trPr>
          <w:trHeight w:val="315"/>
          <w:jc w:val="center"/>
        </w:trPr>
        <w:tc>
          <w:tcPr>
            <w:tcW w:w="188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Garibay</w:t>
            </w:r>
          </w:p>
        </w:tc>
        <w:tc>
          <w:tcPr>
            <w:tcW w:w="196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Hernández</w:t>
            </w:r>
          </w:p>
        </w:tc>
        <w:tc>
          <w:tcPr>
            <w:tcW w:w="1839"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Jesús Francisco</w:t>
            </w:r>
          </w:p>
        </w:tc>
        <w:tc>
          <w:tcPr>
            <w:tcW w:w="1394" w:type="dxa"/>
            <w:shd w:val="clear" w:color="auto" w:fill="E7E6E6" w:themeFill="background2"/>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E7E6E6" w:themeFill="background2"/>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Suplente</w:t>
            </w:r>
          </w:p>
        </w:tc>
      </w:tr>
      <w:tr w:rsidR="00007125" w:rsidRPr="00E1627F" w:rsidTr="00685739">
        <w:trPr>
          <w:trHeight w:val="300"/>
          <w:jc w:val="center"/>
        </w:trPr>
        <w:tc>
          <w:tcPr>
            <w:tcW w:w="1883"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Silva</w:t>
            </w:r>
          </w:p>
        </w:tc>
        <w:tc>
          <w:tcPr>
            <w:tcW w:w="1965"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Contreras</w:t>
            </w:r>
          </w:p>
        </w:tc>
        <w:tc>
          <w:tcPr>
            <w:tcW w:w="1839" w:type="dxa"/>
            <w:shd w:val="clear" w:color="auto" w:fill="E7E6E6" w:themeFill="background2"/>
            <w:noWrap/>
            <w:vAlign w:val="center"/>
            <w:hideMark/>
          </w:tcPr>
          <w:p w:rsidR="00007125" w:rsidRPr="00E1627F" w:rsidRDefault="00007125" w:rsidP="007817B4">
            <w:pPr>
              <w:rPr>
                <w:rFonts w:ascii="Calibri" w:hAnsi="Calibri" w:cs="Calibri"/>
                <w:color w:val="000000"/>
                <w:lang w:eastAsia="es-MX"/>
              </w:rPr>
            </w:pPr>
            <w:r w:rsidRPr="00E1627F">
              <w:rPr>
                <w:rFonts w:ascii="Calibri" w:hAnsi="Calibri" w:cs="Calibri"/>
                <w:color w:val="000000"/>
                <w:lang w:eastAsia="es-MX"/>
              </w:rPr>
              <w:t>Ceferina</w:t>
            </w:r>
          </w:p>
        </w:tc>
        <w:tc>
          <w:tcPr>
            <w:tcW w:w="1394" w:type="dxa"/>
            <w:shd w:val="clear" w:color="auto" w:fill="E7E6E6" w:themeFill="background2"/>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Consejer</w:t>
            </w:r>
            <w:r w:rsidR="00685739">
              <w:rPr>
                <w:rFonts w:ascii="Calibri" w:hAnsi="Calibri" w:cs="Calibri"/>
                <w:color w:val="000000"/>
                <w:lang w:eastAsia="es-MX"/>
              </w:rPr>
              <w:t>a</w:t>
            </w:r>
          </w:p>
        </w:tc>
        <w:tc>
          <w:tcPr>
            <w:tcW w:w="1718" w:type="dxa"/>
            <w:shd w:val="clear" w:color="auto" w:fill="E7E6E6" w:themeFill="background2"/>
            <w:noWrap/>
            <w:vAlign w:val="center"/>
            <w:hideMark/>
          </w:tcPr>
          <w:p w:rsidR="00007125" w:rsidRPr="00E1627F" w:rsidRDefault="00007125" w:rsidP="00685739">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7817B4" w:rsidRDefault="007817B4" w:rsidP="007817B4"/>
    <w:p w:rsidR="007817B4" w:rsidRDefault="00685739" w:rsidP="00685739">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Villa de Álvarez</w:t>
      </w:r>
    </w:p>
    <w:p w:rsidR="00685739" w:rsidRDefault="00685739" w:rsidP="007817B4"/>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04"/>
        <w:gridCol w:w="1443"/>
        <w:gridCol w:w="1707"/>
      </w:tblGrid>
      <w:tr w:rsidR="00685739" w:rsidRPr="00E1627F" w:rsidTr="00685739">
        <w:trPr>
          <w:trHeight w:val="315"/>
          <w:jc w:val="center"/>
        </w:trPr>
        <w:tc>
          <w:tcPr>
            <w:tcW w:w="1883" w:type="dxa"/>
            <w:shd w:val="clear" w:color="000000" w:fill="BFBFBF"/>
            <w:noWrap/>
            <w:vAlign w:val="center"/>
            <w:hideMark/>
          </w:tcPr>
          <w:p w:rsidR="00685739" w:rsidRPr="00E1627F" w:rsidRDefault="00685739" w:rsidP="00685739">
            <w:pPr>
              <w:jc w:val="center"/>
              <w:rPr>
                <w:rFonts w:ascii="Calibri" w:hAnsi="Calibri" w:cs="Calibri"/>
                <w:b/>
                <w:bCs/>
                <w:color w:val="000000"/>
                <w:lang w:eastAsia="es-MX"/>
              </w:rPr>
            </w:pPr>
            <w:r w:rsidRPr="00E1627F">
              <w:rPr>
                <w:rFonts w:ascii="Calibri" w:hAnsi="Calibri" w:cs="Calibri"/>
                <w:b/>
                <w:bCs/>
                <w:color w:val="000000"/>
                <w:lang w:eastAsia="es-MX"/>
              </w:rPr>
              <w:t>Apellido</w:t>
            </w:r>
            <w:r>
              <w:rPr>
                <w:rFonts w:ascii="Calibri" w:hAnsi="Calibri" w:cs="Calibri"/>
                <w:b/>
                <w:bCs/>
                <w:color w:val="000000"/>
                <w:lang w:eastAsia="es-MX"/>
              </w:rPr>
              <w:t xml:space="preserve"> </w:t>
            </w:r>
            <w:r w:rsidRPr="00E1627F">
              <w:rPr>
                <w:rFonts w:ascii="Calibri" w:hAnsi="Calibri" w:cs="Calibri"/>
                <w:b/>
                <w:bCs/>
                <w:color w:val="000000"/>
                <w:lang w:eastAsia="es-MX"/>
              </w:rPr>
              <w:t>Paterno</w:t>
            </w:r>
          </w:p>
        </w:tc>
        <w:tc>
          <w:tcPr>
            <w:tcW w:w="1965" w:type="dxa"/>
            <w:shd w:val="clear" w:color="000000" w:fill="BFBFBF"/>
            <w:noWrap/>
            <w:vAlign w:val="center"/>
            <w:hideMark/>
          </w:tcPr>
          <w:p w:rsidR="00685739" w:rsidRPr="00E1627F" w:rsidRDefault="00685739" w:rsidP="00685739">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04" w:type="dxa"/>
            <w:shd w:val="clear" w:color="000000" w:fill="BFBFBF"/>
            <w:noWrap/>
            <w:vAlign w:val="center"/>
            <w:hideMark/>
          </w:tcPr>
          <w:p w:rsidR="00685739" w:rsidRPr="00E1627F" w:rsidRDefault="00685739" w:rsidP="00685739">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443" w:type="dxa"/>
            <w:shd w:val="clear" w:color="000000" w:fill="BFBFBF"/>
            <w:noWrap/>
            <w:vAlign w:val="center"/>
            <w:hideMark/>
          </w:tcPr>
          <w:p w:rsidR="00685739" w:rsidRPr="00E1627F" w:rsidRDefault="00685739" w:rsidP="00685739">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07" w:type="dxa"/>
            <w:shd w:val="clear" w:color="000000" w:fill="BFBFBF"/>
            <w:noWrap/>
            <w:vAlign w:val="center"/>
            <w:hideMark/>
          </w:tcPr>
          <w:p w:rsidR="00685739" w:rsidRPr="00E1627F" w:rsidRDefault="00685739" w:rsidP="00685739">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685739" w:rsidRPr="00E1627F" w:rsidTr="00685739">
        <w:trPr>
          <w:trHeight w:val="315"/>
          <w:jc w:val="center"/>
        </w:trPr>
        <w:tc>
          <w:tcPr>
            <w:tcW w:w="1883" w:type="dxa"/>
            <w:shd w:val="clear" w:color="auto" w:fill="auto"/>
            <w:noWrap/>
            <w:vAlign w:val="center"/>
          </w:tcPr>
          <w:p w:rsidR="00685739" w:rsidRPr="00E1627F" w:rsidRDefault="00685739" w:rsidP="004F1B55">
            <w:pPr>
              <w:rPr>
                <w:rFonts w:ascii="Calibri" w:hAnsi="Calibri" w:cs="Calibri"/>
                <w:color w:val="000000"/>
                <w:lang w:eastAsia="es-MX"/>
              </w:rPr>
            </w:pPr>
            <w:r w:rsidRPr="00E1627F">
              <w:rPr>
                <w:rFonts w:ascii="Calibri" w:hAnsi="Calibri" w:cs="Calibri"/>
                <w:color w:val="000000"/>
                <w:lang w:eastAsia="es-MX"/>
              </w:rPr>
              <w:t>Barragán</w:t>
            </w:r>
          </w:p>
        </w:tc>
        <w:tc>
          <w:tcPr>
            <w:tcW w:w="1965" w:type="dxa"/>
            <w:shd w:val="clear" w:color="auto" w:fill="auto"/>
            <w:noWrap/>
            <w:vAlign w:val="center"/>
          </w:tcPr>
          <w:p w:rsidR="00685739" w:rsidRPr="00E1627F" w:rsidRDefault="00685739" w:rsidP="004F1B55">
            <w:pPr>
              <w:rPr>
                <w:rFonts w:ascii="Calibri" w:hAnsi="Calibri" w:cs="Calibri"/>
                <w:color w:val="000000"/>
                <w:lang w:eastAsia="es-MX"/>
              </w:rPr>
            </w:pPr>
            <w:r w:rsidRPr="00E1627F">
              <w:rPr>
                <w:rFonts w:ascii="Calibri" w:hAnsi="Calibri" w:cs="Calibri"/>
                <w:color w:val="000000"/>
                <w:lang w:eastAsia="es-MX"/>
              </w:rPr>
              <w:t>Mejía</w:t>
            </w:r>
          </w:p>
        </w:tc>
        <w:tc>
          <w:tcPr>
            <w:tcW w:w="1804" w:type="dxa"/>
            <w:shd w:val="clear" w:color="auto" w:fill="auto"/>
            <w:noWrap/>
            <w:vAlign w:val="center"/>
          </w:tcPr>
          <w:p w:rsidR="00685739" w:rsidRPr="00E1627F" w:rsidRDefault="00685739" w:rsidP="004F1B55">
            <w:pPr>
              <w:rPr>
                <w:rFonts w:ascii="Calibri" w:hAnsi="Calibri" w:cs="Calibri"/>
                <w:color w:val="000000"/>
                <w:lang w:eastAsia="es-MX"/>
              </w:rPr>
            </w:pPr>
            <w:r w:rsidRPr="00E1627F">
              <w:rPr>
                <w:rFonts w:ascii="Calibri" w:hAnsi="Calibri" w:cs="Calibri"/>
                <w:color w:val="000000"/>
                <w:lang w:eastAsia="es-MX"/>
              </w:rPr>
              <w:t>Juan Manuel</w:t>
            </w:r>
          </w:p>
        </w:tc>
        <w:tc>
          <w:tcPr>
            <w:tcW w:w="1443" w:type="dxa"/>
            <w:shd w:val="clear" w:color="auto" w:fill="auto"/>
            <w:noWrap/>
            <w:vAlign w:val="center"/>
          </w:tcPr>
          <w:p w:rsidR="00685739" w:rsidRPr="00E1627F" w:rsidRDefault="00685739" w:rsidP="004F1B55">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07" w:type="dxa"/>
            <w:shd w:val="clear" w:color="auto" w:fill="auto"/>
            <w:noWrap/>
            <w:vAlign w:val="center"/>
          </w:tcPr>
          <w:p w:rsidR="00685739" w:rsidRPr="00E1627F" w:rsidRDefault="00685739" w:rsidP="004F1B55">
            <w:pPr>
              <w:jc w:val="center"/>
              <w:rPr>
                <w:rFonts w:ascii="Calibri" w:hAnsi="Calibri" w:cs="Calibri"/>
                <w:color w:val="000000"/>
                <w:lang w:eastAsia="es-MX"/>
              </w:rPr>
            </w:pPr>
            <w:r w:rsidRPr="00E1627F">
              <w:rPr>
                <w:rFonts w:ascii="Calibri" w:hAnsi="Calibri" w:cs="Calibri"/>
                <w:color w:val="000000"/>
                <w:lang w:eastAsia="es-MX"/>
              </w:rPr>
              <w:t>Propietario</w:t>
            </w:r>
          </w:p>
        </w:tc>
      </w:tr>
      <w:tr w:rsidR="00685739" w:rsidRPr="00E1627F" w:rsidTr="00685739">
        <w:trPr>
          <w:trHeight w:val="315"/>
          <w:jc w:val="center"/>
        </w:trPr>
        <w:tc>
          <w:tcPr>
            <w:tcW w:w="1883"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Campos</w:t>
            </w:r>
          </w:p>
        </w:tc>
        <w:tc>
          <w:tcPr>
            <w:tcW w:w="1965"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Gómez</w:t>
            </w:r>
          </w:p>
        </w:tc>
        <w:tc>
          <w:tcPr>
            <w:tcW w:w="1804"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Sandra Elizabeth</w:t>
            </w:r>
          </w:p>
        </w:tc>
        <w:tc>
          <w:tcPr>
            <w:tcW w:w="1443"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685739" w:rsidRPr="00E1627F" w:rsidTr="00685739">
        <w:trPr>
          <w:trHeight w:val="315"/>
          <w:jc w:val="center"/>
        </w:trPr>
        <w:tc>
          <w:tcPr>
            <w:tcW w:w="1883"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Llerenas</w:t>
            </w:r>
          </w:p>
        </w:tc>
        <w:tc>
          <w:tcPr>
            <w:tcW w:w="1965"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Macías</w:t>
            </w:r>
          </w:p>
        </w:tc>
        <w:tc>
          <w:tcPr>
            <w:tcW w:w="1804"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José</w:t>
            </w:r>
          </w:p>
        </w:tc>
        <w:tc>
          <w:tcPr>
            <w:tcW w:w="1443"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Propietario</w:t>
            </w:r>
          </w:p>
        </w:tc>
      </w:tr>
      <w:tr w:rsidR="00685739" w:rsidRPr="00E1627F" w:rsidTr="00685739">
        <w:trPr>
          <w:trHeight w:val="315"/>
          <w:jc w:val="center"/>
        </w:trPr>
        <w:tc>
          <w:tcPr>
            <w:tcW w:w="1883"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Rebolledo</w:t>
            </w:r>
          </w:p>
        </w:tc>
        <w:tc>
          <w:tcPr>
            <w:tcW w:w="1965"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Quintero</w:t>
            </w:r>
          </w:p>
        </w:tc>
        <w:tc>
          <w:tcPr>
            <w:tcW w:w="1804"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Andrea Magaly</w:t>
            </w:r>
          </w:p>
        </w:tc>
        <w:tc>
          <w:tcPr>
            <w:tcW w:w="1443"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685739" w:rsidRPr="00E1627F" w:rsidTr="00685739">
        <w:trPr>
          <w:trHeight w:val="315"/>
          <w:jc w:val="center"/>
        </w:trPr>
        <w:tc>
          <w:tcPr>
            <w:tcW w:w="1883"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Gaitán</w:t>
            </w:r>
          </w:p>
        </w:tc>
        <w:tc>
          <w:tcPr>
            <w:tcW w:w="1965" w:type="dxa"/>
            <w:shd w:val="clear" w:color="auto" w:fill="auto"/>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Araiza</w:t>
            </w:r>
          </w:p>
        </w:tc>
        <w:tc>
          <w:tcPr>
            <w:tcW w:w="1804" w:type="dxa"/>
            <w:shd w:val="clear" w:color="auto" w:fill="FFFFFF" w:themeFill="background1"/>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José Luis</w:t>
            </w:r>
          </w:p>
        </w:tc>
        <w:tc>
          <w:tcPr>
            <w:tcW w:w="1443"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Propietario</w:t>
            </w:r>
          </w:p>
        </w:tc>
      </w:tr>
      <w:tr w:rsidR="00685739" w:rsidRPr="00E1627F" w:rsidTr="00685739">
        <w:trPr>
          <w:trHeight w:val="315"/>
          <w:jc w:val="center"/>
        </w:trPr>
        <w:tc>
          <w:tcPr>
            <w:tcW w:w="1883" w:type="dxa"/>
            <w:shd w:val="clear" w:color="auto" w:fill="E7E6E6" w:themeFill="background2"/>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Velasco</w:t>
            </w:r>
          </w:p>
        </w:tc>
        <w:tc>
          <w:tcPr>
            <w:tcW w:w="1965" w:type="dxa"/>
            <w:shd w:val="clear" w:color="auto" w:fill="E7E6E6" w:themeFill="background2"/>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Ruiz</w:t>
            </w:r>
          </w:p>
        </w:tc>
        <w:tc>
          <w:tcPr>
            <w:tcW w:w="1804" w:type="dxa"/>
            <w:shd w:val="clear" w:color="auto" w:fill="E7E6E6" w:themeFill="background2"/>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Alicia Jannethe</w:t>
            </w:r>
          </w:p>
        </w:tc>
        <w:tc>
          <w:tcPr>
            <w:tcW w:w="1443" w:type="dxa"/>
            <w:shd w:val="clear" w:color="auto" w:fill="E7E6E6" w:themeFill="background2"/>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E7E6E6" w:themeFill="background2"/>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Suplente</w:t>
            </w:r>
          </w:p>
        </w:tc>
      </w:tr>
      <w:tr w:rsidR="00685739" w:rsidRPr="00E1627F" w:rsidTr="00685739">
        <w:trPr>
          <w:trHeight w:val="315"/>
          <w:jc w:val="center"/>
        </w:trPr>
        <w:tc>
          <w:tcPr>
            <w:tcW w:w="1883" w:type="dxa"/>
            <w:shd w:val="clear" w:color="auto" w:fill="E7E6E6" w:themeFill="background2"/>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Macías</w:t>
            </w:r>
          </w:p>
        </w:tc>
        <w:tc>
          <w:tcPr>
            <w:tcW w:w="1965" w:type="dxa"/>
            <w:shd w:val="clear" w:color="auto" w:fill="E7E6E6" w:themeFill="background2"/>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Araiza</w:t>
            </w:r>
          </w:p>
        </w:tc>
        <w:tc>
          <w:tcPr>
            <w:tcW w:w="1804" w:type="dxa"/>
            <w:shd w:val="clear" w:color="auto" w:fill="E7E6E6" w:themeFill="background2"/>
            <w:noWrap/>
            <w:vAlign w:val="center"/>
            <w:hideMark/>
          </w:tcPr>
          <w:p w:rsidR="00685739" w:rsidRPr="00E1627F" w:rsidRDefault="00685739" w:rsidP="007817B4">
            <w:pPr>
              <w:rPr>
                <w:rFonts w:ascii="Calibri" w:hAnsi="Calibri" w:cs="Calibri"/>
                <w:color w:val="000000"/>
                <w:lang w:eastAsia="es-MX"/>
              </w:rPr>
            </w:pPr>
            <w:r w:rsidRPr="00E1627F">
              <w:rPr>
                <w:rFonts w:ascii="Calibri" w:hAnsi="Calibri" w:cs="Calibri"/>
                <w:color w:val="000000"/>
                <w:lang w:eastAsia="es-MX"/>
              </w:rPr>
              <w:t>César Usiel</w:t>
            </w:r>
          </w:p>
        </w:tc>
        <w:tc>
          <w:tcPr>
            <w:tcW w:w="1443" w:type="dxa"/>
            <w:shd w:val="clear" w:color="auto" w:fill="E7E6E6" w:themeFill="background2"/>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E7E6E6" w:themeFill="background2"/>
            <w:noWrap/>
            <w:vAlign w:val="center"/>
            <w:hideMark/>
          </w:tcPr>
          <w:p w:rsidR="00685739" w:rsidRPr="00E1627F" w:rsidRDefault="00685739" w:rsidP="00685739">
            <w:pPr>
              <w:jc w:val="center"/>
              <w:rPr>
                <w:rFonts w:ascii="Calibri" w:hAnsi="Calibri" w:cs="Calibri"/>
                <w:color w:val="000000"/>
                <w:lang w:eastAsia="es-MX"/>
              </w:rPr>
            </w:pPr>
            <w:r w:rsidRPr="00E1627F">
              <w:rPr>
                <w:rFonts w:ascii="Calibri" w:hAnsi="Calibri" w:cs="Calibri"/>
                <w:color w:val="000000"/>
                <w:lang w:eastAsia="es-MX"/>
              </w:rPr>
              <w:t>Suplente</w:t>
            </w:r>
          </w:p>
        </w:tc>
      </w:tr>
    </w:tbl>
    <w:p w:rsidR="007817B4" w:rsidRDefault="007817B4" w:rsidP="007817B4"/>
    <w:p w:rsidR="009B621D" w:rsidRDefault="009B621D" w:rsidP="0024254D">
      <w:pPr>
        <w:spacing w:line="360" w:lineRule="auto"/>
        <w:jc w:val="both"/>
        <w:rPr>
          <w:rFonts w:ascii="Arial" w:hAnsi="Arial" w:cs="Arial"/>
          <w:b/>
          <w:sz w:val="22"/>
          <w:szCs w:val="22"/>
        </w:rPr>
      </w:pPr>
    </w:p>
    <w:p w:rsidR="0024254D" w:rsidRDefault="0024254D" w:rsidP="0024254D">
      <w:pPr>
        <w:spacing w:line="360" w:lineRule="auto"/>
        <w:jc w:val="both"/>
        <w:rPr>
          <w:rFonts w:ascii="Arial" w:hAnsi="Arial" w:cs="Arial"/>
          <w:bCs/>
          <w:sz w:val="22"/>
          <w:szCs w:val="22"/>
        </w:rPr>
      </w:pPr>
      <w:r w:rsidRPr="00C25D0F">
        <w:rPr>
          <w:rFonts w:ascii="Arial" w:hAnsi="Arial" w:cs="Arial"/>
          <w:b/>
          <w:sz w:val="22"/>
          <w:szCs w:val="22"/>
        </w:rPr>
        <w:t xml:space="preserve">II. </w:t>
      </w:r>
      <w:r w:rsidR="00BB3A0E">
        <w:rPr>
          <w:rFonts w:ascii="Arial" w:hAnsi="Arial" w:cs="Arial"/>
          <w:sz w:val="22"/>
          <w:szCs w:val="22"/>
        </w:rPr>
        <w:t>L</w:t>
      </w:r>
      <w:r w:rsidR="00035F7F">
        <w:rPr>
          <w:rFonts w:ascii="Arial" w:hAnsi="Arial" w:cs="Arial"/>
          <w:sz w:val="22"/>
          <w:szCs w:val="22"/>
        </w:rPr>
        <w:t xml:space="preserve">as y </w:t>
      </w:r>
      <w:r w:rsidR="00856C99" w:rsidRPr="00C25D0F">
        <w:rPr>
          <w:rFonts w:ascii="Arial" w:hAnsi="Arial" w:cs="Arial"/>
          <w:sz w:val="22"/>
          <w:szCs w:val="22"/>
        </w:rPr>
        <w:t>los actuales Consejeros Electorales</w:t>
      </w:r>
      <w:r w:rsidR="00035F7F" w:rsidRPr="00035F7F">
        <w:rPr>
          <w:rFonts w:ascii="Arial" w:hAnsi="Arial" w:cs="Arial"/>
          <w:sz w:val="22"/>
          <w:szCs w:val="22"/>
        </w:rPr>
        <w:t xml:space="preserve"> </w:t>
      </w:r>
      <w:r w:rsidR="00035F7F" w:rsidRPr="00C25D0F">
        <w:rPr>
          <w:rFonts w:ascii="Arial" w:hAnsi="Arial" w:cs="Arial"/>
          <w:sz w:val="22"/>
          <w:szCs w:val="22"/>
        </w:rPr>
        <w:t>Municipales</w:t>
      </w:r>
      <w:r w:rsidR="001A6A66">
        <w:rPr>
          <w:rFonts w:ascii="Arial" w:hAnsi="Arial" w:cs="Arial"/>
          <w:sz w:val="22"/>
          <w:szCs w:val="22"/>
        </w:rPr>
        <w:t>,</w:t>
      </w:r>
      <w:r w:rsidR="00856C99" w:rsidRPr="00C25D0F">
        <w:rPr>
          <w:rFonts w:ascii="Arial" w:hAnsi="Arial" w:cs="Arial"/>
          <w:sz w:val="22"/>
          <w:szCs w:val="22"/>
        </w:rPr>
        <w:t xml:space="preserve"> </w:t>
      </w:r>
      <w:r w:rsidR="001A6A66">
        <w:rPr>
          <w:rFonts w:ascii="Arial" w:hAnsi="Arial" w:cs="Arial"/>
          <w:sz w:val="22"/>
          <w:szCs w:val="22"/>
        </w:rPr>
        <w:t>en cumplimiento a lo mandatado</w:t>
      </w:r>
      <w:r w:rsidR="00856C99" w:rsidRPr="00C25D0F">
        <w:rPr>
          <w:rFonts w:ascii="Arial" w:hAnsi="Arial" w:cs="Arial"/>
          <w:sz w:val="22"/>
          <w:szCs w:val="22"/>
        </w:rPr>
        <w:t xml:space="preserve"> en el </w:t>
      </w:r>
      <w:r w:rsidR="001A6A66">
        <w:rPr>
          <w:rFonts w:ascii="Arial" w:hAnsi="Arial" w:cs="Arial"/>
          <w:sz w:val="22"/>
          <w:szCs w:val="22"/>
        </w:rPr>
        <w:t>A</w:t>
      </w:r>
      <w:r w:rsidR="00856C99" w:rsidRPr="00C25D0F">
        <w:rPr>
          <w:rFonts w:ascii="Arial" w:hAnsi="Arial" w:cs="Arial"/>
          <w:sz w:val="22"/>
          <w:szCs w:val="22"/>
        </w:rPr>
        <w:t>cuerdo número 17 de fecha 1 de marzo de 2011</w:t>
      </w:r>
      <w:r w:rsidR="001A6A66">
        <w:rPr>
          <w:rFonts w:ascii="Arial" w:hAnsi="Arial" w:cs="Arial"/>
          <w:sz w:val="22"/>
          <w:szCs w:val="22"/>
        </w:rPr>
        <w:t>,</w:t>
      </w:r>
      <w:r w:rsidR="00856C99" w:rsidRPr="00C25D0F">
        <w:rPr>
          <w:rFonts w:ascii="Arial" w:hAnsi="Arial" w:cs="Arial"/>
          <w:sz w:val="22"/>
          <w:szCs w:val="22"/>
        </w:rPr>
        <w:t xml:space="preserve"> rindieron su Protesta Constitucional el día 8 de marzo de 2011</w:t>
      </w:r>
      <w:r w:rsidR="001A6A66">
        <w:rPr>
          <w:rFonts w:ascii="Arial" w:hAnsi="Arial" w:cs="Arial"/>
          <w:sz w:val="22"/>
          <w:szCs w:val="22"/>
        </w:rPr>
        <w:t xml:space="preserve"> para un periodo de 7 años en el cargo</w:t>
      </w:r>
      <w:r w:rsidR="00856C99" w:rsidRPr="00C25D0F">
        <w:rPr>
          <w:rFonts w:ascii="Arial" w:hAnsi="Arial" w:cs="Arial"/>
          <w:sz w:val="22"/>
          <w:szCs w:val="22"/>
        </w:rPr>
        <w:t xml:space="preserve">, conforme al </w:t>
      </w:r>
      <w:r w:rsidR="00856C99" w:rsidRPr="00C25D0F">
        <w:rPr>
          <w:rFonts w:ascii="Arial" w:hAnsi="Arial" w:cs="Arial"/>
          <w:bCs/>
          <w:sz w:val="22"/>
          <w:szCs w:val="22"/>
        </w:rPr>
        <w:t>párrafo segundo del artículo 174 del Código Electoral del Estado de Colima aplicable en dicho año.</w:t>
      </w:r>
    </w:p>
    <w:p w:rsidR="00992E68" w:rsidRPr="0038191A" w:rsidRDefault="00992E68" w:rsidP="0024254D">
      <w:pPr>
        <w:spacing w:line="360" w:lineRule="auto"/>
        <w:jc w:val="both"/>
        <w:rPr>
          <w:rFonts w:ascii="Arial" w:hAnsi="Arial" w:cs="Arial"/>
          <w:bCs/>
          <w:sz w:val="22"/>
          <w:szCs w:val="22"/>
        </w:rPr>
      </w:pPr>
    </w:p>
    <w:p w:rsidR="00992E68" w:rsidRPr="0038191A" w:rsidRDefault="00992E68" w:rsidP="0024254D">
      <w:pPr>
        <w:spacing w:line="360" w:lineRule="auto"/>
        <w:jc w:val="both"/>
        <w:rPr>
          <w:rFonts w:ascii="Arial" w:hAnsi="Arial" w:cs="Arial"/>
          <w:bCs/>
          <w:sz w:val="22"/>
          <w:szCs w:val="22"/>
        </w:rPr>
      </w:pPr>
      <w:r w:rsidRPr="0038191A">
        <w:rPr>
          <w:rFonts w:ascii="Arial" w:hAnsi="Arial" w:cs="Arial"/>
          <w:b/>
          <w:bCs/>
          <w:sz w:val="22"/>
          <w:szCs w:val="22"/>
        </w:rPr>
        <w:t>III.</w:t>
      </w:r>
      <w:r w:rsidRPr="0038191A">
        <w:rPr>
          <w:rFonts w:ascii="Arial" w:hAnsi="Arial" w:cs="Arial"/>
          <w:bCs/>
          <w:sz w:val="22"/>
          <w:szCs w:val="22"/>
        </w:rPr>
        <w:t xml:space="preserve"> Que mediante Acuerdo Número 07 del Proceso Electoral 2014-2015,</w:t>
      </w:r>
      <w:r w:rsidR="0072031B" w:rsidRPr="0038191A">
        <w:rPr>
          <w:rFonts w:ascii="Arial" w:hAnsi="Arial" w:cs="Arial"/>
          <w:bCs/>
          <w:sz w:val="22"/>
          <w:szCs w:val="22"/>
        </w:rPr>
        <w:t xml:space="preserve"> de fecha 12 de noviembre de 2014,</w:t>
      </w:r>
      <w:r w:rsidRPr="0038191A">
        <w:rPr>
          <w:rFonts w:ascii="Arial" w:hAnsi="Arial" w:cs="Arial"/>
          <w:bCs/>
          <w:sz w:val="22"/>
          <w:szCs w:val="22"/>
        </w:rPr>
        <w:t xml:space="preserve"> este Consejo General aprobó el n</w:t>
      </w:r>
      <w:r w:rsidR="0077288F" w:rsidRPr="0038191A">
        <w:rPr>
          <w:rFonts w:ascii="Arial" w:hAnsi="Arial" w:cs="Arial"/>
          <w:bCs/>
          <w:sz w:val="22"/>
          <w:szCs w:val="22"/>
        </w:rPr>
        <w:t>ombramiento de la Ciudadana Arle</w:t>
      </w:r>
      <w:r w:rsidRPr="0038191A">
        <w:rPr>
          <w:rFonts w:ascii="Arial" w:hAnsi="Arial" w:cs="Arial"/>
          <w:bCs/>
          <w:sz w:val="22"/>
          <w:szCs w:val="22"/>
        </w:rPr>
        <w:t>n Alejandra Martínez Fuentes como Consejera Electoral Propietaria</w:t>
      </w:r>
      <w:r w:rsidR="00AA21EB" w:rsidRPr="0038191A">
        <w:rPr>
          <w:rFonts w:ascii="Arial" w:hAnsi="Arial" w:cs="Arial"/>
          <w:bCs/>
          <w:sz w:val="22"/>
          <w:szCs w:val="22"/>
        </w:rPr>
        <w:t xml:space="preserve"> del Consejo Municipal </w:t>
      </w:r>
      <w:r w:rsidR="00AA21EB" w:rsidRPr="0038191A">
        <w:rPr>
          <w:rFonts w:ascii="Arial" w:hAnsi="Arial" w:cs="Arial"/>
          <w:bCs/>
          <w:sz w:val="22"/>
          <w:szCs w:val="22"/>
        </w:rPr>
        <w:lastRenderedPageBreak/>
        <w:t>Electoral de Colima</w:t>
      </w:r>
      <w:r w:rsidRPr="0038191A">
        <w:rPr>
          <w:rFonts w:ascii="Arial" w:hAnsi="Arial" w:cs="Arial"/>
          <w:bCs/>
          <w:sz w:val="22"/>
          <w:szCs w:val="22"/>
        </w:rPr>
        <w:t xml:space="preserve">, en sustitución de la Ciudadana Angélica Yedit Prado Rebolledo, </w:t>
      </w:r>
      <w:r w:rsidR="00AA21EB" w:rsidRPr="0038191A">
        <w:rPr>
          <w:rFonts w:ascii="Arial" w:hAnsi="Arial" w:cs="Arial"/>
          <w:bCs/>
          <w:sz w:val="22"/>
          <w:szCs w:val="22"/>
        </w:rPr>
        <w:t xml:space="preserve">en virtud </w:t>
      </w:r>
      <w:r w:rsidR="00095CE7" w:rsidRPr="0038191A">
        <w:rPr>
          <w:rFonts w:ascii="Arial" w:hAnsi="Arial" w:cs="Arial"/>
          <w:bCs/>
          <w:sz w:val="22"/>
          <w:szCs w:val="22"/>
        </w:rPr>
        <w:t>de la renuncia presentada por esta</w:t>
      </w:r>
      <w:r w:rsidR="00AA21EB" w:rsidRPr="0038191A">
        <w:rPr>
          <w:rFonts w:ascii="Arial" w:hAnsi="Arial" w:cs="Arial"/>
          <w:bCs/>
          <w:sz w:val="22"/>
          <w:szCs w:val="22"/>
        </w:rPr>
        <w:t xml:space="preserve"> última</w:t>
      </w:r>
      <w:r w:rsidR="0072031B" w:rsidRPr="0038191A">
        <w:rPr>
          <w:rFonts w:ascii="Arial" w:hAnsi="Arial" w:cs="Arial"/>
          <w:bCs/>
          <w:sz w:val="22"/>
          <w:szCs w:val="22"/>
        </w:rPr>
        <w:t>.</w:t>
      </w:r>
      <w:r w:rsidR="00AA21EB" w:rsidRPr="0038191A">
        <w:rPr>
          <w:rFonts w:ascii="Arial" w:hAnsi="Arial" w:cs="Arial"/>
          <w:bCs/>
          <w:sz w:val="22"/>
          <w:szCs w:val="22"/>
        </w:rPr>
        <w:t xml:space="preserve"> </w:t>
      </w:r>
    </w:p>
    <w:p w:rsidR="0072031B" w:rsidRPr="0038191A" w:rsidRDefault="0072031B" w:rsidP="0024254D">
      <w:pPr>
        <w:spacing w:line="360" w:lineRule="auto"/>
        <w:jc w:val="both"/>
        <w:rPr>
          <w:rFonts w:ascii="Arial" w:hAnsi="Arial" w:cs="Arial"/>
          <w:b/>
          <w:bCs/>
          <w:sz w:val="22"/>
          <w:szCs w:val="22"/>
        </w:rPr>
      </w:pPr>
    </w:p>
    <w:p w:rsidR="00095CE7" w:rsidRPr="0038191A" w:rsidRDefault="0072031B" w:rsidP="00095CE7">
      <w:pPr>
        <w:spacing w:line="360" w:lineRule="auto"/>
        <w:jc w:val="both"/>
        <w:rPr>
          <w:rFonts w:ascii="Arial" w:hAnsi="Arial" w:cs="Arial"/>
          <w:bCs/>
          <w:sz w:val="22"/>
          <w:szCs w:val="22"/>
        </w:rPr>
      </w:pPr>
      <w:r w:rsidRPr="0038191A">
        <w:rPr>
          <w:rFonts w:ascii="Arial" w:hAnsi="Arial" w:cs="Arial"/>
          <w:b/>
          <w:bCs/>
          <w:sz w:val="22"/>
          <w:szCs w:val="22"/>
        </w:rPr>
        <w:t>IV.</w:t>
      </w:r>
      <w:r w:rsidRPr="0038191A">
        <w:rPr>
          <w:rFonts w:ascii="Arial" w:hAnsi="Arial" w:cs="Arial"/>
          <w:bCs/>
          <w:sz w:val="22"/>
          <w:szCs w:val="22"/>
        </w:rPr>
        <w:t xml:space="preserve"> El día 14 de agosto de 2015, sucede el lamentable fallecimiento del Ciudadano Rubén Jaime Valencia Salazar, quien se desempeña</w:t>
      </w:r>
      <w:r w:rsidR="008661DF">
        <w:rPr>
          <w:rFonts w:ascii="Arial" w:hAnsi="Arial" w:cs="Arial"/>
          <w:bCs/>
          <w:sz w:val="22"/>
          <w:szCs w:val="22"/>
        </w:rPr>
        <w:t>ba</w:t>
      </w:r>
      <w:r w:rsidRPr="0038191A">
        <w:rPr>
          <w:rFonts w:ascii="Arial" w:hAnsi="Arial" w:cs="Arial"/>
          <w:bCs/>
          <w:sz w:val="22"/>
          <w:szCs w:val="22"/>
        </w:rPr>
        <w:t xml:space="preserve"> como Consejero Propietario del </w:t>
      </w:r>
      <w:r w:rsidR="00095CE7" w:rsidRPr="0038191A">
        <w:rPr>
          <w:rFonts w:ascii="Arial" w:hAnsi="Arial" w:cs="Arial"/>
          <w:bCs/>
          <w:sz w:val="22"/>
          <w:szCs w:val="22"/>
        </w:rPr>
        <w:t>Consejo Municipal de Comala.</w:t>
      </w:r>
    </w:p>
    <w:p w:rsidR="00D95B21" w:rsidRPr="0038191A" w:rsidRDefault="00D95B21" w:rsidP="00095CE7">
      <w:pPr>
        <w:spacing w:line="360" w:lineRule="auto"/>
        <w:jc w:val="both"/>
        <w:rPr>
          <w:rFonts w:ascii="Arial" w:hAnsi="Arial" w:cs="Arial"/>
          <w:bCs/>
          <w:sz w:val="22"/>
          <w:szCs w:val="22"/>
        </w:rPr>
      </w:pPr>
    </w:p>
    <w:p w:rsidR="00D95B21" w:rsidRPr="0038191A" w:rsidRDefault="00D95B21" w:rsidP="00095CE7">
      <w:pPr>
        <w:spacing w:line="360" w:lineRule="auto"/>
        <w:jc w:val="both"/>
        <w:rPr>
          <w:rFonts w:ascii="Arial" w:hAnsi="Arial" w:cs="Arial"/>
          <w:bCs/>
          <w:sz w:val="22"/>
          <w:szCs w:val="22"/>
        </w:rPr>
      </w:pPr>
      <w:r w:rsidRPr="0038191A">
        <w:rPr>
          <w:rFonts w:ascii="Arial" w:hAnsi="Arial" w:cs="Arial"/>
          <w:b/>
          <w:bCs/>
          <w:sz w:val="22"/>
          <w:szCs w:val="22"/>
        </w:rPr>
        <w:t>V.</w:t>
      </w:r>
      <w:r w:rsidRPr="0038191A">
        <w:rPr>
          <w:rFonts w:ascii="Arial" w:hAnsi="Arial" w:cs="Arial"/>
          <w:bCs/>
          <w:sz w:val="22"/>
          <w:szCs w:val="22"/>
        </w:rPr>
        <w:t xml:space="preserve"> Con respecto al Consejo Municipal Electoral de Manzanillo, en el mes de diciembre del año 2015, la Ciudadana Susana Beatriz Sanvicente Añorve, quien se desempeñaba como Consejera Propietaria de dicho órgano, presentó su renuncia al cargo antes mencionado.</w:t>
      </w:r>
    </w:p>
    <w:p w:rsidR="0024254D" w:rsidRPr="0038191A" w:rsidRDefault="00095CE7" w:rsidP="00095CE7">
      <w:pPr>
        <w:spacing w:line="360" w:lineRule="auto"/>
        <w:jc w:val="both"/>
        <w:rPr>
          <w:rFonts w:ascii="Arial" w:hAnsi="Arial" w:cs="Arial"/>
          <w:sz w:val="22"/>
          <w:szCs w:val="22"/>
        </w:rPr>
      </w:pPr>
      <w:r w:rsidRPr="0038191A">
        <w:rPr>
          <w:rFonts w:ascii="Arial" w:hAnsi="Arial" w:cs="Arial"/>
          <w:sz w:val="22"/>
          <w:szCs w:val="22"/>
        </w:rPr>
        <w:t xml:space="preserve"> </w:t>
      </w:r>
    </w:p>
    <w:p w:rsidR="0024254D" w:rsidRPr="0038191A" w:rsidRDefault="0072031B" w:rsidP="0023753E">
      <w:pPr>
        <w:spacing w:line="360" w:lineRule="auto"/>
        <w:jc w:val="both"/>
        <w:rPr>
          <w:rFonts w:ascii="Arial" w:hAnsi="Arial" w:cs="Arial"/>
          <w:sz w:val="22"/>
          <w:szCs w:val="22"/>
        </w:rPr>
      </w:pPr>
      <w:r w:rsidRPr="0038191A">
        <w:rPr>
          <w:rFonts w:ascii="Arial" w:hAnsi="Arial" w:cs="Arial"/>
          <w:b/>
          <w:bCs/>
          <w:sz w:val="22"/>
          <w:szCs w:val="22"/>
        </w:rPr>
        <w:t>V</w:t>
      </w:r>
      <w:r w:rsidR="00D95B21" w:rsidRPr="0038191A">
        <w:rPr>
          <w:rFonts w:ascii="Arial" w:hAnsi="Arial" w:cs="Arial"/>
          <w:b/>
          <w:bCs/>
          <w:sz w:val="22"/>
          <w:szCs w:val="22"/>
        </w:rPr>
        <w:t>I</w:t>
      </w:r>
      <w:r w:rsidR="0024254D" w:rsidRPr="0038191A">
        <w:rPr>
          <w:rFonts w:ascii="Arial" w:hAnsi="Arial" w:cs="Arial"/>
          <w:b/>
          <w:bCs/>
          <w:sz w:val="22"/>
          <w:szCs w:val="22"/>
        </w:rPr>
        <w:t>.</w:t>
      </w:r>
      <w:r w:rsidR="0024254D" w:rsidRPr="0038191A">
        <w:rPr>
          <w:rFonts w:ascii="Arial" w:hAnsi="Arial" w:cs="Arial"/>
          <w:sz w:val="22"/>
          <w:szCs w:val="22"/>
        </w:rPr>
        <w:t xml:space="preserve"> </w:t>
      </w:r>
      <w:r w:rsidR="00856C99" w:rsidRPr="0038191A">
        <w:rPr>
          <w:rFonts w:ascii="Arial" w:hAnsi="Arial" w:cs="Arial"/>
          <w:bCs/>
          <w:sz w:val="22"/>
          <w:szCs w:val="22"/>
        </w:rPr>
        <w:t>El Consejo General del Instituto Nacional Electoral, en Sesión Extraordinaria celebrada el día 7 de septiembre de 2016, aprobó el Acuerdo número INE/CG661/2016, por el que se emite el Reglamento de Elecciones, mediante el cual, entre otras cosas, se reglamentó el procedimiento de Designación de</w:t>
      </w:r>
      <w:r w:rsidR="00035F7F" w:rsidRPr="0038191A">
        <w:rPr>
          <w:rFonts w:ascii="Arial" w:hAnsi="Arial" w:cs="Arial"/>
          <w:bCs/>
          <w:sz w:val="22"/>
          <w:szCs w:val="22"/>
        </w:rPr>
        <w:t xml:space="preserve"> Consejeras y/o</w:t>
      </w:r>
      <w:r w:rsidR="00856C99" w:rsidRPr="0038191A">
        <w:rPr>
          <w:rFonts w:ascii="Arial" w:hAnsi="Arial" w:cs="Arial"/>
          <w:bCs/>
          <w:sz w:val="22"/>
          <w:szCs w:val="22"/>
        </w:rPr>
        <w:t xml:space="preserve"> Consejeros Electorales Municipales de los Organismos Público</w:t>
      </w:r>
      <w:r w:rsidR="0001669D" w:rsidRPr="0038191A">
        <w:rPr>
          <w:rFonts w:ascii="Arial" w:hAnsi="Arial" w:cs="Arial"/>
          <w:bCs/>
          <w:sz w:val="22"/>
          <w:szCs w:val="22"/>
        </w:rPr>
        <w:t>s</w:t>
      </w:r>
      <w:r w:rsidR="00856C99" w:rsidRPr="0038191A">
        <w:rPr>
          <w:rFonts w:ascii="Arial" w:hAnsi="Arial" w:cs="Arial"/>
          <w:bCs/>
          <w:sz w:val="22"/>
          <w:szCs w:val="22"/>
        </w:rPr>
        <w:t xml:space="preserve"> Locales.</w:t>
      </w:r>
      <w:r w:rsidR="00A66CDF" w:rsidRPr="0038191A">
        <w:rPr>
          <w:rFonts w:ascii="Arial" w:hAnsi="Arial" w:cs="Arial"/>
          <w:bCs/>
          <w:sz w:val="22"/>
          <w:szCs w:val="22"/>
        </w:rPr>
        <w:t xml:space="preserve"> </w:t>
      </w:r>
    </w:p>
    <w:p w:rsidR="0024254D" w:rsidRPr="0038191A" w:rsidRDefault="0024254D" w:rsidP="0024254D">
      <w:pPr>
        <w:spacing w:line="360" w:lineRule="auto"/>
        <w:jc w:val="both"/>
        <w:rPr>
          <w:rFonts w:ascii="Arial" w:hAnsi="Arial" w:cs="Arial"/>
          <w:bCs/>
          <w:sz w:val="22"/>
          <w:szCs w:val="22"/>
        </w:rPr>
      </w:pPr>
    </w:p>
    <w:p w:rsidR="0024254D" w:rsidRDefault="0024254D" w:rsidP="0024254D">
      <w:pPr>
        <w:spacing w:line="360" w:lineRule="auto"/>
        <w:jc w:val="both"/>
        <w:rPr>
          <w:rFonts w:ascii="Arial" w:eastAsiaTheme="minorHAnsi" w:hAnsi="Arial" w:cs="Arial"/>
          <w:sz w:val="22"/>
          <w:szCs w:val="22"/>
          <w:lang w:val="es-MX" w:eastAsia="en-US"/>
        </w:rPr>
      </w:pPr>
      <w:r w:rsidRPr="0038191A">
        <w:rPr>
          <w:rFonts w:ascii="Arial" w:hAnsi="Arial" w:cs="Arial"/>
          <w:b/>
          <w:bCs/>
          <w:sz w:val="22"/>
          <w:szCs w:val="22"/>
        </w:rPr>
        <w:t>V</w:t>
      </w:r>
      <w:r w:rsidR="00095CE7" w:rsidRPr="0038191A">
        <w:rPr>
          <w:rFonts w:ascii="Arial" w:hAnsi="Arial" w:cs="Arial"/>
          <w:b/>
          <w:bCs/>
          <w:sz w:val="22"/>
          <w:szCs w:val="22"/>
        </w:rPr>
        <w:t>I</w:t>
      </w:r>
      <w:r w:rsidR="00D95B21" w:rsidRPr="0038191A">
        <w:rPr>
          <w:rFonts w:ascii="Arial" w:hAnsi="Arial" w:cs="Arial"/>
          <w:b/>
          <w:bCs/>
          <w:sz w:val="22"/>
          <w:szCs w:val="22"/>
        </w:rPr>
        <w:t>I</w:t>
      </w:r>
      <w:r w:rsidRPr="0038191A">
        <w:rPr>
          <w:rFonts w:ascii="Arial" w:hAnsi="Arial" w:cs="Arial"/>
          <w:b/>
          <w:bCs/>
          <w:sz w:val="22"/>
          <w:szCs w:val="22"/>
        </w:rPr>
        <w:t>.</w:t>
      </w:r>
      <w:r w:rsidRPr="0038191A">
        <w:rPr>
          <w:rFonts w:ascii="Arial" w:hAnsi="Arial" w:cs="Arial"/>
          <w:bCs/>
          <w:sz w:val="22"/>
          <w:szCs w:val="22"/>
        </w:rPr>
        <w:t xml:space="preserve"> </w:t>
      </w:r>
      <w:r w:rsidR="00662DB9" w:rsidRPr="0038191A">
        <w:rPr>
          <w:rFonts w:ascii="Arial" w:hAnsi="Arial" w:cs="Arial"/>
          <w:bCs/>
          <w:sz w:val="22"/>
          <w:szCs w:val="22"/>
        </w:rPr>
        <w:t xml:space="preserve">Con fecha 20 de septiembre de 2016, en el desarrollo de la Décima Tercera Sesión Extraordinaria del Periodo Interproceso 2015-2017 del Consejo General, se aprobó el Acuerdo número </w:t>
      </w:r>
      <w:r w:rsidR="00662DB9" w:rsidRPr="0038191A">
        <w:rPr>
          <w:rFonts w:ascii="Arial" w:hAnsi="Arial" w:cs="Arial"/>
          <w:sz w:val="22"/>
          <w:szCs w:val="22"/>
        </w:rPr>
        <w:t xml:space="preserve">IEE/CG/A020/2016, a través del cual se determinó el </w:t>
      </w:r>
      <w:r w:rsidR="00771A99" w:rsidRPr="0038191A">
        <w:rPr>
          <w:rFonts w:ascii="Arial" w:eastAsiaTheme="minorHAnsi" w:hAnsi="Arial" w:cs="Arial"/>
          <w:sz w:val="22"/>
          <w:szCs w:val="22"/>
          <w:lang w:val="es-MX" w:eastAsia="en-US"/>
        </w:rPr>
        <w:t>A</w:t>
      </w:r>
      <w:r w:rsidR="00662DB9" w:rsidRPr="0038191A">
        <w:rPr>
          <w:rFonts w:ascii="Arial" w:eastAsiaTheme="minorHAnsi" w:hAnsi="Arial" w:cs="Arial"/>
          <w:sz w:val="22"/>
          <w:szCs w:val="22"/>
          <w:lang w:val="es-MX" w:eastAsia="en-US"/>
        </w:rPr>
        <w:t xml:space="preserve">nteproyecto del </w:t>
      </w:r>
      <w:r w:rsidR="00771A99" w:rsidRPr="0038191A">
        <w:rPr>
          <w:rFonts w:ascii="Arial" w:eastAsiaTheme="minorHAnsi" w:hAnsi="Arial" w:cs="Arial"/>
          <w:sz w:val="22"/>
          <w:szCs w:val="22"/>
          <w:lang w:val="es-MX" w:eastAsia="en-US"/>
        </w:rPr>
        <w:t>P</w:t>
      </w:r>
      <w:r w:rsidR="00662DB9" w:rsidRPr="0038191A">
        <w:rPr>
          <w:rFonts w:ascii="Arial" w:eastAsiaTheme="minorHAnsi" w:hAnsi="Arial" w:cs="Arial"/>
          <w:sz w:val="22"/>
          <w:szCs w:val="22"/>
          <w:lang w:val="es-MX" w:eastAsia="en-US"/>
        </w:rPr>
        <w:t>resupuesto de</w:t>
      </w:r>
      <w:r w:rsidR="00662DB9" w:rsidRPr="00C25D0F">
        <w:rPr>
          <w:rFonts w:ascii="Arial" w:eastAsiaTheme="minorHAnsi" w:hAnsi="Arial" w:cs="Arial"/>
          <w:sz w:val="22"/>
          <w:szCs w:val="22"/>
          <w:lang w:val="es-MX" w:eastAsia="en-US"/>
        </w:rPr>
        <w:t xml:space="preserve"> </w:t>
      </w:r>
      <w:r w:rsidR="00771A99" w:rsidRPr="00C25D0F">
        <w:rPr>
          <w:rFonts w:ascii="Arial" w:eastAsiaTheme="minorHAnsi" w:hAnsi="Arial" w:cs="Arial"/>
          <w:sz w:val="22"/>
          <w:szCs w:val="22"/>
          <w:lang w:val="es-MX" w:eastAsia="en-US"/>
        </w:rPr>
        <w:t>E</w:t>
      </w:r>
      <w:r w:rsidR="00662DB9" w:rsidRPr="00C25D0F">
        <w:rPr>
          <w:rFonts w:ascii="Arial" w:eastAsiaTheme="minorHAnsi" w:hAnsi="Arial" w:cs="Arial"/>
          <w:sz w:val="22"/>
          <w:szCs w:val="22"/>
          <w:lang w:val="es-MX" w:eastAsia="en-US"/>
        </w:rPr>
        <w:t xml:space="preserve">gresos del </w:t>
      </w:r>
      <w:r w:rsidR="00771A99" w:rsidRPr="00C25D0F">
        <w:rPr>
          <w:rFonts w:ascii="Arial" w:eastAsiaTheme="minorHAnsi" w:hAnsi="Arial" w:cs="Arial"/>
          <w:sz w:val="22"/>
          <w:szCs w:val="22"/>
          <w:lang w:val="es-MX" w:eastAsia="en-US"/>
        </w:rPr>
        <w:t>I</w:t>
      </w:r>
      <w:r w:rsidR="00662DB9" w:rsidRPr="00C25D0F">
        <w:rPr>
          <w:rFonts w:ascii="Arial" w:eastAsiaTheme="minorHAnsi" w:hAnsi="Arial" w:cs="Arial"/>
          <w:sz w:val="22"/>
          <w:szCs w:val="22"/>
          <w:lang w:val="es-MX" w:eastAsia="en-US"/>
        </w:rPr>
        <w:t xml:space="preserve">nstituto </w:t>
      </w:r>
      <w:r w:rsidR="00771A99" w:rsidRPr="00C25D0F">
        <w:rPr>
          <w:rFonts w:ascii="Arial" w:eastAsiaTheme="minorHAnsi" w:hAnsi="Arial" w:cs="Arial"/>
          <w:sz w:val="22"/>
          <w:szCs w:val="22"/>
          <w:lang w:val="es-MX" w:eastAsia="en-US"/>
        </w:rPr>
        <w:t>E</w:t>
      </w:r>
      <w:r w:rsidR="00662DB9" w:rsidRPr="00C25D0F">
        <w:rPr>
          <w:rFonts w:ascii="Arial" w:eastAsiaTheme="minorHAnsi" w:hAnsi="Arial" w:cs="Arial"/>
          <w:sz w:val="22"/>
          <w:szCs w:val="22"/>
          <w:lang w:val="es-MX" w:eastAsia="en-US"/>
        </w:rPr>
        <w:t xml:space="preserve">lectoral del </w:t>
      </w:r>
      <w:r w:rsidR="00771A99" w:rsidRPr="00C25D0F">
        <w:rPr>
          <w:rFonts w:ascii="Arial" w:eastAsiaTheme="minorHAnsi" w:hAnsi="Arial" w:cs="Arial"/>
          <w:sz w:val="22"/>
          <w:szCs w:val="22"/>
          <w:lang w:val="es-MX" w:eastAsia="en-US"/>
        </w:rPr>
        <w:t>E</w:t>
      </w:r>
      <w:r w:rsidR="00662DB9" w:rsidRPr="00C25D0F">
        <w:rPr>
          <w:rFonts w:ascii="Arial" w:eastAsiaTheme="minorHAnsi" w:hAnsi="Arial" w:cs="Arial"/>
          <w:sz w:val="22"/>
          <w:szCs w:val="22"/>
          <w:lang w:val="es-MX" w:eastAsia="en-US"/>
        </w:rPr>
        <w:t xml:space="preserve">stado, para el </w:t>
      </w:r>
      <w:r w:rsidR="00771A99" w:rsidRPr="00C25D0F">
        <w:rPr>
          <w:rFonts w:ascii="Arial" w:eastAsiaTheme="minorHAnsi" w:hAnsi="Arial" w:cs="Arial"/>
          <w:sz w:val="22"/>
          <w:szCs w:val="22"/>
          <w:lang w:val="es-MX" w:eastAsia="en-US"/>
        </w:rPr>
        <w:t>E</w:t>
      </w:r>
      <w:r w:rsidR="00662DB9" w:rsidRPr="00C25D0F">
        <w:rPr>
          <w:rFonts w:ascii="Arial" w:eastAsiaTheme="minorHAnsi" w:hAnsi="Arial" w:cs="Arial"/>
          <w:sz w:val="22"/>
          <w:szCs w:val="22"/>
          <w:lang w:val="es-MX" w:eastAsia="en-US"/>
        </w:rPr>
        <w:t xml:space="preserve">jercicio </w:t>
      </w:r>
      <w:r w:rsidR="00771A99" w:rsidRPr="00C25D0F">
        <w:rPr>
          <w:rFonts w:ascii="Arial" w:eastAsiaTheme="minorHAnsi" w:hAnsi="Arial" w:cs="Arial"/>
          <w:sz w:val="22"/>
          <w:szCs w:val="22"/>
          <w:lang w:val="es-MX" w:eastAsia="en-US"/>
        </w:rPr>
        <w:t>Fi</w:t>
      </w:r>
      <w:r w:rsidR="00662DB9" w:rsidRPr="00C25D0F">
        <w:rPr>
          <w:rFonts w:ascii="Arial" w:eastAsiaTheme="minorHAnsi" w:hAnsi="Arial" w:cs="Arial"/>
          <w:sz w:val="22"/>
          <w:szCs w:val="22"/>
          <w:lang w:val="es-MX" w:eastAsia="en-US"/>
        </w:rPr>
        <w:t>scal del año 2017</w:t>
      </w:r>
      <w:r w:rsidR="00771A99" w:rsidRPr="00C25D0F">
        <w:rPr>
          <w:rFonts w:ascii="Arial" w:eastAsiaTheme="minorHAnsi" w:hAnsi="Arial" w:cs="Arial"/>
          <w:sz w:val="22"/>
          <w:szCs w:val="22"/>
          <w:lang w:val="es-MX" w:eastAsia="en-US"/>
        </w:rPr>
        <w:t>, en cuya construcción se planteó, en su Considerando 12ª, que en este año 2017 se renovaría la integración de los diez Consejo</w:t>
      </w:r>
      <w:r w:rsidR="0001669D">
        <w:rPr>
          <w:rFonts w:ascii="Arial" w:eastAsiaTheme="minorHAnsi" w:hAnsi="Arial" w:cs="Arial"/>
          <w:sz w:val="22"/>
          <w:szCs w:val="22"/>
          <w:lang w:val="es-MX" w:eastAsia="en-US"/>
        </w:rPr>
        <w:t>s</w:t>
      </w:r>
      <w:r w:rsidR="00771A99" w:rsidRPr="00C25D0F">
        <w:rPr>
          <w:rFonts w:ascii="Arial" w:eastAsiaTheme="minorHAnsi" w:hAnsi="Arial" w:cs="Arial"/>
          <w:sz w:val="22"/>
          <w:szCs w:val="22"/>
          <w:lang w:val="es-MX" w:eastAsia="en-US"/>
        </w:rPr>
        <w:t xml:space="preserve"> Municipales Electorales.</w:t>
      </w:r>
    </w:p>
    <w:p w:rsidR="00315E7B" w:rsidRDefault="00315E7B" w:rsidP="0024254D">
      <w:pPr>
        <w:spacing w:line="360" w:lineRule="auto"/>
        <w:jc w:val="both"/>
        <w:rPr>
          <w:rFonts w:ascii="Arial" w:eastAsiaTheme="minorHAnsi" w:hAnsi="Arial" w:cs="Arial"/>
          <w:sz w:val="22"/>
          <w:szCs w:val="22"/>
          <w:lang w:val="es-MX" w:eastAsia="en-US"/>
        </w:rPr>
      </w:pPr>
    </w:p>
    <w:p w:rsidR="00315E7B" w:rsidRDefault="00315E7B" w:rsidP="0024254D">
      <w:p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Asimismo, para los efectos de este Acuerdo, resulta pertinente señalar que dicho Anteproyecto </w:t>
      </w:r>
      <w:r w:rsidRPr="00315E7B">
        <w:rPr>
          <w:rFonts w:ascii="Arial" w:eastAsiaTheme="minorHAnsi" w:hAnsi="Arial" w:cs="Arial"/>
          <w:sz w:val="22"/>
          <w:szCs w:val="22"/>
          <w:lang w:val="es-MX" w:eastAsia="en-US"/>
        </w:rPr>
        <w:t>ascendía a la cantidad de $67´056,132.00 (Sesenta y siete millones cincuenta y seis mil ciento treinta y dos pesos 00/100 M.N.)</w:t>
      </w:r>
      <w:r w:rsidR="00FF6C69">
        <w:rPr>
          <w:rFonts w:ascii="Arial" w:eastAsiaTheme="minorHAnsi" w:hAnsi="Arial" w:cs="Arial"/>
          <w:sz w:val="22"/>
          <w:szCs w:val="22"/>
          <w:lang w:val="es-MX" w:eastAsia="en-US"/>
        </w:rPr>
        <w:t>.</w:t>
      </w:r>
    </w:p>
    <w:p w:rsidR="00FF6C69" w:rsidRDefault="00FF6C69" w:rsidP="0024254D">
      <w:pPr>
        <w:spacing w:line="360" w:lineRule="auto"/>
        <w:jc w:val="both"/>
        <w:rPr>
          <w:rFonts w:ascii="Arial" w:eastAsiaTheme="minorHAnsi" w:hAnsi="Arial" w:cs="Arial"/>
          <w:sz w:val="22"/>
          <w:szCs w:val="22"/>
          <w:lang w:val="es-MX" w:eastAsia="en-US"/>
        </w:rPr>
      </w:pPr>
    </w:p>
    <w:p w:rsidR="00FF6C69" w:rsidRDefault="00FF6C69" w:rsidP="00FF6C69">
      <w:pPr>
        <w:spacing w:line="360" w:lineRule="auto"/>
        <w:jc w:val="both"/>
        <w:rPr>
          <w:rFonts w:ascii="Arial" w:hAnsi="Arial" w:cs="Arial"/>
          <w:sz w:val="22"/>
          <w:szCs w:val="22"/>
        </w:rPr>
      </w:pPr>
      <w:r w:rsidRPr="00FF6C69">
        <w:rPr>
          <w:rFonts w:ascii="Arial" w:hAnsi="Arial" w:cs="Arial"/>
          <w:b/>
          <w:sz w:val="22"/>
          <w:szCs w:val="22"/>
        </w:rPr>
        <w:t>V</w:t>
      </w:r>
      <w:r w:rsidR="00095CE7">
        <w:rPr>
          <w:rFonts w:ascii="Arial" w:hAnsi="Arial" w:cs="Arial"/>
          <w:b/>
          <w:sz w:val="22"/>
          <w:szCs w:val="22"/>
        </w:rPr>
        <w:t>III</w:t>
      </w:r>
      <w:r w:rsidRPr="00FF6C69">
        <w:rPr>
          <w:rFonts w:ascii="Arial" w:hAnsi="Arial" w:cs="Arial"/>
          <w:b/>
          <w:sz w:val="22"/>
          <w:szCs w:val="22"/>
        </w:rPr>
        <w:t>.</w:t>
      </w:r>
      <w:r w:rsidRPr="00FF6C69">
        <w:rPr>
          <w:rFonts w:ascii="Arial" w:hAnsi="Arial" w:cs="Arial"/>
          <w:sz w:val="22"/>
          <w:szCs w:val="22"/>
        </w:rPr>
        <w:t xml:space="preserve"> Mediante Decreto número 218, el 17 de diciembre de 2016 se publicó en el Periódico Oficial del Estado de Colima el Presupuesto de Egresos del Ejercicio Fiscal 2017, en el que el H. Congreso del Estado aprobó para este organismo electoral local la cantidad de $46´903,498.00 (Cuarenta y seis millones novecientos tres mil cuatrocientos noventa y ocho pesos 00/100 M.N.).</w:t>
      </w:r>
    </w:p>
    <w:p w:rsidR="00095CE7" w:rsidRDefault="00095CE7" w:rsidP="00FF6C69">
      <w:pPr>
        <w:spacing w:line="360" w:lineRule="auto"/>
        <w:jc w:val="both"/>
        <w:rPr>
          <w:rFonts w:ascii="Arial" w:hAnsi="Arial" w:cs="Arial"/>
          <w:sz w:val="22"/>
          <w:szCs w:val="22"/>
        </w:rPr>
      </w:pPr>
    </w:p>
    <w:p w:rsidR="006F6F9A" w:rsidRPr="003B3F43" w:rsidRDefault="00095CE7" w:rsidP="00095CE7">
      <w:pPr>
        <w:spacing w:line="360" w:lineRule="auto"/>
        <w:jc w:val="both"/>
        <w:rPr>
          <w:rFonts w:ascii="Arial" w:hAnsi="Arial" w:cs="Arial"/>
          <w:bCs/>
          <w:sz w:val="22"/>
          <w:szCs w:val="22"/>
        </w:rPr>
      </w:pPr>
      <w:r w:rsidRPr="0038191A">
        <w:rPr>
          <w:rFonts w:ascii="Arial" w:hAnsi="Arial" w:cs="Arial"/>
          <w:b/>
          <w:sz w:val="22"/>
          <w:szCs w:val="22"/>
        </w:rPr>
        <w:t>IX.</w:t>
      </w:r>
      <w:r w:rsidRPr="0038191A">
        <w:rPr>
          <w:rFonts w:ascii="Arial" w:hAnsi="Arial" w:cs="Arial"/>
          <w:sz w:val="22"/>
          <w:szCs w:val="22"/>
        </w:rPr>
        <w:t xml:space="preserve"> El día 28 de junio del año 2017, el Consejo General del Instituto Nacional Electoral aprobó el Acuerdo INE/CG190/2017, mediante el que se designó a la Consejera Presidenta y las consejeras y consejero electorales de este órgano superior de dirección. Nombrando </w:t>
      </w:r>
      <w:r w:rsidR="008661DF">
        <w:rPr>
          <w:rFonts w:ascii="Arial" w:hAnsi="Arial" w:cs="Arial"/>
          <w:sz w:val="22"/>
          <w:szCs w:val="22"/>
        </w:rPr>
        <w:t xml:space="preserve">entre dicha designación a </w:t>
      </w:r>
      <w:r w:rsidRPr="003B3F43">
        <w:rPr>
          <w:rFonts w:ascii="Arial" w:hAnsi="Arial" w:cs="Arial"/>
          <w:sz w:val="22"/>
          <w:szCs w:val="22"/>
        </w:rPr>
        <w:t xml:space="preserve">la Ciudadana </w:t>
      </w:r>
      <w:r w:rsidR="0077288F" w:rsidRPr="003B3F43">
        <w:rPr>
          <w:rFonts w:ascii="Arial" w:hAnsi="Arial" w:cs="Arial"/>
          <w:bCs/>
          <w:sz w:val="22"/>
          <w:szCs w:val="22"/>
        </w:rPr>
        <w:t>Arlen</w:t>
      </w:r>
      <w:r w:rsidR="008661DF">
        <w:rPr>
          <w:rFonts w:ascii="Arial" w:hAnsi="Arial" w:cs="Arial"/>
          <w:bCs/>
          <w:sz w:val="22"/>
          <w:szCs w:val="22"/>
        </w:rPr>
        <w:t xml:space="preserve"> Alejandra Martínez Fuentes,</w:t>
      </w:r>
      <w:r w:rsidR="00E348F2" w:rsidRPr="003B3F43">
        <w:rPr>
          <w:rFonts w:ascii="Arial" w:hAnsi="Arial" w:cs="Arial"/>
          <w:bCs/>
          <w:sz w:val="22"/>
          <w:szCs w:val="22"/>
        </w:rPr>
        <w:t xml:space="preserve"> </w:t>
      </w:r>
      <w:r w:rsidR="008661DF" w:rsidRPr="0038191A">
        <w:rPr>
          <w:rFonts w:ascii="Arial" w:hAnsi="Arial" w:cs="Arial"/>
          <w:sz w:val="22"/>
          <w:szCs w:val="22"/>
        </w:rPr>
        <w:t xml:space="preserve">como </w:t>
      </w:r>
      <w:r w:rsidR="008661DF" w:rsidRPr="003B3F43">
        <w:rPr>
          <w:rFonts w:ascii="Arial" w:hAnsi="Arial" w:cs="Arial"/>
          <w:sz w:val="22"/>
          <w:szCs w:val="22"/>
        </w:rPr>
        <w:t>Consejera Electoral</w:t>
      </w:r>
      <w:r w:rsidR="008661DF">
        <w:rPr>
          <w:rFonts w:ascii="Arial" w:hAnsi="Arial" w:cs="Arial"/>
          <w:sz w:val="22"/>
          <w:szCs w:val="22"/>
        </w:rPr>
        <w:t>.</w:t>
      </w:r>
    </w:p>
    <w:p w:rsidR="00E348F2" w:rsidRPr="003B3F43" w:rsidRDefault="00E348F2" w:rsidP="00095CE7">
      <w:pPr>
        <w:spacing w:line="360" w:lineRule="auto"/>
        <w:jc w:val="both"/>
        <w:rPr>
          <w:rFonts w:ascii="Arial" w:hAnsi="Arial" w:cs="Arial"/>
          <w:bCs/>
          <w:sz w:val="22"/>
          <w:szCs w:val="22"/>
        </w:rPr>
      </w:pPr>
    </w:p>
    <w:p w:rsidR="00E348F2" w:rsidRPr="0038191A" w:rsidRDefault="00E348F2" w:rsidP="00095CE7">
      <w:pPr>
        <w:spacing w:line="360" w:lineRule="auto"/>
        <w:jc w:val="both"/>
        <w:rPr>
          <w:rFonts w:ascii="Arial" w:hAnsi="Arial" w:cs="Arial"/>
          <w:bCs/>
          <w:sz w:val="22"/>
          <w:szCs w:val="22"/>
        </w:rPr>
      </w:pPr>
      <w:r w:rsidRPr="003B3F43">
        <w:rPr>
          <w:rFonts w:ascii="Arial" w:hAnsi="Arial" w:cs="Arial"/>
          <w:bCs/>
          <w:sz w:val="22"/>
          <w:szCs w:val="22"/>
        </w:rPr>
        <w:t>Derivado de lo anterior, el día</w:t>
      </w:r>
      <w:r w:rsidR="0077288F" w:rsidRPr="003B3F43">
        <w:rPr>
          <w:rFonts w:ascii="Arial" w:hAnsi="Arial" w:cs="Arial"/>
          <w:bCs/>
          <w:sz w:val="22"/>
          <w:szCs w:val="22"/>
        </w:rPr>
        <w:t xml:space="preserve"> 4 de</w:t>
      </w:r>
      <w:r w:rsidRPr="003B3F43">
        <w:rPr>
          <w:rFonts w:ascii="Arial" w:hAnsi="Arial" w:cs="Arial"/>
          <w:bCs/>
          <w:sz w:val="22"/>
          <w:szCs w:val="22"/>
        </w:rPr>
        <w:t>l mes de julio del año en curso, la Ciudadana antes mencionada presentó su renuncia ante la Consejera Presidenta de este órgano superior de dirección, al cargo</w:t>
      </w:r>
      <w:r w:rsidRPr="0038191A">
        <w:rPr>
          <w:rFonts w:ascii="Arial" w:hAnsi="Arial" w:cs="Arial"/>
          <w:bCs/>
          <w:sz w:val="22"/>
          <w:szCs w:val="22"/>
        </w:rPr>
        <w:t xml:space="preserve"> de Consejera Propietaria del Consejo Municipal Electoral de Colima.</w:t>
      </w:r>
    </w:p>
    <w:p w:rsidR="00D95B21" w:rsidRPr="0038191A" w:rsidRDefault="00D95B21" w:rsidP="00095CE7">
      <w:pPr>
        <w:spacing w:line="360" w:lineRule="auto"/>
        <w:jc w:val="both"/>
        <w:rPr>
          <w:rFonts w:ascii="Arial" w:hAnsi="Arial" w:cs="Arial"/>
          <w:b/>
          <w:bCs/>
          <w:sz w:val="22"/>
          <w:szCs w:val="22"/>
        </w:rPr>
      </w:pPr>
    </w:p>
    <w:p w:rsidR="00D95B21" w:rsidRPr="0038191A" w:rsidRDefault="00D95B21" w:rsidP="00095CE7">
      <w:pPr>
        <w:spacing w:line="360" w:lineRule="auto"/>
        <w:jc w:val="both"/>
        <w:rPr>
          <w:rFonts w:ascii="Arial" w:hAnsi="Arial" w:cs="Arial"/>
          <w:bCs/>
          <w:sz w:val="22"/>
          <w:szCs w:val="22"/>
        </w:rPr>
      </w:pPr>
      <w:r w:rsidRPr="0038191A">
        <w:rPr>
          <w:rFonts w:ascii="Arial" w:hAnsi="Arial" w:cs="Arial"/>
          <w:b/>
          <w:bCs/>
          <w:sz w:val="22"/>
          <w:szCs w:val="22"/>
        </w:rPr>
        <w:t>X.</w:t>
      </w:r>
      <w:r w:rsidRPr="0038191A">
        <w:rPr>
          <w:rFonts w:ascii="Arial" w:hAnsi="Arial" w:cs="Arial"/>
          <w:bCs/>
          <w:sz w:val="22"/>
          <w:szCs w:val="22"/>
        </w:rPr>
        <w:t xml:space="preserve"> Con fecha 28 de septiembre del año en curso, el Ciudadano Daniel Mendoza Virgen presentó ante el Consejo Municipal Electoral de Ixtlahuacán un escrito dirigido a la Consejera Presidenta de este órgano superior de dirección, en el que manifiesta su renuncia con carácter de irrevocable al cargo de Consejero Propietario del referido órgano municipal.</w:t>
      </w:r>
    </w:p>
    <w:p w:rsidR="00095CE7" w:rsidRDefault="00095CE7" w:rsidP="00095CE7">
      <w:pPr>
        <w:spacing w:line="360" w:lineRule="auto"/>
        <w:jc w:val="both"/>
        <w:rPr>
          <w:rFonts w:ascii="Arial" w:eastAsiaTheme="minorHAnsi" w:hAnsi="Arial" w:cs="Arial"/>
          <w:sz w:val="22"/>
          <w:szCs w:val="22"/>
          <w:lang w:val="es-MX" w:eastAsia="en-US"/>
        </w:rPr>
      </w:pPr>
    </w:p>
    <w:p w:rsidR="006F6F9A" w:rsidRPr="00C25D0F" w:rsidRDefault="006F6F9A" w:rsidP="00095CE7">
      <w:pPr>
        <w:spacing w:line="360" w:lineRule="auto"/>
        <w:jc w:val="both"/>
        <w:rPr>
          <w:rFonts w:ascii="Arial" w:hAnsi="Arial" w:cs="Arial"/>
          <w:bCs/>
          <w:sz w:val="22"/>
          <w:szCs w:val="22"/>
        </w:rPr>
      </w:pPr>
      <w:r>
        <w:rPr>
          <w:rFonts w:ascii="Arial" w:eastAsiaTheme="minorHAnsi" w:hAnsi="Arial" w:cs="Arial"/>
          <w:sz w:val="22"/>
          <w:szCs w:val="22"/>
          <w:lang w:val="es-MX" w:eastAsia="en-US"/>
        </w:rPr>
        <w:t>Con base a lo anterior, se emiten las siguientes</w:t>
      </w:r>
    </w:p>
    <w:p w:rsidR="0001669D" w:rsidRDefault="0001669D" w:rsidP="00095CE7">
      <w:pPr>
        <w:spacing w:line="360" w:lineRule="auto"/>
        <w:rPr>
          <w:rFonts w:ascii="Arial" w:hAnsi="Arial" w:cs="Arial"/>
          <w:b/>
          <w:bCs/>
        </w:rPr>
      </w:pPr>
    </w:p>
    <w:p w:rsidR="0024254D" w:rsidRPr="0024254D" w:rsidRDefault="0024254D" w:rsidP="00095CE7">
      <w:pPr>
        <w:spacing w:line="360" w:lineRule="auto"/>
        <w:jc w:val="center"/>
        <w:rPr>
          <w:rFonts w:ascii="Arial" w:hAnsi="Arial" w:cs="Arial"/>
          <w:b/>
          <w:bCs/>
        </w:rPr>
      </w:pPr>
      <w:r w:rsidRPr="0024254D">
        <w:rPr>
          <w:rFonts w:ascii="Arial" w:hAnsi="Arial" w:cs="Arial"/>
          <w:b/>
          <w:bCs/>
        </w:rPr>
        <w:t>C O N S I D E R A C I O N E S</w:t>
      </w:r>
    </w:p>
    <w:p w:rsidR="00095CE7" w:rsidRPr="0024254D" w:rsidRDefault="00095CE7" w:rsidP="00095CE7">
      <w:pPr>
        <w:spacing w:line="360" w:lineRule="auto"/>
        <w:jc w:val="center"/>
        <w:rPr>
          <w:rFonts w:ascii="Arial" w:hAnsi="Arial" w:cs="Arial"/>
          <w:b/>
          <w:bCs/>
        </w:rPr>
      </w:pPr>
    </w:p>
    <w:p w:rsidR="00751885" w:rsidRPr="00751885" w:rsidRDefault="00751885" w:rsidP="00095CE7">
      <w:pPr>
        <w:autoSpaceDE w:val="0"/>
        <w:autoSpaceDN w:val="0"/>
        <w:adjustRightInd w:val="0"/>
        <w:spacing w:line="360" w:lineRule="auto"/>
        <w:jc w:val="both"/>
        <w:rPr>
          <w:rFonts w:ascii="Arial" w:eastAsia="Calibri" w:hAnsi="Arial" w:cs="Arial"/>
          <w:b/>
          <w:color w:val="000000"/>
          <w:sz w:val="22"/>
          <w:szCs w:val="22"/>
          <w:lang w:val="es-MX" w:eastAsia="en-US"/>
        </w:rPr>
      </w:pPr>
      <w:r w:rsidRPr="00751885">
        <w:rPr>
          <w:rFonts w:ascii="Arial" w:eastAsia="Calibri" w:hAnsi="Arial" w:cs="Arial"/>
          <w:b/>
          <w:color w:val="000000"/>
          <w:sz w:val="22"/>
          <w:szCs w:val="22"/>
          <w:lang w:val="es-MX" w:eastAsia="en-US"/>
        </w:rPr>
        <w:t xml:space="preserve">1ª.- </w:t>
      </w:r>
      <w:r w:rsidRPr="00751885">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751885" w:rsidRDefault="00751885" w:rsidP="00667A74">
      <w:pPr>
        <w:autoSpaceDE w:val="0"/>
        <w:autoSpaceDN w:val="0"/>
        <w:adjustRightInd w:val="0"/>
        <w:spacing w:line="360" w:lineRule="auto"/>
        <w:jc w:val="both"/>
        <w:rPr>
          <w:rFonts w:ascii="Arial" w:eastAsia="Calibri" w:hAnsi="Arial" w:cs="Arial"/>
          <w:b/>
          <w:color w:val="000000"/>
          <w:sz w:val="22"/>
          <w:szCs w:val="22"/>
          <w:lang w:val="es-MX" w:eastAsia="en-US"/>
        </w:rPr>
      </w:pPr>
    </w:p>
    <w:p w:rsidR="00667A74" w:rsidRPr="00667A74" w:rsidRDefault="00751885" w:rsidP="00667A74">
      <w:pPr>
        <w:autoSpaceDE w:val="0"/>
        <w:autoSpaceDN w:val="0"/>
        <w:adjustRightInd w:val="0"/>
        <w:spacing w:line="360" w:lineRule="auto"/>
        <w:jc w:val="both"/>
        <w:rPr>
          <w:rFonts w:ascii="Arial" w:eastAsia="Arial" w:hAnsi="Arial" w:cs="Arial"/>
          <w:color w:val="000000"/>
          <w:sz w:val="22"/>
          <w:szCs w:val="22"/>
          <w:lang w:val="es-MX" w:eastAsia="en-US"/>
        </w:rPr>
      </w:pPr>
      <w:r>
        <w:rPr>
          <w:rFonts w:ascii="Arial" w:eastAsia="Calibri" w:hAnsi="Arial" w:cs="Arial"/>
          <w:b/>
          <w:color w:val="000000"/>
          <w:sz w:val="22"/>
          <w:szCs w:val="22"/>
          <w:lang w:val="es-MX" w:eastAsia="en-US"/>
        </w:rPr>
        <w:t>2</w:t>
      </w:r>
      <w:r w:rsidR="00667A74" w:rsidRPr="00667A74">
        <w:rPr>
          <w:rFonts w:ascii="Arial" w:eastAsia="Calibri" w:hAnsi="Arial" w:cs="Arial"/>
          <w:b/>
          <w:color w:val="000000"/>
          <w:sz w:val="22"/>
          <w:szCs w:val="22"/>
          <w:lang w:val="es-MX" w:eastAsia="en-US"/>
        </w:rPr>
        <w:t xml:space="preserve">ª.- </w:t>
      </w:r>
      <w:r w:rsidR="00667A74" w:rsidRPr="00667A74">
        <w:rPr>
          <w:rFonts w:ascii="Arial" w:eastAsia="Calibri" w:hAnsi="Arial" w:cs="Arial"/>
          <w:color w:val="000000"/>
          <w:sz w:val="22"/>
          <w:szCs w:val="22"/>
          <w:lang w:val="es-MX" w:eastAsia="en-US"/>
        </w:rPr>
        <w:t>L</w:t>
      </w:r>
      <w:r w:rsidR="00667A74" w:rsidRPr="00667A74">
        <w:rPr>
          <w:rFonts w:ascii="Arial" w:eastAsia="Arial" w:hAnsi="Arial" w:cs="Arial"/>
          <w:color w:val="000000"/>
          <w:sz w:val="22"/>
          <w:szCs w:val="22"/>
          <w:lang w:val="es-MX" w:eastAsia="en-US"/>
        </w:rPr>
        <w:t xml:space="preserve">os numerales 10 y 11, del Apartado C, de la Base V, del artículo 41 de la Constitución </w:t>
      </w:r>
      <w:r>
        <w:rPr>
          <w:rFonts w:ascii="Arial" w:eastAsia="Arial" w:hAnsi="Arial" w:cs="Arial"/>
          <w:color w:val="000000"/>
          <w:sz w:val="22"/>
          <w:szCs w:val="22"/>
          <w:lang w:val="es-MX" w:eastAsia="en-US"/>
        </w:rPr>
        <w:t>Federal</w:t>
      </w:r>
      <w:r w:rsidR="00667A74" w:rsidRPr="00667A74">
        <w:rPr>
          <w:rFonts w:ascii="Arial" w:eastAsia="Arial" w:hAnsi="Arial" w:cs="Arial"/>
          <w:color w:val="000000"/>
          <w:sz w:val="22"/>
          <w:szCs w:val="22"/>
          <w:lang w:val="es-MX" w:eastAsia="en-US"/>
        </w:rPr>
        <w:t>, refieren que en las entidades federativas, las elecciones estarán a cargo de organismos públicos locales en los términos de la propia Constitución Federal, que ejercerán todas aquéllas funciones no reservadas al Instituto Nacional Electoral (INE) y las que determine la ley.</w:t>
      </w:r>
    </w:p>
    <w:p w:rsidR="00667A74" w:rsidRPr="00667A74" w:rsidRDefault="00667A74" w:rsidP="00667A74">
      <w:pPr>
        <w:autoSpaceDE w:val="0"/>
        <w:autoSpaceDN w:val="0"/>
        <w:adjustRightInd w:val="0"/>
        <w:spacing w:line="360" w:lineRule="auto"/>
        <w:jc w:val="both"/>
        <w:rPr>
          <w:rFonts w:ascii="Arial" w:eastAsia="Arial" w:hAnsi="Arial" w:cs="Arial"/>
          <w:color w:val="000000"/>
          <w:sz w:val="22"/>
          <w:szCs w:val="22"/>
          <w:lang w:val="es-MX" w:eastAsia="en-US"/>
        </w:rPr>
      </w:pPr>
    </w:p>
    <w:p w:rsidR="00667A74" w:rsidRDefault="00751885" w:rsidP="00667A74">
      <w:pPr>
        <w:autoSpaceDE w:val="0"/>
        <w:autoSpaceDN w:val="0"/>
        <w:adjustRightInd w:val="0"/>
        <w:spacing w:line="360" w:lineRule="auto"/>
        <w:jc w:val="both"/>
        <w:rPr>
          <w:rFonts w:ascii="Arial" w:eastAsia="Arial" w:hAnsi="Arial" w:cs="Arial"/>
          <w:color w:val="000000"/>
          <w:sz w:val="22"/>
          <w:szCs w:val="22"/>
          <w:lang w:val="es-MX" w:eastAsia="en-US"/>
        </w:rPr>
      </w:pPr>
      <w:r>
        <w:rPr>
          <w:rFonts w:ascii="Arial" w:eastAsia="Arial" w:hAnsi="Arial" w:cs="Arial"/>
          <w:b/>
          <w:color w:val="000000"/>
          <w:sz w:val="22"/>
          <w:szCs w:val="22"/>
          <w:lang w:val="es-MX" w:eastAsia="en-US"/>
        </w:rPr>
        <w:t>3</w:t>
      </w:r>
      <w:r w:rsidR="00667A74" w:rsidRPr="00667A74">
        <w:rPr>
          <w:rFonts w:ascii="Arial" w:eastAsia="Arial" w:hAnsi="Arial" w:cs="Arial"/>
          <w:b/>
          <w:color w:val="000000"/>
          <w:sz w:val="22"/>
          <w:szCs w:val="22"/>
          <w:lang w:val="es-MX" w:eastAsia="en-US"/>
        </w:rPr>
        <w:t xml:space="preserve">ª.- </w:t>
      </w:r>
      <w:r w:rsidR="00667A74" w:rsidRPr="00667A74">
        <w:rPr>
          <w:rFonts w:ascii="Arial" w:eastAsia="Arial" w:hAnsi="Arial" w:cs="Arial"/>
          <w:color w:val="000000"/>
          <w:sz w:val="22"/>
          <w:szCs w:val="22"/>
          <w:lang w:val="es-MX" w:eastAsia="en-US"/>
        </w:rPr>
        <w:t xml:space="preserve">De conformidad a lo expuesto en el numeral 2 del artículo 98, de la Ley General de Instituciones </w:t>
      </w:r>
      <w:r w:rsidR="0001669D">
        <w:rPr>
          <w:rFonts w:ascii="Arial" w:eastAsia="Arial" w:hAnsi="Arial" w:cs="Arial"/>
          <w:color w:val="000000"/>
          <w:sz w:val="22"/>
          <w:szCs w:val="22"/>
          <w:lang w:val="es-MX" w:eastAsia="en-US"/>
        </w:rPr>
        <w:t>y Procedimientos Electorales (L</w:t>
      </w:r>
      <w:r w:rsidR="00667A74" w:rsidRPr="00667A74">
        <w:rPr>
          <w:rFonts w:ascii="Arial" w:eastAsia="Arial" w:hAnsi="Arial" w:cs="Arial"/>
          <w:color w:val="000000"/>
          <w:sz w:val="22"/>
          <w:szCs w:val="22"/>
          <w:lang w:val="es-MX" w:eastAsia="en-US"/>
        </w:rPr>
        <w:t>GIPE), los Organismos Públicos Locales</w:t>
      </w:r>
      <w:r w:rsidR="00C25D0F">
        <w:rPr>
          <w:rFonts w:ascii="Arial" w:eastAsia="Arial" w:hAnsi="Arial" w:cs="Arial"/>
          <w:color w:val="000000"/>
          <w:sz w:val="22"/>
          <w:szCs w:val="22"/>
          <w:lang w:val="es-MX" w:eastAsia="en-US"/>
        </w:rPr>
        <w:t xml:space="preserve"> Electorales (OPLEs)</w:t>
      </w:r>
      <w:r w:rsidR="00667A74" w:rsidRPr="00667A74">
        <w:rPr>
          <w:rFonts w:ascii="Arial" w:eastAsia="Arial" w:hAnsi="Arial" w:cs="Arial"/>
          <w:color w:val="000000"/>
          <w:sz w:val="22"/>
          <w:szCs w:val="22"/>
          <w:lang w:val="es-MX" w:eastAsia="en-US"/>
        </w:rPr>
        <w:t xml:space="preserve"> son autoridad en la materia electoral, en los términos que establece la Constitución Federal, dicha Ley General y las leyes locales correspondientes.</w:t>
      </w:r>
    </w:p>
    <w:p w:rsidR="00C25D0F" w:rsidRDefault="00C25D0F" w:rsidP="00667A74">
      <w:pPr>
        <w:autoSpaceDE w:val="0"/>
        <w:autoSpaceDN w:val="0"/>
        <w:adjustRightInd w:val="0"/>
        <w:spacing w:line="360" w:lineRule="auto"/>
        <w:jc w:val="both"/>
        <w:rPr>
          <w:rFonts w:ascii="Arial" w:eastAsia="Arial" w:hAnsi="Arial" w:cs="Arial"/>
          <w:color w:val="000000"/>
          <w:sz w:val="22"/>
          <w:szCs w:val="22"/>
          <w:lang w:val="es-MX" w:eastAsia="en-US"/>
        </w:rPr>
      </w:pPr>
    </w:p>
    <w:p w:rsidR="00C25D0F" w:rsidRPr="00667A74" w:rsidRDefault="00C25D0F" w:rsidP="00667A74">
      <w:pPr>
        <w:autoSpaceDE w:val="0"/>
        <w:autoSpaceDN w:val="0"/>
        <w:adjustRightInd w:val="0"/>
        <w:spacing w:line="360" w:lineRule="auto"/>
        <w:jc w:val="both"/>
        <w:rPr>
          <w:rFonts w:ascii="Arial" w:eastAsia="Arial" w:hAnsi="Arial" w:cs="Arial"/>
          <w:color w:val="000000"/>
          <w:sz w:val="22"/>
          <w:szCs w:val="22"/>
          <w:lang w:val="es-MX" w:eastAsia="en-US"/>
        </w:rPr>
      </w:pPr>
      <w:r w:rsidRPr="00C25D0F">
        <w:rPr>
          <w:rFonts w:ascii="Arial" w:eastAsia="Arial" w:hAnsi="Arial" w:cs="Arial"/>
          <w:color w:val="000000"/>
          <w:sz w:val="22"/>
          <w:szCs w:val="22"/>
          <w:lang w:val="es-MX" w:eastAsia="en-US"/>
        </w:rPr>
        <w:t>Adicionalmente, el artículo 104, numeral 1, inciso a) de la LGIPE, establece que corresponde a los OPLEs aplicar las disposiciones generales, reglas, lineamientos, criterios y formatos que, en ejercicio de las facultades que le confiere la Constitución y dicha Ley, establezca el INE, de entre ellos y para los efectos de este instrumento, los que se describen en el</w:t>
      </w:r>
      <w:r>
        <w:rPr>
          <w:rFonts w:ascii="Arial" w:eastAsia="Arial" w:hAnsi="Arial" w:cs="Arial"/>
          <w:color w:val="000000"/>
          <w:sz w:val="22"/>
          <w:szCs w:val="22"/>
          <w:lang w:val="es-MX" w:eastAsia="en-US"/>
        </w:rPr>
        <w:t xml:space="preserve"> R</w:t>
      </w:r>
      <w:r w:rsidR="007E7FCA">
        <w:rPr>
          <w:rFonts w:ascii="Arial" w:eastAsia="Arial" w:hAnsi="Arial" w:cs="Arial"/>
          <w:color w:val="000000"/>
          <w:sz w:val="22"/>
          <w:szCs w:val="22"/>
          <w:lang w:val="es-MX" w:eastAsia="en-US"/>
        </w:rPr>
        <w:t xml:space="preserve">eglamento a que se refiere el </w:t>
      </w:r>
      <w:r w:rsidR="008661DF">
        <w:rPr>
          <w:rFonts w:ascii="Arial" w:eastAsia="Arial" w:hAnsi="Arial" w:cs="Arial"/>
          <w:color w:val="000000"/>
          <w:sz w:val="22"/>
          <w:szCs w:val="22"/>
          <w:lang w:val="es-MX" w:eastAsia="en-US"/>
        </w:rPr>
        <w:t>V</w:t>
      </w:r>
      <w:r w:rsidR="007E7FCA">
        <w:rPr>
          <w:rFonts w:ascii="Arial" w:eastAsia="Arial" w:hAnsi="Arial" w:cs="Arial"/>
          <w:color w:val="000000"/>
          <w:sz w:val="22"/>
          <w:szCs w:val="22"/>
          <w:lang w:val="es-MX" w:eastAsia="en-US"/>
        </w:rPr>
        <w:t>I</w:t>
      </w:r>
      <w:r w:rsidRPr="00C25D0F">
        <w:rPr>
          <w:rFonts w:ascii="Arial" w:eastAsia="Arial" w:hAnsi="Arial" w:cs="Arial"/>
          <w:color w:val="000000"/>
          <w:sz w:val="22"/>
          <w:szCs w:val="22"/>
          <w:lang w:val="es-MX" w:eastAsia="en-US"/>
        </w:rPr>
        <w:t xml:space="preserve"> Antecedente del </w:t>
      </w:r>
      <w:r w:rsidR="008661DF">
        <w:rPr>
          <w:rFonts w:ascii="Arial" w:eastAsia="Arial" w:hAnsi="Arial" w:cs="Arial"/>
          <w:color w:val="000000"/>
          <w:sz w:val="22"/>
          <w:szCs w:val="22"/>
          <w:lang w:val="es-MX" w:eastAsia="en-US"/>
        </w:rPr>
        <w:t>presente instrumento</w:t>
      </w:r>
      <w:r w:rsidRPr="00C25D0F">
        <w:rPr>
          <w:rFonts w:ascii="Arial" w:eastAsia="Arial" w:hAnsi="Arial" w:cs="Arial"/>
          <w:color w:val="000000"/>
          <w:sz w:val="22"/>
          <w:szCs w:val="22"/>
          <w:lang w:val="es-MX" w:eastAsia="en-US"/>
        </w:rPr>
        <w:t>.</w:t>
      </w:r>
    </w:p>
    <w:p w:rsidR="00667A74" w:rsidRPr="00667A74" w:rsidRDefault="00667A74" w:rsidP="00667A74">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667A74" w:rsidRPr="00667A74" w:rsidRDefault="00751885" w:rsidP="00667A74">
      <w:pPr>
        <w:spacing w:line="360" w:lineRule="auto"/>
        <w:jc w:val="both"/>
        <w:rPr>
          <w:rFonts w:ascii="Arial" w:eastAsia="Calibri" w:hAnsi="Arial" w:cs="Arial"/>
          <w:color w:val="000000"/>
          <w:sz w:val="22"/>
          <w:szCs w:val="22"/>
          <w:lang w:val="es-MX" w:eastAsia="en-US"/>
        </w:rPr>
      </w:pPr>
      <w:r>
        <w:rPr>
          <w:rFonts w:ascii="Arial" w:eastAsia="Arial" w:hAnsi="Arial" w:cs="Arial"/>
          <w:b/>
          <w:color w:val="000000"/>
          <w:sz w:val="22"/>
          <w:szCs w:val="22"/>
          <w:lang w:val="es-MX" w:eastAsia="en-US"/>
        </w:rPr>
        <w:t>4</w:t>
      </w:r>
      <w:r w:rsidR="00667A74" w:rsidRPr="00667A74">
        <w:rPr>
          <w:rFonts w:ascii="Arial" w:eastAsia="Arial" w:hAnsi="Arial" w:cs="Arial"/>
          <w:b/>
          <w:color w:val="000000"/>
          <w:sz w:val="22"/>
          <w:szCs w:val="22"/>
          <w:lang w:val="es-MX" w:eastAsia="en-US"/>
        </w:rPr>
        <w:t xml:space="preserve">ª.- </w:t>
      </w:r>
      <w:r w:rsidR="00667A74" w:rsidRPr="00667A74">
        <w:rPr>
          <w:rFonts w:ascii="Arial" w:eastAsia="Calibri" w:hAnsi="Arial" w:cs="Arial"/>
          <w:color w:val="000000"/>
          <w:sz w:val="22"/>
          <w:szCs w:val="22"/>
          <w:lang w:val="es-MX" w:eastAsia="en-US"/>
        </w:rPr>
        <w:t xml:space="preserve">De conformidad con lo dispuesto por los artículos 86 BIS, Base III, primer y segundo párrafo, de la Constitución Política del Estado Libre y Soberano de Colima, y 97 del Código Electoral Local, el Instituto Electoral del Estado es </w:t>
      </w:r>
      <w:r w:rsidR="00667A74" w:rsidRPr="00667A74">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667A74" w:rsidRPr="00667A74">
        <w:rPr>
          <w:rFonts w:ascii="Arial" w:eastAsia="Calibri" w:hAnsi="Arial" w:cs="Arial"/>
          <w:color w:val="000000"/>
          <w:sz w:val="22"/>
          <w:szCs w:val="22"/>
          <w:lang w:val="es-MX" w:eastAsia="en-US"/>
        </w:rPr>
        <w:t>profesional en su desempeño e independiente en sus decisiones y funcionamiento.</w:t>
      </w:r>
    </w:p>
    <w:p w:rsidR="00667A74" w:rsidRPr="00667A74" w:rsidRDefault="00667A74" w:rsidP="00667A74">
      <w:pPr>
        <w:spacing w:line="360" w:lineRule="auto"/>
        <w:jc w:val="both"/>
        <w:rPr>
          <w:rFonts w:ascii="Arial" w:eastAsia="Calibri" w:hAnsi="Arial" w:cs="Arial"/>
          <w:color w:val="000000"/>
          <w:sz w:val="22"/>
          <w:szCs w:val="22"/>
          <w:lang w:val="es-MX" w:eastAsia="en-US"/>
        </w:rPr>
      </w:pPr>
    </w:p>
    <w:p w:rsidR="00667A74" w:rsidRPr="00667A74" w:rsidRDefault="00667A74" w:rsidP="00667A74">
      <w:pPr>
        <w:spacing w:line="360" w:lineRule="auto"/>
        <w:jc w:val="both"/>
        <w:rPr>
          <w:rFonts w:ascii="Arial" w:eastAsia="Calibri" w:hAnsi="Arial" w:cs="Arial"/>
          <w:color w:val="000000"/>
          <w:sz w:val="22"/>
          <w:szCs w:val="22"/>
          <w:lang w:val="es-MX" w:eastAsia="en-US"/>
        </w:rPr>
      </w:pPr>
      <w:r w:rsidRPr="00667A74">
        <w:rPr>
          <w:rFonts w:ascii="Arial" w:eastAsia="Calibri" w:hAnsi="Arial" w:cs="Arial"/>
          <w:color w:val="000000"/>
          <w:sz w:val="22"/>
          <w:szCs w:val="22"/>
          <w:lang w:val="es-MX" w:eastAsia="en-US"/>
        </w:rPr>
        <w:t>Asimismo, el inciso b), Base IV del artículo 116 de la Constitución Federal, el nu</w:t>
      </w:r>
      <w:r w:rsidR="00416900">
        <w:rPr>
          <w:rFonts w:ascii="Arial" w:eastAsia="Calibri" w:hAnsi="Arial" w:cs="Arial"/>
          <w:color w:val="000000"/>
          <w:sz w:val="22"/>
          <w:szCs w:val="22"/>
          <w:lang w:val="es-MX" w:eastAsia="en-US"/>
        </w:rPr>
        <w:t>meral 1 del artículo 98 de la L</w:t>
      </w:r>
      <w:r w:rsidR="008661DF">
        <w:rPr>
          <w:rFonts w:ascii="Arial" w:eastAsia="Calibri" w:hAnsi="Arial" w:cs="Arial"/>
          <w:color w:val="000000"/>
          <w:sz w:val="22"/>
          <w:szCs w:val="22"/>
          <w:lang w:val="es-MX" w:eastAsia="en-US"/>
        </w:rPr>
        <w:t>E</w:t>
      </w:r>
      <w:r w:rsidRPr="00667A74">
        <w:rPr>
          <w:rFonts w:ascii="Arial" w:eastAsia="Calibri" w:hAnsi="Arial" w:cs="Arial"/>
          <w:color w:val="000000"/>
          <w:sz w:val="22"/>
          <w:szCs w:val="22"/>
          <w:lang w:val="es-MX" w:eastAsia="en-US"/>
        </w:rPr>
        <w:t>GIPE, así como el referido artículo 86 BIS de la Constitución Local y sus correlativos 4 y 100 del citado Código, establecen que la certeza, legalidad, independencia, imparcialidad, máxima publicidad y objetividad serán principios rectores del Instituto en comento.</w:t>
      </w:r>
    </w:p>
    <w:p w:rsidR="00667A74" w:rsidRPr="00667A74" w:rsidRDefault="00667A74" w:rsidP="00667A74">
      <w:pPr>
        <w:spacing w:line="360" w:lineRule="auto"/>
        <w:jc w:val="both"/>
        <w:rPr>
          <w:rFonts w:ascii="Arial" w:eastAsia="Calibri" w:hAnsi="Arial" w:cs="Arial"/>
          <w:color w:val="000000"/>
          <w:sz w:val="22"/>
          <w:szCs w:val="22"/>
          <w:lang w:val="es-MX" w:eastAsia="en-US"/>
        </w:rPr>
      </w:pPr>
    </w:p>
    <w:p w:rsidR="00667A74" w:rsidRPr="00667A74" w:rsidRDefault="00667A74" w:rsidP="00667A74">
      <w:pPr>
        <w:autoSpaceDE w:val="0"/>
        <w:autoSpaceDN w:val="0"/>
        <w:adjustRightInd w:val="0"/>
        <w:spacing w:line="360" w:lineRule="auto"/>
        <w:jc w:val="both"/>
        <w:rPr>
          <w:rFonts w:ascii="Arial" w:eastAsia="Calibri" w:hAnsi="Arial" w:cs="Arial"/>
          <w:color w:val="000000"/>
          <w:sz w:val="22"/>
          <w:szCs w:val="22"/>
          <w:lang w:val="es-ES_tradnl" w:eastAsia="en-US"/>
        </w:rPr>
      </w:pPr>
      <w:r w:rsidRPr="00667A74">
        <w:rPr>
          <w:rFonts w:ascii="Arial" w:eastAsia="Calibri" w:hAnsi="Arial" w:cs="Arial"/>
          <w:color w:val="000000"/>
          <w:sz w:val="22"/>
          <w:szCs w:val="22"/>
          <w:lang w:val="es-MX" w:eastAsia="en-US"/>
        </w:rPr>
        <w:t>Por su parte, artículo 99 del Código Comicial Local, en sus fracciones I, III y VI, establece que son fines del Instituto Electoral del Estado, p</w:t>
      </w:r>
      <w:r w:rsidRPr="00667A74">
        <w:rPr>
          <w:rFonts w:ascii="Arial" w:eastAsia="Calibri" w:hAnsi="Arial" w:cs="Arial"/>
          <w:color w:val="000000"/>
          <w:sz w:val="22"/>
          <w:szCs w:val="22"/>
          <w:lang w:val="es-ES_tradnl" w:eastAsia="en-US"/>
        </w:rPr>
        <w:t xml:space="preserve">reservar, fortalecer, promover y fomentar el desarrollo de la democracia en la Entidad; </w:t>
      </w:r>
      <w:r w:rsidRPr="00667A74">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y </w:t>
      </w:r>
      <w:r w:rsidRPr="00667A74">
        <w:rPr>
          <w:rFonts w:ascii="Arial" w:eastAsia="Calibri" w:hAnsi="Arial" w:cs="Arial"/>
          <w:color w:val="000000"/>
          <w:sz w:val="22"/>
          <w:szCs w:val="22"/>
          <w:lang w:val="es-ES_tradnl" w:eastAsia="en-US"/>
        </w:rPr>
        <w:t>coadyuvar en la promoción y difusión de la cultura cívica, política democrática.</w:t>
      </w:r>
    </w:p>
    <w:p w:rsidR="00667A74" w:rsidRPr="00667A74" w:rsidRDefault="00667A74" w:rsidP="00667A74">
      <w:pPr>
        <w:spacing w:line="360" w:lineRule="auto"/>
        <w:jc w:val="both"/>
        <w:rPr>
          <w:rFonts w:ascii="Arial" w:eastAsia="Calibri" w:hAnsi="Arial" w:cs="Arial"/>
          <w:b/>
          <w:sz w:val="22"/>
          <w:szCs w:val="22"/>
          <w:lang w:val="es-ES_tradnl" w:eastAsia="en-US"/>
        </w:rPr>
      </w:pPr>
    </w:p>
    <w:p w:rsidR="00667A74" w:rsidRPr="00667A74" w:rsidRDefault="00751885" w:rsidP="00667A74">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MX" w:eastAsia="en-US"/>
        </w:rPr>
        <w:lastRenderedPageBreak/>
        <w:t>5</w:t>
      </w:r>
      <w:r w:rsidR="00667A74" w:rsidRPr="00667A74">
        <w:rPr>
          <w:rFonts w:ascii="Arial" w:eastAsia="Calibri" w:hAnsi="Arial" w:cs="Arial"/>
          <w:b/>
          <w:sz w:val="22"/>
          <w:szCs w:val="22"/>
          <w:lang w:val="es-MX" w:eastAsia="en-US"/>
        </w:rPr>
        <w:t>ª.-</w:t>
      </w:r>
      <w:r w:rsidR="00667A74" w:rsidRPr="00667A74">
        <w:rPr>
          <w:rFonts w:ascii="Arial" w:eastAsia="Calibri" w:hAnsi="Arial" w:cs="Arial"/>
          <w:sz w:val="22"/>
          <w:szCs w:val="22"/>
          <w:lang w:val="es-MX" w:eastAsia="en-US"/>
        </w:rPr>
        <w:t xml:space="preserve"> De acuerdo con lo dispuesto por el párrafo 1° del inciso c), de la Base IV del artículo 116 de la Constitución Federal; el numeral 1 del artículo 99 de la LEGIPE; así como del 101 del Código de la materia, el Instituto Electoral del Estado, para el desempeño de sus actividades, cuenta en su estructura con un Órgano Superior de Dirección que es el Consejo General, integrado por </w:t>
      </w:r>
      <w:r w:rsidR="00035F7F">
        <w:rPr>
          <w:rFonts w:ascii="Arial" w:eastAsia="Calibri" w:hAnsi="Arial" w:cs="Arial"/>
          <w:sz w:val="22"/>
          <w:szCs w:val="22"/>
          <w:lang w:val="es-MX" w:eastAsia="en-US"/>
        </w:rPr>
        <w:t xml:space="preserve">una o </w:t>
      </w:r>
      <w:r w:rsidR="00667A74" w:rsidRPr="00667A74">
        <w:rPr>
          <w:rFonts w:ascii="Arial" w:eastAsia="Calibri" w:hAnsi="Arial" w:cs="Arial"/>
          <w:sz w:val="22"/>
          <w:szCs w:val="22"/>
          <w:lang w:val="es-MX" w:eastAsia="en-US"/>
        </w:rPr>
        <w:t>u</w:t>
      </w:r>
      <w:r w:rsidR="00667A74" w:rsidRPr="00667A74">
        <w:rPr>
          <w:rFonts w:ascii="Arial" w:eastAsia="Calibri" w:hAnsi="Arial" w:cs="Arial"/>
          <w:snapToGrid w:val="0"/>
          <w:sz w:val="22"/>
          <w:szCs w:val="22"/>
          <w:lang w:val="es-MX" w:eastAsia="en-US"/>
        </w:rPr>
        <w:t xml:space="preserve">n Consejero Presidente y seis </w:t>
      </w:r>
      <w:r w:rsidR="00035F7F">
        <w:rPr>
          <w:rFonts w:ascii="Arial" w:eastAsia="Calibri" w:hAnsi="Arial" w:cs="Arial"/>
          <w:snapToGrid w:val="0"/>
          <w:sz w:val="22"/>
          <w:szCs w:val="22"/>
          <w:lang w:val="es-MX" w:eastAsia="en-US"/>
        </w:rPr>
        <w:t xml:space="preserve">consejeras y/o </w:t>
      </w:r>
      <w:r w:rsidR="00667A74" w:rsidRPr="00667A74">
        <w:rPr>
          <w:rFonts w:ascii="Arial" w:eastAsia="Calibri" w:hAnsi="Arial" w:cs="Arial"/>
          <w:snapToGrid w:val="0"/>
          <w:sz w:val="22"/>
          <w:szCs w:val="22"/>
          <w:lang w:val="es-MX" w:eastAsia="en-US"/>
        </w:rPr>
        <w:t xml:space="preserve">consejeros electorales, </w:t>
      </w:r>
      <w:r w:rsidR="00035F7F">
        <w:rPr>
          <w:rFonts w:ascii="Arial" w:eastAsia="Calibri" w:hAnsi="Arial" w:cs="Arial"/>
          <w:snapToGrid w:val="0"/>
          <w:sz w:val="22"/>
          <w:szCs w:val="22"/>
          <w:lang w:val="es-MX" w:eastAsia="en-US"/>
        </w:rPr>
        <w:t xml:space="preserve">una o </w:t>
      </w:r>
      <w:r w:rsidR="00667A74" w:rsidRPr="00667A74">
        <w:rPr>
          <w:rFonts w:ascii="Arial" w:eastAsia="Calibri" w:hAnsi="Arial" w:cs="Arial"/>
          <w:snapToGrid w:val="0"/>
          <w:sz w:val="22"/>
          <w:szCs w:val="22"/>
          <w:lang w:val="es-MX" w:eastAsia="en-US"/>
        </w:rPr>
        <w:t xml:space="preserve">un Secretario ejecutivo, y </w:t>
      </w:r>
      <w:r w:rsidR="00035F7F">
        <w:rPr>
          <w:rFonts w:ascii="Arial" w:eastAsia="Calibri" w:hAnsi="Arial" w:cs="Arial"/>
          <w:snapToGrid w:val="0"/>
          <w:sz w:val="22"/>
          <w:szCs w:val="22"/>
          <w:lang w:val="es-MX" w:eastAsia="en-US"/>
        </w:rPr>
        <w:t xml:space="preserve">una o </w:t>
      </w:r>
      <w:r w:rsidR="00667A74" w:rsidRPr="00667A74">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 de conformidad con el artículo 103 del citado Código.</w:t>
      </w:r>
    </w:p>
    <w:p w:rsidR="00667A74" w:rsidRPr="00667A74" w:rsidRDefault="00667A74" w:rsidP="00667A74">
      <w:pPr>
        <w:spacing w:line="360" w:lineRule="auto"/>
        <w:jc w:val="both"/>
        <w:rPr>
          <w:rFonts w:ascii="Arial" w:eastAsia="Calibri" w:hAnsi="Arial" w:cs="Arial"/>
          <w:snapToGrid w:val="0"/>
          <w:sz w:val="22"/>
          <w:szCs w:val="22"/>
          <w:lang w:val="es-MX" w:eastAsia="en-US"/>
        </w:rPr>
      </w:pPr>
    </w:p>
    <w:p w:rsidR="00667A74" w:rsidRDefault="00667A74" w:rsidP="00667A74">
      <w:pPr>
        <w:spacing w:line="360" w:lineRule="auto"/>
        <w:jc w:val="both"/>
        <w:rPr>
          <w:rFonts w:ascii="Arial" w:eastAsia="Calibri" w:hAnsi="Arial" w:cs="Arial"/>
          <w:snapToGrid w:val="0"/>
          <w:sz w:val="22"/>
          <w:szCs w:val="22"/>
          <w:lang w:val="es-MX" w:eastAsia="en-US"/>
        </w:rPr>
      </w:pPr>
      <w:r w:rsidRPr="00667A74">
        <w:rPr>
          <w:rFonts w:ascii="Arial" w:eastAsia="Calibri" w:hAnsi="Arial" w:cs="Arial"/>
          <w:snapToGrid w:val="0"/>
          <w:sz w:val="22"/>
          <w:szCs w:val="22"/>
          <w:lang w:val="es-MX" w:eastAsia="en-US"/>
        </w:rPr>
        <w:t>Adicionalmente, el referido Instituto contará con un Órgano Ejecutivo, que se integrará por</w:t>
      </w:r>
      <w:r w:rsidR="008661DF">
        <w:rPr>
          <w:rFonts w:ascii="Arial" w:eastAsia="Calibri" w:hAnsi="Arial" w:cs="Arial"/>
          <w:snapToGrid w:val="0"/>
          <w:sz w:val="22"/>
          <w:szCs w:val="22"/>
          <w:lang w:val="es-MX" w:eastAsia="en-US"/>
        </w:rPr>
        <w:t xml:space="preserve"> la o</w:t>
      </w:r>
      <w:r w:rsidRPr="00667A74">
        <w:rPr>
          <w:rFonts w:ascii="Arial" w:eastAsia="Calibri" w:hAnsi="Arial" w:cs="Arial"/>
          <w:snapToGrid w:val="0"/>
          <w:sz w:val="22"/>
          <w:szCs w:val="22"/>
          <w:lang w:val="es-MX" w:eastAsia="en-US"/>
        </w:rPr>
        <w:t xml:space="preserve"> el Presidente y </w:t>
      </w:r>
      <w:r w:rsidR="008661DF">
        <w:rPr>
          <w:rFonts w:ascii="Arial" w:eastAsia="Calibri" w:hAnsi="Arial" w:cs="Arial"/>
          <w:snapToGrid w:val="0"/>
          <w:sz w:val="22"/>
          <w:szCs w:val="22"/>
          <w:lang w:val="es-MX" w:eastAsia="en-US"/>
        </w:rPr>
        <w:t xml:space="preserve">la o </w:t>
      </w:r>
      <w:r w:rsidRPr="00667A74">
        <w:rPr>
          <w:rFonts w:ascii="Arial" w:eastAsia="Calibri" w:hAnsi="Arial" w:cs="Arial"/>
          <w:snapToGrid w:val="0"/>
          <w:sz w:val="22"/>
          <w:szCs w:val="22"/>
          <w:lang w:val="es-MX" w:eastAsia="en-US"/>
        </w:rPr>
        <w:t>el Secretario Ejecutivo del Consejo General</w:t>
      </w:r>
      <w:r w:rsidR="008661DF">
        <w:rPr>
          <w:rFonts w:ascii="Arial" w:eastAsia="Calibri" w:hAnsi="Arial" w:cs="Arial"/>
          <w:snapToGrid w:val="0"/>
          <w:sz w:val="22"/>
          <w:szCs w:val="22"/>
          <w:lang w:val="es-MX" w:eastAsia="en-US"/>
        </w:rPr>
        <w:t>, así como las y los</w:t>
      </w:r>
      <w:r w:rsidRPr="00667A74">
        <w:rPr>
          <w:rFonts w:ascii="Arial" w:eastAsia="Calibri" w:hAnsi="Arial" w:cs="Arial"/>
          <w:snapToGrid w:val="0"/>
          <w:sz w:val="22"/>
          <w:szCs w:val="22"/>
          <w:lang w:val="es-MX" w:eastAsia="en-US"/>
        </w:rPr>
        <w:t xml:space="preserve"> directores de área que corresponda y será presidido por el primero de los mencionados, lo anterior de acuerdo a lo previsto en la fracción II del citado artículo 101 del Código Electoral.</w:t>
      </w:r>
    </w:p>
    <w:p w:rsidR="00667A74" w:rsidRDefault="00667A74" w:rsidP="00667A74">
      <w:pPr>
        <w:spacing w:line="360" w:lineRule="auto"/>
        <w:jc w:val="both"/>
        <w:rPr>
          <w:rFonts w:ascii="Arial" w:eastAsia="Calibri" w:hAnsi="Arial" w:cs="Arial"/>
          <w:snapToGrid w:val="0"/>
          <w:sz w:val="22"/>
          <w:szCs w:val="22"/>
          <w:lang w:val="es-MX" w:eastAsia="en-US"/>
        </w:rPr>
      </w:pPr>
    </w:p>
    <w:p w:rsidR="00667A74" w:rsidRPr="00667A74" w:rsidRDefault="00667A74" w:rsidP="00667A74">
      <w:pPr>
        <w:spacing w:line="360" w:lineRule="auto"/>
        <w:jc w:val="both"/>
        <w:rPr>
          <w:rFonts w:ascii="Arial" w:eastAsia="Calibri" w:hAnsi="Arial" w:cs="Arial"/>
          <w:sz w:val="22"/>
          <w:szCs w:val="22"/>
          <w:lang w:val="es-MX" w:eastAsia="en-US"/>
        </w:rPr>
      </w:pPr>
      <w:r w:rsidRPr="00667A74">
        <w:rPr>
          <w:rFonts w:ascii="Arial" w:eastAsia="Calibri" w:hAnsi="Arial" w:cs="Arial"/>
          <w:sz w:val="22"/>
          <w:szCs w:val="22"/>
          <w:lang w:val="es-MX" w:eastAsia="en-US"/>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ley.</w:t>
      </w:r>
    </w:p>
    <w:p w:rsidR="00667A74" w:rsidRPr="00667A74" w:rsidRDefault="00667A74" w:rsidP="00667A74">
      <w:pPr>
        <w:spacing w:line="360" w:lineRule="auto"/>
        <w:jc w:val="both"/>
        <w:rPr>
          <w:rFonts w:ascii="Arial" w:eastAsia="Calibri" w:hAnsi="Arial" w:cs="Arial"/>
          <w:sz w:val="22"/>
          <w:szCs w:val="22"/>
          <w:lang w:val="es-MX" w:eastAsia="en-US"/>
        </w:rPr>
      </w:pPr>
    </w:p>
    <w:p w:rsidR="001B0EFC" w:rsidRPr="001B0EFC" w:rsidRDefault="00751885" w:rsidP="001B0EFC">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001B0EFC" w:rsidRPr="001B0EFC">
        <w:rPr>
          <w:rFonts w:ascii="Arial" w:eastAsia="Calibri" w:hAnsi="Arial" w:cs="Arial"/>
          <w:b/>
          <w:sz w:val="22"/>
          <w:szCs w:val="22"/>
          <w:lang w:val="es-MX" w:eastAsia="en-US"/>
        </w:rPr>
        <w:t xml:space="preserve">ª.- </w:t>
      </w:r>
      <w:r w:rsidR="001B0EFC" w:rsidRPr="001B0EFC">
        <w:rPr>
          <w:rFonts w:ascii="Arial" w:eastAsia="Calibri" w:hAnsi="Arial" w:cs="Arial"/>
          <w:sz w:val="22"/>
          <w:szCs w:val="22"/>
          <w:lang w:val="es-MX" w:eastAsia="en-US"/>
        </w:rPr>
        <w:t xml:space="preserve">Tal y como se señaló en las consideraciones 1ª y 4ª que anteceden, este Instituto Electoral es un organismo público de carácter permanente, que gozará de autonomía en su funcionamiento e independencia en sus decisiones, dotado de personalidad jurídica y patrimonio propio; con base en la referida autonomía, tiene la facultad de </w:t>
      </w:r>
      <w:r>
        <w:rPr>
          <w:rFonts w:ascii="Arial" w:eastAsia="Calibri" w:hAnsi="Arial" w:cs="Arial"/>
          <w:sz w:val="22"/>
          <w:szCs w:val="22"/>
          <w:lang w:val="es-MX" w:eastAsia="en-US"/>
        </w:rPr>
        <w:t>tomar las determinaciones necesarias para el adecuado desarrollo de sus órganos en pro de garantizar el ejercicio de la función electoral, objetivo fundamental del presente Acuerdo</w:t>
      </w:r>
      <w:r w:rsidR="001B0EFC" w:rsidRPr="001B0EFC">
        <w:rPr>
          <w:rFonts w:ascii="Arial" w:eastAsia="Calibri" w:hAnsi="Arial" w:cs="Arial"/>
          <w:sz w:val="22"/>
          <w:szCs w:val="22"/>
          <w:lang w:val="es-MX" w:eastAsia="en-US"/>
        </w:rPr>
        <w:t>. Sirven de referencia las tesis relevantes</w:t>
      </w:r>
      <w:r w:rsidR="001B0EFC" w:rsidRPr="001B0EFC">
        <w:rPr>
          <w:rFonts w:ascii="Arial" w:eastAsia="Calibri" w:hAnsi="Arial" w:cs="Arial"/>
          <w:sz w:val="22"/>
          <w:szCs w:val="22"/>
          <w:vertAlign w:val="superscript"/>
          <w:lang w:val="es-MX" w:eastAsia="en-US"/>
        </w:rPr>
        <w:footnoteReference w:id="1"/>
      </w:r>
      <w:r w:rsidR="001B0EFC" w:rsidRPr="001B0EFC">
        <w:rPr>
          <w:rFonts w:ascii="Arial" w:eastAsia="Calibri" w:hAnsi="Arial" w:cs="Arial"/>
          <w:sz w:val="22"/>
          <w:szCs w:val="22"/>
          <w:lang w:val="es-MX" w:eastAsia="en-US"/>
        </w:rPr>
        <w:t xml:space="preserve"> de rubro y texto siguientes:</w:t>
      </w:r>
    </w:p>
    <w:p w:rsidR="001B0EFC" w:rsidRPr="001B0EFC" w:rsidRDefault="001B0EFC" w:rsidP="001B0EFC">
      <w:pPr>
        <w:spacing w:line="360" w:lineRule="auto"/>
        <w:jc w:val="both"/>
        <w:rPr>
          <w:rFonts w:ascii="Arial" w:eastAsia="Calibri" w:hAnsi="Arial" w:cs="Arial"/>
          <w:sz w:val="22"/>
          <w:szCs w:val="22"/>
          <w:lang w:val="es-MX" w:eastAsia="en-US"/>
        </w:rPr>
      </w:pPr>
      <w:r w:rsidRPr="001B0EFC">
        <w:rPr>
          <w:rFonts w:ascii="Arial" w:eastAsia="Calibri" w:hAnsi="Arial" w:cs="Arial"/>
          <w:sz w:val="22"/>
          <w:szCs w:val="22"/>
          <w:lang w:val="es-MX" w:eastAsia="en-US"/>
        </w:rPr>
        <w:t xml:space="preserve"> </w:t>
      </w:r>
    </w:p>
    <w:p w:rsidR="00416900" w:rsidRDefault="001B0EFC" w:rsidP="00416900">
      <w:pPr>
        <w:ind w:left="426" w:right="425"/>
        <w:jc w:val="both"/>
        <w:rPr>
          <w:rFonts w:ascii="Arial" w:eastAsia="Calibri" w:hAnsi="Arial" w:cs="Arial"/>
          <w:i/>
          <w:iCs/>
          <w:sz w:val="22"/>
          <w:szCs w:val="22"/>
          <w:lang w:val="es-MX" w:eastAsia="en-US"/>
        </w:rPr>
      </w:pPr>
      <w:r w:rsidRPr="001B0EFC">
        <w:rPr>
          <w:rFonts w:ascii="Arial" w:eastAsia="Calibri" w:hAnsi="Arial" w:cs="Arial"/>
          <w:b/>
          <w:bCs/>
          <w:i/>
          <w:iCs/>
          <w:sz w:val="22"/>
          <w:szCs w:val="22"/>
          <w:lang w:val="es-MX" w:eastAsia="en-US"/>
        </w:rPr>
        <w:t xml:space="preserve">“INSTITUTOS U ORGANISMOS ELECTORALES. GOZAN DE PLENA AUTONOMÍA CONSTITUCIONAL.- </w:t>
      </w:r>
      <w:r w:rsidRPr="001B0EFC">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w:t>
      </w:r>
      <w:r w:rsidRPr="001B0EFC">
        <w:rPr>
          <w:rFonts w:ascii="Arial" w:eastAsia="Calibri" w:hAnsi="Arial" w:cs="Arial"/>
          <w:i/>
          <w:iCs/>
          <w:sz w:val="22"/>
          <w:szCs w:val="22"/>
          <w:lang w:val="es-MX" w:eastAsia="en-US"/>
        </w:rPr>
        <w:lastRenderedPageBreak/>
        <w:t>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1B0EFC">
        <w:rPr>
          <w:rFonts w:ascii="Arial" w:eastAsia="Calibri" w:hAnsi="Arial" w:cs="Arial"/>
          <w:i/>
          <w:iCs/>
          <w:sz w:val="22"/>
          <w:szCs w:val="22"/>
          <w:vertAlign w:val="superscript"/>
          <w:lang w:val="es-MX" w:eastAsia="en-US"/>
        </w:rPr>
        <w:footnoteReference w:id="2"/>
      </w:r>
    </w:p>
    <w:p w:rsidR="00416900" w:rsidRDefault="00416900" w:rsidP="00416900">
      <w:pPr>
        <w:ind w:left="426" w:right="425"/>
        <w:jc w:val="both"/>
        <w:rPr>
          <w:rFonts w:ascii="Arial" w:eastAsia="Calibri" w:hAnsi="Arial" w:cs="Arial"/>
          <w:b/>
          <w:bCs/>
          <w:i/>
          <w:iCs/>
          <w:sz w:val="22"/>
          <w:szCs w:val="22"/>
          <w:lang w:val="es-MX" w:eastAsia="en-US"/>
        </w:rPr>
      </w:pPr>
    </w:p>
    <w:p w:rsidR="00667A74" w:rsidRPr="00416900" w:rsidRDefault="001B0EFC" w:rsidP="00416900">
      <w:pPr>
        <w:ind w:left="426" w:right="425"/>
        <w:jc w:val="both"/>
        <w:rPr>
          <w:rFonts w:ascii="Arial" w:eastAsia="Calibri" w:hAnsi="Arial" w:cs="Arial"/>
          <w:i/>
          <w:iCs/>
          <w:sz w:val="22"/>
          <w:szCs w:val="22"/>
          <w:lang w:val="es-MX" w:eastAsia="en-US"/>
        </w:rPr>
      </w:pPr>
      <w:r w:rsidRPr="001B0EFC">
        <w:rPr>
          <w:rFonts w:ascii="Arial" w:eastAsia="Calibri" w:hAnsi="Arial" w:cs="Arial"/>
          <w:b/>
          <w:bCs/>
          <w:i/>
          <w:iCs/>
          <w:sz w:val="22"/>
          <w:szCs w:val="22"/>
          <w:lang w:val="es-MX" w:eastAsia="en-US"/>
        </w:rPr>
        <w:lastRenderedPageBreak/>
        <w:t>“AUTORIDADES ELECTORALES. LA INDEPENDENCIA EN SUS DECISIONES ES UNA GARANTÍA CONSTITUCIONAL.—</w:t>
      </w:r>
      <w:r w:rsidRPr="001B0EFC">
        <w:rPr>
          <w:rFonts w:ascii="Arial" w:eastAsia="Calibri" w:hAnsi="Arial" w:cs="Arial"/>
          <w:i/>
          <w:iCs/>
          <w:sz w:val="22"/>
          <w:szCs w:val="22"/>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1B0EFC">
        <w:rPr>
          <w:rFonts w:ascii="Arial" w:eastAsia="Calibri" w:hAnsi="Arial" w:cs="Arial"/>
          <w:b/>
          <w:bCs/>
          <w:i/>
          <w:sz w:val="22"/>
          <w:szCs w:val="22"/>
          <w:lang w:val="es-MX" w:eastAsia="en-US"/>
        </w:rPr>
        <w:t xml:space="preserve"> </w:t>
      </w:r>
      <w:r w:rsidRPr="001B0EFC">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1B0EFC">
        <w:rPr>
          <w:rFonts w:ascii="Arial" w:eastAsia="Calibri" w:hAnsi="Arial" w:cs="Arial"/>
          <w:i/>
          <w:iCs/>
          <w:sz w:val="22"/>
          <w:szCs w:val="22"/>
          <w:vertAlign w:val="superscript"/>
          <w:lang w:val="es-MX" w:eastAsia="en-US"/>
        </w:rPr>
        <w:footnoteReference w:id="3"/>
      </w:r>
    </w:p>
    <w:p w:rsidR="001B433C" w:rsidRDefault="001B433C" w:rsidP="00D55701">
      <w:pPr>
        <w:spacing w:line="360" w:lineRule="auto"/>
        <w:jc w:val="both"/>
        <w:rPr>
          <w:rFonts w:ascii="Arial" w:eastAsia="Calibri" w:hAnsi="Arial" w:cs="Arial"/>
          <w:b/>
          <w:sz w:val="22"/>
          <w:szCs w:val="22"/>
          <w:lang w:val="es-MX" w:eastAsia="en-US"/>
        </w:rPr>
      </w:pPr>
    </w:p>
    <w:p w:rsidR="00D55701" w:rsidRPr="00D55701" w:rsidRDefault="00D55701" w:rsidP="00D55701">
      <w:pPr>
        <w:spacing w:line="360" w:lineRule="auto"/>
        <w:jc w:val="both"/>
        <w:rPr>
          <w:rFonts w:ascii="Arial" w:eastAsia="Calibri" w:hAnsi="Arial" w:cs="Arial"/>
          <w:sz w:val="22"/>
          <w:szCs w:val="22"/>
          <w:lang w:eastAsia="en-US"/>
        </w:rPr>
      </w:pPr>
      <w:r>
        <w:rPr>
          <w:rFonts w:ascii="Arial" w:eastAsia="Calibri" w:hAnsi="Arial" w:cs="Arial"/>
          <w:b/>
          <w:sz w:val="22"/>
          <w:szCs w:val="22"/>
          <w:lang w:val="es-MX" w:eastAsia="en-US"/>
        </w:rPr>
        <w:t>7</w:t>
      </w:r>
      <w:r w:rsidRPr="00D55701">
        <w:rPr>
          <w:rFonts w:ascii="Arial" w:eastAsia="Calibri" w:hAnsi="Arial" w:cs="Arial"/>
          <w:b/>
          <w:sz w:val="22"/>
          <w:szCs w:val="22"/>
          <w:lang w:val="es-MX" w:eastAsia="en-US"/>
        </w:rPr>
        <w:t>ª.-</w:t>
      </w:r>
      <w:r w:rsidRPr="00D55701">
        <w:rPr>
          <w:rFonts w:ascii="Arial" w:eastAsia="Calibri" w:hAnsi="Arial" w:cs="Arial"/>
          <w:sz w:val="22"/>
          <w:szCs w:val="22"/>
          <w:lang w:val="es-MX" w:eastAsia="en-US"/>
        </w:rPr>
        <w:t xml:space="preserve"> D</w:t>
      </w:r>
      <w:r w:rsidRPr="00D55701">
        <w:rPr>
          <w:rFonts w:ascii="Arial" w:eastAsia="Arial" w:hAnsi="Arial" w:cs="Arial"/>
          <w:color w:val="000000"/>
          <w:sz w:val="22"/>
          <w:szCs w:val="22"/>
          <w:lang w:val="es-MX" w:eastAsia="en-US"/>
        </w:rPr>
        <w:t>e acuerdo a lo estipulado en el artículo 41, Base V, Apartado C, párrafo segundo, inciso c) de la Constitución Federal; así como el artículo 32, numeral 2, inciso h), de LGIPE, en los supuestos que establezca la ley y con la aprobación de una mayoría de cuando menos ocho votos del Consejo General, el INE podrá atraer a su conocimiento cualquier asunto de la competencia de los órganos electorales locales, cuando su trascendencia así lo amerite o para sentar un criterio de interpretación; dicha atribución también se establece en el</w:t>
      </w:r>
      <w:r w:rsidRPr="00D55701">
        <w:rPr>
          <w:rFonts w:ascii="Arial" w:eastAsia="Calibri" w:hAnsi="Arial" w:cs="Arial"/>
          <w:sz w:val="22"/>
          <w:szCs w:val="22"/>
          <w:lang w:eastAsia="en-US"/>
        </w:rPr>
        <w:t xml:space="preserve"> a</w:t>
      </w:r>
      <w:r w:rsidR="00416900">
        <w:rPr>
          <w:rFonts w:ascii="Arial" w:eastAsia="Calibri" w:hAnsi="Arial" w:cs="Arial"/>
          <w:sz w:val="22"/>
          <w:szCs w:val="22"/>
          <w:lang w:eastAsia="en-US"/>
        </w:rPr>
        <w:t>rtículo 120, numeral 3, de la L</w:t>
      </w:r>
      <w:r w:rsidRPr="00D55701">
        <w:rPr>
          <w:rFonts w:ascii="Arial" w:eastAsia="Calibri" w:hAnsi="Arial" w:cs="Arial"/>
          <w:sz w:val="22"/>
          <w:szCs w:val="22"/>
          <w:lang w:eastAsia="en-US"/>
        </w:rPr>
        <w:t>GIPE.</w:t>
      </w:r>
    </w:p>
    <w:p w:rsidR="00D55701" w:rsidRPr="00D55701" w:rsidRDefault="00D55701" w:rsidP="00D55701">
      <w:pPr>
        <w:spacing w:line="360" w:lineRule="auto"/>
        <w:jc w:val="both"/>
        <w:rPr>
          <w:rFonts w:ascii="Arial" w:eastAsia="Calibri" w:hAnsi="Arial" w:cs="Arial"/>
          <w:sz w:val="22"/>
          <w:szCs w:val="22"/>
          <w:lang w:eastAsia="en-US"/>
        </w:rPr>
      </w:pPr>
    </w:p>
    <w:p w:rsidR="00D55701" w:rsidRPr="00D55701" w:rsidRDefault="00D55701" w:rsidP="00D55701">
      <w:pPr>
        <w:spacing w:line="360" w:lineRule="auto"/>
        <w:jc w:val="both"/>
        <w:rPr>
          <w:rFonts w:ascii="Arial" w:eastAsia="Calibri" w:hAnsi="Arial" w:cs="Arial"/>
          <w:sz w:val="22"/>
          <w:szCs w:val="22"/>
          <w:lang w:eastAsia="en-US"/>
        </w:rPr>
      </w:pPr>
      <w:r w:rsidRPr="00D55701">
        <w:rPr>
          <w:rFonts w:ascii="Arial" w:eastAsia="Calibri" w:hAnsi="Arial" w:cs="Arial"/>
          <w:sz w:val="22"/>
          <w:szCs w:val="22"/>
          <w:lang w:eastAsia="en-US"/>
        </w:rPr>
        <w:t>Por su parte, el artículo 124, numeral 4, de la referida Ley, señala que para la atracción de un asunto a fin de sentar un criterio de interpretación, el INE deberá valorar su carácter excepcional o novedoso, así como el alcance que la resolución pueda producir tanto para la sociedad en general, como para la función electoral local, por la fijación de un criterio jurídico para casos futuros o la complejidad sistemática de los mismos.</w:t>
      </w:r>
    </w:p>
    <w:p w:rsidR="00D55701" w:rsidRPr="00D55701" w:rsidRDefault="00D55701" w:rsidP="00D55701">
      <w:pPr>
        <w:spacing w:line="360" w:lineRule="auto"/>
        <w:jc w:val="both"/>
        <w:rPr>
          <w:rFonts w:ascii="Arial" w:eastAsia="Calibri" w:hAnsi="Arial" w:cs="Arial"/>
          <w:sz w:val="22"/>
          <w:szCs w:val="22"/>
          <w:lang w:eastAsia="en-US"/>
        </w:rPr>
      </w:pPr>
    </w:p>
    <w:p w:rsidR="00F76CB3" w:rsidRDefault="00D55701" w:rsidP="00D55701">
      <w:pPr>
        <w:spacing w:line="360" w:lineRule="auto"/>
        <w:jc w:val="both"/>
        <w:rPr>
          <w:rFonts w:ascii="Arial" w:eastAsia="Calibri" w:hAnsi="Arial" w:cs="Arial"/>
          <w:sz w:val="22"/>
          <w:szCs w:val="22"/>
          <w:lang w:eastAsia="en-US"/>
        </w:rPr>
      </w:pPr>
      <w:r w:rsidRPr="00D55701">
        <w:rPr>
          <w:rFonts w:ascii="Arial" w:eastAsia="Calibri" w:hAnsi="Arial" w:cs="Arial"/>
          <w:sz w:val="22"/>
          <w:szCs w:val="22"/>
          <w:lang w:eastAsia="en-US"/>
        </w:rPr>
        <w:t>En tal sentido, es que en un primer momento el INE aprobó el Acuerdo INE/CG865/2015 con los “</w:t>
      </w:r>
      <w:r w:rsidRPr="00416900">
        <w:rPr>
          <w:rFonts w:ascii="Arial" w:eastAsia="Calibri" w:hAnsi="Arial" w:cs="Arial"/>
          <w:i/>
          <w:sz w:val="22"/>
          <w:szCs w:val="22"/>
          <w:lang w:eastAsia="en-US"/>
        </w:rPr>
        <w:t>Lineamientos para la designación de los Consejeros Electorales Distritales y Municipales, así como de los Servidores Públicos Titulares de las Áreas Ejecutivas de Dirección de los Organismo Públicos Locales Electorales</w:t>
      </w:r>
      <w:r w:rsidRPr="00D55701">
        <w:rPr>
          <w:rFonts w:ascii="Arial" w:eastAsia="Calibri" w:hAnsi="Arial" w:cs="Arial"/>
          <w:sz w:val="22"/>
          <w:szCs w:val="22"/>
          <w:lang w:eastAsia="en-US"/>
        </w:rPr>
        <w:t xml:space="preserve">”; y después, el Acuerdo INE/CG661/2016, por el que se emitió el Reglamento de Elecciones y abrogó, entre otros, el </w:t>
      </w:r>
      <w:r w:rsidRPr="00D55701">
        <w:rPr>
          <w:rFonts w:ascii="Arial" w:eastAsia="Calibri" w:hAnsi="Arial" w:cs="Arial"/>
          <w:sz w:val="22"/>
          <w:szCs w:val="22"/>
          <w:lang w:eastAsia="en-US"/>
        </w:rPr>
        <w:lastRenderedPageBreak/>
        <w:t xml:space="preserve">acuerdo INE/CG865/2015, en virtud de que dicho Reglamento establece el </w:t>
      </w:r>
      <w:r w:rsidR="00416900">
        <w:rPr>
          <w:rFonts w:ascii="Arial" w:eastAsia="Calibri" w:hAnsi="Arial" w:cs="Arial"/>
          <w:sz w:val="22"/>
          <w:szCs w:val="22"/>
          <w:lang w:eastAsia="en-US"/>
        </w:rPr>
        <w:t>procedimiento de designación de la o el</w:t>
      </w:r>
      <w:r w:rsidRPr="00D55701">
        <w:rPr>
          <w:rFonts w:ascii="Arial" w:eastAsia="Calibri" w:hAnsi="Arial" w:cs="Arial"/>
          <w:sz w:val="22"/>
          <w:szCs w:val="22"/>
          <w:lang w:eastAsia="en-US"/>
        </w:rPr>
        <w:t xml:space="preserve"> Secretario Ejecutivo y de los titulares de las Áreas Ejecutivas de Dirección y Unidades Técnicas de los </w:t>
      </w:r>
      <w:r w:rsidR="00F0493E">
        <w:rPr>
          <w:rFonts w:ascii="Arial" w:eastAsia="Calibri" w:hAnsi="Arial" w:cs="Arial"/>
          <w:sz w:val="22"/>
          <w:szCs w:val="22"/>
          <w:lang w:eastAsia="en-US"/>
        </w:rPr>
        <w:t xml:space="preserve">OPLEs, así como de </w:t>
      </w:r>
      <w:r w:rsidR="00416900">
        <w:rPr>
          <w:rFonts w:ascii="Arial" w:eastAsia="Calibri" w:hAnsi="Arial" w:cs="Arial"/>
          <w:sz w:val="22"/>
          <w:szCs w:val="22"/>
          <w:lang w:eastAsia="en-US"/>
        </w:rPr>
        <w:t xml:space="preserve">Consejeras y/o </w:t>
      </w:r>
      <w:r w:rsidR="00F0493E">
        <w:rPr>
          <w:rFonts w:ascii="Arial" w:eastAsia="Calibri" w:hAnsi="Arial" w:cs="Arial"/>
          <w:sz w:val="22"/>
          <w:szCs w:val="22"/>
          <w:lang w:eastAsia="en-US"/>
        </w:rPr>
        <w:t>Consejeros Electorales Distritales y Municipales</w:t>
      </w:r>
      <w:r w:rsidRPr="00D55701">
        <w:rPr>
          <w:rFonts w:ascii="Arial" w:eastAsia="Calibri" w:hAnsi="Arial" w:cs="Arial"/>
          <w:sz w:val="22"/>
          <w:szCs w:val="22"/>
          <w:lang w:eastAsia="en-US"/>
        </w:rPr>
        <w:t xml:space="preserve">; lo anterior en virtud de que el INE decretó que era necesario establecer requisitos mínimos y homologados en el país para la designación de </w:t>
      </w:r>
      <w:r w:rsidR="00416900">
        <w:rPr>
          <w:rFonts w:ascii="Arial" w:eastAsia="Calibri" w:hAnsi="Arial" w:cs="Arial"/>
          <w:sz w:val="22"/>
          <w:szCs w:val="22"/>
          <w:lang w:eastAsia="en-US"/>
        </w:rPr>
        <w:t xml:space="preserve">servidoras y </w:t>
      </w:r>
      <w:r w:rsidRPr="00D55701">
        <w:rPr>
          <w:rFonts w:ascii="Arial" w:eastAsia="Calibri" w:hAnsi="Arial" w:cs="Arial"/>
          <w:sz w:val="22"/>
          <w:szCs w:val="22"/>
          <w:lang w:eastAsia="en-US"/>
        </w:rPr>
        <w:t xml:space="preserve">servidores públicos que sea la base de la imparcialidad y profesionalismo con la que deben cumplir los titulares de las áreas ejecutivas de dirección y </w:t>
      </w:r>
      <w:r w:rsidR="00416900">
        <w:rPr>
          <w:rFonts w:ascii="Arial" w:eastAsia="Calibri" w:hAnsi="Arial" w:cs="Arial"/>
          <w:sz w:val="22"/>
          <w:szCs w:val="22"/>
          <w:lang w:eastAsia="en-US"/>
        </w:rPr>
        <w:t xml:space="preserve">las y/o </w:t>
      </w:r>
      <w:r w:rsidRPr="00D55701">
        <w:rPr>
          <w:rFonts w:ascii="Arial" w:eastAsia="Calibri" w:hAnsi="Arial" w:cs="Arial"/>
          <w:sz w:val="22"/>
          <w:szCs w:val="22"/>
          <w:lang w:eastAsia="en-US"/>
        </w:rPr>
        <w:t xml:space="preserve">los Consejeros Municipales y </w:t>
      </w:r>
      <w:r w:rsidR="00F0493E">
        <w:rPr>
          <w:rFonts w:ascii="Arial" w:eastAsia="Calibri" w:hAnsi="Arial" w:cs="Arial"/>
          <w:sz w:val="22"/>
          <w:szCs w:val="22"/>
          <w:lang w:eastAsia="en-US"/>
        </w:rPr>
        <w:t>Distritales</w:t>
      </w:r>
      <w:r w:rsidRPr="00D55701">
        <w:rPr>
          <w:rFonts w:ascii="Arial" w:eastAsia="Calibri" w:hAnsi="Arial" w:cs="Arial"/>
          <w:sz w:val="22"/>
          <w:szCs w:val="22"/>
          <w:lang w:eastAsia="en-US"/>
        </w:rPr>
        <w:t>; además de considerar necesario establecer una regulación unificada que asegure el cumplimiento de los valores y principios que rigen la materia electoral desde la Constitución Federal.</w:t>
      </w:r>
    </w:p>
    <w:p w:rsidR="00F76CB3" w:rsidRDefault="00F76CB3" w:rsidP="00D55701">
      <w:pPr>
        <w:spacing w:line="360" w:lineRule="auto"/>
        <w:jc w:val="both"/>
        <w:rPr>
          <w:rFonts w:ascii="Arial" w:eastAsia="Calibri" w:hAnsi="Arial" w:cs="Arial"/>
          <w:sz w:val="22"/>
          <w:szCs w:val="22"/>
          <w:lang w:eastAsia="en-US"/>
        </w:rPr>
      </w:pPr>
    </w:p>
    <w:p w:rsidR="00D55701" w:rsidRPr="00D55701" w:rsidRDefault="00D55701" w:rsidP="00D55701">
      <w:pPr>
        <w:spacing w:line="360" w:lineRule="auto"/>
        <w:jc w:val="both"/>
        <w:rPr>
          <w:rFonts w:ascii="Arial" w:eastAsia="Calibri" w:hAnsi="Arial" w:cs="Arial"/>
          <w:sz w:val="22"/>
          <w:szCs w:val="22"/>
          <w:lang w:eastAsia="en-US"/>
        </w:rPr>
      </w:pPr>
      <w:r w:rsidRPr="00D55701">
        <w:rPr>
          <w:rFonts w:ascii="Arial" w:eastAsia="Calibri" w:hAnsi="Arial" w:cs="Arial"/>
          <w:sz w:val="22"/>
          <w:szCs w:val="22"/>
          <w:lang w:val="es-MX" w:eastAsia="en-US"/>
        </w:rPr>
        <w:t>Por tal motivo, constituye una obligación para esta autoridad electoral local el aplicar los lineamientos en él estipulados en virtud de que las disposiciones generales, reglas, lineamientos, criterios y formatos, que establezca el INE son vinculantes, en términos de lo establecido en el artículo 104, numeral 1, inciso a), de la LEGIPE.</w:t>
      </w:r>
    </w:p>
    <w:p w:rsidR="00667A74" w:rsidRDefault="00667A74" w:rsidP="0024254D">
      <w:pPr>
        <w:tabs>
          <w:tab w:val="left" w:pos="284"/>
        </w:tabs>
        <w:spacing w:line="360" w:lineRule="auto"/>
        <w:jc w:val="both"/>
        <w:rPr>
          <w:rFonts w:ascii="Arial" w:hAnsi="Arial" w:cs="Arial"/>
          <w:b/>
          <w:bCs/>
        </w:rPr>
      </w:pPr>
    </w:p>
    <w:p w:rsidR="00F76CB3" w:rsidRPr="00F76CB3" w:rsidRDefault="00F76CB3" w:rsidP="00F76CB3">
      <w:pPr>
        <w:spacing w:line="360" w:lineRule="auto"/>
        <w:jc w:val="both"/>
        <w:rPr>
          <w:rFonts w:ascii="Arial" w:eastAsia="Calibri" w:hAnsi="Arial" w:cs="Arial"/>
          <w:sz w:val="22"/>
          <w:szCs w:val="22"/>
          <w:lang w:val="es-MX" w:eastAsia="en-US"/>
        </w:rPr>
      </w:pPr>
      <w:r w:rsidRPr="00F76CB3">
        <w:rPr>
          <w:rFonts w:ascii="Arial" w:eastAsia="Calibri" w:hAnsi="Arial" w:cs="Arial"/>
          <w:b/>
          <w:sz w:val="22"/>
          <w:szCs w:val="22"/>
          <w:lang w:val="es-MX" w:eastAsia="en-US"/>
        </w:rPr>
        <w:t xml:space="preserve">8ª.- </w:t>
      </w:r>
      <w:r w:rsidRPr="00F76CB3">
        <w:rPr>
          <w:rFonts w:ascii="Arial" w:eastAsia="Calibri" w:hAnsi="Arial" w:cs="Arial"/>
          <w:sz w:val="22"/>
          <w:szCs w:val="22"/>
          <w:lang w:val="es-MX" w:eastAsia="en-US"/>
        </w:rPr>
        <w:t>De acuerdo a lo previsto en los numerales 2 y 3 del artículo 2 del Reglamento de Elecciones, su observancia es general y obligatoria para el INE, los O</w:t>
      </w:r>
      <w:r w:rsidR="00C107A4">
        <w:rPr>
          <w:rFonts w:ascii="Arial" w:eastAsia="Calibri" w:hAnsi="Arial" w:cs="Arial"/>
          <w:sz w:val="22"/>
          <w:szCs w:val="22"/>
          <w:lang w:val="es-MX" w:eastAsia="en-US"/>
        </w:rPr>
        <w:t>PLEs</w:t>
      </w:r>
      <w:r w:rsidRPr="00F76CB3">
        <w:rPr>
          <w:rFonts w:ascii="Arial" w:eastAsia="Calibri" w:hAnsi="Arial" w:cs="Arial"/>
          <w:sz w:val="22"/>
          <w:szCs w:val="22"/>
          <w:lang w:val="es-MX" w:eastAsia="en-US"/>
        </w:rPr>
        <w:t xml:space="preserve"> de las entidades federativas, en lo que corresponda; los partidos políticos, </w:t>
      </w:r>
      <w:r w:rsidR="00C107A4">
        <w:rPr>
          <w:rFonts w:ascii="Arial" w:eastAsia="Calibri" w:hAnsi="Arial" w:cs="Arial"/>
          <w:sz w:val="22"/>
          <w:szCs w:val="22"/>
          <w:lang w:val="es-MX" w:eastAsia="en-US"/>
        </w:rPr>
        <w:t xml:space="preserve">precandidatas y </w:t>
      </w:r>
      <w:r w:rsidRPr="00F76CB3">
        <w:rPr>
          <w:rFonts w:ascii="Arial" w:eastAsia="Calibri" w:hAnsi="Arial" w:cs="Arial"/>
          <w:sz w:val="22"/>
          <w:szCs w:val="22"/>
          <w:lang w:val="es-MX" w:eastAsia="en-US"/>
        </w:rPr>
        <w:t>precandidatos, aspirantes a candidat</w:t>
      </w:r>
      <w:r w:rsidR="00C107A4">
        <w:rPr>
          <w:rFonts w:ascii="Arial" w:eastAsia="Calibri" w:hAnsi="Arial" w:cs="Arial"/>
          <w:sz w:val="22"/>
          <w:szCs w:val="22"/>
          <w:lang w:val="es-MX" w:eastAsia="en-US"/>
        </w:rPr>
        <w:t>uras</w:t>
      </w:r>
      <w:r w:rsidRPr="00F76CB3">
        <w:rPr>
          <w:rFonts w:ascii="Arial" w:eastAsia="Calibri" w:hAnsi="Arial" w:cs="Arial"/>
          <w:sz w:val="22"/>
          <w:szCs w:val="22"/>
          <w:lang w:val="es-MX" w:eastAsia="en-US"/>
        </w:rPr>
        <w:t xml:space="preserve"> independientes, candidat</w:t>
      </w:r>
      <w:r w:rsidR="00C107A4">
        <w:rPr>
          <w:rFonts w:ascii="Arial" w:eastAsia="Calibri" w:hAnsi="Arial" w:cs="Arial"/>
          <w:sz w:val="22"/>
          <w:szCs w:val="22"/>
          <w:lang w:val="es-MX" w:eastAsia="en-US"/>
        </w:rPr>
        <w:t>as y candidat</w:t>
      </w:r>
      <w:r w:rsidRPr="00F76CB3">
        <w:rPr>
          <w:rFonts w:ascii="Arial" w:eastAsia="Calibri" w:hAnsi="Arial" w:cs="Arial"/>
          <w:sz w:val="22"/>
          <w:szCs w:val="22"/>
          <w:lang w:val="es-MX" w:eastAsia="en-US"/>
        </w:rPr>
        <w:t xml:space="preserve">os, así como para las personas físicas y morales vinculadas a alguna etapa o procedimiento regulado en ese ordenamiento; asimismo, </w:t>
      </w:r>
      <w:r w:rsidR="00C107A4">
        <w:rPr>
          <w:rFonts w:ascii="Arial" w:eastAsia="Calibri" w:hAnsi="Arial" w:cs="Arial"/>
          <w:sz w:val="22"/>
          <w:szCs w:val="22"/>
          <w:lang w:val="es-MX" w:eastAsia="en-US"/>
        </w:rPr>
        <w:t xml:space="preserve">las y </w:t>
      </w:r>
      <w:r w:rsidRPr="00F76CB3">
        <w:rPr>
          <w:rFonts w:ascii="Arial" w:eastAsia="Calibri" w:hAnsi="Arial" w:cs="Arial"/>
          <w:sz w:val="22"/>
          <w:szCs w:val="22"/>
          <w:lang w:val="es-MX" w:eastAsia="en-US"/>
        </w:rPr>
        <w:t>los consejeros de los OPLEs, dentro del ámbito de su competencia, serán responsables de garantizar el cumplimiento a lo dispuesto en el referido Reglamento, en lo que resulte aplicable, y de vigilar su observancia por parte del personal adscrito a sus órganos.</w:t>
      </w:r>
    </w:p>
    <w:p w:rsidR="00F76CB3" w:rsidRPr="00F76CB3" w:rsidRDefault="00F76CB3" w:rsidP="00F76CB3">
      <w:pPr>
        <w:spacing w:line="360" w:lineRule="auto"/>
        <w:jc w:val="both"/>
        <w:rPr>
          <w:rFonts w:ascii="Arial" w:eastAsia="Calibri" w:hAnsi="Arial" w:cs="Arial"/>
          <w:sz w:val="22"/>
          <w:szCs w:val="22"/>
          <w:lang w:val="es-MX" w:eastAsia="en-US"/>
        </w:rPr>
      </w:pPr>
    </w:p>
    <w:p w:rsidR="00F76CB3" w:rsidRPr="00F76CB3" w:rsidRDefault="00F76CB3" w:rsidP="00F76CB3">
      <w:pPr>
        <w:spacing w:line="360" w:lineRule="auto"/>
        <w:jc w:val="both"/>
        <w:rPr>
          <w:rFonts w:ascii="Arial" w:eastAsia="Calibri" w:hAnsi="Arial" w:cs="Arial"/>
          <w:sz w:val="22"/>
          <w:szCs w:val="22"/>
          <w:lang w:val="es-MX" w:eastAsia="en-US"/>
        </w:rPr>
      </w:pPr>
      <w:r w:rsidRPr="00F76CB3">
        <w:rPr>
          <w:rFonts w:ascii="Arial" w:eastAsia="Calibri" w:hAnsi="Arial" w:cs="Arial"/>
          <w:sz w:val="22"/>
          <w:szCs w:val="22"/>
          <w:lang w:val="es-MX" w:eastAsia="en-US"/>
        </w:rPr>
        <w:t xml:space="preserve">Adicionalmente, los numerales 1 y 2 del artículo 19 del Reglamento en cita </w:t>
      </w:r>
      <w:r w:rsidR="00C107A4">
        <w:rPr>
          <w:rFonts w:ascii="Arial" w:eastAsia="Calibri" w:hAnsi="Arial" w:cs="Arial"/>
          <w:sz w:val="22"/>
          <w:szCs w:val="22"/>
          <w:lang w:val="es-MX" w:eastAsia="en-US"/>
        </w:rPr>
        <w:t>señalan</w:t>
      </w:r>
      <w:r w:rsidRPr="00F76CB3">
        <w:rPr>
          <w:rFonts w:ascii="Arial" w:eastAsia="Calibri" w:hAnsi="Arial" w:cs="Arial"/>
          <w:sz w:val="22"/>
          <w:szCs w:val="22"/>
          <w:lang w:val="es-MX" w:eastAsia="en-US"/>
        </w:rPr>
        <w:t xml:space="preserve"> que los criterios y procedimientos que se establecen en el Capítulo IV, del Título Primero, correspondiente al Libro Segundo del mismo ordenamiento de nombre “Designación de funcionarios de los OPL”, son aplicables para los OPLEs en la designación de</w:t>
      </w:r>
      <w:r w:rsidR="00C107A4">
        <w:rPr>
          <w:rFonts w:ascii="Arial" w:eastAsia="Calibri" w:hAnsi="Arial" w:cs="Arial"/>
          <w:sz w:val="22"/>
          <w:szCs w:val="22"/>
          <w:lang w:val="es-MX" w:eastAsia="en-US"/>
        </w:rPr>
        <w:t xml:space="preserve"> las y</w:t>
      </w:r>
      <w:r w:rsidRPr="00F76CB3">
        <w:rPr>
          <w:rFonts w:ascii="Arial" w:eastAsia="Calibri" w:hAnsi="Arial" w:cs="Arial"/>
          <w:sz w:val="22"/>
          <w:szCs w:val="22"/>
          <w:lang w:val="es-MX" w:eastAsia="en-US"/>
        </w:rPr>
        <w:t xml:space="preserve"> los funcionarios electorales siguientes, sin menoscabo de las atribuciones que tienen consagradas dichos organismos públicos en el artículo 116, fracción IV, inciso c) de la Constitución Federal: </w:t>
      </w:r>
    </w:p>
    <w:p w:rsidR="00F76CB3" w:rsidRPr="00F76CB3" w:rsidRDefault="00F76CB3" w:rsidP="00F76CB3">
      <w:pPr>
        <w:spacing w:line="360" w:lineRule="auto"/>
        <w:jc w:val="both"/>
        <w:rPr>
          <w:rFonts w:ascii="Arial" w:eastAsia="Calibri" w:hAnsi="Arial" w:cs="Arial"/>
          <w:sz w:val="22"/>
          <w:szCs w:val="22"/>
          <w:lang w:val="es-MX" w:eastAsia="en-US"/>
        </w:rPr>
      </w:pPr>
    </w:p>
    <w:p w:rsidR="00F76CB3" w:rsidRPr="00F76CB3" w:rsidRDefault="00C107A4" w:rsidP="00F76CB3">
      <w:pPr>
        <w:numPr>
          <w:ilvl w:val="0"/>
          <w:numId w:val="38"/>
        </w:numPr>
        <w:spacing w:after="200"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Las y l</w:t>
      </w:r>
      <w:r w:rsidR="00F76CB3" w:rsidRPr="00F76CB3">
        <w:rPr>
          <w:rFonts w:ascii="Arial" w:eastAsia="Calibri" w:hAnsi="Arial" w:cs="Arial"/>
          <w:b/>
          <w:sz w:val="22"/>
          <w:szCs w:val="22"/>
          <w:lang w:val="es-MX" w:eastAsia="en-US"/>
        </w:rPr>
        <w:t>os consejeros electorales de los consejos distritales y municipales de las entidades federativas</w:t>
      </w:r>
      <w:r w:rsidR="00F76CB3" w:rsidRPr="00F76CB3">
        <w:rPr>
          <w:rFonts w:ascii="Arial" w:eastAsia="Calibri" w:hAnsi="Arial" w:cs="Arial"/>
          <w:sz w:val="22"/>
          <w:szCs w:val="22"/>
          <w:lang w:val="es-MX" w:eastAsia="en-US"/>
        </w:rPr>
        <w:t xml:space="preserve">, con independencia de la denominación que se asigne a dichas demarcaciones territoriales en cada legislación local; </w:t>
      </w:r>
      <w:r w:rsidR="00F76CB3" w:rsidRPr="00F76CB3">
        <w:rPr>
          <w:rFonts w:ascii="Arial" w:eastAsia="Calibri" w:hAnsi="Arial" w:cs="Arial"/>
          <w:i/>
          <w:sz w:val="22"/>
          <w:szCs w:val="22"/>
          <w:lang w:val="es-MX" w:eastAsia="en-US"/>
        </w:rPr>
        <w:t>(Énfasis añadido)</w:t>
      </w:r>
    </w:p>
    <w:p w:rsidR="00F76CB3" w:rsidRPr="00F76CB3" w:rsidRDefault="00C107A4" w:rsidP="00F76CB3">
      <w:pPr>
        <w:numPr>
          <w:ilvl w:val="0"/>
          <w:numId w:val="38"/>
        </w:numPr>
        <w:spacing w:after="200"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o e</w:t>
      </w:r>
      <w:r w:rsidR="00F76CB3" w:rsidRPr="00F76CB3">
        <w:rPr>
          <w:rFonts w:ascii="Arial" w:eastAsia="Calibri" w:hAnsi="Arial" w:cs="Arial"/>
          <w:sz w:val="22"/>
          <w:szCs w:val="22"/>
          <w:lang w:val="es-MX" w:eastAsia="en-US"/>
        </w:rPr>
        <w:t xml:space="preserve">l Secretario Ejecutivo o quien ejerza sus funciones, con independencia de su denominación en cada legislación local, y </w:t>
      </w:r>
    </w:p>
    <w:p w:rsidR="00F76CB3" w:rsidRPr="00F76CB3" w:rsidRDefault="00F76CB3" w:rsidP="00F76CB3">
      <w:pPr>
        <w:numPr>
          <w:ilvl w:val="0"/>
          <w:numId w:val="38"/>
        </w:numPr>
        <w:spacing w:line="360" w:lineRule="auto"/>
        <w:jc w:val="both"/>
        <w:rPr>
          <w:rFonts w:ascii="Arial" w:eastAsia="Calibri" w:hAnsi="Arial" w:cs="Arial"/>
          <w:sz w:val="22"/>
          <w:szCs w:val="22"/>
          <w:lang w:val="es-MX" w:eastAsia="en-US"/>
        </w:rPr>
      </w:pPr>
      <w:r w:rsidRPr="00F76CB3">
        <w:rPr>
          <w:rFonts w:ascii="Arial" w:eastAsia="Calibri" w:hAnsi="Arial" w:cs="Arial"/>
          <w:sz w:val="22"/>
          <w:szCs w:val="22"/>
          <w:lang w:val="es-MX" w:eastAsia="en-US"/>
        </w:rPr>
        <w:t>L</w:t>
      </w:r>
      <w:r w:rsidR="00C107A4">
        <w:rPr>
          <w:rFonts w:ascii="Arial" w:eastAsia="Calibri" w:hAnsi="Arial" w:cs="Arial"/>
          <w:sz w:val="22"/>
          <w:szCs w:val="22"/>
          <w:lang w:val="es-MX" w:eastAsia="en-US"/>
        </w:rPr>
        <w:t>as y l</w:t>
      </w:r>
      <w:r w:rsidRPr="00F76CB3">
        <w:rPr>
          <w:rFonts w:ascii="Arial" w:eastAsia="Calibri" w:hAnsi="Arial" w:cs="Arial"/>
          <w:sz w:val="22"/>
          <w:szCs w:val="22"/>
          <w:lang w:val="es-MX" w:eastAsia="en-US"/>
        </w:rPr>
        <w:t xml:space="preserve">os servidores públicos titulares de las áreas ejecutivas de dirección, las cuales comprenden las direcciones ejecutivas, unidades técnicas y sus equivalentes, que integran la estructura orgánica de los OPLEs. </w:t>
      </w:r>
    </w:p>
    <w:p w:rsidR="00667A74" w:rsidRDefault="00667A74" w:rsidP="0024254D">
      <w:pPr>
        <w:tabs>
          <w:tab w:val="left" w:pos="284"/>
        </w:tabs>
        <w:spacing w:line="360" w:lineRule="auto"/>
        <w:jc w:val="both"/>
        <w:rPr>
          <w:rFonts w:ascii="Arial" w:hAnsi="Arial" w:cs="Arial"/>
          <w:b/>
          <w:bCs/>
        </w:rPr>
      </w:pPr>
    </w:p>
    <w:p w:rsidR="0024254D" w:rsidRPr="00CE70DD" w:rsidRDefault="00CE70DD" w:rsidP="0024254D">
      <w:pPr>
        <w:spacing w:line="360" w:lineRule="auto"/>
        <w:jc w:val="both"/>
        <w:rPr>
          <w:rFonts w:ascii="Arial" w:hAnsi="Arial" w:cs="Arial"/>
          <w:iCs/>
          <w:sz w:val="22"/>
          <w:szCs w:val="22"/>
        </w:rPr>
      </w:pPr>
      <w:r w:rsidRPr="00CE70DD">
        <w:rPr>
          <w:rFonts w:ascii="Arial" w:eastAsia="Calibri" w:hAnsi="Arial" w:cs="Arial"/>
          <w:b/>
          <w:sz w:val="22"/>
          <w:szCs w:val="22"/>
          <w:lang w:val="es-MX" w:eastAsia="en-US"/>
        </w:rPr>
        <w:t>9</w:t>
      </w:r>
      <w:r w:rsidRPr="00F76CB3">
        <w:rPr>
          <w:rFonts w:ascii="Arial" w:eastAsia="Calibri" w:hAnsi="Arial" w:cs="Arial"/>
          <w:b/>
          <w:sz w:val="22"/>
          <w:szCs w:val="22"/>
          <w:lang w:val="es-MX" w:eastAsia="en-US"/>
        </w:rPr>
        <w:t>ª.-</w:t>
      </w:r>
      <w:r w:rsidRPr="00CE70DD">
        <w:rPr>
          <w:rFonts w:ascii="Arial" w:eastAsia="Calibri" w:hAnsi="Arial" w:cs="Arial"/>
          <w:b/>
          <w:sz w:val="22"/>
          <w:szCs w:val="22"/>
          <w:lang w:val="es-MX" w:eastAsia="en-US"/>
        </w:rPr>
        <w:t xml:space="preserve"> </w:t>
      </w:r>
      <w:r w:rsidR="0024254D" w:rsidRPr="00CE70DD">
        <w:rPr>
          <w:rFonts w:ascii="Arial" w:hAnsi="Arial" w:cs="Arial"/>
          <w:sz w:val="22"/>
          <w:szCs w:val="22"/>
        </w:rPr>
        <w:t>De conformidad a lo dispuesto en el artículo 114</w:t>
      </w:r>
      <w:r w:rsidRPr="00CE70DD">
        <w:rPr>
          <w:rFonts w:ascii="Arial" w:hAnsi="Arial" w:cs="Arial"/>
          <w:sz w:val="22"/>
          <w:szCs w:val="22"/>
        </w:rPr>
        <w:t>,</w:t>
      </w:r>
      <w:r w:rsidR="0024254D" w:rsidRPr="00CE70DD">
        <w:rPr>
          <w:rFonts w:ascii="Arial" w:hAnsi="Arial" w:cs="Arial"/>
          <w:sz w:val="22"/>
          <w:szCs w:val="22"/>
        </w:rPr>
        <w:t xml:space="preserve"> fracción IV</w:t>
      </w:r>
      <w:r w:rsidRPr="00CE70DD">
        <w:rPr>
          <w:rFonts w:ascii="Arial" w:hAnsi="Arial" w:cs="Arial"/>
          <w:sz w:val="22"/>
          <w:szCs w:val="22"/>
        </w:rPr>
        <w:t>,</w:t>
      </w:r>
      <w:r w:rsidR="0024254D" w:rsidRPr="00CE70DD">
        <w:rPr>
          <w:rFonts w:ascii="Arial" w:hAnsi="Arial" w:cs="Arial"/>
          <w:sz w:val="22"/>
          <w:szCs w:val="22"/>
        </w:rPr>
        <w:t xml:space="preserve"> del Código Electoral del Estado, es atribución de este Consejo General </w:t>
      </w:r>
      <w:r w:rsidR="0024254D" w:rsidRPr="00CE70DD">
        <w:rPr>
          <w:rFonts w:ascii="Arial" w:hAnsi="Arial" w:cs="Arial"/>
          <w:iCs/>
          <w:sz w:val="22"/>
          <w:szCs w:val="22"/>
        </w:rPr>
        <w:t>vigilar la oportuna integración, instalación y adecuado funcionamiento de los órganos del Instituto y conocer de los informes específicos que estime necesario solicitar.</w:t>
      </w:r>
    </w:p>
    <w:p w:rsidR="0024254D" w:rsidRPr="00CE70DD" w:rsidRDefault="0024254D" w:rsidP="0024254D">
      <w:pPr>
        <w:spacing w:line="360" w:lineRule="auto"/>
        <w:jc w:val="both"/>
        <w:rPr>
          <w:rFonts w:ascii="Arial" w:hAnsi="Arial" w:cs="Arial"/>
          <w:iCs/>
          <w:sz w:val="22"/>
          <w:szCs w:val="22"/>
        </w:rPr>
      </w:pPr>
    </w:p>
    <w:p w:rsidR="0024254D" w:rsidRPr="00CE70DD" w:rsidRDefault="00CE70DD" w:rsidP="0024254D">
      <w:pPr>
        <w:spacing w:line="360" w:lineRule="auto"/>
        <w:jc w:val="both"/>
        <w:rPr>
          <w:rFonts w:ascii="Arial" w:hAnsi="Arial" w:cs="Arial"/>
          <w:iCs/>
          <w:sz w:val="22"/>
          <w:szCs w:val="22"/>
        </w:rPr>
      </w:pPr>
      <w:r w:rsidRPr="00CE70DD">
        <w:rPr>
          <w:rFonts w:ascii="Arial" w:eastAsia="Calibri" w:hAnsi="Arial" w:cs="Arial"/>
          <w:b/>
          <w:sz w:val="22"/>
          <w:szCs w:val="22"/>
          <w:lang w:val="es-MX" w:eastAsia="en-US"/>
        </w:rPr>
        <w:t>10ª.-</w:t>
      </w:r>
      <w:r w:rsidR="0024254D" w:rsidRPr="00CE70DD">
        <w:rPr>
          <w:rFonts w:ascii="Arial" w:hAnsi="Arial" w:cs="Arial"/>
          <w:iCs/>
          <w:sz w:val="22"/>
          <w:szCs w:val="22"/>
        </w:rPr>
        <w:t xml:space="preserve"> De acuerdo al numeral</w:t>
      </w:r>
      <w:r w:rsidR="0024254D" w:rsidRPr="00CE70DD">
        <w:rPr>
          <w:rFonts w:ascii="Arial" w:hAnsi="Arial" w:cs="Arial"/>
          <w:sz w:val="22"/>
          <w:szCs w:val="22"/>
        </w:rPr>
        <w:t xml:space="preserve"> 119 del Código de la materia los</w:t>
      </w:r>
      <w:r w:rsidR="0024254D" w:rsidRPr="00CE70DD">
        <w:rPr>
          <w:rFonts w:ascii="Arial" w:hAnsi="Arial" w:cs="Arial"/>
          <w:iCs/>
          <w:sz w:val="22"/>
          <w:szCs w:val="22"/>
        </w:rPr>
        <w:t xml:space="preserve"> Consejos Municipales Electorales son órganos </w:t>
      </w:r>
      <w:r w:rsidR="00035F7F" w:rsidRPr="00035F7F">
        <w:rPr>
          <w:rFonts w:ascii="Arial" w:hAnsi="Arial" w:cs="Arial"/>
          <w:iCs/>
          <w:sz w:val="22"/>
          <w:szCs w:val="22"/>
        </w:rPr>
        <w:t>del Instituto dependientes de</w:t>
      </w:r>
      <w:r w:rsidR="00035F7F">
        <w:rPr>
          <w:rFonts w:ascii="Arial" w:hAnsi="Arial" w:cs="Arial"/>
          <w:iCs/>
          <w:sz w:val="22"/>
          <w:szCs w:val="22"/>
        </w:rPr>
        <w:t xml:space="preserve"> este C</w:t>
      </w:r>
      <w:r w:rsidR="00035F7F" w:rsidRPr="00035F7F">
        <w:rPr>
          <w:rFonts w:ascii="Arial" w:hAnsi="Arial" w:cs="Arial"/>
          <w:iCs/>
          <w:sz w:val="22"/>
          <w:szCs w:val="22"/>
        </w:rPr>
        <w:t>onsejo General, encargados de preparar, desarrollar, vigilar y calificar en su caso, los procesos electorales para</w:t>
      </w:r>
      <w:r w:rsidR="00035F7F">
        <w:rPr>
          <w:rFonts w:ascii="Arial" w:hAnsi="Arial" w:cs="Arial"/>
          <w:iCs/>
          <w:sz w:val="22"/>
          <w:szCs w:val="22"/>
        </w:rPr>
        <w:t xml:space="preserve"> la Gubernatura del estado</w:t>
      </w:r>
      <w:r w:rsidR="00035F7F" w:rsidRPr="00035F7F">
        <w:rPr>
          <w:rFonts w:ascii="Arial" w:hAnsi="Arial" w:cs="Arial"/>
          <w:iCs/>
          <w:sz w:val="22"/>
          <w:szCs w:val="22"/>
        </w:rPr>
        <w:t>, Diputa</w:t>
      </w:r>
      <w:r w:rsidR="00035F7F">
        <w:rPr>
          <w:rFonts w:ascii="Arial" w:hAnsi="Arial" w:cs="Arial"/>
          <w:iCs/>
          <w:sz w:val="22"/>
          <w:szCs w:val="22"/>
        </w:rPr>
        <w:t xml:space="preserve">ciones </w:t>
      </w:r>
      <w:r w:rsidR="00035F7F" w:rsidRPr="00035F7F">
        <w:rPr>
          <w:rFonts w:ascii="Arial" w:hAnsi="Arial" w:cs="Arial"/>
          <w:iCs/>
          <w:sz w:val="22"/>
          <w:szCs w:val="22"/>
        </w:rPr>
        <w:t xml:space="preserve">al Congreso y Ayuntamientos, en sus respectivas demarcaciones territoriales, </w:t>
      </w:r>
      <w:r w:rsidR="0024254D" w:rsidRPr="00CE70DD">
        <w:rPr>
          <w:rFonts w:ascii="Arial" w:hAnsi="Arial" w:cs="Arial"/>
          <w:iCs/>
          <w:sz w:val="22"/>
          <w:szCs w:val="22"/>
        </w:rPr>
        <w:t>en los términos de la Constitución, éste Código y las demás disposiciones relativas.</w:t>
      </w:r>
    </w:p>
    <w:p w:rsidR="0024254D" w:rsidRPr="00CE70DD" w:rsidRDefault="0024254D" w:rsidP="0024254D">
      <w:pPr>
        <w:spacing w:line="360" w:lineRule="auto"/>
        <w:jc w:val="both"/>
        <w:rPr>
          <w:rFonts w:ascii="Arial" w:hAnsi="Arial" w:cs="Arial"/>
          <w:iCs/>
          <w:sz w:val="22"/>
          <w:szCs w:val="22"/>
        </w:rPr>
      </w:pPr>
    </w:p>
    <w:p w:rsidR="0024254D" w:rsidRPr="00CE70DD" w:rsidRDefault="0024254D" w:rsidP="0024254D">
      <w:pPr>
        <w:spacing w:line="360" w:lineRule="auto"/>
        <w:jc w:val="both"/>
        <w:rPr>
          <w:rFonts w:ascii="Arial" w:hAnsi="Arial" w:cs="Arial"/>
          <w:snapToGrid w:val="0"/>
          <w:sz w:val="22"/>
          <w:szCs w:val="22"/>
        </w:rPr>
      </w:pPr>
      <w:r w:rsidRPr="00CE70DD">
        <w:rPr>
          <w:rFonts w:ascii="Arial" w:hAnsi="Arial" w:cs="Arial"/>
          <w:iCs/>
          <w:sz w:val="22"/>
          <w:szCs w:val="22"/>
        </w:rPr>
        <w:t xml:space="preserve">En cada una </w:t>
      </w:r>
      <w:r w:rsidRPr="00CE70DD">
        <w:rPr>
          <w:rFonts w:ascii="Arial" w:hAnsi="Arial" w:cs="Arial"/>
          <w:snapToGrid w:val="0"/>
          <w:sz w:val="22"/>
          <w:szCs w:val="22"/>
        </w:rPr>
        <w:t>de las cabeceras municipales funcionará un Consejo Municipal Electoral, que</w:t>
      </w:r>
      <w:r w:rsidR="00035F7F">
        <w:rPr>
          <w:rFonts w:ascii="Arial" w:hAnsi="Arial" w:cs="Arial"/>
          <w:snapToGrid w:val="0"/>
          <w:sz w:val="22"/>
          <w:szCs w:val="22"/>
        </w:rPr>
        <w:t xml:space="preserve"> de acuerdo al artículo 120 del</w:t>
      </w:r>
      <w:r w:rsidRPr="00CE70DD">
        <w:rPr>
          <w:rFonts w:ascii="Arial" w:hAnsi="Arial" w:cs="Arial"/>
          <w:snapToGrid w:val="0"/>
          <w:sz w:val="22"/>
          <w:szCs w:val="22"/>
        </w:rPr>
        <w:t xml:space="preserve"> Código Electoral, se integrará por:</w:t>
      </w:r>
    </w:p>
    <w:p w:rsidR="0024254D" w:rsidRPr="00CE70DD" w:rsidRDefault="0024254D" w:rsidP="0024254D">
      <w:pPr>
        <w:jc w:val="both"/>
        <w:rPr>
          <w:rFonts w:ascii="Arial" w:hAnsi="Arial" w:cs="Arial"/>
          <w:snapToGrid w:val="0"/>
          <w:sz w:val="22"/>
          <w:szCs w:val="22"/>
        </w:rPr>
      </w:pPr>
    </w:p>
    <w:p w:rsidR="0024254D" w:rsidRPr="00CE70DD" w:rsidRDefault="00035F7F" w:rsidP="0024254D">
      <w:pPr>
        <w:numPr>
          <w:ilvl w:val="0"/>
          <w:numId w:val="34"/>
        </w:numPr>
        <w:spacing w:line="360" w:lineRule="auto"/>
        <w:jc w:val="both"/>
        <w:rPr>
          <w:rFonts w:ascii="Arial" w:hAnsi="Arial" w:cs="Arial"/>
          <w:i/>
          <w:snapToGrid w:val="0"/>
          <w:sz w:val="22"/>
          <w:szCs w:val="22"/>
        </w:rPr>
      </w:pPr>
      <w:r>
        <w:rPr>
          <w:rFonts w:ascii="Arial" w:hAnsi="Arial" w:cs="Arial"/>
          <w:i/>
          <w:snapToGrid w:val="0"/>
          <w:sz w:val="22"/>
          <w:szCs w:val="22"/>
        </w:rPr>
        <w:t>“</w:t>
      </w:r>
      <w:r w:rsidR="0024254D" w:rsidRPr="00CE70DD">
        <w:rPr>
          <w:rFonts w:ascii="Arial" w:hAnsi="Arial" w:cs="Arial"/>
          <w:i/>
          <w:snapToGrid w:val="0"/>
          <w:sz w:val="22"/>
          <w:szCs w:val="22"/>
        </w:rPr>
        <w:t>Cinco consejeros electorales propietarios y dos suplentes; y</w:t>
      </w:r>
    </w:p>
    <w:p w:rsidR="0024254D" w:rsidRPr="00CE70DD" w:rsidRDefault="0024254D" w:rsidP="0024254D">
      <w:pPr>
        <w:numPr>
          <w:ilvl w:val="0"/>
          <w:numId w:val="34"/>
        </w:numPr>
        <w:spacing w:line="360" w:lineRule="auto"/>
        <w:jc w:val="both"/>
        <w:rPr>
          <w:rFonts w:ascii="Arial" w:hAnsi="Arial" w:cs="Arial"/>
          <w:i/>
          <w:sz w:val="22"/>
          <w:szCs w:val="22"/>
          <w:lang w:val="es-ES_tradnl"/>
        </w:rPr>
      </w:pPr>
      <w:r w:rsidRPr="00CE70DD">
        <w:rPr>
          <w:rFonts w:ascii="Arial" w:hAnsi="Arial" w:cs="Arial"/>
          <w:i/>
          <w:sz w:val="22"/>
          <w:szCs w:val="22"/>
          <w:lang w:val="es-ES_tradnl"/>
        </w:rPr>
        <w:t>Un representante propietario y un suplente por cada uno de los Partidos Políticos, con el carácter de Comisionado.</w:t>
      </w:r>
      <w:r w:rsidR="00035F7F">
        <w:rPr>
          <w:rFonts w:ascii="Arial" w:hAnsi="Arial" w:cs="Arial"/>
          <w:i/>
          <w:sz w:val="22"/>
          <w:szCs w:val="22"/>
          <w:lang w:val="es-ES_tradnl"/>
        </w:rPr>
        <w:t>”</w:t>
      </w:r>
    </w:p>
    <w:p w:rsidR="0024254D" w:rsidRPr="00CE70DD" w:rsidRDefault="0024254D" w:rsidP="0024254D">
      <w:pPr>
        <w:spacing w:before="80"/>
        <w:ind w:right="616"/>
        <w:jc w:val="both"/>
        <w:rPr>
          <w:rFonts w:ascii="Arial" w:hAnsi="Arial" w:cs="Arial"/>
          <w:i/>
          <w:snapToGrid w:val="0"/>
          <w:sz w:val="22"/>
          <w:szCs w:val="22"/>
          <w:highlight w:val="cyan"/>
        </w:rPr>
      </w:pPr>
    </w:p>
    <w:p w:rsidR="00CC3878" w:rsidRPr="007E7FCA" w:rsidRDefault="00CC3878" w:rsidP="0024254D">
      <w:pPr>
        <w:spacing w:line="360" w:lineRule="auto"/>
        <w:jc w:val="both"/>
        <w:rPr>
          <w:rFonts w:ascii="Arial" w:hAnsi="Arial" w:cs="Arial"/>
          <w:bCs/>
          <w:sz w:val="22"/>
          <w:szCs w:val="22"/>
        </w:rPr>
      </w:pPr>
      <w:bookmarkStart w:id="1" w:name="_Hlk483518060"/>
      <w:r w:rsidRPr="00CC3878">
        <w:rPr>
          <w:rFonts w:ascii="Arial" w:hAnsi="Arial" w:cs="Arial"/>
          <w:b/>
          <w:bCs/>
          <w:sz w:val="22"/>
          <w:szCs w:val="22"/>
        </w:rPr>
        <w:t>1</w:t>
      </w:r>
      <w:r w:rsidR="007E7FCA">
        <w:rPr>
          <w:rFonts w:ascii="Arial" w:hAnsi="Arial" w:cs="Arial"/>
          <w:b/>
          <w:bCs/>
          <w:sz w:val="22"/>
          <w:szCs w:val="22"/>
        </w:rPr>
        <w:t>1</w:t>
      </w:r>
      <w:r w:rsidRPr="00CC3878">
        <w:rPr>
          <w:rFonts w:ascii="Arial" w:hAnsi="Arial" w:cs="Arial"/>
          <w:b/>
          <w:bCs/>
          <w:sz w:val="22"/>
          <w:szCs w:val="22"/>
        </w:rPr>
        <w:t>ª.-</w:t>
      </w:r>
      <w:r>
        <w:rPr>
          <w:rFonts w:ascii="Arial" w:hAnsi="Arial" w:cs="Arial"/>
          <w:b/>
          <w:bCs/>
          <w:sz w:val="22"/>
          <w:szCs w:val="22"/>
        </w:rPr>
        <w:t xml:space="preserve"> </w:t>
      </w:r>
      <w:bookmarkEnd w:id="1"/>
      <w:r w:rsidR="007E7FCA">
        <w:rPr>
          <w:rFonts w:ascii="Arial" w:hAnsi="Arial" w:cs="Arial"/>
          <w:bCs/>
          <w:sz w:val="22"/>
          <w:szCs w:val="22"/>
        </w:rPr>
        <w:t xml:space="preserve">Tal y como se describe en los Antecedentes I y II de este documento, </w:t>
      </w:r>
      <w:r w:rsidR="00035F7F">
        <w:rPr>
          <w:rFonts w:ascii="Arial" w:hAnsi="Arial" w:cs="Arial"/>
          <w:bCs/>
          <w:sz w:val="22"/>
          <w:szCs w:val="22"/>
        </w:rPr>
        <w:t xml:space="preserve">las y </w:t>
      </w:r>
      <w:r w:rsidR="007E7FCA">
        <w:rPr>
          <w:rFonts w:ascii="Arial" w:hAnsi="Arial" w:cs="Arial"/>
          <w:bCs/>
          <w:sz w:val="22"/>
          <w:szCs w:val="22"/>
        </w:rPr>
        <w:t>l</w:t>
      </w:r>
      <w:r w:rsidRPr="00CC3878">
        <w:rPr>
          <w:rFonts w:ascii="Arial" w:hAnsi="Arial" w:cs="Arial"/>
          <w:bCs/>
          <w:sz w:val="22"/>
          <w:szCs w:val="22"/>
        </w:rPr>
        <w:t>os consejeros</w:t>
      </w:r>
      <w:r w:rsidR="00035F7F">
        <w:rPr>
          <w:rFonts w:ascii="Arial" w:hAnsi="Arial" w:cs="Arial"/>
          <w:bCs/>
          <w:sz w:val="22"/>
          <w:szCs w:val="22"/>
        </w:rPr>
        <w:t xml:space="preserve"> electorales</w:t>
      </w:r>
      <w:r w:rsidRPr="00CC3878">
        <w:rPr>
          <w:rFonts w:ascii="Arial" w:hAnsi="Arial" w:cs="Arial"/>
          <w:bCs/>
          <w:sz w:val="22"/>
          <w:szCs w:val="22"/>
        </w:rPr>
        <w:t xml:space="preserve"> municipales que se encuentran en funciones fueron electos para un periodo de 7 años en el cargo, el día 28 de enero de 2011, en términos de lo dispuesto en el </w:t>
      </w:r>
      <w:r w:rsidRPr="00CC3878">
        <w:rPr>
          <w:rFonts w:ascii="Arial" w:hAnsi="Arial" w:cs="Arial"/>
          <w:bCs/>
          <w:sz w:val="22"/>
          <w:szCs w:val="22"/>
        </w:rPr>
        <w:lastRenderedPageBreak/>
        <w:t xml:space="preserve">artículo 121 del Código Electoral del Estado vigente en aquella fecha, siendo oportuno señalar que </w:t>
      </w:r>
      <w:r w:rsidRPr="007E7FCA">
        <w:rPr>
          <w:rFonts w:ascii="Arial" w:hAnsi="Arial" w:cs="Arial"/>
          <w:bCs/>
          <w:sz w:val="22"/>
          <w:szCs w:val="22"/>
        </w:rPr>
        <w:t>rindieron protesta hasta el 08 de marzo del mismo año.</w:t>
      </w:r>
    </w:p>
    <w:p w:rsidR="00CC3878" w:rsidRPr="007E7FCA" w:rsidRDefault="00CC3878" w:rsidP="0024254D">
      <w:pPr>
        <w:spacing w:line="360" w:lineRule="auto"/>
        <w:jc w:val="both"/>
        <w:rPr>
          <w:rFonts w:ascii="Arial" w:hAnsi="Arial" w:cs="Arial"/>
          <w:bCs/>
          <w:sz w:val="22"/>
          <w:szCs w:val="22"/>
        </w:rPr>
      </w:pPr>
    </w:p>
    <w:p w:rsidR="007E7FCA" w:rsidRDefault="007E7FCA" w:rsidP="0024254D">
      <w:pPr>
        <w:spacing w:line="360" w:lineRule="auto"/>
        <w:jc w:val="both"/>
        <w:rPr>
          <w:rFonts w:ascii="Arial" w:hAnsi="Arial" w:cs="Arial"/>
          <w:bCs/>
          <w:sz w:val="22"/>
          <w:szCs w:val="22"/>
        </w:rPr>
      </w:pPr>
      <w:r w:rsidRPr="007E7FCA">
        <w:rPr>
          <w:rFonts w:ascii="Arial" w:hAnsi="Arial" w:cs="Arial"/>
          <w:bCs/>
          <w:sz w:val="22"/>
          <w:szCs w:val="22"/>
        </w:rPr>
        <w:t>En esa tesitura, lo</w:t>
      </w:r>
      <w:r w:rsidR="00035F7F">
        <w:rPr>
          <w:rFonts w:ascii="Arial" w:hAnsi="Arial" w:cs="Arial"/>
          <w:bCs/>
          <w:sz w:val="22"/>
          <w:szCs w:val="22"/>
        </w:rPr>
        <w:t>s actuales integrantes de los diez</w:t>
      </w:r>
      <w:r w:rsidRPr="007E7FCA">
        <w:rPr>
          <w:rFonts w:ascii="Arial" w:hAnsi="Arial" w:cs="Arial"/>
          <w:bCs/>
          <w:sz w:val="22"/>
          <w:szCs w:val="22"/>
        </w:rPr>
        <w:t xml:space="preserve"> Consejos Municipales, fueron electos para </w:t>
      </w:r>
      <w:r>
        <w:rPr>
          <w:rFonts w:ascii="Arial" w:hAnsi="Arial" w:cs="Arial"/>
          <w:bCs/>
          <w:sz w:val="22"/>
          <w:szCs w:val="22"/>
        </w:rPr>
        <w:t>el</w:t>
      </w:r>
      <w:r w:rsidRPr="007E7FCA">
        <w:rPr>
          <w:rFonts w:ascii="Arial" w:hAnsi="Arial" w:cs="Arial"/>
          <w:bCs/>
          <w:sz w:val="22"/>
          <w:szCs w:val="22"/>
        </w:rPr>
        <w:t xml:space="preserve"> periodo </w:t>
      </w:r>
      <w:r>
        <w:rPr>
          <w:rFonts w:ascii="Arial" w:hAnsi="Arial" w:cs="Arial"/>
          <w:bCs/>
          <w:sz w:val="22"/>
          <w:szCs w:val="22"/>
        </w:rPr>
        <w:t>comprendido entre el 08 de marzo de</w:t>
      </w:r>
      <w:r w:rsidRPr="007E7FCA">
        <w:rPr>
          <w:rFonts w:ascii="Arial" w:hAnsi="Arial" w:cs="Arial"/>
          <w:bCs/>
          <w:sz w:val="22"/>
          <w:szCs w:val="22"/>
        </w:rPr>
        <w:t xml:space="preserve"> 2011 al</w:t>
      </w:r>
      <w:r>
        <w:rPr>
          <w:rFonts w:ascii="Arial" w:hAnsi="Arial" w:cs="Arial"/>
          <w:bCs/>
          <w:sz w:val="22"/>
          <w:szCs w:val="22"/>
        </w:rPr>
        <w:t xml:space="preserve"> 07 de marzo de</w:t>
      </w:r>
      <w:r w:rsidRPr="007E7FCA">
        <w:rPr>
          <w:rFonts w:ascii="Arial" w:hAnsi="Arial" w:cs="Arial"/>
          <w:bCs/>
          <w:sz w:val="22"/>
          <w:szCs w:val="22"/>
        </w:rPr>
        <w:t xml:space="preserve"> 2018</w:t>
      </w:r>
      <w:r>
        <w:rPr>
          <w:rFonts w:ascii="Arial" w:hAnsi="Arial" w:cs="Arial"/>
          <w:bCs/>
          <w:sz w:val="22"/>
          <w:szCs w:val="22"/>
        </w:rPr>
        <w:t>; siendo pertinente recordar que este Órgano Superior de Dirección habrá de instalarse, durante l</w:t>
      </w:r>
      <w:r w:rsidR="008661DF">
        <w:rPr>
          <w:rFonts w:ascii="Arial" w:hAnsi="Arial" w:cs="Arial"/>
          <w:bCs/>
          <w:sz w:val="22"/>
          <w:szCs w:val="22"/>
        </w:rPr>
        <w:t>a primer quincena de octubre de este</w:t>
      </w:r>
      <w:r>
        <w:rPr>
          <w:rFonts w:ascii="Arial" w:hAnsi="Arial" w:cs="Arial"/>
          <w:bCs/>
          <w:sz w:val="22"/>
          <w:szCs w:val="22"/>
        </w:rPr>
        <w:t xml:space="preserve"> año</w:t>
      </w:r>
      <w:r w:rsidR="00922ECE">
        <w:rPr>
          <w:rFonts w:ascii="Arial" w:hAnsi="Arial" w:cs="Arial"/>
          <w:bCs/>
          <w:sz w:val="22"/>
          <w:szCs w:val="22"/>
        </w:rPr>
        <w:t xml:space="preserve">, a efecto de iniciar con la primer etapa del Proceso Electoral Local 2017-2018, mismo que habrá de concluir con los cómputos y declaraciones de validez de las elecciones que se celebren, o con las resoluciones jurisdiccionales que en su caso se pronuncien en última instancia; en cualquiera de los dos casos será varios meses después de la fecha señalada en la que concluye el referido periodo de </w:t>
      </w:r>
      <w:r w:rsidR="00035F7F">
        <w:rPr>
          <w:rFonts w:ascii="Arial" w:hAnsi="Arial" w:cs="Arial"/>
          <w:bCs/>
          <w:sz w:val="22"/>
          <w:szCs w:val="22"/>
        </w:rPr>
        <w:t xml:space="preserve">las y </w:t>
      </w:r>
      <w:r w:rsidR="00922ECE">
        <w:rPr>
          <w:rFonts w:ascii="Arial" w:hAnsi="Arial" w:cs="Arial"/>
          <w:bCs/>
          <w:sz w:val="22"/>
          <w:szCs w:val="22"/>
        </w:rPr>
        <w:t>los consejeros electorales municipales.</w:t>
      </w:r>
    </w:p>
    <w:p w:rsidR="00922ECE" w:rsidRDefault="00922ECE" w:rsidP="0024254D">
      <w:pPr>
        <w:spacing w:line="360" w:lineRule="auto"/>
        <w:jc w:val="both"/>
        <w:rPr>
          <w:rFonts w:ascii="Arial" w:hAnsi="Arial" w:cs="Arial"/>
          <w:bCs/>
          <w:sz w:val="22"/>
          <w:szCs w:val="22"/>
        </w:rPr>
      </w:pPr>
    </w:p>
    <w:p w:rsidR="00922ECE" w:rsidRDefault="00922ECE" w:rsidP="0024254D">
      <w:pPr>
        <w:spacing w:line="360" w:lineRule="auto"/>
        <w:jc w:val="both"/>
        <w:rPr>
          <w:rFonts w:ascii="Arial" w:hAnsi="Arial" w:cs="Arial"/>
          <w:bCs/>
          <w:sz w:val="22"/>
          <w:szCs w:val="22"/>
        </w:rPr>
      </w:pPr>
      <w:r>
        <w:rPr>
          <w:rFonts w:ascii="Arial" w:hAnsi="Arial" w:cs="Arial"/>
          <w:bCs/>
          <w:sz w:val="22"/>
          <w:szCs w:val="22"/>
        </w:rPr>
        <w:t xml:space="preserve">En razón de lo expuesto en el párrafo que antecede, </w:t>
      </w:r>
      <w:r w:rsidR="004418FF">
        <w:rPr>
          <w:rFonts w:ascii="Arial" w:hAnsi="Arial" w:cs="Arial"/>
          <w:bCs/>
          <w:sz w:val="22"/>
          <w:szCs w:val="22"/>
        </w:rPr>
        <w:t>resulta indispensable que este Consejo General tome las previsiones necesarias para garantizar el funcionamiento de los Consejos Municipales Electorales durante el referido proceso comicial</w:t>
      </w:r>
      <w:r w:rsidR="004418FF" w:rsidRPr="00922ECE">
        <w:rPr>
          <w:rFonts w:ascii="Arial" w:hAnsi="Arial" w:cs="Arial"/>
          <w:bCs/>
          <w:sz w:val="22"/>
          <w:szCs w:val="22"/>
        </w:rPr>
        <w:t xml:space="preserve"> </w:t>
      </w:r>
      <w:r w:rsidR="004418FF">
        <w:rPr>
          <w:rFonts w:ascii="Arial" w:hAnsi="Arial" w:cs="Arial"/>
          <w:bCs/>
          <w:sz w:val="22"/>
          <w:szCs w:val="22"/>
        </w:rPr>
        <w:t>y no</w:t>
      </w:r>
      <w:r w:rsidRPr="00922ECE">
        <w:rPr>
          <w:rFonts w:ascii="Arial" w:hAnsi="Arial" w:cs="Arial"/>
          <w:bCs/>
          <w:sz w:val="22"/>
          <w:szCs w:val="22"/>
        </w:rPr>
        <w:t xml:space="preserve"> efectuar cambio alguno de funcionarios ele</w:t>
      </w:r>
      <w:r>
        <w:rPr>
          <w:rFonts w:ascii="Arial" w:hAnsi="Arial" w:cs="Arial"/>
          <w:bCs/>
          <w:sz w:val="22"/>
          <w:szCs w:val="22"/>
        </w:rPr>
        <w:t>ctorales durante un</w:t>
      </w:r>
      <w:r w:rsidR="004418FF">
        <w:rPr>
          <w:rFonts w:ascii="Arial" w:hAnsi="Arial" w:cs="Arial"/>
          <w:bCs/>
          <w:sz w:val="22"/>
          <w:szCs w:val="22"/>
        </w:rPr>
        <w:t xml:space="preserve"> proceso electoral</w:t>
      </w:r>
      <w:r w:rsidR="00A770BA">
        <w:rPr>
          <w:rFonts w:ascii="Arial" w:hAnsi="Arial" w:cs="Arial"/>
          <w:bCs/>
          <w:sz w:val="22"/>
          <w:szCs w:val="22"/>
        </w:rPr>
        <w:t>.</w:t>
      </w:r>
    </w:p>
    <w:p w:rsidR="00A770BA" w:rsidRDefault="00A770BA" w:rsidP="0024254D">
      <w:pPr>
        <w:spacing w:line="360" w:lineRule="auto"/>
        <w:jc w:val="both"/>
        <w:rPr>
          <w:rFonts w:ascii="Arial" w:hAnsi="Arial" w:cs="Arial"/>
          <w:bCs/>
          <w:sz w:val="22"/>
          <w:szCs w:val="22"/>
        </w:rPr>
      </w:pPr>
    </w:p>
    <w:p w:rsidR="00A770BA" w:rsidRPr="00A770BA" w:rsidRDefault="00A770BA" w:rsidP="00A770BA">
      <w:pPr>
        <w:spacing w:line="360" w:lineRule="auto"/>
        <w:jc w:val="both"/>
        <w:rPr>
          <w:rFonts w:ascii="Arial" w:hAnsi="Arial" w:cs="Arial"/>
          <w:bCs/>
          <w:sz w:val="22"/>
          <w:szCs w:val="22"/>
        </w:rPr>
      </w:pPr>
      <w:r>
        <w:rPr>
          <w:rFonts w:ascii="Arial" w:hAnsi="Arial" w:cs="Arial"/>
          <w:bCs/>
          <w:sz w:val="22"/>
          <w:szCs w:val="22"/>
        </w:rPr>
        <w:t>Ahora bien, no es óbice mencionar que e</w:t>
      </w:r>
      <w:r w:rsidRPr="00A770BA">
        <w:rPr>
          <w:rFonts w:ascii="Arial" w:hAnsi="Arial" w:cs="Arial"/>
          <w:bCs/>
          <w:sz w:val="22"/>
          <w:szCs w:val="22"/>
        </w:rPr>
        <w:t xml:space="preserve">l artículo 121, párrafo segundo, del Código Electoral </w:t>
      </w:r>
      <w:r>
        <w:rPr>
          <w:rFonts w:ascii="Arial" w:hAnsi="Arial" w:cs="Arial"/>
          <w:bCs/>
          <w:sz w:val="22"/>
          <w:szCs w:val="22"/>
        </w:rPr>
        <w:t xml:space="preserve">vigente, luego de la reforma al mismo en el año 2014, </w:t>
      </w:r>
      <w:r w:rsidRPr="00A770BA">
        <w:rPr>
          <w:rFonts w:ascii="Arial" w:hAnsi="Arial" w:cs="Arial"/>
          <w:bCs/>
          <w:sz w:val="22"/>
          <w:szCs w:val="22"/>
        </w:rPr>
        <w:t>establece que “</w:t>
      </w:r>
      <w:r w:rsidRPr="00A770BA">
        <w:rPr>
          <w:rFonts w:ascii="Arial" w:hAnsi="Arial" w:cs="Arial"/>
          <w:bCs/>
          <w:i/>
          <w:sz w:val="22"/>
          <w:szCs w:val="22"/>
        </w:rPr>
        <w:t>Los Consejeros Electorales Municipales durarán en su cargo dos procesos electorales ordinarios...</w:t>
      </w:r>
      <w:r w:rsidRPr="00A770BA">
        <w:rPr>
          <w:rFonts w:ascii="Arial" w:hAnsi="Arial" w:cs="Arial"/>
          <w:bCs/>
          <w:sz w:val="22"/>
          <w:szCs w:val="22"/>
        </w:rPr>
        <w:t>”</w:t>
      </w:r>
    </w:p>
    <w:p w:rsidR="00A770BA" w:rsidRPr="00A770BA" w:rsidRDefault="00A770BA" w:rsidP="00A770BA">
      <w:pPr>
        <w:spacing w:line="360" w:lineRule="auto"/>
        <w:jc w:val="both"/>
        <w:rPr>
          <w:rFonts w:ascii="Arial" w:hAnsi="Arial" w:cs="Arial"/>
          <w:bCs/>
          <w:sz w:val="22"/>
          <w:szCs w:val="22"/>
        </w:rPr>
      </w:pPr>
    </w:p>
    <w:p w:rsidR="00A770BA" w:rsidRDefault="00A770BA" w:rsidP="00A770BA">
      <w:pPr>
        <w:spacing w:line="360" w:lineRule="auto"/>
        <w:jc w:val="both"/>
        <w:rPr>
          <w:rFonts w:ascii="Arial" w:hAnsi="Arial" w:cs="Arial"/>
          <w:bCs/>
          <w:sz w:val="22"/>
          <w:szCs w:val="22"/>
        </w:rPr>
      </w:pPr>
      <w:r>
        <w:rPr>
          <w:rFonts w:ascii="Arial" w:hAnsi="Arial" w:cs="Arial"/>
          <w:bCs/>
          <w:sz w:val="22"/>
          <w:szCs w:val="22"/>
        </w:rPr>
        <w:t>Al respecto, es dable señalar que en</w:t>
      </w:r>
      <w:r w:rsidRPr="00A770BA">
        <w:rPr>
          <w:rFonts w:ascii="Arial" w:hAnsi="Arial" w:cs="Arial"/>
          <w:bCs/>
          <w:sz w:val="22"/>
          <w:szCs w:val="22"/>
        </w:rPr>
        <w:t xml:space="preserve"> una interpretación gramatical y sistemática de la norma, dicho precepto será aplicable para próximos nombramientos de dichos funcionarios</w:t>
      </w:r>
      <w:r w:rsidR="00011A58">
        <w:rPr>
          <w:rFonts w:ascii="Arial" w:hAnsi="Arial" w:cs="Arial"/>
          <w:bCs/>
          <w:sz w:val="22"/>
          <w:szCs w:val="22"/>
        </w:rPr>
        <w:t xml:space="preserve"> o funcionarias</w:t>
      </w:r>
      <w:r w:rsidRPr="00A770BA">
        <w:rPr>
          <w:rFonts w:ascii="Arial" w:hAnsi="Arial" w:cs="Arial"/>
          <w:bCs/>
          <w:sz w:val="22"/>
          <w:szCs w:val="22"/>
        </w:rPr>
        <w:t>, ello en razón de que en la reforma no se abordó qué pasaría con la actual integración de</w:t>
      </w:r>
      <w:r w:rsidR="008661DF">
        <w:rPr>
          <w:rFonts w:ascii="Arial" w:hAnsi="Arial" w:cs="Arial"/>
          <w:bCs/>
          <w:sz w:val="22"/>
          <w:szCs w:val="22"/>
        </w:rPr>
        <w:t xml:space="preserve"> las y</w:t>
      </w:r>
      <w:r w:rsidRPr="00A770BA">
        <w:rPr>
          <w:rFonts w:ascii="Arial" w:hAnsi="Arial" w:cs="Arial"/>
          <w:bCs/>
          <w:sz w:val="22"/>
          <w:szCs w:val="22"/>
        </w:rPr>
        <w:t xml:space="preserve"> los </w:t>
      </w:r>
      <w:r>
        <w:rPr>
          <w:rFonts w:ascii="Arial" w:hAnsi="Arial" w:cs="Arial"/>
          <w:bCs/>
          <w:sz w:val="22"/>
          <w:szCs w:val="22"/>
        </w:rPr>
        <w:t>C</w:t>
      </w:r>
      <w:r w:rsidRPr="00A770BA">
        <w:rPr>
          <w:rFonts w:ascii="Arial" w:hAnsi="Arial" w:cs="Arial"/>
          <w:bCs/>
          <w:sz w:val="22"/>
          <w:szCs w:val="22"/>
        </w:rPr>
        <w:t>onsejos, quienes fueron nombrados bajo un procedimiento legal por un periodo que concluirá hasta el año 2018</w:t>
      </w:r>
      <w:r>
        <w:rPr>
          <w:rFonts w:ascii="Arial" w:hAnsi="Arial" w:cs="Arial"/>
          <w:bCs/>
          <w:sz w:val="22"/>
          <w:szCs w:val="22"/>
        </w:rPr>
        <w:t>,</w:t>
      </w:r>
      <w:r w:rsidRPr="00A770BA">
        <w:rPr>
          <w:rFonts w:ascii="Arial" w:hAnsi="Arial" w:cs="Arial"/>
          <w:bCs/>
          <w:sz w:val="22"/>
          <w:szCs w:val="22"/>
        </w:rPr>
        <w:t xml:space="preserve"> o incluso hasta 2019 en virtud de criterio legal y/o una eventual anulación de la elección de algún Ayuntamiento</w:t>
      </w:r>
      <w:r w:rsidR="00FF407D">
        <w:rPr>
          <w:rFonts w:ascii="Arial" w:hAnsi="Arial" w:cs="Arial"/>
          <w:bCs/>
          <w:sz w:val="22"/>
          <w:szCs w:val="22"/>
        </w:rPr>
        <w:t>; y que ya han participado en el desarrollo de dos procesos electorales</w:t>
      </w:r>
      <w:r w:rsidRPr="00A770BA">
        <w:rPr>
          <w:rFonts w:ascii="Arial" w:hAnsi="Arial" w:cs="Arial"/>
          <w:bCs/>
          <w:sz w:val="22"/>
          <w:szCs w:val="22"/>
        </w:rPr>
        <w:t>.</w:t>
      </w:r>
    </w:p>
    <w:p w:rsidR="007E3301" w:rsidRDefault="007E3301" w:rsidP="00A770BA">
      <w:pPr>
        <w:spacing w:line="360" w:lineRule="auto"/>
        <w:jc w:val="both"/>
        <w:rPr>
          <w:rFonts w:ascii="Arial" w:hAnsi="Arial" w:cs="Arial"/>
          <w:bCs/>
          <w:sz w:val="22"/>
          <w:szCs w:val="22"/>
        </w:rPr>
      </w:pPr>
    </w:p>
    <w:p w:rsidR="007E3301" w:rsidRDefault="00BC6C57" w:rsidP="00A770BA">
      <w:pPr>
        <w:spacing w:line="360" w:lineRule="auto"/>
        <w:jc w:val="both"/>
        <w:rPr>
          <w:rFonts w:ascii="Arial" w:hAnsi="Arial" w:cs="Arial"/>
          <w:bCs/>
          <w:sz w:val="22"/>
          <w:szCs w:val="22"/>
        </w:rPr>
      </w:pPr>
      <w:r>
        <w:rPr>
          <w:rFonts w:ascii="Arial" w:hAnsi="Arial" w:cs="Arial"/>
          <w:bCs/>
          <w:sz w:val="22"/>
          <w:szCs w:val="22"/>
        </w:rPr>
        <w:t>En la</w:t>
      </w:r>
      <w:r w:rsidR="007E3301" w:rsidRPr="007E3301">
        <w:rPr>
          <w:rFonts w:ascii="Arial" w:hAnsi="Arial" w:cs="Arial"/>
          <w:bCs/>
          <w:sz w:val="22"/>
          <w:szCs w:val="22"/>
        </w:rPr>
        <w:t xml:space="preserve"> reforma electoral a nivel constitucional y </w:t>
      </w:r>
      <w:r>
        <w:rPr>
          <w:rFonts w:ascii="Arial" w:hAnsi="Arial" w:cs="Arial"/>
          <w:bCs/>
          <w:sz w:val="22"/>
          <w:szCs w:val="22"/>
        </w:rPr>
        <w:t xml:space="preserve">sus </w:t>
      </w:r>
      <w:r w:rsidR="007E3301" w:rsidRPr="007E3301">
        <w:rPr>
          <w:rFonts w:ascii="Arial" w:hAnsi="Arial" w:cs="Arial"/>
          <w:bCs/>
          <w:sz w:val="22"/>
          <w:szCs w:val="22"/>
        </w:rPr>
        <w:t>normas secundarias de carácter federal y local, en las cuales nacen los OPLE</w:t>
      </w:r>
      <w:r w:rsidR="008661DF">
        <w:rPr>
          <w:rFonts w:ascii="Arial" w:hAnsi="Arial" w:cs="Arial"/>
          <w:bCs/>
          <w:sz w:val="22"/>
          <w:szCs w:val="22"/>
        </w:rPr>
        <w:t>s, las y los</w:t>
      </w:r>
      <w:r>
        <w:rPr>
          <w:rFonts w:ascii="Arial" w:hAnsi="Arial" w:cs="Arial"/>
          <w:bCs/>
          <w:sz w:val="22"/>
          <w:szCs w:val="22"/>
        </w:rPr>
        <w:t xml:space="preserve"> legislador</w:t>
      </w:r>
      <w:r w:rsidR="008661DF">
        <w:rPr>
          <w:rFonts w:ascii="Arial" w:hAnsi="Arial" w:cs="Arial"/>
          <w:bCs/>
          <w:sz w:val="22"/>
          <w:szCs w:val="22"/>
        </w:rPr>
        <w:t>es</w:t>
      </w:r>
      <w:r w:rsidR="007E3301" w:rsidRPr="007E3301">
        <w:rPr>
          <w:rFonts w:ascii="Arial" w:hAnsi="Arial" w:cs="Arial"/>
          <w:bCs/>
          <w:sz w:val="22"/>
          <w:szCs w:val="22"/>
        </w:rPr>
        <w:t xml:space="preserve"> solamente orden</w:t>
      </w:r>
      <w:r w:rsidR="008661DF">
        <w:rPr>
          <w:rFonts w:ascii="Arial" w:hAnsi="Arial" w:cs="Arial"/>
          <w:bCs/>
          <w:sz w:val="22"/>
          <w:szCs w:val="22"/>
        </w:rPr>
        <w:t>aron</w:t>
      </w:r>
      <w:r w:rsidR="007E3301" w:rsidRPr="007E3301">
        <w:rPr>
          <w:rFonts w:ascii="Arial" w:hAnsi="Arial" w:cs="Arial"/>
          <w:bCs/>
          <w:sz w:val="22"/>
          <w:szCs w:val="22"/>
        </w:rPr>
        <w:t xml:space="preserve"> la </w:t>
      </w:r>
      <w:r w:rsidR="007E3301" w:rsidRPr="007E3301">
        <w:rPr>
          <w:rFonts w:ascii="Arial" w:hAnsi="Arial" w:cs="Arial"/>
          <w:bCs/>
          <w:sz w:val="22"/>
          <w:szCs w:val="22"/>
        </w:rPr>
        <w:lastRenderedPageBreak/>
        <w:t>renovación gradual de</w:t>
      </w:r>
      <w:r w:rsidR="00011A58">
        <w:rPr>
          <w:rFonts w:ascii="Arial" w:hAnsi="Arial" w:cs="Arial"/>
          <w:bCs/>
          <w:sz w:val="22"/>
          <w:szCs w:val="22"/>
        </w:rPr>
        <w:t xml:space="preserve"> las y</w:t>
      </w:r>
      <w:r w:rsidR="007E3301" w:rsidRPr="007E3301">
        <w:rPr>
          <w:rFonts w:ascii="Arial" w:hAnsi="Arial" w:cs="Arial"/>
          <w:bCs/>
          <w:sz w:val="22"/>
          <w:szCs w:val="22"/>
        </w:rPr>
        <w:t xml:space="preserve"> los integrantes de los consejos generales de los Institutos Electorales o sus equivalentes</w:t>
      </w:r>
      <w:r>
        <w:rPr>
          <w:rFonts w:ascii="Arial" w:hAnsi="Arial" w:cs="Arial"/>
          <w:bCs/>
          <w:sz w:val="22"/>
          <w:szCs w:val="22"/>
        </w:rPr>
        <w:t xml:space="preserve"> en cada entidad federativa, tal y como ocurrió e</w:t>
      </w:r>
      <w:r w:rsidR="007E3301" w:rsidRPr="007E3301">
        <w:rPr>
          <w:rFonts w:ascii="Arial" w:hAnsi="Arial" w:cs="Arial"/>
          <w:bCs/>
          <w:sz w:val="22"/>
          <w:szCs w:val="22"/>
        </w:rPr>
        <w:t>n</w:t>
      </w:r>
      <w:r w:rsidR="00EF0634">
        <w:rPr>
          <w:rFonts w:ascii="Arial" w:hAnsi="Arial" w:cs="Arial"/>
          <w:bCs/>
          <w:sz w:val="22"/>
          <w:szCs w:val="22"/>
        </w:rPr>
        <w:t xml:space="preserve"> Colima en el año</w:t>
      </w:r>
      <w:r w:rsidR="007E3301" w:rsidRPr="007E3301">
        <w:rPr>
          <w:rFonts w:ascii="Arial" w:hAnsi="Arial" w:cs="Arial"/>
          <w:bCs/>
          <w:sz w:val="22"/>
          <w:szCs w:val="22"/>
        </w:rPr>
        <w:t xml:space="preserve"> 2014;</w:t>
      </w:r>
      <w:r w:rsidR="00EF0634">
        <w:rPr>
          <w:rFonts w:ascii="Arial" w:hAnsi="Arial" w:cs="Arial"/>
          <w:bCs/>
          <w:sz w:val="22"/>
          <w:szCs w:val="22"/>
        </w:rPr>
        <w:t xml:space="preserve"> por su parte,</w:t>
      </w:r>
      <w:r w:rsidR="007E3301" w:rsidRPr="007E3301">
        <w:rPr>
          <w:rFonts w:ascii="Arial" w:hAnsi="Arial" w:cs="Arial"/>
          <w:bCs/>
          <w:sz w:val="22"/>
          <w:szCs w:val="22"/>
        </w:rPr>
        <w:t xml:space="preserve"> en el caso del </w:t>
      </w:r>
      <w:r w:rsidR="00EF0634">
        <w:rPr>
          <w:rFonts w:ascii="Arial" w:hAnsi="Arial" w:cs="Arial"/>
          <w:bCs/>
          <w:sz w:val="22"/>
          <w:szCs w:val="22"/>
        </w:rPr>
        <w:t>estado</w:t>
      </w:r>
      <w:r w:rsidR="00011A58">
        <w:rPr>
          <w:rFonts w:ascii="Arial" w:hAnsi="Arial" w:cs="Arial"/>
          <w:bCs/>
          <w:sz w:val="22"/>
          <w:szCs w:val="22"/>
        </w:rPr>
        <w:t>, el legisla</w:t>
      </w:r>
      <w:r w:rsidR="008661DF">
        <w:rPr>
          <w:rFonts w:ascii="Arial" w:hAnsi="Arial" w:cs="Arial"/>
          <w:bCs/>
          <w:sz w:val="22"/>
          <w:szCs w:val="22"/>
        </w:rPr>
        <w:t>tivo</w:t>
      </w:r>
      <w:r w:rsidR="00011A58">
        <w:rPr>
          <w:rFonts w:ascii="Arial" w:hAnsi="Arial" w:cs="Arial"/>
          <w:bCs/>
          <w:sz w:val="22"/>
          <w:szCs w:val="22"/>
        </w:rPr>
        <w:t xml:space="preserve"> local profundizó </w:t>
      </w:r>
      <w:r w:rsidR="007E3301" w:rsidRPr="007E3301">
        <w:rPr>
          <w:rFonts w:ascii="Arial" w:hAnsi="Arial" w:cs="Arial"/>
          <w:bCs/>
          <w:sz w:val="22"/>
          <w:szCs w:val="22"/>
        </w:rPr>
        <w:t>al modificar los requisitos para aspirar a ser</w:t>
      </w:r>
      <w:r w:rsidR="008661DF">
        <w:rPr>
          <w:rFonts w:ascii="Arial" w:hAnsi="Arial" w:cs="Arial"/>
          <w:bCs/>
          <w:sz w:val="22"/>
          <w:szCs w:val="22"/>
        </w:rPr>
        <w:t xml:space="preserve"> consejera o</w:t>
      </w:r>
      <w:r w:rsidR="007E3301" w:rsidRPr="007E3301">
        <w:rPr>
          <w:rFonts w:ascii="Arial" w:hAnsi="Arial" w:cs="Arial"/>
          <w:bCs/>
          <w:sz w:val="22"/>
          <w:szCs w:val="22"/>
        </w:rPr>
        <w:t xml:space="preserve"> consejero</w:t>
      </w:r>
      <w:r w:rsidR="00EF0634">
        <w:rPr>
          <w:rFonts w:ascii="Arial" w:hAnsi="Arial" w:cs="Arial"/>
          <w:bCs/>
          <w:sz w:val="22"/>
          <w:szCs w:val="22"/>
        </w:rPr>
        <w:t xml:space="preserve"> municipal</w:t>
      </w:r>
      <w:r w:rsidR="007E3301" w:rsidRPr="007E3301">
        <w:rPr>
          <w:rFonts w:ascii="Arial" w:hAnsi="Arial" w:cs="Arial"/>
          <w:bCs/>
          <w:sz w:val="22"/>
          <w:szCs w:val="22"/>
        </w:rPr>
        <w:t xml:space="preserve"> electoral, así como en el periodo legal de su función, sin embargo, no </w:t>
      </w:r>
      <w:r w:rsidR="00EF0634">
        <w:rPr>
          <w:rFonts w:ascii="Arial" w:hAnsi="Arial" w:cs="Arial"/>
          <w:bCs/>
          <w:sz w:val="22"/>
          <w:szCs w:val="22"/>
        </w:rPr>
        <w:t xml:space="preserve">determinó ni previó algún </w:t>
      </w:r>
      <w:r w:rsidR="007E3301" w:rsidRPr="007E3301">
        <w:rPr>
          <w:rFonts w:ascii="Arial" w:hAnsi="Arial" w:cs="Arial"/>
          <w:bCs/>
          <w:sz w:val="22"/>
          <w:szCs w:val="22"/>
        </w:rPr>
        <w:t>artículo transitorio a efecto de ordenar la renovación de dichos órganos municipales.</w:t>
      </w:r>
    </w:p>
    <w:p w:rsidR="00EF0634" w:rsidRDefault="00EF0634" w:rsidP="00A770BA">
      <w:pPr>
        <w:spacing w:line="360" w:lineRule="auto"/>
        <w:jc w:val="both"/>
        <w:rPr>
          <w:rFonts w:ascii="Arial" w:hAnsi="Arial" w:cs="Arial"/>
          <w:bCs/>
          <w:sz w:val="22"/>
          <w:szCs w:val="22"/>
        </w:rPr>
      </w:pPr>
    </w:p>
    <w:p w:rsidR="00EF0634" w:rsidRDefault="00EF0634" w:rsidP="00A770BA">
      <w:pPr>
        <w:spacing w:line="360" w:lineRule="auto"/>
        <w:jc w:val="both"/>
        <w:rPr>
          <w:rFonts w:ascii="Arial" w:hAnsi="Arial" w:cs="Arial"/>
          <w:bCs/>
          <w:sz w:val="22"/>
          <w:szCs w:val="22"/>
        </w:rPr>
      </w:pPr>
      <w:r>
        <w:rPr>
          <w:rFonts w:ascii="Arial" w:hAnsi="Arial" w:cs="Arial"/>
          <w:bCs/>
          <w:sz w:val="22"/>
          <w:szCs w:val="22"/>
        </w:rPr>
        <w:t>Tal y como se señaló en supralíneas, b</w:t>
      </w:r>
      <w:r w:rsidRPr="00EF0634">
        <w:rPr>
          <w:rFonts w:ascii="Arial" w:hAnsi="Arial" w:cs="Arial"/>
          <w:bCs/>
          <w:sz w:val="22"/>
          <w:szCs w:val="22"/>
        </w:rPr>
        <w:t xml:space="preserve">ajo el nuevo modelo del Sistema Electoral Nacional, el </w:t>
      </w:r>
      <w:r>
        <w:rPr>
          <w:rFonts w:ascii="Arial" w:hAnsi="Arial" w:cs="Arial"/>
          <w:bCs/>
          <w:sz w:val="22"/>
          <w:szCs w:val="22"/>
        </w:rPr>
        <w:t>INE emitió el Acuerdo número</w:t>
      </w:r>
      <w:r w:rsidRPr="00EF0634">
        <w:rPr>
          <w:rFonts w:ascii="Arial" w:hAnsi="Arial" w:cs="Arial"/>
          <w:bCs/>
          <w:sz w:val="22"/>
          <w:szCs w:val="22"/>
        </w:rPr>
        <w:t xml:space="preserve"> INE/CG865/2015</w:t>
      </w:r>
      <w:r>
        <w:rPr>
          <w:rFonts w:ascii="Arial" w:hAnsi="Arial" w:cs="Arial"/>
          <w:bCs/>
          <w:sz w:val="22"/>
          <w:szCs w:val="22"/>
        </w:rPr>
        <w:t xml:space="preserve"> y posteriormente el Reglamento de Elecciones</w:t>
      </w:r>
      <w:r w:rsidRPr="00EF0634">
        <w:rPr>
          <w:rFonts w:ascii="Arial" w:hAnsi="Arial" w:cs="Arial"/>
          <w:bCs/>
          <w:sz w:val="22"/>
          <w:szCs w:val="22"/>
        </w:rPr>
        <w:t>, de observancia general, en el cual estableció los lineamientos y procedimientos a seguir por los OPLEs en la</w:t>
      </w:r>
      <w:r>
        <w:rPr>
          <w:rFonts w:ascii="Arial" w:hAnsi="Arial" w:cs="Arial"/>
          <w:bCs/>
          <w:sz w:val="22"/>
          <w:szCs w:val="22"/>
        </w:rPr>
        <w:t>s futuras renovaciones</w:t>
      </w:r>
      <w:r w:rsidRPr="00EF0634">
        <w:rPr>
          <w:rFonts w:ascii="Arial" w:hAnsi="Arial" w:cs="Arial"/>
          <w:bCs/>
          <w:sz w:val="22"/>
          <w:szCs w:val="22"/>
        </w:rPr>
        <w:t xml:space="preserve"> de los Consejos Distritales y Municipales locales</w:t>
      </w:r>
      <w:r>
        <w:rPr>
          <w:rFonts w:ascii="Arial" w:hAnsi="Arial" w:cs="Arial"/>
          <w:bCs/>
          <w:sz w:val="22"/>
          <w:szCs w:val="22"/>
        </w:rPr>
        <w:t xml:space="preserve"> de las entidades federativas</w:t>
      </w:r>
      <w:r w:rsidRPr="00EF0634">
        <w:rPr>
          <w:rFonts w:ascii="Arial" w:hAnsi="Arial" w:cs="Arial"/>
          <w:bCs/>
          <w:sz w:val="22"/>
          <w:szCs w:val="22"/>
        </w:rPr>
        <w:t xml:space="preserve">, sin embargo no previó casos concretos como el del estado de Colima, que cuenta con organismos municipales permanentes, es decir que a diferencia de otras entidades no son creados solo para atender un proceso electoral, y que fueron fundados legalmente bajo la normatividad vigente antes de las reformas de 2014, por lo cual, es oportuno valorar la retroactividad de la Ley correspondiente para no violar derechos adquiridos por </w:t>
      </w:r>
      <w:r w:rsidR="008661DF">
        <w:rPr>
          <w:rFonts w:ascii="Arial" w:hAnsi="Arial" w:cs="Arial"/>
          <w:bCs/>
          <w:sz w:val="22"/>
          <w:szCs w:val="22"/>
        </w:rPr>
        <w:t xml:space="preserve">las y </w:t>
      </w:r>
      <w:r w:rsidRPr="00EF0634">
        <w:rPr>
          <w:rFonts w:ascii="Arial" w:hAnsi="Arial" w:cs="Arial"/>
          <w:bCs/>
          <w:sz w:val="22"/>
          <w:szCs w:val="22"/>
        </w:rPr>
        <w:t>los funcionarios en cuestión.</w:t>
      </w:r>
    </w:p>
    <w:p w:rsidR="00A66CDF" w:rsidRDefault="00A66CDF" w:rsidP="00A770BA">
      <w:pPr>
        <w:spacing w:line="360" w:lineRule="auto"/>
        <w:jc w:val="both"/>
        <w:rPr>
          <w:rFonts w:ascii="Arial" w:hAnsi="Arial" w:cs="Arial"/>
          <w:bCs/>
          <w:sz w:val="22"/>
          <w:szCs w:val="22"/>
        </w:rPr>
      </w:pPr>
    </w:p>
    <w:p w:rsidR="00A66CDF" w:rsidRDefault="00A66CDF" w:rsidP="00A770BA">
      <w:pPr>
        <w:spacing w:line="360" w:lineRule="auto"/>
        <w:jc w:val="both"/>
        <w:rPr>
          <w:rFonts w:ascii="Arial" w:hAnsi="Arial" w:cs="Arial"/>
          <w:bCs/>
          <w:sz w:val="22"/>
          <w:szCs w:val="22"/>
        </w:rPr>
      </w:pPr>
      <w:r>
        <w:rPr>
          <w:rFonts w:ascii="Arial" w:hAnsi="Arial" w:cs="Arial"/>
          <w:bCs/>
          <w:sz w:val="22"/>
          <w:szCs w:val="22"/>
        </w:rPr>
        <w:t xml:space="preserve">Asimismo, </w:t>
      </w:r>
      <w:r w:rsidR="00AD7FFD">
        <w:rPr>
          <w:rFonts w:ascii="Arial" w:hAnsi="Arial" w:cs="Arial"/>
          <w:bCs/>
          <w:sz w:val="22"/>
          <w:szCs w:val="22"/>
        </w:rPr>
        <w:t xml:space="preserve">en cuanto a lo </w:t>
      </w:r>
      <w:r w:rsidR="00011A58">
        <w:rPr>
          <w:rFonts w:ascii="Arial" w:hAnsi="Arial" w:cs="Arial"/>
          <w:bCs/>
          <w:sz w:val="22"/>
          <w:szCs w:val="22"/>
        </w:rPr>
        <w:t>señalado en el</w:t>
      </w:r>
      <w:r>
        <w:rPr>
          <w:rFonts w:ascii="Arial" w:hAnsi="Arial" w:cs="Arial"/>
          <w:bCs/>
          <w:sz w:val="22"/>
          <w:szCs w:val="22"/>
        </w:rPr>
        <w:t xml:space="preserve"> </w:t>
      </w:r>
      <w:r w:rsidR="00477F73" w:rsidRPr="00477F73">
        <w:rPr>
          <w:rFonts w:ascii="Arial" w:hAnsi="Arial" w:cs="Arial"/>
          <w:bCs/>
          <w:sz w:val="22"/>
          <w:szCs w:val="22"/>
        </w:rPr>
        <w:t xml:space="preserve">VI </w:t>
      </w:r>
      <w:r w:rsidRPr="00477F73">
        <w:rPr>
          <w:rFonts w:ascii="Arial" w:hAnsi="Arial" w:cs="Arial"/>
          <w:bCs/>
          <w:sz w:val="22"/>
          <w:szCs w:val="22"/>
        </w:rPr>
        <w:t>Antecedente de este</w:t>
      </w:r>
      <w:r>
        <w:rPr>
          <w:rFonts w:ascii="Arial" w:hAnsi="Arial" w:cs="Arial"/>
          <w:bCs/>
          <w:sz w:val="22"/>
          <w:szCs w:val="22"/>
        </w:rPr>
        <w:t xml:space="preserve"> Instrumento, relativo a la previsión de una eventual renovación de </w:t>
      </w:r>
      <w:r w:rsidR="008661DF">
        <w:rPr>
          <w:rFonts w:ascii="Arial" w:hAnsi="Arial" w:cs="Arial"/>
          <w:bCs/>
          <w:sz w:val="22"/>
          <w:szCs w:val="22"/>
        </w:rPr>
        <w:t xml:space="preserve">las y </w:t>
      </w:r>
      <w:r>
        <w:rPr>
          <w:rFonts w:ascii="Arial" w:hAnsi="Arial" w:cs="Arial"/>
          <w:bCs/>
          <w:sz w:val="22"/>
          <w:szCs w:val="22"/>
        </w:rPr>
        <w:t>los integrantes de los Consejos Municipales Electorales este 2017,</w:t>
      </w:r>
      <w:r w:rsidR="00973F71">
        <w:rPr>
          <w:rFonts w:ascii="Arial" w:hAnsi="Arial" w:cs="Arial"/>
          <w:bCs/>
          <w:sz w:val="22"/>
          <w:szCs w:val="22"/>
        </w:rPr>
        <w:t xml:space="preserve"> </w:t>
      </w:r>
      <w:r w:rsidR="00AD7FFD">
        <w:rPr>
          <w:rFonts w:ascii="Arial" w:hAnsi="Arial" w:cs="Arial"/>
          <w:bCs/>
          <w:sz w:val="22"/>
          <w:szCs w:val="22"/>
        </w:rPr>
        <w:t>es dable precisar que dicha determinación se estipuló en base a lo ordenado en el referido Acuerdo INE/CG865/2015</w:t>
      </w:r>
      <w:r w:rsidR="00AE1271">
        <w:rPr>
          <w:rFonts w:ascii="Arial" w:hAnsi="Arial" w:cs="Arial"/>
          <w:bCs/>
          <w:sz w:val="22"/>
          <w:szCs w:val="22"/>
        </w:rPr>
        <w:t>, toda vez que en esa fecha este Consejo General aun no era notificado de la aprobación del Reglamento de Elecciones</w:t>
      </w:r>
      <w:r w:rsidR="007E4A00">
        <w:rPr>
          <w:rFonts w:ascii="Arial" w:hAnsi="Arial" w:cs="Arial"/>
          <w:bCs/>
          <w:sz w:val="22"/>
          <w:szCs w:val="22"/>
        </w:rPr>
        <w:t xml:space="preserve"> recién aprobado entonces</w:t>
      </w:r>
      <w:r w:rsidR="00AE1271">
        <w:rPr>
          <w:rFonts w:ascii="Arial" w:hAnsi="Arial" w:cs="Arial"/>
          <w:bCs/>
          <w:sz w:val="22"/>
          <w:szCs w:val="22"/>
        </w:rPr>
        <w:t>, y con ella la abrogación de</w:t>
      </w:r>
      <w:r w:rsidR="00477F73">
        <w:rPr>
          <w:rFonts w:ascii="Arial" w:hAnsi="Arial" w:cs="Arial"/>
          <w:bCs/>
          <w:sz w:val="22"/>
          <w:szCs w:val="22"/>
        </w:rPr>
        <w:t>l</w:t>
      </w:r>
      <w:r w:rsidR="00AE1271">
        <w:rPr>
          <w:rFonts w:ascii="Arial" w:hAnsi="Arial" w:cs="Arial"/>
          <w:bCs/>
          <w:sz w:val="22"/>
          <w:szCs w:val="22"/>
        </w:rPr>
        <w:t xml:space="preserve"> Acuerdo descrito</w:t>
      </w:r>
      <w:r w:rsidR="00920258">
        <w:rPr>
          <w:rFonts w:ascii="Arial" w:hAnsi="Arial" w:cs="Arial"/>
          <w:bCs/>
          <w:sz w:val="22"/>
          <w:szCs w:val="22"/>
        </w:rPr>
        <w:t xml:space="preserve">; cuyo efecto consistía únicamente en prever dentro de la construcción del Presupuesto de Egresos de este organismo electoral para el ejercicio fiscal correspondiente al año que transcurre una indemnización a favor de </w:t>
      </w:r>
      <w:r w:rsidR="00011A58">
        <w:rPr>
          <w:rFonts w:ascii="Arial" w:hAnsi="Arial" w:cs="Arial"/>
          <w:bCs/>
          <w:sz w:val="22"/>
          <w:szCs w:val="22"/>
        </w:rPr>
        <w:t xml:space="preserve">las y </w:t>
      </w:r>
      <w:r w:rsidR="00920258">
        <w:rPr>
          <w:rFonts w:ascii="Arial" w:hAnsi="Arial" w:cs="Arial"/>
          <w:bCs/>
          <w:sz w:val="22"/>
          <w:szCs w:val="22"/>
        </w:rPr>
        <w:t>los consejeros</w:t>
      </w:r>
      <w:r w:rsidR="00011A58">
        <w:rPr>
          <w:rFonts w:ascii="Arial" w:hAnsi="Arial" w:cs="Arial"/>
          <w:bCs/>
          <w:sz w:val="22"/>
          <w:szCs w:val="22"/>
        </w:rPr>
        <w:t xml:space="preserve"> electorales</w:t>
      </w:r>
      <w:r w:rsidR="00920258">
        <w:rPr>
          <w:rFonts w:ascii="Arial" w:hAnsi="Arial" w:cs="Arial"/>
          <w:bCs/>
          <w:sz w:val="22"/>
          <w:szCs w:val="22"/>
        </w:rPr>
        <w:t xml:space="preserve"> municipales, y en ningún caso, se aprobó en definitiva tal</w:t>
      </w:r>
      <w:r w:rsidR="00AE1271">
        <w:rPr>
          <w:rFonts w:ascii="Arial" w:hAnsi="Arial" w:cs="Arial"/>
          <w:bCs/>
          <w:sz w:val="22"/>
          <w:szCs w:val="22"/>
        </w:rPr>
        <w:t xml:space="preserve"> </w:t>
      </w:r>
      <w:r w:rsidR="007E4A00">
        <w:rPr>
          <w:rFonts w:ascii="Arial" w:hAnsi="Arial" w:cs="Arial"/>
          <w:bCs/>
          <w:sz w:val="22"/>
          <w:szCs w:val="22"/>
        </w:rPr>
        <w:t>renovación</w:t>
      </w:r>
      <w:r w:rsidR="00920258">
        <w:rPr>
          <w:rFonts w:ascii="Arial" w:hAnsi="Arial" w:cs="Arial"/>
          <w:bCs/>
          <w:sz w:val="22"/>
          <w:szCs w:val="22"/>
        </w:rPr>
        <w:t>.</w:t>
      </w:r>
    </w:p>
    <w:p w:rsidR="00FF6E43" w:rsidRDefault="00FF6E43" w:rsidP="00A770BA">
      <w:pPr>
        <w:spacing w:line="360" w:lineRule="auto"/>
        <w:jc w:val="both"/>
        <w:rPr>
          <w:rFonts w:ascii="Arial" w:hAnsi="Arial" w:cs="Arial"/>
          <w:bCs/>
          <w:sz w:val="22"/>
          <w:szCs w:val="22"/>
        </w:rPr>
      </w:pPr>
    </w:p>
    <w:p w:rsidR="00CC3878" w:rsidRPr="007E7FCA" w:rsidRDefault="00FF6E43" w:rsidP="0024254D">
      <w:pPr>
        <w:spacing w:line="360" w:lineRule="auto"/>
        <w:jc w:val="both"/>
        <w:rPr>
          <w:rFonts w:ascii="Arial" w:hAnsi="Arial" w:cs="Arial"/>
          <w:bCs/>
          <w:sz w:val="22"/>
          <w:szCs w:val="22"/>
        </w:rPr>
      </w:pPr>
      <w:r>
        <w:rPr>
          <w:rFonts w:ascii="Arial" w:hAnsi="Arial" w:cs="Arial"/>
          <w:bCs/>
          <w:sz w:val="22"/>
          <w:szCs w:val="22"/>
        </w:rPr>
        <w:t>Derivado de recientes análisis entre</w:t>
      </w:r>
      <w:r w:rsidR="00674CE0">
        <w:rPr>
          <w:rFonts w:ascii="Arial" w:hAnsi="Arial" w:cs="Arial"/>
          <w:bCs/>
          <w:sz w:val="22"/>
          <w:szCs w:val="22"/>
        </w:rPr>
        <w:t xml:space="preserve"> las y</w:t>
      </w:r>
      <w:r>
        <w:rPr>
          <w:rFonts w:ascii="Arial" w:hAnsi="Arial" w:cs="Arial"/>
          <w:bCs/>
          <w:sz w:val="22"/>
          <w:szCs w:val="22"/>
        </w:rPr>
        <w:t xml:space="preserve"> los Consejeros Electorales de este Órgano </w:t>
      </w:r>
      <w:r w:rsidR="00CA4109">
        <w:rPr>
          <w:rFonts w:ascii="Arial" w:hAnsi="Arial" w:cs="Arial"/>
          <w:bCs/>
          <w:sz w:val="22"/>
          <w:szCs w:val="22"/>
        </w:rPr>
        <w:t xml:space="preserve">Superior </w:t>
      </w:r>
      <w:r w:rsidR="00FF407D">
        <w:rPr>
          <w:rFonts w:ascii="Arial" w:hAnsi="Arial" w:cs="Arial"/>
          <w:bCs/>
          <w:sz w:val="22"/>
          <w:szCs w:val="22"/>
        </w:rPr>
        <w:t xml:space="preserve">de Dirección </w:t>
      </w:r>
      <w:r>
        <w:rPr>
          <w:rFonts w:ascii="Arial" w:hAnsi="Arial" w:cs="Arial"/>
          <w:bCs/>
          <w:sz w:val="22"/>
          <w:szCs w:val="22"/>
        </w:rPr>
        <w:t>se ha concluido que de efectuarse una eventual renovación de los Consejos Municipales Electorales</w:t>
      </w:r>
      <w:r w:rsidRPr="00FF6E43">
        <w:rPr>
          <w:rFonts w:ascii="Arial" w:hAnsi="Arial" w:cs="Arial"/>
          <w:bCs/>
          <w:sz w:val="22"/>
          <w:szCs w:val="22"/>
        </w:rPr>
        <w:t xml:space="preserve"> antes de que culmine su periodo, podría actualizarse una violación al principio constitucional de irretroactividad de la ley en contra de</w:t>
      </w:r>
      <w:r w:rsidR="00BE60D3">
        <w:rPr>
          <w:rFonts w:ascii="Arial" w:hAnsi="Arial" w:cs="Arial"/>
          <w:bCs/>
          <w:sz w:val="22"/>
          <w:szCs w:val="22"/>
        </w:rPr>
        <w:t xml:space="preserve"> las y</w:t>
      </w:r>
      <w:r w:rsidRPr="00FF6E43">
        <w:rPr>
          <w:rFonts w:ascii="Arial" w:hAnsi="Arial" w:cs="Arial"/>
          <w:bCs/>
          <w:sz w:val="22"/>
          <w:szCs w:val="22"/>
        </w:rPr>
        <w:t xml:space="preserve"> los </w:t>
      </w:r>
      <w:r w:rsidRPr="00FF6E43">
        <w:rPr>
          <w:rFonts w:ascii="Arial" w:hAnsi="Arial" w:cs="Arial"/>
          <w:bCs/>
          <w:sz w:val="22"/>
          <w:szCs w:val="22"/>
        </w:rPr>
        <w:lastRenderedPageBreak/>
        <w:t xml:space="preserve">funcionarios, por lo que en su caso tendrían que </w:t>
      </w:r>
      <w:r w:rsidR="00BE60D3">
        <w:rPr>
          <w:rFonts w:ascii="Arial" w:hAnsi="Arial" w:cs="Arial"/>
          <w:bCs/>
          <w:sz w:val="22"/>
          <w:szCs w:val="22"/>
        </w:rPr>
        <w:t>indemnizárseles</w:t>
      </w:r>
      <w:r w:rsidR="00CA4109" w:rsidRPr="00CA4109">
        <w:t xml:space="preserve"> </w:t>
      </w:r>
      <w:r w:rsidR="00CA4109" w:rsidRPr="00CA4109">
        <w:rPr>
          <w:rFonts w:ascii="Arial" w:hAnsi="Arial" w:cs="Arial"/>
          <w:bCs/>
          <w:sz w:val="22"/>
          <w:szCs w:val="22"/>
        </w:rPr>
        <w:t>en virtud de</w:t>
      </w:r>
      <w:r w:rsidR="00CA4109">
        <w:rPr>
          <w:rFonts w:ascii="Arial" w:hAnsi="Arial" w:cs="Arial"/>
          <w:bCs/>
          <w:sz w:val="22"/>
          <w:szCs w:val="22"/>
        </w:rPr>
        <w:t xml:space="preserve"> sus</w:t>
      </w:r>
      <w:r w:rsidR="00CA4109" w:rsidRPr="00CA4109">
        <w:rPr>
          <w:rFonts w:ascii="Arial" w:hAnsi="Arial" w:cs="Arial"/>
          <w:bCs/>
          <w:sz w:val="22"/>
          <w:szCs w:val="22"/>
        </w:rPr>
        <w:t xml:space="preserve"> derechos adquiridos</w:t>
      </w:r>
      <w:r w:rsidRPr="00FF6E43">
        <w:rPr>
          <w:rFonts w:ascii="Arial" w:hAnsi="Arial" w:cs="Arial"/>
          <w:bCs/>
          <w:sz w:val="22"/>
          <w:szCs w:val="22"/>
        </w:rPr>
        <w:t>, tal y como se han dejado algunos precedentes jurisdiccionales y por analogía de razón respecto a</w:t>
      </w:r>
      <w:r w:rsidR="00226D59">
        <w:rPr>
          <w:rFonts w:ascii="Arial" w:hAnsi="Arial" w:cs="Arial"/>
          <w:bCs/>
          <w:sz w:val="22"/>
          <w:szCs w:val="22"/>
        </w:rPr>
        <w:t xml:space="preserve"> las y</w:t>
      </w:r>
      <w:r w:rsidRPr="00FF6E43">
        <w:rPr>
          <w:rFonts w:ascii="Arial" w:hAnsi="Arial" w:cs="Arial"/>
          <w:bCs/>
          <w:sz w:val="22"/>
          <w:szCs w:val="22"/>
        </w:rPr>
        <w:t xml:space="preserve"> los consejeros electorales del Consejo General que fueron cesados de sus funciones en 2014.</w:t>
      </w:r>
      <w:r w:rsidR="00F66B0C">
        <w:rPr>
          <w:rFonts w:ascii="Arial" w:hAnsi="Arial" w:cs="Arial"/>
          <w:bCs/>
          <w:sz w:val="22"/>
          <w:szCs w:val="22"/>
        </w:rPr>
        <w:t xml:space="preserve"> Adicionalmente,</w:t>
      </w:r>
      <w:r w:rsidR="009D50CB">
        <w:rPr>
          <w:rFonts w:ascii="Arial" w:hAnsi="Arial" w:cs="Arial"/>
          <w:bCs/>
          <w:sz w:val="22"/>
          <w:szCs w:val="22"/>
        </w:rPr>
        <w:t xml:space="preserve"> aun y cuando se previó en el Anteproyecto de Egresos de este Instituto, para el ejercicio fiscal 2017,</w:t>
      </w:r>
      <w:r w:rsidR="00FF6C69">
        <w:rPr>
          <w:rFonts w:ascii="Arial" w:hAnsi="Arial" w:cs="Arial"/>
          <w:bCs/>
          <w:sz w:val="22"/>
          <w:szCs w:val="22"/>
        </w:rPr>
        <w:t xml:space="preserve"> dentro de</w:t>
      </w:r>
      <w:r w:rsidR="009D50CB">
        <w:rPr>
          <w:rFonts w:ascii="Arial" w:hAnsi="Arial" w:cs="Arial"/>
          <w:bCs/>
          <w:sz w:val="22"/>
          <w:szCs w:val="22"/>
        </w:rPr>
        <w:t xml:space="preserve"> una partida una eventual indemnización </w:t>
      </w:r>
      <w:r w:rsidR="00FF6C69">
        <w:rPr>
          <w:rFonts w:ascii="Arial" w:hAnsi="Arial" w:cs="Arial"/>
          <w:bCs/>
          <w:sz w:val="22"/>
          <w:szCs w:val="22"/>
        </w:rPr>
        <w:t>para</w:t>
      </w:r>
      <w:r w:rsidR="009D50CB">
        <w:rPr>
          <w:rFonts w:ascii="Arial" w:hAnsi="Arial" w:cs="Arial"/>
          <w:bCs/>
          <w:sz w:val="22"/>
          <w:szCs w:val="22"/>
        </w:rPr>
        <w:t xml:space="preserve"> </w:t>
      </w:r>
      <w:r w:rsidR="00BE60D3">
        <w:rPr>
          <w:rFonts w:ascii="Arial" w:hAnsi="Arial" w:cs="Arial"/>
          <w:bCs/>
          <w:sz w:val="22"/>
          <w:szCs w:val="22"/>
        </w:rPr>
        <w:t xml:space="preserve">las y </w:t>
      </w:r>
      <w:r w:rsidR="009D50CB">
        <w:rPr>
          <w:rFonts w:ascii="Arial" w:hAnsi="Arial" w:cs="Arial"/>
          <w:bCs/>
          <w:sz w:val="22"/>
          <w:szCs w:val="22"/>
        </w:rPr>
        <w:t>los Consejeros</w:t>
      </w:r>
      <w:r w:rsidR="00BE60D3">
        <w:rPr>
          <w:rFonts w:ascii="Arial" w:hAnsi="Arial" w:cs="Arial"/>
          <w:bCs/>
          <w:sz w:val="22"/>
          <w:szCs w:val="22"/>
        </w:rPr>
        <w:t xml:space="preserve"> Electorales</w:t>
      </w:r>
      <w:r w:rsidR="009D50CB">
        <w:rPr>
          <w:rFonts w:ascii="Arial" w:hAnsi="Arial" w:cs="Arial"/>
          <w:bCs/>
          <w:sz w:val="22"/>
          <w:szCs w:val="22"/>
        </w:rPr>
        <w:t xml:space="preserve"> Municipales, resulta</w:t>
      </w:r>
      <w:r w:rsidR="00FF6C69">
        <w:rPr>
          <w:rFonts w:ascii="Arial" w:hAnsi="Arial" w:cs="Arial"/>
          <w:bCs/>
          <w:sz w:val="22"/>
          <w:szCs w:val="22"/>
        </w:rPr>
        <w:t xml:space="preserve"> pertinente precisar que luego de la aprobación que hiciere el H. Congreso del Estado respecto al Presupuesto de Egresos de este organismo electoral para la presente anualidad, misma que presenta una diferencia </w:t>
      </w:r>
      <w:r w:rsidR="004C5CF5">
        <w:rPr>
          <w:rFonts w:ascii="Arial" w:hAnsi="Arial" w:cs="Arial"/>
          <w:bCs/>
          <w:sz w:val="22"/>
          <w:szCs w:val="22"/>
        </w:rPr>
        <w:t>superior a</w:t>
      </w:r>
      <w:r w:rsidR="00FF6C69">
        <w:rPr>
          <w:rFonts w:ascii="Arial" w:hAnsi="Arial" w:cs="Arial"/>
          <w:bCs/>
          <w:sz w:val="22"/>
          <w:szCs w:val="22"/>
        </w:rPr>
        <w:t xml:space="preserve"> los veinte millones menos de lo requerido por este Órgano Superior de Dirección</w:t>
      </w:r>
      <w:r w:rsidR="00E13B95">
        <w:rPr>
          <w:rFonts w:ascii="Arial" w:hAnsi="Arial" w:cs="Arial"/>
          <w:bCs/>
          <w:sz w:val="22"/>
          <w:szCs w:val="22"/>
        </w:rPr>
        <w:t xml:space="preserve">; por lo que evidentemente esta autoridad administrativa electoral no cuenta con la suficiencia presupuestal para hacer frente al referido compromiso constitucional que tendrían los multicitados servidores públicos municipales de darse la referida remoción. </w:t>
      </w:r>
    </w:p>
    <w:p w:rsidR="00CC3878" w:rsidRDefault="00CC3878" w:rsidP="0024254D">
      <w:pPr>
        <w:spacing w:line="360" w:lineRule="auto"/>
        <w:jc w:val="both"/>
        <w:rPr>
          <w:rFonts w:ascii="Arial" w:hAnsi="Arial" w:cs="Arial"/>
          <w:b/>
          <w:bCs/>
          <w:sz w:val="22"/>
          <w:szCs w:val="22"/>
        </w:rPr>
      </w:pPr>
    </w:p>
    <w:p w:rsidR="00EF0E52" w:rsidRDefault="00E13B95" w:rsidP="0024254D">
      <w:pPr>
        <w:spacing w:line="360" w:lineRule="auto"/>
        <w:jc w:val="both"/>
        <w:rPr>
          <w:rFonts w:ascii="Arial" w:hAnsi="Arial" w:cs="Arial"/>
          <w:bCs/>
          <w:sz w:val="22"/>
          <w:szCs w:val="22"/>
        </w:rPr>
      </w:pPr>
      <w:r w:rsidRPr="00CC3878">
        <w:rPr>
          <w:rFonts w:ascii="Arial" w:hAnsi="Arial" w:cs="Arial"/>
          <w:b/>
          <w:bCs/>
          <w:sz w:val="22"/>
          <w:szCs w:val="22"/>
        </w:rPr>
        <w:t>1</w:t>
      </w:r>
      <w:r>
        <w:rPr>
          <w:rFonts w:ascii="Arial" w:hAnsi="Arial" w:cs="Arial"/>
          <w:b/>
          <w:bCs/>
          <w:sz w:val="22"/>
          <w:szCs w:val="22"/>
        </w:rPr>
        <w:t>2</w:t>
      </w:r>
      <w:r w:rsidRPr="00CC3878">
        <w:rPr>
          <w:rFonts w:ascii="Arial" w:hAnsi="Arial" w:cs="Arial"/>
          <w:b/>
          <w:bCs/>
          <w:sz w:val="22"/>
          <w:szCs w:val="22"/>
        </w:rPr>
        <w:t>ª.-</w:t>
      </w:r>
      <w:r>
        <w:rPr>
          <w:rFonts w:ascii="Arial" w:hAnsi="Arial" w:cs="Arial"/>
          <w:b/>
          <w:bCs/>
          <w:sz w:val="22"/>
          <w:szCs w:val="22"/>
        </w:rPr>
        <w:t xml:space="preserve"> </w:t>
      </w:r>
      <w:r w:rsidR="0024254D" w:rsidRPr="00CE70DD">
        <w:rPr>
          <w:rFonts w:ascii="Arial" w:hAnsi="Arial" w:cs="Arial"/>
          <w:bCs/>
          <w:sz w:val="22"/>
          <w:szCs w:val="22"/>
        </w:rPr>
        <w:t xml:space="preserve"> </w:t>
      </w:r>
      <w:r w:rsidR="00EF0E52" w:rsidRPr="00CE70DD">
        <w:rPr>
          <w:rFonts w:ascii="Arial" w:hAnsi="Arial" w:cs="Arial"/>
          <w:sz w:val="22"/>
          <w:szCs w:val="22"/>
        </w:rPr>
        <w:t>La función y actividad electoral requiere día con día que sus órganos centrales,</w:t>
      </w:r>
      <w:r w:rsidR="00EF0E52">
        <w:rPr>
          <w:rFonts w:ascii="Arial" w:hAnsi="Arial" w:cs="Arial"/>
          <w:sz w:val="22"/>
          <w:szCs w:val="22"/>
        </w:rPr>
        <w:t xml:space="preserve"> municipales,</w:t>
      </w:r>
      <w:r w:rsidR="00EF0E52" w:rsidRPr="00CE70DD">
        <w:rPr>
          <w:rFonts w:ascii="Arial" w:hAnsi="Arial" w:cs="Arial"/>
          <w:sz w:val="22"/>
          <w:szCs w:val="22"/>
        </w:rPr>
        <w:t xml:space="preserve"> </w:t>
      </w:r>
      <w:r w:rsidR="00226D59">
        <w:rPr>
          <w:rFonts w:ascii="Arial" w:hAnsi="Arial" w:cs="Arial"/>
          <w:sz w:val="22"/>
          <w:szCs w:val="22"/>
        </w:rPr>
        <w:t xml:space="preserve">funcionarias y </w:t>
      </w:r>
      <w:r w:rsidR="00EF0E52" w:rsidRPr="00CE70DD">
        <w:rPr>
          <w:rFonts w:ascii="Arial" w:hAnsi="Arial" w:cs="Arial"/>
          <w:sz w:val="22"/>
          <w:szCs w:val="22"/>
        </w:rPr>
        <w:t xml:space="preserve">funcionarios y demás personal que forma parte de este Instituto se encuentren mayormente capacitados para aplicar su conocimiento, profesionalismo, actitud de servicio, trabajo en equipo, entre otros, para brindar a la ciudadanía la celebración de elecciones libres, pacíficas y periódicas; así mismo, resulta importante destacar y considerar el factor </w:t>
      </w:r>
      <w:r w:rsidR="00EF0E52" w:rsidRPr="00CE70DD">
        <w:rPr>
          <w:rFonts w:ascii="Arial" w:hAnsi="Arial" w:cs="Arial"/>
          <w:i/>
          <w:sz w:val="22"/>
          <w:szCs w:val="22"/>
        </w:rPr>
        <w:t>experiencia</w:t>
      </w:r>
      <w:r w:rsidR="00EF0E52" w:rsidRPr="00CE70DD">
        <w:rPr>
          <w:rFonts w:ascii="Arial" w:hAnsi="Arial" w:cs="Arial"/>
          <w:sz w:val="22"/>
          <w:szCs w:val="22"/>
        </w:rPr>
        <w:t xml:space="preserve"> obtenido con la constancia, aprendizaje, capacidad de decisión y gestión de quienes integran dichos órganos, garantizando el apego tanto a la celebración de elecciones democráticas auténticas y confiables como al acatamiento de los principios rectores que regulan la actuación de este Instituto Electoral del Estado</w:t>
      </w:r>
      <w:r w:rsidR="00EF0E52">
        <w:rPr>
          <w:rFonts w:ascii="Arial" w:hAnsi="Arial" w:cs="Arial"/>
          <w:sz w:val="22"/>
          <w:szCs w:val="22"/>
        </w:rPr>
        <w:t>.</w:t>
      </w:r>
    </w:p>
    <w:p w:rsidR="00EF0E52" w:rsidRDefault="00EF0E52" w:rsidP="0024254D">
      <w:pPr>
        <w:spacing w:line="360" w:lineRule="auto"/>
        <w:jc w:val="both"/>
        <w:rPr>
          <w:rFonts w:ascii="Arial" w:hAnsi="Arial" w:cs="Arial"/>
          <w:bCs/>
          <w:sz w:val="22"/>
          <w:szCs w:val="22"/>
        </w:rPr>
      </w:pPr>
    </w:p>
    <w:p w:rsidR="00EF0E52" w:rsidRPr="00CE70DD" w:rsidRDefault="00EF0E52" w:rsidP="00EF0E52">
      <w:pPr>
        <w:spacing w:line="360" w:lineRule="auto"/>
        <w:jc w:val="both"/>
        <w:rPr>
          <w:rFonts w:ascii="Arial" w:hAnsi="Arial" w:cs="Arial"/>
          <w:sz w:val="22"/>
          <w:szCs w:val="22"/>
        </w:rPr>
      </w:pPr>
      <w:r>
        <w:rPr>
          <w:rFonts w:ascii="Arial" w:hAnsi="Arial" w:cs="Arial"/>
          <w:b/>
          <w:bCs/>
          <w:sz w:val="22"/>
          <w:szCs w:val="22"/>
        </w:rPr>
        <w:t xml:space="preserve">13ª.- </w:t>
      </w:r>
      <w:r w:rsidRPr="00CE70DD">
        <w:rPr>
          <w:rFonts w:ascii="Arial" w:hAnsi="Arial" w:cs="Arial"/>
          <w:sz w:val="22"/>
          <w:szCs w:val="22"/>
        </w:rPr>
        <w:t xml:space="preserve">En la integración de los Consejos Municipales Electorales al ser un órgano que actúa colegiadamente se protegen las decisiones y las atribuciones que no dependen de la voluntad de una sola persona, sino de cinco de sus integrantes principalmente, que además se enriquecen con las opiniones que a su interior vierten </w:t>
      </w:r>
      <w:r w:rsidR="00226D59">
        <w:rPr>
          <w:rFonts w:ascii="Arial" w:hAnsi="Arial" w:cs="Arial"/>
          <w:sz w:val="22"/>
          <w:szCs w:val="22"/>
        </w:rPr>
        <w:t xml:space="preserve">las y </w:t>
      </w:r>
      <w:r w:rsidRPr="00CE70DD">
        <w:rPr>
          <w:rFonts w:ascii="Arial" w:hAnsi="Arial" w:cs="Arial"/>
          <w:sz w:val="22"/>
          <w:szCs w:val="22"/>
        </w:rPr>
        <w:t xml:space="preserve">los comisionados de los Partidos Políticos, garantizando con ello los principios constitucionales requeridos para la celebración de una elección democrática. </w:t>
      </w:r>
    </w:p>
    <w:p w:rsidR="00EF0E52" w:rsidRPr="00CE70DD" w:rsidRDefault="00EF0E52" w:rsidP="00EF0E52">
      <w:pPr>
        <w:spacing w:line="360" w:lineRule="auto"/>
        <w:jc w:val="both"/>
        <w:rPr>
          <w:rFonts w:ascii="Arial" w:hAnsi="Arial" w:cs="Arial"/>
          <w:sz w:val="22"/>
          <w:szCs w:val="22"/>
        </w:rPr>
      </w:pPr>
    </w:p>
    <w:p w:rsidR="00EF0E52" w:rsidRDefault="00EF0E52" w:rsidP="00EF0E52">
      <w:pPr>
        <w:spacing w:line="360" w:lineRule="auto"/>
        <w:jc w:val="both"/>
        <w:rPr>
          <w:rFonts w:ascii="Arial" w:hAnsi="Arial" w:cs="Arial"/>
          <w:sz w:val="22"/>
          <w:szCs w:val="22"/>
        </w:rPr>
      </w:pPr>
      <w:r w:rsidRPr="00CE70DD">
        <w:rPr>
          <w:rFonts w:ascii="Arial" w:hAnsi="Arial" w:cs="Arial"/>
          <w:sz w:val="22"/>
          <w:szCs w:val="22"/>
        </w:rPr>
        <w:t xml:space="preserve">Los Consejos Municipales Electorales están robustecidos dada la importancia y función que desempeñan durante las elecciones, pues dicho de una manera sencilla son los </w:t>
      </w:r>
      <w:r w:rsidRPr="00CE70DD">
        <w:rPr>
          <w:rFonts w:ascii="Arial" w:hAnsi="Arial" w:cs="Arial"/>
          <w:sz w:val="22"/>
          <w:szCs w:val="22"/>
        </w:rPr>
        <w:lastRenderedPageBreak/>
        <w:t>responsables de la organización, preparación y calificación en su caso de las elecciones en cada entidad o demarcación territorial. El compromiso adquirido por</w:t>
      </w:r>
      <w:r w:rsidR="00226D59">
        <w:rPr>
          <w:rFonts w:ascii="Arial" w:hAnsi="Arial" w:cs="Arial"/>
          <w:sz w:val="22"/>
          <w:szCs w:val="22"/>
        </w:rPr>
        <w:t xml:space="preserve"> las y</w:t>
      </w:r>
      <w:r w:rsidRPr="00CE70DD">
        <w:rPr>
          <w:rFonts w:ascii="Arial" w:hAnsi="Arial" w:cs="Arial"/>
          <w:sz w:val="22"/>
          <w:szCs w:val="22"/>
        </w:rPr>
        <w:t xml:space="preserve"> los Consejeros Municipales Electorales requiere de una participación activa, comprometida y capaz de generar en la ciudadanía la confianza en la realización de un proceso electoral legítimo y revelador de los principios fundamentales por los que se rige. </w:t>
      </w:r>
    </w:p>
    <w:p w:rsidR="00340198" w:rsidRDefault="00340198" w:rsidP="00EF0E52">
      <w:pPr>
        <w:spacing w:line="360" w:lineRule="auto"/>
        <w:jc w:val="both"/>
        <w:rPr>
          <w:rFonts w:ascii="Arial" w:hAnsi="Arial" w:cs="Arial"/>
          <w:sz w:val="22"/>
          <w:szCs w:val="22"/>
        </w:rPr>
      </w:pPr>
    </w:p>
    <w:p w:rsidR="00340198" w:rsidRPr="00CE70DD" w:rsidRDefault="00340198" w:rsidP="00340198">
      <w:pPr>
        <w:spacing w:line="360" w:lineRule="auto"/>
        <w:jc w:val="both"/>
        <w:rPr>
          <w:rFonts w:ascii="Arial" w:hAnsi="Arial" w:cs="Arial"/>
          <w:sz w:val="22"/>
          <w:szCs w:val="22"/>
        </w:rPr>
      </w:pPr>
      <w:r>
        <w:rPr>
          <w:rFonts w:ascii="Arial" w:hAnsi="Arial" w:cs="Arial"/>
          <w:sz w:val="22"/>
          <w:szCs w:val="22"/>
        </w:rPr>
        <w:t>Adicionalmente a lo anterior, es de gran relevancia destacar</w:t>
      </w:r>
      <w:r w:rsidRPr="00CE70DD">
        <w:rPr>
          <w:rFonts w:ascii="Arial" w:hAnsi="Arial" w:cs="Arial"/>
          <w:sz w:val="22"/>
          <w:szCs w:val="22"/>
        </w:rPr>
        <w:t xml:space="preserve"> la experiencia</w:t>
      </w:r>
      <w:r>
        <w:rPr>
          <w:rFonts w:ascii="Arial" w:hAnsi="Arial" w:cs="Arial"/>
          <w:sz w:val="22"/>
          <w:szCs w:val="22"/>
        </w:rPr>
        <w:t xml:space="preserve"> acumulada de</w:t>
      </w:r>
      <w:r w:rsidR="00226D59">
        <w:rPr>
          <w:rFonts w:ascii="Arial" w:hAnsi="Arial" w:cs="Arial"/>
          <w:sz w:val="22"/>
          <w:szCs w:val="22"/>
        </w:rPr>
        <w:t xml:space="preserve"> las y</w:t>
      </w:r>
      <w:r>
        <w:rPr>
          <w:rFonts w:ascii="Arial" w:hAnsi="Arial" w:cs="Arial"/>
          <w:sz w:val="22"/>
          <w:szCs w:val="22"/>
        </w:rPr>
        <w:t xml:space="preserve"> los consejeros municipales electorales</w:t>
      </w:r>
      <w:r w:rsidRPr="00CE70DD">
        <w:rPr>
          <w:rFonts w:ascii="Arial" w:hAnsi="Arial" w:cs="Arial"/>
          <w:sz w:val="22"/>
          <w:szCs w:val="22"/>
        </w:rPr>
        <w:t xml:space="preserve"> en la aplicación de sus conocimientos, aptitudes, como tomadores de decisiones</w:t>
      </w:r>
      <w:r>
        <w:rPr>
          <w:rFonts w:ascii="Arial" w:hAnsi="Arial" w:cs="Arial"/>
          <w:sz w:val="22"/>
          <w:szCs w:val="22"/>
        </w:rPr>
        <w:t xml:space="preserve">, así como </w:t>
      </w:r>
      <w:r w:rsidRPr="00CE70DD">
        <w:rPr>
          <w:rFonts w:ascii="Arial" w:hAnsi="Arial" w:cs="Arial"/>
          <w:sz w:val="22"/>
          <w:szCs w:val="22"/>
        </w:rPr>
        <w:t>el</w:t>
      </w:r>
      <w:r>
        <w:rPr>
          <w:rFonts w:ascii="Arial" w:hAnsi="Arial" w:cs="Arial"/>
          <w:sz w:val="22"/>
          <w:szCs w:val="22"/>
        </w:rPr>
        <w:t xml:space="preserve"> que el</w:t>
      </w:r>
      <w:r w:rsidRPr="00CE70DD">
        <w:rPr>
          <w:rFonts w:ascii="Arial" w:hAnsi="Arial" w:cs="Arial"/>
          <w:sz w:val="22"/>
          <w:szCs w:val="22"/>
        </w:rPr>
        <w:t xml:space="preserve"> profesionalismo en sus actos y sus funciones se vio reflejado en la conclusión de </w:t>
      </w:r>
      <w:r>
        <w:rPr>
          <w:rFonts w:ascii="Arial" w:hAnsi="Arial" w:cs="Arial"/>
          <w:sz w:val="22"/>
          <w:szCs w:val="22"/>
        </w:rPr>
        <w:t>los dos</w:t>
      </w:r>
      <w:r w:rsidRPr="00CE70DD">
        <w:rPr>
          <w:rFonts w:ascii="Arial" w:hAnsi="Arial" w:cs="Arial"/>
          <w:sz w:val="22"/>
          <w:szCs w:val="22"/>
        </w:rPr>
        <w:t xml:space="preserve"> procesos electorales</w:t>
      </w:r>
      <w:r>
        <w:rPr>
          <w:rFonts w:ascii="Arial" w:hAnsi="Arial" w:cs="Arial"/>
          <w:sz w:val="22"/>
          <w:szCs w:val="22"/>
        </w:rPr>
        <w:t xml:space="preserve"> que han tenido en su encargo, en el cual</w:t>
      </w:r>
      <w:r w:rsidRPr="00CE70DD">
        <w:rPr>
          <w:rFonts w:ascii="Arial" w:hAnsi="Arial" w:cs="Arial"/>
          <w:sz w:val="22"/>
          <w:szCs w:val="22"/>
        </w:rPr>
        <w:t xml:space="preserve"> garantizaron el sufragio efectivo y la elección</w:t>
      </w:r>
      <w:r>
        <w:rPr>
          <w:rFonts w:ascii="Arial" w:hAnsi="Arial" w:cs="Arial"/>
          <w:sz w:val="22"/>
          <w:szCs w:val="22"/>
        </w:rPr>
        <w:t xml:space="preserve"> democrática de los gobernantes; y, finalmente, el hecho de que su integración y actuación no ha sido cuestionada y menos </w:t>
      </w:r>
      <w:r w:rsidR="00AA2671">
        <w:rPr>
          <w:rFonts w:ascii="Arial" w:hAnsi="Arial" w:cs="Arial"/>
          <w:sz w:val="22"/>
          <w:szCs w:val="22"/>
        </w:rPr>
        <w:t>aún</w:t>
      </w:r>
      <w:r>
        <w:rPr>
          <w:rFonts w:ascii="Arial" w:hAnsi="Arial" w:cs="Arial"/>
          <w:sz w:val="22"/>
          <w:szCs w:val="22"/>
        </w:rPr>
        <w:t xml:space="preserve"> impugnada.</w:t>
      </w:r>
    </w:p>
    <w:p w:rsidR="00EF0E52" w:rsidRDefault="00EF0E52" w:rsidP="0024254D">
      <w:pPr>
        <w:spacing w:line="360" w:lineRule="auto"/>
        <w:jc w:val="both"/>
        <w:rPr>
          <w:rFonts w:ascii="Arial" w:hAnsi="Arial" w:cs="Arial"/>
          <w:bCs/>
          <w:sz w:val="22"/>
          <w:szCs w:val="22"/>
        </w:rPr>
      </w:pPr>
    </w:p>
    <w:p w:rsidR="004C247B" w:rsidRDefault="00EF0E52" w:rsidP="0024254D">
      <w:pPr>
        <w:spacing w:line="360" w:lineRule="auto"/>
        <w:jc w:val="both"/>
        <w:rPr>
          <w:rFonts w:ascii="Arial" w:hAnsi="Arial" w:cs="Arial"/>
          <w:sz w:val="22"/>
          <w:szCs w:val="22"/>
          <w:lang w:val="es-ES_tradnl"/>
        </w:rPr>
      </w:pPr>
      <w:r>
        <w:rPr>
          <w:rFonts w:ascii="Arial" w:hAnsi="Arial" w:cs="Arial"/>
          <w:b/>
          <w:bCs/>
          <w:sz w:val="22"/>
          <w:szCs w:val="22"/>
        </w:rPr>
        <w:t xml:space="preserve">14ª.- </w:t>
      </w:r>
      <w:r w:rsidR="00E13B95">
        <w:rPr>
          <w:rFonts w:ascii="Arial" w:hAnsi="Arial" w:cs="Arial"/>
          <w:bCs/>
          <w:sz w:val="22"/>
          <w:szCs w:val="22"/>
        </w:rPr>
        <w:t xml:space="preserve">En virtud de las Consideraciones previas, </w:t>
      </w:r>
      <w:r w:rsidR="00E13B95">
        <w:rPr>
          <w:rFonts w:ascii="Arial" w:hAnsi="Arial" w:cs="Arial"/>
          <w:sz w:val="22"/>
          <w:szCs w:val="22"/>
          <w:lang w:val="es-ES_tradnl"/>
        </w:rPr>
        <w:t xml:space="preserve">es que </w:t>
      </w:r>
      <w:r w:rsidR="004C5CF5">
        <w:rPr>
          <w:rFonts w:ascii="Arial" w:hAnsi="Arial" w:cs="Arial"/>
          <w:sz w:val="22"/>
          <w:szCs w:val="22"/>
          <w:lang w:val="es-ES_tradnl"/>
        </w:rPr>
        <w:t xml:space="preserve">se </w:t>
      </w:r>
      <w:r w:rsidR="00E13B95">
        <w:rPr>
          <w:rFonts w:ascii="Arial" w:hAnsi="Arial" w:cs="Arial"/>
          <w:sz w:val="22"/>
          <w:szCs w:val="22"/>
          <w:lang w:val="es-ES_tradnl"/>
        </w:rPr>
        <w:t>propone a</w:t>
      </w:r>
      <w:r w:rsidR="0024254D" w:rsidRPr="00CE70DD">
        <w:rPr>
          <w:rFonts w:ascii="Arial" w:hAnsi="Arial" w:cs="Arial"/>
          <w:sz w:val="22"/>
          <w:szCs w:val="22"/>
          <w:lang w:val="es-ES_tradnl"/>
        </w:rPr>
        <w:t xml:space="preserve"> </w:t>
      </w:r>
      <w:r w:rsidR="00E13B95">
        <w:rPr>
          <w:rFonts w:ascii="Arial" w:hAnsi="Arial" w:cs="Arial"/>
          <w:sz w:val="22"/>
          <w:szCs w:val="22"/>
          <w:lang w:val="es-ES_tradnl"/>
        </w:rPr>
        <w:t xml:space="preserve">este </w:t>
      </w:r>
      <w:r w:rsidR="00E13B95" w:rsidRPr="00CE70DD">
        <w:rPr>
          <w:rFonts w:ascii="Arial" w:hAnsi="Arial" w:cs="Arial"/>
          <w:sz w:val="22"/>
          <w:szCs w:val="22"/>
          <w:lang w:val="es-ES_tradnl"/>
        </w:rPr>
        <w:t>Consejo General</w:t>
      </w:r>
      <w:r w:rsidR="0024254D" w:rsidRPr="00CE70DD">
        <w:rPr>
          <w:rFonts w:ascii="Arial" w:hAnsi="Arial" w:cs="Arial"/>
          <w:sz w:val="22"/>
          <w:szCs w:val="22"/>
          <w:lang w:val="es-ES_tradnl"/>
        </w:rPr>
        <w:t xml:space="preserve"> la ampliación del plazo del cargo de </w:t>
      </w:r>
      <w:r w:rsidR="00E13B95" w:rsidRPr="00CE70DD">
        <w:rPr>
          <w:rFonts w:ascii="Arial" w:hAnsi="Arial" w:cs="Arial"/>
          <w:sz w:val="22"/>
          <w:szCs w:val="22"/>
          <w:lang w:val="es-ES_tradnl"/>
        </w:rPr>
        <w:t>Consejeros</w:t>
      </w:r>
      <w:r w:rsidR="00226D59">
        <w:rPr>
          <w:rFonts w:ascii="Arial" w:hAnsi="Arial" w:cs="Arial"/>
          <w:sz w:val="22"/>
          <w:szCs w:val="22"/>
          <w:lang w:val="es-ES_tradnl"/>
        </w:rPr>
        <w:t xml:space="preserve"> y Consejeras</w:t>
      </w:r>
      <w:r w:rsidR="00E13B95" w:rsidRPr="00CE70DD">
        <w:rPr>
          <w:rFonts w:ascii="Arial" w:hAnsi="Arial" w:cs="Arial"/>
          <w:sz w:val="22"/>
          <w:szCs w:val="22"/>
          <w:lang w:val="es-ES_tradnl"/>
        </w:rPr>
        <w:t xml:space="preserve"> Municipales Electorales</w:t>
      </w:r>
      <w:r w:rsidR="0024254D" w:rsidRPr="00CE70DD">
        <w:rPr>
          <w:rFonts w:ascii="Arial" w:hAnsi="Arial" w:cs="Arial"/>
          <w:sz w:val="22"/>
          <w:szCs w:val="22"/>
          <w:lang w:val="es-ES_tradnl"/>
        </w:rPr>
        <w:t>,</w:t>
      </w:r>
      <w:r w:rsidR="00E13B95">
        <w:rPr>
          <w:rFonts w:ascii="Arial" w:hAnsi="Arial" w:cs="Arial"/>
          <w:sz w:val="22"/>
          <w:szCs w:val="22"/>
          <w:lang w:val="es-ES_tradnl"/>
        </w:rPr>
        <w:t xml:space="preserve"> en razón de que, como ya se ha precisado, este Órgano Superior de Dirección debe privilegiar el garantizar el respeto irrestricto de los derechos de</w:t>
      </w:r>
      <w:r w:rsidR="00226D59">
        <w:rPr>
          <w:rFonts w:ascii="Arial" w:hAnsi="Arial" w:cs="Arial"/>
          <w:sz w:val="22"/>
          <w:szCs w:val="22"/>
          <w:lang w:val="es-ES_tradnl"/>
        </w:rPr>
        <w:t xml:space="preserve"> las y</w:t>
      </w:r>
      <w:r w:rsidR="00E13B95">
        <w:rPr>
          <w:rFonts w:ascii="Arial" w:hAnsi="Arial" w:cs="Arial"/>
          <w:sz w:val="22"/>
          <w:szCs w:val="22"/>
          <w:lang w:val="es-ES_tradnl"/>
        </w:rPr>
        <w:t xml:space="preserve"> los servidores públicos e</w:t>
      </w:r>
      <w:r w:rsidR="00436A2D">
        <w:rPr>
          <w:rFonts w:ascii="Arial" w:hAnsi="Arial" w:cs="Arial"/>
          <w:sz w:val="22"/>
          <w:szCs w:val="22"/>
          <w:lang w:val="es-ES_tradnl"/>
        </w:rPr>
        <w:t>n</w:t>
      </w:r>
      <w:r w:rsidR="00E13B95">
        <w:rPr>
          <w:rFonts w:ascii="Arial" w:hAnsi="Arial" w:cs="Arial"/>
          <w:sz w:val="22"/>
          <w:szCs w:val="22"/>
          <w:lang w:val="es-ES_tradnl"/>
        </w:rPr>
        <w:t xml:space="preserve"> mención, además una vez que</w:t>
      </w:r>
      <w:r w:rsidR="00226D59">
        <w:rPr>
          <w:rFonts w:ascii="Arial" w:hAnsi="Arial" w:cs="Arial"/>
          <w:sz w:val="22"/>
          <w:szCs w:val="22"/>
          <w:lang w:val="es-ES_tradnl"/>
        </w:rPr>
        <w:t xml:space="preserve"> las y</w:t>
      </w:r>
      <w:r w:rsidR="00E13B95">
        <w:rPr>
          <w:rFonts w:ascii="Arial" w:hAnsi="Arial" w:cs="Arial"/>
          <w:sz w:val="22"/>
          <w:szCs w:val="22"/>
          <w:lang w:val="es-ES_tradnl"/>
        </w:rPr>
        <w:t xml:space="preserve"> los Consejeros integrantes de este colegiado</w:t>
      </w:r>
      <w:r w:rsidR="00E231AF">
        <w:rPr>
          <w:rFonts w:ascii="Arial" w:hAnsi="Arial" w:cs="Arial"/>
          <w:sz w:val="22"/>
          <w:szCs w:val="22"/>
          <w:lang w:val="es-ES_tradnl"/>
        </w:rPr>
        <w:t xml:space="preserve"> han</w:t>
      </w:r>
      <w:r w:rsidR="00E13B95">
        <w:rPr>
          <w:rFonts w:ascii="Arial" w:hAnsi="Arial" w:cs="Arial"/>
          <w:sz w:val="22"/>
          <w:szCs w:val="22"/>
          <w:lang w:val="es-ES_tradnl"/>
        </w:rPr>
        <w:t xml:space="preserve"> </w:t>
      </w:r>
      <w:r w:rsidR="00E231AF">
        <w:rPr>
          <w:rFonts w:ascii="Arial" w:hAnsi="Arial" w:cs="Arial"/>
          <w:sz w:val="22"/>
          <w:szCs w:val="22"/>
          <w:lang w:val="es-ES_tradnl"/>
        </w:rPr>
        <w:t>realizado los análisis jurídicos y administrativos pertinentes, han concluido que no se cuenta con las condiciones vinculantes ni económicas para efectuar la remoción de mérito</w:t>
      </w:r>
      <w:r w:rsidR="004C247B">
        <w:rPr>
          <w:rFonts w:ascii="Arial" w:hAnsi="Arial" w:cs="Arial"/>
          <w:sz w:val="22"/>
          <w:szCs w:val="22"/>
          <w:lang w:val="es-ES_tradnl"/>
        </w:rPr>
        <w:t>;</w:t>
      </w:r>
      <w:r>
        <w:rPr>
          <w:rFonts w:ascii="Arial" w:hAnsi="Arial" w:cs="Arial"/>
          <w:sz w:val="22"/>
          <w:szCs w:val="22"/>
          <w:lang w:val="es-ES_tradnl"/>
        </w:rPr>
        <w:t xml:space="preserve"> asimismo, conservar la integración de los Consejos Municipales Electorales permitirá aprovechar de su experiencia en el Proceso Electoral que está próximo a comenzar</w:t>
      </w:r>
      <w:r w:rsidR="004C247B">
        <w:rPr>
          <w:rFonts w:ascii="Arial" w:hAnsi="Arial" w:cs="Arial"/>
          <w:sz w:val="22"/>
          <w:szCs w:val="22"/>
          <w:lang w:val="es-ES_tradnl"/>
        </w:rPr>
        <w:t xml:space="preserve">, ello en razón de que </w:t>
      </w:r>
      <w:r w:rsidR="004C247B" w:rsidRPr="004C247B">
        <w:rPr>
          <w:rFonts w:ascii="Arial" w:hAnsi="Arial" w:cs="Arial"/>
          <w:bCs/>
          <w:sz w:val="22"/>
          <w:szCs w:val="22"/>
        </w:rPr>
        <w:t xml:space="preserve">el trabajo electoral que realizan actualmente </w:t>
      </w:r>
      <w:r w:rsidR="00226D59">
        <w:rPr>
          <w:rFonts w:ascii="Arial" w:hAnsi="Arial" w:cs="Arial"/>
          <w:bCs/>
          <w:sz w:val="22"/>
          <w:szCs w:val="22"/>
        </w:rPr>
        <w:t xml:space="preserve">las y </w:t>
      </w:r>
      <w:r w:rsidR="004C247B" w:rsidRPr="004C247B">
        <w:rPr>
          <w:rFonts w:ascii="Arial" w:hAnsi="Arial" w:cs="Arial"/>
          <w:bCs/>
          <w:sz w:val="22"/>
          <w:szCs w:val="22"/>
        </w:rPr>
        <w:t>los Consejeros Municipales se encuentra enriquecido por la práctica y experiencia acumulada, por sus capacidades y aptitudes adquiridas durante los procesos anteriores y sobre todo por las funciones altamente especializadas y técnicas que desarrollan en la esfera de sus atribuciones. Por otro lado, la organización de las elecciones por parte de éste Instituto implica desde este momento un trabajo de planeación previo, que incluye a todos los órganos que lo integran para la debida realización del próximo proceso electoral, que redundado en lo anterior, es fundamental que todos los entes</w:t>
      </w:r>
      <w:r w:rsidR="00226D59">
        <w:rPr>
          <w:rFonts w:ascii="Arial" w:hAnsi="Arial" w:cs="Arial"/>
          <w:bCs/>
          <w:sz w:val="22"/>
          <w:szCs w:val="22"/>
        </w:rPr>
        <w:t>, funcionarias</w:t>
      </w:r>
      <w:r w:rsidR="004C247B" w:rsidRPr="004C247B">
        <w:rPr>
          <w:rFonts w:ascii="Arial" w:hAnsi="Arial" w:cs="Arial"/>
          <w:bCs/>
          <w:sz w:val="22"/>
          <w:szCs w:val="22"/>
        </w:rPr>
        <w:t xml:space="preserve"> y funcionarios electorales gocen de las atribuciones que les otorga el Código Electoral del Estado y demás legislación aplicable, para poder dar continuidad a sus actividades cumpliendo con los objetivos de la función </w:t>
      </w:r>
      <w:r w:rsidR="004C247B" w:rsidRPr="004C247B">
        <w:rPr>
          <w:rFonts w:ascii="Arial" w:hAnsi="Arial" w:cs="Arial"/>
          <w:bCs/>
          <w:sz w:val="22"/>
          <w:szCs w:val="22"/>
        </w:rPr>
        <w:lastRenderedPageBreak/>
        <w:t>electoral y que en ella se observen en todo momento los principios fundamentales que rigen el proceso.</w:t>
      </w:r>
    </w:p>
    <w:p w:rsidR="004C247B" w:rsidRDefault="004C247B" w:rsidP="0024254D">
      <w:pPr>
        <w:spacing w:line="360" w:lineRule="auto"/>
        <w:jc w:val="both"/>
        <w:rPr>
          <w:rFonts w:ascii="Arial" w:hAnsi="Arial" w:cs="Arial"/>
          <w:sz w:val="22"/>
          <w:szCs w:val="22"/>
          <w:lang w:val="es-ES_tradnl"/>
        </w:rPr>
      </w:pPr>
    </w:p>
    <w:p w:rsidR="0024254D" w:rsidRDefault="00E231AF" w:rsidP="0024254D">
      <w:pPr>
        <w:spacing w:line="360" w:lineRule="auto"/>
        <w:jc w:val="both"/>
        <w:rPr>
          <w:rFonts w:ascii="Arial" w:hAnsi="Arial" w:cs="Arial"/>
          <w:sz w:val="22"/>
          <w:szCs w:val="22"/>
          <w:lang w:val="es-ES_tradnl"/>
        </w:rPr>
      </w:pPr>
      <w:r>
        <w:rPr>
          <w:rFonts w:ascii="Arial" w:hAnsi="Arial" w:cs="Arial"/>
          <w:sz w:val="22"/>
          <w:szCs w:val="22"/>
          <w:lang w:val="es-ES_tradnl"/>
        </w:rPr>
        <w:t xml:space="preserve">Cabe señalar que se llega a tal conclusión y se somete a consideración de este Órgano en atención a los </w:t>
      </w:r>
      <w:r w:rsidR="0024254D" w:rsidRPr="00CE70DD">
        <w:rPr>
          <w:rFonts w:ascii="Arial" w:hAnsi="Arial" w:cs="Arial"/>
          <w:sz w:val="22"/>
          <w:szCs w:val="22"/>
          <w:lang w:val="es-ES_tradnl"/>
        </w:rPr>
        <w:t xml:space="preserve">principios </w:t>
      </w:r>
      <w:r>
        <w:rPr>
          <w:rFonts w:ascii="Arial" w:hAnsi="Arial" w:cs="Arial"/>
          <w:sz w:val="22"/>
          <w:szCs w:val="22"/>
          <w:lang w:val="es-ES_tradnl"/>
        </w:rPr>
        <w:t xml:space="preserve">rectores </w:t>
      </w:r>
      <w:r w:rsidR="0024254D" w:rsidRPr="00CE70DD">
        <w:rPr>
          <w:rFonts w:ascii="Arial" w:hAnsi="Arial" w:cs="Arial"/>
          <w:sz w:val="22"/>
          <w:szCs w:val="22"/>
          <w:lang w:val="es-ES_tradnl"/>
        </w:rPr>
        <w:t>de la función electoral</w:t>
      </w:r>
      <w:r>
        <w:rPr>
          <w:rFonts w:ascii="Arial" w:hAnsi="Arial" w:cs="Arial"/>
          <w:sz w:val="22"/>
          <w:szCs w:val="22"/>
          <w:lang w:val="es-ES_tradnl"/>
        </w:rPr>
        <w:t xml:space="preserve">, particularmente al de Certeza, Legalidad y Máxima </w:t>
      </w:r>
      <w:r w:rsidR="00EF0E52">
        <w:rPr>
          <w:rFonts w:ascii="Arial" w:hAnsi="Arial" w:cs="Arial"/>
          <w:sz w:val="22"/>
          <w:szCs w:val="22"/>
          <w:lang w:val="es-ES_tradnl"/>
        </w:rPr>
        <w:t>Publicidad</w:t>
      </w:r>
      <w:r>
        <w:rPr>
          <w:rFonts w:ascii="Arial" w:hAnsi="Arial" w:cs="Arial"/>
          <w:sz w:val="22"/>
          <w:szCs w:val="22"/>
          <w:lang w:val="es-ES_tradnl"/>
        </w:rPr>
        <w:t>.</w:t>
      </w:r>
      <w:r w:rsidR="0024254D" w:rsidRPr="00CE70DD">
        <w:rPr>
          <w:rFonts w:ascii="Arial" w:hAnsi="Arial" w:cs="Arial"/>
          <w:sz w:val="22"/>
          <w:szCs w:val="22"/>
          <w:lang w:val="es-ES_tradnl"/>
        </w:rPr>
        <w:t xml:space="preserve"> </w:t>
      </w:r>
    </w:p>
    <w:p w:rsidR="004C247B" w:rsidRDefault="004C247B" w:rsidP="0024254D">
      <w:pPr>
        <w:spacing w:line="360" w:lineRule="auto"/>
        <w:jc w:val="both"/>
        <w:rPr>
          <w:rFonts w:ascii="Arial" w:hAnsi="Arial" w:cs="Arial"/>
          <w:sz w:val="22"/>
          <w:szCs w:val="22"/>
          <w:lang w:val="es-ES_tradnl"/>
        </w:rPr>
      </w:pPr>
    </w:p>
    <w:p w:rsidR="004C247B" w:rsidRDefault="004C247B" w:rsidP="0024254D">
      <w:pPr>
        <w:spacing w:line="360" w:lineRule="auto"/>
        <w:jc w:val="both"/>
        <w:rPr>
          <w:rFonts w:ascii="Arial" w:hAnsi="Arial" w:cs="Arial"/>
          <w:sz w:val="22"/>
          <w:szCs w:val="22"/>
          <w:lang w:val="es-ES_tradnl"/>
        </w:rPr>
      </w:pPr>
      <w:r>
        <w:rPr>
          <w:rFonts w:ascii="Arial" w:hAnsi="Arial" w:cs="Arial"/>
          <w:sz w:val="22"/>
          <w:szCs w:val="22"/>
          <w:lang w:val="es-ES_tradnl"/>
        </w:rPr>
        <w:t xml:space="preserve">Sirva para robustecer lo expuesto </w:t>
      </w:r>
      <w:r w:rsidRPr="004C247B">
        <w:rPr>
          <w:rFonts w:ascii="Arial" w:hAnsi="Arial" w:cs="Arial"/>
          <w:sz w:val="22"/>
          <w:szCs w:val="22"/>
          <w:lang w:val="es-ES_tradnl"/>
        </w:rPr>
        <w:t>lo manifestado</w:t>
      </w:r>
      <w:r>
        <w:rPr>
          <w:rFonts w:ascii="Arial" w:hAnsi="Arial" w:cs="Arial"/>
          <w:sz w:val="22"/>
          <w:szCs w:val="22"/>
          <w:lang w:val="es-ES_tradnl"/>
        </w:rPr>
        <w:t xml:space="preserve"> por</w:t>
      </w:r>
      <w:r w:rsidRPr="004C247B">
        <w:rPr>
          <w:rFonts w:ascii="Arial" w:hAnsi="Arial" w:cs="Arial"/>
          <w:sz w:val="22"/>
          <w:szCs w:val="22"/>
          <w:lang w:val="es-ES_tradnl"/>
        </w:rPr>
        <w:t xml:space="preserve"> la Suprema Corte de Justicia de la Nación,</w:t>
      </w:r>
      <w:r>
        <w:rPr>
          <w:rFonts w:ascii="Arial" w:hAnsi="Arial" w:cs="Arial"/>
          <w:sz w:val="22"/>
          <w:szCs w:val="22"/>
          <w:lang w:val="es-ES_tradnl"/>
        </w:rPr>
        <w:t xml:space="preserve"> respecto</w:t>
      </w:r>
      <w:r w:rsidRPr="004C247B">
        <w:rPr>
          <w:rFonts w:ascii="Arial" w:hAnsi="Arial" w:cs="Arial"/>
          <w:sz w:val="22"/>
          <w:szCs w:val="22"/>
          <w:lang w:val="es-ES_tradnl"/>
        </w:rPr>
        <w:t xml:space="preserve"> </w:t>
      </w:r>
      <w:r>
        <w:rPr>
          <w:rFonts w:ascii="Arial" w:hAnsi="Arial" w:cs="Arial"/>
          <w:sz w:val="22"/>
          <w:szCs w:val="22"/>
          <w:lang w:val="es-ES_tradnl"/>
        </w:rPr>
        <w:t>a</w:t>
      </w:r>
      <w:r w:rsidRPr="004C247B">
        <w:rPr>
          <w:rFonts w:ascii="Arial" w:hAnsi="Arial" w:cs="Arial"/>
          <w:sz w:val="22"/>
          <w:szCs w:val="22"/>
          <w:lang w:val="es-ES_tradnl"/>
        </w:rPr>
        <w:t>l principio de certeza,</w:t>
      </w:r>
      <w:r>
        <w:rPr>
          <w:rFonts w:ascii="Arial" w:hAnsi="Arial" w:cs="Arial"/>
          <w:sz w:val="22"/>
          <w:szCs w:val="22"/>
          <w:lang w:val="es-ES_tradnl"/>
        </w:rPr>
        <w:t xml:space="preserve"> que</w:t>
      </w:r>
      <w:r w:rsidRPr="004C247B">
        <w:rPr>
          <w:rFonts w:ascii="Arial" w:hAnsi="Arial" w:cs="Arial"/>
          <w:sz w:val="22"/>
          <w:szCs w:val="22"/>
          <w:lang w:val="es-ES_tradnl"/>
        </w:rPr>
        <w:t xml:space="preserve"> como principio constitucional rector de la actividad electoral constituye “</w:t>
      </w:r>
      <w:r w:rsidRPr="004C247B">
        <w:rPr>
          <w:rFonts w:ascii="Arial" w:hAnsi="Arial" w:cs="Arial"/>
          <w:i/>
          <w:sz w:val="22"/>
          <w:szCs w:val="22"/>
          <w:lang w:val="es-ES_tradnl"/>
        </w:rPr>
        <w:t>un valor democrático fundamental en la organización y vigilancia de los procesos comiciales en cualquier nivel</w:t>
      </w:r>
      <w:r w:rsidRPr="004C247B">
        <w:rPr>
          <w:rFonts w:ascii="Arial" w:hAnsi="Arial" w:cs="Arial"/>
          <w:sz w:val="22"/>
          <w:szCs w:val="22"/>
          <w:lang w:val="es-ES_tradnl"/>
        </w:rPr>
        <w:t xml:space="preserve">”. De lo anterior se desprende que en virtud del proceso electoral que se avecina, para proteger el principio de certeza en la integración de la autoridad electoral y en el ejercicio de sus atribuciones, se requiere de la ampliación del periodo de </w:t>
      </w:r>
      <w:r w:rsidR="00226D59">
        <w:rPr>
          <w:rFonts w:ascii="Arial" w:hAnsi="Arial" w:cs="Arial"/>
          <w:sz w:val="22"/>
          <w:szCs w:val="22"/>
          <w:lang w:val="es-ES_tradnl"/>
        </w:rPr>
        <w:t xml:space="preserve">las y </w:t>
      </w:r>
      <w:r w:rsidRPr="004C247B">
        <w:rPr>
          <w:rFonts w:ascii="Arial" w:hAnsi="Arial" w:cs="Arial"/>
          <w:sz w:val="22"/>
          <w:szCs w:val="22"/>
          <w:lang w:val="es-ES_tradnl"/>
        </w:rPr>
        <w:t xml:space="preserve">los Consejeros Municipales Electorales, con el propósito de mantener un órgano colegiado municipal confiable, eficiente, comprometido, eficaz y dotado de la experiencia y conocimientos necesarios para la realización de los actos y funciones electorales que les corresponden, así como también salvaguardar sus derechos político-ciudadanos; asimismo al aprobarse la propuesta de ampliación del plazo en el cargo actual que ostentan </w:t>
      </w:r>
      <w:r w:rsidR="00BE60D3">
        <w:rPr>
          <w:rFonts w:ascii="Arial" w:hAnsi="Arial" w:cs="Arial"/>
          <w:sz w:val="22"/>
          <w:szCs w:val="22"/>
          <w:lang w:val="es-ES_tradnl"/>
        </w:rPr>
        <w:t>las y los</w:t>
      </w:r>
      <w:r w:rsidRPr="004C247B">
        <w:rPr>
          <w:rFonts w:ascii="Arial" w:hAnsi="Arial" w:cs="Arial"/>
          <w:sz w:val="22"/>
          <w:szCs w:val="22"/>
          <w:lang w:val="es-ES_tradnl"/>
        </w:rPr>
        <w:t xml:space="preserve"> Consejeros Electorales Municipales se estaría evitando la fragilidad de una nueva integración del órgano electoral municipal que implicaría tiempo, afectación en la continuidad de su constancia institucional, gasto elevado de recursos materiales y económicos a nivel institucional, vulnerabilidad en los principios rectores de la materia, dada la circunstancia de la proximidad del proceso electoral siguiente.</w:t>
      </w:r>
    </w:p>
    <w:p w:rsidR="00340198" w:rsidRDefault="00340198" w:rsidP="0024254D">
      <w:pPr>
        <w:spacing w:line="360" w:lineRule="auto"/>
        <w:jc w:val="both"/>
        <w:rPr>
          <w:rFonts w:ascii="Arial" w:hAnsi="Arial" w:cs="Arial"/>
          <w:sz w:val="22"/>
          <w:szCs w:val="22"/>
          <w:lang w:val="es-ES_tradnl"/>
        </w:rPr>
      </w:pPr>
    </w:p>
    <w:p w:rsidR="00340198" w:rsidRDefault="00340198" w:rsidP="0024254D">
      <w:pPr>
        <w:spacing w:line="360" w:lineRule="auto"/>
        <w:jc w:val="both"/>
        <w:rPr>
          <w:rFonts w:ascii="Arial" w:hAnsi="Arial" w:cs="Arial"/>
          <w:sz w:val="22"/>
          <w:szCs w:val="22"/>
        </w:rPr>
      </w:pPr>
      <w:r>
        <w:rPr>
          <w:rFonts w:ascii="Arial" w:hAnsi="Arial" w:cs="Arial"/>
          <w:sz w:val="22"/>
          <w:szCs w:val="22"/>
          <w:lang w:val="es-ES_tradnl"/>
        </w:rPr>
        <w:t xml:space="preserve">En esa tesitura, </w:t>
      </w:r>
      <w:r w:rsidRPr="00CE70DD">
        <w:rPr>
          <w:rFonts w:ascii="Arial" w:hAnsi="Arial" w:cs="Arial"/>
          <w:sz w:val="22"/>
          <w:szCs w:val="22"/>
        </w:rPr>
        <w:t>se propone la ampliación del plazo del cargo con el objetivo de garantizar el desarrollo y conclusión del próximo</w:t>
      </w:r>
      <w:r w:rsidR="00BE60D3" w:rsidRPr="00CE70DD">
        <w:rPr>
          <w:rFonts w:ascii="Arial" w:hAnsi="Arial" w:cs="Arial"/>
          <w:sz w:val="22"/>
          <w:szCs w:val="22"/>
        </w:rPr>
        <w:t xml:space="preserve"> Proceso Electoral </w:t>
      </w:r>
      <w:r w:rsidR="00BE60D3">
        <w:rPr>
          <w:rFonts w:ascii="Arial" w:hAnsi="Arial" w:cs="Arial"/>
          <w:sz w:val="22"/>
          <w:szCs w:val="22"/>
        </w:rPr>
        <w:t xml:space="preserve">Local </w:t>
      </w:r>
      <w:r w:rsidRPr="00CE70DD">
        <w:rPr>
          <w:rFonts w:ascii="Arial" w:hAnsi="Arial" w:cs="Arial"/>
          <w:sz w:val="22"/>
          <w:szCs w:val="22"/>
        </w:rPr>
        <w:t xml:space="preserve">2017-2018 de manera óptima, confiable y transparente, entendiéndose como tal que el cargo de </w:t>
      </w:r>
      <w:r w:rsidR="00BE60D3">
        <w:rPr>
          <w:rFonts w:ascii="Arial" w:hAnsi="Arial" w:cs="Arial"/>
          <w:sz w:val="22"/>
          <w:szCs w:val="22"/>
        </w:rPr>
        <w:t xml:space="preserve">las y </w:t>
      </w:r>
      <w:r w:rsidRPr="00CE70DD">
        <w:rPr>
          <w:rFonts w:ascii="Arial" w:hAnsi="Arial" w:cs="Arial"/>
          <w:sz w:val="22"/>
          <w:szCs w:val="22"/>
        </w:rPr>
        <w:t>los actuales Consejeros Municipales</w:t>
      </w:r>
      <w:r>
        <w:rPr>
          <w:rFonts w:ascii="Arial" w:hAnsi="Arial" w:cs="Arial"/>
          <w:sz w:val="22"/>
          <w:szCs w:val="22"/>
        </w:rPr>
        <w:t xml:space="preserve"> Electorales</w:t>
      </w:r>
      <w:r w:rsidRPr="00CE70DD">
        <w:rPr>
          <w:rFonts w:ascii="Arial" w:hAnsi="Arial" w:cs="Arial"/>
          <w:sz w:val="22"/>
          <w:szCs w:val="22"/>
        </w:rPr>
        <w:t xml:space="preserve"> terminaría </w:t>
      </w:r>
      <w:r w:rsidR="00226D59">
        <w:rPr>
          <w:rFonts w:ascii="Arial" w:hAnsi="Arial" w:cs="Arial"/>
          <w:sz w:val="22"/>
          <w:szCs w:val="22"/>
        </w:rPr>
        <w:t>el último día</w:t>
      </w:r>
      <w:r>
        <w:rPr>
          <w:rFonts w:ascii="Arial" w:hAnsi="Arial" w:cs="Arial"/>
          <w:sz w:val="22"/>
          <w:szCs w:val="22"/>
        </w:rPr>
        <w:t xml:space="preserve"> del mes siguiente a la clausura </w:t>
      </w:r>
      <w:r w:rsidRPr="00CE70DD">
        <w:rPr>
          <w:rFonts w:ascii="Arial" w:hAnsi="Arial" w:cs="Arial"/>
          <w:sz w:val="22"/>
          <w:szCs w:val="22"/>
        </w:rPr>
        <w:t xml:space="preserve">del Proceso Electoral </w:t>
      </w:r>
      <w:r>
        <w:rPr>
          <w:rFonts w:ascii="Arial" w:hAnsi="Arial" w:cs="Arial"/>
          <w:sz w:val="22"/>
          <w:szCs w:val="22"/>
        </w:rPr>
        <w:t xml:space="preserve">Local </w:t>
      </w:r>
      <w:r w:rsidRPr="00CE70DD">
        <w:rPr>
          <w:rFonts w:ascii="Arial" w:hAnsi="Arial" w:cs="Arial"/>
          <w:sz w:val="22"/>
          <w:szCs w:val="22"/>
        </w:rPr>
        <w:t>2017-2018</w:t>
      </w:r>
      <w:r>
        <w:rPr>
          <w:rFonts w:ascii="Arial" w:hAnsi="Arial" w:cs="Arial"/>
          <w:sz w:val="22"/>
          <w:szCs w:val="22"/>
        </w:rPr>
        <w:t>.</w:t>
      </w:r>
    </w:p>
    <w:p w:rsidR="004255F6" w:rsidRDefault="004255F6" w:rsidP="0024254D">
      <w:pPr>
        <w:spacing w:line="360" w:lineRule="auto"/>
        <w:jc w:val="both"/>
        <w:rPr>
          <w:rFonts w:ascii="Arial" w:hAnsi="Arial" w:cs="Arial"/>
          <w:sz w:val="22"/>
          <w:szCs w:val="22"/>
        </w:rPr>
      </w:pPr>
    </w:p>
    <w:p w:rsidR="004255F6" w:rsidRDefault="004255F6" w:rsidP="0024254D">
      <w:pPr>
        <w:spacing w:line="360" w:lineRule="auto"/>
        <w:jc w:val="both"/>
        <w:rPr>
          <w:rFonts w:ascii="Arial" w:hAnsi="Arial" w:cs="Arial"/>
          <w:sz w:val="22"/>
          <w:szCs w:val="22"/>
        </w:rPr>
      </w:pPr>
      <w:r>
        <w:rPr>
          <w:rFonts w:ascii="Arial" w:hAnsi="Arial" w:cs="Arial"/>
          <w:sz w:val="22"/>
          <w:szCs w:val="22"/>
        </w:rPr>
        <w:t>Sirva para robustecer la pertinencia y validez de la referida propuesta la Jurisprudencia 3/2016 emitida por la Sala Superior del Tribunal Electoral del Poder Judicial de la Federación, que a la letra señala lo que a continuación se transcribe:</w:t>
      </w:r>
    </w:p>
    <w:p w:rsidR="004255F6" w:rsidRDefault="004255F6" w:rsidP="004255F6">
      <w:pPr>
        <w:spacing w:line="360" w:lineRule="auto"/>
        <w:jc w:val="both"/>
        <w:rPr>
          <w:rFonts w:ascii="Arial" w:hAnsi="Arial" w:cs="Arial"/>
          <w:b/>
          <w:bCs/>
          <w:sz w:val="22"/>
          <w:szCs w:val="22"/>
          <w:lang w:val="es-MX"/>
        </w:rPr>
      </w:pPr>
    </w:p>
    <w:p w:rsidR="004255F6" w:rsidRPr="004255F6" w:rsidRDefault="004255F6" w:rsidP="004255F6">
      <w:pPr>
        <w:spacing w:line="360" w:lineRule="auto"/>
        <w:ind w:left="567" w:right="567"/>
        <w:jc w:val="both"/>
        <w:rPr>
          <w:rFonts w:ascii="Arial" w:hAnsi="Arial" w:cs="Arial"/>
          <w:i/>
          <w:sz w:val="22"/>
          <w:szCs w:val="22"/>
          <w:lang w:val="es-MX"/>
        </w:rPr>
      </w:pPr>
      <w:r>
        <w:rPr>
          <w:rFonts w:ascii="Arial" w:hAnsi="Arial" w:cs="Arial"/>
          <w:bCs/>
          <w:i/>
          <w:sz w:val="22"/>
          <w:szCs w:val="22"/>
          <w:lang w:val="es-MX"/>
        </w:rPr>
        <w:t>“</w:t>
      </w:r>
      <w:r w:rsidRPr="004255F6">
        <w:rPr>
          <w:rFonts w:ascii="Arial" w:hAnsi="Arial" w:cs="Arial"/>
          <w:b/>
          <w:bCs/>
          <w:i/>
          <w:sz w:val="22"/>
          <w:szCs w:val="22"/>
          <w:lang w:val="es-MX"/>
        </w:rPr>
        <w:t>CONSEJEROS ELECTORALES LOCALES DEL INSTITUTO NACIONAL ELECTORAL. SU DESIGNACIÓN PARA UN TERCER PROCESO ELECTORAL FEDERAL RESPETA LOS PRINCIPIOS CONSTITUCIONALES.- </w:t>
      </w:r>
      <w:r w:rsidRPr="004255F6">
        <w:rPr>
          <w:rFonts w:ascii="Arial" w:hAnsi="Arial" w:cs="Arial"/>
          <w:i/>
          <w:sz w:val="22"/>
          <w:szCs w:val="22"/>
          <w:lang w:val="es-MX"/>
        </w:rPr>
        <w:t>De conformidad con los artículos 35, fracción VI, 41, párrafo segundo, Base V, Apartado A, párrafos primero y segundo, de la Constitución Política de los Estados Unidos Mexicanos; y 66, apartado 2, de la Ley General de Instituciones y Procedimientos Electorales, la organización de las elecciones es una función estatal que se realiza a través del Instituto Nacional Electoral y de los Organismos Públicos Locales, en cuyo ejercicio la certeza, legalidad, independencia, imparcialidad, máxima publicidad y objetividad son principios rectores; que los ciudadanos mexicanos tienen el derecho de ser designados Consejeros Electorales Locales para dos procesos electorales ordinarios, pudiendo ser reelectos para uno más. Lo anterior respeta los principios de independencia, imparcialidad y autonomía en la gestión, ya que el desempeño de la función electoral de que se trata, más allá del período dispuesto por el legislador, pondría en riesgo los mencionados principios constitucionales, al propiciar situaciones de abuso de poder, en detrimento de la colectividad y la vida democrática.</w:t>
      </w:r>
      <w:r>
        <w:rPr>
          <w:rFonts w:ascii="Arial" w:hAnsi="Arial" w:cs="Arial"/>
          <w:i/>
          <w:sz w:val="22"/>
          <w:szCs w:val="22"/>
          <w:lang w:val="es-MX"/>
        </w:rPr>
        <w:t>”</w:t>
      </w:r>
    </w:p>
    <w:p w:rsidR="00BE60D3" w:rsidRDefault="00BE60D3" w:rsidP="0024254D">
      <w:pPr>
        <w:spacing w:line="360" w:lineRule="auto"/>
        <w:jc w:val="both"/>
        <w:rPr>
          <w:rFonts w:ascii="Arial" w:hAnsi="Arial" w:cs="Arial"/>
          <w:sz w:val="22"/>
          <w:szCs w:val="22"/>
        </w:rPr>
      </w:pPr>
    </w:p>
    <w:p w:rsidR="002D2B19" w:rsidRDefault="00BE60D3" w:rsidP="002D2B19">
      <w:pPr>
        <w:spacing w:line="360" w:lineRule="auto"/>
        <w:jc w:val="both"/>
        <w:rPr>
          <w:rFonts w:ascii="Arial" w:hAnsi="Arial" w:cs="Arial"/>
          <w:sz w:val="22"/>
          <w:szCs w:val="22"/>
        </w:rPr>
      </w:pPr>
      <w:r>
        <w:rPr>
          <w:rFonts w:ascii="Arial" w:hAnsi="Arial" w:cs="Arial"/>
          <w:b/>
          <w:sz w:val="22"/>
          <w:szCs w:val="22"/>
        </w:rPr>
        <w:t xml:space="preserve">15ª.- </w:t>
      </w:r>
      <w:r w:rsidR="002D2B19">
        <w:rPr>
          <w:rFonts w:ascii="Arial" w:hAnsi="Arial" w:cs="Arial"/>
          <w:sz w:val="22"/>
          <w:szCs w:val="22"/>
        </w:rPr>
        <w:t xml:space="preserve">Ahora bien, tal como se señaló en la Consideración </w:t>
      </w:r>
      <w:r w:rsidR="002D2B19" w:rsidRPr="002D2B19">
        <w:rPr>
          <w:rFonts w:ascii="Arial" w:eastAsia="Calibri" w:hAnsi="Arial" w:cs="Arial"/>
          <w:sz w:val="22"/>
          <w:szCs w:val="22"/>
          <w:lang w:val="es-MX" w:eastAsia="en-US"/>
        </w:rPr>
        <w:t>9ª</w:t>
      </w:r>
      <w:r w:rsidR="002D2B19">
        <w:rPr>
          <w:rFonts w:ascii="Arial" w:eastAsia="Calibri" w:hAnsi="Arial" w:cs="Arial"/>
          <w:sz w:val="22"/>
          <w:szCs w:val="22"/>
          <w:lang w:val="es-MX" w:eastAsia="en-US"/>
        </w:rPr>
        <w:t xml:space="preserve"> del presente instrumento, </w:t>
      </w:r>
      <w:r w:rsidR="002D2B19" w:rsidRPr="002D2B19">
        <w:rPr>
          <w:rFonts w:ascii="Arial" w:eastAsia="Calibri" w:hAnsi="Arial" w:cs="Arial"/>
          <w:sz w:val="22"/>
          <w:szCs w:val="22"/>
          <w:lang w:val="es-MX" w:eastAsia="en-US"/>
        </w:rPr>
        <w:t>d</w:t>
      </w:r>
      <w:r w:rsidR="002D2B19">
        <w:rPr>
          <w:rFonts w:ascii="Arial" w:hAnsi="Arial" w:cs="Arial"/>
          <w:sz w:val="22"/>
          <w:szCs w:val="22"/>
        </w:rPr>
        <w:t>e acuerdo</w:t>
      </w:r>
      <w:r w:rsidR="002D2B19" w:rsidRPr="00CE70DD">
        <w:rPr>
          <w:rFonts w:ascii="Arial" w:hAnsi="Arial" w:cs="Arial"/>
          <w:sz w:val="22"/>
          <w:szCs w:val="22"/>
        </w:rPr>
        <w:t xml:space="preserve"> a lo dispuesto en el artículo 114, fracción IV, del Código Electoral del Estado, es atribución de este Consejo General </w:t>
      </w:r>
      <w:r w:rsidR="002D2B19" w:rsidRPr="00CE70DD">
        <w:rPr>
          <w:rFonts w:ascii="Arial" w:hAnsi="Arial" w:cs="Arial"/>
          <w:iCs/>
          <w:sz w:val="22"/>
          <w:szCs w:val="22"/>
        </w:rPr>
        <w:t>vigilar la oportuna integración, instalación y adecuado funcionamien</w:t>
      </w:r>
      <w:r w:rsidR="002D2B19">
        <w:rPr>
          <w:rFonts w:ascii="Arial" w:hAnsi="Arial" w:cs="Arial"/>
          <w:iCs/>
          <w:sz w:val="22"/>
          <w:szCs w:val="22"/>
        </w:rPr>
        <w:t xml:space="preserve">to de los órganos del Instituto; en ese sentido el numeral 127 del Código de la materia señala que los Consejos Municipales Electorales </w:t>
      </w:r>
      <w:r w:rsidR="002D2B19" w:rsidRPr="002D2B19">
        <w:rPr>
          <w:rFonts w:ascii="Arial" w:hAnsi="Arial" w:cs="Arial"/>
          <w:sz w:val="22"/>
          <w:szCs w:val="22"/>
        </w:rPr>
        <w:t>se instalarán a más tardar en el mes de noviembre del año anterior a la elección, a convocatoria del Consejo General, iniciando entonces sus sesiones y actividades regulares para el proceso electoral</w:t>
      </w:r>
      <w:r w:rsidR="002D2B19">
        <w:rPr>
          <w:rFonts w:ascii="Arial" w:hAnsi="Arial" w:cs="Arial"/>
          <w:sz w:val="22"/>
          <w:szCs w:val="22"/>
        </w:rPr>
        <w:t>.</w:t>
      </w:r>
    </w:p>
    <w:p w:rsidR="002D2B19" w:rsidRDefault="002D2B19" w:rsidP="002D2B19">
      <w:pPr>
        <w:spacing w:line="360" w:lineRule="auto"/>
        <w:jc w:val="both"/>
        <w:rPr>
          <w:rFonts w:ascii="Arial" w:hAnsi="Arial" w:cs="Arial"/>
          <w:sz w:val="22"/>
          <w:szCs w:val="22"/>
        </w:rPr>
      </w:pPr>
    </w:p>
    <w:p w:rsidR="002D2B19" w:rsidRDefault="002D2B19" w:rsidP="002D2B19">
      <w:pPr>
        <w:spacing w:line="360" w:lineRule="auto"/>
        <w:jc w:val="both"/>
        <w:rPr>
          <w:rFonts w:ascii="Arial" w:hAnsi="Arial" w:cs="Arial"/>
          <w:sz w:val="22"/>
          <w:szCs w:val="22"/>
        </w:rPr>
      </w:pPr>
      <w:r>
        <w:rPr>
          <w:rFonts w:ascii="Arial" w:hAnsi="Arial" w:cs="Arial"/>
          <w:sz w:val="22"/>
          <w:szCs w:val="22"/>
        </w:rPr>
        <w:t>Así pues, y tal como quedó de manifiesto en los Antecedentes IV, V, IX y X</w:t>
      </w:r>
      <w:r w:rsidR="00BB3A0E">
        <w:rPr>
          <w:rFonts w:ascii="Arial" w:hAnsi="Arial" w:cs="Arial"/>
          <w:sz w:val="22"/>
          <w:szCs w:val="22"/>
        </w:rPr>
        <w:t xml:space="preserve"> de este documento, los Consejos Municipales Electorales de Colima, Comala, Ixtlahuacán y Manzanillo, no están completamente integrados por Consejeras y/o Consejeros Propietarios, razón por la cual las y los consejeros electorales, así como la Consejera Presidenta de este órgano superior de dirección, llevamos a cabo </w:t>
      </w:r>
      <w:r w:rsidR="0006548C">
        <w:rPr>
          <w:rFonts w:ascii="Arial" w:hAnsi="Arial" w:cs="Arial"/>
          <w:sz w:val="22"/>
          <w:szCs w:val="22"/>
        </w:rPr>
        <w:t xml:space="preserve">la revisión de expedientes y </w:t>
      </w:r>
      <w:r w:rsidR="00BB3A0E">
        <w:rPr>
          <w:rFonts w:ascii="Arial" w:hAnsi="Arial" w:cs="Arial"/>
          <w:sz w:val="22"/>
          <w:szCs w:val="22"/>
        </w:rPr>
        <w:t xml:space="preserve">entrevistas a las </w:t>
      </w:r>
      <w:r w:rsidR="00BB3A0E">
        <w:rPr>
          <w:rFonts w:ascii="Arial" w:hAnsi="Arial" w:cs="Arial"/>
          <w:sz w:val="22"/>
          <w:szCs w:val="22"/>
        </w:rPr>
        <w:lastRenderedPageBreak/>
        <w:t>personas que en su momento fueron nombradas como suplentes</w:t>
      </w:r>
      <w:r w:rsidR="0006548C">
        <w:rPr>
          <w:rFonts w:ascii="Arial" w:hAnsi="Arial" w:cs="Arial"/>
          <w:sz w:val="22"/>
          <w:szCs w:val="22"/>
        </w:rPr>
        <w:t xml:space="preserve"> de los consejos antes señalados</w:t>
      </w:r>
      <w:r w:rsidR="00BB3A0E">
        <w:rPr>
          <w:rFonts w:ascii="Arial" w:hAnsi="Arial" w:cs="Arial"/>
          <w:sz w:val="22"/>
          <w:szCs w:val="22"/>
        </w:rPr>
        <w:t xml:space="preserve">. </w:t>
      </w:r>
      <w:r w:rsidR="00E348F2">
        <w:rPr>
          <w:rFonts w:ascii="Arial" w:hAnsi="Arial" w:cs="Arial"/>
          <w:sz w:val="22"/>
          <w:szCs w:val="22"/>
        </w:rPr>
        <w:t>Luego entonces</w:t>
      </w:r>
      <w:r w:rsidR="00BB3A0E">
        <w:rPr>
          <w:rFonts w:ascii="Arial" w:hAnsi="Arial" w:cs="Arial"/>
          <w:sz w:val="22"/>
          <w:szCs w:val="22"/>
        </w:rPr>
        <w:t>, se expondrá cada caso en particular</w:t>
      </w:r>
      <w:r w:rsidR="0006548C">
        <w:rPr>
          <w:rFonts w:ascii="Arial" w:hAnsi="Arial" w:cs="Arial"/>
          <w:sz w:val="22"/>
          <w:szCs w:val="22"/>
        </w:rPr>
        <w:t>:</w:t>
      </w:r>
    </w:p>
    <w:p w:rsidR="00BB3A0E" w:rsidRPr="00BB3A0E" w:rsidRDefault="00BB3A0E" w:rsidP="002D2B19">
      <w:pPr>
        <w:spacing w:line="360" w:lineRule="auto"/>
        <w:jc w:val="both"/>
        <w:rPr>
          <w:rFonts w:ascii="Arial" w:hAnsi="Arial" w:cs="Arial"/>
          <w:sz w:val="22"/>
          <w:szCs w:val="22"/>
          <w:u w:val="single"/>
        </w:rPr>
      </w:pPr>
    </w:p>
    <w:p w:rsidR="0024254D" w:rsidRDefault="00BB3A0E" w:rsidP="00BB3A0E">
      <w:pPr>
        <w:pStyle w:val="Prrafodelista"/>
        <w:numPr>
          <w:ilvl w:val="0"/>
          <w:numId w:val="40"/>
        </w:numPr>
        <w:spacing w:line="360" w:lineRule="auto"/>
        <w:jc w:val="both"/>
        <w:rPr>
          <w:rFonts w:ascii="Arial" w:hAnsi="Arial" w:cs="Arial"/>
        </w:rPr>
      </w:pPr>
      <w:r>
        <w:rPr>
          <w:rFonts w:ascii="Arial" w:hAnsi="Arial" w:cs="Arial"/>
        </w:rPr>
        <w:t>Consejo Municipal Electoral de Colima:</w:t>
      </w:r>
    </w:p>
    <w:p w:rsidR="00E348F2" w:rsidRPr="003B3F43" w:rsidRDefault="00BB3A0E" w:rsidP="00E348F2">
      <w:pPr>
        <w:spacing w:line="360" w:lineRule="auto"/>
        <w:jc w:val="both"/>
        <w:rPr>
          <w:rFonts w:ascii="Arial" w:hAnsi="Arial" w:cs="Arial"/>
          <w:bCs/>
          <w:sz w:val="22"/>
          <w:szCs w:val="22"/>
        </w:rPr>
      </w:pPr>
      <w:r w:rsidRPr="0006548C">
        <w:rPr>
          <w:rFonts w:ascii="Arial" w:hAnsi="Arial" w:cs="Arial"/>
          <w:sz w:val="22"/>
          <w:szCs w:val="22"/>
        </w:rPr>
        <w:t>Tal como se expuso en el Antecedente</w:t>
      </w:r>
      <w:r w:rsidR="00E348F2" w:rsidRPr="0006548C">
        <w:rPr>
          <w:rFonts w:ascii="Arial" w:hAnsi="Arial" w:cs="Arial"/>
          <w:sz w:val="22"/>
          <w:szCs w:val="22"/>
        </w:rPr>
        <w:t xml:space="preserve"> III, este Consejo General</w:t>
      </w:r>
      <w:r w:rsidR="008D6C0D" w:rsidRPr="0006548C">
        <w:rPr>
          <w:rFonts w:ascii="Arial" w:hAnsi="Arial" w:cs="Arial"/>
          <w:sz w:val="22"/>
          <w:szCs w:val="22"/>
        </w:rPr>
        <w:t xml:space="preserve"> en el año 2014, </w:t>
      </w:r>
      <w:r w:rsidR="0006548C">
        <w:rPr>
          <w:rFonts w:ascii="Arial" w:hAnsi="Arial" w:cs="Arial"/>
          <w:bCs/>
          <w:sz w:val="22"/>
          <w:szCs w:val="22"/>
        </w:rPr>
        <w:t>aprobó el nombramiento de la c</w:t>
      </w:r>
      <w:r w:rsidRPr="0006548C">
        <w:rPr>
          <w:rFonts w:ascii="Arial" w:hAnsi="Arial" w:cs="Arial"/>
          <w:bCs/>
          <w:sz w:val="22"/>
          <w:szCs w:val="22"/>
        </w:rPr>
        <w:t xml:space="preserve">iudadana </w:t>
      </w:r>
      <w:r w:rsidR="0077288F" w:rsidRPr="0006548C">
        <w:rPr>
          <w:rFonts w:ascii="Arial" w:hAnsi="Arial" w:cs="Arial"/>
          <w:bCs/>
          <w:sz w:val="22"/>
          <w:szCs w:val="22"/>
        </w:rPr>
        <w:t>Arlen</w:t>
      </w:r>
      <w:r w:rsidRPr="0006548C">
        <w:rPr>
          <w:rFonts w:ascii="Arial" w:hAnsi="Arial" w:cs="Arial"/>
          <w:bCs/>
          <w:sz w:val="22"/>
          <w:szCs w:val="22"/>
        </w:rPr>
        <w:t xml:space="preserve"> Alejandra Martínez Fuentes como Consejera Electoral Propietaria del Consejo Municipal Electoral de Colima, </w:t>
      </w:r>
      <w:r w:rsidR="00E348F2" w:rsidRPr="0006548C">
        <w:rPr>
          <w:rFonts w:ascii="Arial" w:hAnsi="Arial" w:cs="Arial"/>
          <w:bCs/>
          <w:sz w:val="22"/>
          <w:szCs w:val="22"/>
        </w:rPr>
        <w:t>quien en el año 2011 había</w:t>
      </w:r>
      <w:r w:rsidR="00E348F2" w:rsidRPr="008D6C0D">
        <w:rPr>
          <w:rFonts w:ascii="Arial" w:hAnsi="Arial" w:cs="Arial"/>
          <w:bCs/>
          <w:sz w:val="22"/>
          <w:szCs w:val="22"/>
        </w:rPr>
        <w:t xml:space="preserve"> sido nombrada como </w:t>
      </w:r>
      <w:r w:rsidR="00E348F2" w:rsidRPr="003B3F43">
        <w:rPr>
          <w:rFonts w:ascii="Arial" w:hAnsi="Arial" w:cs="Arial"/>
          <w:bCs/>
          <w:sz w:val="22"/>
          <w:szCs w:val="22"/>
        </w:rPr>
        <w:t>Consejera Suplente; sin embargo, el día 28 de junio del presente año el INE la nombró Consejera Electoral de este organismo, cargo del cual aún no toma protesta;</w:t>
      </w:r>
      <w:r w:rsidR="0006548C" w:rsidRPr="003B3F43">
        <w:rPr>
          <w:rFonts w:ascii="Arial" w:hAnsi="Arial" w:cs="Arial"/>
          <w:bCs/>
          <w:sz w:val="22"/>
          <w:szCs w:val="22"/>
        </w:rPr>
        <w:t xml:space="preserve"> en virtud de lo anterior</w:t>
      </w:r>
      <w:r w:rsidR="00E348F2" w:rsidRPr="003B3F43">
        <w:rPr>
          <w:rFonts w:ascii="Arial" w:hAnsi="Arial" w:cs="Arial"/>
          <w:bCs/>
          <w:sz w:val="22"/>
          <w:szCs w:val="22"/>
        </w:rPr>
        <w:t>, el día</w:t>
      </w:r>
      <w:r w:rsidR="0077288F" w:rsidRPr="003B3F43">
        <w:rPr>
          <w:rFonts w:ascii="Arial" w:hAnsi="Arial" w:cs="Arial"/>
          <w:bCs/>
          <w:sz w:val="22"/>
          <w:szCs w:val="22"/>
        </w:rPr>
        <w:t xml:space="preserve"> 4 </w:t>
      </w:r>
      <w:r w:rsidR="00E348F2" w:rsidRPr="003B3F43">
        <w:rPr>
          <w:rFonts w:ascii="Arial" w:hAnsi="Arial" w:cs="Arial"/>
          <w:bCs/>
          <w:sz w:val="22"/>
          <w:szCs w:val="22"/>
        </w:rPr>
        <w:t xml:space="preserve">de julio del año en curso, la </w:t>
      </w:r>
      <w:r w:rsidR="000B29FF" w:rsidRPr="003B3F43">
        <w:rPr>
          <w:rFonts w:ascii="Arial" w:hAnsi="Arial" w:cs="Arial"/>
          <w:bCs/>
          <w:sz w:val="22"/>
          <w:szCs w:val="22"/>
        </w:rPr>
        <w:t>c</w:t>
      </w:r>
      <w:r w:rsidR="00E348F2" w:rsidRPr="003B3F43">
        <w:rPr>
          <w:rFonts w:ascii="Arial" w:hAnsi="Arial" w:cs="Arial"/>
          <w:bCs/>
          <w:sz w:val="22"/>
          <w:szCs w:val="22"/>
        </w:rPr>
        <w:t>iudadana antes mencionada presentó su renuncia al cargo de Consejera Propietaria del Consejo Municipal Electoral de Colima.</w:t>
      </w:r>
    </w:p>
    <w:p w:rsidR="00E348F2" w:rsidRPr="003B3F43" w:rsidRDefault="00E348F2" w:rsidP="00B226DC">
      <w:pPr>
        <w:spacing w:line="360" w:lineRule="auto"/>
        <w:jc w:val="both"/>
        <w:rPr>
          <w:rFonts w:ascii="Arial" w:hAnsi="Arial" w:cs="Arial"/>
          <w:bCs/>
          <w:sz w:val="22"/>
          <w:szCs w:val="22"/>
        </w:rPr>
      </w:pPr>
    </w:p>
    <w:p w:rsidR="00E348F2" w:rsidRPr="003B3F43" w:rsidRDefault="00E348F2" w:rsidP="00B226DC">
      <w:pPr>
        <w:pStyle w:val="Texto"/>
        <w:spacing w:line="360" w:lineRule="auto"/>
        <w:ind w:firstLine="0"/>
        <w:rPr>
          <w:rFonts w:cs="Arial"/>
          <w:bCs/>
          <w:sz w:val="22"/>
          <w:szCs w:val="22"/>
        </w:rPr>
      </w:pPr>
      <w:r w:rsidRPr="003B3F43">
        <w:rPr>
          <w:rFonts w:cs="Arial"/>
          <w:bCs/>
          <w:sz w:val="22"/>
          <w:szCs w:val="22"/>
        </w:rPr>
        <w:t xml:space="preserve">Luego entonces, y en </w:t>
      </w:r>
      <w:r w:rsidR="0006548C" w:rsidRPr="003B3F43">
        <w:rPr>
          <w:rFonts w:cs="Arial"/>
          <w:bCs/>
          <w:sz w:val="22"/>
          <w:szCs w:val="22"/>
        </w:rPr>
        <w:t>razón</w:t>
      </w:r>
      <w:r w:rsidRPr="003B3F43">
        <w:rPr>
          <w:rFonts w:cs="Arial"/>
          <w:bCs/>
          <w:sz w:val="22"/>
          <w:szCs w:val="22"/>
        </w:rPr>
        <w:t xml:space="preserve"> de que </w:t>
      </w:r>
      <w:r w:rsidR="00805426" w:rsidRPr="003B3F43">
        <w:rPr>
          <w:rFonts w:cs="Arial"/>
          <w:bCs/>
          <w:sz w:val="22"/>
          <w:szCs w:val="22"/>
        </w:rPr>
        <w:t xml:space="preserve">en el año 2011 </w:t>
      </w:r>
      <w:r w:rsidRPr="003B3F43">
        <w:rPr>
          <w:rFonts w:cs="Arial"/>
          <w:bCs/>
          <w:sz w:val="22"/>
          <w:szCs w:val="22"/>
        </w:rPr>
        <w:t>también fue nombr</w:t>
      </w:r>
      <w:r w:rsidR="0006548C" w:rsidRPr="003B3F43">
        <w:rPr>
          <w:rFonts w:cs="Arial"/>
          <w:bCs/>
          <w:sz w:val="22"/>
          <w:szCs w:val="22"/>
        </w:rPr>
        <w:t>ada como Consejera Suplente la c</w:t>
      </w:r>
      <w:r w:rsidRPr="003B3F43">
        <w:rPr>
          <w:rFonts w:cs="Arial"/>
          <w:bCs/>
          <w:sz w:val="22"/>
          <w:szCs w:val="22"/>
        </w:rPr>
        <w:t>iudadana Ana Catalina Annabe</w:t>
      </w:r>
      <w:r w:rsidR="000B29FF" w:rsidRPr="003B3F43">
        <w:rPr>
          <w:rFonts w:cs="Arial"/>
          <w:bCs/>
          <w:sz w:val="22"/>
          <w:szCs w:val="22"/>
        </w:rPr>
        <w:t xml:space="preserve">l Galindo; </w:t>
      </w:r>
      <w:r w:rsidR="000A0400" w:rsidRPr="003B3F43">
        <w:rPr>
          <w:rFonts w:cs="Arial"/>
          <w:bCs/>
          <w:sz w:val="22"/>
          <w:szCs w:val="22"/>
        </w:rPr>
        <w:t>se encuentra en la posibilidad de ocupar el</w:t>
      </w:r>
      <w:r w:rsidR="0006548C" w:rsidRPr="003B3F43">
        <w:rPr>
          <w:rFonts w:cs="Arial"/>
          <w:bCs/>
          <w:sz w:val="22"/>
          <w:szCs w:val="22"/>
        </w:rPr>
        <w:t xml:space="preserve"> cargo de Consejera Propietaria; por lo que se le citó a las instalaciones que albergan este Instituto con la finalidad de que</w:t>
      </w:r>
      <w:r w:rsidR="000A0400" w:rsidRPr="003B3F43">
        <w:rPr>
          <w:rFonts w:cs="Arial"/>
          <w:bCs/>
          <w:sz w:val="22"/>
          <w:szCs w:val="22"/>
        </w:rPr>
        <w:t xml:space="preserve"> las y los consejeros electorales junto con la Presidencia de este </w:t>
      </w:r>
      <w:r w:rsidR="0006548C" w:rsidRPr="003B3F43">
        <w:rPr>
          <w:rFonts w:cs="Arial"/>
          <w:bCs/>
          <w:sz w:val="22"/>
          <w:szCs w:val="22"/>
        </w:rPr>
        <w:t xml:space="preserve">órgano colegiado, después de </w:t>
      </w:r>
      <w:r w:rsidR="00F43A38" w:rsidRPr="003B3F43">
        <w:rPr>
          <w:rFonts w:cs="Arial"/>
          <w:bCs/>
          <w:sz w:val="22"/>
          <w:szCs w:val="22"/>
        </w:rPr>
        <w:t xml:space="preserve">hacer un análisis de su curriculum, </w:t>
      </w:r>
      <w:r w:rsidR="0006548C" w:rsidRPr="003B3F43">
        <w:rPr>
          <w:rFonts w:cs="Arial"/>
          <w:bCs/>
          <w:sz w:val="22"/>
          <w:szCs w:val="22"/>
        </w:rPr>
        <w:t xml:space="preserve">la </w:t>
      </w:r>
      <w:r w:rsidR="00F43A38" w:rsidRPr="003B3F43">
        <w:rPr>
          <w:rFonts w:cs="Arial"/>
          <w:bCs/>
          <w:sz w:val="22"/>
          <w:szCs w:val="22"/>
        </w:rPr>
        <w:t xml:space="preserve"> entrevis</w:t>
      </w:r>
      <w:r w:rsidR="0077288F" w:rsidRPr="003B3F43">
        <w:rPr>
          <w:rFonts w:cs="Arial"/>
          <w:bCs/>
          <w:sz w:val="22"/>
          <w:szCs w:val="22"/>
        </w:rPr>
        <w:t>taron, observando l</w:t>
      </w:r>
      <w:r w:rsidR="00B226DC" w:rsidRPr="003B3F43">
        <w:rPr>
          <w:rFonts w:cs="Arial"/>
          <w:bCs/>
          <w:sz w:val="22"/>
          <w:szCs w:val="22"/>
        </w:rPr>
        <w:t>as competencias de</w:t>
      </w:r>
      <w:r w:rsidR="0077288F" w:rsidRPr="003B3F43">
        <w:rPr>
          <w:rFonts w:cs="Arial"/>
          <w:bCs/>
          <w:sz w:val="22"/>
          <w:szCs w:val="22"/>
        </w:rPr>
        <w:t xml:space="preserve">: </w:t>
      </w:r>
      <w:r w:rsidR="007D7032">
        <w:rPr>
          <w:rFonts w:cs="Arial"/>
          <w:bCs/>
          <w:sz w:val="22"/>
          <w:szCs w:val="22"/>
        </w:rPr>
        <w:t>t</w:t>
      </w:r>
      <w:r w:rsidR="0077288F" w:rsidRPr="003B3F43">
        <w:rPr>
          <w:rFonts w:cs="Arial"/>
          <w:bCs/>
          <w:sz w:val="22"/>
          <w:szCs w:val="22"/>
        </w:rPr>
        <w:t>oma de decisiones bajo presión, liderazgo</w:t>
      </w:r>
      <w:r w:rsidR="00B226DC" w:rsidRPr="003B3F43">
        <w:rPr>
          <w:rFonts w:cs="Arial"/>
          <w:bCs/>
          <w:sz w:val="22"/>
          <w:szCs w:val="22"/>
        </w:rPr>
        <w:t>,</w:t>
      </w:r>
      <w:r w:rsidR="007D7032">
        <w:rPr>
          <w:rFonts w:cs="Arial"/>
          <w:bCs/>
          <w:sz w:val="22"/>
          <w:szCs w:val="22"/>
        </w:rPr>
        <w:t xml:space="preserve"> capacidad de negociación y trabajo en equipo,</w:t>
      </w:r>
      <w:r w:rsidR="00B226DC" w:rsidRPr="003B3F43">
        <w:rPr>
          <w:rFonts w:cs="Arial"/>
          <w:bCs/>
          <w:sz w:val="22"/>
          <w:szCs w:val="22"/>
        </w:rPr>
        <w:t xml:space="preserve"> así como los criterios orientadores de p</w:t>
      </w:r>
      <w:r w:rsidR="00B226DC" w:rsidRPr="003B3F43">
        <w:rPr>
          <w:rFonts w:cs="Arial"/>
          <w:sz w:val="22"/>
          <w:szCs w:val="22"/>
        </w:rPr>
        <w:t>aridad de género; pluralidad cultural de la entidad; participación comunitaria o ciudadana; prestigio público y profesional; compromiso democrático, y conocimiento de la materia electoral, de conformidad al artículo 22, numeral 1 del Reglamento de Elecciones del INE.</w:t>
      </w:r>
      <w:r w:rsidR="0006548C" w:rsidRPr="003B3F43">
        <w:rPr>
          <w:rFonts w:cs="Arial"/>
          <w:bCs/>
          <w:sz w:val="22"/>
          <w:szCs w:val="22"/>
        </w:rPr>
        <w:t xml:space="preserve"> Una</w:t>
      </w:r>
      <w:r w:rsidR="00F43A38" w:rsidRPr="003B3F43">
        <w:rPr>
          <w:rFonts w:cs="Arial"/>
          <w:bCs/>
          <w:sz w:val="22"/>
          <w:szCs w:val="22"/>
        </w:rPr>
        <w:t xml:space="preserve"> vez hecho lo anterior, y previa verificación de que la </w:t>
      </w:r>
      <w:r w:rsidR="000B29FF" w:rsidRPr="003B3F43">
        <w:rPr>
          <w:rFonts w:cs="Arial"/>
          <w:bCs/>
          <w:sz w:val="22"/>
          <w:szCs w:val="22"/>
        </w:rPr>
        <w:t>c</w:t>
      </w:r>
      <w:r w:rsidR="00153A27" w:rsidRPr="003B3F43">
        <w:rPr>
          <w:rFonts w:cs="Arial"/>
          <w:bCs/>
          <w:sz w:val="22"/>
          <w:szCs w:val="22"/>
        </w:rPr>
        <w:t>iudadana Ana Catalina Annabel Galindo continua reuniendo los requisitos a que alude</w:t>
      </w:r>
      <w:r w:rsidR="00622D1D" w:rsidRPr="003B3F43">
        <w:rPr>
          <w:rFonts w:cs="Arial"/>
          <w:bCs/>
          <w:sz w:val="22"/>
          <w:szCs w:val="22"/>
        </w:rPr>
        <w:t xml:space="preserve"> </w:t>
      </w:r>
      <w:r w:rsidR="003704DA" w:rsidRPr="003B3F43">
        <w:rPr>
          <w:rFonts w:cs="Arial"/>
          <w:bCs/>
          <w:sz w:val="22"/>
          <w:szCs w:val="22"/>
        </w:rPr>
        <w:t xml:space="preserve">el </w:t>
      </w:r>
      <w:r w:rsidR="00153A27" w:rsidRPr="003B3F43">
        <w:rPr>
          <w:rFonts w:cs="Arial"/>
          <w:bCs/>
          <w:sz w:val="22"/>
          <w:szCs w:val="22"/>
        </w:rPr>
        <w:t>artículo 108 del Código Electoral del Estado</w:t>
      </w:r>
      <w:r w:rsidR="00B226DC" w:rsidRPr="003B3F43">
        <w:rPr>
          <w:rFonts w:cs="Arial"/>
          <w:bCs/>
          <w:sz w:val="22"/>
          <w:szCs w:val="22"/>
        </w:rPr>
        <w:t>,</w:t>
      </w:r>
      <w:r w:rsidR="00622D1D" w:rsidRPr="003B3F43">
        <w:rPr>
          <w:rFonts w:cs="Arial"/>
          <w:bCs/>
          <w:sz w:val="22"/>
          <w:szCs w:val="22"/>
        </w:rPr>
        <w:t xml:space="preserve"> se propone que la misma asuma la titularidad como Consejera Electoral Propietaria del Consejo Municipal Electoral de Colima.</w:t>
      </w:r>
    </w:p>
    <w:p w:rsidR="00BB3A0E" w:rsidRPr="003B3F43" w:rsidRDefault="00E348F2" w:rsidP="00BB3A0E">
      <w:pPr>
        <w:spacing w:line="360" w:lineRule="auto"/>
        <w:jc w:val="both"/>
        <w:rPr>
          <w:rFonts w:ascii="Arial" w:hAnsi="Arial" w:cs="Arial"/>
          <w:bCs/>
          <w:sz w:val="22"/>
          <w:szCs w:val="22"/>
        </w:rPr>
      </w:pPr>
      <w:r w:rsidRPr="003B3F43">
        <w:rPr>
          <w:rFonts w:ascii="Arial" w:hAnsi="Arial" w:cs="Arial"/>
          <w:bCs/>
          <w:sz w:val="22"/>
          <w:szCs w:val="22"/>
        </w:rPr>
        <w:t xml:space="preserve"> </w:t>
      </w:r>
    </w:p>
    <w:p w:rsidR="00E47E9B" w:rsidRPr="003B3F43" w:rsidRDefault="00805426" w:rsidP="008D6C0D">
      <w:pPr>
        <w:pStyle w:val="Prrafodelista"/>
        <w:numPr>
          <w:ilvl w:val="0"/>
          <w:numId w:val="40"/>
        </w:numPr>
        <w:spacing w:line="360" w:lineRule="auto"/>
        <w:jc w:val="both"/>
        <w:rPr>
          <w:rFonts w:ascii="Arial" w:hAnsi="Arial" w:cs="Arial"/>
        </w:rPr>
      </w:pPr>
      <w:r w:rsidRPr="003B3F43">
        <w:rPr>
          <w:rFonts w:ascii="Arial" w:hAnsi="Arial" w:cs="Arial"/>
        </w:rPr>
        <w:t>Consejo Municipal Electoral de Comala:</w:t>
      </w:r>
      <w:r w:rsidR="008D6C0D" w:rsidRPr="003B3F43">
        <w:rPr>
          <w:rFonts w:ascii="Arial" w:hAnsi="Arial" w:cs="Arial"/>
        </w:rPr>
        <w:t xml:space="preserve"> </w:t>
      </w:r>
    </w:p>
    <w:p w:rsidR="00E47E9B" w:rsidRPr="003B3F43" w:rsidRDefault="00E47E9B" w:rsidP="00805426">
      <w:pPr>
        <w:spacing w:line="360" w:lineRule="auto"/>
        <w:jc w:val="both"/>
        <w:rPr>
          <w:rFonts w:ascii="Arial" w:hAnsi="Arial" w:cs="Arial"/>
          <w:sz w:val="22"/>
          <w:szCs w:val="22"/>
        </w:rPr>
      </w:pPr>
      <w:r w:rsidRPr="003B3F43">
        <w:rPr>
          <w:rFonts w:ascii="Arial" w:hAnsi="Arial" w:cs="Arial"/>
          <w:sz w:val="22"/>
          <w:szCs w:val="22"/>
        </w:rPr>
        <w:t xml:space="preserve">De acuerdo a lo expuesto en el Antecedente IV de este instrumento, en el Consejo Municipal Electoral de Comala existe una vacante para ocupar el cargo de Consejera o Consejero </w:t>
      </w:r>
      <w:r w:rsidRPr="003B3F43">
        <w:rPr>
          <w:rFonts w:ascii="Arial" w:hAnsi="Arial" w:cs="Arial"/>
          <w:sz w:val="22"/>
          <w:szCs w:val="22"/>
        </w:rPr>
        <w:lastRenderedPageBreak/>
        <w:t>Propietario, por lo que resulta oportuno seleccionar a una de las personas que fueron nombradas como Suplentes en su momento por el Consejo General, a efecto de que la persona elegida asuma</w:t>
      </w:r>
      <w:r w:rsidR="00674763" w:rsidRPr="003B3F43">
        <w:rPr>
          <w:rFonts w:ascii="Arial" w:hAnsi="Arial" w:cs="Arial"/>
          <w:sz w:val="22"/>
          <w:szCs w:val="22"/>
        </w:rPr>
        <w:t xml:space="preserve"> la titularidad correspondiente</w:t>
      </w:r>
      <w:r w:rsidR="000B29FF" w:rsidRPr="003B3F43">
        <w:rPr>
          <w:rFonts w:ascii="Arial" w:hAnsi="Arial" w:cs="Arial"/>
          <w:sz w:val="22"/>
          <w:szCs w:val="22"/>
        </w:rPr>
        <w:t>.</w:t>
      </w:r>
    </w:p>
    <w:p w:rsidR="00674763" w:rsidRPr="003B3F43" w:rsidRDefault="00674763" w:rsidP="00805426">
      <w:pPr>
        <w:spacing w:line="360" w:lineRule="auto"/>
        <w:jc w:val="both"/>
        <w:rPr>
          <w:rFonts w:ascii="Arial" w:hAnsi="Arial" w:cs="Arial"/>
          <w:sz w:val="22"/>
          <w:szCs w:val="22"/>
        </w:rPr>
      </w:pPr>
    </w:p>
    <w:p w:rsidR="008D6C0D" w:rsidRPr="003B3F43" w:rsidRDefault="00674763" w:rsidP="008D6C0D">
      <w:pPr>
        <w:spacing w:line="360" w:lineRule="auto"/>
        <w:jc w:val="both"/>
        <w:rPr>
          <w:rFonts w:ascii="Arial" w:hAnsi="Arial" w:cs="Arial"/>
          <w:bCs/>
          <w:sz w:val="22"/>
          <w:szCs w:val="22"/>
        </w:rPr>
      </w:pPr>
      <w:r w:rsidRPr="003B3F43">
        <w:rPr>
          <w:rFonts w:ascii="Arial" w:hAnsi="Arial" w:cs="Arial"/>
          <w:sz w:val="22"/>
          <w:szCs w:val="22"/>
        </w:rPr>
        <w:t>Luego entonces,</w:t>
      </w:r>
      <w:r w:rsidR="000B29FF" w:rsidRPr="003B3F43">
        <w:rPr>
          <w:rFonts w:ascii="Arial" w:hAnsi="Arial" w:cs="Arial"/>
          <w:sz w:val="22"/>
          <w:szCs w:val="22"/>
        </w:rPr>
        <w:t xml:space="preserve"> mediante atentos oficios se le</w:t>
      </w:r>
      <w:r w:rsidRPr="003B3F43">
        <w:rPr>
          <w:rFonts w:ascii="Arial" w:hAnsi="Arial" w:cs="Arial"/>
          <w:sz w:val="22"/>
          <w:szCs w:val="22"/>
        </w:rPr>
        <w:t xml:space="preserve"> cito a la</w:t>
      </w:r>
      <w:r w:rsidR="008D6C0D" w:rsidRPr="003B3F43">
        <w:rPr>
          <w:rFonts w:ascii="Arial" w:hAnsi="Arial" w:cs="Arial"/>
          <w:sz w:val="22"/>
          <w:szCs w:val="22"/>
        </w:rPr>
        <w:t xml:space="preserve"> ciudadana Amalia Andrés Rivera </w:t>
      </w:r>
      <w:r w:rsidRPr="003B3F43">
        <w:rPr>
          <w:rFonts w:ascii="Arial" w:hAnsi="Arial" w:cs="Arial"/>
          <w:sz w:val="22"/>
          <w:szCs w:val="22"/>
        </w:rPr>
        <w:t xml:space="preserve">y al ciudadano </w:t>
      </w:r>
      <w:r w:rsidR="008D6C0D" w:rsidRPr="003B3F43">
        <w:rPr>
          <w:rFonts w:ascii="Arial" w:hAnsi="Arial" w:cs="Arial"/>
          <w:sz w:val="22"/>
          <w:szCs w:val="22"/>
        </w:rPr>
        <w:t xml:space="preserve">Armando Montes Amezcua, </w:t>
      </w:r>
      <w:r w:rsidR="0006548C" w:rsidRPr="003B3F43">
        <w:rPr>
          <w:rFonts w:ascii="Arial" w:hAnsi="Arial" w:cs="Arial"/>
          <w:sz w:val="22"/>
          <w:szCs w:val="22"/>
        </w:rPr>
        <w:t xml:space="preserve">a las instalaciones que alberga este organismo electoral, y a ambos </w:t>
      </w:r>
      <w:r w:rsidR="008D6C0D" w:rsidRPr="003B3F43">
        <w:rPr>
          <w:rFonts w:ascii="Arial" w:hAnsi="Arial" w:cs="Arial"/>
          <w:sz w:val="22"/>
          <w:szCs w:val="22"/>
        </w:rPr>
        <w:t>se les hizo entrevista</w:t>
      </w:r>
      <w:r w:rsidR="00415B35" w:rsidRPr="003B3F43">
        <w:rPr>
          <w:rFonts w:ascii="Arial" w:hAnsi="Arial" w:cs="Arial"/>
          <w:sz w:val="22"/>
          <w:szCs w:val="22"/>
        </w:rPr>
        <w:t xml:space="preserve">. En dichas entrevistas </w:t>
      </w:r>
      <w:r w:rsidR="008D6C0D" w:rsidRPr="003B3F43">
        <w:rPr>
          <w:rFonts w:ascii="Arial" w:hAnsi="Arial" w:cs="Arial"/>
          <w:sz w:val="22"/>
          <w:szCs w:val="22"/>
        </w:rPr>
        <w:t xml:space="preserve">se evaluaron </w:t>
      </w:r>
      <w:r w:rsidR="00B226DC" w:rsidRPr="003B3F43">
        <w:rPr>
          <w:rFonts w:ascii="Arial" w:hAnsi="Arial" w:cs="Arial"/>
          <w:bCs/>
          <w:sz w:val="22"/>
          <w:szCs w:val="22"/>
        </w:rPr>
        <w:t xml:space="preserve">las competencias de: </w:t>
      </w:r>
      <w:r w:rsidR="007D7032" w:rsidRPr="007D7032">
        <w:rPr>
          <w:rFonts w:ascii="Arial" w:hAnsi="Arial" w:cs="Arial"/>
          <w:bCs/>
          <w:sz w:val="22"/>
          <w:szCs w:val="22"/>
        </w:rPr>
        <w:t>toma de decisiones bajo presión, liderazgo, capacidad de negociación y trabajo en equipo</w:t>
      </w:r>
      <w:r w:rsidR="00B226DC" w:rsidRPr="003B3F43">
        <w:rPr>
          <w:rFonts w:ascii="Arial" w:hAnsi="Arial" w:cs="Arial"/>
          <w:bCs/>
          <w:sz w:val="22"/>
          <w:szCs w:val="22"/>
        </w:rPr>
        <w:t>, así como los criterios orientadores de p</w:t>
      </w:r>
      <w:r w:rsidR="00B226DC" w:rsidRPr="003B3F43">
        <w:rPr>
          <w:rFonts w:ascii="Arial" w:hAnsi="Arial" w:cs="Arial"/>
          <w:sz w:val="22"/>
          <w:szCs w:val="22"/>
        </w:rPr>
        <w:t>aridad de género; pluralidad cultural de la entidad; participación comunitaria o ciudadana; prestigio público y profesional; compromiso democrático, y conocimiento de la materia electoral, de conformidad al artículo 22, numeral 1 del Reglamento de Elecciones del INE</w:t>
      </w:r>
      <w:r w:rsidR="00AA2671" w:rsidRPr="003B3F43">
        <w:rPr>
          <w:rFonts w:ascii="Arial" w:hAnsi="Arial" w:cs="Arial"/>
          <w:sz w:val="22"/>
          <w:szCs w:val="22"/>
        </w:rPr>
        <w:t>;</w:t>
      </w:r>
      <w:r w:rsidR="008D6C0D" w:rsidRPr="003B3F43">
        <w:rPr>
          <w:rFonts w:ascii="Arial" w:hAnsi="Arial" w:cs="Arial"/>
          <w:sz w:val="22"/>
          <w:szCs w:val="22"/>
        </w:rPr>
        <w:t xml:space="preserve"> </w:t>
      </w:r>
      <w:r w:rsidR="008D6C0D" w:rsidRPr="003B3F43">
        <w:rPr>
          <w:rFonts w:ascii="Arial" w:hAnsi="Arial" w:cs="Arial"/>
          <w:bCs/>
          <w:sz w:val="22"/>
          <w:szCs w:val="22"/>
        </w:rPr>
        <w:t>se analizó el curriculum de cada una de las personas</w:t>
      </w:r>
      <w:r w:rsidR="000B29FF" w:rsidRPr="003B3F43">
        <w:rPr>
          <w:rFonts w:ascii="Arial" w:hAnsi="Arial" w:cs="Arial"/>
          <w:bCs/>
          <w:sz w:val="22"/>
          <w:szCs w:val="22"/>
        </w:rPr>
        <w:t xml:space="preserve"> nombradas</w:t>
      </w:r>
      <w:r w:rsidR="00415B35" w:rsidRPr="003B3F43">
        <w:rPr>
          <w:rFonts w:ascii="Arial" w:hAnsi="Arial" w:cs="Arial"/>
          <w:bCs/>
          <w:sz w:val="22"/>
          <w:szCs w:val="22"/>
        </w:rPr>
        <w:t xml:space="preserve">, y sus perfiles; </w:t>
      </w:r>
      <w:r w:rsidR="008D6C0D" w:rsidRPr="003B3F43">
        <w:rPr>
          <w:rFonts w:ascii="Arial" w:hAnsi="Arial" w:cs="Arial"/>
          <w:bCs/>
          <w:sz w:val="22"/>
          <w:szCs w:val="22"/>
        </w:rPr>
        <w:t>por lo que una vez hecho lo anterior, y previa verificación de que siguen reuni</w:t>
      </w:r>
      <w:r w:rsidR="003704DA" w:rsidRPr="003B3F43">
        <w:rPr>
          <w:rFonts w:ascii="Arial" w:hAnsi="Arial" w:cs="Arial"/>
          <w:bCs/>
          <w:sz w:val="22"/>
          <w:szCs w:val="22"/>
        </w:rPr>
        <w:t>endo los requisitos a que alude</w:t>
      </w:r>
      <w:r w:rsidR="008D6C0D" w:rsidRPr="003B3F43">
        <w:rPr>
          <w:rFonts w:ascii="Arial" w:hAnsi="Arial" w:cs="Arial"/>
          <w:bCs/>
          <w:sz w:val="22"/>
          <w:szCs w:val="22"/>
        </w:rPr>
        <w:t xml:space="preserve"> </w:t>
      </w:r>
      <w:r w:rsidR="003704DA" w:rsidRPr="003B3F43">
        <w:rPr>
          <w:rFonts w:ascii="Arial" w:hAnsi="Arial" w:cs="Arial"/>
          <w:bCs/>
          <w:sz w:val="22"/>
          <w:szCs w:val="22"/>
        </w:rPr>
        <w:t>el</w:t>
      </w:r>
      <w:r w:rsidR="008D6C0D" w:rsidRPr="003B3F43">
        <w:rPr>
          <w:rFonts w:ascii="Arial" w:hAnsi="Arial" w:cs="Arial"/>
          <w:bCs/>
          <w:sz w:val="22"/>
          <w:szCs w:val="22"/>
        </w:rPr>
        <w:t xml:space="preserve"> artículo 108 del Código Electoral del Estado, se propone que el</w:t>
      </w:r>
      <w:r w:rsidR="008D6C0D" w:rsidRPr="003B3F43">
        <w:rPr>
          <w:rFonts w:ascii="Arial" w:hAnsi="Arial" w:cs="Arial"/>
          <w:sz w:val="22"/>
          <w:szCs w:val="22"/>
        </w:rPr>
        <w:t xml:space="preserve"> ciudadano Armando Montes Amezcua, sea quien </w:t>
      </w:r>
      <w:r w:rsidR="008D6C0D" w:rsidRPr="003B3F43">
        <w:rPr>
          <w:rFonts w:ascii="Arial" w:hAnsi="Arial" w:cs="Arial"/>
          <w:bCs/>
          <w:sz w:val="22"/>
          <w:szCs w:val="22"/>
        </w:rPr>
        <w:t>asuma la titularidad como Consejero Electoral Propietario del Consej</w:t>
      </w:r>
      <w:r w:rsidR="00415B35" w:rsidRPr="003B3F43">
        <w:rPr>
          <w:rFonts w:ascii="Arial" w:hAnsi="Arial" w:cs="Arial"/>
          <w:bCs/>
          <w:sz w:val="22"/>
          <w:szCs w:val="22"/>
        </w:rPr>
        <w:t>o Municipal Electoral de Comala, por considerar que es la persona idónea para desempeñar dicho cargo.</w:t>
      </w:r>
      <w:r w:rsidR="003B3F43">
        <w:rPr>
          <w:rFonts w:ascii="Arial" w:hAnsi="Arial" w:cs="Arial"/>
          <w:bCs/>
          <w:sz w:val="22"/>
          <w:szCs w:val="22"/>
        </w:rPr>
        <w:t xml:space="preserve"> </w:t>
      </w:r>
    </w:p>
    <w:p w:rsidR="00BB3A0E" w:rsidRPr="003B3F43" w:rsidRDefault="00BB3A0E" w:rsidP="00BB3A0E">
      <w:pPr>
        <w:spacing w:line="360" w:lineRule="auto"/>
        <w:jc w:val="both"/>
        <w:rPr>
          <w:rFonts w:ascii="Arial" w:hAnsi="Arial" w:cs="Arial"/>
          <w:sz w:val="22"/>
          <w:szCs w:val="22"/>
        </w:rPr>
      </w:pPr>
    </w:p>
    <w:p w:rsidR="000B29FF" w:rsidRPr="000B29FF" w:rsidRDefault="000B29FF" w:rsidP="000B29FF">
      <w:pPr>
        <w:pStyle w:val="Prrafodelista"/>
        <w:numPr>
          <w:ilvl w:val="0"/>
          <w:numId w:val="40"/>
        </w:numPr>
        <w:spacing w:line="360" w:lineRule="auto"/>
        <w:jc w:val="both"/>
        <w:rPr>
          <w:rFonts w:ascii="Arial" w:hAnsi="Arial" w:cs="Arial"/>
        </w:rPr>
      </w:pPr>
      <w:r w:rsidRPr="003B3F43">
        <w:rPr>
          <w:rFonts w:ascii="Arial" w:hAnsi="Arial" w:cs="Arial"/>
        </w:rPr>
        <w:t>Consejo Municipal E</w:t>
      </w:r>
      <w:r w:rsidRPr="000B29FF">
        <w:rPr>
          <w:rFonts w:ascii="Arial" w:hAnsi="Arial" w:cs="Arial"/>
        </w:rPr>
        <w:t>lectoral de Ixtlahuacán.</w:t>
      </w:r>
    </w:p>
    <w:p w:rsidR="00415B35" w:rsidRDefault="000B29FF" w:rsidP="000B29FF">
      <w:pPr>
        <w:spacing w:line="360" w:lineRule="auto"/>
        <w:jc w:val="both"/>
        <w:rPr>
          <w:rFonts w:ascii="Arial" w:hAnsi="Arial" w:cs="Arial"/>
          <w:sz w:val="22"/>
        </w:rPr>
      </w:pPr>
      <w:r w:rsidRPr="00415B35">
        <w:rPr>
          <w:rFonts w:ascii="Arial" w:hAnsi="Arial" w:cs="Arial"/>
          <w:sz w:val="22"/>
        </w:rPr>
        <w:t>De acuerdo a lo expuesto, en el Antecedente X</w:t>
      </w:r>
      <w:r w:rsidR="0006548C" w:rsidRPr="00415B35">
        <w:rPr>
          <w:rFonts w:ascii="Arial" w:hAnsi="Arial" w:cs="Arial"/>
          <w:sz w:val="22"/>
        </w:rPr>
        <w:t xml:space="preserve"> del presente documento</w:t>
      </w:r>
      <w:r w:rsidRPr="00415B35">
        <w:rPr>
          <w:rFonts w:ascii="Arial" w:hAnsi="Arial" w:cs="Arial"/>
          <w:sz w:val="22"/>
        </w:rPr>
        <w:t>, en el Consejo Municipal Electoral de Ixtlahuacán existe una vacante para ocupar el cargo de Consejera o Consejero Propietario, por lo que resulta oportuno seleccionar a una de las personas que fueron nombradas como Suplentes en su momento por el Consejo General, a efecto de que la persona elegida asuma la titularidad correspondiente.</w:t>
      </w:r>
    </w:p>
    <w:p w:rsidR="00415B35" w:rsidRDefault="00415B35" w:rsidP="000B29FF">
      <w:pPr>
        <w:spacing w:line="360" w:lineRule="auto"/>
        <w:jc w:val="both"/>
        <w:rPr>
          <w:rFonts w:ascii="Arial" w:hAnsi="Arial" w:cs="Arial"/>
          <w:sz w:val="22"/>
        </w:rPr>
      </w:pPr>
    </w:p>
    <w:p w:rsidR="000B29FF" w:rsidRPr="003B3F43" w:rsidRDefault="000B29FF" w:rsidP="000B29FF">
      <w:pPr>
        <w:spacing w:line="360" w:lineRule="auto"/>
        <w:jc w:val="both"/>
        <w:rPr>
          <w:rFonts w:ascii="Arial" w:hAnsi="Arial" w:cs="Arial"/>
          <w:sz w:val="22"/>
          <w:szCs w:val="22"/>
        </w:rPr>
      </w:pPr>
      <w:r w:rsidRPr="00415B35">
        <w:rPr>
          <w:rFonts w:ascii="Arial" w:hAnsi="Arial" w:cs="Arial"/>
          <w:sz w:val="22"/>
          <w:szCs w:val="22"/>
        </w:rPr>
        <w:t>Luego entonces, mediante atentos oficios se le cito a la ciudadana A</w:t>
      </w:r>
      <w:r w:rsidR="0006548C" w:rsidRPr="00415B35">
        <w:rPr>
          <w:rFonts w:ascii="Arial" w:hAnsi="Arial" w:cs="Arial"/>
          <w:sz w:val="22"/>
          <w:szCs w:val="22"/>
        </w:rPr>
        <w:t xml:space="preserve">ida Jezabel Ruiz Vega </w:t>
      </w:r>
      <w:r w:rsidRPr="00415B35">
        <w:rPr>
          <w:rFonts w:ascii="Arial" w:hAnsi="Arial" w:cs="Arial"/>
          <w:sz w:val="22"/>
          <w:szCs w:val="22"/>
        </w:rPr>
        <w:t xml:space="preserve">y al ciudadano </w:t>
      </w:r>
      <w:r w:rsidR="0006548C" w:rsidRPr="00415B35">
        <w:rPr>
          <w:rFonts w:ascii="Arial" w:hAnsi="Arial" w:cs="Arial"/>
          <w:sz w:val="22"/>
          <w:szCs w:val="22"/>
        </w:rPr>
        <w:t>Jaime Vega Martínez</w:t>
      </w:r>
      <w:r w:rsidRPr="00415B35">
        <w:rPr>
          <w:rFonts w:ascii="Arial" w:hAnsi="Arial" w:cs="Arial"/>
          <w:sz w:val="22"/>
          <w:szCs w:val="22"/>
        </w:rPr>
        <w:t xml:space="preserve">, </w:t>
      </w:r>
      <w:r w:rsidR="00415B35">
        <w:rPr>
          <w:rFonts w:ascii="Arial" w:hAnsi="Arial" w:cs="Arial"/>
          <w:sz w:val="22"/>
          <w:szCs w:val="22"/>
        </w:rPr>
        <w:t>para que acudieran a las instalaciones de este Instituto, con la fin</w:t>
      </w:r>
      <w:r w:rsidR="00821BDD">
        <w:rPr>
          <w:rFonts w:ascii="Arial" w:hAnsi="Arial" w:cs="Arial"/>
          <w:sz w:val="22"/>
          <w:szCs w:val="22"/>
        </w:rPr>
        <w:t>alidad de que fueran entrevistado</w:t>
      </w:r>
      <w:r w:rsidR="00415B35">
        <w:rPr>
          <w:rFonts w:ascii="Arial" w:hAnsi="Arial" w:cs="Arial"/>
          <w:sz w:val="22"/>
          <w:szCs w:val="22"/>
        </w:rPr>
        <w:t xml:space="preserve">s por </w:t>
      </w:r>
      <w:r w:rsidR="00ED6E4D">
        <w:rPr>
          <w:rFonts w:ascii="Arial" w:hAnsi="Arial" w:cs="Arial"/>
          <w:sz w:val="22"/>
          <w:szCs w:val="22"/>
        </w:rPr>
        <w:t>los</w:t>
      </w:r>
      <w:r w:rsidR="00415B35">
        <w:rPr>
          <w:rFonts w:ascii="Arial" w:hAnsi="Arial" w:cs="Arial"/>
          <w:sz w:val="22"/>
          <w:szCs w:val="22"/>
        </w:rPr>
        <w:t xml:space="preserve"> y las consejeras integrantes </w:t>
      </w:r>
      <w:r w:rsidR="00415B35" w:rsidRPr="003B3F43">
        <w:rPr>
          <w:rFonts w:ascii="Arial" w:hAnsi="Arial" w:cs="Arial"/>
          <w:sz w:val="22"/>
          <w:szCs w:val="22"/>
        </w:rPr>
        <w:t xml:space="preserve">de este órgano colegiado; sin embargo el ciudadano Jaime Vega Martínez no acudió a la cita y únicamente se </w:t>
      </w:r>
      <w:r w:rsidRPr="003B3F43">
        <w:rPr>
          <w:rFonts w:ascii="Arial" w:hAnsi="Arial" w:cs="Arial"/>
          <w:sz w:val="22"/>
          <w:szCs w:val="22"/>
        </w:rPr>
        <w:t>entrevist</w:t>
      </w:r>
      <w:r w:rsidR="00415B35" w:rsidRPr="003B3F43">
        <w:rPr>
          <w:rFonts w:ascii="Arial" w:hAnsi="Arial" w:cs="Arial"/>
          <w:sz w:val="22"/>
          <w:szCs w:val="22"/>
        </w:rPr>
        <w:t>ó a la ciudadana Aida Jezabel Ruiz Vega</w:t>
      </w:r>
      <w:r w:rsidRPr="003B3F43">
        <w:rPr>
          <w:rFonts w:ascii="Arial" w:hAnsi="Arial" w:cs="Arial"/>
          <w:sz w:val="22"/>
          <w:szCs w:val="22"/>
        </w:rPr>
        <w:t xml:space="preserve">, en </w:t>
      </w:r>
      <w:r w:rsidR="00415B35" w:rsidRPr="003B3F43">
        <w:rPr>
          <w:rFonts w:ascii="Arial" w:hAnsi="Arial" w:cs="Arial"/>
          <w:sz w:val="22"/>
          <w:szCs w:val="22"/>
        </w:rPr>
        <w:t xml:space="preserve">su entrevista se </w:t>
      </w:r>
      <w:r w:rsidRPr="003B3F43">
        <w:rPr>
          <w:rFonts w:ascii="Arial" w:hAnsi="Arial" w:cs="Arial"/>
          <w:sz w:val="22"/>
          <w:szCs w:val="22"/>
        </w:rPr>
        <w:t xml:space="preserve">evaluaron </w:t>
      </w:r>
      <w:r w:rsidR="00B226DC" w:rsidRPr="003B3F43">
        <w:rPr>
          <w:rFonts w:ascii="Arial" w:hAnsi="Arial" w:cs="Arial"/>
          <w:bCs/>
          <w:sz w:val="22"/>
          <w:szCs w:val="22"/>
        </w:rPr>
        <w:t xml:space="preserve">las competencias de: </w:t>
      </w:r>
      <w:r w:rsidR="007D7032" w:rsidRPr="007D7032">
        <w:rPr>
          <w:rFonts w:ascii="Arial" w:hAnsi="Arial" w:cs="Arial"/>
          <w:bCs/>
          <w:sz w:val="22"/>
          <w:szCs w:val="22"/>
        </w:rPr>
        <w:t>toma de decisiones bajo presión, liderazgo, capacidad de negociación y trabajo en equipo</w:t>
      </w:r>
      <w:r w:rsidR="00B226DC" w:rsidRPr="003B3F43">
        <w:rPr>
          <w:rFonts w:ascii="Arial" w:hAnsi="Arial" w:cs="Arial"/>
          <w:bCs/>
          <w:sz w:val="22"/>
          <w:szCs w:val="22"/>
        </w:rPr>
        <w:t>, así como los criterios orientadores de p</w:t>
      </w:r>
      <w:r w:rsidR="00B226DC" w:rsidRPr="003B3F43">
        <w:rPr>
          <w:rFonts w:ascii="Arial" w:hAnsi="Arial" w:cs="Arial"/>
          <w:sz w:val="22"/>
          <w:szCs w:val="22"/>
        </w:rPr>
        <w:t xml:space="preserve">aridad de género; </w:t>
      </w:r>
      <w:r w:rsidR="00B226DC" w:rsidRPr="003B3F43">
        <w:rPr>
          <w:rFonts w:ascii="Arial" w:hAnsi="Arial" w:cs="Arial"/>
          <w:sz w:val="22"/>
          <w:szCs w:val="22"/>
        </w:rPr>
        <w:lastRenderedPageBreak/>
        <w:t>pluralidad cultural de la entidad; participación comunitaria o ciudadana; prestigio público y profesional; compromiso democrático, y conocimiento de la materia electoral, de conformidad al artículo 22, numeral 1 del Reglamento de Elecciones del INE</w:t>
      </w:r>
      <w:r w:rsidR="00AA2671" w:rsidRPr="003B3F43">
        <w:rPr>
          <w:rFonts w:ascii="Arial" w:hAnsi="Arial" w:cs="Arial"/>
          <w:sz w:val="22"/>
          <w:szCs w:val="22"/>
        </w:rPr>
        <w:t xml:space="preserve"> y</w:t>
      </w:r>
      <w:r w:rsidRPr="003B3F43">
        <w:rPr>
          <w:rFonts w:ascii="Arial" w:hAnsi="Arial" w:cs="Arial"/>
          <w:sz w:val="22"/>
          <w:szCs w:val="22"/>
        </w:rPr>
        <w:t xml:space="preserve"> </w:t>
      </w:r>
      <w:r w:rsidRPr="003B3F43">
        <w:rPr>
          <w:rFonts w:ascii="Arial" w:hAnsi="Arial" w:cs="Arial"/>
          <w:bCs/>
          <w:sz w:val="22"/>
          <w:szCs w:val="22"/>
        </w:rPr>
        <w:t xml:space="preserve">se analizó </w:t>
      </w:r>
      <w:r w:rsidR="00415B35" w:rsidRPr="003B3F43">
        <w:rPr>
          <w:rFonts w:ascii="Arial" w:hAnsi="Arial" w:cs="Arial"/>
          <w:bCs/>
          <w:sz w:val="22"/>
          <w:szCs w:val="22"/>
        </w:rPr>
        <w:t xml:space="preserve">su </w:t>
      </w:r>
      <w:r w:rsidRPr="003B3F43">
        <w:rPr>
          <w:rFonts w:ascii="Arial" w:hAnsi="Arial" w:cs="Arial"/>
          <w:bCs/>
          <w:sz w:val="22"/>
          <w:szCs w:val="22"/>
        </w:rPr>
        <w:t>curriculum</w:t>
      </w:r>
      <w:r w:rsidR="00415B35" w:rsidRPr="003B3F43">
        <w:rPr>
          <w:rFonts w:ascii="Arial" w:hAnsi="Arial" w:cs="Arial"/>
          <w:bCs/>
          <w:sz w:val="22"/>
          <w:szCs w:val="22"/>
        </w:rPr>
        <w:t xml:space="preserve">; </w:t>
      </w:r>
      <w:r w:rsidRPr="003B3F43">
        <w:rPr>
          <w:rFonts w:ascii="Arial" w:hAnsi="Arial" w:cs="Arial"/>
          <w:bCs/>
          <w:sz w:val="22"/>
          <w:szCs w:val="22"/>
        </w:rPr>
        <w:t>por lo que una vez hecho lo anterior, y previa verificación de que sigue reuni</w:t>
      </w:r>
      <w:r w:rsidR="003704DA" w:rsidRPr="003B3F43">
        <w:rPr>
          <w:rFonts w:ascii="Arial" w:hAnsi="Arial" w:cs="Arial"/>
          <w:bCs/>
          <w:sz w:val="22"/>
          <w:szCs w:val="22"/>
        </w:rPr>
        <w:t>endo los requisitos a que alude el</w:t>
      </w:r>
      <w:r w:rsidRPr="003B3F43">
        <w:rPr>
          <w:rFonts w:ascii="Arial" w:hAnsi="Arial" w:cs="Arial"/>
          <w:bCs/>
          <w:sz w:val="22"/>
          <w:szCs w:val="22"/>
        </w:rPr>
        <w:t xml:space="preserve"> artículo 108 del </w:t>
      </w:r>
      <w:r w:rsidR="003704DA" w:rsidRPr="003B3F43">
        <w:rPr>
          <w:rFonts w:ascii="Arial" w:hAnsi="Arial" w:cs="Arial"/>
          <w:bCs/>
          <w:sz w:val="22"/>
          <w:szCs w:val="22"/>
        </w:rPr>
        <w:t>Código Electoral del Estado</w:t>
      </w:r>
      <w:r w:rsidRPr="003B3F43">
        <w:rPr>
          <w:rFonts w:ascii="Arial" w:hAnsi="Arial" w:cs="Arial"/>
          <w:bCs/>
          <w:sz w:val="22"/>
          <w:szCs w:val="22"/>
        </w:rPr>
        <w:t xml:space="preserve">, se propone que </w:t>
      </w:r>
      <w:r w:rsidR="00415B35" w:rsidRPr="003B3F43">
        <w:rPr>
          <w:rFonts w:ascii="Arial" w:hAnsi="Arial" w:cs="Arial"/>
          <w:sz w:val="22"/>
          <w:szCs w:val="22"/>
        </w:rPr>
        <w:t>la ciudadana Aida Jezabel Ruiz Vega,</w:t>
      </w:r>
      <w:r w:rsidRPr="003B3F43">
        <w:rPr>
          <w:rFonts w:ascii="Arial" w:hAnsi="Arial" w:cs="Arial"/>
          <w:sz w:val="22"/>
          <w:szCs w:val="22"/>
        </w:rPr>
        <w:t xml:space="preserve"> sea quien </w:t>
      </w:r>
      <w:r w:rsidRPr="003B3F43">
        <w:rPr>
          <w:rFonts w:ascii="Arial" w:hAnsi="Arial" w:cs="Arial"/>
          <w:bCs/>
          <w:sz w:val="22"/>
          <w:szCs w:val="22"/>
        </w:rPr>
        <w:t>asu</w:t>
      </w:r>
      <w:r w:rsidR="00415B35" w:rsidRPr="003B3F43">
        <w:rPr>
          <w:rFonts w:ascii="Arial" w:hAnsi="Arial" w:cs="Arial"/>
          <w:bCs/>
          <w:sz w:val="22"/>
          <w:szCs w:val="22"/>
        </w:rPr>
        <w:t>ma la titularidad como Consejera</w:t>
      </w:r>
      <w:r w:rsidRPr="003B3F43">
        <w:rPr>
          <w:rFonts w:ascii="Arial" w:hAnsi="Arial" w:cs="Arial"/>
          <w:bCs/>
          <w:sz w:val="22"/>
          <w:szCs w:val="22"/>
        </w:rPr>
        <w:t xml:space="preserve"> Electoral Propietari</w:t>
      </w:r>
      <w:r w:rsidR="00415B35" w:rsidRPr="003B3F43">
        <w:rPr>
          <w:rFonts w:ascii="Arial" w:hAnsi="Arial" w:cs="Arial"/>
          <w:bCs/>
          <w:sz w:val="22"/>
          <w:szCs w:val="22"/>
        </w:rPr>
        <w:t>a</w:t>
      </w:r>
      <w:r w:rsidRPr="003B3F43">
        <w:rPr>
          <w:rFonts w:ascii="Arial" w:hAnsi="Arial" w:cs="Arial"/>
          <w:bCs/>
          <w:sz w:val="22"/>
          <w:szCs w:val="22"/>
        </w:rPr>
        <w:t xml:space="preserve"> del Consejo Municipal Electoral de </w:t>
      </w:r>
      <w:r w:rsidR="00415B35" w:rsidRPr="003B3F43">
        <w:rPr>
          <w:rFonts w:ascii="Arial" w:hAnsi="Arial" w:cs="Arial"/>
          <w:bCs/>
          <w:sz w:val="22"/>
          <w:szCs w:val="22"/>
        </w:rPr>
        <w:t>Ixtlahuacán</w:t>
      </w:r>
      <w:r w:rsidRPr="003B3F43">
        <w:rPr>
          <w:rFonts w:ascii="Arial" w:hAnsi="Arial" w:cs="Arial"/>
          <w:bCs/>
          <w:sz w:val="22"/>
          <w:szCs w:val="22"/>
        </w:rPr>
        <w:t>.</w:t>
      </w:r>
    </w:p>
    <w:p w:rsidR="000B29FF" w:rsidRPr="003B3F43" w:rsidRDefault="000B29FF" w:rsidP="000B29FF">
      <w:pPr>
        <w:spacing w:line="360" w:lineRule="auto"/>
        <w:jc w:val="both"/>
        <w:rPr>
          <w:rFonts w:ascii="Arial" w:hAnsi="Arial" w:cs="Arial"/>
        </w:rPr>
      </w:pPr>
    </w:p>
    <w:p w:rsidR="00415B35" w:rsidRPr="003B3F43" w:rsidRDefault="00415B35" w:rsidP="00415B35">
      <w:pPr>
        <w:pStyle w:val="Prrafodelista"/>
        <w:numPr>
          <w:ilvl w:val="0"/>
          <w:numId w:val="40"/>
        </w:numPr>
        <w:spacing w:line="360" w:lineRule="auto"/>
        <w:jc w:val="both"/>
        <w:rPr>
          <w:rFonts w:ascii="Arial" w:hAnsi="Arial" w:cs="Arial"/>
        </w:rPr>
      </w:pPr>
      <w:r w:rsidRPr="003B3F43">
        <w:rPr>
          <w:rFonts w:ascii="Arial" w:hAnsi="Arial" w:cs="Arial"/>
        </w:rPr>
        <w:t>Consejo Municipal Electoral de Manzanillo</w:t>
      </w:r>
    </w:p>
    <w:p w:rsidR="00511615" w:rsidRPr="003B3F43" w:rsidRDefault="00511615" w:rsidP="00511615">
      <w:pPr>
        <w:spacing w:line="360" w:lineRule="auto"/>
        <w:ind w:left="60"/>
        <w:jc w:val="both"/>
        <w:rPr>
          <w:rFonts w:ascii="Arial" w:hAnsi="Arial" w:cs="Arial"/>
          <w:sz w:val="22"/>
          <w:szCs w:val="22"/>
        </w:rPr>
      </w:pPr>
      <w:r w:rsidRPr="003B3F43">
        <w:rPr>
          <w:rFonts w:ascii="Arial" w:hAnsi="Arial" w:cs="Arial"/>
          <w:sz w:val="22"/>
          <w:szCs w:val="22"/>
        </w:rPr>
        <w:t>De acuerdo a lo expuesto en el Antecedente V de este Acuerdo, en el Consejo Municipal Electoral de Manzanillo existe una vacante para ocupar el cargo de Consejera Propietaria, por lo que resulta oportuno seleccionar a una de las personas que fueron nombradas como Suplentes en su momento por el Consejo General, a efecto de que la persona elegida asuma la titularidad correspondiente.</w:t>
      </w:r>
    </w:p>
    <w:p w:rsidR="00511615" w:rsidRPr="003B3F43" w:rsidRDefault="00511615" w:rsidP="00511615">
      <w:pPr>
        <w:spacing w:line="360" w:lineRule="auto"/>
        <w:ind w:left="60"/>
        <w:jc w:val="both"/>
        <w:rPr>
          <w:rFonts w:ascii="Arial" w:hAnsi="Arial" w:cs="Arial"/>
          <w:sz w:val="22"/>
          <w:szCs w:val="22"/>
        </w:rPr>
      </w:pPr>
    </w:p>
    <w:p w:rsidR="00511615" w:rsidRDefault="00511615" w:rsidP="00511615">
      <w:pPr>
        <w:spacing w:line="360" w:lineRule="auto"/>
        <w:ind w:left="60"/>
        <w:jc w:val="both"/>
        <w:rPr>
          <w:rFonts w:ascii="Arial" w:hAnsi="Arial" w:cs="Arial"/>
          <w:bCs/>
          <w:sz w:val="22"/>
          <w:szCs w:val="22"/>
        </w:rPr>
      </w:pPr>
      <w:r w:rsidRPr="003B3F43">
        <w:rPr>
          <w:rFonts w:ascii="Arial" w:hAnsi="Arial" w:cs="Arial"/>
          <w:sz w:val="22"/>
          <w:szCs w:val="22"/>
        </w:rPr>
        <w:t>Luego entonces, mediante atentos oficios se le cito a las ciudadanas Edith Aída Sánchez Murguía y Ma. Guadalupe Camberos García, a las instalaciones que alberga este organismo electoral, y a ambas se</w:t>
      </w:r>
      <w:r w:rsidR="00ED6E4D">
        <w:rPr>
          <w:rFonts w:ascii="Arial" w:hAnsi="Arial" w:cs="Arial"/>
          <w:sz w:val="22"/>
          <w:szCs w:val="22"/>
        </w:rPr>
        <w:t xml:space="preserve"> les hizo entrevista. En dichos ejercicios evaluatorios se ponderaron </w:t>
      </w:r>
      <w:r w:rsidR="00B226DC" w:rsidRPr="003B3F43">
        <w:rPr>
          <w:rFonts w:ascii="Arial" w:hAnsi="Arial" w:cs="Arial"/>
          <w:bCs/>
          <w:sz w:val="22"/>
          <w:szCs w:val="22"/>
        </w:rPr>
        <w:t xml:space="preserve">las competencias de: </w:t>
      </w:r>
      <w:r w:rsidR="007D7032" w:rsidRPr="007D7032">
        <w:rPr>
          <w:rFonts w:ascii="Arial" w:hAnsi="Arial" w:cs="Arial"/>
          <w:bCs/>
          <w:sz w:val="22"/>
          <w:szCs w:val="22"/>
        </w:rPr>
        <w:t>toma de decisiones bajo presión, liderazgo, capacidad de negociación y trabajo en equipo</w:t>
      </w:r>
      <w:r w:rsidR="00B226DC" w:rsidRPr="003B3F43">
        <w:rPr>
          <w:rFonts w:ascii="Arial" w:hAnsi="Arial" w:cs="Arial"/>
          <w:bCs/>
          <w:sz w:val="22"/>
          <w:szCs w:val="22"/>
        </w:rPr>
        <w:t>, así como los criterios orientadores de p</w:t>
      </w:r>
      <w:r w:rsidR="00B226DC" w:rsidRPr="003B3F43">
        <w:rPr>
          <w:rFonts w:ascii="Arial" w:hAnsi="Arial" w:cs="Arial"/>
          <w:sz w:val="22"/>
          <w:szCs w:val="22"/>
        </w:rPr>
        <w:t>aridad de género; pluralidad cultural de la entidad; participación comunitaria o ciudadana; prestigio público y profesional; compromiso democrático, y conocimiento de la materia electoral, de conformidad al artículo 22, numeral 1 del Reglamento de Elecciones del INE</w:t>
      </w:r>
      <w:r w:rsidR="00AA2671" w:rsidRPr="003B3F43">
        <w:rPr>
          <w:rFonts w:ascii="Arial" w:hAnsi="Arial" w:cs="Arial"/>
          <w:sz w:val="22"/>
          <w:szCs w:val="22"/>
        </w:rPr>
        <w:t>,</w:t>
      </w:r>
      <w:r w:rsidRPr="003B3F43">
        <w:rPr>
          <w:rFonts w:ascii="Arial" w:hAnsi="Arial" w:cs="Arial"/>
          <w:sz w:val="22"/>
          <w:szCs w:val="22"/>
        </w:rPr>
        <w:t xml:space="preserve"> </w:t>
      </w:r>
      <w:r w:rsidRPr="003B3F43">
        <w:rPr>
          <w:rFonts w:ascii="Arial" w:hAnsi="Arial" w:cs="Arial"/>
          <w:bCs/>
          <w:sz w:val="22"/>
          <w:szCs w:val="22"/>
        </w:rPr>
        <w:t>se analizó el curriculum de cada una de ellas, así como</w:t>
      </w:r>
      <w:r>
        <w:rPr>
          <w:rFonts w:ascii="Arial" w:hAnsi="Arial" w:cs="Arial"/>
          <w:bCs/>
          <w:sz w:val="22"/>
          <w:szCs w:val="22"/>
        </w:rPr>
        <w:t xml:space="preserve"> s</w:t>
      </w:r>
      <w:r w:rsidRPr="00511615">
        <w:rPr>
          <w:rFonts w:ascii="Arial" w:hAnsi="Arial" w:cs="Arial"/>
          <w:bCs/>
          <w:sz w:val="22"/>
          <w:szCs w:val="22"/>
        </w:rPr>
        <w:t>us perfiles; por lo que una vez hecho lo anterior, y previa verificación de que siguen reuniendo los requisitos a que alude</w:t>
      </w:r>
      <w:r w:rsidR="003704DA">
        <w:rPr>
          <w:rFonts w:ascii="Arial" w:hAnsi="Arial" w:cs="Arial"/>
          <w:bCs/>
          <w:sz w:val="22"/>
          <w:szCs w:val="22"/>
        </w:rPr>
        <w:t xml:space="preserve"> el</w:t>
      </w:r>
      <w:r w:rsidRPr="00511615">
        <w:rPr>
          <w:rFonts w:ascii="Arial" w:hAnsi="Arial" w:cs="Arial"/>
          <w:bCs/>
          <w:sz w:val="22"/>
          <w:szCs w:val="22"/>
        </w:rPr>
        <w:t xml:space="preserve"> artículo 108 de</w:t>
      </w:r>
      <w:r w:rsidR="00821BDD">
        <w:rPr>
          <w:rFonts w:ascii="Arial" w:hAnsi="Arial" w:cs="Arial"/>
          <w:bCs/>
          <w:sz w:val="22"/>
          <w:szCs w:val="22"/>
        </w:rPr>
        <w:t>l Código Electoral del Estado</w:t>
      </w:r>
      <w:r w:rsidRPr="00511615">
        <w:rPr>
          <w:rFonts w:ascii="Arial" w:hAnsi="Arial" w:cs="Arial"/>
          <w:bCs/>
          <w:sz w:val="22"/>
          <w:szCs w:val="22"/>
        </w:rPr>
        <w:t>, se propone que</w:t>
      </w:r>
      <w:r>
        <w:rPr>
          <w:rFonts w:ascii="Arial" w:hAnsi="Arial" w:cs="Arial"/>
          <w:bCs/>
          <w:sz w:val="22"/>
          <w:szCs w:val="22"/>
        </w:rPr>
        <w:t xml:space="preserve"> la</w:t>
      </w:r>
      <w:r w:rsidRPr="00511615">
        <w:rPr>
          <w:rFonts w:ascii="Arial" w:hAnsi="Arial" w:cs="Arial"/>
          <w:sz w:val="22"/>
          <w:szCs w:val="22"/>
        </w:rPr>
        <w:t xml:space="preserve"> </w:t>
      </w:r>
      <w:r>
        <w:rPr>
          <w:rFonts w:ascii="Arial" w:hAnsi="Arial" w:cs="Arial"/>
          <w:sz w:val="22"/>
          <w:szCs w:val="22"/>
        </w:rPr>
        <w:t>ciudadana</w:t>
      </w:r>
      <w:r w:rsidRPr="00511615">
        <w:rPr>
          <w:rFonts w:ascii="Arial" w:hAnsi="Arial" w:cs="Arial"/>
          <w:sz w:val="22"/>
          <w:szCs w:val="22"/>
        </w:rPr>
        <w:t xml:space="preserve"> </w:t>
      </w:r>
      <w:r>
        <w:rPr>
          <w:rFonts w:ascii="Arial" w:hAnsi="Arial" w:cs="Arial"/>
          <w:sz w:val="22"/>
          <w:szCs w:val="22"/>
        </w:rPr>
        <w:t>Ma. Guadalupe Camberos García</w:t>
      </w:r>
      <w:r w:rsidRPr="00511615">
        <w:rPr>
          <w:rFonts w:ascii="Arial" w:hAnsi="Arial" w:cs="Arial"/>
          <w:sz w:val="22"/>
          <w:szCs w:val="22"/>
        </w:rPr>
        <w:t xml:space="preserve">, sea quien </w:t>
      </w:r>
      <w:r w:rsidRPr="00511615">
        <w:rPr>
          <w:rFonts w:ascii="Arial" w:hAnsi="Arial" w:cs="Arial"/>
          <w:bCs/>
          <w:sz w:val="22"/>
          <w:szCs w:val="22"/>
        </w:rPr>
        <w:t>asuma la titularidad como Consejer</w:t>
      </w:r>
      <w:r>
        <w:rPr>
          <w:rFonts w:ascii="Arial" w:hAnsi="Arial" w:cs="Arial"/>
          <w:bCs/>
          <w:sz w:val="22"/>
          <w:szCs w:val="22"/>
        </w:rPr>
        <w:t>a</w:t>
      </w:r>
      <w:r w:rsidRPr="00511615">
        <w:rPr>
          <w:rFonts w:ascii="Arial" w:hAnsi="Arial" w:cs="Arial"/>
          <w:bCs/>
          <w:sz w:val="22"/>
          <w:szCs w:val="22"/>
        </w:rPr>
        <w:t xml:space="preserve"> Electoral Propietari</w:t>
      </w:r>
      <w:r>
        <w:rPr>
          <w:rFonts w:ascii="Arial" w:hAnsi="Arial" w:cs="Arial"/>
          <w:bCs/>
          <w:sz w:val="22"/>
          <w:szCs w:val="22"/>
        </w:rPr>
        <w:t>a</w:t>
      </w:r>
      <w:r w:rsidRPr="00511615">
        <w:rPr>
          <w:rFonts w:ascii="Arial" w:hAnsi="Arial" w:cs="Arial"/>
          <w:bCs/>
          <w:sz w:val="22"/>
          <w:szCs w:val="22"/>
        </w:rPr>
        <w:t xml:space="preserve"> del Consejo Municipal Electoral de </w:t>
      </w:r>
      <w:r>
        <w:rPr>
          <w:rFonts w:ascii="Arial" w:hAnsi="Arial" w:cs="Arial"/>
          <w:bCs/>
          <w:sz w:val="22"/>
          <w:szCs w:val="22"/>
        </w:rPr>
        <w:t>Manzanillo</w:t>
      </w:r>
      <w:r w:rsidRPr="00511615">
        <w:rPr>
          <w:rFonts w:ascii="Arial" w:hAnsi="Arial" w:cs="Arial"/>
          <w:bCs/>
          <w:sz w:val="22"/>
          <w:szCs w:val="22"/>
        </w:rPr>
        <w:t>, por considerar que es la persona idónea para desempeñar dicho cargo.</w:t>
      </w:r>
      <w:r w:rsidR="003B3F43" w:rsidRPr="003B3F43">
        <w:rPr>
          <w:rFonts w:ascii="Arial" w:hAnsi="Arial" w:cs="Arial"/>
          <w:bCs/>
          <w:sz w:val="22"/>
          <w:szCs w:val="22"/>
        </w:rPr>
        <w:t xml:space="preserve"> </w:t>
      </w:r>
    </w:p>
    <w:p w:rsidR="001E7625" w:rsidRDefault="001E7625" w:rsidP="00511615">
      <w:pPr>
        <w:spacing w:line="360" w:lineRule="auto"/>
        <w:ind w:left="60"/>
        <w:jc w:val="both"/>
        <w:rPr>
          <w:rFonts w:ascii="Arial" w:hAnsi="Arial" w:cs="Arial"/>
          <w:bCs/>
          <w:sz w:val="22"/>
          <w:szCs w:val="22"/>
        </w:rPr>
      </w:pPr>
    </w:p>
    <w:p w:rsidR="001E7625" w:rsidRPr="00204725" w:rsidRDefault="001E7625" w:rsidP="00511615">
      <w:pPr>
        <w:spacing w:line="360" w:lineRule="auto"/>
        <w:ind w:left="60"/>
        <w:jc w:val="both"/>
        <w:rPr>
          <w:rFonts w:ascii="Arial" w:hAnsi="Arial" w:cs="Arial"/>
          <w:sz w:val="22"/>
          <w:szCs w:val="22"/>
        </w:rPr>
      </w:pPr>
      <w:r w:rsidRPr="001E7625">
        <w:rPr>
          <w:rFonts w:ascii="Arial" w:hAnsi="Arial" w:cs="Arial"/>
          <w:b/>
          <w:bCs/>
          <w:sz w:val="22"/>
          <w:szCs w:val="22"/>
        </w:rPr>
        <w:lastRenderedPageBreak/>
        <w:t>16ª</w:t>
      </w:r>
      <w:r>
        <w:rPr>
          <w:rFonts w:ascii="Arial" w:hAnsi="Arial" w:cs="Arial"/>
          <w:b/>
          <w:bCs/>
          <w:sz w:val="22"/>
          <w:szCs w:val="22"/>
        </w:rPr>
        <w:t xml:space="preserve">.- </w:t>
      </w:r>
      <w:r w:rsidRPr="00204725">
        <w:rPr>
          <w:rFonts w:ascii="Arial" w:hAnsi="Arial" w:cs="Arial"/>
          <w:bCs/>
          <w:sz w:val="22"/>
          <w:szCs w:val="22"/>
        </w:rPr>
        <w:t>En razón de lo expuesto en las Consideraciones 14ª y 15ª</w:t>
      </w:r>
      <w:r w:rsidR="00204725" w:rsidRPr="00204725">
        <w:rPr>
          <w:rFonts w:ascii="Arial" w:hAnsi="Arial" w:cs="Arial"/>
          <w:bCs/>
          <w:sz w:val="22"/>
          <w:szCs w:val="22"/>
        </w:rPr>
        <w:t xml:space="preserve"> del presente instrumento</w:t>
      </w:r>
      <w:r w:rsidRPr="00204725">
        <w:rPr>
          <w:rFonts w:ascii="Arial" w:hAnsi="Arial" w:cs="Arial"/>
          <w:bCs/>
          <w:sz w:val="22"/>
          <w:szCs w:val="22"/>
        </w:rPr>
        <w:t>, se muestra a continuación la conformación de los diez Consejos Municipales Electorales, para el próximo Proceso Electoral Local 2017-2018:</w:t>
      </w:r>
    </w:p>
    <w:p w:rsidR="00204725" w:rsidRDefault="00204725" w:rsidP="00204725">
      <w:pPr>
        <w:jc w:val="center"/>
        <w:rPr>
          <w:rFonts w:ascii="Arial" w:hAnsi="Arial" w:cs="Arial"/>
          <w:b/>
          <w:sz w:val="22"/>
        </w:rPr>
      </w:pPr>
    </w:p>
    <w:p w:rsidR="00204725" w:rsidRPr="007817B4" w:rsidRDefault="00204725" w:rsidP="00204725">
      <w:pPr>
        <w:jc w:val="center"/>
        <w:rPr>
          <w:rFonts w:ascii="Arial" w:hAnsi="Arial" w:cs="Arial"/>
          <w:b/>
          <w:sz w:val="22"/>
        </w:rPr>
      </w:pPr>
      <w:r w:rsidRPr="007817B4">
        <w:rPr>
          <w:rFonts w:ascii="Arial" w:hAnsi="Arial" w:cs="Arial"/>
          <w:b/>
          <w:sz w:val="22"/>
        </w:rPr>
        <w:t>Consejo Municipal Electoral de Armería</w:t>
      </w:r>
    </w:p>
    <w:p w:rsidR="00204725" w:rsidRDefault="00204725" w:rsidP="00204725"/>
    <w:tbl>
      <w:tblPr>
        <w:tblW w:w="8618"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1984"/>
        <w:gridCol w:w="1843"/>
        <w:gridCol w:w="1188"/>
        <w:gridCol w:w="1757"/>
      </w:tblGrid>
      <w:tr w:rsidR="00204725" w:rsidRPr="00E1627F" w:rsidTr="00ED6E4D">
        <w:trPr>
          <w:trHeight w:val="315"/>
          <w:jc w:val="center"/>
        </w:trPr>
        <w:tc>
          <w:tcPr>
            <w:tcW w:w="1900" w:type="dxa"/>
            <w:shd w:val="clear" w:color="000000" w:fill="BFBFBF"/>
            <w:noWrap/>
            <w:vAlign w:val="center"/>
            <w:hideMark/>
          </w:tcPr>
          <w:p w:rsidR="00204725" w:rsidRPr="007817B4" w:rsidRDefault="00204725" w:rsidP="00634943">
            <w:pPr>
              <w:jc w:val="center"/>
              <w:rPr>
                <w:rFonts w:ascii="Calibri" w:hAnsi="Calibri" w:cs="Calibri"/>
                <w:b/>
                <w:bCs/>
                <w:color w:val="000000"/>
                <w:lang w:eastAsia="es-MX"/>
              </w:rPr>
            </w:pPr>
            <w:r w:rsidRPr="007817B4">
              <w:rPr>
                <w:rFonts w:ascii="Calibri" w:hAnsi="Calibri" w:cs="Calibri"/>
                <w:b/>
                <w:bCs/>
                <w:color w:val="000000"/>
                <w:lang w:eastAsia="es-MX"/>
              </w:rPr>
              <w:t>Apellido Paterno</w:t>
            </w:r>
          </w:p>
        </w:tc>
        <w:tc>
          <w:tcPr>
            <w:tcW w:w="1984" w:type="dxa"/>
            <w:shd w:val="clear" w:color="000000" w:fill="BFBFBF"/>
            <w:noWrap/>
            <w:vAlign w:val="center"/>
            <w:hideMark/>
          </w:tcPr>
          <w:p w:rsidR="00204725" w:rsidRPr="007817B4" w:rsidRDefault="00204725" w:rsidP="00634943">
            <w:pPr>
              <w:jc w:val="center"/>
              <w:rPr>
                <w:rFonts w:ascii="Calibri" w:hAnsi="Calibri" w:cs="Calibri"/>
                <w:b/>
                <w:bCs/>
                <w:color w:val="000000"/>
                <w:lang w:eastAsia="es-MX"/>
              </w:rPr>
            </w:pPr>
            <w:r w:rsidRPr="007817B4">
              <w:rPr>
                <w:rFonts w:ascii="Calibri" w:hAnsi="Calibri" w:cs="Calibri"/>
                <w:b/>
                <w:bCs/>
                <w:color w:val="000000"/>
                <w:lang w:eastAsia="es-MX"/>
              </w:rPr>
              <w:t>Apellido Materno</w:t>
            </w:r>
          </w:p>
        </w:tc>
        <w:tc>
          <w:tcPr>
            <w:tcW w:w="1843" w:type="dxa"/>
            <w:shd w:val="clear" w:color="000000" w:fill="BFBFBF"/>
            <w:noWrap/>
            <w:vAlign w:val="center"/>
            <w:hideMark/>
          </w:tcPr>
          <w:p w:rsidR="00204725" w:rsidRPr="007817B4" w:rsidRDefault="00204725" w:rsidP="00634943">
            <w:pPr>
              <w:jc w:val="center"/>
              <w:rPr>
                <w:rFonts w:ascii="Calibri" w:hAnsi="Calibri" w:cs="Calibri"/>
                <w:b/>
                <w:bCs/>
                <w:color w:val="000000"/>
                <w:lang w:eastAsia="es-MX"/>
              </w:rPr>
            </w:pPr>
            <w:r w:rsidRPr="007817B4">
              <w:rPr>
                <w:rFonts w:ascii="Calibri" w:hAnsi="Calibri" w:cs="Calibri"/>
                <w:b/>
                <w:bCs/>
                <w:color w:val="000000"/>
                <w:lang w:eastAsia="es-MX"/>
              </w:rPr>
              <w:t>Nombre</w:t>
            </w:r>
          </w:p>
        </w:tc>
        <w:tc>
          <w:tcPr>
            <w:tcW w:w="1134" w:type="dxa"/>
            <w:shd w:val="clear" w:color="000000" w:fill="BFBFBF"/>
            <w:noWrap/>
            <w:vAlign w:val="center"/>
            <w:hideMark/>
          </w:tcPr>
          <w:p w:rsidR="00204725" w:rsidRPr="007817B4" w:rsidRDefault="00204725" w:rsidP="00634943">
            <w:pPr>
              <w:jc w:val="center"/>
              <w:rPr>
                <w:rFonts w:ascii="Calibri" w:hAnsi="Calibri" w:cs="Calibri"/>
                <w:b/>
                <w:bCs/>
                <w:color w:val="000000"/>
                <w:lang w:eastAsia="es-MX"/>
              </w:rPr>
            </w:pPr>
            <w:r w:rsidRPr="007817B4">
              <w:rPr>
                <w:rFonts w:ascii="Calibri" w:hAnsi="Calibri" w:cs="Calibri"/>
                <w:b/>
                <w:bCs/>
                <w:color w:val="000000"/>
                <w:lang w:eastAsia="es-MX"/>
              </w:rPr>
              <w:t>Cargo</w:t>
            </w:r>
          </w:p>
        </w:tc>
        <w:tc>
          <w:tcPr>
            <w:tcW w:w="1757" w:type="dxa"/>
            <w:shd w:val="clear" w:color="000000" w:fill="BFBFBF"/>
            <w:noWrap/>
            <w:vAlign w:val="center"/>
            <w:hideMark/>
          </w:tcPr>
          <w:p w:rsidR="00204725" w:rsidRPr="007817B4" w:rsidRDefault="00204725" w:rsidP="00634943">
            <w:pPr>
              <w:jc w:val="center"/>
              <w:rPr>
                <w:rFonts w:ascii="Calibri" w:hAnsi="Calibri" w:cs="Calibri"/>
                <w:b/>
                <w:bCs/>
                <w:color w:val="000000"/>
                <w:lang w:eastAsia="es-MX"/>
              </w:rPr>
            </w:pPr>
            <w:r w:rsidRPr="007817B4">
              <w:rPr>
                <w:rFonts w:ascii="Calibri" w:hAnsi="Calibri" w:cs="Calibri"/>
                <w:b/>
                <w:bCs/>
                <w:color w:val="000000"/>
                <w:lang w:eastAsia="es-MX"/>
              </w:rPr>
              <w:t>Designación</w:t>
            </w:r>
          </w:p>
        </w:tc>
      </w:tr>
      <w:tr w:rsidR="00204725" w:rsidRPr="00E1627F" w:rsidTr="00ED6E4D">
        <w:trPr>
          <w:trHeight w:val="315"/>
          <w:jc w:val="center"/>
        </w:trPr>
        <w:tc>
          <w:tcPr>
            <w:tcW w:w="1900" w:type="dxa"/>
            <w:shd w:val="clear" w:color="auto" w:fill="auto"/>
            <w:noWrap/>
            <w:vAlign w:val="bottom"/>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Escalante</w:t>
            </w:r>
          </w:p>
        </w:tc>
        <w:tc>
          <w:tcPr>
            <w:tcW w:w="1984" w:type="dxa"/>
            <w:shd w:val="clear" w:color="auto" w:fill="auto"/>
            <w:noWrap/>
            <w:vAlign w:val="bottom"/>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Petra</w:t>
            </w:r>
          </w:p>
        </w:tc>
        <w:tc>
          <w:tcPr>
            <w:tcW w:w="1843" w:type="dxa"/>
            <w:shd w:val="clear" w:color="auto" w:fill="auto"/>
            <w:noWrap/>
            <w:vAlign w:val="bottom"/>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Druso Alfonso</w:t>
            </w:r>
          </w:p>
        </w:tc>
        <w:tc>
          <w:tcPr>
            <w:tcW w:w="1134" w:type="dxa"/>
            <w:shd w:val="clear" w:color="auto" w:fill="auto"/>
            <w:noWrap/>
            <w:vAlign w:val="bottom"/>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Presidente</w:t>
            </w:r>
          </w:p>
        </w:tc>
        <w:tc>
          <w:tcPr>
            <w:tcW w:w="1757" w:type="dxa"/>
            <w:shd w:val="clear" w:color="auto" w:fill="auto"/>
            <w:noWrap/>
            <w:vAlign w:val="bottom"/>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Propietario</w:t>
            </w:r>
          </w:p>
        </w:tc>
      </w:tr>
      <w:tr w:rsidR="00204725" w:rsidRPr="00E1627F" w:rsidTr="00ED6E4D">
        <w:trPr>
          <w:trHeight w:val="315"/>
          <w:jc w:val="center"/>
        </w:trPr>
        <w:tc>
          <w:tcPr>
            <w:tcW w:w="1900"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Palomera</w:t>
            </w:r>
          </w:p>
        </w:tc>
        <w:tc>
          <w:tcPr>
            <w:tcW w:w="1984"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Ramírez</w:t>
            </w:r>
          </w:p>
        </w:tc>
        <w:tc>
          <w:tcPr>
            <w:tcW w:w="1843"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Genaro</w:t>
            </w:r>
          </w:p>
        </w:tc>
        <w:tc>
          <w:tcPr>
            <w:tcW w:w="1134"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Consejero</w:t>
            </w:r>
          </w:p>
        </w:tc>
        <w:tc>
          <w:tcPr>
            <w:tcW w:w="1757"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Propietario</w:t>
            </w:r>
          </w:p>
        </w:tc>
      </w:tr>
      <w:tr w:rsidR="00204725" w:rsidRPr="00E1627F" w:rsidTr="00ED6E4D">
        <w:trPr>
          <w:trHeight w:val="315"/>
          <w:jc w:val="center"/>
        </w:trPr>
        <w:tc>
          <w:tcPr>
            <w:tcW w:w="1900"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García</w:t>
            </w:r>
          </w:p>
        </w:tc>
        <w:tc>
          <w:tcPr>
            <w:tcW w:w="1984"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García</w:t>
            </w:r>
          </w:p>
        </w:tc>
        <w:tc>
          <w:tcPr>
            <w:tcW w:w="1843"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Elías</w:t>
            </w:r>
          </w:p>
        </w:tc>
        <w:tc>
          <w:tcPr>
            <w:tcW w:w="1134"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Consejero</w:t>
            </w:r>
          </w:p>
        </w:tc>
        <w:tc>
          <w:tcPr>
            <w:tcW w:w="1757"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Propietario</w:t>
            </w:r>
          </w:p>
        </w:tc>
      </w:tr>
      <w:tr w:rsidR="00204725" w:rsidRPr="00E1627F" w:rsidTr="00ED6E4D">
        <w:trPr>
          <w:trHeight w:val="315"/>
          <w:jc w:val="center"/>
        </w:trPr>
        <w:tc>
          <w:tcPr>
            <w:tcW w:w="1900"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Moya</w:t>
            </w:r>
          </w:p>
        </w:tc>
        <w:tc>
          <w:tcPr>
            <w:tcW w:w="1984"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Peralta</w:t>
            </w:r>
          </w:p>
        </w:tc>
        <w:tc>
          <w:tcPr>
            <w:tcW w:w="1843"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Narda Julissa</w:t>
            </w:r>
          </w:p>
        </w:tc>
        <w:tc>
          <w:tcPr>
            <w:tcW w:w="1134"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Consejer</w:t>
            </w:r>
            <w:r>
              <w:rPr>
                <w:rFonts w:ascii="Calibri" w:hAnsi="Calibri" w:cs="Calibri"/>
                <w:color w:val="000000"/>
                <w:lang w:eastAsia="es-MX"/>
              </w:rPr>
              <w:t>a</w:t>
            </w:r>
          </w:p>
        </w:tc>
        <w:tc>
          <w:tcPr>
            <w:tcW w:w="1757"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Propietari</w:t>
            </w:r>
            <w:r>
              <w:rPr>
                <w:rFonts w:ascii="Calibri" w:hAnsi="Calibri" w:cs="Calibri"/>
                <w:color w:val="000000"/>
                <w:lang w:eastAsia="es-MX"/>
              </w:rPr>
              <w:t>a</w:t>
            </w:r>
          </w:p>
        </w:tc>
      </w:tr>
      <w:tr w:rsidR="00204725" w:rsidRPr="00E1627F" w:rsidTr="00ED6E4D">
        <w:trPr>
          <w:trHeight w:val="315"/>
          <w:jc w:val="center"/>
        </w:trPr>
        <w:tc>
          <w:tcPr>
            <w:tcW w:w="1900"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Vizcarra</w:t>
            </w:r>
          </w:p>
        </w:tc>
        <w:tc>
          <w:tcPr>
            <w:tcW w:w="1984"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de la Rosa</w:t>
            </w:r>
          </w:p>
        </w:tc>
        <w:tc>
          <w:tcPr>
            <w:tcW w:w="1843" w:type="dxa"/>
            <w:shd w:val="clear" w:color="auto" w:fill="auto"/>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José Guadalupe</w:t>
            </w:r>
          </w:p>
        </w:tc>
        <w:tc>
          <w:tcPr>
            <w:tcW w:w="1134"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Consejero</w:t>
            </w:r>
          </w:p>
        </w:tc>
        <w:tc>
          <w:tcPr>
            <w:tcW w:w="1757" w:type="dxa"/>
            <w:shd w:val="clear" w:color="auto" w:fill="auto"/>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Propietario</w:t>
            </w:r>
          </w:p>
        </w:tc>
      </w:tr>
      <w:tr w:rsidR="00204725" w:rsidRPr="00E1627F" w:rsidTr="00ED6E4D">
        <w:trPr>
          <w:trHeight w:val="315"/>
          <w:jc w:val="center"/>
        </w:trPr>
        <w:tc>
          <w:tcPr>
            <w:tcW w:w="1900" w:type="dxa"/>
            <w:shd w:val="clear" w:color="auto" w:fill="E7E6E6" w:themeFill="background2"/>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Arceo</w:t>
            </w:r>
          </w:p>
        </w:tc>
        <w:tc>
          <w:tcPr>
            <w:tcW w:w="1984" w:type="dxa"/>
            <w:shd w:val="clear" w:color="auto" w:fill="E7E6E6" w:themeFill="background2"/>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Rodríguez</w:t>
            </w:r>
          </w:p>
        </w:tc>
        <w:tc>
          <w:tcPr>
            <w:tcW w:w="1843" w:type="dxa"/>
            <w:shd w:val="clear" w:color="auto" w:fill="E7E6E6" w:themeFill="background2"/>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Briceida</w:t>
            </w:r>
          </w:p>
        </w:tc>
        <w:tc>
          <w:tcPr>
            <w:tcW w:w="1134" w:type="dxa"/>
            <w:shd w:val="clear" w:color="auto" w:fill="E7E6E6" w:themeFill="background2"/>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Consejer</w:t>
            </w:r>
            <w:r>
              <w:rPr>
                <w:rFonts w:ascii="Calibri" w:hAnsi="Calibri" w:cs="Calibri"/>
                <w:color w:val="000000"/>
                <w:lang w:eastAsia="es-MX"/>
              </w:rPr>
              <w:t>a</w:t>
            </w:r>
          </w:p>
        </w:tc>
        <w:tc>
          <w:tcPr>
            <w:tcW w:w="1757" w:type="dxa"/>
            <w:shd w:val="clear" w:color="auto" w:fill="E7E6E6" w:themeFill="background2"/>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Suplente</w:t>
            </w:r>
          </w:p>
        </w:tc>
      </w:tr>
      <w:tr w:rsidR="00204725" w:rsidRPr="00E1627F" w:rsidTr="00ED6E4D">
        <w:trPr>
          <w:trHeight w:val="315"/>
          <w:jc w:val="center"/>
        </w:trPr>
        <w:tc>
          <w:tcPr>
            <w:tcW w:w="1900" w:type="dxa"/>
            <w:shd w:val="clear" w:color="auto" w:fill="E7E6E6" w:themeFill="background2"/>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Valdovinos</w:t>
            </w:r>
          </w:p>
        </w:tc>
        <w:tc>
          <w:tcPr>
            <w:tcW w:w="1984" w:type="dxa"/>
            <w:shd w:val="clear" w:color="auto" w:fill="E7E6E6" w:themeFill="background2"/>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Reyes</w:t>
            </w:r>
          </w:p>
        </w:tc>
        <w:tc>
          <w:tcPr>
            <w:tcW w:w="1843" w:type="dxa"/>
            <w:shd w:val="clear" w:color="auto" w:fill="E7E6E6" w:themeFill="background2"/>
            <w:noWrap/>
            <w:vAlign w:val="bottom"/>
            <w:hideMark/>
          </w:tcPr>
          <w:p w:rsidR="00204725" w:rsidRPr="007817B4" w:rsidRDefault="00204725" w:rsidP="00634943">
            <w:pPr>
              <w:rPr>
                <w:rFonts w:ascii="Calibri" w:hAnsi="Calibri" w:cs="Calibri"/>
                <w:color w:val="000000"/>
                <w:lang w:eastAsia="es-MX"/>
              </w:rPr>
            </w:pPr>
            <w:r w:rsidRPr="007817B4">
              <w:rPr>
                <w:rFonts w:ascii="Calibri" w:hAnsi="Calibri" w:cs="Calibri"/>
                <w:color w:val="000000"/>
                <w:lang w:eastAsia="es-MX"/>
              </w:rPr>
              <w:t>Rosa Elva</w:t>
            </w:r>
          </w:p>
        </w:tc>
        <w:tc>
          <w:tcPr>
            <w:tcW w:w="1134" w:type="dxa"/>
            <w:shd w:val="clear" w:color="auto" w:fill="E7E6E6" w:themeFill="background2"/>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Consejer</w:t>
            </w:r>
            <w:r>
              <w:rPr>
                <w:rFonts w:ascii="Calibri" w:hAnsi="Calibri" w:cs="Calibri"/>
                <w:color w:val="000000"/>
                <w:lang w:eastAsia="es-MX"/>
              </w:rPr>
              <w:t>a</w:t>
            </w:r>
          </w:p>
        </w:tc>
        <w:tc>
          <w:tcPr>
            <w:tcW w:w="1757" w:type="dxa"/>
            <w:shd w:val="clear" w:color="auto" w:fill="E7E6E6" w:themeFill="background2"/>
            <w:noWrap/>
            <w:vAlign w:val="bottom"/>
            <w:hideMark/>
          </w:tcPr>
          <w:p w:rsidR="00204725" w:rsidRPr="007817B4" w:rsidRDefault="00204725" w:rsidP="00634943">
            <w:pPr>
              <w:jc w:val="center"/>
              <w:rPr>
                <w:rFonts w:ascii="Calibri" w:hAnsi="Calibri" w:cs="Calibri"/>
                <w:color w:val="000000"/>
                <w:lang w:eastAsia="es-MX"/>
              </w:rPr>
            </w:pPr>
            <w:r w:rsidRPr="007817B4">
              <w:rPr>
                <w:rFonts w:ascii="Calibri" w:hAnsi="Calibri" w:cs="Calibri"/>
                <w:color w:val="000000"/>
                <w:lang w:eastAsia="es-MX"/>
              </w:rPr>
              <w:t>Suplente</w:t>
            </w:r>
          </w:p>
        </w:tc>
      </w:tr>
    </w:tbl>
    <w:p w:rsidR="00204725" w:rsidRDefault="00204725" w:rsidP="00204725"/>
    <w:p w:rsidR="00204725" w:rsidRDefault="00204725" w:rsidP="00204725">
      <w:pPr>
        <w:jc w:val="center"/>
        <w:rPr>
          <w:rFonts w:ascii="Arial" w:hAnsi="Arial" w:cs="Arial"/>
          <w:b/>
          <w:sz w:val="22"/>
        </w:rPr>
      </w:pPr>
    </w:p>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Colima</w:t>
      </w:r>
    </w:p>
    <w:p w:rsidR="00204725" w:rsidRDefault="00204725" w:rsidP="00204725">
      <w:pPr>
        <w:jc w:val="cente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48"/>
        <w:gridCol w:w="1188"/>
        <w:gridCol w:w="1724"/>
      </w:tblGrid>
      <w:tr w:rsidR="00204725" w:rsidRPr="00E1627F" w:rsidTr="00634943">
        <w:trPr>
          <w:trHeight w:val="6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48"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8"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2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FFFFFF" w:themeFill="background1"/>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Corona</w:t>
            </w:r>
          </w:p>
        </w:tc>
        <w:tc>
          <w:tcPr>
            <w:tcW w:w="1965" w:type="dxa"/>
            <w:shd w:val="clear" w:color="auto" w:fill="FFFFFF" w:themeFill="background1"/>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Gómez</w:t>
            </w:r>
          </w:p>
        </w:tc>
        <w:tc>
          <w:tcPr>
            <w:tcW w:w="1848" w:type="dxa"/>
            <w:shd w:val="clear" w:color="auto" w:fill="FFFFFF" w:themeFill="background1"/>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Eliseo</w:t>
            </w:r>
          </w:p>
        </w:tc>
        <w:tc>
          <w:tcPr>
            <w:tcW w:w="1188" w:type="dxa"/>
            <w:shd w:val="clear" w:color="auto" w:fill="FFFFFF" w:themeFill="background1"/>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24" w:type="dxa"/>
            <w:shd w:val="clear" w:color="auto" w:fill="FFFFFF" w:themeFill="background1"/>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Alva</w:t>
            </w:r>
          </w:p>
        </w:tc>
        <w:tc>
          <w:tcPr>
            <w:tcW w:w="1965"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Rodríguez</w:t>
            </w:r>
          </w:p>
        </w:tc>
        <w:tc>
          <w:tcPr>
            <w:tcW w:w="1848"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Gerardo</w:t>
            </w:r>
          </w:p>
        </w:tc>
        <w:tc>
          <w:tcPr>
            <w:tcW w:w="1188"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24"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Cortés</w:t>
            </w:r>
          </w:p>
        </w:tc>
        <w:tc>
          <w:tcPr>
            <w:tcW w:w="1965"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Ramírez</w:t>
            </w:r>
          </w:p>
        </w:tc>
        <w:tc>
          <w:tcPr>
            <w:tcW w:w="1848"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Adela</w:t>
            </w:r>
          </w:p>
        </w:tc>
        <w:tc>
          <w:tcPr>
            <w:tcW w:w="1188"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24"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Larios</w:t>
            </w:r>
          </w:p>
        </w:tc>
        <w:tc>
          <w:tcPr>
            <w:tcW w:w="1965"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Andrade</w:t>
            </w:r>
          </w:p>
        </w:tc>
        <w:tc>
          <w:tcPr>
            <w:tcW w:w="1848"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Juan José</w:t>
            </w:r>
          </w:p>
        </w:tc>
        <w:tc>
          <w:tcPr>
            <w:tcW w:w="1188"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24"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1C394F">
        <w:trPr>
          <w:trHeight w:val="315"/>
          <w:jc w:val="center"/>
        </w:trPr>
        <w:tc>
          <w:tcPr>
            <w:tcW w:w="1883" w:type="dxa"/>
            <w:shd w:val="clear" w:color="auto" w:fill="auto"/>
            <w:noWrap/>
            <w:vAlign w:val="center"/>
            <w:hideMark/>
          </w:tcPr>
          <w:p w:rsidR="00204725" w:rsidRPr="009704A9" w:rsidRDefault="00204725" w:rsidP="00634943">
            <w:pPr>
              <w:rPr>
                <w:rFonts w:ascii="Calibri" w:hAnsi="Calibri" w:cs="Calibri"/>
                <w:color w:val="000000"/>
                <w:lang w:eastAsia="es-MX"/>
              </w:rPr>
            </w:pPr>
            <w:r w:rsidRPr="009704A9">
              <w:rPr>
                <w:rFonts w:ascii="Calibri" w:hAnsi="Calibri" w:cs="Calibri"/>
                <w:color w:val="000000"/>
                <w:lang w:eastAsia="es-MX"/>
              </w:rPr>
              <w:t>Annabel</w:t>
            </w:r>
          </w:p>
        </w:tc>
        <w:tc>
          <w:tcPr>
            <w:tcW w:w="1965" w:type="dxa"/>
            <w:shd w:val="clear" w:color="auto" w:fill="auto"/>
            <w:noWrap/>
            <w:vAlign w:val="center"/>
            <w:hideMark/>
          </w:tcPr>
          <w:p w:rsidR="00204725" w:rsidRPr="009704A9" w:rsidRDefault="00204725" w:rsidP="00634943">
            <w:pPr>
              <w:rPr>
                <w:rFonts w:ascii="Calibri" w:hAnsi="Calibri" w:cs="Calibri"/>
                <w:color w:val="000000"/>
                <w:lang w:eastAsia="es-MX"/>
              </w:rPr>
            </w:pPr>
            <w:r w:rsidRPr="009704A9">
              <w:rPr>
                <w:rFonts w:ascii="Calibri" w:hAnsi="Calibri" w:cs="Calibri"/>
                <w:color w:val="000000"/>
                <w:lang w:eastAsia="es-MX"/>
              </w:rPr>
              <w:t>Galindo</w:t>
            </w:r>
          </w:p>
        </w:tc>
        <w:tc>
          <w:tcPr>
            <w:tcW w:w="1848" w:type="dxa"/>
            <w:shd w:val="clear" w:color="auto" w:fill="auto"/>
            <w:noWrap/>
            <w:vAlign w:val="center"/>
            <w:hideMark/>
          </w:tcPr>
          <w:p w:rsidR="00204725" w:rsidRPr="009704A9" w:rsidRDefault="00204725" w:rsidP="00634943">
            <w:pPr>
              <w:rPr>
                <w:rFonts w:ascii="Calibri" w:hAnsi="Calibri" w:cs="Calibri"/>
                <w:color w:val="000000"/>
                <w:lang w:eastAsia="es-MX"/>
              </w:rPr>
            </w:pPr>
            <w:r w:rsidRPr="009704A9">
              <w:rPr>
                <w:rFonts w:ascii="Calibri" w:hAnsi="Calibri" w:cs="Calibri"/>
                <w:color w:val="000000"/>
                <w:lang w:eastAsia="es-MX"/>
              </w:rPr>
              <w:t>Ana Catalina</w:t>
            </w:r>
          </w:p>
        </w:tc>
        <w:tc>
          <w:tcPr>
            <w:tcW w:w="1188" w:type="dxa"/>
            <w:shd w:val="clear" w:color="auto" w:fill="auto"/>
            <w:noWrap/>
            <w:vAlign w:val="center"/>
            <w:hideMark/>
          </w:tcPr>
          <w:p w:rsidR="00204725" w:rsidRPr="009704A9" w:rsidRDefault="00204725" w:rsidP="00634943">
            <w:pPr>
              <w:jc w:val="center"/>
              <w:rPr>
                <w:rFonts w:ascii="Calibri" w:hAnsi="Calibri" w:cs="Calibri"/>
                <w:color w:val="000000"/>
                <w:lang w:eastAsia="es-MX"/>
              </w:rPr>
            </w:pPr>
            <w:r w:rsidRPr="009704A9">
              <w:rPr>
                <w:rFonts w:ascii="Calibri" w:hAnsi="Calibri" w:cs="Calibri"/>
                <w:color w:val="000000"/>
                <w:lang w:eastAsia="es-MX"/>
              </w:rPr>
              <w:t>Consejer</w:t>
            </w:r>
            <w:r>
              <w:rPr>
                <w:rFonts w:ascii="Calibri" w:hAnsi="Calibri" w:cs="Calibri"/>
                <w:color w:val="000000"/>
                <w:lang w:eastAsia="es-MX"/>
              </w:rPr>
              <w:t>a</w:t>
            </w:r>
          </w:p>
        </w:tc>
        <w:tc>
          <w:tcPr>
            <w:tcW w:w="1724" w:type="dxa"/>
            <w:shd w:val="clear" w:color="auto" w:fill="auto"/>
            <w:noWrap/>
            <w:hideMark/>
          </w:tcPr>
          <w:p w:rsidR="00204725" w:rsidRDefault="00204725" w:rsidP="00634943">
            <w:pPr>
              <w:jc w:val="center"/>
            </w:pPr>
            <w:r w:rsidRPr="005A4CBD">
              <w:rPr>
                <w:rFonts w:ascii="Calibri" w:hAnsi="Calibri" w:cs="Calibri"/>
                <w:color w:val="000000"/>
                <w:lang w:eastAsia="es-MX"/>
              </w:rPr>
              <w:t>Propietaria</w:t>
            </w:r>
          </w:p>
        </w:tc>
      </w:tr>
    </w:tbl>
    <w:p w:rsidR="00204725" w:rsidRDefault="00204725" w:rsidP="00204725"/>
    <w:p w:rsidR="00204725" w:rsidRDefault="00204725" w:rsidP="00204725">
      <w:pPr>
        <w:jc w:val="center"/>
        <w:rPr>
          <w:rFonts w:ascii="Arial" w:hAnsi="Arial" w:cs="Arial"/>
          <w:b/>
          <w:sz w:val="22"/>
        </w:rPr>
      </w:pPr>
    </w:p>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Comala</w:t>
      </w:r>
    </w:p>
    <w:p w:rsidR="00204725" w:rsidRDefault="00204725" w:rsidP="00204725"/>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74"/>
        <w:gridCol w:w="1188"/>
        <w:gridCol w:w="1634"/>
      </w:tblGrid>
      <w:tr w:rsidR="00204725" w:rsidRPr="00E1627F" w:rsidTr="001C394F">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7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8"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63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1C394F">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Velázquez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Santana</w:t>
            </w:r>
          </w:p>
        </w:tc>
        <w:tc>
          <w:tcPr>
            <w:tcW w:w="187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Rubén</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634"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1C394F">
        <w:trPr>
          <w:trHeight w:val="315"/>
          <w:jc w:val="center"/>
        </w:trPr>
        <w:tc>
          <w:tcPr>
            <w:tcW w:w="188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Valencia</w:t>
            </w:r>
          </w:p>
        </w:tc>
        <w:tc>
          <w:tcPr>
            <w:tcW w:w="1965"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Madrigal</w:t>
            </w:r>
          </w:p>
        </w:tc>
        <w:tc>
          <w:tcPr>
            <w:tcW w:w="1874"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Marlene</w:t>
            </w:r>
          </w:p>
        </w:tc>
        <w:tc>
          <w:tcPr>
            <w:tcW w:w="1188"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34"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1C394F">
        <w:trPr>
          <w:trHeight w:val="315"/>
          <w:jc w:val="center"/>
        </w:trPr>
        <w:tc>
          <w:tcPr>
            <w:tcW w:w="188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Ramírez</w:t>
            </w:r>
          </w:p>
        </w:tc>
        <w:tc>
          <w:tcPr>
            <w:tcW w:w="1965"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Hernández</w:t>
            </w:r>
          </w:p>
        </w:tc>
        <w:tc>
          <w:tcPr>
            <w:tcW w:w="1874"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Juan Maximiano</w:t>
            </w:r>
          </w:p>
        </w:tc>
        <w:tc>
          <w:tcPr>
            <w:tcW w:w="1188"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FFFFFF" w:themeFill="background1"/>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1C394F">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Valdez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Galván</w:t>
            </w:r>
          </w:p>
        </w:tc>
        <w:tc>
          <w:tcPr>
            <w:tcW w:w="187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Jaime</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1C394F" w:rsidRPr="00E1627F" w:rsidTr="001C394F">
        <w:trPr>
          <w:trHeight w:val="315"/>
          <w:jc w:val="center"/>
        </w:trPr>
        <w:tc>
          <w:tcPr>
            <w:tcW w:w="1883" w:type="dxa"/>
            <w:shd w:val="clear" w:color="auto" w:fill="auto"/>
            <w:noWrap/>
            <w:vAlign w:val="center"/>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Montes</w:t>
            </w:r>
          </w:p>
        </w:tc>
        <w:tc>
          <w:tcPr>
            <w:tcW w:w="1965" w:type="dxa"/>
            <w:shd w:val="clear" w:color="auto" w:fill="auto"/>
            <w:noWrap/>
            <w:vAlign w:val="center"/>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Amezcua</w:t>
            </w:r>
          </w:p>
        </w:tc>
        <w:tc>
          <w:tcPr>
            <w:tcW w:w="1874" w:type="dxa"/>
            <w:shd w:val="clear" w:color="auto" w:fill="auto"/>
            <w:noWrap/>
            <w:vAlign w:val="center"/>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Armando</w:t>
            </w:r>
          </w:p>
        </w:tc>
        <w:tc>
          <w:tcPr>
            <w:tcW w:w="1188" w:type="dxa"/>
            <w:shd w:val="clear" w:color="auto" w:fill="auto"/>
            <w:noWrap/>
            <w:vAlign w:val="center"/>
          </w:tcPr>
          <w:p w:rsidR="001C394F" w:rsidRPr="00E1627F" w:rsidRDefault="001C394F" w:rsidP="001C394F">
            <w:pPr>
              <w:jc w:val="center"/>
              <w:rPr>
                <w:rFonts w:ascii="Calibri" w:hAnsi="Calibri" w:cs="Calibri"/>
                <w:color w:val="000000"/>
                <w:lang w:eastAsia="es-MX"/>
              </w:rPr>
            </w:pPr>
            <w:r w:rsidRPr="00E1627F">
              <w:rPr>
                <w:rFonts w:ascii="Calibri" w:hAnsi="Calibri" w:cs="Calibri"/>
                <w:color w:val="000000"/>
                <w:lang w:eastAsia="es-MX"/>
              </w:rPr>
              <w:t>Consejero</w:t>
            </w:r>
          </w:p>
        </w:tc>
        <w:tc>
          <w:tcPr>
            <w:tcW w:w="1634" w:type="dxa"/>
            <w:shd w:val="clear" w:color="auto" w:fill="auto"/>
            <w:noWrap/>
            <w:vAlign w:val="center"/>
          </w:tcPr>
          <w:p w:rsidR="001C394F" w:rsidRPr="00E1627F" w:rsidRDefault="001C394F" w:rsidP="001C394F">
            <w:pPr>
              <w:jc w:val="center"/>
              <w:rPr>
                <w:rFonts w:ascii="Calibri" w:hAnsi="Calibri" w:cs="Calibri"/>
                <w:color w:val="000000"/>
                <w:lang w:eastAsia="es-MX"/>
              </w:rPr>
            </w:pPr>
            <w:r>
              <w:rPr>
                <w:rFonts w:ascii="Calibri" w:hAnsi="Calibri" w:cs="Calibri"/>
                <w:color w:val="000000"/>
                <w:lang w:eastAsia="es-MX"/>
              </w:rPr>
              <w:t>Propietario</w:t>
            </w:r>
          </w:p>
        </w:tc>
      </w:tr>
      <w:tr w:rsidR="001C394F" w:rsidRPr="00E1627F" w:rsidTr="001C394F">
        <w:trPr>
          <w:trHeight w:val="315"/>
          <w:jc w:val="center"/>
        </w:trPr>
        <w:tc>
          <w:tcPr>
            <w:tcW w:w="1883" w:type="dxa"/>
            <w:shd w:val="clear" w:color="auto" w:fill="E7E6E6" w:themeFill="background2"/>
            <w:noWrap/>
            <w:vAlign w:val="center"/>
            <w:hideMark/>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Andrés</w:t>
            </w:r>
          </w:p>
        </w:tc>
        <w:tc>
          <w:tcPr>
            <w:tcW w:w="1965" w:type="dxa"/>
            <w:shd w:val="clear" w:color="auto" w:fill="E7E6E6" w:themeFill="background2"/>
            <w:noWrap/>
            <w:vAlign w:val="center"/>
            <w:hideMark/>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Rivera</w:t>
            </w:r>
          </w:p>
        </w:tc>
        <w:tc>
          <w:tcPr>
            <w:tcW w:w="1874" w:type="dxa"/>
            <w:shd w:val="clear" w:color="auto" w:fill="E7E6E6" w:themeFill="background2"/>
            <w:noWrap/>
            <w:vAlign w:val="center"/>
            <w:hideMark/>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Amalia</w:t>
            </w:r>
          </w:p>
        </w:tc>
        <w:tc>
          <w:tcPr>
            <w:tcW w:w="1188" w:type="dxa"/>
            <w:shd w:val="clear" w:color="auto" w:fill="E7E6E6" w:themeFill="background2"/>
            <w:noWrap/>
            <w:vAlign w:val="center"/>
            <w:hideMark/>
          </w:tcPr>
          <w:p w:rsidR="001C394F" w:rsidRPr="00E1627F" w:rsidRDefault="001C394F" w:rsidP="001C394F">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34" w:type="dxa"/>
            <w:shd w:val="clear" w:color="auto" w:fill="E7E6E6" w:themeFill="background2"/>
            <w:noWrap/>
            <w:vAlign w:val="center"/>
            <w:hideMark/>
          </w:tcPr>
          <w:p w:rsidR="001C394F" w:rsidRPr="00E1627F" w:rsidRDefault="001C394F" w:rsidP="001C394F">
            <w:pPr>
              <w:jc w:val="center"/>
              <w:rPr>
                <w:rFonts w:ascii="Calibri" w:hAnsi="Calibri" w:cs="Calibri"/>
                <w:color w:val="000000"/>
                <w:lang w:eastAsia="es-MX"/>
              </w:rPr>
            </w:pPr>
            <w:r w:rsidRPr="00E1627F">
              <w:rPr>
                <w:rFonts w:ascii="Calibri" w:hAnsi="Calibri" w:cs="Calibri"/>
                <w:color w:val="000000"/>
                <w:lang w:eastAsia="es-MX"/>
              </w:rPr>
              <w:t>Suplente</w:t>
            </w:r>
          </w:p>
        </w:tc>
      </w:tr>
    </w:tbl>
    <w:p w:rsidR="00204725" w:rsidRDefault="00204725" w:rsidP="00204725"/>
    <w:p w:rsidR="00204725" w:rsidRDefault="00204725" w:rsidP="00204725"/>
    <w:p w:rsidR="00A8548B" w:rsidRDefault="00A8548B" w:rsidP="00204725"/>
    <w:p w:rsidR="00A8548B" w:rsidRDefault="00A8548B" w:rsidP="00204725"/>
    <w:p w:rsidR="00204725" w:rsidRDefault="00204725" w:rsidP="00204725">
      <w:pPr>
        <w:jc w:val="center"/>
        <w:rPr>
          <w:rFonts w:ascii="Arial" w:hAnsi="Arial" w:cs="Arial"/>
          <w:b/>
          <w:sz w:val="22"/>
        </w:rPr>
      </w:pPr>
      <w:r w:rsidRPr="007817B4">
        <w:rPr>
          <w:rFonts w:ascii="Arial" w:hAnsi="Arial" w:cs="Arial"/>
          <w:b/>
          <w:sz w:val="22"/>
        </w:rPr>
        <w:lastRenderedPageBreak/>
        <w:t>Cons</w:t>
      </w:r>
      <w:r>
        <w:rPr>
          <w:rFonts w:ascii="Arial" w:hAnsi="Arial" w:cs="Arial"/>
          <w:b/>
          <w:sz w:val="22"/>
        </w:rPr>
        <w:t>ejo Municipal Electoral de Coquimatlán</w:t>
      </w:r>
    </w:p>
    <w:p w:rsidR="00204725" w:rsidRDefault="00204725" w:rsidP="00204725">
      <w:pPr>
        <w:jc w:val="center"/>
        <w:rPr>
          <w:rFonts w:ascii="Arial" w:hAnsi="Arial" w:cs="Arial"/>
          <w:b/>
          <w:sz w:val="22"/>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907"/>
        <w:gridCol w:w="1183"/>
        <w:gridCol w:w="1707"/>
      </w:tblGrid>
      <w:tr w:rsidR="00204725" w:rsidRPr="00E1627F" w:rsidTr="00634943">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Apellido</w:t>
            </w:r>
            <w:r>
              <w:rPr>
                <w:rFonts w:ascii="Calibri" w:hAnsi="Calibri" w:cs="Calibri"/>
                <w:b/>
                <w:bCs/>
                <w:color w:val="000000"/>
                <w:lang w:eastAsia="es-MX"/>
              </w:rPr>
              <w:t xml:space="preserve"> </w:t>
            </w:r>
            <w:r w:rsidRPr="00E1627F">
              <w:rPr>
                <w:rFonts w:ascii="Calibri" w:hAnsi="Calibri" w:cs="Calibri"/>
                <w:b/>
                <w:bCs/>
                <w:color w:val="000000"/>
                <w:lang w:eastAsia="es-MX"/>
              </w:rPr>
              <w:t>Materno</w:t>
            </w:r>
          </w:p>
        </w:tc>
        <w:tc>
          <w:tcPr>
            <w:tcW w:w="1907"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07"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Toscano</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Cerna</w:t>
            </w:r>
          </w:p>
        </w:tc>
        <w:tc>
          <w:tcPr>
            <w:tcW w:w="1907"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María Esperanza</w:t>
            </w:r>
          </w:p>
        </w:tc>
        <w:tc>
          <w:tcPr>
            <w:tcW w:w="118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w:t>
            </w:r>
            <w:r>
              <w:rPr>
                <w:rFonts w:ascii="Calibri" w:hAnsi="Calibri" w:cs="Calibri"/>
                <w:color w:val="000000"/>
                <w:lang w:eastAsia="es-MX"/>
              </w:rPr>
              <w:t>a</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Brizuela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Benavides</w:t>
            </w:r>
          </w:p>
        </w:tc>
        <w:tc>
          <w:tcPr>
            <w:tcW w:w="1907"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Carmen Cilvia</w:t>
            </w:r>
          </w:p>
        </w:tc>
        <w:tc>
          <w:tcPr>
            <w:tcW w:w="118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Pérez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George</w:t>
            </w:r>
          </w:p>
        </w:tc>
        <w:tc>
          <w:tcPr>
            <w:tcW w:w="1907"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Rafael</w:t>
            </w:r>
          </w:p>
        </w:tc>
        <w:tc>
          <w:tcPr>
            <w:tcW w:w="118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Preciado</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Brizuela</w:t>
            </w:r>
          </w:p>
        </w:tc>
        <w:tc>
          <w:tcPr>
            <w:tcW w:w="1907"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Ramón</w:t>
            </w:r>
          </w:p>
        </w:tc>
        <w:tc>
          <w:tcPr>
            <w:tcW w:w="118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Ramírez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Flores</w:t>
            </w:r>
          </w:p>
        </w:tc>
        <w:tc>
          <w:tcPr>
            <w:tcW w:w="1907"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Ramona</w:t>
            </w:r>
          </w:p>
        </w:tc>
        <w:tc>
          <w:tcPr>
            <w:tcW w:w="118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Vargas</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Escobar</w:t>
            </w:r>
          </w:p>
        </w:tc>
        <w:tc>
          <w:tcPr>
            <w:tcW w:w="1907"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Julio César</w:t>
            </w:r>
          </w:p>
        </w:tc>
        <w:tc>
          <w:tcPr>
            <w:tcW w:w="1183"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r w:rsidR="00204725" w:rsidRPr="00E1627F" w:rsidTr="00634943">
        <w:trPr>
          <w:trHeight w:val="300"/>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Espinosa</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Salazar</w:t>
            </w:r>
          </w:p>
        </w:tc>
        <w:tc>
          <w:tcPr>
            <w:tcW w:w="1907"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Alejandro</w:t>
            </w:r>
          </w:p>
        </w:tc>
        <w:tc>
          <w:tcPr>
            <w:tcW w:w="1183"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bl>
    <w:p w:rsidR="00204725" w:rsidRDefault="00204725" w:rsidP="00204725"/>
    <w:p w:rsidR="00204725" w:rsidRDefault="00204725" w:rsidP="00204725">
      <w:pPr>
        <w:jc w:val="center"/>
        <w:rPr>
          <w:rFonts w:ascii="Arial" w:hAnsi="Arial" w:cs="Arial"/>
          <w:b/>
          <w:sz w:val="22"/>
        </w:rPr>
      </w:pPr>
    </w:p>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Cuauhtémoc</w:t>
      </w:r>
    </w:p>
    <w:p w:rsidR="00204725" w:rsidRDefault="00204725" w:rsidP="00204725"/>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923"/>
        <w:gridCol w:w="1188"/>
        <w:gridCol w:w="1706"/>
      </w:tblGrid>
      <w:tr w:rsidR="00204725" w:rsidRPr="00E1627F" w:rsidTr="00634943">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Apellido</w:t>
            </w:r>
            <w:r>
              <w:rPr>
                <w:rFonts w:ascii="Calibri" w:hAnsi="Calibri" w:cs="Calibri"/>
                <w:b/>
                <w:bCs/>
                <w:color w:val="000000"/>
                <w:lang w:eastAsia="es-MX"/>
              </w:rPr>
              <w:t xml:space="preserve">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Apellido</w:t>
            </w:r>
            <w:r>
              <w:rPr>
                <w:rFonts w:ascii="Calibri" w:hAnsi="Calibri" w:cs="Calibri"/>
                <w:b/>
                <w:bCs/>
                <w:color w:val="000000"/>
                <w:lang w:eastAsia="es-MX"/>
              </w:rPr>
              <w:t xml:space="preserve"> </w:t>
            </w:r>
            <w:r w:rsidRPr="00E1627F">
              <w:rPr>
                <w:rFonts w:ascii="Calibri" w:hAnsi="Calibri" w:cs="Calibri"/>
                <w:b/>
                <w:bCs/>
                <w:color w:val="000000"/>
                <w:lang w:eastAsia="es-MX"/>
              </w:rPr>
              <w:t>Materno</w:t>
            </w:r>
          </w:p>
        </w:tc>
        <w:tc>
          <w:tcPr>
            <w:tcW w:w="192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188"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06"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Aguirre</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Campos</w:t>
            </w:r>
          </w:p>
        </w:tc>
        <w:tc>
          <w:tcPr>
            <w:tcW w:w="192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Raúl Leonel</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06"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Torres</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Ahumada</w:t>
            </w:r>
          </w:p>
        </w:tc>
        <w:tc>
          <w:tcPr>
            <w:tcW w:w="192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 Leticia</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6"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Alcaraz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Díaz</w:t>
            </w:r>
          </w:p>
        </w:tc>
        <w:tc>
          <w:tcPr>
            <w:tcW w:w="192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Delma Alejandra</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6"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Silva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Cobián</w:t>
            </w:r>
          </w:p>
        </w:tc>
        <w:tc>
          <w:tcPr>
            <w:tcW w:w="192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Gustavo</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Chávez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Armenta</w:t>
            </w:r>
          </w:p>
        </w:tc>
        <w:tc>
          <w:tcPr>
            <w:tcW w:w="1923"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Nicolás</w:t>
            </w:r>
          </w:p>
        </w:tc>
        <w:tc>
          <w:tcPr>
            <w:tcW w:w="118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Gutiérrez</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González</w:t>
            </w:r>
          </w:p>
        </w:tc>
        <w:tc>
          <w:tcPr>
            <w:tcW w:w="192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José Alberto</w:t>
            </w:r>
          </w:p>
        </w:tc>
        <w:tc>
          <w:tcPr>
            <w:tcW w:w="1188"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r w:rsidR="00204725" w:rsidRPr="00E1627F" w:rsidTr="00634943">
        <w:trPr>
          <w:trHeight w:val="300"/>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Campos</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Preciado</w:t>
            </w:r>
          </w:p>
        </w:tc>
        <w:tc>
          <w:tcPr>
            <w:tcW w:w="192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José Juan</w:t>
            </w:r>
          </w:p>
        </w:tc>
        <w:tc>
          <w:tcPr>
            <w:tcW w:w="1188"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6"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bl>
    <w:p w:rsidR="00ED6E4D" w:rsidRDefault="00ED6E4D" w:rsidP="00204725">
      <w:pPr>
        <w:jc w:val="center"/>
        <w:rPr>
          <w:rFonts w:ascii="Arial" w:hAnsi="Arial" w:cs="Arial"/>
          <w:b/>
          <w:sz w:val="22"/>
        </w:rPr>
      </w:pPr>
    </w:p>
    <w:p w:rsidR="00ED6E4D" w:rsidRDefault="00ED6E4D" w:rsidP="00204725">
      <w:pPr>
        <w:jc w:val="center"/>
        <w:rPr>
          <w:rFonts w:ascii="Arial" w:hAnsi="Arial" w:cs="Arial"/>
          <w:b/>
          <w:sz w:val="22"/>
        </w:rPr>
      </w:pPr>
    </w:p>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Ixtlahuacán</w:t>
      </w:r>
    </w:p>
    <w:p w:rsidR="00204725" w:rsidRDefault="00204725" w:rsidP="00204725"/>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933"/>
        <w:gridCol w:w="1874"/>
        <w:gridCol w:w="1357"/>
        <w:gridCol w:w="1731"/>
      </w:tblGrid>
      <w:tr w:rsidR="00204725" w:rsidRPr="00E1627F" w:rsidTr="00634943">
        <w:trPr>
          <w:trHeight w:val="315"/>
          <w:jc w:val="center"/>
        </w:trPr>
        <w:tc>
          <w:tcPr>
            <w:tcW w:w="1956"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3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7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57"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31"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956"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Vera</w:t>
            </w:r>
          </w:p>
        </w:tc>
        <w:tc>
          <w:tcPr>
            <w:tcW w:w="1933"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Rodríguez</w:t>
            </w:r>
          </w:p>
        </w:tc>
        <w:tc>
          <w:tcPr>
            <w:tcW w:w="1874"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Columba</w:t>
            </w:r>
          </w:p>
        </w:tc>
        <w:tc>
          <w:tcPr>
            <w:tcW w:w="1357"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w:t>
            </w:r>
            <w:r>
              <w:rPr>
                <w:rFonts w:ascii="Calibri" w:hAnsi="Calibri" w:cs="Calibri"/>
                <w:color w:val="000000"/>
                <w:lang w:eastAsia="es-MX"/>
              </w:rPr>
              <w:t>a</w:t>
            </w:r>
          </w:p>
        </w:tc>
        <w:tc>
          <w:tcPr>
            <w:tcW w:w="1731"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956"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Hernández</w:t>
            </w:r>
          </w:p>
        </w:tc>
        <w:tc>
          <w:tcPr>
            <w:tcW w:w="193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Salas</w:t>
            </w:r>
          </w:p>
        </w:tc>
        <w:tc>
          <w:tcPr>
            <w:tcW w:w="187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Jessica Anahiely</w:t>
            </w:r>
          </w:p>
        </w:tc>
        <w:tc>
          <w:tcPr>
            <w:tcW w:w="135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956"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Ramos</w:t>
            </w:r>
          </w:p>
        </w:tc>
        <w:tc>
          <w:tcPr>
            <w:tcW w:w="193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Eudave</w:t>
            </w:r>
          </w:p>
        </w:tc>
        <w:tc>
          <w:tcPr>
            <w:tcW w:w="187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Irasema</w:t>
            </w:r>
          </w:p>
        </w:tc>
        <w:tc>
          <w:tcPr>
            <w:tcW w:w="135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956"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García</w:t>
            </w:r>
          </w:p>
        </w:tc>
        <w:tc>
          <w:tcPr>
            <w:tcW w:w="193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Silva</w:t>
            </w:r>
          </w:p>
        </w:tc>
        <w:tc>
          <w:tcPr>
            <w:tcW w:w="187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Margarita</w:t>
            </w:r>
          </w:p>
        </w:tc>
        <w:tc>
          <w:tcPr>
            <w:tcW w:w="135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1C394F">
        <w:trPr>
          <w:trHeight w:val="315"/>
          <w:jc w:val="center"/>
        </w:trPr>
        <w:tc>
          <w:tcPr>
            <w:tcW w:w="1956"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Ruiz</w:t>
            </w:r>
          </w:p>
        </w:tc>
        <w:tc>
          <w:tcPr>
            <w:tcW w:w="193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Vega</w:t>
            </w:r>
          </w:p>
        </w:tc>
        <w:tc>
          <w:tcPr>
            <w:tcW w:w="187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Aida Jezabel</w:t>
            </w:r>
          </w:p>
        </w:tc>
        <w:tc>
          <w:tcPr>
            <w:tcW w:w="135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31" w:type="dxa"/>
            <w:shd w:val="clear" w:color="auto" w:fill="auto"/>
            <w:noWrap/>
            <w:vAlign w:val="center"/>
            <w:hideMark/>
          </w:tcPr>
          <w:p w:rsidR="00204725" w:rsidRPr="00E1627F" w:rsidRDefault="001C394F" w:rsidP="00634943">
            <w:pPr>
              <w:jc w:val="center"/>
              <w:rPr>
                <w:rFonts w:ascii="Calibri" w:hAnsi="Calibri" w:cs="Calibri"/>
                <w:color w:val="000000"/>
                <w:lang w:eastAsia="es-MX"/>
              </w:rPr>
            </w:pPr>
            <w:r>
              <w:rPr>
                <w:rFonts w:ascii="Calibri" w:hAnsi="Calibri" w:cs="Calibri"/>
                <w:color w:val="000000"/>
                <w:lang w:eastAsia="es-MX"/>
              </w:rPr>
              <w:t>Propietaria</w:t>
            </w:r>
          </w:p>
        </w:tc>
      </w:tr>
      <w:tr w:rsidR="00204725" w:rsidRPr="00E1627F" w:rsidTr="00634943">
        <w:trPr>
          <w:trHeight w:val="300"/>
          <w:jc w:val="center"/>
        </w:trPr>
        <w:tc>
          <w:tcPr>
            <w:tcW w:w="1956"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Vega</w:t>
            </w:r>
          </w:p>
        </w:tc>
        <w:tc>
          <w:tcPr>
            <w:tcW w:w="193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Martínez</w:t>
            </w:r>
          </w:p>
        </w:tc>
        <w:tc>
          <w:tcPr>
            <w:tcW w:w="1874"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Jaime</w:t>
            </w:r>
          </w:p>
        </w:tc>
        <w:tc>
          <w:tcPr>
            <w:tcW w:w="135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31"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bl>
    <w:p w:rsidR="00204725" w:rsidRDefault="00204725" w:rsidP="00204725"/>
    <w:p w:rsidR="00204725" w:rsidRDefault="00204725" w:rsidP="00204725"/>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Manzanillo</w:t>
      </w:r>
    </w:p>
    <w:p w:rsidR="00204725" w:rsidRDefault="00204725" w:rsidP="00204725"/>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84"/>
        <w:gridCol w:w="1359"/>
        <w:gridCol w:w="1770"/>
      </w:tblGrid>
      <w:tr w:rsidR="00204725" w:rsidRPr="00E1627F" w:rsidTr="00634943">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8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59"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70"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Díaz</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Zamorano</w:t>
            </w:r>
          </w:p>
        </w:tc>
        <w:tc>
          <w:tcPr>
            <w:tcW w:w="188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Jaime Aquileo</w:t>
            </w:r>
          </w:p>
        </w:tc>
        <w:tc>
          <w:tcPr>
            <w:tcW w:w="1359"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70"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Medina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Méndez</w:t>
            </w:r>
          </w:p>
        </w:tc>
        <w:tc>
          <w:tcPr>
            <w:tcW w:w="188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Alberto</w:t>
            </w:r>
          </w:p>
        </w:tc>
        <w:tc>
          <w:tcPr>
            <w:tcW w:w="1359"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70"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Gama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Aguilar</w:t>
            </w:r>
          </w:p>
        </w:tc>
        <w:tc>
          <w:tcPr>
            <w:tcW w:w="188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Nereyda Citlali</w:t>
            </w:r>
          </w:p>
        </w:tc>
        <w:tc>
          <w:tcPr>
            <w:tcW w:w="1359"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lastRenderedPageBreak/>
              <w:t>Ojeda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Zúñiga</w:t>
            </w:r>
          </w:p>
        </w:tc>
        <w:tc>
          <w:tcPr>
            <w:tcW w:w="188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Miguel Ángel</w:t>
            </w:r>
          </w:p>
        </w:tc>
        <w:tc>
          <w:tcPr>
            <w:tcW w:w="1359"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70"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1C394F" w:rsidRPr="00E1627F" w:rsidTr="00634943">
        <w:trPr>
          <w:trHeight w:val="315"/>
          <w:jc w:val="center"/>
        </w:trPr>
        <w:tc>
          <w:tcPr>
            <w:tcW w:w="1883" w:type="dxa"/>
            <w:shd w:val="clear" w:color="auto" w:fill="auto"/>
            <w:noWrap/>
            <w:vAlign w:val="center"/>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Camberos</w:t>
            </w:r>
          </w:p>
        </w:tc>
        <w:tc>
          <w:tcPr>
            <w:tcW w:w="1965" w:type="dxa"/>
            <w:shd w:val="clear" w:color="auto" w:fill="auto"/>
            <w:noWrap/>
            <w:vAlign w:val="center"/>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García</w:t>
            </w:r>
          </w:p>
        </w:tc>
        <w:tc>
          <w:tcPr>
            <w:tcW w:w="1884" w:type="dxa"/>
            <w:shd w:val="clear" w:color="auto" w:fill="auto"/>
            <w:noWrap/>
            <w:vAlign w:val="center"/>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Ma. Guadalupe</w:t>
            </w:r>
          </w:p>
        </w:tc>
        <w:tc>
          <w:tcPr>
            <w:tcW w:w="1359" w:type="dxa"/>
            <w:shd w:val="clear" w:color="auto" w:fill="auto"/>
            <w:noWrap/>
            <w:vAlign w:val="center"/>
          </w:tcPr>
          <w:p w:rsidR="001C394F" w:rsidRPr="00E1627F" w:rsidRDefault="001C394F" w:rsidP="001C394F">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auto"/>
            <w:noWrap/>
            <w:vAlign w:val="center"/>
          </w:tcPr>
          <w:p w:rsidR="001C394F" w:rsidRPr="00E1627F" w:rsidRDefault="001C394F" w:rsidP="001C394F">
            <w:pPr>
              <w:jc w:val="center"/>
              <w:rPr>
                <w:rFonts w:ascii="Calibri" w:hAnsi="Calibri" w:cs="Calibri"/>
                <w:color w:val="000000"/>
                <w:lang w:eastAsia="es-MX"/>
              </w:rPr>
            </w:pPr>
            <w:r>
              <w:rPr>
                <w:rFonts w:ascii="Calibri" w:hAnsi="Calibri" w:cs="Calibri"/>
                <w:color w:val="000000"/>
                <w:lang w:eastAsia="es-MX"/>
              </w:rPr>
              <w:t>Propietaria</w:t>
            </w:r>
          </w:p>
        </w:tc>
      </w:tr>
      <w:tr w:rsidR="001C394F" w:rsidRPr="00E1627F" w:rsidTr="00634943">
        <w:trPr>
          <w:trHeight w:val="315"/>
          <w:jc w:val="center"/>
        </w:trPr>
        <w:tc>
          <w:tcPr>
            <w:tcW w:w="1883" w:type="dxa"/>
            <w:shd w:val="clear" w:color="auto" w:fill="E7E6E6" w:themeFill="background2"/>
            <w:noWrap/>
            <w:vAlign w:val="center"/>
            <w:hideMark/>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Sánchez</w:t>
            </w:r>
          </w:p>
        </w:tc>
        <w:tc>
          <w:tcPr>
            <w:tcW w:w="1965" w:type="dxa"/>
            <w:shd w:val="clear" w:color="auto" w:fill="E7E6E6" w:themeFill="background2"/>
            <w:noWrap/>
            <w:vAlign w:val="center"/>
            <w:hideMark/>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Murguía</w:t>
            </w:r>
          </w:p>
        </w:tc>
        <w:tc>
          <w:tcPr>
            <w:tcW w:w="1884" w:type="dxa"/>
            <w:shd w:val="clear" w:color="auto" w:fill="E7E6E6" w:themeFill="background2"/>
            <w:noWrap/>
            <w:vAlign w:val="center"/>
            <w:hideMark/>
          </w:tcPr>
          <w:p w:rsidR="001C394F" w:rsidRPr="00E1627F" w:rsidRDefault="001C394F" w:rsidP="001C394F">
            <w:pPr>
              <w:rPr>
                <w:rFonts w:ascii="Calibri" w:hAnsi="Calibri" w:cs="Calibri"/>
                <w:color w:val="000000"/>
                <w:lang w:eastAsia="es-MX"/>
              </w:rPr>
            </w:pPr>
            <w:r w:rsidRPr="00E1627F">
              <w:rPr>
                <w:rFonts w:ascii="Calibri" w:hAnsi="Calibri" w:cs="Calibri"/>
                <w:color w:val="000000"/>
                <w:lang w:eastAsia="es-MX"/>
              </w:rPr>
              <w:t>Edith Aída</w:t>
            </w:r>
          </w:p>
        </w:tc>
        <w:tc>
          <w:tcPr>
            <w:tcW w:w="1359" w:type="dxa"/>
            <w:shd w:val="clear" w:color="auto" w:fill="E7E6E6" w:themeFill="background2"/>
            <w:noWrap/>
            <w:vAlign w:val="center"/>
            <w:hideMark/>
          </w:tcPr>
          <w:p w:rsidR="001C394F" w:rsidRPr="00E1627F" w:rsidRDefault="001C394F" w:rsidP="001C394F">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70" w:type="dxa"/>
            <w:shd w:val="clear" w:color="auto" w:fill="E7E6E6" w:themeFill="background2"/>
            <w:noWrap/>
            <w:vAlign w:val="center"/>
            <w:hideMark/>
          </w:tcPr>
          <w:p w:rsidR="001C394F" w:rsidRPr="00E1627F" w:rsidRDefault="001C394F" w:rsidP="001C394F">
            <w:pPr>
              <w:jc w:val="center"/>
              <w:rPr>
                <w:rFonts w:ascii="Calibri" w:hAnsi="Calibri" w:cs="Calibri"/>
                <w:color w:val="000000"/>
                <w:lang w:eastAsia="es-MX"/>
              </w:rPr>
            </w:pPr>
            <w:r w:rsidRPr="00E1627F">
              <w:rPr>
                <w:rFonts w:ascii="Calibri" w:hAnsi="Calibri" w:cs="Calibri"/>
                <w:color w:val="000000"/>
                <w:lang w:eastAsia="es-MX"/>
              </w:rPr>
              <w:t>Suplente</w:t>
            </w:r>
          </w:p>
        </w:tc>
      </w:tr>
    </w:tbl>
    <w:p w:rsidR="00204725" w:rsidRDefault="00204725" w:rsidP="00204725">
      <w:pPr>
        <w:jc w:val="center"/>
        <w:rPr>
          <w:rFonts w:ascii="Arial" w:hAnsi="Arial" w:cs="Arial"/>
          <w:b/>
          <w:sz w:val="22"/>
        </w:rPr>
      </w:pPr>
    </w:p>
    <w:p w:rsidR="00204725" w:rsidRDefault="00204725" w:rsidP="00204725">
      <w:pPr>
        <w:jc w:val="center"/>
        <w:rPr>
          <w:rFonts w:ascii="Arial" w:hAnsi="Arial" w:cs="Arial"/>
          <w:b/>
          <w:sz w:val="22"/>
        </w:rPr>
      </w:pPr>
    </w:p>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Minatitlán</w:t>
      </w:r>
    </w:p>
    <w:p w:rsidR="00204725" w:rsidRDefault="00204725" w:rsidP="00204725">
      <w:pPr>
        <w:jc w:val="cente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55"/>
        <w:gridCol w:w="1332"/>
        <w:gridCol w:w="1647"/>
      </w:tblGrid>
      <w:tr w:rsidR="00204725" w:rsidRPr="00E1627F" w:rsidTr="00634943">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5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32"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647"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Carrasco</w:t>
            </w:r>
          </w:p>
        </w:tc>
        <w:tc>
          <w:tcPr>
            <w:tcW w:w="1965"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Figueroa</w:t>
            </w:r>
          </w:p>
        </w:tc>
        <w:tc>
          <w:tcPr>
            <w:tcW w:w="1855"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Román</w:t>
            </w:r>
          </w:p>
        </w:tc>
        <w:tc>
          <w:tcPr>
            <w:tcW w:w="1332"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647"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Quesada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Franco</w:t>
            </w:r>
          </w:p>
        </w:tc>
        <w:tc>
          <w:tcPr>
            <w:tcW w:w="185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Gabriel</w:t>
            </w:r>
          </w:p>
        </w:tc>
        <w:tc>
          <w:tcPr>
            <w:tcW w:w="1332"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64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Rosales</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Contreras</w:t>
            </w:r>
          </w:p>
        </w:tc>
        <w:tc>
          <w:tcPr>
            <w:tcW w:w="185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Salvador</w:t>
            </w:r>
          </w:p>
        </w:tc>
        <w:tc>
          <w:tcPr>
            <w:tcW w:w="1332"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64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Mancilla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Alfaro</w:t>
            </w:r>
          </w:p>
        </w:tc>
        <w:tc>
          <w:tcPr>
            <w:tcW w:w="185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Rosa Elena</w:t>
            </w:r>
          </w:p>
        </w:tc>
        <w:tc>
          <w:tcPr>
            <w:tcW w:w="1332"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4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Figueroa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Murguía</w:t>
            </w:r>
          </w:p>
        </w:tc>
        <w:tc>
          <w:tcPr>
            <w:tcW w:w="185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Nora Elizabeth</w:t>
            </w:r>
          </w:p>
        </w:tc>
        <w:tc>
          <w:tcPr>
            <w:tcW w:w="1332"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4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Murguía</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Castañeda</w:t>
            </w:r>
          </w:p>
        </w:tc>
        <w:tc>
          <w:tcPr>
            <w:tcW w:w="185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 Hilda</w:t>
            </w:r>
          </w:p>
        </w:tc>
        <w:tc>
          <w:tcPr>
            <w:tcW w:w="1332"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64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r w:rsidR="00204725" w:rsidRPr="00E1627F" w:rsidTr="00634943">
        <w:trPr>
          <w:trHeight w:val="300"/>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León</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Pizano</w:t>
            </w:r>
          </w:p>
        </w:tc>
        <w:tc>
          <w:tcPr>
            <w:tcW w:w="185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Bartolomé</w:t>
            </w:r>
          </w:p>
        </w:tc>
        <w:tc>
          <w:tcPr>
            <w:tcW w:w="1332"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64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bl>
    <w:p w:rsidR="00204725" w:rsidRDefault="00204725" w:rsidP="00204725"/>
    <w:p w:rsidR="006F7196" w:rsidRDefault="006F7196" w:rsidP="00204725"/>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Tecomán</w:t>
      </w:r>
    </w:p>
    <w:p w:rsidR="00204725" w:rsidRDefault="00204725" w:rsidP="00204725"/>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39"/>
        <w:gridCol w:w="1394"/>
        <w:gridCol w:w="1718"/>
      </w:tblGrid>
      <w:tr w:rsidR="00204725" w:rsidRPr="00E1627F" w:rsidTr="00634943">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39"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39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18"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Guillén</w:t>
            </w:r>
          </w:p>
        </w:tc>
        <w:tc>
          <w:tcPr>
            <w:tcW w:w="1965"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Cruz</w:t>
            </w:r>
          </w:p>
        </w:tc>
        <w:tc>
          <w:tcPr>
            <w:tcW w:w="1839"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 Jesús</w:t>
            </w:r>
          </w:p>
        </w:tc>
        <w:tc>
          <w:tcPr>
            <w:tcW w:w="1394"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18"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Mesina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Escamilla</w:t>
            </w:r>
          </w:p>
        </w:tc>
        <w:tc>
          <w:tcPr>
            <w:tcW w:w="1839"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Javier</w:t>
            </w:r>
          </w:p>
        </w:tc>
        <w:tc>
          <w:tcPr>
            <w:tcW w:w="1394"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García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Ávila</w:t>
            </w:r>
          </w:p>
        </w:tc>
        <w:tc>
          <w:tcPr>
            <w:tcW w:w="1839"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Miguel</w:t>
            </w:r>
          </w:p>
        </w:tc>
        <w:tc>
          <w:tcPr>
            <w:tcW w:w="1394"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García</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Morales</w:t>
            </w:r>
          </w:p>
        </w:tc>
        <w:tc>
          <w:tcPr>
            <w:tcW w:w="1839"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Adelina del Carmen</w:t>
            </w:r>
          </w:p>
        </w:tc>
        <w:tc>
          <w:tcPr>
            <w:tcW w:w="1394"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1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Galindo</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Miranda</w:t>
            </w:r>
          </w:p>
        </w:tc>
        <w:tc>
          <w:tcPr>
            <w:tcW w:w="1839"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Armando</w:t>
            </w:r>
          </w:p>
        </w:tc>
        <w:tc>
          <w:tcPr>
            <w:tcW w:w="1394"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Garibay</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Hernández</w:t>
            </w:r>
          </w:p>
        </w:tc>
        <w:tc>
          <w:tcPr>
            <w:tcW w:w="1839"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Jesús Francisco</w:t>
            </w:r>
          </w:p>
        </w:tc>
        <w:tc>
          <w:tcPr>
            <w:tcW w:w="1394"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18"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r w:rsidR="00204725" w:rsidRPr="00E1627F" w:rsidTr="00634943">
        <w:trPr>
          <w:trHeight w:val="300"/>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Silva</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Contreras</w:t>
            </w:r>
          </w:p>
        </w:tc>
        <w:tc>
          <w:tcPr>
            <w:tcW w:w="1839"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Ceferina</w:t>
            </w:r>
          </w:p>
        </w:tc>
        <w:tc>
          <w:tcPr>
            <w:tcW w:w="1394"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18"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bl>
    <w:p w:rsidR="00204725" w:rsidRDefault="00204725" w:rsidP="00204725"/>
    <w:p w:rsidR="00204725" w:rsidRDefault="00204725" w:rsidP="00204725"/>
    <w:p w:rsidR="00204725" w:rsidRDefault="00204725" w:rsidP="00204725">
      <w:pPr>
        <w:jc w:val="center"/>
        <w:rPr>
          <w:rFonts w:ascii="Arial" w:hAnsi="Arial" w:cs="Arial"/>
          <w:b/>
          <w:sz w:val="22"/>
        </w:rPr>
      </w:pPr>
      <w:r w:rsidRPr="007817B4">
        <w:rPr>
          <w:rFonts w:ascii="Arial" w:hAnsi="Arial" w:cs="Arial"/>
          <w:b/>
          <w:sz w:val="22"/>
        </w:rPr>
        <w:t>Cons</w:t>
      </w:r>
      <w:r>
        <w:rPr>
          <w:rFonts w:ascii="Arial" w:hAnsi="Arial" w:cs="Arial"/>
          <w:b/>
          <w:sz w:val="22"/>
        </w:rPr>
        <w:t>ejo Municipal Electoral de Villa de Álvarez</w:t>
      </w:r>
    </w:p>
    <w:p w:rsidR="00204725" w:rsidRDefault="00204725" w:rsidP="00204725"/>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1965"/>
        <w:gridCol w:w="1804"/>
        <w:gridCol w:w="1443"/>
        <w:gridCol w:w="1707"/>
      </w:tblGrid>
      <w:tr w:rsidR="00204725" w:rsidRPr="00E1627F" w:rsidTr="00634943">
        <w:trPr>
          <w:trHeight w:val="315"/>
          <w:jc w:val="center"/>
        </w:trPr>
        <w:tc>
          <w:tcPr>
            <w:tcW w:w="188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Apellido</w:t>
            </w:r>
            <w:r>
              <w:rPr>
                <w:rFonts w:ascii="Calibri" w:hAnsi="Calibri" w:cs="Calibri"/>
                <w:b/>
                <w:bCs/>
                <w:color w:val="000000"/>
                <w:lang w:eastAsia="es-MX"/>
              </w:rPr>
              <w:t xml:space="preserve"> </w:t>
            </w:r>
            <w:r w:rsidRPr="00E1627F">
              <w:rPr>
                <w:rFonts w:ascii="Calibri" w:hAnsi="Calibri" w:cs="Calibri"/>
                <w:b/>
                <w:bCs/>
                <w:color w:val="000000"/>
                <w:lang w:eastAsia="es-MX"/>
              </w:rPr>
              <w:t>Paterno</w:t>
            </w:r>
          </w:p>
        </w:tc>
        <w:tc>
          <w:tcPr>
            <w:tcW w:w="1965"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Pr>
                <w:rFonts w:ascii="Calibri" w:hAnsi="Calibri" w:cs="Calibri"/>
                <w:b/>
                <w:bCs/>
                <w:color w:val="000000"/>
                <w:lang w:eastAsia="es-MX"/>
              </w:rPr>
              <w:t xml:space="preserve">Apellido </w:t>
            </w:r>
            <w:r w:rsidRPr="00E1627F">
              <w:rPr>
                <w:rFonts w:ascii="Calibri" w:hAnsi="Calibri" w:cs="Calibri"/>
                <w:b/>
                <w:bCs/>
                <w:color w:val="000000"/>
                <w:lang w:eastAsia="es-MX"/>
              </w:rPr>
              <w:t>Materno</w:t>
            </w:r>
          </w:p>
        </w:tc>
        <w:tc>
          <w:tcPr>
            <w:tcW w:w="1804"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Nombre</w:t>
            </w:r>
          </w:p>
        </w:tc>
        <w:tc>
          <w:tcPr>
            <w:tcW w:w="1443"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Cargo</w:t>
            </w:r>
          </w:p>
        </w:tc>
        <w:tc>
          <w:tcPr>
            <w:tcW w:w="1707" w:type="dxa"/>
            <w:shd w:val="clear" w:color="000000" w:fill="BFBFBF"/>
            <w:noWrap/>
            <w:vAlign w:val="center"/>
            <w:hideMark/>
          </w:tcPr>
          <w:p w:rsidR="00204725" w:rsidRPr="00E1627F" w:rsidRDefault="00204725" w:rsidP="00634943">
            <w:pPr>
              <w:jc w:val="center"/>
              <w:rPr>
                <w:rFonts w:ascii="Calibri" w:hAnsi="Calibri" w:cs="Calibri"/>
                <w:b/>
                <w:bCs/>
                <w:color w:val="000000"/>
                <w:lang w:eastAsia="es-MX"/>
              </w:rPr>
            </w:pPr>
            <w:r w:rsidRPr="00E1627F">
              <w:rPr>
                <w:rFonts w:ascii="Calibri" w:hAnsi="Calibri" w:cs="Calibri"/>
                <w:b/>
                <w:bCs/>
                <w:color w:val="000000"/>
                <w:lang w:eastAsia="es-MX"/>
              </w:rPr>
              <w:t>Designación</w:t>
            </w:r>
          </w:p>
        </w:tc>
      </w:tr>
      <w:tr w:rsidR="00204725" w:rsidRPr="00E1627F" w:rsidTr="00634943">
        <w:trPr>
          <w:trHeight w:val="315"/>
          <w:jc w:val="center"/>
        </w:trPr>
        <w:tc>
          <w:tcPr>
            <w:tcW w:w="1883"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Barragán</w:t>
            </w:r>
          </w:p>
        </w:tc>
        <w:tc>
          <w:tcPr>
            <w:tcW w:w="1965"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Mejía</w:t>
            </w:r>
          </w:p>
        </w:tc>
        <w:tc>
          <w:tcPr>
            <w:tcW w:w="1804" w:type="dxa"/>
            <w:shd w:val="clear" w:color="auto" w:fill="auto"/>
            <w:noWrap/>
            <w:vAlign w:val="center"/>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Juan Manuel</w:t>
            </w:r>
          </w:p>
        </w:tc>
        <w:tc>
          <w:tcPr>
            <w:tcW w:w="1443"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Presidente</w:t>
            </w:r>
          </w:p>
        </w:tc>
        <w:tc>
          <w:tcPr>
            <w:tcW w:w="1707" w:type="dxa"/>
            <w:shd w:val="clear" w:color="auto" w:fill="auto"/>
            <w:noWrap/>
            <w:vAlign w:val="center"/>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Campos</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Gómez</w:t>
            </w:r>
          </w:p>
        </w:tc>
        <w:tc>
          <w:tcPr>
            <w:tcW w:w="180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Sandra Elizabeth</w:t>
            </w:r>
          </w:p>
        </w:tc>
        <w:tc>
          <w:tcPr>
            <w:tcW w:w="144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Llerenas</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Macías</w:t>
            </w:r>
          </w:p>
        </w:tc>
        <w:tc>
          <w:tcPr>
            <w:tcW w:w="180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José</w:t>
            </w:r>
          </w:p>
        </w:tc>
        <w:tc>
          <w:tcPr>
            <w:tcW w:w="144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Rebolledo</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Quintero</w:t>
            </w:r>
          </w:p>
        </w:tc>
        <w:tc>
          <w:tcPr>
            <w:tcW w:w="1804"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Andrea Magaly</w:t>
            </w:r>
          </w:p>
        </w:tc>
        <w:tc>
          <w:tcPr>
            <w:tcW w:w="144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w:t>
            </w:r>
            <w:r>
              <w:rPr>
                <w:rFonts w:ascii="Calibri" w:hAnsi="Calibri" w:cs="Calibri"/>
                <w:color w:val="000000"/>
                <w:lang w:eastAsia="es-MX"/>
              </w:rPr>
              <w:t>a</w:t>
            </w:r>
          </w:p>
        </w:tc>
      </w:tr>
      <w:tr w:rsidR="00204725" w:rsidRPr="00E1627F" w:rsidTr="00634943">
        <w:trPr>
          <w:trHeight w:val="315"/>
          <w:jc w:val="center"/>
        </w:trPr>
        <w:tc>
          <w:tcPr>
            <w:tcW w:w="1883"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Gaitán</w:t>
            </w:r>
          </w:p>
        </w:tc>
        <w:tc>
          <w:tcPr>
            <w:tcW w:w="1965" w:type="dxa"/>
            <w:shd w:val="clear" w:color="auto" w:fill="auto"/>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Araiza</w:t>
            </w:r>
          </w:p>
        </w:tc>
        <w:tc>
          <w:tcPr>
            <w:tcW w:w="1804" w:type="dxa"/>
            <w:shd w:val="clear" w:color="auto" w:fill="FFFFFF" w:themeFill="background1"/>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José Luis</w:t>
            </w:r>
          </w:p>
        </w:tc>
        <w:tc>
          <w:tcPr>
            <w:tcW w:w="1443"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auto"/>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Propietario</w:t>
            </w:r>
          </w:p>
        </w:tc>
      </w:tr>
      <w:tr w:rsidR="00204725" w:rsidRPr="00E1627F" w:rsidTr="00634943">
        <w:trPr>
          <w:trHeight w:val="315"/>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Velasco</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Ruiz</w:t>
            </w:r>
          </w:p>
        </w:tc>
        <w:tc>
          <w:tcPr>
            <w:tcW w:w="1804"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Alicia Jannethe</w:t>
            </w:r>
          </w:p>
        </w:tc>
        <w:tc>
          <w:tcPr>
            <w:tcW w:w="1443"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w:t>
            </w:r>
            <w:r>
              <w:rPr>
                <w:rFonts w:ascii="Calibri" w:hAnsi="Calibri" w:cs="Calibri"/>
                <w:color w:val="000000"/>
                <w:lang w:eastAsia="es-MX"/>
              </w:rPr>
              <w:t>a</w:t>
            </w:r>
          </w:p>
        </w:tc>
        <w:tc>
          <w:tcPr>
            <w:tcW w:w="170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r w:rsidR="00204725" w:rsidRPr="00E1627F" w:rsidTr="00634943">
        <w:trPr>
          <w:trHeight w:val="315"/>
          <w:jc w:val="center"/>
        </w:trPr>
        <w:tc>
          <w:tcPr>
            <w:tcW w:w="1883"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Macías</w:t>
            </w:r>
          </w:p>
        </w:tc>
        <w:tc>
          <w:tcPr>
            <w:tcW w:w="1965"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Araiza</w:t>
            </w:r>
          </w:p>
        </w:tc>
        <w:tc>
          <w:tcPr>
            <w:tcW w:w="1804" w:type="dxa"/>
            <w:shd w:val="clear" w:color="auto" w:fill="E7E6E6" w:themeFill="background2"/>
            <w:noWrap/>
            <w:vAlign w:val="center"/>
            <w:hideMark/>
          </w:tcPr>
          <w:p w:rsidR="00204725" w:rsidRPr="00E1627F" w:rsidRDefault="00204725" w:rsidP="00634943">
            <w:pPr>
              <w:rPr>
                <w:rFonts w:ascii="Calibri" w:hAnsi="Calibri" w:cs="Calibri"/>
                <w:color w:val="000000"/>
                <w:lang w:eastAsia="es-MX"/>
              </w:rPr>
            </w:pPr>
            <w:r w:rsidRPr="00E1627F">
              <w:rPr>
                <w:rFonts w:ascii="Calibri" w:hAnsi="Calibri" w:cs="Calibri"/>
                <w:color w:val="000000"/>
                <w:lang w:eastAsia="es-MX"/>
              </w:rPr>
              <w:t>César Usiel</w:t>
            </w:r>
          </w:p>
        </w:tc>
        <w:tc>
          <w:tcPr>
            <w:tcW w:w="1443"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Consejero</w:t>
            </w:r>
          </w:p>
        </w:tc>
        <w:tc>
          <w:tcPr>
            <w:tcW w:w="1707" w:type="dxa"/>
            <w:shd w:val="clear" w:color="auto" w:fill="E7E6E6" w:themeFill="background2"/>
            <w:noWrap/>
            <w:vAlign w:val="center"/>
            <w:hideMark/>
          </w:tcPr>
          <w:p w:rsidR="00204725" w:rsidRPr="00E1627F" w:rsidRDefault="00204725" w:rsidP="00634943">
            <w:pPr>
              <w:jc w:val="center"/>
              <w:rPr>
                <w:rFonts w:ascii="Calibri" w:hAnsi="Calibri" w:cs="Calibri"/>
                <w:color w:val="000000"/>
                <w:lang w:eastAsia="es-MX"/>
              </w:rPr>
            </w:pPr>
            <w:r w:rsidRPr="00E1627F">
              <w:rPr>
                <w:rFonts w:ascii="Calibri" w:hAnsi="Calibri" w:cs="Calibri"/>
                <w:color w:val="000000"/>
                <w:lang w:eastAsia="es-MX"/>
              </w:rPr>
              <w:t>Suplente</w:t>
            </w:r>
          </w:p>
        </w:tc>
      </w:tr>
    </w:tbl>
    <w:p w:rsidR="006F7196" w:rsidRDefault="006F7196" w:rsidP="00511615">
      <w:pPr>
        <w:spacing w:line="360" w:lineRule="auto"/>
        <w:rPr>
          <w:rFonts w:ascii="Arial" w:hAnsi="Arial" w:cs="Arial"/>
          <w:sz w:val="22"/>
          <w:szCs w:val="22"/>
        </w:rPr>
      </w:pPr>
    </w:p>
    <w:p w:rsidR="002D2B19" w:rsidRDefault="002D2B19" w:rsidP="00511615">
      <w:pPr>
        <w:spacing w:line="360" w:lineRule="auto"/>
        <w:rPr>
          <w:rFonts w:ascii="Arial" w:hAnsi="Arial" w:cs="Arial"/>
          <w:b/>
          <w:bCs/>
          <w:sz w:val="22"/>
          <w:szCs w:val="22"/>
        </w:rPr>
      </w:pPr>
      <w:r w:rsidRPr="00CE70DD">
        <w:rPr>
          <w:rFonts w:ascii="Arial" w:hAnsi="Arial" w:cs="Arial"/>
          <w:sz w:val="22"/>
          <w:szCs w:val="22"/>
        </w:rPr>
        <w:t>En razón de lo expuesto y fundado se emiten los siguientes puntos de</w:t>
      </w:r>
    </w:p>
    <w:p w:rsidR="002D2B19" w:rsidRDefault="002D2B19" w:rsidP="0024254D">
      <w:pPr>
        <w:spacing w:line="360" w:lineRule="auto"/>
        <w:jc w:val="center"/>
        <w:rPr>
          <w:rFonts w:ascii="Arial" w:hAnsi="Arial" w:cs="Arial"/>
          <w:b/>
          <w:bCs/>
          <w:sz w:val="22"/>
          <w:szCs w:val="22"/>
        </w:rPr>
      </w:pPr>
    </w:p>
    <w:p w:rsidR="0024254D" w:rsidRPr="00CE70DD" w:rsidRDefault="0024254D" w:rsidP="0024254D">
      <w:pPr>
        <w:spacing w:line="360" w:lineRule="auto"/>
        <w:jc w:val="center"/>
        <w:rPr>
          <w:rFonts w:ascii="Arial" w:hAnsi="Arial" w:cs="Arial"/>
          <w:b/>
          <w:bCs/>
          <w:sz w:val="22"/>
          <w:szCs w:val="22"/>
        </w:rPr>
      </w:pPr>
      <w:r w:rsidRPr="00CE70DD">
        <w:rPr>
          <w:rFonts w:ascii="Arial" w:hAnsi="Arial" w:cs="Arial"/>
          <w:b/>
          <w:bCs/>
          <w:sz w:val="22"/>
          <w:szCs w:val="22"/>
        </w:rPr>
        <w:t>A C U E R D O</w:t>
      </w:r>
    </w:p>
    <w:p w:rsidR="0024254D" w:rsidRPr="00CE70DD" w:rsidRDefault="0024254D" w:rsidP="0024254D">
      <w:pPr>
        <w:spacing w:line="360" w:lineRule="auto"/>
        <w:jc w:val="both"/>
        <w:rPr>
          <w:rFonts w:ascii="Arial" w:hAnsi="Arial" w:cs="Arial"/>
          <w:sz w:val="22"/>
          <w:szCs w:val="22"/>
        </w:rPr>
      </w:pPr>
      <w:r w:rsidRPr="00CE70DD">
        <w:rPr>
          <w:rFonts w:ascii="Arial" w:hAnsi="Arial" w:cs="Arial"/>
          <w:sz w:val="22"/>
          <w:szCs w:val="22"/>
        </w:rPr>
        <w:t xml:space="preserve"> </w:t>
      </w:r>
    </w:p>
    <w:p w:rsidR="0024254D" w:rsidRDefault="0024254D" w:rsidP="004E1457">
      <w:pPr>
        <w:spacing w:line="360" w:lineRule="auto"/>
        <w:jc w:val="both"/>
        <w:rPr>
          <w:rFonts w:ascii="Arial" w:hAnsi="Arial" w:cs="Arial"/>
          <w:sz w:val="22"/>
          <w:szCs w:val="22"/>
        </w:rPr>
      </w:pPr>
      <w:r w:rsidRPr="00C731B9">
        <w:rPr>
          <w:rFonts w:ascii="Arial" w:hAnsi="Arial" w:cs="Arial"/>
          <w:b/>
          <w:bCs/>
          <w:sz w:val="22"/>
          <w:szCs w:val="22"/>
        </w:rPr>
        <w:t>PRIMERO:</w:t>
      </w:r>
      <w:r w:rsidR="00C731B9">
        <w:rPr>
          <w:rFonts w:ascii="Arial" w:hAnsi="Arial" w:cs="Arial"/>
          <w:sz w:val="22"/>
          <w:szCs w:val="22"/>
        </w:rPr>
        <w:t xml:space="preserve"> </w:t>
      </w:r>
      <w:r w:rsidR="004E1457">
        <w:rPr>
          <w:rFonts w:ascii="Arial" w:hAnsi="Arial" w:cs="Arial"/>
          <w:sz w:val="22"/>
          <w:szCs w:val="22"/>
        </w:rPr>
        <w:t>E</w:t>
      </w:r>
      <w:r w:rsidR="00C731B9">
        <w:rPr>
          <w:rFonts w:ascii="Arial" w:hAnsi="Arial" w:cs="Arial"/>
          <w:sz w:val="22"/>
          <w:szCs w:val="22"/>
        </w:rPr>
        <w:t xml:space="preserve">ste Consejo General amplía </w:t>
      </w:r>
      <w:r w:rsidR="00C731B9" w:rsidRPr="00C731B9">
        <w:rPr>
          <w:rFonts w:ascii="Arial" w:hAnsi="Arial" w:cs="Arial"/>
          <w:sz w:val="22"/>
          <w:szCs w:val="22"/>
        </w:rPr>
        <w:t xml:space="preserve">el plazo del cargo de </w:t>
      </w:r>
      <w:r w:rsidR="00516B73">
        <w:rPr>
          <w:rFonts w:ascii="Arial" w:hAnsi="Arial" w:cs="Arial"/>
          <w:sz w:val="22"/>
          <w:szCs w:val="22"/>
        </w:rPr>
        <w:t xml:space="preserve">las y </w:t>
      </w:r>
      <w:r w:rsidR="00C731B9" w:rsidRPr="00C731B9">
        <w:rPr>
          <w:rFonts w:ascii="Arial" w:hAnsi="Arial" w:cs="Arial"/>
          <w:sz w:val="22"/>
          <w:szCs w:val="22"/>
        </w:rPr>
        <w:t>los Consejeros Elec</w:t>
      </w:r>
      <w:r w:rsidR="004E1457">
        <w:rPr>
          <w:rFonts w:ascii="Arial" w:hAnsi="Arial" w:cs="Arial"/>
          <w:sz w:val="22"/>
          <w:szCs w:val="22"/>
        </w:rPr>
        <w:t>torales que integran</w:t>
      </w:r>
      <w:r w:rsidR="00C731B9" w:rsidRPr="00C731B9">
        <w:rPr>
          <w:rFonts w:ascii="Arial" w:hAnsi="Arial" w:cs="Arial"/>
          <w:sz w:val="22"/>
          <w:szCs w:val="22"/>
        </w:rPr>
        <w:t xml:space="preserve"> los Consejos Municipales Electorales de la entidad</w:t>
      </w:r>
      <w:r w:rsidR="00C731B9">
        <w:rPr>
          <w:rFonts w:ascii="Arial" w:hAnsi="Arial" w:cs="Arial"/>
          <w:sz w:val="22"/>
          <w:szCs w:val="22"/>
        </w:rPr>
        <w:t xml:space="preserve">, hasta </w:t>
      </w:r>
      <w:r w:rsidR="00031D76" w:rsidRPr="00031D76">
        <w:rPr>
          <w:rFonts w:ascii="Arial" w:hAnsi="Arial" w:cs="Arial"/>
          <w:sz w:val="22"/>
          <w:szCs w:val="22"/>
        </w:rPr>
        <w:t>el último día del</w:t>
      </w:r>
      <w:r w:rsidRPr="00C731B9">
        <w:rPr>
          <w:rFonts w:ascii="Arial" w:hAnsi="Arial" w:cs="Arial"/>
          <w:sz w:val="22"/>
          <w:szCs w:val="22"/>
        </w:rPr>
        <w:t xml:space="preserve"> </w:t>
      </w:r>
      <w:r w:rsidR="00C731B9" w:rsidRPr="00C731B9">
        <w:rPr>
          <w:rFonts w:ascii="Arial" w:hAnsi="Arial" w:cs="Arial"/>
          <w:sz w:val="22"/>
          <w:szCs w:val="22"/>
        </w:rPr>
        <w:t>mes siguiente a la clausura del Proceso Electoral Local 2017-2018</w:t>
      </w:r>
      <w:r w:rsidR="004E1457">
        <w:rPr>
          <w:rFonts w:ascii="Arial" w:hAnsi="Arial" w:cs="Arial"/>
          <w:sz w:val="22"/>
          <w:szCs w:val="22"/>
        </w:rPr>
        <w:t>.</w:t>
      </w:r>
    </w:p>
    <w:p w:rsidR="00634943" w:rsidRDefault="00634943" w:rsidP="0024254D">
      <w:pPr>
        <w:spacing w:line="360" w:lineRule="auto"/>
        <w:jc w:val="both"/>
        <w:rPr>
          <w:rFonts w:ascii="Arial" w:hAnsi="Arial" w:cs="Arial"/>
          <w:sz w:val="22"/>
          <w:szCs w:val="22"/>
        </w:rPr>
      </w:pPr>
    </w:p>
    <w:p w:rsidR="00634943" w:rsidRDefault="00634943" w:rsidP="0024254D">
      <w:pPr>
        <w:spacing w:line="360" w:lineRule="auto"/>
        <w:jc w:val="both"/>
        <w:rPr>
          <w:rFonts w:ascii="Arial" w:hAnsi="Arial" w:cs="Arial"/>
          <w:sz w:val="22"/>
          <w:szCs w:val="22"/>
        </w:rPr>
      </w:pPr>
      <w:r>
        <w:rPr>
          <w:rFonts w:ascii="Arial" w:hAnsi="Arial" w:cs="Arial"/>
          <w:b/>
          <w:sz w:val="22"/>
          <w:szCs w:val="22"/>
        </w:rPr>
        <w:t xml:space="preserve">SEGUNDO: </w:t>
      </w:r>
      <w:r>
        <w:rPr>
          <w:rFonts w:ascii="Arial" w:hAnsi="Arial" w:cs="Arial"/>
          <w:sz w:val="22"/>
          <w:szCs w:val="22"/>
        </w:rPr>
        <w:t>En términos de lo expuesto en la Consideración 15ª de este Acuerdo, se aprueba el corrimiento correspondiente a efecto de que asuman la Titularidad como Consejeras y Consejero Electorales Propietarios las personas que a continuación se señalan:</w:t>
      </w:r>
    </w:p>
    <w:p w:rsidR="00634943" w:rsidRDefault="00634943" w:rsidP="0024254D">
      <w:pPr>
        <w:spacing w:line="360" w:lineRule="auto"/>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913"/>
        <w:gridCol w:w="3827"/>
        <w:gridCol w:w="1560"/>
        <w:gridCol w:w="1912"/>
      </w:tblGrid>
      <w:tr w:rsidR="00634943" w:rsidTr="004E1457">
        <w:trPr>
          <w:jc w:val="center"/>
        </w:trPr>
        <w:tc>
          <w:tcPr>
            <w:tcW w:w="1913" w:type="dxa"/>
            <w:shd w:val="clear" w:color="auto" w:fill="D0CECE" w:themeFill="background2" w:themeFillShade="E6"/>
            <w:vAlign w:val="center"/>
          </w:tcPr>
          <w:p w:rsidR="00634943" w:rsidRPr="004E1457" w:rsidRDefault="00634943" w:rsidP="004E1457">
            <w:pPr>
              <w:jc w:val="center"/>
              <w:rPr>
                <w:rFonts w:ascii="Arial" w:hAnsi="Arial" w:cs="Arial"/>
                <w:b/>
                <w:sz w:val="22"/>
                <w:szCs w:val="22"/>
              </w:rPr>
            </w:pPr>
            <w:r w:rsidRPr="004E1457">
              <w:rPr>
                <w:rFonts w:ascii="Arial" w:hAnsi="Arial" w:cs="Arial"/>
                <w:b/>
                <w:sz w:val="22"/>
                <w:szCs w:val="22"/>
              </w:rPr>
              <w:t>Consejo Municipal Electoral</w:t>
            </w:r>
          </w:p>
        </w:tc>
        <w:tc>
          <w:tcPr>
            <w:tcW w:w="3827" w:type="dxa"/>
            <w:shd w:val="clear" w:color="auto" w:fill="D0CECE" w:themeFill="background2" w:themeFillShade="E6"/>
            <w:vAlign w:val="center"/>
          </w:tcPr>
          <w:p w:rsidR="00634943" w:rsidRPr="004E1457" w:rsidRDefault="00634943" w:rsidP="004E1457">
            <w:pPr>
              <w:jc w:val="center"/>
              <w:rPr>
                <w:rFonts w:ascii="Arial" w:hAnsi="Arial" w:cs="Arial"/>
                <w:b/>
                <w:sz w:val="22"/>
                <w:szCs w:val="22"/>
              </w:rPr>
            </w:pPr>
            <w:r w:rsidRPr="004E1457">
              <w:rPr>
                <w:rFonts w:ascii="Arial" w:hAnsi="Arial" w:cs="Arial"/>
                <w:b/>
                <w:sz w:val="22"/>
                <w:szCs w:val="22"/>
              </w:rPr>
              <w:t>Nombre</w:t>
            </w:r>
          </w:p>
        </w:tc>
        <w:tc>
          <w:tcPr>
            <w:tcW w:w="1560" w:type="dxa"/>
            <w:shd w:val="clear" w:color="auto" w:fill="D0CECE" w:themeFill="background2" w:themeFillShade="E6"/>
            <w:vAlign w:val="center"/>
          </w:tcPr>
          <w:p w:rsidR="00634943" w:rsidRPr="004E1457" w:rsidRDefault="00634943" w:rsidP="004E1457">
            <w:pPr>
              <w:jc w:val="center"/>
              <w:rPr>
                <w:rFonts w:ascii="Arial" w:hAnsi="Arial" w:cs="Arial"/>
                <w:b/>
                <w:sz w:val="22"/>
                <w:szCs w:val="22"/>
              </w:rPr>
            </w:pPr>
            <w:r w:rsidRPr="004E1457">
              <w:rPr>
                <w:rFonts w:ascii="Arial" w:hAnsi="Arial" w:cs="Arial"/>
                <w:b/>
                <w:sz w:val="22"/>
                <w:szCs w:val="22"/>
              </w:rPr>
              <w:t>Cargo</w:t>
            </w:r>
          </w:p>
        </w:tc>
        <w:tc>
          <w:tcPr>
            <w:tcW w:w="1912" w:type="dxa"/>
            <w:shd w:val="clear" w:color="auto" w:fill="D0CECE" w:themeFill="background2" w:themeFillShade="E6"/>
            <w:vAlign w:val="center"/>
          </w:tcPr>
          <w:p w:rsidR="00634943" w:rsidRPr="004E1457" w:rsidRDefault="00634943" w:rsidP="004E1457">
            <w:pPr>
              <w:jc w:val="center"/>
              <w:rPr>
                <w:rFonts w:ascii="Arial" w:hAnsi="Arial" w:cs="Arial"/>
                <w:b/>
                <w:sz w:val="22"/>
                <w:szCs w:val="22"/>
              </w:rPr>
            </w:pPr>
            <w:r w:rsidRPr="004E1457">
              <w:rPr>
                <w:rFonts w:ascii="Arial" w:hAnsi="Arial" w:cs="Arial"/>
                <w:b/>
                <w:sz w:val="22"/>
                <w:szCs w:val="22"/>
              </w:rPr>
              <w:t>Designación</w:t>
            </w:r>
          </w:p>
        </w:tc>
      </w:tr>
      <w:tr w:rsidR="00634943" w:rsidTr="004E1457">
        <w:trPr>
          <w:jc w:val="center"/>
        </w:trPr>
        <w:tc>
          <w:tcPr>
            <w:tcW w:w="1913" w:type="dxa"/>
            <w:vAlign w:val="center"/>
          </w:tcPr>
          <w:p w:rsidR="00634943" w:rsidRDefault="00634943" w:rsidP="0024254D">
            <w:pPr>
              <w:spacing w:line="360" w:lineRule="auto"/>
              <w:jc w:val="both"/>
              <w:rPr>
                <w:rFonts w:ascii="Arial" w:hAnsi="Arial" w:cs="Arial"/>
                <w:sz w:val="22"/>
                <w:szCs w:val="22"/>
              </w:rPr>
            </w:pPr>
            <w:r>
              <w:rPr>
                <w:rFonts w:ascii="Arial" w:hAnsi="Arial" w:cs="Arial"/>
                <w:sz w:val="22"/>
                <w:szCs w:val="22"/>
              </w:rPr>
              <w:t>Colima</w:t>
            </w:r>
          </w:p>
        </w:tc>
        <w:tc>
          <w:tcPr>
            <w:tcW w:w="3827" w:type="dxa"/>
            <w:vAlign w:val="center"/>
          </w:tcPr>
          <w:p w:rsidR="00634943" w:rsidRDefault="00634943" w:rsidP="0024254D">
            <w:pPr>
              <w:spacing w:line="360" w:lineRule="auto"/>
              <w:jc w:val="both"/>
              <w:rPr>
                <w:rFonts w:ascii="Arial" w:hAnsi="Arial" w:cs="Arial"/>
                <w:sz w:val="22"/>
                <w:szCs w:val="22"/>
              </w:rPr>
            </w:pPr>
            <w:r w:rsidRPr="008D6C0D">
              <w:rPr>
                <w:rFonts w:ascii="Arial" w:hAnsi="Arial" w:cs="Arial"/>
                <w:bCs/>
                <w:sz w:val="22"/>
                <w:szCs w:val="22"/>
              </w:rPr>
              <w:t>Ana Catalina Annabel Galindo</w:t>
            </w:r>
          </w:p>
        </w:tc>
        <w:tc>
          <w:tcPr>
            <w:tcW w:w="1560" w:type="dxa"/>
            <w:vAlign w:val="center"/>
          </w:tcPr>
          <w:p w:rsidR="00634943" w:rsidRDefault="00634943" w:rsidP="004E1457">
            <w:pPr>
              <w:spacing w:line="360" w:lineRule="auto"/>
              <w:jc w:val="center"/>
              <w:rPr>
                <w:rFonts w:ascii="Arial" w:hAnsi="Arial" w:cs="Arial"/>
                <w:sz w:val="22"/>
                <w:szCs w:val="22"/>
              </w:rPr>
            </w:pPr>
            <w:r>
              <w:rPr>
                <w:rFonts w:ascii="Arial" w:hAnsi="Arial" w:cs="Arial"/>
                <w:sz w:val="22"/>
                <w:szCs w:val="22"/>
              </w:rPr>
              <w:t>Consejera</w:t>
            </w:r>
          </w:p>
        </w:tc>
        <w:tc>
          <w:tcPr>
            <w:tcW w:w="1912" w:type="dxa"/>
            <w:vAlign w:val="center"/>
          </w:tcPr>
          <w:p w:rsidR="00634943" w:rsidRDefault="00634943" w:rsidP="004E1457">
            <w:pPr>
              <w:spacing w:line="360" w:lineRule="auto"/>
              <w:jc w:val="center"/>
              <w:rPr>
                <w:rFonts w:ascii="Arial" w:hAnsi="Arial" w:cs="Arial"/>
                <w:sz w:val="22"/>
                <w:szCs w:val="22"/>
              </w:rPr>
            </w:pPr>
            <w:r>
              <w:rPr>
                <w:rFonts w:ascii="Arial" w:hAnsi="Arial" w:cs="Arial"/>
                <w:sz w:val="22"/>
                <w:szCs w:val="22"/>
              </w:rPr>
              <w:t>Propietaria</w:t>
            </w:r>
          </w:p>
        </w:tc>
      </w:tr>
      <w:tr w:rsidR="00634943" w:rsidTr="004E1457">
        <w:trPr>
          <w:jc w:val="center"/>
        </w:trPr>
        <w:tc>
          <w:tcPr>
            <w:tcW w:w="1913" w:type="dxa"/>
            <w:vAlign w:val="center"/>
          </w:tcPr>
          <w:p w:rsidR="00634943" w:rsidRDefault="00634943" w:rsidP="0024254D">
            <w:pPr>
              <w:spacing w:line="360" w:lineRule="auto"/>
              <w:jc w:val="both"/>
              <w:rPr>
                <w:rFonts w:ascii="Arial" w:hAnsi="Arial" w:cs="Arial"/>
                <w:sz w:val="22"/>
                <w:szCs w:val="22"/>
              </w:rPr>
            </w:pPr>
            <w:r>
              <w:rPr>
                <w:rFonts w:ascii="Arial" w:hAnsi="Arial" w:cs="Arial"/>
                <w:sz w:val="22"/>
                <w:szCs w:val="22"/>
              </w:rPr>
              <w:t>Comala</w:t>
            </w:r>
          </w:p>
        </w:tc>
        <w:tc>
          <w:tcPr>
            <w:tcW w:w="3827" w:type="dxa"/>
            <w:vAlign w:val="center"/>
          </w:tcPr>
          <w:p w:rsidR="00634943" w:rsidRDefault="00634943" w:rsidP="0024254D">
            <w:pPr>
              <w:spacing w:line="360" w:lineRule="auto"/>
              <w:jc w:val="both"/>
              <w:rPr>
                <w:rFonts w:ascii="Arial" w:hAnsi="Arial" w:cs="Arial"/>
                <w:sz w:val="22"/>
                <w:szCs w:val="22"/>
              </w:rPr>
            </w:pPr>
            <w:r w:rsidRPr="0006548C">
              <w:rPr>
                <w:rFonts w:ascii="Arial" w:hAnsi="Arial" w:cs="Arial"/>
                <w:sz w:val="22"/>
                <w:szCs w:val="22"/>
              </w:rPr>
              <w:t>Armando Montes Amezcua</w:t>
            </w:r>
          </w:p>
        </w:tc>
        <w:tc>
          <w:tcPr>
            <w:tcW w:w="1560" w:type="dxa"/>
            <w:vAlign w:val="center"/>
          </w:tcPr>
          <w:p w:rsidR="00634943" w:rsidRDefault="004E1457" w:rsidP="004E1457">
            <w:pPr>
              <w:spacing w:line="360" w:lineRule="auto"/>
              <w:jc w:val="center"/>
              <w:rPr>
                <w:rFonts w:ascii="Arial" w:hAnsi="Arial" w:cs="Arial"/>
                <w:sz w:val="22"/>
                <w:szCs w:val="22"/>
              </w:rPr>
            </w:pPr>
            <w:r>
              <w:rPr>
                <w:rFonts w:ascii="Arial" w:hAnsi="Arial" w:cs="Arial"/>
                <w:sz w:val="22"/>
                <w:szCs w:val="22"/>
              </w:rPr>
              <w:t>Consejero</w:t>
            </w:r>
          </w:p>
        </w:tc>
        <w:tc>
          <w:tcPr>
            <w:tcW w:w="1912" w:type="dxa"/>
            <w:vAlign w:val="center"/>
          </w:tcPr>
          <w:p w:rsidR="00634943" w:rsidRDefault="004E1457" w:rsidP="004E1457">
            <w:pPr>
              <w:spacing w:line="360" w:lineRule="auto"/>
              <w:jc w:val="center"/>
              <w:rPr>
                <w:rFonts w:ascii="Arial" w:hAnsi="Arial" w:cs="Arial"/>
                <w:sz w:val="22"/>
                <w:szCs w:val="22"/>
              </w:rPr>
            </w:pPr>
            <w:r>
              <w:rPr>
                <w:rFonts w:ascii="Arial" w:hAnsi="Arial" w:cs="Arial"/>
                <w:sz w:val="22"/>
                <w:szCs w:val="22"/>
              </w:rPr>
              <w:t>Propietario</w:t>
            </w:r>
          </w:p>
        </w:tc>
      </w:tr>
      <w:tr w:rsidR="00634943" w:rsidTr="004E1457">
        <w:trPr>
          <w:jc w:val="center"/>
        </w:trPr>
        <w:tc>
          <w:tcPr>
            <w:tcW w:w="1913" w:type="dxa"/>
            <w:vAlign w:val="center"/>
          </w:tcPr>
          <w:p w:rsidR="00634943" w:rsidRDefault="004E1457" w:rsidP="0024254D">
            <w:pPr>
              <w:spacing w:line="360" w:lineRule="auto"/>
              <w:jc w:val="both"/>
              <w:rPr>
                <w:rFonts w:ascii="Arial" w:hAnsi="Arial" w:cs="Arial"/>
                <w:sz w:val="22"/>
                <w:szCs w:val="22"/>
              </w:rPr>
            </w:pPr>
            <w:r>
              <w:rPr>
                <w:rFonts w:ascii="Arial" w:hAnsi="Arial" w:cs="Arial"/>
                <w:sz w:val="22"/>
                <w:szCs w:val="22"/>
              </w:rPr>
              <w:t>Ixtlahuacán</w:t>
            </w:r>
          </w:p>
        </w:tc>
        <w:tc>
          <w:tcPr>
            <w:tcW w:w="3827" w:type="dxa"/>
            <w:vAlign w:val="center"/>
          </w:tcPr>
          <w:p w:rsidR="00634943" w:rsidRDefault="004E1457" w:rsidP="0024254D">
            <w:pPr>
              <w:spacing w:line="360" w:lineRule="auto"/>
              <w:jc w:val="both"/>
              <w:rPr>
                <w:rFonts w:ascii="Arial" w:hAnsi="Arial" w:cs="Arial"/>
                <w:sz w:val="22"/>
                <w:szCs w:val="22"/>
              </w:rPr>
            </w:pPr>
            <w:r w:rsidRPr="00415B35">
              <w:rPr>
                <w:rFonts w:ascii="Arial" w:hAnsi="Arial" w:cs="Arial"/>
                <w:sz w:val="22"/>
                <w:szCs w:val="22"/>
              </w:rPr>
              <w:t>Aida Jezabel Ruiz Vega</w:t>
            </w:r>
          </w:p>
        </w:tc>
        <w:tc>
          <w:tcPr>
            <w:tcW w:w="1560" w:type="dxa"/>
            <w:vAlign w:val="center"/>
          </w:tcPr>
          <w:p w:rsidR="00634943" w:rsidRDefault="004E1457" w:rsidP="004E1457">
            <w:pPr>
              <w:spacing w:line="360" w:lineRule="auto"/>
              <w:jc w:val="center"/>
              <w:rPr>
                <w:rFonts w:ascii="Arial" w:hAnsi="Arial" w:cs="Arial"/>
                <w:sz w:val="22"/>
                <w:szCs w:val="22"/>
              </w:rPr>
            </w:pPr>
            <w:r>
              <w:rPr>
                <w:rFonts w:ascii="Arial" w:hAnsi="Arial" w:cs="Arial"/>
                <w:sz w:val="22"/>
                <w:szCs w:val="22"/>
              </w:rPr>
              <w:t>Consejera</w:t>
            </w:r>
          </w:p>
        </w:tc>
        <w:tc>
          <w:tcPr>
            <w:tcW w:w="1912" w:type="dxa"/>
            <w:vAlign w:val="center"/>
          </w:tcPr>
          <w:p w:rsidR="004E1457" w:rsidRDefault="004E1457" w:rsidP="004E1457">
            <w:pPr>
              <w:spacing w:line="360" w:lineRule="auto"/>
              <w:jc w:val="center"/>
              <w:rPr>
                <w:rFonts w:ascii="Arial" w:hAnsi="Arial" w:cs="Arial"/>
                <w:sz w:val="22"/>
                <w:szCs w:val="22"/>
              </w:rPr>
            </w:pPr>
            <w:r>
              <w:rPr>
                <w:rFonts w:ascii="Arial" w:hAnsi="Arial" w:cs="Arial"/>
                <w:sz w:val="22"/>
                <w:szCs w:val="22"/>
              </w:rPr>
              <w:t>Propietaria</w:t>
            </w:r>
          </w:p>
        </w:tc>
      </w:tr>
      <w:tr w:rsidR="00634943" w:rsidTr="004E1457">
        <w:trPr>
          <w:jc w:val="center"/>
        </w:trPr>
        <w:tc>
          <w:tcPr>
            <w:tcW w:w="1913" w:type="dxa"/>
            <w:vAlign w:val="center"/>
          </w:tcPr>
          <w:p w:rsidR="00634943" w:rsidRDefault="004E1457" w:rsidP="0024254D">
            <w:pPr>
              <w:spacing w:line="360" w:lineRule="auto"/>
              <w:jc w:val="both"/>
              <w:rPr>
                <w:rFonts w:ascii="Arial" w:hAnsi="Arial" w:cs="Arial"/>
                <w:sz w:val="22"/>
                <w:szCs w:val="22"/>
              </w:rPr>
            </w:pPr>
            <w:r>
              <w:rPr>
                <w:rFonts w:ascii="Arial" w:hAnsi="Arial" w:cs="Arial"/>
                <w:sz w:val="22"/>
                <w:szCs w:val="22"/>
              </w:rPr>
              <w:t>Manzanillo</w:t>
            </w:r>
          </w:p>
        </w:tc>
        <w:tc>
          <w:tcPr>
            <w:tcW w:w="3827" w:type="dxa"/>
            <w:vAlign w:val="center"/>
          </w:tcPr>
          <w:p w:rsidR="00634943" w:rsidRDefault="004E1457" w:rsidP="0024254D">
            <w:pPr>
              <w:spacing w:line="360" w:lineRule="auto"/>
              <w:jc w:val="both"/>
              <w:rPr>
                <w:rFonts w:ascii="Arial" w:hAnsi="Arial" w:cs="Arial"/>
                <w:sz w:val="22"/>
                <w:szCs w:val="22"/>
              </w:rPr>
            </w:pPr>
            <w:r>
              <w:rPr>
                <w:rFonts w:ascii="Arial" w:hAnsi="Arial" w:cs="Arial"/>
                <w:sz w:val="22"/>
                <w:szCs w:val="22"/>
              </w:rPr>
              <w:t>Ma. Guadalupe Camberos García</w:t>
            </w:r>
          </w:p>
        </w:tc>
        <w:tc>
          <w:tcPr>
            <w:tcW w:w="1560" w:type="dxa"/>
            <w:vAlign w:val="center"/>
          </w:tcPr>
          <w:p w:rsidR="00634943" w:rsidRDefault="004E1457" w:rsidP="004E1457">
            <w:pPr>
              <w:spacing w:line="360" w:lineRule="auto"/>
              <w:jc w:val="center"/>
              <w:rPr>
                <w:rFonts w:ascii="Arial" w:hAnsi="Arial" w:cs="Arial"/>
                <w:sz w:val="22"/>
                <w:szCs w:val="22"/>
              </w:rPr>
            </w:pPr>
            <w:r>
              <w:rPr>
                <w:rFonts w:ascii="Arial" w:hAnsi="Arial" w:cs="Arial"/>
                <w:sz w:val="22"/>
                <w:szCs w:val="22"/>
              </w:rPr>
              <w:t>Consejera</w:t>
            </w:r>
          </w:p>
        </w:tc>
        <w:tc>
          <w:tcPr>
            <w:tcW w:w="1912" w:type="dxa"/>
            <w:vAlign w:val="center"/>
          </w:tcPr>
          <w:p w:rsidR="00634943" w:rsidRDefault="004E1457" w:rsidP="004E1457">
            <w:pPr>
              <w:spacing w:line="360" w:lineRule="auto"/>
              <w:jc w:val="center"/>
              <w:rPr>
                <w:rFonts w:ascii="Arial" w:hAnsi="Arial" w:cs="Arial"/>
                <w:sz w:val="22"/>
                <w:szCs w:val="22"/>
              </w:rPr>
            </w:pPr>
            <w:r>
              <w:rPr>
                <w:rFonts w:ascii="Arial" w:hAnsi="Arial" w:cs="Arial"/>
                <w:sz w:val="22"/>
                <w:szCs w:val="22"/>
              </w:rPr>
              <w:t>Propietaria</w:t>
            </w:r>
          </w:p>
        </w:tc>
      </w:tr>
    </w:tbl>
    <w:p w:rsidR="00634943" w:rsidRPr="00634943" w:rsidRDefault="00634943" w:rsidP="004E1457">
      <w:pPr>
        <w:spacing w:line="360" w:lineRule="auto"/>
        <w:jc w:val="both"/>
        <w:rPr>
          <w:rFonts w:ascii="Arial" w:hAnsi="Arial" w:cs="Arial"/>
          <w:sz w:val="22"/>
          <w:szCs w:val="22"/>
        </w:rPr>
      </w:pPr>
    </w:p>
    <w:p w:rsidR="00634943" w:rsidRDefault="004E1457" w:rsidP="004E1457">
      <w:pPr>
        <w:spacing w:line="360" w:lineRule="auto"/>
        <w:jc w:val="both"/>
        <w:rPr>
          <w:rFonts w:ascii="Arial" w:hAnsi="Arial" w:cs="Arial"/>
          <w:sz w:val="22"/>
          <w:szCs w:val="22"/>
        </w:rPr>
      </w:pPr>
      <w:r>
        <w:rPr>
          <w:rFonts w:ascii="Arial" w:hAnsi="Arial" w:cs="Arial"/>
          <w:sz w:val="22"/>
          <w:szCs w:val="22"/>
        </w:rPr>
        <w:t xml:space="preserve">Además, notifíqueseles a las personas antes nombradas por conducto de la Secretaría Ejecutiva de este Instituto, de las designaciones </w:t>
      </w:r>
      <w:r w:rsidR="00ED6E4D">
        <w:rPr>
          <w:rFonts w:ascii="Arial" w:hAnsi="Arial" w:cs="Arial"/>
          <w:sz w:val="22"/>
          <w:szCs w:val="22"/>
        </w:rPr>
        <w:t>hechas por este Consejo General, así como a las personas que continúan en el cargo de Consejeras y Consejeros Suplentes.</w:t>
      </w:r>
    </w:p>
    <w:p w:rsidR="004E1457" w:rsidRPr="00C731B9" w:rsidRDefault="004E1457" w:rsidP="004E1457">
      <w:pPr>
        <w:spacing w:line="360" w:lineRule="auto"/>
        <w:jc w:val="both"/>
        <w:rPr>
          <w:rFonts w:ascii="Arial" w:hAnsi="Arial" w:cs="Arial"/>
          <w:sz w:val="22"/>
          <w:szCs w:val="22"/>
        </w:rPr>
      </w:pPr>
    </w:p>
    <w:p w:rsidR="00566F3E" w:rsidRPr="00204725" w:rsidRDefault="00566F3E" w:rsidP="00566F3E">
      <w:pPr>
        <w:spacing w:line="360" w:lineRule="auto"/>
        <w:ind w:left="60"/>
        <w:jc w:val="both"/>
        <w:rPr>
          <w:rFonts w:ascii="Arial" w:hAnsi="Arial" w:cs="Arial"/>
          <w:sz w:val="22"/>
          <w:szCs w:val="22"/>
        </w:rPr>
      </w:pPr>
      <w:r>
        <w:rPr>
          <w:rFonts w:ascii="Arial" w:hAnsi="Arial" w:cs="Arial"/>
          <w:b/>
          <w:bCs/>
          <w:sz w:val="22"/>
          <w:szCs w:val="22"/>
        </w:rPr>
        <w:t xml:space="preserve">TERCERO: </w:t>
      </w:r>
      <w:r>
        <w:rPr>
          <w:rFonts w:ascii="Arial" w:hAnsi="Arial" w:cs="Arial"/>
          <w:bCs/>
          <w:sz w:val="22"/>
          <w:szCs w:val="22"/>
        </w:rPr>
        <w:t xml:space="preserve">De acuerdo a las consideraciones expuestas, este órgano superior de dirección aprueba la conformación de los diez Consejos Municipales Electorales, en términos de lo plasmado en la </w:t>
      </w:r>
      <w:r w:rsidRPr="00204725">
        <w:rPr>
          <w:rFonts w:ascii="Arial" w:hAnsi="Arial" w:cs="Arial"/>
          <w:bCs/>
          <w:sz w:val="22"/>
          <w:szCs w:val="22"/>
        </w:rPr>
        <w:t>Consideraci</w:t>
      </w:r>
      <w:r>
        <w:rPr>
          <w:rFonts w:ascii="Arial" w:hAnsi="Arial" w:cs="Arial"/>
          <w:bCs/>
          <w:sz w:val="22"/>
          <w:szCs w:val="22"/>
        </w:rPr>
        <w:t>ón 16</w:t>
      </w:r>
      <w:r w:rsidRPr="00204725">
        <w:rPr>
          <w:rFonts w:ascii="Arial" w:hAnsi="Arial" w:cs="Arial"/>
          <w:bCs/>
          <w:sz w:val="22"/>
          <w:szCs w:val="22"/>
        </w:rPr>
        <w:t>ª del presente instrumento, para el próximo Pr</w:t>
      </w:r>
      <w:r>
        <w:rPr>
          <w:rFonts w:ascii="Arial" w:hAnsi="Arial" w:cs="Arial"/>
          <w:bCs/>
          <w:sz w:val="22"/>
          <w:szCs w:val="22"/>
        </w:rPr>
        <w:t>oceso Electoral Local 2017-2018.</w:t>
      </w:r>
    </w:p>
    <w:p w:rsidR="00566F3E" w:rsidRDefault="00566F3E" w:rsidP="004E1457">
      <w:pPr>
        <w:spacing w:line="360" w:lineRule="auto"/>
        <w:jc w:val="both"/>
        <w:rPr>
          <w:rFonts w:ascii="Arial" w:hAnsi="Arial" w:cs="Arial"/>
          <w:b/>
          <w:bCs/>
          <w:sz w:val="22"/>
          <w:szCs w:val="22"/>
        </w:rPr>
      </w:pPr>
    </w:p>
    <w:p w:rsidR="0024254D" w:rsidRPr="00C731B9" w:rsidRDefault="00566F3E" w:rsidP="004E1457">
      <w:pPr>
        <w:spacing w:line="360" w:lineRule="auto"/>
        <w:jc w:val="both"/>
        <w:rPr>
          <w:rFonts w:ascii="Arial" w:hAnsi="Arial" w:cs="Arial"/>
          <w:sz w:val="22"/>
          <w:szCs w:val="22"/>
        </w:rPr>
      </w:pPr>
      <w:r>
        <w:rPr>
          <w:rFonts w:ascii="Arial" w:hAnsi="Arial" w:cs="Arial"/>
          <w:b/>
          <w:bCs/>
          <w:sz w:val="22"/>
          <w:szCs w:val="22"/>
        </w:rPr>
        <w:t>CUARTO</w:t>
      </w:r>
      <w:r w:rsidR="0024254D" w:rsidRPr="00C731B9">
        <w:rPr>
          <w:rFonts w:ascii="Arial" w:hAnsi="Arial" w:cs="Arial"/>
          <w:b/>
          <w:bCs/>
          <w:sz w:val="22"/>
          <w:szCs w:val="22"/>
        </w:rPr>
        <w:t>:</w:t>
      </w:r>
      <w:r w:rsidR="0024254D" w:rsidRPr="00C731B9">
        <w:rPr>
          <w:rFonts w:ascii="Arial" w:hAnsi="Arial" w:cs="Arial"/>
          <w:sz w:val="22"/>
          <w:szCs w:val="22"/>
        </w:rPr>
        <w:t xml:space="preserve"> </w:t>
      </w:r>
      <w:r w:rsidR="004722BA" w:rsidRPr="004722BA">
        <w:rPr>
          <w:rFonts w:ascii="Arial" w:eastAsia="Calibri" w:hAnsi="Arial" w:cs="Arial"/>
          <w:sz w:val="22"/>
          <w:szCs w:val="22"/>
          <w:lang w:val="es-MX" w:eastAsia="en-US"/>
        </w:rPr>
        <w:t>Notifíquese el presente Acuerdo, por conducto de la Secretaría Ejecutiva, a los Partidos Políticos acreditados ante este Consejo General,</w:t>
      </w:r>
      <w:r w:rsidR="004722BA">
        <w:rPr>
          <w:rFonts w:ascii="Arial" w:eastAsia="Calibri" w:hAnsi="Arial" w:cs="Arial"/>
          <w:sz w:val="22"/>
          <w:szCs w:val="22"/>
          <w:lang w:val="es-MX" w:eastAsia="en-US"/>
        </w:rPr>
        <w:t xml:space="preserve"> al Instituto Nacional Electoral por </w:t>
      </w:r>
      <w:r w:rsidR="004722BA">
        <w:rPr>
          <w:rFonts w:ascii="Arial" w:eastAsia="Calibri" w:hAnsi="Arial" w:cs="Arial"/>
          <w:sz w:val="22"/>
          <w:szCs w:val="22"/>
          <w:lang w:val="es-MX" w:eastAsia="en-US"/>
        </w:rPr>
        <w:lastRenderedPageBreak/>
        <w:t>medio de su Junta Local Ejecutiva en la entidad,</w:t>
      </w:r>
      <w:r w:rsidR="004722BA" w:rsidRPr="004722BA">
        <w:rPr>
          <w:rFonts w:ascii="Arial" w:eastAsia="Calibri" w:hAnsi="Arial" w:cs="Arial"/>
          <w:sz w:val="22"/>
          <w:szCs w:val="22"/>
          <w:lang w:val="es-MX" w:eastAsia="en-US"/>
        </w:rPr>
        <w:t xml:space="preserve"> así como a los Consejos Municipales Electorales, para que surtan los efectos legales y administrativos correspondientes.</w:t>
      </w:r>
    </w:p>
    <w:p w:rsidR="0024254D" w:rsidRPr="00C731B9" w:rsidRDefault="0024254D" w:rsidP="0024254D">
      <w:pPr>
        <w:spacing w:line="360" w:lineRule="auto"/>
        <w:jc w:val="both"/>
        <w:rPr>
          <w:rFonts w:ascii="Arial" w:hAnsi="Arial" w:cs="Arial"/>
          <w:b/>
          <w:sz w:val="22"/>
          <w:szCs w:val="22"/>
        </w:rPr>
      </w:pPr>
    </w:p>
    <w:p w:rsidR="004F28C9" w:rsidRDefault="00566F3E" w:rsidP="004722BA">
      <w:pPr>
        <w:spacing w:line="360" w:lineRule="auto"/>
        <w:jc w:val="both"/>
        <w:rPr>
          <w:rFonts w:ascii="Arial" w:hAnsi="Arial" w:cs="Arial"/>
          <w:sz w:val="22"/>
          <w:szCs w:val="22"/>
        </w:rPr>
      </w:pPr>
      <w:r>
        <w:rPr>
          <w:rFonts w:ascii="Arial" w:hAnsi="Arial" w:cs="Arial"/>
          <w:b/>
          <w:sz w:val="22"/>
          <w:szCs w:val="22"/>
        </w:rPr>
        <w:t>QUINTO</w:t>
      </w:r>
      <w:r w:rsidR="0024254D" w:rsidRPr="00C731B9">
        <w:rPr>
          <w:rFonts w:ascii="Arial" w:hAnsi="Arial" w:cs="Arial"/>
          <w:b/>
          <w:sz w:val="22"/>
          <w:szCs w:val="22"/>
        </w:rPr>
        <w:t xml:space="preserve">: </w:t>
      </w:r>
      <w:r w:rsidR="004722BA" w:rsidRPr="004722BA">
        <w:rPr>
          <w:rFonts w:ascii="Arial" w:hAnsi="Arial" w:cs="Arial"/>
          <w:sz w:val="22"/>
          <w:szCs w:val="22"/>
        </w:rPr>
        <w:t>Con fundamento en el artículo 113 del Código Electoral del Estado, publíquese el presente en el Periódico Oficial “El Estado de Colima”, así como en la página de internet de este Instituto Electoral.</w:t>
      </w:r>
    </w:p>
    <w:p w:rsidR="000F580D" w:rsidRDefault="000F580D" w:rsidP="004722BA">
      <w:pPr>
        <w:spacing w:line="360" w:lineRule="auto"/>
        <w:jc w:val="both"/>
        <w:rPr>
          <w:rFonts w:ascii="Arial" w:hAnsi="Arial" w:cs="Arial"/>
          <w:sz w:val="22"/>
          <w:szCs w:val="22"/>
        </w:rPr>
      </w:pPr>
    </w:p>
    <w:p w:rsidR="000F580D" w:rsidRPr="000F580D" w:rsidRDefault="000F580D" w:rsidP="000F580D">
      <w:pPr>
        <w:spacing w:line="360" w:lineRule="auto"/>
        <w:jc w:val="both"/>
        <w:rPr>
          <w:rFonts w:ascii="Arial" w:eastAsia="Calibri" w:hAnsi="Arial" w:cs="Arial"/>
          <w:sz w:val="22"/>
          <w:szCs w:val="22"/>
          <w:lang w:val="es-MX" w:eastAsia="en-US"/>
        </w:rPr>
      </w:pPr>
      <w:r w:rsidRPr="000F580D">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Novena</w:t>
      </w:r>
      <w:r w:rsidRPr="000F580D">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0F580D">
        <w:rPr>
          <w:rFonts w:ascii="Arial" w:eastAsia="Calibri" w:hAnsi="Arial" w:cs="Arial"/>
          <w:sz w:val="22"/>
          <w:szCs w:val="22"/>
          <w:lang w:val="es-MX" w:eastAsia="en-US"/>
        </w:rPr>
        <w:t>rdinaria del Periodo Interproceso 2015-2017 del Consejo General, celebrada el 2</w:t>
      </w:r>
      <w:r>
        <w:rPr>
          <w:rFonts w:ascii="Arial" w:eastAsia="Calibri" w:hAnsi="Arial" w:cs="Arial"/>
          <w:sz w:val="22"/>
          <w:szCs w:val="22"/>
          <w:lang w:val="es-MX" w:eastAsia="en-US"/>
        </w:rPr>
        <w:t>9</w:t>
      </w:r>
      <w:r w:rsidRPr="000F580D">
        <w:rPr>
          <w:rFonts w:ascii="Arial" w:eastAsia="Calibri" w:hAnsi="Arial" w:cs="Arial"/>
          <w:sz w:val="22"/>
          <w:szCs w:val="22"/>
          <w:lang w:val="es-MX" w:eastAsia="en-US"/>
        </w:rPr>
        <w:t xml:space="preserve"> (veinti</w:t>
      </w:r>
      <w:r>
        <w:rPr>
          <w:rFonts w:ascii="Arial" w:eastAsia="Calibri" w:hAnsi="Arial" w:cs="Arial"/>
          <w:sz w:val="22"/>
          <w:szCs w:val="22"/>
          <w:lang w:val="es-MX" w:eastAsia="en-US"/>
        </w:rPr>
        <w:t>nueve</w:t>
      </w:r>
      <w:r w:rsidRPr="000F580D">
        <w:rPr>
          <w:rFonts w:ascii="Arial" w:eastAsia="Calibri" w:hAnsi="Arial" w:cs="Arial"/>
          <w:sz w:val="22"/>
          <w:szCs w:val="22"/>
          <w:lang w:val="es-MX" w:eastAsia="en-US"/>
        </w:rPr>
        <w:t>) de septiembre de 2017 (dos mil diecisiete), por unanimidad de votos a favor de las Consejeras y Consejeros Electorales: Maestra Nirvana Fabiola Rosales Ochoa, Maestra Noemí Sofía Herrera Núñez, Licenciada Ayizde Anguiano Polanco, Licenciado Raúl Maldonado Ramírez, Licenciado José Luis Fonseca Evangelista y Maestra Isela Guadalupe Uribe Alvarado.</w:t>
      </w:r>
    </w:p>
    <w:p w:rsidR="000F580D" w:rsidRPr="000F580D" w:rsidRDefault="000F580D" w:rsidP="000F580D">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0F580D" w:rsidRPr="000F580D" w:rsidTr="00031D76">
        <w:tc>
          <w:tcPr>
            <w:tcW w:w="4654" w:type="dxa"/>
            <w:hideMark/>
          </w:tcPr>
          <w:p w:rsidR="000F580D" w:rsidRPr="000F580D" w:rsidRDefault="000F580D" w:rsidP="000F580D">
            <w:pPr>
              <w:ind w:right="-11"/>
              <w:jc w:val="center"/>
              <w:rPr>
                <w:rFonts w:ascii="Arial" w:eastAsia="Arial" w:hAnsi="Arial" w:cs="Arial"/>
                <w:b/>
                <w:sz w:val="20"/>
                <w:szCs w:val="20"/>
                <w:lang w:val="es-MX" w:eastAsia="en-US"/>
              </w:rPr>
            </w:pPr>
            <w:r w:rsidRPr="000F580D">
              <w:rPr>
                <w:rFonts w:ascii="Arial" w:eastAsia="Arial" w:hAnsi="Arial" w:cs="Arial"/>
                <w:b/>
                <w:sz w:val="20"/>
                <w:szCs w:val="20"/>
                <w:lang w:val="es-MX" w:eastAsia="en-US"/>
              </w:rPr>
              <w:t>CONSEJERA PRESIDENTA</w:t>
            </w:r>
          </w:p>
        </w:tc>
        <w:tc>
          <w:tcPr>
            <w:tcW w:w="4528" w:type="dxa"/>
            <w:gridSpan w:val="2"/>
            <w:hideMark/>
          </w:tcPr>
          <w:p w:rsidR="000F580D" w:rsidRPr="000F580D" w:rsidRDefault="000F580D" w:rsidP="000F580D">
            <w:pPr>
              <w:ind w:right="-11"/>
              <w:jc w:val="center"/>
              <w:rPr>
                <w:rFonts w:ascii="Arial" w:eastAsia="Arial" w:hAnsi="Arial" w:cs="Arial"/>
                <w:b/>
                <w:sz w:val="20"/>
                <w:szCs w:val="20"/>
                <w:lang w:val="es-MX" w:eastAsia="en-US"/>
              </w:rPr>
            </w:pPr>
            <w:r w:rsidRPr="000F580D">
              <w:rPr>
                <w:rFonts w:ascii="Arial" w:eastAsia="Arial" w:hAnsi="Arial" w:cs="Arial"/>
                <w:b/>
                <w:sz w:val="20"/>
                <w:szCs w:val="20"/>
                <w:lang w:val="es-MX" w:eastAsia="en-US"/>
              </w:rPr>
              <w:t>SECRETARIO EJECUTIVO</w:t>
            </w:r>
          </w:p>
        </w:tc>
      </w:tr>
      <w:tr w:rsidR="000F580D" w:rsidRPr="000F580D" w:rsidTr="00031D76">
        <w:tc>
          <w:tcPr>
            <w:tcW w:w="4654" w:type="dxa"/>
          </w:tcPr>
          <w:p w:rsidR="000F580D" w:rsidRPr="000F580D" w:rsidRDefault="000F580D" w:rsidP="000F580D">
            <w:pPr>
              <w:ind w:right="-11"/>
              <w:jc w:val="center"/>
              <w:rPr>
                <w:rFonts w:ascii="Arial" w:eastAsia="Arial" w:hAnsi="Arial" w:cs="Arial"/>
                <w:sz w:val="20"/>
                <w:szCs w:val="20"/>
                <w:lang w:val="es-MX" w:eastAsia="en-US"/>
              </w:rPr>
            </w:pPr>
          </w:p>
          <w:p w:rsidR="000F580D" w:rsidRPr="000F580D" w:rsidRDefault="000F580D" w:rsidP="000F580D">
            <w:pPr>
              <w:ind w:right="-11"/>
              <w:jc w:val="center"/>
              <w:rPr>
                <w:rFonts w:ascii="Arial" w:eastAsia="Arial" w:hAnsi="Arial" w:cs="Arial"/>
                <w:sz w:val="20"/>
                <w:szCs w:val="20"/>
                <w:lang w:val="es-MX" w:eastAsia="en-US"/>
              </w:rPr>
            </w:pPr>
          </w:p>
          <w:p w:rsidR="000F580D" w:rsidRPr="000F580D" w:rsidRDefault="000F580D" w:rsidP="000F580D">
            <w:pPr>
              <w:ind w:right="-11"/>
              <w:jc w:val="center"/>
              <w:rPr>
                <w:rFonts w:ascii="Arial" w:eastAsia="Arial" w:hAnsi="Arial" w:cs="Arial"/>
                <w:sz w:val="20"/>
                <w:szCs w:val="20"/>
                <w:lang w:val="es-MX" w:eastAsia="en-US"/>
              </w:rPr>
            </w:pPr>
          </w:p>
          <w:p w:rsidR="000F580D" w:rsidRPr="000F580D" w:rsidRDefault="000F580D" w:rsidP="000F580D">
            <w:pPr>
              <w:ind w:right="-11"/>
              <w:jc w:val="center"/>
              <w:rPr>
                <w:rFonts w:ascii="Arial" w:eastAsia="Arial" w:hAnsi="Arial" w:cs="Arial"/>
                <w:sz w:val="20"/>
                <w:szCs w:val="20"/>
                <w:lang w:val="es-MX" w:eastAsia="en-US"/>
              </w:rPr>
            </w:pPr>
          </w:p>
        </w:tc>
        <w:tc>
          <w:tcPr>
            <w:tcW w:w="4528" w:type="dxa"/>
            <w:gridSpan w:val="2"/>
          </w:tcPr>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tc>
      </w:tr>
      <w:tr w:rsidR="000F580D" w:rsidRPr="000F580D" w:rsidTr="00031D76">
        <w:tc>
          <w:tcPr>
            <w:tcW w:w="4654" w:type="dxa"/>
          </w:tcPr>
          <w:p w:rsidR="000F580D" w:rsidRPr="000F580D" w:rsidRDefault="000F580D" w:rsidP="000F580D">
            <w:pPr>
              <w:ind w:right="-11"/>
              <w:jc w:val="center"/>
              <w:rPr>
                <w:rFonts w:ascii="Arial" w:eastAsia="Arial" w:hAnsi="Arial" w:cs="Arial"/>
                <w:sz w:val="20"/>
                <w:szCs w:val="20"/>
                <w:lang w:val="es-MX" w:eastAsia="en-US"/>
              </w:rPr>
            </w:pPr>
            <w:r w:rsidRPr="000F580D">
              <w:rPr>
                <w:rFonts w:ascii="Arial" w:eastAsia="Arial" w:hAnsi="Arial" w:cs="Arial"/>
                <w:sz w:val="20"/>
                <w:szCs w:val="20"/>
                <w:lang w:val="es-MX" w:eastAsia="en-US"/>
              </w:rPr>
              <w:t>_______________________________________</w:t>
            </w:r>
          </w:p>
        </w:tc>
        <w:tc>
          <w:tcPr>
            <w:tcW w:w="4528" w:type="dxa"/>
            <w:gridSpan w:val="2"/>
          </w:tcPr>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______________________________________</w:t>
            </w:r>
          </w:p>
        </w:tc>
      </w:tr>
      <w:tr w:rsidR="000F580D" w:rsidRPr="000F580D" w:rsidTr="00031D76">
        <w:tc>
          <w:tcPr>
            <w:tcW w:w="4654" w:type="dxa"/>
            <w:hideMark/>
          </w:tcPr>
          <w:p w:rsidR="000F580D" w:rsidRPr="000F580D" w:rsidRDefault="000F580D" w:rsidP="000F580D">
            <w:pPr>
              <w:ind w:right="-11"/>
              <w:jc w:val="center"/>
              <w:rPr>
                <w:rFonts w:ascii="Arial" w:eastAsia="Arial" w:hAnsi="Arial" w:cs="Arial"/>
                <w:sz w:val="20"/>
                <w:szCs w:val="20"/>
                <w:lang w:val="es-MX" w:eastAsia="en-US"/>
              </w:rPr>
            </w:pPr>
            <w:r w:rsidRPr="000F580D">
              <w:rPr>
                <w:rFonts w:ascii="Arial" w:eastAsia="Arial" w:hAnsi="Arial" w:cs="Arial"/>
                <w:sz w:val="20"/>
                <w:szCs w:val="20"/>
                <w:lang w:val="es-MX" w:eastAsia="en-US"/>
              </w:rPr>
              <w:t>MTRA. NIRVANA FABIOLA ROSALES OCHOA</w:t>
            </w:r>
          </w:p>
          <w:p w:rsidR="000F580D" w:rsidRPr="000F580D" w:rsidRDefault="000F580D" w:rsidP="000F580D">
            <w:pPr>
              <w:ind w:right="-11"/>
              <w:jc w:val="center"/>
              <w:rPr>
                <w:rFonts w:ascii="Arial" w:eastAsia="Arial" w:hAnsi="Arial" w:cs="Arial"/>
                <w:sz w:val="20"/>
                <w:szCs w:val="20"/>
                <w:lang w:val="es-MX" w:eastAsia="en-US"/>
              </w:rPr>
            </w:pPr>
          </w:p>
          <w:p w:rsidR="000F580D" w:rsidRPr="000F580D" w:rsidRDefault="000F580D" w:rsidP="000F580D">
            <w:pPr>
              <w:ind w:right="-11"/>
              <w:jc w:val="center"/>
              <w:rPr>
                <w:rFonts w:ascii="Arial" w:eastAsia="Arial" w:hAnsi="Arial" w:cs="Arial"/>
                <w:sz w:val="10"/>
                <w:szCs w:val="10"/>
                <w:lang w:val="es-MX" w:eastAsia="en-US"/>
              </w:rPr>
            </w:pPr>
          </w:p>
        </w:tc>
        <w:tc>
          <w:tcPr>
            <w:tcW w:w="4528" w:type="dxa"/>
            <w:gridSpan w:val="2"/>
            <w:hideMark/>
          </w:tcPr>
          <w:p w:rsidR="000F580D" w:rsidRPr="000F580D" w:rsidRDefault="000F580D" w:rsidP="000F580D">
            <w:pPr>
              <w:ind w:right="-11"/>
              <w:jc w:val="center"/>
              <w:rPr>
                <w:rFonts w:ascii="Arial" w:eastAsia="Arial" w:hAnsi="Arial" w:cs="Arial"/>
                <w:sz w:val="20"/>
                <w:szCs w:val="20"/>
                <w:lang w:val="es-MX" w:eastAsia="en-US"/>
              </w:rPr>
            </w:pPr>
            <w:r w:rsidRPr="000F580D">
              <w:rPr>
                <w:rFonts w:ascii="Arial" w:eastAsia="Arial" w:hAnsi="Arial" w:cs="Arial"/>
                <w:sz w:val="20"/>
                <w:szCs w:val="20"/>
                <w:lang w:val="es-MX" w:eastAsia="en-US"/>
              </w:rPr>
              <w:t>LIC. ÓSCAR OMAR ESPINOZA</w:t>
            </w:r>
          </w:p>
        </w:tc>
      </w:tr>
      <w:tr w:rsidR="000F580D" w:rsidRPr="000F580D" w:rsidTr="00031D76">
        <w:tc>
          <w:tcPr>
            <w:tcW w:w="9182" w:type="dxa"/>
            <w:gridSpan w:val="3"/>
            <w:hideMark/>
          </w:tcPr>
          <w:p w:rsidR="000F580D" w:rsidRPr="000F580D" w:rsidRDefault="000F580D" w:rsidP="000F580D">
            <w:pPr>
              <w:ind w:right="-11"/>
              <w:jc w:val="center"/>
              <w:rPr>
                <w:rFonts w:ascii="Arial" w:eastAsia="Arial" w:hAnsi="Arial" w:cs="Arial"/>
                <w:b/>
                <w:sz w:val="20"/>
                <w:szCs w:val="20"/>
                <w:lang w:val="es-MX" w:eastAsia="en-US"/>
              </w:rPr>
            </w:pPr>
            <w:r w:rsidRPr="000F580D">
              <w:rPr>
                <w:rFonts w:ascii="Arial" w:eastAsia="Arial" w:hAnsi="Arial" w:cs="Arial"/>
                <w:b/>
                <w:sz w:val="20"/>
                <w:szCs w:val="20"/>
                <w:lang w:val="es-MX" w:eastAsia="en-US"/>
              </w:rPr>
              <w:t>CONSEJERAS Y CONSEJEROS ELECTORALES</w:t>
            </w:r>
          </w:p>
        </w:tc>
      </w:tr>
      <w:tr w:rsidR="000F580D" w:rsidRPr="000F580D" w:rsidTr="00031D76">
        <w:tc>
          <w:tcPr>
            <w:tcW w:w="4654" w:type="dxa"/>
          </w:tcPr>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_____________________________________</w:t>
            </w:r>
          </w:p>
        </w:tc>
        <w:tc>
          <w:tcPr>
            <w:tcW w:w="4528" w:type="dxa"/>
            <w:gridSpan w:val="2"/>
          </w:tcPr>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p>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___________________________________</w:t>
            </w:r>
          </w:p>
        </w:tc>
      </w:tr>
      <w:tr w:rsidR="000F580D" w:rsidRPr="000F580D" w:rsidTr="00031D76">
        <w:tc>
          <w:tcPr>
            <w:tcW w:w="4654" w:type="dxa"/>
            <w:hideMark/>
          </w:tcPr>
          <w:p w:rsidR="000F580D" w:rsidRPr="000F580D" w:rsidRDefault="000F580D" w:rsidP="000F580D">
            <w:pPr>
              <w:ind w:right="-11"/>
              <w:jc w:val="center"/>
              <w:rPr>
                <w:rFonts w:ascii="Arial" w:eastAsia="Arial" w:hAnsi="Arial" w:cs="Arial"/>
                <w:sz w:val="20"/>
                <w:szCs w:val="20"/>
                <w:lang w:val="es-MX" w:eastAsia="en-US"/>
              </w:rPr>
            </w:pPr>
            <w:r w:rsidRPr="000F580D">
              <w:rPr>
                <w:rFonts w:ascii="Arial" w:eastAsia="Arial" w:hAnsi="Arial" w:cs="Arial"/>
                <w:sz w:val="20"/>
                <w:szCs w:val="20"/>
                <w:lang w:val="es-MX" w:eastAsia="en-US"/>
              </w:rPr>
              <w:t xml:space="preserve">MTRA. NOEMÍ SOFÍA HERRERA NÚÑEZ </w:t>
            </w:r>
          </w:p>
        </w:tc>
        <w:tc>
          <w:tcPr>
            <w:tcW w:w="4528" w:type="dxa"/>
            <w:gridSpan w:val="2"/>
            <w:hideMark/>
          </w:tcPr>
          <w:p w:rsidR="000F580D" w:rsidRPr="000F580D" w:rsidRDefault="000F580D" w:rsidP="000F580D">
            <w:pPr>
              <w:ind w:right="-11"/>
              <w:jc w:val="center"/>
              <w:rPr>
                <w:rFonts w:ascii="Arial" w:eastAsia="Arial" w:hAnsi="Arial" w:cs="Arial"/>
                <w:sz w:val="20"/>
                <w:szCs w:val="20"/>
                <w:lang w:val="es-MX" w:eastAsia="en-US"/>
              </w:rPr>
            </w:pPr>
            <w:r w:rsidRPr="000F580D">
              <w:rPr>
                <w:rFonts w:ascii="Arial" w:eastAsia="Arial" w:hAnsi="Arial" w:cs="Arial"/>
                <w:sz w:val="20"/>
                <w:szCs w:val="20"/>
                <w:lang w:val="es-MX" w:eastAsia="en-US"/>
              </w:rPr>
              <w:t>LICDA. AYIZDE ANGUIANO POLANCO</w:t>
            </w:r>
          </w:p>
        </w:tc>
      </w:tr>
      <w:tr w:rsidR="000F580D" w:rsidRPr="000F580D" w:rsidTr="00031D76">
        <w:tc>
          <w:tcPr>
            <w:tcW w:w="4654" w:type="dxa"/>
          </w:tcPr>
          <w:p w:rsidR="000F580D" w:rsidRPr="000F580D" w:rsidRDefault="000F580D" w:rsidP="000F580D">
            <w:pPr>
              <w:jc w:val="center"/>
              <w:rPr>
                <w:rFonts w:ascii="Arial" w:eastAsia="Arial" w:hAnsi="Arial" w:cs="Arial"/>
                <w:sz w:val="20"/>
                <w:szCs w:val="20"/>
                <w:lang w:val="en-US" w:eastAsia="en-US"/>
              </w:rPr>
            </w:pPr>
          </w:p>
          <w:p w:rsidR="000F580D" w:rsidRPr="000F580D" w:rsidRDefault="000F580D" w:rsidP="000F580D">
            <w:pPr>
              <w:jc w:val="center"/>
              <w:rPr>
                <w:rFonts w:ascii="Arial" w:eastAsia="Arial" w:hAnsi="Arial" w:cs="Arial"/>
                <w:sz w:val="20"/>
                <w:szCs w:val="20"/>
                <w:lang w:val="en-US" w:eastAsia="en-US"/>
              </w:rPr>
            </w:pPr>
          </w:p>
          <w:p w:rsidR="000F580D" w:rsidRPr="000F580D" w:rsidRDefault="000F580D" w:rsidP="000F580D">
            <w:pPr>
              <w:jc w:val="center"/>
              <w:rPr>
                <w:rFonts w:ascii="Arial" w:eastAsia="Arial" w:hAnsi="Arial" w:cs="Arial"/>
                <w:sz w:val="20"/>
                <w:szCs w:val="20"/>
                <w:lang w:val="en-US" w:eastAsia="en-US"/>
              </w:rPr>
            </w:pPr>
          </w:p>
          <w:p w:rsidR="000F580D" w:rsidRPr="000F580D" w:rsidRDefault="000F580D" w:rsidP="000F580D">
            <w:pPr>
              <w:jc w:val="center"/>
              <w:rPr>
                <w:rFonts w:ascii="Arial" w:eastAsia="Arial" w:hAnsi="Arial" w:cs="Arial"/>
                <w:sz w:val="20"/>
                <w:szCs w:val="20"/>
                <w:lang w:val="en-US" w:eastAsia="en-US"/>
              </w:rPr>
            </w:pPr>
          </w:p>
        </w:tc>
        <w:tc>
          <w:tcPr>
            <w:tcW w:w="4528" w:type="dxa"/>
            <w:gridSpan w:val="2"/>
          </w:tcPr>
          <w:p w:rsidR="000F580D" w:rsidRPr="000F580D" w:rsidRDefault="000F580D" w:rsidP="000F580D">
            <w:pPr>
              <w:ind w:right="-11"/>
              <w:jc w:val="center"/>
              <w:rPr>
                <w:rFonts w:ascii="Arial" w:eastAsia="Arial" w:hAnsi="Arial" w:cs="Arial"/>
                <w:sz w:val="20"/>
                <w:szCs w:val="20"/>
                <w:lang w:val="es-MX" w:eastAsia="en-US"/>
              </w:rPr>
            </w:pPr>
          </w:p>
          <w:p w:rsidR="000F580D" w:rsidRPr="000F580D" w:rsidRDefault="000F580D" w:rsidP="000F580D">
            <w:pPr>
              <w:ind w:right="-11"/>
              <w:jc w:val="center"/>
              <w:rPr>
                <w:rFonts w:ascii="Arial" w:eastAsia="Arial" w:hAnsi="Arial" w:cs="Arial"/>
                <w:sz w:val="20"/>
                <w:szCs w:val="20"/>
                <w:lang w:val="es-MX" w:eastAsia="en-US"/>
              </w:rPr>
            </w:pPr>
          </w:p>
          <w:p w:rsidR="000F580D" w:rsidRPr="000F580D" w:rsidRDefault="000F580D" w:rsidP="000F580D">
            <w:pPr>
              <w:ind w:right="-11"/>
              <w:jc w:val="center"/>
              <w:rPr>
                <w:rFonts w:ascii="Arial" w:eastAsia="Arial" w:hAnsi="Arial" w:cs="Arial"/>
                <w:sz w:val="20"/>
                <w:szCs w:val="20"/>
                <w:lang w:val="es-MX" w:eastAsia="en-US"/>
              </w:rPr>
            </w:pPr>
          </w:p>
        </w:tc>
      </w:tr>
      <w:tr w:rsidR="000F580D" w:rsidRPr="000F580D" w:rsidTr="00031D76">
        <w:tc>
          <w:tcPr>
            <w:tcW w:w="4654" w:type="dxa"/>
            <w:hideMark/>
          </w:tcPr>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____________________________________</w:t>
            </w:r>
          </w:p>
        </w:tc>
        <w:tc>
          <w:tcPr>
            <w:tcW w:w="4528" w:type="dxa"/>
            <w:gridSpan w:val="2"/>
            <w:hideMark/>
          </w:tcPr>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____________________________________</w:t>
            </w:r>
          </w:p>
        </w:tc>
      </w:tr>
      <w:tr w:rsidR="000F580D" w:rsidRPr="000F580D" w:rsidTr="00031D76">
        <w:trPr>
          <w:trHeight w:val="435"/>
        </w:trPr>
        <w:tc>
          <w:tcPr>
            <w:tcW w:w="4654" w:type="dxa"/>
            <w:hideMark/>
          </w:tcPr>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LIC. RAÚL MALDONADO RAMÍREZ</w:t>
            </w:r>
          </w:p>
        </w:tc>
        <w:tc>
          <w:tcPr>
            <w:tcW w:w="4528" w:type="dxa"/>
            <w:gridSpan w:val="2"/>
            <w:hideMark/>
          </w:tcPr>
          <w:p w:rsidR="000F580D" w:rsidRPr="000F580D" w:rsidRDefault="000F580D" w:rsidP="000F580D">
            <w:pPr>
              <w:ind w:right="-11"/>
              <w:jc w:val="center"/>
              <w:rPr>
                <w:rFonts w:ascii="Arial" w:eastAsia="Arial" w:hAnsi="Arial" w:cs="Arial"/>
                <w:sz w:val="20"/>
                <w:szCs w:val="20"/>
                <w:lang w:val="es-MX" w:eastAsia="en-US"/>
              </w:rPr>
            </w:pPr>
            <w:r w:rsidRPr="000F580D">
              <w:rPr>
                <w:rFonts w:ascii="Arial" w:eastAsia="Arial" w:hAnsi="Arial" w:cs="Arial"/>
                <w:sz w:val="20"/>
                <w:szCs w:val="20"/>
                <w:lang w:val="es-MX" w:eastAsia="en-US"/>
              </w:rPr>
              <w:t xml:space="preserve">LIC. JOSÉ LUIS FONSECA EVANGELISTA </w:t>
            </w:r>
          </w:p>
        </w:tc>
      </w:tr>
      <w:tr w:rsidR="000F580D" w:rsidRPr="000F580D" w:rsidTr="00031D76">
        <w:trPr>
          <w:gridAfter w:val="1"/>
          <w:wAfter w:w="247" w:type="dxa"/>
          <w:trHeight w:val="80"/>
        </w:trPr>
        <w:tc>
          <w:tcPr>
            <w:tcW w:w="8935" w:type="dxa"/>
            <w:gridSpan w:val="2"/>
          </w:tcPr>
          <w:p w:rsidR="000F580D" w:rsidRPr="000F580D" w:rsidRDefault="000F580D" w:rsidP="000F580D">
            <w:pPr>
              <w:ind w:left="2164" w:right="2160"/>
              <w:jc w:val="center"/>
              <w:rPr>
                <w:rFonts w:ascii="Arial" w:eastAsia="Arial" w:hAnsi="Arial" w:cs="Arial"/>
                <w:sz w:val="14"/>
                <w:szCs w:val="14"/>
                <w:lang w:val="es-MX" w:eastAsia="en-US"/>
              </w:rPr>
            </w:pPr>
          </w:p>
          <w:p w:rsidR="000F580D" w:rsidRPr="000F580D" w:rsidRDefault="000F580D" w:rsidP="000F580D">
            <w:pPr>
              <w:ind w:left="2164" w:right="2160"/>
              <w:jc w:val="center"/>
              <w:rPr>
                <w:rFonts w:ascii="Arial" w:eastAsia="Arial" w:hAnsi="Arial" w:cs="Arial"/>
                <w:sz w:val="14"/>
                <w:szCs w:val="14"/>
                <w:lang w:val="es-MX" w:eastAsia="en-US"/>
              </w:rPr>
            </w:pPr>
          </w:p>
        </w:tc>
      </w:tr>
      <w:tr w:rsidR="000F580D" w:rsidRPr="000F580D" w:rsidTr="00031D76">
        <w:tblPrEx>
          <w:jc w:val="center"/>
        </w:tblPrEx>
        <w:trPr>
          <w:gridAfter w:val="1"/>
          <w:wAfter w:w="247" w:type="dxa"/>
          <w:jc w:val="center"/>
        </w:trPr>
        <w:tc>
          <w:tcPr>
            <w:tcW w:w="8935" w:type="dxa"/>
            <w:gridSpan w:val="2"/>
          </w:tcPr>
          <w:p w:rsidR="000F580D" w:rsidRPr="000F580D" w:rsidRDefault="000F580D" w:rsidP="000F580D">
            <w:pPr>
              <w:rPr>
                <w:rFonts w:ascii="Arial" w:eastAsia="Arial" w:hAnsi="Arial" w:cs="Arial"/>
                <w:sz w:val="20"/>
                <w:szCs w:val="20"/>
                <w:lang w:val="en-US" w:eastAsia="en-US"/>
              </w:rPr>
            </w:pPr>
          </w:p>
        </w:tc>
      </w:tr>
      <w:tr w:rsidR="000F580D" w:rsidRPr="000F580D" w:rsidTr="00031D76">
        <w:tblPrEx>
          <w:jc w:val="center"/>
        </w:tblPrEx>
        <w:trPr>
          <w:gridAfter w:val="1"/>
          <w:wAfter w:w="247" w:type="dxa"/>
          <w:jc w:val="center"/>
        </w:trPr>
        <w:tc>
          <w:tcPr>
            <w:tcW w:w="8935" w:type="dxa"/>
            <w:gridSpan w:val="2"/>
            <w:hideMark/>
          </w:tcPr>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n-US" w:eastAsia="en-US"/>
              </w:rPr>
              <w:t>____________________________________</w:t>
            </w:r>
          </w:p>
        </w:tc>
      </w:tr>
      <w:tr w:rsidR="000F580D" w:rsidRPr="000F580D" w:rsidTr="00031D76">
        <w:tblPrEx>
          <w:jc w:val="center"/>
        </w:tblPrEx>
        <w:trPr>
          <w:gridAfter w:val="1"/>
          <w:wAfter w:w="247" w:type="dxa"/>
          <w:trHeight w:val="435"/>
          <w:jc w:val="center"/>
        </w:trPr>
        <w:tc>
          <w:tcPr>
            <w:tcW w:w="8935" w:type="dxa"/>
            <w:gridSpan w:val="2"/>
            <w:hideMark/>
          </w:tcPr>
          <w:p w:rsidR="000F580D" w:rsidRPr="000F580D" w:rsidRDefault="000F580D" w:rsidP="000F580D">
            <w:pPr>
              <w:ind w:right="-11"/>
              <w:jc w:val="center"/>
              <w:rPr>
                <w:rFonts w:ascii="Arial" w:eastAsia="Arial" w:hAnsi="Arial" w:cs="Arial"/>
                <w:sz w:val="20"/>
                <w:szCs w:val="20"/>
                <w:lang w:val="en-US" w:eastAsia="en-US"/>
              </w:rPr>
            </w:pPr>
            <w:r w:rsidRPr="000F580D">
              <w:rPr>
                <w:rFonts w:ascii="Arial" w:eastAsia="Arial" w:hAnsi="Arial" w:cs="Arial"/>
                <w:sz w:val="20"/>
                <w:szCs w:val="20"/>
                <w:lang w:val="es-MX" w:eastAsia="en-US"/>
              </w:rPr>
              <w:t>MTRA. ISELA GUADALUPE URIBE ALVARADO</w:t>
            </w:r>
          </w:p>
        </w:tc>
      </w:tr>
    </w:tbl>
    <w:p w:rsidR="000F580D" w:rsidRPr="000F580D" w:rsidRDefault="000F580D" w:rsidP="000F580D">
      <w:pPr>
        <w:jc w:val="both"/>
        <w:rPr>
          <w:rFonts w:ascii="Arial" w:hAnsi="Arial" w:cs="Arial"/>
          <w:b/>
          <w:sz w:val="22"/>
          <w:szCs w:val="22"/>
        </w:rPr>
      </w:pPr>
    </w:p>
    <w:p w:rsidR="000F580D" w:rsidRPr="004722BA" w:rsidRDefault="000F580D" w:rsidP="000F580D">
      <w:pPr>
        <w:jc w:val="both"/>
        <w:rPr>
          <w:rFonts w:ascii="Arial" w:hAnsi="Arial" w:cs="Arial"/>
          <w:sz w:val="22"/>
          <w:szCs w:val="22"/>
        </w:rPr>
      </w:pPr>
      <w:r w:rsidRPr="000F580D">
        <w:rPr>
          <w:rFonts w:ascii="Arial" w:eastAsia="Arial" w:hAnsi="Arial" w:cs="Arial"/>
          <w:sz w:val="16"/>
          <w:szCs w:val="16"/>
          <w:lang w:val="es-MX" w:eastAsia="en-US"/>
        </w:rPr>
        <w:t xml:space="preserve">La presente foja forma parte del Acuerdo número </w:t>
      </w:r>
      <w:r w:rsidRPr="000F580D">
        <w:rPr>
          <w:rFonts w:ascii="Arial" w:eastAsia="Arial" w:hAnsi="Arial" w:cs="Arial"/>
          <w:b/>
          <w:sz w:val="16"/>
          <w:szCs w:val="16"/>
          <w:lang w:val="es-MX" w:eastAsia="en-US"/>
        </w:rPr>
        <w:t>IEE/CG/A06</w:t>
      </w:r>
      <w:r>
        <w:rPr>
          <w:rFonts w:ascii="Arial" w:eastAsia="Arial" w:hAnsi="Arial" w:cs="Arial"/>
          <w:b/>
          <w:sz w:val="16"/>
          <w:szCs w:val="16"/>
          <w:lang w:val="es-MX" w:eastAsia="en-US"/>
        </w:rPr>
        <w:t>3</w:t>
      </w:r>
      <w:r w:rsidRPr="000F580D">
        <w:rPr>
          <w:rFonts w:ascii="Arial" w:eastAsia="Arial" w:hAnsi="Arial" w:cs="Arial"/>
          <w:b/>
          <w:sz w:val="16"/>
          <w:szCs w:val="16"/>
          <w:lang w:val="es-MX" w:eastAsia="en-US"/>
        </w:rPr>
        <w:t>/2017</w:t>
      </w:r>
      <w:r w:rsidRPr="000F580D">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 xml:space="preserve">Novena </w:t>
      </w:r>
      <w:r w:rsidRPr="000F580D">
        <w:rPr>
          <w:rFonts w:ascii="Arial" w:eastAsia="Arial" w:hAnsi="Arial" w:cs="Arial"/>
          <w:sz w:val="16"/>
          <w:szCs w:val="16"/>
          <w:lang w:val="es-MX" w:eastAsia="en-US"/>
        </w:rPr>
        <w:t xml:space="preserve">Sesión </w:t>
      </w:r>
      <w:r>
        <w:rPr>
          <w:rFonts w:ascii="Arial" w:eastAsia="Arial" w:hAnsi="Arial" w:cs="Arial"/>
          <w:sz w:val="16"/>
          <w:szCs w:val="16"/>
          <w:lang w:val="es-MX" w:eastAsia="en-US"/>
        </w:rPr>
        <w:t>O</w:t>
      </w:r>
      <w:r w:rsidRPr="000F580D">
        <w:rPr>
          <w:rFonts w:ascii="Arial" w:eastAsia="Arial" w:hAnsi="Arial" w:cs="Arial"/>
          <w:sz w:val="16"/>
          <w:szCs w:val="16"/>
          <w:lang w:val="es-MX" w:eastAsia="en-US"/>
        </w:rPr>
        <w:t>rdinaria del Consejo General del Instituto Electoral del Estado de Colima, celebrada el día 2</w:t>
      </w:r>
      <w:r>
        <w:rPr>
          <w:rFonts w:ascii="Arial" w:eastAsia="Arial" w:hAnsi="Arial" w:cs="Arial"/>
          <w:sz w:val="16"/>
          <w:szCs w:val="16"/>
          <w:lang w:val="es-MX" w:eastAsia="en-US"/>
        </w:rPr>
        <w:t>9</w:t>
      </w:r>
      <w:r w:rsidRPr="000F580D">
        <w:rPr>
          <w:rFonts w:ascii="Arial" w:eastAsia="Arial" w:hAnsi="Arial" w:cs="Arial"/>
          <w:sz w:val="16"/>
          <w:szCs w:val="16"/>
          <w:lang w:val="es-MX" w:eastAsia="en-US"/>
        </w:rPr>
        <w:t xml:space="preserve"> (veinti</w:t>
      </w:r>
      <w:r>
        <w:rPr>
          <w:rFonts w:ascii="Arial" w:eastAsia="Arial" w:hAnsi="Arial" w:cs="Arial"/>
          <w:sz w:val="16"/>
          <w:szCs w:val="16"/>
          <w:lang w:val="es-MX" w:eastAsia="en-US"/>
        </w:rPr>
        <w:t>nueve</w:t>
      </w:r>
      <w:r w:rsidRPr="000F580D">
        <w:rPr>
          <w:rFonts w:ascii="Arial" w:eastAsia="Arial" w:hAnsi="Arial" w:cs="Arial"/>
          <w:sz w:val="16"/>
          <w:szCs w:val="16"/>
          <w:lang w:val="es-MX" w:eastAsia="en-US"/>
        </w:rPr>
        <w:t>) de septiembre del año 2017 (dos mil diecisiete). - - - - - - - - - - - - - - - - - - - - - - - - - - - - - - - - - - - - - - - - - - - - - - - - -</w:t>
      </w:r>
      <w:r>
        <w:rPr>
          <w:rFonts w:ascii="Arial" w:eastAsia="Arial" w:hAnsi="Arial" w:cs="Arial"/>
          <w:sz w:val="16"/>
          <w:szCs w:val="16"/>
          <w:lang w:val="es-MX" w:eastAsia="en-US"/>
        </w:rPr>
        <w:t xml:space="preserve"> - - - - - - - - - - -</w:t>
      </w:r>
    </w:p>
    <w:sectPr w:rsidR="000F580D" w:rsidRPr="004722BA"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2B" w:rsidRDefault="00C7612B" w:rsidP="00886899">
      <w:r>
        <w:separator/>
      </w:r>
    </w:p>
  </w:endnote>
  <w:endnote w:type="continuationSeparator" w:id="0">
    <w:p w:rsidR="00C7612B" w:rsidRDefault="00C7612B"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0DB6E799" wp14:editId="3CDF919A">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IEE/CG/A063/2017</w:t>
    </w:r>
  </w:p>
  <w:p w:rsidR="00031D76" w:rsidRDefault="00031D76" w:rsidP="00142316">
    <w:pPr>
      <w:pStyle w:val="Piedepgina"/>
      <w:jc w:val="center"/>
      <w:rPr>
        <w:rFonts w:ascii="Calibri" w:hAnsi="Calibri"/>
        <w:sz w:val="18"/>
        <w:szCs w:val="20"/>
      </w:rPr>
    </w:pPr>
    <w:r>
      <w:rPr>
        <w:rFonts w:ascii="Calibri" w:hAnsi="Calibri"/>
        <w:sz w:val="18"/>
        <w:szCs w:val="20"/>
      </w:rPr>
      <w:t>Ampliación del cargo de Consejeras y Consejeros Electorales Municipales</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615C6B">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26</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2B" w:rsidRDefault="00C7612B" w:rsidP="00886899">
      <w:r>
        <w:separator/>
      </w:r>
    </w:p>
  </w:footnote>
  <w:footnote w:type="continuationSeparator" w:id="0">
    <w:p w:rsidR="00C7612B" w:rsidRDefault="00C7612B" w:rsidP="00886899">
      <w:r>
        <w:continuationSeparator/>
      </w:r>
    </w:p>
  </w:footnote>
  <w:footnote w:id="1">
    <w:p w:rsidR="00031D76" w:rsidRPr="005D2345" w:rsidRDefault="00031D76" w:rsidP="001B0EFC">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031D76" w:rsidRPr="005D2345" w:rsidRDefault="00031D76" w:rsidP="001B0EFC">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sz w:val="14"/>
          <w:szCs w:val="14"/>
        </w:rPr>
      </w:pPr>
      <w:r w:rsidRPr="005D2345">
        <w:rPr>
          <w:sz w:val="14"/>
          <w:szCs w:val="14"/>
        </w:rPr>
        <w:t>Juicio de revisión constitucional electoral. SUP-JRC-244/2001. Partido Acción Nacional. 13 de febrero de 2002. Unanimidad de votos. Ponente: José de Jesús Orozco Henríquez. Secretario: Armando I. Maitret Hernández.</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031D76" w:rsidRDefault="00031D76" w:rsidP="001B0EFC">
      <w:pPr>
        <w:pStyle w:val="Textonotapie"/>
        <w:jc w:val="both"/>
        <w:rPr>
          <w:sz w:val="14"/>
          <w:szCs w:val="14"/>
        </w:rPr>
      </w:pPr>
    </w:p>
    <w:p w:rsidR="00031D76" w:rsidRPr="005D2345" w:rsidRDefault="00031D76" w:rsidP="001B0EFC">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031D76" w:rsidRPr="005D2345" w:rsidRDefault="00031D76" w:rsidP="001B0EFC">
      <w:pPr>
        <w:pStyle w:val="Textonotapie"/>
        <w:jc w:val="both"/>
        <w:rPr>
          <w:sz w:val="14"/>
          <w:szCs w:val="14"/>
        </w:rPr>
      </w:pPr>
    </w:p>
    <w:p w:rsidR="00031D76" w:rsidRPr="005D2345" w:rsidRDefault="00031D76" w:rsidP="001B0EFC">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1C266280" wp14:editId="079D76A9">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4">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5">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8">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5"/>
  </w:num>
  <w:num w:numId="4">
    <w:abstractNumId w:val="35"/>
  </w:num>
  <w:num w:numId="5">
    <w:abstractNumId w:val="18"/>
  </w:num>
  <w:num w:numId="6">
    <w:abstractNumId w:val="20"/>
  </w:num>
  <w:num w:numId="7">
    <w:abstractNumId w:val="22"/>
  </w:num>
  <w:num w:numId="8">
    <w:abstractNumId w:val="25"/>
  </w:num>
  <w:num w:numId="9">
    <w:abstractNumId w:val="23"/>
  </w:num>
  <w:num w:numId="10">
    <w:abstractNumId w:val="2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5"/>
  </w:num>
  <w:num w:numId="15">
    <w:abstractNumId w:val="26"/>
  </w:num>
  <w:num w:numId="16">
    <w:abstractNumId w:val="7"/>
  </w:num>
  <w:num w:numId="17">
    <w:abstractNumId w:val="1"/>
  </w:num>
  <w:num w:numId="18">
    <w:abstractNumId w:val="11"/>
  </w:num>
  <w:num w:numId="19">
    <w:abstractNumId w:val="27"/>
  </w:num>
  <w:num w:numId="20">
    <w:abstractNumId w:val="3"/>
  </w:num>
  <w:num w:numId="21">
    <w:abstractNumId w:val="32"/>
  </w:num>
  <w:num w:numId="22">
    <w:abstractNumId w:val="2"/>
  </w:num>
  <w:num w:numId="23">
    <w:abstractNumId w:val="33"/>
  </w:num>
  <w:num w:numId="24">
    <w:abstractNumId w:val="40"/>
  </w:num>
  <w:num w:numId="25">
    <w:abstractNumId w:val="31"/>
  </w:num>
  <w:num w:numId="26">
    <w:abstractNumId w:val="8"/>
  </w:num>
  <w:num w:numId="27">
    <w:abstractNumId w:val="10"/>
  </w:num>
  <w:num w:numId="28">
    <w:abstractNumId w:val="37"/>
  </w:num>
  <w:num w:numId="29">
    <w:abstractNumId w:val="41"/>
  </w:num>
  <w:num w:numId="30">
    <w:abstractNumId w:val="34"/>
  </w:num>
  <w:num w:numId="31">
    <w:abstractNumId w:val="13"/>
  </w:num>
  <w:num w:numId="32">
    <w:abstractNumId w:val="38"/>
  </w:num>
  <w:num w:numId="33">
    <w:abstractNumId w:val="39"/>
  </w:num>
  <w:num w:numId="34">
    <w:abstractNumId w:val="21"/>
  </w:num>
  <w:num w:numId="35">
    <w:abstractNumId w:val="19"/>
  </w:num>
  <w:num w:numId="36">
    <w:abstractNumId w:val="28"/>
  </w:num>
  <w:num w:numId="37">
    <w:abstractNumId w:val="24"/>
  </w:num>
  <w:num w:numId="38">
    <w:abstractNumId w:val="9"/>
  </w:num>
  <w:num w:numId="39">
    <w:abstractNumId w:val="0"/>
  </w:num>
  <w:num w:numId="40">
    <w:abstractNumId w:val="36"/>
  </w:num>
  <w:num w:numId="41">
    <w:abstractNumId w:val="30"/>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3A27"/>
    <w:rsid w:val="00155FB3"/>
    <w:rsid w:val="00156626"/>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4E31"/>
    <w:rsid w:val="003A26F3"/>
    <w:rsid w:val="003A3522"/>
    <w:rsid w:val="003A6F4E"/>
    <w:rsid w:val="003B3F43"/>
    <w:rsid w:val="003C2E93"/>
    <w:rsid w:val="003C4FFF"/>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74B6"/>
    <w:rsid w:val="0046096E"/>
    <w:rsid w:val="004628D6"/>
    <w:rsid w:val="0046328D"/>
    <w:rsid w:val="004657E4"/>
    <w:rsid w:val="004722BA"/>
    <w:rsid w:val="00473C40"/>
    <w:rsid w:val="004745D7"/>
    <w:rsid w:val="00477F73"/>
    <w:rsid w:val="00481F1D"/>
    <w:rsid w:val="004828E4"/>
    <w:rsid w:val="0048321B"/>
    <w:rsid w:val="004862CA"/>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511EA"/>
    <w:rsid w:val="00553850"/>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51E0"/>
    <w:rsid w:val="00615C6B"/>
    <w:rsid w:val="00622D1D"/>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D3E"/>
    <w:rsid w:val="00687D07"/>
    <w:rsid w:val="00693237"/>
    <w:rsid w:val="00697EBC"/>
    <w:rsid w:val="006C1043"/>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7C40"/>
    <w:rsid w:val="00751885"/>
    <w:rsid w:val="007569C8"/>
    <w:rsid w:val="00761F09"/>
    <w:rsid w:val="00763AE8"/>
    <w:rsid w:val="007700FC"/>
    <w:rsid w:val="00771A99"/>
    <w:rsid w:val="0077288F"/>
    <w:rsid w:val="00776654"/>
    <w:rsid w:val="007817B4"/>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A39"/>
    <w:rsid w:val="00940DA2"/>
    <w:rsid w:val="00941D6C"/>
    <w:rsid w:val="00955D52"/>
    <w:rsid w:val="009569BE"/>
    <w:rsid w:val="00962DBE"/>
    <w:rsid w:val="009649F7"/>
    <w:rsid w:val="009704A9"/>
    <w:rsid w:val="00970BEC"/>
    <w:rsid w:val="00972403"/>
    <w:rsid w:val="00973F71"/>
    <w:rsid w:val="00975439"/>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6317"/>
    <w:rsid w:val="00A770BA"/>
    <w:rsid w:val="00A83BD8"/>
    <w:rsid w:val="00A8548B"/>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F4C4C"/>
    <w:rsid w:val="00B1072C"/>
    <w:rsid w:val="00B224C1"/>
    <w:rsid w:val="00B226DC"/>
    <w:rsid w:val="00B36F53"/>
    <w:rsid w:val="00B377CC"/>
    <w:rsid w:val="00B40251"/>
    <w:rsid w:val="00B43622"/>
    <w:rsid w:val="00B44337"/>
    <w:rsid w:val="00B44D98"/>
    <w:rsid w:val="00B460A4"/>
    <w:rsid w:val="00B47061"/>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25D0F"/>
    <w:rsid w:val="00C31A78"/>
    <w:rsid w:val="00C3266A"/>
    <w:rsid w:val="00C36560"/>
    <w:rsid w:val="00C379C9"/>
    <w:rsid w:val="00C406BD"/>
    <w:rsid w:val="00C50E53"/>
    <w:rsid w:val="00C70252"/>
    <w:rsid w:val="00C704F7"/>
    <w:rsid w:val="00C731B9"/>
    <w:rsid w:val="00C7612B"/>
    <w:rsid w:val="00C771B1"/>
    <w:rsid w:val="00C807FD"/>
    <w:rsid w:val="00C84EC8"/>
    <w:rsid w:val="00C94445"/>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6B0C"/>
    <w:rsid w:val="00F76CB3"/>
    <w:rsid w:val="00F81715"/>
    <w:rsid w:val="00F8530E"/>
    <w:rsid w:val="00F8672D"/>
    <w:rsid w:val="00F8783E"/>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E6AC-DA2D-40DF-8D61-6CEBC93E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8389</Words>
  <Characters>46143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2017-10-03T20:36:00Z</dcterms:created>
  <dcterms:modified xsi:type="dcterms:W3CDTF">2017-10-03T20:36:00Z</dcterms:modified>
</cp:coreProperties>
</file>