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623E85" w:rsidRDefault="001E1435" w:rsidP="008D0570">
      <w:pPr>
        <w:jc w:val="right"/>
        <w:rPr>
          <w:rFonts w:ascii="Arial" w:hAnsi="Arial" w:cs="Arial"/>
          <w:b/>
          <w:sz w:val="22"/>
          <w:szCs w:val="22"/>
        </w:rPr>
      </w:pPr>
      <w:r w:rsidRPr="00623E85">
        <w:rPr>
          <w:rFonts w:ascii="Arial" w:hAnsi="Arial" w:cs="Arial"/>
          <w:b/>
          <w:noProof/>
          <w:sz w:val="22"/>
          <w:szCs w:val="22"/>
          <w:lang w:val="es-MX" w:eastAsia="es-MX"/>
        </w:rPr>
        <w:drawing>
          <wp:anchor distT="0" distB="0" distL="114300" distR="114300" simplePos="0" relativeHeight="251657728" behindDoc="1" locked="0" layoutInCell="1" allowOverlap="1" wp14:anchorId="042A2DB4" wp14:editId="612802DE">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623E85">
        <w:rPr>
          <w:rFonts w:ascii="Arial" w:hAnsi="Arial" w:cs="Arial"/>
          <w:b/>
          <w:sz w:val="22"/>
          <w:szCs w:val="22"/>
        </w:rPr>
        <w:t xml:space="preserve"> </w:t>
      </w:r>
      <w:r w:rsidR="00B47061" w:rsidRPr="00623E85">
        <w:rPr>
          <w:rFonts w:ascii="Arial" w:hAnsi="Arial" w:cs="Arial"/>
          <w:b/>
          <w:sz w:val="22"/>
          <w:szCs w:val="22"/>
        </w:rPr>
        <w:t>IEE/CG/A</w:t>
      </w:r>
      <w:r w:rsidR="0002549A" w:rsidRPr="00623E85">
        <w:rPr>
          <w:rFonts w:ascii="Arial" w:hAnsi="Arial" w:cs="Arial"/>
          <w:b/>
          <w:sz w:val="22"/>
          <w:szCs w:val="22"/>
        </w:rPr>
        <w:t>0</w:t>
      </w:r>
      <w:r w:rsidR="002F12B0" w:rsidRPr="00623E85">
        <w:rPr>
          <w:rFonts w:ascii="Arial" w:hAnsi="Arial" w:cs="Arial"/>
          <w:b/>
          <w:sz w:val="22"/>
          <w:szCs w:val="22"/>
        </w:rPr>
        <w:t>6</w:t>
      </w:r>
      <w:r w:rsidR="00623E85" w:rsidRPr="00623E85">
        <w:rPr>
          <w:rFonts w:ascii="Arial" w:hAnsi="Arial" w:cs="Arial"/>
          <w:b/>
          <w:sz w:val="22"/>
          <w:szCs w:val="22"/>
        </w:rPr>
        <w:t>5</w:t>
      </w:r>
      <w:r w:rsidR="00B47061" w:rsidRPr="00623E85">
        <w:rPr>
          <w:rFonts w:ascii="Arial" w:hAnsi="Arial" w:cs="Arial"/>
          <w:b/>
          <w:sz w:val="22"/>
          <w:szCs w:val="22"/>
        </w:rPr>
        <w:t>/201</w:t>
      </w:r>
      <w:r w:rsidR="009A167A" w:rsidRPr="00623E85">
        <w:rPr>
          <w:rFonts w:ascii="Arial" w:hAnsi="Arial" w:cs="Arial"/>
          <w:b/>
          <w:sz w:val="22"/>
          <w:szCs w:val="22"/>
        </w:rPr>
        <w:t>7</w:t>
      </w:r>
      <w:r w:rsidR="00B36F53" w:rsidRPr="00623E85">
        <w:rPr>
          <w:rFonts w:ascii="Arial" w:hAnsi="Arial" w:cs="Arial"/>
          <w:b/>
          <w:sz w:val="22"/>
          <w:szCs w:val="22"/>
        </w:rPr>
        <w:t xml:space="preserve"> </w:t>
      </w:r>
    </w:p>
    <w:p w:rsidR="00962DBE" w:rsidRPr="00623E85" w:rsidRDefault="00962DBE" w:rsidP="008D0570">
      <w:pPr>
        <w:jc w:val="both"/>
        <w:rPr>
          <w:rFonts w:ascii="Arial" w:hAnsi="Arial" w:cs="Arial"/>
          <w:b/>
          <w:sz w:val="22"/>
          <w:szCs w:val="22"/>
        </w:rPr>
      </w:pPr>
    </w:p>
    <w:p w:rsidR="00623E85" w:rsidRPr="00623E85" w:rsidRDefault="00623E85" w:rsidP="00623E85">
      <w:pPr>
        <w:jc w:val="both"/>
        <w:rPr>
          <w:rFonts w:ascii="Arial" w:eastAsia="Calibri" w:hAnsi="Arial" w:cs="Arial"/>
          <w:b/>
          <w:sz w:val="22"/>
          <w:szCs w:val="22"/>
          <w:lang w:val="es-MX" w:eastAsia="en-US"/>
        </w:rPr>
      </w:pPr>
      <w:bookmarkStart w:id="0" w:name="_GoBack"/>
      <w:r w:rsidRPr="00623E85">
        <w:rPr>
          <w:rFonts w:ascii="Arial" w:eastAsia="Calibri" w:hAnsi="Arial" w:cs="Arial"/>
          <w:b/>
          <w:sz w:val="22"/>
          <w:szCs w:val="22"/>
          <w:lang w:val="es-MX" w:eastAsia="en-US"/>
        </w:rPr>
        <w:t>ACUERDO DEL CONSEJO GENERAL DEL INSTITUTO ELECTORAL DEL ESTADO DE COLIMA RELATIVO A LA NUEVA INTEGRACIÓN DE LAS COMISIONES PERMANENTES A QUE SE REFIERE EL ARTÍCULO 4, FRACCIÓN I, DEL REGLAMENTO DE COMISIONES DEL CONSEJO GENERAL DEL INSTITUTO ELECTORAL DEL ESTADO.</w:t>
      </w:r>
    </w:p>
    <w:bookmarkEnd w:id="0"/>
    <w:p w:rsidR="00623E85" w:rsidRPr="00623E85" w:rsidRDefault="00623E85" w:rsidP="00623E85">
      <w:pPr>
        <w:jc w:val="center"/>
        <w:rPr>
          <w:rFonts w:ascii="Arial" w:eastAsia="Calibri" w:hAnsi="Arial" w:cs="Arial"/>
          <w:b/>
          <w:sz w:val="22"/>
          <w:szCs w:val="22"/>
          <w:lang w:val="es-MX" w:eastAsia="en-US"/>
        </w:rPr>
      </w:pPr>
    </w:p>
    <w:p w:rsidR="00623E85" w:rsidRPr="00623E85" w:rsidRDefault="00623E85" w:rsidP="00623E85">
      <w:pPr>
        <w:jc w:val="center"/>
        <w:rPr>
          <w:rFonts w:ascii="Arial" w:eastAsia="Calibri" w:hAnsi="Arial" w:cs="Arial"/>
          <w:b/>
          <w:sz w:val="22"/>
          <w:szCs w:val="22"/>
          <w:lang w:val="es-MX" w:eastAsia="en-US"/>
        </w:rPr>
      </w:pPr>
      <w:r w:rsidRPr="00623E85">
        <w:rPr>
          <w:rFonts w:ascii="Arial" w:eastAsia="Calibri" w:hAnsi="Arial" w:cs="Arial"/>
          <w:b/>
          <w:sz w:val="22"/>
          <w:szCs w:val="22"/>
          <w:lang w:val="es-MX" w:eastAsia="en-US"/>
        </w:rPr>
        <w:t>A N T E C E D E N T E S:</w:t>
      </w:r>
    </w:p>
    <w:p w:rsidR="00623E85" w:rsidRPr="00623E85" w:rsidRDefault="00623E85" w:rsidP="00623E85">
      <w:pPr>
        <w:spacing w:line="360" w:lineRule="auto"/>
        <w:jc w:val="both"/>
        <w:rPr>
          <w:rFonts w:ascii="Arial" w:eastAsia="Calibri" w:hAnsi="Arial" w:cs="Arial"/>
          <w:b/>
          <w:sz w:val="22"/>
          <w:szCs w:val="22"/>
          <w:lang w:val="es-MX" w:eastAsia="en-US"/>
        </w:rPr>
      </w:pPr>
    </w:p>
    <w:p w:rsidR="00623E85" w:rsidRPr="00623E85" w:rsidRDefault="00623E85" w:rsidP="00623E85">
      <w:pPr>
        <w:numPr>
          <w:ilvl w:val="0"/>
          <w:numId w:val="46"/>
        </w:numPr>
        <w:tabs>
          <w:tab w:val="left" w:pos="426"/>
        </w:tabs>
        <w:spacing w:line="360" w:lineRule="auto"/>
        <w:ind w:left="0" w:firstLine="0"/>
        <w:jc w:val="both"/>
        <w:rPr>
          <w:rFonts w:ascii="Arial" w:hAnsi="Arial" w:cs="Arial"/>
          <w:sz w:val="22"/>
          <w:szCs w:val="22"/>
        </w:rPr>
      </w:pPr>
      <w:r w:rsidRPr="00623E85">
        <w:rPr>
          <w:rFonts w:ascii="Arial" w:hAnsi="Arial" w:cs="Arial"/>
          <w:sz w:val="22"/>
          <w:szCs w:val="22"/>
        </w:rPr>
        <w:t>Mediante Acuerdo número INE/CG/165/2014, de fecha 30 de septiembre de 2014, el Consejo General del Instituto Nacional Electoral, aprobó la designación, entre otras, de la Mtra. Isela Guadalupe Uribe Alvarado y el Lic. José Luis Fonseca Evangelista, Consejera y Consejero Electorales por un periodo de 3 años, de conformidad al punto de Acuerdo PRIMERO, numeral 3 del referido documento; quienes rindieron la protesta de ley como tales el día 01 de octubre del 2014, en cumplimiento cabal al Acuerdo en mención.</w:t>
      </w:r>
    </w:p>
    <w:p w:rsidR="00623E85" w:rsidRPr="00623E85" w:rsidRDefault="00623E85" w:rsidP="00623E85">
      <w:pPr>
        <w:tabs>
          <w:tab w:val="left" w:pos="426"/>
        </w:tabs>
        <w:spacing w:line="360" w:lineRule="auto"/>
        <w:jc w:val="both"/>
        <w:rPr>
          <w:rFonts w:ascii="Arial" w:hAnsi="Arial" w:cs="Arial"/>
          <w:sz w:val="22"/>
          <w:szCs w:val="22"/>
        </w:rPr>
      </w:pPr>
    </w:p>
    <w:p w:rsidR="00623E85" w:rsidRPr="00623E85" w:rsidRDefault="00623E85" w:rsidP="00623E85">
      <w:pPr>
        <w:spacing w:line="360" w:lineRule="auto"/>
        <w:jc w:val="both"/>
        <w:rPr>
          <w:rFonts w:ascii="Arial" w:hAnsi="Arial" w:cs="Arial"/>
          <w:sz w:val="22"/>
          <w:szCs w:val="22"/>
        </w:rPr>
      </w:pPr>
      <w:r w:rsidRPr="00623E85">
        <w:rPr>
          <w:rFonts w:ascii="Arial" w:hAnsi="Arial" w:cs="Arial"/>
          <w:sz w:val="22"/>
          <w:szCs w:val="22"/>
        </w:rPr>
        <w:t>En el mismo sentido, mediante Acuerdo INE/CG239/2014, de fecha 29 de octubre de 2014, el Consejo General del Instituto Nacional Electoral nombró como Consejera Electoral a la Dra. Verónica Alejandra González Cárdenas, por el periodo del 30 de noviembre del 2014 al 30 de noviembre del 2017, de conformidad al punto de Acuerdo SEGUNDO del mencionado instrumento.</w:t>
      </w:r>
    </w:p>
    <w:p w:rsidR="00623E85" w:rsidRPr="00623E85" w:rsidRDefault="00623E85" w:rsidP="00623E85">
      <w:pPr>
        <w:spacing w:line="360" w:lineRule="auto"/>
        <w:jc w:val="both"/>
        <w:rPr>
          <w:rFonts w:ascii="Arial" w:hAnsi="Arial" w:cs="Arial"/>
          <w:sz w:val="22"/>
          <w:szCs w:val="22"/>
        </w:rPr>
      </w:pPr>
    </w:p>
    <w:p w:rsidR="00623E85" w:rsidRPr="00623E85" w:rsidRDefault="00623E85" w:rsidP="00623E85">
      <w:pPr>
        <w:numPr>
          <w:ilvl w:val="0"/>
          <w:numId w:val="46"/>
        </w:numPr>
        <w:tabs>
          <w:tab w:val="center" w:pos="426"/>
          <w:tab w:val="left" w:pos="4928"/>
        </w:tabs>
        <w:spacing w:line="360" w:lineRule="auto"/>
        <w:ind w:left="0" w:firstLine="0"/>
        <w:jc w:val="both"/>
        <w:rPr>
          <w:rFonts w:ascii="Arial" w:hAnsi="Arial" w:cs="Arial"/>
          <w:sz w:val="22"/>
          <w:szCs w:val="22"/>
        </w:rPr>
      </w:pPr>
      <w:r w:rsidRPr="00623E85">
        <w:rPr>
          <w:rFonts w:ascii="Arial" w:hAnsi="Arial" w:cs="Arial"/>
          <w:sz w:val="22"/>
          <w:szCs w:val="22"/>
        </w:rPr>
        <w:t xml:space="preserve">En el desarrollo de la Sexta Sesión Ordinaria del Periodo Interproceso 2015-2017, celebrada el 04 de noviembre de 2016, el Consejo General del Instituto Electoral del Estado de Colima, aprobó el Acuerdo número IEE/CG/A029/2016, a través del cual emitió el </w:t>
      </w:r>
      <w:r w:rsidRPr="00623E85">
        <w:rPr>
          <w:rFonts w:ascii="Arial" w:hAnsi="Arial" w:cs="Arial"/>
          <w:i/>
          <w:sz w:val="22"/>
          <w:szCs w:val="22"/>
        </w:rPr>
        <w:t>“Reglamento de Comisiones del Consejo General del Instituto Electoral del Estado de Colima”.</w:t>
      </w:r>
    </w:p>
    <w:p w:rsidR="00623E85" w:rsidRPr="00623E85" w:rsidRDefault="00623E85" w:rsidP="00623E85">
      <w:pPr>
        <w:tabs>
          <w:tab w:val="center" w:pos="426"/>
          <w:tab w:val="left" w:pos="4928"/>
        </w:tabs>
        <w:spacing w:line="360" w:lineRule="auto"/>
        <w:jc w:val="both"/>
        <w:rPr>
          <w:rFonts w:ascii="Arial" w:hAnsi="Arial" w:cs="Arial"/>
          <w:sz w:val="22"/>
          <w:szCs w:val="22"/>
        </w:rPr>
      </w:pPr>
    </w:p>
    <w:p w:rsidR="00623E85" w:rsidRPr="00623E85" w:rsidRDefault="00623E85" w:rsidP="00623E85">
      <w:pPr>
        <w:numPr>
          <w:ilvl w:val="0"/>
          <w:numId w:val="46"/>
        </w:numPr>
        <w:tabs>
          <w:tab w:val="center" w:pos="426"/>
        </w:tabs>
        <w:spacing w:line="360" w:lineRule="auto"/>
        <w:ind w:left="0" w:firstLine="0"/>
        <w:jc w:val="both"/>
        <w:rPr>
          <w:rFonts w:ascii="Arial" w:eastAsia="Calibri" w:hAnsi="Arial" w:cs="Arial"/>
          <w:b/>
          <w:sz w:val="22"/>
          <w:szCs w:val="22"/>
          <w:lang w:val="es-MX" w:eastAsia="en-US"/>
        </w:rPr>
      </w:pPr>
      <w:r w:rsidRPr="00623E85">
        <w:rPr>
          <w:rFonts w:ascii="Arial" w:eastAsia="Calibri" w:hAnsi="Arial" w:cs="Arial"/>
          <w:sz w:val="22"/>
          <w:szCs w:val="22"/>
          <w:lang w:val="es-MX" w:eastAsia="en-US"/>
        </w:rPr>
        <w:t>El día 20 de enero de 2017, durante la Vigésima Primera Sesión Extraordinaria del Periodo Interproceso 2015-2017, del Consejo General se aprobó el Acuerdo IEE/CG/A034/2017 relativo a la integración de las Comisiones Permanentes a que se refiere el artículo 4, fracción I, del Reglamento de Comisiones del Consejo General del Instituto Electoral del Estado.</w:t>
      </w:r>
    </w:p>
    <w:p w:rsidR="00623E85" w:rsidRPr="00623E85" w:rsidRDefault="00623E85" w:rsidP="00623E85">
      <w:pPr>
        <w:tabs>
          <w:tab w:val="center" w:pos="426"/>
        </w:tabs>
        <w:spacing w:line="360" w:lineRule="auto"/>
        <w:jc w:val="both"/>
        <w:rPr>
          <w:rFonts w:ascii="Arial" w:eastAsia="Calibri" w:hAnsi="Arial" w:cs="Arial"/>
          <w:b/>
          <w:sz w:val="22"/>
          <w:szCs w:val="22"/>
          <w:lang w:val="es-MX" w:eastAsia="en-US"/>
        </w:rPr>
      </w:pPr>
    </w:p>
    <w:p w:rsidR="00623E85" w:rsidRPr="00623E85" w:rsidRDefault="00623E85" w:rsidP="00623E85">
      <w:pPr>
        <w:numPr>
          <w:ilvl w:val="0"/>
          <w:numId w:val="46"/>
        </w:numPr>
        <w:tabs>
          <w:tab w:val="center" w:pos="426"/>
        </w:tabs>
        <w:spacing w:line="360" w:lineRule="auto"/>
        <w:ind w:left="0" w:firstLine="0"/>
        <w:jc w:val="both"/>
        <w:rPr>
          <w:rFonts w:ascii="Arial" w:eastAsia="Calibri" w:hAnsi="Arial" w:cs="Arial"/>
          <w:b/>
          <w:sz w:val="22"/>
          <w:szCs w:val="22"/>
          <w:lang w:val="es-MX" w:eastAsia="en-US"/>
        </w:rPr>
      </w:pPr>
      <w:r w:rsidRPr="00623E85">
        <w:rPr>
          <w:rFonts w:ascii="Arial" w:hAnsi="Arial" w:cs="Arial"/>
          <w:sz w:val="22"/>
          <w:szCs w:val="22"/>
        </w:rPr>
        <w:lastRenderedPageBreak/>
        <w:t>El día 28 de junio de 2017, el Consejo General del Instituto Nacional Electoral  emitió el Acuerdo INE/CG190/2017, mediante el cual aprobó la designación de la C. Mtra. Nirvana Fabiola Rosales Ochoa, como Consejera Presidenta, de las CC. Mtra. Martha Elba Iza Huerta, Mtra. Arlen Alejandra Martínez Fuentes y del C. Lic. Javier Ávila Carrillo, como Consejeras y Consejero Electorales del Órgano Superior de Dirección del Instituto Electoral del Estado de Colima.</w:t>
      </w:r>
    </w:p>
    <w:p w:rsidR="00623E85" w:rsidRPr="00623E85" w:rsidRDefault="00623E85" w:rsidP="00623E85">
      <w:pPr>
        <w:spacing w:line="360" w:lineRule="auto"/>
        <w:ind w:left="708"/>
        <w:rPr>
          <w:rFonts w:ascii="Arial" w:hAnsi="Arial" w:cs="Arial"/>
          <w:sz w:val="22"/>
          <w:szCs w:val="22"/>
        </w:rPr>
      </w:pPr>
    </w:p>
    <w:p w:rsidR="00623E85" w:rsidRPr="00623E85" w:rsidRDefault="00623E85" w:rsidP="00623E85">
      <w:pPr>
        <w:numPr>
          <w:ilvl w:val="0"/>
          <w:numId w:val="46"/>
        </w:numPr>
        <w:tabs>
          <w:tab w:val="center" w:pos="426"/>
        </w:tabs>
        <w:spacing w:line="360" w:lineRule="auto"/>
        <w:ind w:left="0" w:firstLine="0"/>
        <w:jc w:val="both"/>
        <w:rPr>
          <w:rFonts w:ascii="Arial" w:eastAsia="Calibri" w:hAnsi="Arial" w:cs="Arial"/>
          <w:b/>
          <w:sz w:val="22"/>
          <w:szCs w:val="22"/>
          <w:lang w:val="es-MX" w:eastAsia="en-US"/>
        </w:rPr>
      </w:pPr>
      <w:r w:rsidRPr="00623E85">
        <w:rPr>
          <w:rFonts w:ascii="Arial" w:hAnsi="Arial" w:cs="Arial"/>
          <w:sz w:val="22"/>
          <w:szCs w:val="22"/>
        </w:rPr>
        <w:t>Durante la Trigésima Primera Sesión Extraordinaria del Periodo Interproceso 2015-2017, celebrada por el Consejo General de este Órgano electoral, el día 30 de junio de 2017, rindió la protesta al cargo asignado por el Consejo General del Instituto Nacional Electoral, la Mtra. Nirvana Fabiola Rosales Ochoa, como Consejera Presidenta del Instituto Electoral del Estado de Colima, de conformidad al punto Cuarto del Acuerdo INE/CG190/2017.</w:t>
      </w:r>
    </w:p>
    <w:p w:rsidR="00623E85" w:rsidRPr="00623E85" w:rsidRDefault="00623E85" w:rsidP="00623E85">
      <w:pPr>
        <w:spacing w:line="360" w:lineRule="auto"/>
        <w:ind w:left="708"/>
        <w:rPr>
          <w:rFonts w:ascii="Arial" w:hAnsi="Arial" w:cs="Arial"/>
          <w:sz w:val="22"/>
          <w:szCs w:val="22"/>
        </w:rPr>
      </w:pPr>
    </w:p>
    <w:p w:rsidR="00623E85" w:rsidRPr="00623E85" w:rsidRDefault="00623E85" w:rsidP="00623E85">
      <w:pPr>
        <w:numPr>
          <w:ilvl w:val="0"/>
          <w:numId w:val="46"/>
        </w:numPr>
        <w:tabs>
          <w:tab w:val="center" w:pos="426"/>
        </w:tabs>
        <w:spacing w:line="360" w:lineRule="auto"/>
        <w:ind w:left="0" w:firstLine="0"/>
        <w:jc w:val="both"/>
        <w:rPr>
          <w:rFonts w:ascii="Arial" w:eastAsia="Calibri" w:hAnsi="Arial" w:cs="Arial"/>
          <w:b/>
          <w:sz w:val="22"/>
          <w:szCs w:val="22"/>
          <w:lang w:val="es-MX" w:eastAsia="en-US"/>
        </w:rPr>
      </w:pPr>
      <w:r w:rsidRPr="00623E85">
        <w:rPr>
          <w:rFonts w:ascii="Arial" w:hAnsi="Arial" w:cs="Arial"/>
          <w:sz w:val="22"/>
          <w:szCs w:val="22"/>
        </w:rPr>
        <w:t>El día 1 de octubre de 2017, durante la Trigésima Séptima Sesión Extraordinaria del Periodo Interproceso 2015-2017 del Consejo General, rindieron la protesta a los cargos asignados por el Consejo General del INE, la Mtra. Martha Elba Iza Huerta. Mtra. Arlen Alejandra Martínez Fuentes y el Lic. Javier Ávila Carrillo, Consejeras y Consejero Electorales del Instituto Electoral del Estado de Colima, de conformidad al punto Quinto del Acuerdo INE/CG190/2017.</w:t>
      </w:r>
    </w:p>
    <w:p w:rsidR="00623E85" w:rsidRPr="00623E85" w:rsidRDefault="00623E85" w:rsidP="00623E85">
      <w:pPr>
        <w:spacing w:line="360" w:lineRule="auto"/>
        <w:ind w:left="708"/>
        <w:rPr>
          <w:rFonts w:ascii="Arial" w:eastAsia="Calibri" w:hAnsi="Arial" w:cs="Arial"/>
          <w:b/>
          <w:sz w:val="22"/>
          <w:szCs w:val="22"/>
          <w:lang w:val="es-MX" w:eastAsia="en-US"/>
        </w:rPr>
      </w:pPr>
    </w:p>
    <w:p w:rsidR="00623E85" w:rsidRPr="00623E85" w:rsidRDefault="00623E85" w:rsidP="00623E85">
      <w:pPr>
        <w:numPr>
          <w:ilvl w:val="0"/>
          <w:numId w:val="46"/>
        </w:numPr>
        <w:tabs>
          <w:tab w:val="center" w:pos="426"/>
        </w:tabs>
        <w:spacing w:line="360" w:lineRule="auto"/>
        <w:ind w:left="0" w:firstLine="0"/>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Durante la reunión de trabajo celebrada el día 4 de octubre del presente año, por las y los Consejeros del Consejo General del Instituto Electoral del Estado de Colima, se analizaron y discutieron amplia y detalladamente los perfiles y experiencia de cada integrante del Órgano Superior de Dirección, con la finalidad de definir la adecuada y fortalecida integración de las Comisiones Permanentes del Consejo General de este Instituto.</w:t>
      </w:r>
    </w:p>
    <w:p w:rsidR="00623E85" w:rsidRPr="00623E85" w:rsidRDefault="00623E85" w:rsidP="00623E85">
      <w:pPr>
        <w:spacing w:line="360" w:lineRule="auto"/>
        <w:jc w:val="center"/>
        <w:rPr>
          <w:rFonts w:ascii="Arial" w:eastAsia="Calibri" w:hAnsi="Arial" w:cs="Arial"/>
          <w:sz w:val="22"/>
          <w:szCs w:val="22"/>
          <w:lang w:val="es-MX" w:eastAsia="en-US"/>
        </w:rPr>
      </w:pPr>
    </w:p>
    <w:p w:rsidR="00623E85" w:rsidRPr="00623E85" w:rsidRDefault="00623E85" w:rsidP="00623E85">
      <w:pPr>
        <w:spacing w:line="360" w:lineRule="auto"/>
        <w:jc w:val="both"/>
        <w:rPr>
          <w:rFonts w:ascii="Arial" w:hAnsi="Arial" w:cs="Arial"/>
          <w:sz w:val="22"/>
          <w:szCs w:val="22"/>
        </w:rPr>
      </w:pPr>
      <w:r w:rsidRPr="00623E85">
        <w:rPr>
          <w:rFonts w:ascii="Arial" w:hAnsi="Arial" w:cs="Arial"/>
          <w:sz w:val="22"/>
          <w:szCs w:val="22"/>
        </w:rPr>
        <w:t>Con base a lo anterior, se emiten las siguientes</w:t>
      </w:r>
    </w:p>
    <w:p w:rsidR="00623E85" w:rsidRPr="00623E85" w:rsidRDefault="00623E85" w:rsidP="00623E85">
      <w:pPr>
        <w:spacing w:line="360" w:lineRule="auto"/>
        <w:rPr>
          <w:rFonts w:ascii="Arial" w:eastAsia="Calibri" w:hAnsi="Arial" w:cs="Arial"/>
          <w:b/>
          <w:sz w:val="22"/>
          <w:szCs w:val="22"/>
          <w:lang w:val="es-MX" w:eastAsia="en-US"/>
        </w:rPr>
      </w:pPr>
    </w:p>
    <w:p w:rsidR="00623E85" w:rsidRPr="00623E85" w:rsidRDefault="00623E85" w:rsidP="00623E85">
      <w:pPr>
        <w:spacing w:line="360" w:lineRule="auto"/>
        <w:rPr>
          <w:rFonts w:ascii="Arial" w:eastAsia="Calibri" w:hAnsi="Arial" w:cs="Arial"/>
          <w:b/>
          <w:sz w:val="22"/>
          <w:szCs w:val="22"/>
          <w:lang w:val="es-MX" w:eastAsia="en-US"/>
        </w:rPr>
      </w:pPr>
    </w:p>
    <w:p w:rsidR="00623E85" w:rsidRPr="00623E85" w:rsidRDefault="00623E85" w:rsidP="00623E85">
      <w:pPr>
        <w:spacing w:line="360" w:lineRule="auto"/>
        <w:rPr>
          <w:rFonts w:ascii="Arial" w:eastAsia="Calibri" w:hAnsi="Arial" w:cs="Arial"/>
          <w:b/>
          <w:sz w:val="22"/>
          <w:szCs w:val="22"/>
          <w:lang w:val="es-MX" w:eastAsia="en-US"/>
        </w:rPr>
      </w:pPr>
    </w:p>
    <w:p w:rsidR="00623E85" w:rsidRPr="00623E85" w:rsidRDefault="00623E85" w:rsidP="00623E85">
      <w:pPr>
        <w:spacing w:line="360" w:lineRule="auto"/>
        <w:rPr>
          <w:rFonts w:ascii="Arial" w:eastAsia="Calibri" w:hAnsi="Arial" w:cs="Arial"/>
          <w:b/>
          <w:sz w:val="22"/>
          <w:szCs w:val="22"/>
          <w:lang w:val="es-MX" w:eastAsia="en-US"/>
        </w:rPr>
      </w:pPr>
    </w:p>
    <w:p w:rsidR="00623E85" w:rsidRPr="00623E85" w:rsidRDefault="00623E85" w:rsidP="00623E85">
      <w:pPr>
        <w:spacing w:line="360" w:lineRule="auto"/>
        <w:jc w:val="center"/>
        <w:rPr>
          <w:rFonts w:ascii="Arial" w:eastAsia="Calibri" w:hAnsi="Arial" w:cs="Arial"/>
          <w:b/>
          <w:sz w:val="22"/>
          <w:szCs w:val="22"/>
          <w:lang w:val="es-MX" w:eastAsia="en-US"/>
        </w:rPr>
      </w:pPr>
      <w:r w:rsidRPr="00623E85">
        <w:rPr>
          <w:rFonts w:ascii="Arial" w:eastAsia="Calibri" w:hAnsi="Arial" w:cs="Arial"/>
          <w:b/>
          <w:sz w:val="22"/>
          <w:szCs w:val="22"/>
          <w:lang w:val="es-MX" w:eastAsia="en-US"/>
        </w:rPr>
        <w:lastRenderedPageBreak/>
        <w:t>C O N S I D E R A C I O N E S:</w:t>
      </w:r>
    </w:p>
    <w:p w:rsidR="00623E85" w:rsidRPr="00623E85" w:rsidRDefault="00623E85" w:rsidP="00623E85">
      <w:pPr>
        <w:spacing w:line="360" w:lineRule="auto"/>
        <w:jc w:val="center"/>
        <w:rPr>
          <w:rFonts w:ascii="Arial" w:eastAsia="Calibri" w:hAnsi="Arial" w:cs="Arial"/>
          <w:b/>
          <w:sz w:val="22"/>
          <w:szCs w:val="22"/>
          <w:lang w:val="es-MX" w:eastAsia="en-US"/>
        </w:rPr>
      </w:pPr>
    </w:p>
    <w:p w:rsidR="00623E85" w:rsidRPr="00623E85" w:rsidRDefault="00623E85" w:rsidP="00623E85">
      <w:pPr>
        <w:autoSpaceDE w:val="0"/>
        <w:autoSpaceDN w:val="0"/>
        <w:adjustRightInd w:val="0"/>
        <w:spacing w:line="360" w:lineRule="auto"/>
        <w:jc w:val="both"/>
        <w:rPr>
          <w:rFonts w:ascii="Arial" w:eastAsia="Calibri" w:hAnsi="Arial" w:cs="Arial"/>
          <w:b/>
          <w:color w:val="000000"/>
          <w:sz w:val="22"/>
          <w:szCs w:val="22"/>
          <w:lang w:val="es-MX" w:eastAsia="en-US"/>
        </w:rPr>
      </w:pPr>
      <w:r w:rsidRPr="00623E85">
        <w:rPr>
          <w:rFonts w:ascii="Arial" w:eastAsia="Calibri" w:hAnsi="Arial" w:cs="Arial"/>
          <w:b/>
          <w:color w:val="000000"/>
          <w:sz w:val="22"/>
          <w:szCs w:val="22"/>
          <w:lang w:val="es-MX" w:eastAsia="en-US"/>
        </w:rPr>
        <w:t xml:space="preserve">1ª.- </w:t>
      </w:r>
      <w:r w:rsidRPr="00623E85">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rsidR="00623E85" w:rsidRPr="00623E85" w:rsidRDefault="00623E85" w:rsidP="00623E85">
      <w:pPr>
        <w:autoSpaceDE w:val="0"/>
        <w:autoSpaceDN w:val="0"/>
        <w:adjustRightInd w:val="0"/>
        <w:spacing w:line="360" w:lineRule="auto"/>
        <w:jc w:val="both"/>
        <w:rPr>
          <w:rFonts w:ascii="Arial" w:eastAsia="Calibri" w:hAnsi="Arial" w:cs="Arial"/>
          <w:b/>
          <w:color w:val="000000"/>
          <w:sz w:val="22"/>
          <w:szCs w:val="22"/>
          <w:lang w:val="es-MX" w:eastAsia="en-US"/>
        </w:rPr>
      </w:pPr>
    </w:p>
    <w:p w:rsidR="00623E85" w:rsidRPr="00623E85" w:rsidRDefault="00623E85" w:rsidP="00623E85">
      <w:pPr>
        <w:autoSpaceDE w:val="0"/>
        <w:autoSpaceDN w:val="0"/>
        <w:adjustRightInd w:val="0"/>
        <w:spacing w:line="360" w:lineRule="auto"/>
        <w:jc w:val="both"/>
        <w:rPr>
          <w:rFonts w:ascii="Arial" w:eastAsia="Arial" w:hAnsi="Arial" w:cs="Arial"/>
          <w:color w:val="000000"/>
          <w:sz w:val="22"/>
          <w:szCs w:val="22"/>
          <w:lang w:val="es-MX" w:eastAsia="en-US"/>
        </w:rPr>
      </w:pPr>
      <w:r w:rsidRPr="00623E85">
        <w:rPr>
          <w:rFonts w:ascii="Arial" w:eastAsia="Arial" w:hAnsi="Arial" w:cs="Arial"/>
          <w:b/>
          <w:color w:val="000000"/>
          <w:sz w:val="22"/>
          <w:szCs w:val="22"/>
          <w:lang w:val="es-MX" w:eastAsia="en-US"/>
        </w:rPr>
        <w:t xml:space="preserve">2ª.- </w:t>
      </w:r>
      <w:r w:rsidRPr="00623E85">
        <w:rPr>
          <w:rFonts w:ascii="Arial" w:eastAsia="Calibri" w:hAnsi="Arial" w:cs="Arial"/>
          <w:color w:val="000000"/>
          <w:sz w:val="22"/>
          <w:szCs w:val="22"/>
          <w:lang w:val="es-MX" w:eastAsia="en-US"/>
        </w:rPr>
        <w:t>L</w:t>
      </w:r>
      <w:r w:rsidRPr="00623E85">
        <w:rPr>
          <w:rFonts w:ascii="Arial" w:eastAsia="Arial" w:hAnsi="Arial" w:cs="Arial"/>
          <w:color w:val="000000"/>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(OPLEs) en los términos de la propia Constitución Federal, que ejercerán todas aquéllas funciones no reservadas al Instituto Nacional Electoral (INE) y las que determine la ley. </w:t>
      </w:r>
    </w:p>
    <w:p w:rsidR="00623E85" w:rsidRPr="00623E85" w:rsidRDefault="00623E85" w:rsidP="00623E85">
      <w:pPr>
        <w:autoSpaceDE w:val="0"/>
        <w:autoSpaceDN w:val="0"/>
        <w:adjustRightInd w:val="0"/>
        <w:spacing w:line="360" w:lineRule="auto"/>
        <w:jc w:val="both"/>
        <w:rPr>
          <w:rFonts w:ascii="Arial" w:eastAsia="Arial" w:hAnsi="Arial" w:cs="Arial"/>
          <w:color w:val="000000"/>
          <w:sz w:val="22"/>
          <w:szCs w:val="22"/>
          <w:lang w:val="es-MX" w:eastAsia="en-US"/>
        </w:rPr>
      </w:pPr>
    </w:p>
    <w:p w:rsidR="00623E85" w:rsidRPr="00623E85" w:rsidRDefault="00623E85" w:rsidP="00623E85">
      <w:pPr>
        <w:autoSpaceDE w:val="0"/>
        <w:autoSpaceDN w:val="0"/>
        <w:adjustRightInd w:val="0"/>
        <w:spacing w:line="360" w:lineRule="auto"/>
        <w:jc w:val="both"/>
        <w:rPr>
          <w:rFonts w:ascii="Arial" w:eastAsia="Arial" w:hAnsi="Arial" w:cs="Arial"/>
          <w:color w:val="000000"/>
          <w:sz w:val="22"/>
          <w:szCs w:val="22"/>
          <w:lang w:val="es-MX" w:eastAsia="en-US"/>
        </w:rPr>
      </w:pPr>
      <w:r w:rsidRPr="00623E85">
        <w:rPr>
          <w:rFonts w:ascii="Arial" w:eastAsia="Arial" w:hAnsi="Arial" w:cs="Arial"/>
          <w:b/>
          <w:color w:val="000000"/>
          <w:sz w:val="22"/>
          <w:szCs w:val="22"/>
          <w:lang w:val="es-MX" w:eastAsia="en-US"/>
        </w:rPr>
        <w:t xml:space="preserve">3ª.- </w:t>
      </w:r>
      <w:r w:rsidRPr="00623E85">
        <w:rPr>
          <w:rFonts w:ascii="Arial" w:eastAsia="Arial" w:hAnsi="Arial" w:cs="Arial"/>
          <w:color w:val="000000"/>
          <w:sz w:val="22"/>
          <w:szCs w:val="22"/>
          <w:lang w:val="es-MX" w:eastAsia="en-US"/>
        </w:rPr>
        <w:t>De conformidad a lo expuesto en el numeral 2 del artículo 98, de la Ley General de Instituciones y Procedimientos Electorales (LGIPE), los Organismos Públicos Locales son autoridad en la materia electoral, en los términos que establece la Constitución Federal, dicha Ley General y las leyes locales correspondientes.</w:t>
      </w:r>
    </w:p>
    <w:p w:rsidR="00623E85" w:rsidRPr="00623E85" w:rsidRDefault="00623E85" w:rsidP="00623E85">
      <w:pPr>
        <w:autoSpaceDE w:val="0"/>
        <w:autoSpaceDN w:val="0"/>
        <w:adjustRightInd w:val="0"/>
        <w:spacing w:line="360" w:lineRule="auto"/>
        <w:jc w:val="both"/>
        <w:rPr>
          <w:rFonts w:ascii="Arial" w:eastAsia="Arial" w:hAnsi="Arial" w:cs="Arial"/>
          <w:color w:val="000000"/>
          <w:sz w:val="22"/>
          <w:szCs w:val="22"/>
          <w:lang w:val="es-MX" w:eastAsia="en-US"/>
        </w:rPr>
      </w:pPr>
    </w:p>
    <w:p w:rsidR="00623E85" w:rsidRPr="00623E85" w:rsidRDefault="00623E85" w:rsidP="00623E85">
      <w:pPr>
        <w:autoSpaceDE w:val="0"/>
        <w:autoSpaceDN w:val="0"/>
        <w:adjustRightInd w:val="0"/>
        <w:spacing w:line="360" w:lineRule="auto"/>
        <w:jc w:val="both"/>
        <w:rPr>
          <w:rFonts w:ascii="Arial" w:eastAsia="Arial" w:hAnsi="Arial" w:cs="Arial"/>
          <w:color w:val="000000"/>
          <w:sz w:val="22"/>
          <w:szCs w:val="22"/>
          <w:lang w:val="es-MX" w:eastAsia="en-US"/>
        </w:rPr>
      </w:pPr>
      <w:r w:rsidRPr="00623E85">
        <w:rPr>
          <w:rFonts w:ascii="Arial" w:eastAsia="Arial" w:hAnsi="Arial" w:cs="Arial"/>
          <w:color w:val="000000"/>
          <w:sz w:val="22"/>
          <w:szCs w:val="22"/>
          <w:lang w:val="es-MX" w:eastAsia="en-US"/>
        </w:rPr>
        <w:t>Conforme a lo señalado en los incisos a) y r), del artículo 104, de la LGIPE, corresponde a los OPLEs aplicar los lineamientos que emita el INE y ejercer aquéllas funciones no reservadas al mismo, que se establezcan en la legislación local correspondiente.</w:t>
      </w:r>
    </w:p>
    <w:p w:rsidR="00623E85" w:rsidRPr="00623E85" w:rsidRDefault="00623E85" w:rsidP="00623E85">
      <w:pPr>
        <w:autoSpaceDE w:val="0"/>
        <w:autoSpaceDN w:val="0"/>
        <w:adjustRightInd w:val="0"/>
        <w:spacing w:line="360" w:lineRule="auto"/>
        <w:jc w:val="both"/>
        <w:rPr>
          <w:rFonts w:ascii="Arial" w:eastAsia="Calibri" w:hAnsi="Arial" w:cs="Arial"/>
          <w:color w:val="000000"/>
          <w:sz w:val="22"/>
          <w:szCs w:val="22"/>
          <w:shd w:val="clear" w:color="auto" w:fill="FFFFFF"/>
          <w:lang w:val="es-MX" w:eastAsia="en-US"/>
        </w:rPr>
      </w:pPr>
    </w:p>
    <w:p w:rsidR="00623E85" w:rsidRPr="00623E85" w:rsidRDefault="00623E85" w:rsidP="00623E85">
      <w:pPr>
        <w:spacing w:line="360" w:lineRule="auto"/>
        <w:jc w:val="both"/>
        <w:rPr>
          <w:rFonts w:ascii="Arial" w:eastAsia="Calibri" w:hAnsi="Arial" w:cs="Arial"/>
          <w:color w:val="000000"/>
          <w:sz w:val="22"/>
          <w:szCs w:val="22"/>
          <w:lang w:val="es-MX" w:eastAsia="en-US"/>
        </w:rPr>
      </w:pPr>
      <w:r w:rsidRPr="00623E85">
        <w:rPr>
          <w:rFonts w:ascii="Arial" w:eastAsia="Arial" w:hAnsi="Arial" w:cs="Arial"/>
          <w:b/>
          <w:color w:val="000000"/>
          <w:sz w:val="22"/>
          <w:szCs w:val="22"/>
          <w:lang w:val="es-MX" w:eastAsia="en-US"/>
        </w:rPr>
        <w:t xml:space="preserve">4ª.- </w:t>
      </w:r>
      <w:r w:rsidRPr="00623E85">
        <w:rPr>
          <w:rFonts w:ascii="Arial" w:eastAsia="Calibri" w:hAnsi="Arial" w:cs="Arial"/>
          <w:color w:val="000000"/>
          <w:sz w:val="22"/>
          <w:szCs w:val="22"/>
          <w:lang w:val="es-MX" w:eastAsia="en-US"/>
        </w:rPr>
        <w:t xml:space="preserve">De conformidad con lo dispuesto por los artículos 86 BIS, Base III, primer y segundo párrafo, de la Constitución Política del Estado Libre y Soberano de Colima, y 97 del Código Electoral Local, el Instituto Electoral del Estado es </w:t>
      </w:r>
      <w:r w:rsidRPr="00623E85">
        <w:rPr>
          <w:rFonts w:ascii="Arial" w:eastAsia="Calibri" w:hAnsi="Arial" w:cs="Arial"/>
          <w:color w:val="000000"/>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623E85">
        <w:rPr>
          <w:rFonts w:ascii="Arial" w:eastAsia="Calibri" w:hAnsi="Arial" w:cs="Arial"/>
          <w:color w:val="000000"/>
          <w:sz w:val="22"/>
          <w:szCs w:val="22"/>
          <w:lang w:val="es-MX" w:eastAsia="en-US"/>
        </w:rPr>
        <w:t>profesional en su desempeño e independiente en sus decisiones y funcionamiento.</w:t>
      </w:r>
    </w:p>
    <w:p w:rsidR="00623E85" w:rsidRPr="00623E85" w:rsidRDefault="00623E85" w:rsidP="00623E85">
      <w:pPr>
        <w:spacing w:line="360" w:lineRule="auto"/>
        <w:jc w:val="both"/>
        <w:rPr>
          <w:rFonts w:ascii="Arial" w:eastAsia="Calibri" w:hAnsi="Arial" w:cs="Arial"/>
          <w:color w:val="000000"/>
          <w:sz w:val="22"/>
          <w:szCs w:val="22"/>
          <w:lang w:val="es-MX" w:eastAsia="en-US"/>
        </w:rPr>
      </w:pPr>
    </w:p>
    <w:p w:rsidR="00623E85" w:rsidRPr="00623E85" w:rsidRDefault="00623E85" w:rsidP="00623E85">
      <w:pPr>
        <w:spacing w:line="360" w:lineRule="auto"/>
        <w:jc w:val="both"/>
        <w:rPr>
          <w:rFonts w:ascii="Arial" w:eastAsia="Calibri" w:hAnsi="Arial" w:cs="Arial"/>
          <w:color w:val="000000"/>
          <w:sz w:val="22"/>
          <w:szCs w:val="22"/>
          <w:lang w:val="es-MX" w:eastAsia="en-US"/>
        </w:rPr>
      </w:pPr>
      <w:r w:rsidRPr="00623E85">
        <w:rPr>
          <w:rFonts w:ascii="Arial" w:eastAsia="Calibri" w:hAnsi="Arial" w:cs="Arial"/>
          <w:color w:val="000000"/>
          <w:sz w:val="22"/>
          <w:szCs w:val="22"/>
          <w:lang w:val="es-MX" w:eastAsia="en-US"/>
        </w:rPr>
        <w:lastRenderedPageBreak/>
        <w:t>Asimismo, el inciso b), fracción IV del artículo 116 de la Constitución Federal, el numeral 1 del artículo 98 de la LGIPE, así como el referido artículo 86 BIS de la Constitución Local y sus correlativos 4 y 100 del citado Código, establecen que la certeza, legalidad, independencia, imparcialidad, máxima publicidad y objetividad serán principios rectores del Instituto en comento.</w:t>
      </w:r>
    </w:p>
    <w:p w:rsidR="00623E85" w:rsidRPr="00623E85" w:rsidRDefault="00623E85" w:rsidP="00623E85">
      <w:pPr>
        <w:spacing w:line="360" w:lineRule="auto"/>
        <w:jc w:val="both"/>
        <w:rPr>
          <w:rFonts w:ascii="Arial" w:eastAsia="Calibri" w:hAnsi="Arial" w:cs="Arial"/>
          <w:color w:val="000000"/>
          <w:sz w:val="22"/>
          <w:szCs w:val="22"/>
          <w:lang w:val="es-MX" w:eastAsia="en-US"/>
        </w:rPr>
      </w:pPr>
    </w:p>
    <w:p w:rsidR="00623E85" w:rsidRPr="00623E85" w:rsidRDefault="00623E85" w:rsidP="00623E85">
      <w:pPr>
        <w:autoSpaceDE w:val="0"/>
        <w:autoSpaceDN w:val="0"/>
        <w:adjustRightInd w:val="0"/>
        <w:spacing w:line="360" w:lineRule="auto"/>
        <w:jc w:val="both"/>
        <w:rPr>
          <w:rFonts w:ascii="Arial" w:eastAsia="Calibri" w:hAnsi="Arial" w:cs="Arial"/>
          <w:color w:val="000000"/>
          <w:sz w:val="22"/>
          <w:szCs w:val="22"/>
          <w:lang w:val="es-ES_tradnl" w:eastAsia="en-US"/>
        </w:rPr>
      </w:pPr>
      <w:r w:rsidRPr="00623E85">
        <w:rPr>
          <w:rFonts w:ascii="Arial" w:eastAsia="Calibri" w:hAnsi="Arial" w:cs="Arial"/>
          <w:color w:val="000000"/>
          <w:sz w:val="22"/>
          <w:szCs w:val="22"/>
          <w:lang w:val="es-MX" w:eastAsia="en-US"/>
        </w:rPr>
        <w:t>Por su parte, artículo 99 del Código Comicial Local, establece que son fines del Instituto Electoral del Estado, p</w:t>
      </w:r>
      <w:r w:rsidRPr="00623E85">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Pr="00623E85">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623E85">
        <w:rPr>
          <w:rFonts w:ascii="Arial" w:eastAsia="Calibri" w:hAnsi="Arial" w:cs="Arial"/>
          <w:color w:val="000000"/>
          <w:sz w:val="22"/>
          <w:szCs w:val="22"/>
          <w:lang w:val="es-ES_tradnl" w:eastAsia="en-US"/>
        </w:rPr>
        <w:t>coadyuvar en la promoción y difusión de la cultura cívica, política democrática.</w:t>
      </w:r>
    </w:p>
    <w:p w:rsidR="00623E85" w:rsidRPr="00623E85" w:rsidRDefault="00623E85" w:rsidP="00623E85">
      <w:pPr>
        <w:spacing w:line="360" w:lineRule="auto"/>
        <w:jc w:val="both"/>
        <w:rPr>
          <w:rFonts w:ascii="Arial" w:eastAsia="Calibri" w:hAnsi="Arial" w:cs="Arial"/>
          <w:b/>
          <w:sz w:val="22"/>
          <w:szCs w:val="22"/>
          <w:lang w:val="es-ES_tradnl" w:eastAsia="en-US"/>
        </w:rPr>
      </w:pPr>
    </w:p>
    <w:p w:rsidR="00623E85" w:rsidRPr="00623E85" w:rsidRDefault="00623E85" w:rsidP="00623E85">
      <w:pPr>
        <w:spacing w:line="360" w:lineRule="auto"/>
        <w:jc w:val="both"/>
        <w:rPr>
          <w:rFonts w:ascii="Arial" w:eastAsia="Calibri" w:hAnsi="Arial" w:cs="Arial"/>
          <w:snapToGrid w:val="0"/>
          <w:sz w:val="22"/>
          <w:szCs w:val="22"/>
          <w:lang w:val="es-MX" w:eastAsia="en-US"/>
        </w:rPr>
      </w:pPr>
      <w:r w:rsidRPr="00623E85">
        <w:rPr>
          <w:rFonts w:ascii="Arial" w:eastAsia="Calibri" w:hAnsi="Arial" w:cs="Arial"/>
          <w:b/>
          <w:sz w:val="22"/>
          <w:szCs w:val="22"/>
          <w:lang w:val="es-MX" w:eastAsia="en-US"/>
        </w:rPr>
        <w:t>5ª.-</w:t>
      </w:r>
      <w:r w:rsidRPr="00623E85">
        <w:rPr>
          <w:rFonts w:ascii="Arial" w:eastAsia="Calibri" w:hAnsi="Arial" w:cs="Arial"/>
          <w:sz w:val="22"/>
          <w:szCs w:val="22"/>
          <w:lang w:val="es-MX" w:eastAsia="en-US"/>
        </w:rPr>
        <w:t xml:space="preserve"> 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623E85">
        <w:rPr>
          <w:rFonts w:ascii="Arial" w:eastAsia="Calibri" w:hAnsi="Arial" w:cs="Arial"/>
          <w:snapToGrid w:val="0"/>
          <w:sz w:val="22"/>
          <w:szCs w:val="22"/>
          <w:lang w:val="es-MX" w:eastAsia="en-US"/>
        </w:rPr>
        <w:t>n o una Consejera Presidenta y seis Consejeras y Consejeros Electorales, una o un Secretario Ejecutivo, y una o un representante propietario o suplente, en su caso, por cada uno de los partidos políticos acreditados ante el Instituto, con el carácter de Comisionada o Comisionado.</w:t>
      </w:r>
    </w:p>
    <w:p w:rsidR="00623E85" w:rsidRPr="00623E85" w:rsidRDefault="00623E85" w:rsidP="00623E85">
      <w:pPr>
        <w:spacing w:line="360" w:lineRule="auto"/>
        <w:jc w:val="both"/>
        <w:rPr>
          <w:rFonts w:ascii="Arial" w:eastAsia="Calibri" w:hAnsi="Arial" w:cs="Arial"/>
          <w:snapToGrid w:val="0"/>
          <w:sz w:val="22"/>
          <w:szCs w:val="22"/>
          <w:lang w:val="es-MX" w:eastAsia="en-US"/>
        </w:rPr>
      </w:pPr>
    </w:p>
    <w:p w:rsidR="00623E85" w:rsidRPr="00623E85" w:rsidRDefault="00623E85" w:rsidP="00623E85">
      <w:pPr>
        <w:spacing w:line="360" w:lineRule="auto"/>
        <w:jc w:val="both"/>
        <w:rPr>
          <w:rFonts w:ascii="Arial" w:eastAsia="Calibri" w:hAnsi="Arial" w:cs="Arial"/>
          <w:snapToGrid w:val="0"/>
          <w:sz w:val="22"/>
          <w:szCs w:val="22"/>
          <w:lang w:val="es-MX" w:eastAsia="en-US"/>
        </w:rPr>
      </w:pPr>
      <w:r w:rsidRPr="00623E85">
        <w:rPr>
          <w:rFonts w:ascii="Arial" w:eastAsia="Calibri" w:hAnsi="Arial" w:cs="Arial"/>
          <w:snapToGrid w:val="0"/>
          <w:sz w:val="22"/>
          <w:szCs w:val="22"/>
          <w:lang w:val="es-MX" w:eastAsia="en-US"/>
        </w:rPr>
        <w:t>Adicionalmente, el referido Instituto contará con un Órgano Ejecutivo, que se integrará por el o la Consejera Presidenta, la o el Secretario Ejecutivo del Consejo General y las y los Directores de área que corresponda y será presidido por la o el primero de los mencionados, lo anterior de acuerdo a lo previsto en la fracción II del citado artículo 101 del Código Electoral.</w:t>
      </w:r>
    </w:p>
    <w:p w:rsidR="00623E85" w:rsidRPr="00623E85" w:rsidRDefault="00623E85" w:rsidP="00623E85">
      <w:pPr>
        <w:spacing w:line="360" w:lineRule="auto"/>
        <w:jc w:val="both"/>
        <w:rPr>
          <w:rFonts w:ascii="Arial" w:eastAsia="Calibri" w:hAnsi="Arial" w:cs="Arial"/>
          <w:snapToGrid w:val="0"/>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rsidR="00623E85" w:rsidRPr="00623E85" w:rsidRDefault="00623E85" w:rsidP="00623E85">
      <w:pPr>
        <w:spacing w:line="360" w:lineRule="auto"/>
        <w:jc w:val="both"/>
        <w:rPr>
          <w:rFonts w:ascii="Arial" w:eastAsia="Calibri" w:hAnsi="Arial" w:cs="Arial"/>
          <w:b/>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b/>
          <w:sz w:val="22"/>
          <w:szCs w:val="22"/>
          <w:lang w:val="es-MX" w:eastAsia="en-US"/>
        </w:rPr>
        <w:t>6ª.-</w:t>
      </w:r>
      <w:r w:rsidRPr="00623E85">
        <w:rPr>
          <w:rFonts w:ascii="Arial" w:eastAsia="Calibri" w:hAnsi="Arial" w:cs="Arial"/>
          <w:sz w:val="22"/>
          <w:szCs w:val="22"/>
          <w:lang w:val="es-MX" w:eastAsia="en-US"/>
        </w:rPr>
        <w:t xml:space="preserve"> De conformidad con lo expuesto en el artículo 112 del Código comicial local, el Consejo General integrará las Comisiones que considere necesarias para el desempeño de sus atribuciones, con el número de miembros que para cada caso acuerde.</w:t>
      </w:r>
    </w:p>
    <w:p w:rsidR="00623E85" w:rsidRPr="00623E85" w:rsidRDefault="00623E85" w:rsidP="00623E85">
      <w:pPr>
        <w:spacing w:line="360" w:lineRule="auto"/>
        <w:jc w:val="both"/>
        <w:rPr>
          <w:rFonts w:ascii="Arial" w:eastAsia="Calibri" w:hAnsi="Arial" w:cs="Arial"/>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En tal sentido, la fracción I del artículo 4 del Reglamento de Comisiones del Consejo General del Instituto Electoral del Estado, establece como Comisiones Permanentes las que a continuación se enlistan:</w:t>
      </w:r>
    </w:p>
    <w:p w:rsidR="00623E85" w:rsidRPr="00623E85" w:rsidRDefault="00623E85" w:rsidP="00623E85">
      <w:pPr>
        <w:spacing w:line="360" w:lineRule="auto"/>
        <w:jc w:val="both"/>
        <w:rPr>
          <w:rFonts w:ascii="Arial" w:eastAsia="Calibri" w:hAnsi="Arial" w:cs="Arial"/>
          <w:sz w:val="22"/>
          <w:szCs w:val="22"/>
          <w:lang w:val="es-MX" w:eastAsia="en-US"/>
        </w:rPr>
      </w:pPr>
    </w:p>
    <w:p w:rsidR="00623E85" w:rsidRPr="00623E85" w:rsidRDefault="00623E85" w:rsidP="00623E85">
      <w:pPr>
        <w:numPr>
          <w:ilvl w:val="0"/>
          <w:numId w:val="45"/>
        </w:num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Comisión de Administración, Prerrogativas y Partidos Políticos;</w:t>
      </w:r>
    </w:p>
    <w:p w:rsidR="00623E85" w:rsidRPr="00623E85" w:rsidRDefault="00623E85" w:rsidP="00623E85">
      <w:pPr>
        <w:numPr>
          <w:ilvl w:val="0"/>
          <w:numId w:val="45"/>
        </w:num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Comisión de Fiscalización;</w:t>
      </w:r>
    </w:p>
    <w:p w:rsidR="00623E85" w:rsidRPr="00623E85" w:rsidRDefault="00623E85" w:rsidP="00623E85">
      <w:pPr>
        <w:numPr>
          <w:ilvl w:val="0"/>
          <w:numId w:val="45"/>
        </w:num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Comisión de Organización Electoral;</w:t>
      </w:r>
    </w:p>
    <w:p w:rsidR="00623E85" w:rsidRPr="00623E85" w:rsidRDefault="00623E85" w:rsidP="00623E85">
      <w:pPr>
        <w:numPr>
          <w:ilvl w:val="0"/>
          <w:numId w:val="45"/>
        </w:num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Comisión de Capacitación Electoral y Educación Cívica;</w:t>
      </w:r>
    </w:p>
    <w:p w:rsidR="00623E85" w:rsidRPr="00623E85" w:rsidRDefault="00623E85" w:rsidP="00623E85">
      <w:pPr>
        <w:numPr>
          <w:ilvl w:val="0"/>
          <w:numId w:val="45"/>
        </w:num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Comisión de Asuntos Jurídicos;</w:t>
      </w:r>
    </w:p>
    <w:p w:rsidR="00623E85" w:rsidRPr="00623E85" w:rsidRDefault="00623E85" w:rsidP="00623E85">
      <w:pPr>
        <w:numPr>
          <w:ilvl w:val="0"/>
          <w:numId w:val="45"/>
        </w:num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Comisión Editorial y Medios de Comunicación;</w:t>
      </w:r>
    </w:p>
    <w:p w:rsidR="00623E85" w:rsidRPr="00623E85" w:rsidRDefault="00623E85" w:rsidP="00623E85">
      <w:pPr>
        <w:numPr>
          <w:ilvl w:val="0"/>
          <w:numId w:val="45"/>
        </w:num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Comisión de Seguimiento al Servicio Profesional Electoral;</w:t>
      </w:r>
    </w:p>
    <w:p w:rsidR="00623E85" w:rsidRPr="00623E85" w:rsidRDefault="00623E85" w:rsidP="00623E85">
      <w:pPr>
        <w:numPr>
          <w:ilvl w:val="0"/>
          <w:numId w:val="45"/>
        </w:num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Comisión de Denuncias y Quejas; y</w:t>
      </w:r>
    </w:p>
    <w:p w:rsidR="00623E85" w:rsidRPr="00623E85" w:rsidRDefault="00623E85" w:rsidP="00623E85">
      <w:pPr>
        <w:numPr>
          <w:ilvl w:val="0"/>
          <w:numId w:val="45"/>
        </w:num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Comisión de Equidad, Paridad y Perspectiva de Género.</w:t>
      </w:r>
    </w:p>
    <w:p w:rsidR="00623E85" w:rsidRPr="00623E85" w:rsidRDefault="00623E85" w:rsidP="00623E85">
      <w:pPr>
        <w:spacing w:line="360" w:lineRule="auto"/>
        <w:jc w:val="both"/>
        <w:rPr>
          <w:rFonts w:ascii="Arial" w:eastAsia="Calibri" w:hAnsi="Arial" w:cs="Arial"/>
          <w:b/>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Asimismo, el referido Reglamento dispone en sus artículos 6 y 7, en cuanto a la integración de las referidas Comisiones, lo que a continuación se transcribe:</w:t>
      </w:r>
    </w:p>
    <w:p w:rsidR="00623E85" w:rsidRPr="00623E85" w:rsidRDefault="00623E85" w:rsidP="00623E85">
      <w:pPr>
        <w:spacing w:line="360" w:lineRule="auto"/>
        <w:jc w:val="both"/>
        <w:rPr>
          <w:rFonts w:ascii="Arial" w:eastAsia="Calibri" w:hAnsi="Arial" w:cs="Arial"/>
          <w:sz w:val="22"/>
          <w:szCs w:val="22"/>
          <w:lang w:val="es-MX" w:eastAsia="en-US"/>
        </w:rPr>
      </w:pPr>
    </w:p>
    <w:p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lang w:val="es-MX" w:eastAsia="es-MX"/>
        </w:rPr>
        <w:t>“</w:t>
      </w:r>
      <w:r w:rsidRPr="00623E85">
        <w:rPr>
          <w:rFonts w:ascii="Arial" w:hAnsi="Arial" w:cs="Arial"/>
          <w:b/>
          <w:i/>
          <w:sz w:val="22"/>
          <w:szCs w:val="22"/>
          <w:lang w:val="es-MX" w:eastAsia="es-MX"/>
        </w:rPr>
        <w:t>Artículo</w:t>
      </w:r>
      <w:r w:rsidRPr="00623E85">
        <w:rPr>
          <w:rFonts w:ascii="Arial" w:hAnsi="Arial" w:cs="Arial"/>
          <w:i/>
          <w:sz w:val="22"/>
          <w:szCs w:val="22"/>
          <w:lang w:val="es-MX" w:eastAsia="es-MX"/>
        </w:rPr>
        <w:t xml:space="preserve"> </w:t>
      </w:r>
      <w:r w:rsidRPr="00623E85">
        <w:rPr>
          <w:rFonts w:ascii="Arial" w:hAnsi="Arial" w:cs="Arial"/>
          <w:b/>
          <w:i/>
          <w:sz w:val="22"/>
          <w:szCs w:val="22"/>
          <w:lang w:val="es-MX" w:eastAsia="es-MX"/>
        </w:rPr>
        <w:t>6.</w:t>
      </w:r>
      <w:r w:rsidRPr="00623E85">
        <w:rPr>
          <w:rFonts w:ascii="Arial" w:hAnsi="Arial" w:cs="Arial"/>
          <w:i/>
          <w:sz w:val="22"/>
          <w:szCs w:val="22"/>
          <w:lang w:val="es-MX" w:eastAsia="es-MX"/>
        </w:rPr>
        <w:t xml:space="preserve"> Las Comisiones se conformarán por tres Consejeros del Consejo, en las que uno de los integrantes será su Presidente y los demás Consejeros que formen parte de ella fungirán como integrantes de la misma. Los Consejeros podrán participar hasta en cuatro de las Comisiones Permanentes por un periodo de tres años. Además, se integrarán con un Secretario Técnico, excepto en la Comisión de Denuncias y Quejas. </w:t>
      </w:r>
    </w:p>
    <w:p w:rsidR="00623E85" w:rsidRPr="00623E85" w:rsidRDefault="00623E85" w:rsidP="00623E85">
      <w:pPr>
        <w:spacing w:line="360" w:lineRule="auto"/>
        <w:ind w:left="567" w:right="565"/>
        <w:jc w:val="both"/>
        <w:rPr>
          <w:rFonts w:ascii="Arial" w:hAnsi="Arial" w:cs="Arial"/>
          <w:i/>
          <w:sz w:val="22"/>
          <w:szCs w:val="22"/>
          <w:lang w:val="es-MX" w:eastAsia="es-MX"/>
        </w:rPr>
      </w:pPr>
    </w:p>
    <w:p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lang w:val="es-MX" w:eastAsia="es-MX"/>
        </w:rPr>
        <w:t>Podrán participar en ellas, con derecho a voz pero sin voto, los Comisionados; salvo en las Comisiones de Administración, Prerrogativas y Partidos Políticos; de Fiscalización; de Seguimiento al Servicio Profesional Electoral; y de Denuncias y Quejas.</w:t>
      </w:r>
    </w:p>
    <w:p w:rsidR="00623E85" w:rsidRPr="00623E85" w:rsidRDefault="00623E85" w:rsidP="00623E85">
      <w:pPr>
        <w:spacing w:line="360" w:lineRule="auto"/>
        <w:ind w:left="567" w:right="565"/>
        <w:jc w:val="both"/>
        <w:rPr>
          <w:rFonts w:ascii="Arial" w:hAnsi="Arial" w:cs="Arial"/>
          <w:i/>
          <w:sz w:val="22"/>
          <w:szCs w:val="22"/>
          <w:lang w:val="es-MX" w:eastAsia="es-MX"/>
        </w:rPr>
      </w:pPr>
    </w:p>
    <w:p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rPr>
        <w:t>Los demás Consejeros podrán asistir a las sesiones de todas las Comisiones de las que no formen parte y participar en ellas, exclusivamente con derecho a voz.</w:t>
      </w:r>
    </w:p>
    <w:p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rPr>
        <w:lastRenderedPageBreak/>
        <w:t>En caso de ausencia definitiva de un Consejero, el Consejo determinará de entre los demás Consejeros a quien o quienes se incorporarán en las Comisiones que hubiesen quedado sin el número de integrantes originalmente establecido en el acuerdo respectivo.</w:t>
      </w:r>
      <w:r w:rsidRPr="00623E85">
        <w:rPr>
          <w:rFonts w:ascii="Arial" w:hAnsi="Arial" w:cs="Arial"/>
          <w:i/>
          <w:sz w:val="22"/>
          <w:szCs w:val="22"/>
          <w:lang w:val="es-MX" w:eastAsia="es-MX"/>
        </w:rPr>
        <w:t>”</w:t>
      </w:r>
    </w:p>
    <w:p w:rsidR="00623E85" w:rsidRPr="00623E85" w:rsidRDefault="00623E85" w:rsidP="00623E85">
      <w:pPr>
        <w:spacing w:line="360" w:lineRule="auto"/>
        <w:ind w:left="567" w:right="565"/>
        <w:jc w:val="both"/>
        <w:rPr>
          <w:rFonts w:ascii="Arial" w:hAnsi="Arial" w:cs="Arial"/>
          <w:i/>
          <w:sz w:val="22"/>
          <w:szCs w:val="22"/>
          <w:lang w:val="es-MX" w:eastAsia="es-MX"/>
        </w:rPr>
      </w:pPr>
    </w:p>
    <w:p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lang w:val="es-MX" w:eastAsia="es-MX"/>
        </w:rPr>
        <w:t>“</w:t>
      </w:r>
      <w:r w:rsidRPr="00623E85">
        <w:rPr>
          <w:rFonts w:ascii="Arial" w:hAnsi="Arial" w:cs="Arial"/>
          <w:b/>
          <w:i/>
          <w:sz w:val="22"/>
          <w:szCs w:val="22"/>
          <w:lang w:val="es-MX" w:eastAsia="es-MX"/>
        </w:rPr>
        <w:t>Artículo 7.</w:t>
      </w:r>
      <w:r w:rsidRPr="00623E85">
        <w:rPr>
          <w:rFonts w:ascii="Arial" w:hAnsi="Arial" w:cs="Arial"/>
          <w:i/>
          <w:sz w:val="22"/>
          <w:szCs w:val="22"/>
          <w:lang w:val="es-MX" w:eastAsia="es-MX"/>
        </w:rPr>
        <w:t xml:space="preserve"> Las Comisiones Permanentes contarán con un Secretario Técnico que será el titular de la Dirección del Instituto que corresponda, o de la Contaduría General, según el área técnica acorde a las actividades y asuntos de la Comisión. El Secretario Técnico asistirá a las sesiones sólo con derecho a voz</w:t>
      </w:r>
    </w:p>
    <w:p w:rsidR="00623E85" w:rsidRPr="00623E85" w:rsidRDefault="00623E85" w:rsidP="00623E85">
      <w:pPr>
        <w:spacing w:line="360" w:lineRule="auto"/>
        <w:ind w:left="567" w:right="565"/>
        <w:jc w:val="both"/>
        <w:rPr>
          <w:rFonts w:ascii="Arial" w:hAnsi="Arial" w:cs="Arial"/>
          <w:i/>
          <w:sz w:val="22"/>
          <w:szCs w:val="22"/>
          <w:lang w:val="es-MX" w:eastAsia="es-MX"/>
        </w:rPr>
      </w:pPr>
    </w:p>
    <w:p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rPr>
        <w:t>En las Comisiones Temporales deberá designarse como Secretario Técnico al Director o al Contador General, que decida el Consejo en el acuerdo de creación e integración respectivo.</w:t>
      </w:r>
    </w:p>
    <w:p w:rsidR="00623E85" w:rsidRPr="00623E85" w:rsidRDefault="00623E85" w:rsidP="00623E85">
      <w:pPr>
        <w:spacing w:line="360" w:lineRule="auto"/>
        <w:ind w:left="567" w:right="565"/>
        <w:jc w:val="both"/>
        <w:rPr>
          <w:rFonts w:ascii="Arial" w:hAnsi="Arial" w:cs="Arial"/>
          <w:i/>
          <w:sz w:val="22"/>
          <w:szCs w:val="22"/>
          <w:lang w:val="es-MX" w:eastAsia="es-MX"/>
        </w:rPr>
      </w:pPr>
    </w:p>
    <w:p w:rsidR="00623E85" w:rsidRPr="00623E85" w:rsidRDefault="00623E85" w:rsidP="00623E85">
      <w:pPr>
        <w:spacing w:line="360" w:lineRule="auto"/>
        <w:ind w:left="567" w:right="565"/>
        <w:jc w:val="both"/>
        <w:rPr>
          <w:rFonts w:ascii="Arial" w:eastAsia="Calibri" w:hAnsi="Arial" w:cs="Arial"/>
          <w:i/>
          <w:sz w:val="22"/>
          <w:szCs w:val="22"/>
          <w:lang w:val="es-MX" w:eastAsia="en-US"/>
        </w:rPr>
      </w:pPr>
      <w:r w:rsidRPr="00623E85">
        <w:rPr>
          <w:rFonts w:ascii="Arial" w:hAnsi="Arial" w:cs="Arial"/>
          <w:i/>
          <w:sz w:val="22"/>
          <w:szCs w:val="22"/>
        </w:rPr>
        <w:t>En caso de ausencia del Secretario Técnico podrá ser suplido en sus funciones por el servidor público del Instituto que determine la Comisión, por mayoría de votos de sus integrantes.</w:t>
      </w:r>
      <w:r w:rsidRPr="00623E85">
        <w:rPr>
          <w:rFonts w:ascii="Arial" w:hAnsi="Arial" w:cs="Arial"/>
          <w:i/>
          <w:sz w:val="22"/>
          <w:szCs w:val="22"/>
          <w:lang w:val="es-MX" w:eastAsia="es-MX"/>
        </w:rPr>
        <w:t>.”</w:t>
      </w:r>
    </w:p>
    <w:p w:rsidR="00623E85" w:rsidRPr="00623E85" w:rsidRDefault="00623E85" w:rsidP="00623E85">
      <w:pPr>
        <w:spacing w:line="360" w:lineRule="auto"/>
        <w:jc w:val="both"/>
        <w:rPr>
          <w:rFonts w:ascii="Arial" w:eastAsia="Calibri" w:hAnsi="Arial" w:cs="Arial"/>
          <w:i/>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 fundamento en el artículo 5 del Reglamento de referencia, las Comisiones contribuirán al desempeño de las atribuciones del Consejo General y ejercerán las facultades que les confieran el propio ordenamiento legal, el Reglamento Interior del propio Instituto, el Código Electoral y las demás disposiciones legales aplicables, así como los acuerdos y resoluciones del referido Consejo.</w:t>
      </w:r>
    </w:p>
    <w:p w:rsidR="00623E85" w:rsidRPr="00623E85" w:rsidRDefault="00623E85" w:rsidP="00623E85">
      <w:pPr>
        <w:spacing w:line="360" w:lineRule="auto"/>
        <w:jc w:val="both"/>
        <w:rPr>
          <w:rFonts w:ascii="Arial" w:eastAsia="Calibri" w:hAnsi="Arial" w:cs="Arial"/>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b/>
          <w:sz w:val="22"/>
          <w:szCs w:val="22"/>
          <w:lang w:val="es-MX" w:eastAsia="en-US"/>
        </w:rPr>
        <w:t>7ª.-</w:t>
      </w:r>
      <w:r w:rsidRPr="00623E85">
        <w:rPr>
          <w:rFonts w:ascii="Arial" w:eastAsia="Calibri" w:hAnsi="Arial" w:cs="Arial"/>
          <w:sz w:val="22"/>
          <w:szCs w:val="22"/>
          <w:lang w:val="es-MX" w:eastAsia="en-US"/>
        </w:rPr>
        <w:t xml:space="preserve"> En virtud de lo establecido en los Antecedentes I y IV de este instrumento, derivado de la culminación del periodo a los cargos de las CC. Mtra. Isela Guadalupe Uribe Alvarado, Mtra. Verónica Alejandra González Cárdenas y el C. Lic. José Luis Fonseca Evangelista, Consejeras y Consejero Electorales de este Instituto, la nueva integración del Consejo General se conforma por las CC. Mtra. Noemí Sofía Herrera Núñez, Licda. Ayizde Anguiano Polanco y el Lic. Raúl Maldonado Ramírez, Consejeras y Consejero Electorales que fueron designados por Acuerdo INE/CG165/2014 emitido por el Instituto Nacional Electoral el día 30 de septiembre de 2014, así como las CC. Mtra. Nirvana Fabiola Rosales Ochoa, Consejera Presidenta, Mtra. Martha Elba Iza Huerta, Mtra. Arlen Alejandra Martínez Fuentes </w:t>
      </w:r>
      <w:r w:rsidRPr="00623E85">
        <w:rPr>
          <w:rFonts w:ascii="Arial" w:eastAsia="Calibri" w:hAnsi="Arial" w:cs="Arial"/>
          <w:sz w:val="22"/>
          <w:szCs w:val="22"/>
          <w:lang w:val="es-MX" w:eastAsia="en-US"/>
        </w:rPr>
        <w:lastRenderedPageBreak/>
        <w:t>y el Lic. Javier Ávila Carrillo, Consejeras y Consejero Electorales designados recientemente mediante Acuerdo INE/CG190/2017 de fecha 28 de junio de 2017.</w:t>
      </w:r>
    </w:p>
    <w:p w:rsidR="00623E85" w:rsidRPr="00623E85" w:rsidRDefault="00623E85" w:rsidP="00623E85">
      <w:pPr>
        <w:spacing w:line="360" w:lineRule="auto"/>
        <w:jc w:val="both"/>
        <w:rPr>
          <w:rFonts w:ascii="Arial" w:eastAsia="Calibri" w:hAnsi="Arial" w:cs="Arial"/>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Lo anterior, trae consigo una nueva integración de las Comisiones del Consejo General de este Organismo, por lo cual tomando en consideración los motivos y fundamentos legales antes invocados, el perfil y experiencia profesional de las Consejeras y Consejeros Electorales del Consejo General del Instituto Electoral del Estado, así como las Direcciones Ejecutivas de este Órgano electoral, en la reunión de trabajo señalada en el Antecedente VII del presente documento, se determinó la siguiente integración respecto de las referidas Comisiones:</w:t>
      </w:r>
    </w:p>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ADMINISTRACIÓN, PRERROGATIVAS Y PARTIDOS POLÍTICOS</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Noemí Sofía Herrera Núñez</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Licda. Ayizde Anguiano Polanco</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Integrante</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Javier Ávila Carrillo</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Titular de la Dirección de Administración</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FISCALIZACIÓN</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Martha Elba Iza Huerta</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Integrante</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Raúl Maldonado Ramírez</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Arlen Alejandra Martínez Fuentes</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Titular de la Contaduría General</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ORGANIZACIÓN ELECTORAL</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Presidente</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Raúl Maldonado Ramírez</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Noemí Sofía Herrera Núñez</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Integrante</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Javier Ávila Carrillo</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Titular de la Dirección de Organización Electoral</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CAPACITACIÓN ELECTORAL Y EDUCACIÓN CÍVICA</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Licda. Ayizde Anguiano Polanco</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Nirvana Fabiola Rosales Ochoa</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Integrante</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Javier Ávila Carrillo</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1"/>
                <w:szCs w:val="21"/>
                <w:lang w:val="es-MX" w:eastAsia="en-US"/>
              </w:rPr>
            </w:pPr>
            <w:r w:rsidRPr="00623E85">
              <w:rPr>
                <w:rFonts w:ascii="Arial" w:eastAsia="Calibri" w:hAnsi="Arial" w:cs="Arial"/>
                <w:sz w:val="21"/>
                <w:szCs w:val="21"/>
                <w:lang w:val="es-MX" w:eastAsia="en-US"/>
              </w:rPr>
              <w:t>Titular de la Dirección de Capacitación Electoral y Educación Cívica</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ASUNTOS JURÍDICOS</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Arlen Alejandra Martínez Fuentes</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Licda. Ayizde Anguiano Polanco</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Martha Elba Iza Huerta</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Titular de la Dirección Jurídica</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EDITORIAL Y MEDIOS DE COMUNICACIÓN</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Pr>
          <w:p w:rsidR="00623E85" w:rsidRPr="00623E85" w:rsidRDefault="00623E85" w:rsidP="00623E85">
            <w:pPr>
              <w:tabs>
                <w:tab w:val="left" w:pos="1965"/>
              </w:tabs>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Nirvana Fabiola Rosales Ochoa</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Noemí Sofía Herrera Núñez</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Martha Elba Iza Huerta</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Titular de la Dirección de Comunicación Social</w:t>
            </w:r>
          </w:p>
        </w:tc>
      </w:tr>
    </w:tbl>
    <w:p w:rsidR="00623E85" w:rsidRPr="00623E85" w:rsidRDefault="00623E85" w:rsidP="00623E85">
      <w:pPr>
        <w:spacing w:line="360" w:lineRule="auto"/>
        <w:jc w:val="both"/>
        <w:rPr>
          <w:rFonts w:ascii="Arial" w:eastAsia="Calibri" w:hAnsi="Arial" w:cs="Arial"/>
          <w:sz w:val="22"/>
          <w:szCs w:val="22"/>
          <w:lang w:val="es-MX" w:eastAsia="en-US"/>
        </w:rPr>
      </w:pPr>
    </w:p>
    <w:tbl>
      <w:tblPr>
        <w:tblStyle w:val="GridTable3"/>
        <w:tblW w:w="0" w:type="auto"/>
        <w:tblInd w:w="5" w:type="dxa"/>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hideMark/>
          </w:tcPr>
          <w:tbl>
            <w:tblPr>
              <w:tblStyle w:val="GridTable3"/>
              <w:tblW w:w="0" w:type="auto"/>
              <w:tblLook w:val="04A0" w:firstRow="1" w:lastRow="0" w:firstColumn="1" w:lastColumn="0" w:noHBand="0" w:noVBand="1"/>
            </w:tblPr>
            <w:tblGrid>
              <w:gridCol w:w="2366"/>
              <w:gridCol w:w="6478"/>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w:t>
                  </w:r>
                  <w:r w:rsidRPr="00623E85">
                    <w:rPr>
                      <w:rFonts w:ascii="Arial" w:hAnsi="Arial" w:cs="Arial"/>
                      <w:sz w:val="22"/>
                      <w:szCs w:val="22"/>
                    </w:rPr>
                    <w:t>SEGUIMIENTO AL SERVICIO PROFESIONAL ELECTORAL NACIONAL</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Presidente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Javier Ávila Carrillo</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Raúl Maldonado Ramírez</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Nirvana Fabiola Rosales Ochoa</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19"/>
                      <w:szCs w:val="19"/>
                      <w:lang w:val="es-MX" w:eastAsia="en-US"/>
                    </w:rPr>
                    <w:t>Titular de la Dirección de Transparencia y Acceso a la Información Pública</w:t>
                  </w:r>
                </w:p>
              </w:tc>
            </w:tr>
          </w:tbl>
          <w:p w:rsidR="00623E85" w:rsidRPr="00623E85" w:rsidRDefault="00623E85" w:rsidP="00623E85">
            <w:pPr>
              <w:spacing w:line="360" w:lineRule="auto"/>
              <w:jc w:val="both"/>
              <w:rPr>
                <w:rFonts w:ascii="Arial" w:eastAsia="Calibri" w:hAnsi="Arial" w:cs="Arial"/>
                <w:lang w:val="es-MX" w:eastAsia="en-US"/>
              </w:rPr>
            </w:pPr>
          </w:p>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w:t>
            </w:r>
            <w:r w:rsidRPr="00623E85">
              <w:rPr>
                <w:rFonts w:ascii="Arial" w:hAnsi="Arial" w:cs="Arial"/>
                <w:sz w:val="22"/>
                <w:szCs w:val="22"/>
              </w:rPr>
              <w:t>DENUNCIAS Y QUEJAS</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Licda. Ayizde Anguiano Polanco </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Arlen Alejandra Martínez Fuentes</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Consejero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Lic. Raúl Maldonado Ramírez</w:t>
            </w:r>
          </w:p>
        </w:tc>
      </w:tr>
    </w:tbl>
    <w:p w:rsidR="00623E85" w:rsidRPr="00623E85" w:rsidRDefault="00623E85" w:rsidP="00623E85">
      <w:pPr>
        <w:spacing w:line="360" w:lineRule="auto"/>
        <w:ind w:left="720"/>
        <w:jc w:val="both"/>
        <w:rPr>
          <w:rFonts w:ascii="Arial" w:eastAsia="Calibri" w:hAnsi="Arial" w:cs="Arial"/>
          <w:sz w:val="22"/>
          <w:szCs w:val="22"/>
          <w:lang w:val="es-MX" w:eastAsia="en-US"/>
        </w:rPr>
      </w:pPr>
    </w:p>
    <w:tbl>
      <w:tblPr>
        <w:tblStyle w:val="GridTable3"/>
        <w:tblW w:w="0" w:type="auto"/>
        <w:tblLook w:val="04A0" w:firstRow="1" w:lastRow="0" w:firstColumn="1" w:lastColumn="0" w:noHBand="0" w:noVBand="1"/>
      </w:tblPr>
      <w:tblGrid>
        <w:gridCol w:w="2405"/>
        <w:gridCol w:w="6655"/>
      </w:tblGrid>
      <w:tr w:rsidR="00623E85" w:rsidRPr="00623E85" w:rsidTr="00F737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    COMISIÓN DE </w:t>
            </w:r>
            <w:r w:rsidRPr="00623E85">
              <w:rPr>
                <w:rFonts w:ascii="Arial" w:hAnsi="Arial" w:cs="Arial"/>
                <w:sz w:val="22"/>
                <w:szCs w:val="22"/>
              </w:rPr>
              <w:t>EQUIDAD, PARIDAD Y PERSPECTIVA DE GÉNERO</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Presidenta</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Noemí Sofía Herrera Núñez</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Arlen Alejandra Martínez Fuentes</w:t>
            </w:r>
          </w:p>
        </w:tc>
      </w:tr>
      <w:tr w:rsidR="00623E85" w:rsidRPr="00623E85" w:rsidTr="00F73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Consejera Integrante</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623E85" w:rsidRPr="00623E85" w:rsidRDefault="00623E85" w:rsidP="00623E85">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23E85">
              <w:rPr>
                <w:rFonts w:ascii="Arial" w:eastAsia="Calibri" w:hAnsi="Arial" w:cs="Arial"/>
                <w:sz w:val="22"/>
                <w:szCs w:val="22"/>
                <w:lang w:val="es-MX" w:eastAsia="en-US"/>
              </w:rPr>
              <w:t>Mtra. Martha Elba Iza Huerta</w:t>
            </w:r>
          </w:p>
        </w:tc>
      </w:tr>
      <w:tr w:rsidR="00623E85" w:rsidRPr="00623E85" w:rsidTr="00F73702">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666666" w:themeColor="text1" w:themeTint="99"/>
            </w:tcBorders>
            <w:hideMark/>
          </w:tcPr>
          <w:p w:rsidR="00623E85" w:rsidRPr="00623E85" w:rsidRDefault="00623E85" w:rsidP="00623E85">
            <w:pPr>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Secretaría Técnica</w:t>
            </w:r>
          </w:p>
        </w:tc>
        <w:tc>
          <w:tcPr>
            <w:tcW w:w="66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rsidR="00623E85" w:rsidRPr="00623E85" w:rsidRDefault="00623E85" w:rsidP="00623E85">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9"/>
                <w:szCs w:val="19"/>
                <w:lang w:val="es-MX" w:eastAsia="en-US"/>
              </w:rPr>
            </w:pPr>
            <w:r w:rsidRPr="00623E85">
              <w:rPr>
                <w:rFonts w:ascii="Arial" w:eastAsia="Calibri" w:hAnsi="Arial" w:cs="Arial"/>
                <w:sz w:val="21"/>
                <w:szCs w:val="21"/>
                <w:lang w:val="es-MX" w:eastAsia="en-US"/>
              </w:rPr>
              <w:t>Titular de la Dirección de Capacitación Electoral y Educación Cívica</w:t>
            </w:r>
          </w:p>
        </w:tc>
      </w:tr>
    </w:tbl>
    <w:p w:rsidR="00623E85" w:rsidRPr="00623E85" w:rsidRDefault="00623E85" w:rsidP="00623E85">
      <w:pPr>
        <w:jc w:val="both"/>
        <w:rPr>
          <w:rFonts w:ascii="Arial" w:eastAsia="Calibri" w:hAnsi="Arial" w:cs="Arial"/>
          <w:lang w:val="es-MX" w:eastAsia="en-US"/>
        </w:rPr>
      </w:pPr>
    </w:p>
    <w:p w:rsidR="00623E85" w:rsidRPr="00623E85" w:rsidRDefault="00623E85" w:rsidP="00623E85">
      <w:pPr>
        <w:jc w:val="both"/>
        <w:rPr>
          <w:rFonts w:ascii="Arial" w:eastAsia="Calibri" w:hAnsi="Arial" w:cs="Arial"/>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b/>
          <w:sz w:val="22"/>
          <w:szCs w:val="22"/>
          <w:lang w:val="es-MX" w:eastAsia="en-US"/>
        </w:rPr>
        <w:t>8ª.-</w:t>
      </w:r>
      <w:r w:rsidRPr="00623E85">
        <w:rPr>
          <w:rFonts w:ascii="Arial" w:eastAsia="Calibri" w:hAnsi="Arial" w:cs="Arial"/>
          <w:sz w:val="22"/>
          <w:szCs w:val="22"/>
          <w:lang w:val="es-MX" w:eastAsia="en-US"/>
        </w:rPr>
        <w:t xml:space="preserve"> Ahora bien, de conformidad a lo dispuesto en el segundo párrafo del artículo 6 y segundo párrafo del numeral 34 del Reglamento de Comisiones, podrán participar en las sesiones de las Comisiones, con derecho a voz pero sin voto, las y los Comisionados de los partidos políticos acreditados ante el Consejo General, salvo en las Comisiones de Administración, Prerrogativas y Partidos Políticos; Fiscalización; Seguimiento al Servicio Profesional Electoral; y Denuncias y Quejas.</w:t>
      </w:r>
    </w:p>
    <w:p w:rsidR="00623E85" w:rsidRPr="00623E85" w:rsidRDefault="00623E85" w:rsidP="00623E85">
      <w:pPr>
        <w:spacing w:line="360" w:lineRule="auto"/>
        <w:jc w:val="both"/>
        <w:rPr>
          <w:rFonts w:ascii="Arial" w:eastAsia="Calibri" w:hAnsi="Arial" w:cs="Arial"/>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En tal sentido, los partidos políticos que ya habían solicitado su incorporación a una Comisión continuarán integrando las mismas. </w:t>
      </w:r>
    </w:p>
    <w:p w:rsidR="00623E85" w:rsidRPr="00623E85" w:rsidRDefault="00623E85" w:rsidP="00623E85">
      <w:pPr>
        <w:spacing w:line="360" w:lineRule="auto"/>
        <w:jc w:val="both"/>
        <w:rPr>
          <w:rFonts w:ascii="Arial" w:eastAsia="Calibri" w:hAnsi="Arial" w:cs="Arial"/>
          <w:sz w:val="22"/>
          <w:szCs w:val="22"/>
          <w:lang w:val="es-MX" w:eastAsia="en-US"/>
        </w:rPr>
      </w:pPr>
    </w:p>
    <w:p w:rsidR="00623E85" w:rsidRPr="00623E85" w:rsidRDefault="00623E85" w:rsidP="00623E85">
      <w:pPr>
        <w:spacing w:line="360" w:lineRule="auto"/>
        <w:jc w:val="both"/>
        <w:rPr>
          <w:rFonts w:ascii="Arial" w:hAnsi="Arial" w:cs="Arial"/>
          <w:sz w:val="22"/>
          <w:szCs w:val="22"/>
        </w:rPr>
      </w:pPr>
      <w:r w:rsidRPr="00623E85">
        <w:rPr>
          <w:rFonts w:ascii="Arial" w:eastAsia="Calibri" w:hAnsi="Arial" w:cs="Arial"/>
          <w:sz w:val="22"/>
          <w:szCs w:val="22"/>
          <w:lang w:val="es-MX" w:eastAsia="en-US"/>
        </w:rPr>
        <w:t>En virtud de las consideraciones expuestas y con fundamento en los preceptos legales citados en supralíneas, se emiten los siguientes puntos de</w:t>
      </w:r>
    </w:p>
    <w:p w:rsidR="00623E85" w:rsidRPr="00623E85" w:rsidRDefault="00623E85" w:rsidP="00623E85">
      <w:pPr>
        <w:spacing w:line="360" w:lineRule="auto"/>
        <w:jc w:val="both"/>
        <w:rPr>
          <w:rFonts w:ascii="Arial" w:eastAsia="Calibri" w:hAnsi="Arial" w:cs="Arial"/>
          <w:b/>
          <w:sz w:val="22"/>
          <w:szCs w:val="22"/>
          <w:lang w:eastAsia="en-US"/>
        </w:rPr>
      </w:pPr>
    </w:p>
    <w:p w:rsidR="00623E85" w:rsidRPr="00623E85" w:rsidRDefault="00623E85" w:rsidP="00623E85">
      <w:pPr>
        <w:spacing w:line="360" w:lineRule="auto"/>
        <w:jc w:val="center"/>
        <w:rPr>
          <w:rFonts w:ascii="Arial" w:eastAsia="Calibri" w:hAnsi="Arial" w:cs="Arial"/>
          <w:b/>
          <w:sz w:val="22"/>
          <w:szCs w:val="22"/>
          <w:lang w:val="es-MX" w:eastAsia="en-US"/>
        </w:rPr>
      </w:pPr>
      <w:r w:rsidRPr="00623E85">
        <w:rPr>
          <w:rFonts w:ascii="Arial" w:eastAsia="Calibri" w:hAnsi="Arial" w:cs="Arial"/>
          <w:b/>
          <w:sz w:val="22"/>
          <w:szCs w:val="22"/>
          <w:lang w:val="es-MX" w:eastAsia="en-US"/>
        </w:rPr>
        <w:lastRenderedPageBreak/>
        <w:t>A C U E R D O:</w:t>
      </w:r>
    </w:p>
    <w:p w:rsidR="00623E85" w:rsidRPr="00623E85" w:rsidRDefault="00623E85" w:rsidP="00623E85">
      <w:pPr>
        <w:spacing w:line="360" w:lineRule="auto"/>
        <w:jc w:val="center"/>
        <w:rPr>
          <w:rFonts w:ascii="Arial" w:eastAsia="Calibri" w:hAnsi="Arial" w:cs="Arial"/>
          <w:b/>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b/>
          <w:sz w:val="22"/>
          <w:szCs w:val="22"/>
          <w:lang w:val="es-MX" w:eastAsia="en-US"/>
        </w:rPr>
        <w:t>PRIMERO:</w:t>
      </w:r>
      <w:r w:rsidRPr="00623E85">
        <w:rPr>
          <w:rFonts w:ascii="Arial" w:eastAsia="Calibri" w:hAnsi="Arial" w:cs="Arial"/>
          <w:sz w:val="22"/>
          <w:szCs w:val="22"/>
          <w:lang w:val="es-MX" w:eastAsia="en-US"/>
        </w:rPr>
        <w:t xml:space="preserve"> Este Consejo General, aprueba la integración de las Comisiones Permanentes en la forma en que ha quedado expuesto en la consideración 7ª del presente documento.</w:t>
      </w:r>
    </w:p>
    <w:p w:rsidR="00623E85" w:rsidRPr="00623E85" w:rsidRDefault="00623E85" w:rsidP="00623E85">
      <w:pPr>
        <w:spacing w:line="360" w:lineRule="auto"/>
        <w:jc w:val="both"/>
        <w:rPr>
          <w:rFonts w:ascii="Arial" w:eastAsia="Calibri" w:hAnsi="Arial" w:cs="Arial"/>
          <w:sz w:val="22"/>
          <w:szCs w:val="22"/>
          <w:lang w:val="es-MX" w:eastAsia="en-US"/>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hAnsi="Arial" w:cs="Arial"/>
          <w:b/>
          <w:bCs/>
          <w:sz w:val="22"/>
          <w:szCs w:val="22"/>
        </w:rPr>
        <w:t xml:space="preserve">SEGUNDO: </w:t>
      </w:r>
      <w:r w:rsidRPr="00623E85">
        <w:rPr>
          <w:rFonts w:ascii="Arial" w:eastAsia="Calibri" w:hAnsi="Arial" w:cs="Arial"/>
          <w:sz w:val="22"/>
          <w:szCs w:val="22"/>
          <w:lang w:val="es-MX" w:eastAsia="en-US"/>
        </w:rPr>
        <w:t>Notifíquese el presente Acuerdo, por conducto de la Secretaría Ejecutiva, al Instituto Nacional Electoral, a los partidos políticos acreditados ante este Consejo General, así como a los Consejos Municipales Electorales, para que surtan los efectos legales y administrativos correspondientes.</w:t>
      </w:r>
    </w:p>
    <w:p w:rsidR="00623E85" w:rsidRPr="00623E85" w:rsidRDefault="00623E85" w:rsidP="00623E85">
      <w:pPr>
        <w:spacing w:line="360" w:lineRule="auto"/>
        <w:jc w:val="both"/>
        <w:rPr>
          <w:rFonts w:ascii="Arial" w:hAnsi="Arial" w:cs="Arial"/>
          <w:b/>
          <w:bCs/>
          <w:sz w:val="22"/>
          <w:szCs w:val="22"/>
        </w:rPr>
      </w:pPr>
    </w:p>
    <w:p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b/>
          <w:sz w:val="22"/>
          <w:szCs w:val="22"/>
          <w:lang w:val="es-MX" w:eastAsia="en-US"/>
        </w:rPr>
        <w:t xml:space="preserve">TERCERO: </w:t>
      </w:r>
      <w:r w:rsidRPr="00623E85">
        <w:rPr>
          <w:rFonts w:ascii="Arial" w:eastAsia="Calibri" w:hAnsi="Arial" w:cs="Arial"/>
          <w:sz w:val="22"/>
          <w:szCs w:val="22"/>
          <w:lang w:val="es-MX" w:eastAsia="en-US"/>
        </w:rPr>
        <w:t>Notifíquese electrónicamente el presente Acuerdo, por conducto de la Secretaría Ejecutiva, a todo el personal del Instituto Electoral del Estado, para que surtan los efectos legales y administrativos a que haya lugar.</w:t>
      </w:r>
    </w:p>
    <w:p w:rsidR="00623E85" w:rsidRPr="00623E85" w:rsidRDefault="00623E85" w:rsidP="00623E85">
      <w:pPr>
        <w:spacing w:line="360" w:lineRule="auto"/>
        <w:jc w:val="both"/>
        <w:rPr>
          <w:rFonts w:ascii="Arial" w:eastAsia="Calibri" w:hAnsi="Arial" w:cs="Arial"/>
          <w:sz w:val="22"/>
          <w:szCs w:val="22"/>
          <w:lang w:val="es-MX" w:eastAsia="en-US"/>
        </w:rPr>
      </w:pPr>
    </w:p>
    <w:p w:rsidR="004F28C9" w:rsidRPr="00623E85" w:rsidRDefault="00623E85" w:rsidP="00623E85">
      <w:pPr>
        <w:spacing w:line="360" w:lineRule="auto"/>
        <w:jc w:val="both"/>
        <w:rPr>
          <w:rFonts w:ascii="Arial" w:hAnsi="Arial" w:cs="Arial"/>
          <w:sz w:val="22"/>
          <w:szCs w:val="22"/>
        </w:rPr>
      </w:pPr>
      <w:r w:rsidRPr="00623E85">
        <w:rPr>
          <w:rFonts w:ascii="Arial" w:eastAsia="Calibri" w:hAnsi="Arial" w:cs="Arial"/>
          <w:b/>
          <w:sz w:val="22"/>
          <w:szCs w:val="22"/>
          <w:lang w:val="es-MX" w:eastAsia="en-US"/>
        </w:rPr>
        <w:t xml:space="preserve">CUARTO: </w:t>
      </w:r>
      <w:r w:rsidRPr="00623E85">
        <w:rPr>
          <w:rFonts w:ascii="Arial" w:hAnsi="Arial" w:cs="Arial"/>
          <w:sz w:val="22"/>
          <w:szCs w:val="22"/>
        </w:rPr>
        <w:t>Con fundamento en el artículo 113 del Código Electoral del Estado, publíquese el presente en el Periódico Oficial “El Estado de Colima”, así como en la página de internet de este Instituto Electoral.</w:t>
      </w:r>
    </w:p>
    <w:p w:rsidR="000F580D" w:rsidRPr="00623E85" w:rsidRDefault="000F580D" w:rsidP="004722BA">
      <w:pPr>
        <w:spacing w:line="360" w:lineRule="auto"/>
        <w:jc w:val="both"/>
        <w:rPr>
          <w:rFonts w:ascii="Arial" w:hAnsi="Arial" w:cs="Arial"/>
          <w:sz w:val="22"/>
          <w:szCs w:val="22"/>
        </w:rPr>
      </w:pPr>
    </w:p>
    <w:p w:rsidR="000F580D" w:rsidRPr="00623E85" w:rsidRDefault="000F580D" w:rsidP="000F580D">
      <w:pPr>
        <w:spacing w:line="360" w:lineRule="auto"/>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El presente Acuerdo fue aprobado en la </w:t>
      </w:r>
      <w:r w:rsidR="00F619C2" w:rsidRPr="00623E85">
        <w:rPr>
          <w:rFonts w:ascii="Arial" w:eastAsia="Calibri" w:hAnsi="Arial" w:cs="Arial"/>
          <w:sz w:val="22"/>
          <w:szCs w:val="22"/>
          <w:lang w:val="es-MX" w:eastAsia="en-US"/>
        </w:rPr>
        <w:t>Trigésima Octava</w:t>
      </w:r>
      <w:r w:rsidRPr="00623E85">
        <w:rPr>
          <w:rFonts w:ascii="Arial" w:eastAsia="Calibri" w:hAnsi="Arial" w:cs="Arial"/>
          <w:sz w:val="22"/>
          <w:szCs w:val="22"/>
          <w:lang w:val="es-MX" w:eastAsia="en-US"/>
        </w:rPr>
        <w:t xml:space="preserve"> Sesión </w:t>
      </w:r>
      <w:r w:rsidR="00F619C2" w:rsidRPr="00623E85">
        <w:rPr>
          <w:rFonts w:ascii="Arial" w:eastAsia="Calibri" w:hAnsi="Arial" w:cs="Arial"/>
          <w:sz w:val="22"/>
          <w:szCs w:val="22"/>
          <w:lang w:val="es-MX" w:eastAsia="en-US"/>
        </w:rPr>
        <w:t>Extrao</w:t>
      </w:r>
      <w:r w:rsidRPr="00623E85">
        <w:rPr>
          <w:rFonts w:ascii="Arial" w:eastAsia="Calibri" w:hAnsi="Arial" w:cs="Arial"/>
          <w:sz w:val="22"/>
          <w:szCs w:val="22"/>
          <w:lang w:val="es-MX" w:eastAsia="en-US"/>
        </w:rPr>
        <w:t xml:space="preserve">rdinaria del Periodo Interproceso 2015-2017 del Consejo General, celebrada el </w:t>
      </w:r>
      <w:r w:rsidR="00F619C2" w:rsidRPr="00623E85">
        <w:rPr>
          <w:rFonts w:ascii="Arial" w:eastAsia="Calibri" w:hAnsi="Arial" w:cs="Arial"/>
          <w:sz w:val="22"/>
          <w:szCs w:val="22"/>
          <w:lang w:val="es-MX" w:eastAsia="en-US"/>
        </w:rPr>
        <w:t>0</w:t>
      </w:r>
      <w:r w:rsidRPr="00623E85">
        <w:rPr>
          <w:rFonts w:ascii="Arial" w:eastAsia="Calibri" w:hAnsi="Arial" w:cs="Arial"/>
          <w:sz w:val="22"/>
          <w:szCs w:val="22"/>
          <w:lang w:val="es-MX" w:eastAsia="en-US"/>
        </w:rPr>
        <w:t>9 (nueve</w:t>
      </w:r>
      <w:r w:rsidR="00F619C2" w:rsidRPr="00623E85">
        <w:rPr>
          <w:rFonts w:ascii="Arial" w:eastAsia="Calibri" w:hAnsi="Arial" w:cs="Arial"/>
          <w:sz w:val="22"/>
          <w:szCs w:val="22"/>
          <w:lang w:val="es-MX" w:eastAsia="en-US"/>
        </w:rPr>
        <w:t>) de octubre</w:t>
      </w:r>
      <w:r w:rsidRPr="00623E85">
        <w:rPr>
          <w:rFonts w:ascii="Arial" w:eastAsia="Calibri" w:hAnsi="Arial" w:cs="Arial"/>
          <w:sz w:val="22"/>
          <w:szCs w:val="22"/>
          <w:lang w:val="es-MX" w:eastAsia="en-US"/>
        </w:rPr>
        <w:t xml:space="preserve"> de 2017 (dos mil diecisiete), por unanimidad de votos a favor de las Consejeras y Consejeros Electorales: Maestra Nirvana Fabiola Rosales Ochoa, Maestra Noemí Sofía Herrera Núñez, Licenciada Ayizde Anguiano Polanco, Licenciado Raúl Maldonado Ramírez, </w:t>
      </w:r>
      <w:r w:rsidR="00F619C2" w:rsidRPr="00623E85">
        <w:rPr>
          <w:rFonts w:ascii="Arial" w:eastAsia="Calibri" w:hAnsi="Arial" w:cs="Arial"/>
          <w:sz w:val="22"/>
          <w:szCs w:val="22"/>
          <w:lang w:val="es-MX" w:eastAsia="en-US"/>
        </w:rPr>
        <w:t>Maestra Martha Elba Iza Huerta, Maestra Arlen Martínez Fuentes y Licenciado Javier Ávila Carrillo</w:t>
      </w:r>
      <w:r w:rsidRPr="00623E85">
        <w:rPr>
          <w:rFonts w:ascii="Arial" w:eastAsia="Calibri" w:hAnsi="Arial" w:cs="Arial"/>
          <w:sz w:val="22"/>
          <w:szCs w:val="22"/>
          <w:lang w:val="es-MX" w:eastAsia="en-US"/>
        </w:rPr>
        <w:t>.</w:t>
      </w:r>
    </w:p>
    <w:p w:rsidR="000F580D" w:rsidRPr="00623E85" w:rsidRDefault="000F580D" w:rsidP="000F580D">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79"/>
        <w:gridCol w:w="4354"/>
        <w:gridCol w:w="151"/>
      </w:tblGrid>
      <w:tr w:rsidR="000F580D" w:rsidRPr="00623E85" w:rsidTr="00031D76">
        <w:tc>
          <w:tcPr>
            <w:tcW w:w="4654" w:type="dxa"/>
            <w:hideMark/>
          </w:tcPr>
          <w:p w:rsidR="000F580D" w:rsidRPr="00623E85" w:rsidRDefault="000F580D" w:rsidP="000F580D">
            <w:pPr>
              <w:ind w:right="-11"/>
              <w:jc w:val="center"/>
              <w:rPr>
                <w:rFonts w:ascii="Arial" w:eastAsia="Arial" w:hAnsi="Arial" w:cs="Arial"/>
                <w:b/>
                <w:sz w:val="20"/>
                <w:szCs w:val="20"/>
                <w:lang w:val="es-MX" w:eastAsia="en-US"/>
              </w:rPr>
            </w:pPr>
            <w:r w:rsidRPr="00623E85">
              <w:rPr>
                <w:rFonts w:ascii="Arial" w:eastAsia="Arial" w:hAnsi="Arial" w:cs="Arial"/>
                <w:b/>
                <w:sz w:val="20"/>
                <w:szCs w:val="20"/>
                <w:lang w:val="es-MX" w:eastAsia="en-US"/>
              </w:rPr>
              <w:t>CONSEJERA PRESIDENTA</w:t>
            </w:r>
          </w:p>
        </w:tc>
        <w:tc>
          <w:tcPr>
            <w:tcW w:w="4528" w:type="dxa"/>
            <w:gridSpan w:val="2"/>
            <w:hideMark/>
          </w:tcPr>
          <w:p w:rsidR="000F580D" w:rsidRPr="00623E85" w:rsidRDefault="000F580D" w:rsidP="000F580D">
            <w:pPr>
              <w:ind w:right="-11"/>
              <w:jc w:val="center"/>
              <w:rPr>
                <w:rFonts w:ascii="Arial" w:eastAsia="Arial" w:hAnsi="Arial" w:cs="Arial"/>
                <w:b/>
                <w:sz w:val="20"/>
                <w:szCs w:val="20"/>
                <w:lang w:val="es-MX" w:eastAsia="en-US"/>
              </w:rPr>
            </w:pPr>
            <w:r w:rsidRPr="00623E85">
              <w:rPr>
                <w:rFonts w:ascii="Arial" w:eastAsia="Arial" w:hAnsi="Arial" w:cs="Arial"/>
                <w:b/>
                <w:sz w:val="20"/>
                <w:szCs w:val="20"/>
                <w:lang w:val="es-MX" w:eastAsia="en-US"/>
              </w:rPr>
              <w:t>SECRETARIO EJECUTIVO</w:t>
            </w:r>
          </w:p>
        </w:tc>
      </w:tr>
      <w:tr w:rsidR="000F580D" w:rsidRPr="00623E85" w:rsidTr="00031D76">
        <w:tc>
          <w:tcPr>
            <w:tcW w:w="4654" w:type="dxa"/>
          </w:tcPr>
          <w:p w:rsidR="000F580D" w:rsidRPr="00623E85" w:rsidRDefault="000F580D" w:rsidP="000F580D">
            <w:pPr>
              <w:ind w:right="-11"/>
              <w:jc w:val="center"/>
              <w:rPr>
                <w:rFonts w:ascii="Arial" w:eastAsia="Arial" w:hAnsi="Arial" w:cs="Arial"/>
                <w:sz w:val="20"/>
                <w:szCs w:val="20"/>
                <w:lang w:val="es-MX" w:eastAsia="en-US"/>
              </w:rPr>
            </w:pPr>
          </w:p>
          <w:p w:rsidR="000F580D" w:rsidRPr="00623E85" w:rsidRDefault="000F580D" w:rsidP="000F580D">
            <w:pPr>
              <w:ind w:right="-11"/>
              <w:jc w:val="center"/>
              <w:rPr>
                <w:rFonts w:ascii="Arial" w:eastAsia="Arial" w:hAnsi="Arial" w:cs="Arial"/>
                <w:sz w:val="20"/>
                <w:szCs w:val="20"/>
                <w:lang w:val="es-MX" w:eastAsia="en-US"/>
              </w:rPr>
            </w:pPr>
          </w:p>
          <w:p w:rsidR="000F580D" w:rsidRPr="00623E85" w:rsidRDefault="000F580D" w:rsidP="000F580D">
            <w:pPr>
              <w:ind w:right="-11"/>
              <w:jc w:val="center"/>
              <w:rPr>
                <w:rFonts w:ascii="Arial" w:eastAsia="Arial" w:hAnsi="Arial" w:cs="Arial"/>
                <w:sz w:val="20"/>
                <w:szCs w:val="20"/>
                <w:lang w:val="es-MX" w:eastAsia="en-US"/>
              </w:rPr>
            </w:pPr>
          </w:p>
          <w:p w:rsidR="00F619C2" w:rsidRPr="00623E85" w:rsidRDefault="00F619C2" w:rsidP="000F580D">
            <w:pPr>
              <w:ind w:right="-11"/>
              <w:jc w:val="center"/>
              <w:rPr>
                <w:rFonts w:ascii="Arial" w:eastAsia="Arial" w:hAnsi="Arial" w:cs="Arial"/>
                <w:sz w:val="20"/>
                <w:szCs w:val="20"/>
                <w:lang w:val="es-MX" w:eastAsia="en-US"/>
              </w:rPr>
            </w:pPr>
          </w:p>
          <w:p w:rsidR="000F580D" w:rsidRPr="00623E85" w:rsidRDefault="000F580D" w:rsidP="000F580D">
            <w:pPr>
              <w:ind w:right="-11"/>
              <w:jc w:val="center"/>
              <w:rPr>
                <w:rFonts w:ascii="Arial" w:eastAsia="Arial" w:hAnsi="Arial" w:cs="Arial"/>
                <w:sz w:val="20"/>
                <w:szCs w:val="20"/>
                <w:lang w:val="es-MX" w:eastAsia="en-US"/>
              </w:rPr>
            </w:pPr>
          </w:p>
        </w:tc>
        <w:tc>
          <w:tcPr>
            <w:tcW w:w="4528" w:type="dxa"/>
            <w:gridSpan w:val="2"/>
          </w:tcPr>
          <w:p w:rsidR="000F580D" w:rsidRPr="00623E85" w:rsidRDefault="000F580D" w:rsidP="000F580D">
            <w:pPr>
              <w:ind w:right="-11"/>
              <w:jc w:val="center"/>
              <w:rPr>
                <w:rFonts w:ascii="Arial" w:eastAsia="Arial" w:hAnsi="Arial" w:cs="Arial"/>
                <w:sz w:val="20"/>
                <w:szCs w:val="20"/>
                <w:lang w:val="en-US" w:eastAsia="en-US"/>
              </w:rPr>
            </w:pPr>
          </w:p>
          <w:p w:rsidR="000F580D" w:rsidRPr="00623E85" w:rsidRDefault="000F580D" w:rsidP="000F580D">
            <w:pPr>
              <w:ind w:right="-11"/>
              <w:jc w:val="center"/>
              <w:rPr>
                <w:rFonts w:ascii="Arial" w:eastAsia="Arial" w:hAnsi="Arial" w:cs="Arial"/>
                <w:sz w:val="20"/>
                <w:szCs w:val="20"/>
                <w:lang w:val="en-US" w:eastAsia="en-US"/>
              </w:rPr>
            </w:pPr>
          </w:p>
          <w:p w:rsidR="000F580D" w:rsidRPr="00623E85" w:rsidRDefault="000F580D" w:rsidP="000F580D">
            <w:pPr>
              <w:ind w:right="-11"/>
              <w:jc w:val="center"/>
              <w:rPr>
                <w:rFonts w:ascii="Arial" w:eastAsia="Arial" w:hAnsi="Arial" w:cs="Arial"/>
                <w:sz w:val="20"/>
                <w:szCs w:val="20"/>
                <w:lang w:val="en-US" w:eastAsia="en-US"/>
              </w:rPr>
            </w:pPr>
          </w:p>
          <w:p w:rsidR="000F580D" w:rsidRPr="00623E85" w:rsidRDefault="000F580D" w:rsidP="000F580D">
            <w:pPr>
              <w:ind w:right="-11"/>
              <w:jc w:val="center"/>
              <w:rPr>
                <w:rFonts w:ascii="Arial" w:eastAsia="Arial" w:hAnsi="Arial" w:cs="Arial"/>
                <w:sz w:val="20"/>
                <w:szCs w:val="20"/>
                <w:lang w:val="en-US" w:eastAsia="en-US"/>
              </w:rPr>
            </w:pPr>
          </w:p>
        </w:tc>
      </w:tr>
      <w:tr w:rsidR="000F580D" w:rsidRPr="00623E85" w:rsidTr="00031D76">
        <w:tc>
          <w:tcPr>
            <w:tcW w:w="4654" w:type="dxa"/>
          </w:tcPr>
          <w:p w:rsidR="000F580D" w:rsidRPr="00623E85" w:rsidRDefault="000F580D" w:rsidP="000F580D">
            <w:pPr>
              <w:ind w:right="-11"/>
              <w:jc w:val="center"/>
              <w:rPr>
                <w:rFonts w:ascii="Arial" w:eastAsia="Arial" w:hAnsi="Arial" w:cs="Arial"/>
                <w:sz w:val="20"/>
                <w:szCs w:val="20"/>
                <w:lang w:val="es-MX" w:eastAsia="en-US"/>
              </w:rPr>
            </w:pPr>
            <w:r w:rsidRPr="00623E85">
              <w:rPr>
                <w:rFonts w:ascii="Arial" w:eastAsia="Arial" w:hAnsi="Arial" w:cs="Arial"/>
                <w:sz w:val="20"/>
                <w:szCs w:val="20"/>
                <w:lang w:val="es-MX" w:eastAsia="en-US"/>
              </w:rPr>
              <w:t>_______________________________________</w:t>
            </w:r>
          </w:p>
        </w:tc>
        <w:tc>
          <w:tcPr>
            <w:tcW w:w="4528" w:type="dxa"/>
            <w:gridSpan w:val="2"/>
          </w:tcPr>
          <w:p w:rsidR="000F580D" w:rsidRPr="00623E85" w:rsidRDefault="000F580D" w:rsidP="000F580D">
            <w:pPr>
              <w:ind w:right="-11"/>
              <w:jc w:val="center"/>
              <w:rPr>
                <w:rFonts w:ascii="Arial" w:eastAsia="Arial" w:hAnsi="Arial" w:cs="Arial"/>
                <w:sz w:val="20"/>
                <w:szCs w:val="20"/>
                <w:lang w:val="en-US" w:eastAsia="en-US"/>
              </w:rPr>
            </w:pPr>
            <w:r w:rsidRPr="00623E85">
              <w:rPr>
                <w:rFonts w:ascii="Arial" w:eastAsia="Arial" w:hAnsi="Arial" w:cs="Arial"/>
                <w:sz w:val="20"/>
                <w:szCs w:val="20"/>
                <w:lang w:val="en-US" w:eastAsia="en-US"/>
              </w:rPr>
              <w:t>______________________________________</w:t>
            </w:r>
          </w:p>
        </w:tc>
      </w:tr>
      <w:tr w:rsidR="000F580D" w:rsidRPr="00623E85" w:rsidTr="00031D76">
        <w:tc>
          <w:tcPr>
            <w:tcW w:w="4654" w:type="dxa"/>
            <w:hideMark/>
          </w:tcPr>
          <w:p w:rsidR="000F580D" w:rsidRPr="00623E85" w:rsidRDefault="000F580D" w:rsidP="000F580D">
            <w:pPr>
              <w:ind w:right="-11"/>
              <w:jc w:val="center"/>
              <w:rPr>
                <w:rFonts w:ascii="Arial" w:eastAsia="Arial" w:hAnsi="Arial" w:cs="Arial"/>
                <w:sz w:val="20"/>
                <w:szCs w:val="20"/>
                <w:lang w:val="es-MX" w:eastAsia="en-US"/>
              </w:rPr>
            </w:pPr>
            <w:r w:rsidRPr="00623E85">
              <w:rPr>
                <w:rFonts w:ascii="Arial" w:eastAsia="Arial" w:hAnsi="Arial" w:cs="Arial"/>
                <w:sz w:val="20"/>
                <w:szCs w:val="20"/>
                <w:lang w:val="es-MX" w:eastAsia="en-US"/>
              </w:rPr>
              <w:t>MTRA. NIRVANA FABIOLA ROSALES OCHOA</w:t>
            </w:r>
          </w:p>
          <w:p w:rsidR="000F580D" w:rsidRPr="00623E85" w:rsidRDefault="000F580D" w:rsidP="000F580D">
            <w:pPr>
              <w:ind w:right="-11"/>
              <w:jc w:val="center"/>
              <w:rPr>
                <w:rFonts w:ascii="Arial" w:eastAsia="Arial" w:hAnsi="Arial" w:cs="Arial"/>
                <w:sz w:val="20"/>
                <w:szCs w:val="20"/>
                <w:lang w:val="es-MX" w:eastAsia="en-US"/>
              </w:rPr>
            </w:pPr>
          </w:p>
          <w:p w:rsidR="00623E85" w:rsidRPr="00623E85" w:rsidRDefault="00623E85" w:rsidP="000F580D">
            <w:pPr>
              <w:ind w:right="-11"/>
              <w:jc w:val="center"/>
              <w:rPr>
                <w:rFonts w:ascii="Arial" w:eastAsia="Arial" w:hAnsi="Arial" w:cs="Arial"/>
                <w:sz w:val="20"/>
                <w:szCs w:val="20"/>
                <w:lang w:val="es-MX" w:eastAsia="en-US"/>
              </w:rPr>
            </w:pPr>
          </w:p>
          <w:p w:rsidR="00623E85" w:rsidRPr="00623E85" w:rsidRDefault="00623E85" w:rsidP="000F580D">
            <w:pPr>
              <w:ind w:right="-11"/>
              <w:jc w:val="center"/>
              <w:rPr>
                <w:rFonts w:ascii="Arial" w:eastAsia="Arial" w:hAnsi="Arial" w:cs="Arial"/>
                <w:sz w:val="20"/>
                <w:szCs w:val="20"/>
                <w:lang w:val="es-MX" w:eastAsia="en-US"/>
              </w:rPr>
            </w:pPr>
          </w:p>
          <w:p w:rsidR="00623E85" w:rsidRPr="00623E85" w:rsidRDefault="00623E85" w:rsidP="000F580D">
            <w:pPr>
              <w:ind w:right="-11"/>
              <w:jc w:val="center"/>
              <w:rPr>
                <w:rFonts w:ascii="Arial" w:eastAsia="Arial" w:hAnsi="Arial" w:cs="Arial"/>
                <w:sz w:val="20"/>
                <w:szCs w:val="20"/>
                <w:lang w:val="es-MX" w:eastAsia="en-US"/>
              </w:rPr>
            </w:pPr>
          </w:p>
          <w:p w:rsidR="000F580D" w:rsidRPr="00623E85" w:rsidRDefault="000F580D" w:rsidP="000F580D">
            <w:pPr>
              <w:ind w:right="-11"/>
              <w:jc w:val="center"/>
              <w:rPr>
                <w:rFonts w:ascii="Arial" w:eastAsia="Arial" w:hAnsi="Arial" w:cs="Arial"/>
                <w:sz w:val="10"/>
                <w:szCs w:val="10"/>
                <w:lang w:val="es-MX" w:eastAsia="en-US"/>
              </w:rPr>
            </w:pPr>
          </w:p>
        </w:tc>
        <w:tc>
          <w:tcPr>
            <w:tcW w:w="4528" w:type="dxa"/>
            <w:gridSpan w:val="2"/>
            <w:hideMark/>
          </w:tcPr>
          <w:p w:rsidR="000F580D" w:rsidRPr="00623E85" w:rsidRDefault="000F580D" w:rsidP="000F580D">
            <w:pPr>
              <w:ind w:right="-11"/>
              <w:jc w:val="center"/>
              <w:rPr>
                <w:rFonts w:ascii="Arial" w:eastAsia="Arial" w:hAnsi="Arial" w:cs="Arial"/>
                <w:sz w:val="20"/>
                <w:szCs w:val="20"/>
                <w:lang w:val="es-MX" w:eastAsia="en-US"/>
              </w:rPr>
            </w:pPr>
            <w:r w:rsidRPr="00623E85">
              <w:rPr>
                <w:rFonts w:ascii="Arial" w:eastAsia="Arial" w:hAnsi="Arial" w:cs="Arial"/>
                <w:sz w:val="20"/>
                <w:szCs w:val="20"/>
                <w:lang w:val="es-MX" w:eastAsia="en-US"/>
              </w:rPr>
              <w:t>LIC. ÓSCAR OMAR ESPINOZA</w:t>
            </w:r>
          </w:p>
        </w:tc>
      </w:tr>
      <w:tr w:rsidR="000F580D" w:rsidRPr="00623E85" w:rsidTr="00031D76">
        <w:tc>
          <w:tcPr>
            <w:tcW w:w="9182" w:type="dxa"/>
            <w:gridSpan w:val="3"/>
            <w:hideMark/>
          </w:tcPr>
          <w:p w:rsidR="000F580D" w:rsidRPr="00623E85" w:rsidRDefault="000F580D" w:rsidP="000F580D">
            <w:pPr>
              <w:ind w:right="-11"/>
              <w:jc w:val="center"/>
              <w:rPr>
                <w:rFonts w:ascii="Arial" w:eastAsia="Arial" w:hAnsi="Arial" w:cs="Arial"/>
                <w:b/>
                <w:sz w:val="20"/>
                <w:szCs w:val="20"/>
                <w:lang w:val="es-MX" w:eastAsia="en-US"/>
              </w:rPr>
            </w:pPr>
            <w:r w:rsidRPr="00623E85">
              <w:rPr>
                <w:rFonts w:ascii="Arial" w:eastAsia="Arial" w:hAnsi="Arial" w:cs="Arial"/>
                <w:b/>
                <w:sz w:val="20"/>
                <w:szCs w:val="20"/>
                <w:lang w:val="es-MX" w:eastAsia="en-US"/>
              </w:rPr>
              <w:lastRenderedPageBreak/>
              <w:t>CONSEJERAS Y CONSEJEROS ELECTORALES</w:t>
            </w:r>
          </w:p>
        </w:tc>
      </w:tr>
      <w:tr w:rsidR="000F580D" w:rsidRPr="00623E85" w:rsidTr="00031D76">
        <w:tc>
          <w:tcPr>
            <w:tcW w:w="4654" w:type="dxa"/>
          </w:tcPr>
          <w:p w:rsidR="000F580D" w:rsidRPr="00623E85" w:rsidRDefault="000F580D" w:rsidP="000F580D">
            <w:pPr>
              <w:ind w:right="-11"/>
              <w:jc w:val="center"/>
              <w:rPr>
                <w:rFonts w:ascii="Arial" w:eastAsia="Arial" w:hAnsi="Arial" w:cs="Arial"/>
                <w:sz w:val="20"/>
                <w:szCs w:val="20"/>
                <w:lang w:val="en-US" w:eastAsia="en-US"/>
              </w:rPr>
            </w:pPr>
          </w:p>
          <w:p w:rsidR="000F580D" w:rsidRPr="00623E85" w:rsidRDefault="000F580D" w:rsidP="000F580D">
            <w:pPr>
              <w:ind w:right="-11"/>
              <w:rPr>
                <w:rFonts w:ascii="Arial" w:eastAsia="Arial" w:hAnsi="Arial" w:cs="Arial"/>
                <w:sz w:val="20"/>
                <w:szCs w:val="20"/>
                <w:lang w:val="en-US" w:eastAsia="en-US"/>
              </w:rPr>
            </w:pPr>
          </w:p>
          <w:p w:rsidR="000F580D" w:rsidRPr="00623E85" w:rsidRDefault="000F580D"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0F580D" w:rsidRPr="00623E85" w:rsidRDefault="000F580D" w:rsidP="000F580D">
            <w:pPr>
              <w:ind w:right="-11"/>
              <w:jc w:val="center"/>
              <w:rPr>
                <w:rFonts w:ascii="Arial" w:eastAsia="Arial" w:hAnsi="Arial" w:cs="Arial"/>
                <w:sz w:val="20"/>
                <w:szCs w:val="20"/>
                <w:lang w:val="en-US" w:eastAsia="en-US"/>
              </w:rPr>
            </w:pPr>
          </w:p>
          <w:p w:rsidR="000F580D" w:rsidRPr="00623E85" w:rsidRDefault="000F580D" w:rsidP="000F580D">
            <w:pPr>
              <w:ind w:right="-11"/>
              <w:jc w:val="center"/>
              <w:rPr>
                <w:rFonts w:ascii="Arial" w:eastAsia="Arial" w:hAnsi="Arial" w:cs="Arial"/>
                <w:sz w:val="20"/>
                <w:szCs w:val="20"/>
                <w:lang w:val="en-US" w:eastAsia="en-US"/>
              </w:rPr>
            </w:pPr>
            <w:r w:rsidRPr="00623E85">
              <w:rPr>
                <w:rFonts w:ascii="Arial" w:eastAsia="Arial" w:hAnsi="Arial" w:cs="Arial"/>
                <w:sz w:val="20"/>
                <w:szCs w:val="20"/>
                <w:lang w:val="en-US" w:eastAsia="en-US"/>
              </w:rPr>
              <w:t>_____________________________________</w:t>
            </w:r>
          </w:p>
        </w:tc>
        <w:tc>
          <w:tcPr>
            <w:tcW w:w="4528" w:type="dxa"/>
            <w:gridSpan w:val="2"/>
          </w:tcPr>
          <w:p w:rsidR="000F580D" w:rsidRPr="00623E85" w:rsidRDefault="000F580D" w:rsidP="000F580D">
            <w:pPr>
              <w:ind w:right="-11"/>
              <w:jc w:val="center"/>
              <w:rPr>
                <w:rFonts w:ascii="Arial" w:eastAsia="Arial" w:hAnsi="Arial" w:cs="Arial"/>
                <w:sz w:val="20"/>
                <w:szCs w:val="20"/>
                <w:lang w:val="en-US" w:eastAsia="en-US"/>
              </w:rPr>
            </w:pPr>
          </w:p>
          <w:p w:rsidR="000F580D" w:rsidRPr="00623E85" w:rsidRDefault="000F580D" w:rsidP="000F580D">
            <w:pPr>
              <w:ind w:right="-11"/>
              <w:jc w:val="center"/>
              <w:rPr>
                <w:rFonts w:ascii="Arial" w:eastAsia="Arial" w:hAnsi="Arial" w:cs="Arial"/>
                <w:sz w:val="20"/>
                <w:szCs w:val="20"/>
                <w:lang w:val="en-US" w:eastAsia="en-US"/>
              </w:rPr>
            </w:pPr>
          </w:p>
          <w:p w:rsidR="000F580D" w:rsidRPr="00623E85" w:rsidRDefault="000F580D"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0F580D" w:rsidRPr="00623E85" w:rsidRDefault="000F580D" w:rsidP="000F580D">
            <w:pPr>
              <w:ind w:right="-11"/>
              <w:jc w:val="center"/>
              <w:rPr>
                <w:rFonts w:ascii="Arial" w:eastAsia="Arial" w:hAnsi="Arial" w:cs="Arial"/>
                <w:sz w:val="20"/>
                <w:szCs w:val="20"/>
                <w:lang w:val="en-US" w:eastAsia="en-US"/>
              </w:rPr>
            </w:pPr>
          </w:p>
          <w:p w:rsidR="000F580D" w:rsidRPr="00623E85" w:rsidRDefault="000F580D" w:rsidP="000F580D">
            <w:pPr>
              <w:ind w:right="-11"/>
              <w:jc w:val="center"/>
              <w:rPr>
                <w:rFonts w:ascii="Arial" w:eastAsia="Arial" w:hAnsi="Arial" w:cs="Arial"/>
                <w:sz w:val="20"/>
                <w:szCs w:val="20"/>
                <w:lang w:val="en-US" w:eastAsia="en-US"/>
              </w:rPr>
            </w:pPr>
            <w:r w:rsidRPr="00623E85">
              <w:rPr>
                <w:rFonts w:ascii="Arial" w:eastAsia="Arial" w:hAnsi="Arial" w:cs="Arial"/>
                <w:sz w:val="20"/>
                <w:szCs w:val="20"/>
                <w:lang w:val="en-US" w:eastAsia="en-US"/>
              </w:rPr>
              <w:t>___________________________________</w:t>
            </w:r>
          </w:p>
        </w:tc>
      </w:tr>
      <w:tr w:rsidR="000F580D" w:rsidRPr="00623E85" w:rsidTr="00031D76">
        <w:tc>
          <w:tcPr>
            <w:tcW w:w="4654" w:type="dxa"/>
            <w:hideMark/>
          </w:tcPr>
          <w:p w:rsidR="000F580D" w:rsidRPr="00623E85" w:rsidRDefault="000F580D" w:rsidP="000F580D">
            <w:pPr>
              <w:ind w:right="-11"/>
              <w:jc w:val="center"/>
              <w:rPr>
                <w:rFonts w:ascii="Arial" w:eastAsia="Arial" w:hAnsi="Arial" w:cs="Arial"/>
                <w:sz w:val="20"/>
                <w:szCs w:val="20"/>
                <w:lang w:val="es-MX" w:eastAsia="en-US"/>
              </w:rPr>
            </w:pPr>
            <w:r w:rsidRPr="00623E85">
              <w:rPr>
                <w:rFonts w:ascii="Arial" w:eastAsia="Arial" w:hAnsi="Arial" w:cs="Arial"/>
                <w:sz w:val="20"/>
                <w:szCs w:val="20"/>
                <w:lang w:val="es-MX" w:eastAsia="en-US"/>
              </w:rPr>
              <w:t xml:space="preserve">MTRA. NOEMÍ SOFÍA HERRERA NÚÑEZ </w:t>
            </w:r>
          </w:p>
        </w:tc>
        <w:tc>
          <w:tcPr>
            <w:tcW w:w="4528" w:type="dxa"/>
            <w:gridSpan w:val="2"/>
            <w:hideMark/>
          </w:tcPr>
          <w:p w:rsidR="000F580D" w:rsidRPr="00623E85" w:rsidRDefault="000F580D" w:rsidP="000F580D">
            <w:pPr>
              <w:ind w:right="-11"/>
              <w:jc w:val="center"/>
              <w:rPr>
                <w:rFonts w:ascii="Arial" w:eastAsia="Arial" w:hAnsi="Arial" w:cs="Arial"/>
                <w:sz w:val="20"/>
                <w:szCs w:val="20"/>
                <w:lang w:val="es-MX" w:eastAsia="en-US"/>
              </w:rPr>
            </w:pPr>
            <w:r w:rsidRPr="00623E85">
              <w:rPr>
                <w:rFonts w:ascii="Arial" w:eastAsia="Arial" w:hAnsi="Arial" w:cs="Arial"/>
                <w:sz w:val="20"/>
                <w:szCs w:val="20"/>
                <w:lang w:val="es-MX" w:eastAsia="en-US"/>
              </w:rPr>
              <w:t>LICDA. AYIZDE ANGUIANO POLANCO</w:t>
            </w:r>
          </w:p>
        </w:tc>
      </w:tr>
      <w:tr w:rsidR="000F580D" w:rsidRPr="00623E85" w:rsidTr="00031D76">
        <w:tc>
          <w:tcPr>
            <w:tcW w:w="4654" w:type="dxa"/>
          </w:tcPr>
          <w:p w:rsidR="000F580D" w:rsidRPr="00623E85" w:rsidRDefault="000F580D" w:rsidP="000F580D">
            <w:pPr>
              <w:jc w:val="center"/>
              <w:rPr>
                <w:rFonts w:ascii="Arial" w:eastAsia="Arial" w:hAnsi="Arial" w:cs="Arial"/>
                <w:sz w:val="20"/>
                <w:szCs w:val="20"/>
                <w:lang w:val="en-US" w:eastAsia="en-US"/>
              </w:rPr>
            </w:pPr>
          </w:p>
          <w:p w:rsidR="000F580D" w:rsidRPr="00623E85" w:rsidRDefault="000F580D" w:rsidP="000F580D">
            <w:pPr>
              <w:jc w:val="center"/>
              <w:rPr>
                <w:rFonts w:ascii="Arial" w:eastAsia="Arial" w:hAnsi="Arial" w:cs="Arial"/>
                <w:sz w:val="20"/>
                <w:szCs w:val="20"/>
                <w:lang w:val="en-US" w:eastAsia="en-US"/>
              </w:rPr>
            </w:pPr>
          </w:p>
          <w:p w:rsidR="000F580D" w:rsidRPr="00623E85" w:rsidRDefault="000F580D" w:rsidP="000F580D">
            <w:pPr>
              <w:jc w:val="center"/>
              <w:rPr>
                <w:rFonts w:ascii="Arial" w:eastAsia="Arial" w:hAnsi="Arial" w:cs="Arial"/>
                <w:sz w:val="20"/>
                <w:szCs w:val="20"/>
                <w:lang w:val="en-US" w:eastAsia="en-US"/>
              </w:rPr>
            </w:pPr>
          </w:p>
          <w:p w:rsidR="00F619C2" w:rsidRPr="00623E85" w:rsidRDefault="00F619C2" w:rsidP="000F580D">
            <w:pPr>
              <w:jc w:val="center"/>
              <w:rPr>
                <w:rFonts w:ascii="Arial" w:eastAsia="Arial" w:hAnsi="Arial" w:cs="Arial"/>
                <w:sz w:val="20"/>
                <w:szCs w:val="20"/>
                <w:lang w:val="en-US" w:eastAsia="en-US"/>
              </w:rPr>
            </w:pPr>
          </w:p>
          <w:p w:rsidR="00F619C2" w:rsidRPr="00623E85" w:rsidRDefault="00F619C2" w:rsidP="000F580D">
            <w:pPr>
              <w:jc w:val="center"/>
              <w:rPr>
                <w:rFonts w:ascii="Arial" w:eastAsia="Arial" w:hAnsi="Arial" w:cs="Arial"/>
                <w:sz w:val="20"/>
                <w:szCs w:val="20"/>
                <w:lang w:val="en-US" w:eastAsia="en-US"/>
              </w:rPr>
            </w:pPr>
          </w:p>
          <w:p w:rsidR="000F580D" w:rsidRPr="00623E85" w:rsidRDefault="000F580D" w:rsidP="000F580D">
            <w:pPr>
              <w:jc w:val="center"/>
              <w:rPr>
                <w:rFonts w:ascii="Arial" w:eastAsia="Arial" w:hAnsi="Arial" w:cs="Arial"/>
                <w:sz w:val="20"/>
                <w:szCs w:val="20"/>
                <w:lang w:val="en-US" w:eastAsia="en-US"/>
              </w:rPr>
            </w:pPr>
          </w:p>
        </w:tc>
        <w:tc>
          <w:tcPr>
            <w:tcW w:w="4528" w:type="dxa"/>
            <w:gridSpan w:val="2"/>
          </w:tcPr>
          <w:p w:rsidR="000F580D" w:rsidRPr="00623E85" w:rsidRDefault="000F580D" w:rsidP="000F580D">
            <w:pPr>
              <w:ind w:right="-11"/>
              <w:jc w:val="center"/>
              <w:rPr>
                <w:rFonts w:ascii="Arial" w:eastAsia="Arial" w:hAnsi="Arial" w:cs="Arial"/>
                <w:sz w:val="20"/>
                <w:szCs w:val="20"/>
                <w:lang w:val="es-MX" w:eastAsia="en-US"/>
              </w:rPr>
            </w:pPr>
          </w:p>
          <w:p w:rsidR="000F580D" w:rsidRPr="00623E85" w:rsidRDefault="000F580D" w:rsidP="000F580D">
            <w:pPr>
              <w:ind w:right="-11"/>
              <w:jc w:val="center"/>
              <w:rPr>
                <w:rFonts w:ascii="Arial" w:eastAsia="Arial" w:hAnsi="Arial" w:cs="Arial"/>
                <w:sz w:val="20"/>
                <w:szCs w:val="20"/>
                <w:lang w:val="es-MX" w:eastAsia="en-US"/>
              </w:rPr>
            </w:pPr>
          </w:p>
          <w:p w:rsidR="000F580D" w:rsidRPr="00623E85" w:rsidRDefault="000F580D" w:rsidP="000F580D">
            <w:pPr>
              <w:ind w:right="-11"/>
              <w:jc w:val="center"/>
              <w:rPr>
                <w:rFonts w:ascii="Arial" w:eastAsia="Arial" w:hAnsi="Arial" w:cs="Arial"/>
                <w:sz w:val="20"/>
                <w:szCs w:val="20"/>
                <w:lang w:val="es-MX" w:eastAsia="en-US"/>
              </w:rPr>
            </w:pPr>
          </w:p>
        </w:tc>
      </w:tr>
      <w:tr w:rsidR="000F580D" w:rsidRPr="00623E85" w:rsidTr="00031D76">
        <w:tc>
          <w:tcPr>
            <w:tcW w:w="4654" w:type="dxa"/>
            <w:hideMark/>
          </w:tcPr>
          <w:p w:rsidR="000F580D" w:rsidRPr="00623E85" w:rsidRDefault="000F580D" w:rsidP="000F580D">
            <w:pPr>
              <w:ind w:right="-11"/>
              <w:jc w:val="center"/>
              <w:rPr>
                <w:rFonts w:ascii="Arial" w:eastAsia="Arial" w:hAnsi="Arial" w:cs="Arial"/>
                <w:sz w:val="20"/>
                <w:szCs w:val="20"/>
                <w:lang w:val="en-US" w:eastAsia="en-US"/>
              </w:rPr>
            </w:pPr>
            <w:r w:rsidRPr="00623E85">
              <w:rPr>
                <w:rFonts w:ascii="Arial" w:eastAsia="Arial" w:hAnsi="Arial" w:cs="Arial"/>
                <w:sz w:val="20"/>
                <w:szCs w:val="20"/>
                <w:lang w:val="en-US" w:eastAsia="en-US"/>
              </w:rPr>
              <w:t>____________________________________</w:t>
            </w:r>
          </w:p>
        </w:tc>
        <w:tc>
          <w:tcPr>
            <w:tcW w:w="4528" w:type="dxa"/>
            <w:gridSpan w:val="2"/>
            <w:hideMark/>
          </w:tcPr>
          <w:p w:rsidR="000F580D" w:rsidRPr="00623E85" w:rsidRDefault="000F580D" w:rsidP="000F580D">
            <w:pPr>
              <w:ind w:right="-11"/>
              <w:jc w:val="center"/>
              <w:rPr>
                <w:rFonts w:ascii="Arial" w:eastAsia="Arial" w:hAnsi="Arial" w:cs="Arial"/>
                <w:sz w:val="20"/>
                <w:szCs w:val="20"/>
                <w:lang w:val="en-US" w:eastAsia="en-US"/>
              </w:rPr>
            </w:pPr>
            <w:r w:rsidRPr="00623E85">
              <w:rPr>
                <w:rFonts w:ascii="Arial" w:eastAsia="Arial" w:hAnsi="Arial" w:cs="Arial"/>
                <w:sz w:val="20"/>
                <w:szCs w:val="20"/>
                <w:lang w:val="en-US" w:eastAsia="en-US"/>
              </w:rPr>
              <w:t>____________________________________</w:t>
            </w:r>
          </w:p>
        </w:tc>
      </w:tr>
      <w:tr w:rsidR="000F580D" w:rsidRPr="00623E85" w:rsidTr="00031D76">
        <w:trPr>
          <w:trHeight w:val="435"/>
        </w:trPr>
        <w:tc>
          <w:tcPr>
            <w:tcW w:w="4654" w:type="dxa"/>
            <w:hideMark/>
          </w:tcPr>
          <w:p w:rsidR="000F580D" w:rsidRPr="00623E85" w:rsidRDefault="000F580D" w:rsidP="000F580D">
            <w:pPr>
              <w:ind w:right="-11"/>
              <w:jc w:val="center"/>
              <w:rPr>
                <w:rFonts w:ascii="Arial" w:eastAsia="Arial" w:hAnsi="Arial" w:cs="Arial"/>
                <w:sz w:val="20"/>
                <w:szCs w:val="20"/>
                <w:lang w:val="en-US" w:eastAsia="en-US"/>
              </w:rPr>
            </w:pPr>
            <w:r w:rsidRPr="00623E85">
              <w:rPr>
                <w:rFonts w:ascii="Arial" w:eastAsia="Arial" w:hAnsi="Arial" w:cs="Arial"/>
                <w:sz w:val="20"/>
                <w:szCs w:val="20"/>
                <w:lang w:val="en-US" w:eastAsia="en-US"/>
              </w:rPr>
              <w:t>LIC. RAÚL MALDONADO RAMÍREZ</w:t>
            </w:r>
          </w:p>
        </w:tc>
        <w:tc>
          <w:tcPr>
            <w:tcW w:w="4528" w:type="dxa"/>
            <w:gridSpan w:val="2"/>
            <w:hideMark/>
          </w:tcPr>
          <w:p w:rsidR="000F580D" w:rsidRPr="00623E85" w:rsidRDefault="00F619C2" w:rsidP="000F580D">
            <w:pPr>
              <w:ind w:right="-11"/>
              <w:jc w:val="center"/>
              <w:rPr>
                <w:rFonts w:ascii="Arial" w:eastAsia="Arial" w:hAnsi="Arial" w:cs="Arial"/>
                <w:sz w:val="20"/>
                <w:szCs w:val="20"/>
                <w:lang w:val="es-MX" w:eastAsia="en-US"/>
              </w:rPr>
            </w:pPr>
            <w:r w:rsidRPr="00623E85">
              <w:rPr>
                <w:rFonts w:ascii="Arial" w:eastAsia="Arial" w:hAnsi="Arial" w:cs="Arial"/>
                <w:sz w:val="20"/>
                <w:szCs w:val="20"/>
                <w:lang w:val="es-MX" w:eastAsia="en-US"/>
              </w:rPr>
              <w:t xml:space="preserve">MTRA. </w:t>
            </w:r>
            <w:r w:rsidRPr="00623E85">
              <w:rPr>
                <w:rFonts w:ascii="Arial" w:eastAsia="Calibri" w:hAnsi="Arial" w:cs="Arial"/>
                <w:sz w:val="22"/>
                <w:szCs w:val="22"/>
                <w:lang w:val="es-MX" w:eastAsia="en-US"/>
              </w:rPr>
              <w:t>MARTHA ELBA IZA HUERTA</w:t>
            </w:r>
            <w:r w:rsidRPr="00623E85">
              <w:rPr>
                <w:rFonts w:ascii="Arial" w:eastAsia="Arial" w:hAnsi="Arial" w:cs="Arial"/>
                <w:sz w:val="20"/>
                <w:szCs w:val="20"/>
                <w:lang w:val="es-MX" w:eastAsia="en-US"/>
              </w:rPr>
              <w:t xml:space="preserve"> </w:t>
            </w:r>
          </w:p>
        </w:tc>
      </w:tr>
      <w:tr w:rsidR="000F580D" w:rsidRPr="00623E85" w:rsidTr="00031D76">
        <w:trPr>
          <w:gridAfter w:val="1"/>
          <w:wAfter w:w="247" w:type="dxa"/>
          <w:trHeight w:val="80"/>
        </w:trPr>
        <w:tc>
          <w:tcPr>
            <w:tcW w:w="8935" w:type="dxa"/>
            <w:gridSpan w:val="2"/>
          </w:tcPr>
          <w:p w:rsidR="000F580D" w:rsidRPr="00623E85" w:rsidRDefault="000F580D" w:rsidP="000F580D">
            <w:pPr>
              <w:ind w:left="2164" w:right="2160"/>
              <w:jc w:val="center"/>
              <w:rPr>
                <w:rFonts w:ascii="Arial" w:eastAsia="Arial" w:hAnsi="Arial" w:cs="Arial"/>
                <w:sz w:val="14"/>
                <w:szCs w:val="14"/>
                <w:lang w:val="es-MX" w:eastAsia="en-US"/>
              </w:rPr>
            </w:pPr>
          </w:p>
          <w:tbl>
            <w:tblPr>
              <w:tblW w:w="8718" w:type="dxa"/>
              <w:tblInd w:w="104" w:type="dxa"/>
              <w:tblLook w:val="04A0" w:firstRow="1" w:lastRow="0" w:firstColumn="1" w:lastColumn="0" w:noHBand="0" w:noVBand="1"/>
            </w:tblPr>
            <w:tblGrid>
              <w:gridCol w:w="4395"/>
              <w:gridCol w:w="4323"/>
            </w:tblGrid>
            <w:tr w:rsidR="00F619C2" w:rsidRPr="00623E85" w:rsidTr="00F619C2">
              <w:tc>
                <w:tcPr>
                  <w:tcW w:w="4395" w:type="dxa"/>
                </w:tcPr>
                <w:p w:rsidR="00F619C2" w:rsidRPr="00623E85" w:rsidRDefault="00F619C2" w:rsidP="00F73702">
                  <w:pPr>
                    <w:jc w:val="center"/>
                    <w:rPr>
                      <w:rFonts w:ascii="Arial" w:eastAsia="Arial" w:hAnsi="Arial" w:cs="Arial"/>
                      <w:sz w:val="20"/>
                      <w:szCs w:val="20"/>
                      <w:lang w:val="en-US" w:eastAsia="en-US"/>
                    </w:rPr>
                  </w:pPr>
                </w:p>
                <w:p w:rsidR="00F619C2" w:rsidRPr="00623E85" w:rsidRDefault="00F619C2" w:rsidP="00F73702">
                  <w:pPr>
                    <w:jc w:val="center"/>
                    <w:rPr>
                      <w:rFonts w:ascii="Arial" w:eastAsia="Arial" w:hAnsi="Arial" w:cs="Arial"/>
                      <w:sz w:val="20"/>
                      <w:szCs w:val="20"/>
                      <w:lang w:val="en-US" w:eastAsia="en-US"/>
                    </w:rPr>
                  </w:pPr>
                </w:p>
                <w:p w:rsidR="00F619C2" w:rsidRPr="00623E85" w:rsidRDefault="00F619C2" w:rsidP="00F73702">
                  <w:pPr>
                    <w:jc w:val="center"/>
                    <w:rPr>
                      <w:rFonts w:ascii="Arial" w:eastAsia="Arial" w:hAnsi="Arial" w:cs="Arial"/>
                      <w:sz w:val="20"/>
                      <w:szCs w:val="20"/>
                      <w:lang w:val="en-US" w:eastAsia="en-US"/>
                    </w:rPr>
                  </w:pPr>
                </w:p>
                <w:p w:rsidR="00F619C2" w:rsidRPr="00623E85" w:rsidRDefault="00F619C2" w:rsidP="00F73702">
                  <w:pPr>
                    <w:jc w:val="center"/>
                    <w:rPr>
                      <w:rFonts w:ascii="Arial" w:eastAsia="Arial" w:hAnsi="Arial" w:cs="Arial"/>
                      <w:sz w:val="20"/>
                      <w:szCs w:val="20"/>
                      <w:lang w:val="en-US" w:eastAsia="en-US"/>
                    </w:rPr>
                  </w:pPr>
                </w:p>
              </w:tc>
              <w:tc>
                <w:tcPr>
                  <w:tcW w:w="4323" w:type="dxa"/>
                </w:tcPr>
                <w:p w:rsidR="00F619C2" w:rsidRPr="00623E85" w:rsidRDefault="00F619C2" w:rsidP="00F73702">
                  <w:pPr>
                    <w:ind w:right="-11"/>
                    <w:jc w:val="center"/>
                    <w:rPr>
                      <w:rFonts w:ascii="Arial" w:eastAsia="Arial" w:hAnsi="Arial" w:cs="Arial"/>
                      <w:sz w:val="20"/>
                      <w:szCs w:val="20"/>
                      <w:lang w:val="es-MX" w:eastAsia="en-US"/>
                    </w:rPr>
                  </w:pPr>
                </w:p>
                <w:p w:rsidR="00F619C2" w:rsidRPr="00623E85" w:rsidRDefault="00F619C2" w:rsidP="00F73702">
                  <w:pPr>
                    <w:ind w:right="-11"/>
                    <w:jc w:val="center"/>
                    <w:rPr>
                      <w:rFonts w:ascii="Arial" w:eastAsia="Arial" w:hAnsi="Arial" w:cs="Arial"/>
                      <w:sz w:val="20"/>
                      <w:szCs w:val="20"/>
                      <w:lang w:val="es-MX" w:eastAsia="en-US"/>
                    </w:rPr>
                  </w:pPr>
                </w:p>
                <w:p w:rsidR="00F619C2" w:rsidRPr="00623E85" w:rsidRDefault="00F619C2" w:rsidP="00F73702">
                  <w:pPr>
                    <w:ind w:right="-11"/>
                    <w:jc w:val="center"/>
                    <w:rPr>
                      <w:rFonts w:ascii="Arial" w:eastAsia="Arial" w:hAnsi="Arial" w:cs="Arial"/>
                      <w:sz w:val="20"/>
                      <w:szCs w:val="20"/>
                      <w:lang w:val="es-MX" w:eastAsia="en-US"/>
                    </w:rPr>
                  </w:pPr>
                </w:p>
              </w:tc>
            </w:tr>
            <w:tr w:rsidR="00F619C2" w:rsidRPr="00623E85" w:rsidTr="00F619C2">
              <w:tc>
                <w:tcPr>
                  <w:tcW w:w="4395" w:type="dxa"/>
                  <w:hideMark/>
                </w:tcPr>
                <w:p w:rsidR="00F619C2" w:rsidRPr="00623E85" w:rsidRDefault="00F619C2" w:rsidP="00F73702">
                  <w:pPr>
                    <w:ind w:right="-11"/>
                    <w:jc w:val="center"/>
                    <w:rPr>
                      <w:rFonts w:ascii="Arial" w:eastAsia="Arial" w:hAnsi="Arial" w:cs="Arial"/>
                      <w:sz w:val="20"/>
                      <w:szCs w:val="20"/>
                      <w:lang w:val="en-US" w:eastAsia="en-US"/>
                    </w:rPr>
                  </w:pPr>
                  <w:r w:rsidRPr="00623E85">
                    <w:rPr>
                      <w:rFonts w:ascii="Arial" w:eastAsia="Arial" w:hAnsi="Arial" w:cs="Arial"/>
                      <w:sz w:val="20"/>
                      <w:szCs w:val="20"/>
                      <w:lang w:val="en-US" w:eastAsia="en-US"/>
                    </w:rPr>
                    <w:t>____________________________________</w:t>
                  </w:r>
                </w:p>
              </w:tc>
              <w:tc>
                <w:tcPr>
                  <w:tcW w:w="4323" w:type="dxa"/>
                  <w:hideMark/>
                </w:tcPr>
                <w:p w:rsidR="00F619C2" w:rsidRPr="00623E85" w:rsidRDefault="00F619C2" w:rsidP="00F73702">
                  <w:pPr>
                    <w:ind w:right="-11"/>
                    <w:jc w:val="center"/>
                    <w:rPr>
                      <w:rFonts w:ascii="Arial" w:eastAsia="Arial" w:hAnsi="Arial" w:cs="Arial"/>
                      <w:sz w:val="20"/>
                      <w:szCs w:val="20"/>
                      <w:lang w:val="en-US" w:eastAsia="en-US"/>
                    </w:rPr>
                  </w:pPr>
                  <w:r w:rsidRPr="00623E85">
                    <w:rPr>
                      <w:rFonts w:ascii="Arial" w:eastAsia="Arial" w:hAnsi="Arial" w:cs="Arial"/>
                      <w:sz w:val="20"/>
                      <w:szCs w:val="20"/>
                      <w:lang w:val="en-US" w:eastAsia="en-US"/>
                    </w:rPr>
                    <w:t xml:space="preserve">  ____________________________________</w:t>
                  </w:r>
                </w:p>
              </w:tc>
            </w:tr>
            <w:tr w:rsidR="00F619C2" w:rsidRPr="00623E85" w:rsidTr="00F619C2">
              <w:trPr>
                <w:trHeight w:val="435"/>
              </w:trPr>
              <w:tc>
                <w:tcPr>
                  <w:tcW w:w="4395" w:type="dxa"/>
                  <w:hideMark/>
                </w:tcPr>
                <w:p w:rsidR="00F619C2" w:rsidRPr="00623E85" w:rsidRDefault="00F619C2" w:rsidP="00F73702">
                  <w:pPr>
                    <w:ind w:right="-11"/>
                    <w:jc w:val="center"/>
                    <w:rPr>
                      <w:rFonts w:ascii="Arial" w:eastAsia="Arial" w:hAnsi="Arial" w:cs="Arial"/>
                      <w:sz w:val="20"/>
                      <w:szCs w:val="20"/>
                      <w:lang w:val="en-US" w:eastAsia="en-US"/>
                    </w:rPr>
                  </w:pPr>
                  <w:r w:rsidRPr="00623E85">
                    <w:rPr>
                      <w:rFonts w:ascii="Arial" w:eastAsia="Arial" w:hAnsi="Arial" w:cs="Arial"/>
                      <w:sz w:val="20"/>
                      <w:szCs w:val="20"/>
                      <w:lang w:val="en-US" w:eastAsia="en-US"/>
                    </w:rPr>
                    <w:t xml:space="preserve">MTRA. </w:t>
                  </w:r>
                  <w:r w:rsidRPr="00623E85">
                    <w:rPr>
                      <w:rFonts w:ascii="Arial" w:eastAsia="Calibri" w:hAnsi="Arial" w:cs="Arial"/>
                      <w:sz w:val="22"/>
                      <w:szCs w:val="22"/>
                      <w:lang w:val="es-MX" w:eastAsia="en-US"/>
                    </w:rPr>
                    <w:t>ARLEN MARTÍNEZ FUENTES</w:t>
                  </w:r>
                </w:p>
              </w:tc>
              <w:tc>
                <w:tcPr>
                  <w:tcW w:w="4323" w:type="dxa"/>
                  <w:hideMark/>
                </w:tcPr>
                <w:p w:rsidR="00F619C2" w:rsidRPr="00623E85" w:rsidRDefault="00F619C2" w:rsidP="00F73702">
                  <w:pPr>
                    <w:ind w:right="-11"/>
                    <w:jc w:val="center"/>
                    <w:rPr>
                      <w:rFonts w:ascii="Arial" w:eastAsia="Arial" w:hAnsi="Arial" w:cs="Arial"/>
                      <w:sz w:val="20"/>
                      <w:szCs w:val="20"/>
                      <w:lang w:val="es-MX" w:eastAsia="en-US"/>
                    </w:rPr>
                  </w:pPr>
                  <w:r w:rsidRPr="00623E85">
                    <w:rPr>
                      <w:rFonts w:ascii="Arial" w:eastAsia="Arial" w:hAnsi="Arial" w:cs="Arial"/>
                      <w:sz w:val="20"/>
                      <w:szCs w:val="20"/>
                      <w:lang w:val="es-MX" w:eastAsia="en-US"/>
                    </w:rPr>
                    <w:t xml:space="preserve">LIC. </w:t>
                  </w:r>
                  <w:r w:rsidRPr="00623E85">
                    <w:rPr>
                      <w:rFonts w:ascii="Arial" w:eastAsia="Calibri" w:hAnsi="Arial" w:cs="Arial"/>
                      <w:sz w:val="22"/>
                      <w:szCs w:val="22"/>
                      <w:lang w:val="es-MX" w:eastAsia="en-US"/>
                    </w:rPr>
                    <w:t>JAVIER ÁVILA CARRILLO</w:t>
                  </w:r>
                </w:p>
              </w:tc>
            </w:tr>
          </w:tbl>
          <w:p w:rsidR="000F580D" w:rsidRPr="00623E85" w:rsidRDefault="000F580D" w:rsidP="000F580D">
            <w:pPr>
              <w:ind w:left="2164" w:right="2160"/>
              <w:jc w:val="center"/>
              <w:rPr>
                <w:rFonts w:ascii="Arial" w:eastAsia="Arial" w:hAnsi="Arial" w:cs="Arial"/>
                <w:sz w:val="14"/>
                <w:szCs w:val="14"/>
                <w:lang w:val="es-MX" w:eastAsia="en-US"/>
              </w:rPr>
            </w:pPr>
          </w:p>
        </w:tc>
      </w:tr>
      <w:tr w:rsidR="000F580D" w:rsidRPr="00623E85" w:rsidTr="00031D76">
        <w:tblPrEx>
          <w:jc w:val="center"/>
        </w:tblPrEx>
        <w:trPr>
          <w:gridAfter w:val="1"/>
          <w:wAfter w:w="247" w:type="dxa"/>
          <w:jc w:val="center"/>
        </w:trPr>
        <w:tc>
          <w:tcPr>
            <w:tcW w:w="8935" w:type="dxa"/>
            <w:gridSpan w:val="2"/>
          </w:tcPr>
          <w:p w:rsidR="000F580D" w:rsidRPr="00623E85" w:rsidRDefault="000F580D" w:rsidP="000F580D">
            <w:pPr>
              <w:rPr>
                <w:rFonts w:ascii="Arial" w:eastAsia="Arial" w:hAnsi="Arial" w:cs="Arial"/>
                <w:sz w:val="20"/>
                <w:szCs w:val="20"/>
                <w:lang w:val="en-US" w:eastAsia="en-US"/>
              </w:rPr>
            </w:pPr>
          </w:p>
        </w:tc>
      </w:tr>
      <w:tr w:rsidR="000F580D" w:rsidRPr="00623E85" w:rsidTr="00F619C2">
        <w:tblPrEx>
          <w:jc w:val="center"/>
        </w:tblPrEx>
        <w:trPr>
          <w:gridAfter w:val="1"/>
          <w:wAfter w:w="247" w:type="dxa"/>
          <w:jc w:val="center"/>
        </w:trPr>
        <w:tc>
          <w:tcPr>
            <w:tcW w:w="8935" w:type="dxa"/>
            <w:gridSpan w:val="2"/>
          </w:tcPr>
          <w:p w:rsidR="000F580D" w:rsidRPr="00623E85" w:rsidRDefault="000F580D" w:rsidP="000F580D">
            <w:pPr>
              <w:ind w:right="-11"/>
              <w:jc w:val="center"/>
              <w:rPr>
                <w:rFonts w:ascii="Arial" w:eastAsia="Arial" w:hAnsi="Arial" w:cs="Arial"/>
                <w:sz w:val="20"/>
                <w:szCs w:val="20"/>
                <w:lang w:val="en-US" w:eastAsia="en-US"/>
              </w:rPr>
            </w:pPr>
          </w:p>
        </w:tc>
      </w:tr>
      <w:tr w:rsidR="000F580D" w:rsidRPr="00623E85" w:rsidTr="00F619C2">
        <w:tblPrEx>
          <w:jc w:val="center"/>
        </w:tblPrEx>
        <w:trPr>
          <w:gridAfter w:val="1"/>
          <w:wAfter w:w="247" w:type="dxa"/>
          <w:trHeight w:val="435"/>
          <w:jc w:val="center"/>
        </w:trPr>
        <w:tc>
          <w:tcPr>
            <w:tcW w:w="8935" w:type="dxa"/>
            <w:gridSpan w:val="2"/>
          </w:tcPr>
          <w:p w:rsidR="000F580D" w:rsidRPr="00623E85" w:rsidRDefault="000F580D"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623E85" w:rsidRPr="00623E85" w:rsidRDefault="00623E85" w:rsidP="000F580D">
            <w:pPr>
              <w:ind w:right="-11"/>
              <w:jc w:val="center"/>
              <w:rPr>
                <w:rFonts w:ascii="Arial" w:eastAsia="Arial" w:hAnsi="Arial" w:cs="Arial"/>
                <w:sz w:val="20"/>
                <w:szCs w:val="20"/>
                <w:lang w:val="en-US" w:eastAsia="en-US"/>
              </w:rPr>
            </w:pPr>
          </w:p>
          <w:p w:rsidR="00623E85" w:rsidRPr="00623E85" w:rsidRDefault="00623E85" w:rsidP="000F580D">
            <w:pPr>
              <w:ind w:right="-11"/>
              <w:jc w:val="center"/>
              <w:rPr>
                <w:rFonts w:ascii="Arial" w:eastAsia="Arial" w:hAnsi="Arial" w:cs="Arial"/>
                <w:sz w:val="20"/>
                <w:szCs w:val="20"/>
                <w:lang w:val="en-US" w:eastAsia="en-US"/>
              </w:rPr>
            </w:pPr>
          </w:p>
          <w:p w:rsidR="00623E85" w:rsidRPr="00623E85" w:rsidRDefault="00623E85" w:rsidP="000F580D">
            <w:pPr>
              <w:ind w:right="-11"/>
              <w:jc w:val="center"/>
              <w:rPr>
                <w:rFonts w:ascii="Arial" w:eastAsia="Arial" w:hAnsi="Arial" w:cs="Arial"/>
                <w:sz w:val="20"/>
                <w:szCs w:val="20"/>
                <w:lang w:val="en-US" w:eastAsia="en-US"/>
              </w:rPr>
            </w:pPr>
          </w:p>
          <w:p w:rsidR="00623E85" w:rsidRPr="00623E85" w:rsidRDefault="00623E85" w:rsidP="000F580D">
            <w:pPr>
              <w:ind w:right="-11"/>
              <w:jc w:val="center"/>
              <w:rPr>
                <w:rFonts w:ascii="Arial" w:eastAsia="Arial" w:hAnsi="Arial" w:cs="Arial"/>
                <w:sz w:val="20"/>
                <w:szCs w:val="20"/>
                <w:lang w:val="en-US" w:eastAsia="en-US"/>
              </w:rPr>
            </w:pPr>
          </w:p>
          <w:p w:rsidR="00623E85" w:rsidRPr="00623E85" w:rsidRDefault="00623E85" w:rsidP="000F580D">
            <w:pPr>
              <w:ind w:right="-11"/>
              <w:jc w:val="center"/>
              <w:rPr>
                <w:rFonts w:ascii="Arial" w:eastAsia="Arial" w:hAnsi="Arial" w:cs="Arial"/>
                <w:sz w:val="20"/>
                <w:szCs w:val="20"/>
                <w:lang w:val="en-US" w:eastAsia="en-US"/>
              </w:rPr>
            </w:pPr>
          </w:p>
          <w:p w:rsidR="00623E85" w:rsidRPr="00623E85" w:rsidRDefault="00623E85" w:rsidP="000F580D">
            <w:pPr>
              <w:ind w:right="-11"/>
              <w:jc w:val="center"/>
              <w:rPr>
                <w:rFonts w:ascii="Arial" w:eastAsia="Arial" w:hAnsi="Arial" w:cs="Arial"/>
                <w:sz w:val="20"/>
                <w:szCs w:val="20"/>
                <w:lang w:val="en-US" w:eastAsia="en-US"/>
              </w:rPr>
            </w:pPr>
          </w:p>
          <w:p w:rsidR="00623E85" w:rsidRPr="00623E85" w:rsidRDefault="00623E85" w:rsidP="000F580D">
            <w:pPr>
              <w:ind w:right="-11"/>
              <w:jc w:val="center"/>
              <w:rPr>
                <w:rFonts w:ascii="Arial" w:eastAsia="Arial" w:hAnsi="Arial" w:cs="Arial"/>
                <w:sz w:val="20"/>
                <w:szCs w:val="20"/>
                <w:lang w:val="en-US" w:eastAsia="en-US"/>
              </w:rPr>
            </w:pPr>
          </w:p>
          <w:p w:rsidR="00623E85" w:rsidRPr="00623E85" w:rsidRDefault="00623E85" w:rsidP="000F580D">
            <w:pPr>
              <w:ind w:right="-11"/>
              <w:jc w:val="center"/>
              <w:rPr>
                <w:rFonts w:ascii="Arial" w:eastAsia="Arial" w:hAnsi="Arial" w:cs="Arial"/>
                <w:sz w:val="20"/>
                <w:szCs w:val="20"/>
                <w:lang w:val="en-US" w:eastAsia="en-US"/>
              </w:rPr>
            </w:pPr>
          </w:p>
          <w:p w:rsidR="00623E85" w:rsidRPr="00623E85" w:rsidRDefault="00623E85" w:rsidP="000F580D">
            <w:pPr>
              <w:ind w:right="-11"/>
              <w:jc w:val="center"/>
              <w:rPr>
                <w:rFonts w:ascii="Arial" w:eastAsia="Arial" w:hAnsi="Arial" w:cs="Arial"/>
                <w:sz w:val="20"/>
                <w:szCs w:val="20"/>
                <w:lang w:val="en-US" w:eastAsia="en-US"/>
              </w:rPr>
            </w:pPr>
          </w:p>
          <w:p w:rsidR="00623E85" w:rsidRPr="00623E85" w:rsidRDefault="00623E85"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p w:rsidR="00F619C2" w:rsidRPr="00623E85" w:rsidRDefault="00F619C2" w:rsidP="000F580D">
            <w:pPr>
              <w:ind w:right="-11"/>
              <w:jc w:val="center"/>
              <w:rPr>
                <w:rFonts w:ascii="Arial" w:eastAsia="Arial" w:hAnsi="Arial" w:cs="Arial"/>
                <w:sz w:val="20"/>
                <w:szCs w:val="20"/>
                <w:lang w:val="en-US" w:eastAsia="en-US"/>
              </w:rPr>
            </w:pPr>
          </w:p>
        </w:tc>
      </w:tr>
    </w:tbl>
    <w:p w:rsidR="000F580D" w:rsidRPr="00623E85" w:rsidRDefault="000F580D" w:rsidP="000F580D">
      <w:pPr>
        <w:jc w:val="both"/>
        <w:rPr>
          <w:rFonts w:ascii="Arial" w:hAnsi="Arial" w:cs="Arial"/>
          <w:b/>
          <w:sz w:val="22"/>
          <w:szCs w:val="22"/>
        </w:rPr>
      </w:pPr>
    </w:p>
    <w:p w:rsidR="000F580D" w:rsidRPr="004722BA" w:rsidRDefault="000F580D" w:rsidP="000F580D">
      <w:pPr>
        <w:jc w:val="both"/>
        <w:rPr>
          <w:rFonts w:ascii="Arial" w:hAnsi="Arial" w:cs="Arial"/>
          <w:sz w:val="22"/>
          <w:szCs w:val="22"/>
        </w:rPr>
      </w:pPr>
      <w:r w:rsidRPr="00623E85">
        <w:rPr>
          <w:rFonts w:ascii="Arial" w:eastAsia="Arial" w:hAnsi="Arial" w:cs="Arial"/>
          <w:sz w:val="16"/>
          <w:szCs w:val="16"/>
          <w:lang w:val="es-MX" w:eastAsia="en-US"/>
        </w:rPr>
        <w:t xml:space="preserve">La presente foja forma parte del Acuerdo número </w:t>
      </w:r>
      <w:r w:rsidRPr="00623E85">
        <w:rPr>
          <w:rFonts w:ascii="Arial" w:eastAsia="Arial" w:hAnsi="Arial" w:cs="Arial"/>
          <w:b/>
          <w:sz w:val="16"/>
          <w:szCs w:val="16"/>
          <w:lang w:val="es-MX" w:eastAsia="en-US"/>
        </w:rPr>
        <w:t>IEE/CG/A06</w:t>
      </w:r>
      <w:r w:rsidR="00623E85" w:rsidRPr="00623E85">
        <w:rPr>
          <w:rFonts w:ascii="Arial" w:eastAsia="Arial" w:hAnsi="Arial" w:cs="Arial"/>
          <w:b/>
          <w:sz w:val="16"/>
          <w:szCs w:val="16"/>
          <w:lang w:val="es-MX" w:eastAsia="en-US"/>
        </w:rPr>
        <w:t>5</w:t>
      </w:r>
      <w:r w:rsidRPr="00623E85">
        <w:rPr>
          <w:rFonts w:ascii="Arial" w:eastAsia="Arial" w:hAnsi="Arial" w:cs="Arial"/>
          <w:b/>
          <w:sz w:val="16"/>
          <w:szCs w:val="16"/>
          <w:lang w:val="es-MX" w:eastAsia="en-US"/>
        </w:rPr>
        <w:t>/2017</w:t>
      </w:r>
      <w:r w:rsidRPr="00623E85">
        <w:rPr>
          <w:rFonts w:ascii="Arial" w:eastAsia="Arial" w:hAnsi="Arial" w:cs="Arial"/>
          <w:sz w:val="16"/>
          <w:szCs w:val="16"/>
          <w:lang w:val="es-MX" w:eastAsia="en-US"/>
        </w:rPr>
        <w:t xml:space="preserve"> del Periodo Interproceso 2015-2017, aprobado en la </w:t>
      </w:r>
      <w:r w:rsidR="00F619C2" w:rsidRPr="00623E85">
        <w:rPr>
          <w:rFonts w:ascii="Arial" w:eastAsia="Arial" w:hAnsi="Arial" w:cs="Arial"/>
          <w:sz w:val="16"/>
          <w:szCs w:val="16"/>
          <w:lang w:val="es-MX" w:eastAsia="en-US"/>
        </w:rPr>
        <w:t>Trigésima Octava</w:t>
      </w:r>
      <w:r w:rsidRPr="00623E85">
        <w:rPr>
          <w:rFonts w:ascii="Arial" w:eastAsia="Arial" w:hAnsi="Arial" w:cs="Arial"/>
          <w:sz w:val="16"/>
          <w:szCs w:val="16"/>
          <w:lang w:val="es-MX" w:eastAsia="en-US"/>
        </w:rPr>
        <w:t xml:space="preserve"> Sesión </w:t>
      </w:r>
      <w:r w:rsidR="00F619C2" w:rsidRPr="00623E85">
        <w:rPr>
          <w:rFonts w:ascii="Arial" w:eastAsia="Arial" w:hAnsi="Arial" w:cs="Arial"/>
          <w:sz w:val="16"/>
          <w:szCs w:val="16"/>
          <w:lang w:val="es-MX" w:eastAsia="en-US"/>
        </w:rPr>
        <w:t>Extrao</w:t>
      </w:r>
      <w:r w:rsidRPr="00623E85">
        <w:rPr>
          <w:rFonts w:ascii="Arial" w:eastAsia="Arial" w:hAnsi="Arial" w:cs="Arial"/>
          <w:sz w:val="16"/>
          <w:szCs w:val="16"/>
          <w:lang w:val="es-MX" w:eastAsia="en-US"/>
        </w:rPr>
        <w:t xml:space="preserve">rdinaria del Consejo General del Instituto Electoral del Estado de Colima, celebrada el día </w:t>
      </w:r>
      <w:r w:rsidR="00F619C2" w:rsidRPr="00623E85">
        <w:rPr>
          <w:rFonts w:ascii="Arial" w:eastAsia="Arial" w:hAnsi="Arial" w:cs="Arial"/>
          <w:sz w:val="16"/>
          <w:szCs w:val="16"/>
          <w:lang w:val="es-MX" w:eastAsia="en-US"/>
        </w:rPr>
        <w:t>0</w:t>
      </w:r>
      <w:r w:rsidRPr="00623E85">
        <w:rPr>
          <w:rFonts w:ascii="Arial" w:eastAsia="Arial" w:hAnsi="Arial" w:cs="Arial"/>
          <w:sz w:val="16"/>
          <w:szCs w:val="16"/>
          <w:lang w:val="es-MX" w:eastAsia="en-US"/>
        </w:rPr>
        <w:t xml:space="preserve">9 (nueve) de </w:t>
      </w:r>
      <w:r w:rsidR="00F619C2" w:rsidRPr="00623E85">
        <w:rPr>
          <w:rFonts w:ascii="Arial" w:eastAsia="Arial" w:hAnsi="Arial" w:cs="Arial"/>
          <w:sz w:val="16"/>
          <w:szCs w:val="16"/>
          <w:lang w:val="es-MX" w:eastAsia="en-US"/>
        </w:rPr>
        <w:t>octubr</w:t>
      </w:r>
      <w:r w:rsidRPr="00623E85">
        <w:rPr>
          <w:rFonts w:ascii="Arial" w:eastAsia="Arial" w:hAnsi="Arial" w:cs="Arial"/>
          <w:sz w:val="16"/>
          <w:szCs w:val="16"/>
          <w:lang w:val="es-MX" w:eastAsia="en-US"/>
        </w:rPr>
        <w:t>e del año 2017 (dos mil diecisiete). - - - - - - - - - - - - - - - - - - - - - - - - - - - - - - - - - - - - - - - - - - - - - - - - - - - - - -</w:t>
      </w:r>
      <w:r>
        <w:rPr>
          <w:rFonts w:ascii="Arial" w:eastAsia="Arial" w:hAnsi="Arial" w:cs="Arial"/>
          <w:sz w:val="16"/>
          <w:szCs w:val="16"/>
          <w:lang w:val="es-MX" w:eastAsia="en-US"/>
        </w:rPr>
        <w:t xml:space="preserve"> </w:t>
      </w:r>
    </w:p>
    <w:sectPr w:rsidR="000F580D" w:rsidRPr="004722BA" w:rsidSect="00751885">
      <w:headerReference w:type="default" r:id="rId10"/>
      <w:footerReference w:type="default" r:id="rId11"/>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16" w:rsidRDefault="00C33316" w:rsidP="00886899">
      <w:r>
        <w:separator/>
      </w:r>
    </w:p>
  </w:endnote>
  <w:endnote w:type="continuationSeparator" w:id="0">
    <w:p w:rsidR="00C33316" w:rsidRDefault="00C33316"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2D4DE8FC" wp14:editId="20EFCC36">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0DEB98"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IEE/CG/A06</w:t>
    </w:r>
    <w:r w:rsidR="00623E85">
      <w:rPr>
        <w:rFonts w:ascii="Calibri" w:hAnsi="Calibri" w:cs="Arial"/>
        <w:b/>
        <w:sz w:val="20"/>
        <w:szCs w:val="20"/>
      </w:rPr>
      <w:t>5</w:t>
    </w:r>
    <w:r>
      <w:rPr>
        <w:rFonts w:ascii="Calibri" w:hAnsi="Calibri" w:cs="Arial"/>
        <w:b/>
        <w:sz w:val="20"/>
        <w:szCs w:val="20"/>
      </w:rPr>
      <w:t>/2017</w:t>
    </w:r>
  </w:p>
  <w:p w:rsidR="00031D76" w:rsidRDefault="00623E85" w:rsidP="00142316">
    <w:pPr>
      <w:pStyle w:val="Piedepgina"/>
      <w:jc w:val="center"/>
      <w:rPr>
        <w:rFonts w:ascii="Calibri" w:hAnsi="Calibri"/>
        <w:sz w:val="18"/>
        <w:szCs w:val="20"/>
      </w:rPr>
    </w:pPr>
    <w:r>
      <w:rPr>
        <w:rFonts w:ascii="Calibri" w:hAnsi="Calibri"/>
        <w:sz w:val="18"/>
        <w:szCs w:val="20"/>
      </w:rPr>
      <w:t>Integración de Comisiones Permanentes del Consejo General</w:t>
    </w:r>
    <w:r w:rsidR="00F619C2">
      <w:rPr>
        <w:rFonts w:ascii="Calibri" w:hAnsi="Calibri"/>
        <w:sz w:val="18"/>
        <w:szCs w:val="20"/>
      </w:rPr>
      <w:t xml:space="preserve"> </w:t>
    </w:r>
  </w:p>
  <w:p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452F38">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623E85">
      <w:rPr>
        <w:rFonts w:ascii="Calibri" w:hAnsi="Calibri"/>
        <w:sz w:val="18"/>
        <w:szCs w:val="20"/>
      </w:rPr>
      <w:t>10</w:t>
    </w:r>
  </w:p>
  <w:p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16" w:rsidRDefault="00C33316" w:rsidP="00886899">
      <w:r>
        <w:separator/>
      </w:r>
    </w:p>
  </w:footnote>
  <w:footnote w:type="continuationSeparator" w:id="0">
    <w:p w:rsidR="00C33316" w:rsidRDefault="00C33316"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76" w:rsidRDefault="00031D76" w:rsidP="00142316">
    <w:pPr>
      <w:jc w:val="right"/>
      <w:rPr>
        <w:rFonts w:ascii="Arial Black" w:hAnsi="Arial Black" w:cs="Arial"/>
        <w:szCs w:val="22"/>
      </w:rPr>
    </w:pPr>
  </w:p>
  <w:p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1C266280" wp14:editId="079D76A9">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1FA1CC"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Pr="0059475D">
      <w:rPr>
        <w:rFonts w:ascii="Calibri" w:hAnsi="Calibri"/>
        <w:b/>
        <w:noProof/>
        <w:lang w:val="es-MX" w:eastAsia="es-MX"/>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09D32699"/>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1A1D0E33"/>
    <w:multiLevelType w:val="hybridMultilevel"/>
    <w:tmpl w:val="C4104896"/>
    <w:lvl w:ilvl="0" w:tplc="23BEB87C">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6">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227C2046"/>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2CB2520B"/>
    <w:multiLevelType w:val="hybridMultilevel"/>
    <w:tmpl w:val="7D2EB14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ED2F5A"/>
    <w:multiLevelType w:val="hybridMultilevel"/>
    <w:tmpl w:val="85209A86"/>
    <w:lvl w:ilvl="0" w:tplc="080A0017">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716775F"/>
    <w:multiLevelType w:val="hybridMultilevel"/>
    <w:tmpl w:val="8F74CC4E"/>
    <w:lvl w:ilvl="0" w:tplc="299A7ED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646206B"/>
    <w:multiLevelType w:val="hybridMultilevel"/>
    <w:tmpl w:val="189C98FC"/>
    <w:lvl w:ilvl="0" w:tplc="CA3CDB4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09823C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37">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93001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9">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6"/>
  </w:num>
  <w:num w:numId="4">
    <w:abstractNumId w:val="37"/>
  </w:num>
  <w:num w:numId="5">
    <w:abstractNumId w:val="20"/>
  </w:num>
  <w:num w:numId="6">
    <w:abstractNumId w:val="22"/>
  </w:num>
  <w:num w:numId="7">
    <w:abstractNumId w:val="24"/>
  </w:num>
  <w:num w:numId="8">
    <w:abstractNumId w:val="27"/>
  </w:num>
  <w:num w:numId="9">
    <w:abstractNumId w:val="25"/>
  </w:num>
  <w:num w:numId="10">
    <w:abstractNumId w:val="3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7"/>
  </w:num>
  <w:num w:numId="15">
    <w:abstractNumId w:val="28"/>
  </w:num>
  <w:num w:numId="16">
    <w:abstractNumId w:val="8"/>
  </w:num>
  <w:num w:numId="17">
    <w:abstractNumId w:val="1"/>
  </w:num>
  <w:num w:numId="18">
    <w:abstractNumId w:val="12"/>
  </w:num>
  <w:num w:numId="19">
    <w:abstractNumId w:val="29"/>
  </w:num>
  <w:num w:numId="20">
    <w:abstractNumId w:val="4"/>
  </w:num>
  <w:num w:numId="21">
    <w:abstractNumId w:val="34"/>
  </w:num>
  <w:num w:numId="22">
    <w:abstractNumId w:val="2"/>
  </w:num>
  <w:num w:numId="23">
    <w:abstractNumId w:val="35"/>
  </w:num>
  <w:num w:numId="24">
    <w:abstractNumId w:val="43"/>
  </w:num>
  <w:num w:numId="25">
    <w:abstractNumId w:val="33"/>
  </w:num>
  <w:num w:numId="26">
    <w:abstractNumId w:val="9"/>
  </w:num>
  <w:num w:numId="27">
    <w:abstractNumId w:val="11"/>
  </w:num>
  <w:num w:numId="28">
    <w:abstractNumId w:val="39"/>
  </w:num>
  <w:num w:numId="29">
    <w:abstractNumId w:val="44"/>
  </w:num>
  <w:num w:numId="30">
    <w:abstractNumId w:val="36"/>
  </w:num>
  <w:num w:numId="31">
    <w:abstractNumId w:val="15"/>
  </w:num>
  <w:num w:numId="32">
    <w:abstractNumId w:val="41"/>
  </w:num>
  <w:num w:numId="33">
    <w:abstractNumId w:val="42"/>
  </w:num>
  <w:num w:numId="34">
    <w:abstractNumId w:val="23"/>
  </w:num>
  <w:num w:numId="35">
    <w:abstractNumId w:val="21"/>
  </w:num>
  <w:num w:numId="36">
    <w:abstractNumId w:val="30"/>
  </w:num>
  <w:num w:numId="37">
    <w:abstractNumId w:val="26"/>
  </w:num>
  <w:num w:numId="38">
    <w:abstractNumId w:val="10"/>
  </w:num>
  <w:num w:numId="39">
    <w:abstractNumId w:val="0"/>
  </w:num>
  <w:num w:numId="40">
    <w:abstractNumId w:val="38"/>
  </w:num>
  <w:num w:numId="41">
    <w:abstractNumId w:val="32"/>
  </w:num>
  <w:num w:numId="42">
    <w:abstractNumId w:val="19"/>
  </w:num>
  <w:num w:numId="43">
    <w:abstractNumId w:val="7"/>
  </w:num>
  <w:num w:numId="44">
    <w:abstractNumId w:val="3"/>
  </w:num>
  <w:num w:numId="45">
    <w:abstractNumId w:val="1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69D"/>
    <w:rsid w:val="0002549A"/>
    <w:rsid w:val="00025A0E"/>
    <w:rsid w:val="00031D76"/>
    <w:rsid w:val="00035F7F"/>
    <w:rsid w:val="00045C38"/>
    <w:rsid w:val="00047EE7"/>
    <w:rsid w:val="00051339"/>
    <w:rsid w:val="00052196"/>
    <w:rsid w:val="000532DE"/>
    <w:rsid w:val="00056880"/>
    <w:rsid w:val="00057D1B"/>
    <w:rsid w:val="0006548C"/>
    <w:rsid w:val="00065766"/>
    <w:rsid w:val="00066FA8"/>
    <w:rsid w:val="00071B5B"/>
    <w:rsid w:val="000745D3"/>
    <w:rsid w:val="00074A11"/>
    <w:rsid w:val="0008042F"/>
    <w:rsid w:val="00093279"/>
    <w:rsid w:val="00095BC8"/>
    <w:rsid w:val="00095CE7"/>
    <w:rsid w:val="000A0400"/>
    <w:rsid w:val="000A66D7"/>
    <w:rsid w:val="000B29FF"/>
    <w:rsid w:val="000B5232"/>
    <w:rsid w:val="000C357B"/>
    <w:rsid w:val="000C4598"/>
    <w:rsid w:val="000C6183"/>
    <w:rsid w:val="000D7C2A"/>
    <w:rsid w:val="000E5182"/>
    <w:rsid w:val="000F3312"/>
    <w:rsid w:val="000F3467"/>
    <w:rsid w:val="000F580D"/>
    <w:rsid w:val="000F7927"/>
    <w:rsid w:val="00111212"/>
    <w:rsid w:val="00120919"/>
    <w:rsid w:val="00121DBC"/>
    <w:rsid w:val="001232D8"/>
    <w:rsid w:val="00123875"/>
    <w:rsid w:val="00127735"/>
    <w:rsid w:val="00127DC5"/>
    <w:rsid w:val="00131075"/>
    <w:rsid w:val="00142316"/>
    <w:rsid w:val="00143CD3"/>
    <w:rsid w:val="00153A27"/>
    <w:rsid w:val="00155FB3"/>
    <w:rsid w:val="00156626"/>
    <w:rsid w:val="00170F01"/>
    <w:rsid w:val="001717F9"/>
    <w:rsid w:val="00177251"/>
    <w:rsid w:val="001777E1"/>
    <w:rsid w:val="00180C06"/>
    <w:rsid w:val="0018522A"/>
    <w:rsid w:val="001852E8"/>
    <w:rsid w:val="00186F78"/>
    <w:rsid w:val="0019067E"/>
    <w:rsid w:val="00194691"/>
    <w:rsid w:val="001977E5"/>
    <w:rsid w:val="001A1CFD"/>
    <w:rsid w:val="001A6A66"/>
    <w:rsid w:val="001B0E76"/>
    <w:rsid w:val="001B0EFC"/>
    <w:rsid w:val="001B433C"/>
    <w:rsid w:val="001B7D73"/>
    <w:rsid w:val="001C0ED9"/>
    <w:rsid w:val="001C2802"/>
    <w:rsid w:val="001C394F"/>
    <w:rsid w:val="001C4B1E"/>
    <w:rsid w:val="001C64B9"/>
    <w:rsid w:val="001D596F"/>
    <w:rsid w:val="001E1087"/>
    <w:rsid w:val="001E1435"/>
    <w:rsid w:val="001E7625"/>
    <w:rsid w:val="00204725"/>
    <w:rsid w:val="002109E2"/>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2911"/>
    <w:rsid w:val="00254B69"/>
    <w:rsid w:val="002827E5"/>
    <w:rsid w:val="002860B5"/>
    <w:rsid w:val="00287216"/>
    <w:rsid w:val="002B2692"/>
    <w:rsid w:val="002B5B46"/>
    <w:rsid w:val="002B7835"/>
    <w:rsid w:val="002C62C4"/>
    <w:rsid w:val="002C7EC8"/>
    <w:rsid w:val="002D212C"/>
    <w:rsid w:val="002D2B19"/>
    <w:rsid w:val="002D3C2C"/>
    <w:rsid w:val="002D4BC8"/>
    <w:rsid w:val="002D6DBA"/>
    <w:rsid w:val="002D76D3"/>
    <w:rsid w:val="002F12B0"/>
    <w:rsid w:val="002F1A03"/>
    <w:rsid w:val="002F390F"/>
    <w:rsid w:val="002F7C08"/>
    <w:rsid w:val="00301A4C"/>
    <w:rsid w:val="00303F9D"/>
    <w:rsid w:val="0031277D"/>
    <w:rsid w:val="003139A8"/>
    <w:rsid w:val="00315E7B"/>
    <w:rsid w:val="00324FDD"/>
    <w:rsid w:val="00325931"/>
    <w:rsid w:val="00330CB3"/>
    <w:rsid w:val="00332C04"/>
    <w:rsid w:val="00340198"/>
    <w:rsid w:val="00341380"/>
    <w:rsid w:val="00345522"/>
    <w:rsid w:val="003557AD"/>
    <w:rsid w:val="00356E5F"/>
    <w:rsid w:val="003649EB"/>
    <w:rsid w:val="003704DA"/>
    <w:rsid w:val="00370F7E"/>
    <w:rsid w:val="00371A18"/>
    <w:rsid w:val="0037426A"/>
    <w:rsid w:val="00377654"/>
    <w:rsid w:val="0038191A"/>
    <w:rsid w:val="00382AFE"/>
    <w:rsid w:val="00385FCE"/>
    <w:rsid w:val="00394E31"/>
    <w:rsid w:val="003A26F3"/>
    <w:rsid w:val="003A3522"/>
    <w:rsid w:val="003A6F4E"/>
    <w:rsid w:val="003B3F43"/>
    <w:rsid w:val="003C2E93"/>
    <w:rsid w:val="003C4FFF"/>
    <w:rsid w:val="003D23F3"/>
    <w:rsid w:val="003D60F5"/>
    <w:rsid w:val="003D7872"/>
    <w:rsid w:val="003E56D2"/>
    <w:rsid w:val="003F0F07"/>
    <w:rsid w:val="003F6620"/>
    <w:rsid w:val="00404807"/>
    <w:rsid w:val="00413572"/>
    <w:rsid w:val="00413EC1"/>
    <w:rsid w:val="00415B35"/>
    <w:rsid w:val="00416900"/>
    <w:rsid w:val="0041740C"/>
    <w:rsid w:val="00424C96"/>
    <w:rsid w:val="004255F6"/>
    <w:rsid w:val="00430B4F"/>
    <w:rsid w:val="00435FC8"/>
    <w:rsid w:val="0043684C"/>
    <w:rsid w:val="00436A2D"/>
    <w:rsid w:val="004418FF"/>
    <w:rsid w:val="0044210F"/>
    <w:rsid w:val="00444764"/>
    <w:rsid w:val="00450B04"/>
    <w:rsid w:val="004516CE"/>
    <w:rsid w:val="00452F38"/>
    <w:rsid w:val="004574B6"/>
    <w:rsid w:val="0046096E"/>
    <w:rsid w:val="004628D6"/>
    <w:rsid w:val="0046328D"/>
    <w:rsid w:val="004657E4"/>
    <w:rsid w:val="004722BA"/>
    <w:rsid w:val="00473C40"/>
    <w:rsid w:val="004745D7"/>
    <w:rsid w:val="00477F73"/>
    <w:rsid w:val="00481F1D"/>
    <w:rsid w:val="004828E4"/>
    <w:rsid w:val="0048321B"/>
    <w:rsid w:val="004862CA"/>
    <w:rsid w:val="00492E6A"/>
    <w:rsid w:val="004B4C4D"/>
    <w:rsid w:val="004B6667"/>
    <w:rsid w:val="004C247B"/>
    <w:rsid w:val="004C3131"/>
    <w:rsid w:val="004C5CF5"/>
    <w:rsid w:val="004E04F3"/>
    <w:rsid w:val="004E1010"/>
    <w:rsid w:val="004E1457"/>
    <w:rsid w:val="004E413F"/>
    <w:rsid w:val="004E44D3"/>
    <w:rsid w:val="004E60C9"/>
    <w:rsid w:val="004E6434"/>
    <w:rsid w:val="004F1B55"/>
    <w:rsid w:val="004F27B3"/>
    <w:rsid w:val="004F28C9"/>
    <w:rsid w:val="004F381A"/>
    <w:rsid w:val="004F6090"/>
    <w:rsid w:val="005030CE"/>
    <w:rsid w:val="0050514D"/>
    <w:rsid w:val="00506E8C"/>
    <w:rsid w:val="0050758D"/>
    <w:rsid w:val="00511615"/>
    <w:rsid w:val="00513AA1"/>
    <w:rsid w:val="00516B73"/>
    <w:rsid w:val="00520683"/>
    <w:rsid w:val="005231B1"/>
    <w:rsid w:val="005300AA"/>
    <w:rsid w:val="00537A6D"/>
    <w:rsid w:val="005511EA"/>
    <w:rsid w:val="00553850"/>
    <w:rsid w:val="00565AE9"/>
    <w:rsid w:val="00566F3E"/>
    <w:rsid w:val="005677E1"/>
    <w:rsid w:val="00577CF3"/>
    <w:rsid w:val="0058572C"/>
    <w:rsid w:val="00586749"/>
    <w:rsid w:val="0059475D"/>
    <w:rsid w:val="0059592D"/>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66B6"/>
    <w:rsid w:val="005F66FE"/>
    <w:rsid w:val="006035D9"/>
    <w:rsid w:val="00603C77"/>
    <w:rsid w:val="006057A8"/>
    <w:rsid w:val="006151E0"/>
    <w:rsid w:val="00622D1D"/>
    <w:rsid w:val="00623E85"/>
    <w:rsid w:val="0062779F"/>
    <w:rsid w:val="00634943"/>
    <w:rsid w:val="00636F38"/>
    <w:rsid w:val="00640C8A"/>
    <w:rsid w:val="006441FA"/>
    <w:rsid w:val="00662DB9"/>
    <w:rsid w:val="006630CC"/>
    <w:rsid w:val="00666446"/>
    <w:rsid w:val="00667A74"/>
    <w:rsid w:val="006713CA"/>
    <w:rsid w:val="00674763"/>
    <w:rsid w:val="00674CE0"/>
    <w:rsid w:val="0068021F"/>
    <w:rsid w:val="00680D67"/>
    <w:rsid w:val="00685739"/>
    <w:rsid w:val="00686D3E"/>
    <w:rsid w:val="00687D07"/>
    <w:rsid w:val="00693237"/>
    <w:rsid w:val="00697EBC"/>
    <w:rsid w:val="006C1043"/>
    <w:rsid w:val="006D72E8"/>
    <w:rsid w:val="006D7D91"/>
    <w:rsid w:val="006F2D10"/>
    <w:rsid w:val="006F303B"/>
    <w:rsid w:val="006F3D6D"/>
    <w:rsid w:val="006F3E00"/>
    <w:rsid w:val="006F57C0"/>
    <w:rsid w:val="006F669F"/>
    <w:rsid w:val="006F6F9A"/>
    <w:rsid w:val="006F7196"/>
    <w:rsid w:val="006F7829"/>
    <w:rsid w:val="006F7F51"/>
    <w:rsid w:val="00702DA2"/>
    <w:rsid w:val="007149E7"/>
    <w:rsid w:val="0072031B"/>
    <w:rsid w:val="00730F9D"/>
    <w:rsid w:val="00747C40"/>
    <w:rsid w:val="00751885"/>
    <w:rsid w:val="007569C8"/>
    <w:rsid w:val="00761F09"/>
    <w:rsid w:val="00763AE8"/>
    <w:rsid w:val="007700FC"/>
    <w:rsid w:val="00771A99"/>
    <w:rsid w:val="0077288F"/>
    <w:rsid w:val="00776654"/>
    <w:rsid w:val="007817B4"/>
    <w:rsid w:val="007922CC"/>
    <w:rsid w:val="007A0967"/>
    <w:rsid w:val="007B2E92"/>
    <w:rsid w:val="007B3ACF"/>
    <w:rsid w:val="007B6B1C"/>
    <w:rsid w:val="007C6A08"/>
    <w:rsid w:val="007D50D3"/>
    <w:rsid w:val="007D7032"/>
    <w:rsid w:val="007D7DAB"/>
    <w:rsid w:val="007E3301"/>
    <w:rsid w:val="007E4A00"/>
    <w:rsid w:val="007E7FCA"/>
    <w:rsid w:val="007F61FA"/>
    <w:rsid w:val="007F7CF9"/>
    <w:rsid w:val="00805426"/>
    <w:rsid w:val="00810497"/>
    <w:rsid w:val="00815E60"/>
    <w:rsid w:val="008161D5"/>
    <w:rsid w:val="00821665"/>
    <w:rsid w:val="00821BDD"/>
    <w:rsid w:val="00822C0B"/>
    <w:rsid w:val="00840CC5"/>
    <w:rsid w:val="00842285"/>
    <w:rsid w:val="00856C99"/>
    <w:rsid w:val="0086274E"/>
    <w:rsid w:val="008661DF"/>
    <w:rsid w:val="00870084"/>
    <w:rsid w:val="0087577F"/>
    <w:rsid w:val="00882FAC"/>
    <w:rsid w:val="00886899"/>
    <w:rsid w:val="008868B9"/>
    <w:rsid w:val="0089022E"/>
    <w:rsid w:val="00891019"/>
    <w:rsid w:val="00891ED8"/>
    <w:rsid w:val="008B15DC"/>
    <w:rsid w:val="008C404D"/>
    <w:rsid w:val="008C5024"/>
    <w:rsid w:val="008C5A9B"/>
    <w:rsid w:val="008C5E92"/>
    <w:rsid w:val="008C782B"/>
    <w:rsid w:val="008D0570"/>
    <w:rsid w:val="008D4E7E"/>
    <w:rsid w:val="008D6C0D"/>
    <w:rsid w:val="008E4D59"/>
    <w:rsid w:val="008E4E86"/>
    <w:rsid w:val="008E7828"/>
    <w:rsid w:val="00911DD0"/>
    <w:rsid w:val="009125AC"/>
    <w:rsid w:val="00913890"/>
    <w:rsid w:val="00915ADD"/>
    <w:rsid w:val="00920258"/>
    <w:rsid w:val="00922ECE"/>
    <w:rsid w:val="00937A39"/>
    <w:rsid w:val="00940DA2"/>
    <w:rsid w:val="00941D6C"/>
    <w:rsid w:val="00955D52"/>
    <w:rsid w:val="009569BE"/>
    <w:rsid w:val="00962DBE"/>
    <w:rsid w:val="009649F7"/>
    <w:rsid w:val="009704A9"/>
    <w:rsid w:val="00970BEC"/>
    <w:rsid w:val="00972403"/>
    <w:rsid w:val="00973F71"/>
    <w:rsid w:val="00975439"/>
    <w:rsid w:val="00977DFA"/>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50CB"/>
    <w:rsid w:val="009E2B8F"/>
    <w:rsid w:val="009E6D43"/>
    <w:rsid w:val="009F06DD"/>
    <w:rsid w:val="009F10D2"/>
    <w:rsid w:val="009F2114"/>
    <w:rsid w:val="009F458B"/>
    <w:rsid w:val="00A1356F"/>
    <w:rsid w:val="00A14020"/>
    <w:rsid w:val="00A16697"/>
    <w:rsid w:val="00A171DE"/>
    <w:rsid w:val="00A259AC"/>
    <w:rsid w:val="00A259D0"/>
    <w:rsid w:val="00A26F4C"/>
    <w:rsid w:val="00A36A83"/>
    <w:rsid w:val="00A37B2F"/>
    <w:rsid w:val="00A411FA"/>
    <w:rsid w:val="00A42662"/>
    <w:rsid w:val="00A436FE"/>
    <w:rsid w:val="00A53D36"/>
    <w:rsid w:val="00A56E26"/>
    <w:rsid w:val="00A66566"/>
    <w:rsid w:val="00A66CDF"/>
    <w:rsid w:val="00A708BE"/>
    <w:rsid w:val="00A76317"/>
    <w:rsid w:val="00A770BA"/>
    <w:rsid w:val="00A83BD8"/>
    <w:rsid w:val="00A8548B"/>
    <w:rsid w:val="00A90877"/>
    <w:rsid w:val="00A95301"/>
    <w:rsid w:val="00AA21EB"/>
    <w:rsid w:val="00AA2671"/>
    <w:rsid w:val="00AA3FE6"/>
    <w:rsid w:val="00AB62F7"/>
    <w:rsid w:val="00AC19A0"/>
    <w:rsid w:val="00AC5843"/>
    <w:rsid w:val="00AD1CD5"/>
    <w:rsid w:val="00AD7FFD"/>
    <w:rsid w:val="00AE1271"/>
    <w:rsid w:val="00AE2BD6"/>
    <w:rsid w:val="00AE455A"/>
    <w:rsid w:val="00AE4B2A"/>
    <w:rsid w:val="00AE5040"/>
    <w:rsid w:val="00AF4C4C"/>
    <w:rsid w:val="00B1072C"/>
    <w:rsid w:val="00B224C1"/>
    <w:rsid w:val="00B226DC"/>
    <w:rsid w:val="00B36F53"/>
    <w:rsid w:val="00B377CC"/>
    <w:rsid w:val="00B40251"/>
    <w:rsid w:val="00B43622"/>
    <w:rsid w:val="00B44337"/>
    <w:rsid w:val="00B44D98"/>
    <w:rsid w:val="00B460A4"/>
    <w:rsid w:val="00B47061"/>
    <w:rsid w:val="00B550F1"/>
    <w:rsid w:val="00B60224"/>
    <w:rsid w:val="00B60A5F"/>
    <w:rsid w:val="00B63785"/>
    <w:rsid w:val="00B7054F"/>
    <w:rsid w:val="00B71AA3"/>
    <w:rsid w:val="00B77D75"/>
    <w:rsid w:val="00B81A08"/>
    <w:rsid w:val="00B83733"/>
    <w:rsid w:val="00B8397E"/>
    <w:rsid w:val="00B84482"/>
    <w:rsid w:val="00B9191D"/>
    <w:rsid w:val="00B94E5D"/>
    <w:rsid w:val="00BA1CD8"/>
    <w:rsid w:val="00BA5F81"/>
    <w:rsid w:val="00BB3A0E"/>
    <w:rsid w:val="00BB78A3"/>
    <w:rsid w:val="00BC2D91"/>
    <w:rsid w:val="00BC6C57"/>
    <w:rsid w:val="00BC78B1"/>
    <w:rsid w:val="00BE1EA3"/>
    <w:rsid w:val="00BE3806"/>
    <w:rsid w:val="00BE60D3"/>
    <w:rsid w:val="00BF090E"/>
    <w:rsid w:val="00BF1993"/>
    <w:rsid w:val="00BF6363"/>
    <w:rsid w:val="00BF6B75"/>
    <w:rsid w:val="00C03734"/>
    <w:rsid w:val="00C0457C"/>
    <w:rsid w:val="00C04F0E"/>
    <w:rsid w:val="00C10386"/>
    <w:rsid w:val="00C106A0"/>
    <w:rsid w:val="00C107A4"/>
    <w:rsid w:val="00C25D0F"/>
    <w:rsid w:val="00C31A78"/>
    <w:rsid w:val="00C3266A"/>
    <w:rsid w:val="00C33316"/>
    <w:rsid w:val="00C36560"/>
    <w:rsid w:val="00C379C9"/>
    <w:rsid w:val="00C406BD"/>
    <w:rsid w:val="00C50E53"/>
    <w:rsid w:val="00C70252"/>
    <w:rsid w:val="00C704F7"/>
    <w:rsid w:val="00C731B9"/>
    <w:rsid w:val="00C771B1"/>
    <w:rsid w:val="00C807FD"/>
    <w:rsid w:val="00C84EC8"/>
    <w:rsid w:val="00C94445"/>
    <w:rsid w:val="00CA4109"/>
    <w:rsid w:val="00CA4795"/>
    <w:rsid w:val="00CA4EB5"/>
    <w:rsid w:val="00CA61CC"/>
    <w:rsid w:val="00CA6775"/>
    <w:rsid w:val="00CA70CA"/>
    <w:rsid w:val="00CB468F"/>
    <w:rsid w:val="00CC218B"/>
    <w:rsid w:val="00CC2D53"/>
    <w:rsid w:val="00CC3878"/>
    <w:rsid w:val="00CC6DBA"/>
    <w:rsid w:val="00CD7B88"/>
    <w:rsid w:val="00CE70DD"/>
    <w:rsid w:val="00CF1518"/>
    <w:rsid w:val="00CF45B5"/>
    <w:rsid w:val="00D0197F"/>
    <w:rsid w:val="00D022B8"/>
    <w:rsid w:val="00D057AE"/>
    <w:rsid w:val="00D070F2"/>
    <w:rsid w:val="00D15A29"/>
    <w:rsid w:val="00D1735A"/>
    <w:rsid w:val="00D20083"/>
    <w:rsid w:val="00D21AE7"/>
    <w:rsid w:val="00D46614"/>
    <w:rsid w:val="00D47A05"/>
    <w:rsid w:val="00D55701"/>
    <w:rsid w:val="00D578FD"/>
    <w:rsid w:val="00D63938"/>
    <w:rsid w:val="00D67AE9"/>
    <w:rsid w:val="00D94EA6"/>
    <w:rsid w:val="00D95793"/>
    <w:rsid w:val="00D95872"/>
    <w:rsid w:val="00D95B21"/>
    <w:rsid w:val="00DA2DA1"/>
    <w:rsid w:val="00DB2249"/>
    <w:rsid w:val="00DD2E5B"/>
    <w:rsid w:val="00DD3D53"/>
    <w:rsid w:val="00DE04A2"/>
    <w:rsid w:val="00DE2CF0"/>
    <w:rsid w:val="00DE742C"/>
    <w:rsid w:val="00DE780B"/>
    <w:rsid w:val="00DF2611"/>
    <w:rsid w:val="00DF426F"/>
    <w:rsid w:val="00DF5116"/>
    <w:rsid w:val="00E07467"/>
    <w:rsid w:val="00E13B95"/>
    <w:rsid w:val="00E16D02"/>
    <w:rsid w:val="00E218AA"/>
    <w:rsid w:val="00E231AF"/>
    <w:rsid w:val="00E24EE0"/>
    <w:rsid w:val="00E27680"/>
    <w:rsid w:val="00E348F2"/>
    <w:rsid w:val="00E41831"/>
    <w:rsid w:val="00E47CB0"/>
    <w:rsid w:val="00E47E9B"/>
    <w:rsid w:val="00E53323"/>
    <w:rsid w:val="00E82E25"/>
    <w:rsid w:val="00E83F93"/>
    <w:rsid w:val="00E96E2E"/>
    <w:rsid w:val="00EA0D95"/>
    <w:rsid w:val="00EA6B5C"/>
    <w:rsid w:val="00EA780B"/>
    <w:rsid w:val="00EB1C5A"/>
    <w:rsid w:val="00EB20E1"/>
    <w:rsid w:val="00EB2689"/>
    <w:rsid w:val="00EB2A35"/>
    <w:rsid w:val="00EB3EA3"/>
    <w:rsid w:val="00EB425C"/>
    <w:rsid w:val="00ED6E4D"/>
    <w:rsid w:val="00EE4DD5"/>
    <w:rsid w:val="00EE620A"/>
    <w:rsid w:val="00EE6AF5"/>
    <w:rsid w:val="00EF0634"/>
    <w:rsid w:val="00EF0E52"/>
    <w:rsid w:val="00EF2DA4"/>
    <w:rsid w:val="00EF4B29"/>
    <w:rsid w:val="00F02175"/>
    <w:rsid w:val="00F0493E"/>
    <w:rsid w:val="00F23F01"/>
    <w:rsid w:val="00F24F08"/>
    <w:rsid w:val="00F27E62"/>
    <w:rsid w:val="00F35C7E"/>
    <w:rsid w:val="00F36D74"/>
    <w:rsid w:val="00F37ECC"/>
    <w:rsid w:val="00F42B90"/>
    <w:rsid w:val="00F43A38"/>
    <w:rsid w:val="00F43C9D"/>
    <w:rsid w:val="00F53965"/>
    <w:rsid w:val="00F607E0"/>
    <w:rsid w:val="00F60F1E"/>
    <w:rsid w:val="00F619C2"/>
    <w:rsid w:val="00F66B0C"/>
    <w:rsid w:val="00F76CB3"/>
    <w:rsid w:val="00F81715"/>
    <w:rsid w:val="00F8530E"/>
    <w:rsid w:val="00F8672D"/>
    <w:rsid w:val="00F8783E"/>
    <w:rsid w:val="00F9379C"/>
    <w:rsid w:val="00F962DF"/>
    <w:rsid w:val="00FA1847"/>
    <w:rsid w:val="00FA3A25"/>
    <w:rsid w:val="00FA3B5D"/>
    <w:rsid w:val="00FB01A7"/>
    <w:rsid w:val="00FB311B"/>
    <w:rsid w:val="00FB54EE"/>
    <w:rsid w:val="00FB6DBB"/>
    <w:rsid w:val="00FC02B5"/>
    <w:rsid w:val="00FC4B7A"/>
    <w:rsid w:val="00FD5BA2"/>
    <w:rsid w:val="00FD7C86"/>
    <w:rsid w:val="00FE19F6"/>
    <w:rsid w:val="00FE2DF1"/>
    <w:rsid w:val="00FE53CC"/>
    <w:rsid w:val="00FE5D0F"/>
    <w:rsid w:val="00FF3504"/>
    <w:rsid w:val="00FF388D"/>
    <w:rsid w:val="00FF407D"/>
    <w:rsid w:val="00FF43DE"/>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GridTable3">
    <w:name w:val="Grid Table 3"/>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FD20-19D8-4DCC-B648-E0D156CD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2885</Words>
  <Characters>15873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2017-10-03T15:43:00Z</cp:lastPrinted>
  <dcterms:created xsi:type="dcterms:W3CDTF">2017-10-11T18:23:00Z</dcterms:created>
  <dcterms:modified xsi:type="dcterms:W3CDTF">2017-10-11T18:23:00Z</dcterms:modified>
</cp:coreProperties>
</file>