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EB" w:rsidRPr="006F3AB0" w:rsidRDefault="003431EB" w:rsidP="003431EB">
      <w:pPr>
        <w:jc w:val="right"/>
        <w:rPr>
          <w:rFonts w:ascii="Arial" w:hAnsi="Arial" w:cs="Arial"/>
          <w:b/>
          <w:sz w:val="22"/>
          <w:szCs w:val="22"/>
          <w:lang w:val="es-MX"/>
        </w:rPr>
      </w:pPr>
      <w:r w:rsidRPr="003431EB">
        <w:rPr>
          <w:rFonts w:ascii="Arial" w:hAnsi="Arial" w:cs="Arial"/>
          <w:b/>
          <w:sz w:val="22"/>
          <w:szCs w:val="22"/>
          <w:lang w:val="es-MX"/>
        </w:rPr>
        <w:t>IEE/CG/A</w:t>
      </w:r>
      <w:r w:rsidR="00D8772C">
        <w:rPr>
          <w:rFonts w:ascii="Arial" w:hAnsi="Arial" w:cs="Arial"/>
          <w:b/>
          <w:sz w:val="22"/>
          <w:szCs w:val="22"/>
          <w:lang w:val="es-MX"/>
        </w:rPr>
        <w:t>072</w:t>
      </w:r>
      <w:r w:rsidRPr="003431EB">
        <w:rPr>
          <w:rFonts w:ascii="Arial" w:hAnsi="Arial" w:cs="Arial"/>
          <w:b/>
          <w:sz w:val="22"/>
          <w:szCs w:val="22"/>
          <w:lang w:val="es-MX"/>
        </w:rPr>
        <w:t>/201</w:t>
      </w:r>
      <w:r w:rsidR="00873A02">
        <w:rPr>
          <w:rFonts w:ascii="Arial" w:hAnsi="Arial" w:cs="Arial"/>
          <w:b/>
          <w:sz w:val="22"/>
          <w:szCs w:val="22"/>
          <w:lang w:val="es-MX"/>
        </w:rPr>
        <w:t>8</w:t>
      </w:r>
    </w:p>
    <w:p w:rsidR="003431EB" w:rsidRDefault="003431EB" w:rsidP="009F124E">
      <w:pPr>
        <w:jc w:val="both"/>
        <w:rPr>
          <w:rFonts w:ascii="Arial" w:hAnsi="Arial" w:cs="Arial"/>
          <w:b/>
          <w:sz w:val="22"/>
          <w:szCs w:val="22"/>
        </w:rPr>
      </w:pPr>
    </w:p>
    <w:p w:rsidR="00BC564F" w:rsidRPr="00BC564F" w:rsidRDefault="00BC564F" w:rsidP="00BC564F">
      <w:pPr>
        <w:jc w:val="both"/>
        <w:rPr>
          <w:rFonts w:ascii="Arial" w:eastAsia="Calibri" w:hAnsi="Arial" w:cs="Arial"/>
          <w:b/>
          <w:sz w:val="22"/>
          <w:szCs w:val="22"/>
          <w:lang w:val="es-MX" w:eastAsia="en-US"/>
        </w:rPr>
      </w:pPr>
      <w:bookmarkStart w:id="0" w:name="_GoBack"/>
      <w:r w:rsidRPr="00BC564F">
        <w:rPr>
          <w:rFonts w:ascii="Arial" w:eastAsia="Calibri" w:hAnsi="Arial" w:cs="Arial"/>
          <w:b/>
          <w:sz w:val="22"/>
          <w:szCs w:val="22"/>
          <w:lang w:val="es-MX" w:eastAsia="en-US"/>
        </w:rPr>
        <w:t xml:space="preserve">ACUERDO DEL CONSEJO GENERAL DEL INSTITUTO ELECTORAL DEL ESTADO </w:t>
      </w:r>
      <w:r w:rsidR="00204D7D">
        <w:rPr>
          <w:rFonts w:ascii="Arial" w:eastAsia="Calibri" w:hAnsi="Arial" w:cs="Arial"/>
          <w:b/>
          <w:sz w:val="22"/>
          <w:szCs w:val="22"/>
          <w:lang w:val="es-MX" w:eastAsia="en-US"/>
        </w:rPr>
        <w:t xml:space="preserve">DE COLIMA </w:t>
      </w:r>
      <w:r w:rsidRPr="00BC564F">
        <w:rPr>
          <w:rFonts w:ascii="Arial" w:eastAsia="Calibri" w:hAnsi="Arial" w:cs="Arial"/>
          <w:b/>
          <w:sz w:val="22"/>
          <w:szCs w:val="22"/>
          <w:lang w:val="es-MX" w:eastAsia="en-US"/>
        </w:rPr>
        <w:t xml:space="preserve">POR EL QUE SE DETERMINAN LOS LÍMITES DEL FINANCIAMIENTO PRIVADO QUE PUEDEN RECIBIR </w:t>
      </w:r>
      <w:r w:rsidR="003111DC">
        <w:rPr>
          <w:rFonts w:ascii="Arial" w:eastAsia="Calibri" w:hAnsi="Arial" w:cs="Arial"/>
          <w:b/>
          <w:sz w:val="22"/>
          <w:szCs w:val="22"/>
          <w:lang w:val="es-MX" w:eastAsia="en-US"/>
        </w:rPr>
        <w:t xml:space="preserve">LAS Y LOS </w:t>
      </w:r>
      <w:r w:rsidR="00E1374D">
        <w:rPr>
          <w:rFonts w:ascii="Arial" w:eastAsia="Calibri" w:hAnsi="Arial" w:cs="Arial"/>
          <w:b/>
          <w:sz w:val="22"/>
          <w:szCs w:val="22"/>
          <w:lang w:val="es-MX" w:eastAsia="en-US"/>
        </w:rPr>
        <w:t>CANDIDAT</w:t>
      </w:r>
      <w:r w:rsidR="003111DC">
        <w:rPr>
          <w:rFonts w:ascii="Arial" w:eastAsia="Calibri" w:hAnsi="Arial" w:cs="Arial"/>
          <w:b/>
          <w:sz w:val="22"/>
          <w:szCs w:val="22"/>
          <w:lang w:val="es-MX" w:eastAsia="en-US"/>
        </w:rPr>
        <w:t>O</w:t>
      </w:r>
      <w:r w:rsidR="00E1374D">
        <w:rPr>
          <w:rFonts w:ascii="Arial" w:eastAsia="Calibri" w:hAnsi="Arial" w:cs="Arial"/>
          <w:b/>
          <w:sz w:val="22"/>
          <w:szCs w:val="22"/>
          <w:lang w:val="es-MX" w:eastAsia="en-US"/>
        </w:rPr>
        <w:t xml:space="preserve">S INDEPENDIENTES, </w:t>
      </w:r>
      <w:r w:rsidR="00C72A84">
        <w:rPr>
          <w:rFonts w:ascii="Arial" w:eastAsia="Calibri" w:hAnsi="Arial" w:cs="Arial"/>
          <w:b/>
          <w:sz w:val="22"/>
          <w:szCs w:val="22"/>
          <w:lang w:val="es-MX" w:eastAsia="en-US"/>
        </w:rPr>
        <w:t xml:space="preserve">DURANTE EL PERIODO DE CAMPAÑA </w:t>
      </w:r>
      <w:r w:rsidRPr="00BC564F">
        <w:rPr>
          <w:rFonts w:ascii="Arial" w:eastAsia="Calibri" w:hAnsi="Arial" w:cs="Arial"/>
          <w:b/>
          <w:sz w:val="22"/>
          <w:szCs w:val="22"/>
          <w:lang w:val="es-MX" w:eastAsia="en-US"/>
        </w:rPr>
        <w:t>PARA EL PRO</w:t>
      </w:r>
      <w:r w:rsidR="00E1374D">
        <w:rPr>
          <w:rFonts w:ascii="Arial" w:eastAsia="Calibri" w:hAnsi="Arial" w:cs="Arial"/>
          <w:b/>
          <w:sz w:val="22"/>
          <w:szCs w:val="22"/>
          <w:lang w:val="es-MX" w:eastAsia="en-US"/>
        </w:rPr>
        <w:t>CESO ELECTORAL LOCAL 2017-2018, EN CUMPLIMIENTO A LO ORDENADO POR EL ACUERDO INE/CG426/2018.</w:t>
      </w:r>
    </w:p>
    <w:bookmarkEnd w:id="0"/>
    <w:p w:rsidR="00BC564F" w:rsidRPr="00BC564F" w:rsidRDefault="00BC564F" w:rsidP="0096151F">
      <w:pPr>
        <w:jc w:val="both"/>
        <w:rPr>
          <w:rFonts w:ascii="Arial" w:eastAsia="Calibri" w:hAnsi="Arial" w:cs="Arial"/>
          <w:b/>
          <w:sz w:val="22"/>
          <w:szCs w:val="22"/>
          <w:lang w:val="es-MX" w:eastAsia="en-US"/>
        </w:rPr>
      </w:pPr>
    </w:p>
    <w:p w:rsidR="00BC564F" w:rsidRPr="00BC564F" w:rsidRDefault="00BC564F" w:rsidP="006C0EB6">
      <w:pPr>
        <w:spacing w:line="360" w:lineRule="auto"/>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A N T E C E D E N T E S:</w:t>
      </w:r>
    </w:p>
    <w:p w:rsidR="00BC564F" w:rsidRPr="00BC564F" w:rsidRDefault="00BC564F" w:rsidP="006C0EB6">
      <w:pPr>
        <w:spacing w:line="360" w:lineRule="auto"/>
        <w:rPr>
          <w:rFonts w:ascii="Arial" w:eastAsia="Calibri" w:hAnsi="Arial" w:cs="Arial"/>
          <w:sz w:val="22"/>
          <w:szCs w:val="22"/>
          <w:lang w:val="es-MX" w:eastAsia="en-US"/>
        </w:rPr>
      </w:pPr>
      <w:r w:rsidRPr="00BC564F">
        <w:rPr>
          <w:rFonts w:ascii="Arial" w:eastAsia="Calibri" w:hAnsi="Arial" w:cs="Arial"/>
          <w:sz w:val="22"/>
          <w:szCs w:val="22"/>
          <w:lang w:val="es-MX" w:eastAsia="en-US"/>
        </w:rPr>
        <w:t xml:space="preserve"> </w:t>
      </w:r>
    </w:p>
    <w:p w:rsidR="003111DC" w:rsidRDefault="00873A02" w:rsidP="006C0EB6">
      <w:pPr>
        <w:pStyle w:val="Prrafodelista"/>
        <w:numPr>
          <w:ilvl w:val="0"/>
          <w:numId w:val="16"/>
        </w:numPr>
        <w:tabs>
          <w:tab w:val="left" w:pos="426"/>
        </w:tabs>
        <w:spacing w:line="360" w:lineRule="auto"/>
        <w:ind w:left="0" w:firstLine="0"/>
        <w:jc w:val="both"/>
        <w:rPr>
          <w:rFonts w:ascii="Arial" w:eastAsia="Calibri" w:hAnsi="Arial" w:cs="Arial"/>
          <w:sz w:val="22"/>
          <w:szCs w:val="22"/>
          <w:lang w:val="es-MX" w:eastAsia="en-US"/>
        </w:rPr>
      </w:pPr>
      <w:r w:rsidRPr="00873A02">
        <w:rPr>
          <w:rFonts w:ascii="Arial" w:eastAsia="Calibri" w:hAnsi="Arial" w:cs="Arial"/>
          <w:sz w:val="22"/>
          <w:szCs w:val="22"/>
          <w:lang w:val="es-MX" w:eastAsia="en-US"/>
        </w:rPr>
        <w:t xml:space="preserve">Durante la Cuarta Sesión Ordinaria del Proceso Electoral Local 2017-2018 del Consejo General, celebrada el 30 de noviembre de 2017, se determinan los límites del financiamiento privado que pueden recibir los partidos políticos, durante la anualidad 2017-2018 por sus militantes respecto de las actividades ordinarias permanentes; las aportaciones de las y los simpatizantes, precandidatos y candidatos, así como el límite individual de las aportaciones de simpatizantes y los límites de financiamiento privado de las y los aspirantes a candidatos independientes, para el Proceso Electoral Local 2017-2018. </w:t>
      </w:r>
    </w:p>
    <w:p w:rsidR="003111DC" w:rsidRDefault="003111DC" w:rsidP="006C0EB6">
      <w:pPr>
        <w:pStyle w:val="Prrafodelista"/>
        <w:tabs>
          <w:tab w:val="left" w:pos="426"/>
        </w:tabs>
        <w:spacing w:line="360" w:lineRule="auto"/>
        <w:ind w:left="0"/>
        <w:jc w:val="both"/>
        <w:rPr>
          <w:rFonts w:ascii="Arial" w:eastAsia="Calibri" w:hAnsi="Arial" w:cs="Arial"/>
          <w:sz w:val="22"/>
          <w:szCs w:val="22"/>
          <w:lang w:val="es-MX" w:eastAsia="en-US"/>
        </w:rPr>
      </w:pPr>
    </w:p>
    <w:p w:rsidR="001C5D39" w:rsidRPr="00204D7D" w:rsidRDefault="003111DC" w:rsidP="006C0EB6">
      <w:pPr>
        <w:pStyle w:val="Prrafodelista"/>
        <w:numPr>
          <w:ilvl w:val="0"/>
          <w:numId w:val="16"/>
        </w:numPr>
        <w:tabs>
          <w:tab w:val="left" w:pos="426"/>
        </w:tabs>
        <w:spacing w:line="360" w:lineRule="auto"/>
        <w:ind w:left="0" w:firstLine="0"/>
        <w:jc w:val="both"/>
        <w:rPr>
          <w:rFonts w:ascii="Arial" w:eastAsia="Calibri" w:hAnsi="Arial" w:cs="Arial"/>
          <w:sz w:val="22"/>
          <w:szCs w:val="22"/>
          <w:lang w:val="es-MX" w:eastAsia="en-US"/>
        </w:rPr>
      </w:pPr>
      <w:r>
        <w:rPr>
          <w:rFonts w:ascii="Arial" w:eastAsia="Calibri" w:hAnsi="Arial" w:cs="Arial"/>
          <w:sz w:val="22"/>
          <w:szCs w:val="22"/>
          <w:lang w:val="es-MX" w:eastAsia="en-US"/>
        </w:rPr>
        <w:t>Durante la O</w:t>
      </w:r>
      <w:r w:rsidRPr="003111DC">
        <w:rPr>
          <w:rFonts w:ascii="Arial" w:eastAsia="Calibri" w:hAnsi="Arial" w:cs="Arial"/>
          <w:sz w:val="22"/>
          <w:szCs w:val="22"/>
          <w:lang w:val="es-MX" w:eastAsia="en-US"/>
        </w:rPr>
        <w:t>ctava Sesión Ordinaria del Proceso Electoral Local 2017-2018 del C</w:t>
      </w:r>
      <w:r>
        <w:rPr>
          <w:rFonts w:ascii="Arial" w:eastAsia="Calibri" w:hAnsi="Arial" w:cs="Arial"/>
          <w:sz w:val="22"/>
          <w:szCs w:val="22"/>
          <w:lang w:val="es-MX" w:eastAsia="en-US"/>
        </w:rPr>
        <w:t>onsejo General, celebrada el 31</w:t>
      </w:r>
      <w:r w:rsidRPr="003111DC">
        <w:rPr>
          <w:rFonts w:ascii="Arial" w:eastAsia="Calibri" w:hAnsi="Arial" w:cs="Arial"/>
          <w:sz w:val="22"/>
          <w:szCs w:val="22"/>
          <w:lang w:val="es-MX" w:eastAsia="en-US"/>
        </w:rPr>
        <w:t xml:space="preserve"> de enero de 2018,</w:t>
      </w:r>
      <w:r>
        <w:rPr>
          <w:rFonts w:ascii="Arial" w:eastAsia="Calibri" w:hAnsi="Arial" w:cs="Arial"/>
          <w:sz w:val="22"/>
          <w:szCs w:val="22"/>
          <w:lang w:val="es-MX" w:eastAsia="en-US"/>
        </w:rPr>
        <w:t xml:space="preserve"> </w:t>
      </w:r>
      <w:r w:rsidRPr="003111DC">
        <w:rPr>
          <w:rFonts w:ascii="Arial" w:hAnsi="Arial" w:cs="Arial"/>
          <w:sz w:val="22"/>
          <w:szCs w:val="22"/>
          <w:lang w:val="es-MX"/>
        </w:rPr>
        <w:t xml:space="preserve">se determinaron los topes de </w:t>
      </w:r>
      <w:r w:rsidRPr="003111DC">
        <w:rPr>
          <w:rFonts w:ascii="Arial" w:hAnsi="Arial" w:cs="Arial"/>
          <w:sz w:val="22"/>
          <w:lang w:val="es-MX"/>
        </w:rPr>
        <w:t>gastos</w:t>
      </w:r>
      <w:r w:rsidRPr="003111DC">
        <w:rPr>
          <w:rFonts w:ascii="Arial" w:hAnsi="Arial" w:cs="Arial"/>
          <w:sz w:val="22"/>
          <w:szCs w:val="22"/>
        </w:rPr>
        <w:t xml:space="preserve"> de campaña de las elecciones a </w:t>
      </w:r>
      <w:r w:rsidRPr="00204D7D">
        <w:rPr>
          <w:rFonts w:ascii="Arial" w:hAnsi="Arial" w:cs="Arial"/>
          <w:sz w:val="22"/>
          <w:szCs w:val="22"/>
        </w:rPr>
        <w:t>Diputaciones Locales y Ayuntamientos de la entidad para el Proceso Electoral Local 2017-2018</w:t>
      </w:r>
      <w:r w:rsidRPr="00204D7D">
        <w:rPr>
          <w:rFonts w:ascii="Arial" w:hAnsi="Arial" w:cs="Arial"/>
          <w:snapToGrid w:val="0"/>
          <w:sz w:val="22"/>
          <w:szCs w:val="22"/>
        </w:rPr>
        <w:t>.</w:t>
      </w:r>
    </w:p>
    <w:p w:rsidR="001C5D39" w:rsidRPr="00204D7D" w:rsidRDefault="001C5D39" w:rsidP="006C0EB6">
      <w:pPr>
        <w:pStyle w:val="Prrafodelista"/>
        <w:spacing w:line="360" w:lineRule="auto"/>
        <w:rPr>
          <w:rFonts w:ascii="Arial" w:eastAsia="Calibri" w:hAnsi="Arial" w:cs="Arial"/>
          <w:sz w:val="22"/>
          <w:szCs w:val="22"/>
          <w:lang w:val="es-MX" w:eastAsia="en-US"/>
        </w:rPr>
      </w:pPr>
    </w:p>
    <w:p w:rsidR="001C5D39" w:rsidRPr="00204D7D" w:rsidRDefault="001C5D39" w:rsidP="006C0EB6">
      <w:pPr>
        <w:pStyle w:val="Prrafodelista"/>
        <w:numPr>
          <w:ilvl w:val="0"/>
          <w:numId w:val="16"/>
        </w:numPr>
        <w:tabs>
          <w:tab w:val="left" w:pos="426"/>
        </w:tabs>
        <w:spacing w:line="360" w:lineRule="auto"/>
        <w:ind w:left="0" w:firstLine="0"/>
        <w:jc w:val="both"/>
        <w:rPr>
          <w:rFonts w:ascii="Arial" w:eastAsia="Calibri" w:hAnsi="Arial" w:cs="Arial"/>
          <w:sz w:val="22"/>
          <w:szCs w:val="22"/>
          <w:lang w:val="es-MX" w:eastAsia="en-US"/>
        </w:rPr>
      </w:pPr>
      <w:r w:rsidRPr="00204D7D">
        <w:rPr>
          <w:rFonts w:ascii="Arial" w:eastAsia="Calibri" w:hAnsi="Arial" w:cs="Arial"/>
          <w:sz w:val="22"/>
          <w:szCs w:val="22"/>
          <w:lang w:val="es-MX" w:eastAsia="en-US"/>
        </w:rPr>
        <w:t xml:space="preserve">Durante la Décima Segunda Sesión Ordinara del Proceso Electoral Local 2017-2018 del Consejo General, celebrada el 13 de marzo de 2018, se hizo la </w:t>
      </w:r>
      <w:r w:rsidRPr="00204D7D">
        <w:rPr>
          <w:rFonts w:ascii="Arial" w:hAnsi="Arial" w:cs="Arial"/>
          <w:sz w:val="22"/>
          <w:szCs w:val="22"/>
          <w:shd w:val="clear" w:color="auto" w:fill="FFFFFF"/>
        </w:rPr>
        <w:t>declaratoria de las y los Aspirantes a Candidaturas Independientes que tienen derecho a registrarse como candidatas y candidatos independientes para el Proceso Electoral Local 2017-2018.</w:t>
      </w:r>
    </w:p>
    <w:p w:rsidR="001C5D39" w:rsidRPr="00204D7D" w:rsidRDefault="001C5D39" w:rsidP="006C0EB6">
      <w:pPr>
        <w:pStyle w:val="Prrafodelista"/>
        <w:spacing w:line="360" w:lineRule="auto"/>
        <w:rPr>
          <w:rFonts w:ascii="Arial" w:eastAsia="Calibri" w:hAnsi="Arial" w:cs="Arial"/>
          <w:sz w:val="22"/>
          <w:szCs w:val="22"/>
          <w:lang w:val="es-MX" w:eastAsia="en-US"/>
        </w:rPr>
      </w:pPr>
    </w:p>
    <w:p w:rsidR="00F37589" w:rsidRPr="00204D7D" w:rsidRDefault="001C5D39" w:rsidP="006C0EB6">
      <w:pPr>
        <w:pStyle w:val="Prrafodelista"/>
        <w:numPr>
          <w:ilvl w:val="0"/>
          <w:numId w:val="16"/>
        </w:numPr>
        <w:tabs>
          <w:tab w:val="left" w:pos="426"/>
        </w:tabs>
        <w:spacing w:line="360" w:lineRule="auto"/>
        <w:ind w:left="0" w:firstLine="0"/>
        <w:jc w:val="both"/>
        <w:rPr>
          <w:rStyle w:val="nfasissutil"/>
          <w:rFonts w:ascii="Arial" w:eastAsia="Calibri" w:hAnsi="Arial" w:cs="Arial"/>
          <w:i w:val="0"/>
          <w:iCs w:val="0"/>
          <w:color w:val="auto"/>
          <w:sz w:val="22"/>
          <w:szCs w:val="22"/>
          <w:lang w:val="es-MX" w:eastAsia="en-US"/>
        </w:rPr>
      </w:pPr>
      <w:r w:rsidRPr="00204D7D">
        <w:rPr>
          <w:rFonts w:ascii="Arial" w:eastAsia="Calibri" w:hAnsi="Arial" w:cs="Arial"/>
          <w:sz w:val="22"/>
          <w:szCs w:val="22"/>
          <w:lang w:val="es-MX" w:eastAsia="en-US"/>
        </w:rPr>
        <w:t xml:space="preserve">Con fecha 14 de abril de 2018, durante la Sesión Especial de Registro de Candidaturas del Proceso Electoral Local 2017-2018 del Consejo General, se aprobaron las </w:t>
      </w:r>
      <w:r w:rsidRPr="00204D7D">
        <w:rPr>
          <w:rStyle w:val="nfasissutil"/>
          <w:rFonts w:ascii="Arial" w:hAnsi="Arial" w:cs="Arial"/>
          <w:color w:val="auto"/>
          <w:sz w:val="22"/>
        </w:rPr>
        <w:t>diversas solicitudes de registro de candidaturas al cargo de Diputaciones Locales por los principios de Mayoría Relativa y Representación Proporcional, presentadas por Partidos Políticos, Coaliciones y Aspirantes a Candidaturas Independientes con derecho a registrarse, para el Proceso Electoral Local 2017-2018.</w:t>
      </w:r>
    </w:p>
    <w:p w:rsidR="00F37589" w:rsidRPr="00204D7D" w:rsidRDefault="00F37589" w:rsidP="006C0EB6">
      <w:pPr>
        <w:pStyle w:val="Prrafodelista"/>
        <w:spacing w:line="360" w:lineRule="auto"/>
        <w:rPr>
          <w:rFonts w:ascii="Arial" w:eastAsia="Calibri" w:hAnsi="Arial" w:cs="Arial"/>
          <w:sz w:val="22"/>
          <w:szCs w:val="22"/>
          <w:lang w:val="es-MX" w:eastAsia="en-US"/>
        </w:rPr>
      </w:pPr>
    </w:p>
    <w:p w:rsidR="003111DC" w:rsidRPr="00F37589" w:rsidRDefault="00F37589" w:rsidP="006C0EB6">
      <w:pPr>
        <w:pStyle w:val="Prrafodelista"/>
        <w:numPr>
          <w:ilvl w:val="0"/>
          <w:numId w:val="16"/>
        </w:numPr>
        <w:tabs>
          <w:tab w:val="left" w:pos="426"/>
        </w:tabs>
        <w:spacing w:line="360" w:lineRule="auto"/>
        <w:ind w:left="0" w:firstLine="0"/>
        <w:jc w:val="both"/>
        <w:rPr>
          <w:rFonts w:ascii="Arial" w:eastAsia="Calibri" w:hAnsi="Arial" w:cs="Arial"/>
          <w:sz w:val="22"/>
          <w:szCs w:val="22"/>
          <w:lang w:val="es-MX" w:eastAsia="en-US"/>
        </w:rPr>
      </w:pPr>
      <w:r w:rsidRPr="00204D7D">
        <w:rPr>
          <w:rFonts w:ascii="Arial" w:eastAsia="Calibri" w:hAnsi="Arial" w:cs="Arial"/>
          <w:sz w:val="22"/>
          <w:szCs w:val="22"/>
          <w:lang w:val="es-MX" w:eastAsia="en-US"/>
        </w:rPr>
        <w:t xml:space="preserve">En la misma fecha anterior, </w:t>
      </w:r>
      <w:r w:rsidR="003111DC" w:rsidRPr="00204D7D">
        <w:rPr>
          <w:rFonts w:ascii="Arial" w:eastAsia="Calibri" w:hAnsi="Arial" w:cs="Arial"/>
          <w:sz w:val="22"/>
          <w:szCs w:val="22"/>
          <w:lang w:val="es-MX" w:eastAsia="en-US"/>
        </w:rPr>
        <w:t>durante la Décima Tercera Sesión Extraordinaria del Proceso Electoral Local 2017-2018 del Consejo General,</w:t>
      </w:r>
      <w:r w:rsidR="003E1A3A" w:rsidRPr="00204D7D">
        <w:rPr>
          <w:rFonts w:ascii="Arial" w:eastAsia="Calibri" w:hAnsi="Arial" w:cs="Arial"/>
          <w:sz w:val="22"/>
          <w:szCs w:val="22"/>
          <w:lang w:val="es-MX" w:eastAsia="en-US"/>
        </w:rPr>
        <w:t xml:space="preserve"> mediante Acuerdo IEE/CG/A056/2018 </w:t>
      </w:r>
      <w:r w:rsidR="003111DC" w:rsidRPr="00204D7D">
        <w:rPr>
          <w:rFonts w:ascii="Arial" w:eastAsia="Calibri" w:hAnsi="Arial" w:cs="Arial"/>
          <w:sz w:val="22"/>
          <w:szCs w:val="22"/>
          <w:lang w:val="es-MX" w:eastAsia="en-US"/>
        </w:rPr>
        <w:t xml:space="preserve">se aprobó la </w:t>
      </w:r>
      <w:r w:rsidR="003111DC" w:rsidRPr="00204D7D">
        <w:rPr>
          <w:rFonts w:ascii="Arial" w:hAnsi="Arial" w:cs="Arial"/>
          <w:sz w:val="22"/>
          <w:szCs w:val="22"/>
        </w:rPr>
        <w:t>redistribución</w:t>
      </w:r>
      <w:r w:rsidR="003111DC" w:rsidRPr="00F37589">
        <w:rPr>
          <w:rFonts w:ascii="Arial" w:hAnsi="Arial" w:cs="Arial"/>
          <w:sz w:val="22"/>
          <w:szCs w:val="22"/>
        </w:rPr>
        <w:t xml:space="preserve"> del financiamiento para las campañas de los partidos políticos y candidaturas independientes, de conformidad a lo dispuesto por la fracción VIII del artículo 64 y 355, párrafos segundo y tercero del Código Electoral del Estado. </w:t>
      </w:r>
    </w:p>
    <w:p w:rsidR="00873A02" w:rsidRPr="00873A02" w:rsidRDefault="00873A02" w:rsidP="006C0EB6">
      <w:pPr>
        <w:pStyle w:val="Prrafodelista"/>
        <w:tabs>
          <w:tab w:val="left" w:pos="426"/>
        </w:tabs>
        <w:spacing w:line="360" w:lineRule="auto"/>
        <w:ind w:left="0"/>
        <w:jc w:val="both"/>
        <w:rPr>
          <w:rFonts w:ascii="Arial" w:eastAsia="Calibri" w:hAnsi="Arial" w:cs="Arial"/>
          <w:sz w:val="22"/>
          <w:szCs w:val="22"/>
          <w:lang w:val="es-MX" w:eastAsia="en-US"/>
        </w:rPr>
      </w:pPr>
    </w:p>
    <w:p w:rsidR="00873A02" w:rsidRPr="00873A02" w:rsidRDefault="00873A02" w:rsidP="006C0EB6">
      <w:pPr>
        <w:pStyle w:val="Prrafodelista"/>
        <w:numPr>
          <w:ilvl w:val="0"/>
          <w:numId w:val="16"/>
        </w:numPr>
        <w:tabs>
          <w:tab w:val="left" w:pos="426"/>
        </w:tabs>
        <w:spacing w:line="360" w:lineRule="auto"/>
        <w:ind w:left="0" w:firstLine="0"/>
        <w:jc w:val="both"/>
        <w:rPr>
          <w:rFonts w:ascii="Arial" w:eastAsia="Calibri" w:hAnsi="Arial" w:cs="Arial"/>
          <w:sz w:val="22"/>
          <w:szCs w:val="22"/>
          <w:lang w:val="es-MX" w:eastAsia="en-US"/>
        </w:rPr>
      </w:pPr>
      <w:r w:rsidRPr="00873A02">
        <w:rPr>
          <w:rFonts w:ascii="Arial" w:eastAsia="Calibri" w:hAnsi="Arial" w:cs="Arial"/>
          <w:sz w:val="22"/>
          <w:szCs w:val="22"/>
          <w:lang w:val="es-MX" w:eastAsia="en-US"/>
        </w:rPr>
        <w:t>Con fecha 27 de abril de 2018, en Sesión Extraordinaria del Consejo General del Instituto Nacional Electoral (INE),</w:t>
      </w:r>
      <w:r w:rsidR="003111DC">
        <w:rPr>
          <w:rFonts w:ascii="Arial" w:eastAsia="Calibri" w:hAnsi="Arial" w:cs="Arial"/>
          <w:sz w:val="22"/>
          <w:szCs w:val="22"/>
          <w:lang w:val="es-MX" w:eastAsia="en-US"/>
        </w:rPr>
        <w:t xml:space="preserve"> se</w:t>
      </w:r>
      <w:r w:rsidRPr="00873A02">
        <w:rPr>
          <w:rFonts w:ascii="Arial" w:eastAsia="Calibri" w:hAnsi="Arial" w:cs="Arial"/>
          <w:sz w:val="22"/>
          <w:szCs w:val="22"/>
          <w:lang w:val="es-MX" w:eastAsia="en-US"/>
        </w:rPr>
        <w:t xml:space="preserve"> </w:t>
      </w:r>
      <w:r>
        <w:rPr>
          <w:rFonts w:ascii="Arial" w:eastAsia="Calibri" w:hAnsi="Arial" w:cs="Arial"/>
          <w:sz w:val="22"/>
          <w:szCs w:val="22"/>
          <w:lang w:val="es-MX" w:eastAsia="en-US"/>
        </w:rPr>
        <w:t>aprobó el A</w:t>
      </w:r>
      <w:r w:rsidRPr="00873A02">
        <w:rPr>
          <w:rFonts w:ascii="Arial" w:hAnsi="Arial" w:cs="Arial"/>
          <w:sz w:val="22"/>
          <w:szCs w:val="22"/>
        </w:rPr>
        <w:t xml:space="preserve">cuerdo </w:t>
      </w:r>
      <w:r w:rsidR="00204D7D">
        <w:rPr>
          <w:rFonts w:ascii="Arial" w:hAnsi="Arial" w:cs="Arial"/>
          <w:sz w:val="22"/>
          <w:szCs w:val="22"/>
        </w:rPr>
        <w:t xml:space="preserve">INE/CG426/2018 </w:t>
      </w:r>
      <w:r w:rsidRPr="00873A02">
        <w:rPr>
          <w:rFonts w:ascii="Arial" w:hAnsi="Arial" w:cs="Arial"/>
          <w:sz w:val="22"/>
          <w:szCs w:val="22"/>
        </w:rPr>
        <w:t xml:space="preserve">por el que </w:t>
      </w:r>
      <w:r>
        <w:rPr>
          <w:rFonts w:ascii="Arial" w:hAnsi="Arial" w:cs="Arial"/>
          <w:sz w:val="22"/>
          <w:szCs w:val="22"/>
        </w:rPr>
        <w:t xml:space="preserve">determinaron </w:t>
      </w:r>
      <w:r w:rsidRPr="00873A02">
        <w:rPr>
          <w:rFonts w:ascii="Arial" w:hAnsi="Arial" w:cs="Arial"/>
          <w:sz w:val="22"/>
          <w:szCs w:val="22"/>
        </w:rPr>
        <w:t>los límites de financiamiento privado que podrán recibir</w:t>
      </w:r>
      <w:r w:rsidR="007934B6">
        <w:rPr>
          <w:rFonts w:ascii="Arial" w:hAnsi="Arial" w:cs="Arial"/>
          <w:sz w:val="22"/>
          <w:szCs w:val="22"/>
        </w:rPr>
        <w:t xml:space="preserve"> las y</w:t>
      </w:r>
      <w:r w:rsidRPr="00873A02">
        <w:rPr>
          <w:rFonts w:ascii="Arial" w:hAnsi="Arial" w:cs="Arial"/>
          <w:sz w:val="22"/>
          <w:szCs w:val="22"/>
        </w:rPr>
        <w:t xml:space="preserve"> los candidatos independientes que se postulan para un cargo federal de elección popular durante el periodo de campaña para los </w:t>
      </w:r>
      <w:r w:rsidR="003111DC" w:rsidRPr="00873A02">
        <w:rPr>
          <w:rFonts w:ascii="Arial" w:hAnsi="Arial" w:cs="Arial"/>
          <w:sz w:val="22"/>
          <w:szCs w:val="22"/>
        </w:rPr>
        <w:t xml:space="preserve">Procesos Electorales Ordinarios Concurrentes </w:t>
      </w:r>
      <w:r w:rsidRPr="00873A02">
        <w:rPr>
          <w:rFonts w:ascii="Arial" w:hAnsi="Arial" w:cs="Arial"/>
          <w:sz w:val="22"/>
          <w:szCs w:val="22"/>
        </w:rPr>
        <w:t>de 2017–2018, en cumplimiento a lo dispuesto en la sentencia</w:t>
      </w:r>
      <w:r>
        <w:rPr>
          <w:rFonts w:ascii="Arial" w:hAnsi="Arial" w:cs="Arial"/>
          <w:sz w:val="22"/>
          <w:szCs w:val="22"/>
        </w:rPr>
        <w:t xml:space="preserve"> SUP</w:t>
      </w:r>
      <w:r w:rsidRPr="00873A02">
        <w:rPr>
          <w:rFonts w:ascii="Arial" w:hAnsi="Arial" w:cs="Arial"/>
          <w:sz w:val="22"/>
          <w:szCs w:val="22"/>
        </w:rPr>
        <w:t>-</w:t>
      </w:r>
      <w:r>
        <w:rPr>
          <w:rFonts w:ascii="Arial" w:hAnsi="Arial" w:cs="Arial"/>
          <w:sz w:val="22"/>
          <w:szCs w:val="22"/>
        </w:rPr>
        <w:t>JDC</w:t>
      </w:r>
      <w:r w:rsidR="00572DE2">
        <w:rPr>
          <w:rFonts w:ascii="Arial" w:hAnsi="Arial" w:cs="Arial"/>
          <w:sz w:val="22"/>
          <w:szCs w:val="22"/>
        </w:rPr>
        <w:t>-</w:t>
      </w:r>
      <w:r w:rsidRPr="00873A02">
        <w:rPr>
          <w:rFonts w:ascii="Arial" w:hAnsi="Arial" w:cs="Arial"/>
          <w:sz w:val="22"/>
          <w:szCs w:val="22"/>
        </w:rPr>
        <w:t xml:space="preserve">222/2018 y acumulados, emitida por la Sala Superior </w:t>
      </w:r>
      <w:r>
        <w:rPr>
          <w:rFonts w:ascii="Arial" w:hAnsi="Arial" w:cs="Arial"/>
          <w:sz w:val="22"/>
          <w:szCs w:val="22"/>
        </w:rPr>
        <w:t>d</w:t>
      </w:r>
      <w:r w:rsidRPr="00873A02">
        <w:rPr>
          <w:rFonts w:ascii="Arial" w:hAnsi="Arial" w:cs="Arial"/>
          <w:sz w:val="22"/>
          <w:szCs w:val="22"/>
        </w:rPr>
        <w:t xml:space="preserve">el Tribunal Electoral </w:t>
      </w:r>
      <w:r>
        <w:rPr>
          <w:rFonts w:ascii="Arial" w:hAnsi="Arial" w:cs="Arial"/>
          <w:sz w:val="22"/>
          <w:szCs w:val="22"/>
        </w:rPr>
        <w:t>del Poder Judicial d</w:t>
      </w:r>
      <w:r w:rsidRPr="00873A02">
        <w:rPr>
          <w:rFonts w:ascii="Arial" w:hAnsi="Arial" w:cs="Arial"/>
          <w:sz w:val="22"/>
          <w:szCs w:val="22"/>
        </w:rPr>
        <w:t xml:space="preserve">e </w:t>
      </w:r>
      <w:r>
        <w:rPr>
          <w:rFonts w:ascii="Arial" w:hAnsi="Arial" w:cs="Arial"/>
          <w:sz w:val="22"/>
          <w:szCs w:val="22"/>
        </w:rPr>
        <w:t>l</w:t>
      </w:r>
      <w:r w:rsidRPr="00873A02">
        <w:rPr>
          <w:rFonts w:ascii="Arial" w:hAnsi="Arial" w:cs="Arial"/>
          <w:sz w:val="22"/>
          <w:szCs w:val="22"/>
        </w:rPr>
        <w:t>a Federación</w:t>
      </w:r>
      <w:r w:rsidR="00572DE2">
        <w:rPr>
          <w:rFonts w:ascii="Arial" w:hAnsi="Arial" w:cs="Arial"/>
          <w:sz w:val="22"/>
          <w:szCs w:val="22"/>
        </w:rPr>
        <w:t xml:space="preserve"> (TEPJF)</w:t>
      </w:r>
      <w:r>
        <w:rPr>
          <w:rFonts w:ascii="Arial" w:hAnsi="Arial" w:cs="Arial"/>
          <w:sz w:val="22"/>
          <w:szCs w:val="22"/>
        </w:rPr>
        <w:t>.</w:t>
      </w:r>
    </w:p>
    <w:p w:rsidR="00873A02" w:rsidRPr="00873A02" w:rsidRDefault="00873A02" w:rsidP="006C0EB6">
      <w:pPr>
        <w:pStyle w:val="Prrafodelista"/>
        <w:spacing w:line="360" w:lineRule="auto"/>
        <w:rPr>
          <w:rFonts w:ascii="Arial" w:eastAsia="Calibri" w:hAnsi="Arial" w:cs="Arial"/>
          <w:sz w:val="22"/>
          <w:szCs w:val="22"/>
          <w:lang w:val="es-MX" w:eastAsia="en-US"/>
        </w:rPr>
      </w:pPr>
    </w:p>
    <w:p w:rsidR="00BC564F" w:rsidRPr="00873A02" w:rsidRDefault="00873A02" w:rsidP="006C0EB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C</w:t>
      </w:r>
      <w:r w:rsidRPr="00873A02">
        <w:rPr>
          <w:rFonts w:ascii="Arial" w:eastAsia="Calibri" w:hAnsi="Arial" w:cs="Arial"/>
          <w:sz w:val="22"/>
          <w:szCs w:val="22"/>
          <w:lang w:val="es-MX" w:eastAsia="en-US"/>
        </w:rPr>
        <w:t>on base en los antecedentes expuestos se emiten las siguientes</w:t>
      </w:r>
    </w:p>
    <w:p w:rsidR="00BC564F" w:rsidRPr="00873A02" w:rsidRDefault="00BC564F" w:rsidP="00873A02">
      <w:pPr>
        <w:tabs>
          <w:tab w:val="left" w:pos="2610"/>
        </w:tabs>
        <w:spacing w:line="360" w:lineRule="auto"/>
        <w:rPr>
          <w:rFonts w:ascii="Arial" w:eastAsia="Calibri" w:hAnsi="Arial" w:cs="Arial"/>
          <w:b/>
          <w:sz w:val="22"/>
          <w:szCs w:val="22"/>
          <w:lang w:val="es-MX" w:eastAsia="en-US"/>
        </w:rPr>
      </w:pPr>
    </w:p>
    <w:p w:rsidR="00BC564F" w:rsidRPr="00873A02" w:rsidRDefault="00BC564F" w:rsidP="00873A02">
      <w:pPr>
        <w:tabs>
          <w:tab w:val="left" w:pos="2610"/>
        </w:tabs>
        <w:spacing w:line="360" w:lineRule="auto"/>
        <w:rPr>
          <w:rFonts w:ascii="Arial" w:eastAsia="Calibri" w:hAnsi="Arial" w:cs="Arial"/>
          <w:b/>
          <w:sz w:val="22"/>
          <w:szCs w:val="22"/>
          <w:lang w:val="es-MX" w:eastAsia="en-US"/>
        </w:rPr>
      </w:pPr>
      <w:r w:rsidRPr="00873A02">
        <w:rPr>
          <w:rFonts w:ascii="Arial" w:eastAsia="Calibri" w:hAnsi="Arial" w:cs="Arial"/>
          <w:b/>
          <w:sz w:val="22"/>
          <w:szCs w:val="22"/>
          <w:lang w:val="es-MX" w:eastAsia="en-US"/>
        </w:rPr>
        <w:tab/>
        <w:t>C O N S I D E R A C I O N E S:</w:t>
      </w:r>
    </w:p>
    <w:p w:rsidR="00BC564F" w:rsidRPr="00BC564F" w:rsidRDefault="00BC564F" w:rsidP="00873A02">
      <w:pPr>
        <w:tabs>
          <w:tab w:val="left" w:pos="2610"/>
        </w:tabs>
        <w:spacing w:line="360" w:lineRule="auto"/>
        <w:rPr>
          <w:rFonts w:ascii="Arial" w:eastAsia="Calibri" w:hAnsi="Arial" w:cs="Arial"/>
          <w:b/>
          <w:sz w:val="22"/>
          <w:szCs w:val="22"/>
          <w:lang w:val="es-MX" w:eastAsia="en-US"/>
        </w:rPr>
      </w:pPr>
    </w:p>
    <w:p w:rsidR="00BC564F" w:rsidRPr="00BC564F" w:rsidRDefault="00BC564F" w:rsidP="00873A02">
      <w:pPr>
        <w:spacing w:line="360" w:lineRule="auto"/>
        <w:jc w:val="both"/>
        <w:rPr>
          <w:rFonts w:ascii="Arial" w:eastAsia="Calibri" w:hAnsi="Arial" w:cs="Arial"/>
          <w:sz w:val="22"/>
          <w:szCs w:val="22"/>
          <w:lang w:val="es-MX" w:eastAsia="en-US"/>
        </w:rPr>
      </w:pPr>
      <w:r w:rsidRPr="00BC564F">
        <w:rPr>
          <w:rFonts w:ascii="Arial" w:eastAsia="Calibri" w:hAnsi="Arial" w:cs="Arial"/>
          <w:b/>
          <w:sz w:val="22"/>
          <w:szCs w:val="22"/>
          <w:lang w:val="es-MX" w:eastAsia="en-US"/>
        </w:rPr>
        <w:t xml:space="preserve">1ª.- </w:t>
      </w:r>
      <w:r w:rsidRPr="00BC564F">
        <w:rPr>
          <w:rFonts w:ascii="Arial" w:eastAsia="Calibri" w:hAnsi="Arial" w:cs="Arial"/>
          <w:sz w:val="22"/>
          <w:szCs w:val="22"/>
          <w:lang w:val="es-MX" w:eastAsia="en-US"/>
        </w:rPr>
        <w:t xml:space="preserve"> De conformidad con lo dispuesto en los artículos 86 BIS, Base III, párrafos primero y segundo de la Constitución Local y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A7146A" w:rsidRPr="00BC564F" w:rsidRDefault="00A7146A"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Asimismo, vigilará los procesos internos que realicen los partidos políticos para la selección de sus candidaturas a cargos de elección popular y los procesos de selección de candidatas y candidatos independientes a cargos de elección popular, con el fin de que se ajusten a la normatividad aplicable y a los principios constitucionales y legales rectores de la materia electoral.</w:t>
      </w:r>
    </w:p>
    <w:p w:rsidR="00BC564F" w:rsidRPr="00BC564F" w:rsidRDefault="00BC564F" w:rsidP="00BC564F">
      <w:pPr>
        <w:spacing w:line="360" w:lineRule="auto"/>
        <w:jc w:val="both"/>
        <w:rPr>
          <w:rFonts w:ascii="Arial" w:eastAsia="Calibri" w:hAnsi="Arial" w:cs="Arial"/>
          <w:sz w:val="22"/>
          <w:szCs w:val="22"/>
          <w:lang w:val="es-MX" w:eastAsia="en-US"/>
        </w:rPr>
      </w:pPr>
    </w:p>
    <w:p w:rsidR="00BC564F" w:rsidRPr="00BC564F" w:rsidRDefault="00BC564F" w:rsidP="00BC564F">
      <w:pPr>
        <w:spacing w:line="360" w:lineRule="auto"/>
        <w:jc w:val="both"/>
        <w:rPr>
          <w:rFonts w:ascii="Arial" w:eastAsia="Calibri" w:hAnsi="Arial" w:cs="Arial"/>
          <w:snapToGrid w:val="0"/>
          <w:sz w:val="22"/>
          <w:szCs w:val="22"/>
          <w:lang w:val="es-MX" w:eastAsia="en-US"/>
        </w:rPr>
      </w:pPr>
      <w:r w:rsidRPr="00BC564F">
        <w:rPr>
          <w:rFonts w:ascii="Arial" w:eastAsia="Calibri" w:hAnsi="Arial" w:cs="Arial"/>
          <w:b/>
          <w:sz w:val="22"/>
          <w:szCs w:val="22"/>
          <w:lang w:val="es-MX" w:eastAsia="en-US"/>
        </w:rPr>
        <w:t xml:space="preserve">2ª.- </w:t>
      </w:r>
      <w:r w:rsidRPr="00BC564F">
        <w:rPr>
          <w:rFonts w:ascii="Arial" w:eastAsia="Calibri" w:hAnsi="Arial" w:cs="Arial"/>
          <w:sz w:val="22"/>
          <w:szCs w:val="22"/>
          <w:lang w:val="es-MX" w:eastAsia="en-US"/>
        </w:rPr>
        <w:t>Que de acuerdo a lo establecido por el artículo 99, fracciones I y II, del Código de la materia, el Instituto Electoral tienen entre sus fines el preservar, fortalecer, promover y fomentar el desarrollo de la democracia en la entidad; asimismo, el de preservar y fortalecer el régimen de partidos políticos.</w:t>
      </w:r>
    </w:p>
    <w:p w:rsidR="00BC564F" w:rsidRDefault="00BC564F" w:rsidP="00BC564F">
      <w:pPr>
        <w:spacing w:line="360" w:lineRule="auto"/>
        <w:jc w:val="both"/>
        <w:rPr>
          <w:rFonts w:ascii="Arial" w:eastAsia="Calibri" w:hAnsi="Arial" w:cs="Arial"/>
          <w:sz w:val="22"/>
          <w:szCs w:val="22"/>
          <w:lang w:val="es-MX" w:eastAsia="en-US"/>
        </w:rPr>
      </w:pPr>
    </w:p>
    <w:p w:rsidR="005027A7" w:rsidRDefault="00E1374D" w:rsidP="005027A7">
      <w:pPr>
        <w:pStyle w:val="Textoindependiente"/>
        <w:spacing w:after="0" w:line="360" w:lineRule="auto"/>
        <w:jc w:val="both"/>
        <w:rPr>
          <w:rFonts w:ascii="Arial" w:hAnsi="Arial" w:cs="Arial"/>
          <w:sz w:val="22"/>
          <w:szCs w:val="22"/>
          <w:lang w:val="es-MX" w:eastAsia="es-MX"/>
        </w:rPr>
      </w:pPr>
      <w:r>
        <w:rPr>
          <w:rFonts w:ascii="Arial" w:eastAsia="Calibri" w:hAnsi="Arial" w:cs="Arial"/>
          <w:b/>
          <w:sz w:val="22"/>
          <w:szCs w:val="22"/>
          <w:lang w:val="es-MX" w:eastAsia="en-US"/>
        </w:rPr>
        <w:t>3</w:t>
      </w:r>
      <w:r w:rsidRPr="00BC564F">
        <w:rPr>
          <w:rFonts w:ascii="Arial" w:eastAsia="Calibri" w:hAnsi="Arial" w:cs="Arial"/>
          <w:b/>
          <w:sz w:val="22"/>
          <w:szCs w:val="22"/>
          <w:lang w:val="es-MX" w:eastAsia="en-US"/>
        </w:rPr>
        <w:t xml:space="preserve">ª.- </w:t>
      </w:r>
      <w:r w:rsidR="005027A7" w:rsidRPr="005027A7">
        <w:rPr>
          <w:rFonts w:ascii="Arial" w:eastAsia="Calibri" w:hAnsi="Arial" w:cs="Arial"/>
          <w:sz w:val="22"/>
          <w:szCs w:val="22"/>
          <w:lang w:val="es-MX" w:eastAsia="en-US"/>
        </w:rPr>
        <w:t>D</w:t>
      </w:r>
      <w:r w:rsidR="005027A7" w:rsidRPr="002C6931">
        <w:rPr>
          <w:rFonts w:ascii="Arial" w:hAnsi="Arial" w:cs="Arial"/>
          <w:sz w:val="22"/>
          <w:szCs w:val="22"/>
          <w:lang w:val="es-MX" w:eastAsia="es-MX"/>
        </w:rPr>
        <w:t xml:space="preserve">e conformidad </w:t>
      </w:r>
      <w:r w:rsidR="005027A7">
        <w:rPr>
          <w:rFonts w:ascii="Arial" w:hAnsi="Arial" w:cs="Arial"/>
          <w:sz w:val="22"/>
          <w:szCs w:val="22"/>
          <w:lang w:val="es-MX" w:eastAsia="es-MX"/>
        </w:rPr>
        <w:t xml:space="preserve">al </w:t>
      </w:r>
      <w:r w:rsidR="005027A7" w:rsidRPr="002C6931">
        <w:rPr>
          <w:rFonts w:ascii="Arial" w:hAnsi="Arial" w:cs="Arial"/>
          <w:sz w:val="22"/>
          <w:szCs w:val="22"/>
          <w:lang w:val="es-MX" w:eastAsia="es-MX"/>
        </w:rPr>
        <w:t>artículo 104, numeral 1, inciso a) y k) de la LGIPE, corresponde al Instituto Electoral del Estado de Colima, aplicar las disposiciones generales, reglas, lineamientos, criterios y formatos que, en ejercicio de las facultades que le confiere la Constitución Federal y la referida Ley General, establezca el INE</w:t>
      </w:r>
      <w:r w:rsidR="005027A7">
        <w:rPr>
          <w:rFonts w:ascii="Arial" w:hAnsi="Arial" w:cs="Arial"/>
          <w:sz w:val="22"/>
          <w:szCs w:val="22"/>
          <w:lang w:val="es-MX" w:eastAsia="es-MX"/>
        </w:rPr>
        <w:t>.</w:t>
      </w:r>
    </w:p>
    <w:p w:rsidR="005027A7" w:rsidRDefault="005027A7" w:rsidP="005027A7">
      <w:pPr>
        <w:spacing w:line="360" w:lineRule="auto"/>
        <w:jc w:val="both"/>
        <w:rPr>
          <w:rFonts w:ascii="Arial" w:eastAsia="Calibri" w:hAnsi="Arial" w:cs="Arial"/>
          <w:b/>
          <w:sz w:val="22"/>
          <w:szCs w:val="22"/>
          <w:lang w:val="es-MX" w:eastAsia="en-US"/>
        </w:rPr>
      </w:pPr>
    </w:p>
    <w:p w:rsidR="00E1374D" w:rsidRPr="00BC564F" w:rsidRDefault="005027A7" w:rsidP="00E1374D">
      <w:pPr>
        <w:spacing w:line="360" w:lineRule="auto"/>
        <w:jc w:val="both"/>
        <w:rPr>
          <w:rFonts w:ascii="Arial" w:eastAsia="Calibri" w:hAnsi="Arial" w:cs="Arial"/>
          <w:sz w:val="22"/>
          <w:szCs w:val="22"/>
          <w:lang w:val="es-MX" w:eastAsia="en-US"/>
        </w:rPr>
      </w:pPr>
      <w:r w:rsidRPr="002C6931">
        <w:rPr>
          <w:rFonts w:ascii="Arial" w:hAnsi="Arial" w:cs="Arial"/>
          <w:b/>
          <w:sz w:val="22"/>
          <w:szCs w:val="22"/>
          <w:lang w:val="es-MX" w:eastAsia="es-MX"/>
        </w:rPr>
        <w:t>4ª.-</w:t>
      </w:r>
      <w:r w:rsidRPr="002C6931">
        <w:rPr>
          <w:rFonts w:ascii="Arial" w:hAnsi="Arial" w:cs="Arial"/>
          <w:sz w:val="22"/>
          <w:szCs w:val="22"/>
          <w:lang w:val="es-MX" w:eastAsia="es-MX"/>
        </w:rPr>
        <w:t xml:space="preserve"> </w:t>
      </w:r>
      <w:r w:rsidR="00E1374D">
        <w:rPr>
          <w:rFonts w:ascii="Arial" w:eastAsia="Calibri" w:hAnsi="Arial" w:cs="Arial"/>
          <w:sz w:val="22"/>
          <w:szCs w:val="22"/>
          <w:lang w:val="es-MX" w:eastAsia="en-US"/>
        </w:rPr>
        <w:t xml:space="preserve">Para el tema que nos ocupa, </w:t>
      </w:r>
      <w:r w:rsidR="00E1374D" w:rsidRPr="00BC564F">
        <w:rPr>
          <w:rFonts w:ascii="Arial" w:eastAsia="Calibri" w:hAnsi="Arial" w:cs="Arial"/>
          <w:sz w:val="22"/>
          <w:szCs w:val="22"/>
          <w:lang w:val="es-MX" w:eastAsia="en-US"/>
        </w:rPr>
        <w:t>el numeral 353, fracción III, del Código de la materia, establece como derechos de las y los candidatos independientes registrados el obtener como financiamiento público y privado los montos que disponga el Consejo General conforme a lo dispuesto por el propio ordenamiento. Teniendo las obligaciones, de acuerd</w:t>
      </w:r>
      <w:r w:rsidR="00E1374D">
        <w:rPr>
          <w:rFonts w:ascii="Arial" w:eastAsia="Calibri" w:hAnsi="Arial" w:cs="Arial"/>
          <w:sz w:val="22"/>
          <w:szCs w:val="22"/>
          <w:lang w:val="es-MX" w:eastAsia="en-US"/>
        </w:rPr>
        <w:t>o al artículo 354 del referido Código de la materia</w:t>
      </w:r>
      <w:r w:rsidR="00E1374D" w:rsidRPr="00BC564F">
        <w:rPr>
          <w:rFonts w:ascii="Arial" w:eastAsia="Calibri" w:hAnsi="Arial" w:cs="Arial"/>
          <w:sz w:val="22"/>
          <w:szCs w:val="22"/>
          <w:lang w:val="es-MX" w:eastAsia="en-US"/>
        </w:rPr>
        <w:t>, de respet</w:t>
      </w:r>
      <w:r w:rsidR="00E1374D">
        <w:rPr>
          <w:rFonts w:ascii="Arial" w:eastAsia="Calibri" w:hAnsi="Arial" w:cs="Arial"/>
          <w:sz w:val="22"/>
          <w:szCs w:val="22"/>
          <w:lang w:val="es-MX" w:eastAsia="en-US"/>
        </w:rPr>
        <w:t>ar los acuerdos que emita este Ó</w:t>
      </w:r>
      <w:r w:rsidR="00E1374D" w:rsidRPr="00BC564F">
        <w:rPr>
          <w:rFonts w:ascii="Arial" w:eastAsia="Calibri" w:hAnsi="Arial" w:cs="Arial"/>
          <w:sz w:val="22"/>
          <w:szCs w:val="22"/>
          <w:lang w:val="es-MX" w:eastAsia="en-US"/>
        </w:rPr>
        <w:t>rgano electoral, respetar los topes de gastos de campaña fijados y utilizar las prerrogativas y aplicar el financiamiento exclusivamente para los gastos de campaña; entre otras.</w:t>
      </w:r>
    </w:p>
    <w:p w:rsidR="00E1374D" w:rsidRPr="00E1374D" w:rsidRDefault="00E1374D" w:rsidP="00E1374D">
      <w:pPr>
        <w:spacing w:line="360" w:lineRule="auto"/>
        <w:jc w:val="both"/>
        <w:rPr>
          <w:rFonts w:ascii="Arial" w:eastAsia="Calibri" w:hAnsi="Arial" w:cs="Arial"/>
          <w:sz w:val="22"/>
          <w:szCs w:val="22"/>
          <w:lang w:val="es-MX" w:eastAsia="en-US"/>
        </w:rPr>
      </w:pPr>
    </w:p>
    <w:p w:rsidR="00E1374D" w:rsidRPr="00BC564F" w:rsidRDefault="00E1374D" w:rsidP="00E1374D">
      <w:pPr>
        <w:spacing w:line="360" w:lineRule="auto"/>
        <w:jc w:val="both"/>
        <w:rPr>
          <w:rFonts w:ascii="Arial" w:eastAsia="Calibri" w:hAnsi="Arial" w:cs="Arial"/>
          <w:sz w:val="22"/>
          <w:szCs w:val="22"/>
          <w:lang w:val="es-MX" w:eastAsia="en-US"/>
        </w:rPr>
      </w:pPr>
      <w:r w:rsidRPr="00E1374D">
        <w:rPr>
          <w:rFonts w:ascii="Arial" w:eastAsia="Calibri" w:hAnsi="Arial" w:cs="Arial"/>
          <w:sz w:val="22"/>
          <w:szCs w:val="22"/>
          <w:lang w:val="es-MX" w:eastAsia="en-US"/>
        </w:rPr>
        <w:t>En este sentido, de conformidad con lo dispuesto en el penúltimo y último párrafos del artículo 328 del Código Electoral del Estado, el financiamiento público y privado que utilicen las y los candidatos independientes, así como los topes de gastos de precampaña y campaña, será estrictamente</w:t>
      </w:r>
      <w:r w:rsidRPr="00BC564F">
        <w:rPr>
          <w:rFonts w:ascii="Arial" w:eastAsia="Calibri" w:hAnsi="Arial" w:cs="Arial"/>
          <w:sz w:val="22"/>
          <w:szCs w:val="22"/>
          <w:lang w:val="es-MX" w:eastAsia="en-US"/>
        </w:rPr>
        <w:t xml:space="preserve"> obtenido y erogado conforme a lo dispuesto por el propio Código.</w:t>
      </w:r>
    </w:p>
    <w:p w:rsidR="00E1374D" w:rsidRPr="00BC564F" w:rsidRDefault="00E1374D" w:rsidP="00E1374D">
      <w:pPr>
        <w:spacing w:line="360" w:lineRule="auto"/>
        <w:jc w:val="both"/>
        <w:rPr>
          <w:rFonts w:ascii="Arial" w:eastAsia="Calibri" w:hAnsi="Arial" w:cs="Arial"/>
          <w:sz w:val="22"/>
          <w:szCs w:val="22"/>
          <w:lang w:val="es-MX" w:eastAsia="en-US"/>
        </w:rPr>
      </w:pPr>
    </w:p>
    <w:p w:rsidR="00E1374D" w:rsidRPr="00BC564F" w:rsidRDefault="00E1374D" w:rsidP="00E1374D">
      <w:pPr>
        <w:spacing w:line="360" w:lineRule="auto"/>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t>Y en lo no previsto para las candidaturas independientes se aplicarán, en forma supletoria, las disposiciones establecidas en el Código para las y los candidatos de partidos políticos.</w:t>
      </w:r>
    </w:p>
    <w:p w:rsidR="00E1374D" w:rsidRPr="00BC564F" w:rsidRDefault="00E1374D" w:rsidP="00E1374D">
      <w:pPr>
        <w:spacing w:line="360" w:lineRule="auto"/>
        <w:jc w:val="both"/>
        <w:rPr>
          <w:rFonts w:ascii="Arial" w:eastAsia="Calibri" w:hAnsi="Arial" w:cs="Arial"/>
          <w:sz w:val="22"/>
          <w:szCs w:val="22"/>
          <w:lang w:val="es-MX" w:eastAsia="en-US"/>
        </w:rPr>
      </w:pPr>
    </w:p>
    <w:p w:rsidR="00E1374D" w:rsidRDefault="005027A7" w:rsidP="007934B6">
      <w:pPr>
        <w:pStyle w:val="Prrafodelista"/>
        <w:tabs>
          <w:tab w:val="left" w:pos="426"/>
        </w:tabs>
        <w:spacing w:line="360" w:lineRule="auto"/>
        <w:ind w:left="0"/>
        <w:jc w:val="both"/>
        <w:rPr>
          <w:rFonts w:ascii="Arial" w:hAnsi="Arial" w:cs="Arial"/>
          <w:sz w:val="22"/>
          <w:szCs w:val="22"/>
        </w:rPr>
      </w:pPr>
      <w:r>
        <w:rPr>
          <w:rFonts w:ascii="Arial" w:eastAsia="Calibri" w:hAnsi="Arial" w:cs="Arial"/>
          <w:b/>
          <w:sz w:val="22"/>
          <w:szCs w:val="22"/>
          <w:lang w:val="es-MX" w:eastAsia="en-US"/>
        </w:rPr>
        <w:t>5</w:t>
      </w:r>
      <w:r w:rsidR="00E1374D" w:rsidRPr="00E1374D">
        <w:rPr>
          <w:rFonts w:ascii="Arial" w:eastAsia="Calibri" w:hAnsi="Arial" w:cs="Arial"/>
          <w:b/>
          <w:sz w:val="22"/>
          <w:szCs w:val="22"/>
          <w:lang w:val="es-MX" w:eastAsia="en-US"/>
        </w:rPr>
        <w:t>ª.-</w:t>
      </w:r>
      <w:r w:rsidR="00E1374D">
        <w:rPr>
          <w:rFonts w:ascii="Arial" w:eastAsia="Calibri" w:hAnsi="Arial" w:cs="Arial"/>
          <w:sz w:val="22"/>
          <w:szCs w:val="22"/>
          <w:lang w:val="es-MX" w:eastAsia="en-US"/>
        </w:rPr>
        <w:t xml:space="preserve"> No obstante lo anterior, tal y como se señaló en el </w:t>
      </w:r>
      <w:r w:rsidR="00E1374D" w:rsidRPr="003B7446">
        <w:rPr>
          <w:rFonts w:ascii="Arial" w:eastAsia="Calibri" w:hAnsi="Arial" w:cs="Arial"/>
          <w:sz w:val="22"/>
          <w:szCs w:val="22"/>
          <w:lang w:val="es-MX" w:eastAsia="en-US"/>
        </w:rPr>
        <w:t>reciente Antecedente</w:t>
      </w:r>
      <w:r w:rsidR="003E1A3A" w:rsidRPr="003B7446">
        <w:rPr>
          <w:rFonts w:ascii="Arial" w:eastAsia="Calibri" w:hAnsi="Arial" w:cs="Arial"/>
          <w:sz w:val="22"/>
          <w:szCs w:val="22"/>
          <w:lang w:val="es-MX" w:eastAsia="en-US"/>
        </w:rPr>
        <w:t xml:space="preserve"> </w:t>
      </w:r>
      <w:r w:rsidR="00E300F3" w:rsidRPr="003B7446">
        <w:rPr>
          <w:rFonts w:ascii="Arial" w:eastAsia="Calibri" w:hAnsi="Arial" w:cs="Arial"/>
          <w:sz w:val="22"/>
          <w:szCs w:val="22"/>
          <w:lang w:val="es-MX" w:eastAsia="en-US"/>
        </w:rPr>
        <w:t>V</w:t>
      </w:r>
      <w:r w:rsidR="003E1A3A" w:rsidRPr="003B7446">
        <w:rPr>
          <w:rFonts w:ascii="Arial" w:eastAsia="Calibri" w:hAnsi="Arial" w:cs="Arial"/>
          <w:sz w:val="22"/>
          <w:szCs w:val="22"/>
          <w:lang w:val="es-MX" w:eastAsia="en-US"/>
        </w:rPr>
        <w:t>I</w:t>
      </w:r>
      <w:r w:rsidR="00E1374D" w:rsidRPr="003B7446">
        <w:rPr>
          <w:rFonts w:ascii="Arial" w:eastAsia="Calibri" w:hAnsi="Arial" w:cs="Arial"/>
          <w:sz w:val="22"/>
          <w:szCs w:val="22"/>
          <w:lang w:val="es-MX" w:eastAsia="en-US"/>
        </w:rPr>
        <w:t>, con fecha 27 de abril de 2018, el Consejo General del INE, aprobó el A</w:t>
      </w:r>
      <w:r w:rsidR="00E1374D" w:rsidRPr="003B7446">
        <w:rPr>
          <w:rFonts w:ascii="Arial" w:hAnsi="Arial" w:cs="Arial"/>
          <w:sz w:val="22"/>
          <w:szCs w:val="22"/>
        </w:rPr>
        <w:t>cuerdo</w:t>
      </w:r>
      <w:r w:rsidR="00E1374D" w:rsidRPr="00873A02">
        <w:rPr>
          <w:rFonts w:ascii="Arial" w:hAnsi="Arial" w:cs="Arial"/>
          <w:sz w:val="22"/>
          <w:szCs w:val="22"/>
        </w:rPr>
        <w:t xml:space="preserve"> </w:t>
      </w:r>
      <w:r w:rsidR="003B7446">
        <w:rPr>
          <w:rFonts w:ascii="Arial" w:hAnsi="Arial" w:cs="Arial"/>
          <w:sz w:val="22"/>
          <w:szCs w:val="22"/>
        </w:rPr>
        <w:t xml:space="preserve">INE/CG426/2018 </w:t>
      </w:r>
      <w:r w:rsidR="00E1374D" w:rsidRPr="00873A02">
        <w:rPr>
          <w:rFonts w:ascii="Arial" w:hAnsi="Arial" w:cs="Arial"/>
          <w:sz w:val="22"/>
          <w:szCs w:val="22"/>
        </w:rPr>
        <w:t xml:space="preserve">por el que </w:t>
      </w:r>
      <w:r w:rsidR="00E1374D">
        <w:rPr>
          <w:rFonts w:ascii="Arial" w:hAnsi="Arial" w:cs="Arial"/>
          <w:sz w:val="22"/>
          <w:szCs w:val="22"/>
        </w:rPr>
        <w:t xml:space="preserve">determinaron </w:t>
      </w:r>
      <w:r w:rsidR="00E1374D" w:rsidRPr="00873A02">
        <w:rPr>
          <w:rFonts w:ascii="Arial" w:hAnsi="Arial" w:cs="Arial"/>
          <w:sz w:val="22"/>
          <w:szCs w:val="22"/>
        </w:rPr>
        <w:t xml:space="preserve">los límites de financiamiento privado que podrán recibir </w:t>
      </w:r>
      <w:r w:rsidR="007934B6">
        <w:rPr>
          <w:rFonts w:ascii="Arial" w:hAnsi="Arial" w:cs="Arial"/>
          <w:sz w:val="22"/>
          <w:szCs w:val="22"/>
        </w:rPr>
        <w:t xml:space="preserve">las y </w:t>
      </w:r>
      <w:r w:rsidR="00E1374D" w:rsidRPr="00873A02">
        <w:rPr>
          <w:rFonts w:ascii="Arial" w:hAnsi="Arial" w:cs="Arial"/>
          <w:sz w:val="22"/>
          <w:szCs w:val="22"/>
        </w:rPr>
        <w:t xml:space="preserve">los candidatos independientes que se postulan para un cargo federal de elección popular </w:t>
      </w:r>
      <w:r w:rsidR="00E1374D" w:rsidRPr="00873A02">
        <w:rPr>
          <w:rFonts w:ascii="Arial" w:hAnsi="Arial" w:cs="Arial"/>
          <w:sz w:val="22"/>
          <w:szCs w:val="22"/>
        </w:rPr>
        <w:lastRenderedPageBreak/>
        <w:t>durante el periodo de campaña para los procesos electorales ordinarios concurrentes de 2017–2018, en cumplimiento a lo dispuesto en la sentencia</w:t>
      </w:r>
      <w:r w:rsidR="00E1374D">
        <w:rPr>
          <w:rFonts w:ascii="Arial" w:hAnsi="Arial" w:cs="Arial"/>
          <w:sz w:val="22"/>
          <w:szCs w:val="22"/>
        </w:rPr>
        <w:t xml:space="preserve"> SUP</w:t>
      </w:r>
      <w:r w:rsidR="00E1374D" w:rsidRPr="00873A02">
        <w:rPr>
          <w:rFonts w:ascii="Arial" w:hAnsi="Arial" w:cs="Arial"/>
          <w:sz w:val="22"/>
          <w:szCs w:val="22"/>
        </w:rPr>
        <w:t>-</w:t>
      </w:r>
      <w:r w:rsidR="00E1374D">
        <w:rPr>
          <w:rFonts w:ascii="Arial" w:hAnsi="Arial" w:cs="Arial"/>
          <w:sz w:val="22"/>
          <w:szCs w:val="22"/>
        </w:rPr>
        <w:t>JDC</w:t>
      </w:r>
      <w:r w:rsidR="00572DE2">
        <w:rPr>
          <w:rFonts w:ascii="Arial" w:hAnsi="Arial" w:cs="Arial"/>
          <w:sz w:val="22"/>
          <w:szCs w:val="22"/>
        </w:rPr>
        <w:t>-</w:t>
      </w:r>
      <w:r w:rsidR="00E1374D" w:rsidRPr="00873A02">
        <w:rPr>
          <w:rFonts w:ascii="Arial" w:hAnsi="Arial" w:cs="Arial"/>
          <w:sz w:val="22"/>
          <w:szCs w:val="22"/>
        </w:rPr>
        <w:t xml:space="preserve">222/2018 y acumulados, emitida por la Sala Superior </w:t>
      </w:r>
      <w:r w:rsidR="00E1374D">
        <w:rPr>
          <w:rFonts w:ascii="Arial" w:hAnsi="Arial" w:cs="Arial"/>
          <w:sz w:val="22"/>
          <w:szCs w:val="22"/>
        </w:rPr>
        <w:t>d</w:t>
      </w:r>
      <w:r w:rsidR="00E1374D" w:rsidRPr="00873A02">
        <w:rPr>
          <w:rFonts w:ascii="Arial" w:hAnsi="Arial" w:cs="Arial"/>
          <w:sz w:val="22"/>
          <w:szCs w:val="22"/>
        </w:rPr>
        <w:t xml:space="preserve">el </w:t>
      </w:r>
      <w:r w:rsidR="00572DE2">
        <w:rPr>
          <w:rFonts w:ascii="Arial" w:hAnsi="Arial" w:cs="Arial"/>
          <w:sz w:val="22"/>
          <w:szCs w:val="22"/>
        </w:rPr>
        <w:t>TEPJF</w:t>
      </w:r>
      <w:r w:rsidR="00E1374D">
        <w:rPr>
          <w:rFonts w:ascii="Arial" w:hAnsi="Arial" w:cs="Arial"/>
          <w:sz w:val="22"/>
          <w:szCs w:val="22"/>
        </w:rPr>
        <w:t>.</w:t>
      </w:r>
    </w:p>
    <w:p w:rsidR="00572DE2" w:rsidRDefault="00572DE2" w:rsidP="007934B6">
      <w:pPr>
        <w:pStyle w:val="Prrafodelista"/>
        <w:tabs>
          <w:tab w:val="left" w:pos="426"/>
        </w:tabs>
        <w:spacing w:line="360" w:lineRule="auto"/>
        <w:ind w:left="0"/>
        <w:jc w:val="both"/>
        <w:rPr>
          <w:rFonts w:ascii="Arial" w:hAnsi="Arial" w:cs="Arial"/>
          <w:sz w:val="22"/>
          <w:szCs w:val="22"/>
        </w:rPr>
      </w:pPr>
    </w:p>
    <w:p w:rsidR="00572DE2" w:rsidRDefault="003111DC" w:rsidP="007934B6">
      <w:pPr>
        <w:pStyle w:val="Prrafodelista"/>
        <w:tabs>
          <w:tab w:val="left" w:pos="426"/>
        </w:tabs>
        <w:spacing w:line="360" w:lineRule="auto"/>
        <w:ind w:left="0"/>
        <w:jc w:val="both"/>
        <w:rPr>
          <w:rFonts w:ascii="Arial" w:hAnsi="Arial" w:cs="Arial"/>
          <w:sz w:val="22"/>
          <w:szCs w:val="22"/>
        </w:rPr>
      </w:pPr>
      <w:r>
        <w:rPr>
          <w:rFonts w:ascii="Arial" w:hAnsi="Arial" w:cs="Arial"/>
          <w:sz w:val="22"/>
          <w:szCs w:val="22"/>
        </w:rPr>
        <w:t xml:space="preserve">Al respecto la Sala Superior </w:t>
      </w:r>
      <w:r w:rsidR="00572DE2">
        <w:rPr>
          <w:rFonts w:ascii="Arial" w:hAnsi="Arial" w:cs="Arial"/>
          <w:sz w:val="22"/>
          <w:szCs w:val="22"/>
        </w:rPr>
        <w:t>en la Resolución SUP</w:t>
      </w:r>
      <w:r w:rsidR="00572DE2" w:rsidRPr="00873A02">
        <w:rPr>
          <w:rFonts w:ascii="Arial" w:hAnsi="Arial" w:cs="Arial"/>
          <w:sz w:val="22"/>
          <w:szCs w:val="22"/>
        </w:rPr>
        <w:t>-</w:t>
      </w:r>
      <w:r w:rsidR="00572DE2">
        <w:rPr>
          <w:rFonts w:ascii="Arial" w:hAnsi="Arial" w:cs="Arial"/>
          <w:sz w:val="22"/>
          <w:szCs w:val="22"/>
        </w:rPr>
        <w:t>JDC-</w:t>
      </w:r>
      <w:r w:rsidR="00572DE2" w:rsidRPr="00873A02">
        <w:rPr>
          <w:rFonts w:ascii="Arial" w:hAnsi="Arial" w:cs="Arial"/>
          <w:sz w:val="22"/>
          <w:szCs w:val="22"/>
        </w:rPr>
        <w:t xml:space="preserve">222/2018 </w:t>
      </w:r>
      <w:r w:rsidR="00572DE2">
        <w:rPr>
          <w:rFonts w:ascii="Arial" w:hAnsi="Arial" w:cs="Arial"/>
          <w:sz w:val="22"/>
          <w:szCs w:val="22"/>
        </w:rPr>
        <w:t>estipuló en el Considerando 6 lo siguiente:</w:t>
      </w:r>
    </w:p>
    <w:p w:rsidR="00572DE2" w:rsidRDefault="00572DE2" w:rsidP="007934B6">
      <w:pPr>
        <w:pStyle w:val="Prrafodelista"/>
        <w:tabs>
          <w:tab w:val="left" w:pos="426"/>
        </w:tabs>
        <w:spacing w:line="360" w:lineRule="auto"/>
        <w:ind w:left="0"/>
        <w:jc w:val="both"/>
        <w:rPr>
          <w:rFonts w:ascii="Arial" w:hAnsi="Arial" w:cs="Arial"/>
          <w:sz w:val="22"/>
          <w:szCs w:val="22"/>
        </w:rPr>
      </w:pPr>
    </w:p>
    <w:p w:rsidR="00572DE2" w:rsidRDefault="00572DE2" w:rsidP="0096151F">
      <w:pPr>
        <w:pStyle w:val="Prrafodelista"/>
        <w:tabs>
          <w:tab w:val="left" w:pos="426"/>
        </w:tabs>
        <w:ind w:left="425"/>
        <w:jc w:val="both"/>
        <w:rPr>
          <w:rFonts w:ascii="Arial" w:hAnsi="Arial" w:cs="Arial"/>
          <w:i/>
          <w:sz w:val="22"/>
          <w:szCs w:val="22"/>
        </w:rPr>
      </w:pPr>
      <w:r>
        <w:rPr>
          <w:rFonts w:ascii="Arial" w:hAnsi="Arial" w:cs="Arial"/>
          <w:b/>
          <w:i/>
          <w:sz w:val="22"/>
          <w:szCs w:val="22"/>
        </w:rPr>
        <w:t>“</w:t>
      </w:r>
      <w:r w:rsidRPr="00572DE2">
        <w:rPr>
          <w:rFonts w:ascii="Arial" w:hAnsi="Arial" w:cs="Arial"/>
          <w:b/>
          <w:i/>
          <w:sz w:val="22"/>
          <w:szCs w:val="22"/>
        </w:rPr>
        <w:t>6. Decisión y efectos de la sentencia.</w:t>
      </w:r>
      <w:r w:rsidRPr="00572DE2">
        <w:rPr>
          <w:rFonts w:ascii="Arial" w:hAnsi="Arial" w:cs="Arial"/>
          <w:i/>
          <w:sz w:val="22"/>
          <w:szCs w:val="22"/>
        </w:rPr>
        <w:t xml:space="preserve"> Por los motivos antes expuestos,</w:t>
      </w:r>
      <w:r w:rsidRPr="00572DE2">
        <w:rPr>
          <w:rFonts w:ascii="Arial" w:hAnsi="Arial" w:cs="Arial"/>
          <w:b/>
          <w:i/>
          <w:sz w:val="22"/>
          <w:szCs w:val="22"/>
        </w:rPr>
        <w:t xml:space="preserve"> se revoca </w:t>
      </w:r>
      <w:r w:rsidRPr="00572DE2">
        <w:rPr>
          <w:rFonts w:ascii="Arial" w:hAnsi="Arial" w:cs="Arial"/>
          <w:i/>
          <w:sz w:val="22"/>
          <w:szCs w:val="22"/>
        </w:rPr>
        <w:t xml:space="preserve">el Acuerdo INE/CG281/2018 para los siguientes efectos: </w:t>
      </w:r>
    </w:p>
    <w:p w:rsidR="003111DC" w:rsidRDefault="003111DC" w:rsidP="0096151F">
      <w:pPr>
        <w:pStyle w:val="Prrafodelista"/>
        <w:tabs>
          <w:tab w:val="left" w:pos="426"/>
        </w:tabs>
        <w:ind w:left="425"/>
        <w:jc w:val="both"/>
        <w:rPr>
          <w:rFonts w:ascii="Arial" w:hAnsi="Arial" w:cs="Arial"/>
          <w:i/>
          <w:sz w:val="22"/>
          <w:szCs w:val="22"/>
        </w:rPr>
      </w:pPr>
    </w:p>
    <w:p w:rsidR="00572DE2" w:rsidRDefault="00572DE2" w:rsidP="0096151F">
      <w:pPr>
        <w:pStyle w:val="Prrafodelista"/>
        <w:tabs>
          <w:tab w:val="left" w:pos="426"/>
        </w:tabs>
        <w:ind w:left="425"/>
        <w:jc w:val="both"/>
        <w:rPr>
          <w:rFonts w:ascii="Arial" w:hAnsi="Arial" w:cs="Arial"/>
          <w:i/>
          <w:sz w:val="22"/>
          <w:szCs w:val="22"/>
        </w:rPr>
      </w:pPr>
      <w:r w:rsidRPr="00572DE2">
        <w:rPr>
          <w:rFonts w:ascii="Arial" w:hAnsi="Arial" w:cs="Arial"/>
          <w:b/>
          <w:i/>
          <w:sz w:val="22"/>
          <w:szCs w:val="22"/>
        </w:rPr>
        <w:t>a.</w:t>
      </w:r>
      <w:r w:rsidRPr="00572DE2">
        <w:rPr>
          <w:rFonts w:ascii="Arial" w:hAnsi="Arial" w:cs="Arial"/>
          <w:i/>
          <w:sz w:val="22"/>
          <w:szCs w:val="22"/>
        </w:rPr>
        <w:t xml:space="preserve"> Se </w:t>
      </w:r>
      <w:proofErr w:type="spellStart"/>
      <w:r w:rsidRPr="00572DE2">
        <w:rPr>
          <w:rFonts w:ascii="Arial" w:hAnsi="Arial" w:cs="Arial"/>
          <w:i/>
          <w:sz w:val="22"/>
          <w:szCs w:val="22"/>
        </w:rPr>
        <w:t>inaplica</w:t>
      </w:r>
      <w:proofErr w:type="spellEnd"/>
      <w:r w:rsidRPr="00572DE2">
        <w:rPr>
          <w:rFonts w:ascii="Arial" w:hAnsi="Arial" w:cs="Arial"/>
          <w:i/>
          <w:sz w:val="22"/>
          <w:szCs w:val="22"/>
        </w:rPr>
        <w:t xml:space="preserve"> el artículo 399 de la Ley General de Instituciones y Procedimientos Electorales en la porción normativa que establece que el financiamiento privado que reciban los candidatos independientes “no podrá rebasar en ningún caso, el 10% del tope de gasto para la elección de que se trate” y, en consecuencia, se ordena al Consejo General emitir un nuevo acuerdo en el que se determinen límites de financiamiento privado a todas las candidaturas independientes involucradas en el proceso electoral federal 2017-2018, que les permitan alcanzar los topes de gastos de campaña fijados en el Acuerdo INE/CG505/2017. </w:t>
      </w:r>
    </w:p>
    <w:p w:rsidR="00572DE2" w:rsidRDefault="00572DE2" w:rsidP="0096151F">
      <w:pPr>
        <w:pStyle w:val="Prrafodelista"/>
        <w:tabs>
          <w:tab w:val="left" w:pos="426"/>
        </w:tabs>
        <w:ind w:left="425"/>
        <w:jc w:val="both"/>
        <w:rPr>
          <w:rFonts w:ascii="Arial" w:hAnsi="Arial" w:cs="Arial"/>
          <w:i/>
          <w:sz w:val="22"/>
          <w:szCs w:val="22"/>
        </w:rPr>
      </w:pPr>
      <w:r w:rsidRPr="00572DE2">
        <w:rPr>
          <w:rFonts w:ascii="Arial" w:hAnsi="Arial" w:cs="Arial"/>
          <w:b/>
          <w:i/>
          <w:sz w:val="22"/>
          <w:szCs w:val="22"/>
        </w:rPr>
        <w:t>b.</w:t>
      </w:r>
      <w:r w:rsidRPr="00572DE2">
        <w:rPr>
          <w:rFonts w:ascii="Arial" w:hAnsi="Arial" w:cs="Arial"/>
          <w:i/>
          <w:sz w:val="22"/>
          <w:szCs w:val="22"/>
        </w:rPr>
        <w:t xml:space="preserve"> Al fijar los montos correspondientes al límite de financiamiento privado que puedan recibir, se deberá considerar el financiamiento público para la obtención del voto al cual tienen derecho, a fin de que en ningún caso se determine que el límite de financiamiento privado sea igual al monto total</w:t>
      </w:r>
      <w:r w:rsidR="001C5D39">
        <w:rPr>
          <w:rFonts w:ascii="Arial" w:hAnsi="Arial" w:cs="Arial"/>
          <w:i/>
          <w:sz w:val="22"/>
          <w:szCs w:val="22"/>
        </w:rPr>
        <w:t xml:space="preserve"> del tope de gastos de campaña…”</w:t>
      </w:r>
    </w:p>
    <w:p w:rsidR="00E1374D" w:rsidRDefault="00E1374D" w:rsidP="007934B6">
      <w:pPr>
        <w:spacing w:line="360" w:lineRule="auto"/>
        <w:jc w:val="both"/>
        <w:rPr>
          <w:rFonts w:ascii="Arial" w:eastAsia="Calibri" w:hAnsi="Arial" w:cs="Arial"/>
          <w:sz w:val="22"/>
          <w:szCs w:val="22"/>
          <w:lang w:val="es-MX" w:eastAsia="en-US"/>
        </w:rPr>
      </w:pPr>
    </w:p>
    <w:p w:rsidR="00572DE2" w:rsidRDefault="00572DE2" w:rsidP="007934B6">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acatamiento a la sentencia referida, la Autoridad electoral nacional emiti</w:t>
      </w:r>
      <w:r w:rsidR="007934B6">
        <w:rPr>
          <w:rFonts w:ascii="Arial" w:eastAsia="Calibri" w:hAnsi="Arial" w:cs="Arial"/>
          <w:sz w:val="22"/>
          <w:szCs w:val="22"/>
          <w:lang w:val="es-MX" w:eastAsia="en-US"/>
        </w:rPr>
        <w:t>ó el precitado INE/CG</w:t>
      </w:r>
      <w:r>
        <w:rPr>
          <w:rFonts w:ascii="Arial" w:eastAsia="Calibri" w:hAnsi="Arial" w:cs="Arial"/>
          <w:sz w:val="22"/>
          <w:szCs w:val="22"/>
          <w:lang w:val="es-MX" w:eastAsia="en-US"/>
        </w:rPr>
        <w:t>426/2018, en el que determinó lo que sigue:</w:t>
      </w:r>
    </w:p>
    <w:p w:rsidR="00572DE2" w:rsidRDefault="00572DE2" w:rsidP="007934B6">
      <w:pPr>
        <w:spacing w:line="360" w:lineRule="auto"/>
        <w:jc w:val="both"/>
        <w:rPr>
          <w:rFonts w:ascii="Arial" w:eastAsia="Calibri" w:hAnsi="Arial" w:cs="Arial"/>
          <w:sz w:val="22"/>
          <w:szCs w:val="22"/>
          <w:lang w:val="es-MX" w:eastAsia="en-US"/>
        </w:rPr>
      </w:pPr>
    </w:p>
    <w:p w:rsidR="00572DE2" w:rsidRPr="00572DE2" w:rsidRDefault="007934B6" w:rsidP="0096151F">
      <w:pPr>
        <w:ind w:left="425"/>
        <w:jc w:val="both"/>
        <w:rPr>
          <w:rFonts w:ascii="Arial" w:hAnsi="Arial" w:cs="Arial"/>
          <w:i/>
          <w:sz w:val="22"/>
          <w:szCs w:val="22"/>
        </w:rPr>
      </w:pPr>
      <w:r>
        <w:rPr>
          <w:rFonts w:ascii="Arial" w:hAnsi="Arial" w:cs="Arial"/>
          <w:b/>
          <w:i/>
          <w:sz w:val="22"/>
          <w:szCs w:val="22"/>
        </w:rPr>
        <w:t>“</w:t>
      </w:r>
      <w:r w:rsidR="00572DE2" w:rsidRPr="007934B6">
        <w:rPr>
          <w:rFonts w:ascii="Arial" w:hAnsi="Arial" w:cs="Arial"/>
          <w:b/>
          <w:i/>
          <w:sz w:val="22"/>
          <w:szCs w:val="22"/>
        </w:rPr>
        <w:t>PRIMERO.</w:t>
      </w:r>
      <w:r w:rsidR="00572DE2" w:rsidRPr="00572DE2">
        <w:rPr>
          <w:rFonts w:ascii="Arial" w:hAnsi="Arial" w:cs="Arial"/>
          <w:i/>
          <w:sz w:val="22"/>
          <w:szCs w:val="22"/>
        </w:rPr>
        <w:t xml:space="preserve"> El límite de financiamiento privado que pueden recibir las y los candidatos independientes, por concepto de aportaciones de simpatizantes o el mismo candidato, durante el periodo de campaña en el Proceso Electoral Federal 2017-2018, en dinero o en especie, será el resultado de restarle al tope de gastos de campaña que les corresponda, el financiamiento público al que tienen derecho. </w:t>
      </w:r>
    </w:p>
    <w:p w:rsidR="00572DE2" w:rsidRPr="00572DE2" w:rsidRDefault="00572DE2" w:rsidP="0096151F">
      <w:pPr>
        <w:ind w:left="425"/>
        <w:jc w:val="both"/>
        <w:rPr>
          <w:rFonts w:ascii="Arial" w:hAnsi="Arial" w:cs="Arial"/>
          <w:i/>
          <w:sz w:val="22"/>
          <w:szCs w:val="22"/>
        </w:rPr>
      </w:pPr>
      <w:r w:rsidRPr="00572DE2">
        <w:rPr>
          <w:rFonts w:ascii="Arial" w:hAnsi="Arial" w:cs="Arial"/>
          <w:i/>
          <w:sz w:val="22"/>
          <w:szCs w:val="22"/>
        </w:rPr>
        <w:t>Derivado de lo anterior, el Instituto, realizará las acciones pertinentes para el efecto de mantener informados a los candidatos independientes de las modificaciones a su financiamiento público, y en consecuencia a sus límites de financiamiento privado.</w:t>
      </w:r>
    </w:p>
    <w:p w:rsidR="00572DE2" w:rsidRPr="007934B6" w:rsidRDefault="00572DE2" w:rsidP="0096151F">
      <w:pPr>
        <w:ind w:left="425"/>
        <w:jc w:val="both"/>
        <w:rPr>
          <w:rFonts w:ascii="Arial" w:hAnsi="Arial" w:cs="Arial"/>
          <w:b/>
          <w:i/>
          <w:sz w:val="22"/>
          <w:szCs w:val="22"/>
        </w:rPr>
      </w:pPr>
      <w:r w:rsidRPr="007934B6">
        <w:rPr>
          <w:rFonts w:ascii="Arial" w:hAnsi="Arial" w:cs="Arial"/>
          <w:b/>
          <w:i/>
          <w:sz w:val="22"/>
          <w:szCs w:val="22"/>
        </w:rPr>
        <w:t>SEGUNDO…</w:t>
      </w:r>
    </w:p>
    <w:p w:rsidR="00572DE2" w:rsidRPr="007934B6" w:rsidRDefault="00572DE2" w:rsidP="0096151F">
      <w:pPr>
        <w:ind w:left="425"/>
        <w:jc w:val="both"/>
        <w:rPr>
          <w:rFonts w:ascii="Arial" w:hAnsi="Arial" w:cs="Arial"/>
          <w:b/>
          <w:i/>
          <w:sz w:val="22"/>
          <w:szCs w:val="22"/>
        </w:rPr>
      </w:pPr>
      <w:r w:rsidRPr="007934B6">
        <w:rPr>
          <w:rFonts w:ascii="Arial" w:hAnsi="Arial" w:cs="Arial"/>
          <w:b/>
          <w:i/>
          <w:sz w:val="22"/>
          <w:szCs w:val="22"/>
        </w:rPr>
        <w:t>TERCERO…</w:t>
      </w:r>
    </w:p>
    <w:p w:rsidR="00572DE2" w:rsidRPr="007934B6" w:rsidRDefault="00572DE2" w:rsidP="0096151F">
      <w:pPr>
        <w:ind w:left="425"/>
        <w:jc w:val="both"/>
        <w:rPr>
          <w:rFonts w:ascii="Arial" w:hAnsi="Arial" w:cs="Arial"/>
          <w:b/>
          <w:i/>
          <w:sz w:val="22"/>
          <w:szCs w:val="22"/>
        </w:rPr>
      </w:pPr>
      <w:r w:rsidRPr="007934B6">
        <w:rPr>
          <w:rFonts w:ascii="Arial" w:hAnsi="Arial" w:cs="Arial"/>
          <w:b/>
          <w:i/>
          <w:sz w:val="22"/>
          <w:szCs w:val="22"/>
        </w:rPr>
        <w:t>CUARTO…</w:t>
      </w:r>
    </w:p>
    <w:p w:rsidR="005027A7" w:rsidRDefault="00572DE2" w:rsidP="0096151F">
      <w:pPr>
        <w:ind w:left="425"/>
        <w:jc w:val="both"/>
        <w:rPr>
          <w:rFonts w:ascii="Arial" w:hAnsi="Arial" w:cs="Arial"/>
          <w:b/>
          <w:i/>
          <w:sz w:val="22"/>
          <w:szCs w:val="22"/>
        </w:rPr>
      </w:pPr>
      <w:r w:rsidRPr="007934B6">
        <w:rPr>
          <w:rFonts w:ascii="Arial" w:hAnsi="Arial" w:cs="Arial"/>
          <w:b/>
          <w:i/>
          <w:sz w:val="22"/>
          <w:szCs w:val="22"/>
        </w:rPr>
        <w:t>QUINTO.</w:t>
      </w:r>
      <w:r w:rsidRPr="00572DE2">
        <w:rPr>
          <w:rFonts w:ascii="Arial" w:hAnsi="Arial" w:cs="Arial"/>
          <w:i/>
          <w:sz w:val="22"/>
          <w:szCs w:val="22"/>
        </w:rPr>
        <w:t xml:space="preserve"> Se instruye a los Organismos Públicos Locales Electorales, para el efecto de que se apeguen a los criterios contenidos en el presente Acuerdo para la emisión de sus respectivos límites de financiamiento privado</w:t>
      </w:r>
      <w:r w:rsidRPr="007934B6">
        <w:rPr>
          <w:rFonts w:ascii="Arial" w:hAnsi="Arial" w:cs="Arial"/>
          <w:b/>
          <w:i/>
          <w:sz w:val="22"/>
          <w:szCs w:val="22"/>
        </w:rPr>
        <w:t>…”</w:t>
      </w:r>
    </w:p>
    <w:p w:rsidR="00A91C32" w:rsidRDefault="00A91C32" w:rsidP="00A91C32">
      <w:pPr>
        <w:spacing w:line="360" w:lineRule="auto"/>
        <w:jc w:val="both"/>
        <w:rPr>
          <w:rFonts w:ascii="Arial" w:eastAsia="Calibri" w:hAnsi="Arial" w:cs="Arial"/>
          <w:b/>
          <w:sz w:val="22"/>
          <w:szCs w:val="22"/>
          <w:lang w:eastAsia="en-US"/>
        </w:rPr>
      </w:pPr>
    </w:p>
    <w:p w:rsidR="005027A7" w:rsidRDefault="005027A7" w:rsidP="00A91C32">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lastRenderedPageBreak/>
        <w:t>6</w:t>
      </w:r>
      <w:r w:rsidR="007934B6" w:rsidRPr="00BC564F">
        <w:rPr>
          <w:rFonts w:ascii="Arial" w:eastAsia="Calibri" w:hAnsi="Arial" w:cs="Arial"/>
          <w:b/>
          <w:sz w:val="22"/>
          <w:szCs w:val="22"/>
          <w:lang w:val="es-MX" w:eastAsia="en-US"/>
        </w:rPr>
        <w:t xml:space="preserve">ª.- </w:t>
      </w:r>
      <w:r w:rsidR="007934B6">
        <w:rPr>
          <w:rFonts w:ascii="Arial" w:eastAsia="Calibri" w:hAnsi="Arial" w:cs="Arial"/>
          <w:sz w:val="22"/>
          <w:szCs w:val="22"/>
          <w:lang w:val="es-MX" w:eastAsia="en-US"/>
        </w:rPr>
        <w:t xml:space="preserve">En estricto cumplimiento al punto QUINTO del </w:t>
      </w:r>
      <w:proofErr w:type="spellStart"/>
      <w:r w:rsidR="007934B6">
        <w:rPr>
          <w:rFonts w:ascii="Arial" w:eastAsia="Calibri" w:hAnsi="Arial" w:cs="Arial"/>
          <w:sz w:val="22"/>
          <w:szCs w:val="22"/>
          <w:lang w:val="es-MX" w:eastAsia="en-US"/>
        </w:rPr>
        <w:t>multireferenciado</w:t>
      </w:r>
      <w:proofErr w:type="spellEnd"/>
      <w:r w:rsidR="007934B6">
        <w:rPr>
          <w:rFonts w:ascii="Arial" w:eastAsia="Calibri" w:hAnsi="Arial" w:cs="Arial"/>
          <w:sz w:val="22"/>
          <w:szCs w:val="22"/>
          <w:lang w:val="es-MX" w:eastAsia="en-US"/>
        </w:rPr>
        <w:t xml:space="preserve"> Acuerdo INE/CG426/2018, resulta pertinente </w:t>
      </w:r>
      <w:r>
        <w:rPr>
          <w:rFonts w:ascii="Arial" w:eastAsia="Calibri" w:hAnsi="Arial" w:cs="Arial"/>
          <w:sz w:val="22"/>
          <w:szCs w:val="22"/>
          <w:lang w:val="es-MX" w:eastAsia="en-US"/>
        </w:rPr>
        <w:t>realizar un breve análisis.</w:t>
      </w:r>
    </w:p>
    <w:p w:rsidR="005027A7" w:rsidRPr="00A91C32" w:rsidRDefault="005027A7" w:rsidP="005027A7">
      <w:pPr>
        <w:spacing w:line="360" w:lineRule="auto"/>
        <w:ind w:left="426"/>
        <w:jc w:val="both"/>
        <w:rPr>
          <w:rFonts w:ascii="Arial" w:eastAsia="Calibri" w:hAnsi="Arial" w:cs="Arial"/>
          <w:sz w:val="22"/>
          <w:szCs w:val="22"/>
          <w:lang w:val="es-MX" w:eastAsia="en-US"/>
        </w:rPr>
      </w:pPr>
    </w:p>
    <w:p w:rsidR="00A91C32" w:rsidRDefault="005027A7" w:rsidP="00A91C32">
      <w:pPr>
        <w:spacing w:line="360" w:lineRule="auto"/>
        <w:jc w:val="both"/>
        <w:rPr>
          <w:rFonts w:ascii="Arial" w:eastAsia="Calibri" w:hAnsi="Arial" w:cs="Arial"/>
          <w:sz w:val="22"/>
          <w:szCs w:val="22"/>
          <w:lang w:val="es-MX" w:eastAsia="en-US"/>
        </w:rPr>
      </w:pPr>
      <w:r w:rsidRPr="00A91C32">
        <w:rPr>
          <w:rFonts w:ascii="Arial" w:eastAsia="Calibri" w:hAnsi="Arial" w:cs="Arial"/>
          <w:sz w:val="22"/>
          <w:szCs w:val="22"/>
          <w:lang w:val="es-MX" w:eastAsia="en-US"/>
        </w:rPr>
        <w:t>E</w:t>
      </w:r>
      <w:r w:rsidR="007934B6" w:rsidRPr="00A91C32">
        <w:rPr>
          <w:rFonts w:ascii="Arial" w:eastAsia="Calibri" w:hAnsi="Arial" w:cs="Arial"/>
          <w:sz w:val="22"/>
          <w:szCs w:val="22"/>
          <w:lang w:val="es-MX" w:eastAsia="en-US"/>
        </w:rPr>
        <w:t xml:space="preserve">n primer término, el pasado 30 de noviembre de 2017 este Organismo </w:t>
      </w:r>
      <w:r w:rsidRPr="00A91C32">
        <w:rPr>
          <w:rFonts w:ascii="Arial" w:eastAsia="Calibri" w:hAnsi="Arial" w:cs="Arial"/>
          <w:sz w:val="22"/>
          <w:szCs w:val="22"/>
          <w:lang w:val="es-MX" w:eastAsia="en-US"/>
        </w:rPr>
        <w:t>electoral</w:t>
      </w:r>
      <w:r w:rsidR="007934B6" w:rsidRPr="00A91C32">
        <w:rPr>
          <w:rFonts w:ascii="Arial" w:eastAsia="Calibri" w:hAnsi="Arial" w:cs="Arial"/>
          <w:sz w:val="22"/>
          <w:szCs w:val="22"/>
          <w:lang w:val="es-MX" w:eastAsia="en-US"/>
        </w:rPr>
        <w:t xml:space="preserve"> emitió el Acuerdo IEE/CG/A016/2017, en donde se determinaron los límites del financiamiento privado que pueden recibir los partidos políticos, durante la anualidad 2017-2018 por sus militantes respecto de las actividades ordinarias permanentes</w:t>
      </w:r>
      <w:r w:rsidR="006C0EB6">
        <w:rPr>
          <w:rFonts w:ascii="Arial" w:eastAsia="Calibri" w:hAnsi="Arial" w:cs="Arial"/>
          <w:sz w:val="22"/>
          <w:szCs w:val="22"/>
          <w:lang w:val="es-MX" w:eastAsia="en-US"/>
        </w:rPr>
        <w:t xml:space="preserve">, cantidad que equivale a </w:t>
      </w:r>
      <w:r w:rsidR="006C0EB6" w:rsidRPr="006C0EB6">
        <w:rPr>
          <w:rFonts w:ascii="Arial" w:eastAsia="Calibri" w:hAnsi="Arial" w:cs="Arial"/>
          <w:sz w:val="22"/>
          <w:szCs w:val="22"/>
          <w:lang w:val="es-MX" w:eastAsia="en-US"/>
        </w:rPr>
        <w:t>$</w:t>
      </w:r>
      <w:r w:rsidR="006C0EB6" w:rsidRPr="006C0EB6">
        <w:rPr>
          <w:rFonts w:ascii="Arial" w:eastAsia="Calibri" w:hAnsi="Arial" w:cs="Arial"/>
          <w:color w:val="000000"/>
          <w:sz w:val="22"/>
          <w:szCs w:val="22"/>
          <w:lang w:val="es-MX" w:eastAsia="en-US"/>
        </w:rPr>
        <w:t>1’157,804.87 (Un millón ciento cincuenta y siete mil ochocientos cuatro pesos 87/100 M.N.)</w:t>
      </w:r>
      <w:r w:rsidR="007934B6" w:rsidRPr="00A91C32">
        <w:rPr>
          <w:rFonts w:ascii="Arial" w:eastAsia="Calibri" w:hAnsi="Arial" w:cs="Arial"/>
          <w:sz w:val="22"/>
          <w:szCs w:val="22"/>
          <w:lang w:val="es-MX" w:eastAsia="en-US"/>
        </w:rPr>
        <w:t>; las aportaciones de las y los simpatizantes, precandidatos y candidatos, así como el límite individual de las aportaciones de simpatizantes y los límites de financiamiento privado de las y los aspirantes a candidatos independientes, para el Proceso Electoral Local 2017-2018</w:t>
      </w:r>
      <w:r w:rsidR="00A91C32" w:rsidRPr="00A91C32">
        <w:rPr>
          <w:rFonts w:ascii="Arial" w:eastAsia="Calibri" w:hAnsi="Arial" w:cs="Arial"/>
          <w:sz w:val="22"/>
          <w:szCs w:val="22"/>
          <w:lang w:val="es-MX" w:eastAsia="en-US"/>
        </w:rPr>
        <w:t xml:space="preserve">. </w:t>
      </w:r>
    </w:p>
    <w:p w:rsidR="00A91C32" w:rsidRDefault="00A91C32" w:rsidP="00A91C32">
      <w:pPr>
        <w:spacing w:line="360" w:lineRule="auto"/>
        <w:jc w:val="both"/>
        <w:rPr>
          <w:rFonts w:ascii="Arial" w:eastAsia="Calibri" w:hAnsi="Arial" w:cs="Arial"/>
          <w:sz w:val="22"/>
          <w:szCs w:val="22"/>
          <w:lang w:val="es-MX" w:eastAsia="en-US"/>
        </w:rPr>
      </w:pPr>
    </w:p>
    <w:p w:rsidR="008E13A8" w:rsidRPr="00D72001" w:rsidRDefault="008E13A8" w:rsidP="008E13A8">
      <w:pPr>
        <w:spacing w:line="360" w:lineRule="auto"/>
        <w:jc w:val="both"/>
        <w:rPr>
          <w:rFonts w:ascii="Arial" w:eastAsia="Calibri" w:hAnsi="Arial" w:cs="Arial"/>
          <w:strike/>
          <w:sz w:val="22"/>
          <w:szCs w:val="22"/>
          <w:lang w:val="es-MX" w:eastAsia="en-US"/>
        </w:rPr>
      </w:pPr>
      <w:r w:rsidRPr="00A91C32">
        <w:rPr>
          <w:rFonts w:ascii="Arial" w:eastAsia="Calibri" w:hAnsi="Arial" w:cs="Arial"/>
          <w:sz w:val="22"/>
          <w:szCs w:val="22"/>
          <w:lang w:val="es-MX" w:eastAsia="en-US"/>
        </w:rPr>
        <w:t>Ahora bien, en virtud de que para ello se realizó una aplicación supletoria de la legislación electoral local que regula los límites de financiamiento privado de los partidos políticos, cuyas fórmulas matemáticas fueron tomadas como base para el cálculo de dichos límites de financiamiento que pueden recibir las y los candidatos independientes, así como los límites de aportaciones de sus simpatizantes y</w:t>
      </w:r>
      <w:r>
        <w:rPr>
          <w:rFonts w:ascii="Arial" w:eastAsia="Calibri" w:hAnsi="Arial" w:cs="Arial"/>
          <w:sz w:val="22"/>
          <w:szCs w:val="22"/>
          <w:lang w:val="es-MX" w:eastAsia="en-US"/>
        </w:rPr>
        <w:t xml:space="preserve"> de</w:t>
      </w:r>
      <w:r w:rsidRPr="00A91C32">
        <w:rPr>
          <w:rFonts w:ascii="Arial" w:eastAsia="Calibri" w:hAnsi="Arial" w:cs="Arial"/>
          <w:sz w:val="22"/>
          <w:szCs w:val="22"/>
          <w:lang w:val="es-MX" w:eastAsia="en-US"/>
        </w:rPr>
        <w:t xml:space="preserve"> las y los candidatos independientes, para el Proceso Electoral Local 2017-2018, se estima, en segundo término, que toda disposición emitida por el INE vinculatoria a este Instituto, constituye una norma rectora de la actuación local electoral, aunado a que la misma tiene su origen </w:t>
      </w:r>
      <w:r w:rsidRPr="003B7446">
        <w:rPr>
          <w:rFonts w:ascii="Arial" w:eastAsia="Calibri" w:hAnsi="Arial" w:cs="Arial"/>
          <w:sz w:val="22"/>
          <w:szCs w:val="22"/>
          <w:lang w:val="es-MX" w:eastAsia="en-US"/>
        </w:rPr>
        <w:t>en una resolución proveniente del máximo Órgano electoral jurisdiccional, por lo que es de considerar que este Organismo en aras de dar cumplimiento al precitado punto QUINTO del Acuerdo INE/CG426/2018, estima pertinente recalcular los límites de financiamiento privado que pueden recibir las y los</w:t>
      </w:r>
      <w:r w:rsidRPr="00A91C32">
        <w:rPr>
          <w:rFonts w:ascii="Arial" w:eastAsia="Calibri" w:hAnsi="Arial" w:cs="Arial"/>
          <w:sz w:val="22"/>
          <w:szCs w:val="22"/>
          <w:lang w:val="es-MX" w:eastAsia="en-US"/>
        </w:rPr>
        <w:t xml:space="preserve"> candidatos independientes, </w:t>
      </w:r>
      <w:r>
        <w:rPr>
          <w:rFonts w:ascii="Arial" w:eastAsia="Calibri" w:hAnsi="Arial" w:cs="Arial"/>
          <w:sz w:val="22"/>
          <w:szCs w:val="22"/>
          <w:lang w:val="es-MX" w:eastAsia="en-US"/>
        </w:rPr>
        <w:t xml:space="preserve">durante el periodo de campaña </w:t>
      </w:r>
      <w:r w:rsidRPr="00A91C32">
        <w:rPr>
          <w:rFonts w:ascii="Arial" w:eastAsia="Calibri" w:hAnsi="Arial" w:cs="Arial"/>
          <w:sz w:val="22"/>
          <w:szCs w:val="22"/>
          <w:lang w:val="es-MX" w:eastAsia="en-US"/>
        </w:rPr>
        <w:t xml:space="preserve">para el Proceso Electoral Local </w:t>
      </w:r>
      <w:r>
        <w:rPr>
          <w:rFonts w:ascii="Arial" w:eastAsia="Calibri" w:hAnsi="Arial" w:cs="Arial"/>
          <w:sz w:val="22"/>
          <w:szCs w:val="22"/>
          <w:lang w:val="es-MX" w:eastAsia="en-US"/>
        </w:rPr>
        <w:t>2017-2018.</w:t>
      </w:r>
    </w:p>
    <w:p w:rsidR="007934B6" w:rsidRPr="00BC564F" w:rsidRDefault="007934B6" w:rsidP="007934B6">
      <w:pPr>
        <w:spacing w:line="360" w:lineRule="auto"/>
        <w:jc w:val="both"/>
        <w:rPr>
          <w:rFonts w:ascii="Arial" w:eastAsia="Calibri" w:hAnsi="Arial" w:cs="Arial"/>
          <w:b/>
          <w:sz w:val="22"/>
          <w:szCs w:val="22"/>
          <w:lang w:val="es-MX" w:eastAsia="en-US"/>
        </w:rPr>
      </w:pPr>
    </w:p>
    <w:p w:rsidR="00BC564F" w:rsidRPr="00BC564F" w:rsidRDefault="00E300F3" w:rsidP="007934B6">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7</w:t>
      </w:r>
      <w:r w:rsidR="00BC564F" w:rsidRPr="00BC564F">
        <w:rPr>
          <w:rFonts w:ascii="Arial" w:eastAsia="Calibri" w:hAnsi="Arial" w:cs="Arial"/>
          <w:b/>
          <w:sz w:val="22"/>
          <w:szCs w:val="22"/>
          <w:lang w:val="es-MX" w:eastAsia="en-US"/>
        </w:rPr>
        <w:t xml:space="preserve">ª.- </w:t>
      </w:r>
      <w:r w:rsidR="00B93F18" w:rsidRPr="00B93F18">
        <w:rPr>
          <w:rFonts w:ascii="Arial" w:eastAsia="Calibri" w:hAnsi="Arial" w:cs="Arial"/>
          <w:sz w:val="22"/>
          <w:szCs w:val="22"/>
          <w:lang w:val="es-MX" w:eastAsia="en-US"/>
        </w:rPr>
        <w:t>U</w:t>
      </w:r>
      <w:r>
        <w:rPr>
          <w:rFonts w:ascii="Arial" w:eastAsia="Calibri" w:hAnsi="Arial" w:cs="Arial"/>
          <w:sz w:val="22"/>
          <w:szCs w:val="22"/>
          <w:lang w:val="es-MX" w:eastAsia="en-US"/>
        </w:rPr>
        <w:t>na vez expuesto lo anterior, respecto a las</w:t>
      </w:r>
      <w:r w:rsidR="00BC564F" w:rsidRPr="00BC564F">
        <w:rPr>
          <w:rFonts w:ascii="Arial" w:eastAsia="Calibri" w:hAnsi="Arial" w:cs="Arial"/>
          <w:sz w:val="22"/>
          <w:szCs w:val="22"/>
          <w:lang w:val="es-MX" w:eastAsia="en-US"/>
        </w:rPr>
        <w:t xml:space="preserve"> reglas para los límites de financiamiento privado, se procederá a realizar las operaciones matemáticas que permitan ob</w:t>
      </w:r>
      <w:r>
        <w:rPr>
          <w:rFonts w:ascii="Arial" w:eastAsia="Calibri" w:hAnsi="Arial" w:cs="Arial"/>
          <w:sz w:val="22"/>
          <w:szCs w:val="22"/>
          <w:lang w:val="es-MX" w:eastAsia="en-US"/>
        </w:rPr>
        <w:t>tener los montos que nos ocupan</w:t>
      </w:r>
      <w:r w:rsidR="00BC564F" w:rsidRPr="00BC564F">
        <w:rPr>
          <w:rFonts w:ascii="Arial" w:eastAsia="Calibri" w:hAnsi="Arial" w:cs="Arial"/>
          <w:sz w:val="22"/>
          <w:szCs w:val="22"/>
          <w:lang w:val="es-MX" w:eastAsia="en-US"/>
        </w:rPr>
        <w:t>.</w:t>
      </w:r>
    </w:p>
    <w:p w:rsidR="00BC564F" w:rsidRPr="00BC564F" w:rsidRDefault="00BC564F" w:rsidP="007934B6">
      <w:pPr>
        <w:spacing w:line="360" w:lineRule="auto"/>
        <w:jc w:val="both"/>
        <w:rPr>
          <w:rFonts w:ascii="Arial" w:eastAsia="Calibri" w:hAnsi="Arial" w:cs="Arial"/>
          <w:sz w:val="22"/>
          <w:szCs w:val="22"/>
          <w:lang w:val="es-MX" w:eastAsia="en-US"/>
        </w:rPr>
      </w:pPr>
    </w:p>
    <w:p w:rsidR="00E300F3" w:rsidRPr="001C5D39" w:rsidRDefault="00E300F3" w:rsidP="001C5D39">
      <w:pPr>
        <w:spacing w:line="360" w:lineRule="auto"/>
        <w:jc w:val="both"/>
        <w:rPr>
          <w:rFonts w:ascii="Arial" w:eastAsia="Calibri" w:hAnsi="Arial" w:cs="Arial"/>
          <w:sz w:val="22"/>
          <w:szCs w:val="22"/>
          <w:lang w:val="es-MX" w:eastAsia="en-US"/>
        </w:rPr>
      </w:pPr>
      <w:r w:rsidRPr="001C5D39">
        <w:rPr>
          <w:rFonts w:ascii="Arial" w:eastAsia="Calibri" w:hAnsi="Arial" w:cs="Arial"/>
          <w:b/>
          <w:sz w:val="22"/>
          <w:szCs w:val="22"/>
          <w:lang w:val="es-MX" w:eastAsia="en-US"/>
        </w:rPr>
        <w:lastRenderedPageBreak/>
        <w:t xml:space="preserve">Límite de financiamiento privado que pueden recibir </w:t>
      </w:r>
      <w:r w:rsidR="00B93F18" w:rsidRPr="001C5D39">
        <w:rPr>
          <w:rFonts w:ascii="Arial" w:eastAsia="Calibri" w:hAnsi="Arial" w:cs="Arial"/>
          <w:b/>
          <w:sz w:val="22"/>
          <w:szCs w:val="22"/>
          <w:lang w:val="es-MX" w:eastAsia="en-US"/>
        </w:rPr>
        <w:t>las y los candidato</w:t>
      </w:r>
      <w:r w:rsidRPr="001C5D39">
        <w:rPr>
          <w:rFonts w:ascii="Arial" w:eastAsia="Calibri" w:hAnsi="Arial" w:cs="Arial"/>
          <w:b/>
          <w:sz w:val="22"/>
          <w:szCs w:val="22"/>
          <w:lang w:val="es-MX" w:eastAsia="en-US"/>
        </w:rPr>
        <w:t>s independientes</w:t>
      </w:r>
      <w:r w:rsidR="00BC564F" w:rsidRPr="001C5D39">
        <w:rPr>
          <w:rFonts w:ascii="Arial" w:eastAsia="Calibri" w:hAnsi="Arial" w:cs="Arial"/>
          <w:b/>
          <w:sz w:val="22"/>
          <w:szCs w:val="22"/>
          <w:lang w:val="es-MX" w:eastAsia="en-US"/>
        </w:rPr>
        <w:t>.</w:t>
      </w:r>
      <w:r w:rsidR="00BC564F" w:rsidRPr="001C5D39">
        <w:rPr>
          <w:rFonts w:ascii="Arial" w:eastAsia="Calibri" w:hAnsi="Arial" w:cs="Arial"/>
          <w:sz w:val="22"/>
          <w:szCs w:val="22"/>
          <w:lang w:val="es-MX" w:eastAsia="en-US"/>
        </w:rPr>
        <w:t xml:space="preserve"> </w:t>
      </w:r>
      <w:r w:rsidRPr="001C5D39">
        <w:rPr>
          <w:rFonts w:ascii="Arial" w:eastAsia="Calibri" w:hAnsi="Arial" w:cs="Arial"/>
          <w:sz w:val="22"/>
          <w:szCs w:val="22"/>
          <w:lang w:val="es-MX" w:eastAsia="en-US"/>
        </w:rPr>
        <w:t>Será el resultado de restarle al tope de gastos de campaña que les corresponda, el financiamiento público al que tienen derecho.</w:t>
      </w:r>
    </w:p>
    <w:p w:rsidR="00BC564F" w:rsidRPr="00BC564F" w:rsidRDefault="00BC564F" w:rsidP="007934B6">
      <w:pPr>
        <w:spacing w:line="360" w:lineRule="auto"/>
        <w:jc w:val="both"/>
        <w:rPr>
          <w:rFonts w:ascii="Arial" w:eastAsia="Calibri" w:hAnsi="Arial" w:cs="Arial"/>
          <w:sz w:val="22"/>
          <w:szCs w:val="22"/>
          <w:lang w:val="es-MX" w:eastAsia="en-US"/>
        </w:rPr>
      </w:pPr>
    </w:p>
    <w:p w:rsidR="00BC564F" w:rsidRPr="00B93F18" w:rsidRDefault="00BC564F" w:rsidP="001C5D39">
      <w:pPr>
        <w:spacing w:line="360" w:lineRule="auto"/>
        <w:jc w:val="both"/>
        <w:rPr>
          <w:rFonts w:ascii="Arial" w:eastAsia="Calibri" w:hAnsi="Arial" w:cs="Arial"/>
          <w:sz w:val="22"/>
          <w:szCs w:val="22"/>
          <w:lang w:val="es-MX" w:eastAsia="en-US"/>
        </w:rPr>
      </w:pPr>
      <w:r w:rsidRPr="00B93F18">
        <w:rPr>
          <w:rFonts w:ascii="Arial" w:eastAsia="Calibri" w:hAnsi="Arial" w:cs="Arial"/>
          <w:sz w:val="22"/>
          <w:szCs w:val="22"/>
          <w:lang w:val="es-MX" w:eastAsia="en-US"/>
        </w:rPr>
        <w:t>Re</w:t>
      </w:r>
      <w:r w:rsidR="00E300F3" w:rsidRPr="00B93F18">
        <w:rPr>
          <w:rFonts w:ascii="Arial" w:eastAsia="Calibri" w:hAnsi="Arial" w:cs="Arial"/>
          <w:sz w:val="22"/>
          <w:szCs w:val="22"/>
          <w:lang w:val="es-MX" w:eastAsia="en-US"/>
        </w:rPr>
        <w:t>ferente a este límite, el día 14</w:t>
      </w:r>
      <w:r w:rsidRPr="00B93F18">
        <w:rPr>
          <w:rFonts w:ascii="Arial" w:eastAsia="Calibri" w:hAnsi="Arial" w:cs="Arial"/>
          <w:sz w:val="22"/>
          <w:szCs w:val="22"/>
          <w:lang w:val="es-MX" w:eastAsia="en-US"/>
        </w:rPr>
        <w:t xml:space="preserve"> </w:t>
      </w:r>
      <w:r w:rsidRPr="003B7446">
        <w:rPr>
          <w:rFonts w:ascii="Arial" w:eastAsia="Calibri" w:hAnsi="Arial" w:cs="Arial"/>
          <w:sz w:val="22"/>
          <w:szCs w:val="22"/>
          <w:lang w:val="es-MX" w:eastAsia="en-US"/>
        </w:rPr>
        <w:t>de</w:t>
      </w:r>
      <w:r w:rsidR="00E300F3" w:rsidRPr="003B7446">
        <w:rPr>
          <w:rFonts w:ascii="Arial" w:eastAsia="Calibri" w:hAnsi="Arial" w:cs="Arial"/>
          <w:sz w:val="22"/>
          <w:szCs w:val="22"/>
          <w:lang w:val="es-MX" w:eastAsia="en-US"/>
        </w:rPr>
        <w:t xml:space="preserve"> abril de</w:t>
      </w:r>
      <w:r w:rsidRPr="003B7446">
        <w:rPr>
          <w:rFonts w:ascii="Arial" w:eastAsia="Calibri" w:hAnsi="Arial" w:cs="Arial"/>
          <w:sz w:val="22"/>
          <w:szCs w:val="22"/>
          <w:lang w:val="es-MX" w:eastAsia="en-US"/>
        </w:rPr>
        <w:t>l año en curso, este Consejo General mediante Acuerdo IEE/CG/A0</w:t>
      </w:r>
      <w:r w:rsidR="00E300F3" w:rsidRPr="003B7446">
        <w:rPr>
          <w:rFonts w:ascii="Arial" w:eastAsia="Calibri" w:hAnsi="Arial" w:cs="Arial"/>
          <w:sz w:val="22"/>
          <w:szCs w:val="22"/>
          <w:lang w:val="es-MX" w:eastAsia="en-US"/>
        </w:rPr>
        <w:t>56</w:t>
      </w:r>
      <w:r w:rsidRPr="003B7446">
        <w:rPr>
          <w:rFonts w:ascii="Arial" w:eastAsia="Calibri" w:hAnsi="Arial" w:cs="Arial"/>
          <w:sz w:val="22"/>
          <w:szCs w:val="22"/>
          <w:lang w:val="es-MX" w:eastAsia="en-US"/>
        </w:rPr>
        <w:t>/201</w:t>
      </w:r>
      <w:r w:rsidR="00E300F3" w:rsidRPr="003B7446">
        <w:rPr>
          <w:rFonts w:ascii="Arial" w:eastAsia="Calibri" w:hAnsi="Arial" w:cs="Arial"/>
          <w:sz w:val="22"/>
          <w:szCs w:val="22"/>
          <w:lang w:val="es-MX" w:eastAsia="en-US"/>
        </w:rPr>
        <w:t>8</w:t>
      </w:r>
      <w:r w:rsidRPr="003B7446">
        <w:rPr>
          <w:rFonts w:ascii="Arial" w:eastAsia="Calibri" w:hAnsi="Arial" w:cs="Arial"/>
          <w:sz w:val="22"/>
          <w:szCs w:val="22"/>
          <w:lang w:val="es-MX" w:eastAsia="en-US"/>
        </w:rPr>
        <w:t xml:space="preserve">, citado en el Antecedente </w:t>
      </w:r>
      <w:r w:rsidR="003E1A3A" w:rsidRPr="003B7446">
        <w:rPr>
          <w:rFonts w:ascii="Arial" w:eastAsia="Calibri" w:hAnsi="Arial" w:cs="Arial"/>
          <w:sz w:val="22"/>
          <w:szCs w:val="22"/>
          <w:lang w:val="es-MX" w:eastAsia="en-US"/>
        </w:rPr>
        <w:t>V</w:t>
      </w:r>
      <w:r w:rsidRPr="003B7446">
        <w:rPr>
          <w:rFonts w:ascii="Arial" w:eastAsia="Calibri" w:hAnsi="Arial" w:cs="Arial"/>
          <w:sz w:val="22"/>
          <w:szCs w:val="22"/>
          <w:lang w:val="es-MX" w:eastAsia="en-US"/>
        </w:rPr>
        <w:t xml:space="preserve"> del presente documento, </w:t>
      </w:r>
      <w:r w:rsidR="00E300F3" w:rsidRPr="003B7446">
        <w:rPr>
          <w:rFonts w:ascii="Arial" w:hAnsi="Arial" w:cs="Arial"/>
          <w:sz w:val="22"/>
          <w:szCs w:val="22"/>
        </w:rPr>
        <w:t>aprobó las cantidades que se le otorgarán a cada</w:t>
      </w:r>
      <w:r w:rsidR="00E300F3" w:rsidRPr="00B93F18">
        <w:rPr>
          <w:rFonts w:ascii="Arial" w:hAnsi="Arial" w:cs="Arial"/>
          <w:sz w:val="22"/>
          <w:szCs w:val="22"/>
        </w:rPr>
        <w:t xml:space="preserve"> Partido Político y Candidaturas Independientes como</w:t>
      </w:r>
      <w:r w:rsidR="00E300F3" w:rsidRPr="00B93F18">
        <w:rPr>
          <w:rFonts w:ascii="Arial" w:eastAsia="Calibri" w:hAnsi="Arial" w:cs="Arial"/>
          <w:sz w:val="22"/>
          <w:szCs w:val="22"/>
          <w:lang w:val="es-MX" w:eastAsia="en-US"/>
        </w:rPr>
        <w:t xml:space="preserve"> financiamiento público </w:t>
      </w:r>
      <w:r w:rsidR="00E300F3" w:rsidRPr="00B93F18">
        <w:rPr>
          <w:rFonts w:ascii="Arial" w:hAnsi="Arial" w:cs="Arial"/>
          <w:sz w:val="22"/>
          <w:szCs w:val="22"/>
        </w:rPr>
        <w:t>para sus gastos de campaña para el Proceso Electoral Local 2017-2018</w:t>
      </w:r>
      <w:r w:rsidRPr="00B93F18">
        <w:rPr>
          <w:rFonts w:ascii="Arial" w:eastAsia="Calibri" w:hAnsi="Arial" w:cs="Arial"/>
          <w:sz w:val="22"/>
          <w:szCs w:val="22"/>
          <w:lang w:val="es-MX" w:eastAsia="en-US"/>
        </w:rPr>
        <w:t>.</w:t>
      </w:r>
    </w:p>
    <w:p w:rsidR="00BC564F" w:rsidRPr="00B93F18" w:rsidRDefault="00BC564F" w:rsidP="00C14BEB">
      <w:pPr>
        <w:spacing w:line="360" w:lineRule="auto"/>
        <w:ind w:left="709"/>
        <w:jc w:val="both"/>
        <w:rPr>
          <w:rFonts w:ascii="Arial" w:eastAsia="Calibri" w:hAnsi="Arial" w:cs="Arial"/>
          <w:b/>
          <w:bCs/>
          <w:sz w:val="22"/>
          <w:szCs w:val="22"/>
          <w:lang w:val="es-MX" w:eastAsia="en-US"/>
        </w:rPr>
      </w:pPr>
    </w:p>
    <w:p w:rsidR="00C77C58" w:rsidRPr="00B93F18" w:rsidRDefault="005B5442" w:rsidP="001C5D39">
      <w:pPr>
        <w:spacing w:line="360" w:lineRule="auto"/>
        <w:ind w:right="49"/>
        <w:jc w:val="both"/>
        <w:rPr>
          <w:rFonts w:ascii="Arial" w:eastAsia="Calibri" w:hAnsi="Arial" w:cs="Arial"/>
          <w:sz w:val="22"/>
          <w:szCs w:val="22"/>
          <w:lang w:val="es-MX" w:eastAsia="en-US"/>
        </w:rPr>
      </w:pPr>
      <w:r w:rsidRPr="00B93F18">
        <w:rPr>
          <w:rFonts w:ascii="Arial" w:eastAsia="Calibri" w:hAnsi="Arial" w:cs="Arial"/>
          <w:sz w:val="22"/>
          <w:szCs w:val="22"/>
          <w:lang w:val="es-MX" w:eastAsia="en-US"/>
        </w:rPr>
        <w:t>Adicionalmente</w:t>
      </w:r>
      <w:r w:rsidR="00E300F3" w:rsidRPr="00B93F18">
        <w:rPr>
          <w:rFonts w:ascii="Arial" w:eastAsia="Calibri" w:hAnsi="Arial" w:cs="Arial"/>
          <w:sz w:val="22"/>
          <w:szCs w:val="22"/>
          <w:lang w:val="es-MX" w:eastAsia="en-US"/>
        </w:rPr>
        <w:t xml:space="preserve">, es de señalarse </w:t>
      </w:r>
      <w:r w:rsidRPr="00B93F18">
        <w:rPr>
          <w:rFonts w:ascii="Arial" w:eastAsia="Calibri" w:hAnsi="Arial" w:cs="Arial"/>
          <w:sz w:val="22"/>
          <w:szCs w:val="22"/>
          <w:lang w:val="es-MX" w:eastAsia="en-US"/>
        </w:rPr>
        <w:t>que mediante Acuerdo IEE/CG/A035</w:t>
      </w:r>
      <w:r w:rsidR="00E300F3" w:rsidRPr="00B93F18">
        <w:rPr>
          <w:rFonts w:ascii="Arial" w:eastAsia="Calibri" w:hAnsi="Arial" w:cs="Arial"/>
          <w:sz w:val="22"/>
          <w:szCs w:val="22"/>
          <w:lang w:val="es-MX" w:eastAsia="en-US"/>
        </w:rPr>
        <w:t>/201</w:t>
      </w:r>
      <w:r w:rsidRPr="00B93F18">
        <w:rPr>
          <w:rFonts w:ascii="Arial" w:eastAsia="Calibri" w:hAnsi="Arial" w:cs="Arial"/>
          <w:sz w:val="22"/>
          <w:szCs w:val="22"/>
          <w:lang w:val="es-MX" w:eastAsia="en-US"/>
        </w:rPr>
        <w:t>8 de fecha 31 de enero de 2018</w:t>
      </w:r>
      <w:r w:rsidR="00E300F3" w:rsidRPr="00B93F18">
        <w:rPr>
          <w:rFonts w:ascii="Arial" w:eastAsia="Calibri" w:hAnsi="Arial" w:cs="Arial"/>
          <w:sz w:val="22"/>
          <w:szCs w:val="22"/>
          <w:lang w:val="es-MX" w:eastAsia="en-US"/>
        </w:rPr>
        <w:t xml:space="preserve">, este </w:t>
      </w:r>
      <w:r w:rsidR="00B93F18" w:rsidRPr="00B93F18">
        <w:rPr>
          <w:rFonts w:ascii="Arial" w:eastAsia="Calibri" w:hAnsi="Arial" w:cs="Arial"/>
          <w:sz w:val="22"/>
          <w:szCs w:val="22"/>
          <w:lang w:val="es-MX" w:eastAsia="en-US"/>
        </w:rPr>
        <w:t>Órgano Superior d</w:t>
      </w:r>
      <w:r w:rsidRPr="00B93F18">
        <w:rPr>
          <w:rFonts w:ascii="Arial" w:eastAsia="Calibri" w:hAnsi="Arial" w:cs="Arial"/>
          <w:sz w:val="22"/>
          <w:szCs w:val="22"/>
          <w:lang w:val="es-MX" w:eastAsia="en-US"/>
        </w:rPr>
        <w:t xml:space="preserve">e Dirección determinó el </w:t>
      </w:r>
      <w:r w:rsidRPr="00B93F18">
        <w:rPr>
          <w:rFonts w:ascii="Arial" w:hAnsi="Arial" w:cs="Arial"/>
          <w:sz w:val="22"/>
          <w:szCs w:val="22"/>
          <w:lang w:val="es-MX"/>
        </w:rPr>
        <w:t xml:space="preserve">tope de </w:t>
      </w:r>
      <w:r w:rsidRPr="00B93F18">
        <w:rPr>
          <w:rFonts w:ascii="Arial" w:hAnsi="Arial" w:cs="Arial"/>
          <w:sz w:val="22"/>
          <w:lang w:val="es-MX"/>
        </w:rPr>
        <w:t>gastos</w:t>
      </w:r>
      <w:r w:rsidRPr="00B93F18">
        <w:rPr>
          <w:rFonts w:ascii="Arial" w:hAnsi="Arial" w:cs="Arial"/>
          <w:sz w:val="22"/>
          <w:szCs w:val="22"/>
        </w:rPr>
        <w:t xml:space="preserve"> de campaña de las elecciones a Diputaciones Locales y Ayuntamientos de la entidad para el Proceso Electoral Local 2017-2018</w:t>
      </w:r>
      <w:r w:rsidR="00C77C58" w:rsidRPr="00B93F18">
        <w:rPr>
          <w:rFonts w:ascii="Arial" w:eastAsia="Calibri" w:hAnsi="Arial" w:cs="Arial"/>
          <w:sz w:val="22"/>
          <w:szCs w:val="22"/>
          <w:lang w:val="es-MX" w:eastAsia="en-US"/>
        </w:rPr>
        <w:t>.</w:t>
      </w:r>
    </w:p>
    <w:p w:rsidR="00C77C58" w:rsidRPr="00B93F18" w:rsidRDefault="00C77C58" w:rsidP="00C14BEB">
      <w:pPr>
        <w:spacing w:line="360" w:lineRule="auto"/>
        <w:ind w:left="709" w:right="49"/>
        <w:jc w:val="both"/>
        <w:rPr>
          <w:rFonts w:ascii="Arial" w:eastAsia="Calibri" w:hAnsi="Arial" w:cs="Arial"/>
          <w:sz w:val="22"/>
          <w:szCs w:val="22"/>
          <w:lang w:val="es-MX" w:eastAsia="en-US"/>
        </w:rPr>
      </w:pPr>
    </w:p>
    <w:p w:rsidR="00C77C58" w:rsidRDefault="00C77C58" w:rsidP="001C5D39">
      <w:pPr>
        <w:spacing w:line="360" w:lineRule="auto"/>
        <w:ind w:right="49"/>
        <w:jc w:val="both"/>
        <w:rPr>
          <w:rFonts w:ascii="Arial" w:eastAsia="Calibri" w:hAnsi="Arial" w:cs="Arial"/>
          <w:sz w:val="22"/>
          <w:szCs w:val="22"/>
          <w:lang w:val="es-MX" w:eastAsia="en-US"/>
        </w:rPr>
      </w:pPr>
      <w:r w:rsidRPr="00B93F18">
        <w:rPr>
          <w:rFonts w:ascii="Arial" w:eastAsia="Calibri" w:hAnsi="Arial" w:cs="Arial"/>
          <w:sz w:val="22"/>
          <w:szCs w:val="22"/>
          <w:lang w:val="es-MX" w:eastAsia="en-US"/>
        </w:rPr>
        <w:t>En virtud de lo a</w:t>
      </w:r>
      <w:r w:rsidR="00B93F18" w:rsidRPr="00B93F18">
        <w:rPr>
          <w:rFonts w:ascii="Arial" w:eastAsia="Calibri" w:hAnsi="Arial" w:cs="Arial"/>
          <w:sz w:val="22"/>
          <w:szCs w:val="22"/>
          <w:lang w:val="es-MX" w:eastAsia="en-US"/>
        </w:rPr>
        <w:t>ntepuesto</w:t>
      </w:r>
      <w:r w:rsidRPr="00B93F18">
        <w:rPr>
          <w:rFonts w:ascii="Arial" w:eastAsia="Calibri" w:hAnsi="Arial" w:cs="Arial"/>
          <w:sz w:val="22"/>
          <w:szCs w:val="22"/>
          <w:lang w:val="es-MX" w:eastAsia="en-US"/>
        </w:rPr>
        <w:t>, se obtienen las siguientes cifras:</w:t>
      </w:r>
    </w:p>
    <w:p w:rsidR="003B7446" w:rsidRDefault="003B7446" w:rsidP="00602CFD">
      <w:pPr>
        <w:spacing w:line="360" w:lineRule="auto"/>
        <w:ind w:right="49"/>
        <w:jc w:val="center"/>
        <w:rPr>
          <w:rFonts w:ascii="Arial" w:eastAsia="Calibri" w:hAnsi="Arial" w:cs="Arial"/>
          <w:b/>
          <w:sz w:val="22"/>
          <w:szCs w:val="22"/>
          <w:lang w:val="es-MX" w:eastAsia="en-US"/>
        </w:rPr>
      </w:pPr>
    </w:p>
    <w:p w:rsidR="00C77C58" w:rsidRPr="0096151F" w:rsidRDefault="00602CFD" w:rsidP="00602CFD">
      <w:pPr>
        <w:spacing w:line="360" w:lineRule="auto"/>
        <w:ind w:right="49"/>
        <w:jc w:val="center"/>
        <w:rPr>
          <w:rFonts w:ascii="Arial" w:eastAsia="Calibri" w:hAnsi="Arial" w:cs="Arial"/>
          <w:b/>
          <w:sz w:val="18"/>
          <w:szCs w:val="22"/>
          <w:lang w:val="es-MX" w:eastAsia="en-US"/>
        </w:rPr>
      </w:pPr>
      <w:r w:rsidRPr="0096151F">
        <w:rPr>
          <w:rFonts w:ascii="Arial" w:eastAsia="Calibri" w:hAnsi="Arial" w:cs="Arial"/>
          <w:b/>
          <w:sz w:val="18"/>
          <w:szCs w:val="22"/>
          <w:lang w:val="es-MX" w:eastAsia="en-US"/>
        </w:rPr>
        <w:t>Tabla 1</w:t>
      </w:r>
    </w:p>
    <w:tbl>
      <w:tblPr>
        <w:tblStyle w:val="Tablaconcuadrcula"/>
        <w:tblW w:w="9463" w:type="dxa"/>
        <w:tblLayout w:type="fixed"/>
        <w:tblLook w:val="04A0" w:firstRow="1" w:lastRow="0" w:firstColumn="1" w:lastColumn="0" w:noHBand="0" w:noVBand="1"/>
      </w:tblPr>
      <w:tblGrid>
        <w:gridCol w:w="1809"/>
        <w:gridCol w:w="2268"/>
        <w:gridCol w:w="1701"/>
        <w:gridCol w:w="1842"/>
        <w:gridCol w:w="1843"/>
      </w:tblGrid>
      <w:tr w:rsidR="00500B42" w:rsidTr="007804D3">
        <w:tc>
          <w:tcPr>
            <w:tcW w:w="1809" w:type="dxa"/>
            <w:shd w:val="clear" w:color="auto" w:fill="F7CAAC" w:themeFill="accent2" w:themeFillTint="66"/>
            <w:vAlign w:val="center"/>
          </w:tcPr>
          <w:p w:rsidR="00500B42" w:rsidRPr="00B93F18" w:rsidRDefault="00500B42" w:rsidP="007804D3">
            <w:pPr>
              <w:ind w:right="51"/>
              <w:jc w:val="center"/>
              <w:rPr>
                <w:rFonts w:ascii="Arial" w:eastAsia="Calibri" w:hAnsi="Arial" w:cs="Arial"/>
                <w:b/>
                <w:sz w:val="18"/>
                <w:szCs w:val="18"/>
                <w:lang w:val="es-MX" w:eastAsia="en-US"/>
              </w:rPr>
            </w:pPr>
            <w:r w:rsidRPr="00B93F18">
              <w:rPr>
                <w:rFonts w:ascii="Arial" w:eastAsia="Calibri" w:hAnsi="Arial" w:cs="Arial"/>
                <w:b/>
                <w:sz w:val="18"/>
                <w:szCs w:val="18"/>
                <w:lang w:val="es-MX" w:eastAsia="en-US"/>
              </w:rPr>
              <w:t xml:space="preserve">DISTRITO O </w:t>
            </w:r>
            <w:r w:rsidR="00477D94" w:rsidRPr="00B93F18">
              <w:rPr>
                <w:rFonts w:ascii="Arial" w:eastAsia="Calibri" w:hAnsi="Arial" w:cs="Arial"/>
                <w:b/>
                <w:sz w:val="18"/>
                <w:szCs w:val="18"/>
                <w:lang w:val="es-MX" w:eastAsia="en-US"/>
              </w:rPr>
              <w:t>AYUNTAMIENTO</w:t>
            </w:r>
            <w:r w:rsidRPr="00B93F18">
              <w:rPr>
                <w:rFonts w:ascii="Arial" w:eastAsia="Calibri" w:hAnsi="Arial" w:cs="Arial"/>
                <w:b/>
                <w:sz w:val="18"/>
                <w:szCs w:val="18"/>
                <w:lang w:val="es-MX" w:eastAsia="en-US"/>
              </w:rPr>
              <w:t xml:space="preserve"> POR EL QUE COMPITEN</w:t>
            </w:r>
          </w:p>
        </w:tc>
        <w:tc>
          <w:tcPr>
            <w:tcW w:w="2268" w:type="dxa"/>
            <w:shd w:val="clear" w:color="auto" w:fill="F7CAAC" w:themeFill="accent2" w:themeFillTint="66"/>
            <w:vAlign w:val="center"/>
          </w:tcPr>
          <w:p w:rsidR="00500B42" w:rsidRPr="00B93F18" w:rsidRDefault="00500B42" w:rsidP="00477D94">
            <w:pPr>
              <w:ind w:right="51"/>
              <w:jc w:val="center"/>
              <w:rPr>
                <w:rFonts w:ascii="Arial" w:eastAsia="Calibri" w:hAnsi="Arial" w:cs="Arial"/>
                <w:b/>
                <w:sz w:val="18"/>
                <w:szCs w:val="18"/>
                <w:lang w:val="es-MX" w:eastAsia="en-US"/>
              </w:rPr>
            </w:pPr>
            <w:r w:rsidRPr="00B93F18">
              <w:rPr>
                <w:rFonts w:ascii="Arial" w:eastAsia="Calibri" w:hAnsi="Arial" w:cs="Arial"/>
                <w:b/>
                <w:sz w:val="18"/>
                <w:szCs w:val="18"/>
                <w:lang w:val="es-MX" w:eastAsia="en-US"/>
              </w:rPr>
              <w:t>NOMBRE DEL CIUDADANO QUE ENCABEZA LA FÓRMULA O PLANILLA DE LA CANDIDATURA INDEPENDIENT</w:t>
            </w:r>
            <w:r w:rsidR="00477D94" w:rsidRPr="00B93F18">
              <w:rPr>
                <w:rFonts w:ascii="Arial" w:eastAsia="Calibri" w:hAnsi="Arial" w:cs="Arial"/>
                <w:b/>
                <w:sz w:val="18"/>
                <w:szCs w:val="18"/>
                <w:lang w:val="es-MX" w:eastAsia="en-US"/>
              </w:rPr>
              <w:t>E</w:t>
            </w:r>
          </w:p>
        </w:tc>
        <w:tc>
          <w:tcPr>
            <w:tcW w:w="1701" w:type="dxa"/>
            <w:shd w:val="clear" w:color="auto" w:fill="F7CAAC" w:themeFill="accent2" w:themeFillTint="66"/>
            <w:vAlign w:val="center"/>
          </w:tcPr>
          <w:p w:rsidR="00500B42" w:rsidRPr="00B93F18" w:rsidRDefault="00477D94" w:rsidP="00477D94">
            <w:pPr>
              <w:ind w:right="51"/>
              <w:jc w:val="center"/>
              <w:rPr>
                <w:rFonts w:ascii="Arial" w:eastAsia="Calibri" w:hAnsi="Arial" w:cs="Arial"/>
                <w:b/>
                <w:sz w:val="18"/>
                <w:szCs w:val="18"/>
                <w:lang w:val="es-MX" w:eastAsia="en-US"/>
              </w:rPr>
            </w:pPr>
            <w:r w:rsidRPr="00B93F18">
              <w:rPr>
                <w:rFonts w:ascii="Arial" w:eastAsia="Calibri" w:hAnsi="Arial" w:cs="Arial"/>
                <w:b/>
                <w:sz w:val="18"/>
                <w:szCs w:val="18"/>
                <w:lang w:val="es-MX" w:eastAsia="en-US"/>
              </w:rPr>
              <w:t>TOPE DE GASTOS DE CAMPAÑA PEL 2017-2018 (Cantidad a la que se le restará el monto de la siguiente columna)</w:t>
            </w:r>
          </w:p>
        </w:tc>
        <w:tc>
          <w:tcPr>
            <w:tcW w:w="1842" w:type="dxa"/>
            <w:shd w:val="clear" w:color="auto" w:fill="F7CAAC" w:themeFill="accent2" w:themeFillTint="66"/>
            <w:vAlign w:val="center"/>
          </w:tcPr>
          <w:p w:rsidR="00500B42" w:rsidRDefault="00477D94" w:rsidP="00477D94">
            <w:pPr>
              <w:ind w:right="51"/>
              <w:jc w:val="center"/>
              <w:rPr>
                <w:rFonts w:ascii="Arial" w:eastAsia="Calibri" w:hAnsi="Arial" w:cs="Arial"/>
                <w:b/>
                <w:sz w:val="18"/>
                <w:szCs w:val="18"/>
                <w:lang w:val="es-MX" w:eastAsia="en-US"/>
              </w:rPr>
            </w:pPr>
            <w:r w:rsidRPr="00B93F18">
              <w:rPr>
                <w:rFonts w:ascii="Arial" w:eastAsia="Calibri" w:hAnsi="Arial" w:cs="Arial"/>
                <w:b/>
                <w:sz w:val="18"/>
                <w:szCs w:val="18"/>
                <w:lang w:val="es-MX" w:eastAsia="en-US"/>
              </w:rPr>
              <w:t>FINANCIAMIENTO PÚBLICO DE CAMPAÑAS PEL 2017-2018</w:t>
            </w:r>
          </w:p>
          <w:p w:rsidR="00C14BEB" w:rsidRPr="00B93F18" w:rsidRDefault="00C14BEB" w:rsidP="00C14BEB">
            <w:pPr>
              <w:ind w:right="51"/>
              <w:jc w:val="center"/>
              <w:rPr>
                <w:rFonts w:ascii="Arial" w:eastAsia="Calibri" w:hAnsi="Arial" w:cs="Arial"/>
                <w:b/>
                <w:sz w:val="18"/>
                <w:szCs w:val="18"/>
                <w:lang w:val="es-MX" w:eastAsia="en-US"/>
              </w:rPr>
            </w:pPr>
            <w:r w:rsidRPr="00B93F18">
              <w:rPr>
                <w:rFonts w:ascii="Arial" w:eastAsia="Calibri" w:hAnsi="Arial" w:cs="Arial"/>
                <w:b/>
                <w:sz w:val="18"/>
                <w:szCs w:val="18"/>
                <w:lang w:val="es-MX" w:eastAsia="en-US"/>
              </w:rPr>
              <w:t xml:space="preserve">(Cantidad </w:t>
            </w:r>
            <w:r>
              <w:rPr>
                <w:rFonts w:ascii="Arial" w:eastAsia="Calibri" w:hAnsi="Arial" w:cs="Arial"/>
                <w:b/>
                <w:sz w:val="18"/>
                <w:szCs w:val="18"/>
                <w:lang w:val="es-MX" w:eastAsia="en-US"/>
              </w:rPr>
              <w:t>que se</w:t>
            </w:r>
            <w:r w:rsidRPr="00B93F18">
              <w:rPr>
                <w:rFonts w:ascii="Arial" w:eastAsia="Calibri" w:hAnsi="Arial" w:cs="Arial"/>
                <w:b/>
                <w:sz w:val="18"/>
                <w:szCs w:val="18"/>
                <w:lang w:val="es-MX" w:eastAsia="en-US"/>
              </w:rPr>
              <w:t xml:space="preserve"> le resta</w:t>
            </w:r>
            <w:r>
              <w:rPr>
                <w:rFonts w:ascii="Arial" w:eastAsia="Calibri" w:hAnsi="Arial" w:cs="Arial"/>
                <w:b/>
                <w:sz w:val="18"/>
                <w:szCs w:val="18"/>
                <w:lang w:val="es-MX" w:eastAsia="en-US"/>
              </w:rPr>
              <w:t xml:space="preserve"> al</w:t>
            </w:r>
            <w:r w:rsidRPr="00B93F18">
              <w:rPr>
                <w:rFonts w:ascii="Arial" w:eastAsia="Calibri" w:hAnsi="Arial" w:cs="Arial"/>
                <w:b/>
                <w:sz w:val="18"/>
                <w:szCs w:val="18"/>
                <w:lang w:val="es-MX" w:eastAsia="en-US"/>
              </w:rPr>
              <w:t xml:space="preserve"> monto de la columna</w:t>
            </w:r>
            <w:r>
              <w:rPr>
                <w:rFonts w:ascii="Arial" w:eastAsia="Calibri" w:hAnsi="Arial" w:cs="Arial"/>
                <w:b/>
                <w:sz w:val="18"/>
                <w:szCs w:val="18"/>
                <w:lang w:val="es-MX" w:eastAsia="en-US"/>
              </w:rPr>
              <w:t xml:space="preserve"> anterior</w:t>
            </w:r>
            <w:r w:rsidRPr="00B93F18">
              <w:rPr>
                <w:rFonts w:ascii="Arial" w:eastAsia="Calibri" w:hAnsi="Arial" w:cs="Arial"/>
                <w:b/>
                <w:sz w:val="18"/>
                <w:szCs w:val="18"/>
                <w:lang w:val="es-MX" w:eastAsia="en-US"/>
              </w:rPr>
              <w:t>)</w:t>
            </w:r>
          </w:p>
        </w:tc>
        <w:tc>
          <w:tcPr>
            <w:tcW w:w="1843" w:type="dxa"/>
            <w:shd w:val="clear" w:color="auto" w:fill="F7CAAC" w:themeFill="accent2" w:themeFillTint="66"/>
            <w:vAlign w:val="center"/>
          </w:tcPr>
          <w:p w:rsidR="00500B42" w:rsidRPr="00477D94" w:rsidRDefault="00477D94" w:rsidP="00477D94">
            <w:pPr>
              <w:ind w:right="51"/>
              <w:jc w:val="center"/>
              <w:rPr>
                <w:rFonts w:ascii="Arial" w:eastAsia="Calibri" w:hAnsi="Arial" w:cs="Arial"/>
                <w:b/>
                <w:sz w:val="18"/>
                <w:szCs w:val="18"/>
                <w:lang w:val="es-MX" w:eastAsia="en-US"/>
              </w:rPr>
            </w:pPr>
            <w:r w:rsidRPr="00B93F18">
              <w:rPr>
                <w:rFonts w:ascii="Arial" w:eastAsia="Calibri" w:hAnsi="Arial" w:cs="Arial"/>
                <w:b/>
                <w:sz w:val="18"/>
                <w:szCs w:val="18"/>
                <w:lang w:val="es-MX" w:eastAsia="en-US"/>
              </w:rPr>
              <w:t>LIMITE DE FINANCIAMIENTO PRIVADO</w:t>
            </w:r>
          </w:p>
        </w:tc>
      </w:tr>
      <w:tr w:rsidR="00B93F18" w:rsidTr="007804D3">
        <w:tc>
          <w:tcPr>
            <w:tcW w:w="1809" w:type="dxa"/>
            <w:vAlign w:val="center"/>
          </w:tcPr>
          <w:p w:rsidR="00B93F18" w:rsidRPr="00CE1BF2" w:rsidRDefault="00B93F18" w:rsidP="007804D3">
            <w:pPr>
              <w:ind w:right="49"/>
              <w:jc w:val="center"/>
              <w:rPr>
                <w:rFonts w:ascii="Arial" w:eastAsia="Calibri" w:hAnsi="Arial" w:cs="Arial"/>
                <w:b/>
                <w:sz w:val="20"/>
                <w:szCs w:val="20"/>
                <w:lang w:val="es-MX" w:eastAsia="en-US"/>
              </w:rPr>
            </w:pPr>
            <w:r w:rsidRPr="00CE1BF2">
              <w:rPr>
                <w:rFonts w:ascii="Arial" w:eastAsia="Calibri" w:hAnsi="Arial" w:cs="Arial"/>
                <w:b/>
                <w:sz w:val="20"/>
                <w:szCs w:val="20"/>
                <w:lang w:val="es-MX" w:eastAsia="en-US"/>
              </w:rPr>
              <w:t>Distrito 2</w:t>
            </w:r>
          </w:p>
        </w:tc>
        <w:tc>
          <w:tcPr>
            <w:tcW w:w="2268" w:type="dxa"/>
          </w:tcPr>
          <w:p w:rsidR="00B93F18" w:rsidRPr="00CE1BF2" w:rsidRDefault="00B93F18" w:rsidP="00B93F18">
            <w:pPr>
              <w:ind w:right="49"/>
              <w:jc w:val="center"/>
              <w:rPr>
                <w:rFonts w:ascii="Arial" w:eastAsia="Calibri" w:hAnsi="Arial" w:cs="Arial"/>
                <w:sz w:val="20"/>
                <w:szCs w:val="20"/>
                <w:lang w:val="es-MX" w:eastAsia="en-US"/>
              </w:rPr>
            </w:pPr>
            <w:r w:rsidRPr="00CE1BF2">
              <w:rPr>
                <w:rFonts w:ascii="Arial" w:eastAsia="Calibri" w:hAnsi="Arial" w:cs="Arial"/>
                <w:sz w:val="20"/>
                <w:szCs w:val="20"/>
                <w:lang w:val="es-MX" w:eastAsia="en-US"/>
              </w:rPr>
              <w:t>Ángel Ramón García López</w:t>
            </w:r>
          </w:p>
        </w:tc>
        <w:tc>
          <w:tcPr>
            <w:tcW w:w="1701" w:type="dxa"/>
            <w:vAlign w:val="center"/>
          </w:tcPr>
          <w:p w:rsidR="00B93F18" w:rsidRPr="00CE1BF2" w:rsidRDefault="00B93F18" w:rsidP="00602CFD">
            <w:pPr>
              <w:ind w:right="49"/>
              <w:jc w:val="right"/>
              <w:rPr>
                <w:rFonts w:ascii="Arial" w:eastAsia="Calibri" w:hAnsi="Arial" w:cs="Arial"/>
                <w:sz w:val="20"/>
                <w:szCs w:val="20"/>
                <w:lang w:val="es-MX" w:eastAsia="en-US"/>
              </w:rPr>
            </w:pPr>
            <w:r w:rsidRPr="00CE1BF2">
              <w:rPr>
                <w:rFonts w:ascii="Arial" w:hAnsi="Arial" w:cs="Arial"/>
                <w:color w:val="000000"/>
                <w:sz w:val="20"/>
                <w:szCs w:val="20"/>
              </w:rPr>
              <w:t>$1’011,682.37</w:t>
            </w:r>
          </w:p>
        </w:tc>
        <w:tc>
          <w:tcPr>
            <w:tcW w:w="1842" w:type="dxa"/>
            <w:vAlign w:val="center"/>
          </w:tcPr>
          <w:p w:rsidR="00B93F18" w:rsidRPr="00CE1BF2" w:rsidRDefault="00B93F18" w:rsidP="00602CFD">
            <w:pPr>
              <w:spacing w:line="360" w:lineRule="auto"/>
              <w:jc w:val="right"/>
              <w:rPr>
                <w:rFonts w:ascii="Arial" w:hAnsi="Arial" w:cs="Arial"/>
                <w:color w:val="000000"/>
                <w:sz w:val="20"/>
                <w:szCs w:val="20"/>
                <w:lang w:val="es-MX" w:eastAsia="es-MX"/>
              </w:rPr>
            </w:pPr>
            <w:r w:rsidRPr="00CE1BF2">
              <w:rPr>
                <w:rFonts w:ascii="Arial" w:hAnsi="Arial" w:cs="Arial"/>
                <w:color w:val="000000"/>
                <w:sz w:val="20"/>
                <w:szCs w:val="20"/>
                <w:lang w:val="es-HN" w:eastAsia="es-HN"/>
              </w:rPr>
              <w:t>$</w:t>
            </w:r>
            <w:r w:rsidRPr="00CE1BF2">
              <w:rPr>
                <w:rFonts w:ascii="Arial" w:hAnsi="Arial" w:cs="Arial"/>
                <w:color w:val="000000"/>
                <w:sz w:val="20"/>
                <w:szCs w:val="20"/>
                <w:lang w:val="es-MX" w:eastAsia="es-MX"/>
              </w:rPr>
              <w:t>41,735.86</w:t>
            </w:r>
          </w:p>
        </w:tc>
        <w:tc>
          <w:tcPr>
            <w:tcW w:w="1843" w:type="dxa"/>
            <w:vAlign w:val="center"/>
          </w:tcPr>
          <w:p w:rsidR="00B93F18" w:rsidRPr="00CE1BF2" w:rsidRDefault="00B93F18" w:rsidP="00602CFD">
            <w:pPr>
              <w:jc w:val="right"/>
              <w:rPr>
                <w:rFonts w:ascii="Arial" w:hAnsi="Arial" w:cs="Arial"/>
                <w:color w:val="000000"/>
                <w:sz w:val="20"/>
                <w:szCs w:val="20"/>
              </w:rPr>
            </w:pPr>
            <w:r w:rsidRPr="00CE1BF2">
              <w:rPr>
                <w:rFonts w:ascii="Arial" w:hAnsi="Arial" w:cs="Arial"/>
                <w:color w:val="000000"/>
                <w:sz w:val="20"/>
                <w:szCs w:val="20"/>
              </w:rPr>
              <w:t>$969,946.51</w:t>
            </w:r>
          </w:p>
        </w:tc>
      </w:tr>
      <w:tr w:rsidR="00B93F18" w:rsidTr="007804D3">
        <w:tc>
          <w:tcPr>
            <w:tcW w:w="1809" w:type="dxa"/>
            <w:vAlign w:val="center"/>
          </w:tcPr>
          <w:p w:rsidR="00B93F18" w:rsidRPr="00CE1BF2" w:rsidRDefault="00B93F18" w:rsidP="007804D3">
            <w:pPr>
              <w:ind w:right="49"/>
              <w:jc w:val="center"/>
              <w:rPr>
                <w:rFonts w:ascii="Arial" w:eastAsia="Calibri" w:hAnsi="Arial" w:cs="Arial"/>
                <w:b/>
                <w:sz w:val="20"/>
                <w:szCs w:val="20"/>
                <w:lang w:val="es-MX" w:eastAsia="en-US"/>
              </w:rPr>
            </w:pPr>
            <w:r w:rsidRPr="00CE1BF2">
              <w:rPr>
                <w:rFonts w:ascii="Arial" w:eastAsia="Calibri" w:hAnsi="Arial" w:cs="Arial"/>
                <w:b/>
                <w:sz w:val="20"/>
                <w:szCs w:val="20"/>
                <w:lang w:val="es-MX" w:eastAsia="en-US"/>
              </w:rPr>
              <w:t>Distrito 6</w:t>
            </w:r>
          </w:p>
        </w:tc>
        <w:tc>
          <w:tcPr>
            <w:tcW w:w="2268" w:type="dxa"/>
          </w:tcPr>
          <w:p w:rsidR="00B93F18" w:rsidRPr="00CE1BF2" w:rsidRDefault="00B93F18" w:rsidP="00B93F18">
            <w:pPr>
              <w:ind w:right="49"/>
              <w:jc w:val="center"/>
              <w:rPr>
                <w:rFonts w:ascii="Arial" w:eastAsia="Calibri" w:hAnsi="Arial" w:cs="Arial"/>
                <w:sz w:val="20"/>
                <w:szCs w:val="20"/>
                <w:lang w:val="es-MX" w:eastAsia="en-US"/>
              </w:rPr>
            </w:pPr>
            <w:r w:rsidRPr="00CE1BF2">
              <w:rPr>
                <w:rFonts w:ascii="Arial" w:eastAsia="Calibri" w:hAnsi="Arial" w:cs="Arial"/>
                <w:sz w:val="20"/>
                <w:szCs w:val="20"/>
                <w:lang w:val="es-MX" w:eastAsia="en-US"/>
              </w:rPr>
              <w:t>Jesús Vizcaíno Rodríguez</w:t>
            </w:r>
          </w:p>
        </w:tc>
        <w:tc>
          <w:tcPr>
            <w:tcW w:w="1701" w:type="dxa"/>
            <w:vAlign w:val="center"/>
          </w:tcPr>
          <w:p w:rsidR="00B93F18" w:rsidRPr="00CE1BF2" w:rsidRDefault="00B93F18" w:rsidP="00602CFD">
            <w:pPr>
              <w:ind w:right="49"/>
              <w:jc w:val="right"/>
              <w:rPr>
                <w:rFonts w:ascii="Arial" w:eastAsia="Calibri" w:hAnsi="Arial" w:cs="Arial"/>
                <w:sz w:val="20"/>
                <w:szCs w:val="20"/>
                <w:lang w:val="es-MX" w:eastAsia="en-US"/>
              </w:rPr>
            </w:pPr>
            <w:r w:rsidRPr="00CE1BF2">
              <w:rPr>
                <w:rFonts w:ascii="Arial" w:hAnsi="Arial" w:cs="Arial"/>
                <w:color w:val="000000"/>
                <w:sz w:val="20"/>
                <w:szCs w:val="20"/>
              </w:rPr>
              <w:t>$1’027,078.88</w:t>
            </w:r>
          </w:p>
        </w:tc>
        <w:tc>
          <w:tcPr>
            <w:tcW w:w="1842" w:type="dxa"/>
            <w:vAlign w:val="center"/>
          </w:tcPr>
          <w:p w:rsidR="00B93F18" w:rsidRPr="00CE1BF2" w:rsidRDefault="00B93F18" w:rsidP="00602CFD">
            <w:pPr>
              <w:spacing w:line="360" w:lineRule="auto"/>
              <w:jc w:val="right"/>
              <w:rPr>
                <w:rFonts w:ascii="Arial" w:hAnsi="Arial" w:cs="Arial"/>
                <w:color w:val="000000"/>
                <w:sz w:val="20"/>
                <w:szCs w:val="20"/>
                <w:lang w:val="es-MX" w:eastAsia="es-MX"/>
              </w:rPr>
            </w:pPr>
            <w:r w:rsidRPr="00CE1BF2">
              <w:rPr>
                <w:rFonts w:ascii="Arial" w:hAnsi="Arial" w:cs="Arial"/>
                <w:color w:val="000000"/>
                <w:sz w:val="20"/>
                <w:szCs w:val="20"/>
                <w:lang w:val="es-HN" w:eastAsia="es-HN"/>
              </w:rPr>
              <w:t>$</w:t>
            </w:r>
            <w:r w:rsidRPr="00CE1BF2">
              <w:rPr>
                <w:rFonts w:ascii="Arial" w:hAnsi="Arial" w:cs="Arial"/>
                <w:color w:val="000000"/>
                <w:sz w:val="20"/>
                <w:szCs w:val="20"/>
                <w:lang w:val="es-MX" w:eastAsia="es-MX"/>
              </w:rPr>
              <w:t>42,084.85</w:t>
            </w:r>
          </w:p>
        </w:tc>
        <w:tc>
          <w:tcPr>
            <w:tcW w:w="1843" w:type="dxa"/>
            <w:vAlign w:val="center"/>
          </w:tcPr>
          <w:p w:rsidR="00B93F18" w:rsidRPr="00AF51F7" w:rsidRDefault="00156D81" w:rsidP="00602CFD">
            <w:pPr>
              <w:jc w:val="right"/>
              <w:rPr>
                <w:rFonts w:ascii="Arial" w:hAnsi="Arial" w:cs="Arial"/>
                <w:color w:val="000000"/>
                <w:sz w:val="20"/>
                <w:szCs w:val="20"/>
              </w:rPr>
            </w:pPr>
            <w:r w:rsidRPr="00AF51F7">
              <w:rPr>
                <w:rFonts w:ascii="Arial" w:hAnsi="Arial" w:cs="Arial"/>
                <w:color w:val="000000"/>
                <w:sz w:val="20"/>
                <w:szCs w:val="20"/>
              </w:rPr>
              <w:t>$984</w:t>
            </w:r>
            <w:r w:rsidR="00B93F18" w:rsidRPr="00AF51F7">
              <w:rPr>
                <w:rFonts w:ascii="Arial" w:hAnsi="Arial" w:cs="Arial"/>
                <w:color w:val="000000"/>
                <w:sz w:val="20"/>
                <w:szCs w:val="20"/>
              </w:rPr>
              <w:t>,994.03</w:t>
            </w:r>
          </w:p>
        </w:tc>
      </w:tr>
      <w:tr w:rsidR="00B93F18" w:rsidTr="007804D3">
        <w:tc>
          <w:tcPr>
            <w:tcW w:w="1809" w:type="dxa"/>
            <w:vAlign w:val="center"/>
          </w:tcPr>
          <w:p w:rsidR="00B93F18" w:rsidRPr="00CE1BF2" w:rsidRDefault="00B93F18" w:rsidP="007804D3">
            <w:pPr>
              <w:ind w:right="49"/>
              <w:jc w:val="center"/>
              <w:rPr>
                <w:rFonts w:ascii="Arial" w:eastAsia="Calibri" w:hAnsi="Arial" w:cs="Arial"/>
                <w:b/>
                <w:sz w:val="20"/>
                <w:szCs w:val="20"/>
                <w:lang w:val="es-MX" w:eastAsia="en-US"/>
              </w:rPr>
            </w:pPr>
            <w:r w:rsidRPr="00CE1BF2">
              <w:rPr>
                <w:rFonts w:ascii="Arial" w:eastAsia="Calibri" w:hAnsi="Arial" w:cs="Arial"/>
                <w:b/>
                <w:sz w:val="20"/>
                <w:szCs w:val="20"/>
                <w:lang w:val="es-MX" w:eastAsia="en-US"/>
              </w:rPr>
              <w:t>Distrito 8</w:t>
            </w:r>
          </w:p>
        </w:tc>
        <w:tc>
          <w:tcPr>
            <w:tcW w:w="2268" w:type="dxa"/>
          </w:tcPr>
          <w:p w:rsidR="00B93F18" w:rsidRPr="00CE1BF2" w:rsidRDefault="00B93F18" w:rsidP="00B93F18">
            <w:pPr>
              <w:ind w:right="49"/>
              <w:jc w:val="center"/>
              <w:rPr>
                <w:rFonts w:ascii="Arial" w:eastAsia="Calibri" w:hAnsi="Arial" w:cs="Arial"/>
                <w:sz w:val="20"/>
                <w:szCs w:val="20"/>
                <w:lang w:val="es-MX" w:eastAsia="en-US"/>
              </w:rPr>
            </w:pPr>
            <w:r w:rsidRPr="00CE1BF2">
              <w:rPr>
                <w:rFonts w:ascii="Arial" w:eastAsia="Calibri" w:hAnsi="Arial" w:cs="Arial"/>
                <w:sz w:val="20"/>
                <w:szCs w:val="20"/>
                <w:lang w:val="es-MX" w:eastAsia="en-US"/>
              </w:rPr>
              <w:t>José Miguel Ávalos Silva</w:t>
            </w:r>
          </w:p>
        </w:tc>
        <w:tc>
          <w:tcPr>
            <w:tcW w:w="1701" w:type="dxa"/>
            <w:vAlign w:val="center"/>
          </w:tcPr>
          <w:p w:rsidR="00B93F18" w:rsidRPr="00CE1BF2" w:rsidRDefault="00B93F18" w:rsidP="00602CFD">
            <w:pPr>
              <w:ind w:right="49"/>
              <w:jc w:val="right"/>
              <w:rPr>
                <w:rFonts w:ascii="Arial" w:eastAsia="Calibri" w:hAnsi="Arial" w:cs="Arial"/>
                <w:sz w:val="20"/>
                <w:szCs w:val="20"/>
                <w:lang w:val="es-MX" w:eastAsia="en-US"/>
              </w:rPr>
            </w:pPr>
            <w:r w:rsidRPr="00CE1BF2">
              <w:rPr>
                <w:rFonts w:ascii="Arial" w:hAnsi="Arial" w:cs="Arial"/>
                <w:color w:val="000000"/>
                <w:sz w:val="20"/>
                <w:szCs w:val="20"/>
              </w:rPr>
              <w:t>$821,308.42</w:t>
            </w:r>
          </w:p>
        </w:tc>
        <w:tc>
          <w:tcPr>
            <w:tcW w:w="1842" w:type="dxa"/>
            <w:vAlign w:val="center"/>
          </w:tcPr>
          <w:p w:rsidR="00B93F18" w:rsidRPr="00CE1BF2" w:rsidRDefault="00B93F18" w:rsidP="00602CFD">
            <w:pPr>
              <w:spacing w:line="360" w:lineRule="auto"/>
              <w:jc w:val="right"/>
              <w:rPr>
                <w:rFonts w:ascii="Arial" w:hAnsi="Arial" w:cs="Arial"/>
                <w:color w:val="000000"/>
                <w:sz w:val="20"/>
                <w:szCs w:val="20"/>
                <w:lang w:val="es-MX" w:eastAsia="es-MX"/>
              </w:rPr>
            </w:pPr>
            <w:r w:rsidRPr="00CE1BF2">
              <w:rPr>
                <w:rFonts w:ascii="Arial" w:hAnsi="Arial" w:cs="Arial"/>
                <w:color w:val="000000"/>
                <w:sz w:val="20"/>
                <w:szCs w:val="20"/>
                <w:lang w:val="es-HN" w:eastAsia="es-HN"/>
              </w:rPr>
              <w:t>$</w:t>
            </w:r>
            <w:r w:rsidRPr="00CE1BF2">
              <w:rPr>
                <w:rFonts w:ascii="Arial" w:hAnsi="Arial" w:cs="Arial"/>
                <w:color w:val="000000"/>
                <w:sz w:val="20"/>
                <w:szCs w:val="20"/>
                <w:lang w:val="es-MX" w:eastAsia="es-MX"/>
              </w:rPr>
              <w:t>33,862.20</w:t>
            </w:r>
          </w:p>
        </w:tc>
        <w:tc>
          <w:tcPr>
            <w:tcW w:w="1843" w:type="dxa"/>
            <w:vAlign w:val="center"/>
          </w:tcPr>
          <w:p w:rsidR="00B93F18" w:rsidRPr="00AF51F7" w:rsidRDefault="00B93F18" w:rsidP="00602CFD">
            <w:pPr>
              <w:jc w:val="right"/>
              <w:rPr>
                <w:rFonts w:ascii="Arial" w:hAnsi="Arial" w:cs="Arial"/>
                <w:color w:val="000000"/>
                <w:sz w:val="20"/>
                <w:szCs w:val="20"/>
              </w:rPr>
            </w:pPr>
            <w:r w:rsidRPr="00AF51F7">
              <w:rPr>
                <w:rFonts w:ascii="Arial" w:hAnsi="Arial" w:cs="Arial"/>
                <w:color w:val="000000"/>
                <w:sz w:val="20"/>
                <w:szCs w:val="20"/>
              </w:rPr>
              <w:t>$787,446.22</w:t>
            </w:r>
          </w:p>
        </w:tc>
      </w:tr>
      <w:tr w:rsidR="00B93F18" w:rsidTr="007804D3">
        <w:tc>
          <w:tcPr>
            <w:tcW w:w="1809" w:type="dxa"/>
            <w:vAlign w:val="center"/>
          </w:tcPr>
          <w:p w:rsidR="00B93F18" w:rsidRPr="00CE1BF2" w:rsidRDefault="00B93F18" w:rsidP="007804D3">
            <w:pPr>
              <w:ind w:right="49"/>
              <w:jc w:val="center"/>
              <w:rPr>
                <w:rFonts w:ascii="Arial" w:eastAsia="Calibri" w:hAnsi="Arial" w:cs="Arial"/>
                <w:b/>
                <w:sz w:val="20"/>
                <w:szCs w:val="20"/>
                <w:lang w:val="es-MX" w:eastAsia="en-US"/>
              </w:rPr>
            </w:pPr>
            <w:r w:rsidRPr="00CE1BF2">
              <w:rPr>
                <w:rFonts w:ascii="Arial" w:eastAsia="Calibri" w:hAnsi="Arial" w:cs="Arial"/>
                <w:b/>
                <w:sz w:val="20"/>
                <w:szCs w:val="20"/>
                <w:lang w:val="es-MX" w:eastAsia="en-US"/>
              </w:rPr>
              <w:t>Distrito 13</w:t>
            </w:r>
          </w:p>
        </w:tc>
        <w:tc>
          <w:tcPr>
            <w:tcW w:w="2268" w:type="dxa"/>
          </w:tcPr>
          <w:p w:rsidR="00B93F18" w:rsidRPr="00CE1BF2" w:rsidRDefault="00B93F18" w:rsidP="00B93F18">
            <w:pPr>
              <w:ind w:right="49"/>
              <w:jc w:val="center"/>
              <w:rPr>
                <w:rFonts w:ascii="Arial" w:eastAsia="Calibri" w:hAnsi="Arial" w:cs="Arial"/>
                <w:sz w:val="20"/>
                <w:szCs w:val="20"/>
                <w:lang w:val="es-MX" w:eastAsia="en-US"/>
              </w:rPr>
            </w:pPr>
            <w:r w:rsidRPr="00CE1BF2">
              <w:rPr>
                <w:rFonts w:ascii="Arial" w:eastAsia="Calibri" w:hAnsi="Arial" w:cs="Arial"/>
                <w:sz w:val="20"/>
                <w:szCs w:val="20"/>
                <w:lang w:val="es-MX" w:eastAsia="en-US"/>
              </w:rPr>
              <w:t>Jorge Luis Herrera Valle</w:t>
            </w:r>
          </w:p>
        </w:tc>
        <w:tc>
          <w:tcPr>
            <w:tcW w:w="1701" w:type="dxa"/>
            <w:vAlign w:val="center"/>
          </w:tcPr>
          <w:p w:rsidR="00B93F18" w:rsidRPr="00CE1BF2" w:rsidRDefault="00B93F18" w:rsidP="00602CFD">
            <w:pPr>
              <w:ind w:right="49"/>
              <w:jc w:val="right"/>
              <w:rPr>
                <w:rFonts w:ascii="Arial" w:eastAsia="Calibri" w:hAnsi="Arial" w:cs="Arial"/>
                <w:sz w:val="20"/>
                <w:szCs w:val="20"/>
                <w:lang w:val="es-MX" w:eastAsia="en-US"/>
              </w:rPr>
            </w:pPr>
            <w:r w:rsidRPr="00CE1BF2">
              <w:rPr>
                <w:rFonts w:ascii="Arial" w:hAnsi="Arial" w:cs="Arial"/>
                <w:color w:val="000000"/>
                <w:sz w:val="20"/>
                <w:szCs w:val="20"/>
              </w:rPr>
              <w:t>$876,230.70</w:t>
            </w:r>
          </w:p>
        </w:tc>
        <w:tc>
          <w:tcPr>
            <w:tcW w:w="1842" w:type="dxa"/>
            <w:vAlign w:val="center"/>
          </w:tcPr>
          <w:p w:rsidR="00B93F18" w:rsidRPr="00CE1BF2" w:rsidRDefault="00B93F18" w:rsidP="00602CFD">
            <w:pPr>
              <w:spacing w:line="360" w:lineRule="auto"/>
              <w:jc w:val="right"/>
              <w:rPr>
                <w:rFonts w:ascii="Arial" w:hAnsi="Arial" w:cs="Arial"/>
                <w:color w:val="000000"/>
                <w:sz w:val="20"/>
                <w:szCs w:val="20"/>
                <w:lang w:val="es-MX" w:eastAsia="es-MX"/>
              </w:rPr>
            </w:pPr>
            <w:r w:rsidRPr="00CE1BF2">
              <w:rPr>
                <w:rFonts w:ascii="Arial" w:hAnsi="Arial" w:cs="Arial"/>
                <w:color w:val="000000"/>
                <w:sz w:val="20"/>
                <w:szCs w:val="20"/>
                <w:lang w:val="es-HN" w:eastAsia="es-HN"/>
              </w:rPr>
              <w:t>$</w:t>
            </w:r>
            <w:r w:rsidRPr="00CE1BF2">
              <w:rPr>
                <w:rFonts w:ascii="Arial" w:hAnsi="Arial" w:cs="Arial"/>
                <w:color w:val="000000"/>
                <w:sz w:val="20"/>
                <w:szCs w:val="20"/>
                <w:lang w:val="es-MX" w:eastAsia="es-MX"/>
              </w:rPr>
              <w:t>36,417.70</w:t>
            </w:r>
          </w:p>
        </w:tc>
        <w:tc>
          <w:tcPr>
            <w:tcW w:w="1843" w:type="dxa"/>
            <w:vAlign w:val="center"/>
          </w:tcPr>
          <w:p w:rsidR="00B93F18" w:rsidRPr="00CE1BF2" w:rsidRDefault="00B93F18" w:rsidP="00602CFD">
            <w:pPr>
              <w:jc w:val="right"/>
              <w:rPr>
                <w:rFonts w:ascii="Arial" w:hAnsi="Arial" w:cs="Arial"/>
                <w:color w:val="000000"/>
                <w:sz w:val="20"/>
                <w:szCs w:val="20"/>
              </w:rPr>
            </w:pPr>
            <w:r w:rsidRPr="00CE1BF2">
              <w:rPr>
                <w:rFonts w:ascii="Arial" w:hAnsi="Arial" w:cs="Arial"/>
                <w:color w:val="000000"/>
                <w:sz w:val="20"/>
                <w:szCs w:val="20"/>
              </w:rPr>
              <w:t>$839,813.00</w:t>
            </w:r>
          </w:p>
        </w:tc>
      </w:tr>
      <w:tr w:rsidR="00B93F18" w:rsidTr="007804D3">
        <w:tc>
          <w:tcPr>
            <w:tcW w:w="1809" w:type="dxa"/>
            <w:vAlign w:val="center"/>
          </w:tcPr>
          <w:p w:rsidR="00B93F18" w:rsidRPr="00CE1BF2" w:rsidRDefault="00B93F18" w:rsidP="007804D3">
            <w:pPr>
              <w:ind w:right="49"/>
              <w:jc w:val="center"/>
              <w:rPr>
                <w:rFonts w:ascii="Arial" w:eastAsia="Calibri" w:hAnsi="Arial" w:cs="Arial"/>
                <w:b/>
                <w:sz w:val="20"/>
                <w:szCs w:val="20"/>
                <w:lang w:val="es-MX" w:eastAsia="en-US"/>
              </w:rPr>
            </w:pPr>
            <w:r w:rsidRPr="00CE1BF2">
              <w:rPr>
                <w:rFonts w:ascii="Arial" w:eastAsia="Calibri" w:hAnsi="Arial" w:cs="Arial"/>
                <w:b/>
                <w:sz w:val="20"/>
                <w:szCs w:val="20"/>
                <w:lang w:val="es-MX" w:eastAsia="en-US"/>
              </w:rPr>
              <w:t>Ayuntamiento de Comala</w:t>
            </w:r>
          </w:p>
        </w:tc>
        <w:tc>
          <w:tcPr>
            <w:tcW w:w="2268" w:type="dxa"/>
          </w:tcPr>
          <w:p w:rsidR="00B93F18" w:rsidRPr="00CE1BF2" w:rsidRDefault="00B93F18" w:rsidP="00B93F18">
            <w:pPr>
              <w:ind w:right="49"/>
              <w:jc w:val="center"/>
              <w:rPr>
                <w:rFonts w:ascii="Arial" w:eastAsia="Calibri" w:hAnsi="Arial" w:cs="Arial"/>
                <w:sz w:val="20"/>
                <w:szCs w:val="20"/>
                <w:lang w:val="es-MX" w:eastAsia="en-US"/>
              </w:rPr>
            </w:pPr>
            <w:r w:rsidRPr="00CE1BF2">
              <w:rPr>
                <w:rFonts w:ascii="Arial" w:eastAsia="Calibri" w:hAnsi="Arial" w:cs="Arial"/>
                <w:sz w:val="20"/>
                <w:szCs w:val="20"/>
                <w:lang w:val="es-MX" w:eastAsia="en-US"/>
              </w:rPr>
              <w:t xml:space="preserve">Omar </w:t>
            </w:r>
            <w:proofErr w:type="spellStart"/>
            <w:r w:rsidRPr="00CE1BF2">
              <w:rPr>
                <w:rFonts w:ascii="Arial" w:eastAsia="Calibri" w:hAnsi="Arial" w:cs="Arial"/>
                <w:sz w:val="20"/>
                <w:szCs w:val="20"/>
                <w:lang w:val="es-MX" w:eastAsia="en-US"/>
              </w:rPr>
              <w:t>Edel</w:t>
            </w:r>
            <w:proofErr w:type="spellEnd"/>
            <w:r w:rsidRPr="00CE1BF2">
              <w:rPr>
                <w:rFonts w:ascii="Arial" w:eastAsia="Calibri" w:hAnsi="Arial" w:cs="Arial"/>
                <w:sz w:val="20"/>
                <w:szCs w:val="20"/>
                <w:lang w:val="es-MX" w:eastAsia="en-US"/>
              </w:rPr>
              <w:t xml:space="preserve"> González Montes</w:t>
            </w:r>
          </w:p>
        </w:tc>
        <w:tc>
          <w:tcPr>
            <w:tcW w:w="1701" w:type="dxa"/>
            <w:vAlign w:val="center"/>
          </w:tcPr>
          <w:p w:rsidR="00B93F18" w:rsidRPr="00CE1BF2" w:rsidRDefault="00B93F18" w:rsidP="00602CFD">
            <w:pPr>
              <w:ind w:right="49"/>
              <w:jc w:val="right"/>
              <w:rPr>
                <w:rFonts w:ascii="Arial" w:eastAsia="Calibri" w:hAnsi="Arial" w:cs="Arial"/>
                <w:sz w:val="20"/>
                <w:szCs w:val="20"/>
                <w:lang w:val="es-MX" w:eastAsia="en-US"/>
              </w:rPr>
            </w:pPr>
            <w:r w:rsidRPr="00CE1BF2">
              <w:rPr>
                <w:rFonts w:ascii="Arial" w:hAnsi="Arial" w:cs="Arial"/>
                <w:color w:val="000000"/>
                <w:sz w:val="20"/>
                <w:szCs w:val="20"/>
              </w:rPr>
              <w:t>$446,498.79</w:t>
            </w:r>
          </w:p>
        </w:tc>
        <w:tc>
          <w:tcPr>
            <w:tcW w:w="1842" w:type="dxa"/>
            <w:vAlign w:val="center"/>
          </w:tcPr>
          <w:p w:rsidR="00B93F18" w:rsidRPr="00CE1BF2" w:rsidRDefault="00B93F18" w:rsidP="00602CFD">
            <w:pPr>
              <w:spacing w:line="360" w:lineRule="auto"/>
              <w:jc w:val="right"/>
              <w:rPr>
                <w:rFonts w:ascii="Arial" w:hAnsi="Arial" w:cs="Arial"/>
                <w:color w:val="000000"/>
                <w:sz w:val="20"/>
                <w:szCs w:val="20"/>
                <w:lang w:val="es-MX" w:eastAsia="es-MX"/>
              </w:rPr>
            </w:pPr>
            <w:r w:rsidRPr="00CE1BF2">
              <w:rPr>
                <w:rFonts w:ascii="Arial" w:hAnsi="Arial" w:cs="Arial"/>
                <w:color w:val="000000"/>
                <w:sz w:val="20"/>
                <w:szCs w:val="20"/>
                <w:lang w:val="es-MX" w:eastAsia="es-MX"/>
              </w:rPr>
              <w:t>$16,729.45</w:t>
            </w:r>
          </w:p>
        </w:tc>
        <w:tc>
          <w:tcPr>
            <w:tcW w:w="1843" w:type="dxa"/>
            <w:vAlign w:val="center"/>
          </w:tcPr>
          <w:p w:rsidR="00B93F18" w:rsidRPr="00CE1BF2" w:rsidRDefault="00B93F18" w:rsidP="00602CFD">
            <w:pPr>
              <w:jc w:val="right"/>
              <w:rPr>
                <w:rFonts w:ascii="Arial" w:hAnsi="Arial" w:cs="Arial"/>
                <w:color w:val="000000"/>
                <w:sz w:val="20"/>
                <w:szCs w:val="20"/>
              </w:rPr>
            </w:pPr>
            <w:r w:rsidRPr="00CE1BF2">
              <w:rPr>
                <w:rFonts w:ascii="Arial" w:hAnsi="Arial" w:cs="Arial"/>
                <w:color w:val="000000"/>
                <w:sz w:val="20"/>
                <w:szCs w:val="20"/>
              </w:rPr>
              <w:t>$429,769.34</w:t>
            </w:r>
          </w:p>
        </w:tc>
      </w:tr>
      <w:tr w:rsidR="00B93F18" w:rsidTr="007804D3">
        <w:tc>
          <w:tcPr>
            <w:tcW w:w="1809" w:type="dxa"/>
            <w:vAlign w:val="center"/>
          </w:tcPr>
          <w:p w:rsidR="00B93F18" w:rsidRPr="00CE1BF2" w:rsidRDefault="00B93F18" w:rsidP="007804D3">
            <w:pPr>
              <w:ind w:right="49"/>
              <w:jc w:val="center"/>
              <w:rPr>
                <w:rFonts w:ascii="Arial" w:eastAsia="Calibri" w:hAnsi="Arial" w:cs="Arial"/>
                <w:b/>
                <w:sz w:val="20"/>
                <w:szCs w:val="20"/>
                <w:lang w:val="es-MX" w:eastAsia="en-US"/>
              </w:rPr>
            </w:pPr>
            <w:r w:rsidRPr="00CE1BF2">
              <w:rPr>
                <w:rFonts w:ascii="Arial" w:eastAsia="Calibri" w:hAnsi="Arial" w:cs="Arial"/>
                <w:b/>
                <w:sz w:val="20"/>
                <w:szCs w:val="20"/>
                <w:lang w:val="es-MX" w:eastAsia="en-US"/>
              </w:rPr>
              <w:t>Ayuntamiento de Manzanillo</w:t>
            </w:r>
          </w:p>
        </w:tc>
        <w:tc>
          <w:tcPr>
            <w:tcW w:w="2268" w:type="dxa"/>
          </w:tcPr>
          <w:p w:rsidR="00B93F18" w:rsidRPr="00CE1BF2" w:rsidRDefault="00B93F18" w:rsidP="00B93F18">
            <w:pPr>
              <w:ind w:right="49"/>
              <w:jc w:val="center"/>
              <w:rPr>
                <w:rFonts w:ascii="Arial" w:eastAsia="Calibri" w:hAnsi="Arial" w:cs="Arial"/>
                <w:sz w:val="20"/>
                <w:szCs w:val="20"/>
                <w:lang w:val="es-MX" w:eastAsia="en-US"/>
              </w:rPr>
            </w:pPr>
            <w:r w:rsidRPr="00CE1BF2">
              <w:rPr>
                <w:rFonts w:ascii="Arial" w:eastAsia="Calibri" w:hAnsi="Arial" w:cs="Arial"/>
                <w:sz w:val="20"/>
                <w:szCs w:val="20"/>
                <w:lang w:val="es-MX" w:eastAsia="en-US"/>
              </w:rPr>
              <w:t>Carlos Alberto Arellano Contreras</w:t>
            </w:r>
          </w:p>
        </w:tc>
        <w:tc>
          <w:tcPr>
            <w:tcW w:w="1701" w:type="dxa"/>
            <w:vAlign w:val="center"/>
          </w:tcPr>
          <w:p w:rsidR="00B93F18" w:rsidRPr="00CE1BF2" w:rsidRDefault="00B93F18" w:rsidP="00602CFD">
            <w:pPr>
              <w:ind w:right="49"/>
              <w:jc w:val="right"/>
              <w:rPr>
                <w:rFonts w:ascii="Arial" w:eastAsia="Calibri" w:hAnsi="Arial" w:cs="Arial"/>
                <w:sz w:val="20"/>
                <w:szCs w:val="20"/>
                <w:lang w:val="es-MX" w:eastAsia="en-US"/>
              </w:rPr>
            </w:pPr>
            <w:r w:rsidRPr="00CE1BF2">
              <w:rPr>
                <w:rFonts w:ascii="Arial" w:hAnsi="Arial" w:cs="Arial"/>
                <w:color w:val="000000"/>
                <w:sz w:val="20"/>
                <w:szCs w:val="20"/>
              </w:rPr>
              <w:t>$3’680,948.17</w:t>
            </w:r>
          </w:p>
        </w:tc>
        <w:tc>
          <w:tcPr>
            <w:tcW w:w="1842" w:type="dxa"/>
            <w:vAlign w:val="center"/>
          </w:tcPr>
          <w:p w:rsidR="00B93F18" w:rsidRPr="00CE1BF2" w:rsidRDefault="00B93F18" w:rsidP="00602CFD">
            <w:pPr>
              <w:spacing w:line="360" w:lineRule="auto"/>
              <w:jc w:val="right"/>
              <w:rPr>
                <w:rFonts w:ascii="Arial" w:hAnsi="Arial" w:cs="Arial"/>
                <w:color w:val="000000"/>
                <w:sz w:val="20"/>
                <w:szCs w:val="20"/>
                <w:lang w:val="es-MX" w:eastAsia="es-MX"/>
              </w:rPr>
            </w:pPr>
            <w:r w:rsidRPr="00CE1BF2">
              <w:rPr>
                <w:rFonts w:ascii="Arial" w:hAnsi="Arial" w:cs="Arial"/>
                <w:color w:val="000000"/>
                <w:sz w:val="20"/>
                <w:szCs w:val="20"/>
                <w:lang w:val="es-MX" w:eastAsia="es-MX"/>
              </w:rPr>
              <w:t>$137,371.16</w:t>
            </w:r>
          </w:p>
        </w:tc>
        <w:tc>
          <w:tcPr>
            <w:tcW w:w="1843" w:type="dxa"/>
            <w:vAlign w:val="center"/>
          </w:tcPr>
          <w:p w:rsidR="00B93F18" w:rsidRPr="00CE1BF2" w:rsidRDefault="00B93F18" w:rsidP="00602CFD">
            <w:pPr>
              <w:jc w:val="right"/>
              <w:rPr>
                <w:rFonts w:ascii="Arial" w:hAnsi="Arial" w:cs="Arial"/>
                <w:color w:val="000000"/>
                <w:sz w:val="20"/>
                <w:szCs w:val="20"/>
              </w:rPr>
            </w:pPr>
            <w:r w:rsidRPr="00CE1BF2">
              <w:rPr>
                <w:rFonts w:ascii="Arial" w:hAnsi="Arial" w:cs="Arial"/>
                <w:color w:val="000000"/>
                <w:sz w:val="20"/>
                <w:szCs w:val="20"/>
              </w:rPr>
              <w:t>$3</w:t>
            </w:r>
            <w:r w:rsidR="00C14BEB" w:rsidRPr="00CE1BF2">
              <w:rPr>
                <w:rFonts w:ascii="Arial" w:hAnsi="Arial" w:cs="Arial"/>
                <w:color w:val="000000"/>
                <w:sz w:val="20"/>
                <w:szCs w:val="20"/>
              </w:rPr>
              <w:t>’</w:t>
            </w:r>
            <w:r w:rsidRPr="00CE1BF2">
              <w:rPr>
                <w:rFonts w:ascii="Arial" w:hAnsi="Arial" w:cs="Arial"/>
                <w:color w:val="000000"/>
                <w:sz w:val="20"/>
                <w:szCs w:val="20"/>
              </w:rPr>
              <w:t>543</w:t>
            </w:r>
            <w:r w:rsidR="00C14BEB" w:rsidRPr="00CE1BF2">
              <w:rPr>
                <w:rFonts w:ascii="Arial" w:hAnsi="Arial" w:cs="Arial"/>
                <w:color w:val="000000"/>
                <w:sz w:val="20"/>
                <w:szCs w:val="20"/>
              </w:rPr>
              <w:t>,</w:t>
            </w:r>
            <w:r w:rsidRPr="00CE1BF2">
              <w:rPr>
                <w:rFonts w:ascii="Arial" w:hAnsi="Arial" w:cs="Arial"/>
                <w:color w:val="000000"/>
                <w:sz w:val="20"/>
                <w:szCs w:val="20"/>
              </w:rPr>
              <w:t>577.01</w:t>
            </w:r>
          </w:p>
        </w:tc>
      </w:tr>
    </w:tbl>
    <w:p w:rsidR="00C77C58" w:rsidRDefault="00C77C58" w:rsidP="00CE1BF2">
      <w:pPr>
        <w:spacing w:line="360" w:lineRule="auto"/>
        <w:ind w:right="51"/>
        <w:jc w:val="both"/>
        <w:rPr>
          <w:rFonts w:ascii="Arial" w:eastAsia="Calibri" w:hAnsi="Arial" w:cs="Arial"/>
          <w:sz w:val="22"/>
          <w:szCs w:val="22"/>
          <w:lang w:val="es-MX" w:eastAsia="en-US"/>
        </w:rPr>
      </w:pPr>
    </w:p>
    <w:p w:rsidR="00BC564F" w:rsidRPr="00BC564F" w:rsidRDefault="00BC564F" w:rsidP="00BC564F">
      <w:pPr>
        <w:spacing w:line="360" w:lineRule="auto"/>
        <w:ind w:right="49"/>
        <w:jc w:val="both"/>
        <w:rPr>
          <w:rFonts w:ascii="Arial" w:eastAsia="Calibri" w:hAnsi="Arial" w:cs="Arial"/>
          <w:sz w:val="22"/>
          <w:szCs w:val="22"/>
          <w:lang w:val="es-MX" w:eastAsia="en-US"/>
        </w:rPr>
      </w:pPr>
      <w:r w:rsidRPr="00BC564F">
        <w:rPr>
          <w:rFonts w:ascii="Arial" w:eastAsia="Calibri" w:hAnsi="Arial" w:cs="Arial"/>
          <w:sz w:val="22"/>
          <w:szCs w:val="22"/>
          <w:lang w:val="es-MX" w:eastAsia="en-US"/>
        </w:rPr>
        <w:lastRenderedPageBreak/>
        <w:t xml:space="preserve">Luego entonces, con fundamento en los Antecedentes y Consideraciones antes expuestas y de acuerdo a lo dispuesto por el artículo 114, fracción XXXIII, del Código Electoral del Estado, se emiten los siguientes puntos de </w:t>
      </w:r>
    </w:p>
    <w:p w:rsidR="00BC564F" w:rsidRPr="00BC564F" w:rsidRDefault="00BC564F" w:rsidP="0021003D">
      <w:pPr>
        <w:ind w:right="51"/>
        <w:jc w:val="both"/>
        <w:rPr>
          <w:rFonts w:ascii="Arial" w:eastAsia="Calibri" w:hAnsi="Arial" w:cs="Arial"/>
          <w:sz w:val="22"/>
          <w:szCs w:val="22"/>
          <w:lang w:val="es-MX" w:eastAsia="en-US"/>
        </w:rPr>
      </w:pPr>
    </w:p>
    <w:p w:rsidR="00BC564F" w:rsidRPr="00BC564F" w:rsidRDefault="00BC564F" w:rsidP="0021003D">
      <w:pPr>
        <w:ind w:right="51"/>
        <w:jc w:val="center"/>
        <w:rPr>
          <w:rFonts w:ascii="Arial" w:eastAsia="Calibri" w:hAnsi="Arial" w:cs="Arial"/>
          <w:b/>
          <w:sz w:val="22"/>
          <w:szCs w:val="22"/>
          <w:lang w:val="es-MX" w:eastAsia="en-US"/>
        </w:rPr>
      </w:pPr>
      <w:r w:rsidRPr="00BC564F">
        <w:rPr>
          <w:rFonts w:ascii="Arial" w:eastAsia="Calibri" w:hAnsi="Arial" w:cs="Arial"/>
          <w:b/>
          <w:sz w:val="22"/>
          <w:szCs w:val="22"/>
          <w:lang w:val="es-MX" w:eastAsia="en-US"/>
        </w:rPr>
        <w:t>A C U E R D O:</w:t>
      </w:r>
    </w:p>
    <w:p w:rsidR="00BC564F" w:rsidRPr="00BC564F" w:rsidRDefault="00BC564F" w:rsidP="0021003D">
      <w:pPr>
        <w:ind w:right="51"/>
        <w:jc w:val="both"/>
        <w:rPr>
          <w:rFonts w:ascii="Arial" w:eastAsia="Calibri" w:hAnsi="Arial" w:cs="Arial"/>
          <w:sz w:val="22"/>
          <w:szCs w:val="22"/>
          <w:lang w:val="es-MX" w:eastAsia="en-US"/>
        </w:rPr>
      </w:pPr>
    </w:p>
    <w:p w:rsidR="00BC564F" w:rsidRPr="003B7446" w:rsidRDefault="00970DD5" w:rsidP="00BC564F">
      <w:pPr>
        <w:spacing w:line="360" w:lineRule="auto"/>
        <w:ind w:right="49"/>
        <w:jc w:val="both"/>
        <w:rPr>
          <w:rFonts w:ascii="Arial" w:eastAsia="Calibri" w:hAnsi="Arial" w:cs="Arial"/>
          <w:sz w:val="22"/>
          <w:szCs w:val="22"/>
          <w:lang w:val="es-MX" w:eastAsia="en-US"/>
        </w:rPr>
      </w:pPr>
      <w:r>
        <w:rPr>
          <w:rFonts w:ascii="Arial" w:eastAsia="Calibri" w:hAnsi="Arial" w:cs="Arial"/>
          <w:b/>
          <w:sz w:val="22"/>
          <w:szCs w:val="22"/>
          <w:lang w:val="es-MX" w:eastAsia="en-US"/>
        </w:rPr>
        <w:t>PRIMERO.</w:t>
      </w:r>
      <w:r w:rsidR="00BC564F" w:rsidRPr="00BC564F">
        <w:rPr>
          <w:rFonts w:ascii="Arial" w:eastAsia="Calibri" w:hAnsi="Arial" w:cs="Arial"/>
          <w:b/>
          <w:sz w:val="22"/>
          <w:szCs w:val="22"/>
          <w:lang w:val="es-MX" w:eastAsia="en-US"/>
        </w:rPr>
        <w:t xml:space="preserve"> </w:t>
      </w:r>
      <w:r w:rsidR="00BC564F" w:rsidRPr="00BC564F">
        <w:rPr>
          <w:rFonts w:ascii="Arial" w:eastAsia="Calibri" w:hAnsi="Arial" w:cs="Arial"/>
          <w:sz w:val="22"/>
          <w:szCs w:val="22"/>
          <w:lang w:val="es-MX" w:eastAsia="en-US"/>
        </w:rPr>
        <w:t xml:space="preserve">Este Consejo General determina que el límite </w:t>
      </w:r>
      <w:r w:rsidR="00C72A84">
        <w:rPr>
          <w:rFonts w:ascii="Arial" w:eastAsia="Calibri" w:hAnsi="Arial" w:cs="Arial"/>
          <w:sz w:val="22"/>
          <w:szCs w:val="22"/>
          <w:lang w:val="es-MX" w:eastAsia="en-US"/>
        </w:rPr>
        <w:t xml:space="preserve">de financiamiento privado que pueden recibir las y los candidatos independientes </w:t>
      </w:r>
      <w:r w:rsidR="00C72A84" w:rsidRPr="003B7446">
        <w:rPr>
          <w:rFonts w:ascii="Arial" w:eastAsia="Calibri" w:hAnsi="Arial" w:cs="Arial"/>
          <w:sz w:val="22"/>
          <w:szCs w:val="22"/>
          <w:lang w:val="es-MX" w:eastAsia="en-US"/>
        </w:rPr>
        <w:t xml:space="preserve">durante el periodo de campaña para el Proceso Electoral Local 2017-2018 será el </w:t>
      </w:r>
      <w:r w:rsidRPr="003B7446">
        <w:rPr>
          <w:rFonts w:ascii="Arial" w:eastAsia="Calibri" w:hAnsi="Arial" w:cs="Arial"/>
          <w:sz w:val="22"/>
          <w:szCs w:val="22"/>
          <w:lang w:val="es-MX" w:eastAsia="en-US"/>
        </w:rPr>
        <w:t>estimado</w:t>
      </w:r>
      <w:r w:rsidR="00C72A84" w:rsidRPr="003B7446">
        <w:rPr>
          <w:rFonts w:ascii="Arial" w:eastAsia="Calibri" w:hAnsi="Arial" w:cs="Arial"/>
          <w:sz w:val="22"/>
          <w:szCs w:val="22"/>
          <w:lang w:val="es-MX" w:eastAsia="en-US"/>
        </w:rPr>
        <w:t xml:space="preserve"> en la </w:t>
      </w:r>
      <w:r w:rsidRPr="003B7446">
        <w:rPr>
          <w:rFonts w:ascii="Arial" w:eastAsia="Calibri" w:hAnsi="Arial" w:cs="Arial"/>
          <w:sz w:val="22"/>
          <w:szCs w:val="22"/>
          <w:lang w:val="es-MX" w:eastAsia="en-US"/>
        </w:rPr>
        <w:t>Tabla 1</w:t>
      </w:r>
      <w:r w:rsidR="00C72A84" w:rsidRPr="003B7446">
        <w:rPr>
          <w:rFonts w:ascii="Arial" w:eastAsia="Calibri" w:hAnsi="Arial" w:cs="Arial"/>
          <w:sz w:val="22"/>
          <w:szCs w:val="22"/>
          <w:lang w:val="es-MX" w:eastAsia="en-US"/>
        </w:rPr>
        <w:t xml:space="preserve"> </w:t>
      </w:r>
      <w:r w:rsidR="001C5D39" w:rsidRPr="003B7446">
        <w:rPr>
          <w:rFonts w:ascii="Arial" w:eastAsia="Calibri" w:hAnsi="Arial" w:cs="Arial"/>
          <w:sz w:val="22"/>
          <w:szCs w:val="22"/>
          <w:lang w:val="es-MX" w:eastAsia="en-US"/>
        </w:rPr>
        <w:t xml:space="preserve">de </w:t>
      </w:r>
      <w:r w:rsidR="00C72A84" w:rsidRPr="003B7446">
        <w:rPr>
          <w:rFonts w:ascii="Arial" w:eastAsia="Calibri" w:hAnsi="Arial" w:cs="Arial"/>
          <w:sz w:val="22"/>
          <w:szCs w:val="22"/>
          <w:lang w:val="es-MX" w:eastAsia="en-US"/>
        </w:rPr>
        <w:t>la Consideración</w:t>
      </w:r>
      <w:r w:rsidRPr="003B7446">
        <w:rPr>
          <w:rFonts w:ascii="Arial" w:eastAsia="Calibri" w:hAnsi="Arial" w:cs="Arial"/>
          <w:sz w:val="22"/>
          <w:szCs w:val="22"/>
          <w:lang w:val="es-MX" w:eastAsia="en-US"/>
        </w:rPr>
        <w:t xml:space="preserve"> 7ª </w:t>
      </w:r>
      <w:r w:rsidR="00C72A84" w:rsidRPr="003B7446">
        <w:rPr>
          <w:rFonts w:ascii="Arial" w:eastAsia="Calibri" w:hAnsi="Arial" w:cs="Arial"/>
          <w:sz w:val="22"/>
          <w:szCs w:val="22"/>
          <w:lang w:val="es-MX" w:eastAsia="en-US"/>
        </w:rPr>
        <w:t xml:space="preserve">de este </w:t>
      </w:r>
      <w:r w:rsidRPr="003B7446">
        <w:rPr>
          <w:rFonts w:ascii="Arial" w:eastAsia="Calibri" w:hAnsi="Arial" w:cs="Arial"/>
          <w:sz w:val="22"/>
          <w:szCs w:val="22"/>
          <w:lang w:val="es-MX" w:eastAsia="en-US"/>
        </w:rPr>
        <w:t>instrumento</w:t>
      </w:r>
      <w:r w:rsidR="00C72A84" w:rsidRPr="003B7446">
        <w:rPr>
          <w:rFonts w:ascii="Arial" w:eastAsia="Calibri" w:hAnsi="Arial" w:cs="Arial"/>
          <w:sz w:val="22"/>
          <w:szCs w:val="22"/>
          <w:lang w:val="es-MX" w:eastAsia="en-US"/>
        </w:rPr>
        <w:t xml:space="preserve">. </w:t>
      </w:r>
    </w:p>
    <w:p w:rsidR="00C72A84" w:rsidRPr="003B7446" w:rsidRDefault="00C72A84" w:rsidP="00BC564F">
      <w:pPr>
        <w:spacing w:line="360" w:lineRule="auto"/>
        <w:ind w:right="49"/>
        <w:jc w:val="both"/>
        <w:rPr>
          <w:rFonts w:ascii="Arial" w:eastAsia="Calibri" w:hAnsi="Arial" w:cs="Arial"/>
          <w:bCs/>
          <w:sz w:val="22"/>
          <w:szCs w:val="22"/>
          <w:lang w:val="es-MX" w:eastAsia="en-US"/>
        </w:rPr>
      </w:pPr>
    </w:p>
    <w:p w:rsidR="001C5D39" w:rsidRDefault="00970DD5" w:rsidP="001C5D39">
      <w:pPr>
        <w:spacing w:line="360" w:lineRule="auto"/>
        <w:ind w:right="49"/>
        <w:jc w:val="both"/>
        <w:rPr>
          <w:rFonts w:ascii="Arial" w:eastAsia="Calibri" w:hAnsi="Arial" w:cs="Arial"/>
          <w:b/>
          <w:sz w:val="22"/>
          <w:szCs w:val="22"/>
          <w:lang w:val="es-MX" w:eastAsia="en-US"/>
        </w:rPr>
      </w:pPr>
      <w:r w:rsidRPr="003B7446">
        <w:rPr>
          <w:rFonts w:ascii="Arial" w:eastAsia="Calibri" w:hAnsi="Arial" w:cs="Arial"/>
          <w:b/>
          <w:sz w:val="22"/>
          <w:szCs w:val="22"/>
          <w:lang w:val="es-MX" w:eastAsia="en-US"/>
        </w:rPr>
        <w:t>SEGUNDO.</w:t>
      </w:r>
      <w:r w:rsidR="00BC564F" w:rsidRPr="003B7446">
        <w:rPr>
          <w:rFonts w:ascii="Arial" w:eastAsia="Calibri" w:hAnsi="Arial" w:cs="Arial"/>
          <w:b/>
          <w:sz w:val="22"/>
          <w:szCs w:val="22"/>
          <w:lang w:val="es-MX" w:eastAsia="en-US"/>
        </w:rPr>
        <w:t xml:space="preserve"> </w:t>
      </w:r>
      <w:r w:rsidR="001C5D39" w:rsidRPr="003B7446">
        <w:rPr>
          <w:rFonts w:ascii="Arial" w:eastAsia="Calibri" w:hAnsi="Arial" w:cs="Arial"/>
          <w:sz w:val="22"/>
          <w:szCs w:val="22"/>
          <w:lang w:val="es-MX" w:eastAsia="en-US"/>
        </w:rPr>
        <w:t>Se deja sin efectos lo estipulado en el</w:t>
      </w:r>
      <w:r w:rsidR="001C5D39">
        <w:rPr>
          <w:rFonts w:ascii="Arial" w:eastAsia="Calibri" w:hAnsi="Arial" w:cs="Arial"/>
          <w:sz w:val="22"/>
          <w:szCs w:val="22"/>
          <w:lang w:val="es-MX" w:eastAsia="en-US"/>
        </w:rPr>
        <w:t xml:space="preserve"> punto de Acuerdo QUINTO en correlación al punto SEGUNDO, ambos del denominado IEE/CG/A016/2017, relativo al límite de financiamiento privado que pueden recibir los candidatos independientes por el monto de </w:t>
      </w:r>
      <w:r w:rsidR="001C5D39" w:rsidRPr="00BC564F">
        <w:rPr>
          <w:rFonts w:ascii="Arial" w:eastAsia="Calibri" w:hAnsi="Arial" w:cs="Arial"/>
          <w:sz w:val="22"/>
          <w:szCs w:val="22"/>
          <w:lang w:val="es-MX" w:eastAsia="en-US"/>
        </w:rPr>
        <w:t>$</w:t>
      </w:r>
      <w:r w:rsidR="001C5D39" w:rsidRPr="00BC564F">
        <w:rPr>
          <w:rFonts w:ascii="Arial" w:eastAsia="Calibri" w:hAnsi="Arial" w:cs="Arial"/>
          <w:color w:val="000000"/>
          <w:sz w:val="22"/>
          <w:szCs w:val="22"/>
          <w:lang w:val="es-MX" w:eastAsia="en-US"/>
        </w:rPr>
        <w:t>1’157,804.87 (Un millón ciento cincuenta y siete mil ochocientos cuatro pesos 87/100 M.N.)</w:t>
      </w:r>
      <w:r w:rsidR="001C5D39">
        <w:rPr>
          <w:rFonts w:ascii="Arial" w:eastAsia="Calibri" w:hAnsi="Arial" w:cs="Arial"/>
          <w:sz w:val="22"/>
          <w:szCs w:val="22"/>
          <w:lang w:val="es-MX" w:eastAsia="en-US"/>
        </w:rPr>
        <w:t>.</w:t>
      </w:r>
    </w:p>
    <w:p w:rsidR="001C5D39" w:rsidRPr="00BC564F" w:rsidRDefault="001C5D39" w:rsidP="001C5D39">
      <w:pPr>
        <w:spacing w:line="360" w:lineRule="auto"/>
        <w:jc w:val="both"/>
        <w:rPr>
          <w:rFonts w:ascii="Arial" w:eastAsia="Calibri" w:hAnsi="Arial" w:cs="Arial"/>
          <w:bCs/>
          <w:sz w:val="22"/>
          <w:szCs w:val="22"/>
          <w:lang w:val="es-MX" w:eastAsia="en-US"/>
        </w:rPr>
      </w:pPr>
    </w:p>
    <w:p w:rsidR="00BC564F" w:rsidRPr="00BC564F" w:rsidRDefault="001C5D39" w:rsidP="001C5D39">
      <w:pPr>
        <w:spacing w:line="360" w:lineRule="auto"/>
        <w:ind w:right="49"/>
        <w:jc w:val="both"/>
        <w:rPr>
          <w:rFonts w:ascii="Arial" w:eastAsia="Calibri" w:hAnsi="Arial" w:cs="Arial"/>
          <w:bCs/>
          <w:sz w:val="22"/>
          <w:szCs w:val="22"/>
          <w:lang w:val="es-MX" w:eastAsia="en-US"/>
        </w:rPr>
      </w:pPr>
      <w:r>
        <w:rPr>
          <w:rFonts w:ascii="Arial" w:eastAsia="Calibri" w:hAnsi="Arial" w:cs="Arial"/>
          <w:b/>
          <w:sz w:val="22"/>
          <w:szCs w:val="22"/>
          <w:lang w:val="es-MX" w:eastAsia="en-US"/>
        </w:rPr>
        <w:t>TERCERO</w:t>
      </w:r>
      <w:r w:rsidRPr="00BC564F">
        <w:rPr>
          <w:rFonts w:ascii="Arial" w:eastAsia="Calibri" w:hAnsi="Arial" w:cs="Arial"/>
          <w:b/>
          <w:sz w:val="22"/>
          <w:szCs w:val="22"/>
          <w:lang w:val="es-MX" w:eastAsia="en-US"/>
        </w:rPr>
        <w:t>.</w:t>
      </w:r>
      <w:r w:rsidRPr="00BC564F">
        <w:rPr>
          <w:rFonts w:ascii="Arial" w:eastAsia="Calibri" w:hAnsi="Arial" w:cs="Arial"/>
          <w:sz w:val="22"/>
          <w:szCs w:val="22"/>
          <w:lang w:val="es-MX" w:eastAsia="en-US"/>
        </w:rPr>
        <w:t xml:space="preserve"> </w:t>
      </w:r>
      <w:r w:rsidR="00BC564F" w:rsidRPr="00BC564F">
        <w:rPr>
          <w:rFonts w:ascii="Arial" w:eastAsia="Calibri" w:hAnsi="Arial" w:cs="Arial"/>
          <w:bCs/>
          <w:sz w:val="22"/>
          <w:szCs w:val="22"/>
          <w:lang w:val="es-MX" w:eastAsia="en-US"/>
        </w:rPr>
        <w:t xml:space="preserve">Notifíquese el presente acuerdo, </w:t>
      </w:r>
      <w:r w:rsidR="00BC564F" w:rsidRPr="00BC564F">
        <w:rPr>
          <w:rFonts w:ascii="Arial" w:eastAsia="Calibri" w:hAnsi="Arial" w:cs="Arial"/>
          <w:sz w:val="22"/>
          <w:szCs w:val="22"/>
          <w:lang w:val="es-MX" w:eastAsia="en-US"/>
        </w:rPr>
        <w:t xml:space="preserve">por conducto de la Secretaría Ejecutiva, </w:t>
      </w:r>
      <w:r w:rsidR="00BC564F" w:rsidRPr="00BC564F">
        <w:rPr>
          <w:rFonts w:ascii="Arial" w:eastAsia="Calibri" w:hAnsi="Arial" w:cs="Arial"/>
          <w:bCs/>
          <w:sz w:val="22"/>
          <w:szCs w:val="22"/>
          <w:lang w:val="es-MX" w:eastAsia="en-US"/>
        </w:rPr>
        <w:t xml:space="preserve">a todos los partidos políticos acreditados ante este organismo electoral local y </w:t>
      </w:r>
      <w:r w:rsidR="00BC564F" w:rsidRPr="00BC564F">
        <w:rPr>
          <w:rFonts w:ascii="Arial" w:eastAsia="Calibri" w:hAnsi="Arial" w:cs="Arial"/>
          <w:sz w:val="22"/>
          <w:szCs w:val="22"/>
          <w:lang w:val="es-MX" w:eastAsia="en-US"/>
        </w:rPr>
        <w:t>a los Consejos Municipales Electorales,</w:t>
      </w:r>
      <w:r w:rsidR="00970DD5">
        <w:rPr>
          <w:rFonts w:ascii="Arial" w:eastAsia="Calibri" w:hAnsi="Arial" w:cs="Arial"/>
          <w:sz w:val="22"/>
          <w:szCs w:val="22"/>
          <w:lang w:val="es-MX" w:eastAsia="en-US"/>
        </w:rPr>
        <w:t xml:space="preserve"> y a través de é</w:t>
      </w:r>
      <w:r w:rsidR="00970DD5" w:rsidRPr="00970DD5">
        <w:rPr>
          <w:rFonts w:ascii="Arial" w:eastAsia="Calibri" w:hAnsi="Arial" w:cs="Arial"/>
          <w:sz w:val="22"/>
          <w:szCs w:val="22"/>
          <w:lang w:val="es-MX" w:eastAsia="en-US"/>
        </w:rPr>
        <w:t>stos</w:t>
      </w:r>
      <w:r w:rsidR="00970DD5">
        <w:rPr>
          <w:rFonts w:ascii="Arial" w:eastAsia="Calibri" w:hAnsi="Arial" w:cs="Arial"/>
          <w:sz w:val="22"/>
          <w:szCs w:val="22"/>
          <w:lang w:val="es-MX" w:eastAsia="en-US"/>
        </w:rPr>
        <w:t xml:space="preserve"> a los ciudadanos que encabezan la fórmula o planilla de las candidaturas independientes,</w:t>
      </w:r>
      <w:r w:rsidR="00BC564F" w:rsidRPr="00BC564F">
        <w:rPr>
          <w:rFonts w:ascii="Arial" w:eastAsia="Calibri" w:hAnsi="Arial" w:cs="Arial"/>
          <w:bCs/>
          <w:sz w:val="22"/>
          <w:szCs w:val="22"/>
          <w:lang w:val="es-MX" w:eastAsia="en-US"/>
        </w:rPr>
        <w:t xml:space="preserve"> a fin de que surtan los efectos legales a que haya lugar. </w:t>
      </w:r>
    </w:p>
    <w:p w:rsidR="00BC564F" w:rsidRPr="00BC564F" w:rsidRDefault="00BC564F" w:rsidP="00BC564F">
      <w:pPr>
        <w:spacing w:line="360" w:lineRule="auto"/>
        <w:jc w:val="both"/>
        <w:rPr>
          <w:rFonts w:ascii="Arial" w:eastAsia="Calibri" w:hAnsi="Arial" w:cs="Arial"/>
          <w:bCs/>
          <w:sz w:val="22"/>
          <w:szCs w:val="22"/>
          <w:lang w:val="es-MX" w:eastAsia="en-US"/>
        </w:rPr>
      </w:pPr>
    </w:p>
    <w:p w:rsidR="00BC564F" w:rsidRPr="00BC564F" w:rsidRDefault="001C5D39" w:rsidP="00BC564F">
      <w:pPr>
        <w:spacing w:line="360" w:lineRule="auto"/>
        <w:jc w:val="both"/>
        <w:rPr>
          <w:rFonts w:ascii="Arial" w:eastAsia="Calibri" w:hAnsi="Arial" w:cs="Arial"/>
          <w:sz w:val="22"/>
          <w:szCs w:val="22"/>
          <w:lang w:val="es-MX" w:eastAsia="en-US"/>
        </w:rPr>
      </w:pPr>
      <w:r>
        <w:rPr>
          <w:rFonts w:ascii="Arial" w:eastAsia="Calibri" w:hAnsi="Arial" w:cs="Arial"/>
          <w:b/>
          <w:sz w:val="22"/>
          <w:szCs w:val="22"/>
          <w:lang w:val="es-MX" w:eastAsia="en-US"/>
        </w:rPr>
        <w:t>CUARTO</w:t>
      </w:r>
      <w:r w:rsidR="00BC564F" w:rsidRPr="00BC564F">
        <w:rPr>
          <w:rFonts w:ascii="Arial" w:eastAsia="Calibri" w:hAnsi="Arial" w:cs="Arial"/>
          <w:b/>
          <w:sz w:val="22"/>
          <w:szCs w:val="22"/>
          <w:lang w:val="es-MX" w:eastAsia="en-US"/>
        </w:rPr>
        <w:t>.</w:t>
      </w:r>
      <w:r w:rsidR="00BC564F" w:rsidRPr="00BC564F">
        <w:rPr>
          <w:rFonts w:ascii="Arial" w:eastAsia="Calibri" w:hAnsi="Arial" w:cs="Arial"/>
          <w:sz w:val="22"/>
          <w:szCs w:val="22"/>
          <w:lang w:val="es-MX" w:eastAsia="en-US"/>
        </w:rPr>
        <w:t xml:space="preserve"> Notifíquese </w:t>
      </w:r>
      <w:r w:rsidR="002E2688">
        <w:rPr>
          <w:rFonts w:ascii="Arial" w:eastAsia="Calibri" w:hAnsi="Arial" w:cs="Arial"/>
          <w:sz w:val="22"/>
          <w:szCs w:val="22"/>
          <w:lang w:val="es-MX" w:eastAsia="en-US"/>
        </w:rPr>
        <w:t xml:space="preserve">por conducto de la Secretaría Ejecutiva </w:t>
      </w:r>
      <w:r w:rsidR="00BC564F" w:rsidRPr="00BC564F">
        <w:rPr>
          <w:rFonts w:ascii="Arial" w:eastAsia="Calibri" w:hAnsi="Arial" w:cs="Arial"/>
          <w:sz w:val="22"/>
          <w:szCs w:val="22"/>
          <w:lang w:val="es-MX" w:eastAsia="en-US"/>
        </w:rPr>
        <w:t>el presente acuerdo al Instituto Nacional Electoral.</w:t>
      </w:r>
    </w:p>
    <w:p w:rsidR="00BC564F" w:rsidRPr="00BC564F" w:rsidRDefault="00BC564F" w:rsidP="00BC564F">
      <w:pPr>
        <w:spacing w:line="360" w:lineRule="auto"/>
        <w:jc w:val="both"/>
        <w:rPr>
          <w:rFonts w:ascii="Arial" w:eastAsia="Calibri" w:hAnsi="Arial" w:cs="Arial"/>
          <w:b/>
          <w:sz w:val="22"/>
          <w:szCs w:val="22"/>
          <w:lang w:val="es-MX" w:eastAsia="en-US"/>
        </w:rPr>
      </w:pPr>
    </w:p>
    <w:p w:rsidR="00BC564F" w:rsidRDefault="001C5D39" w:rsidP="00BC564F">
      <w:pPr>
        <w:spacing w:line="360" w:lineRule="auto"/>
        <w:jc w:val="both"/>
        <w:rPr>
          <w:rFonts w:ascii="Arial" w:hAnsi="Arial" w:cs="Arial"/>
          <w:sz w:val="22"/>
          <w:szCs w:val="22"/>
        </w:rPr>
      </w:pPr>
      <w:r>
        <w:rPr>
          <w:rFonts w:ascii="Arial" w:eastAsia="Calibri" w:hAnsi="Arial" w:cs="Arial"/>
          <w:b/>
          <w:sz w:val="22"/>
          <w:szCs w:val="22"/>
          <w:lang w:val="es-MX" w:eastAsia="en-US"/>
        </w:rPr>
        <w:t>QUINT</w:t>
      </w:r>
      <w:r w:rsidR="00E6289D">
        <w:rPr>
          <w:rFonts w:ascii="Arial" w:eastAsia="Calibri" w:hAnsi="Arial" w:cs="Arial"/>
          <w:b/>
          <w:sz w:val="22"/>
          <w:szCs w:val="22"/>
          <w:lang w:val="es-MX" w:eastAsia="en-US"/>
        </w:rPr>
        <w:t>O</w:t>
      </w:r>
      <w:r w:rsidR="00BC564F" w:rsidRPr="00BC564F">
        <w:rPr>
          <w:rFonts w:ascii="Arial" w:eastAsia="Calibri" w:hAnsi="Arial" w:cs="Arial"/>
          <w:b/>
          <w:sz w:val="22"/>
          <w:szCs w:val="22"/>
          <w:lang w:val="es-MX" w:eastAsia="en-US"/>
        </w:rPr>
        <w:t xml:space="preserve">. </w:t>
      </w:r>
      <w:r w:rsidR="00E6289D" w:rsidRPr="006551B3">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w:t>
      </w:r>
      <w:r w:rsidR="00E6289D">
        <w:rPr>
          <w:rFonts w:ascii="Arial" w:hAnsi="Arial" w:cs="Arial"/>
          <w:sz w:val="22"/>
          <w:szCs w:val="22"/>
        </w:rPr>
        <w:t>.</w:t>
      </w:r>
    </w:p>
    <w:p w:rsidR="00D8772C" w:rsidRDefault="00D8772C" w:rsidP="00BC564F">
      <w:pPr>
        <w:spacing w:line="360" w:lineRule="auto"/>
        <w:jc w:val="both"/>
        <w:rPr>
          <w:rFonts w:ascii="Arial" w:hAnsi="Arial" w:cs="Arial"/>
          <w:sz w:val="22"/>
          <w:szCs w:val="22"/>
        </w:rPr>
      </w:pPr>
    </w:p>
    <w:p w:rsidR="00D8772C" w:rsidRPr="00D8772C" w:rsidRDefault="00D8772C" w:rsidP="00D8772C">
      <w:pPr>
        <w:spacing w:line="360" w:lineRule="auto"/>
        <w:jc w:val="both"/>
        <w:rPr>
          <w:rFonts w:ascii="Arial" w:eastAsia="Calibri" w:hAnsi="Arial" w:cs="Arial"/>
          <w:sz w:val="22"/>
          <w:szCs w:val="22"/>
          <w:lang w:val="es-MX" w:eastAsia="en-US"/>
        </w:rPr>
      </w:pPr>
      <w:r w:rsidRPr="00D8772C">
        <w:rPr>
          <w:rFonts w:ascii="Arial" w:eastAsia="Calibri" w:hAnsi="Arial" w:cs="Arial"/>
          <w:sz w:val="22"/>
          <w:szCs w:val="22"/>
          <w:lang w:val="es-MX" w:eastAsia="en-US"/>
        </w:rPr>
        <w:t xml:space="preserve">El presente Acuerdo fue aprobado en la Décima Sexta Sesión </w:t>
      </w:r>
      <w:r>
        <w:rPr>
          <w:rFonts w:ascii="Arial" w:eastAsia="Calibri" w:hAnsi="Arial" w:cs="Arial"/>
          <w:sz w:val="22"/>
          <w:szCs w:val="22"/>
          <w:lang w:val="es-MX" w:eastAsia="en-US"/>
        </w:rPr>
        <w:t>Extrao</w:t>
      </w:r>
      <w:r w:rsidRPr="00D8772C">
        <w:rPr>
          <w:rFonts w:ascii="Arial" w:eastAsia="Calibri" w:hAnsi="Arial" w:cs="Arial"/>
          <w:sz w:val="22"/>
          <w:szCs w:val="22"/>
          <w:lang w:val="es-MX" w:eastAsia="en-US"/>
        </w:rPr>
        <w:t>rdinaria del Proceso Electoral Local 2017-2018 del Consejo General, celebrada el 1</w:t>
      </w:r>
      <w:r>
        <w:rPr>
          <w:rFonts w:ascii="Arial" w:eastAsia="Calibri" w:hAnsi="Arial" w:cs="Arial"/>
          <w:sz w:val="22"/>
          <w:szCs w:val="22"/>
          <w:lang w:val="es-MX" w:eastAsia="en-US"/>
        </w:rPr>
        <w:t>7</w:t>
      </w:r>
      <w:r w:rsidRPr="00D8772C">
        <w:rPr>
          <w:rFonts w:ascii="Arial" w:eastAsia="Calibri" w:hAnsi="Arial" w:cs="Arial"/>
          <w:sz w:val="22"/>
          <w:szCs w:val="22"/>
          <w:lang w:val="es-MX" w:eastAsia="en-US"/>
        </w:rPr>
        <w:t xml:space="preserve"> (</w:t>
      </w:r>
      <w:r>
        <w:rPr>
          <w:rFonts w:ascii="Arial" w:eastAsia="Calibri" w:hAnsi="Arial" w:cs="Arial"/>
          <w:sz w:val="22"/>
          <w:szCs w:val="22"/>
          <w:lang w:val="es-MX" w:eastAsia="en-US"/>
        </w:rPr>
        <w:t>diecisiete</w:t>
      </w:r>
      <w:r w:rsidRPr="00D8772C">
        <w:rPr>
          <w:rFonts w:ascii="Arial" w:eastAsia="Calibri" w:hAnsi="Arial" w:cs="Arial"/>
          <w:sz w:val="22"/>
          <w:szCs w:val="22"/>
          <w:lang w:val="es-MX" w:eastAsia="en-US"/>
        </w:rPr>
        <w:t xml:space="preserve">) de mayo de </w:t>
      </w:r>
      <w:r w:rsidRPr="00D8772C">
        <w:rPr>
          <w:rFonts w:ascii="Arial" w:eastAsia="Calibri" w:hAnsi="Arial" w:cs="Arial"/>
          <w:sz w:val="22"/>
          <w:szCs w:val="22"/>
          <w:lang w:val="es-MX" w:eastAsia="en-US"/>
        </w:rPr>
        <w:lastRenderedPageBreak/>
        <w:t>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D8772C" w:rsidRPr="00D8772C" w:rsidRDefault="00D8772C" w:rsidP="006C0EB6">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D8772C" w:rsidRPr="00D8772C" w:rsidTr="00E03461">
        <w:tc>
          <w:tcPr>
            <w:tcW w:w="4702" w:type="dxa"/>
            <w:hideMark/>
          </w:tcPr>
          <w:p w:rsidR="00D8772C" w:rsidRPr="00D8772C" w:rsidRDefault="00D8772C" w:rsidP="00D8772C">
            <w:pPr>
              <w:spacing w:line="276" w:lineRule="auto"/>
              <w:ind w:right="-11"/>
              <w:jc w:val="center"/>
              <w:rPr>
                <w:rFonts w:ascii="Arial" w:eastAsia="Arial" w:hAnsi="Arial" w:cs="Arial"/>
                <w:b/>
                <w:sz w:val="20"/>
                <w:szCs w:val="20"/>
                <w:lang w:val="es-MX" w:eastAsia="en-US"/>
              </w:rPr>
            </w:pPr>
            <w:r w:rsidRPr="00D8772C">
              <w:rPr>
                <w:rFonts w:ascii="Arial" w:eastAsia="Arial" w:hAnsi="Arial" w:cs="Arial"/>
                <w:b/>
                <w:sz w:val="20"/>
                <w:szCs w:val="20"/>
                <w:lang w:val="es-MX" w:eastAsia="en-US"/>
              </w:rPr>
              <w:t>CONSEJERA PRESIDENTA</w:t>
            </w:r>
          </w:p>
        </w:tc>
        <w:tc>
          <w:tcPr>
            <w:tcW w:w="4477" w:type="dxa"/>
            <w:gridSpan w:val="2"/>
            <w:hideMark/>
          </w:tcPr>
          <w:p w:rsidR="00D8772C" w:rsidRPr="00D8772C" w:rsidRDefault="00D8772C" w:rsidP="00D8772C">
            <w:pPr>
              <w:spacing w:line="276" w:lineRule="auto"/>
              <w:ind w:right="-11"/>
              <w:jc w:val="center"/>
              <w:rPr>
                <w:rFonts w:ascii="Arial" w:eastAsia="Arial" w:hAnsi="Arial" w:cs="Arial"/>
                <w:b/>
                <w:sz w:val="20"/>
                <w:szCs w:val="20"/>
                <w:lang w:val="es-MX" w:eastAsia="en-US"/>
              </w:rPr>
            </w:pPr>
            <w:r w:rsidRPr="00D8772C">
              <w:rPr>
                <w:rFonts w:ascii="Arial" w:eastAsia="Arial" w:hAnsi="Arial" w:cs="Arial"/>
                <w:b/>
                <w:sz w:val="20"/>
                <w:szCs w:val="20"/>
                <w:lang w:val="es-MX" w:eastAsia="en-US"/>
              </w:rPr>
              <w:t>SECRETARIO EJECUTIVO</w:t>
            </w:r>
          </w:p>
        </w:tc>
      </w:tr>
      <w:tr w:rsidR="00D8772C" w:rsidRPr="00D8772C" w:rsidTr="00E03461">
        <w:tc>
          <w:tcPr>
            <w:tcW w:w="4702" w:type="dxa"/>
          </w:tcPr>
          <w:p w:rsidR="00D8772C" w:rsidRPr="00D8772C" w:rsidRDefault="00D8772C" w:rsidP="00D8772C">
            <w:pPr>
              <w:spacing w:line="276" w:lineRule="auto"/>
              <w:ind w:right="-11"/>
              <w:rPr>
                <w:rFonts w:ascii="Arial" w:eastAsia="Arial" w:hAnsi="Arial" w:cs="Arial"/>
                <w:sz w:val="20"/>
                <w:szCs w:val="20"/>
                <w:lang w:val="es-MX" w:eastAsia="en-US"/>
              </w:rPr>
            </w:pPr>
          </w:p>
          <w:p w:rsidR="00D8772C" w:rsidRPr="00D8772C" w:rsidRDefault="00D8772C" w:rsidP="00D8772C">
            <w:pPr>
              <w:spacing w:line="276" w:lineRule="auto"/>
              <w:ind w:right="-11"/>
              <w:rPr>
                <w:rFonts w:ascii="Arial" w:eastAsia="Arial" w:hAnsi="Arial" w:cs="Arial"/>
                <w:sz w:val="20"/>
                <w:szCs w:val="20"/>
                <w:lang w:val="es-MX" w:eastAsia="en-US"/>
              </w:rPr>
            </w:pPr>
          </w:p>
          <w:p w:rsidR="00D8772C" w:rsidRDefault="00D8772C" w:rsidP="00D8772C">
            <w:pPr>
              <w:spacing w:line="276" w:lineRule="auto"/>
              <w:ind w:right="-11"/>
              <w:rPr>
                <w:rFonts w:ascii="Arial" w:eastAsia="Arial" w:hAnsi="Arial" w:cs="Arial"/>
                <w:sz w:val="20"/>
                <w:szCs w:val="20"/>
                <w:lang w:val="es-MX" w:eastAsia="en-US"/>
              </w:rPr>
            </w:pPr>
          </w:p>
          <w:p w:rsidR="0096151F" w:rsidRPr="00D8772C" w:rsidRDefault="0096151F" w:rsidP="00D8772C">
            <w:pPr>
              <w:spacing w:line="276" w:lineRule="auto"/>
              <w:ind w:right="-11"/>
              <w:rPr>
                <w:rFonts w:ascii="Arial" w:eastAsia="Arial" w:hAnsi="Arial" w:cs="Arial"/>
                <w:sz w:val="20"/>
                <w:szCs w:val="20"/>
                <w:lang w:val="es-MX" w:eastAsia="en-US"/>
              </w:rPr>
            </w:pPr>
          </w:p>
          <w:p w:rsidR="00D8772C" w:rsidRPr="00D8772C" w:rsidRDefault="00D8772C" w:rsidP="00D8772C">
            <w:pPr>
              <w:spacing w:line="276" w:lineRule="auto"/>
              <w:ind w:right="-11"/>
              <w:rPr>
                <w:rFonts w:ascii="Arial" w:eastAsia="Arial" w:hAnsi="Arial" w:cs="Arial"/>
                <w:sz w:val="20"/>
                <w:szCs w:val="20"/>
                <w:lang w:val="es-MX" w:eastAsia="en-US"/>
              </w:rPr>
            </w:pPr>
          </w:p>
        </w:tc>
        <w:tc>
          <w:tcPr>
            <w:tcW w:w="4477" w:type="dxa"/>
            <w:gridSpan w:val="2"/>
          </w:tcPr>
          <w:p w:rsidR="00D8772C" w:rsidRPr="00D8772C" w:rsidRDefault="00D8772C" w:rsidP="00D8772C">
            <w:pPr>
              <w:spacing w:line="276" w:lineRule="auto"/>
              <w:ind w:right="-11"/>
              <w:jc w:val="center"/>
              <w:rPr>
                <w:rFonts w:ascii="Arial" w:eastAsia="Arial" w:hAnsi="Arial" w:cs="Arial"/>
                <w:sz w:val="20"/>
                <w:szCs w:val="20"/>
                <w:lang w:val="en-US" w:eastAsia="en-US"/>
              </w:rPr>
            </w:pPr>
          </w:p>
          <w:p w:rsidR="00D8772C" w:rsidRPr="00D8772C" w:rsidRDefault="00D8772C" w:rsidP="00D8772C">
            <w:pPr>
              <w:spacing w:line="276" w:lineRule="auto"/>
              <w:ind w:right="-11"/>
              <w:rPr>
                <w:rFonts w:ascii="Arial" w:eastAsia="Arial" w:hAnsi="Arial" w:cs="Arial"/>
                <w:sz w:val="20"/>
                <w:szCs w:val="20"/>
                <w:lang w:val="en-US" w:eastAsia="en-US"/>
              </w:rPr>
            </w:pPr>
          </w:p>
          <w:p w:rsidR="00D8772C" w:rsidRPr="00D8772C" w:rsidRDefault="00D8772C" w:rsidP="00D8772C">
            <w:pPr>
              <w:spacing w:line="276" w:lineRule="auto"/>
              <w:ind w:right="-11"/>
              <w:jc w:val="center"/>
              <w:rPr>
                <w:rFonts w:ascii="Arial" w:eastAsia="Arial" w:hAnsi="Arial" w:cs="Arial"/>
                <w:sz w:val="20"/>
                <w:szCs w:val="20"/>
                <w:lang w:val="en-US" w:eastAsia="en-US"/>
              </w:rPr>
            </w:pPr>
          </w:p>
        </w:tc>
      </w:tr>
      <w:tr w:rsidR="00D8772C" w:rsidRPr="00D8772C" w:rsidTr="00E03461">
        <w:tc>
          <w:tcPr>
            <w:tcW w:w="4702" w:type="dxa"/>
            <w:hideMark/>
          </w:tcPr>
          <w:p w:rsidR="00D8772C" w:rsidRPr="00D8772C" w:rsidRDefault="00D8772C" w:rsidP="00D8772C">
            <w:pPr>
              <w:spacing w:line="276" w:lineRule="auto"/>
              <w:ind w:right="-11"/>
              <w:jc w:val="center"/>
              <w:rPr>
                <w:rFonts w:ascii="Arial" w:eastAsia="Arial" w:hAnsi="Arial" w:cs="Arial"/>
                <w:sz w:val="20"/>
                <w:szCs w:val="20"/>
                <w:lang w:val="es-MX" w:eastAsia="en-US"/>
              </w:rPr>
            </w:pPr>
            <w:r w:rsidRPr="00D8772C">
              <w:rPr>
                <w:rFonts w:ascii="Arial" w:eastAsia="Arial" w:hAnsi="Arial" w:cs="Arial"/>
                <w:sz w:val="20"/>
                <w:szCs w:val="20"/>
                <w:lang w:val="es-MX" w:eastAsia="en-US"/>
              </w:rPr>
              <w:t>_______________________________________</w:t>
            </w:r>
          </w:p>
        </w:tc>
        <w:tc>
          <w:tcPr>
            <w:tcW w:w="4477" w:type="dxa"/>
            <w:gridSpan w:val="2"/>
            <w:hideMark/>
          </w:tcPr>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_____________________________________</w:t>
            </w:r>
          </w:p>
        </w:tc>
      </w:tr>
      <w:tr w:rsidR="00D8772C" w:rsidRPr="00D8772C" w:rsidTr="00E03461">
        <w:tc>
          <w:tcPr>
            <w:tcW w:w="4702" w:type="dxa"/>
          </w:tcPr>
          <w:p w:rsidR="00D8772C" w:rsidRPr="00D8772C" w:rsidRDefault="00D8772C" w:rsidP="00D8772C">
            <w:pPr>
              <w:spacing w:line="276" w:lineRule="auto"/>
              <w:ind w:right="-11"/>
              <w:jc w:val="center"/>
              <w:rPr>
                <w:rFonts w:ascii="Arial" w:eastAsia="Arial" w:hAnsi="Arial" w:cs="Arial"/>
                <w:sz w:val="20"/>
                <w:szCs w:val="20"/>
                <w:lang w:val="es-MX" w:eastAsia="en-US"/>
              </w:rPr>
            </w:pPr>
            <w:r w:rsidRPr="00D8772C">
              <w:rPr>
                <w:rFonts w:ascii="Arial" w:eastAsia="Arial" w:hAnsi="Arial" w:cs="Arial"/>
                <w:sz w:val="20"/>
                <w:szCs w:val="20"/>
                <w:lang w:val="es-MX" w:eastAsia="en-US"/>
              </w:rPr>
              <w:t>MTRA. NIRVANA FABIOLA ROSALES OCHOA</w:t>
            </w:r>
          </w:p>
          <w:p w:rsidR="00D8772C" w:rsidRPr="00D8772C" w:rsidRDefault="00D8772C" w:rsidP="00D8772C">
            <w:pPr>
              <w:spacing w:line="276" w:lineRule="auto"/>
              <w:ind w:right="-11"/>
              <w:jc w:val="center"/>
              <w:rPr>
                <w:rFonts w:ascii="Arial" w:eastAsia="Arial" w:hAnsi="Arial" w:cs="Arial"/>
                <w:sz w:val="6"/>
                <w:szCs w:val="10"/>
                <w:lang w:val="es-MX" w:eastAsia="en-US"/>
              </w:rPr>
            </w:pPr>
          </w:p>
        </w:tc>
        <w:tc>
          <w:tcPr>
            <w:tcW w:w="4477" w:type="dxa"/>
            <w:gridSpan w:val="2"/>
            <w:hideMark/>
          </w:tcPr>
          <w:p w:rsidR="00D8772C" w:rsidRPr="00D8772C" w:rsidRDefault="00D8772C" w:rsidP="00D8772C">
            <w:pPr>
              <w:spacing w:line="276" w:lineRule="auto"/>
              <w:ind w:right="-11"/>
              <w:jc w:val="center"/>
              <w:rPr>
                <w:rFonts w:ascii="Arial" w:eastAsia="Arial" w:hAnsi="Arial" w:cs="Arial"/>
                <w:sz w:val="20"/>
                <w:szCs w:val="20"/>
                <w:lang w:val="es-MX" w:eastAsia="en-US"/>
              </w:rPr>
            </w:pPr>
            <w:r w:rsidRPr="00D8772C">
              <w:rPr>
                <w:rFonts w:ascii="Arial" w:eastAsia="Arial" w:hAnsi="Arial" w:cs="Arial"/>
                <w:sz w:val="20"/>
                <w:szCs w:val="20"/>
                <w:lang w:val="es-MX" w:eastAsia="en-US"/>
              </w:rPr>
              <w:t>LIC. ÓSCAR OMAR ESPINOZA</w:t>
            </w:r>
          </w:p>
        </w:tc>
      </w:tr>
      <w:tr w:rsidR="00D8772C" w:rsidRPr="00D8772C" w:rsidTr="00E03461">
        <w:tc>
          <w:tcPr>
            <w:tcW w:w="9179" w:type="dxa"/>
            <w:gridSpan w:val="3"/>
            <w:hideMark/>
          </w:tcPr>
          <w:p w:rsidR="00D8772C" w:rsidRPr="00D8772C" w:rsidRDefault="00D8772C" w:rsidP="00D8772C">
            <w:pPr>
              <w:spacing w:line="276" w:lineRule="auto"/>
              <w:ind w:right="-11"/>
              <w:jc w:val="center"/>
              <w:rPr>
                <w:rFonts w:ascii="Arial" w:eastAsia="Arial" w:hAnsi="Arial" w:cs="Arial"/>
                <w:b/>
                <w:sz w:val="20"/>
                <w:szCs w:val="20"/>
                <w:lang w:val="es-MX" w:eastAsia="en-US"/>
              </w:rPr>
            </w:pPr>
            <w:r w:rsidRPr="00D8772C">
              <w:rPr>
                <w:rFonts w:ascii="Arial" w:eastAsia="Arial" w:hAnsi="Arial" w:cs="Arial"/>
                <w:b/>
                <w:sz w:val="20"/>
                <w:szCs w:val="20"/>
                <w:lang w:val="es-MX" w:eastAsia="en-US"/>
              </w:rPr>
              <w:t>CONSEJERAS Y CONSEJEROS ELECTORALES</w:t>
            </w:r>
          </w:p>
        </w:tc>
      </w:tr>
      <w:tr w:rsidR="00D8772C" w:rsidRPr="00D8772C" w:rsidTr="00E03461">
        <w:tc>
          <w:tcPr>
            <w:tcW w:w="4702" w:type="dxa"/>
          </w:tcPr>
          <w:p w:rsidR="00D8772C" w:rsidRDefault="00D8772C" w:rsidP="00D8772C">
            <w:pPr>
              <w:spacing w:line="276" w:lineRule="auto"/>
              <w:ind w:right="-11"/>
              <w:jc w:val="center"/>
              <w:rPr>
                <w:rFonts w:ascii="Arial" w:eastAsia="Arial" w:hAnsi="Arial" w:cs="Arial"/>
                <w:sz w:val="20"/>
                <w:szCs w:val="20"/>
                <w:lang w:val="en-US" w:eastAsia="en-US"/>
              </w:rPr>
            </w:pPr>
          </w:p>
          <w:p w:rsidR="0096151F" w:rsidRPr="00D8772C" w:rsidRDefault="0096151F" w:rsidP="00D8772C">
            <w:pPr>
              <w:spacing w:line="276" w:lineRule="auto"/>
              <w:ind w:right="-11"/>
              <w:jc w:val="center"/>
              <w:rPr>
                <w:rFonts w:ascii="Arial" w:eastAsia="Arial" w:hAnsi="Arial" w:cs="Arial"/>
                <w:sz w:val="20"/>
                <w:szCs w:val="20"/>
                <w:lang w:val="en-US" w:eastAsia="en-US"/>
              </w:rPr>
            </w:pPr>
          </w:p>
          <w:p w:rsidR="00D8772C" w:rsidRPr="00D8772C" w:rsidRDefault="00D8772C" w:rsidP="00D8772C">
            <w:pPr>
              <w:spacing w:line="276" w:lineRule="auto"/>
              <w:ind w:right="-11"/>
              <w:rPr>
                <w:rFonts w:ascii="Arial" w:eastAsia="Arial" w:hAnsi="Arial" w:cs="Arial"/>
                <w:sz w:val="10"/>
                <w:szCs w:val="10"/>
                <w:lang w:val="en-US" w:eastAsia="en-US"/>
              </w:rPr>
            </w:pPr>
          </w:p>
          <w:p w:rsidR="00D8772C" w:rsidRPr="00D8772C" w:rsidRDefault="00D8772C" w:rsidP="00D8772C">
            <w:pPr>
              <w:spacing w:line="276" w:lineRule="auto"/>
              <w:ind w:right="-11"/>
              <w:rPr>
                <w:rFonts w:ascii="Arial" w:eastAsia="Arial" w:hAnsi="Arial" w:cs="Arial"/>
                <w:sz w:val="10"/>
                <w:szCs w:val="10"/>
                <w:lang w:val="en-US" w:eastAsia="en-US"/>
              </w:rPr>
            </w:pPr>
          </w:p>
          <w:p w:rsidR="00D8772C" w:rsidRPr="00D8772C" w:rsidRDefault="00D8772C" w:rsidP="00D8772C">
            <w:pPr>
              <w:spacing w:line="276" w:lineRule="auto"/>
              <w:ind w:right="-11"/>
              <w:rPr>
                <w:rFonts w:ascii="Arial" w:eastAsia="Arial" w:hAnsi="Arial" w:cs="Arial"/>
                <w:sz w:val="10"/>
                <w:szCs w:val="10"/>
                <w:lang w:val="en-US" w:eastAsia="en-US"/>
              </w:rPr>
            </w:pPr>
          </w:p>
          <w:p w:rsidR="00D8772C" w:rsidRPr="00D8772C" w:rsidRDefault="00D8772C" w:rsidP="00D8772C">
            <w:pPr>
              <w:spacing w:line="276" w:lineRule="auto"/>
              <w:ind w:right="-11"/>
              <w:rPr>
                <w:rFonts w:ascii="Arial" w:eastAsia="Arial" w:hAnsi="Arial" w:cs="Arial"/>
                <w:sz w:val="10"/>
                <w:szCs w:val="10"/>
                <w:lang w:val="en-US" w:eastAsia="en-US"/>
              </w:rPr>
            </w:pPr>
          </w:p>
          <w:p w:rsidR="00D8772C" w:rsidRPr="00D8772C" w:rsidRDefault="00D8772C" w:rsidP="00D8772C">
            <w:pPr>
              <w:spacing w:line="276" w:lineRule="auto"/>
              <w:ind w:right="-11"/>
              <w:rPr>
                <w:rFonts w:ascii="Arial" w:eastAsia="Arial" w:hAnsi="Arial" w:cs="Arial"/>
                <w:sz w:val="10"/>
                <w:szCs w:val="10"/>
                <w:lang w:val="en-US" w:eastAsia="en-US"/>
              </w:rPr>
            </w:pPr>
          </w:p>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_____________________________________</w:t>
            </w:r>
          </w:p>
        </w:tc>
        <w:tc>
          <w:tcPr>
            <w:tcW w:w="4477" w:type="dxa"/>
            <w:gridSpan w:val="2"/>
          </w:tcPr>
          <w:p w:rsidR="00D8772C" w:rsidRPr="00D8772C" w:rsidRDefault="00D8772C" w:rsidP="00D8772C">
            <w:pPr>
              <w:spacing w:line="276" w:lineRule="auto"/>
              <w:ind w:right="-11"/>
              <w:jc w:val="center"/>
              <w:rPr>
                <w:rFonts w:ascii="Arial" w:eastAsia="Arial" w:hAnsi="Arial" w:cs="Arial"/>
                <w:sz w:val="10"/>
                <w:szCs w:val="10"/>
                <w:lang w:val="en-US" w:eastAsia="en-US"/>
              </w:rPr>
            </w:pPr>
          </w:p>
          <w:p w:rsidR="00D8772C" w:rsidRDefault="00D8772C" w:rsidP="00D8772C">
            <w:pPr>
              <w:spacing w:line="276" w:lineRule="auto"/>
              <w:ind w:right="-11"/>
              <w:rPr>
                <w:rFonts w:ascii="Arial" w:eastAsia="Arial" w:hAnsi="Arial" w:cs="Arial"/>
                <w:sz w:val="20"/>
                <w:szCs w:val="20"/>
                <w:lang w:val="en-US" w:eastAsia="en-US"/>
              </w:rPr>
            </w:pPr>
          </w:p>
          <w:p w:rsidR="0096151F" w:rsidRPr="00D8772C" w:rsidRDefault="0096151F" w:rsidP="00D8772C">
            <w:pPr>
              <w:spacing w:line="276" w:lineRule="auto"/>
              <w:ind w:right="-11"/>
              <w:rPr>
                <w:rFonts w:ascii="Arial" w:eastAsia="Arial" w:hAnsi="Arial" w:cs="Arial"/>
                <w:sz w:val="20"/>
                <w:szCs w:val="20"/>
                <w:lang w:val="en-US" w:eastAsia="en-US"/>
              </w:rPr>
            </w:pPr>
          </w:p>
          <w:p w:rsidR="00D8772C" w:rsidRPr="00D8772C" w:rsidRDefault="00D8772C" w:rsidP="00D8772C">
            <w:pPr>
              <w:spacing w:line="276" w:lineRule="auto"/>
              <w:ind w:right="-11"/>
              <w:jc w:val="center"/>
              <w:rPr>
                <w:rFonts w:ascii="Arial" w:eastAsia="Arial" w:hAnsi="Arial" w:cs="Arial"/>
                <w:sz w:val="20"/>
                <w:szCs w:val="20"/>
                <w:lang w:val="en-US" w:eastAsia="en-US"/>
              </w:rPr>
            </w:pPr>
          </w:p>
          <w:p w:rsidR="00D8772C" w:rsidRPr="00D8772C" w:rsidRDefault="00D8772C" w:rsidP="00D8772C">
            <w:pPr>
              <w:spacing w:line="276" w:lineRule="auto"/>
              <w:ind w:right="-11"/>
              <w:jc w:val="center"/>
              <w:rPr>
                <w:rFonts w:ascii="Arial" w:eastAsia="Arial" w:hAnsi="Arial" w:cs="Arial"/>
                <w:sz w:val="20"/>
                <w:szCs w:val="20"/>
                <w:lang w:val="en-US" w:eastAsia="en-US"/>
              </w:rPr>
            </w:pPr>
          </w:p>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___________________________________</w:t>
            </w:r>
          </w:p>
        </w:tc>
      </w:tr>
      <w:tr w:rsidR="00D8772C" w:rsidRPr="00D8772C" w:rsidTr="00E03461">
        <w:tc>
          <w:tcPr>
            <w:tcW w:w="4702" w:type="dxa"/>
            <w:hideMark/>
          </w:tcPr>
          <w:p w:rsidR="00D8772C" w:rsidRPr="00D8772C" w:rsidRDefault="00D8772C" w:rsidP="00D8772C">
            <w:pPr>
              <w:spacing w:line="276" w:lineRule="auto"/>
              <w:ind w:right="-11"/>
              <w:jc w:val="center"/>
              <w:rPr>
                <w:rFonts w:ascii="Arial" w:eastAsia="Arial" w:hAnsi="Arial" w:cs="Arial"/>
                <w:sz w:val="20"/>
                <w:szCs w:val="20"/>
                <w:lang w:val="es-MX" w:eastAsia="en-US"/>
              </w:rPr>
            </w:pPr>
            <w:r w:rsidRPr="00D8772C">
              <w:rPr>
                <w:rFonts w:ascii="Arial" w:eastAsia="Arial" w:hAnsi="Arial" w:cs="Arial"/>
                <w:sz w:val="20"/>
                <w:szCs w:val="20"/>
                <w:lang w:val="es-MX" w:eastAsia="en-US"/>
              </w:rPr>
              <w:t xml:space="preserve">MTRA. NOEMÍ SOFÍA HERRERA NÚÑEZ </w:t>
            </w:r>
          </w:p>
        </w:tc>
        <w:tc>
          <w:tcPr>
            <w:tcW w:w="4477" w:type="dxa"/>
            <w:gridSpan w:val="2"/>
            <w:hideMark/>
          </w:tcPr>
          <w:p w:rsidR="00D8772C" w:rsidRPr="00D8772C" w:rsidRDefault="00D8772C" w:rsidP="00D8772C">
            <w:pPr>
              <w:spacing w:line="276" w:lineRule="auto"/>
              <w:ind w:right="-11"/>
              <w:jc w:val="center"/>
              <w:rPr>
                <w:rFonts w:ascii="Arial" w:eastAsia="Arial" w:hAnsi="Arial" w:cs="Arial"/>
                <w:sz w:val="20"/>
                <w:szCs w:val="20"/>
                <w:lang w:val="es-MX" w:eastAsia="en-US"/>
              </w:rPr>
            </w:pPr>
            <w:r w:rsidRPr="00D8772C">
              <w:rPr>
                <w:rFonts w:ascii="Arial" w:eastAsia="Arial" w:hAnsi="Arial" w:cs="Arial"/>
                <w:sz w:val="20"/>
                <w:szCs w:val="20"/>
                <w:lang w:val="es-MX" w:eastAsia="en-US"/>
              </w:rPr>
              <w:t>LICDA. AYIZDE ANGUIANO POLANCO</w:t>
            </w:r>
          </w:p>
        </w:tc>
      </w:tr>
      <w:tr w:rsidR="00D8772C" w:rsidRPr="00D8772C" w:rsidTr="00E03461">
        <w:tc>
          <w:tcPr>
            <w:tcW w:w="4702" w:type="dxa"/>
          </w:tcPr>
          <w:p w:rsidR="00D8772C" w:rsidRPr="00D8772C" w:rsidRDefault="00D8772C" w:rsidP="00D8772C">
            <w:pPr>
              <w:spacing w:line="276" w:lineRule="auto"/>
              <w:jc w:val="center"/>
              <w:rPr>
                <w:rFonts w:ascii="Arial" w:eastAsia="Arial" w:hAnsi="Arial" w:cs="Arial"/>
                <w:sz w:val="10"/>
                <w:szCs w:val="20"/>
                <w:lang w:val="en-US" w:eastAsia="en-US"/>
              </w:rPr>
            </w:pPr>
          </w:p>
          <w:p w:rsidR="00D8772C" w:rsidRPr="00D8772C" w:rsidRDefault="00D8772C" w:rsidP="00D8772C">
            <w:pPr>
              <w:spacing w:line="276" w:lineRule="auto"/>
              <w:rPr>
                <w:rFonts w:ascii="Arial" w:eastAsia="Arial" w:hAnsi="Arial" w:cs="Arial"/>
                <w:sz w:val="20"/>
                <w:szCs w:val="20"/>
                <w:lang w:val="en-US" w:eastAsia="en-US"/>
              </w:rPr>
            </w:pPr>
          </w:p>
          <w:p w:rsidR="00D8772C" w:rsidRPr="00D8772C" w:rsidRDefault="00D8772C" w:rsidP="00D8772C">
            <w:pPr>
              <w:spacing w:line="276" w:lineRule="auto"/>
              <w:rPr>
                <w:rFonts w:ascii="Arial" w:eastAsia="Arial" w:hAnsi="Arial" w:cs="Arial"/>
                <w:sz w:val="20"/>
                <w:szCs w:val="20"/>
                <w:lang w:val="en-US" w:eastAsia="en-US"/>
              </w:rPr>
            </w:pPr>
          </w:p>
          <w:p w:rsidR="00D8772C" w:rsidRDefault="00D8772C" w:rsidP="00D8772C">
            <w:pPr>
              <w:spacing w:line="276" w:lineRule="auto"/>
              <w:rPr>
                <w:rFonts w:ascii="Arial" w:eastAsia="Arial" w:hAnsi="Arial" w:cs="Arial"/>
                <w:sz w:val="20"/>
                <w:szCs w:val="20"/>
                <w:lang w:val="en-US" w:eastAsia="en-US"/>
              </w:rPr>
            </w:pPr>
          </w:p>
          <w:p w:rsidR="0096151F" w:rsidRPr="00D8772C" w:rsidRDefault="0096151F" w:rsidP="00D8772C">
            <w:pPr>
              <w:spacing w:line="276" w:lineRule="auto"/>
              <w:rPr>
                <w:rFonts w:ascii="Arial" w:eastAsia="Arial" w:hAnsi="Arial" w:cs="Arial"/>
                <w:sz w:val="20"/>
                <w:szCs w:val="20"/>
                <w:lang w:val="en-US" w:eastAsia="en-US"/>
              </w:rPr>
            </w:pPr>
          </w:p>
          <w:p w:rsidR="00D8772C" w:rsidRPr="00D8772C" w:rsidRDefault="00D8772C" w:rsidP="00D8772C">
            <w:pPr>
              <w:spacing w:line="276" w:lineRule="auto"/>
              <w:rPr>
                <w:rFonts w:ascii="Arial" w:eastAsia="Arial" w:hAnsi="Arial" w:cs="Arial"/>
                <w:sz w:val="20"/>
                <w:szCs w:val="20"/>
                <w:lang w:val="en-US" w:eastAsia="en-US"/>
              </w:rPr>
            </w:pPr>
          </w:p>
        </w:tc>
        <w:tc>
          <w:tcPr>
            <w:tcW w:w="4477" w:type="dxa"/>
            <w:gridSpan w:val="2"/>
          </w:tcPr>
          <w:p w:rsidR="00D8772C" w:rsidRPr="00D8772C" w:rsidRDefault="00D8772C" w:rsidP="00D8772C">
            <w:pPr>
              <w:spacing w:line="276" w:lineRule="auto"/>
              <w:ind w:right="-11"/>
              <w:jc w:val="center"/>
              <w:rPr>
                <w:rFonts w:ascii="Arial" w:eastAsia="Arial" w:hAnsi="Arial" w:cs="Arial"/>
                <w:sz w:val="20"/>
                <w:szCs w:val="20"/>
                <w:lang w:val="es-MX" w:eastAsia="en-US"/>
              </w:rPr>
            </w:pPr>
          </w:p>
          <w:p w:rsidR="00D8772C" w:rsidRPr="00D8772C" w:rsidRDefault="00D8772C" w:rsidP="00D8772C">
            <w:pPr>
              <w:spacing w:line="276" w:lineRule="auto"/>
              <w:ind w:right="-11"/>
              <w:jc w:val="center"/>
              <w:rPr>
                <w:rFonts w:ascii="Arial" w:eastAsia="Arial" w:hAnsi="Arial" w:cs="Arial"/>
                <w:sz w:val="20"/>
                <w:szCs w:val="20"/>
                <w:lang w:val="es-MX" w:eastAsia="en-US"/>
              </w:rPr>
            </w:pPr>
          </w:p>
          <w:p w:rsidR="00D8772C" w:rsidRPr="00D8772C" w:rsidRDefault="00D8772C" w:rsidP="00D8772C">
            <w:pPr>
              <w:spacing w:line="276" w:lineRule="auto"/>
              <w:ind w:right="-11"/>
              <w:jc w:val="center"/>
              <w:rPr>
                <w:rFonts w:ascii="Arial" w:eastAsia="Arial" w:hAnsi="Arial" w:cs="Arial"/>
                <w:sz w:val="20"/>
                <w:szCs w:val="20"/>
                <w:lang w:val="es-MX" w:eastAsia="en-US"/>
              </w:rPr>
            </w:pPr>
          </w:p>
        </w:tc>
      </w:tr>
      <w:tr w:rsidR="00D8772C" w:rsidRPr="00D8772C" w:rsidTr="00E03461">
        <w:tc>
          <w:tcPr>
            <w:tcW w:w="4702" w:type="dxa"/>
            <w:hideMark/>
          </w:tcPr>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____________________________________</w:t>
            </w:r>
          </w:p>
        </w:tc>
        <w:tc>
          <w:tcPr>
            <w:tcW w:w="4477" w:type="dxa"/>
            <w:gridSpan w:val="2"/>
            <w:hideMark/>
          </w:tcPr>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____________________________________</w:t>
            </w:r>
          </w:p>
        </w:tc>
      </w:tr>
      <w:tr w:rsidR="00D8772C" w:rsidRPr="00D8772C" w:rsidTr="00E03461">
        <w:trPr>
          <w:trHeight w:val="435"/>
        </w:trPr>
        <w:tc>
          <w:tcPr>
            <w:tcW w:w="4702" w:type="dxa"/>
            <w:hideMark/>
          </w:tcPr>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LIC. RAÚL MALDONADO RAMÍREZ</w:t>
            </w:r>
          </w:p>
        </w:tc>
        <w:tc>
          <w:tcPr>
            <w:tcW w:w="4477" w:type="dxa"/>
            <w:gridSpan w:val="2"/>
            <w:hideMark/>
          </w:tcPr>
          <w:p w:rsidR="00D8772C" w:rsidRPr="00D8772C" w:rsidRDefault="00D8772C" w:rsidP="00D8772C">
            <w:pPr>
              <w:spacing w:line="276" w:lineRule="auto"/>
              <w:ind w:right="-11"/>
              <w:jc w:val="center"/>
              <w:rPr>
                <w:rFonts w:ascii="Arial" w:eastAsia="Arial" w:hAnsi="Arial" w:cs="Arial"/>
                <w:sz w:val="20"/>
                <w:szCs w:val="20"/>
                <w:lang w:val="es-MX" w:eastAsia="en-US"/>
              </w:rPr>
            </w:pPr>
            <w:r w:rsidRPr="00D8772C">
              <w:rPr>
                <w:rFonts w:ascii="Arial" w:eastAsia="Arial" w:hAnsi="Arial" w:cs="Arial"/>
                <w:sz w:val="20"/>
                <w:szCs w:val="20"/>
                <w:lang w:val="es-MX" w:eastAsia="en-US"/>
              </w:rPr>
              <w:t xml:space="preserve">MTRA. </w:t>
            </w:r>
            <w:r w:rsidRPr="00D8772C">
              <w:rPr>
                <w:rFonts w:ascii="Arial" w:eastAsia="Calibri" w:hAnsi="Arial" w:cs="Arial"/>
                <w:sz w:val="22"/>
                <w:szCs w:val="22"/>
                <w:lang w:val="es-MX" w:eastAsia="en-US"/>
              </w:rPr>
              <w:t>MARTHA ELBA IZA HUERTA</w:t>
            </w:r>
            <w:r w:rsidRPr="00D8772C">
              <w:rPr>
                <w:rFonts w:ascii="Arial" w:eastAsia="Arial" w:hAnsi="Arial" w:cs="Arial"/>
                <w:sz w:val="20"/>
                <w:szCs w:val="20"/>
                <w:lang w:val="es-MX" w:eastAsia="en-US"/>
              </w:rPr>
              <w:t xml:space="preserve"> </w:t>
            </w:r>
          </w:p>
        </w:tc>
      </w:tr>
      <w:tr w:rsidR="00D8772C" w:rsidRPr="00D8772C" w:rsidTr="00E03461">
        <w:trPr>
          <w:gridAfter w:val="1"/>
          <w:wAfter w:w="141" w:type="dxa"/>
          <w:trHeight w:val="80"/>
        </w:trPr>
        <w:tc>
          <w:tcPr>
            <w:tcW w:w="9038" w:type="dxa"/>
            <w:gridSpan w:val="2"/>
          </w:tcPr>
          <w:p w:rsidR="00D8772C" w:rsidRPr="00D8772C" w:rsidRDefault="00D8772C" w:rsidP="00D8772C">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8772C" w:rsidRPr="00D8772C" w:rsidTr="00E03461">
              <w:tc>
                <w:tcPr>
                  <w:tcW w:w="4395" w:type="dxa"/>
                </w:tcPr>
                <w:p w:rsidR="00D8772C" w:rsidRPr="00D8772C" w:rsidRDefault="00D8772C" w:rsidP="00D8772C">
                  <w:pPr>
                    <w:spacing w:line="276" w:lineRule="auto"/>
                    <w:jc w:val="center"/>
                    <w:rPr>
                      <w:rFonts w:ascii="Arial" w:eastAsia="Arial" w:hAnsi="Arial" w:cs="Arial"/>
                      <w:sz w:val="20"/>
                      <w:szCs w:val="20"/>
                      <w:lang w:val="en-US" w:eastAsia="en-US"/>
                    </w:rPr>
                  </w:pPr>
                </w:p>
                <w:p w:rsidR="00D8772C" w:rsidRDefault="00D8772C" w:rsidP="00D8772C">
                  <w:pPr>
                    <w:spacing w:line="276" w:lineRule="auto"/>
                    <w:jc w:val="center"/>
                    <w:rPr>
                      <w:rFonts w:ascii="Arial" w:eastAsia="Arial" w:hAnsi="Arial" w:cs="Arial"/>
                      <w:sz w:val="20"/>
                      <w:szCs w:val="20"/>
                      <w:lang w:val="en-US" w:eastAsia="en-US"/>
                    </w:rPr>
                  </w:pPr>
                </w:p>
                <w:p w:rsidR="0096151F" w:rsidRPr="00D8772C" w:rsidRDefault="0096151F" w:rsidP="00D8772C">
                  <w:pPr>
                    <w:spacing w:line="276" w:lineRule="auto"/>
                    <w:jc w:val="center"/>
                    <w:rPr>
                      <w:rFonts w:ascii="Arial" w:eastAsia="Arial" w:hAnsi="Arial" w:cs="Arial"/>
                      <w:sz w:val="20"/>
                      <w:szCs w:val="20"/>
                      <w:lang w:val="en-US" w:eastAsia="en-US"/>
                    </w:rPr>
                  </w:pPr>
                </w:p>
                <w:p w:rsidR="00D8772C" w:rsidRPr="00D8772C" w:rsidRDefault="00D8772C" w:rsidP="00D8772C">
                  <w:pPr>
                    <w:spacing w:line="276" w:lineRule="auto"/>
                    <w:jc w:val="center"/>
                    <w:rPr>
                      <w:rFonts w:ascii="Arial" w:eastAsia="Arial" w:hAnsi="Arial" w:cs="Arial"/>
                      <w:sz w:val="20"/>
                      <w:szCs w:val="20"/>
                      <w:lang w:val="en-US" w:eastAsia="en-US"/>
                    </w:rPr>
                  </w:pPr>
                </w:p>
              </w:tc>
              <w:tc>
                <w:tcPr>
                  <w:tcW w:w="4323" w:type="dxa"/>
                </w:tcPr>
                <w:p w:rsidR="00D8772C" w:rsidRPr="00D8772C" w:rsidRDefault="00D8772C" w:rsidP="00D8772C">
                  <w:pPr>
                    <w:spacing w:line="276" w:lineRule="auto"/>
                    <w:ind w:right="-11"/>
                    <w:jc w:val="center"/>
                    <w:rPr>
                      <w:rFonts w:ascii="Arial" w:eastAsia="Arial" w:hAnsi="Arial" w:cs="Arial"/>
                      <w:sz w:val="20"/>
                      <w:szCs w:val="20"/>
                      <w:lang w:val="es-MX" w:eastAsia="en-US"/>
                    </w:rPr>
                  </w:pPr>
                </w:p>
                <w:p w:rsidR="00D8772C" w:rsidRPr="00D8772C" w:rsidRDefault="00D8772C" w:rsidP="00D8772C">
                  <w:pPr>
                    <w:spacing w:line="276" w:lineRule="auto"/>
                    <w:ind w:right="-11"/>
                    <w:jc w:val="center"/>
                    <w:rPr>
                      <w:rFonts w:ascii="Arial" w:eastAsia="Arial" w:hAnsi="Arial" w:cs="Arial"/>
                      <w:sz w:val="20"/>
                      <w:szCs w:val="20"/>
                      <w:lang w:val="es-MX" w:eastAsia="en-US"/>
                    </w:rPr>
                  </w:pPr>
                </w:p>
              </w:tc>
            </w:tr>
            <w:tr w:rsidR="00D8772C" w:rsidRPr="00D8772C" w:rsidTr="00E03461">
              <w:tc>
                <w:tcPr>
                  <w:tcW w:w="4395" w:type="dxa"/>
                  <w:hideMark/>
                </w:tcPr>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____________________________________</w:t>
                  </w:r>
                </w:p>
              </w:tc>
              <w:tc>
                <w:tcPr>
                  <w:tcW w:w="4323" w:type="dxa"/>
                  <w:hideMark/>
                </w:tcPr>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Arial" w:hAnsi="Arial" w:cs="Arial"/>
                      <w:sz w:val="20"/>
                      <w:szCs w:val="20"/>
                      <w:lang w:val="en-US" w:eastAsia="en-US"/>
                    </w:rPr>
                    <w:t xml:space="preserve">  ____________________________________</w:t>
                  </w:r>
                </w:p>
              </w:tc>
            </w:tr>
            <w:tr w:rsidR="00D8772C" w:rsidRPr="00D8772C" w:rsidTr="00E03461">
              <w:trPr>
                <w:trHeight w:val="435"/>
              </w:trPr>
              <w:tc>
                <w:tcPr>
                  <w:tcW w:w="4395" w:type="dxa"/>
                  <w:hideMark/>
                </w:tcPr>
                <w:p w:rsidR="00D8772C" w:rsidRPr="00D8772C" w:rsidRDefault="00D8772C" w:rsidP="00D8772C">
                  <w:pPr>
                    <w:spacing w:line="276" w:lineRule="auto"/>
                    <w:ind w:right="-11"/>
                    <w:jc w:val="center"/>
                    <w:rPr>
                      <w:rFonts w:ascii="Arial" w:eastAsia="Calibri" w:hAnsi="Arial" w:cs="Arial"/>
                      <w:sz w:val="22"/>
                      <w:szCs w:val="22"/>
                      <w:lang w:val="es-MX" w:eastAsia="en-US"/>
                    </w:rPr>
                  </w:pPr>
                  <w:r w:rsidRPr="00D8772C">
                    <w:rPr>
                      <w:rFonts w:ascii="Arial" w:eastAsia="Arial" w:hAnsi="Arial" w:cs="Arial"/>
                      <w:sz w:val="20"/>
                      <w:szCs w:val="20"/>
                      <w:lang w:val="en-US" w:eastAsia="en-US"/>
                    </w:rPr>
                    <w:t xml:space="preserve">MTRA. </w:t>
                  </w:r>
                  <w:r w:rsidRPr="00D8772C">
                    <w:rPr>
                      <w:rFonts w:ascii="Arial" w:eastAsia="Calibri" w:hAnsi="Arial" w:cs="Arial"/>
                      <w:sz w:val="22"/>
                      <w:szCs w:val="22"/>
                      <w:lang w:val="es-MX" w:eastAsia="en-US"/>
                    </w:rPr>
                    <w:t xml:space="preserve">ARLEN ALEJANDRA </w:t>
                  </w:r>
                </w:p>
                <w:p w:rsidR="00D8772C" w:rsidRPr="00D8772C" w:rsidRDefault="00D8772C" w:rsidP="00D8772C">
                  <w:pPr>
                    <w:spacing w:line="276" w:lineRule="auto"/>
                    <w:ind w:right="-11"/>
                    <w:jc w:val="center"/>
                    <w:rPr>
                      <w:rFonts w:ascii="Arial" w:eastAsia="Arial" w:hAnsi="Arial" w:cs="Arial"/>
                      <w:sz w:val="20"/>
                      <w:szCs w:val="20"/>
                      <w:lang w:val="en-US" w:eastAsia="en-US"/>
                    </w:rPr>
                  </w:pPr>
                  <w:r w:rsidRPr="00D8772C">
                    <w:rPr>
                      <w:rFonts w:ascii="Arial" w:eastAsia="Calibri" w:hAnsi="Arial" w:cs="Arial"/>
                      <w:sz w:val="22"/>
                      <w:szCs w:val="22"/>
                      <w:lang w:val="es-MX" w:eastAsia="en-US"/>
                    </w:rPr>
                    <w:t>MARTÍNEZ FUENTES</w:t>
                  </w:r>
                </w:p>
              </w:tc>
              <w:tc>
                <w:tcPr>
                  <w:tcW w:w="4323" w:type="dxa"/>
                  <w:hideMark/>
                </w:tcPr>
                <w:p w:rsidR="00D8772C" w:rsidRPr="00D8772C" w:rsidRDefault="00D8772C" w:rsidP="00D8772C">
                  <w:pPr>
                    <w:spacing w:line="276" w:lineRule="auto"/>
                    <w:ind w:right="-11"/>
                    <w:jc w:val="center"/>
                    <w:rPr>
                      <w:rFonts w:ascii="Arial" w:eastAsia="Arial" w:hAnsi="Arial" w:cs="Arial"/>
                      <w:sz w:val="20"/>
                      <w:szCs w:val="20"/>
                      <w:lang w:val="es-MX" w:eastAsia="en-US"/>
                    </w:rPr>
                  </w:pPr>
                  <w:r w:rsidRPr="00D8772C">
                    <w:rPr>
                      <w:rFonts w:ascii="Arial" w:eastAsia="Arial" w:hAnsi="Arial" w:cs="Arial"/>
                      <w:sz w:val="20"/>
                      <w:szCs w:val="20"/>
                      <w:lang w:val="es-MX" w:eastAsia="en-US"/>
                    </w:rPr>
                    <w:t xml:space="preserve">LIC. </w:t>
                  </w:r>
                  <w:r w:rsidRPr="00D8772C">
                    <w:rPr>
                      <w:rFonts w:ascii="Arial" w:eastAsia="Calibri" w:hAnsi="Arial" w:cs="Arial"/>
                      <w:sz w:val="22"/>
                      <w:szCs w:val="22"/>
                      <w:lang w:val="es-MX" w:eastAsia="en-US"/>
                    </w:rPr>
                    <w:t>JAVIER ÁVILA CARRILLO</w:t>
                  </w:r>
                </w:p>
              </w:tc>
            </w:tr>
          </w:tbl>
          <w:p w:rsidR="00D8772C" w:rsidRPr="00D8772C" w:rsidRDefault="00D8772C" w:rsidP="00D8772C">
            <w:pPr>
              <w:spacing w:line="276" w:lineRule="auto"/>
              <w:rPr>
                <w:rFonts w:ascii="Calibri" w:eastAsia="Calibri" w:hAnsi="Calibri"/>
                <w:sz w:val="20"/>
                <w:szCs w:val="20"/>
                <w:lang w:val="es-MX" w:eastAsia="es-MX"/>
              </w:rPr>
            </w:pPr>
          </w:p>
        </w:tc>
      </w:tr>
    </w:tbl>
    <w:p w:rsidR="00D8772C" w:rsidRPr="00D8772C" w:rsidRDefault="00D8772C" w:rsidP="00D8772C">
      <w:pPr>
        <w:jc w:val="both"/>
        <w:rPr>
          <w:rFonts w:ascii="Arial" w:eastAsia="Arial" w:hAnsi="Arial" w:cs="Arial"/>
          <w:sz w:val="16"/>
          <w:szCs w:val="16"/>
          <w:lang w:val="es-MX" w:eastAsia="en-US"/>
        </w:rPr>
      </w:pPr>
    </w:p>
    <w:p w:rsidR="0096151F" w:rsidRDefault="0096151F" w:rsidP="00D8772C">
      <w:pPr>
        <w:jc w:val="both"/>
        <w:rPr>
          <w:rFonts w:ascii="Arial" w:eastAsia="Arial" w:hAnsi="Arial" w:cs="Arial"/>
          <w:sz w:val="16"/>
          <w:szCs w:val="16"/>
          <w:lang w:val="es-MX" w:eastAsia="en-US"/>
        </w:rPr>
      </w:pPr>
    </w:p>
    <w:p w:rsidR="0096151F" w:rsidRDefault="0096151F" w:rsidP="00D8772C">
      <w:pPr>
        <w:jc w:val="both"/>
        <w:rPr>
          <w:rFonts w:ascii="Arial" w:eastAsia="Arial" w:hAnsi="Arial" w:cs="Arial"/>
          <w:sz w:val="16"/>
          <w:szCs w:val="16"/>
          <w:lang w:val="es-MX" w:eastAsia="en-US"/>
        </w:rPr>
      </w:pPr>
    </w:p>
    <w:p w:rsidR="0096151F" w:rsidRDefault="0096151F" w:rsidP="00D8772C">
      <w:pPr>
        <w:jc w:val="both"/>
        <w:rPr>
          <w:rFonts w:ascii="Arial" w:eastAsia="Arial" w:hAnsi="Arial" w:cs="Arial"/>
          <w:sz w:val="16"/>
          <w:szCs w:val="16"/>
          <w:lang w:val="es-MX" w:eastAsia="en-US"/>
        </w:rPr>
      </w:pPr>
    </w:p>
    <w:p w:rsidR="0096151F" w:rsidRDefault="0096151F" w:rsidP="00D8772C">
      <w:pPr>
        <w:jc w:val="both"/>
        <w:rPr>
          <w:rFonts w:ascii="Arial" w:eastAsia="Arial" w:hAnsi="Arial" w:cs="Arial"/>
          <w:sz w:val="16"/>
          <w:szCs w:val="16"/>
          <w:lang w:val="es-MX" w:eastAsia="en-US"/>
        </w:rPr>
      </w:pPr>
    </w:p>
    <w:p w:rsidR="0096151F" w:rsidRDefault="0096151F" w:rsidP="00D8772C">
      <w:pPr>
        <w:jc w:val="both"/>
        <w:rPr>
          <w:rFonts w:ascii="Arial" w:eastAsia="Arial" w:hAnsi="Arial" w:cs="Arial"/>
          <w:sz w:val="16"/>
          <w:szCs w:val="16"/>
          <w:lang w:val="es-MX" w:eastAsia="en-US"/>
        </w:rPr>
      </w:pPr>
    </w:p>
    <w:p w:rsidR="0096151F" w:rsidRDefault="0096151F" w:rsidP="00D8772C">
      <w:pPr>
        <w:jc w:val="both"/>
        <w:rPr>
          <w:rFonts w:ascii="Arial" w:eastAsia="Arial" w:hAnsi="Arial" w:cs="Arial"/>
          <w:sz w:val="16"/>
          <w:szCs w:val="16"/>
          <w:lang w:val="es-MX" w:eastAsia="en-US"/>
        </w:rPr>
      </w:pPr>
    </w:p>
    <w:p w:rsidR="0096151F" w:rsidRDefault="0096151F" w:rsidP="00D8772C">
      <w:pPr>
        <w:jc w:val="both"/>
        <w:rPr>
          <w:rFonts w:ascii="Arial" w:eastAsia="Arial" w:hAnsi="Arial" w:cs="Arial"/>
          <w:sz w:val="16"/>
          <w:szCs w:val="16"/>
          <w:lang w:val="es-MX" w:eastAsia="en-US"/>
        </w:rPr>
      </w:pPr>
    </w:p>
    <w:p w:rsidR="00D8772C" w:rsidRPr="00BC564F" w:rsidRDefault="00D8772C" w:rsidP="00D8772C">
      <w:pPr>
        <w:jc w:val="both"/>
        <w:rPr>
          <w:rFonts w:ascii="Arial" w:eastAsia="Calibri" w:hAnsi="Arial" w:cs="Arial"/>
          <w:sz w:val="22"/>
          <w:szCs w:val="22"/>
          <w:lang w:val="es-MX" w:eastAsia="en-US"/>
        </w:rPr>
      </w:pPr>
      <w:r w:rsidRPr="00D8772C">
        <w:rPr>
          <w:rFonts w:ascii="Arial" w:eastAsia="Arial" w:hAnsi="Arial" w:cs="Arial"/>
          <w:sz w:val="16"/>
          <w:szCs w:val="16"/>
          <w:lang w:val="es-MX" w:eastAsia="en-US"/>
        </w:rPr>
        <w:t xml:space="preserve">La presente foja forma parte del Acuerdo número </w:t>
      </w:r>
      <w:r w:rsidRPr="00D8772C">
        <w:rPr>
          <w:rFonts w:ascii="Arial" w:eastAsia="Arial" w:hAnsi="Arial" w:cs="Arial"/>
          <w:b/>
          <w:sz w:val="16"/>
          <w:szCs w:val="16"/>
          <w:lang w:val="es-MX" w:eastAsia="en-US"/>
        </w:rPr>
        <w:t>IEE/CG/A07</w:t>
      </w:r>
      <w:r w:rsidR="006C0EB6">
        <w:rPr>
          <w:rFonts w:ascii="Arial" w:eastAsia="Arial" w:hAnsi="Arial" w:cs="Arial"/>
          <w:b/>
          <w:sz w:val="16"/>
          <w:szCs w:val="16"/>
          <w:lang w:val="es-MX" w:eastAsia="en-US"/>
        </w:rPr>
        <w:t>2</w:t>
      </w:r>
      <w:r w:rsidRPr="00D8772C">
        <w:rPr>
          <w:rFonts w:ascii="Arial" w:eastAsia="Arial" w:hAnsi="Arial" w:cs="Arial"/>
          <w:b/>
          <w:sz w:val="16"/>
          <w:szCs w:val="16"/>
          <w:lang w:val="es-MX" w:eastAsia="en-US"/>
        </w:rPr>
        <w:t>/2018</w:t>
      </w:r>
      <w:r w:rsidRPr="00D8772C">
        <w:rPr>
          <w:rFonts w:ascii="Arial" w:eastAsia="Arial" w:hAnsi="Arial" w:cs="Arial"/>
          <w:sz w:val="16"/>
          <w:szCs w:val="16"/>
          <w:lang w:val="es-MX" w:eastAsia="en-US"/>
        </w:rPr>
        <w:t xml:space="preserve"> del Proceso Electoral Local 2017-2018, aprobado en la Décima Sexta Sesión </w:t>
      </w:r>
      <w:r w:rsidR="006C0EB6">
        <w:rPr>
          <w:rFonts w:ascii="Arial" w:eastAsia="Arial" w:hAnsi="Arial" w:cs="Arial"/>
          <w:sz w:val="16"/>
          <w:szCs w:val="16"/>
          <w:lang w:val="es-MX" w:eastAsia="en-US"/>
        </w:rPr>
        <w:t>Extrao</w:t>
      </w:r>
      <w:r w:rsidRPr="00D8772C">
        <w:rPr>
          <w:rFonts w:ascii="Arial" w:eastAsia="Arial" w:hAnsi="Arial" w:cs="Arial"/>
          <w:sz w:val="16"/>
          <w:szCs w:val="16"/>
          <w:lang w:val="es-MX" w:eastAsia="en-US"/>
        </w:rPr>
        <w:t>rdinaria del Consejo General del Instituto Electoral del Estado de Colima, celebrada el día 1</w:t>
      </w:r>
      <w:r w:rsidR="006C0EB6">
        <w:rPr>
          <w:rFonts w:ascii="Arial" w:eastAsia="Arial" w:hAnsi="Arial" w:cs="Arial"/>
          <w:sz w:val="16"/>
          <w:szCs w:val="16"/>
          <w:lang w:val="es-MX" w:eastAsia="en-US"/>
        </w:rPr>
        <w:t>7</w:t>
      </w:r>
      <w:r w:rsidRPr="00D8772C">
        <w:rPr>
          <w:rFonts w:ascii="Arial" w:eastAsia="Arial" w:hAnsi="Arial" w:cs="Arial"/>
          <w:sz w:val="16"/>
          <w:szCs w:val="16"/>
          <w:lang w:val="es-MX" w:eastAsia="en-US"/>
        </w:rPr>
        <w:t xml:space="preserve"> (</w:t>
      </w:r>
      <w:r w:rsidR="006C0EB6">
        <w:rPr>
          <w:rFonts w:ascii="Arial" w:eastAsia="Arial" w:hAnsi="Arial" w:cs="Arial"/>
          <w:sz w:val="16"/>
          <w:szCs w:val="16"/>
          <w:lang w:val="es-MX" w:eastAsia="en-US"/>
        </w:rPr>
        <w:t>diecisiete</w:t>
      </w:r>
      <w:r w:rsidRPr="00D8772C">
        <w:rPr>
          <w:rFonts w:ascii="Arial" w:eastAsia="Arial" w:hAnsi="Arial" w:cs="Arial"/>
          <w:sz w:val="16"/>
          <w:szCs w:val="16"/>
          <w:lang w:val="es-MX" w:eastAsia="en-US"/>
        </w:rPr>
        <w:t>) de mayo del año 2018 (dos mil dieciocho). -------------------------------------------------------------------------------------------------</w:t>
      </w:r>
    </w:p>
    <w:sectPr w:rsidR="00D8772C" w:rsidRPr="00BC564F" w:rsidSect="0021003D">
      <w:headerReference w:type="default" r:id="rId8"/>
      <w:footerReference w:type="default" r:id="rId9"/>
      <w:headerReference w:type="first" r:id="rId10"/>
      <w:footerReference w:type="first" r:id="rId11"/>
      <w:pgSz w:w="12240" w:h="15840"/>
      <w:pgMar w:top="2085" w:right="1467" w:bottom="1560" w:left="1701" w:header="851" w:footer="3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50" w:rsidRDefault="006E1D50" w:rsidP="009F124E">
      <w:r>
        <w:separator/>
      </w:r>
    </w:p>
  </w:endnote>
  <w:endnote w:type="continuationSeparator" w:id="0">
    <w:p w:rsidR="006E1D50" w:rsidRDefault="006E1D50" w:rsidP="009F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Default="00467A18">
    <w:pPr>
      <w:pStyle w:val="Piedepgina"/>
      <w:jc w:val="center"/>
    </w:pPr>
  </w:p>
  <w:p w:rsidR="00467A18" w:rsidRPr="003431EB" w:rsidRDefault="00467A18" w:rsidP="009F124E">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62336" behindDoc="0" locked="0" layoutInCell="1" allowOverlap="1" wp14:anchorId="6141CCFF" wp14:editId="34623804">
              <wp:simplePos x="0" y="0"/>
              <wp:positionH relativeFrom="column">
                <wp:posOffset>1624965</wp:posOffset>
              </wp:positionH>
              <wp:positionV relativeFrom="paragraph">
                <wp:posOffset>-71756</wp:posOffset>
              </wp:positionV>
              <wp:extent cx="2621915" cy="0"/>
              <wp:effectExtent l="0" t="0" r="6985" b="1905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22E071"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">
              <v:stroke dashstyle="1 1" endcap="round"/>
              <v:shadow color="#868686"/>
            </v:shape>
          </w:pict>
        </mc:Fallback>
      </mc:AlternateContent>
    </w:r>
    <w:r w:rsidRPr="003431EB">
      <w:rPr>
        <w:rFonts w:asciiTheme="minorHAnsi" w:hAnsiTheme="minorHAnsi" w:cstheme="minorHAnsi"/>
        <w:b/>
        <w:sz w:val="18"/>
        <w:szCs w:val="18"/>
      </w:rPr>
      <w:t>ACUERDO NO. IEE/CG/A</w:t>
    </w:r>
    <w:r w:rsidR="0096151F">
      <w:rPr>
        <w:rFonts w:asciiTheme="minorHAnsi" w:hAnsiTheme="minorHAnsi" w:cstheme="minorHAnsi"/>
        <w:b/>
        <w:sz w:val="18"/>
        <w:szCs w:val="18"/>
      </w:rPr>
      <w:t>072</w:t>
    </w:r>
    <w:r w:rsidR="003431EB" w:rsidRPr="003431EB">
      <w:rPr>
        <w:rFonts w:asciiTheme="minorHAnsi" w:hAnsiTheme="minorHAnsi" w:cstheme="minorHAnsi"/>
        <w:b/>
        <w:sz w:val="18"/>
        <w:szCs w:val="18"/>
      </w:rPr>
      <w:t>/201</w:t>
    </w:r>
    <w:r w:rsidR="00873A02">
      <w:rPr>
        <w:rFonts w:asciiTheme="minorHAnsi" w:hAnsiTheme="minorHAnsi" w:cstheme="minorHAnsi"/>
        <w:b/>
        <w:sz w:val="18"/>
        <w:szCs w:val="18"/>
      </w:rPr>
      <w:t>8</w:t>
    </w:r>
  </w:p>
  <w:p w:rsidR="00873A02" w:rsidRDefault="00873A02" w:rsidP="00E40CC1">
    <w:pPr>
      <w:pStyle w:val="Piedepgina"/>
      <w:jc w:val="center"/>
      <w:rPr>
        <w:rFonts w:asciiTheme="minorHAnsi" w:hAnsiTheme="minorHAnsi" w:cstheme="minorHAnsi"/>
        <w:sz w:val="18"/>
        <w:szCs w:val="18"/>
      </w:rPr>
    </w:pPr>
    <w:r>
      <w:rPr>
        <w:rFonts w:asciiTheme="minorHAnsi" w:hAnsiTheme="minorHAnsi" w:cstheme="minorHAnsi"/>
        <w:sz w:val="18"/>
        <w:szCs w:val="18"/>
      </w:rPr>
      <w:t>Límite de financiamiento privado</w:t>
    </w:r>
    <w:r w:rsidR="007804D3">
      <w:rPr>
        <w:rFonts w:asciiTheme="minorHAnsi" w:hAnsiTheme="minorHAnsi" w:cstheme="minorHAnsi"/>
        <w:sz w:val="18"/>
        <w:szCs w:val="18"/>
      </w:rPr>
      <w:t xml:space="preserve"> para Independientes</w:t>
    </w:r>
    <w:r>
      <w:rPr>
        <w:rFonts w:asciiTheme="minorHAnsi" w:hAnsiTheme="minorHAnsi" w:cstheme="minorHAnsi"/>
        <w:sz w:val="18"/>
        <w:szCs w:val="18"/>
      </w:rPr>
      <w:t xml:space="preserve"> en cumplimiento al Acuerdo INE/CG426/2018</w:t>
    </w:r>
  </w:p>
  <w:p w:rsidR="00E40CC1" w:rsidRPr="006C0C2D" w:rsidRDefault="00E40CC1" w:rsidP="00E40CC1">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FD1910">
      <w:rPr>
        <w:rFonts w:ascii="Calibri" w:hAnsi="Calibri"/>
        <w:noProof/>
        <w:sz w:val="18"/>
        <w:szCs w:val="20"/>
      </w:rPr>
      <w:t>2</w:t>
    </w:r>
    <w:r w:rsidRPr="006C0C2D">
      <w:rPr>
        <w:rFonts w:ascii="Calibri" w:hAnsi="Calibri"/>
        <w:sz w:val="18"/>
        <w:szCs w:val="20"/>
      </w:rPr>
      <w:fldChar w:fldCharType="end"/>
    </w:r>
    <w:r w:rsidRPr="006C0C2D">
      <w:rPr>
        <w:rFonts w:ascii="Calibri" w:hAnsi="Calibri"/>
        <w:sz w:val="18"/>
        <w:szCs w:val="20"/>
      </w:rPr>
      <w:t xml:space="preserve"> de </w:t>
    </w:r>
    <w:r w:rsidR="003B7446">
      <w:rPr>
        <w:rFonts w:ascii="Calibri" w:hAnsi="Calibri"/>
        <w:sz w:val="18"/>
        <w:szCs w:val="20"/>
      </w:rPr>
      <w:t>8</w:t>
    </w:r>
  </w:p>
  <w:p w:rsidR="00467A18" w:rsidRPr="002167A9" w:rsidRDefault="00467A18" w:rsidP="009F124E">
    <w:pPr>
      <w:pStyle w:val="Piedepgina"/>
      <w:tabs>
        <w:tab w:val="clear" w:pos="8838"/>
      </w:tabs>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Pr="003D60F5" w:rsidRDefault="00467A18" w:rsidP="009F124E">
    <w:pPr>
      <w:jc w:val="right"/>
      <w:rPr>
        <w:rFonts w:ascii="Calibri" w:hAnsi="Calibri" w:cs="Arial"/>
        <w:b/>
        <w:sz w:val="22"/>
        <w:szCs w:val="22"/>
      </w:rPr>
    </w:pPr>
    <w:r>
      <w:tab/>
    </w:r>
  </w:p>
  <w:p w:rsidR="000D7AA8" w:rsidRPr="003431EB" w:rsidRDefault="000D7AA8" w:rsidP="000D7AA8">
    <w:pPr>
      <w:jc w:val="center"/>
      <w:rPr>
        <w:rFonts w:asciiTheme="minorHAnsi" w:hAnsiTheme="minorHAnsi" w:cstheme="minorHAnsi"/>
        <w:b/>
        <w:sz w:val="18"/>
        <w:szCs w:val="18"/>
      </w:rPr>
    </w:pPr>
    <w:r w:rsidRPr="003431EB">
      <w:rPr>
        <w:rFonts w:asciiTheme="minorHAnsi" w:hAnsiTheme="minorHAnsi" w:cstheme="minorHAnsi"/>
        <w:noProof/>
        <w:sz w:val="18"/>
        <w:szCs w:val="18"/>
        <w:lang w:val="es-MX" w:eastAsia="es-MX"/>
      </w:rPr>
      <mc:AlternateContent>
        <mc:Choice Requires="wps">
          <w:drawing>
            <wp:anchor distT="4294967294" distB="4294967294" distL="114300" distR="114300" simplePos="0" relativeHeight="251666432" behindDoc="0" locked="0" layoutInCell="1" allowOverlap="1" wp14:anchorId="6253A291" wp14:editId="3D907017">
              <wp:simplePos x="0" y="0"/>
              <wp:positionH relativeFrom="column">
                <wp:posOffset>1624965</wp:posOffset>
              </wp:positionH>
              <wp:positionV relativeFrom="paragraph">
                <wp:posOffset>-71756</wp:posOffset>
              </wp:positionV>
              <wp:extent cx="2621915" cy="0"/>
              <wp:effectExtent l="0" t="0" r="6985" b="19050"/>
              <wp:wrapNone/>
              <wp:docPr id="3"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1" o:spid="_x0000_s1026" type="#_x0000_t32" style="position:absolute;margin-left:127.95pt;margin-top:-5.65pt;width:206.4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">
              <v:stroke dashstyle="1 1" endcap="round"/>
              <v:shadow color="#868686"/>
            </v:shape>
          </w:pict>
        </mc:Fallback>
      </mc:AlternateContent>
    </w:r>
    <w:r w:rsidRPr="003431EB">
      <w:rPr>
        <w:rFonts w:asciiTheme="minorHAnsi" w:hAnsiTheme="minorHAnsi" w:cstheme="minorHAnsi"/>
        <w:b/>
        <w:sz w:val="18"/>
        <w:szCs w:val="18"/>
      </w:rPr>
      <w:t>ACUERDO NO. IEE/CG/A</w:t>
    </w:r>
    <w:r w:rsidR="0096151F">
      <w:rPr>
        <w:rFonts w:asciiTheme="minorHAnsi" w:hAnsiTheme="minorHAnsi" w:cstheme="minorHAnsi"/>
        <w:b/>
        <w:sz w:val="18"/>
        <w:szCs w:val="18"/>
      </w:rPr>
      <w:t>072</w:t>
    </w:r>
    <w:r w:rsidRPr="003431EB">
      <w:rPr>
        <w:rFonts w:asciiTheme="minorHAnsi" w:hAnsiTheme="minorHAnsi" w:cstheme="minorHAnsi"/>
        <w:b/>
        <w:sz w:val="18"/>
        <w:szCs w:val="18"/>
      </w:rPr>
      <w:t>/201</w:t>
    </w:r>
    <w:r w:rsidR="00873A02">
      <w:rPr>
        <w:rFonts w:asciiTheme="minorHAnsi" w:hAnsiTheme="minorHAnsi" w:cstheme="minorHAnsi"/>
        <w:b/>
        <w:sz w:val="18"/>
        <w:szCs w:val="18"/>
      </w:rPr>
      <w:t>8</w:t>
    </w:r>
  </w:p>
  <w:p w:rsidR="000D7AA8" w:rsidRPr="003431EB" w:rsidRDefault="000D7AA8" w:rsidP="000D7AA8">
    <w:pPr>
      <w:pStyle w:val="Piedepgina"/>
      <w:jc w:val="center"/>
      <w:rPr>
        <w:rFonts w:asciiTheme="minorHAnsi" w:hAnsiTheme="minorHAnsi" w:cstheme="minorHAnsi"/>
        <w:sz w:val="18"/>
        <w:szCs w:val="18"/>
      </w:rPr>
    </w:pPr>
    <w:r>
      <w:rPr>
        <w:rFonts w:asciiTheme="minorHAnsi" w:hAnsiTheme="minorHAnsi" w:cstheme="minorHAnsi"/>
        <w:sz w:val="18"/>
        <w:szCs w:val="18"/>
      </w:rPr>
      <w:t>Límite de financiamiento privado</w:t>
    </w:r>
    <w:r w:rsidR="007804D3">
      <w:rPr>
        <w:rFonts w:asciiTheme="minorHAnsi" w:hAnsiTheme="minorHAnsi" w:cstheme="minorHAnsi"/>
        <w:sz w:val="18"/>
        <w:szCs w:val="18"/>
      </w:rPr>
      <w:t xml:space="preserve"> para Independientes</w:t>
    </w:r>
    <w:r w:rsidR="00873A02">
      <w:rPr>
        <w:rFonts w:asciiTheme="minorHAnsi" w:hAnsiTheme="minorHAnsi" w:cstheme="minorHAnsi"/>
        <w:sz w:val="18"/>
        <w:szCs w:val="18"/>
      </w:rPr>
      <w:t xml:space="preserve"> en cumplimiento al Acuerdo INE/CG426/2018</w:t>
    </w:r>
  </w:p>
  <w:p w:rsidR="00E22FD7" w:rsidRPr="006C0C2D" w:rsidRDefault="00E22FD7" w:rsidP="00E22FD7">
    <w:pPr>
      <w:pStyle w:val="Piedepgina"/>
      <w:jc w:val="center"/>
      <w:rPr>
        <w:sz w:val="22"/>
      </w:rPr>
    </w:pPr>
    <w:r w:rsidRPr="006C0C2D">
      <w:rPr>
        <w:rFonts w:ascii="Calibri" w:hAnsi="Calibri"/>
        <w:sz w:val="18"/>
        <w:szCs w:val="20"/>
      </w:rPr>
      <w:t xml:space="preserve">Página </w:t>
    </w:r>
    <w:r w:rsidRPr="006C0C2D">
      <w:rPr>
        <w:rFonts w:ascii="Calibri" w:hAnsi="Calibri"/>
        <w:sz w:val="18"/>
        <w:szCs w:val="20"/>
      </w:rPr>
      <w:fldChar w:fldCharType="begin"/>
    </w:r>
    <w:r w:rsidRPr="006C0C2D">
      <w:rPr>
        <w:rFonts w:ascii="Calibri" w:hAnsi="Calibri"/>
        <w:sz w:val="18"/>
        <w:szCs w:val="20"/>
      </w:rPr>
      <w:instrText xml:space="preserve"> PAGE   \* MERGEFORMAT </w:instrText>
    </w:r>
    <w:r w:rsidRPr="006C0C2D">
      <w:rPr>
        <w:rFonts w:ascii="Calibri" w:hAnsi="Calibri"/>
        <w:sz w:val="18"/>
        <w:szCs w:val="20"/>
      </w:rPr>
      <w:fldChar w:fldCharType="separate"/>
    </w:r>
    <w:r w:rsidR="00FD1910">
      <w:rPr>
        <w:rFonts w:ascii="Calibri" w:hAnsi="Calibri"/>
        <w:noProof/>
        <w:sz w:val="18"/>
        <w:szCs w:val="20"/>
      </w:rPr>
      <w:t>1</w:t>
    </w:r>
    <w:r w:rsidRPr="006C0C2D">
      <w:rPr>
        <w:rFonts w:ascii="Calibri" w:hAnsi="Calibri"/>
        <w:sz w:val="18"/>
        <w:szCs w:val="20"/>
      </w:rPr>
      <w:fldChar w:fldCharType="end"/>
    </w:r>
    <w:r w:rsidRPr="006C0C2D">
      <w:rPr>
        <w:rFonts w:ascii="Calibri" w:hAnsi="Calibri"/>
        <w:sz w:val="18"/>
        <w:szCs w:val="20"/>
      </w:rPr>
      <w:t xml:space="preserve"> de </w:t>
    </w:r>
    <w:r w:rsidR="003B7446">
      <w:rPr>
        <w:rFonts w:ascii="Calibri" w:hAnsi="Calibri"/>
        <w:sz w:val="18"/>
        <w:szCs w:val="20"/>
      </w:rPr>
      <w:t>8</w:t>
    </w:r>
  </w:p>
  <w:p w:rsidR="00467A18" w:rsidRDefault="00467A18" w:rsidP="009F124E">
    <w:pPr>
      <w:pStyle w:val="Piedepgina"/>
      <w:tabs>
        <w:tab w:val="center" w:pos="4536"/>
        <w:tab w:val="left" w:pos="5409"/>
      </w:tabs>
      <w:rPr>
        <w:rFonts w:ascii="Calibri" w:hAnsi="Calibri"/>
        <w:sz w:val="18"/>
        <w:szCs w:val="20"/>
      </w:rPr>
    </w:pPr>
  </w:p>
  <w:p w:rsidR="00467A18" w:rsidRDefault="00467A18" w:rsidP="009F124E">
    <w:pPr>
      <w:pStyle w:val="Piedepgina"/>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50" w:rsidRDefault="006E1D50" w:rsidP="009F124E">
      <w:r>
        <w:separator/>
      </w:r>
    </w:p>
  </w:footnote>
  <w:footnote w:type="continuationSeparator" w:id="0">
    <w:p w:rsidR="006E1D50" w:rsidRDefault="006E1D50" w:rsidP="009F1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Default="0021003D" w:rsidP="009F124E">
    <w:pPr>
      <w:tabs>
        <w:tab w:val="left" w:pos="5220"/>
        <w:tab w:val="right" w:pos="9072"/>
      </w:tabs>
      <w:rPr>
        <w:rFonts w:ascii="Arial Black" w:hAnsi="Arial Black" w:cs="Arial"/>
        <w:szCs w:val="22"/>
      </w:rPr>
    </w:pPr>
    <w:r>
      <w:rPr>
        <w:noProof/>
        <w:lang w:val="es-MX" w:eastAsia="es-MX"/>
      </w:rPr>
      <w:drawing>
        <wp:anchor distT="0" distB="0" distL="114300" distR="114300" simplePos="0" relativeHeight="251663360" behindDoc="1" locked="0" layoutInCell="1" allowOverlap="1" wp14:anchorId="784EA069" wp14:editId="7B6CCD6F">
          <wp:simplePos x="0" y="0"/>
          <wp:positionH relativeFrom="column">
            <wp:posOffset>-9525</wp:posOffset>
          </wp:positionH>
          <wp:positionV relativeFrom="paragraph">
            <wp:posOffset>-214630</wp:posOffset>
          </wp:positionV>
          <wp:extent cx="1086485" cy="984250"/>
          <wp:effectExtent l="0" t="0" r="0" b="6350"/>
          <wp:wrapTight wrapText="bothSides">
            <wp:wrapPolygon edited="0">
              <wp:start x="0" y="0"/>
              <wp:lineTo x="0" y="21321"/>
              <wp:lineTo x="21209" y="21321"/>
              <wp:lineTo x="21209" y="0"/>
              <wp:lineTo x="0" y="0"/>
            </wp:wrapPolygon>
          </wp:wrapTight>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467A18">
      <w:rPr>
        <w:rFonts w:ascii="Arial Black" w:hAnsi="Arial Black" w:cs="Arial"/>
        <w:szCs w:val="22"/>
      </w:rPr>
      <w:tab/>
    </w:r>
    <w:r w:rsidR="00467A18">
      <w:rPr>
        <w:rFonts w:ascii="Arial Black" w:hAnsi="Arial Black" w:cs="Arial"/>
        <w:szCs w:val="22"/>
      </w:rPr>
      <w:tab/>
    </w:r>
  </w:p>
  <w:p w:rsidR="00467A18" w:rsidRPr="00640C8A" w:rsidRDefault="00467A18" w:rsidP="0021003D">
    <w:pPr>
      <w:tabs>
        <w:tab w:val="left" w:pos="915"/>
        <w:tab w:val="left" w:pos="2880"/>
        <w:tab w:val="right" w:pos="9072"/>
      </w:tabs>
      <w:rPr>
        <w:rFonts w:ascii="Arial Black" w:hAnsi="Arial Black" w:cs="Arial"/>
        <w:szCs w:val="22"/>
      </w:rPr>
    </w:pPr>
    <w:r>
      <w:rPr>
        <w:rFonts w:ascii="Arial Black" w:hAnsi="Arial Black" w:cs="Arial"/>
        <w:szCs w:val="22"/>
      </w:rPr>
      <w:tab/>
    </w:r>
    <w:r w:rsidR="0021003D">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67A18" w:rsidRDefault="00467A18" w:rsidP="009F124E">
    <w:pPr>
      <w:jc w:val="right"/>
      <w:rPr>
        <w:rFonts w:ascii="Calibri" w:hAnsi="Calibri" w:cs="Arial"/>
        <w:b/>
        <w:szCs w:val="22"/>
      </w:rPr>
    </w:pPr>
    <w:r w:rsidRPr="003D60F5">
      <w:rPr>
        <w:rFonts w:ascii="Calibri" w:hAnsi="Calibri" w:cs="Arial"/>
        <w:b/>
        <w:szCs w:val="22"/>
      </w:rPr>
      <w:t xml:space="preserve">PROCESO ELECTORAL </w:t>
    </w:r>
    <w:r w:rsidR="00A7146A">
      <w:rPr>
        <w:rFonts w:ascii="Calibri" w:hAnsi="Calibri" w:cs="Arial"/>
        <w:b/>
        <w:szCs w:val="22"/>
      </w:rPr>
      <w:t xml:space="preserve">LOCAL </w:t>
    </w:r>
    <w:r w:rsidRPr="003D60F5">
      <w:rPr>
        <w:rFonts w:ascii="Calibri" w:hAnsi="Calibri" w:cs="Arial"/>
        <w:b/>
        <w:szCs w:val="22"/>
      </w:rPr>
      <w:t>201</w:t>
    </w:r>
    <w:r w:rsidR="00A7146A">
      <w:rPr>
        <w:rFonts w:ascii="Calibri" w:hAnsi="Calibri" w:cs="Arial"/>
        <w:b/>
        <w:szCs w:val="22"/>
      </w:rPr>
      <w:t>7</w:t>
    </w:r>
    <w:r w:rsidRPr="003D60F5">
      <w:rPr>
        <w:rFonts w:ascii="Calibri" w:hAnsi="Calibri" w:cs="Arial"/>
        <w:b/>
        <w:szCs w:val="22"/>
      </w:rPr>
      <w:t>-201</w:t>
    </w:r>
    <w:r w:rsidR="00A7146A">
      <w:rPr>
        <w:rFonts w:ascii="Calibri" w:hAnsi="Calibri" w:cs="Arial"/>
        <w:b/>
        <w:szCs w:val="22"/>
      </w:rPr>
      <w:t>8</w:t>
    </w:r>
  </w:p>
  <w:p w:rsidR="00467A18" w:rsidRPr="003D60F5" w:rsidRDefault="00467A18" w:rsidP="009F124E">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9264" behindDoc="0" locked="0" layoutInCell="1" allowOverlap="1" wp14:anchorId="18120DBE" wp14:editId="07A5F397">
              <wp:simplePos x="0" y="0"/>
              <wp:positionH relativeFrom="column">
                <wp:posOffset>3506470</wp:posOffset>
              </wp:positionH>
              <wp:positionV relativeFrom="paragraph">
                <wp:posOffset>110490</wp:posOffset>
              </wp:positionV>
              <wp:extent cx="2245995" cy="635"/>
              <wp:effectExtent l="0" t="0" r="20955" b="37465"/>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A87965" id="_x0000_t32" coordsize="21600,21600" o:spt="32" o:oned="t" path="m,l21600,21600e" filled="f">
              <v:path arrowok="t" fillok="f" o:connecttype="none"/>
              <o:lock v:ext="edit" shapetype="t"/>
            </v:shapetype>
            <v:shape id="Conector recto de flecha 12" o:spid="_x0000_s1026" type="#_x0000_t32" style="position:absolute;margin-left:276.1pt;margin-top:8.7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2qA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">
              <v:stroke dashstyle="1 1" endcap="round"/>
              <v:shadow color="#868686"/>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18" w:rsidRPr="00640C8A" w:rsidRDefault="00467A18" w:rsidP="009F124E">
    <w:pPr>
      <w:tabs>
        <w:tab w:val="left" w:pos="2880"/>
        <w:tab w:val="right" w:pos="9072"/>
      </w:tabs>
      <w:rPr>
        <w:rFonts w:ascii="Arial Black" w:hAnsi="Arial Black" w:cs="Arial"/>
        <w:szCs w:val="22"/>
      </w:rPr>
    </w:pPr>
    <w:r>
      <w:rPr>
        <w:noProof/>
        <w:lang w:val="es-MX" w:eastAsia="es-MX"/>
      </w:rPr>
      <w:drawing>
        <wp:anchor distT="0" distB="0" distL="114300" distR="114300" simplePos="0" relativeHeight="251664384" behindDoc="0" locked="0" layoutInCell="1" allowOverlap="1" wp14:anchorId="7D706DEF" wp14:editId="5D365CC3">
          <wp:simplePos x="0" y="0"/>
          <wp:positionH relativeFrom="column">
            <wp:posOffset>-32385</wp:posOffset>
          </wp:positionH>
          <wp:positionV relativeFrom="paragraph">
            <wp:posOffset>-283210</wp:posOffset>
          </wp:positionV>
          <wp:extent cx="1086485" cy="984250"/>
          <wp:effectExtent l="0" t="0" r="0" b="6350"/>
          <wp:wrapNone/>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467A18" w:rsidRDefault="00467A18" w:rsidP="009F124E">
    <w:pPr>
      <w:jc w:val="right"/>
      <w:rPr>
        <w:rFonts w:ascii="Calibri" w:hAnsi="Calibri" w:cs="Arial"/>
        <w:b/>
        <w:szCs w:val="22"/>
      </w:rPr>
    </w:pPr>
    <w:r>
      <w:rPr>
        <w:rFonts w:ascii="Calibri" w:hAnsi="Calibri" w:cs="Arial"/>
        <w:b/>
        <w:szCs w:val="22"/>
      </w:rPr>
      <w:t xml:space="preserve">PROCESO ELECTORAL </w:t>
    </w:r>
    <w:r w:rsidR="00E46D83">
      <w:rPr>
        <w:rFonts w:ascii="Calibri" w:hAnsi="Calibri" w:cs="Arial"/>
        <w:b/>
        <w:szCs w:val="22"/>
      </w:rPr>
      <w:t xml:space="preserve">LOCAL </w:t>
    </w:r>
    <w:r>
      <w:rPr>
        <w:rFonts w:ascii="Calibri" w:hAnsi="Calibri" w:cs="Arial"/>
        <w:b/>
        <w:szCs w:val="22"/>
      </w:rPr>
      <w:t>2017-2018</w:t>
    </w:r>
  </w:p>
  <w:p w:rsidR="007804D3" w:rsidRPr="007804D3" w:rsidRDefault="007804D3" w:rsidP="009F124E">
    <w:pPr>
      <w:jc w:val="right"/>
      <w:rPr>
        <w:rFonts w:ascii="Calibri" w:hAnsi="Calibri" w:cs="Arial"/>
        <w:i/>
        <w:color w:val="808080" w:themeColor="background1" w:themeShade="80"/>
        <w:szCs w:val="22"/>
      </w:rPr>
    </w:pPr>
    <w:r w:rsidRPr="007804D3">
      <w:rPr>
        <w:rFonts w:ascii="Calibri" w:hAnsi="Calibri" w:cs="Arial"/>
        <w:i/>
        <w:color w:val="808080" w:themeColor="background1" w:themeShade="80"/>
        <w:szCs w:val="22"/>
      </w:rPr>
      <w:t>Consejo General</w:t>
    </w:r>
  </w:p>
  <w:p w:rsidR="00467A18" w:rsidRDefault="00467A18" w:rsidP="009F124E">
    <w:r>
      <w:rPr>
        <w:noProof/>
        <w:lang w:val="es-MX" w:eastAsia="es-MX"/>
      </w:rPr>
      <mc:AlternateContent>
        <mc:Choice Requires="wps">
          <w:drawing>
            <wp:anchor distT="0" distB="0" distL="114300" distR="114300" simplePos="0" relativeHeight="251661312" behindDoc="0" locked="0" layoutInCell="1" allowOverlap="1" wp14:anchorId="31648077" wp14:editId="77A125A0">
              <wp:simplePos x="0" y="0"/>
              <wp:positionH relativeFrom="column">
                <wp:posOffset>3554095</wp:posOffset>
              </wp:positionH>
              <wp:positionV relativeFrom="paragraph">
                <wp:posOffset>41910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065DF46" id="_x0000_t32" coordsize="21600,21600" o:spt="32" o:oned="t" path="m,l21600,21600e" filled="f">
              <v:path arrowok="t" fillok="f" o:connecttype="none"/>
              <o:lock v:ext="edit" shapetype="t"/>
            </v:shapetype>
            <v:shape id="Conector recto de flecha 10" o:spid="_x0000_s1026" type="#_x0000_t32" style="position:absolute;margin-left:279.85pt;margin-top:3.3pt;width:176.8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39"/>
    <w:multiLevelType w:val="hybridMultilevel"/>
    <w:tmpl w:val="638ED3FA"/>
    <w:lvl w:ilvl="0" w:tplc="B45472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29224D"/>
    <w:multiLevelType w:val="hybridMultilevel"/>
    <w:tmpl w:val="BFC0E4E2"/>
    <w:lvl w:ilvl="0" w:tplc="5CAE1A5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441CFC"/>
    <w:multiLevelType w:val="hybridMultilevel"/>
    <w:tmpl w:val="CF74512A"/>
    <w:lvl w:ilvl="0" w:tplc="443ACCF8">
      <w:start w:val="20"/>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D76C67"/>
    <w:multiLevelType w:val="hybridMultilevel"/>
    <w:tmpl w:val="F1C23210"/>
    <w:lvl w:ilvl="0" w:tplc="FC62FA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6A79F7"/>
    <w:multiLevelType w:val="hybridMultilevel"/>
    <w:tmpl w:val="5002B014"/>
    <w:lvl w:ilvl="0" w:tplc="CB7C0F8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27227D38"/>
    <w:multiLevelType w:val="hybridMultilevel"/>
    <w:tmpl w:val="BAF25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7C3044"/>
    <w:multiLevelType w:val="hybridMultilevel"/>
    <w:tmpl w:val="E276655C"/>
    <w:lvl w:ilvl="0" w:tplc="692C4E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304C87"/>
    <w:multiLevelType w:val="hybridMultilevel"/>
    <w:tmpl w:val="BBCAC4DE"/>
    <w:lvl w:ilvl="0" w:tplc="1E5C23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C94538"/>
    <w:multiLevelType w:val="hybridMultilevel"/>
    <w:tmpl w:val="A062459A"/>
    <w:lvl w:ilvl="0" w:tplc="91CCD27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604732"/>
    <w:multiLevelType w:val="hybridMultilevel"/>
    <w:tmpl w:val="59B00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3B26A1"/>
    <w:multiLevelType w:val="hybridMultilevel"/>
    <w:tmpl w:val="1C207F9C"/>
    <w:lvl w:ilvl="0" w:tplc="9CAE65CE">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1">
    <w:nsid w:val="48E23AD9"/>
    <w:multiLevelType w:val="hybridMultilevel"/>
    <w:tmpl w:val="BD7A776C"/>
    <w:lvl w:ilvl="0" w:tplc="C60EAC3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50312FEC"/>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3">
    <w:nsid w:val="5C336D24"/>
    <w:multiLevelType w:val="hybridMultilevel"/>
    <w:tmpl w:val="36EED788"/>
    <w:lvl w:ilvl="0" w:tplc="1CA2D64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F36C34"/>
    <w:multiLevelType w:val="hybridMultilevel"/>
    <w:tmpl w:val="034E44EE"/>
    <w:lvl w:ilvl="0" w:tplc="A8AA0D3C">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BF454A"/>
    <w:multiLevelType w:val="hybridMultilevel"/>
    <w:tmpl w:val="2A324102"/>
    <w:lvl w:ilvl="0" w:tplc="7F6CDDE2">
      <w:start w:val="1"/>
      <w:numFmt w:val="lowerLetter"/>
      <w:lvlText w:val="%1)"/>
      <w:lvlJc w:val="left"/>
      <w:pPr>
        <w:ind w:left="1035" w:hanging="360"/>
      </w:pPr>
      <w:rPr>
        <w:rFonts w:cs="Times New Roman" w:hint="default"/>
        <w:b/>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16">
    <w:nsid w:val="77D85A51"/>
    <w:multiLevelType w:val="hybridMultilevel"/>
    <w:tmpl w:val="DC121A10"/>
    <w:lvl w:ilvl="0" w:tplc="0E3C6EE6">
      <w:start w:val="1"/>
      <w:numFmt w:val="low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7D3B1CD4"/>
    <w:multiLevelType w:val="hybridMultilevel"/>
    <w:tmpl w:val="F1C23210"/>
    <w:lvl w:ilvl="0" w:tplc="FC62FA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0"/>
  </w:num>
  <w:num w:numId="5">
    <w:abstractNumId w:val="15"/>
  </w:num>
  <w:num w:numId="6">
    <w:abstractNumId w:val="2"/>
  </w:num>
  <w:num w:numId="7">
    <w:abstractNumId w:val="1"/>
  </w:num>
  <w:num w:numId="8">
    <w:abstractNumId w:val="12"/>
  </w:num>
  <w:num w:numId="9">
    <w:abstractNumId w:val="8"/>
  </w:num>
  <w:num w:numId="10">
    <w:abstractNumId w:val="5"/>
  </w:num>
  <w:num w:numId="11">
    <w:abstractNumId w:val="14"/>
  </w:num>
  <w:num w:numId="12">
    <w:abstractNumId w:val="16"/>
  </w:num>
  <w:num w:numId="13">
    <w:abstractNumId w:val="4"/>
  </w:num>
  <w:num w:numId="14">
    <w:abstractNumId w:val="11"/>
  </w:num>
  <w:num w:numId="15">
    <w:abstractNumId w:val="7"/>
  </w:num>
  <w:num w:numId="16">
    <w:abstractNumId w:val="6"/>
  </w:num>
  <w:num w:numId="17">
    <w:abstractNumId w:val="17"/>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4E"/>
    <w:rsid w:val="0000072F"/>
    <w:rsid w:val="00012B78"/>
    <w:rsid w:val="0005407C"/>
    <w:rsid w:val="000B5B7E"/>
    <w:rsid w:val="000C69C6"/>
    <w:rsid w:val="000D7AA8"/>
    <w:rsid w:val="000F0114"/>
    <w:rsid w:val="001338C4"/>
    <w:rsid w:val="001555F6"/>
    <w:rsid w:val="00156D81"/>
    <w:rsid w:val="0018520D"/>
    <w:rsid w:val="00185CDF"/>
    <w:rsid w:val="001C5D39"/>
    <w:rsid w:val="001F5466"/>
    <w:rsid w:val="00204D7D"/>
    <w:rsid w:val="0021003D"/>
    <w:rsid w:val="00223967"/>
    <w:rsid w:val="00261317"/>
    <w:rsid w:val="002A0732"/>
    <w:rsid w:val="002E2688"/>
    <w:rsid w:val="003111DC"/>
    <w:rsid w:val="003431EB"/>
    <w:rsid w:val="00367390"/>
    <w:rsid w:val="003B7446"/>
    <w:rsid w:val="003D1AA0"/>
    <w:rsid w:val="003E1A3A"/>
    <w:rsid w:val="00423556"/>
    <w:rsid w:val="004617C7"/>
    <w:rsid w:val="00467A18"/>
    <w:rsid w:val="0047188F"/>
    <w:rsid w:val="00473328"/>
    <w:rsid w:val="00477D94"/>
    <w:rsid w:val="0048286D"/>
    <w:rsid w:val="004A0A4F"/>
    <w:rsid w:val="004A3273"/>
    <w:rsid w:val="004D6507"/>
    <w:rsid w:val="00500B42"/>
    <w:rsid w:val="005027A7"/>
    <w:rsid w:val="005532D2"/>
    <w:rsid w:val="00572DE2"/>
    <w:rsid w:val="005A1B5B"/>
    <w:rsid w:val="005B5442"/>
    <w:rsid w:val="00602CFD"/>
    <w:rsid w:val="006971DF"/>
    <w:rsid w:val="006A2159"/>
    <w:rsid w:val="006C0EB6"/>
    <w:rsid w:val="006E1D50"/>
    <w:rsid w:val="006F3AB0"/>
    <w:rsid w:val="00700212"/>
    <w:rsid w:val="007037A2"/>
    <w:rsid w:val="00706409"/>
    <w:rsid w:val="00717112"/>
    <w:rsid w:val="00761C1A"/>
    <w:rsid w:val="00762B21"/>
    <w:rsid w:val="007804D3"/>
    <w:rsid w:val="007934B6"/>
    <w:rsid w:val="007A114C"/>
    <w:rsid w:val="007A5C51"/>
    <w:rsid w:val="007D0C83"/>
    <w:rsid w:val="007D33C7"/>
    <w:rsid w:val="007F4672"/>
    <w:rsid w:val="00873A02"/>
    <w:rsid w:val="008963C2"/>
    <w:rsid w:val="008A7C97"/>
    <w:rsid w:val="008C5CCA"/>
    <w:rsid w:val="008D0461"/>
    <w:rsid w:val="008E13A8"/>
    <w:rsid w:val="008E7A2B"/>
    <w:rsid w:val="00930CFC"/>
    <w:rsid w:val="0093543A"/>
    <w:rsid w:val="0096151F"/>
    <w:rsid w:val="00970DD5"/>
    <w:rsid w:val="00972B38"/>
    <w:rsid w:val="009B05E8"/>
    <w:rsid w:val="009B5D35"/>
    <w:rsid w:val="009C0AB5"/>
    <w:rsid w:val="009D25A5"/>
    <w:rsid w:val="009F124E"/>
    <w:rsid w:val="00A7146A"/>
    <w:rsid w:val="00A91C32"/>
    <w:rsid w:val="00A9399A"/>
    <w:rsid w:val="00AA6FE3"/>
    <w:rsid w:val="00AB061F"/>
    <w:rsid w:val="00AB49EC"/>
    <w:rsid w:val="00AC477F"/>
    <w:rsid w:val="00AF51F7"/>
    <w:rsid w:val="00B0643F"/>
    <w:rsid w:val="00B377AD"/>
    <w:rsid w:val="00B47EF6"/>
    <w:rsid w:val="00B80AA2"/>
    <w:rsid w:val="00B86D3E"/>
    <w:rsid w:val="00B93F18"/>
    <w:rsid w:val="00B9683F"/>
    <w:rsid w:val="00BC564F"/>
    <w:rsid w:val="00BC7A67"/>
    <w:rsid w:val="00C14BEB"/>
    <w:rsid w:val="00C62B40"/>
    <w:rsid w:val="00C71708"/>
    <w:rsid w:val="00C71851"/>
    <w:rsid w:val="00C72A84"/>
    <w:rsid w:val="00C7370E"/>
    <w:rsid w:val="00C77C58"/>
    <w:rsid w:val="00CA1368"/>
    <w:rsid w:val="00CE1BF2"/>
    <w:rsid w:val="00CF244A"/>
    <w:rsid w:val="00D315CA"/>
    <w:rsid w:val="00D7748E"/>
    <w:rsid w:val="00D8772C"/>
    <w:rsid w:val="00DC41F4"/>
    <w:rsid w:val="00DC49F0"/>
    <w:rsid w:val="00DE1C72"/>
    <w:rsid w:val="00DF1E1D"/>
    <w:rsid w:val="00E05E24"/>
    <w:rsid w:val="00E11719"/>
    <w:rsid w:val="00E1374D"/>
    <w:rsid w:val="00E22FD7"/>
    <w:rsid w:val="00E2484E"/>
    <w:rsid w:val="00E26F3D"/>
    <w:rsid w:val="00E300F3"/>
    <w:rsid w:val="00E34FD4"/>
    <w:rsid w:val="00E40CC1"/>
    <w:rsid w:val="00E46D83"/>
    <w:rsid w:val="00E6289D"/>
    <w:rsid w:val="00E65098"/>
    <w:rsid w:val="00E70618"/>
    <w:rsid w:val="00E7414C"/>
    <w:rsid w:val="00EF07A2"/>
    <w:rsid w:val="00F0444D"/>
    <w:rsid w:val="00F37589"/>
    <w:rsid w:val="00F41646"/>
    <w:rsid w:val="00FB1475"/>
    <w:rsid w:val="00FB219E"/>
    <w:rsid w:val="00FD1910"/>
    <w:rsid w:val="00FE42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124E"/>
    <w:pPr>
      <w:tabs>
        <w:tab w:val="center" w:pos="4419"/>
        <w:tab w:val="right" w:pos="8838"/>
      </w:tabs>
    </w:pPr>
  </w:style>
  <w:style w:type="character" w:customStyle="1" w:styleId="PiedepginaCar">
    <w:name w:val="Pie de página Car"/>
    <w:basedOn w:val="Fuentedeprrafopredeter"/>
    <w:link w:val="Piedepgina"/>
    <w:uiPriority w:val="99"/>
    <w:rsid w:val="009F124E"/>
    <w:rPr>
      <w:rFonts w:ascii="Times New Roman" w:eastAsia="Times New Roman" w:hAnsi="Times New Roman" w:cs="Times New Roman"/>
      <w:sz w:val="24"/>
      <w:szCs w:val="24"/>
      <w:lang w:val="es-ES" w:eastAsia="es-ES"/>
    </w:rPr>
  </w:style>
  <w:style w:type="paragraph" w:styleId="Sinespaciado">
    <w:name w:val="No Spacing"/>
    <w:uiPriority w:val="1"/>
    <w:qFormat/>
    <w:rsid w:val="009F124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124E"/>
    <w:pPr>
      <w:tabs>
        <w:tab w:val="center" w:pos="4419"/>
        <w:tab w:val="right" w:pos="8838"/>
      </w:tabs>
    </w:pPr>
  </w:style>
  <w:style w:type="character" w:customStyle="1" w:styleId="EncabezadoCar">
    <w:name w:val="Encabezado Car"/>
    <w:basedOn w:val="Fuentedeprrafopredeter"/>
    <w:link w:val="Encabezado"/>
    <w:uiPriority w:val="99"/>
    <w:rsid w:val="009F124E"/>
    <w:rPr>
      <w:rFonts w:ascii="Times New Roman" w:eastAsia="Times New Roman" w:hAnsi="Times New Roman" w:cs="Times New Roman"/>
      <w:sz w:val="24"/>
      <w:szCs w:val="24"/>
      <w:lang w:val="es-ES" w:eastAsia="es-ES"/>
    </w:rPr>
  </w:style>
  <w:style w:type="character" w:customStyle="1" w:styleId="apple-style-span">
    <w:name w:val="apple-style-span"/>
    <w:uiPriority w:val="99"/>
    <w:rsid w:val="009F124E"/>
    <w:rPr>
      <w:rFonts w:cs="Times New Roman"/>
    </w:rPr>
  </w:style>
  <w:style w:type="paragraph" w:customStyle="1" w:styleId="Default">
    <w:name w:val="Default"/>
    <w:rsid w:val="009F124E"/>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9F124E"/>
    <w:pPr>
      <w:spacing w:after="101" w:line="216" w:lineRule="exact"/>
      <w:ind w:firstLine="288"/>
      <w:jc w:val="both"/>
    </w:pPr>
    <w:rPr>
      <w:rFonts w:ascii="Arial" w:hAnsi="Arial"/>
      <w:sz w:val="18"/>
      <w:szCs w:val="20"/>
    </w:rPr>
  </w:style>
  <w:style w:type="character" w:customStyle="1" w:styleId="TextoCar">
    <w:name w:val="Texto Car"/>
    <w:link w:val="Texto"/>
    <w:locked/>
    <w:rsid w:val="009F124E"/>
    <w:rPr>
      <w:rFonts w:ascii="Arial" w:eastAsia="Times New Roman" w:hAnsi="Arial" w:cs="Times New Roman"/>
      <w:sz w:val="18"/>
      <w:szCs w:val="20"/>
      <w:lang w:val="es-ES" w:eastAsia="es-ES"/>
    </w:rPr>
  </w:style>
  <w:style w:type="paragraph" w:styleId="Textosinformato">
    <w:name w:val="Plain Text"/>
    <w:basedOn w:val="Normal"/>
    <w:link w:val="TextosinformatoCar"/>
    <w:rsid w:val="009F124E"/>
    <w:rPr>
      <w:rFonts w:ascii="Courier New" w:hAnsi="Courier New"/>
      <w:sz w:val="20"/>
      <w:szCs w:val="20"/>
      <w:lang w:val="x-none"/>
    </w:rPr>
  </w:style>
  <w:style w:type="character" w:customStyle="1" w:styleId="TextosinformatoCar">
    <w:name w:val="Texto sin formato Car"/>
    <w:basedOn w:val="Fuentedeprrafopredeter"/>
    <w:link w:val="Textosinformato"/>
    <w:rsid w:val="009F124E"/>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F124E"/>
    <w:pPr>
      <w:ind w:left="708"/>
    </w:pPr>
  </w:style>
  <w:style w:type="paragraph" w:styleId="Textoindependiente3">
    <w:name w:val="Body Text 3"/>
    <w:basedOn w:val="Normal"/>
    <w:link w:val="Textoindependiente3Car"/>
    <w:rsid w:val="009F124E"/>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9F124E"/>
    <w:rPr>
      <w:rFonts w:ascii="Arial" w:eastAsia="Times New Roman" w:hAnsi="Arial" w:cs="Times New Roman"/>
      <w:sz w:val="20"/>
      <w:szCs w:val="20"/>
      <w:lang w:val="es-ES" w:eastAsia="es-ES"/>
    </w:rPr>
  </w:style>
  <w:style w:type="character" w:styleId="Textoennegrita">
    <w:name w:val="Strong"/>
    <w:uiPriority w:val="22"/>
    <w:qFormat/>
    <w:rsid w:val="009F124E"/>
    <w:rPr>
      <w:b/>
      <w:bCs/>
    </w:rPr>
  </w:style>
  <w:style w:type="character" w:customStyle="1" w:styleId="TextodegloboCar">
    <w:name w:val="Texto de globo Car"/>
    <w:basedOn w:val="Fuentedeprrafopredeter"/>
    <w:link w:val="Textodeglobo"/>
    <w:uiPriority w:val="99"/>
    <w:semiHidden/>
    <w:rsid w:val="009F124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F124E"/>
    <w:rPr>
      <w:rFonts w:ascii="Tahoma" w:hAnsi="Tahoma" w:cs="Tahoma"/>
      <w:sz w:val="16"/>
      <w:szCs w:val="16"/>
    </w:rPr>
  </w:style>
  <w:style w:type="paragraph" w:styleId="NormalWeb">
    <w:name w:val="Normal (Web)"/>
    <w:basedOn w:val="Normal"/>
    <w:uiPriority w:val="99"/>
    <w:unhideWhenUsed/>
    <w:rsid w:val="00A9399A"/>
    <w:pPr>
      <w:spacing w:before="100" w:beforeAutospacing="1" w:after="100" w:afterAutospacing="1"/>
    </w:pPr>
    <w:rPr>
      <w:lang w:val="es-MX" w:eastAsia="es-MX"/>
    </w:rPr>
  </w:style>
  <w:style w:type="character" w:customStyle="1" w:styleId="apple-converted-space">
    <w:name w:val="apple-converted-space"/>
    <w:rsid w:val="00FB1475"/>
  </w:style>
  <w:style w:type="paragraph" w:styleId="Textoindependiente">
    <w:name w:val="Body Text"/>
    <w:basedOn w:val="Normal"/>
    <w:link w:val="TextoindependienteCar"/>
    <w:unhideWhenUsed/>
    <w:rsid w:val="00BC564F"/>
    <w:pPr>
      <w:spacing w:after="120"/>
    </w:pPr>
  </w:style>
  <w:style w:type="character" w:customStyle="1" w:styleId="TextoindependienteCar">
    <w:name w:val="Texto independiente Car"/>
    <w:basedOn w:val="Fuentedeprrafopredeter"/>
    <w:link w:val="Textoindependiente"/>
    <w:rsid w:val="00BC564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0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1C5D39"/>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4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F124E"/>
    <w:pPr>
      <w:tabs>
        <w:tab w:val="center" w:pos="4419"/>
        <w:tab w:val="right" w:pos="8838"/>
      </w:tabs>
    </w:pPr>
  </w:style>
  <w:style w:type="character" w:customStyle="1" w:styleId="PiedepginaCar">
    <w:name w:val="Pie de página Car"/>
    <w:basedOn w:val="Fuentedeprrafopredeter"/>
    <w:link w:val="Piedepgina"/>
    <w:uiPriority w:val="99"/>
    <w:rsid w:val="009F124E"/>
    <w:rPr>
      <w:rFonts w:ascii="Times New Roman" w:eastAsia="Times New Roman" w:hAnsi="Times New Roman" w:cs="Times New Roman"/>
      <w:sz w:val="24"/>
      <w:szCs w:val="24"/>
      <w:lang w:val="es-ES" w:eastAsia="es-ES"/>
    </w:rPr>
  </w:style>
  <w:style w:type="paragraph" w:styleId="Sinespaciado">
    <w:name w:val="No Spacing"/>
    <w:uiPriority w:val="1"/>
    <w:qFormat/>
    <w:rsid w:val="009F124E"/>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F124E"/>
    <w:pPr>
      <w:tabs>
        <w:tab w:val="center" w:pos="4419"/>
        <w:tab w:val="right" w:pos="8838"/>
      </w:tabs>
    </w:pPr>
  </w:style>
  <w:style w:type="character" w:customStyle="1" w:styleId="EncabezadoCar">
    <w:name w:val="Encabezado Car"/>
    <w:basedOn w:val="Fuentedeprrafopredeter"/>
    <w:link w:val="Encabezado"/>
    <w:uiPriority w:val="99"/>
    <w:rsid w:val="009F124E"/>
    <w:rPr>
      <w:rFonts w:ascii="Times New Roman" w:eastAsia="Times New Roman" w:hAnsi="Times New Roman" w:cs="Times New Roman"/>
      <w:sz w:val="24"/>
      <w:szCs w:val="24"/>
      <w:lang w:val="es-ES" w:eastAsia="es-ES"/>
    </w:rPr>
  </w:style>
  <w:style w:type="character" w:customStyle="1" w:styleId="apple-style-span">
    <w:name w:val="apple-style-span"/>
    <w:uiPriority w:val="99"/>
    <w:rsid w:val="009F124E"/>
    <w:rPr>
      <w:rFonts w:cs="Times New Roman"/>
    </w:rPr>
  </w:style>
  <w:style w:type="paragraph" w:customStyle="1" w:styleId="Default">
    <w:name w:val="Default"/>
    <w:rsid w:val="009F124E"/>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link w:val="TextoCar"/>
    <w:rsid w:val="009F124E"/>
    <w:pPr>
      <w:spacing w:after="101" w:line="216" w:lineRule="exact"/>
      <w:ind w:firstLine="288"/>
      <w:jc w:val="both"/>
    </w:pPr>
    <w:rPr>
      <w:rFonts w:ascii="Arial" w:hAnsi="Arial"/>
      <w:sz w:val="18"/>
      <w:szCs w:val="20"/>
    </w:rPr>
  </w:style>
  <w:style w:type="character" w:customStyle="1" w:styleId="TextoCar">
    <w:name w:val="Texto Car"/>
    <w:link w:val="Texto"/>
    <w:locked/>
    <w:rsid w:val="009F124E"/>
    <w:rPr>
      <w:rFonts w:ascii="Arial" w:eastAsia="Times New Roman" w:hAnsi="Arial" w:cs="Times New Roman"/>
      <w:sz w:val="18"/>
      <w:szCs w:val="20"/>
      <w:lang w:val="es-ES" w:eastAsia="es-ES"/>
    </w:rPr>
  </w:style>
  <w:style w:type="paragraph" w:styleId="Textosinformato">
    <w:name w:val="Plain Text"/>
    <w:basedOn w:val="Normal"/>
    <w:link w:val="TextosinformatoCar"/>
    <w:rsid w:val="009F124E"/>
    <w:rPr>
      <w:rFonts w:ascii="Courier New" w:hAnsi="Courier New"/>
      <w:sz w:val="20"/>
      <w:szCs w:val="20"/>
      <w:lang w:val="x-none"/>
    </w:rPr>
  </w:style>
  <w:style w:type="character" w:customStyle="1" w:styleId="TextosinformatoCar">
    <w:name w:val="Texto sin formato Car"/>
    <w:basedOn w:val="Fuentedeprrafopredeter"/>
    <w:link w:val="Textosinformato"/>
    <w:rsid w:val="009F124E"/>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9F124E"/>
    <w:pPr>
      <w:ind w:left="708"/>
    </w:pPr>
  </w:style>
  <w:style w:type="paragraph" w:styleId="Textoindependiente3">
    <w:name w:val="Body Text 3"/>
    <w:basedOn w:val="Normal"/>
    <w:link w:val="Textoindependiente3Car"/>
    <w:rsid w:val="009F124E"/>
    <w:pPr>
      <w:snapToGrid w:val="0"/>
      <w:jc w:val="both"/>
    </w:pPr>
    <w:rPr>
      <w:rFonts w:ascii="Arial" w:hAnsi="Arial"/>
      <w:sz w:val="20"/>
      <w:szCs w:val="20"/>
    </w:rPr>
  </w:style>
  <w:style w:type="character" w:customStyle="1" w:styleId="Textoindependiente3Car">
    <w:name w:val="Texto independiente 3 Car"/>
    <w:basedOn w:val="Fuentedeprrafopredeter"/>
    <w:link w:val="Textoindependiente3"/>
    <w:rsid w:val="009F124E"/>
    <w:rPr>
      <w:rFonts w:ascii="Arial" w:eastAsia="Times New Roman" w:hAnsi="Arial" w:cs="Times New Roman"/>
      <w:sz w:val="20"/>
      <w:szCs w:val="20"/>
      <w:lang w:val="es-ES" w:eastAsia="es-ES"/>
    </w:rPr>
  </w:style>
  <w:style w:type="character" w:styleId="Textoennegrita">
    <w:name w:val="Strong"/>
    <w:uiPriority w:val="22"/>
    <w:qFormat/>
    <w:rsid w:val="009F124E"/>
    <w:rPr>
      <w:b/>
      <w:bCs/>
    </w:rPr>
  </w:style>
  <w:style w:type="character" w:customStyle="1" w:styleId="TextodegloboCar">
    <w:name w:val="Texto de globo Car"/>
    <w:basedOn w:val="Fuentedeprrafopredeter"/>
    <w:link w:val="Textodeglobo"/>
    <w:uiPriority w:val="99"/>
    <w:semiHidden/>
    <w:rsid w:val="009F124E"/>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F124E"/>
    <w:rPr>
      <w:rFonts w:ascii="Tahoma" w:hAnsi="Tahoma" w:cs="Tahoma"/>
      <w:sz w:val="16"/>
      <w:szCs w:val="16"/>
    </w:rPr>
  </w:style>
  <w:style w:type="paragraph" w:styleId="NormalWeb">
    <w:name w:val="Normal (Web)"/>
    <w:basedOn w:val="Normal"/>
    <w:uiPriority w:val="99"/>
    <w:unhideWhenUsed/>
    <w:rsid w:val="00A9399A"/>
    <w:pPr>
      <w:spacing w:before="100" w:beforeAutospacing="1" w:after="100" w:afterAutospacing="1"/>
    </w:pPr>
    <w:rPr>
      <w:lang w:val="es-MX" w:eastAsia="es-MX"/>
    </w:rPr>
  </w:style>
  <w:style w:type="character" w:customStyle="1" w:styleId="apple-converted-space">
    <w:name w:val="apple-converted-space"/>
    <w:rsid w:val="00FB1475"/>
  </w:style>
  <w:style w:type="paragraph" w:styleId="Textoindependiente">
    <w:name w:val="Body Text"/>
    <w:basedOn w:val="Normal"/>
    <w:link w:val="TextoindependienteCar"/>
    <w:unhideWhenUsed/>
    <w:rsid w:val="00BC564F"/>
    <w:pPr>
      <w:spacing w:after="120"/>
    </w:pPr>
  </w:style>
  <w:style w:type="character" w:customStyle="1" w:styleId="TextoindependienteCar">
    <w:name w:val="Texto independiente Car"/>
    <w:basedOn w:val="Fuentedeprrafopredeter"/>
    <w:link w:val="Textoindependiente"/>
    <w:rsid w:val="00BC564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00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1C5D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5046">
      <w:bodyDiv w:val="1"/>
      <w:marLeft w:val="0"/>
      <w:marRight w:val="0"/>
      <w:marTop w:val="0"/>
      <w:marBottom w:val="0"/>
      <w:divBdr>
        <w:top w:val="none" w:sz="0" w:space="0" w:color="auto"/>
        <w:left w:val="none" w:sz="0" w:space="0" w:color="auto"/>
        <w:bottom w:val="none" w:sz="0" w:space="0" w:color="auto"/>
        <w:right w:val="none" w:sz="0" w:space="0" w:color="auto"/>
      </w:divBdr>
      <w:divsChild>
        <w:div w:id="21708393">
          <w:marLeft w:val="0"/>
          <w:marRight w:val="0"/>
          <w:marTop w:val="0"/>
          <w:marBottom w:val="101"/>
          <w:divBdr>
            <w:top w:val="none" w:sz="0" w:space="0" w:color="auto"/>
            <w:left w:val="none" w:sz="0" w:space="0" w:color="auto"/>
            <w:bottom w:val="none" w:sz="0" w:space="0" w:color="auto"/>
            <w:right w:val="none" w:sz="0" w:space="0" w:color="auto"/>
          </w:divBdr>
        </w:div>
        <w:div w:id="1368142701">
          <w:marLeft w:val="0"/>
          <w:marRight w:val="0"/>
          <w:marTop w:val="0"/>
          <w:marBottom w:val="101"/>
          <w:divBdr>
            <w:top w:val="none" w:sz="0" w:space="0" w:color="auto"/>
            <w:left w:val="none" w:sz="0" w:space="0" w:color="auto"/>
            <w:bottom w:val="none" w:sz="0" w:space="0" w:color="auto"/>
            <w:right w:val="none" w:sz="0" w:space="0" w:color="auto"/>
          </w:divBdr>
        </w:div>
        <w:div w:id="112751071">
          <w:marLeft w:val="0"/>
          <w:marRight w:val="0"/>
          <w:marTop w:val="0"/>
          <w:marBottom w:val="101"/>
          <w:divBdr>
            <w:top w:val="none" w:sz="0" w:space="0" w:color="auto"/>
            <w:left w:val="none" w:sz="0" w:space="0" w:color="auto"/>
            <w:bottom w:val="none" w:sz="0" w:space="0" w:color="auto"/>
            <w:right w:val="none" w:sz="0" w:space="0" w:color="auto"/>
          </w:divBdr>
        </w:div>
        <w:div w:id="872692787">
          <w:marLeft w:val="0"/>
          <w:marRight w:val="0"/>
          <w:marTop w:val="0"/>
          <w:marBottom w:val="101"/>
          <w:divBdr>
            <w:top w:val="none" w:sz="0" w:space="0" w:color="auto"/>
            <w:left w:val="none" w:sz="0" w:space="0" w:color="auto"/>
            <w:bottom w:val="none" w:sz="0" w:space="0" w:color="auto"/>
            <w:right w:val="none" w:sz="0" w:space="0" w:color="auto"/>
          </w:divBdr>
        </w:div>
        <w:div w:id="442266946">
          <w:marLeft w:val="0"/>
          <w:marRight w:val="0"/>
          <w:marTop w:val="0"/>
          <w:marBottom w:val="101"/>
          <w:divBdr>
            <w:top w:val="none" w:sz="0" w:space="0" w:color="auto"/>
            <w:left w:val="none" w:sz="0" w:space="0" w:color="auto"/>
            <w:bottom w:val="none" w:sz="0" w:space="0" w:color="auto"/>
            <w:right w:val="none" w:sz="0" w:space="0" w:color="auto"/>
          </w:divBdr>
        </w:div>
      </w:divsChild>
    </w:div>
    <w:div w:id="964433975">
      <w:bodyDiv w:val="1"/>
      <w:marLeft w:val="0"/>
      <w:marRight w:val="0"/>
      <w:marTop w:val="0"/>
      <w:marBottom w:val="0"/>
      <w:divBdr>
        <w:top w:val="none" w:sz="0" w:space="0" w:color="auto"/>
        <w:left w:val="none" w:sz="0" w:space="0" w:color="auto"/>
        <w:bottom w:val="none" w:sz="0" w:space="0" w:color="auto"/>
        <w:right w:val="none" w:sz="0" w:space="0" w:color="auto"/>
      </w:divBdr>
    </w:div>
    <w:div w:id="1004284261">
      <w:bodyDiv w:val="1"/>
      <w:marLeft w:val="0"/>
      <w:marRight w:val="0"/>
      <w:marTop w:val="0"/>
      <w:marBottom w:val="0"/>
      <w:divBdr>
        <w:top w:val="none" w:sz="0" w:space="0" w:color="auto"/>
        <w:left w:val="none" w:sz="0" w:space="0" w:color="auto"/>
        <w:bottom w:val="none" w:sz="0" w:space="0" w:color="auto"/>
        <w:right w:val="none" w:sz="0" w:space="0" w:color="auto"/>
      </w:divBdr>
    </w:div>
    <w:div w:id="1186022282">
      <w:bodyDiv w:val="1"/>
      <w:marLeft w:val="0"/>
      <w:marRight w:val="0"/>
      <w:marTop w:val="0"/>
      <w:marBottom w:val="0"/>
      <w:divBdr>
        <w:top w:val="none" w:sz="0" w:space="0" w:color="auto"/>
        <w:left w:val="none" w:sz="0" w:space="0" w:color="auto"/>
        <w:bottom w:val="none" w:sz="0" w:space="0" w:color="auto"/>
        <w:right w:val="none" w:sz="0" w:space="0" w:color="auto"/>
      </w:divBdr>
    </w:div>
    <w:div w:id="12213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2450</Words>
  <Characters>13479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2017-11-30T20:44:00Z</cp:lastPrinted>
  <dcterms:created xsi:type="dcterms:W3CDTF">2018-05-22T16:38:00Z</dcterms:created>
  <dcterms:modified xsi:type="dcterms:W3CDTF">2018-05-22T16:38:00Z</dcterms:modified>
</cp:coreProperties>
</file>