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F53" w:rsidRPr="00852886" w:rsidRDefault="00197B49" w:rsidP="003C55BD">
      <w:pPr>
        <w:shd w:val="clear" w:color="auto" w:fill="FFFFFF"/>
        <w:jc w:val="right"/>
        <w:rPr>
          <w:rFonts w:ascii="Arial" w:hAnsi="Arial" w:cs="Arial"/>
          <w:b/>
          <w:sz w:val="22"/>
          <w:szCs w:val="22"/>
        </w:rPr>
      </w:pPr>
      <w:r w:rsidRPr="000E37A6">
        <w:rPr>
          <w:rFonts w:ascii="Arial" w:hAnsi="Arial" w:cs="Arial"/>
          <w:b/>
          <w:sz w:val="22"/>
          <w:szCs w:val="22"/>
        </w:rPr>
        <w:t>IEE/CG/A</w:t>
      </w:r>
      <w:r w:rsidR="007F5D6A">
        <w:rPr>
          <w:rFonts w:ascii="Arial" w:hAnsi="Arial" w:cs="Arial"/>
          <w:b/>
          <w:sz w:val="22"/>
          <w:szCs w:val="22"/>
        </w:rPr>
        <w:t>076</w:t>
      </w:r>
      <w:r w:rsidRPr="000E37A6">
        <w:rPr>
          <w:rFonts w:ascii="Arial" w:hAnsi="Arial" w:cs="Arial"/>
          <w:b/>
          <w:sz w:val="22"/>
          <w:szCs w:val="22"/>
        </w:rPr>
        <w:t>/</w:t>
      </w:r>
      <w:r>
        <w:rPr>
          <w:rFonts w:ascii="Arial" w:hAnsi="Arial" w:cs="Arial"/>
          <w:b/>
          <w:sz w:val="22"/>
          <w:szCs w:val="22"/>
        </w:rPr>
        <w:t>201</w:t>
      </w:r>
      <w:r w:rsidR="000F1AFE">
        <w:rPr>
          <w:rFonts w:ascii="Arial" w:hAnsi="Arial" w:cs="Arial"/>
          <w:b/>
          <w:sz w:val="22"/>
          <w:szCs w:val="22"/>
        </w:rPr>
        <w:t>8</w:t>
      </w:r>
    </w:p>
    <w:p w:rsidR="000F1AFE" w:rsidRDefault="000F1AFE" w:rsidP="00472BFE">
      <w:pPr>
        <w:jc w:val="both"/>
        <w:rPr>
          <w:rFonts w:ascii="Arial" w:hAnsi="Arial" w:cs="Arial"/>
          <w:b/>
        </w:rPr>
      </w:pPr>
    </w:p>
    <w:p w:rsidR="00472BFE" w:rsidRPr="000F1AFE" w:rsidRDefault="00472BFE" w:rsidP="000F1AFE">
      <w:pPr>
        <w:jc w:val="both"/>
        <w:rPr>
          <w:rFonts w:ascii="Arial" w:hAnsi="Arial" w:cs="Arial"/>
          <w:b/>
          <w:sz w:val="22"/>
          <w:szCs w:val="22"/>
        </w:rPr>
      </w:pPr>
      <w:bookmarkStart w:id="0" w:name="_GoBack"/>
      <w:r w:rsidRPr="000F1AFE">
        <w:rPr>
          <w:rFonts w:ascii="Arial" w:hAnsi="Arial" w:cs="Arial"/>
          <w:b/>
          <w:sz w:val="22"/>
          <w:szCs w:val="22"/>
        </w:rPr>
        <w:t xml:space="preserve">ACUERDO </w:t>
      </w:r>
      <w:r w:rsidR="000F1AFE" w:rsidRPr="000F1AFE">
        <w:rPr>
          <w:rFonts w:ascii="Arial" w:hAnsi="Arial" w:cs="Arial"/>
          <w:b/>
          <w:sz w:val="22"/>
          <w:szCs w:val="22"/>
        </w:rPr>
        <w:t xml:space="preserve">QUE EMITE EL CONSEJO GENERAL DEL INSTITUTO ELECTORAL DEL ESTADO DE COLIMA, </w:t>
      </w:r>
      <w:r w:rsidRPr="000F1AFE">
        <w:rPr>
          <w:rFonts w:ascii="Arial" w:hAnsi="Arial" w:cs="Arial"/>
          <w:b/>
          <w:sz w:val="22"/>
          <w:szCs w:val="22"/>
        </w:rPr>
        <w:t>RELATIVO A LA APROBACIÓN DE LAS TRANSFERENCIAS ENTRE PARTIDAS DEL PRESUPUESTO DE EGRESOS 2018.</w:t>
      </w:r>
    </w:p>
    <w:bookmarkEnd w:id="0"/>
    <w:p w:rsidR="00472BFE" w:rsidRPr="000F1AFE" w:rsidRDefault="00472BFE" w:rsidP="000F1AFE">
      <w:pPr>
        <w:spacing w:line="360" w:lineRule="auto"/>
        <w:jc w:val="both"/>
        <w:rPr>
          <w:rFonts w:ascii="Arial" w:hAnsi="Arial" w:cs="Arial"/>
          <w:sz w:val="22"/>
          <w:szCs w:val="22"/>
        </w:rPr>
      </w:pPr>
    </w:p>
    <w:p w:rsidR="00472BFE" w:rsidRDefault="00472BFE" w:rsidP="007F5D6A">
      <w:pPr>
        <w:spacing w:line="360" w:lineRule="auto"/>
        <w:jc w:val="center"/>
        <w:rPr>
          <w:rFonts w:ascii="Arial" w:hAnsi="Arial" w:cs="Arial"/>
          <w:b/>
          <w:sz w:val="22"/>
          <w:szCs w:val="22"/>
        </w:rPr>
      </w:pPr>
      <w:r w:rsidRPr="000F1AFE">
        <w:rPr>
          <w:rFonts w:ascii="Arial" w:hAnsi="Arial" w:cs="Arial"/>
          <w:b/>
          <w:sz w:val="22"/>
          <w:szCs w:val="22"/>
        </w:rPr>
        <w:t>A N T E C E D E N T E S:</w:t>
      </w:r>
    </w:p>
    <w:p w:rsidR="000F1AFE" w:rsidRPr="000F1AFE" w:rsidRDefault="000F1AFE" w:rsidP="007F5D6A">
      <w:pPr>
        <w:spacing w:line="360" w:lineRule="auto"/>
        <w:jc w:val="center"/>
        <w:rPr>
          <w:rFonts w:ascii="Arial" w:hAnsi="Arial" w:cs="Arial"/>
          <w:b/>
          <w:sz w:val="22"/>
          <w:szCs w:val="22"/>
        </w:rPr>
      </w:pPr>
    </w:p>
    <w:p w:rsidR="000F1AFE" w:rsidRDefault="00472BFE" w:rsidP="007F5D6A">
      <w:pPr>
        <w:pStyle w:val="Prrafodelista"/>
        <w:numPr>
          <w:ilvl w:val="0"/>
          <w:numId w:val="29"/>
        </w:numPr>
        <w:tabs>
          <w:tab w:val="left" w:pos="284"/>
        </w:tabs>
        <w:spacing w:after="0" w:line="360" w:lineRule="auto"/>
        <w:ind w:left="0" w:firstLine="0"/>
        <w:jc w:val="both"/>
        <w:rPr>
          <w:rFonts w:ascii="Arial" w:hAnsi="Arial" w:cs="Arial"/>
        </w:rPr>
      </w:pPr>
      <w:r w:rsidRPr="000F1AFE">
        <w:rPr>
          <w:rFonts w:ascii="Arial" w:hAnsi="Arial" w:cs="Arial"/>
        </w:rPr>
        <w:t>Con fecha 4 de noviembre de 2016, se aprobó el acuerdo IEE/CG/A029/2016 por el que se emitió el “Reglamento de las Comisiones del Consejo General del Instituto Electoral del Estado de Colima”, entre las que se encuentra con el carácter de permanente la de Administración, Prerrogativas y Partidos Políticos.</w:t>
      </w:r>
    </w:p>
    <w:p w:rsidR="00405F2F" w:rsidRDefault="00405F2F" w:rsidP="007F5D6A">
      <w:pPr>
        <w:pStyle w:val="Prrafodelista"/>
        <w:tabs>
          <w:tab w:val="left" w:pos="284"/>
        </w:tabs>
        <w:spacing w:after="0" w:line="360" w:lineRule="auto"/>
        <w:ind w:left="0"/>
        <w:jc w:val="both"/>
        <w:rPr>
          <w:rFonts w:ascii="Arial" w:hAnsi="Arial" w:cs="Arial"/>
        </w:rPr>
      </w:pPr>
    </w:p>
    <w:p w:rsidR="000F1AFE" w:rsidRPr="00405F2F" w:rsidRDefault="00472BFE" w:rsidP="007F5D6A">
      <w:pPr>
        <w:pStyle w:val="Prrafodelista"/>
        <w:numPr>
          <w:ilvl w:val="0"/>
          <w:numId w:val="29"/>
        </w:numPr>
        <w:tabs>
          <w:tab w:val="left" w:pos="284"/>
        </w:tabs>
        <w:spacing w:after="0" w:line="360" w:lineRule="auto"/>
        <w:ind w:left="0" w:firstLine="0"/>
        <w:jc w:val="both"/>
        <w:rPr>
          <w:rFonts w:ascii="Arial" w:hAnsi="Arial" w:cs="Arial"/>
        </w:rPr>
      </w:pPr>
      <w:r w:rsidRPr="000F1AFE">
        <w:rPr>
          <w:rFonts w:ascii="Arial" w:hAnsi="Arial" w:cs="Arial"/>
        </w:rPr>
        <w:t>El 9 de octubre de 2017, mediante Acuerdo</w:t>
      </w:r>
      <w:r w:rsidRPr="000F1AFE">
        <w:rPr>
          <w:rFonts w:ascii="Arial" w:hAnsi="Arial" w:cs="Arial"/>
          <w:shd w:val="clear" w:color="auto" w:fill="FFFFFF"/>
        </w:rPr>
        <w:t xml:space="preserve"> IEE/CG/A065/2017 el Consejo General de este Instituto Electoral aprobó la nueva integración  de las Comisiones Permanentes a que se refiere</w:t>
      </w:r>
      <w:r w:rsidRPr="000F1AFE">
        <w:rPr>
          <w:rFonts w:ascii="Arial" w:hAnsi="Arial" w:cs="Arial"/>
          <w:color w:val="7F888F"/>
          <w:shd w:val="clear" w:color="auto" w:fill="FFFFFF"/>
        </w:rPr>
        <w:t xml:space="preserve"> </w:t>
      </w:r>
      <w:r w:rsidRPr="000F1AFE">
        <w:rPr>
          <w:rFonts w:ascii="Arial" w:hAnsi="Arial" w:cs="Arial"/>
          <w:shd w:val="clear" w:color="auto" w:fill="FFFFFF"/>
        </w:rPr>
        <w:t>el artículo 4, fracción I, del Reglamento de Comisiones del Consejo General del Instituto Electoral del Estado, entre ellas la Comisión señalada en el Antecedente I de este instrumento.</w:t>
      </w:r>
    </w:p>
    <w:p w:rsidR="00405F2F" w:rsidRPr="00405F2F" w:rsidRDefault="00405F2F" w:rsidP="007F5D6A">
      <w:pPr>
        <w:pStyle w:val="Prrafodelista"/>
        <w:spacing w:after="0" w:line="360" w:lineRule="auto"/>
        <w:rPr>
          <w:rFonts w:ascii="Arial" w:hAnsi="Arial" w:cs="Arial"/>
        </w:rPr>
      </w:pPr>
    </w:p>
    <w:p w:rsidR="000F1AFE" w:rsidRPr="00405F2F" w:rsidRDefault="00472BFE" w:rsidP="007F5D6A">
      <w:pPr>
        <w:pStyle w:val="Prrafodelista"/>
        <w:numPr>
          <w:ilvl w:val="0"/>
          <w:numId w:val="29"/>
        </w:numPr>
        <w:tabs>
          <w:tab w:val="left" w:pos="284"/>
        </w:tabs>
        <w:spacing w:after="0" w:line="360" w:lineRule="auto"/>
        <w:ind w:left="0" w:firstLine="0"/>
        <w:jc w:val="both"/>
        <w:rPr>
          <w:rFonts w:ascii="Arial" w:hAnsi="Arial" w:cs="Arial"/>
        </w:rPr>
      </w:pPr>
      <w:r w:rsidRPr="000F1AFE">
        <w:rPr>
          <w:rFonts w:ascii="Arial" w:hAnsi="Arial" w:cs="Arial"/>
          <w:lang w:eastAsia="es-MX"/>
        </w:rPr>
        <w:t xml:space="preserve">El 12 de octubre de 2017, el Consejo General del Instituto Electoral del Estado de Colima, se instaló formalmente haciendo la declaratoria legal del inicio del Proceso Electoral Local 2017-2018, en el que se elegirá a las y los integrantes del </w:t>
      </w:r>
      <w:r w:rsidRPr="000F1AFE">
        <w:rPr>
          <w:rFonts w:ascii="Arial" w:hAnsi="Arial" w:cs="Arial"/>
          <w:shd w:val="clear" w:color="auto" w:fill="FFFFFF"/>
        </w:rPr>
        <w:t>Poder Legislativo y a los miembros de los diez Ayuntamientos de la entidad.</w:t>
      </w:r>
    </w:p>
    <w:p w:rsidR="00405F2F" w:rsidRPr="00405F2F" w:rsidRDefault="00405F2F" w:rsidP="007F5D6A">
      <w:pPr>
        <w:pStyle w:val="Prrafodelista"/>
        <w:spacing w:after="0" w:line="360" w:lineRule="auto"/>
        <w:rPr>
          <w:rFonts w:ascii="Arial" w:hAnsi="Arial" w:cs="Arial"/>
        </w:rPr>
      </w:pPr>
    </w:p>
    <w:p w:rsidR="000F1AFE" w:rsidRDefault="00472BFE" w:rsidP="007F5D6A">
      <w:pPr>
        <w:pStyle w:val="Prrafodelista"/>
        <w:numPr>
          <w:ilvl w:val="0"/>
          <w:numId w:val="29"/>
        </w:numPr>
        <w:tabs>
          <w:tab w:val="left" w:pos="284"/>
        </w:tabs>
        <w:spacing w:after="0" w:line="360" w:lineRule="auto"/>
        <w:ind w:left="0" w:firstLine="0"/>
        <w:jc w:val="both"/>
        <w:rPr>
          <w:rFonts w:ascii="Arial" w:hAnsi="Arial" w:cs="Arial"/>
        </w:rPr>
      </w:pPr>
      <w:r w:rsidRPr="000F1AFE">
        <w:rPr>
          <w:rFonts w:ascii="Arial" w:hAnsi="Arial" w:cs="Arial"/>
          <w:shd w:val="clear" w:color="auto" w:fill="FFFFFF"/>
        </w:rPr>
        <w:t>Con fecha 11 de septiembre de 2017, mediante acuerdo IEE/CG/A05</w:t>
      </w:r>
      <w:r w:rsidR="00634C6C">
        <w:rPr>
          <w:rFonts w:ascii="Arial" w:hAnsi="Arial" w:cs="Arial"/>
          <w:shd w:val="clear" w:color="auto" w:fill="FFFFFF"/>
        </w:rPr>
        <w:t>4</w:t>
      </w:r>
      <w:r w:rsidRPr="000F1AFE">
        <w:rPr>
          <w:rFonts w:ascii="Arial" w:hAnsi="Arial" w:cs="Arial"/>
          <w:shd w:val="clear" w:color="auto" w:fill="FFFFFF"/>
        </w:rPr>
        <w:t xml:space="preserve">/2017 </w:t>
      </w:r>
      <w:r w:rsidR="000F1AFE">
        <w:rPr>
          <w:rFonts w:ascii="Arial" w:hAnsi="Arial" w:cs="Arial"/>
          <w:shd w:val="clear" w:color="auto" w:fill="FFFFFF"/>
        </w:rPr>
        <w:t>del Consejo General de este O</w:t>
      </w:r>
      <w:r w:rsidRPr="000F1AFE">
        <w:rPr>
          <w:rFonts w:ascii="Arial" w:hAnsi="Arial" w:cs="Arial"/>
          <w:shd w:val="clear" w:color="auto" w:fill="FFFFFF"/>
        </w:rPr>
        <w:t xml:space="preserve">rganismo, fue aprobado el proyecto de </w:t>
      </w:r>
      <w:r w:rsidR="000F1AFE">
        <w:rPr>
          <w:rFonts w:ascii="Arial" w:hAnsi="Arial" w:cs="Arial"/>
          <w:shd w:val="clear" w:color="auto" w:fill="FFFFFF"/>
        </w:rPr>
        <w:t>Presupuesto de</w:t>
      </w:r>
      <w:r w:rsidR="000F1AFE" w:rsidRPr="000F1AFE">
        <w:rPr>
          <w:rFonts w:ascii="Arial" w:hAnsi="Arial" w:cs="Arial"/>
          <w:shd w:val="clear" w:color="auto" w:fill="FFFFFF"/>
        </w:rPr>
        <w:t xml:space="preserve"> Egresos </w:t>
      </w:r>
      <w:r w:rsidRPr="000F1AFE">
        <w:rPr>
          <w:rFonts w:ascii="Arial" w:hAnsi="Arial" w:cs="Arial"/>
          <w:shd w:val="clear" w:color="auto" w:fill="FFFFFF"/>
        </w:rPr>
        <w:t>del Instituto Electoral del</w:t>
      </w:r>
      <w:r w:rsidRPr="000F1AFE">
        <w:rPr>
          <w:rFonts w:ascii="Arial" w:hAnsi="Arial" w:cs="Arial"/>
        </w:rPr>
        <w:t xml:space="preserve"> Estado para el </w:t>
      </w:r>
      <w:r w:rsidR="000F1AFE" w:rsidRPr="000F1AFE">
        <w:rPr>
          <w:rFonts w:ascii="Arial" w:hAnsi="Arial" w:cs="Arial"/>
        </w:rPr>
        <w:t xml:space="preserve">Ejercicio Fiscal </w:t>
      </w:r>
      <w:r w:rsidRPr="000F1AFE">
        <w:rPr>
          <w:rFonts w:ascii="Arial" w:hAnsi="Arial" w:cs="Arial"/>
        </w:rPr>
        <w:t>del año 2018, cuyo monto total refleja l</w:t>
      </w:r>
      <w:r w:rsidR="000F1AFE">
        <w:rPr>
          <w:rFonts w:ascii="Arial" w:hAnsi="Arial" w:cs="Arial"/>
        </w:rPr>
        <w:t>a cantidad de $108’471,399.50 (C</w:t>
      </w:r>
      <w:r w:rsidRPr="000F1AFE">
        <w:rPr>
          <w:rFonts w:ascii="Arial" w:hAnsi="Arial" w:cs="Arial"/>
        </w:rPr>
        <w:t>iento ocho millones cuatrocientos set</w:t>
      </w:r>
      <w:r w:rsidR="000F1AFE">
        <w:rPr>
          <w:rFonts w:ascii="Arial" w:hAnsi="Arial" w:cs="Arial"/>
        </w:rPr>
        <w:t>enta y un mil</w:t>
      </w:r>
      <w:r w:rsidRPr="000F1AFE">
        <w:rPr>
          <w:rFonts w:ascii="Arial" w:hAnsi="Arial" w:cs="Arial"/>
        </w:rPr>
        <w:t xml:space="preserve"> trescientos noventa y nueve pesos 50/100 M.N.)</w:t>
      </w:r>
      <w:r w:rsidR="000F1AFE">
        <w:rPr>
          <w:rFonts w:ascii="Arial" w:hAnsi="Arial" w:cs="Arial"/>
        </w:rPr>
        <w:t>.</w:t>
      </w:r>
    </w:p>
    <w:p w:rsidR="00405F2F" w:rsidRPr="00405F2F" w:rsidRDefault="00405F2F" w:rsidP="007F5D6A">
      <w:pPr>
        <w:pStyle w:val="Prrafodelista"/>
        <w:spacing w:after="0" w:line="360" w:lineRule="auto"/>
        <w:rPr>
          <w:rFonts w:ascii="Arial" w:hAnsi="Arial" w:cs="Arial"/>
        </w:rPr>
      </w:pPr>
    </w:p>
    <w:p w:rsidR="000F1AFE" w:rsidRDefault="00472BFE" w:rsidP="007F5D6A">
      <w:pPr>
        <w:pStyle w:val="Prrafodelista"/>
        <w:numPr>
          <w:ilvl w:val="0"/>
          <w:numId w:val="29"/>
        </w:numPr>
        <w:tabs>
          <w:tab w:val="left" w:pos="284"/>
        </w:tabs>
        <w:spacing w:after="0" w:line="360" w:lineRule="auto"/>
        <w:ind w:left="0" w:firstLine="0"/>
        <w:jc w:val="both"/>
        <w:rPr>
          <w:rFonts w:ascii="Arial" w:hAnsi="Arial" w:cs="Arial"/>
        </w:rPr>
      </w:pPr>
      <w:r w:rsidRPr="000F1AFE">
        <w:rPr>
          <w:rFonts w:ascii="Arial" w:hAnsi="Arial" w:cs="Arial"/>
        </w:rPr>
        <w:t xml:space="preserve">El día 30 de noviembre de 2017, fue aprobado el Presupuesto de Egresos del Estado de Colima, el cual incluye el propio proyecto del Instituto, en el monto señalado en el </w:t>
      </w:r>
      <w:r w:rsidR="000F1AFE">
        <w:rPr>
          <w:rFonts w:ascii="Arial" w:hAnsi="Arial" w:cs="Arial"/>
        </w:rPr>
        <w:t>A</w:t>
      </w:r>
      <w:r w:rsidRPr="000F1AFE">
        <w:rPr>
          <w:rFonts w:ascii="Arial" w:hAnsi="Arial" w:cs="Arial"/>
        </w:rPr>
        <w:t>ntecedente IV del presente instrumento; mismo que fue publicado en el Decreto No. 429, en el Periódico Oficial “El Estado de Colima”.</w:t>
      </w:r>
    </w:p>
    <w:p w:rsidR="00405F2F" w:rsidRPr="00405F2F" w:rsidRDefault="00405F2F" w:rsidP="007F5D6A">
      <w:pPr>
        <w:pStyle w:val="Prrafodelista"/>
        <w:spacing w:after="0" w:line="360" w:lineRule="auto"/>
        <w:rPr>
          <w:rFonts w:ascii="Arial" w:hAnsi="Arial" w:cs="Arial"/>
        </w:rPr>
      </w:pPr>
    </w:p>
    <w:p w:rsidR="00472BFE" w:rsidRPr="00405F2F" w:rsidRDefault="00472BFE" w:rsidP="007F5D6A">
      <w:pPr>
        <w:pStyle w:val="Prrafodelista"/>
        <w:numPr>
          <w:ilvl w:val="0"/>
          <w:numId w:val="29"/>
        </w:numPr>
        <w:tabs>
          <w:tab w:val="left" w:pos="284"/>
        </w:tabs>
        <w:spacing w:after="0" w:line="360" w:lineRule="auto"/>
        <w:ind w:left="0" w:firstLine="0"/>
        <w:jc w:val="both"/>
        <w:rPr>
          <w:rFonts w:ascii="Arial" w:hAnsi="Arial" w:cs="Arial"/>
        </w:rPr>
      </w:pPr>
      <w:r w:rsidRPr="000F1AFE">
        <w:rPr>
          <w:rFonts w:ascii="Arial" w:eastAsia="Calibri" w:hAnsi="Arial" w:cs="Arial"/>
          <w:bCs/>
        </w:rPr>
        <w:t xml:space="preserve">El día 27 de diciembre de 2017, se publicó en el Periódico Oficial “El Estado de Colima” el Decreto número 439, por </w:t>
      </w:r>
      <w:r w:rsidRPr="00405F2F">
        <w:rPr>
          <w:rFonts w:ascii="Arial" w:eastAsia="Calibri" w:hAnsi="Arial" w:cs="Arial"/>
          <w:bCs/>
        </w:rPr>
        <w:t>el que se reordena y consolida el texto de la Constitución Política del Estado Libre y Soberano de Colima, mismo en el que en su artículo transitorio SEGUNDO establece:</w:t>
      </w:r>
      <w:r w:rsidRPr="00405F2F">
        <w:rPr>
          <w:rFonts w:ascii="Arial" w:eastAsia="Calibri" w:hAnsi="Arial" w:cs="Arial"/>
          <w:bCs/>
          <w:i/>
          <w:iCs/>
        </w:rPr>
        <w:t xml:space="preserve"> “Las disposiciones en materia electoral contenidas en el presente Decreto entrarán en vigor al día siguiente a aquel en el que se tenga por concluido el proceso electoral del año 2018, en tanto se continuarán aplicando las disposiciones que se encuentren vigentes a la fecha de entrada en vigor del presente Decreto</w:t>
      </w:r>
      <w:r w:rsidRPr="00405F2F">
        <w:rPr>
          <w:rFonts w:ascii="Arial" w:eastAsia="Calibri" w:hAnsi="Arial" w:cs="Arial"/>
          <w:bCs/>
        </w:rPr>
        <w:t>”; en tal virtud, se estará atendiendo lo establecido en el referido Transitorio.</w:t>
      </w:r>
    </w:p>
    <w:p w:rsidR="00405F2F" w:rsidRPr="00405F2F" w:rsidRDefault="00405F2F" w:rsidP="007F5D6A">
      <w:pPr>
        <w:pStyle w:val="Prrafodelista"/>
        <w:spacing w:after="0" w:line="360" w:lineRule="auto"/>
        <w:rPr>
          <w:rFonts w:ascii="Arial" w:hAnsi="Arial" w:cs="Arial"/>
        </w:rPr>
      </w:pPr>
    </w:p>
    <w:p w:rsidR="00405F2F" w:rsidRPr="00204995" w:rsidRDefault="000F1AFE" w:rsidP="007F5D6A">
      <w:pPr>
        <w:pStyle w:val="Prrafodelista"/>
        <w:numPr>
          <w:ilvl w:val="0"/>
          <w:numId w:val="29"/>
        </w:numPr>
        <w:tabs>
          <w:tab w:val="left" w:pos="284"/>
        </w:tabs>
        <w:spacing w:after="0" w:line="360" w:lineRule="auto"/>
        <w:ind w:left="0" w:firstLine="0"/>
        <w:jc w:val="both"/>
        <w:rPr>
          <w:rFonts w:ascii="Arial" w:hAnsi="Arial" w:cs="Arial"/>
        </w:rPr>
      </w:pPr>
      <w:r w:rsidRPr="00405F2F">
        <w:rPr>
          <w:rFonts w:ascii="Arial" w:hAnsi="Arial" w:cs="Arial"/>
        </w:rPr>
        <w:t xml:space="preserve">Durante la Tercera Sesión Extraordinaria de la Comisión de Administración, Prerrogativas y Partidos Políticos, de fecha 30 de mayo de 2018, se aprobó el proyecto de Acuerdo relativo a la aprobación de las </w:t>
      </w:r>
      <w:r w:rsidRPr="00204995">
        <w:rPr>
          <w:rFonts w:ascii="Arial" w:hAnsi="Arial" w:cs="Arial"/>
        </w:rPr>
        <w:t>transferencias entre partidas del presupuesto de egresos 2018 del Instituto Electoral del Estado d</w:t>
      </w:r>
      <w:r w:rsidR="00405F2F" w:rsidRPr="00204995">
        <w:rPr>
          <w:rFonts w:ascii="Arial" w:hAnsi="Arial" w:cs="Arial"/>
        </w:rPr>
        <w:t>e Colima.</w:t>
      </w:r>
    </w:p>
    <w:p w:rsidR="00405F2F" w:rsidRPr="00204995" w:rsidRDefault="00405F2F" w:rsidP="007F5D6A">
      <w:pPr>
        <w:pStyle w:val="Prrafodelista"/>
        <w:spacing w:after="0" w:line="360" w:lineRule="auto"/>
        <w:rPr>
          <w:rFonts w:ascii="Arial" w:hAnsi="Arial" w:cs="Arial"/>
        </w:rPr>
      </w:pPr>
    </w:p>
    <w:p w:rsidR="00405F2F" w:rsidRDefault="00405F2F" w:rsidP="007F5D6A">
      <w:pPr>
        <w:pStyle w:val="Prrafodelista"/>
        <w:tabs>
          <w:tab w:val="left" w:pos="284"/>
        </w:tabs>
        <w:spacing w:after="0" w:line="360" w:lineRule="auto"/>
        <w:ind w:left="0"/>
        <w:jc w:val="both"/>
        <w:rPr>
          <w:rFonts w:ascii="Arial" w:hAnsi="Arial" w:cs="Arial"/>
        </w:rPr>
      </w:pPr>
      <w:r w:rsidRPr="00204995">
        <w:rPr>
          <w:rFonts w:ascii="Arial" w:hAnsi="Arial" w:cs="Arial"/>
        </w:rPr>
        <w:t>Hecho lo anterior, mediante oficio IEE-CAPPP-</w:t>
      </w:r>
      <w:r w:rsidR="00204995" w:rsidRPr="00204995">
        <w:rPr>
          <w:rFonts w:ascii="Arial" w:hAnsi="Arial" w:cs="Arial"/>
        </w:rPr>
        <w:t>024</w:t>
      </w:r>
      <w:r w:rsidRPr="00204995">
        <w:rPr>
          <w:rFonts w:ascii="Arial" w:hAnsi="Arial" w:cs="Arial"/>
        </w:rPr>
        <w:t xml:space="preserve">/2018, de fecha </w:t>
      </w:r>
      <w:r w:rsidR="00204995" w:rsidRPr="00204995">
        <w:rPr>
          <w:rFonts w:ascii="Arial" w:hAnsi="Arial" w:cs="Arial"/>
        </w:rPr>
        <w:t>31</w:t>
      </w:r>
      <w:r w:rsidRPr="00204995">
        <w:rPr>
          <w:rFonts w:ascii="Arial" w:hAnsi="Arial" w:cs="Arial"/>
        </w:rPr>
        <w:t xml:space="preserve"> de</w:t>
      </w:r>
      <w:r w:rsidR="00204995" w:rsidRPr="00204995">
        <w:rPr>
          <w:rFonts w:ascii="Arial" w:hAnsi="Arial" w:cs="Arial"/>
        </w:rPr>
        <w:t xml:space="preserve"> mayo</w:t>
      </w:r>
      <w:r w:rsidRPr="00204995">
        <w:rPr>
          <w:rFonts w:ascii="Arial" w:hAnsi="Arial" w:cs="Arial"/>
        </w:rPr>
        <w:t xml:space="preserve"> del presente año, se remitió el proyecto de Acuerdo referido al Secretario Ejecutivo de este Órgano electoral.</w:t>
      </w:r>
    </w:p>
    <w:p w:rsidR="00405F2F" w:rsidRPr="00405F2F" w:rsidRDefault="00405F2F" w:rsidP="007F5D6A">
      <w:pPr>
        <w:pStyle w:val="Prrafodelista"/>
        <w:tabs>
          <w:tab w:val="left" w:pos="284"/>
        </w:tabs>
        <w:spacing w:after="0" w:line="360" w:lineRule="auto"/>
        <w:ind w:left="0"/>
        <w:jc w:val="both"/>
        <w:rPr>
          <w:rFonts w:ascii="Arial" w:hAnsi="Arial" w:cs="Arial"/>
        </w:rPr>
      </w:pPr>
    </w:p>
    <w:p w:rsidR="00472BFE" w:rsidRDefault="00472BFE" w:rsidP="007F5D6A">
      <w:pPr>
        <w:spacing w:line="360" w:lineRule="auto"/>
        <w:jc w:val="both"/>
        <w:rPr>
          <w:rFonts w:ascii="Arial" w:hAnsi="Arial" w:cs="Arial"/>
          <w:sz w:val="22"/>
          <w:szCs w:val="22"/>
          <w:shd w:val="clear" w:color="auto" w:fill="FFFFFF"/>
        </w:rPr>
      </w:pPr>
      <w:r w:rsidRPr="00405F2F">
        <w:rPr>
          <w:rFonts w:ascii="Arial" w:hAnsi="Arial" w:cs="Arial"/>
          <w:sz w:val="22"/>
          <w:szCs w:val="22"/>
          <w:shd w:val="clear" w:color="auto" w:fill="FFFFFF"/>
        </w:rPr>
        <w:t>Con base a los antecedentes señalados</w:t>
      </w:r>
      <w:r w:rsidRPr="000F1AFE">
        <w:rPr>
          <w:rFonts w:ascii="Arial" w:hAnsi="Arial" w:cs="Arial"/>
          <w:sz w:val="22"/>
          <w:szCs w:val="22"/>
          <w:shd w:val="clear" w:color="auto" w:fill="FFFFFF"/>
        </w:rPr>
        <w:t>, se emiten las siguientes</w:t>
      </w:r>
    </w:p>
    <w:p w:rsidR="00405F2F" w:rsidRPr="000F1AFE" w:rsidRDefault="00405F2F" w:rsidP="00405F2F">
      <w:pPr>
        <w:spacing w:line="360" w:lineRule="auto"/>
        <w:jc w:val="both"/>
        <w:rPr>
          <w:rFonts w:ascii="Arial" w:hAnsi="Arial" w:cs="Arial"/>
          <w:sz w:val="22"/>
          <w:szCs w:val="22"/>
          <w:shd w:val="clear" w:color="auto" w:fill="FFFFFF"/>
        </w:rPr>
      </w:pPr>
    </w:p>
    <w:p w:rsidR="00472BFE" w:rsidRDefault="00472BFE" w:rsidP="00405F2F">
      <w:pPr>
        <w:spacing w:line="360" w:lineRule="auto"/>
        <w:jc w:val="center"/>
        <w:rPr>
          <w:rFonts w:ascii="Arial" w:hAnsi="Arial" w:cs="Arial"/>
          <w:b/>
          <w:sz w:val="22"/>
          <w:szCs w:val="22"/>
          <w:shd w:val="clear" w:color="auto" w:fill="FFFFFF"/>
        </w:rPr>
      </w:pPr>
      <w:r w:rsidRPr="000F1AFE">
        <w:rPr>
          <w:rFonts w:ascii="Arial" w:hAnsi="Arial" w:cs="Arial"/>
          <w:b/>
          <w:sz w:val="22"/>
          <w:szCs w:val="22"/>
          <w:shd w:val="clear" w:color="auto" w:fill="FFFFFF"/>
        </w:rPr>
        <w:t>C O N S I D E R A C I O N E S:</w:t>
      </w:r>
    </w:p>
    <w:p w:rsidR="00405F2F" w:rsidRPr="000F1AFE" w:rsidRDefault="00405F2F" w:rsidP="00405F2F">
      <w:pPr>
        <w:spacing w:line="360" w:lineRule="auto"/>
        <w:jc w:val="center"/>
        <w:rPr>
          <w:rFonts w:ascii="Arial" w:hAnsi="Arial" w:cs="Arial"/>
          <w:b/>
          <w:sz w:val="22"/>
          <w:szCs w:val="22"/>
          <w:shd w:val="clear" w:color="auto" w:fill="FFFFFF"/>
        </w:rPr>
      </w:pPr>
    </w:p>
    <w:p w:rsidR="00472BFE" w:rsidRDefault="00472BFE" w:rsidP="00405F2F">
      <w:pPr>
        <w:spacing w:line="360" w:lineRule="auto"/>
        <w:jc w:val="both"/>
        <w:rPr>
          <w:rFonts w:ascii="Arial" w:hAnsi="Arial" w:cs="Arial"/>
          <w:sz w:val="22"/>
          <w:szCs w:val="22"/>
          <w:shd w:val="clear" w:color="auto" w:fill="FFFFFF"/>
        </w:rPr>
      </w:pPr>
      <w:r w:rsidRPr="000F1AFE">
        <w:rPr>
          <w:rFonts w:ascii="Arial" w:hAnsi="Arial" w:cs="Arial"/>
          <w:b/>
          <w:sz w:val="22"/>
          <w:szCs w:val="22"/>
          <w:shd w:val="clear" w:color="auto" w:fill="FFFFFF"/>
        </w:rPr>
        <w:t>1ª.-</w:t>
      </w:r>
      <w:r w:rsidRPr="000F1AFE">
        <w:rPr>
          <w:rFonts w:ascii="Arial" w:hAnsi="Arial" w:cs="Arial"/>
          <w:sz w:val="22"/>
          <w:szCs w:val="22"/>
          <w:shd w:val="clear" w:color="auto" w:fill="FFFFFF"/>
        </w:rPr>
        <w:t xml:space="preserve"> El artículo 116, párrafo segundo, fracción IV, inciso c), de la Constitución Política de los Estados Unidos Mexicanos, establece que los poderes públicos de las entidades federativas se organizarán conforme la Constitución de cada uno de ellos, las que garantizarán en materia electoral que las autoridades que tengan a su cargo la organización de la elecciones y las jurisdiccionales que resuelvan las controversias en la materia, gocen de autonomía en su funcionamiento e independencia en sus decisiones.</w:t>
      </w:r>
    </w:p>
    <w:p w:rsidR="007F5D6A" w:rsidRPr="000F1AFE" w:rsidRDefault="007F5D6A" w:rsidP="00405F2F">
      <w:pPr>
        <w:spacing w:line="360" w:lineRule="auto"/>
        <w:jc w:val="both"/>
        <w:rPr>
          <w:rFonts w:ascii="Arial" w:hAnsi="Arial" w:cs="Arial"/>
          <w:sz w:val="22"/>
          <w:szCs w:val="22"/>
          <w:shd w:val="clear" w:color="auto" w:fill="FFFFFF"/>
        </w:rPr>
      </w:pPr>
    </w:p>
    <w:p w:rsidR="00472BFE" w:rsidRDefault="00472BFE" w:rsidP="00405F2F">
      <w:pPr>
        <w:spacing w:line="360" w:lineRule="auto"/>
        <w:jc w:val="both"/>
        <w:rPr>
          <w:rFonts w:ascii="Arial" w:hAnsi="Arial" w:cs="Arial"/>
          <w:sz w:val="22"/>
          <w:szCs w:val="22"/>
          <w:shd w:val="clear" w:color="auto" w:fill="FFFFFF"/>
        </w:rPr>
      </w:pPr>
      <w:r w:rsidRPr="000F1AFE">
        <w:rPr>
          <w:rFonts w:ascii="Arial" w:hAnsi="Arial" w:cs="Arial"/>
          <w:sz w:val="22"/>
          <w:szCs w:val="22"/>
          <w:shd w:val="clear" w:color="auto" w:fill="FFFFFF"/>
        </w:rPr>
        <w:t xml:space="preserve">De conformidad con lo dispuesto por los artículos 41, Base V, de la Constitución Federal; 86 BIS, Base III, primer y segundo párrafo, de la Constitución Local; y 97 del Código Electoral, el Instituto Electoral es el organismo público autónomo, de carácter permanente, dotado de </w:t>
      </w:r>
      <w:r w:rsidRPr="000F1AFE">
        <w:rPr>
          <w:rFonts w:ascii="Arial" w:hAnsi="Arial" w:cs="Arial"/>
          <w:sz w:val="22"/>
          <w:szCs w:val="22"/>
          <w:shd w:val="clear" w:color="auto" w:fill="FFFFFF"/>
        </w:rPr>
        <w:lastRenderedPageBreak/>
        <w:t>personalidad jurídica y patrimonio propio, depositario y responsable del ejercicio de la función estatal de organizar las elecciones en la entidad, así como de encargarse de su desarrollo, vigilancia y calificación en su caso; profesional en su desempeño e independencia en sus decisiones y funcionamiento.</w:t>
      </w:r>
    </w:p>
    <w:p w:rsidR="00405F2F" w:rsidRPr="000F1AFE" w:rsidRDefault="00405F2F" w:rsidP="00405F2F">
      <w:pPr>
        <w:spacing w:line="360" w:lineRule="auto"/>
        <w:jc w:val="both"/>
        <w:rPr>
          <w:rFonts w:ascii="Arial" w:hAnsi="Arial" w:cs="Arial"/>
          <w:sz w:val="22"/>
          <w:szCs w:val="22"/>
          <w:shd w:val="clear" w:color="auto" w:fill="FFFFFF"/>
        </w:rPr>
      </w:pPr>
    </w:p>
    <w:p w:rsidR="00472BFE" w:rsidRDefault="00472BFE" w:rsidP="000F1AFE">
      <w:pPr>
        <w:spacing w:line="360" w:lineRule="auto"/>
        <w:jc w:val="both"/>
        <w:rPr>
          <w:rFonts w:ascii="Arial" w:hAnsi="Arial" w:cs="Arial"/>
          <w:sz w:val="22"/>
          <w:szCs w:val="22"/>
          <w:shd w:val="clear" w:color="auto" w:fill="FFFFFF"/>
        </w:rPr>
      </w:pPr>
      <w:r w:rsidRPr="000F1AFE">
        <w:rPr>
          <w:rFonts w:ascii="Arial" w:hAnsi="Arial" w:cs="Arial"/>
          <w:sz w:val="22"/>
          <w:szCs w:val="22"/>
          <w:shd w:val="clear" w:color="auto" w:fill="FFFFFF"/>
        </w:rPr>
        <w:t>Asimismo, el referido artículo Constitucional, así como el inciso b), fracción IV del artículo 116 de la propia Constitución Federal; el numeral 1 del artículo 98 de la LGIPE; el citado artículo 86 BIS de la Constitución Local y sus correlativos 4 y 100 del citado Código, establecen que la certeza, legalidad, independencia, imparcialidad, máxima publicidad y objetividad serán principios rectores del Instituto en comento.</w:t>
      </w:r>
    </w:p>
    <w:p w:rsidR="00405F2F" w:rsidRPr="000F1AFE" w:rsidRDefault="00405F2F" w:rsidP="000F1AFE">
      <w:pPr>
        <w:spacing w:line="360" w:lineRule="auto"/>
        <w:jc w:val="both"/>
        <w:rPr>
          <w:rFonts w:ascii="Arial" w:hAnsi="Arial" w:cs="Arial"/>
          <w:sz w:val="22"/>
          <w:szCs w:val="22"/>
          <w:shd w:val="clear" w:color="auto" w:fill="FFFFFF"/>
        </w:rPr>
      </w:pPr>
    </w:p>
    <w:p w:rsidR="00472BFE" w:rsidRDefault="00472BFE" w:rsidP="000F1AFE">
      <w:pPr>
        <w:spacing w:line="360" w:lineRule="auto"/>
        <w:jc w:val="both"/>
        <w:rPr>
          <w:rFonts w:ascii="Arial" w:hAnsi="Arial" w:cs="Arial"/>
          <w:sz w:val="22"/>
          <w:szCs w:val="22"/>
          <w:shd w:val="clear" w:color="auto" w:fill="FFFFFF"/>
        </w:rPr>
      </w:pPr>
      <w:r w:rsidRPr="000F1AFE">
        <w:rPr>
          <w:rFonts w:ascii="Arial" w:hAnsi="Arial" w:cs="Arial"/>
          <w:sz w:val="22"/>
          <w:szCs w:val="22"/>
          <w:shd w:val="clear" w:color="auto" w:fill="FFFFFF"/>
        </w:rPr>
        <w:t>En términos de lo previsto en el referido dispositivo Constitucional; así como de conformidad con lo estipulado en los artículos 86 BIS, Base III, de la Constitución Política del Estado Libre y Soberano de Colima; 97, 99 y  114, fracción XXXIII, del Código Electoral del Estado, el Consejo General del Instituto Electoral del Estado de Colima es competente para dictar todo tipo de acuerdos y previsiones para hacer efectivas las disposiciones de dicho Código y las que sean necesarias para el buen funcionamiento de este Instituto.</w:t>
      </w:r>
    </w:p>
    <w:p w:rsidR="00405F2F" w:rsidRPr="000F1AFE" w:rsidRDefault="00405F2F" w:rsidP="000F1AFE">
      <w:pPr>
        <w:spacing w:line="360" w:lineRule="auto"/>
        <w:jc w:val="both"/>
        <w:rPr>
          <w:rFonts w:ascii="Arial" w:hAnsi="Arial" w:cs="Arial"/>
          <w:sz w:val="22"/>
          <w:szCs w:val="22"/>
          <w:shd w:val="clear" w:color="auto" w:fill="FFFFFF"/>
        </w:rPr>
      </w:pPr>
    </w:p>
    <w:p w:rsidR="00472BFE" w:rsidRDefault="00472BFE" w:rsidP="000F1AFE">
      <w:pPr>
        <w:spacing w:line="360" w:lineRule="auto"/>
        <w:jc w:val="both"/>
        <w:rPr>
          <w:rFonts w:ascii="Arial" w:hAnsi="Arial" w:cs="Arial"/>
          <w:sz w:val="22"/>
          <w:szCs w:val="22"/>
          <w:shd w:val="clear" w:color="auto" w:fill="FFFFFF"/>
        </w:rPr>
      </w:pPr>
      <w:r w:rsidRPr="000F1AFE">
        <w:rPr>
          <w:rFonts w:ascii="Arial" w:hAnsi="Arial" w:cs="Arial"/>
          <w:b/>
          <w:sz w:val="22"/>
          <w:szCs w:val="22"/>
          <w:shd w:val="clear" w:color="auto" w:fill="FFFFFF"/>
        </w:rPr>
        <w:t>2ª.-</w:t>
      </w:r>
      <w:r w:rsidRPr="000F1AFE">
        <w:rPr>
          <w:rFonts w:ascii="Arial" w:hAnsi="Arial" w:cs="Arial"/>
          <w:sz w:val="22"/>
          <w:szCs w:val="22"/>
          <w:shd w:val="clear" w:color="auto" w:fill="FFFFFF"/>
        </w:rPr>
        <w:t xml:space="preserve"> De conformidad a lo expuesto en el numeral 2 del artículo 98, de la Ley General de Instituciones y Procedimientos Electorales (LGIPE), los Organismos Públicos Locales Electorales (OPLEs) son autoridad en la materia electoral, en los términos que establece la Constitución Federal, la propia LGIPE y las leyes locales correspondientes.</w:t>
      </w:r>
    </w:p>
    <w:p w:rsidR="00405F2F" w:rsidRPr="000F1AFE" w:rsidRDefault="00405F2F" w:rsidP="000F1AFE">
      <w:pPr>
        <w:spacing w:line="360" w:lineRule="auto"/>
        <w:jc w:val="both"/>
        <w:rPr>
          <w:rFonts w:ascii="Arial" w:hAnsi="Arial" w:cs="Arial"/>
          <w:sz w:val="22"/>
          <w:szCs w:val="22"/>
          <w:shd w:val="clear" w:color="auto" w:fill="FFFFFF"/>
        </w:rPr>
      </w:pPr>
    </w:p>
    <w:p w:rsidR="00472BFE" w:rsidRDefault="00472BFE" w:rsidP="000F1AFE">
      <w:pPr>
        <w:spacing w:line="360" w:lineRule="auto"/>
        <w:jc w:val="both"/>
        <w:rPr>
          <w:rFonts w:ascii="Arial" w:hAnsi="Arial" w:cs="Arial"/>
          <w:sz w:val="22"/>
          <w:szCs w:val="22"/>
          <w:shd w:val="clear" w:color="auto" w:fill="FFFFFF"/>
        </w:rPr>
      </w:pPr>
      <w:r w:rsidRPr="000F1AFE">
        <w:rPr>
          <w:rFonts w:ascii="Arial" w:hAnsi="Arial" w:cs="Arial"/>
          <w:sz w:val="22"/>
          <w:szCs w:val="22"/>
          <w:shd w:val="clear" w:color="auto" w:fill="FFFFFF"/>
        </w:rPr>
        <w:t>Conforme a lo señalado en los incisos a) y r), del artículo 104, de la LGIPE en cita, corresponde a los OPLEs aplicar los lineamientos que emita el INE y ejercer aquellas funciones no reservadas al mismo, que se establezcan en la legislación local correspondiente.</w:t>
      </w:r>
    </w:p>
    <w:p w:rsidR="00405F2F" w:rsidRPr="000F1AFE" w:rsidRDefault="00405F2F" w:rsidP="000F1AFE">
      <w:pPr>
        <w:spacing w:line="360" w:lineRule="auto"/>
        <w:jc w:val="both"/>
        <w:rPr>
          <w:rFonts w:ascii="Arial" w:hAnsi="Arial" w:cs="Arial"/>
          <w:sz w:val="22"/>
          <w:szCs w:val="22"/>
          <w:shd w:val="clear" w:color="auto" w:fill="FFFFFF"/>
        </w:rPr>
      </w:pPr>
    </w:p>
    <w:p w:rsidR="00472BFE" w:rsidRPr="000F1AFE" w:rsidRDefault="00472BFE" w:rsidP="000F1AFE">
      <w:pPr>
        <w:spacing w:line="360" w:lineRule="auto"/>
        <w:jc w:val="both"/>
        <w:rPr>
          <w:rFonts w:ascii="Arial" w:hAnsi="Arial" w:cs="Arial"/>
          <w:sz w:val="22"/>
          <w:szCs w:val="22"/>
          <w:shd w:val="clear" w:color="auto" w:fill="FFFFFF"/>
        </w:rPr>
      </w:pPr>
      <w:r w:rsidRPr="000F1AFE">
        <w:rPr>
          <w:rFonts w:ascii="Arial" w:hAnsi="Arial" w:cs="Arial"/>
          <w:b/>
          <w:sz w:val="22"/>
          <w:szCs w:val="22"/>
          <w:shd w:val="clear" w:color="auto" w:fill="FFFFFF"/>
        </w:rPr>
        <w:t>3ª.-</w:t>
      </w:r>
      <w:r w:rsidRPr="000F1AFE">
        <w:rPr>
          <w:rFonts w:ascii="Arial" w:hAnsi="Arial" w:cs="Arial"/>
          <w:sz w:val="22"/>
          <w:szCs w:val="22"/>
          <w:shd w:val="clear" w:color="auto" w:fill="FFFFFF"/>
        </w:rPr>
        <w:t xml:space="preserve"> Tal y como se señaló en la Consideración 1ª que antecede, este Instituto Electoral es un organismo público de carácter permanente, que gozará de autonomía en su funcionamiento e independencia en sus decisiones, dotado de personalidad jurídica y patrimonio propio; con base en la referida autonomía, tiene la facultad de configurar su normatividad interna en </w:t>
      </w:r>
      <w:r w:rsidRPr="000F1AFE">
        <w:rPr>
          <w:rFonts w:ascii="Arial" w:hAnsi="Arial" w:cs="Arial"/>
          <w:sz w:val="22"/>
          <w:szCs w:val="22"/>
          <w:shd w:val="clear" w:color="auto" w:fill="FFFFFF"/>
        </w:rPr>
        <w:lastRenderedPageBreak/>
        <w:t>tanto no contravenga el marco legal que le da sustento a dicha autoridad. Sirven de referencia las tesis relevantes</w:t>
      </w:r>
      <w:r w:rsidRPr="00405F2F">
        <w:rPr>
          <w:rStyle w:val="Refdenotaalpie"/>
          <w:rFonts w:ascii="Arial" w:hAnsi="Arial" w:cs="Arial"/>
          <w:sz w:val="22"/>
          <w:szCs w:val="22"/>
          <w:shd w:val="clear" w:color="auto" w:fill="FFFFFF"/>
        </w:rPr>
        <w:footnoteReference w:id="1"/>
      </w:r>
      <w:r w:rsidRPr="00405F2F">
        <w:rPr>
          <w:rFonts w:ascii="Arial" w:hAnsi="Arial" w:cs="Arial"/>
          <w:sz w:val="22"/>
          <w:szCs w:val="22"/>
          <w:shd w:val="clear" w:color="auto" w:fill="FFFFFF"/>
        </w:rPr>
        <w:t xml:space="preserve"> </w:t>
      </w:r>
      <w:r w:rsidRPr="000F1AFE">
        <w:rPr>
          <w:rFonts w:ascii="Arial" w:hAnsi="Arial" w:cs="Arial"/>
          <w:sz w:val="22"/>
          <w:szCs w:val="22"/>
          <w:shd w:val="clear" w:color="auto" w:fill="FFFFFF"/>
        </w:rPr>
        <w:t>de rubro y texto siguientes:</w:t>
      </w:r>
    </w:p>
    <w:p w:rsidR="00472BFE" w:rsidRPr="000F1AFE" w:rsidRDefault="00472BFE" w:rsidP="000F1AFE">
      <w:pPr>
        <w:spacing w:line="360" w:lineRule="auto"/>
        <w:jc w:val="both"/>
        <w:rPr>
          <w:rFonts w:ascii="Arial" w:hAnsi="Arial" w:cs="Arial"/>
          <w:sz w:val="22"/>
          <w:szCs w:val="22"/>
          <w:shd w:val="clear" w:color="auto" w:fill="FFFFFF"/>
        </w:rPr>
      </w:pPr>
    </w:p>
    <w:p w:rsidR="00472BFE" w:rsidRPr="000F1AFE" w:rsidRDefault="00472BFE" w:rsidP="00405F2F">
      <w:pPr>
        <w:ind w:left="425"/>
        <w:jc w:val="both"/>
        <w:rPr>
          <w:rFonts w:ascii="Arial" w:hAnsi="Arial" w:cs="Arial"/>
          <w:i/>
          <w:sz w:val="22"/>
          <w:szCs w:val="22"/>
        </w:rPr>
      </w:pPr>
      <w:r w:rsidRPr="000F1AFE">
        <w:rPr>
          <w:rFonts w:ascii="Arial" w:hAnsi="Arial" w:cs="Arial"/>
          <w:b/>
          <w:i/>
          <w:sz w:val="22"/>
          <w:szCs w:val="22"/>
        </w:rPr>
        <w:t>“INSTITUTOS U ORGANISMOS ELECTORALES. GOZAN DE PLENA AUTONOMÍA CONSTITUCIONAL.-</w:t>
      </w:r>
      <w:r w:rsidRPr="000F1AFE">
        <w:rPr>
          <w:rFonts w:ascii="Arial" w:hAnsi="Arial" w:cs="Arial"/>
          <w:i/>
          <w:sz w:val="22"/>
          <w:szCs w:val="22"/>
        </w:rPr>
        <w:t xml:space="preserve"> Desde un punto de vista técnico jurídico, la autonomía no es más que un grado extremo de descentralización, no meramente de la administración pública sino del Estado. Es decir, de los órganos legislativo, ejecutivo y judicial que conforman el poder público; en este sentido, en virtud de la autonomía constitucional contemplada en los artículos 41, párrafo segundo, fracción III, y 116, fracción IV, inciso c), de la Constitución federal, que se confiere a un organismo público electoral no cabe ubicarlo dentro de la administración pública paraestatal dependiente, por ejemplo, del Ejecutivo Federal, en términos de los artículos 90 de la Constitución Política de los Estados Unidos Mexicanos; 1o., 3o. y 45 de la Ley Orgánica de la Administración Pública Federal, así como en los numerales 1o., 2o. y 14 de la Ley Federal de las Entidades Paraestatales, ni tampoco dependiente del Ejecutivo del Estado de Puebla, según lo dispuesto en los artículos 82 y 83 de la Constitución Política del Estado Libre y Soberano de Puebla. Esto es, si bien puede haber organismos descentralizados (de la administración pública federal o de cierta entidad federativa) que no sean autónomos, no es posible que haya organismos públicos autónomos (del Estado) que no sean descentralizados, aunque formalmente no se les califique de esta última manera. Ello es así porque, en términos generales, la descentralización es una figura jurídica mediante la cual se retiran, en su caso, determinadas facultades de decisión de un poder o autoridad central para conferirlas a un organismo o autoridad de competencia específica o menos general. En el caso de organismos públicos autónomos electorales, por decisión del Poder Revisor de la Constitución en 1990, ratificada en 1993, 1994 y 1996, la función estatal de organización de las elecciones federales se encomendó al organismo público autónomo denominado Instituto Federal Electoral, en tanto que atendiendo al resultado de la reforma de 1996 al artículo 116, fracción IV, inciso c), de la Constitución federal, así como a lo dispuesto en el artículo 3o., párrafo cuarto, fracción II, de la Constitución Política del Estado de Puebla, la función estatal de organizar las elecciones en dicha entidad federativa corresponde al organismo público autónomo e independiente, denominado Instituto Electoral del Estado. Mientras que en la mayoría de los casos de descentralización (de la administración pública) sólo se transfieren facultades propiamente administrativas, en el caso de la autonomía constitucional del Instituto Federal Electoral y del Instituto Electoral del Estado de Puebla (como también hipotéticamente podría ocurrir con otros organismos constitucionales públicos autónomos, como la Comisión Nacional de los Derechos Humanos, el Banco de México y las universidades e instituciones de educación superior autónomas por ley) se faculta a sus órganos internos legalmente competentes para establecer sus propias normas o reglamentos, dentro del ámbito limitado por el acto constitucional y/o legal a través del cual se les otorgó la autonomía, lo que implica también una descentralización de la facultad reglamentaria, que si bien en el ámbito de la administración pública federal o de cierta entidad federativa compete al respectivo Poder Ejecutivo, en el caso de un organismo constitucional autónomo requiere que se otorgue a un órgano propio interno, tal como ocurre con la facultad administrativa sancionadora o disciplinaria, para evitar </w:t>
      </w:r>
      <w:r w:rsidRPr="000F1AFE">
        <w:rPr>
          <w:rFonts w:ascii="Arial" w:hAnsi="Arial" w:cs="Arial"/>
          <w:i/>
          <w:sz w:val="22"/>
          <w:szCs w:val="22"/>
        </w:rPr>
        <w:lastRenderedPageBreak/>
        <w:t>cualquier injerencia gubernamental, que eventualmente pudiera ser atentatoria de la autonomía e independencia constitucionalmente garantizada a dicho instituto.”</w:t>
      </w:r>
      <w:r w:rsidRPr="000F1AFE">
        <w:rPr>
          <w:rStyle w:val="Refdenotaalpie"/>
          <w:rFonts w:ascii="Arial" w:hAnsi="Arial" w:cs="Arial"/>
          <w:i/>
          <w:sz w:val="22"/>
          <w:szCs w:val="22"/>
        </w:rPr>
        <w:footnoteReference w:id="2"/>
      </w:r>
    </w:p>
    <w:p w:rsidR="00472BFE" w:rsidRPr="000F1AFE" w:rsidRDefault="00472BFE" w:rsidP="000F1AFE">
      <w:pPr>
        <w:spacing w:line="360" w:lineRule="auto"/>
        <w:jc w:val="both"/>
        <w:rPr>
          <w:rFonts w:ascii="Arial" w:hAnsi="Arial" w:cs="Arial"/>
          <w:i/>
          <w:sz w:val="22"/>
          <w:szCs w:val="22"/>
        </w:rPr>
      </w:pPr>
    </w:p>
    <w:p w:rsidR="00472BFE" w:rsidRDefault="00472BFE" w:rsidP="00405F2F">
      <w:pPr>
        <w:ind w:left="425"/>
        <w:jc w:val="both"/>
        <w:rPr>
          <w:rFonts w:ascii="Arial" w:hAnsi="Arial" w:cs="Arial"/>
          <w:i/>
          <w:sz w:val="22"/>
          <w:szCs w:val="22"/>
        </w:rPr>
      </w:pPr>
      <w:r w:rsidRPr="000F1AFE">
        <w:rPr>
          <w:rFonts w:ascii="Arial" w:hAnsi="Arial" w:cs="Arial"/>
          <w:i/>
          <w:sz w:val="22"/>
          <w:szCs w:val="22"/>
        </w:rPr>
        <w:t>“</w:t>
      </w:r>
      <w:r w:rsidRPr="000F1AFE">
        <w:rPr>
          <w:rFonts w:ascii="Arial" w:hAnsi="Arial" w:cs="Arial"/>
          <w:b/>
          <w:i/>
          <w:sz w:val="22"/>
          <w:szCs w:val="22"/>
        </w:rPr>
        <w:t xml:space="preserve">AUTORIDADES ELECTORALES. LA INDEPENDENCIA EN SUS DECISIONES ES UNA GARANTÍA CONSTITUCIONAL.- </w:t>
      </w:r>
      <w:r w:rsidRPr="000F1AFE">
        <w:rPr>
          <w:rFonts w:ascii="Arial" w:hAnsi="Arial" w:cs="Arial"/>
          <w:i/>
          <w:sz w:val="22"/>
          <w:szCs w:val="22"/>
        </w:rPr>
        <w:t>Conforme a las disposiciones contenidas en la Constitución Política de los Estados Unidos Mexicanos, las cuales prevén que las autoridades en materia electoral deben gozar de autonomía en su funcionamiento e independencia en sus decisiones, este último concepto implica una garantía constitucional a favor de los ciudadanos y los propios partidos políticos, y se refiere a aquella situación institucional que permite a las autoridades de la materia, emitir sus decisiones con plena imparcialidad y en estricto apego a la normatividad aplicable al caso, sin tener que atacar o someterse a indicaciones, instrucciones, sugerencias o insinuaciones, provenientes ya sea de superiores jerárquicos, de otros poderes del Estado o incluso, de persona con las que guardan alguna relación afectiva ya sea política, social o cultural.</w:t>
      </w:r>
      <w:r w:rsidR="00405F2F">
        <w:rPr>
          <w:rFonts w:ascii="Arial" w:hAnsi="Arial" w:cs="Arial"/>
          <w:i/>
          <w:sz w:val="22"/>
          <w:szCs w:val="22"/>
        </w:rPr>
        <w:t>”</w:t>
      </w:r>
      <w:r w:rsidRPr="000F1AFE">
        <w:rPr>
          <w:rFonts w:ascii="Arial" w:hAnsi="Arial" w:cs="Arial"/>
          <w:i/>
          <w:sz w:val="22"/>
          <w:szCs w:val="22"/>
        </w:rPr>
        <w:t xml:space="preserve"> </w:t>
      </w:r>
      <w:r w:rsidRPr="000F1AFE">
        <w:rPr>
          <w:rStyle w:val="Refdenotaalpie"/>
          <w:rFonts w:ascii="Arial" w:hAnsi="Arial" w:cs="Arial"/>
          <w:i/>
          <w:sz w:val="22"/>
          <w:szCs w:val="22"/>
        </w:rPr>
        <w:footnoteReference w:id="3"/>
      </w:r>
    </w:p>
    <w:p w:rsidR="00405F2F" w:rsidRPr="000F1AFE" w:rsidRDefault="00405F2F" w:rsidP="00405F2F">
      <w:pPr>
        <w:spacing w:line="360" w:lineRule="auto"/>
        <w:ind w:left="426"/>
        <w:jc w:val="both"/>
        <w:rPr>
          <w:rFonts w:ascii="Arial" w:hAnsi="Arial" w:cs="Arial"/>
          <w:i/>
          <w:sz w:val="22"/>
          <w:szCs w:val="22"/>
        </w:rPr>
      </w:pPr>
    </w:p>
    <w:p w:rsidR="00472BFE" w:rsidRDefault="00472BFE" w:rsidP="000F1AFE">
      <w:pPr>
        <w:spacing w:line="360" w:lineRule="auto"/>
        <w:ind w:right="49"/>
        <w:jc w:val="both"/>
        <w:rPr>
          <w:rFonts w:ascii="Arial" w:hAnsi="Arial" w:cs="Arial"/>
          <w:sz w:val="22"/>
          <w:szCs w:val="22"/>
        </w:rPr>
      </w:pPr>
      <w:r w:rsidRPr="000F1AFE">
        <w:rPr>
          <w:rFonts w:ascii="Arial" w:hAnsi="Arial" w:cs="Arial"/>
          <w:b/>
          <w:sz w:val="22"/>
          <w:szCs w:val="22"/>
        </w:rPr>
        <w:t>4ª.-</w:t>
      </w:r>
      <w:r w:rsidRPr="000F1AFE">
        <w:rPr>
          <w:rFonts w:ascii="Arial" w:hAnsi="Arial" w:cs="Arial"/>
          <w:sz w:val="22"/>
          <w:szCs w:val="22"/>
        </w:rPr>
        <w:t xml:space="preserve"> El 10 de noviembre de 2016 fue publicado en el Periódico Oficial “El Estado de Colima”, el Reglamento de Comisiones del Consejo General de este Instituto, en cuyo cuerpo se señalan las atribuciones de la Comisión de Administración, Prerrogativas y Partidos Políticos; siendo entre otras las siguientes:</w:t>
      </w:r>
    </w:p>
    <w:p w:rsidR="00405F2F" w:rsidRPr="000F1AFE" w:rsidRDefault="00405F2F" w:rsidP="000F1AFE">
      <w:pPr>
        <w:spacing w:line="360" w:lineRule="auto"/>
        <w:ind w:right="49"/>
        <w:jc w:val="both"/>
        <w:rPr>
          <w:rFonts w:ascii="Arial" w:hAnsi="Arial" w:cs="Arial"/>
          <w:i/>
          <w:sz w:val="22"/>
          <w:szCs w:val="22"/>
        </w:rPr>
      </w:pPr>
    </w:p>
    <w:p w:rsidR="00472BFE" w:rsidRDefault="00472BFE" w:rsidP="00405F2F">
      <w:pPr>
        <w:ind w:left="425" w:right="476"/>
        <w:jc w:val="both"/>
        <w:rPr>
          <w:rFonts w:ascii="Arial" w:hAnsi="Arial" w:cs="Arial"/>
          <w:i/>
          <w:sz w:val="22"/>
          <w:szCs w:val="22"/>
        </w:rPr>
      </w:pPr>
      <w:r w:rsidRPr="00405F2F">
        <w:rPr>
          <w:rFonts w:ascii="Arial" w:hAnsi="Arial" w:cs="Arial"/>
          <w:b/>
          <w:i/>
          <w:sz w:val="22"/>
          <w:szCs w:val="22"/>
        </w:rPr>
        <w:t>“Artículo 14.</w:t>
      </w:r>
      <w:r w:rsidRPr="000F1AFE">
        <w:rPr>
          <w:rFonts w:ascii="Arial" w:hAnsi="Arial" w:cs="Arial"/>
          <w:i/>
          <w:sz w:val="22"/>
          <w:szCs w:val="22"/>
        </w:rPr>
        <w:t xml:space="preserve"> Corresponde a la Comisión de Administración, Prerrogativas y Partidos Políticos:</w:t>
      </w:r>
    </w:p>
    <w:p w:rsidR="00405F2F" w:rsidRPr="000F1AFE" w:rsidRDefault="00405F2F" w:rsidP="00405F2F">
      <w:pPr>
        <w:ind w:left="425" w:right="476"/>
        <w:jc w:val="both"/>
        <w:rPr>
          <w:rFonts w:ascii="Arial" w:hAnsi="Arial" w:cs="Arial"/>
          <w:i/>
          <w:sz w:val="22"/>
          <w:szCs w:val="22"/>
        </w:rPr>
      </w:pPr>
    </w:p>
    <w:p w:rsidR="00472BFE" w:rsidRPr="00405F2F" w:rsidRDefault="00472BFE" w:rsidP="00405F2F">
      <w:pPr>
        <w:ind w:left="425" w:right="476"/>
        <w:jc w:val="both"/>
        <w:rPr>
          <w:rFonts w:ascii="Arial" w:hAnsi="Arial" w:cs="Arial"/>
          <w:b/>
          <w:i/>
          <w:sz w:val="22"/>
          <w:szCs w:val="22"/>
        </w:rPr>
      </w:pPr>
      <w:r w:rsidRPr="00405F2F">
        <w:rPr>
          <w:rFonts w:ascii="Arial" w:hAnsi="Arial" w:cs="Arial"/>
          <w:b/>
          <w:i/>
          <w:sz w:val="22"/>
          <w:szCs w:val="22"/>
        </w:rPr>
        <w:t>I a VIII…</w:t>
      </w:r>
    </w:p>
    <w:p w:rsidR="00472BFE" w:rsidRPr="000F1AFE" w:rsidRDefault="00472BFE" w:rsidP="00405F2F">
      <w:pPr>
        <w:ind w:left="425" w:right="476"/>
        <w:jc w:val="both"/>
        <w:rPr>
          <w:rFonts w:ascii="Arial" w:hAnsi="Arial" w:cs="Arial"/>
          <w:i/>
          <w:sz w:val="22"/>
          <w:szCs w:val="22"/>
        </w:rPr>
      </w:pPr>
      <w:r w:rsidRPr="00405F2F">
        <w:rPr>
          <w:rFonts w:ascii="Arial" w:hAnsi="Arial" w:cs="Arial"/>
          <w:b/>
          <w:i/>
          <w:sz w:val="22"/>
          <w:szCs w:val="22"/>
        </w:rPr>
        <w:t>IX.</w:t>
      </w:r>
      <w:r w:rsidRPr="000F1AFE">
        <w:rPr>
          <w:rFonts w:ascii="Arial" w:hAnsi="Arial" w:cs="Arial"/>
          <w:i/>
          <w:sz w:val="22"/>
          <w:szCs w:val="22"/>
        </w:rPr>
        <w:t xml:space="preserve"> Proponer al Consejo las transferencias y ampliaciones presupuestales, necesarias para otorgar suficiencia a las partidas agotadas del presupuesto de egresos del ejercicio fiscal que corresponda;</w:t>
      </w:r>
      <w:r w:rsidR="00405F2F">
        <w:rPr>
          <w:rFonts w:ascii="Arial" w:hAnsi="Arial" w:cs="Arial"/>
          <w:i/>
          <w:sz w:val="22"/>
          <w:szCs w:val="22"/>
        </w:rPr>
        <w:t>…</w:t>
      </w:r>
      <w:r w:rsidR="00405F2F" w:rsidRPr="00405F2F">
        <w:rPr>
          <w:rFonts w:ascii="Arial" w:hAnsi="Arial" w:cs="Arial"/>
          <w:b/>
          <w:i/>
          <w:sz w:val="22"/>
          <w:szCs w:val="22"/>
        </w:rPr>
        <w:t>”</w:t>
      </w:r>
      <w:r w:rsidRPr="000F1AFE">
        <w:rPr>
          <w:rFonts w:ascii="Arial" w:hAnsi="Arial" w:cs="Arial"/>
          <w:i/>
          <w:sz w:val="22"/>
          <w:szCs w:val="22"/>
        </w:rPr>
        <w:t xml:space="preserve"> </w:t>
      </w:r>
    </w:p>
    <w:p w:rsidR="00405F2F" w:rsidRPr="000F1AFE" w:rsidRDefault="00405F2F" w:rsidP="000F1AFE">
      <w:pPr>
        <w:spacing w:line="360" w:lineRule="auto"/>
        <w:ind w:left="851" w:right="474"/>
        <w:jc w:val="both"/>
        <w:rPr>
          <w:rFonts w:ascii="Arial" w:hAnsi="Arial" w:cs="Arial"/>
          <w:i/>
          <w:sz w:val="22"/>
          <w:szCs w:val="22"/>
        </w:rPr>
      </w:pPr>
    </w:p>
    <w:p w:rsidR="009D0B3E" w:rsidRDefault="00472BFE" w:rsidP="009D0B3E">
      <w:pPr>
        <w:spacing w:line="360" w:lineRule="auto"/>
        <w:jc w:val="both"/>
        <w:rPr>
          <w:rFonts w:ascii="Arial" w:hAnsi="Arial" w:cs="Arial"/>
          <w:sz w:val="22"/>
          <w:szCs w:val="22"/>
        </w:rPr>
      </w:pPr>
      <w:r w:rsidRPr="000F1AFE">
        <w:rPr>
          <w:rFonts w:ascii="Arial" w:hAnsi="Arial" w:cs="Arial"/>
          <w:b/>
          <w:sz w:val="22"/>
          <w:szCs w:val="22"/>
        </w:rPr>
        <w:t>5ª.-</w:t>
      </w:r>
      <w:r w:rsidRPr="000F1AFE">
        <w:rPr>
          <w:rFonts w:ascii="Arial" w:hAnsi="Arial" w:cs="Arial"/>
          <w:sz w:val="22"/>
          <w:szCs w:val="22"/>
        </w:rPr>
        <w:t xml:space="preserve"> Derivado de lo mandatado en  la fracción IX del artículo 14</w:t>
      </w:r>
      <w:r w:rsidR="00405F2F">
        <w:rPr>
          <w:rFonts w:ascii="Arial" w:hAnsi="Arial" w:cs="Arial"/>
          <w:sz w:val="22"/>
          <w:szCs w:val="22"/>
        </w:rPr>
        <w:t xml:space="preserve"> del Reglamento referenciado</w:t>
      </w:r>
      <w:r w:rsidRPr="000F1AFE">
        <w:rPr>
          <w:rFonts w:ascii="Arial" w:hAnsi="Arial" w:cs="Arial"/>
          <w:sz w:val="22"/>
          <w:szCs w:val="22"/>
        </w:rPr>
        <w:t xml:space="preserve">, </w:t>
      </w:r>
      <w:r w:rsidR="00C05E95">
        <w:rPr>
          <w:rFonts w:ascii="Arial" w:hAnsi="Arial" w:cs="Arial"/>
          <w:sz w:val="22"/>
          <w:szCs w:val="22"/>
        </w:rPr>
        <w:t xml:space="preserve">es oportuno </w:t>
      </w:r>
      <w:r w:rsidRPr="000F1AFE">
        <w:rPr>
          <w:rFonts w:ascii="Arial" w:hAnsi="Arial" w:cs="Arial"/>
          <w:sz w:val="22"/>
          <w:szCs w:val="22"/>
        </w:rPr>
        <w:t>proponer a</w:t>
      </w:r>
      <w:r w:rsidR="00405F2F">
        <w:rPr>
          <w:rFonts w:ascii="Arial" w:hAnsi="Arial" w:cs="Arial"/>
          <w:sz w:val="22"/>
          <w:szCs w:val="22"/>
        </w:rPr>
        <w:t xml:space="preserve"> este</w:t>
      </w:r>
      <w:r w:rsidRPr="000F1AFE">
        <w:rPr>
          <w:rFonts w:ascii="Arial" w:hAnsi="Arial" w:cs="Arial"/>
          <w:sz w:val="22"/>
          <w:szCs w:val="22"/>
        </w:rPr>
        <w:t xml:space="preserve"> Consejo</w:t>
      </w:r>
      <w:r w:rsidR="00405F2F">
        <w:rPr>
          <w:rFonts w:ascii="Arial" w:hAnsi="Arial" w:cs="Arial"/>
          <w:sz w:val="22"/>
          <w:szCs w:val="22"/>
        </w:rPr>
        <w:t xml:space="preserve"> General</w:t>
      </w:r>
      <w:r w:rsidRPr="000F1AFE">
        <w:rPr>
          <w:rFonts w:ascii="Arial" w:hAnsi="Arial" w:cs="Arial"/>
          <w:sz w:val="22"/>
          <w:szCs w:val="22"/>
        </w:rPr>
        <w:t xml:space="preserve"> las transferencias y ampliaciones presupuestales, </w:t>
      </w:r>
      <w:r w:rsidRPr="00405F2F">
        <w:rPr>
          <w:rFonts w:ascii="Arial" w:hAnsi="Arial" w:cs="Arial"/>
          <w:sz w:val="22"/>
          <w:szCs w:val="22"/>
        </w:rPr>
        <w:t>necesarias para otorgar suficiencia a las partidas que derivado de las actividades propias del</w:t>
      </w:r>
      <w:r w:rsidR="00405F2F" w:rsidRPr="00405F2F">
        <w:rPr>
          <w:rFonts w:ascii="Arial" w:hAnsi="Arial" w:cs="Arial"/>
          <w:sz w:val="22"/>
          <w:szCs w:val="22"/>
        </w:rPr>
        <w:t xml:space="preserve"> actual</w:t>
      </w:r>
      <w:r w:rsidRPr="00405F2F">
        <w:rPr>
          <w:rFonts w:ascii="Arial" w:hAnsi="Arial" w:cs="Arial"/>
          <w:sz w:val="22"/>
          <w:szCs w:val="22"/>
        </w:rPr>
        <w:t xml:space="preserve"> proceso electoral se encuentran próximas a agotarse; por lo </w:t>
      </w:r>
      <w:r w:rsidRPr="00405F2F">
        <w:rPr>
          <w:rFonts w:ascii="Arial" w:hAnsi="Arial" w:cs="Arial"/>
          <w:sz w:val="22"/>
          <w:szCs w:val="22"/>
        </w:rPr>
        <w:lastRenderedPageBreak/>
        <w:t>que de conformidad con la distribución por ca</w:t>
      </w:r>
      <w:r w:rsidR="00405F2F" w:rsidRPr="00405F2F">
        <w:rPr>
          <w:rFonts w:ascii="Arial" w:hAnsi="Arial" w:cs="Arial"/>
          <w:sz w:val="22"/>
          <w:szCs w:val="22"/>
        </w:rPr>
        <w:t xml:space="preserve">pítulo y partida plasmada en el Acuerdo </w:t>
      </w:r>
      <w:r w:rsidR="00405F2F" w:rsidRPr="00405F2F">
        <w:rPr>
          <w:rFonts w:ascii="Arial" w:hAnsi="Arial" w:cs="Arial"/>
          <w:sz w:val="22"/>
          <w:szCs w:val="22"/>
          <w:shd w:val="clear" w:color="auto" w:fill="FFFFFF"/>
        </w:rPr>
        <w:t>IEE/CG/A05</w:t>
      </w:r>
      <w:r w:rsidR="00634C6C">
        <w:rPr>
          <w:rFonts w:ascii="Arial" w:hAnsi="Arial" w:cs="Arial"/>
          <w:sz w:val="22"/>
          <w:szCs w:val="22"/>
          <w:shd w:val="clear" w:color="auto" w:fill="FFFFFF"/>
        </w:rPr>
        <w:t>4</w:t>
      </w:r>
      <w:r w:rsidR="00405F2F" w:rsidRPr="00405F2F">
        <w:rPr>
          <w:rFonts w:ascii="Arial" w:hAnsi="Arial" w:cs="Arial"/>
          <w:sz w:val="22"/>
          <w:szCs w:val="22"/>
          <w:shd w:val="clear" w:color="auto" w:fill="FFFFFF"/>
        </w:rPr>
        <w:t>/2017 anteriormente citado</w:t>
      </w:r>
      <w:r w:rsidRPr="00405F2F">
        <w:rPr>
          <w:rFonts w:ascii="Arial" w:hAnsi="Arial" w:cs="Arial"/>
          <w:sz w:val="22"/>
          <w:szCs w:val="22"/>
        </w:rPr>
        <w:t>, se estarían afectando las partidas presupuestales de conformidad con lo siguiente:</w:t>
      </w:r>
    </w:p>
    <w:p w:rsidR="009D0B3E" w:rsidRDefault="009D0B3E" w:rsidP="009D0B3E">
      <w:pPr>
        <w:spacing w:line="360" w:lineRule="auto"/>
        <w:jc w:val="both"/>
        <w:rPr>
          <w:rFonts w:ascii="Arial" w:hAnsi="Arial" w:cs="Arial"/>
          <w:sz w:val="22"/>
          <w:szCs w:val="22"/>
        </w:rPr>
      </w:pPr>
    </w:p>
    <w:p w:rsidR="00472BFE" w:rsidRPr="007F5D6A" w:rsidRDefault="009D0B3E" w:rsidP="009D0B3E">
      <w:pPr>
        <w:spacing w:line="360" w:lineRule="auto"/>
        <w:jc w:val="center"/>
        <w:rPr>
          <w:rFonts w:ascii="Arial" w:hAnsi="Arial" w:cs="Arial"/>
          <w:i/>
          <w:sz w:val="18"/>
          <w:szCs w:val="22"/>
        </w:rPr>
      </w:pPr>
      <w:r w:rsidRPr="007F5D6A">
        <w:rPr>
          <w:rFonts w:ascii="Arial" w:hAnsi="Arial" w:cs="Arial"/>
          <w:i/>
          <w:sz w:val="18"/>
          <w:szCs w:val="22"/>
        </w:rPr>
        <w:t>Tabla Única</w:t>
      </w:r>
    </w:p>
    <w:tbl>
      <w:tblPr>
        <w:tblStyle w:val="Tablaconcuadrcula"/>
        <w:tblW w:w="10065" w:type="dxa"/>
        <w:jc w:val="center"/>
        <w:tblLayout w:type="fixed"/>
        <w:tblLook w:val="04A0" w:firstRow="1" w:lastRow="0" w:firstColumn="1" w:lastColumn="0" w:noHBand="0" w:noVBand="1"/>
      </w:tblPr>
      <w:tblGrid>
        <w:gridCol w:w="1134"/>
        <w:gridCol w:w="1843"/>
        <w:gridCol w:w="1843"/>
        <w:gridCol w:w="1736"/>
        <w:gridCol w:w="1666"/>
        <w:gridCol w:w="1843"/>
      </w:tblGrid>
      <w:tr w:rsidR="00472BFE" w:rsidRPr="000F1AFE" w:rsidTr="007F5D6A">
        <w:trPr>
          <w:trHeight w:val="345"/>
          <w:jc w:val="center"/>
        </w:trPr>
        <w:tc>
          <w:tcPr>
            <w:tcW w:w="1134" w:type="dxa"/>
            <w:vMerge w:val="restart"/>
            <w:shd w:val="clear" w:color="auto" w:fill="D6E3BC" w:themeFill="accent3" w:themeFillTint="66"/>
            <w:vAlign w:val="center"/>
          </w:tcPr>
          <w:p w:rsidR="00472BFE" w:rsidRPr="009D0B3E" w:rsidRDefault="00472BFE" w:rsidP="007F5D6A">
            <w:pPr>
              <w:jc w:val="center"/>
              <w:rPr>
                <w:rFonts w:ascii="Arial" w:hAnsi="Arial" w:cs="Arial"/>
                <w:b/>
                <w:sz w:val="20"/>
                <w:szCs w:val="20"/>
              </w:rPr>
            </w:pPr>
            <w:r w:rsidRPr="009D0B3E">
              <w:rPr>
                <w:rFonts w:ascii="Arial" w:hAnsi="Arial" w:cs="Arial"/>
                <w:b/>
                <w:sz w:val="20"/>
                <w:szCs w:val="20"/>
              </w:rPr>
              <w:t>NO. PARTIDA</w:t>
            </w:r>
          </w:p>
        </w:tc>
        <w:tc>
          <w:tcPr>
            <w:tcW w:w="1843" w:type="dxa"/>
            <w:vMerge w:val="restart"/>
            <w:shd w:val="clear" w:color="auto" w:fill="D6E3BC" w:themeFill="accent3" w:themeFillTint="66"/>
            <w:vAlign w:val="center"/>
          </w:tcPr>
          <w:p w:rsidR="00472BFE" w:rsidRPr="009D0B3E" w:rsidRDefault="00472BFE" w:rsidP="007F5D6A">
            <w:pPr>
              <w:jc w:val="center"/>
              <w:rPr>
                <w:rFonts w:ascii="Arial" w:hAnsi="Arial" w:cs="Arial"/>
                <w:b/>
                <w:sz w:val="20"/>
                <w:szCs w:val="20"/>
              </w:rPr>
            </w:pPr>
            <w:r w:rsidRPr="009D0B3E">
              <w:rPr>
                <w:rFonts w:ascii="Arial" w:hAnsi="Arial" w:cs="Arial"/>
                <w:b/>
                <w:sz w:val="20"/>
                <w:szCs w:val="20"/>
              </w:rPr>
              <w:t>NOMBRE DE LA PARTIDA</w:t>
            </w:r>
          </w:p>
        </w:tc>
        <w:tc>
          <w:tcPr>
            <w:tcW w:w="1843" w:type="dxa"/>
            <w:vMerge w:val="restart"/>
            <w:shd w:val="clear" w:color="auto" w:fill="D6E3BC" w:themeFill="accent3" w:themeFillTint="66"/>
            <w:vAlign w:val="center"/>
          </w:tcPr>
          <w:p w:rsidR="00472BFE" w:rsidRPr="009D0B3E" w:rsidRDefault="00472BFE" w:rsidP="007F5D6A">
            <w:pPr>
              <w:jc w:val="center"/>
              <w:rPr>
                <w:rFonts w:ascii="Arial" w:hAnsi="Arial" w:cs="Arial"/>
                <w:b/>
                <w:sz w:val="20"/>
                <w:szCs w:val="20"/>
              </w:rPr>
            </w:pPr>
            <w:r w:rsidRPr="009D0B3E">
              <w:rPr>
                <w:rFonts w:ascii="Arial" w:hAnsi="Arial" w:cs="Arial"/>
                <w:b/>
                <w:sz w:val="20"/>
                <w:szCs w:val="20"/>
              </w:rPr>
              <w:t>CANTIDAD INICIAL EN PARTIDA</w:t>
            </w:r>
          </w:p>
        </w:tc>
        <w:tc>
          <w:tcPr>
            <w:tcW w:w="3402" w:type="dxa"/>
            <w:gridSpan w:val="2"/>
            <w:shd w:val="clear" w:color="auto" w:fill="D6E3BC" w:themeFill="accent3" w:themeFillTint="66"/>
            <w:vAlign w:val="center"/>
          </w:tcPr>
          <w:p w:rsidR="00472BFE" w:rsidRPr="009D0B3E" w:rsidRDefault="00472BFE" w:rsidP="007F5D6A">
            <w:pPr>
              <w:jc w:val="center"/>
              <w:rPr>
                <w:rFonts w:ascii="Arial" w:hAnsi="Arial" w:cs="Arial"/>
                <w:b/>
                <w:sz w:val="20"/>
                <w:szCs w:val="20"/>
              </w:rPr>
            </w:pPr>
            <w:r w:rsidRPr="009D0B3E">
              <w:rPr>
                <w:rFonts w:ascii="Arial" w:hAnsi="Arial" w:cs="Arial"/>
                <w:b/>
                <w:sz w:val="20"/>
                <w:szCs w:val="20"/>
              </w:rPr>
              <w:t>TRANSFERENCIA</w:t>
            </w:r>
          </w:p>
        </w:tc>
        <w:tc>
          <w:tcPr>
            <w:tcW w:w="1843" w:type="dxa"/>
            <w:vMerge w:val="restart"/>
            <w:shd w:val="clear" w:color="auto" w:fill="D6E3BC" w:themeFill="accent3" w:themeFillTint="66"/>
            <w:vAlign w:val="center"/>
          </w:tcPr>
          <w:p w:rsidR="00472BFE" w:rsidRPr="009D0B3E" w:rsidRDefault="00472BFE" w:rsidP="007F5D6A">
            <w:pPr>
              <w:jc w:val="center"/>
              <w:rPr>
                <w:rFonts w:ascii="Arial" w:hAnsi="Arial" w:cs="Arial"/>
                <w:b/>
                <w:sz w:val="20"/>
                <w:szCs w:val="20"/>
              </w:rPr>
            </w:pPr>
            <w:r w:rsidRPr="009D0B3E">
              <w:rPr>
                <w:rFonts w:ascii="Arial" w:hAnsi="Arial" w:cs="Arial"/>
                <w:b/>
                <w:sz w:val="20"/>
                <w:szCs w:val="20"/>
              </w:rPr>
              <w:t>CANTIDAD FINAL EN PARTIDA</w:t>
            </w:r>
          </w:p>
        </w:tc>
      </w:tr>
      <w:tr w:rsidR="00472BFE" w:rsidRPr="000F1AFE" w:rsidTr="007F5D6A">
        <w:trPr>
          <w:trHeight w:val="345"/>
          <w:jc w:val="center"/>
        </w:trPr>
        <w:tc>
          <w:tcPr>
            <w:tcW w:w="1134" w:type="dxa"/>
            <w:vMerge/>
          </w:tcPr>
          <w:p w:rsidR="00472BFE" w:rsidRPr="000F1AFE" w:rsidRDefault="00472BFE" w:rsidP="00405F2F">
            <w:pPr>
              <w:jc w:val="both"/>
              <w:rPr>
                <w:rFonts w:ascii="Arial" w:hAnsi="Arial" w:cs="Arial"/>
                <w:b/>
                <w:sz w:val="22"/>
                <w:szCs w:val="22"/>
                <w:shd w:val="clear" w:color="auto" w:fill="FFFFFF"/>
              </w:rPr>
            </w:pPr>
          </w:p>
        </w:tc>
        <w:tc>
          <w:tcPr>
            <w:tcW w:w="1843" w:type="dxa"/>
            <w:vMerge/>
          </w:tcPr>
          <w:p w:rsidR="00472BFE" w:rsidRPr="000F1AFE" w:rsidRDefault="00472BFE" w:rsidP="00405F2F">
            <w:pPr>
              <w:jc w:val="both"/>
              <w:rPr>
                <w:rFonts w:ascii="Arial" w:hAnsi="Arial" w:cs="Arial"/>
                <w:b/>
                <w:sz w:val="22"/>
                <w:szCs w:val="22"/>
                <w:shd w:val="clear" w:color="auto" w:fill="FFFFFF"/>
              </w:rPr>
            </w:pPr>
          </w:p>
        </w:tc>
        <w:tc>
          <w:tcPr>
            <w:tcW w:w="1843" w:type="dxa"/>
            <w:vMerge/>
          </w:tcPr>
          <w:p w:rsidR="00472BFE" w:rsidRPr="000F1AFE" w:rsidRDefault="00472BFE" w:rsidP="00405F2F">
            <w:pPr>
              <w:jc w:val="both"/>
              <w:rPr>
                <w:rFonts w:ascii="Arial" w:hAnsi="Arial" w:cs="Arial"/>
                <w:b/>
                <w:sz w:val="22"/>
                <w:szCs w:val="22"/>
                <w:shd w:val="clear" w:color="auto" w:fill="FFFFFF"/>
              </w:rPr>
            </w:pPr>
          </w:p>
        </w:tc>
        <w:tc>
          <w:tcPr>
            <w:tcW w:w="1736" w:type="dxa"/>
            <w:shd w:val="clear" w:color="auto" w:fill="D6E3BC" w:themeFill="accent3" w:themeFillTint="66"/>
            <w:vAlign w:val="center"/>
          </w:tcPr>
          <w:p w:rsidR="00472BFE" w:rsidRPr="009D0B3E" w:rsidRDefault="00472BFE" w:rsidP="007F5D6A">
            <w:pPr>
              <w:jc w:val="center"/>
              <w:rPr>
                <w:rFonts w:ascii="Arial" w:hAnsi="Arial" w:cs="Arial"/>
                <w:b/>
                <w:sz w:val="20"/>
                <w:szCs w:val="20"/>
              </w:rPr>
            </w:pPr>
            <w:r w:rsidRPr="009D0B3E">
              <w:rPr>
                <w:rFonts w:ascii="Arial" w:hAnsi="Arial" w:cs="Arial"/>
                <w:b/>
                <w:sz w:val="20"/>
                <w:szCs w:val="20"/>
              </w:rPr>
              <w:t>AMPLIACIÓN</w:t>
            </w:r>
          </w:p>
        </w:tc>
        <w:tc>
          <w:tcPr>
            <w:tcW w:w="1666" w:type="dxa"/>
            <w:shd w:val="clear" w:color="auto" w:fill="D6E3BC" w:themeFill="accent3" w:themeFillTint="66"/>
            <w:vAlign w:val="center"/>
          </w:tcPr>
          <w:p w:rsidR="00472BFE" w:rsidRPr="009D0B3E" w:rsidRDefault="00472BFE" w:rsidP="007F5D6A">
            <w:pPr>
              <w:jc w:val="center"/>
              <w:rPr>
                <w:rFonts w:ascii="Arial" w:hAnsi="Arial" w:cs="Arial"/>
                <w:b/>
                <w:sz w:val="20"/>
                <w:szCs w:val="20"/>
              </w:rPr>
            </w:pPr>
            <w:r w:rsidRPr="009D0B3E">
              <w:rPr>
                <w:rFonts w:ascii="Arial" w:hAnsi="Arial" w:cs="Arial"/>
                <w:b/>
                <w:sz w:val="20"/>
                <w:szCs w:val="20"/>
              </w:rPr>
              <w:t>REDUCCIÓN</w:t>
            </w:r>
          </w:p>
        </w:tc>
        <w:tc>
          <w:tcPr>
            <w:tcW w:w="1843" w:type="dxa"/>
            <w:vMerge/>
          </w:tcPr>
          <w:p w:rsidR="00472BFE" w:rsidRPr="000F1AFE" w:rsidRDefault="00472BFE" w:rsidP="00405F2F">
            <w:pPr>
              <w:jc w:val="both"/>
              <w:rPr>
                <w:rFonts w:ascii="Arial" w:hAnsi="Arial" w:cs="Arial"/>
                <w:b/>
                <w:sz w:val="22"/>
                <w:szCs w:val="22"/>
                <w:shd w:val="clear" w:color="auto" w:fill="FFFFFF"/>
              </w:rPr>
            </w:pPr>
          </w:p>
        </w:tc>
      </w:tr>
      <w:tr w:rsidR="00472BFE" w:rsidRPr="000F1AFE" w:rsidTr="007F5D6A">
        <w:trPr>
          <w:trHeight w:val="694"/>
          <w:jc w:val="center"/>
        </w:trPr>
        <w:tc>
          <w:tcPr>
            <w:tcW w:w="1134" w:type="dxa"/>
            <w:vAlign w:val="center"/>
          </w:tcPr>
          <w:p w:rsidR="00472BFE" w:rsidRPr="009D0B3E" w:rsidRDefault="00472BFE" w:rsidP="009D0B3E">
            <w:pPr>
              <w:jc w:val="center"/>
              <w:rPr>
                <w:rFonts w:ascii="Arial" w:hAnsi="Arial" w:cs="Arial"/>
                <w:b/>
                <w:sz w:val="22"/>
                <w:szCs w:val="22"/>
                <w:shd w:val="clear" w:color="auto" w:fill="FFFFFF"/>
              </w:rPr>
            </w:pPr>
            <w:r w:rsidRPr="009D0B3E">
              <w:rPr>
                <w:rFonts w:ascii="Arial" w:hAnsi="Arial" w:cs="Arial"/>
                <w:b/>
                <w:sz w:val="22"/>
                <w:szCs w:val="22"/>
                <w:shd w:val="clear" w:color="auto" w:fill="FFFFFF"/>
              </w:rPr>
              <w:t>13419</w:t>
            </w:r>
          </w:p>
        </w:tc>
        <w:tc>
          <w:tcPr>
            <w:tcW w:w="1843" w:type="dxa"/>
            <w:vAlign w:val="center"/>
          </w:tcPr>
          <w:p w:rsidR="00472BFE" w:rsidRPr="009D0B3E" w:rsidRDefault="00472BFE" w:rsidP="009D0B3E">
            <w:pPr>
              <w:jc w:val="center"/>
              <w:rPr>
                <w:rFonts w:ascii="Arial" w:hAnsi="Arial" w:cs="Arial"/>
                <w:sz w:val="22"/>
                <w:szCs w:val="22"/>
                <w:shd w:val="clear" w:color="auto" w:fill="FFFFFF"/>
              </w:rPr>
            </w:pPr>
            <w:r w:rsidRPr="009D0B3E">
              <w:rPr>
                <w:rFonts w:ascii="Arial" w:hAnsi="Arial" w:cs="Arial"/>
                <w:sz w:val="22"/>
                <w:szCs w:val="22"/>
                <w:shd w:val="clear" w:color="auto" w:fill="FFFFFF"/>
              </w:rPr>
              <w:t>Compensación por proceso electoral</w:t>
            </w:r>
          </w:p>
        </w:tc>
        <w:tc>
          <w:tcPr>
            <w:tcW w:w="1843" w:type="dxa"/>
            <w:vAlign w:val="center"/>
          </w:tcPr>
          <w:p w:rsidR="00472BFE" w:rsidRPr="009D0B3E" w:rsidRDefault="00472BFE" w:rsidP="007F5D6A">
            <w:pPr>
              <w:jc w:val="right"/>
              <w:rPr>
                <w:rFonts w:ascii="Arial" w:hAnsi="Arial" w:cs="Arial"/>
                <w:sz w:val="22"/>
                <w:szCs w:val="22"/>
                <w:shd w:val="clear" w:color="auto" w:fill="FFFFFF"/>
              </w:rPr>
            </w:pPr>
            <w:r w:rsidRPr="009D0B3E">
              <w:rPr>
                <w:rFonts w:ascii="Arial" w:hAnsi="Arial" w:cs="Arial"/>
                <w:sz w:val="22"/>
                <w:szCs w:val="22"/>
                <w:shd w:val="clear" w:color="auto" w:fill="FFFFFF"/>
              </w:rPr>
              <w:t>$  2’608,773.00</w:t>
            </w:r>
          </w:p>
        </w:tc>
        <w:tc>
          <w:tcPr>
            <w:tcW w:w="1736" w:type="dxa"/>
            <w:vAlign w:val="center"/>
          </w:tcPr>
          <w:p w:rsidR="00472BFE" w:rsidRPr="009D0B3E" w:rsidRDefault="00472BFE" w:rsidP="007F5D6A">
            <w:pPr>
              <w:jc w:val="right"/>
              <w:rPr>
                <w:rFonts w:ascii="Arial" w:hAnsi="Arial" w:cs="Arial"/>
                <w:sz w:val="22"/>
                <w:szCs w:val="22"/>
                <w:shd w:val="clear" w:color="auto" w:fill="FFFFFF"/>
              </w:rPr>
            </w:pPr>
            <w:r w:rsidRPr="009D0B3E">
              <w:rPr>
                <w:rFonts w:ascii="Arial" w:hAnsi="Arial" w:cs="Arial"/>
                <w:sz w:val="22"/>
                <w:szCs w:val="22"/>
                <w:shd w:val="clear" w:color="auto" w:fill="FFFFFF"/>
              </w:rPr>
              <w:t>$     80,000.00</w:t>
            </w:r>
          </w:p>
        </w:tc>
        <w:tc>
          <w:tcPr>
            <w:tcW w:w="1666" w:type="dxa"/>
            <w:shd w:val="clear" w:color="auto" w:fill="F2F2F2" w:themeFill="background1" w:themeFillShade="F2"/>
            <w:vAlign w:val="center"/>
          </w:tcPr>
          <w:p w:rsidR="00472BFE" w:rsidRPr="009D0B3E" w:rsidRDefault="00472BFE" w:rsidP="007F5D6A">
            <w:pPr>
              <w:jc w:val="right"/>
              <w:rPr>
                <w:rFonts w:ascii="Arial" w:hAnsi="Arial" w:cs="Arial"/>
                <w:sz w:val="22"/>
                <w:szCs w:val="22"/>
                <w:shd w:val="clear" w:color="auto" w:fill="FFFFFF"/>
              </w:rPr>
            </w:pPr>
          </w:p>
        </w:tc>
        <w:tc>
          <w:tcPr>
            <w:tcW w:w="1843" w:type="dxa"/>
            <w:vAlign w:val="center"/>
          </w:tcPr>
          <w:p w:rsidR="00472BFE" w:rsidRPr="009D0B3E" w:rsidRDefault="00472BFE" w:rsidP="007F5D6A">
            <w:pPr>
              <w:jc w:val="right"/>
              <w:rPr>
                <w:rFonts w:ascii="Arial" w:hAnsi="Arial" w:cs="Arial"/>
                <w:sz w:val="22"/>
                <w:szCs w:val="22"/>
                <w:shd w:val="clear" w:color="auto" w:fill="FFFFFF"/>
              </w:rPr>
            </w:pPr>
            <w:r w:rsidRPr="009D0B3E">
              <w:rPr>
                <w:rFonts w:ascii="Arial" w:hAnsi="Arial" w:cs="Arial"/>
                <w:sz w:val="22"/>
                <w:szCs w:val="22"/>
                <w:shd w:val="clear" w:color="auto" w:fill="FFFFFF"/>
              </w:rPr>
              <w:t>$   2’688,773.00</w:t>
            </w:r>
          </w:p>
        </w:tc>
      </w:tr>
      <w:tr w:rsidR="00472BFE" w:rsidRPr="000F1AFE" w:rsidTr="007F5D6A">
        <w:trPr>
          <w:jc w:val="center"/>
        </w:trPr>
        <w:tc>
          <w:tcPr>
            <w:tcW w:w="1134" w:type="dxa"/>
            <w:vAlign w:val="center"/>
          </w:tcPr>
          <w:p w:rsidR="00472BFE" w:rsidRPr="009D0B3E" w:rsidRDefault="00472BFE" w:rsidP="009D0B3E">
            <w:pPr>
              <w:tabs>
                <w:tab w:val="left" w:pos="720"/>
              </w:tabs>
              <w:jc w:val="center"/>
              <w:rPr>
                <w:rFonts w:ascii="Arial" w:hAnsi="Arial" w:cs="Arial"/>
                <w:b/>
                <w:sz w:val="22"/>
                <w:szCs w:val="22"/>
                <w:shd w:val="clear" w:color="auto" w:fill="FFFFFF"/>
              </w:rPr>
            </w:pPr>
            <w:r w:rsidRPr="009D0B3E">
              <w:rPr>
                <w:rFonts w:ascii="Arial" w:hAnsi="Arial" w:cs="Arial"/>
                <w:b/>
                <w:sz w:val="22"/>
                <w:szCs w:val="22"/>
                <w:shd w:val="clear" w:color="auto" w:fill="FFFFFF"/>
              </w:rPr>
              <w:t>21702</w:t>
            </w:r>
          </w:p>
        </w:tc>
        <w:tc>
          <w:tcPr>
            <w:tcW w:w="1843" w:type="dxa"/>
            <w:vAlign w:val="center"/>
          </w:tcPr>
          <w:p w:rsidR="00472BFE" w:rsidRPr="009D0B3E" w:rsidRDefault="00472BFE" w:rsidP="009D0B3E">
            <w:pPr>
              <w:jc w:val="center"/>
              <w:rPr>
                <w:rFonts w:ascii="Arial" w:hAnsi="Arial" w:cs="Arial"/>
                <w:sz w:val="22"/>
                <w:szCs w:val="22"/>
                <w:shd w:val="clear" w:color="auto" w:fill="FFFFFF"/>
              </w:rPr>
            </w:pPr>
            <w:r w:rsidRPr="009D0B3E">
              <w:rPr>
                <w:rFonts w:ascii="Arial" w:hAnsi="Arial" w:cs="Arial"/>
                <w:sz w:val="22"/>
                <w:szCs w:val="22"/>
                <w:shd w:val="clear" w:color="auto" w:fill="FFFFFF"/>
              </w:rPr>
              <w:t>Material de capacitación</w:t>
            </w:r>
          </w:p>
        </w:tc>
        <w:tc>
          <w:tcPr>
            <w:tcW w:w="1843" w:type="dxa"/>
            <w:vAlign w:val="center"/>
          </w:tcPr>
          <w:p w:rsidR="00472BFE" w:rsidRPr="009D0B3E" w:rsidRDefault="00472BFE" w:rsidP="007F5D6A">
            <w:pPr>
              <w:jc w:val="right"/>
              <w:rPr>
                <w:rFonts w:ascii="Arial" w:hAnsi="Arial" w:cs="Arial"/>
                <w:sz w:val="22"/>
                <w:szCs w:val="22"/>
                <w:shd w:val="clear" w:color="auto" w:fill="FFFFFF"/>
              </w:rPr>
            </w:pPr>
            <w:r w:rsidRPr="009D0B3E">
              <w:rPr>
                <w:rFonts w:ascii="Arial" w:hAnsi="Arial" w:cs="Arial"/>
                <w:sz w:val="22"/>
                <w:szCs w:val="22"/>
                <w:shd w:val="clear" w:color="auto" w:fill="FFFFFF"/>
              </w:rPr>
              <w:t>590,481.00</w:t>
            </w:r>
          </w:p>
        </w:tc>
        <w:tc>
          <w:tcPr>
            <w:tcW w:w="1736" w:type="dxa"/>
            <w:vAlign w:val="center"/>
          </w:tcPr>
          <w:p w:rsidR="00472BFE" w:rsidRPr="009D0B3E" w:rsidRDefault="00472BFE" w:rsidP="007F5D6A">
            <w:pPr>
              <w:jc w:val="right"/>
              <w:rPr>
                <w:rFonts w:ascii="Arial" w:hAnsi="Arial" w:cs="Arial"/>
                <w:sz w:val="22"/>
                <w:szCs w:val="22"/>
                <w:shd w:val="clear" w:color="auto" w:fill="FFFFFF"/>
              </w:rPr>
            </w:pPr>
            <w:r w:rsidRPr="009D0B3E">
              <w:rPr>
                <w:rFonts w:ascii="Arial" w:hAnsi="Arial" w:cs="Arial"/>
                <w:sz w:val="22"/>
                <w:szCs w:val="22"/>
                <w:shd w:val="clear" w:color="auto" w:fill="FFFFFF"/>
              </w:rPr>
              <w:t>530,000.00</w:t>
            </w:r>
          </w:p>
        </w:tc>
        <w:tc>
          <w:tcPr>
            <w:tcW w:w="1666" w:type="dxa"/>
            <w:shd w:val="clear" w:color="auto" w:fill="F2F2F2" w:themeFill="background1" w:themeFillShade="F2"/>
            <w:vAlign w:val="center"/>
          </w:tcPr>
          <w:p w:rsidR="00472BFE" w:rsidRPr="009D0B3E" w:rsidRDefault="00472BFE" w:rsidP="007F5D6A">
            <w:pPr>
              <w:jc w:val="right"/>
              <w:rPr>
                <w:rFonts w:ascii="Arial" w:hAnsi="Arial" w:cs="Arial"/>
                <w:sz w:val="22"/>
                <w:szCs w:val="22"/>
                <w:shd w:val="clear" w:color="auto" w:fill="FFFFFF"/>
              </w:rPr>
            </w:pPr>
          </w:p>
        </w:tc>
        <w:tc>
          <w:tcPr>
            <w:tcW w:w="1843" w:type="dxa"/>
            <w:vAlign w:val="center"/>
          </w:tcPr>
          <w:p w:rsidR="00472BFE" w:rsidRPr="009D0B3E" w:rsidRDefault="00472BFE" w:rsidP="007F5D6A">
            <w:pPr>
              <w:jc w:val="right"/>
              <w:rPr>
                <w:rFonts w:ascii="Arial" w:hAnsi="Arial" w:cs="Arial"/>
                <w:sz w:val="22"/>
                <w:szCs w:val="22"/>
                <w:shd w:val="clear" w:color="auto" w:fill="FFFFFF"/>
              </w:rPr>
            </w:pPr>
            <w:r w:rsidRPr="009D0B3E">
              <w:rPr>
                <w:rFonts w:ascii="Arial" w:hAnsi="Arial" w:cs="Arial"/>
                <w:sz w:val="22"/>
                <w:szCs w:val="22"/>
                <w:shd w:val="clear" w:color="auto" w:fill="FFFFFF"/>
              </w:rPr>
              <w:t>1’120,481.00</w:t>
            </w:r>
          </w:p>
        </w:tc>
      </w:tr>
      <w:tr w:rsidR="00472BFE" w:rsidRPr="000F1AFE" w:rsidTr="007F5D6A">
        <w:trPr>
          <w:jc w:val="center"/>
        </w:trPr>
        <w:tc>
          <w:tcPr>
            <w:tcW w:w="1134" w:type="dxa"/>
            <w:vAlign w:val="center"/>
          </w:tcPr>
          <w:p w:rsidR="00472BFE" w:rsidRPr="009D0B3E" w:rsidRDefault="00472BFE" w:rsidP="009D0B3E">
            <w:pPr>
              <w:jc w:val="center"/>
              <w:rPr>
                <w:rFonts w:ascii="Arial" w:hAnsi="Arial" w:cs="Arial"/>
                <w:b/>
                <w:sz w:val="22"/>
                <w:szCs w:val="22"/>
                <w:shd w:val="clear" w:color="auto" w:fill="FFFFFF"/>
              </w:rPr>
            </w:pPr>
            <w:r w:rsidRPr="009D0B3E">
              <w:rPr>
                <w:rFonts w:ascii="Arial" w:hAnsi="Arial" w:cs="Arial"/>
                <w:b/>
                <w:sz w:val="22"/>
                <w:szCs w:val="22"/>
                <w:shd w:val="clear" w:color="auto" w:fill="FFFFFF"/>
              </w:rPr>
              <w:t>27102</w:t>
            </w:r>
          </w:p>
        </w:tc>
        <w:tc>
          <w:tcPr>
            <w:tcW w:w="1843" w:type="dxa"/>
            <w:vAlign w:val="center"/>
          </w:tcPr>
          <w:p w:rsidR="00472BFE" w:rsidRPr="009D0B3E" w:rsidRDefault="00472BFE" w:rsidP="009D0B3E">
            <w:pPr>
              <w:jc w:val="center"/>
              <w:rPr>
                <w:rFonts w:ascii="Arial" w:hAnsi="Arial" w:cs="Arial"/>
                <w:sz w:val="22"/>
                <w:szCs w:val="22"/>
                <w:shd w:val="clear" w:color="auto" w:fill="FFFFFF"/>
              </w:rPr>
            </w:pPr>
            <w:r w:rsidRPr="009D0B3E">
              <w:rPr>
                <w:rFonts w:ascii="Arial" w:hAnsi="Arial" w:cs="Arial"/>
                <w:sz w:val="22"/>
                <w:szCs w:val="22"/>
                <w:shd w:val="clear" w:color="auto" w:fill="FFFFFF"/>
              </w:rPr>
              <w:t>Vestuarios y uniformes oficiales</w:t>
            </w:r>
          </w:p>
        </w:tc>
        <w:tc>
          <w:tcPr>
            <w:tcW w:w="1843" w:type="dxa"/>
            <w:vAlign w:val="center"/>
          </w:tcPr>
          <w:p w:rsidR="00472BFE" w:rsidRPr="009D0B3E" w:rsidRDefault="00472BFE" w:rsidP="007F5D6A">
            <w:pPr>
              <w:jc w:val="right"/>
              <w:rPr>
                <w:rFonts w:ascii="Arial" w:hAnsi="Arial" w:cs="Arial"/>
                <w:sz w:val="22"/>
                <w:szCs w:val="22"/>
                <w:shd w:val="clear" w:color="auto" w:fill="FFFFFF"/>
              </w:rPr>
            </w:pPr>
            <w:r w:rsidRPr="009D0B3E">
              <w:rPr>
                <w:rFonts w:ascii="Arial" w:hAnsi="Arial" w:cs="Arial"/>
                <w:sz w:val="22"/>
                <w:szCs w:val="22"/>
                <w:shd w:val="clear" w:color="auto" w:fill="FFFFFF"/>
              </w:rPr>
              <w:t>236,150.00</w:t>
            </w:r>
          </w:p>
        </w:tc>
        <w:tc>
          <w:tcPr>
            <w:tcW w:w="1736" w:type="dxa"/>
            <w:vAlign w:val="center"/>
          </w:tcPr>
          <w:p w:rsidR="00472BFE" w:rsidRPr="009D0B3E" w:rsidRDefault="00472BFE" w:rsidP="007F5D6A">
            <w:pPr>
              <w:jc w:val="right"/>
              <w:rPr>
                <w:rFonts w:ascii="Arial" w:hAnsi="Arial" w:cs="Arial"/>
                <w:sz w:val="22"/>
                <w:szCs w:val="22"/>
                <w:shd w:val="clear" w:color="auto" w:fill="FFFFFF"/>
              </w:rPr>
            </w:pPr>
            <w:r w:rsidRPr="009D0B3E">
              <w:rPr>
                <w:rFonts w:ascii="Arial" w:hAnsi="Arial" w:cs="Arial"/>
                <w:sz w:val="22"/>
                <w:szCs w:val="22"/>
                <w:shd w:val="clear" w:color="auto" w:fill="FFFFFF"/>
              </w:rPr>
              <w:t>20,000.00</w:t>
            </w:r>
          </w:p>
        </w:tc>
        <w:tc>
          <w:tcPr>
            <w:tcW w:w="1666" w:type="dxa"/>
            <w:shd w:val="clear" w:color="auto" w:fill="F2F2F2" w:themeFill="background1" w:themeFillShade="F2"/>
            <w:vAlign w:val="center"/>
          </w:tcPr>
          <w:p w:rsidR="00472BFE" w:rsidRPr="009D0B3E" w:rsidRDefault="00472BFE" w:rsidP="007F5D6A">
            <w:pPr>
              <w:jc w:val="right"/>
              <w:rPr>
                <w:rFonts w:ascii="Arial" w:hAnsi="Arial" w:cs="Arial"/>
                <w:sz w:val="22"/>
                <w:szCs w:val="22"/>
                <w:shd w:val="clear" w:color="auto" w:fill="FFFFFF"/>
              </w:rPr>
            </w:pPr>
          </w:p>
        </w:tc>
        <w:tc>
          <w:tcPr>
            <w:tcW w:w="1843" w:type="dxa"/>
            <w:vAlign w:val="center"/>
          </w:tcPr>
          <w:p w:rsidR="00472BFE" w:rsidRPr="009D0B3E" w:rsidRDefault="00472BFE" w:rsidP="007F5D6A">
            <w:pPr>
              <w:jc w:val="right"/>
              <w:rPr>
                <w:rFonts w:ascii="Arial" w:hAnsi="Arial" w:cs="Arial"/>
                <w:sz w:val="22"/>
                <w:szCs w:val="22"/>
                <w:shd w:val="clear" w:color="auto" w:fill="FFFFFF"/>
              </w:rPr>
            </w:pPr>
            <w:r w:rsidRPr="009D0B3E">
              <w:rPr>
                <w:rFonts w:ascii="Arial" w:hAnsi="Arial" w:cs="Arial"/>
                <w:sz w:val="22"/>
                <w:szCs w:val="22"/>
                <w:shd w:val="clear" w:color="auto" w:fill="FFFFFF"/>
              </w:rPr>
              <w:t>256,150.00</w:t>
            </w:r>
          </w:p>
        </w:tc>
      </w:tr>
      <w:tr w:rsidR="00472BFE" w:rsidRPr="000F1AFE" w:rsidTr="007F5D6A">
        <w:trPr>
          <w:jc w:val="center"/>
        </w:trPr>
        <w:tc>
          <w:tcPr>
            <w:tcW w:w="1134" w:type="dxa"/>
            <w:vAlign w:val="center"/>
          </w:tcPr>
          <w:p w:rsidR="00472BFE" w:rsidRPr="009D0B3E" w:rsidRDefault="00472BFE" w:rsidP="009D0B3E">
            <w:pPr>
              <w:jc w:val="center"/>
              <w:rPr>
                <w:rFonts w:ascii="Arial" w:hAnsi="Arial" w:cs="Arial"/>
                <w:b/>
                <w:sz w:val="22"/>
                <w:szCs w:val="22"/>
                <w:shd w:val="clear" w:color="auto" w:fill="FFFFFF"/>
              </w:rPr>
            </w:pPr>
            <w:r w:rsidRPr="009D0B3E">
              <w:rPr>
                <w:rFonts w:ascii="Arial" w:hAnsi="Arial" w:cs="Arial"/>
                <w:b/>
                <w:sz w:val="22"/>
                <w:szCs w:val="22"/>
                <w:shd w:val="clear" w:color="auto" w:fill="FFFFFF"/>
              </w:rPr>
              <w:t>44700</w:t>
            </w:r>
          </w:p>
        </w:tc>
        <w:tc>
          <w:tcPr>
            <w:tcW w:w="1843" w:type="dxa"/>
            <w:vAlign w:val="center"/>
          </w:tcPr>
          <w:p w:rsidR="00472BFE" w:rsidRPr="009D0B3E" w:rsidRDefault="00472BFE" w:rsidP="009D0B3E">
            <w:pPr>
              <w:jc w:val="center"/>
              <w:rPr>
                <w:rFonts w:ascii="Arial" w:hAnsi="Arial" w:cs="Arial"/>
                <w:sz w:val="22"/>
                <w:szCs w:val="22"/>
                <w:shd w:val="clear" w:color="auto" w:fill="FFFFFF"/>
              </w:rPr>
            </w:pPr>
            <w:r w:rsidRPr="009D0B3E">
              <w:rPr>
                <w:rFonts w:ascii="Arial" w:hAnsi="Arial" w:cs="Arial"/>
                <w:sz w:val="22"/>
                <w:szCs w:val="22"/>
                <w:shd w:val="clear" w:color="auto" w:fill="FFFFFF"/>
              </w:rPr>
              <w:t>Transferencias a Partidos Políticos</w:t>
            </w:r>
          </w:p>
        </w:tc>
        <w:tc>
          <w:tcPr>
            <w:tcW w:w="1843" w:type="dxa"/>
            <w:vAlign w:val="center"/>
          </w:tcPr>
          <w:p w:rsidR="00472BFE" w:rsidRPr="009D0B3E" w:rsidRDefault="00472BFE" w:rsidP="007F5D6A">
            <w:pPr>
              <w:jc w:val="right"/>
              <w:rPr>
                <w:rFonts w:ascii="Arial" w:hAnsi="Arial" w:cs="Arial"/>
                <w:sz w:val="22"/>
                <w:szCs w:val="22"/>
                <w:shd w:val="clear" w:color="auto" w:fill="FFFFFF"/>
              </w:rPr>
            </w:pPr>
            <w:r w:rsidRPr="009D0B3E">
              <w:rPr>
                <w:rFonts w:ascii="Arial" w:hAnsi="Arial" w:cs="Arial"/>
                <w:sz w:val="22"/>
                <w:szCs w:val="22"/>
                <w:shd w:val="clear" w:color="auto" w:fill="FFFFFF"/>
              </w:rPr>
              <w:t>39’295,654.00</w:t>
            </w:r>
          </w:p>
        </w:tc>
        <w:tc>
          <w:tcPr>
            <w:tcW w:w="1736" w:type="dxa"/>
            <w:vAlign w:val="center"/>
          </w:tcPr>
          <w:p w:rsidR="00472BFE" w:rsidRPr="009D0B3E" w:rsidRDefault="00472BFE" w:rsidP="007F5D6A">
            <w:pPr>
              <w:jc w:val="right"/>
              <w:rPr>
                <w:rFonts w:ascii="Arial" w:hAnsi="Arial" w:cs="Arial"/>
                <w:sz w:val="22"/>
                <w:szCs w:val="22"/>
                <w:shd w:val="clear" w:color="auto" w:fill="FFFFFF"/>
              </w:rPr>
            </w:pPr>
            <w:r w:rsidRPr="009D0B3E">
              <w:rPr>
                <w:rFonts w:ascii="Arial" w:hAnsi="Arial" w:cs="Arial"/>
                <w:sz w:val="22"/>
                <w:szCs w:val="22"/>
                <w:shd w:val="clear" w:color="auto" w:fill="FFFFFF"/>
              </w:rPr>
              <w:t>310,000.00</w:t>
            </w:r>
          </w:p>
        </w:tc>
        <w:tc>
          <w:tcPr>
            <w:tcW w:w="1666" w:type="dxa"/>
            <w:shd w:val="clear" w:color="auto" w:fill="F2F2F2" w:themeFill="background1" w:themeFillShade="F2"/>
            <w:vAlign w:val="center"/>
          </w:tcPr>
          <w:p w:rsidR="00472BFE" w:rsidRPr="009D0B3E" w:rsidRDefault="00472BFE" w:rsidP="007F5D6A">
            <w:pPr>
              <w:jc w:val="right"/>
              <w:rPr>
                <w:rFonts w:ascii="Arial" w:hAnsi="Arial" w:cs="Arial"/>
                <w:sz w:val="22"/>
                <w:szCs w:val="22"/>
                <w:shd w:val="clear" w:color="auto" w:fill="FFFFFF"/>
              </w:rPr>
            </w:pPr>
          </w:p>
        </w:tc>
        <w:tc>
          <w:tcPr>
            <w:tcW w:w="1843" w:type="dxa"/>
            <w:vAlign w:val="center"/>
          </w:tcPr>
          <w:p w:rsidR="00472BFE" w:rsidRPr="009D0B3E" w:rsidRDefault="00472BFE" w:rsidP="007F5D6A">
            <w:pPr>
              <w:jc w:val="right"/>
              <w:rPr>
                <w:rFonts w:ascii="Arial" w:hAnsi="Arial" w:cs="Arial"/>
                <w:sz w:val="22"/>
                <w:szCs w:val="22"/>
                <w:shd w:val="clear" w:color="auto" w:fill="FFFFFF"/>
              </w:rPr>
            </w:pPr>
            <w:r w:rsidRPr="009D0B3E">
              <w:rPr>
                <w:rFonts w:ascii="Arial" w:hAnsi="Arial" w:cs="Arial"/>
                <w:sz w:val="22"/>
                <w:szCs w:val="22"/>
                <w:shd w:val="clear" w:color="auto" w:fill="FFFFFF"/>
              </w:rPr>
              <w:t>39’605,654.00</w:t>
            </w:r>
          </w:p>
        </w:tc>
      </w:tr>
      <w:tr w:rsidR="00472BFE" w:rsidRPr="000F1AFE" w:rsidTr="007F5D6A">
        <w:trPr>
          <w:jc w:val="center"/>
        </w:trPr>
        <w:tc>
          <w:tcPr>
            <w:tcW w:w="1134" w:type="dxa"/>
            <w:vAlign w:val="center"/>
          </w:tcPr>
          <w:p w:rsidR="00472BFE" w:rsidRPr="009D0B3E" w:rsidRDefault="00472BFE" w:rsidP="009D0B3E">
            <w:pPr>
              <w:jc w:val="center"/>
              <w:rPr>
                <w:rFonts w:ascii="Arial" w:hAnsi="Arial" w:cs="Arial"/>
                <w:b/>
                <w:sz w:val="22"/>
                <w:szCs w:val="22"/>
                <w:shd w:val="clear" w:color="auto" w:fill="FFFFFF"/>
              </w:rPr>
            </w:pPr>
            <w:r w:rsidRPr="009D0B3E">
              <w:rPr>
                <w:rFonts w:ascii="Arial" w:hAnsi="Arial" w:cs="Arial"/>
                <w:b/>
                <w:sz w:val="22"/>
                <w:szCs w:val="22"/>
                <w:shd w:val="clear" w:color="auto" w:fill="FFFFFF"/>
              </w:rPr>
              <w:t>85301</w:t>
            </w:r>
          </w:p>
        </w:tc>
        <w:tc>
          <w:tcPr>
            <w:tcW w:w="1843" w:type="dxa"/>
            <w:vAlign w:val="center"/>
          </w:tcPr>
          <w:p w:rsidR="00472BFE" w:rsidRPr="009D0B3E" w:rsidRDefault="00472BFE" w:rsidP="009D0B3E">
            <w:pPr>
              <w:jc w:val="center"/>
              <w:rPr>
                <w:rFonts w:ascii="Arial" w:hAnsi="Arial" w:cs="Arial"/>
                <w:sz w:val="22"/>
                <w:szCs w:val="22"/>
                <w:shd w:val="clear" w:color="auto" w:fill="FFFFFF"/>
              </w:rPr>
            </w:pPr>
            <w:r w:rsidRPr="009D0B3E">
              <w:rPr>
                <w:rFonts w:ascii="Arial" w:hAnsi="Arial" w:cs="Arial"/>
                <w:sz w:val="22"/>
                <w:szCs w:val="22"/>
                <w:shd w:val="clear" w:color="auto" w:fill="FFFFFF"/>
              </w:rPr>
              <w:t>Convenio IEE-INE</w:t>
            </w:r>
          </w:p>
        </w:tc>
        <w:tc>
          <w:tcPr>
            <w:tcW w:w="1843" w:type="dxa"/>
            <w:vAlign w:val="center"/>
          </w:tcPr>
          <w:p w:rsidR="00472BFE" w:rsidRPr="009D0B3E" w:rsidRDefault="00472BFE" w:rsidP="007F5D6A">
            <w:pPr>
              <w:jc w:val="right"/>
              <w:rPr>
                <w:rFonts w:ascii="Arial" w:hAnsi="Arial" w:cs="Arial"/>
                <w:sz w:val="22"/>
                <w:szCs w:val="22"/>
                <w:shd w:val="clear" w:color="auto" w:fill="FFFFFF"/>
              </w:rPr>
            </w:pPr>
            <w:r w:rsidRPr="009D0B3E">
              <w:rPr>
                <w:rFonts w:ascii="Arial" w:hAnsi="Arial" w:cs="Arial"/>
                <w:sz w:val="22"/>
                <w:szCs w:val="22"/>
                <w:shd w:val="clear" w:color="auto" w:fill="FFFFFF"/>
              </w:rPr>
              <w:t>6’303,335.00</w:t>
            </w:r>
          </w:p>
        </w:tc>
        <w:tc>
          <w:tcPr>
            <w:tcW w:w="1736" w:type="dxa"/>
            <w:shd w:val="clear" w:color="auto" w:fill="F2F2F2" w:themeFill="background1" w:themeFillShade="F2"/>
            <w:vAlign w:val="center"/>
          </w:tcPr>
          <w:p w:rsidR="00472BFE" w:rsidRPr="009D0B3E" w:rsidRDefault="00472BFE" w:rsidP="007F5D6A">
            <w:pPr>
              <w:jc w:val="right"/>
              <w:rPr>
                <w:rFonts w:ascii="Arial" w:hAnsi="Arial" w:cs="Arial"/>
                <w:sz w:val="22"/>
                <w:szCs w:val="22"/>
                <w:shd w:val="clear" w:color="auto" w:fill="FFFFFF"/>
              </w:rPr>
            </w:pPr>
          </w:p>
        </w:tc>
        <w:tc>
          <w:tcPr>
            <w:tcW w:w="1666" w:type="dxa"/>
            <w:vAlign w:val="center"/>
          </w:tcPr>
          <w:p w:rsidR="00472BFE" w:rsidRPr="009D0B3E" w:rsidRDefault="00472BFE" w:rsidP="007F5D6A">
            <w:pPr>
              <w:jc w:val="right"/>
              <w:rPr>
                <w:rFonts w:ascii="Arial" w:hAnsi="Arial" w:cs="Arial"/>
                <w:sz w:val="22"/>
                <w:szCs w:val="22"/>
                <w:shd w:val="clear" w:color="auto" w:fill="FFFFFF"/>
              </w:rPr>
            </w:pPr>
            <w:r w:rsidRPr="009D0B3E">
              <w:rPr>
                <w:rFonts w:ascii="Arial" w:hAnsi="Arial" w:cs="Arial"/>
                <w:sz w:val="22"/>
                <w:szCs w:val="22"/>
                <w:shd w:val="clear" w:color="auto" w:fill="FFFFFF"/>
              </w:rPr>
              <w:t>$  940,000.00</w:t>
            </w:r>
          </w:p>
        </w:tc>
        <w:tc>
          <w:tcPr>
            <w:tcW w:w="1843" w:type="dxa"/>
            <w:vAlign w:val="center"/>
          </w:tcPr>
          <w:p w:rsidR="00472BFE" w:rsidRPr="009D0B3E" w:rsidRDefault="00472BFE" w:rsidP="007F5D6A">
            <w:pPr>
              <w:jc w:val="right"/>
              <w:rPr>
                <w:rFonts w:ascii="Arial" w:hAnsi="Arial" w:cs="Arial"/>
                <w:sz w:val="22"/>
                <w:szCs w:val="22"/>
                <w:shd w:val="clear" w:color="auto" w:fill="FFFFFF"/>
              </w:rPr>
            </w:pPr>
            <w:r w:rsidRPr="009D0B3E">
              <w:rPr>
                <w:rFonts w:ascii="Arial" w:hAnsi="Arial" w:cs="Arial"/>
                <w:sz w:val="22"/>
                <w:szCs w:val="22"/>
                <w:shd w:val="clear" w:color="auto" w:fill="FFFFFF"/>
              </w:rPr>
              <w:t>5’363,335.00</w:t>
            </w:r>
          </w:p>
        </w:tc>
      </w:tr>
      <w:tr w:rsidR="00472BFE" w:rsidRPr="000F1AFE" w:rsidTr="00BA3A3B">
        <w:trPr>
          <w:trHeight w:val="398"/>
          <w:jc w:val="center"/>
        </w:trPr>
        <w:tc>
          <w:tcPr>
            <w:tcW w:w="2977" w:type="dxa"/>
            <w:gridSpan w:val="2"/>
            <w:vAlign w:val="center"/>
          </w:tcPr>
          <w:p w:rsidR="00BA3A3B" w:rsidRPr="009D0B3E" w:rsidRDefault="00472BFE" w:rsidP="00BA3A3B">
            <w:pPr>
              <w:jc w:val="right"/>
              <w:rPr>
                <w:rFonts w:ascii="Arial" w:hAnsi="Arial" w:cs="Arial"/>
                <w:b/>
                <w:i/>
                <w:sz w:val="22"/>
                <w:szCs w:val="22"/>
                <w:shd w:val="clear" w:color="auto" w:fill="FFFFFF"/>
              </w:rPr>
            </w:pPr>
            <w:r w:rsidRPr="009D0B3E">
              <w:rPr>
                <w:rFonts w:ascii="Arial" w:hAnsi="Arial" w:cs="Arial"/>
                <w:b/>
                <w:i/>
                <w:sz w:val="22"/>
                <w:szCs w:val="22"/>
                <w:shd w:val="clear" w:color="auto" w:fill="FFFFFF"/>
              </w:rPr>
              <w:t>TOTALES</w:t>
            </w:r>
          </w:p>
        </w:tc>
        <w:tc>
          <w:tcPr>
            <w:tcW w:w="1843" w:type="dxa"/>
            <w:vAlign w:val="center"/>
          </w:tcPr>
          <w:p w:rsidR="00472BFE" w:rsidRPr="009D0B3E" w:rsidRDefault="00472BFE" w:rsidP="009D0B3E">
            <w:pPr>
              <w:jc w:val="right"/>
              <w:rPr>
                <w:rFonts w:ascii="Arial" w:hAnsi="Arial" w:cs="Arial"/>
                <w:b/>
                <w:sz w:val="22"/>
                <w:szCs w:val="22"/>
                <w:shd w:val="clear" w:color="auto" w:fill="FFFFFF"/>
              </w:rPr>
            </w:pPr>
            <w:r w:rsidRPr="009D0B3E">
              <w:rPr>
                <w:rFonts w:ascii="Arial" w:hAnsi="Arial" w:cs="Arial"/>
                <w:b/>
                <w:sz w:val="22"/>
                <w:szCs w:val="22"/>
                <w:shd w:val="clear" w:color="auto" w:fill="FFFFFF"/>
              </w:rPr>
              <w:t>$ 49’034,393.00</w:t>
            </w:r>
          </w:p>
        </w:tc>
        <w:tc>
          <w:tcPr>
            <w:tcW w:w="1736" w:type="dxa"/>
            <w:vAlign w:val="center"/>
          </w:tcPr>
          <w:p w:rsidR="00472BFE" w:rsidRPr="009D0B3E" w:rsidRDefault="00472BFE" w:rsidP="009D0B3E">
            <w:pPr>
              <w:jc w:val="right"/>
              <w:rPr>
                <w:rFonts w:ascii="Arial" w:hAnsi="Arial" w:cs="Arial"/>
                <w:b/>
                <w:sz w:val="22"/>
                <w:szCs w:val="22"/>
                <w:shd w:val="clear" w:color="auto" w:fill="FFFFFF"/>
              </w:rPr>
            </w:pPr>
            <w:r w:rsidRPr="009D0B3E">
              <w:rPr>
                <w:rFonts w:ascii="Arial" w:hAnsi="Arial" w:cs="Arial"/>
                <w:b/>
                <w:sz w:val="22"/>
                <w:szCs w:val="22"/>
                <w:shd w:val="clear" w:color="auto" w:fill="FFFFFF"/>
              </w:rPr>
              <w:t>$   940,000.00</w:t>
            </w:r>
          </w:p>
        </w:tc>
        <w:tc>
          <w:tcPr>
            <w:tcW w:w="1666" w:type="dxa"/>
            <w:vAlign w:val="center"/>
          </w:tcPr>
          <w:p w:rsidR="00472BFE" w:rsidRPr="009D0B3E" w:rsidRDefault="00472BFE" w:rsidP="009D0B3E">
            <w:pPr>
              <w:jc w:val="right"/>
              <w:rPr>
                <w:rFonts w:ascii="Arial" w:hAnsi="Arial" w:cs="Arial"/>
                <w:b/>
                <w:sz w:val="22"/>
                <w:szCs w:val="22"/>
                <w:shd w:val="clear" w:color="auto" w:fill="FFFFFF"/>
              </w:rPr>
            </w:pPr>
            <w:r w:rsidRPr="009D0B3E">
              <w:rPr>
                <w:rFonts w:ascii="Arial" w:hAnsi="Arial" w:cs="Arial"/>
                <w:b/>
                <w:sz w:val="22"/>
                <w:szCs w:val="22"/>
                <w:shd w:val="clear" w:color="auto" w:fill="FFFFFF"/>
              </w:rPr>
              <w:t>$  940,000.00</w:t>
            </w:r>
          </w:p>
        </w:tc>
        <w:tc>
          <w:tcPr>
            <w:tcW w:w="1843" w:type="dxa"/>
            <w:vAlign w:val="center"/>
          </w:tcPr>
          <w:p w:rsidR="00BA3A3B" w:rsidRPr="009D0B3E" w:rsidRDefault="00472BFE" w:rsidP="00BA3A3B">
            <w:pPr>
              <w:jc w:val="right"/>
              <w:rPr>
                <w:rFonts w:ascii="Arial" w:hAnsi="Arial" w:cs="Arial"/>
                <w:b/>
                <w:sz w:val="22"/>
                <w:szCs w:val="22"/>
                <w:shd w:val="clear" w:color="auto" w:fill="FFFFFF"/>
              </w:rPr>
            </w:pPr>
            <w:r w:rsidRPr="009D0B3E">
              <w:rPr>
                <w:rFonts w:ascii="Arial" w:hAnsi="Arial" w:cs="Arial"/>
                <w:b/>
                <w:sz w:val="22"/>
                <w:szCs w:val="22"/>
                <w:shd w:val="clear" w:color="auto" w:fill="FFFFFF"/>
              </w:rPr>
              <w:t>$ 49’034,393.00</w:t>
            </w:r>
          </w:p>
        </w:tc>
      </w:tr>
    </w:tbl>
    <w:p w:rsidR="00472BFE" w:rsidRPr="000F1AFE" w:rsidRDefault="00472BFE" w:rsidP="000F1AFE">
      <w:pPr>
        <w:spacing w:line="360" w:lineRule="auto"/>
        <w:jc w:val="both"/>
        <w:rPr>
          <w:rFonts w:ascii="Arial" w:hAnsi="Arial" w:cs="Arial"/>
          <w:sz w:val="22"/>
          <w:szCs w:val="22"/>
        </w:rPr>
      </w:pPr>
    </w:p>
    <w:p w:rsidR="00472BFE" w:rsidRDefault="00472BFE" w:rsidP="000F1AFE">
      <w:pPr>
        <w:spacing w:line="360" w:lineRule="auto"/>
        <w:jc w:val="both"/>
        <w:rPr>
          <w:rFonts w:ascii="Arial" w:hAnsi="Arial" w:cs="Arial"/>
          <w:sz w:val="22"/>
          <w:szCs w:val="22"/>
          <w:shd w:val="clear" w:color="auto" w:fill="FFFFFF"/>
        </w:rPr>
      </w:pPr>
      <w:r w:rsidRPr="000F1AFE">
        <w:rPr>
          <w:rFonts w:ascii="Arial" w:hAnsi="Arial" w:cs="Arial"/>
          <w:sz w:val="22"/>
          <w:szCs w:val="22"/>
          <w:shd w:val="clear" w:color="auto" w:fill="FFFFFF"/>
        </w:rPr>
        <w:t xml:space="preserve">Con respecto a la partida identificada con el número </w:t>
      </w:r>
      <w:r w:rsidRPr="00466542">
        <w:rPr>
          <w:rFonts w:ascii="Arial" w:hAnsi="Arial" w:cs="Arial"/>
          <w:b/>
          <w:sz w:val="22"/>
          <w:szCs w:val="22"/>
          <w:shd w:val="clear" w:color="auto" w:fill="FFFFFF"/>
        </w:rPr>
        <w:t>13419</w:t>
      </w:r>
      <w:r w:rsidRPr="000F1AFE">
        <w:rPr>
          <w:rFonts w:ascii="Arial" w:hAnsi="Arial" w:cs="Arial"/>
          <w:sz w:val="22"/>
          <w:szCs w:val="22"/>
          <w:shd w:val="clear" w:color="auto" w:fill="FFFFFF"/>
        </w:rPr>
        <w:t xml:space="preserve">, denominada </w:t>
      </w:r>
      <w:r w:rsidRPr="000F1AFE">
        <w:rPr>
          <w:rFonts w:ascii="Arial" w:hAnsi="Arial" w:cs="Arial"/>
          <w:i/>
          <w:sz w:val="22"/>
          <w:szCs w:val="22"/>
          <w:shd w:val="clear" w:color="auto" w:fill="FFFFFF"/>
        </w:rPr>
        <w:t>Compensación por proceso electoral</w:t>
      </w:r>
      <w:r w:rsidRPr="000F1AFE">
        <w:rPr>
          <w:rFonts w:ascii="Arial" w:hAnsi="Arial" w:cs="Arial"/>
          <w:sz w:val="22"/>
          <w:szCs w:val="22"/>
          <w:shd w:val="clear" w:color="auto" w:fill="FFFFFF"/>
        </w:rPr>
        <w:t>, es necesario ampliar el monto presupuestado originalmente, en virtud de que parte de la prestación que se otorga en dicha partida se vincula con el monto del salario mínimo general vigente; mismo que sufrió un incremento mayor a lo presupuestado.</w:t>
      </w:r>
    </w:p>
    <w:p w:rsidR="009D0B3E" w:rsidRPr="000F1AFE" w:rsidRDefault="009D0B3E" w:rsidP="000F1AFE">
      <w:pPr>
        <w:spacing w:line="360" w:lineRule="auto"/>
        <w:jc w:val="both"/>
        <w:rPr>
          <w:rFonts w:ascii="Arial" w:hAnsi="Arial" w:cs="Arial"/>
          <w:sz w:val="22"/>
          <w:szCs w:val="22"/>
          <w:shd w:val="clear" w:color="auto" w:fill="FFFFFF"/>
        </w:rPr>
      </w:pPr>
    </w:p>
    <w:p w:rsidR="00472BFE" w:rsidRDefault="00472BFE" w:rsidP="000F1AFE">
      <w:pPr>
        <w:spacing w:line="360" w:lineRule="auto"/>
        <w:jc w:val="both"/>
        <w:rPr>
          <w:rFonts w:ascii="Arial" w:hAnsi="Arial" w:cs="Arial"/>
          <w:sz w:val="22"/>
          <w:szCs w:val="22"/>
          <w:shd w:val="clear" w:color="auto" w:fill="FFFFFF"/>
        </w:rPr>
      </w:pPr>
      <w:r w:rsidRPr="000F1AFE">
        <w:rPr>
          <w:rFonts w:ascii="Arial" w:hAnsi="Arial" w:cs="Arial"/>
          <w:sz w:val="22"/>
          <w:szCs w:val="22"/>
          <w:shd w:val="clear" w:color="auto" w:fill="FFFFFF"/>
        </w:rPr>
        <w:t xml:space="preserve">En lo que se refiere a la partida </w:t>
      </w:r>
      <w:r w:rsidRPr="00466542">
        <w:rPr>
          <w:rFonts w:ascii="Arial" w:hAnsi="Arial" w:cs="Arial"/>
          <w:b/>
          <w:sz w:val="22"/>
          <w:szCs w:val="22"/>
          <w:shd w:val="clear" w:color="auto" w:fill="FFFFFF"/>
        </w:rPr>
        <w:t xml:space="preserve">21702 </w:t>
      </w:r>
      <w:r w:rsidRPr="000F1AFE">
        <w:rPr>
          <w:rFonts w:ascii="Arial" w:hAnsi="Arial" w:cs="Arial"/>
          <w:i/>
          <w:sz w:val="22"/>
          <w:szCs w:val="22"/>
          <w:shd w:val="clear" w:color="auto" w:fill="FFFFFF"/>
        </w:rPr>
        <w:t>Material de capacitación</w:t>
      </w:r>
      <w:r w:rsidRPr="000F1AFE">
        <w:rPr>
          <w:rFonts w:ascii="Arial" w:hAnsi="Arial" w:cs="Arial"/>
          <w:sz w:val="22"/>
          <w:szCs w:val="22"/>
          <w:shd w:val="clear" w:color="auto" w:fill="FFFFFF"/>
        </w:rPr>
        <w:t xml:space="preserve">, la proyección realizada se ajustó a los requerimientos </w:t>
      </w:r>
      <w:r w:rsidR="009D0B3E">
        <w:rPr>
          <w:rFonts w:ascii="Arial" w:hAnsi="Arial" w:cs="Arial"/>
          <w:sz w:val="22"/>
          <w:szCs w:val="22"/>
          <w:shd w:val="clear" w:color="auto" w:fill="FFFFFF"/>
        </w:rPr>
        <w:t>previstos por el área con base en</w:t>
      </w:r>
      <w:r w:rsidRPr="000F1AFE">
        <w:rPr>
          <w:rFonts w:ascii="Arial" w:hAnsi="Arial" w:cs="Arial"/>
          <w:sz w:val="22"/>
          <w:szCs w:val="22"/>
          <w:shd w:val="clear" w:color="auto" w:fill="FFFFFF"/>
        </w:rPr>
        <w:t xml:space="preserve"> los documentos y lineamientos emitidos antes del úl</w:t>
      </w:r>
      <w:r w:rsidR="009D0B3E">
        <w:rPr>
          <w:rFonts w:ascii="Arial" w:hAnsi="Arial" w:cs="Arial"/>
          <w:sz w:val="22"/>
          <w:szCs w:val="22"/>
          <w:shd w:val="clear" w:color="auto" w:fill="FFFFFF"/>
        </w:rPr>
        <w:t>timo trimestre del año anterior;</w:t>
      </w:r>
      <w:r w:rsidRPr="000F1AFE">
        <w:rPr>
          <w:rFonts w:ascii="Arial" w:hAnsi="Arial" w:cs="Arial"/>
          <w:sz w:val="22"/>
          <w:szCs w:val="22"/>
          <w:shd w:val="clear" w:color="auto" w:fill="FFFFFF"/>
        </w:rPr>
        <w:t xml:space="preserve"> sin embargo los requerimientos de materiales por parte del INE, para ser utilizados en la capacitación electoral se han incrementado considerablemente conforme el avance propio del proceso electoral.</w:t>
      </w:r>
    </w:p>
    <w:p w:rsidR="009D0B3E" w:rsidRPr="000F1AFE" w:rsidRDefault="009D0B3E" w:rsidP="000F1AFE">
      <w:pPr>
        <w:spacing w:line="360" w:lineRule="auto"/>
        <w:jc w:val="both"/>
        <w:rPr>
          <w:rFonts w:ascii="Arial" w:hAnsi="Arial" w:cs="Arial"/>
          <w:sz w:val="22"/>
          <w:szCs w:val="22"/>
          <w:shd w:val="clear" w:color="auto" w:fill="FFFFFF"/>
        </w:rPr>
      </w:pPr>
    </w:p>
    <w:p w:rsidR="00472BFE" w:rsidRDefault="00472BFE" w:rsidP="000F1AFE">
      <w:pPr>
        <w:spacing w:line="360" w:lineRule="auto"/>
        <w:jc w:val="both"/>
        <w:rPr>
          <w:rFonts w:ascii="Arial" w:hAnsi="Arial" w:cs="Arial"/>
          <w:sz w:val="22"/>
          <w:szCs w:val="22"/>
          <w:shd w:val="clear" w:color="auto" w:fill="FFFFFF"/>
        </w:rPr>
      </w:pPr>
      <w:r w:rsidRPr="000F1AFE">
        <w:rPr>
          <w:rFonts w:ascii="Arial" w:hAnsi="Arial" w:cs="Arial"/>
          <w:sz w:val="22"/>
          <w:szCs w:val="22"/>
          <w:shd w:val="clear" w:color="auto" w:fill="FFFFFF"/>
        </w:rPr>
        <w:t xml:space="preserve">En lo que concierne a la partida de </w:t>
      </w:r>
      <w:r w:rsidRPr="000F1AFE">
        <w:rPr>
          <w:rFonts w:ascii="Arial" w:hAnsi="Arial" w:cs="Arial"/>
          <w:i/>
          <w:sz w:val="22"/>
          <w:szCs w:val="22"/>
          <w:shd w:val="clear" w:color="auto" w:fill="FFFFFF"/>
        </w:rPr>
        <w:t>Vestuarios y uniformes oficiales</w:t>
      </w:r>
      <w:r w:rsidRPr="000F1AFE">
        <w:rPr>
          <w:rFonts w:ascii="Arial" w:hAnsi="Arial" w:cs="Arial"/>
          <w:sz w:val="22"/>
          <w:szCs w:val="22"/>
          <w:shd w:val="clear" w:color="auto" w:fill="FFFFFF"/>
        </w:rPr>
        <w:t xml:space="preserve">, señalada con el número </w:t>
      </w:r>
      <w:r w:rsidRPr="00466542">
        <w:rPr>
          <w:rFonts w:ascii="Arial" w:hAnsi="Arial" w:cs="Arial"/>
          <w:b/>
          <w:sz w:val="22"/>
          <w:szCs w:val="22"/>
          <w:shd w:val="clear" w:color="auto" w:fill="FFFFFF"/>
        </w:rPr>
        <w:t>27102</w:t>
      </w:r>
      <w:r w:rsidRPr="000F1AFE">
        <w:rPr>
          <w:rFonts w:ascii="Arial" w:hAnsi="Arial" w:cs="Arial"/>
          <w:sz w:val="22"/>
          <w:szCs w:val="22"/>
          <w:shd w:val="clear" w:color="auto" w:fill="FFFFFF"/>
        </w:rPr>
        <w:t>, la cantidad prevista inicialmente quedó por debajo del monto a erogar para hacer frente al pago de las prendas de identificación de las personas que se enca</w:t>
      </w:r>
      <w:r w:rsidR="009D0B3E">
        <w:rPr>
          <w:rFonts w:ascii="Arial" w:hAnsi="Arial" w:cs="Arial"/>
          <w:sz w:val="22"/>
          <w:szCs w:val="22"/>
          <w:shd w:val="clear" w:color="auto" w:fill="FFFFFF"/>
        </w:rPr>
        <w:t>rgará</w:t>
      </w:r>
      <w:r w:rsidRPr="000F1AFE">
        <w:rPr>
          <w:rFonts w:ascii="Arial" w:hAnsi="Arial" w:cs="Arial"/>
          <w:sz w:val="22"/>
          <w:szCs w:val="22"/>
          <w:shd w:val="clear" w:color="auto" w:fill="FFFFFF"/>
        </w:rPr>
        <w:t xml:space="preserve">n de la supervisión y capacitación electoral en el ámbito local; considerando además que en dicha </w:t>
      </w:r>
      <w:r w:rsidRPr="000F1AFE">
        <w:rPr>
          <w:rFonts w:ascii="Arial" w:hAnsi="Arial" w:cs="Arial"/>
          <w:sz w:val="22"/>
          <w:szCs w:val="22"/>
          <w:shd w:val="clear" w:color="auto" w:fill="FFFFFF"/>
        </w:rPr>
        <w:lastRenderedPageBreak/>
        <w:t xml:space="preserve">partida se incluye la adquisición de prendas con insignias institucionales, para el personal que labora en este </w:t>
      </w:r>
      <w:r w:rsidR="009D0B3E">
        <w:rPr>
          <w:rFonts w:ascii="Arial" w:hAnsi="Arial" w:cs="Arial"/>
          <w:sz w:val="22"/>
          <w:szCs w:val="22"/>
          <w:shd w:val="clear" w:color="auto" w:fill="FFFFFF"/>
        </w:rPr>
        <w:t>O</w:t>
      </w:r>
      <w:r w:rsidRPr="000F1AFE">
        <w:rPr>
          <w:rFonts w:ascii="Arial" w:hAnsi="Arial" w:cs="Arial"/>
          <w:sz w:val="22"/>
          <w:szCs w:val="22"/>
          <w:shd w:val="clear" w:color="auto" w:fill="FFFFFF"/>
        </w:rPr>
        <w:t>rganismo.</w:t>
      </w:r>
    </w:p>
    <w:p w:rsidR="009D0B3E" w:rsidRPr="000F1AFE" w:rsidRDefault="009D0B3E" w:rsidP="000F1AFE">
      <w:pPr>
        <w:spacing w:line="360" w:lineRule="auto"/>
        <w:jc w:val="both"/>
        <w:rPr>
          <w:rFonts w:ascii="Arial" w:hAnsi="Arial" w:cs="Arial"/>
          <w:sz w:val="22"/>
          <w:szCs w:val="22"/>
          <w:shd w:val="clear" w:color="auto" w:fill="FFFFFF"/>
        </w:rPr>
      </w:pPr>
    </w:p>
    <w:p w:rsidR="00472BFE" w:rsidRPr="00204995" w:rsidRDefault="00472BFE" w:rsidP="000F1AFE">
      <w:pPr>
        <w:spacing w:line="360" w:lineRule="auto"/>
        <w:jc w:val="both"/>
        <w:rPr>
          <w:rFonts w:ascii="Arial" w:hAnsi="Arial" w:cs="Arial"/>
          <w:sz w:val="22"/>
          <w:szCs w:val="22"/>
          <w:shd w:val="clear" w:color="auto" w:fill="FFFFFF"/>
        </w:rPr>
      </w:pPr>
      <w:r w:rsidRPr="000F1AFE">
        <w:rPr>
          <w:rFonts w:ascii="Arial" w:hAnsi="Arial" w:cs="Arial"/>
          <w:sz w:val="22"/>
          <w:szCs w:val="22"/>
          <w:shd w:val="clear" w:color="auto" w:fill="FFFFFF"/>
        </w:rPr>
        <w:t xml:space="preserve">Por lo que hace a la partida </w:t>
      </w:r>
      <w:r w:rsidRPr="00466542">
        <w:rPr>
          <w:rFonts w:ascii="Arial" w:hAnsi="Arial" w:cs="Arial"/>
          <w:b/>
          <w:sz w:val="22"/>
          <w:szCs w:val="22"/>
          <w:shd w:val="clear" w:color="auto" w:fill="FFFFFF"/>
        </w:rPr>
        <w:t>44700</w:t>
      </w:r>
      <w:r w:rsidRPr="000F1AFE">
        <w:rPr>
          <w:rFonts w:ascii="Arial" w:hAnsi="Arial" w:cs="Arial"/>
          <w:sz w:val="22"/>
          <w:szCs w:val="22"/>
          <w:shd w:val="clear" w:color="auto" w:fill="FFFFFF"/>
        </w:rPr>
        <w:t xml:space="preserve"> con nombre </w:t>
      </w:r>
      <w:r w:rsidRPr="000F1AFE">
        <w:rPr>
          <w:rFonts w:ascii="Arial" w:hAnsi="Arial" w:cs="Arial"/>
          <w:i/>
          <w:sz w:val="22"/>
          <w:szCs w:val="22"/>
          <w:shd w:val="clear" w:color="auto" w:fill="FFFFFF"/>
        </w:rPr>
        <w:t>Transferencias a Partidos Políticos</w:t>
      </w:r>
      <w:r w:rsidRPr="000F1AFE">
        <w:rPr>
          <w:rFonts w:ascii="Arial" w:hAnsi="Arial" w:cs="Arial"/>
          <w:sz w:val="22"/>
          <w:szCs w:val="22"/>
          <w:shd w:val="clear" w:color="auto" w:fill="FFFFFF"/>
        </w:rPr>
        <w:t xml:space="preserve"> si bien en dicho monto se consideró el financiamiento público para </w:t>
      </w:r>
      <w:r w:rsidR="009D0B3E" w:rsidRPr="000F1AFE">
        <w:rPr>
          <w:rFonts w:ascii="Arial" w:hAnsi="Arial" w:cs="Arial"/>
          <w:sz w:val="22"/>
          <w:szCs w:val="22"/>
          <w:shd w:val="clear" w:color="auto" w:fill="FFFFFF"/>
        </w:rPr>
        <w:t xml:space="preserve">Partidos Políticos </w:t>
      </w:r>
      <w:r w:rsidRPr="000F1AFE">
        <w:rPr>
          <w:rFonts w:ascii="Arial" w:hAnsi="Arial" w:cs="Arial"/>
          <w:sz w:val="22"/>
          <w:szCs w:val="22"/>
          <w:shd w:val="clear" w:color="auto" w:fill="FFFFFF"/>
        </w:rPr>
        <w:t xml:space="preserve">tanto en lo que se refiere al gasto ordinario como en lo relativo a gastos de campaña; en dicha cantidad no se incluyó el financiamiento público a </w:t>
      </w:r>
      <w:r w:rsidR="009D0B3E" w:rsidRPr="000F1AFE">
        <w:rPr>
          <w:rFonts w:ascii="Arial" w:hAnsi="Arial" w:cs="Arial"/>
          <w:sz w:val="22"/>
          <w:szCs w:val="22"/>
          <w:shd w:val="clear" w:color="auto" w:fill="FFFFFF"/>
        </w:rPr>
        <w:t xml:space="preserve">Candidaturas Independientes; </w:t>
      </w:r>
      <w:r w:rsidRPr="000F1AFE">
        <w:rPr>
          <w:rFonts w:ascii="Arial" w:hAnsi="Arial" w:cs="Arial"/>
          <w:sz w:val="22"/>
          <w:szCs w:val="22"/>
          <w:shd w:val="clear" w:color="auto" w:fill="FFFFFF"/>
        </w:rPr>
        <w:t>situación que fue aprobada por e</w:t>
      </w:r>
      <w:r w:rsidR="009D0B3E">
        <w:rPr>
          <w:rFonts w:ascii="Arial" w:hAnsi="Arial" w:cs="Arial"/>
          <w:sz w:val="22"/>
          <w:szCs w:val="22"/>
          <w:shd w:val="clear" w:color="auto" w:fill="FFFFFF"/>
        </w:rPr>
        <w:t>ste</w:t>
      </w:r>
      <w:r w:rsidRPr="000F1AFE">
        <w:rPr>
          <w:rFonts w:ascii="Arial" w:hAnsi="Arial" w:cs="Arial"/>
          <w:sz w:val="22"/>
          <w:szCs w:val="22"/>
          <w:shd w:val="clear" w:color="auto" w:fill="FFFFFF"/>
        </w:rPr>
        <w:t xml:space="preserve"> Consejo General el pasado 14 de abril del año en curso mediante acuerdo IEE/CG/A056/2018 relativo a la redistribución del financiamiento para las campañas de los Partidos Políticos y Candidaturas Independientes, de conformidad a lo dispuesto por la fracción VIII del artículo 64 y 355, párrafos segundo y tercero del Código Electoral del Estado, donde en las consideraciones 11ª y 12ª quedaron plasmados los montos de financiamiento para gastos de campaña de  las Candidaturas </w:t>
      </w:r>
      <w:r w:rsidRPr="00204995">
        <w:rPr>
          <w:rFonts w:ascii="Arial" w:hAnsi="Arial" w:cs="Arial"/>
          <w:sz w:val="22"/>
          <w:szCs w:val="22"/>
          <w:shd w:val="clear" w:color="auto" w:fill="FFFFFF"/>
        </w:rPr>
        <w:t xml:space="preserve">Independientes. </w:t>
      </w:r>
    </w:p>
    <w:p w:rsidR="00466542" w:rsidRPr="00204995" w:rsidRDefault="00466542" w:rsidP="000F1AFE">
      <w:pPr>
        <w:spacing w:line="360" w:lineRule="auto"/>
        <w:jc w:val="both"/>
        <w:rPr>
          <w:rFonts w:ascii="Arial" w:hAnsi="Arial" w:cs="Arial"/>
          <w:sz w:val="22"/>
          <w:szCs w:val="22"/>
          <w:shd w:val="clear" w:color="auto" w:fill="FFFFFF"/>
        </w:rPr>
      </w:pPr>
    </w:p>
    <w:p w:rsidR="00F974F2" w:rsidRPr="00204995" w:rsidRDefault="00C05E95" w:rsidP="000F1AFE">
      <w:pPr>
        <w:spacing w:line="360" w:lineRule="auto"/>
        <w:jc w:val="both"/>
        <w:rPr>
          <w:rFonts w:ascii="Arial" w:hAnsi="Arial" w:cs="Arial"/>
          <w:sz w:val="22"/>
          <w:szCs w:val="22"/>
          <w:shd w:val="clear" w:color="auto" w:fill="FFFFFF"/>
        </w:rPr>
      </w:pPr>
      <w:r w:rsidRPr="00204995">
        <w:rPr>
          <w:rFonts w:ascii="Arial" w:hAnsi="Arial" w:cs="Arial"/>
          <w:sz w:val="22"/>
          <w:szCs w:val="22"/>
          <w:shd w:val="clear" w:color="auto" w:fill="FFFFFF"/>
        </w:rPr>
        <w:t>Lo anterior, en virtud de la suficiencia presupuestal que en este momento ampara l</w:t>
      </w:r>
      <w:r w:rsidR="00466542" w:rsidRPr="00204995">
        <w:rPr>
          <w:rFonts w:ascii="Arial" w:hAnsi="Arial" w:cs="Arial"/>
          <w:sz w:val="22"/>
          <w:szCs w:val="22"/>
          <w:shd w:val="clear" w:color="auto" w:fill="FFFFFF"/>
        </w:rPr>
        <w:t xml:space="preserve">a partida </w:t>
      </w:r>
      <w:r w:rsidR="00466542" w:rsidRPr="00204995">
        <w:rPr>
          <w:rFonts w:ascii="Arial" w:hAnsi="Arial" w:cs="Arial"/>
          <w:b/>
          <w:sz w:val="22"/>
          <w:szCs w:val="22"/>
          <w:shd w:val="clear" w:color="auto" w:fill="FFFFFF"/>
        </w:rPr>
        <w:t>85301</w:t>
      </w:r>
      <w:r w:rsidR="00466542" w:rsidRPr="00204995">
        <w:rPr>
          <w:rFonts w:ascii="Arial" w:hAnsi="Arial" w:cs="Arial"/>
          <w:sz w:val="22"/>
          <w:szCs w:val="22"/>
          <w:shd w:val="clear" w:color="auto" w:fill="FFFFFF"/>
        </w:rPr>
        <w:t xml:space="preserve"> denominada </w:t>
      </w:r>
      <w:r w:rsidR="00466542" w:rsidRPr="00204995">
        <w:rPr>
          <w:rFonts w:ascii="Arial" w:hAnsi="Arial" w:cs="Arial"/>
          <w:i/>
          <w:sz w:val="22"/>
          <w:szCs w:val="22"/>
          <w:shd w:val="clear" w:color="auto" w:fill="FFFFFF"/>
        </w:rPr>
        <w:t>Convenio IEE-INE</w:t>
      </w:r>
      <w:r w:rsidR="00634C6C" w:rsidRPr="00204995">
        <w:rPr>
          <w:rFonts w:ascii="Arial" w:hAnsi="Arial" w:cs="Arial"/>
          <w:sz w:val="22"/>
          <w:szCs w:val="22"/>
          <w:shd w:val="clear" w:color="auto" w:fill="FFFFFF"/>
        </w:rPr>
        <w:t xml:space="preserve">, </w:t>
      </w:r>
      <w:r w:rsidRPr="00204995">
        <w:rPr>
          <w:rFonts w:ascii="Arial" w:hAnsi="Arial" w:cs="Arial"/>
          <w:sz w:val="22"/>
          <w:szCs w:val="22"/>
          <w:shd w:val="clear" w:color="auto" w:fill="FFFFFF"/>
        </w:rPr>
        <w:t xml:space="preserve">de la que se dispuso el recurso </w:t>
      </w:r>
      <w:r w:rsidR="00F974F2" w:rsidRPr="00204995">
        <w:rPr>
          <w:rFonts w:ascii="Arial" w:hAnsi="Arial" w:cs="Arial"/>
          <w:sz w:val="22"/>
          <w:szCs w:val="22"/>
          <w:shd w:val="clear" w:color="auto" w:fill="FFFFFF"/>
        </w:rPr>
        <w:t xml:space="preserve">necesario </w:t>
      </w:r>
      <w:r w:rsidRPr="00204995">
        <w:rPr>
          <w:rFonts w:ascii="Arial" w:hAnsi="Arial" w:cs="Arial"/>
          <w:sz w:val="22"/>
          <w:szCs w:val="22"/>
          <w:shd w:val="clear" w:color="auto" w:fill="FFFFFF"/>
        </w:rPr>
        <w:t xml:space="preserve">para transferirlo a las partidas antes citadas. </w:t>
      </w:r>
    </w:p>
    <w:p w:rsidR="00F974F2" w:rsidRPr="00204995" w:rsidRDefault="00F974F2" w:rsidP="000F1AFE">
      <w:pPr>
        <w:spacing w:line="360" w:lineRule="auto"/>
        <w:jc w:val="both"/>
        <w:rPr>
          <w:rFonts w:ascii="Arial" w:hAnsi="Arial" w:cs="Arial"/>
          <w:sz w:val="22"/>
          <w:szCs w:val="22"/>
          <w:shd w:val="clear" w:color="auto" w:fill="FFFFFF"/>
        </w:rPr>
      </w:pPr>
    </w:p>
    <w:p w:rsidR="00F974F2" w:rsidRPr="00F974F2" w:rsidRDefault="00F974F2" w:rsidP="000F1AFE">
      <w:pPr>
        <w:spacing w:line="360" w:lineRule="auto"/>
        <w:jc w:val="both"/>
        <w:rPr>
          <w:rFonts w:ascii="Arial" w:hAnsi="Arial" w:cs="Arial"/>
          <w:sz w:val="22"/>
          <w:szCs w:val="22"/>
          <w:shd w:val="clear" w:color="auto" w:fill="FFFFFF"/>
        </w:rPr>
      </w:pPr>
      <w:r w:rsidRPr="00204995">
        <w:rPr>
          <w:rFonts w:ascii="Arial" w:hAnsi="Arial" w:cs="Arial"/>
          <w:sz w:val="22"/>
          <w:szCs w:val="22"/>
          <w:shd w:val="clear" w:color="auto" w:fill="FFFFFF"/>
        </w:rPr>
        <w:t xml:space="preserve">No se omite señalar que únicamente se trata de una transferencia de cantidades entre las diversas partidas presupuestales antes anotadas, sin que ello genere </w:t>
      </w:r>
      <w:r w:rsidR="00BA3A3B" w:rsidRPr="00204995">
        <w:rPr>
          <w:rFonts w:ascii="Arial" w:hAnsi="Arial" w:cs="Arial"/>
          <w:sz w:val="22"/>
          <w:szCs w:val="22"/>
          <w:shd w:val="clear" w:color="auto" w:fill="FFFFFF"/>
        </w:rPr>
        <w:t>modifica</w:t>
      </w:r>
      <w:r w:rsidRPr="00204995">
        <w:rPr>
          <w:rFonts w:ascii="Arial" w:hAnsi="Arial" w:cs="Arial"/>
          <w:sz w:val="22"/>
          <w:szCs w:val="22"/>
          <w:shd w:val="clear" w:color="auto" w:fill="FFFFFF"/>
        </w:rPr>
        <w:t>ción al presupuesto aprobado mediante Acuerdo IEE/CG/A054/2017 por el monto total</w:t>
      </w:r>
      <w:r w:rsidRPr="00204995">
        <w:rPr>
          <w:rFonts w:ascii="Arial" w:hAnsi="Arial" w:cs="Arial"/>
          <w:sz w:val="22"/>
          <w:szCs w:val="22"/>
        </w:rPr>
        <w:t xml:space="preserve"> de $108’471,399.50 (Ciento ocho millones cuatrocientos setenta y un mil trescientos noventa y nueve pesos 50/100 M.N.).</w:t>
      </w:r>
    </w:p>
    <w:p w:rsidR="009D0B3E" w:rsidRPr="00F974F2" w:rsidRDefault="009D0B3E" w:rsidP="000F1AFE">
      <w:pPr>
        <w:spacing w:line="360" w:lineRule="auto"/>
        <w:jc w:val="both"/>
        <w:rPr>
          <w:rFonts w:ascii="Arial" w:hAnsi="Arial" w:cs="Arial"/>
          <w:sz w:val="22"/>
          <w:szCs w:val="22"/>
          <w:shd w:val="clear" w:color="auto" w:fill="FFFFFF"/>
        </w:rPr>
      </w:pPr>
    </w:p>
    <w:p w:rsidR="00472BFE" w:rsidRPr="00F974F2" w:rsidRDefault="00472BFE" w:rsidP="000F1AFE">
      <w:pPr>
        <w:spacing w:line="360" w:lineRule="auto"/>
        <w:jc w:val="both"/>
        <w:rPr>
          <w:rFonts w:ascii="Arial" w:hAnsi="Arial" w:cs="Arial"/>
          <w:sz w:val="22"/>
          <w:szCs w:val="22"/>
          <w:shd w:val="clear" w:color="auto" w:fill="FFFFFF"/>
        </w:rPr>
      </w:pPr>
      <w:r w:rsidRPr="00F974F2">
        <w:rPr>
          <w:rFonts w:ascii="Arial" w:hAnsi="Arial" w:cs="Arial"/>
          <w:sz w:val="22"/>
          <w:szCs w:val="22"/>
          <w:shd w:val="clear" w:color="auto" w:fill="FFFFFF"/>
        </w:rPr>
        <w:t>En razón de lo expuesto y fundado se emiten los siguientes puntos de:</w:t>
      </w:r>
    </w:p>
    <w:p w:rsidR="007F5D6A" w:rsidRPr="000F1AFE" w:rsidRDefault="007F5D6A" w:rsidP="000F1AFE">
      <w:pPr>
        <w:spacing w:line="360" w:lineRule="auto"/>
        <w:jc w:val="both"/>
        <w:rPr>
          <w:rFonts w:ascii="Arial" w:hAnsi="Arial" w:cs="Arial"/>
          <w:sz w:val="22"/>
          <w:szCs w:val="22"/>
          <w:shd w:val="clear" w:color="auto" w:fill="FFFFFF"/>
        </w:rPr>
      </w:pPr>
    </w:p>
    <w:p w:rsidR="00472BFE" w:rsidRDefault="00472BFE" w:rsidP="000F1AFE">
      <w:pPr>
        <w:spacing w:line="360" w:lineRule="auto"/>
        <w:jc w:val="center"/>
        <w:rPr>
          <w:rFonts w:ascii="Arial" w:hAnsi="Arial" w:cs="Arial"/>
          <w:b/>
          <w:sz w:val="22"/>
          <w:szCs w:val="22"/>
          <w:shd w:val="clear" w:color="auto" w:fill="FFFFFF"/>
        </w:rPr>
      </w:pPr>
      <w:r w:rsidRPr="000F1AFE">
        <w:rPr>
          <w:rFonts w:ascii="Arial" w:hAnsi="Arial" w:cs="Arial"/>
          <w:b/>
          <w:sz w:val="22"/>
          <w:szCs w:val="22"/>
          <w:shd w:val="clear" w:color="auto" w:fill="FFFFFF"/>
        </w:rPr>
        <w:t>A C U E R D O:</w:t>
      </w:r>
    </w:p>
    <w:p w:rsidR="00434EBA" w:rsidRDefault="00434EBA" w:rsidP="00434EBA">
      <w:pPr>
        <w:spacing w:line="360" w:lineRule="auto"/>
        <w:jc w:val="both"/>
        <w:rPr>
          <w:rFonts w:ascii="Arial" w:eastAsiaTheme="minorHAnsi" w:hAnsi="Arial" w:cs="Arial"/>
          <w:b/>
          <w:sz w:val="22"/>
          <w:szCs w:val="22"/>
          <w:lang w:val="es-MX" w:eastAsia="en-US"/>
        </w:rPr>
      </w:pPr>
    </w:p>
    <w:p w:rsidR="002A10DA" w:rsidRDefault="00434EBA" w:rsidP="002A10DA">
      <w:pPr>
        <w:spacing w:line="360" w:lineRule="auto"/>
        <w:jc w:val="both"/>
        <w:rPr>
          <w:rFonts w:ascii="Arial" w:hAnsi="Arial" w:cs="Arial"/>
          <w:sz w:val="22"/>
          <w:szCs w:val="22"/>
        </w:rPr>
      </w:pPr>
      <w:r w:rsidRPr="00C2365B">
        <w:rPr>
          <w:rFonts w:ascii="Arial" w:eastAsiaTheme="minorHAnsi" w:hAnsi="Arial" w:cs="Arial"/>
          <w:b/>
          <w:sz w:val="22"/>
          <w:szCs w:val="22"/>
          <w:lang w:val="es-MX" w:eastAsia="en-US"/>
        </w:rPr>
        <w:t>PRIMERO</w:t>
      </w:r>
      <w:r w:rsidR="005C2C53">
        <w:rPr>
          <w:rFonts w:ascii="Arial" w:eastAsiaTheme="minorHAnsi" w:hAnsi="Arial" w:cs="Arial"/>
          <w:b/>
          <w:sz w:val="22"/>
          <w:szCs w:val="22"/>
          <w:lang w:val="es-MX" w:eastAsia="en-US"/>
        </w:rPr>
        <w:t>.</w:t>
      </w:r>
      <w:r w:rsidRPr="00C2365B">
        <w:rPr>
          <w:rFonts w:ascii="Arial" w:eastAsiaTheme="minorHAnsi" w:hAnsi="Arial" w:cs="Arial"/>
          <w:sz w:val="22"/>
          <w:szCs w:val="22"/>
          <w:lang w:val="es-MX" w:eastAsia="en-US"/>
        </w:rPr>
        <w:t xml:space="preserve"> </w:t>
      </w:r>
      <w:r>
        <w:rPr>
          <w:rFonts w:ascii="Arial" w:eastAsiaTheme="minorHAnsi" w:hAnsi="Arial" w:cs="Arial"/>
          <w:sz w:val="22"/>
          <w:szCs w:val="22"/>
          <w:lang w:val="es-MX" w:eastAsia="en-US"/>
        </w:rPr>
        <w:t xml:space="preserve">Este Consejo General </w:t>
      </w:r>
      <w:r w:rsidR="002A10DA" w:rsidRPr="000F1AFE">
        <w:rPr>
          <w:rFonts w:ascii="Arial" w:hAnsi="Arial" w:cs="Arial"/>
          <w:sz w:val="22"/>
          <w:szCs w:val="22"/>
        </w:rPr>
        <w:t xml:space="preserve">aprueba las transferencias presupuestales en los términos </w:t>
      </w:r>
      <w:r w:rsidR="002A10DA">
        <w:rPr>
          <w:rFonts w:ascii="Arial" w:hAnsi="Arial" w:cs="Arial"/>
          <w:sz w:val="22"/>
          <w:szCs w:val="22"/>
        </w:rPr>
        <w:t>establecidos en la Tabla</w:t>
      </w:r>
      <w:r w:rsidR="002A10DA" w:rsidRPr="000F1AFE">
        <w:rPr>
          <w:rFonts w:ascii="Arial" w:hAnsi="Arial" w:cs="Arial"/>
          <w:sz w:val="22"/>
          <w:szCs w:val="22"/>
        </w:rPr>
        <w:t xml:space="preserve"> Únic</w:t>
      </w:r>
      <w:r w:rsidR="002A10DA">
        <w:rPr>
          <w:rFonts w:ascii="Arial" w:hAnsi="Arial" w:cs="Arial"/>
          <w:sz w:val="22"/>
          <w:szCs w:val="22"/>
        </w:rPr>
        <w:t>a de la C</w:t>
      </w:r>
      <w:r w:rsidR="002A10DA" w:rsidRPr="000F1AFE">
        <w:rPr>
          <w:rFonts w:ascii="Arial" w:hAnsi="Arial" w:cs="Arial"/>
          <w:sz w:val="22"/>
          <w:szCs w:val="22"/>
        </w:rPr>
        <w:t>onsideración 5ª del presente instrumento.</w:t>
      </w:r>
    </w:p>
    <w:p w:rsidR="002A10DA" w:rsidRPr="002A10DA" w:rsidRDefault="002A10DA" w:rsidP="00434EBA">
      <w:pPr>
        <w:spacing w:line="360" w:lineRule="auto"/>
        <w:jc w:val="both"/>
        <w:rPr>
          <w:rFonts w:ascii="Arial" w:eastAsiaTheme="minorHAnsi" w:hAnsi="Arial" w:cs="Arial"/>
          <w:sz w:val="22"/>
          <w:szCs w:val="22"/>
          <w:lang w:eastAsia="en-US"/>
        </w:rPr>
      </w:pPr>
    </w:p>
    <w:p w:rsidR="00434EBA" w:rsidRDefault="00434EBA" w:rsidP="00434EBA">
      <w:pPr>
        <w:spacing w:line="360" w:lineRule="auto"/>
        <w:jc w:val="both"/>
        <w:rPr>
          <w:rFonts w:ascii="Arial" w:eastAsiaTheme="minorHAnsi" w:hAnsi="Arial" w:cs="Arial"/>
          <w:sz w:val="22"/>
          <w:szCs w:val="22"/>
          <w:lang w:val="es-MX" w:eastAsia="en-US"/>
        </w:rPr>
      </w:pPr>
      <w:r w:rsidRPr="00E20FA6">
        <w:rPr>
          <w:rFonts w:ascii="Arial" w:hAnsi="Arial" w:cs="Arial"/>
          <w:b/>
          <w:bCs/>
          <w:sz w:val="22"/>
          <w:szCs w:val="22"/>
        </w:rPr>
        <w:t>SEGUNDO</w:t>
      </w:r>
      <w:r w:rsidR="005C2C53">
        <w:rPr>
          <w:rFonts w:ascii="Arial" w:hAnsi="Arial" w:cs="Arial"/>
          <w:b/>
          <w:bCs/>
          <w:sz w:val="22"/>
          <w:szCs w:val="22"/>
        </w:rPr>
        <w:t>.</w:t>
      </w:r>
      <w:r w:rsidRPr="00A0248F">
        <w:rPr>
          <w:rFonts w:ascii="Arial" w:hAnsi="Arial" w:cs="Arial"/>
          <w:bCs/>
          <w:sz w:val="22"/>
          <w:szCs w:val="22"/>
        </w:rPr>
        <w:t xml:space="preserve"> </w:t>
      </w:r>
      <w:r>
        <w:rPr>
          <w:rFonts w:ascii="Arial" w:eastAsiaTheme="minorHAnsi" w:hAnsi="Arial" w:cs="Arial"/>
          <w:sz w:val="22"/>
          <w:szCs w:val="22"/>
          <w:lang w:val="es-MX" w:eastAsia="en-US"/>
        </w:rPr>
        <w:t>Se instruye a la Directora de Administración y al Contador General de este Instituto para que de manera coordinada realicen los ajus</w:t>
      </w:r>
      <w:r w:rsidR="00E77738">
        <w:rPr>
          <w:rFonts w:ascii="Arial" w:eastAsiaTheme="minorHAnsi" w:hAnsi="Arial" w:cs="Arial"/>
          <w:sz w:val="22"/>
          <w:szCs w:val="22"/>
          <w:lang w:val="es-MX" w:eastAsia="en-US"/>
        </w:rPr>
        <w:t xml:space="preserve">tes descritos en </w:t>
      </w:r>
      <w:r w:rsidR="00AE6B53">
        <w:rPr>
          <w:rFonts w:ascii="Arial" w:eastAsiaTheme="minorHAnsi" w:hAnsi="Arial" w:cs="Arial"/>
          <w:sz w:val="22"/>
          <w:szCs w:val="22"/>
          <w:lang w:val="es-MX" w:eastAsia="en-US"/>
        </w:rPr>
        <w:t xml:space="preserve">el </w:t>
      </w:r>
      <w:r w:rsidR="00E77738">
        <w:rPr>
          <w:rFonts w:ascii="Arial" w:eastAsiaTheme="minorHAnsi" w:hAnsi="Arial" w:cs="Arial"/>
          <w:sz w:val="22"/>
          <w:szCs w:val="22"/>
          <w:lang w:val="es-MX" w:eastAsia="en-US"/>
        </w:rPr>
        <w:t xml:space="preserve">punto de </w:t>
      </w:r>
      <w:r w:rsidR="00E77738">
        <w:rPr>
          <w:rFonts w:ascii="Arial" w:eastAsiaTheme="minorHAnsi" w:hAnsi="Arial" w:cs="Arial"/>
          <w:sz w:val="22"/>
          <w:szCs w:val="22"/>
          <w:lang w:val="es-MX" w:eastAsia="en-US"/>
        </w:rPr>
        <w:lastRenderedPageBreak/>
        <w:t>A</w:t>
      </w:r>
      <w:r>
        <w:rPr>
          <w:rFonts w:ascii="Arial" w:eastAsiaTheme="minorHAnsi" w:hAnsi="Arial" w:cs="Arial"/>
          <w:sz w:val="22"/>
          <w:szCs w:val="22"/>
          <w:lang w:val="es-MX" w:eastAsia="en-US"/>
        </w:rPr>
        <w:t>cuerdo que antecede y procedan a su ejecución, debiendo informar a la</w:t>
      </w:r>
      <w:r w:rsidR="008B272E">
        <w:rPr>
          <w:rFonts w:ascii="Arial" w:eastAsiaTheme="minorHAnsi" w:hAnsi="Arial" w:cs="Arial"/>
          <w:sz w:val="22"/>
          <w:szCs w:val="22"/>
          <w:lang w:val="es-MX" w:eastAsia="en-US"/>
        </w:rPr>
        <w:t xml:space="preserve"> Comisión de Administración, Prerrogativas y Partidos Políticos y a la</w:t>
      </w:r>
      <w:r>
        <w:rPr>
          <w:rFonts w:ascii="Arial" w:eastAsiaTheme="minorHAnsi" w:hAnsi="Arial" w:cs="Arial"/>
          <w:sz w:val="22"/>
          <w:szCs w:val="22"/>
          <w:lang w:val="es-MX" w:eastAsia="en-US"/>
        </w:rPr>
        <w:t xml:space="preserve"> Presidencia de este Órgano sobre su cumplimiento.</w:t>
      </w:r>
    </w:p>
    <w:p w:rsidR="00434EBA" w:rsidRDefault="00434EBA" w:rsidP="00434EBA">
      <w:pPr>
        <w:spacing w:line="360" w:lineRule="auto"/>
        <w:jc w:val="both"/>
        <w:rPr>
          <w:rFonts w:ascii="Arial" w:eastAsiaTheme="minorHAnsi" w:hAnsi="Arial" w:cs="Arial"/>
          <w:sz w:val="22"/>
          <w:szCs w:val="22"/>
          <w:lang w:val="es-MX" w:eastAsia="en-US"/>
        </w:rPr>
      </w:pPr>
    </w:p>
    <w:p w:rsidR="00434EBA" w:rsidRPr="002C6520" w:rsidRDefault="00AE6B53" w:rsidP="00434EBA">
      <w:pPr>
        <w:spacing w:line="360" w:lineRule="auto"/>
        <w:jc w:val="both"/>
        <w:rPr>
          <w:rFonts w:ascii="Arial" w:eastAsia="Calibri" w:hAnsi="Arial" w:cs="Arial"/>
          <w:strike/>
          <w:sz w:val="22"/>
          <w:szCs w:val="22"/>
          <w:lang w:val="es-MX" w:eastAsia="es-MX"/>
        </w:rPr>
      </w:pPr>
      <w:r>
        <w:rPr>
          <w:rFonts w:ascii="Arial" w:eastAsiaTheme="minorHAnsi" w:hAnsi="Arial" w:cs="Arial"/>
          <w:b/>
          <w:sz w:val="22"/>
          <w:szCs w:val="22"/>
          <w:lang w:val="es-MX" w:eastAsia="en-US"/>
        </w:rPr>
        <w:t>TERCERO</w:t>
      </w:r>
      <w:r w:rsidR="005C2C53">
        <w:rPr>
          <w:rFonts w:ascii="Arial" w:eastAsiaTheme="minorHAnsi" w:hAnsi="Arial" w:cs="Arial"/>
          <w:b/>
          <w:sz w:val="22"/>
          <w:szCs w:val="22"/>
          <w:lang w:val="es-MX" w:eastAsia="en-US"/>
        </w:rPr>
        <w:t>.</w:t>
      </w:r>
      <w:r w:rsidR="00434EBA">
        <w:rPr>
          <w:rFonts w:ascii="Arial" w:eastAsiaTheme="minorHAnsi" w:hAnsi="Arial" w:cs="Arial"/>
          <w:b/>
          <w:sz w:val="22"/>
          <w:szCs w:val="22"/>
          <w:lang w:val="es-MX" w:eastAsia="en-US"/>
        </w:rPr>
        <w:t xml:space="preserve"> </w:t>
      </w:r>
      <w:r w:rsidR="00434EBA">
        <w:rPr>
          <w:rFonts w:ascii="Arial" w:eastAsiaTheme="minorHAnsi" w:hAnsi="Arial" w:cs="Arial"/>
          <w:sz w:val="22"/>
          <w:szCs w:val="22"/>
          <w:lang w:val="es-MX" w:eastAsia="en-US"/>
        </w:rPr>
        <w:t>Notifíquese el presente Acuerdo, por conducto de la Secretaría Ejecutiva, a los Partidos Políticos acreditados ante este Consejo General, a los Consejos Municipales Electorales,</w:t>
      </w:r>
      <w:r w:rsidR="007F5D6A">
        <w:rPr>
          <w:rFonts w:ascii="Arial" w:eastAsiaTheme="minorHAnsi" w:hAnsi="Arial" w:cs="Arial"/>
          <w:sz w:val="22"/>
          <w:szCs w:val="22"/>
          <w:lang w:val="es-MX" w:eastAsia="en-US"/>
        </w:rPr>
        <w:t xml:space="preserve"> y a través de éstos, a los candidatos independientes que contienden en el presente Proceso Electoral;</w:t>
      </w:r>
      <w:r w:rsidR="008B272E">
        <w:rPr>
          <w:rFonts w:ascii="Arial" w:eastAsiaTheme="minorHAnsi" w:hAnsi="Arial" w:cs="Arial"/>
          <w:sz w:val="22"/>
          <w:szCs w:val="22"/>
          <w:lang w:val="es-MX" w:eastAsia="en-US"/>
        </w:rPr>
        <w:t xml:space="preserve"> a la Comisión de Administración, Pr</w:t>
      </w:r>
      <w:r w:rsidR="007F5D6A">
        <w:rPr>
          <w:rFonts w:ascii="Arial" w:eastAsiaTheme="minorHAnsi" w:hAnsi="Arial" w:cs="Arial"/>
          <w:sz w:val="22"/>
          <w:szCs w:val="22"/>
          <w:lang w:val="es-MX" w:eastAsia="en-US"/>
        </w:rPr>
        <w:t>errogativas y Partidos Político;</w:t>
      </w:r>
      <w:r w:rsidR="008B272E">
        <w:rPr>
          <w:rFonts w:ascii="Arial" w:eastAsiaTheme="minorHAnsi" w:hAnsi="Arial" w:cs="Arial"/>
          <w:sz w:val="22"/>
          <w:szCs w:val="22"/>
          <w:lang w:val="es-MX" w:eastAsia="en-US"/>
        </w:rPr>
        <w:t xml:space="preserve"> </w:t>
      </w:r>
      <w:r w:rsidR="00434EBA">
        <w:rPr>
          <w:rFonts w:ascii="Arial" w:eastAsiaTheme="minorHAnsi" w:hAnsi="Arial" w:cs="Arial"/>
          <w:sz w:val="22"/>
          <w:szCs w:val="22"/>
          <w:lang w:val="es-MX" w:eastAsia="en-US"/>
        </w:rPr>
        <w:t>así como a la Directora de Administración y al Contador General de este Instituto para que surtan los efectos legales y administrativos correspondientes.</w:t>
      </w:r>
    </w:p>
    <w:p w:rsidR="00434EBA" w:rsidRDefault="00434EBA" w:rsidP="00434EBA">
      <w:pPr>
        <w:spacing w:line="360" w:lineRule="auto"/>
        <w:jc w:val="both"/>
        <w:rPr>
          <w:rFonts w:ascii="Arial" w:eastAsiaTheme="minorHAnsi" w:hAnsi="Arial" w:cs="Arial"/>
          <w:sz w:val="22"/>
          <w:szCs w:val="22"/>
          <w:lang w:val="es-MX" w:eastAsia="en-US"/>
        </w:rPr>
      </w:pPr>
    </w:p>
    <w:p w:rsidR="00434EBA" w:rsidRDefault="00AE6B53" w:rsidP="00434EBA">
      <w:pPr>
        <w:spacing w:line="360" w:lineRule="auto"/>
        <w:jc w:val="both"/>
        <w:rPr>
          <w:rFonts w:ascii="Arial" w:hAnsi="Arial" w:cs="Arial"/>
          <w:sz w:val="22"/>
          <w:szCs w:val="22"/>
        </w:rPr>
      </w:pPr>
      <w:r>
        <w:rPr>
          <w:rFonts w:ascii="Arial" w:eastAsiaTheme="minorHAnsi" w:hAnsi="Arial" w:cs="Arial"/>
          <w:b/>
          <w:sz w:val="22"/>
          <w:szCs w:val="22"/>
          <w:lang w:val="es-MX" w:eastAsia="en-US"/>
        </w:rPr>
        <w:t>CUARTO.</w:t>
      </w:r>
      <w:r w:rsidR="00434EBA" w:rsidRPr="006038E6">
        <w:rPr>
          <w:rFonts w:ascii="Arial" w:eastAsiaTheme="minorHAnsi" w:hAnsi="Arial" w:cs="Arial"/>
          <w:b/>
          <w:sz w:val="22"/>
          <w:szCs w:val="22"/>
          <w:lang w:val="es-MX" w:eastAsia="en-US"/>
        </w:rPr>
        <w:t xml:space="preserve"> </w:t>
      </w:r>
      <w:r w:rsidR="002A10DA" w:rsidRPr="006551B3">
        <w:rPr>
          <w:rFonts w:ascii="Arial" w:hAnsi="Arial" w:cs="Arial"/>
          <w:sz w:val="22"/>
          <w:szCs w:val="22"/>
        </w:rPr>
        <w:t>Con fundamento en los artículos 113 del Código Electoral del Estado de Colima, 76 y 77 del Reglamento de Sesiones de este Consejo General, publíquese el presente Acuerdo en el Periódico Oficial “El Estado de Colima” y en la página de internet del Instituto Electoral del Estado</w:t>
      </w:r>
      <w:r w:rsidR="002A10DA">
        <w:rPr>
          <w:rFonts w:ascii="Arial" w:hAnsi="Arial" w:cs="Arial"/>
          <w:sz w:val="22"/>
          <w:szCs w:val="22"/>
        </w:rPr>
        <w:t>.</w:t>
      </w:r>
    </w:p>
    <w:p w:rsidR="007F5D6A" w:rsidRDefault="007F5D6A" w:rsidP="00434EBA">
      <w:pPr>
        <w:spacing w:line="360" w:lineRule="auto"/>
        <w:jc w:val="both"/>
        <w:rPr>
          <w:rFonts w:ascii="Arial" w:hAnsi="Arial" w:cs="Arial"/>
          <w:sz w:val="22"/>
          <w:szCs w:val="22"/>
        </w:rPr>
      </w:pPr>
    </w:p>
    <w:p w:rsidR="007F5D6A" w:rsidRPr="00780DB8" w:rsidRDefault="007F5D6A" w:rsidP="007F5D6A">
      <w:pPr>
        <w:spacing w:line="360" w:lineRule="auto"/>
        <w:jc w:val="both"/>
        <w:rPr>
          <w:rFonts w:ascii="Arial" w:eastAsia="Calibri" w:hAnsi="Arial" w:cs="Arial"/>
          <w:sz w:val="22"/>
          <w:szCs w:val="22"/>
          <w:lang w:val="es-MX" w:eastAsia="en-US"/>
        </w:rPr>
      </w:pPr>
      <w:r w:rsidRPr="00780DB8">
        <w:rPr>
          <w:rFonts w:ascii="Arial" w:eastAsia="Calibri" w:hAnsi="Arial" w:cs="Arial"/>
          <w:sz w:val="22"/>
          <w:szCs w:val="22"/>
          <w:lang w:val="es-MX" w:eastAsia="en-US"/>
        </w:rPr>
        <w:t xml:space="preserve">El presente Acuerdo fue aprobado en la Décima </w:t>
      </w:r>
      <w:r>
        <w:rPr>
          <w:rFonts w:ascii="Arial" w:eastAsia="Calibri" w:hAnsi="Arial" w:cs="Arial"/>
          <w:sz w:val="22"/>
          <w:szCs w:val="22"/>
          <w:lang w:val="es-MX" w:eastAsia="en-US"/>
        </w:rPr>
        <w:t>Séptima</w:t>
      </w:r>
      <w:r w:rsidRPr="00780DB8">
        <w:rPr>
          <w:rFonts w:ascii="Arial" w:eastAsia="Calibri" w:hAnsi="Arial" w:cs="Arial"/>
          <w:sz w:val="22"/>
          <w:szCs w:val="22"/>
          <w:lang w:val="es-MX" w:eastAsia="en-US"/>
        </w:rPr>
        <w:t xml:space="preserve"> Sesión </w:t>
      </w:r>
      <w:r>
        <w:rPr>
          <w:rFonts w:ascii="Arial" w:eastAsia="Calibri" w:hAnsi="Arial" w:cs="Arial"/>
          <w:sz w:val="22"/>
          <w:szCs w:val="22"/>
          <w:lang w:val="es-MX" w:eastAsia="en-US"/>
        </w:rPr>
        <w:t>O</w:t>
      </w:r>
      <w:r w:rsidRPr="00780DB8">
        <w:rPr>
          <w:rFonts w:ascii="Arial" w:eastAsia="Calibri" w:hAnsi="Arial" w:cs="Arial"/>
          <w:sz w:val="22"/>
          <w:szCs w:val="22"/>
          <w:lang w:val="es-MX" w:eastAsia="en-US"/>
        </w:rPr>
        <w:t xml:space="preserve">rdinaria del Proceso Electoral Local 2017-2018 del Consejo General, celebrada el </w:t>
      </w:r>
      <w:r>
        <w:rPr>
          <w:rFonts w:ascii="Arial" w:eastAsia="Calibri" w:hAnsi="Arial" w:cs="Arial"/>
          <w:sz w:val="22"/>
          <w:szCs w:val="22"/>
          <w:lang w:val="es-MX" w:eastAsia="en-US"/>
        </w:rPr>
        <w:t>04</w:t>
      </w:r>
      <w:r w:rsidRPr="00780DB8">
        <w:rPr>
          <w:rFonts w:ascii="Arial" w:eastAsia="Calibri" w:hAnsi="Arial" w:cs="Arial"/>
          <w:sz w:val="22"/>
          <w:szCs w:val="22"/>
          <w:lang w:val="es-MX" w:eastAsia="en-US"/>
        </w:rPr>
        <w:t xml:space="preserve"> (</w:t>
      </w:r>
      <w:r>
        <w:rPr>
          <w:rFonts w:ascii="Arial" w:eastAsia="Calibri" w:hAnsi="Arial" w:cs="Arial"/>
          <w:sz w:val="22"/>
          <w:szCs w:val="22"/>
          <w:lang w:val="es-MX" w:eastAsia="en-US"/>
        </w:rPr>
        <w:t>cuatro</w:t>
      </w:r>
      <w:r w:rsidRPr="00780DB8">
        <w:rPr>
          <w:rFonts w:ascii="Arial" w:eastAsia="Calibri" w:hAnsi="Arial" w:cs="Arial"/>
          <w:sz w:val="22"/>
          <w:szCs w:val="22"/>
          <w:lang w:val="es-MX" w:eastAsia="en-US"/>
        </w:rPr>
        <w:t xml:space="preserve">) de </w:t>
      </w:r>
      <w:r>
        <w:rPr>
          <w:rFonts w:ascii="Arial" w:eastAsia="Calibri" w:hAnsi="Arial" w:cs="Arial"/>
          <w:sz w:val="22"/>
          <w:szCs w:val="22"/>
          <w:lang w:val="es-MX" w:eastAsia="en-US"/>
        </w:rPr>
        <w:t>junio</w:t>
      </w:r>
      <w:r w:rsidRPr="00780DB8">
        <w:rPr>
          <w:rFonts w:ascii="Arial" w:eastAsia="Calibri" w:hAnsi="Arial" w:cs="Arial"/>
          <w:sz w:val="22"/>
          <w:szCs w:val="22"/>
          <w:lang w:val="es-MX" w:eastAsia="en-US"/>
        </w:rPr>
        <w:t xml:space="preserve"> de 2018 (dos mil dieciocho), por unanimidad de votos a favor de las Consejeras y Consejeros Electorales: Maestra Nirvana Fabiola Rosales Ochoa, Maestra Noemí Sofía Herrera Núñez, Licenciada Ayizde Anguiano Polanco, Licenciado Raúl Maldonado Ramírez, Maestra Martha Elba Iza Huerta, Maestra Arlen Alejandra Martínez Fuentes y Licenciado Javier Ávila Carrillo.</w:t>
      </w:r>
    </w:p>
    <w:p w:rsidR="007F5D6A" w:rsidRDefault="007F5D6A" w:rsidP="007F5D6A">
      <w:pPr>
        <w:jc w:val="both"/>
        <w:rPr>
          <w:rFonts w:ascii="Arial" w:eastAsia="Calibri" w:hAnsi="Arial" w:cs="Arial"/>
          <w:sz w:val="6"/>
          <w:szCs w:val="22"/>
          <w:lang w:val="es-MX" w:eastAsia="en-US"/>
        </w:rPr>
      </w:pPr>
    </w:p>
    <w:tbl>
      <w:tblPr>
        <w:tblW w:w="0" w:type="auto"/>
        <w:tblInd w:w="104" w:type="dxa"/>
        <w:tblLook w:val="04A0" w:firstRow="1" w:lastRow="0" w:firstColumn="1" w:lastColumn="0" w:noHBand="0" w:noVBand="1"/>
      </w:tblPr>
      <w:tblGrid>
        <w:gridCol w:w="4702"/>
        <w:gridCol w:w="4336"/>
        <w:gridCol w:w="141"/>
      </w:tblGrid>
      <w:tr w:rsidR="007F5D6A" w:rsidRPr="00780DB8" w:rsidTr="00064753">
        <w:tc>
          <w:tcPr>
            <w:tcW w:w="4702" w:type="dxa"/>
            <w:hideMark/>
          </w:tcPr>
          <w:p w:rsidR="007F5D6A" w:rsidRPr="00780DB8" w:rsidRDefault="007F5D6A" w:rsidP="00064753">
            <w:pPr>
              <w:spacing w:line="276" w:lineRule="auto"/>
              <w:ind w:right="-11"/>
              <w:jc w:val="center"/>
              <w:rPr>
                <w:rFonts w:ascii="Arial" w:eastAsia="Arial" w:hAnsi="Arial" w:cs="Arial"/>
                <w:b/>
                <w:sz w:val="20"/>
                <w:szCs w:val="20"/>
                <w:lang w:val="es-MX" w:eastAsia="en-US"/>
              </w:rPr>
            </w:pPr>
            <w:r w:rsidRPr="00780DB8">
              <w:rPr>
                <w:rFonts w:ascii="Arial" w:eastAsia="Arial" w:hAnsi="Arial" w:cs="Arial"/>
                <w:b/>
                <w:sz w:val="20"/>
                <w:szCs w:val="20"/>
                <w:lang w:val="es-MX" w:eastAsia="en-US"/>
              </w:rPr>
              <w:t>CONSEJERA PRESIDENTA</w:t>
            </w:r>
          </w:p>
        </w:tc>
        <w:tc>
          <w:tcPr>
            <w:tcW w:w="4477" w:type="dxa"/>
            <w:gridSpan w:val="2"/>
            <w:hideMark/>
          </w:tcPr>
          <w:p w:rsidR="007F5D6A" w:rsidRPr="00780DB8" w:rsidRDefault="007F5D6A" w:rsidP="00064753">
            <w:pPr>
              <w:spacing w:line="276" w:lineRule="auto"/>
              <w:ind w:right="-11"/>
              <w:jc w:val="center"/>
              <w:rPr>
                <w:rFonts w:ascii="Arial" w:eastAsia="Arial" w:hAnsi="Arial" w:cs="Arial"/>
                <w:b/>
                <w:sz w:val="20"/>
                <w:szCs w:val="20"/>
                <w:lang w:val="es-MX" w:eastAsia="en-US"/>
              </w:rPr>
            </w:pPr>
            <w:r w:rsidRPr="00780DB8">
              <w:rPr>
                <w:rFonts w:ascii="Arial" w:eastAsia="Arial" w:hAnsi="Arial" w:cs="Arial"/>
                <w:b/>
                <w:sz w:val="20"/>
                <w:szCs w:val="20"/>
                <w:lang w:val="es-MX" w:eastAsia="en-US"/>
              </w:rPr>
              <w:t>SECRETARIO EJECUTIVO</w:t>
            </w:r>
          </w:p>
        </w:tc>
      </w:tr>
      <w:tr w:rsidR="007F5D6A" w:rsidRPr="00780DB8" w:rsidTr="00064753">
        <w:tc>
          <w:tcPr>
            <w:tcW w:w="4702" w:type="dxa"/>
          </w:tcPr>
          <w:p w:rsidR="007F5D6A" w:rsidRPr="00780DB8" w:rsidRDefault="007F5D6A" w:rsidP="00064753">
            <w:pPr>
              <w:spacing w:line="276" w:lineRule="auto"/>
              <w:ind w:right="-11"/>
              <w:rPr>
                <w:rFonts w:ascii="Arial" w:eastAsia="Arial" w:hAnsi="Arial" w:cs="Arial"/>
                <w:sz w:val="20"/>
                <w:szCs w:val="20"/>
                <w:lang w:val="es-MX" w:eastAsia="en-US"/>
              </w:rPr>
            </w:pPr>
          </w:p>
          <w:p w:rsidR="007F5D6A" w:rsidRDefault="007F5D6A" w:rsidP="00064753">
            <w:pPr>
              <w:spacing w:line="276" w:lineRule="auto"/>
              <w:ind w:right="-11"/>
              <w:rPr>
                <w:rFonts w:ascii="Arial" w:eastAsia="Arial" w:hAnsi="Arial" w:cs="Arial"/>
                <w:sz w:val="20"/>
                <w:szCs w:val="20"/>
                <w:lang w:val="es-MX" w:eastAsia="en-US"/>
              </w:rPr>
            </w:pPr>
          </w:p>
          <w:p w:rsidR="007F5D6A" w:rsidRPr="00780DB8" w:rsidRDefault="007F5D6A" w:rsidP="00064753">
            <w:pPr>
              <w:spacing w:line="276" w:lineRule="auto"/>
              <w:ind w:right="-11"/>
              <w:rPr>
                <w:rFonts w:ascii="Arial" w:eastAsia="Arial" w:hAnsi="Arial" w:cs="Arial"/>
                <w:sz w:val="20"/>
                <w:szCs w:val="20"/>
                <w:lang w:val="es-MX" w:eastAsia="en-US"/>
              </w:rPr>
            </w:pPr>
          </w:p>
          <w:p w:rsidR="007F5D6A" w:rsidRDefault="007F5D6A" w:rsidP="00064753">
            <w:pPr>
              <w:spacing w:line="276" w:lineRule="auto"/>
              <w:ind w:right="-11"/>
              <w:rPr>
                <w:rFonts w:ascii="Arial" w:eastAsia="Arial" w:hAnsi="Arial" w:cs="Arial"/>
                <w:sz w:val="20"/>
                <w:szCs w:val="20"/>
                <w:lang w:val="es-MX" w:eastAsia="en-US"/>
              </w:rPr>
            </w:pPr>
          </w:p>
          <w:p w:rsidR="00156DF1" w:rsidRPr="00780DB8" w:rsidRDefault="00156DF1" w:rsidP="00064753">
            <w:pPr>
              <w:spacing w:line="276" w:lineRule="auto"/>
              <w:ind w:right="-11"/>
              <w:rPr>
                <w:rFonts w:ascii="Arial" w:eastAsia="Arial" w:hAnsi="Arial" w:cs="Arial"/>
                <w:sz w:val="20"/>
                <w:szCs w:val="20"/>
                <w:lang w:val="es-MX" w:eastAsia="en-US"/>
              </w:rPr>
            </w:pPr>
          </w:p>
        </w:tc>
        <w:tc>
          <w:tcPr>
            <w:tcW w:w="4477" w:type="dxa"/>
            <w:gridSpan w:val="2"/>
          </w:tcPr>
          <w:p w:rsidR="007F5D6A" w:rsidRPr="00780DB8" w:rsidRDefault="007F5D6A" w:rsidP="00064753">
            <w:pPr>
              <w:spacing w:line="276" w:lineRule="auto"/>
              <w:ind w:right="-11"/>
              <w:jc w:val="center"/>
              <w:rPr>
                <w:rFonts w:ascii="Arial" w:eastAsia="Arial" w:hAnsi="Arial" w:cs="Arial"/>
                <w:sz w:val="20"/>
                <w:szCs w:val="20"/>
                <w:lang w:val="en-US" w:eastAsia="en-US"/>
              </w:rPr>
            </w:pPr>
          </w:p>
        </w:tc>
      </w:tr>
      <w:tr w:rsidR="007F5D6A" w:rsidRPr="00780DB8" w:rsidTr="00064753">
        <w:tc>
          <w:tcPr>
            <w:tcW w:w="4702" w:type="dxa"/>
            <w:hideMark/>
          </w:tcPr>
          <w:p w:rsidR="007F5D6A" w:rsidRPr="00780DB8" w:rsidRDefault="007F5D6A" w:rsidP="00064753">
            <w:pPr>
              <w:spacing w:line="276" w:lineRule="auto"/>
              <w:ind w:right="-11"/>
              <w:jc w:val="center"/>
              <w:rPr>
                <w:rFonts w:ascii="Arial" w:eastAsia="Arial" w:hAnsi="Arial" w:cs="Arial"/>
                <w:sz w:val="20"/>
                <w:szCs w:val="20"/>
                <w:lang w:val="es-MX" w:eastAsia="en-US"/>
              </w:rPr>
            </w:pPr>
            <w:r w:rsidRPr="00780DB8">
              <w:rPr>
                <w:rFonts w:ascii="Arial" w:eastAsia="Arial" w:hAnsi="Arial" w:cs="Arial"/>
                <w:sz w:val="20"/>
                <w:szCs w:val="20"/>
                <w:lang w:val="es-MX" w:eastAsia="en-US"/>
              </w:rPr>
              <w:t>_______________________________________</w:t>
            </w:r>
          </w:p>
        </w:tc>
        <w:tc>
          <w:tcPr>
            <w:tcW w:w="4477" w:type="dxa"/>
            <w:gridSpan w:val="2"/>
            <w:hideMark/>
          </w:tcPr>
          <w:p w:rsidR="007F5D6A" w:rsidRPr="00780DB8" w:rsidRDefault="007F5D6A" w:rsidP="00064753">
            <w:pPr>
              <w:spacing w:line="276" w:lineRule="auto"/>
              <w:ind w:right="-11"/>
              <w:jc w:val="center"/>
              <w:rPr>
                <w:rFonts w:ascii="Arial" w:eastAsia="Arial" w:hAnsi="Arial" w:cs="Arial"/>
                <w:sz w:val="20"/>
                <w:szCs w:val="20"/>
                <w:lang w:val="en-US" w:eastAsia="en-US"/>
              </w:rPr>
            </w:pPr>
            <w:r w:rsidRPr="00780DB8">
              <w:rPr>
                <w:rFonts w:ascii="Arial" w:eastAsia="Arial" w:hAnsi="Arial" w:cs="Arial"/>
                <w:sz w:val="20"/>
                <w:szCs w:val="20"/>
                <w:lang w:val="en-US" w:eastAsia="en-US"/>
              </w:rPr>
              <w:t>_____________________________________</w:t>
            </w:r>
          </w:p>
        </w:tc>
      </w:tr>
      <w:tr w:rsidR="007F5D6A" w:rsidRPr="00780DB8" w:rsidTr="00064753">
        <w:tc>
          <w:tcPr>
            <w:tcW w:w="4702" w:type="dxa"/>
          </w:tcPr>
          <w:p w:rsidR="007F5D6A" w:rsidRPr="00780DB8" w:rsidRDefault="007F5D6A" w:rsidP="00064753">
            <w:pPr>
              <w:spacing w:line="276" w:lineRule="auto"/>
              <w:ind w:right="-11"/>
              <w:jc w:val="center"/>
              <w:rPr>
                <w:rFonts w:ascii="Arial" w:eastAsia="Arial" w:hAnsi="Arial" w:cs="Arial"/>
                <w:sz w:val="20"/>
                <w:szCs w:val="20"/>
                <w:lang w:val="es-MX" w:eastAsia="en-US"/>
              </w:rPr>
            </w:pPr>
            <w:r w:rsidRPr="00780DB8">
              <w:rPr>
                <w:rFonts w:ascii="Arial" w:eastAsia="Arial" w:hAnsi="Arial" w:cs="Arial"/>
                <w:sz w:val="20"/>
                <w:szCs w:val="20"/>
                <w:lang w:val="es-MX" w:eastAsia="en-US"/>
              </w:rPr>
              <w:t>MTRA. NIRVANA FABIOLA ROSALES OCHOA</w:t>
            </w:r>
          </w:p>
          <w:p w:rsidR="007F5D6A" w:rsidRPr="00780DB8" w:rsidRDefault="007F5D6A" w:rsidP="00064753">
            <w:pPr>
              <w:spacing w:line="276" w:lineRule="auto"/>
              <w:ind w:right="-11"/>
              <w:jc w:val="center"/>
              <w:rPr>
                <w:rFonts w:ascii="Arial" w:eastAsia="Arial" w:hAnsi="Arial" w:cs="Arial"/>
                <w:sz w:val="6"/>
                <w:szCs w:val="10"/>
                <w:lang w:val="es-MX" w:eastAsia="en-US"/>
              </w:rPr>
            </w:pPr>
          </w:p>
        </w:tc>
        <w:tc>
          <w:tcPr>
            <w:tcW w:w="4477" w:type="dxa"/>
            <w:gridSpan w:val="2"/>
            <w:hideMark/>
          </w:tcPr>
          <w:p w:rsidR="007F5D6A" w:rsidRPr="00780DB8" w:rsidRDefault="007F5D6A" w:rsidP="00064753">
            <w:pPr>
              <w:spacing w:line="276" w:lineRule="auto"/>
              <w:ind w:right="-11"/>
              <w:jc w:val="center"/>
              <w:rPr>
                <w:rFonts w:ascii="Arial" w:eastAsia="Arial" w:hAnsi="Arial" w:cs="Arial"/>
                <w:sz w:val="20"/>
                <w:szCs w:val="20"/>
                <w:lang w:val="es-MX" w:eastAsia="en-US"/>
              </w:rPr>
            </w:pPr>
            <w:r w:rsidRPr="00780DB8">
              <w:rPr>
                <w:rFonts w:ascii="Arial" w:eastAsia="Arial" w:hAnsi="Arial" w:cs="Arial"/>
                <w:sz w:val="20"/>
                <w:szCs w:val="20"/>
                <w:lang w:val="es-MX" w:eastAsia="en-US"/>
              </w:rPr>
              <w:t>LIC. ÓSCAR OMAR ESPINOZA</w:t>
            </w:r>
          </w:p>
        </w:tc>
      </w:tr>
      <w:tr w:rsidR="007F5D6A" w:rsidRPr="00780DB8" w:rsidTr="00064753">
        <w:tc>
          <w:tcPr>
            <w:tcW w:w="9179" w:type="dxa"/>
            <w:gridSpan w:val="3"/>
            <w:hideMark/>
          </w:tcPr>
          <w:p w:rsidR="007F5D6A" w:rsidRPr="00780DB8" w:rsidRDefault="007F5D6A" w:rsidP="00064753">
            <w:pPr>
              <w:spacing w:line="276" w:lineRule="auto"/>
              <w:ind w:right="-11"/>
              <w:jc w:val="center"/>
              <w:rPr>
                <w:rFonts w:ascii="Arial" w:eastAsia="Arial" w:hAnsi="Arial" w:cs="Arial"/>
                <w:b/>
                <w:sz w:val="20"/>
                <w:szCs w:val="20"/>
                <w:lang w:val="es-MX" w:eastAsia="en-US"/>
              </w:rPr>
            </w:pPr>
            <w:r w:rsidRPr="00780DB8">
              <w:rPr>
                <w:rFonts w:ascii="Arial" w:eastAsia="Arial" w:hAnsi="Arial" w:cs="Arial"/>
                <w:b/>
                <w:sz w:val="20"/>
                <w:szCs w:val="20"/>
                <w:lang w:val="es-MX" w:eastAsia="en-US"/>
              </w:rPr>
              <w:t>CONSEJERAS Y CONSEJEROS ELECTORALES</w:t>
            </w:r>
          </w:p>
        </w:tc>
      </w:tr>
      <w:tr w:rsidR="007F5D6A" w:rsidRPr="00780DB8" w:rsidTr="00064753">
        <w:tc>
          <w:tcPr>
            <w:tcW w:w="4702" w:type="dxa"/>
          </w:tcPr>
          <w:p w:rsidR="007F5D6A" w:rsidRPr="00780DB8" w:rsidRDefault="007F5D6A" w:rsidP="00064753">
            <w:pPr>
              <w:spacing w:line="276" w:lineRule="auto"/>
              <w:ind w:right="-11"/>
              <w:jc w:val="center"/>
              <w:rPr>
                <w:rFonts w:ascii="Arial" w:eastAsia="Arial" w:hAnsi="Arial" w:cs="Arial"/>
                <w:sz w:val="20"/>
                <w:szCs w:val="20"/>
                <w:lang w:val="en-US" w:eastAsia="en-US"/>
              </w:rPr>
            </w:pPr>
          </w:p>
          <w:p w:rsidR="007F5D6A" w:rsidRPr="00780DB8" w:rsidRDefault="007F5D6A" w:rsidP="00064753">
            <w:pPr>
              <w:spacing w:line="276" w:lineRule="auto"/>
              <w:ind w:right="-11"/>
              <w:rPr>
                <w:rFonts w:ascii="Arial" w:eastAsia="Arial" w:hAnsi="Arial" w:cs="Arial"/>
                <w:sz w:val="10"/>
                <w:szCs w:val="10"/>
                <w:lang w:val="en-US" w:eastAsia="en-US"/>
              </w:rPr>
            </w:pPr>
          </w:p>
          <w:p w:rsidR="007F5D6A" w:rsidRPr="00780DB8" w:rsidRDefault="007F5D6A" w:rsidP="00064753">
            <w:pPr>
              <w:spacing w:line="276" w:lineRule="auto"/>
              <w:ind w:right="-11"/>
              <w:rPr>
                <w:rFonts w:ascii="Arial" w:eastAsia="Arial" w:hAnsi="Arial" w:cs="Arial"/>
                <w:sz w:val="10"/>
                <w:szCs w:val="10"/>
                <w:lang w:val="en-US" w:eastAsia="en-US"/>
              </w:rPr>
            </w:pPr>
          </w:p>
          <w:p w:rsidR="007F5D6A" w:rsidRPr="00780DB8" w:rsidRDefault="007F5D6A" w:rsidP="00064753">
            <w:pPr>
              <w:spacing w:line="276" w:lineRule="auto"/>
              <w:ind w:right="-11"/>
              <w:rPr>
                <w:rFonts w:ascii="Arial" w:eastAsia="Arial" w:hAnsi="Arial" w:cs="Arial"/>
                <w:sz w:val="10"/>
                <w:szCs w:val="10"/>
                <w:lang w:val="en-US" w:eastAsia="en-US"/>
              </w:rPr>
            </w:pPr>
          </w:p>
          <w:p w:rsidR="007F5D6A" w:rsidRPr="00780DB8" w:rsidRDefault="007F5D6A" w:rsidP="00064753">
            <w:pPr>
              <w:spacing w:line="276" w:lineRule="auto"/>
              <w:ind w:right="-11"/>
              <w:rPr>
                <w:rFonts w:ascii="Arial" w:eastAsia="Arial" w:hAnsi="Arial" w:cs="Arial"/>
                <w:sz w:val="10"/>
                <w:szCs w:val="10"/>
                <w:lang w:val="en-US" w:eastAsia="en-US"/>
              </w:rPr>
            </w:pPr>
          </w:p>
          <w:p w:rsidR="007F5D6A" w:rsidRDefault="007F5D6A" w:rsidP="00064753">
            <w:pPr>
              <w:spacing w:line="276" w:lineRule="auto"/>
              <w:ind w:right="-11"/>
              <w:rPr>
                <w:rFonts w:ascii="Arial" w:eastAsia="Arial" w:hAnsi="Arial" w:cs="Arial"/>
                <w:sz w:val="10"/>
                <w:szCs w:val="10"/>
                <w:lang w:val="en-US" w:eastAsia="en-US"/>
              </w:rPr>
            </w:pPr>
          </w:p>
          <w:p w:rsidR="00156DF1" w:rsidRPr="00780DB8" w:rsidRDefault="00156DF1" w:rsidP="00064753">
            <w:pPr>
              <w:spacing w:line="276" w:lineRule="auto"/>
              <w:ind w:right="-11"/>
              <w:rPr>
                <w:rFonts w:ascii="Arial" w:eastAsia="Arial" w:hAnsi="Arial" w:cs="Arial"/>
                <w:sz w:val="10"/>
                <w:szCs w:val="10"/>
                <w:lang w:val="en-US" w:eastAsia="en-US"/>
              </w:rPr>
            </w:pPr>
          </w:p>
          <w:p w:rsidR="007F5D6A" w:rsidRPr="00780DB8" w:rsidRDefault="007F5D6A" w:rsidP="00064753">
            <w:pPr>
              <w:spacing w:line="276" w:lineRule="auto"/>
              <w:ind w:right="-11"/>
              <w:jc w:val="center"/>
              <w:rPr>
                <w:rFonts w:ascii="Arial" w:eastAsia="Arial" w:hAnsi="Arial" w:cs="Arial"/>
                <w:sz w:val="20"/>
                <w:szCs w:val="20"/>
                <w:lang w:val="en-US" w:eastAsia="en-US"/>
              </w:rPr>
            </w:pPr>
            <w:r w:rsidRPr="00780DB8">
              <w:rPr>
                <w:rFonts w:ascii="Arial" w:eastAsia="Arial" w:hAnsi="Arial" w:cs="Arial"/>
                <w:sz w:val="20"/>
                <w:szCs w:val="20"/>
                <w:lang w:val="en-US" w:eastAsia="en-US"/>
              </w:rPr>
              <w:t>_____________________________________</w:t>
            </w:r>
          </w:p>
        </w:tc>
        <w:tc>
          <w:tcPr>
            <w:tcW w:w="4477" w:type="dxa"/>
            <w:gridSpan w:val="2"/>
          </w:tcPr>
          <w:p w:rsidR="007F5D6A" w:rsidRDefault="007F5D6A" w:rsidP="00064753">
            <w:pPr>
              <w:spacing w:line="276" w:lineRule="auto"/>
              <w:ind w:right="-11"/>
              <w:jc w:val="center"/>
              <w:rPr>
                <w:rFonts w:ascii="Arial" w:eastAsia="Arial" w:hAnsi="Arial" w:cs="Arial"/>
                <w:sz w:val="10"/>
                <w:szCs w:val="10"/>
                <w:lang w:val="en-US" w:eastAsia="en-US"/>
              </w:rPr>
            </w:pPr>
          </w:p>
          <w:p w:rsidR="00156DF1" w:rsidRPr="00780DB8" w:rsidRDefault="00156DF1" w:rsidP="00064753">
            <w:pPr>
              <w:spacing w:line="276" w:lineRule="auto"/>
              <w:ind w:right="-11"/>
              <w:jc w:val="center"/>
              <w:rPr>
                <w:rFonts w:ascii="Arial" w:eastAsia="Arial" w:hAnsi="Arial" w:cs="Arial"/>
                <w:sz w:val="10"/>
                <w:szCs w:val="10"/>
                <w:lang w:val="en-US" w:eastAsia="en-US"/>
              </w:rPr>
            </w:pPr>
          </w:p>
          <w:p w:rsidR="007F5D6A" w:rsidRDefault="007F5D6A" w:rsidP="00064753">
            <w:pPr>
              <w:spacing w:line="276" w:lineRule="auto"/>
              <w:ind w:right="-11"/>
              <w:jc w:val="center"/>
              <w:rPr>
                <w:rFonts w:ascii="Arial" w:eastAsia="Arial" w:hAnsi="Arial" w:cs="Arial"/>
                <w:sz w:val="20"/>
                <w:szCs w:val="20"/>
                <w:lang w:val="en-US" w:eastAsia="en-US"/>
              </w:rPr>
            </w:pPr>
          </w:p>
          <w:p w:rsidR="007F5D6A" w:rsidRPr="00780DB8" w:rsidRDefault="007F5D6A" w:rsidP="00064753">
            <w:pPr>
              <w:spacing w:line="276" w:lineRule="auto"/>
              <w:ind w:right="-11"/>
              <w:jc w:val="center"/>
              <w:rPr>
                <w:rFonts w:ascii="Arial" w:eastAsia="Arial" w:hAnsi="Arial" w:cs="Arial"/>
                <w:sz w:val="20"/>
                <w:szCs w:val="20"/>
                <w:lang w:val="en-US" w:eastAsia="en-US"/>
              </w:rPr>
            </w:pPr>
          </w:p>
          <w:p w:rsidR="007F5D6A" w:rsidRPr="00780DB8" w:rsidRDefault="007F5D6A" w:rsidP="00064753">
            <w:pPr>
              <w:spacing w:line="276" w:lineRule="auto"/>
              <w:ind w:right="-11"/>
              <w:jc w:val="center"/>
              <w:rPr>
                <w:rFonts w:ascii="Arial" w:eastAsia="Arial" w:hAnsi="Arial" w:cs="Arial"/>
                <w:sz w:val="20"/>
                <w:szCs w:val="20"/>
                <w:lang w:val="en-US" w:eastAsia="en-US"/>
              </w:rPr>
            </w:pPr>
          </w:p>
          <w:p w:rsidR="007F5D6A" w:rsidRPr="00780DB8" w:rsidRDefault="007F5D6A" w:rsidP="00064753">
            <w:pPr>
              <w:spacing w:line="276" w:lineRule="auto"/>
              <w:ind w:right="-11"/>
              <w:jc w:val="center"/>
              <w:rPr>
                <w:rFonts w:ascii="Arial" w:eastAsia="Arial" w:hAnsi="Arial" w:cs="Arial"/>
                <w:sz w:val="20"/>
                <w:szCs w:val="20"/>
                <w:lang w:val="en-US" w:eastAsia="en-US"/>
              </w:rPr>
            </w:pPr>
            <w:r w:rsidRPr="00780DB8">
              <w:rPr>
                <w:rFonts w:ascii="Arial" w:eastAsia="Arial" w:hAnsi="Arial" w:cs="Arial"/>
                <w:sz w:val="20"/>
                <w:szCs w:val="20"/>
                <w:lang w:val="en-US" w:eastAsia="en-US"/>
              </w:rPr>
              <w:t>___________________________________</w:t>
            </w:r>
          </w:p>
        </w:tc>
      </w:tr>
      <w:tr w:rsidR="007F5D6A" w:rsidRPr="00780DB8" w:rsidTr="00064753">
        <w:tc>
          <w:tcPr>
            <w:tcW w:w="4702" w:type="dxa"/>
            <w:hideMark/>
          </w:tcPr>
          <w:p w:rsidR="007F5D6A" w:rsidRPr="00780DB8" w:rsidRDefault="007F5D6A" w:rsidP="00064753">
            <w:pPr>
              <w:spacing w:line="276" w:lineRule="auto"/>
              <w:ind w:right="-11"/>
              <w:jc w:val="center"/>
              <w:rPr>
                <w:rFonts w:ascii="Arial" w:eastAsia="Arial" w:hAnsi="Arial" w:cs="Arial"/>
                <w:sz w:val="20"/>
                <w:szCs w:val="20"/>
                <w:lang w:val="es-MX" w:eastAsia="en-US"/>
              </w:rPr>
            </w:pPr>
            <w:r w:rsidRPr="00780DB8">
              <w:rPr>
                <w:rFonts w:ascii="Arial" w:eastAsia="Arial" w:hAnsi="Arial" w:cs="Arial"/>
                <w:sz w:val="20"/>
                <w:szCs w:val="20"/>
                <w:lang w:val="es-MX" w:eastAsia="en-US"/>
              </w:rPr>
              <w:t xml:space="preserve">MTRA. NOEMÍ SOFÍA HERRERA NÚÑEZ </w:t>
            </w:r>
          </w:p>
        </w:tc>
        <w:tc>
          <w:tcPr>
            <w:tcW w:w="4477" w:type="dxa"/>
            <w:gridSpan w:val="2"/>
            <w:hideMark/>
          </w:tcPr>
          <w:p w:rsidR="007F5D6A" w:rsidRPr="00780DB8" w:rsidRDefault="007F5D6A" w:rsidP="00064753">
            <w:pPr>
              <w:spacing w:line="276" w:lineRule="auto"/>
              <w:ind w:right="-11"/>
              <w:jc w:val="center"/>
              <w:rPr>
                <w:rFonts w:ascii="Arial" w:eastAsia="Arial" w:hAnsi="Arial" w:cs="Arial"/>
                <w:sz w:val="20"/>
                <w:szCs w:val="20"/>
                <w:lang w:val="es-MX" w:eastAsia="en-US"/>
              </w:rPr>
            </w:pPr>
            <w:r w:rsidRPr="00780DB8">
              <w:rPr>
                <w:rFonts w:ascii="Arial" w:eastAsia="Arial" w:hAnsi="Arial" w:cs="Arial"/>
                <w:sz w:val="20"/>
                <w:szCs w:val="20"/>
                <w:lang w:val="es-MX" w:eastAsia="en-US"/>
              </w:rPr>
              <w:t>LICDA. AYIZDE ANGUIANO POLANCO</w:t>
            </w:r>
          </w:p>
        </w:tc>
      </w:tr>
      <w:tr w:rsidR="007F5D6A" w:rsidRPr="00780DB8" w:rsidTr="00064753">
        <w:tc>
          <w:tcPr>
            <w:tcW w:w="4702" w:type="dxa"/>
          </w:tcPr>
          <w:p w:rsidR="007F5D6A" w:rsidRPr="00780DB8" w:rsidRDefault="007F5D6A" w:rsidP="00064753">
            <w:pPr>
              <w:spacing w:line="276" w:lineRule="auto"/>
              <w:jc w:val="center"/>
              <w:rPr>
                <w:rFonts w:ascii="Arial" w:eastAsia="Arial" w:hAnsi="Arial" w:cs="Arial"/>
                <w:sz w:val="10"/>
                <w:szCs w:val="20"/>
                <w:lang w:val="en-US" w:eastAsia="en-US"/>
              </w:rPr>
            </w:pPr>
          </w:p>
          <w:p w:rsidR="007F5D6A" w:rsidRPr="00780DB8" w:rsidRDefault="007F5D6A" w:rsidP="00064753">
            <w:pPr>
              <w:spacing w:line="276" w:lineRule="auto"/>
              <w:rPr>
                <w:rFonts w:ascii="Arial" w:eastAsia="Arial" w:hAnsi="Arial" w:cs="Arial"/>
                <w:sz w:val="20"/>
                <w:szCs w:val="20"/>
                <w:lang w:val="en-US" w:eastAsia="en-US"/>
              </w:rPr>
            </w:pPr>
          </w:p>
          <w:p w:rsidR="007F5D6A" w:rsidRPr="00780DB8" w:rsidRDefault="007F5D6A" w:rsidP="00064753">
            <w:pPr>
              <w:spacing w:line="276" w:lineRule="auto"/>
              <w:rPr>
                <w:rFonts w:ascii="Arial" w:eastAsia="Arial" w:hAnsi="Arial" w:cs="Arial"/>
                <w:sz w:val="20"/>
                <w:szCs w:val="20"/>
                <w:lang w:val="en-US" w:eastAsia="en-US"/>
              </w:rPr>
            </w:pPr>
          </w:p>
          <w:p w:rsidR="007F5D6A" w:rsidRDefault="007F5D6A" w:rsidP="00064753">
            <w:pPr>
              <w:spacing w:line="276" w:lineRule="auto"/>
              <w:rPr>
                <w:rFonts w:ascii="Arial" w:eastAsia="Arial" w:hAnsi="Arial" w:cs="Arial"/>
                <w:sz w:val="20"/>
                <w:szCs w:val="20"/>
                <w:lang w:val="en-US" w:eastAsia="en-US"/>
              </w:rPr>
            </w:pPr>
          </w:p>
          <w:p w:rsidR="007F5D6A" w:rsidRDefault="007F5D6A" w:rsidP="00064753">
            <w:pPr>
              <w:spacing w:line="276" w:lineRule="auto"/>
              <w:rPr>
                <w:rFonts w:ascii="Arial" w:eastAsia="Arial" w:hAnsi="Arial" w:cs="Arial"/>
                <w:sz w:val="20"/>
                <w:szCs w:val="20"/>
                <w:lang w:val="en-US" w:eastAsia="en-US"/>
              </w:rPr>
            </w:pPr>
          </w:p>
          <w:p w:rsidR="00156DF1" w:rsidRPr="00780DB8" w:rsidRDefault="00156DF1" w:rsidP="00064753">
            <w:pPr>
              <w:spacing w:line="276" w:lineRule="auto"/>
              <w:rPr>
                <w:rFonts w:ascii="Arial" w:eastAsia="Arial" w:hAnsi="Arial" w:cs="Arial"/>
                <w:sz w:val="20"/>
                <w:szCs w:val="20"/>
                <w:lang w:val="en-US" w:eastAsia="en-US"/>
              </w:rPr>
            </w:pPr>
          </w:p>
        </w:tc>
        <w:tc>
          <w:tcPr>
            <w:tcW w:w="4477" w:type="dxa"/>
            <w:gridSpan w:val="2"/>
          </w:tcPr>
          <w:p w:rsidR="007F5D6A" w:rsidRPr="00780DB8" w:rsidRDefault="007F5D6A" w:rsidP="00064753">
            <w:pPr>
              <w:spacing w:line="276" w:lineRule="auto"/>
              <w:ind w:right="-11"/>
              <w:jc w:val="center"/>
              <w:rPr>
                <w:rFonts w:ascii="Arial" w:eastAsia="Arial" w:hAnsi="Arial" w:cs="Arial"/>
                <w:sz w:val="20"/>
                <w:szCs w:val="20"/>
                <w:lang w:val="es-MX" w:eastAsia="en-US"/>
              </w:rPr>
            </w:pPr>
          </w:p>
          <w:p w:rsidR="007F5D6A" w:rsidRPr="00780DB8" w:rsidRDefault="007F5D6A" w:rsidP="00064753">
            <w:pPr>
              <w:spacing w:line="276" w:lineRule="auto"/>
              <w:ind w:right="-11"/>
              <w:jc w:val="center"/>
              <w:rPr>
                <w:rFonts w:ascii="Arial" w:eastAsia="Arial" w:hAnsi="Arial" w:cs="Arial"/>
                <w:sz w:val="20"/>
                <w:szCs w:val="20"/>
                <w:lang w:val="es-MX" w:eastAsia="en-US"/>
              </w:rPr>
            </w:pPr>
          </w:p>
          <w:p w:rsidR="007F5D6A" w:rsidRPr="00780DB8" w:rsidRDefault="007F5D6A" w:rsidP="00064753">
            <w:pPr>
              <w:spacing w:line="276" w:lineRule="auto"/>
              <w:ind w:right="-11"/>
              <w:jc w:val="center"/>
              <w:rPr>
                <w:rFonts w:ascii="Arial" w:eastAsia="Arial" w:hAnsi="Arial" w:cs="Arial"/>
                <w:sz w:val="20"/>
                <w:szCs w:val="20"/>
                <w:lang w:val="es-MX" w:eastAsia="en-US"/>
              </w:rPr>
            </w:pPr>
          </w:p>
        </w:tc>
      </w:tr>
      <w:tr w:rsidR="007F5D6A" w:rsidRPr="00780DB8" w:rsidTr="00064753">
        <w:tc>
          <w:tcPr>
            <w:tcW w:w="4702" w:type="dxa"/>
            <w:hideMark/>
          </w:tcPr>
          <w:p w:rsidR="007F5D6A" w:rsidRPr="00780DB8" w:rsidRDefault="007F5D6A" w:rsidP="00064753">
            <w:pPr>
              <w:spacing w:line="276" w:lineRule="auto"/>
              <w:ind w:right="-11"/>
              <w:jc w:val="center"/>
              <w:rPr>
                <w:rFonts w:ascii="Arial" w:eastAsia="Arial" w:hAnsi="Arial" w:cs="Arial"/>
                <w:sz w:val="20"/>
                <w:szCs w:val="20"/>
                <w:lang w:val="en-US" w:eastAsia="en-US"/>
              </w:rPr>
            </w:pPr>
            <w:r w:rsidRPr="00780DB8">
              <w:rPr>
                <w:rFonts w:ascii="Arial" w:eastAsia="Arial" w:hAnsi="Arial" w:cs="Arial"/>
                <w:sz w:val="20"/>
                <w:szCs w:val="20"/>
                <w:lang w:val="en-US" w:eastAsia="en-US"/>
              </w:rPr>
              <w:t>____________________________________</w:t>
            </w:r>
          </w:p>
        </w:tc>
        <w:tc>
          <w:tcPr>
            <w:tcW w:w="4477" w:type="dxa"/>
            <w:gridSpan w:val="2"/>
            <w:hideMark/>
          </w:tcPr>
          <w:p w:rsidR="007F5D6A" w:rsidRPr="00780DB8" w:rsidRDefault="007F5D6A" w:rsidP="00064753">
            <w:pPr>
              <w:spacing w:line="276" w:lineRule="auto"/>
              <w:ind w:right="-11"/>
              <w:jc w:val="center"/>
              <w:rPr>
                <w:rFonts w:ascii="Arial" w:eastAsia="Arial" w:hAnsi="Arial" w:cs="Arial"/>
                <w:sz w:val="20"/>
                <w:szCs w:val="20"/>
                <w:lang w:val="en-US" w:eastAsia="en-US"/>
              </w:rPr>
            </w:pPr>
            <w:r w:rsidRPr="00780DB8">
              <w:rPr>
                <w:rFonts w:ascii="Arial" w:eastAsia="Arial" w:hAnsi="Arial" w:cs="Arial"/>
                <w:sz w:val="20"/>
                <w:szCs w:val="20"/>
                <w:lang w:val="en-US" w:eastAsia="en-US"/>
              </w:rPr>
              <w:t>____________________________________</w:t>
            </w:r>
          </w:p>
        </w:tc>
      </w:tr>
      <w:tr w:rsidR="007F5D6A" w:rsidRPr="00780DB8" w:rsidTr="00064753">
        <w:trPr>
          <w:trHeight w:val="435"/>
        </w:trPr>
        <w:tc>
          <w:tcPr>
            <w:tcW w:w="4702" w:type="dxa"/>
            <w:hideMark/>
          </w:tcPr>
          <w:p w:rsidR="007F5D6A" w:rsidRPr="00780DB8" w:rsidRDefault="007F5D6A" w:rsidP="00064753">
            <w:pPr>
              <w:spacing w:line="276" w:lineRule="auto"/>
              <w:ind w:right="-11"/>
              <w:jc w:val="center"/>
              <w:rPr>
                <w:rFonts w:ascii="Arial" w:eastAsia="Arial" w:hAnsi="Arial" w:cs="Arial"/>
                <w:sz w:val="20"/>
                <w:szCs w:val="20"/>
                <w:lang w:val="en-US" w:eastAsia="en-US"/>
              </w:rPr>
            </w:pPr>
            <w:r w:rsidRPr="00780DB8">
              <w:rPr>
                <w:rFonts w:ascii="Arial" w:eastAsia="Arial" w:hAnsi="Arial" w:cs="Arial"/>
                <w:sz w:val="20"/>
                <w:szCs w:val="20"/>
                <w:lang w:val="en-US" w:eastAsia="en-US"/>
              </w:rPr>
              <w:t>LIC. RAÚL MALDONADO RAMÍREZ</w:t>
            </w:r>
          </w:p>
        </w:tc>
        <w:tc>
          <w:tcPr>
            <w:tcW w:w="4477" w:type="dxa"/>
            <w:gridSpan w:val="2"/>
            <w:hideMark/>
          </w:tcPr>
          <w:p w:rsidR="007F5D6A" w:rsidRPr="00780DB8" w:rsidRDefault="007F5D6A" w:rsidP="00064753">
            <w:pPr>
              <w:spacing w:line="276" w:lineRule="auto"/>
              <w:ind w:right="-11"/>
              <w:jc w:val="center"/>
              <w:rPr>
                <w:rFonts w:ascii="Arial" w:eastAsia="Arial" w:hAnsi="Arial" w:cs="Arial"/>
                <w:sz w:val="20"/>
                <w:szCs w:val="20"/>
                <w:lang w:val="es-MX" w:eastAsia="en-US"/>
              </w:rPr>
            </w:pPr>
            <w:r w:rsidRPr="00780DB8">
              <w:rPr>
                <w:rFonts w:ascii="Arial" w:eastAsia="Arial" w:hAnsi="Arial" w:cs="Arial"/>
                <w:sz w:val="20"/>
                <w:szCs w:val="20"/>
                <w:lang w:val="es-MX" w:eastAsia="en-US"/>
              </w:rPr>
              <w:t xml:space="preserve">MTRA. </w:t>
            </w:r>
            <w:r w:rsidRPr="00780DB8">
              <w:rPr>
                <w:rFonts w:ascii="Arial" w:eastAsia="Calibri" w:hAnsi="Arial" w:cs="Arial"/>
                <w:sz w:val="22"/>
                <w:szCs w:val="22"/>
                <w:lang w:val="es-MX" w:eastAsia="en-US"/>
              </w:rPr>
              <w:t>MARTHA ELBA IZA HUERTA</w:t>
            </w:r>
            <w:r w:rsidRPr="00780DB8">
              <w:rPr>
                <w:rFonts w:ascii="Arial" w:eastAsia="Arial" w:hAnsi="Arial" w:cs="Arial"/>
                <w:sz w:val="20"/>
                <w:szCs w:val="20"/>
                <w:lang w:val="es-MX" w:eastAsia="en-US"/>
              </w:rPr>
              <w:t xml:space="preserve"> </w:t>
            </w:r>
          </w:p>
        </w:tc>
      </w:tr>
      <w:tr w:rsidR="007F5D6A" w:rsidRPr="00780DB8" w:rsidTr="00064753">
        <w:trPr>
          <w:gridAfter w:val="1"/>
          <w:wAfter w:w="141" w:type="dxa"/>
          <w:trHeight w:val="80"/>
        </w:trPr>
        <w:tc>
          <w:tcPr>
            <w:tcW w:w="9038" w:type="dxa"/>
            <w:gridSpan w:val="2"/>
          </w:tcPr>
          <w:p w:rsidR="007F5D6A" w:rsidRDefault="007F5D6A" w:rsidP="00064753">
            <w:pPr>
              <w:spacing w:line="276" w:lineRule="auto"/>
              <w:rPr>
                <w:sz w:val="14"/>
              </w:rPr>
            </w:pPr>
          </w:p>
          <w:p w:rsidR="007F5D6A" w:rsidRDefault="007F5D6A" w:rsidP="00064753">
            <w:pPr>
              <w:spacing w:line="276" w:lineRule="auto"/>
              <w:rPr>
                <w:sz w:val="14"/>
              </w:rPr>
            </w:pPr>
          </w:p>
          <w:tbl>
            <w:tblPr>
              <w:tblW w:w="8718" w:type="dxa"/>
              <w:tblInd w:w="104" w:type="dxa"/>
              <w:tblLook w:val="04A0" w:firstRow="1" w:lastRow="0" w:firstColumn="1" w:lastColumn="0" w:noHBand="0" w:noVBand="1"/>
            </w:tblPr>
            <w:tblGrid>
              <w:gridCol w:w="4395"/>
              <w:gridCol w:w="4323"/>
            </w:tblGrid>
            <w:tr w:rsidR="007F5D6A" w:rsidRPr="00780DB8" w:rsidTr="00064753">
              <w:tc>
                <w:tcPr>
                  <w:tcW w:w="4395" w:type="dxa"/>
                </w:tcPr>
                <w:p w:rsidR="007F5D6A" w:rsidRDefault="007F5D6A" w:rsidP="00064753">
                  <w:pPr>
                    <w:spacing w:line="276" w:lineRule="auto"/>
                    <w:jc w:val="center"/>
                    <w:rPr>
                      <w:rFonts w:ascii="Arial" w:eastAsia="Arial" w:hAnsi="Arial" w:cs="Arial"/>
                      <w:sz w:val="18"/>
                      <w:szCs w:val="20"/>
                      <w:lang w:val="en-US" w:eastAsia="en-US"/>
                    </w:rPr>
                  </w:pPr>
                </w:p>
                <w:p w:rsidR="00156DF1" w:rsidRPr="00780DB8" w:rsidRDefault="00156DF1" w:rsidP="00064753">
                  <w:pPr>
                    <w:spacing w:line="276" w:lineRule="auto"/>
                    <w:jc w:val="center"/>
                    <w:rPr>
                      <w:rFonts w:ascii="Arial" w:eastAsia="Arial" w:hAnsi="Arial" w:cs="Arial"/>
                      <w:sz w:val="18"/>
                      <w:szCs w:val="20"/>
                      <w:lang w:val="en-US" w:eastAsia="en-US"/>
                    </w:rPr>
                  </w:pPr>
                </w:p>
                <w:p w:rsidR="007F5D6A" w:rsidRPr="00780DB8" w:rsidRDefault="007F5D6A" w:rsidP="00064753">
                  <w:pPr>
                    <w:spacing w:line="276" w:lineRule="auto"/>
                    <w:jc w:val="center"/>
                    <w:rPr>
                      <w:rFonts w:ascii="Arial" w:eastAsia="Arial" w:hAnsi="Arial" w:cs="Arial"/>
                      <w:sz w:val="20"/>
                      <w:szCs w:val="20"/>
                      <w:lang w:val="en-US" w:eastAsia="en-US"/>
                    </w:rPr>
                  </w:pPr>
                </w:p>
                <w:p w:rsidR="007F5D6A" w:rsidRPr="00780DB8" w:rsidRDefault="007F5D6A" w:rsidP="00064753">
                  <w:pPr>
                    <w:spacing w:line="276" w:lineRule="auto"/>
                    <w:jc w:val="center"/>
                    <w:rPr>
                      <w:rFonts w:ascii="Arial" w:eastAsia="Arial" w:hAnsi="Arial" w:cs="Arial"/>
                      <w:sz w:val="20"/>
                      <w:szCs w:val="20"/>
                      <w:lang w:val="en-US" w:eastAsia="en-US"/>
                    </w:rPr>
                  </w:pPr>
                </w:p>
              </w:tc>
              <w:tc>
                <w:tcPr>
                  <w:tcW w:w="4323" w:type="dxa"/>
                </w:tcPr>
                <w:p w:rsidR="007F5D6A" w:rsidRPr="00780DB8" w:rsidRDefault="007F5D6A" w:rsidP="00064753">
                  <w:pPr>
                    <w:spacing w:line="276" w:lineRule="auto"/>
                    <w:ind w:right="-11"/>
                    <w:jc w:val="center"/>
                    <w:rPr>
                      <w:rFonts w:ascii="Arial" w:eastAsia="Arial" w:hAnsi="Arial" w:cs="Arial"/>
                      <w:sz w:val="20"/>
                      <w:szCs w:val="20"/>
                      <w:lang w:val="es-MX" w:eastAsia="en-US"/>
                    </w:rPr>
                  </w:pPr>
                </w:p>
                <w:p w:rsidR="007F5D6A" w:rsidRPr="00780DB8" w:rsidRDefault="007F5D6A" w:rsidP="00064753">
                  <w:pPr>
                    <w:spacing w:line="276" w:lineRule="auto"/>
                    <w:ind w:right="-11"/>
                    <w:jc w:val="center"/>
                    <w:rPr>
                      <w:rFonts w:ascii="Arial" w:eastAsia="Arial" w:hAnsi="Arial" w:cs="Arial"/>
                      <w:sz w:val="20"/>
                      <w:szCs w:val="20"/>
                      <w:lang w:val="es-MX" w:eastAsia="en-US"/>
                    </w:rPr>
                  </w:pPr>
                </w:p>
              </w:tc>
            </w:tr>
            <w:tr w:rsidR="007F5D6A" w:rsidRPr="00780DB8" w:rsidTr="00064753">
              <w:tc>
                <w:tcPr>
                  <w:tcW w:w="4395" w:type="dxa"/>
                  <w:hideMark/>
                </w:tcPr>
                <w:p w:rsidR="007F5D6A" w:rsidRPr="00780DB8" w:rsidRDefault="007F5D6A" w:rsidP="00064753">
                  <w:pPr>
                    <w:spacing w:line="276" w:lineRule="auto"/>
                    <w:ind w:right="-11"/>
                    <w:jc w:val="center"/>
                    <w:rPr>
                      <w:rFonts w:ascii="Arial" w:eastAsia="Arial" w:hAnsi="Arial" w:cs="Arial"/>
                      <w:sz w:val="20"/>
                      <w:szCs w:val="20"/>
                      <w:lang w:val="en-US" w:eastAsia="en-US"/>
                    </w:rPr>
                  </w:pPr>
                  <w:r w:rsidRPr="00780DB8">
                    <w:rPr>
                      <w:rFonts w:ascii="Arial" w:eastAsia="Arial" w:hAnsi="Arial" w:cs="Arial"/>
                      <w:sz w:val="20"/>
                      <w:szCs w:val="20"/>
                      <w:lang w:val="en-US" w:eastAsia="en-US"/>
                    </w:rPr>
                    <w:t>____________________________________</w:t>
                  </w:r>
                </w:p>
              </w:tc>
              <w:tc>
                <w:tcPr>
                  <w:tcW w:w="4323" w:type="dxa"/>
                  <w:hideMark/>
                </w:tcPr>
                <w:p w:rsidR="007F5D6A" w:rsidRPr="00780DB8" w:rsidRDefault="007F5D6A" w:rsidP="00064753">
                  <w:pPr>
                    <w:spacing w:line="276" w:lineRule="auto"/>
                    <w:ind w:right="-11"/>
                    <w:jc w:val="center"/>
                    <w:rPr>
                      <w:rFonts w:ascii="Arial" w:eastAsia="Arial" w:hAnsi="Arial" w:cs="Arial"/>
                      <w:sz w:val="20"/>
                      <w:szCs w:val="20"/>
                      <w:lang w:val="en-US" w:eastAsia="en-US"/>
                    </w:rPr>
                  </w:pPr>
                  <w:r w:rsidRPr="00780DB8">
                    <w:rPr>
                      <w:rFonts w:ascii="Arial" w:eastAsia="Arial" w:hAnsi="Arial" w:cs="Arial"/>
                      <w:sz w:val="20"/>
                      <w:szCs w:val="20"/>
                      <w:lang w:val="en-US" w:eastAsia="en-US"/>
                    </w:rPr>
                    <w:t xml:space="preserve">  ____________________________________</w:t>
                  </w:r>
                </w:p>
              </w:tc>
            </w:tr>
            <w:tr w:rsidR="007F5D6A" w:rsidRPr="00780DB8" w:rsidTr="00064753">
              <w:trPr>
                <w:trHeight w:val="435"/>
              </w:trPr>
              <w:tc>
                <w:tcPr>
                  <w:tcW w:w="4395" w:type="dxa"/>
                  <w:hideMark/>
                </w:tcPr>
                <w:p w:rsidR="007F5D6A" w:rsidRPr="00780DB8" w:rsidRDefault="007F5D6A" w:rsidP="00064753">
                  <w:pPr>
                    <w:spacing w:line="276" w:lineRule="auto"/>
                    <w:ind w:right="-11"/>
                    <w:jc w:val="center"/>
                    <w:rPr>
                      <w:rFonts w:ascii="Arial" w:eastAsia="Calibri" w:hAnsi="Arial" w:cs="Arial"/>
                      <w:sz w:val="22"/>
                      <w:szCs w:val="22"/>
                      <w:lang w:val="es-MX" w:eastAsia="en-US"/>
                    </w:rPr>
                  </w:pPr>
                  <w:r w:rsidRPr="00780DB8">
                    <w:rPr>
                      <w:rFonts w:ascii="Arial" w:eastAsia="Arial" w:hAnsi="Arial" w:cs="Arial"/>
                      <w:sz w:val="20"/>
                      <w:szCs w:val="20"/>
                      <w:lang w:val="en-US" w:eastAsia="en-US"/>
                    </w:rPr>
                    <w:t xml:space="preserve">MTRA. </w:t>
                  </w:r>
                  <w:r w:rsidRPr="00780DB8">
                    <w:rPr>
                      <w:rFonts w:ascii="Arial" w:eastAsia="Calibri" w:hAnsi="Arial" w:cs="Arial"/>
                      <w:sz w:val="22"/>
                      <w:szCs w:val="22"/>
                      <w:lang w:val="es-MX" w:eastAsia="en-US"/>
                    </w:rPr>
                    <w:t xml:space="preserve">ARLEN ALEJANDRA </w:t>
                  </w:r>
                </w:p>
                <w:p w:rsidR="007F5D6A" w:rsidRPr="00780DB8" w:rsidRDefault="007F5D6A" w:rsidP="00064753">
                  <w:pPr>
                    <w:spacing w:line="276" w:lineRule="auto"/>
                    <w:ind w:right="-11"/>
                    <w:jc w:val="center"/>
                    <w:rPr>
                      <w:rFonts w:ascii="Arial" w:eastAsia="Arial" w:hAnsi="Arial" w:cs="Arial"/>
                      <w:sz w:val="20"/>
                      <w:szCs w:val="20"/>
                      <w:lang w:val="en-US" w:eastAsia="en-US"/>
                    </w:rPr>
                  </w:pPr>
                  <w:r w:rsidRPr="00780DB8">
                    <w:rPr>
                      <w:rFonts w:ascii="Arial" w:eastAsia="Calibri" w:hAnsi="Arial" w:cs="Arial"/>
                      <w:sz w:val="22"/>
                      <w:szCs w:val="22"/>
                      <w:lang w:val="es-MX" w:eastAsia="en-US"/>
                    </w:rPr>
                    <w:t>MARTÍNEZ FUENTES</w:t>
                  </w:r>
                </w:p>
              </w:tc>
              <w:tc>
                <w:tcPr>
                  <w:tcW w:w="4323" w:type="dxa"/>
                  <w:hideMark/>
                </w:tcPr>
                <w:p w:rsidR="007F5D6A" w:rsidRPr="00780DB8" w:rsidRDefault="007F5D6A" w:rsidP="00064753">
                  <w:pPr>
                    <w:spacing w:line="276" w:lineRule="auto"/>
                    <w:ind w:right="-11"/>
                    <w:jc w:val="center"/>
                    <w:rPr>
                      <w:rFonts w:ascii="Arial" w:eastAsia="Arial" w:hAnsi="Arial" w:cs="Arial"/>
                      <w:sz w:val="20"/>
                      <w:szCs w:val="20"/>
                      <w:lang w:val="es-MX" w:eastAsia="en-US"/>
                    </w:rPr>
                  </w:pPr>
                  <w:r w:rsidRPr="00780DB8">
                    <w:rPr>
                      <w:rFonts w:ascii="Arial" w:eastAsia="Arial" w:hAnsi="Arial" w:cs="Arial"/>
                      <w:sz w:val="20"/>
                      <w:szCs w:val="20"/>
                      <w:lang w:val="es-MX" w:eastAsia="en-US"/>
                    </w:rPr>
                    <w:t xml:space="preserve">LIC. </w:t>
                  </w:r>
                  <w:r w:rsidRPr="00780DB8">
                    <w:rPr>
                      <w:rFonts w:ascii="Arial" w:eastAsia="Calibri" w:hAnsi="Arial" w:cs="Arial"/>
                      <w:sz w:val="22"/>
                      <w:szCs w:val="22"/>
                      <w:lang w:val="es-MX" w:eastAsia="en-US"/>
                    </w:rPr>
                    <w:t>JAVIER ÁVILA CARRILLO</w:t>
                  </w:r>
                </w:p>
              </w:tc>
            </w:tr>
          </w:tbl>
          <w:p w:rsidR="007F5D6A" w:rsidRPr="00780DB8" w:rsidRDefault="007F5D6A" w:rsidP="00064753">
            <w:pPr>
              <w:spacing w:line="276" w:lineRule="auto"/>
              <w:rPr>
                <w:rFonts w:ascii="Calibri" w:eastAsia="Calibri" w:hAnsi="Calibri"/>
                <w:sz w:val="20"/>
                <w:szCs w:val="20"/>
                <w:lang w:val="es-MX" w:eastAsia="es-MX"/>
              </w:rPr>
            </w:pPr>
          </w:p>
        </w:tc>
      </w:tr>
    </w:tbl>
    <w:p w:rsidR="007F5D6A" w:rsidRPr="00780DB8" w:rsidRDefault="007F5D6A" w:rsidP="007F5D6A">
      <w:pPr>
        <w:jc w:val="both"/>
        <w:rPr>
          <w:rFonts w:ascii="Arial" w:eastAsia="Arial" w:hAnsi="Arial" w:cs="Arial"/>
          <w:sz w:val="16"/>
          <w:szCs w:val="16"/>
          <w:lang w:val="es-MX" w:eastAsia="en-US"/>
        </w:rPr>
      </w:pPr>
    </w:p>
    <w:p w:rsidR="007F5D6A" w:rsidRDefault="007F5D6A" w:rsidP="007F5D6A">
      <w:pPr>
        <w:jc w:val="both"/>
        <w:rPr>
          <w:rFonts w:ascii="Arial" w:eastAsia="Arial" w:hAnsi="Arial" w:cs="Arial"/>
          <w:sz w:val="16"/>
          <w:szCs w:val="16"/>
          <w:lang w:val="es-MX" w:eastAsia="en-US"/>
        </w:rPr>
      </w:pPr>
    </w:p>
    <w:p w:rsidR="007F5D6A" w:rsidRDefault="007F5D6A" w:rsidP="007F5D6A">
      <w:pPr>
        <w:jc w:val="both"/>
        <w:rPr>
          <w:rFonts w:ascii="Arial" w:eastAsia="Arial" w:hAnsi="Arial" w:cs="Arial"/>
          <w:sz w:val="16"/>
          <w:szCs w:val="16"/>
          <w:lang w:val="es-MX" w:eastAsia="en-US"/>
        </w:rPr>
      </w:pPr>
    </w:p>
    <w:p w:rsidR="007F5D6A" w:rsidRDefault="007F5D6A" w:rsidP="007F5D6A">
      <w:pPr>
        <w:jc w:val="both"/>
        <w:rPr>
          <w:rFonts w:ascii="Arial" w:eastAsia="Arial" w:hAnsi="Arial" w:cs="Arial"/>
          <w:sz w:val="16"/>
          <w:szCs w:val="16"/>
          <w:lang w:val="es-MX" w:eastAsia="en-US"/>
        </w:rPr>
      </w:pPr>
    </w:p>
    <w:p w:rsidR="00156DF1" w:rsidRDefault="00156DF1" w:rsidP="007F5D6A">
      <w:pPr>
        <w:jc w:val="both"/>
        <w:rPr>
          <w:rFonts w:ascii="Arial" w:eastAsia="Arial" w:hAnsi="Arial" w:cs="Arial"/>
          <w:sz w:val="16"/>
          <w:szCs w:val="16"/>
          <w:lang w:val="es-MX" w:eastAsia="en-US"/>
        </w:rPr>
      </w:pPr>
    </w:p>
    <w:p w:rsidR="00156DF1" w:rsidRDefault="00156DF1" w:rsidP="007F5D6A">
      <w:pPr>
        <w:jc w:val="both"/>
        <w:rPr>
          <w:rFonts w:ascii="Arial" w:eastAsia="Arial" w:hAnsi="Arial" w:cs="Arial"/>
          <w:sz w:val="16"/>
          <w:szCs w:val="16"/>
          <w:lang w:val="es-MX" w:eastAsia="en-US"/>
        </w:rPr>
      </w:pPr>
    </w:p>
    <w:p w:rsidR="00156DF1" w:rsidRDefault="00156DF1" w:rsidP="007F5D6A">
      <w:pPr>
        <w:jc w:val="both"/>
        <w:rPr>
          <w:rFonts w:ascii="Arial" w:eastAsia="Arial" w:hAnsi="Arial" w:cs="Arial"/>
          <w:sz w:val="16"/>
          <w:szCs w:val="16"/>
          <w:lang w:val="es-MX" w:eastAsia="en-US"/>
        </w:rPr>
      </w:pPr>
    </w:p>
    <w:p w:rsidR="00156DF1" w:rsidRDefault="00156DF1" w:rsidP="007F5D6A">
      <w:pPr>
        <w:jc w:val="both"/>
        <w:rPr>
          <w:rFonts w:ascii="Arial" w:eastAsia="Arial" w:hAnsi="Arial" w:cs="Arial"/>
          <w:sz w:val="16"/>
          <w:szCs w:val="16"/>
          <w:lang w:val="es-MX" w:eastAsia="en-US"/>
        </w:rPr>
      </w:pPr>
    </w:p>
    <w:p w:rsidR="00156DF1" w:rsidRDefault="00156DF1" w:rsidP="007F5D6A">
      <w:pPr>
        <w:jc w:val="both"/>
        <w:rPr>
          <w:rFonts w:ascii="Arial" w:eastAsia="Arial" w:hAnsi="Arial" w:cs="Arial"/>
          <w:sz w:val="16"/>
          <w:szCs w:val="16"/>
          <w:lang w:val="es-MX" w:eastAsia="en-US"/>
        </w:rPr>
      </w:pPr>
    </w:p>
    <w:p w:rsidR="00156DF1" w:rsidRDefault="00156DF1" w:rsidP="007F5D6A">
      <w:pPr>
        <w:jc w:val="both"/>
        <w:rPr>
          <w:rFonts w:ascii="Arial" w:eastAsia="Arial" w:hAnsi="Arial" w:cs="Arial"/>
          <w:sz w:val="16"/>
          <w:szCs w:val="16"/>
          <w:lang w:val="es-MX" w:eastAsia="en-US"/>
        </w:rPr>
      </w:pPr>
    </w:p>
    <w:p w:rsidR="00156DF1" w:rsidRDefault="00156DF1" w:rsidP="007F5D6A">
      <w:pPr>
        <w:jc w:val="both"/>
        <w:rPr>
          <w:rFonts w:ascii="Arial" w:eastAsia="Arial" w:hAnsi="Arial" w:cs="Arial"/>
          <w:sz w:val="16"/>
          <w:szCs w:val="16"/>
          <w:lang w:val="es-MX" w:eastAsia="en-US"/>
        </w:rPr>
      </w:pPr>
    </w:p>
    <w:p w:rsidR="00156DF1" w:rsidRDefault="00156DF1" w:rsidP="007F5D6A">
      <w:pPr>
        <w:jc w:val="both"/>
        <w:rPr>
          <w:rFonts w:ascii="Arial" w:eastAsia="Arial" w:hAnsi="Arial" w:cs="Arial"/>
          <w:sz w:val="16"/>
          <w:szCs w:val="16"/>
          <w:lang w:val="es-MX" w:eastAsia="en-US"/>
        </w:rPr>
      </w:pPr>
    </w:p>
    <w:p w:rsidR="00156DF1" w:rsidRDefault="00156DF1" w:rsidP="007F5D6A">
      <w:pPr>
        <w:jc w:val="both"/>
        <w:rPr>
          <w:rFonts w:ascii="Arial" w:eastAsia="Arial" w:hAnsi="Arial" w:cs="Arial"/>
          <w:sz w:val="16"/>
          <w:szCs w:val="16"/>
          <w:lang w:val="es-MX" w:eastAsia="en-US"/>
        </w:rPr>
      </w:pPr>
    </w:p>
    <w:p w:rsidR="00156DF1" w:rsidRDefault="00156DF1" w:rsidP="007F5D6A">
      <w:pPr>
        <w:jc w:val="both"/>
        <w:rPr>
          <w:rFonts w:ascii="Arial" w:eastAsia="Arial" w:hAnsi="Arial" w:cs="Arial"/>
          <w:sz w:val="16"/>
          <w:szCs w:val="16"/>
          <w:lang w:val="es-MX" w:eastAsia="en-US"/>
        </w:rPr>
      </w:pPr>
    </w:p>
    <w:p w:rsidR="00156DF1" w:rsidRDefault="00156DF1" w:rsidP="007F5D6A">
      <w:pPr>
        <w:jc w:val="both"/>
        <w:rPr>
          <w:rFonts w:ascii="Arial" w:eastAsia="Arial" w:hAnsi="Arial" w:cs="Arial"/>
          <w:sz w:val="16"/>
          <w:szCs w:val="16"/>
          <w:lang w:val="es-MX" w:eastAsia="en-US"/>
        </w:rPr>
      </w:pPr>
    </w:p>
    <w:p w:rsidR="00156DF1" w:rsidRDefault="00156DF1" w:rsidP="007F5D6A">
      <w:pPr>
        <w:jc w:val="both"/>
        <w:rPr>
          <w:rFonts w:ascii="Arial" w:eastAsia="Arial" w:hAnsi="Arial" w:cs="Arial"/>
          <w:sz w:val="16"/>
          <w:szCs w:val="16"/>
          <w:lang w:val="es-MX" w:eastAsia="en-US"/>
        </w:rPr>
      </w:pPr>
    </w:p>
    <w:p w:rsidR="00156DF1" w:rsidRDefault="00156DF1" w:rsidP="007F5D6A">
      <w:pPr>
        <w:jc w:val="both"/>
        <w:rPr>
          <w:rFonts w:ascii="Arial" w:eastAsia="Arial" w:hAnsi="Arial" w:cs="Arial"/>
          <w:sz w:val="16"/>
          <w:szCs w:val="16"/>
          <w:lang w:val="es-MX" w:eastAsia="en-US"/>
        </w:rPr>
      </w:pPr>
    </w:p>
    <w:p w:rsidR="00156DF1" w:rsidRDefault="00156DF1" w:rsidP="007F5D6A">
      <w:pPr>
        <w:jc w:val="both"/>
        <w:rPr>
          <w:rFonts w:ascii="Arial" w:eastAsia="Arial" w:hAnsi="Arial" w:cs="Arial"/>
          <w:sz w:val="16"/>
          <w:szCs w:val="16"/>
          <w:lang w:val="es-MX" w:eastAsia="en-US"/>
        </w:rPr>
      </w:pPr>
    </w:p>
    <w:p w:rsidR="00156DF1" w:rsidRDefault="00156DF1" w:rsidP="007F5D6A">
      <w:pPr>
        <w:jc w:val="both"/>
        <w:rPr>
          <w:rFonts w:ascii="Arial" w:eastAsia="Arial" w:hAnsi="Arial" w:cs="Arial"/>
          <w:sz w:val="16"/>
          <w:szCs w:val="16"/>
          <w:lang w:val="es-MX" w:eastAsia="en-US"/>
        </w:rPr>
      </w:pPr>
    </w:p>
    <w:p w:rsidR="00156DF1" w:rsidRDefault="00156DF1" w:rsidP="007F5D6A">
      <w:pPr>
        <w:jc w:val="both"/>
        <w:rPr>
          <w:rFonts w:ascii="Arial" w:eastAsia="Arial" w:hAnsi="Arial" w:cs="Arial"/>
          <w:sz w:val="16"/>
          <w:szCs w:val="16"/>
          <w:lang w:val="es-MX" w:eastAsia="en-US"/>
        </w:rPr>
      </w:pPr>
    </w:p>
    <w:p w:rsidR="00156DF1" w:rsidRDefault="00156DF1" w:rsidP="007F5D6A">
      <w:pPr>
        <w:jc w:val="both"/>
        <w:rPr>
          <w:rFonts w:ascii="Arial" w:eastAsia="Arial" w:hAnsi="Arial" w:cs="Arial"/>
          <w:sz w:val="16"/>
          <w:szCs w:val="16"/>
          <w:lang w:val="es-MX" w:eastAsia="en-US"/>
        </w:rPr>
      </w:pPr>
    </w:p>
    <w:p w:rsidR="00156DF1" w:rsidRDefault="00156DF1" w:rsidP="007F5D6A">
      <w:pPr>
        <w:jc w:val="both"/>
        <w:rPr>
          <w:rFonts w:ascii="Arial" w:eastAsia="Arial" w:hAnsi="Arial" w:cs="Arial"/>
          <w:sz w:val="16"/>
          <w:szCs w:val="16"/>
          <w:lang w:val="es-MX" w:eastAsia="en-US"/>
        </w:rPr>
      </w:pPr>
    </w:p>
    <w:p w:rsidR="00156DF1" w:rsidRDefault="00156DF1" w:rsidP="007F5D6A">
      <w:pPr>
        <w:jc w:val="both"/>
        <w:rPr>
          <w:rFonts w:ascii="Arial" w:eastAsia="Arial" w:hAnsi="Arial" w:cs="Arial"/>
          <w:sz w:val="16"/>
          <w:szCs w:val="16"/>
          <w:lang w:val="es-MX" w:eastAsia="en-US"/>
        </w:rPr>
      </w:pPr>
    </w:p>
    <w:p w:rsidR="00156DF1" w:rsidRDefault="00156DF1" w:rsidP="007F5D6A">
      <w:pPr>
        <w:jc w:val="both"/>
        <w:rPr>
          <w:rFonts w:ascii="Arial" w:eastAsia="Arial" w:hAnsi="Arial" w:cs="Arial"/>
          <w:sz w:val="16"/>
          <w:szCs w:val="16"/>
          <w:lang w:val="es-MX" w:eastAsia="en-US"/>
        </w:rPr>
      </w:pPr>
    </w:p>
    <w:p w:rsidR="00156DF1" w:rsidRDefault="00156DF1" w:rsidP="007F5D6A">
      <w:pPr>
        <w:jc w:val="both"/>
        <w:rPr>
          <w:rFonts w:ascii="Arial" w:eastAsia="Arial" w:hAnsi="Arial" w:cs="Arial"/>
          <w:sz w:val="16"/>
          <w:szCs w:val="16"/>
          <w:lang w:val="es-MX" w:eastAsia="en-US"/>
        </w:rPr>
      </w:pPr>
    </w:p>
    <w:p w:rsidR="00156DF1" w:rsidRDefault="00156DF1" w:rsidP="007F5D6A">
      <w:pPr>
        <w:jc w:val="both"/>
        <w:rPr>
          <w:rFonts w:ascii="Arial" w:eastAsia="Arial" w:hAnsi="Arial" w:cs="Arial"/>
          <w:sz w:val="16"/>
          <w:szCs w:val="16"/>
          <w:lang w:val="es-MX" w:eastAsia="en-US"/>
        </w:rPr>
      </w:pPr>
    </w:p>
    <w:p w:rsidR="00156DF1" w:rsidRDefault="00156DF1" w:rsidP="007F5D6A">
      <w:pPr>
        <w:jc w:val="both"/>
        <w:rPr>
          <w:rFonts w:ascii="Arial" w:eastAsia="Arial" w:hAnsi="Arial" w:cs="Arial"/>
          <w:sz w:val="16"/>
          <w:szCs w:val="16"/>
          <w:lang w:val="es-MX" w:eastAsia="en-US"/>
        </w:rPr>
      </w:pPr>
    </w:p>
    <w:p w:rsidR="00156DF1" w:rsidRDefault="00156DF1" w:rsidP="007F5D6A">
      <w:pPr>
        <w:jc w:val="both"/>
        <w:rPr>
          <w:rFonts w:ascii="Arial" w:eastAsia="Arial" w:hAnsi="Arial" w:cs="Arial"/>
          <w:sz w:val="16"/>
          <w:szCs w:val="16"/>
          <w:lang w:val="es-MX" w:eastAsia="en-US"/>
        </w:rPr>
      </w:pPr>
    </w:p>
    <w:p w:rsidR="00156DF1" w:rsidRDefault="00156DF1" w:rsidP="007F5D6A">
      <w:pPr>
        <w:jc w:val="both"/>
        <w:rPr>
          <w:rFonts w:ascii="Arial" w:eastAsia="Arial" w:hAnsi="Arial" w:cs="Arial"/>
          <w:sz w:val="16"/>
          <w:szCs w:val="16"/>
          <w:lang w:val="es-MX" w:eastAsia="en-US"/>
        </w:rPr>
      </w:pPr>
    </w:p>
    <w:p w:rsidR="00156DF1" w:rsidRDefault="00156DF1" w:rsidP="007F5D6A">
      <w:pPr>
        <w:jc w:val="both"/>
        <w:rPr>
          <w:rFonts w:ascii="Arial" w:eastAsia="Arial" w:hAnsi="Arial" w:cs="Arial"/>
          <w:sz w:val="16"/>
          <w:szCs w:val="16"/>
          <w:lang w:val="es-MX" w:eastAsia="en-US"/>
        </w:rPr>
      </w:pPr>
    </w:p>
    <w:p w:rsidR="00156DF1" w:rsidRDefault="00156DF1" w:rsidP="007F5D6A">
      <w:pPr>
        <w:jc w:val="both"/>
        <w:rPr>
          <w:rFonts w:ascii="Arial" w:eastAsia="Arial" w:hAnsi="Arial" w:cs="Arial"/>
          <w:sz w:val="16"/>
          <w:szCs w:val="16"/>
          <w:lang w:val="es-MX" w:eastAsia="en-US"/>
        </w:rPr>
      </w:pPr>
    </w:p>
    <w:p w:rsidR="00156DF1" w:rsidRDefault="00156DF1" w:rsidP="007F5D6A">
      <w:pPr>
        <w:jc w:val="both"/>
        <w:rPr>
          <w:rFonts w:ascii="Arial" w:eastAsia="Arial" w:hAnsi="Arial" w:cs="Arial"/>
          <w:sz w:val="16"/>
          <w:szCs w:val="16"/>
          <w:lang w:val="es-MX" w:eastAsia="en-US"/>
        </w:rPr>
      </w:pPr>
    </w:p>
    <w:p w:rsidR="00156DF1" w:rsidRDefault="00156DF1" w:rsidP="007F5D6A">
      <w:pPr>
        <w:jc w:val="both"/>
        <w:rPr>
          <w:rFonts w:ascii="Arial" w:eastAsia="Arial" w:hAnsi="Arial" w:cs="Arial"/>
          <w:sz w:val="16"/>
          <w:szCs w:val="16"/>
          <w:lang w:val="es-MX" w:eastAsia="en-US"/>
        </w:rPr>
      </w:pPr>
    </w:p>
    <w:p w:rsidR="00156DF1" w:rsidRDefault="00156DF1" w:rsidP="007F5D6A">
      <w:pPr>
        <w:jc w:val="both"/>
        <w:rPr>
          <w:rFonts w:ascii="Arial" w:eastAsia="Arial" w:hAnsi="Arial" w:cs="Arial"/>
          <w:sz w:val="16"/>
          <w:szCs w:val="16"/>
          <w:lang w:val="es-MX" w:eastAsia="en-US"/>
        </w:rPr>
      </w:pPr>
    </w:p>
    <w:p w:rsidR="00156DF1" w:rsidRDefault="00156DF1" w:rsidP="007F5D6A">
      <w:pPr>
        <w:jc w:val="both"/>
        <w:rPr>
          <w:rFonts w:ascii="Arial" w:eastAsia="Arial" w:hAnsi="Arial" w:cs="Arial"/>
          <w:sz w:val="16"/>
          <w:szCs w:val="16"/>
          <w:lang w:val="es-MX" w:eastAsia="en-US"/>
        </w:rPr>
      </w:pPr>
    </w:p>
    <w:p w:rsidR="00156DF1" w:rsidRDefault="00156DF1" w:rsidP="007F5D6A">
      <w:pPr>
        <w:jc w:val="both"/>
        <w:rPr>
          <w:rFonts w:ascii="Arial" w:eastAsia="Arial" w:hAnsi="Arial" w:cs="Arial"/>
          <w:sz w:val="16"/>
          <w:szCs w:val="16"/>
          <w:lang w:val="es-MX" w:eastAsia="en-US"/>
        </w:rPr>
      </w:pPr>
    </w:p>
    <w:p w:rsidR="00156DF1" w:rsidRDefault="00156DF1" w:rsidP="007F5D6A">
      <w:pPr>
        <w:jc w:val="both"/>
        <w:rPr>
          <w:rFonts w:ascii="Arial" w:eastAsia="Arial" w:hAnsi="Arial" w:cs="Arial"/>
          <w:sz w:val="16"/>
          <w:szCs w:val="16"/>
          <w:lang w:val="es-MX" w:eastAsia="en-US"/>
        </w:rPr>
      </w:pPr>
    </w:p>
    <w:p w:rsidR="00156DF1" w:rsidRDefault="00156DF1" w:rsidP="007F5D6A">
      <w:pPr>
        <w:jc w:val="both"/>
        <w:rPr>
          <w:rFonts w:ascii="Arial" w:eastAsia="Arial" w:hAnsi="Arial" w:cs="Arial"/>
          <w:sz w:val="16"/>
          <w:szCs w:val="16"/>
          <w:lang w:val="es-MX" w:eastAsia="en-US"/>
        </w:rPr>
      </w:pPr>
    </w:p>
    <w:p w:rsidR="00156DF1" w:rsidRDefault="00156DF1" w:rsidP="007F5D6A">
      <w:pPr>
        <w:jc w:val="both"/>
        <w:rPr>
          <w:rFonts w:ascii="Arial" w:eastAsia="Arial" w:hAnsi="Arial" w:cs="Arial"/>
          <w:sz w:val="16"/>
          <w:szCs w:val="16"/>
          <w:lang w:val="es-MX" w:eastAsia="en-US"/>
        </w:rPr>
      </w:pPr>
    </w:p>
    <w:p w:rsidR="00156DF1" w:rsidRDefault="00156DF1" w:rsidP="007F5D6A">
      <w:pPr>
        <w:jc w:val="both"/>
        <w:rPr>
          <w:rFonts w:ascii="Arial" w:eastAsia="Arial" w:hAnsi="Arial" w:cs="Arial"/>
          <w:sz w:val="16"/>
          <w:szCs w:val="16"/>
          <w:lang w:val="es-MX" w:eastAsia="en-US"/>
        </w:rPr>
      </w:pPr>
    </w:p>
    <w:p w:rsidR="007F5D6A" w:rsidRDefault="007F5D6A" w:rsidP="007F5D6A">
      <w:pPr>
        <w:jc w:val="both"/>
        <w:rPr>
          <w:rFonts w:ascii="Arial" w:eastAsia="Arial" w:hAnsi="Arial" w:cs="Arial"/>
          <w:sz w:val="16"/>
          <w:szCs w:val="16"/>
          <w:lang w:val="es-MX" w:eastAsia="en-US"/>
        </w:rPr>
      </w:pPr>
      <w:r w:rsidRPr="00780DB8">
        <w:rPr>
          <w:rFonts w:ascii="Arial" w:eastAsia="Arial" w:hAnsi="Arial" w:cs="Arial"/>
          <w:sz w:val="16"/>
          <w:szCs w:val="16"/>
          <w:lang w:val="es-MX" w:eastAsia="en-US"/>
        </w:rPr>
        <w:t xml:space="preserve">La presente foja forma parte del Acuerdo número </w:t>
      </w:r>
      <w:r w:rsidRPr="00780DB8">
        <w:rPr>
          <w:rFonts w:ascii="Arial" w:eastAsia="Arial" w:hAnsi="Arial" w:cs="Arial"/>
          <w:b/>
          <w:sz w:val="16"/>
          <w:szCs w:val="16"/>
          <w:lang w:val="es-MX" w:eastAsia="en-US"/>
        </w:rPr>
        <w:t>IEE/CG/A07</w:t>
      </w:r>
      <w:r>
        <w:rPr>
          <w:rFonts w:ascii="Arial" w:eastAsia="Arial" w:hAnsi="Arial" w:cs="Arial"/>
          <w:b/>
          <w:sz w:val="16"/>
          <w:szCs w:val="16"/>
          <w:lang w:val="es-MX" w:eastAsia="en-US"/>
        </w:rPr>
        <w:t>6</w:t>
      </w:r>
      <w:r w:rsidRPr="00780DB8">
        <w:rPr>
          <w:rFonts w:ascii="Arial" w:eastAsia="Arial" w:hAnsi="Arial" w:cs="Arial"/>
          <w:b/>
          <w:sz w:val="16"/>
          <w:szCs w:val="16"/>
          <w:lang w:val="es-MX" w:eastAsia="en-US"/>
        </w:rPr>
        <w:t>/2018</w:t>
      </w:r>
      <w:r w:rsidRPr="00780DB8">
        <w:rPr>
          <w:rFonts w:ascii="Arial" w:eastAsia="Arial" w:hAnsi="Arial" w:cs="Arial"/>
          <w:sz w:val="16"/>
          <w:szCs w:val="16"/>
          <w:lang w:val="es-MX" w:eastAsia="en-US"/>
        </w:rPr>
        <w:t xml:space="preserve"> del Proceso Electoral Local 2017-2018, aprobado en la Décima </w:t>
      </w:r>
      <w:r>
        <w:rPr>
          <w:rFonts w:ascii="Arial" w:eastAsia="Arial" w:hAnsi="Arial" w:cs="Arial"/>
          <w:sz w:val="16"/>
          <w:szCs w:val="16"/>
          <w:lang w:val="es-MX" w:eastAsia="en-US"/>
        </w:rPr>
        <w:t>Séptima</w:t>
      </w:r>
      <w:r w:rsidRPr="00780DB8">
        <w:rPr>
          <w:rFonts w:ascii="Arial" w:eastAsia="Arial" w:hAnsi="Arial" w:cs="Arial"/>
          <w:sz w:val="16"/>
          <w:szCs w:val="16"/>
          <w:lang w:val="es-MX" w:eastAsia="en-US"/>
        </w:rPr>
        <w:t xml:space="preserve"> Sesión </w:t>
      </w:r>
      <w:r>
        <w:rPr>
          <w:rFonts w:ascii="Arial" w:eastAsia="Arial" w:hAnsi="Arial" w:cs="Arial"/>
          <w:sz w:val="16"/>
          <w:szCs w:val="16"/>
          <w:lang w:val="es-MX" w:eastAsia="en-US"/>
        </w:rPr>
        <w:t>O</w:t>
      </w:r>
      <w:r w:rsidRPr="00780DB8">
        <w:rPr>
          <w:rFonts w:ascii="Arial" w:eastAsia="Arial" w:hAnsi="Arial" w:cs="Arial"/>
          <w:sz w:val="16"/>
          <w:szCs w:val="16"/>
          <w:lang w:val="es-MX" w:eastAsia="en-US"/>
        </w:rPr>
        <w:t xml:space="preserve">rdinaria del Consejo General del Instituto Electoral del Estado de Colima, celebrada el día </w:t>
      </w:r>
      <w:r>
        <w:rPr>
          <w:rFonts w:ascii="Arial" w:eastAsia="Arial" w:hAnsi="Arial" w:cs="Arial"/>
          <w:sz w:val="16"/>
          <w:szCs w:val="16"/>
          <w:lang w:val="es-MX" w:eastAsia="en-US"/>
        </w:rPr>
        <w:t>04</w:t>
      </w:r>
      <w:r w:rsidRPr="00780DB8">
        <w:rPr>
          <w:rFonts w:ascii="Arial" w:eastAsia="Arial" w:hAnsi="Arial" w:cs="Arial"/>
          <w:sz w:val="16"/>
          <w:szCs w:val="16"/>
          <w:lang w:val="es-MX" w:eastAsia="en-US"/>
        </w:rPr>
        <w:t xml:space="preserve"> (</w:t>
      </w:r>
      <w:r>
        <w:rPr>
          <w:rFonts w:ascii="Arial" w:eastAsia="Arial" w:hAnsi="Arial" w:cs="Arial"/>
          <w:sz w:val="16"/>
          <w:szCs w:val="16"/>
          <w:lang w:val="es-MX" w:eastAsia="en-US"/>
        </w:rPr>
        <w:t>cuatro</w:t>
      </w:r>
      <w:r w:rsidRPr="00780DB8">
        <w:rPr>
          <w:rFonts w:ascii="Arial" w:eastAsia="Arial" w:hAnsi="Arial" w:cs="Arial"/>
          <w:sz w:val="16"/>
          <w:szCs w:val="16"/>
          <w:lang w:val="es-MX" w:eastAsia="en-US"/>
        </w:rPr>
        <w:t xml:space="preserve">) de </w:t>
      </w:r>
      <w:r>
        <w:rPr>
          <w:rFonts w:ascii="Arial" w:eastAsia="Arial" w:hAnsi="Arial" w:cs="Arial"/>
          <w:sz w:val="16"/>
          <w:szCs w:val="16"/>
          <w:lang w:val="es-MX" w:eastAsia="en-US"/>
        </w:rPr>
        <w:t>junio</w:t>
      </w:r>
      <w:r w:rsidRPr="00780DB8">
        <w:rPr>
          <w:rFonts w:ascii="Arial" w:eastAsia="Arial" w:hAnsi="Arial" w:cs="Arial"/>
          <w:sz w:val="16"/>
          <w:szCs w:val="16"/>
          <w:lang w:val="es-MX" w:eastAsia="en-US"/>
        </w:rPr>
        <w:t xml:space="preserve"> del año 2018 (dos mil dieciocho). -----</w:t>
      </w:r>
      <w:r>
        <w:rPr>
          <w:rFonts w:ascii="Arial" w:eastAsia="Arial" w:hAnsi="Arial" w:cs="Arial"/>
          <w:sz w:val="16"/>
          <w:szCs w:val="16"/>
          <w:lang w:val="es-MX" w:eastAsia="en-US"/>
        </w:rPr>
        <w:t>-</w:t>
      </w:r>
      <w:r w:rsidRPr="00780DB8">
        <w:rPr>
          <w:rFonts w:ascii="Arial" w:eastAsia="Arial" w:hAnsi="Arial" w:cs="Arial"/>
          <w:sz w:val="16"/>
          <w:szCs w:val="16"/>
          <w:lang w:val="es-MX" w:eastAsia="en-US"/>
        </w:rPr>
        <w:t>---</w:t>
      </w:r>
      <w:r>
        <w:rPr>
          <w:rFonts w:ascii="Arial" w:eastAsia="Arial" w:hAnsi="Arial" w:cs="Arial"/>
          <w:sz w:val="16"/>
          <w:szCs w:val="16"/>
          <w:lang w:val="es-MX" w:eastAsia="en-US"/>
        </w:rPr>
        <w:t>---------------------</w:t>
      </w:r>
      <w:r w:rsidRPr="00780DB8">
        <w:rPr>
          <w:rFonts w:ascii="Arial" w:eastAsia="Arial" w:hAnsi="Arial" w:cs="Arial"/>
          <w:sz w:val="16"/>
          <w:szCs w:val="16"/>
          <w:lang w:val="es-MX" w:eastAsia="en-US"/>
        </w:rPr>
        <w:t>---------------------------------------------------------</w:t>
      </w:r>
      <w:r>
        <w:rPr>
          <w:rFonts w:ascii="Arial" w:eastAsia="Arial" w:hAnsi="Arial" w:cs="Arial"/>
          <w:sz w:val="16"/>
          <w:szCs w:val="16"/>
          <w:lang w:val="es-MX" w:eastAsia="en-US"/>
        </w:rPr>
        <w:t>---------------------------</w:t>
      </w:r>
    </w:p>
    <w:p w:rsidR="007F5D6A" w:rsidRPr="007F5D6A" w:rsidRDefault="007F5D6A" w:rsidP="007F5D6A">
      <w:pPr>
        <w:jc w:val="both"/>
        <w:rPr>
          <w:rFonts w:ascii="Arial" w:hAnsi="Arial" w:cs="Arial"/>
          <w:sz w:val="8"/>
          <w:szCs w:val="22"/>
        </w:rPr>
      </w:pPr>
    </w:p>
    <w:sectPr w:rsidR="007F5D6A" w:rsidRPr="007F5D6A" w:rsidSect="0017719E">
      <w:headerReference w:type="default" r:id="rId9"/>
      <w:footerReference w:type="default" r:id="rId10"/>
      <w:pgSz w:w="12240" w:h="15840"/>
      <w:pgMar w:top="1802" w:right="1467" w:bottom="1418" w:left="1701" w:header="564" w:footer="46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38B2" w:rsidRDefault="00A038B2" w:rsidP="00886899">
      <w:r>
        <w:separator/>
      </w:r>
    </w:p>
  </w:endnote>
  <w:endnote w:type="continuationSeparator" w:id="0">
    <w:p w:rsidR="00A038B2" w:rsidRDefault="00A038B2" w:rsidP="00886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AFE" w:rsidRPr="003D60F5" w:rsidRDefault="000F1AFE" w:rsidP="00197B49">
    <w:pPr>
      <w:jc w:val="center"/>
      <w:rPr>
        <w:rFonts w:ascii="Calibri" w:hAnsi="Calibri" w:cs="Arial"/>
        <w:b/>
        <w:sz w:val="20"/>
        <w:szCs w:val="20"/>
      </w:rPr>
    </w:pPr>
    <w:r>
      <w:rPr>
        <w:noProof/>
        <w:lang w:val="es-MX" w:eastAsia="es-MX"/>
      </w:rPr>
      <mc:AlternateContent>
        <mc:Choice Requires="wps">
          <w:drawing>
            <wp:anchor distT="4294967292" distB="4294967292" distL="114300" distR="114300" simplePos="0" relativeHeight="251659264" behindDoc="0" locked="0" layoutInCell="1" allowOverlap="1" wp14:anchorId="57EE6EF7" wp14:editId="7123CBC6">
              <wp:simplePos x="0" y="0"/>
              <wp:positionH relativeFrom="column">
                <wp:posOffset>1624965</wp:posOffset>
              </wp:positionH>
              <wp:positionV relativeFrom="paragraph">
                <wp:posOffset>-12701</wp:posOffset>
              </wp:positionV>
              <wp:extent cx="2621915" cy="0"/>
              <wp:effectExtent l="0" t="0" r="0" b="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1915" cy="0"/>
                      </a:xfrm>
                      <a:prstGeom prst="straightConnector1">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29498E8C" id="_x0000_t32" coordsize="21600,21600" o:spt="32" o:oned="t" path="m,l21600,21600e" filled="f">
              <v:path arrowok="t" fillok="f" o:connecttype="none"/>
              <o:lock v:ext="edit" shapetype="t"/>
            </v:shapetype>
            <v:shape id="AutoShape 1" o:spid="_x0000_s1026" type="#_x0000_t32" style="position:absolute;margin-left:127.95pt;margin-top:-1pt;width:206.45pt;height:0;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">
              <v:stroke dashstyle="1 1" endcap="round"/>
              <v:shadow color="#868686"/>
            </v:shape>
          </w:pict>
        </mc:Fallback>
      </mc:AlternateContent>
    </w:r>
    <w:r w:rsidRPr="003D60F5">
      <w:rPr>
        <w:rFonts w:ascii="Calibri" w:hAnsi="Calibri"/>
        <w:b/>
        <w:sz w:val="20"/>
        <w:szCs w:val="20"/>
      </w:rPr>
      <w:t xml:space="preserve">ACUERDO NO. </w:t>
    </w:r>
    <w:r w:rsidRPr="003D60F5">
      <w:rPr>
        <w:rFonts w:ascii="Calibri" w:hAnsi="Calibri" w:cs="Arial"/>
        <w:b/>
        <w:sz w:val="20"/>
        <w:szCs w:val="20"/>
      </w:rPr>
      <w:t>IEE/CG/A</w:t>
    </w:r>
    <w:r w:rsidR="007F5D6A">
      <w:rPr>
        <w:rFonts w:ascii="Calibri" w:hAnsi="Calibri" w:cs="Arial"/>
        <w:b/>
        <w:sz w:val="20"/>
        <w:szCs w:val="20"/>
      </w:rPr>
      <w:t>076</w:t>
    </w:r>
    <w:r w:rsidR="00405F2F">
      <w:rPr>
        <w:rFonts w:ascii="Calibri" w:hAnsi="Calibri" w:cs="Arial"/>
        <w:b/>
        <w:sz w:val="20"/>
        <w:szCs w:val="20"/>
      </w:rPr>
      <w:t>/2018</w:t>
    </w:r>
  </w:p>
  <w:p w:rsidR="000F1AFE" w:rsidRPr="003D60F5" w:rsidRDefault="00405F2F" w:rsidP="00197B49">
    <w:pPr>
      <w:pStyle w:val="Piedepgina"/>
      <w:jc w:val="center"/>
      <w:rPr>
        <w:rFonts w:ascii="Calibri" w:hAnsi="Calibri" w:cs="Arial"/>
        <w:sz w:val="18"/>
        <w:szCs w:val="20"/>
      </w:rPr>
    </w:pPr>
    <w:r>
      <w:rPr>
        <w:rFonts w:ascii="Calibri" w:hAnsi="Calibri" w:cs="Arial"/>
        <w:sz w:val="18"/>
        <w:szCs w:val="20"/>
      </w:rPr>
      <w:t>Transferencias entre partidas del Presupuesto de Egresos 2018</w:t>
    </w:r>
  </w:p>
  <w:p w:rsidR="000F1AFE" w:rsidRPr="00142316" w:rsidRDefault="000F1AFE" w:rsidP="00197B49">
    <w:pPr>
      <w:pStyle w:val="Sinespaciado"/>
      <w:rPr>
        <w:sz w:val="8"/>
        <w:szCs w:val="16"/>
      </w:rPr>
    </w:pPr>
  </w:p>
  <w:p w:rsidR="000F1AFE" w:rsidRPr="00156DF1" w:rsidRDefault="000F1AFE" w:rsidP="00156DF1">
    <w:pPr>
      <w:pStyle w:val="Piedepgina"/>
      <w:tabs>
        <w:tab w:val="center" w:pos="4536"/>
        <w:tab w:val="left" w:pos="5475"/>
      </w:tabs>
      <w:rPr>
        <w:sz w:val="22"/>
      </w:rPr>
    </w:pPr>
    <w:r>
      <w:rPr>
        <w:rFonts w:ascii="Calibri" w:hAnsi="Calibri"/>
        <w:sz w:val="18"/>
        <w:szCs w:val="20"/>
      </w:rPr>
      <w:tab/>
    </w:r>
    <w:r w:rsidRPr="003D60F5">
      <w:rPr>
        <w:rFonts w:ascii="Calibri" w:hAnsi="Calibri"/>
        <w:sz w:val="18"/>
        <w:szCs w:val="20"/>
      </w:rPr>
      <w:t xml:space="preserve">Página </w:t>
    </w:r>
    <w:r w:rsidRPr="003D60F5">
      <w:rPr>
        <w:rFonts w:ascii="Calibri" w:hAnsi="Calibri"/>
        <w:sz w:val="18"/>
        <w:szCs w:val="20"/>
      </w:rPr>
      <w:fldChar w:fldCharType="begin"/>
    </w:r>
    <w:r w:rsidRPr="003D60F5">
      <w:rPr>
        <w:rFonts w:ascii="Calibri" w:hAnsi="Calibri"/>
        <w:sz w:val="18"/>
        <w:szCs w:val="20"/>
      </w:rPr>
      <w:instrText xml:space="preserve"> PAGE   \* MERGEFORMAT </w:instrText>
    </w:r>
    <w:r w:rsidRPr="003D60F5">
      <w:rPr>
        <w:rFonts w:ascii="Calibri" w:hAnsi="Calibri"/>
        <w:sz w:val="18"/>
        <w:szCs w:val="20"/>
      </w:rPr>
      <w:fldChar w:fldCharType="separate"/>
    </w:r>
    <w:r w:rsidR="008E393F">
      <w:rPr>
        <w:rFonts w:ascii="Calibri" w:hAnsi="Calibri"/>
        <w:noProof/>
        <w:sz w:val="18"/>
        <w:szCs w:val="20"/>
      </w:rPr>
      <w:t>2</w:t>
    </w:r>
    <w:r w:rsidRPr="003D60F5">
      <w:rPr>
        <w:rFonts w:ascii="Calibri" w:hAnsi="Calibri"/>
        <w:sz w:val="18"/>
        <w:szCs w:val="20"/>
      </w:rPr>
      <w:fldChar w:fldCharType="end"/>
    </w:r>
    <w:r w:rsidRPr="003D60F5">
      <w:rPr>
        <w:rFonts w:ascii="Calibri" w:hAnsi="Calibri"/>
        <w:sz w:val="18"/>
        <w:szCs w:val="20"/>
      </w:rPr>
      <w:t xml:space="preserve"> de </w:t>
    </w:r>
    <w:r w:rsidR="007F5D6A">
      <w:rPr>
        <w:rFonts w:ascii="Calibri" w:hAnsi="Calibri"/>
        <w:sz w:val="18"/>
        <w:szCs w:val="20"/>
      </w:rPr>
      <w:t>9</w:t>
    </w:r>
  </w:p>
  <w:p w:rsidR="000F1AFE" w:rsidRDefault="000F1AF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38B2" w:rsidRDefault="00A038B2" w:rsidP="00886899">
      <w:r>
        <w:separator/>
      </w:r>
    </w:p>
  </w:footnote>
  <w:footnote w:type="continuationSeparator" w:id="0">
    <w:p w:rsidR="00A038B2" w:rsidRDefault="00A038B2" w:rsidP="00886899">
      <w:r>
        <w:continuationSeparator/>
      </w:r>
    </w:p>
  </w:footnote>
  <w:footnote w:id="1">
    <w:p w:rsidR="000F1AFE" w:rsidRPr="00466542" w:rsidRDefault="000F1AFE" w:rsidP="00466542">
      <w:pPr>
        <w:pStyle w:val="Textonotapie"/>
        <w:jc w:val="both"/>
        <w:rPr>
          <w:rFonts w:ascii="Arial" w:hAnsi="Arial" w:cs="Arial"/>
          <w:i/>
          <w:sz w:val="16"/>
          <w:szCs w:val="16"/>
        </w:rPr>
      </w:pPr>
      <w:r w:rsidRPr="00466542">
        <w:rPr>
          <w:rStyle w:val="Refdenotaalpie"/>
          <w:rFonts w:ascii="Arial" w:hAnsi="Arial" w:cs="Arial"/>
          <w:i/>
          <w:sz w:val="16"/>
          <w:szCs w:val="16"/>
        </w:rPr>
        <w:footnoteRef/>
      </w:r>
      <w:r w:rsidRPr="00466542">
        <w:rPr>
          <w:rFonts w:ascii="Arial" w:hAnsi="Arial" w:cs="Arial"/>
          <w:i/>
          <w:sz w:val="16"/>
          <w:szCs w:val="16"/>
        </w:rPr>
        <w:t xml:space="preserve"> Emitidas por la Sala Superior del Tribunal Electoral del Poder Judicial de la Federación y consultables en la página web http://www.trife.org.mx/.</w:t>
      </w:r>
    </w:p>
  </w:footnote>
  <w:footnote w:id="2">
    <w:p w:rsidR="000F1AFE" w:rsidRPr="00466542" w:rsidRDefault="000F1AFE" w:rsidP="00405F2F">
      <w:pPr>
        <w:pStyle w:val="Textonotapie"/>
        <w:jc w:val="both"/>
        <w:rPr>
          <w:rFonts w:ascii="Arial" w:hAnsi="Arial" w:cs="Arial"/>
          <w:i/>
          <w:sz w:val="16"/>
          <w:szCs w:val="16"/>
        </w:rPr>
      </w:pPr>
      <w:r w:rsidRPr="00466542">
        <w:rPr>
          <w:rStyle w:val="Refdenotaalpie"/>
          <w:rFonts w:ascii="Arial" w:hAnsi="Arial" w:cs="Arial"/>
          <w:i/>
          <w:sz w:val="16"/>
          <w:szCs w:val="16"/>
        </w:rPr>
        <w:footnoteRef/>
      </w:r>
      <w:r w:rsidRPr="00466542">
        <w:rPr>
          <w:rFonts w:ascii="Arial" w:hAnsi="Arial" w:cs="Arial"/>
          <w:i/>
          <w:sz w:val="16"/>
          <w:szCs w:val="16"/>
        </w:rPr>
        <w:t xml:space="preserve"> Tercera Época:</w:t>
      </w:r>
    </w:p>
    <w:p w:rsidR="000F1AFE" w:rsidRPr="00466542" w:rsidRDefault="000F1AFE" w:rsidP="00405F2F">
      <w:pPr>
        <w:pStyle w:val="Textonotapie"/>
        <w:jc w:val="both"/>
        <w:rPr>
          <w:rFonts w:ascii="Arial" w:hAnsi="Arial" w:cs="Arial"/>
          <w:i/>
          <w:sz w:val="16"/>
          <w:szCs w:val="16"/>
        </w:rPr>
      </w:pPr>
      <w:r w:rsidRPr="00466542">
        <w:rPr>
          <w:rFonts w:ascii="Arial" w:hAnsi="Arial" w:cs="Arial"/>
          <w:i/>
          <w:sz w:val="16"/>
          <w:szCs w:val="16"/>
        </w:rPr>
        <w:t>Juicio de revisión constitucional electoral. SUP-JRC-244/2001. Partido Acción Nacional. 13 de febrero de 2002. Unanimidad de votos. Ponente: José de Jesús Orozco Henríquez. Secretario: Armando I. Maitret Hernández.</w:t>
      </w:r>
    </w:p>
    <w:p w:rsidR="000F1AFE" w:rsidRPr="00466542" w:rsidRDefault="000F1AFE" w:rsidP="00405F2F">
      <w:pPr>
        <w:pStyle w:val="Textonotapie"/>
        <w:jc w:val="both"/>
        <w:rPr>
          <w:rFonts w:ascii="Arial" w:hAnsi="Arial" w:cs="Arial"/>
          <w:i/>
          <w:sz w:val="16"/>
          <w:szCs w:val="16"/>
        </w:rPr>
      </w:pPr>
      <w:r w:rsidRPr="00466542">
        <w:rPr>
          <w:rFonts w:ascii="Arial" w:hAnsi="Arial" w:cs="Arial"/>
          <w:i/>
          <w:sz w:val="16"/>
          <w:szCs w:val="16"/>
        </w:rPr>
        <w:t>La Sala Superior en sesión celebrada el veintisiete de agosto de dos mil dos, aprobó por unanimidad de votos la tesis que antecede.  Justicia Electoral. Revista del Tribunal Electoral del Poder Judicial de la Federación, Suplemento 6, Año 2003, páginas 157 y 158.”</w:t>
      </w:r>
    </w:p>
  </w:footnote>
  <w:footnote w:id="3">
    <w:p w:rsidR="000F1AFE" w:rsidRPr="00466542" w:rsidRDefault="000F1AFE" w:rsidP="00405F2F">
      <w:pPr>
        <w:pStyle w:val="Textonotapie"/>
        <w:jc w:val="both"/>
        <w:rPr>
          <w:rFonts w:ascii="Arial" w:hAnsi="Arial" w:cs="Arial"/>
          <w:i/>
          <w:sz w:val="16"/>
          <w:szCs w:val="16"/>
        </w:rPr>
      </w:pPr>
      <w:r w:rsidRPr="00466542">
        <w:rPr>
          <w:rStyle w:val="Refdenotaalpie"/>
          <w:rFonts w:ascii="Arial" w:hAnsi="Arial" w:cs="Arial"/>
          <w:i/>
          <w:sz w:val="16"/>
          <w:szCs w:val="16"/>
        </w:rPr>
        <w:footnoteRef/>
      </w:r>
      <w:r w:rsidRPr="00466542">
        <w:rPr>
          <w:rFonts w:ascii="Arial" w:hAnsi="Arial" w:cs="Arial"/>
          <w:i/>
          <w:sz w:val="16"/>
          <w:szCs w:val="16"/>
        </w:rPr>
        <w:t xml:space="preserve"> Tercera Época:</w:t>
      </w:r>
    </w:p>
    <w:p w:rsidR="000F1AFE" w:rsidRPr="00466542" w:rsidRDefault="000F1AFE" w:rsidP="00405F2F">
      <w:pPr>
        <w:pStyle w:val="Textonotapie"/>
        <w:jc w:val="both"/>
        <w:rPr>
          <w:rFonts w:ascii="Arial" w:hAnsi="Arial" w:cs="Arial"/>
          <w:i/>
          <w:sz w:val="16"/>
          <w:szCs w:val="16"/>
        </w:rPr>
      </w:pPr>
      <w:r w:rsidRPr="00466542">
        <w:rPr>
          <w:rFonts w:ascii="Arial" w:hAnsi="Arial" w:cs="Arial"/>
          <w:i/>
          <w:sz w:val="16"/>
          <w:szCs w:val="16"/>
        </w:rPr>
        <w:t>Juicio de revisión constitucional electoral. SUP-JRC-009/2001. Partido de Baja California, 26 de febrero de 2001. Unanimidad de votos. Ponente: José Fernando Ojesto Martínez Porcayo. Secretario: Arturo Martín del Campo Morales.</w:t>
      </w:r>
    </w:p>
    <w:p w:rsidR="000F1AFE" w:rsidRPr="00466542" w:rsidRDefault="000F1AFE" w:rsidP="00405F2F">
      <w:pPr>
        <w:pStyle w:val="Textonotapie"/>
        <w:jc w:val="both"/>
        <w:rPr>
          <w:rFonts w:ascii="Arial" w:hAnsi="Arial" w:cs="Arial"/>
          <w:i/>
          <w:sz w:val="16"/>
          <w:szCs w:val="16"/>
        </w:rPr>
      </w:pPr>
      <w:r w:rsidRPr="00466542">
        <w:rPr>
          <w:rFonts w:ascii="Arial" w:hAnsi="Arial" w:cs="Arial"/>
          <w:i/>
          <w:sz w:val="16"/>
          <w:szCs w:val="16"/>
        </w:rPr>
        <w:t>La Sala Superior en sesión celebrada el quince de noviembre de dos mil uno, aprobó por unanimidad de votos la tesis que antecede.</w:t>
      </w:r>
    </w:p>
    <w:p w:rsidR="000F1AFE" w:rsidRPr="00405F2F" w:rsidRDefault="000F1AFE" w:rsidP="00405F2F">
      <w:pPr>
        <w:pStyle w:val="Textonotapie"/>
        <w:jc w:val="both"/>
        <w:rPr>
          <w:rFonts w:ascii="Arial" w:hAnsi="Arial" w:cs="Arial"/>
          <w:sz w:val="16"/>
          <w:szCs w:val="16"/>
        </w:rPr>
      </w:pPr>
      <w:r w:rsidRPr="00466542">
        <w:rPr>
          <w:rFonts w:ascii="Arial" w:hAnsi="Arial" w:cs="Arial"/>
          <w:i/>
          <w:sz w:val="16"/>
          <w:szCs w:val="16"/>
        </w:rPr>
        <w:t>Justicia Electoral. Revista del Tribunal Electoral del Poder Judicial de la Federación, Suplemento 5, Año 2001, páginas 37 y 38”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AFE" w:rsidRPr="00640C8A" w:rsidRDefault="007F5D6A" w:rsidP="00142316">
    <w:pPr>
      <w:tabs>
        <w:tab w:val="left" w:pos="2880"/>
        <w:tab w:val="right" w:pos="9072"/>
      </w:tabs>
      <w:rPr>
        <w:rFonts w:ascii="Arial Black" w:hAnsi="Arial Black" w:cs="Arial"/>
        <w:szCs w:val="22"/>
      </w:rPr>
    </w:pPr>
    <w:r w:rsidRPr="00852886">
      <w:rPr>
        <w:rFonts w:ascii="Arial" w:hAnsi="Arial" w:cs="Arial"/>
        <w:b/>
        <w:noProof/>
        <w:sz w:val="22"/>
        <w:szCs w:val="22"/>
        <w:lang w:val="es-MX" w:eastAsia="es-MX"/>
      </w:rPr>
      <w:drawing>
        <wp:anchor distT="0" distB="0" distL="114300" distR="114300" simplePos="0" relativeHeight="251661312" behindDoc="1" locked="0" layoutInCell="1" allowOverlap="1" wp14:anchorId="1CC65588" wp14:editId="7FCC04CA">
          <wp:simplePos x="0" y="0"/>
          <wp:positionH relativeFrom="margin">
            <wp:posOffset>9525</wp:posOffset>
          </wp:positionH>
          <wp:positionV relativeFrom="paragraph">
            <wp:posOffset>-178435</wp:posOffset>
          </wp:positionV>
          <wp:extent cx="1086485" cy="984250"/>
          <wp:effectExtent l="0" t="0" r="0" b="6350"/>
          <wp:wrapNone/>
          <wp:docPr id="1" name="Imagen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86485" cy="984250"/>
                  </a:xfrm>
                  <a:prstGeom prst="rect">
                    <a:avLst/>
                  </a:prstGeom>
                  <a:noFill/>
                </pic:spPr>
              </pic:pic>
            </a:graphicData>
          </a:graphic>
        </wp:anchor>
      </w:drawing>
    </w:r>
    <w:r w:rsidR="000F1AFE">
      <w:rPr>
        <w:rFonts w:ascii="Arial Black" w:hAnsi="Arial Black" w:cs="Arial"/>
        <w:szCs w:val="22"/>
      </w:rPr>
      <w:tab/>
    </w:r>
    <w:r w:rsidR="000F1AFE">
      <w:rPr>
        <w:rFonts w:ascii="Arial Black" w:hAnsi="Arial Black" w:cs="Arial"/>
        <w:szCs w:val="22"/>
      </w:rPr>
      <w:tab/>
    </w:r>
    <w:r w:rsidR="000F1AFE" w:rsidRPr="00962DBE">
      <w:rPr>
        <w:rFonts w:ascii="Arial Black" w:hAnsi="Arial Black" w:cs="Arial"/>
        <w:sz w:val="28"/>
        <w:szCs w:val="22"/>
      </w:rPr>
      <w:t>I</w:t>
    </w:r>
    <w:r w:rsidR="000F1AFE" w:rsidRPr="00962DBE">
      <w:rPr>
        <w:rFonts w:ascii="Arial Black" w:hAnsi="Arial Black" w:cs="Arial"/>
        <w:sz w:val="22"/>
        <w:szCs w:val="22"/>
      </w:rPr>
      <w:t>NSTITUTO</w:t>
    </w:r>
    <w:r w:rsidR="000F1AFE" w:rsidRPr="00640C8A">
      <w:rPr>
        <w:rFonts w:ascii="Arial Black" w:hAnsi="Arial Black" w:cs="Arial"/>
        <w:szCs w:val="22"/>
      </w:rPr>
      <w:t xml:space="preserve"> </w:t>
    </w:r>
    <w:r w:rsidR="000F1AFE" w:rsidRPr="00962DBE">
      <w:rPr>
        <w:rFonts w:ascii="Arial Black" w:hAnsi="Arial Black" w:cs="Arial"/>
        <w:sz w:val="28"/>
        <w:szCs w:val="22"/>
      </w:rPr>
      <w:t>E</w:t>
    </w:r>
    <w:r w:rsidR="000F1AFE" w:rsidRPr="00962DBE">
      <w:rPr>
        <w:rFonts w:ascii="Arial Black" w:hAnsi="Arial Black" w:cs="Arial"/>
        <w:sz w:val="22"/>
        <w:szCs w:val="22"/>
      </w:rPr>
      <w:t xml:space="preserve">LECTORAL DEL </w:t>
    </w:r>
    <w:r w:rsidR="000F1AFE" w:rsidRPr="00962DBE">
      <w:rPr>
        <w:rFonts w:ascii="Arial Black" w:hAnsi="Arial Black" w:cs="Arial"/>
        <w:sz w:val="28"/>
        <w:szCs w:val="22"/>
      </w:rPr>
      <w:t>E</w:t>
    </w:r>
    <w:r w:rsidR="000F1AFE" w:rsidRPr="00962DBE">
      <w:rPr>
        <w:rFonts w:ascii="Arial Black" w:hAnsi="Arial Black" w:cs="Arial"/>
        <w:sz w:val="22"/>
        <w:szCs w:val="22"/>
      </w:rPr>
      <w:t>STADO</w:t>
    </w:r>
  </w:p>
  <w:p w:rsidR="000F1AFE" w:rsidRDefault="000F1AFE" w:rsidP="00142316">
    <w:pPr>
      <w:jc w:val="right"/>
      <w:rPr>
        <w:rFonts w:ascii="Calibri" w:hAnsi="Calibri" w:cs="Arial"/>
        <w:b/>
        <w:szCs w:val="22"/>
      </w:rPr>
    </w:pPr>
    <w:r>
      <w:rPr>
        <w:rFonts w:ascii="Calibri" w:hAnsi="Calibri" w:cs="Arial"/>
        <w:b/>
        <w:szCs w:val="22"/>
      </w:rPr>
      <w:t>PROCESO ELECTORAL LOCAL</w:t>
    </w:r>
    <w:r w:rsidRPr="003D60F5">
      <w:rPr>
        <w:rFonts w:ascii="Calibri" w:hAnsi="Calibri" w:cs="Arial"/>
        <w:b/>
        <w:szCs w:val="22"/>
      </w:rPr>
      <w:t xml:space="preserve"> 201</w:t>
    </w:r>
    <w:r>
      <w:rPr>
        <w:rFonts w:ascii="Calibri" w:hAnsi="Calibri" w:cs="Arial"/>
        <w:b/>
        <w:szCs w:val="22"/>
      </w:rPr>
      <w:t>7</w:t>
    </w:r>
    <w:r w:rsidRPr="003D60F5">
      <w:rPr>
        <w:rFonts w:ascii="Calibri" w:hAnsi="Calibri" w:cs="Arial"/>
        <w:b/>
        <w:szCs w:val="22"/>
      </w:rPr>
      <w:t>-201</w:t>
    </w:r>
    <w:r>
      <w:rPr>
        <w:rFonts w:ascii="Calibri" w:hAnsi="Calibri" w:cs="Arial"/>
        <w:b/>
        <w:szCs w:val="22"/>
      </w:rPr>
      <w:t>8</w:t>
    </w:r>
  </w:p>
  <w:p w:rsidR="007F5D6A" w:rsidRPr="007F5D6A" w:rsidRDefault="007F5D6A" w:rsidP="00142316">
    <w:pPr>
      <w:jc w:val="right"/>
      <w:rPr>
        <w:rFonts w:ascii="Calibri" w:hAnsi="Calibri" w:cs="Arial"/>
        <w:i/>
        <w:color w:val="808080" w:themeColor="background1" w:themeShade="80"/>
        <w:sz w:val="22"/>
        <w:szCs w:val="22"/>
      </w:rPr>
    </w:pPr>
    <w:r w:rsidRPr="007F5D6A">
      <w:rPr>
        <w:rFonts w:ascii="Calibri" w:hAnsi="Calibri" w:cs="Arial"/>
        <w:i/>
        <w:color w:val="808080" w:themeColor="background1" w:themeShade="80"/>
        <w:szCs w:val="22"/>
      </w:rPr>
      <w:t>Consejo General</w:t>
    </w:r>
  </w:p>
  <w:p w:rsidR="000F1AFE" w:rsidRDefault="007F5D6A">
    <w:r>
      <w:rPr>
        <w:rFonts w:ascii="Calibri" w:hAnsi="Calibri"/>
        <w:b/>
        <w:noProof/>
        <w:sz w:val="22"/>
        <w:szCs w:val="20"/>
        <w:lang w:val="es-MX" w:eastAsia="es-MX"/>
      </w:rPr>
      <mc:AlternateContent>
        <mc:Choice Requires="wps">
          <w:drawing>
            <wp:anchor distT="0" distB="0" distL="114300" distR="114300" simplePos="0" relativeHeight="251657216" behindDoc="0" locked="0" layoutInCell="1" allowOverlap="1" wp14:anchorId="796B0F4F" wp14:editId="1B373393">
              <wp:simplePos x="0" y="0"/>
              <wp:positionH relativeFrom="column">
                <wp:posOffset>3506470</wp:posOffset>
              </wp:positionH>
              <wp:positionV relativeFrom="paragraph">
                <wp:posOffset>635</wp:posOffset>
              </wp:positionV>
              <wp:extent cx="2245995" cy="635"/>
              <wp:effectExtent l="0" t="0" r="20955" b="3746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5995" cy="635"/>
                      </a:xfrm>
                      <a:prstGeom prst="straightConnector1">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276.1pt;margin-top:.05pt;width:176.85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">
              <v:stroke dashstyle="1 1" endcap="round"/>
              <v:shadow color="#868686"/>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B1A57"/>
    <w:multiLevelType w:val="hybridMultilevel"/>
    <w:tmpl w:val="74068484"/>
    <w:lvl w:ilvl="0" w:tplc="14FE9C4E">
      <w:start w:val="4"/>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8026EDA"/>
    <w:multiLevelType w:val="hybridMultilevel"/>
    <w:tmpl w:val="D62AB7AC"/>
    <w:lvl w:ilvl="0" w:tplc="ABBA8F1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9C426BA"/>
    <w:multiLevelType w:val="hybridMultilevel"/>
    <w:tmpl w:val="D0D04BF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6287AF0"/>
    <w:multiLevelType w:val="hybridMultilevel"/>
    <w:tmpl w:val="410E22F2"/>
    <w:lvl w:ilvl="0" w:tplc="2FA07260">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
    <w:nsid w:val="28E92B55"/>
    <w:multiLevelType w:val="hybridMultilevel"/>
    <w:tmpl w:val="1E06179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AF11FDE"/>
    <w:multiLevelType w:val="hybridMultilevel"/>
    <w:tmpl w:val="F34074B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BDC4B44"/>
    <w:multiLevelType w:val="hybridMultilevel"/>
    <w:tmpl w:val="0FF8072C"/>
    <w:lvl w:ilvl="0" w:tplc="383A721C">
      <w:start w:val="1"/>
      <w:numFmt w:val="upperRoman"/>
      <w:lvlText w:val="%1."/>
      <w:lvlJc w:val="left"/>
      <w:pPr>
        <w:tabs>
          <w:tab w:val="num" w:pos="720"/>
        </w:tabs>
        <w:ind w:left="720" w:hanging="360"/>
      </w:pPr>
      <w:rPr>
        <w:rFonts w:hint="default"/>
      </w:rPr>
    </w:lvl>
    <w:lvl w:ilvl="1" w:tplc="17CAF5F4" w:tentative="1">
      <w:start w:val="1"/>
      <w:numFmt w:val="bullet"/>
      <w:lvlText w:val="•"/>
      <w:lvlJc w:val="left"/>
      <w:pPr>
        <w:tabs>
          <w:tab w:val="num" w:pos="1440"/>
        </w:tabs>
        <w:ind w:left="1440" w:hanging="360"/>
      </w:pPr>
      <w:rPr>
        <w:rFonts w:ascii="Times New Roman" w:hAnsi="Times New Roman" w:hint="default"/>
      </w:rPr>
    </w:lvl>
    <w:lvl w:ilvl="2" w:tplc="50DED514" w:tentative="1">
      <w:start w:val="1"/>
      <w:numFmt w:val="bullet"/>
      <w:lvlText w:val="•"/>
      <w:lvlJc w:val="left"/>
      <w:pPr>
        <w:tabs>
          <w:tab w:val="num" w:pos="2160"/>
        </w:tabs>
        <w:ind w:left="2160" w:hanging="360"/>
      </w:pPr>
      <w:rPr>
        <w:rFonts w:ascii="Times New Roman" w:hAnsi="Times New Roman" w:hint="default"/>
      </w:rPr>
    </w:lvl>
    <w:lvl w:ilvl="3" w:tplc="14A41968" w:tentative="1">
      <w:start w:val="1"/>
      <w:numFmt w:val="bullet"/>
      <w:lvlText w:val="•"/>
      <w:lvlJc w:val="left"/>
      <w:pPr>
        <w:tabs>
          <w:tab w:val="num" w:pos="2880"/>
        </w:tabs>
        <w:ind w:left="2880" w:hanging="360"/>
      </w:pPr>
      <w:rPr>
        <w:rFonts w:ascii="Times New Roman" w:hAnsi="Times New Roman" w:hint="default"/>
      </w:rPr>
    </w:lvl>
    <w:lvl w:ilvl="4" w:tplc="F11ECA72" w:tentative="1">
      <w:start w:val="1"/>
      <w:numFmt w:val="bullet"/>
      <w:lvlText w:val="•"/>
      <w:lvlJc w:val="left"/>
      <w:pPr>
        <w:tabs>
          <w:tab w:val="num" w:pos="3600"/>
        </w:tabs>
        <w:ind w:left="3600" w:hanging="360"/>
      </w:pPr>
      <w:rPr>
        <w:rFonts w:ascii="Times New Roman" w:hAnsi="Times New Roman" w:hint="default"/>
      </w:rPr>
    </w:lvl>
    <w:lvl w:ilvl="5" w:tplc="EAE4E732" w:tentative="1">
      <w:start w:val="1"/>
      <w:numFmt w:val="bullet"/>
      <w:lvlText w:val="•"/>
      <w:lvlJc w:val="left"/>
      <w:pPr>
        <w:tabs>
          <w:tab w:val="num" w:pos="4320"/>
        </w:tabs>
        <w:ind w:left="4320" w:hanging="360"/>
      </w:pPr>
      <w:rPr>
        <w:rFonts w:ascii="Times New Roman" w:hAnsi="Times New Roman" w:hint="default"/>
      </w:rPr>
    </w:lvl>
    <w:lvl w:ilvl="6" w:tplc="23141FEA" w:tentative="1">
      <w:start w:val="1"/>
      <w:numFmt w:val="bullet"/>
      <w:lvlText w:val="•"/>
      <w:lvlJc w:val="left"/>
      <w:pPr>
        <w:tabs>
          <w:tab w:val="num" w:pos="5040"/>
        </w:tabs>
        <w:ind w:left="5040" w:hanging="360"/>
      </w:pPr>
      <w:rPr>
        <w:rFonts w:ascii="Times New Roman" w:hAnsi="Times New Roman" w:hint="default"/>
      </w:rPr>
    </w:lvl>
    <w:lvl w:ilvl="7" w:tplc="C09EF1B6" w:tentative="1">
      <w:start w:val="1"/>
      <w:numFmt w:val="bullet"/>
      <w:lvlText w:val="•"/>
      <w:lvlJc w:val="left"/>
      <w:pPr>
        <w:tabs>
          <w:tab w:val="num" w:pos="5760"/>
        </w:tabs>
        <w:ind w:left="5760" w:hanging="360"/>
      </w:pPr>
      <w:rPr>
        <w:rFonts w:ascii="Times New Roman" w:hAnsi="Times New Roman" w:hint="default"/>
      </w:rPr>
    </w:lvl>
    <w:lvl w:ilvl="8" w:tplc="52CCB9FC" w:tentative="1">
      <w:start w:val="1"/>
      <w:numFmt w:val="bullet"/>
      <w:lvlText w:val="•"/>
      <w:lvlJc w:val="left"/>
      <w:pPr>
        <w:tabs>
          <w:tab w:val="num" w:pos="6480"/>
        </w:tabs>
        <w:ind w:left="6480" w:hanging="360"/>
      </w:pPr>
      <w:rPr>
        <w:rFonts w:ascii="Times New Roman" w:hAnsi="Times New Roman" w:hint="default"/>
      </w:rPr>
    </w:lvl>
  </w:abstractNum>
  <w:abstractNum w:abstractNumId="7">
    <w:nsid w:val="2E3A1096"/>
    <w:multiLevelType w:val="hybridMultilevel"/>
    <w:tmpl w:val="25C6A76A"/>
    <w:lvl w:ilvl="0" w:tplc="398E6F50">
      <w:start w:val="1"/>
      <w:numFmt w:val="lowerLetter"/>
      <w:lvlText w:val="%1)"/>
      <w:lvlJc w:val="left"/>
      <w:pPr>
        <w:ind w:left="720" w:hanging="360"/>
      </w:pPr>
      <w:rPr>
        <w:rFonts w:hint="default"/>
        <w:b/>
        <w: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35693EC8"/>
    <w:multiLevelType w:val="hybridMultilevel"/>
    <w:tmpl w:val="A0601B2A"/>
    <w:lvl w:ilvl="0" w:tplc="A2A0402A">
      <w:start w:val="1"/>
      <w:numFmt w:val="bullet"/>
      <w:lvlText w:val="•"/>
      <w:lvlJc w:val="left"/>
      <w:pPr>
        <w:tabs>
          <w:tab w:val="num" w:pos="720"/>
        </w:tabs>
        <w:ind w:left="720" w:hanging="360"/>
      </w:pPr>
      <w:rPr>
        <w:rFonts w:ascii="Times New Roman" w:hAnsi="Times New Roman" w:hint="default"/>
      </w:rPr>
    </w:lvl>
    <w:lvl w:ilvl="1" w:tplc="EB12B342" w:tentative="1">
      <w:start w:val="1"/>
      <w:numFmt w:val="bullet"/>
      <w:lvlText w:val="•"/>
      <w:lvlJc w:val="left"/>
      <w:pPr>
        <w:tabs>
          <w:tab w:val="num" w:pos="1440"/>
        </w:tabs>
        <w:ind w:left="1440" w:hanging="360"/>
      </w:pPr>
      <w:rPr>
        <w:rFonts w:ascii="Times New Roman" w:hAnsi="Times New Roman" w:hint="default"/>
      </w:rPr>
    </w:lvl>
    <w:lvl w:ilvl="2" w:tplc="58ECB3D4" w:tentative="1">
      <w:start w:val="1"/>
      <w:numFmt w:val="bullet"/>
      <w:lvlText w:val="•"/>
      <w:lvlJc w:val="left"/>
      <w:pPr>
        <w:tabs>
          <w:tab w:val="num" w:pos="2160"/>
        </w:tabs>
        <w:ind w:left="2160" w:hanging="360"/>
      </w:pPr>
      <w:rPr>
        <w:rFonts w:ascii="Times New Roman" w:hAnsi="Times New Roman" w:hint="default"/>
      </w:rPr>
    </w:lvl>
    <w:lvl w:ilvl="3" w:tplc="78EA4DFE" w:tentative="1">
      <w:start w:val="1"/>
      <w:numFmt w:val="bullet"/>
      <w:lvlText w:val="•"/>
      <w:lvlJc w:val="left"/>
      <w:pPr>
        <w:tabs>
          <w:tab w:val="num" w:pos="2880"/>
        </w:tabs>
        <w:ind w:left="2880" w:hanging="360"/>
      </w:pPr>
      <w:rPr>
        <w:rFonts w:ascii="Times New Roman" w:hAnsi="Times New Roman" w:hint="default"/>
      </w:rPr>
    </w:lvl>
    <w:lvl w:ilvl="4" w:tplc="6FFCA07A" w:tentative="1">
      <w:start w:val="1"/>
      <w:numFmt w:val="bullet"/>
      <w:lvlText w:val="•"/>
      <w:lvlJc w:val="left"/>
      <w:pPr>
        <w:tabs>
          <w:tab w:val="num" w:pos="3600"/>
        </w:tabs>
        <w:ind w:left="3600" w:hanging="360"/>
      </w:pPr>
      <w:rPr>
        <w:rFonts w:ascii="Times New Roman" w:hAnsi="Times New Roman" w:hint="default"/>
      </w:rPr>
    </w:lvl>
    <w:lvl w:ilvl="5" w:tplc="04C68FFE" w:tentative="1">
      <w:start w:val="1"/>
      <w:numFmt w:val="bullet"/>
      <w:lvlText w:val="•"/>
      <w:lvlJc w:val="left"/>
      <w:pPr>
        <w:tabs>
          <w:tab w:val="num" w:pos="4320"/>
        </w:tabs>
        <w:ind w:left="4320" w:hanging="360"/>
      </w:pPr>
      <w:rPr>
        <w:rFonts w:ascii="Times New Roman" w:hAnsi="Times New Roman" w:hint="default"/>
      </w:rPr>
    </w:lvl>
    <w:lvl w:ilvl="6" w:tplc="AFD86DA6" w:tentative="1">
      <w:start w:val="1"/>
      <w:numFmt w:val="bullet"/>
      <w:lvlText w:val="•"/>
      <w:lvlJc w:val="left"/>
      <w:pPr>
        <w:tabs>
          <w:tab w:val="num" w:pos="5040"/>
        </w:tabs>
        <w:ind w:left="5040" w:hanging="360"/>
      </w:pPr>
      <w:rPr>
        <w:rFonts w:ascii="Times New Roman" w:hAnsi="Times New Roman" w:hint="default"/>
      </w:rPr>
    </w:lvl>
    <w:lvl w:ilvl="7" w:tplc="198689CC" w:tentative="1">
      <w:start w:val="1"/>
      <w:numFmt w:val="bullet"/>
      <w:lvlText w:val="•"/>
      <w:lvlJc w:val="left"/>
      <w:pPr>
        <w:tabs>
          <w:tab w:val="num" w:pos="5760"/>
        </w:tabs>
        <w:ind w:left="5760" w:hanging="360"/>
      </w:pPr>
      <w:rPr>
        <w:rFonts w:ascii="Times New Roman" w:hAnsi="Times New Roman" w:hint="default"/>
      </w:rPr>
    </w:lvl>
    <w:lvl w:ilvl="8" w:tplc="BB1A7812" w:tentative="1">
      <w:start w:val="1"/>
      <w:numFmt w:val="bullet"/>
      <w:lvlText w:val="•"/>
      <w:lvlJc w:val="left"/>
      <w:pPr>
        <w:tabs>
          <w:tab w:val="num" w:pos="6480"/>
        </w:tabs>
        <w:ind w:left="6480" w:hanging="360"/>
      </w:pPr>
      <w:rPr>
        <w:rFonts w:ascii="Times New Roman" w:hAnsi="Times New Roman" w:hint="default"/>
      </w:rPr>
    </w:lvl>
  </w:abstractNum>
  <w:abstractNum w:abstractNumId="9">
    <w:nsid w:val="41D665FF"/>
    <w:multiLevelType w:val="hybridMultilevel"/>
    <w:tmpl w:val="7BF26344"/>
    <w:lvl w:ilvl="0" w:tplc="AA40E56C">
      <w:start w:val="1"/>
      <w:numFmt w:val="bullet"/>
      <w:lvlText w:val="•"/>
      <w:lvlJc w:val="left"/>
      <w:pPr>
        <w:tabs>
          <w:tab w:val="num" w:pos="720"/>
        </w:tabs>
        <w:ind w:left="720" w:hanging="360"/>
      </w:pPr>
      <w:rPr>
        <w:rFonts w:ascii="Times New Roman" w:hAnsi="Times New Roman" w:hint="default"/>
      </w:rPr>
    </w:lvl>
    <w:lvl w:ilvl="1" w:tplc="17CAF5F4" w:tentative="1">
      <w:start w:val="1"/>
      <w:numFmt w:val="bullet"/>
      <w:lvlText w:val="•"/>
      <w:lvlJc w:val="left"/>
      <w:pPr>
        <w:tabs>
          <w:tab w:val="num" w:pos="1440"/>
        </w:tabs>
        <w:ind w:left="1440" w:hanging="360"/>
      </w:pPr>
      <w:rPr>
        <w:rFonts w:ascii="Times New Roman" w:hAnsi="Times New Roman" w:hint="default"/>
      </w:rPr>
    </w:lvl>
    <w:lvl w:ilvl="2" w:tplc="50DED514" w:tentative="1">
      <w:start w:val="1"/>
      <w:numFmt w:val="bullet"/>
      <w:lvlText w:val="•"/>
      <w:lvlJc w:val="left"/>
      <w:pPr>
        <w:tabs>
          <w:tab w:val="num" w:pos="2160"/>
        </w:tabs>
        <w:ind w:left="2160" w:hanging="360"/>
      </w:pPr>
      <w:rPr>
        <w:rFonts w:ascii="Times New Roman" w:hAnsi="Times New Roman" w:hint="default"/>
      </w:rPr>
    </w:lvl>
    <w:lvl w:ilvl="3" w:tplc="14A41968" w:tentative="1">
      <w:start w:val="1"/>
      <w:numFmt w:val="bullet"/>
      <w:lvlText w:val="•"/>
      <w:lvlJc w:val="left"/>
      <w:pPr>
        <w:tabs>
          <w:tab w:val="num" w:pos="2880"/>
        </w:tabs>
        <w:ind w:left="2880" w:hanging="360"/>
      </w:pPr>
      <w:rPr>
        <w:rFonts w:ascii="Times New Roman" w:hAnsi="Times New Roman" w:hint="default"/>
      </w:rPr>
    </w:lvl>
    <w:lvl w:ilvl="4" w:tplc="F11ECA72" w:tentative="1">
      <w:start w:val="1"/>
      <w:numFmt w:val="bullet"/>
      <w:lvlText w:val="•"/>
      <w:lvlJc w:val="left"/>
      <w:pPr>
        <w:tabs>
          <w:tab w:val="num" w:pos="3600"/>
        </w:tabs>
        <w:ind w:left="3600" w:hanging="360"/>
      </w:pPr>
      <w:rPr>
        <w:rFonts w:ascii="Times New Roman" w:hAnsi="Times New Roman" w:hint="default"/>
      </w:rPr>
    </w:lvl>
    <w:lvl w:ilvl="5" w:tplc="EAE4E732" w:tentative="1">
      <w:start w:val="1"/>
      <w:numFmt w:val="bullet"/>
      <w:lvlText w:val="•"/>
      <w:lvlJc w:val="left"/>
      <w:pPr>
        <w:tabs>
          <w:tab w:val="num" w:pos="4320"/>
        </w:tabs>
        <w:ind w:left="4320" w:hanging="360"/>
      </w:pPr>
      <w:rPr>
        <w:rFonts w:ascii="Times New Roman" w:hAnsi="Times New Roman" w:hint="default"/>
      </w:rPr>
    </w:lvl>
    <w:lvl w:ilvl="6" w:tplc="23141FEA" w:tentative="1">
      <w:start w:val="1"/>
      <w:numFmt w:val="bullet"/>
      <w:lvlText w:val="•"/>
      <w:lvlJc w:val="left"/>
      <w:pPr>
        <w:tabs>
          <w:tab w:val="num" w:pos="5040"/>
        </w:tabs>
        <w:ind w:left="5040" w:hanging="360"/>
      </w:pPr>
      <w:rPr>
        <w:rFonts w:ascii="Times New Roman" w:hAnsi="Times New Roman" w:hint="default"/>
      </w:rPr>
    </w:lvl>
    <w:lvl w:ilvl="7" w:tplc="C09EF1B6" w:tentative="1">
      <w:start w:val="1"/>
      <w:numFmt w:val="bullet"/>
      <w:lvlText w:val="•"/>
      <w:lvlJc w:val="left"/>
      <w:pPr>
        <w:tabs>
          <w:tab w:val="num" w:pos="5760"/>
        </w:tabs>
        <w:ind w:left="5760" w:hanging="360"/>
      </w:pPr>
      <w:rPr>
        <w:rFonts w:ascii="Times New Roman" w:hAnsi="Times New Roman" w:hint="default"/>
      </w:rPr>
    </w:lvl>
    <w:lvl w:ilvl="8" w:tplc="52CCB9FC" w:tentative="1">
      <w:start w:val="1"/>
      <w:numFmt w:val="bullet"/>
      <w:lvlText w:val="•"/>
      <w:lvlJc w:val="left"/>
      <w:pPr>
        <w:tabs>
          <w:tab w:val="num" w:pos="6480"/>
        </w:tabs>
        <w:ind w:left="6480" w:hanging="360"/>
      </w:pPr>
      <w:rPr>
        <w:rFonts w:ascii="Times New Roman" w:hAnsi="Times New Roman" w:hint="default"/>
      </w:rPr>
    </w:lvl>
  </w:abstractNum>
  <w:abstractNum w:abstractNumId="10">
    <w:nsid w:val="4267253F"/>
    <w:multiLevelType w:val="hybridMultilevel"/>
    <w:tmpl w:val="6898F83C"/>
    <w:lvl w:ilvl="0" w:tplc="9D8C9722">
      <w:start w:val="1"/>
      <w:numFmt w:val="upperRoman"/>
      <w:lvlText w:val="%1."/>
      <w:lvlJc w:val="left"/>
      <w:pPr>
        <w:ind w:left="720" w:hanging="720"/>
      </w:pPr>
      <w:rPr>
        <w:rFonts w:cs="Times New Roman" w:hint="default"/>
        <w:b/>
      </w:rPr>
    </w:lvl>
    <w:lvl w:ilvl="1" w:tplc="0002A982">
      <w:start w:val="1"/>
      <w:numFmt w:val="lowerLetter"/>
      <w:lvlText w:val="%2)"/>
      <w:lvlJc w:val="left"/>
      <w:pPr>
        <w:ind w:left="1211" w:hanging="360"/>
      </w:pPr>
      <w:rPr>
        <w:rFonts w:ascii="Arial" w:eastAsia="Times New Roman" w:hAnsi="Arial" w:cs="Arial"/>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11">
    <w:nsid w:val="444A0206"/>
    <w:multiLevelType w:val="hybridMultilevel"/>
    <w:tmpl w:val="1A1E5A1A"/>
    <w:lvl w:ilvl="0" w:tplc="EDBCE70E">
      <w:start w:val="1"/>
      <w:numFmt w:val="upperRoman"/>
      <w:lvlText w:val="%1."/>
      <w:lvlJc w:val="left"/>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2">
    <w:nsid w:val="4717049E"/>
    <w:multiLevelType w:val="hybridMultilevel"/>
    <w:tmpl w:val="BDD416F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49686273"/>
    <w:multiLevelType w:val="hybridMultilevel"/>
    <w:tmpl w:val="2FE6E644"/>
    <w:lvl w:ilvl="0" w:tplc="FFFFFFFF">
      <w:start w:val="1"/>
      <w:numFmt w:val="upperRoman"/>
      <w:lvlText w:val="%1."/>
      <w:lvlJc w:val="left"/>
      <w:pPr>
        <w:tabs>
          <w:tab w:val="num" w:pos="720"/>
        </w:tabs>
        <w:ind w:left="720" w:hanging="720"/>
      </w:pPr>
      <w:rPr>
        <w:rFonts w:cs="Times New Roman" w:hint="default"/>
      </w:rPr>
    </w:lvl>
    <w:lvl w:ilvl="1" w:tplc="FFFFFFFF">
      <w:start w:val="1"/>
      <w:numFmt w:val="lowerLetter"/>
      <w:lvlText w:val="%2)"/>
      <w:lvlJc w:val="left"/>
      <w:pPr>
        <w:tabs>
          <w:tab w:val="num" w:pos="1080"/>
        </w:tabs>
        <w:ind w:left="1080" w:hanging="360"/>
      </w:pPr>
      <w:rPr>
        <w:rFonts w:cs="Times New Roman" w:hint="default"/>
      </w:rPr>
    </w:lvl>
    <w:lvl w:ilvl="2" w:tplc="FFFFFFFF">
      <w:start w:val="1"/>
      <w:numFmt w:val="lowerRoman"/>
      <w:lvlText w:val="%3."/>
      <w:lvlJc w:val="right"/>
      <w:pPr>
        <w:tabs>
          <w:tab w:val="num" w:pos="1800"/>
        </w:tabs>
        <w:ind w:left="1800" w:hanging="180"/>
      </w:pPr>
      <w:rPr>
        <w:rFonts w:cs="Times New Roman"/>
      </w:rPr>
    </w:lvl>
    <w:lvl w:ilvl="3" w:tplc="FFFFFFFF">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14">
    <w:nsid w:val="4C2B40E4"/>
    <w:multiLevelType w:val="hybridMultilevel"/>
    <w:tmpl w:val="3680310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4DA2725A"/>
    <w:multiLevelType w:val="hybridMultilevel"/>
    <w:tmpl w:val="9DA8CE38"/>
    <w:lvl w:ilvl="0" w:tplc="2B3AA838">
      <w:start w:val="1"/>
      <w:numFmt w:val="upperRoman"/>
      <w:lvlText w:val="%1."/>
      <w:lvlJc w:val="left"/>
      <w:pPr>
        <w:tabs>
          <w:tab w:val="num" w:pos="720"/>
        </w:tabs>
        <w:ind w:left="720" w:hanging="720"/>
      </w:pPr>
      <w:rPr>
        <w:rFonts w:cs="Times New Roman" w:hint="default"/>
        <w:b w:val="0"/>
        <w:color w:val="auto"/>
      </w:rPr>
    </w:lvl>
    <w:lvl w:ilvl="1" w:tplc="C310C9D6">
      <w:start w:val="1"/>
      <w:numFmt w:val="upperRoman"/>
      <w:lvlText w:val="%2."/>
      <w:lvlJc w:val="left"/>
      <w:pPr>
        <w:tabs>
          <w:tab w:val="num" w:pos="1665"/>
        </w:tabs>
        <w:ind w:left="1665" w:hanging="945"/>
      </w:pPr>
      <w:rPr>
        <w:rFonts w:cs="Times New Roman" w:hint="default"/>
        <w:b/>
      </w:rPr>
    </w:lvl>
    <w:lvl w:ilvl="2" w:tplc="FFFFFFFF">
      <w:start w:val="1"/>
      <w:numFmt w:val="lowerLetter"/>
      <w:lvlText w:val="%3)"/>
      <w:lvlJc w:val="left"/>
      <w:pPr>
        <w:tabs>
          <w:tab w:val="num" w:pos="4046"/>
        </w:tabs>
        <w:ind w:left="4046" w:hanging="360"/>
      </w:pPr>
      <w:rPr>
        <w:rFonts w:cs="Times New Roman" w:hint="default"/>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16">
    <w:nsid w:val="519C12EF"/>
    <w:multiLevelType w:val="hybridMultilevel"/>
    <w:tmpl w:val="1BF86DF4"/>
    <w:lvl w:ilvl="0" w:tplc="86803E60">
      <w:start w:val="1"/>
      <w:numFmt w:val="upperRoman"/>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7">
    <w:nsid w:val="53CC7354"/>
    <w:multiLevelType w:val="hybridMultilevel"/>
    <w:tmpl w:val="6B4EF72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59222ECD"/>
    <w:multiLevelType w:val="hybridMultilevel"/>
    <w:tmpl w:val="31E2FE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609921E4"/>
    <w:multiLevelType w:val="hybridMultilevel"/>
    <w:tmpl w:val="871E1B2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6B625B80"/>
    <w:multiLevelType w:val="hybridMultilevel"/>
    <w:tmpl w:val="52F61ACE"/>
    <w:lvl w:ilvl="0" w:tplc="383A721C">
      <w:start w:val="1"/>
      <w:numFmt w:val="upperRoman"/>
      <w:lvlText w:val="%1."/>
      <w:lvlJc w:val="left"/>
      <w:pPr>
        <w:tabs>
          <w:tab w:val="num" w:pos="720"/>
        </w:tabs>
        <w:ind w:left="720" w:hanging="360"/>
      </w:pPr>
      <w:rPr>
        <w:rFonts w:hint="default"/>
      </w:rPr>
    </w:lvl>
    <w:lvl w:ilvl="1" w:tplc="17CAF5F4" w:tentative="1">
      <w:start w:val="1"/>
      <w:numFmt w:val="bullet"/>
      <w:lvlText w:val="•"/>
      <w:lvlJc w:val="left"/>
      <w:pPr>
        <w:tabs>
          <w:tab w:val="num" w:pos="1440"/>
        </w:tabs>
        <w:ind w:left="1440" w:hanging="360"/>
      </w:pPr>
      <w:rPr>
        <w:rFonts w:ascii="Times New Roman" w:hAnsi="Times New Roman" w:hint="default"/>
      </w:rPr>
    </w:lvl>
    <w:lvl w:ilvl="2" w:tplc="50DED514" w:tentative="1">
      <w:start w:val="1"/>
      <w:numFmt w:val="bullet"/>
      <w:lvlText w:val="•"/>
      <w:lvlJc w:val="left"/>
      <w:pPr>
        <w:tabs>
          <w:tab w:val="num" w:pos="2160"/>
        </w:tabs>
        <w:ind w:left="2160" w:hanging="360"/>
      </w:pPr>
      <w:rPr>
        <w:rFonts w:ascii="Times New Roman" w:hAnsi="Times New Roman" w:hint="default"/>
      </w:rPr>
    </w:lvl>
    <w:lvl w:ilvl="3" w:tplc="14A41968" w:tentative="1">
      <w:start w:val="1"/>
      <w:numFmt w:val="bullet"/>
      <w:lvlText w:val="•"/>
      <w:lvlJc w:val="left"/>
      <w:pPr>
        <w:tabs>
          <w:tab w:val="num" w:pos="2880"/>
        </w:tabs>
        <w:ind w:left="2880" w:hanging="360"/>
      </w:pPr>
      <w:rPr>
        <w:rFonts w:ascii="Times New Roman" w:hAnsi="Times New Roman" w:hint="default"/>
      </w:rPr>
    </w:lvl>
    <w:lvl w:ilvl="4" w:tplc="F11ECA72" w:tentative="1">
      <w:start w:val="1"/>
      <w:numFmt w:val="bullet"/>
      <w:lvlText w:val="•"/>
      <w:lvlJc w:val="left"/>
      <w:pPr>
        <w:tabs>
          <w:tab w:val="num" w:pos="3600"/>
        </w:tabs>
        <w:ind w:left="3600" w:hanging="360"/>
      </w:pPr>
      <w:rPr>
        <w:rFonts w:ascii="Times New Roman" w:hAnsi="Times New Roman" w:hint="default"/>
      </w:rPr>
    </w:lvl>
    <w:lvl w:ilvl="5" w:tplc="EAE4E732" w:tentative="1">
      <w:start w:val="1"/>
      <w:numFmt w:val="bullet"/>
      <w:lvlText w:val="•"/>
      <w:lvlJc w:val="left"/>
      <w:pPr>
        <w:tabs>
          <w:tab w:val="num" w:pos="4320"/>
        </w:tabs>
        <w:ind w:left="4320" w:hanging="360"/>
      </w:pPr>
      <w:rPr>
        <w:rFonts w:ascii="Times New Roman" w:hAnsi="Times New Roman" w:hint="default"/>
      </w:rPr>
    </w:lvl>
    <w:lvl w:ilvl="6" w:tplc="23141FEA" w:tentative="1">
      <w:start w:val="1"/>
      <w:numFmt w:val="bullet"/>
      <w:lvlText w:val="•"/>
      <w:lvlJc w:val="left"/>
      <w:pPr>
        <w:tabs>
          <w:tab w:val="num" w:pos="5040"/>
        </w:tabs>
        <w:ind w:left="5040" w:hanging="360"/>
      </w:pPr>
      <w:rPr>
        <w:rFonts w:ascii="Times New Roman" w:hAnsi="Times New Roman" w:hint="default"/>
      </w:rPr>
    </w:lvl>
    <w:lvl w:ilvl="7" w:tplc="C09EF1B6" w:tentative="1">
      <w:start w:val="1"/>
      <w:numFmt w:val="bullet"/>
      <w:lvlText w:val="•"/>
      <w:lvlJc w:val="left"/>
      <w:pPr>
        <w:tabs>
          <w:tab w:val="num" w:pos="5760"/>
        </w:tabs>
        <w:ind w:left="5760" w:hanging="360"/>
      </w:pPr>
      <w:rPr>
        <w:rFonts w:ascii="Times New Roman" w:hAnsi="Times New Roman" w:hint="default"/>
      </w:rPr>
    </w:lvl>
    <w:lvl w:ilvl="8" w:tplc="52CCB9FC" w:tentative="1">
      <w:start w:val="1"/>
      <w:numFmt w:val="bullet"/>
      <w:lvlText w:val="•"/>
      <w:lvlJc w:val="left"/>
      <w:pPr>
        <w:tabs>
          <w:tab w:val="num" w:pos="6480"/>
        </w:tabs>
        <w:ind w:left="6480" w:hanging="360"/>
      </w:pPr>
      <w:rPr>
        <w:rFonts w:ascii="Times New Roman" w:hAnsi="Times New Roman" w:hint="default"/>
      </w:rPr>
    </w:lvl>
  </w:abstractNum>
  <w:abstractNum w:abstractNumId="21">
    <w:nsid w:val="6F1B35BA"/>
    <w:multiLevelType w:val="hybridMultilevel"/>
    <w:tmpl w:val="ED3E06C6"/>
    <w:lvl w:ilvl="0" w:tplc="201C4178">
      <w:start w:val="1"/>
      <w:numFmt w:val="upperRoman"/>
      <w:lvlText w:val="%1."/>
      <w:lvlJc w:val="left"/>
      <w:pPr>
        <w:ind w:left="720" w:hanging="720"/>
      </w:pPr>
      <w:rPr>
        <w:rFonts w:ascii="Arial" w:eastAsia="Times New Roman" w:hAnsi="Arial" w:cs="Arial"/>
        <w:b w:val="0"/>
      </w:rPr>
    </w:lvl>
    <w:lvl w:ilvl="1" w:tplc="DFCC2224">
      <w:start w:val="1"/>
      <w:numFmt w:val="upperRoman"/>
      <w:lvlText w:val="%2."/>
      <w:lvlJc w:val="left"/>
      <w:pPr>
        <w:ind w:left="1080" w:hanging="360"/>
      </w:pPr>
      <w:rPr>
        <w:rFonts w:ascii="Arial" w:eastAsia="Times New Roman" w:hAnsi="Arial" w:cs="Arial"/>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22">
    <w:nsid w:val="7178661B"/>
    <w:multiLevelType w:val="hybridMultilevel"/>
    <w:tmpl w:val="E82C7A8A"/>
    <w:lvl w:ilvl="0" w:tplc="080A0013">
      <w:start w:val="1"/>
      <w:numFmt w:val="upperRoman"/>
      <w:lvlText w:val="%1."/>
      <w:lvlJc w:val="righ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3">
    <w:nsid w:val="745649E5"/>
    <w:multiLevelType w:val="hybridMultilevel"/>
    <w:tmpl w:val="4A586670"/>
    <w:lvl w:ilvl="0" w:tplc="45A0725C">
      <w:start w:val="1"/>
      <w:numFmt w:val="upperRoman"/>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4">
    <w:nsid w:val="756F63ED"/>
    <w:multiLevelType w:val="hybridMultilevel"/>
    <w:tmpl w:val="7B9812D6"/>
    <w:lvl w:ilvl="0" w:tplc="383A721C">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782159EE"/>
    <w:multiLevelType w:val="hybridMultilevel"/>
    <w:tmpl w:val="D2FC8C32"/>
    <w:lvl w:ilvl="0" w:tplc="080A0017">
      <w:start w:val="1"/>
      <w:numFmt w:val="lowerLetter"/>
      <w:lvlText w:val="%1)"/>
      <w:lvlJc w:val="lef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nsid w:val="7B9421A2"/>
    <w:multiLevelType w:val="hybridMultilevel"/>
    <w:tmpl w:val="E1D2CF46"/>
    <w:lvl w:ilvl="0" w:tplc="7002963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7C7743E9"/>
    <w:multiLevelType w:val="hybridMultilevel"/>
    <w:tmpl w:val="40DA72D0"/>
    <w:lvl w:ilvl="0" w:tplc="29BA0AEA">
      <w:start w:val="3"/>
      <w:numFmt w:val="lowerLetter"/>
      <w:lvlText w:val="%1)"/>
      <w:lvlJc w:val="left"/>
      <w:pPr>
        <w:ind w:left="144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7CE0019F"/>
    <w:multiLevelType w:val="hybridMultilevel"/>
    <w:tmpl w:val="13E237BA"/>
    <w:lvl w:ilvl="0" w:tplc="B85C59F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7"/>
  </w:num>
  <w:num w:numId="2">
    <w:abstractNumId w:val="14"/>
  </w:num>
  <w:num w:numId="3">
    <w:abstractNumId w:val="5"/>
  </w:num>
  <w:num w:numId="4">
    <w:abstractNumId w:val="21"/>
  </w:num>
  <w:num w:numId="5">
    <w:abstractNumId w:val="18"/>
  </w:num>
  <w:num w:numId="6">
    <w:abstractNumId w:val="7"/>
  </w:num>
  <w:num w:numId="7">
    <w:abstractNumId w:val="1"/>
  </w:num>
  <w:num w:numId="8">
    <w:abstractNumId w:val="16"/>
  </w:num>
  <w:num w:numId="9">
    <w:abstractNumId w:val="27"/>
  </w:num>
  <w:num w:numId="10">
    <w:abstractNumId w:val="11"/>
  </w:num>
  <w:num w:numId="11">
    <w:abstractNumId w:val="0"/>
  </w:num>
  <w:num w:numId="12">
    <w:abstractNumId w:val="23"/>
  </w:num>
  <w:num w:numId="13">
    <w:abstractNumId w:val="24"/>
  </w:num>
  <w:num w:numId="14">
    <w:abstractNumId w:val="4"/>
  </w:num>
  <w:num w:numId="15">
    <w:abstractNumId w:val="13"/>
  </w:num>
  <w:num w:numId="16">
    <w:abstractNumId w:val="10"/>
  </w:num>
  <w:num w:numId="17">
    <w:abstractNumId w:val="25"/>
  </w:num>
  <w:num w:numId="18">
    <w:abstractNumId w:val="9"/>
  </w:num>
  <w:num w:numId="19">
    <w:abstractNumId w:val="20"/>
  </w:num>
  <w:num w:numId="20">
    <w:abstractNumId w:val="8"/>
  </w:num>
  <w:num w:numId="21">
    <w:abstractNumId w:val="6"/>
  </w:num>
  <w:num w:numId="22">
    <w:abstractNumId w:val="3"/>
  </w:num>
  <w:num w:numId="23">
    <w:abstractNumId w:val="19"/>
  </w:num>
  <w:num w:numId="24">
    <w:abstractNumId w:val="2"/>
  </w:num>
  <w:num w:numId="25">
    <w:abstractNumId w:val="12"/>
  </w:num>
  <w:num w:numId="26">
    <w:abstractNumId w:val="26"/>
  </w:num>
  <w:num w:numId="27">
    <w:abstractNumId w:val="15"/>
  </w:num>
  <w:num w:numId="28">
    <w:abstractNumId w:val="22"/>
  </w:num>
  <w:num w:numId="29">
    <w:abstractNumId w:val="2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s-ES" w:vendorID="64" w:dllVersion="131078" w:nlCheck="1" w:checkStyle="0"/>
  <w:activeWritingStyle w:appName="MSWord" w:lang="es-MX" w:vendorID="64" w:dllVersion="131078" w:nlCheck="1" w:checkStyle="0"/>
  <w:activeWritingStyle w:appName="MSWord" w:lang="en-US" w:vendorID="64" w:dllVersion="131078" w:nlCheck="1" w:checkStyle="1"/>
  <w:activeWritingStyle w:appName="MSWord" w:lang="es-ES_tradnl" w:vendorID="64" w:dllVersion="131078" w:nlCheck="1" w:checkStyle="0"/>
  <w:activeWritingStyle w:appName="MSWord" w:lang="es-HN"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F53"/>
    <w:rsid w:val="0000303D"/>
    <w:rsid w:val="00003EE8"/>
    <w:rsid w:val="000045F9"/>
    <w:rsid w:val="00005DC6"/>
    <w:rsid w:val="00005EA9"/>
    <w:rsid w:val="0000604E"/>
    <w:rsid w:val="000118BD"/>
    <w:rsid w:val="00014557"/>
    <w:rsid w:val="00016095"/>
    <w:rsid w:val="00021C5C"/>
    <w:rsid w:val="00024090"/>
    <w:rsid w:val="00024186"/>
    <w:rsid w:val="00025188"/>
    <w:rsid w:val="00027F42"/>
    <w:rsid w:val="000315CC"/>
    <w:rsid w:val="00031AD8"/>
    <w:rsid w:val="0003219B"/>
    <w:rsid w:val="00033193"/>
    <w:rsid w:val="000351A8"/>
    <w:rsid w:val="00035C59"/>
    <w:rsid w:val="00036F0C"/>
    <w:rsid w:val="00036F21"/>
    <w:rsid w:val="00037963"/>
    <w:rsid w:val="0004098F"/>
    <w:rsid w:val="00041260"/>
    <w:rsid w:val="00042917"/>
    <w:rsid w:val="00042E6A"/>
    <w:rsid w:val="0004318D"/>
    <w:rsid w:val="00043A16"/>
    <w:rsid w:val="00044148"/>
    <w:rsid w:val="00044E5C"/>
    <w:rsid w:val="000457EC"/>
    <w:rsid w:val="00047694"/>
    <w:rsid w:val="00047913"/>
    <w:rsid w:val="00047EE7"/>
    <w:rsid w:val="00050F79"/>
    <w:rsid w:val="00054808"/>
    <w:rsid w:val="00057335"/>
    <w:rsid w:val="00061EAE"/>
    <w:rsid w:val="00062039"/>
    <w:rsid w:val="00065766"/>
    <w:rsid w:val="00066FA8"/>
    <w:rsid w:val="00074428"/>
    <w:rsid w:val="000745D3"/>
    <w:rsid w:val="000748BE"/>
    <w:rsid w:val="00076E41"/>
    <w:rsid w:val="00080090"/>
    <w:rsid w:val="00081835"/>
    <w:rsid w:val="0008268F"/>
    <w:rsid w:val="000834F4"/>
    <w:rsid w:val="00084EBA"/>
    <w:rsid w:val="00084F1A"/>
    <w:rsid w:val="000870DD"/>
    <w:rsid w:val="000876F6"/>
    <w:rsid w:val="000907E1"/>
    <w:rsid w:val="00091802"/>
    <w:rsid w:val="00091E44"/>
    <w:rsid w:val="000921B3"/>
    <w:rsid w:val="00092332"/>
    <w:rsid w:val="0009245D"/>
    <w:rsid w:val="0009362F"/>
    <w:rsid w:val="00093E66"/>
    <w:rsid w:val="000A100B"/>
    <w:rsid w:val="000A33E7"/>
    <w:rsid w:val="000A3FC4"/>
    <w:rsid w:val="000A476A"/>
    <w:rsid w:val="000B7D76"/>
    <w:rsid w:val="000C1ACE"/>
    <w:rsid w:val="000C357B"/>
    <w:rsid w:val="000C6858"/>
    <w:rsid w:val="000C7413"/>
    <w:rsid w:val="000D2174"/>
    <w:rsid w:val="000D7C2A"/>
    <w:rsid w:val="000E055F"/>
    <w:rsid w:val="000E2339"/>
    <w:rsid w:val="000E5AF5"/>
    <w:rsid w:val="000E796F"/>
    <w:rsid w:val="000F1AFE"/>
    <w:rsid w:val="000F1C5A"/>
    <w:rsid w:val="000F1D61"/>
    <w:rsid w:val="000F39D4"/>
    <w:rsid w:val="000F4C3F"/>
    <w:rsid w:val="000F7786"/>
    <w:rsid w:val="000F7927"/>
    <w:rsid w:val="00102FF2"/>
    <w:rsid w:val="00103D65"/>
    <w:rsid w:val="00105FBB"/>
    <w:rsid w:val="0010678D"/>
    <w:rsid w:val="00110A4D"/>
    <w:rsid w:val="0011569E"/>
    <w:rsid w:val="001166A7"/>
    <w:rsid w:val="00117BC1"/>
    <w:rsid w:val="00121DBC"/>
    <w:rsid w:val="00121F37"/>
    <w:rsid w:val="0012755B"/>
    <w:rsid w:val="00127735"/>
    <w:rsid w:val="00127DC5"/>
    <w:rsid w:val="00132033"/>
    <w:rsid w:val="00134542"/>
    <w:rsid w:val="00136B7B"/>
    <w:rsid w:val="00137070"/>
    <w:rsid w:val="00141119"/>
    <w:rsid w:val="00142316"/>
    <w:rsid w:val="00143D0A"/>
    <w:rsid w:val="001451B0"/>
    <w:rsid w:val="00145293"/>
    <w:rsid w:val="00145BE7"/>
    <w:rsid w:val="001462E6"/>
    <w:rsid w:val="001469FB"/>
    <w:rsid w:val="00153EC7"/>
    <w:rsid w:val="0015492D"/>
    <w:rsid w:val="00154E15"/>
    <w:rsid w:val="00155FB3"/>
    <w:rsid w:val="00156626"/>
    <w:rsid w:val="00156DF1"/>
    <w:rsid w:val="00161CD2"/>
    <w:rsid w:val="0016389E"/>
    <w:rsid w:val="00163E00"/>
    <w:rsid w:val="00165DF8"/>
    <w:rsid w:val="00166C71"/>
    <w:rsid w:val="00170F01"/>
    <w:rsid w:val="00174E10"/>
    <w:rsid w:val="0017719E"/>
    <w:rsid w:val="001776C9"/>
    <w:rsid w:val="001777E1"/>
    <w:rsid w:val="00180C06"/>
    <w:rsid w:val="00182574"/>
    <w:rsid w:val="00185E36"/>
    <w:rsid w:val="001905E3"/>
    <w:rsid w:val="0019071C"/>
    <w:rsid w:val="00190C9E"/>
    <w:rsid w:val="001965EE"/>
    <w:rsid w:val="001977E5"/>
    <w:rsid w:val="00197B49"/>
    <w:rsid w:val="001A3A9F"/>
    <w:rsid w:val="001A6F37"/>
    <w:rsid w:val="001B0E76"/>
    <w:rsid w:val="001B6607"/>
    <w:rsid w:val="001B6620"/>
    <w:rsid w:val="001B669A"/>
    <w:rsid w:val="001B6E94"/>
    <w:rsid w:val="001B7D73"/>
    <w:rsid w:val="001C2802"/>
    <w:rsid w:val="001C3E22"/>
    <w:rsid w:val="001C50AA"/>
    <w:rsid w:val="001C5E88"/>
    <w:rsid w:val="001C64B9"/>
    <w:rsid w:val="001C705E"/>
    <w:rsid w:val="001D39BB"/>
    <w:rsid w:val="001D5C65"/>
    <w:rsid w:val="001E0D29"/>
    <w:rsid w:val="001E1F9B"/>
    <w:rsid w:val="001E2785"/>
    <w:rsid w:val="001E2900"/>
    <w:rsid w:val="001E42A0"/>
    <w:rsid w:val="001E4E97"/>
    <w:rsid w:val="001F1510"/>
    <w:rsid w:val="00201748"/>
    <w:rsid w:val="00201D24"/>
    <w:rsid w:val="00204995"/>
    <w:rsid w:val="00206F2D"/>
    <w:rsid w:val="0020709D"/>
    <w:rsid w:val="0021109E"/>
    <w:rsid w:val="00214A19"/>
    <w:rsid w:val="00220B78"/>
    <w:rsid w:val="002212CF"/>
    <w:rsid w:val="002224CC"/>
    <w:rsid w:val="002229F9"/>
    <w:rsid w:val="0022755B"/>
    <w:rsid w:val="00230184"/>
    <w:rsid w:val="00231A8C"/>
    <w:rsid w:val="00232C41"/>
    <w:rsid w:val="00236F67"/>
    <w:rsid w:val="00237F06"/>
    <w:rsid w:val="0024272D"/>
    <w:rsid w:val="0025003E"/>
    <w:rsid w:val="002500D6"/>
    <w:rsid w:val="00254B69"/>
    <w:rsid w:val="00256DD0"/>
    <w:rsid w:val="00264315"/>
    <w:rsid w:val="00277346"/>
    <w:rsid w:val="0027799D"/>
    <w:rsid w:val="00281ED9"/>
    <w:rsid w:val="00283D47"/>
    <w:rsid w:val="00287889"/>
    <w:rsid w:val="00291112"/>
    <w:rsid w:val="00291742"/>
    <w:rsid w:val="00291EBF"/>
    <w:rsid w:val="00292F49"/>
    <w:rsid w:val="00293310"/>
    <w:rsid w:val="00294B95"/>
    <w:rsid w:val="00297B45"/>
    <w:rsid w:val="00297B9B"/>
    <w:rsid w:val="002A10DA"/>
    <w:rsid w:val="002A7EA8"/>
    <w:rsid w:val="002B1BB3"/>
    <w:rsid w:val="002B1D9C"/>
    <w:rsid w:val="002B411B"/>
    <w:rsid w:val="002B4421"/>
    <w:rsid w:val="002B6A6C"/>
    <w:rsid w:val="002B76E1"/>
    <w:rsid w:val="002B7DD0"/>
    <w:rsid w:val="002C0DF9"/>
    <w:rsid w:val="002C414D"/>
    <w:rsid w:val="002C49A4"/>
    <w:rsid w:val="002C5637"/>
    <w:rsid w:val="002C62C4"/>
    <w:rsid w:val="002C6520"/>
    <w:rsid w:val="002C7EC8"/>
    <w:rsid w:val="002D35A3"/>
    <w:rsid w:val="002D4080"/>
    <w:rsid w:val="002D4BC8"/>
    <w:rsid w:val="002D6010"/>
    <w:rsid w:val="002D6DBA"/>
    <w:rsid w:val="002D76D3"/>
    <w:rsid w:val="002E010C"/>
    <w:rsid w:val="002E019D"/>
    <w:rsid w:val="002E33D0"/>
    <w:rsid w:val="002E35DC"/>
    <w:rsid w:val="002E3E24"/>
    <w:rsid w:val="002E721E"/>
    <w:rsid w:val="002F37EA"/>
    <w:rsid w:val="002F5E85"/>
    <w:rsid w:val="002F746A"/>
    <w:rsid w:val="00300AF6"/>
    <w:rsid w:val="003018B1"/>
    <w:rsid w:val="00301A4C"/>
    <w:rsid w:val="00306266"/>
    <w:rsid w:val="00306AB1"/>
    <w:rsid w:val="00307783"/>
    <w:rsid w:val="00311FF4"/>
    <w:rsid w:val="0031277D"/>
    <w:rsid w:val="00316066"/>
    <w:rsid w:val="003161CB"/>
    <w:rsid w:val="00316ACD"/>
    <w:rsid w:val="00320F72"/>
    <w:rsid w:val="00321063"/>
    <w:rsid w:val="00321C45"/>
    <w:rsid w:val="0032256A"/>
    <w:rsid w:val="00324642"/>
    <w:rsid w:val="003246DB"/>
    <w:rsid w:val="00324FDD"/>
    <w:rsid w:val="0032516D"/>
    <w:rsid w:val="00332F7C"/>
    <w:rsid w:val="00335EA9"/>
    <w:rsid w:val="00341380"/>
    <w:rsid w:val="00345522"/>
    <w:rsid w:val="003461CB"/>
    <w:rsid w:val="00346B29"/>
    <w:rsid w:val="0034746B"/>
    <w:rsid w:val="003477EA"/>
    <w:rsid w:val="00347DC6"/>
    <w:rsid w:val="00350379"/>
    <w:rsid w:val="00351C04"/>
    <w:rsid w:val="003525CD"/>
    <w:rsid w:val="003573B3"/>
    <w:rsid w:val="00363B61"/>
    <w:rsid w:val="00363EBB"/>
    <w:rsid w:val="00364E58"/>
    <w:rsid w:val="00366D17"/>
    <w:rsid w:val="0036721B"/>
    <w:rsid w:val="00371094"/>
    <w:rsid w:val="00371593"/>
    <w:rsid w:val="00373379"/>
    <w:rsid w:val="0037426A"/>
    <w:rsid w:val="00375693"/>
    <w:rsid w:val="00375888"/>
    <w:rsid w:val="0037593B"/>
    <w:rsid w:val="00377654"/>
    <w:rsid w:val="00381E6E"/>
    <w:rsid w:val="00383D66"/>
    <w:rsid w:val="00385FCE"/>
    <w:rsid w:val="003879AE"/>
    <w:rsid w:val="00387A5D"/>
    <w:rsid w:val="00394F21"/>
    <w:rsid w:val="003963DB"/>
    <w:rsid w:val="003A5886"/>
    <w:rsid w:val="003A6993"/>
    <w:rsid w:val="003A6A5E"/>
    <w:rsid w:val="003A6E9C"/>
    <w:rsid w:val="003A6F4E"/>
    <w:rsid w:val="003B17B4"/>
    <w:rsid w:val="003B2B27"/>
    <w:rsid w:val="003B3806"/>
    <w:rsid w:val="003B4793"/>
    <w:rsid w:val="003B48B4"/>
    <w:rsid w:val="003B51AC"/>
    <w:rsid w:val="003B5AEC"/>
    <w:rsid w:val="003B7D72"/>
    <w:rsid w:val="003C1BB8"/>
    <w:rsid w:val="003C2189"/>
    <w:rsid w:val="003C4B97"/>
    <w:rsid w:val="003C4FFF"/>
    <w:rsid w:val="003C55BD"/>
    <w:rsid w:val="003C63E4"/>
    <w:rsid w:val="003D069E"/>
    <w:rsid w:val="003D2E02"/>
    <w:rsid w:val="003D3804"/>
    <w:rsid w:val="003D60F5"/>
    <w:rsid w:val="003E167F"/>
    <w:rsid w:val="003E4315"/>
    <w:rsid w:val="003F0F07"/>
    <w:rsid w:val="003F125B"/>
    <w:rsid w:val="003F493F"/>
    <w:rsid w:val="003F5117"/>
    <w:rsid w:val="003F6F01"/>
    <w:rsid w:val="00402CA6"/>
    <w:rsid w:val="004035D9"/>
    <w:rsid w:val="00403BB9"/>
    <w:rsid w:val="00405F2F"/>
    <w:rsid w:val="004069A3"/>
    <w:rsid w:val="004070F0"/>
    <w:rsid w:val="00412BCC"/>
    <w:rsid w:val="0041361E"/>
    <w:rsid w:val="00413EC1"/>
    <w:rsid w:val="00413F41"/>
    <w:rsid w:val="00424C96"/>
    <w:rsid w:val="00425F9A"/>
    <w:rsid w:val="0043366B"/>
    <w:rsid w:val="0043456F"/>
    <w:rsid w:val="00434EBA"/>
    <w:rsid w:val="004354C4"/>
    <w:rsid w:val="00435FC8"/>
    <w:rsid w:val="004466E5"/>
    <w:rsid w:val="00450B04"/>
    <w:rsid w:val="00451064"/>
    <w:rsid w:val="00451073"/>
    <w:rsid w:val="004542C4"/>
    <w:rsid w:val="004544D5"/>
    <w:rsid w:val="004600F6"/>
    <w:rsid w:val="0046096E"/>
    <w:rsid w:val="004628D6"/>
    <w:rsid w:val="004631E7"/>
    <w:rsid w:val="0046461F"/>
    <w:rsid w:val="004657E4"/>
    <w:rsid w:val="00466542"/>
    <w:rsid w:val="004667FC"/>
    <w:rsid w:val="00467E52"/>
    <w:rsid w:val="00471C8A"/>
    <w:rsid w:val="00472BFE"/>
    <w:rsid w:val="00473743"/>
    <w:rsid w:val="00473BCE"/>
    <w:rsid w:val="004811FE"/>
    <w:rsid w:val="004833BF"/>
    <w:rsid w:val="0049234C"/>
    <w:rsid w:val="004936EB"/>
    <w:rsid w:val="00495917"/>
    <w:rsid w:val="00495C1D"/>
    <w:rsid w:val="004966C5"/>
    <w:rsid w:val="00497DD2"/>
    <w:rsid w:val="004A1BEC"/>
    <w:rsid w:val="004A7306"/>
    <w:rsid w:val="004A7784"/>
    <w:rsid w:val="004A7930"/>
    <w:rsid w:val="004B0669"/>
    <w:rsid w:val="004B3A23"/>
    <w:rsid w:val="004B4C4D"/>
    <w:rsid w:val="004B61E9"/>
    <w:rsid w:val="004B7A07"/>
    <w:rsid w:val="004C3569"/>
    <w:rsid w:val="004C3D57"/>
    <w:rsid w:val="004C5A2B"/>
    <w:rsid w:val="004C6093"/>
    <w:rsid w:val="004C62E0"/>
    <w:rsid w:val="004D00E5"/>
    <w:rsid w:val="004D0EF7"/>
    <w:rsid w:val="004D1F3C"/>
    <w:rsid w:val="004D2E2A"/>
    <w:rsid w:val="004E23E6"/>
    <w:rsid w:val="004E44D3"/>
    <w:rsid w:val="004E5F07"/>
    <w:rsid w:val="004E60C9"/>
    <w:rsid w:val="004E71E8"/>
    <w:rsid w:val="004E7F01"/>
    <w:rsid w:val="004F231C"/>
    <w:rsid w:val="004F2F99"/>
    <w:rsid w:val="004F462F"/>
    <w:rsid w:val="004F5639"/>
    <w:rsid w:val="005027E7"/>
    <w:rsid w:val="005042CE"/>
    <w:rsid w:val="0050514D"/>
    <w:rsid w:val="00506A55"/>
    <w:rsid w:val="00506E8C"/>
    <w:rsid w:val="0050758D"/>
    <w:rsid w:val="00507603"/>
    <w:rsid w:val="00507A68"/>
    <w:rsid w:val="005116C2"/>
    <w:rsid w:val="00512AE4"/>
    <w:rsid w:val="00512DE5"/>
    <w:rsid w:val="00513EEA"/>
    <w:rsid w:val="005160A0"/>
    <w:rsid w:val="00516535"/>
    <w:rsid w:val="00520683"/>
    <w:rsid w:val="005234AD"/>
    <w:rsid w:val="00527013"/>
    <w:rsid w:val="005305A5"/>
    <w:rsid w:val="00533E61"/>
    <w:rsid w:val="00534D7D"/>
    <w:rsid w:val="005353BD"/>
    <w:rsid w:val="0053660E"/>
    <w:rsid w:val="0054066E"/>
    <w:rsid w:val="005418FC"/>
    <w:rsid w:val="005468E8"/>
    <w:rsid w:val="00550C12"/>
    <w:rsid w:val="00554AF8"/>
    <w:rsid w:val="00554ECE"/>
    <w:rsid w:val="00557931"/>
    <w:rsid w:val="00557C27"/>
    <w:rsid w:val="00560339"/>
    <w:rsid w:val="00560DFA"/>
    <w:rsid w:val="00561925"/>
    <w:rsid w:val="00562385"/>
    <w:rsid w:val="00565C45"/>
    <w:rsid w:val="005705D7"/>
    <w:rsid w:val="005719DE"/>
    <w:rsid w:val="00576864"/>
    <w:rsid w:val="00577CF3"/>
    <w:rsid w:val="00577FE2"/>
    <w:rsid w:val="00580730"/>
    <w:rsid w:val="00583B82"/>
    <w:rsid w:val="00587C77"/>
    <w:rsid w:val="00587E76"/>
    <w:rsid w:val="005909C9"/>
    <w:rsid w:val="00591006"/>
    <w:rsid w:val="00591894"/>
    <w:rsid w:val="005929E8"/>
    <w:rsid w:val="005A0593"/>
    <w:rsid w:val="005A0A49"/>
    <w:rsid w:val="005A2A14"/>
    <w:rsid w:val="005A3994"/>
    <w:rsid w:val="005A4E01"/>
    <w:rsid w:val="005A6016"/>
    <w:rsid w:val="005A720E"/>
    <w:rsid w:val="005B0925"/>
    <w:rsid w:val="005B0EA7"/>
    <w:rsid w:val="005B1711"/>
    <w:rsid w:val="005B18B9"/>
    <w:rsid w:val="005B2341"/>
    <w:rsid w:val="005B3775"/>
    <w:rsid w:val="005B4F62"/>
    <w:rsid w:val="005C2C53"/>
    <w:rsid w:val="005C5E93"/>
    <w:rsid w:val="005D1F99"/>
    <w:rsid w:val="005D2345"/>
    <w:rsid w:val="005D2F31"/>
    <w:rsid w:val="005D5683"/>
    <w:rsid w:val="005D79CE"/>
    <w:rsid w:val="005E264A"/>
    <w:rsid w:val="005E3A65"/>
    <w:rsid w:val="005E46ED"/>
    <w:rsid w:val="005E4EFF"/>
    <w:rsid w:val="005F3F66"/>
    <w:rsid w:val="005F4036"/>
    <w:rsid w:val="005F5734"/>
    <w:rsid w:val="005F5FA1"/>
    <w:rsid w:val="005F6A2B"/>
    <w:rsid w:val="00600943"/>
    <w:rsid w:val="00600DD6"/>
    <w:rsid w:val="00601540"/>
    <w:rsid w:val="006038E6"/>
    <w:rsid w:val="00603C77"/>
    <w:rsid w:val="00603D1C"/>
    <w:rsid w:val="006052BF"/>
    <w:rsid w:val="0061159F"/>
    <w:rsid w:val="006116C0"/>
    <w:rsid w:val="00611771"/>
    <w:rsid w:val="00613DD5"/>
    <w:rsid w:val="006151E0"/>
    <w:rsid w:val="0061547F"/>
    <w:rsid w:val="0061649E"/>
    <w:rsid w:val="00620681"/>
    <w:rsid w:val="00623C03"/>
    <w:rsid w:val="00623D70"/>
    <w:rsid w:val="0063009C"/>
    <w:rsid w:val="00634C6C"/>
    <w:rsid w:val="0063657E"/>
    <w:rsid w:val="0064072C"/>
    <w:rsid w:val="00640C8A"/>
    <w:rsid w:val="00642743"/>
    <w:rsid w:val="00651930"/>
    <w:rsid w:val="00654A3D"/>
    <w:rsid w:val="00656B3F"/>
    <w:rsid w:val="00661F97"/>
    <w:rsid w:val="00663B6B"/>
    <w:rsid w:val="00664285"/>
    <w:rsid w:val="00666A97"/>
    <w:rsid w:val="006701D5"/>
    <w:rsid w:val="006713CA"/>
    <w:rsid w:val="00672769"/>
    <w:rsid w:val="00673E0F"/>
    <w:rsid w:val="0068021F"/>
    <w:rsid w:val="00686570"/>
    <w:rsid w:val="00686D3E"/>
    <w:rsid w:val="006A0F20"/>
    <w:rsid w:val="006A4E55"/>
    <w:rsid w:val="006A532A"/>
    <w:rsid w:val="006A5A4E"/>
    <w:rsid w:val="006A7399"/>
    <w:rsid w:val="006A7D5A"/>
    <w:rsid w:val="006B652C"/>
    <w:rsid w:val="006C12E9"/>
    <w:rsid w:val="006C367C"/>
    <w:rsid w:val="006C58C1"/>
    <w:rsid w:val="006C6B46"/>
    <w:rsid w:val="006D02D3"/>
    <w:rsid w:val="006D02EE"/>
    <w:rsid w:val="006D3471"/>
    <w:rsid w:val="006D72E8"/>
    <w:rsid w:val="006D76E3"/>
    <w:rsid w:val="006D7788"/>
    <w:rsid w:val="006D7D24"/>
    <w:rsid w:val="006D7D91"/>
    <w:rsid w:val="006E2CC2"/>
    <w:rsid w:val="006E6A8F"/>
    <w:rsid w:val="006F137D"/>
    <w:rsid w:val="006F1F6C"/>
    <w:rsid w:val="006F2A98"/>
    <w:rsid w:val="006F2D10"/>
    <w:rsid w:val="006F3D6D"/>
    <w:rsid w:val="006F565A"/>
    <w:rsid w:val="006F669F"/>
    <w:rsid w:val="006F7C22"/>
    <w:rsid w:val="006F7F51"/>
    <w:rsid w:val="00706825"/>
    <w:rsid w:val="00707224"/>
    <w:rsid w:val="00707E97"/>
    <w:rsid w:val="007126CF"/>
    <w:rsid w:val="00712C8F"/>
    <w:rsid w:val="007149E7"/>
    <w:rsid w:val="00715761"/>
    <w:rsid w:val="00717072"/>
    <w:rsid w:val="007227F7"/>
    <w:rsid w:val="0072387A"/>
    <w:rsid w:val="007258AF"/>
    <w:rsid w:val="00726404"/>
    <w:rsid w:val="007268BC"/>
    <w:rsid w:val="00731782"/>
    <w:rsid w:val="0073590C"/>
    <w:rsid w:val="00736FB7"/>
    <w:rsid w:val="007430B9"/>
    <w:rsid w:val="0075216E"/>
    <w:rsid w:val="00753AD8"/>
    <w:rsid w:val="007553BE"/>
    <w:rsid w:val="0075683E"/>
    <w:rsid w:val="007569C8"/>
    <w:rsid w:val="00762625"/>
    <w:rsid w:val="00765DF7"/>
    <w:rsid w:val="00766A93"/>
    <w:rsid w:val="007700FC"/>
    <w:rsid w:val="0077428D"/>
    <w:rsid w:val="00775BB0"/>
    <w:rsid w:val="0078437F"/>
    <w:rsid w:val="00786C21"/>
    <w:rsid w:val="007916E5"/>
    <w:rsid w:val="007940CD"/>
    <w:rsid w:val="007946F5"/>
    <w:rsid w:val="007958A6"/>
    <w:rsid w:val="00797513"/>
    <w:rsid w:val="0079769E"/>
    <w:rsid w:val="00797976"/>
    <w:rsid w:val="007A1BDD"/>
    <w:rsid w:val="007A29B2"/>
    <w:rsid w:val="007A5263"/>
    <w:rsid w:val="007A745D"/>
    <w:rsid w:val="007B2E92"/>
    <w:rsid w:val="007B7058"/>
    <w:rsid w:val="007C0800"/>
    <w:rsid w:val="007C1587"/>
    <w:rsid w:val="007C5039"/>
    <w:rsid w:val="007C5D39"/>
    <w:rsid w:val="007C6561"/>
    <w:rsid w:val="007C7F1A"/>
    <w:rsid w:val="007D50D3"/>
    <w:rsid w:val="007E01A7"/>
    <w:rsid w:val="007E271E"/>
    <w:rsid w:val="007E2BD5"/>
    <w:rsid w:val="007E4939"/>
    <w:rsid w:val="007E4AB1"/>
    <w:rsid w:val="007E7549"/>
    <w:rsid w:val="007E7EB5"/>
    <w:rsid w:val="007F204C"/>
    <w:rsid w:val="007F3B31"/>
    <w:rsid w:val="007F44A7"/>
    <w:rsid w:val="007F5D6A"/>
    <w:rsid w:val="007F61FA"/>
    <w:rsid w:val="007F76A9"/>
    <w:rsid w:val="007F7E59"/>
    <w:rsid w:val="0080302A"/>
    <w:rsid w:val="00805B37"/>
    <w:rsid w:val="00805D35"/>
    <w:rsid w:val="0080642F"/>
    <w:rsid w:val="00810497"/>
    <w:rsid w:val="00810FB0"/>
    <w:rsid w:val="00814197"/>
    <w:rsid w:val="00817977"/>
    <w:rsid w:val="00823D59"/>
    <w:rsid w:val="00823F53"/>
    <w:rsid w:val="00832071"/>
    <w:rsid w:val="008330FA"/>
    <w:rsid w:val="0083525A"/>
    <w:rsid w:val="00841EE9"/>
    <w:rsid w:val="00844D17"/>
    <w:rsid w:val="00844FF7"/>
    <w:rsid w:val="008464FB"/>
    <w:rsid w:val="008475CA"/>
    <w:rsid w:val="00847A29"/>
    <w:rsid w:val="00852102"/>
    <w:rsid w:val="00852886"/>
    <w:rsid w:val="00852AD4"/>
    <w:rsid w:val="00852DE3"/>
    <w:rsid w:val="00854734"/>
    <w:rsid w:val="00855290"/>
    <w:rsid w:val="008557B1"/>
    <w:rsid w:val="008557DF"/>
    <w:rsid w:val="008574A0"/>
    <w:rsid w:val="008625BD"/>
    <w:rsid w:val="00866B3B"/>
    <w:rsid w:val="00870077"/>
    <w:rsid w:val="008703AB"/>
    <w:rsid w:val="00871AFB"/>
    <w:rsid w:val="0088101E"/>
    <w:rsid w:val="00881F51"/>
    <w:rsid w:val="0088249E"/>
    <w:rsid w:val="00886899"/>
    <w:rsid w:val="008868B9"/>
    <w:rsid w:val="00886D13"/>
    <w:rsid w:val="008870DA"/>
    <w:rsid w:val="00890FB4"/>
    <w:rsid w:val="0089296C"/>
    <w:rsid w:val="00897117"/>
    <w:rsid w:val="008A3236"/>
    <w:rsid w:val="008A34F9"/>
    <w:rsid w:val="008A3606"/>
    <w:rsid w:val="008A7C20"/>
    <w:rsid w:val="008B00E9"/>
    <w:rsid w:val="008B272E"/>
    <w:rsid w:val="008B576D"/>
    <w:rsid w:val="008B6D20"/>
    <w:rsid w:val="008B79DA"/>
    <w:rsid w:val="008C2544"/>
    <w:rsid w:val="008C2A14"/>
    <w:rsid w:val="008C404D"/>
    <w:rsid w:val="008C519A"/>
    <w:rsid w:val="008C5C2F"/>
    <w:rsid w:val="008C782B"/>
    <w:rsid w:val="008C7B11"/>
    <w:rsid w:val="008C7F07"/>
    <w:rsid w:val="008D0570"/>
    <w:rsid w:val="008D1345"/>
    <w:rsid w:val="008D175A"/>
    <w:rsid w:val="008D2426"/>
    <w:rsid w:val="008D24E7"/>
    <w:rsid w:val="008D6660"/>
    <w:rsid w:val="008E3880"/>
    <w:rsid w:val="008E393F"/>
    <w:rsid w:val="008E3E14"/>
    <w:rsid w:val="008E4B20"/>
    <w:rsid w:val="008E4D59"/>
    <w:rsid w:val="008E5CDA"/>
    <w:rsid w:val="008E680F"/>
    <w:rsid w:val="008E68CE"/>
    <w:rsid w:val="008F031D"/>
    <w:rsid w:val="008F0EF9"/>
    <w:rsid w:val="008F151C"/>
    <w:rsid w:val="008F7866"/>
    <w:rsid w:val="00901D96"/>
    <w:rsid w:val="00903DE7"/>
    <w:rsid w:val="00905600"/>
    <w:rsid w:val="009118DD"/>
    <w:rsid w:val="009125AC"/>
    <w:rsid w:val="00912B91"/>
    <w:rsid w:val="00913010"/>
    <w:rsid w:val="00914400"/>
    <w:rsid w:val="00915EFE"/>
    <w:rsid w:val="00923226"/>
    <w:rsid w:val="00927560"/>
    <w:rsid w:val="00931842"/>
    <w:rsid w:val="009324A4"/>
    <w:rsid w:val="00932848"/>
    <w:rsid w:val="009335CD"/>
    <w:rsid w:val="00934EF0"/>
    <w:rsid w:val="00942F7F"/>
    <w:rsid w:val="009449B4"/>
    <w:rsid w:val="00953B99"/>
    <w:rsid w:val="009544D8"/>
    <w:rsid w:val="00954DC2"/>
    <w:rsid w:val="00955D52"/>
    <w:rsid w:val="00962DBE"/>
    <w:rsid w:val="009649F7"/>
    <w:rsid w:val="009653B3"/>
    <w:rsid w:val="0097238F"/>
    <w:rsid w:val="00972403"/>
    <w:rsid w:val="0097336B"/>
    <w:rsid w:val="009770C4"/>
    <w:rsid w:val="009774A1"/>
    <w:rsid w:val="00987CB5"/>
    <w:rsid w:val="00990837"/>
    <w:rsid w:val="00992677"/>
    <w:rsid w:val="00994609"/>
    <w:rsid w:val="0099575A"/>
    <w:rsid w:val="0099593D"/>
    <w:rsid w:val="00996336"/>
    <w:rsid w:val="00996940"/>
    <w:rsid w:val="009A065C"/>
    <w:rsid w:val="009A0B5C"/>
    <w:rsid w:val="009A1C88"/>
    <w:rsid w:val="009A6E52"/>
    <w:rsid w:val="009B38BB"/>
    <w:rsid w:val="009B4E05"/>
    <w:rsid w:val="009B5292"/>
    <w:rsid w:val="009B5F44"/>
    <w:rsid w:val="009B65BD"/>
    <w:rsid w:val="009B6FB7"/>
    <w:rsid w:val="009C1881"/>
    <w:rsid w:val="009C1B2E"/>
    <w:rsid w:val="009C2A2A"/>
    <w:rsid w:val="009C3807"/>
    <w:rsid w:val="009C3845"/>
    <w:rsid w:val="009C390A"/>
    <w:rsid w:val="009C499F"/>
    <w:rsid w:val="009C6FEC"/>
    <w:rsid w:val="009D014F"/>
    <w:rsid w:val="009D0B3E"/>
    <w:rsid w:val="009D1281"/>
    <w:rsid w:val="009D23BC"/>
    <w:rsid w:val="009D321E"/>
    <w:rsid w:val="009D36ED"/>
    <w:rsid w:val="009D7959"/>
    <w:rsid w:val="009E1C15"/>
    <w:rsid w:val="009E2B8F"/>
    <w:rsid w:val="009E3499"/>
    <w:rsid w:val="009E3FA8"/>
    <w:rsid w:val="009E74D6"/>
    <w:rsid w:val="009E7724"/>
    <w:rsid w:val="009F06DD"/>
    <w:rsid w:val="009F10D2"/>
    <w:rsid w:val="009F129A"/>
    <w:rsid w:val="009F458B"/>
    <w:rsid w:val="009F6DD5"/>
    <w:rsid w:val="00A01A7D"/>
    <w:rsid w:val="00A0248F"/>
    <w:rsid w:val="00A038B2"/>
    <w:rsid w:val="00A065D2"/>
    <w:rsid w:val="00A07813"/>
    <w:rsid w:val="00A10A2A"/>
    <w:rsid w:val="00A11E90"/>
    <w:rsid w:val="00A12063"/>
    <w:rsid w:val="00A122B9"/>
    <w:rsid w:val="00A123DE"/>
    <w:rsid w:val="00A124BE"/>
    <w:rsid w:val="00A140B7"/>
    <w:rsid w:val="00A15DC3"/>
    <w:rsid w:val="00A167DC"/>
    <w:rsid w:val="00A22F7B"/>
    <w:rsid w:val="00A259AC"/>
    <w:rsid w:val="00A259D0"/>
    <w:rsid w:val="00A26F4C"/>
    <w:rsid w:val="00A270A6"/>
    <w:rsid w:val="00A27AA2"/>
    <w:rsid w:val="00A30648"/>
    <w:rsid w:val="00A30B72"/>
    <w:rsid w:val="00A33FE5"/>
    <w:rsid w:val="00A34040"/>
    <w:rsid w:val="00A36A83"/>
    <w:rsid w:val="00A411FA"/>
    <w:rsid w:val="00A42ADD"/>
    <w:rsid w:val="00A42F92"/>
    <w:rsid w:val="00A436FE"/>
    <w:rsid w:val="00A4557F"/>
    <w:rsid w:val="00A51698"/>
    <w:rsid w:val="00A5329D"/>
    <w:rsid w:val="00A60FEE"/>
    <w:rsid w:val="00A6322E"/>
    <w:rsid w:val="00A64305"/>
    <w:rsid w:val="00A647EE"/>
    <w:rsid w:val="00A65EBC"/>
    <w:rsid w:val="00A66E8F"/>
    <w:rsid w:val="00A71AE3"/>
    <w:rsid w:val="00A76317"/>
    <w:rsid w:val="00A7651C"/>
    <w:rsid w:val="00A77911"/>
    <w:rsid w:val="00A8058A"/>
    <w:rsid w:val="00A83BD8"/>
    <w:rsid w:val="00A85946"/>
    <w:rsid w:val="00A9040F"/>
    <w:rsid w:val="00A90877"/>
    <w:rsid w:val="00A95536"/>
    <w:rsid w:val="00AA0C60"/>
    <w:rsid w:val="00AA1183"/>
    <w:rsid w:val="00AA5637"/>
    <w:rsid w:val="00AA748A"/>
    <w:rsid w:val="00AA7743"/>
    <w:rsid w:val="00AA7E89"/>
    <w:rsid w:val="00AB07C3"/>
    <w:rsid w:val="00AB2A68"/>
    <w:rsid w:val="00AB3C0F"/>
    <w:rsid w:val="00AB43E9"/>
    <w:rsid w:val="00AB4474"/>
    <w:rsid w:val="00AB5011"/>
    <w:rsid w:val="00AB62F7"/>
    <w:rsid w:val="00AB730F"/>
    <w:rsid w:val="00AC51DE"/>
    <w:rsid w:val="00AD08F9"/>
    <w:rsid w:val="00AD16DE"/>
    <w:rsid w:val="00AD1CD5"/>
    <w:rsid w:val="00AD4638"/>
    <w:rsid w:val="00AD7750"/>
    <w:rsid w:val="00AE367F"/>
    <w:rsid w:val="00AE5040"/>
    <w:rsid w:val="00AE6B53"/>
    <w:rsid w:val="00AF0507"/>
    <w:rsid w:val="00AF1654"/>
    <w:rsid w:val="00AF1C37"/>
    <w:rsid w:val="00AF7053"/>
    <w:rsid w:val="00B00E9E"/>
    <w:rsid w:val="00B01B10"/>
    <w:rsid w:val="00B047A0"/>
    <w:rsid w:val="00B11E5F"/>
    <w:rsid w:val="00B1586B"/>
    <w:rsid w:val="00B17B77"/>
    <w:rsid w:val="00B243DC"/>
    <w:rsid w:val="00B27D2F"/>
    <w:rsid w:val="00B31A91"/>
    <w:rsid w:val="00B3335E"/>
    <w:rsid w:val="00B34D3A"/>
    <w:rsid w:val="00B36F53"/>
    <w:rsid w:val="00B42946"/>
    <w:rsid w:val="00B44337"/>
    <w:rsid w:val="00B44A22"/>
    <w:rsid w:val="00B4574C"/>
    <w:rsid w:val="00B47061"/>
    <w:rsid w:val="00B503D2"/>
    <w:rsid w:val="00B53CF2"/>
    <w:rsid w:val="00B54F4B"/>
    <w:rsid w:val="00B60224"/>
    <w:rsid w:val="00B65F04"/>
    <w:rsid w:val="00B67730"/>
    <w:rsid w:val="00B70958"/>
    <w:rsid w:val="00B71A4B"/>
    <w:rsid w:val="00B7371D"/>
    <w:rsid w:val="00B82758"/>
    <w:rsid w:val="00B84482"/>
    <w:rsid w:val="00B87616"/>
    <w:rsid w:val="00B93394"/>
    <w:rsid w:val="00B96B3C"/>
    <w:rsid w:val="00B96C59"/>
    <w:rsid w:val="00BA0034"/>
    <w:rsid w:val="00BA098C"/>
    <w:rsid w:val="00BA1CD8"/>
    <w:rsid w:val="00BA3A3B"/>
    <w:rsid w:val="00BA4E75"/>
    <w:rsid w:val="00BA5B57"/>
    <w:rsid w:val="00BA5F81"/>
    <w:rsid w:val="00BB2FEC"/>
    <w:rsid w:val="00BB4085"/>
    <w:rsid w:val="00BB4F61"/>
    <w:rsid w:val="00BB5C2D"/>
    <w:rsid w:val="00BB60D0"/>
    <w:rsid w:val="00BC0DB1"/>
    <w:rsid w:val="00BC1850"/>
    <w:rsid w:val="00BC2D91"/>
    <w:rsid w:val="00BC3A65"/>
    <w:rsid w:val="00BC68B9"/>
    <w:rsid w:val="00BC78B1"/>
    <w:rsid w:val="00BC793F"/>
    <w:rsid w:val="00BD0139"/>
    <w:rsid w:val="00BD1451"/>
    <w:rsid w:val="00BD2733"/>
    <w:rsid w:val="00BE340B"/>
    <w:rsid w:val="00BE3806"/>
    <w:rsid w:val="00BE396C"/>
    <w:rsid w:val="00BE482D"/>
    <w:rsid w:val="00BE4FCC"/>
    <w:rsid w:val="00BE6950"/>
    <w:rsid w:val="00BE7D85"/>
    <w:rsid w:val="00BF14A6"/>
    <w:rsid w:val="00BF1993"/>
    <w:rsid w:val="00BF4FD0"/>
    <w:rsid w:val="00C00BF4"/>
    <w:rsid w:val="00C03734"/>
    <w:rsid w:val="00C04F0E"/>
    <w:rsid w:val="00C05E95"/>
    <w:rsid w:val="00C10257"/>
    <w:rsid w:val="00C1349C"/>
    <w:rsid w:val="00C20021"/>
    <w:rsid w:val="00C2365B"/>
    <w:rsid w:val="00C26561"/>
    <w:rsid w:val="00C30EC7"/>
    <w:rsid w:val="00C32EEC"/>
    <w:rsid w:val="00C34F0F"/>
    <w:rsid w:val="00C36D00"/>
    <w:rsid w:val="00C379C9"/>
    <w:rsid w:val="00C40BF9"/>
    <w:rsid w:val="00C454B9"/>
    <w:rsid w:val="00C50E53"/>
    <w:rsid w:val="00C50F1D"/>
    <w:rsid w:val="00C515A6"/>
    <w:rsid w:val="00C54B5C"/>
    <w:rsid w:val="00C5589F"/>
    <w:rsid w:val="00C564A4"/>
    <w:rsid w:val="00C575FA"/>
    <w:rsid w:val="00C611AF"/>
    <w:rsid w:val="00C622AE"/>
    <w:rsid w:val="00C62B38"/>
    <w:rsid w:val="00C662A1"/>
    <w:rsid w:val="00C67F09"/>
    <w:rsid w:val="00C704F7"/>
    <w:rsid w:val="00C75B96"/>
    <w:rsid w:val="00C760C7"/>
    <w:rsid w:val="00C77E13"/>
    <w:rsid w:val="00C807FD"/>
    <w:rsid w:val="00C851AE"/>
    <w:rsid w:val="00C86B45"/>
    <w:rsid w:val="00C86F88"/>
    <w:rsid w:val="00C873E2"/>
    <w:rsid w:val="00C932C1"/>
    <w:rsid w:val="00C94445"/>
    <w:rsid w:val="00C95F1E"/>
    <w:rsid w:val="00CA05DE"/>
    <w:rsid w:val="00CA0B24"/>
    <w:rsid w:val="00CA14E2"/>
    <w:rsid w:val="00CA3B0A"/>
    <w:rsid w:val="00CA40B8"/>
    <w:rsid w:val="00CA4795"/>
    <w:rsid w:val="00CA4A8C"/>
    <w:rsid w:val="00CA61CC"/>
    <w:rsid w:val="00CB1A33"/>
    <w:rsid w:val="00CB2592"/>
    <w:rsid w:val="00CB4025"/>
    <w:rsid w:val="00CB5F78"/>
    <w:rsid w:val="00CB648E"/>
    <w:rsid w:val="00CB7E4F"/>
    <w:rsid w:val="00CC0A19"/>
    <w:rsid w:val="00CC0A95"/>
    <w:rsid w:val="00CC104B"/>
    <w:rsid w:val="00CC4C7F"/>
    <w:rsid w:val="00CC6C72"/>
    <w:rsid w:val="00CC79F9"/>
    <w:rsid w:val="00CD000E"/>
    <w:rsid w:val="00CD0D58"/>
    <w:rsid w:val="00CD107C"/>
    <w:rsid w:val="00CD71F5"/>
    <w:rsid w:val="00CE2C0D"/>
    <w:rsid w:val="00CE3E0E"/>
    <w:rsid w:val="00CE51F1"/>
    <w:rsid w:val="00CE6731"/>
    <w:rsid w:val="00CE74C8"/>
    <w:rsid w:val="00CF45B5"/>
    <w:rsid w:val="00CF795C"/>
    <w:rsid w:val="00D0197F"/>
    <w:rsid w:val="00D022B8"/>
    <w:rsid w:val="00D025BA"/>
    <w:rsid w:val="00D057AE"/>
    <w:rsid w:val="00D070F2"/>
    <w:rsid w:val="00D07457"/>
    <w:rsid w:val="00D11576"/>
    <w:rsid w:val="00D15496"/>
    <w:rsid w:val="00D216B3"/>
    <w:rsid w:val="00D270FF"/>
    <w:rsid w:val="00D34060"/>
    <w:rsid w:val="00D379DF"/>
    <w:rsid w:val="00D433FA"/>
    <w:rsid w:val="00D43758"/>
    <w:rsid w:val="00D5019E"/>
    <w:rsid w:val="00D54C5C"/>
    <w:rsid w:val="00D578FD"/>
    <w:rsid w:val="00D60C8F"/>
    <w:rsid w:val="00D66D92"/>
    <w:rsid w:val="00D70EE8"/>
    <w:rsid w:val="00D71761"/>
    <w:rsid w:val="00D72724"/>
    <w:rsid w:val="00D736A2"/>
    <w:rsid w:val="00D73F9D"/>
    <w:rsid w:val="00D764B9"/>
    <w:rsid w:val="00D77DDA"/>
    <w:rsid w:val="00D80D74"/>
    <w:rsid w:val="00D842DC"/>
    <w:rsid w:val="00D864E0"/>
    <w:rsid w:val="00D8713D"/>
    <w:rsid w:val="00D87338"/>
    <w:rsid w:val="00D91DB6"/>
    <w:rsid w:val="00D92D0A"/>
    <w:rsid w:val="00D96315"/>
    <w:rsid w:val="00DA5D82"/>
    <w:rsid w:val="00DA7160"/>
    <w:rsid w:val="00DB4579"/>
    <w:rsid w:val="00DD1CD9"/>
    <w:rsid w:val="00DD2E5B"/>
    <w:rsid w:val="00DD3ADD"/>
    <w:rsid w:val="00DD65A6"/>
    <w:rsid w:val="00DD693E"/>
    <w:rsid w:val="00DE04A2"/>
    <w:rsid w:val="00DE2CF0"/>
    <w:rsid w:val="00DE45F8"/>
    <w:rsid w:val="00DE60CA"/>
    <w:rsid w:val="00DE666B"/>
    <w:rsid w:val="00DE742C"/>
    <w:rsid w:val="00DF3876"/>
    <w:rsid w:val="00DF6271"/>
    <w:rsid w:val="00E00B2C"/>
    <w:rsid w:val="00E016CE"/>
    <w:rsid w:val="00E036C2"/>
    <w:rsid w:val="00E04F86"/>
    <w:rsid w:val="00E054D8"/>
    <w:rsid w:val="00E0556A"/>
    <w:rsid w:val="00E056B5"/>
    <w:rsid w:val="00E07467"/>
    <w:rsid w:val="00E10A2E"/>
    <w:rsid w:val="00E12361"/>
    <w:rsid w:val="00E17430"/>
    <w:rsid w:val="00E20FA6"/>
    <w:rsid w:val="00E2463E"/>
    <w:rsid w:val="00E24EE0"/>
    <w:rsid w:val="00E300E8"/>
    <w:rsid w:val="00E3381A"/>
    <w:rsid w:val="00E345D9"/>
    <w:rsid w:val="00E34604"/>
    <w:rsid w:val="00E34DB6"/>
    <w:rsid w:val="00E4165D"/>
    <w:rsid w:val="00E444D4"/>
    <w:rsid w:val="00E44947"/>
    <w:rsid w:val="00E47CB0"/>
    <w:rsid w:val="00E54F45"/>
    <w:rsid w:val="00E55777"/>
    <w:rsid w:val="00E563DE"/>
    <w:rsid w:val="00E56C49"/>
    <w:rsid w:val="00E605D2"/>
    <w:rsid w:val="00E6129D"/>
    <w:rsid w:val="00E634D3"/>
    <w:rsid w:val="00E67218"/>
    <w:rsid w:val="00E71C58"/>
    <w:rsid w:val="00E7509B"/>
    <w:rsid w:val="00E77638"/>
    <w:rsid w:val="00E77738"/>
    <w:rsid w:val="00E82284"/>
    <w:rsid w:val="00E82E25"/>
    <w:rsid w:val="00E83A9B"/>
    <w:rsid w:val="00E84FFB"/>
    <w:rsid w:val="00E864DB"/>
    <w:rsid w:val="00E9035F"/>
    <w:rsid w:val="00E909EA"/>
    <w:rsid w:val="00E90C5D"/>
    <w:rsid w:val="00E9663D"/>
    <w:rsid w:val="00E96E2E"/>
    <w:rsid w:val="00E96ED3"/>
    <w:rsid w:val="00EA1122"/>
    <w:rsid w:val="00EA2D5F"/>
    <w:rsid w:val="00EA6B5C"/>
    <w:rsid w:val="00EA7BBE"/>
    <w:rsid w:val="00EB20E1"/>
    <w:rsid w:val="00EB2689"/>
    <w:rsid w:val="00EB2A35"/>
    <w:rsid w:val="00EB3E58"/>
    <w:rsid w:val="00EB462F"/>
    <w:rsid w:val="00EC00D7"/>
    <w:rsid w:val="00EC141A"/>
    <w:rsid w:val="00EC6D94"/>
    <w:rsid w:val="00ED037A"/>
    <w:rsid w:val="00ED78A6"/>
    <w:rsid w:val="00ED7D8D"/>
    <w:rsid w:val="00EE2D4E"/>
    <w:rsid w:val="00EE2EB1"/>
    <w:rsid w:val="00EE3717"/>
    <w:rsid w:val="00EE620A"/>
    <w:rsid w:val="00EE6AF5"/>
    <w:rsid w:val="00EE6F69"/>
    <w:rsid w:val="00EE71EB"/>
    <w:rsid w:val="00EF22FC"/>
    <w:rsid w:val="00EF3D5C"/>
    <w:rsid w:val="00EF4592"/>
    <w:rsid w:val="00EF487F"/>
    <w:rsid w:val="00EF52D0"/>
    <w:rsid w:val="00F02175"/>
    <w:rsid w:val="00F02660"/>
    <w:rsid w:val="00F02DA7"/>
    <w:rsid w:val="00F069D1"/>
    <w:rsid w:val="00F07108"/>
    <w:rsid w:val="00F11925"/>
    <w:rsid w:val="00F11B2A"/>
    <w:rsid w:val="00F1202B"/>
    <w:rsid w:val="00F164AD"/>
    <w:rsid w:val="00F16ABD"/>
    <w:rsid w:val="00F17F3C"/>
    <w:rsid w:val="00F210B7"/>
    <w:rsid w:val="00F22C79"/>
    <w:rsid w:val="00F27108"/>
    <w:rsid w:val="00F27E62"/>
    <w:rsid w:val="00F3194E"/>
    <w:rsid w:val="00F340CB"/>
    <w:rsid w:val="00F36D74"/>
    <w:rsid w:val="00F402FC"/>
    <w:rsid w:val="00F424E6"/>
    <w:rsid w:val="00F4308B"/>
    <w:rsid w:val="00F43C9D"/>
    <w:rsid w:val="00F44183"/>
    <w:rsid w:val="00F46CAE"/>
    <w:rsid w:val="00F47F63"/>
    <w:rsid w:val="00F53965"/>
    <w:rsid w:val="00F54FDE"/>
    <w:rsid w:val="00F560D9"/>
    <w:rsid w:val="00F571E8"/>
    <w:rsid w:val="00F6065F"/>
    <w:rsid w:val="00F609E8"/>
    <w:rsid w:val="00F60D38"/>
    <w:rsid w:val="00F639E3"/>
    <w:rsid w:val="00F70EA7"/>
    <w:rsid w:val="00F72337"/>
    <w:rsid w:val="00F72B21"/>
    <w:rsid w:val="00F74880"/>
    <w:rsid w:val="00F75A6B"/>
    <w:rsid w:val="00F77808"/>
    <w:rsid w:val="00F83678"/>
    <w:rsid w:val="00F8530E"/>
    <w:rsid w:val="00F962DF"/>
    <w:rsid w:val="00F974F2"/>
    <w:rsid w:val="00FA0EBF"/>
    <w:rsid w:val="00FA1388"/>
    <w:rsid w:val="00FA1847"/>
    <w:rsid w:val="00FA2E77"/>
    <w:rsid w:val="00FA3290"/>
    <w:rsid w:val="00FA3B5D"/>
    <w:rsid w:val="00FA46E7"/>
    <w:rsid w:val="00FA5555"/>
    <w:rsid w:val="00FB12B7"/>
    <w:rsid w:val="00FB6240"/>
    <w:rsid w:val="00FB6DBB"/>
    <w:rsid w:val="00FC0117"/>
    <w:rsid w:val="00FC1EFC"/>
    <w:rsid w:val="00FC2762"/>
    <w:rsid w:val="00FC321E"/>
    <w:rsid w:val="00FC37A0"/>
    <w:rsid w:val="00FC43F4"/>
    <w:rsid w:val="00FC4B7A"/>
    <w:rsid w:val="00FC5278"/>
    <w:rsid w:val="00FC5C88"/>
    <w:rsid w:val="00FD010A"/>
    <w:rsid w:val="00FD2DDA"/>
    <w:rsid w:val="00FD3430"/>
    <w:rsid w:val="00FD5794"/>
    <w:rsid w:val="00FD5BA2"/>
    <w:rsid w:val="00FE2963"/>
    <w:rsid w:val="00FE74E1"/>
    <w:rsid w:val="00FF124F"/>
    <w:rsid w:val="00FF14AE"/>
    <w:rsid w:val="00FF25E9"/>
    <w:rsid w:val="00FF2D96"/>
    <w:rsid w:val="00FF3504"/>
    <w:rsid w:val="00FF43DE"/>
    <w:rsid w:val="00FF5276"/>
    <w:rsid w:val="00FF73C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085"/>
    <w:rPr>
      <w:rFonts w:ascii="Times New Roman" w:eastAsia="Times New Roman" w:hAnsi="Times New Roman"/>
      <w:sz w:val="24"/>
      <w:szCs w:val="24"/>
      <w:lang w:val="es-ES" w:eastAsia="es-ES"/>
    </w:rPr>
  </w:style>
  <w:style w:type="paragraph" w:styleId="Ttulo1">
    <w:name w:val="heading 1"/>
    <w:basedOn w:val="Normal"/>
    <w:next w:val="Normal"/>
    <w:link w:val="Ttulo1Car"/>
    <w:qFormat/>
    <w:rsid w:val="000B7D76"/>
    <w:pPr>
      <w:keepNext/>
      <w:outlineLvl w:val="0"/>
    </w:pPr>
    <w:rPr>
      <w:rFonts w:ascii="Arial" w:eastAsia="Calibri" w:hAnsi="Arial" w:cs="Arial"/>
      <w:b/>
      <w:bCs/>
      <w:sz w:val="22"/>
      <w:szCs w:val="22"/>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B36F53"/>
    <w:pPr>
      <w:spacing w:after="120"/>
    </w:pPr>
  </w:style>
  <w:style w:type="character" w:customStyle="1" w:styleId="TextoindependienteCar">
    <w:name w:val="Texto independiente Car"/>
    <w:link w:val="Textoindependiente"/>
    <w:rsid w:val="00B36F53"/>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rsid w:val="00B36F53"/>
    <w:pPr>
      <w:spacing w:after="120"/>
      <w:ind w:left="283"/>
    </w:pPr>
  </w:style>
  <w:style w:type="character" w:customStyle="1" w:styleId="SangradetextonormalCar">
    <w:name w:val="Sangría de texto normal Car"/>
    <w:link w:val="Sangradetextonormal"/>
    <w:rsid w:val="00B36F53"/>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nhideWhenUsed/>
    <w:rsid w:val="00385FCE"/>
    <w:pPr>
      <w:spacing w:after="120" w:line="480" w:lineRule="auto"/>
    </w:pPr>
  </w:style>
  <w:style w:type="character" w:customStyle="1" w:styleId="Textoindependiente2Car">
    <w:name w:val="Texto independiente 2 Car"/>
    <w:link w:val="Textoindependiente2"/>
    <w:rsid w:val="00385FCE"/>
    <w:rPr>
      <w:rFonts w:ascii="Times New Roman" w:eastAsia="Times New Roman" w:hAnsi="Times New Roman"/>
      <w:sz w:val="24"/>
      <w:szCs w:val="24"/>
      <w:lang w:val="es-ES" w:eastAsia="es-ES"/>
    </w:rPr>
  </w:style>
  <w:style w:type="paragraph" w:styleId="Textoindependiente3">
    <w:name w:val="Body Text 3"/>
    <w:basedOn w:val="Normal"/>
    <w:link w:val="Textoindependiente3Car"/>
    <w:uiPriority w:val="99"/>
    <w:semiHidden/>
    <w:unhideWhenUsed/>
    <w:rsid w:val="00385FCE"/>
    <w:pPr>
      <w:spacing w:after="120"/>
    </w:pPr>
    <w:rPr>
      <w:sz w:val="16"/>
      <w:szCs w:val="16"/>
    </w:rPr>
  </w:style>
  <w:style w:type="character" w:customStyle="1" w:styleId="Textoindependiente3Car">
    <w:name w:val="Texto independiente 3 Car"/>
    <w:link w:val="Textoindependiente3"/>
    <w:uiPriority w:val="99"/>
    <w:semiHidden/>
    <w:rsid w:val="00385FCE"/>
    <w:rPr>
      <w:rFonts w:ascii="Times New Roman" w:eastAsia="Times New Roman" w:hAnsi="Times New Roman"/>
      <w:sz w:val="16"/>
      <w:szCs w:val="16"/>
      <w:lang w:val="es-ES" w:eastAsia="es-ES"/>
    </w:rPr>
  </w:style>
  <w:style w:type="paragraph" w:styleId="Encabezado">
    <w:name w:val="header"/>
    <w:basedOn w:val="Normal"/>
    <w:link w:val="EncabezadoCar"/>
    <w:uiPriority w:val="99"/>
    <w:unhideWhenUsed/>
    <w:rsid w:val="00886899"/>
    <w:pPr>
      <w:tabs>
        <w:tab w:val="center" w:pos="4419"/>
        <w:tab w:val="right" w:pos="8838"/>
      </w:tabs>
    </w:pPr>
  </w:style>
  <w:style w:type="character" w:customStyle="1" w:styleId="EncabezadoCar">
    <w:name w:val="Encabezado Car"/>
    <w:link w:val="Encabezado"/>
    <w:uiPriority w:val="99"/>
    <w:rsid w:val="00886899"/>
    <w:rPr>
      <w:rFonts w:ascii="Times New Roman" w:eastAsia="Times New Roman" w:hAnsi="Times New Roman"/>
      <w:sz w:val="24"/>
      <w:szCs w:val="24"/>
      <w:lang w:val="es-ES" w:eastAsia="es-ES"/>
    </w:rPr>
  </w:style>
  <w:style w:type="paragraph" w:styleId="Piedepgina">
    <w:name w:val="footer"/>
    <w:basedOn w:val="Normal"/>
    <w:link w:val="PiedepginaCar"/>
    <w:uiPriority w:val="99"/>
    <w:unhideWhenUsed/>
    <w:rsid w:val="00886899"/>
    <w:pPr>
      <w:tabs>
        <w:tab w:val="center" w:pos="4419"/>
        <w:tab w:val="right" w:pos="8838"/>
      </w:tabs>
    </w:pPr>
  </w:style>
  <w:style w:type="character" w:customStyle="1" w:styleId="PiedepginaCar">
    <w:name w:val="Pie de página Car"/>
    <w:link w:val="Piedepgina"/>
    <w:uiPriority w:val="99"/>
    <w:rsid w:val="00886899"/>
    <w:rPr>
      <w:rFonts w:ascii="Times New Roman" w:eastAsia="Times New Roman" w:hAnsi="Times New Roman"/>
      <w:sz w:val="24"/>
      <w:szCs w:val="24"/>
      <w:lang w:val="es-ES" w:eastAsia="es-ES"/>
    </w:rPr>
  </w:style>
  <w:style w:type="paragraph" w:styleId="Sinespaciado">
    <w:name w:val="No Spacing"/>
    <w:uiPriority w:val="1"/>
    <w:qFormat/>
    <w:rsid w:val="00F43C9D"/>
    <w:rPr>
      <w:rFonts w:ascii="Times New Roman" w:eastAsia="Times New Roman" w:hAnsi="Times New Roman"/>
      <w:sz w:val="24"/>
      <w:szCs w:val="24"/>
      <w:lang w:val="es-ES" w:eastAsia="es-ES"/>
    </w:rPr>
  </w:style>
  <w:style w:type="paragraph" w:customStyle="1" w:styleId="Default">
    <w:name w:val="Default"/>
    <w:rsid w:val="00254B69"/>
    <w:pPr>
      <w:autoSpaceDE w:val="0"/>
      <w:autoSpaceDN w:val="0"/>
      <w:adjustRightInd w:val="0"/>
    </w:pPr>
    <w:rPr>
      <w:rFonts w:ascii="Arial" w:hAnsi="Arial" w:cs="Arial"/>
      <w:color w:val="000000"/>
      <w:sz w:val="24"/>
      <w:szCs w:val="24"/>
    </w:rPr>
  </w:style>
  <w:style w:type="paragraph" w:styleId="Prrafodelista">
    <w:name w:val="List Paragraph"/>
    <w:basedOn w:val="Normal"/>
    <w:link w:val="PrrafodelistaCar"/>
    <w:uiPriority w:val="34"/>
    <w:qFormat/>
    <w:rsid w:val="00155FB3"/>
    <w:pPr>
      <w:spacing w:after="200" w:line="276" w:lineRule="auto"/>
      <w:ind w:left="708"/>
    </w:pPr>
    <w:rPr>
      <w:rFonts w:ascii="Calibri" w:hAnsi="Calibri"/>
      <w:sz w:val="22"/>
      <w:szCs w:val="22"/>
    </w:rPr>
  </w:style>
  <w:style w:type="paragraph" w:styleId="Textodeglobo">
    <w:name w:val="Balloon Text"/>
    <w:basedOn w:val="Normal"/>
    <w:link w:val="TextodegloboCar"/>
    <w:uiPriority w:val="99"/>
    <w:semiHidden/>
    <w:unhideWhenUsed/>
    <w:rsid w:val="004B4C4D"/>
    <w:rPr>
      <w:rFonts w:ascii="Tahoma" w:hAnsi="Tahoma"/>
      <w:sz w:val="16"/>
      <w:szCs w:val="16"/>
    </w:rPr>
  </w:style>
  <w:style w:type="character" w:customStyle="1" w:styleId="TextodegloboCar">
    <w:name w:val="Texto de globo Car"/>
    <w:link w:val="Textodeglobo"/>
    <w:uiPriority w:val="99"/>
    <w:semiHidden/>
    <w:rsid w:val="004B4C4D"/>
    <w:rPr>
      <w:rFonts w:ascii="Tahoma" w:eastAsia="Times New Roman" w:hAnsi="Tahoma" w:cs="Tahoma"/>
      <w:sz w:val="16"/>
      <w:szCs w:val="16"/>
      <w:lang w:val="es-ES" w:eastAsia="es-ES"/>
    </w:rPr>
  </w:style>
  <w:style w:type="table" w:styleId="Tablaconcuadrcula">
    <w:name w:val="Table Grid"/>
    <w:basedOn w:val="Tablanormal"/>
    <w:uiPriority w:val="59"/>
    <w:rsid w:val="00AB62F7"/>
    <w:rPr>
      <w:rFonts w:ascii="Times New Roman" w:eastAsia="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msolistparagraph">
    <w:name w:val="x_msolistparagraph"/>
    <w:basedOn w:val="Normal"/>
    <w:rsid w:val="00A90877"/>
    <w:pPr>
      <w:spacing w:before="100" w:beforeAutospacing="1" w:after="100" w:afterAutospacing="1"/>
    </w:pPr>
    <w:rPr>
      <w:lang w:val="es-MX" w:eastAsia="es-MX"/>
    </w:rPr>
  </w:style>
  <w:style w:type="paragraph" w:styleId="NormalWeb">
    <w:name w:val="Normal (Web)"/>
    <w:basedOn w:val="Normal"/>
    <w:next w:val="Normal"/>
    <w:rsid w:val="007B2E92"/>
    <w:pPr>
      <w:autoSpaceDE w:val="0"/>
      <w:autoSpaceDN w:val="0"/>
      <w:adjustRightInd w:val="0"/>
      <w:spacing w:before="100" w:after="100"/>
    </w:pPr>
    <w:rPr>
      <w:rFonts w:ascii="Arial Unicode MS" w:cs="Arial Unicode MS"/>
    </w:rPr>
  </w:style>
  <w:style w:type="paragraph" w:customStyle="1" w:styleId="Texto">
    <w:name w:val="Texto"/>
    <w:basedOn w:val="Normal"/>
    <w:link w:val="TextoCar"/>
    <w:rsid w:val="002C7EC8"/>
    <w:pPr>
      <w:spacing w:after="101" w:line="216" w:lineRule="exact"/>
      <w:ind w:firstLine="288"/>
      <w:jc w:val="both"/>
    </w:pPr>
    <w:rPr>
      <w:rFonts w:ascii="Arial" w:hAnsi="Arial"/>
      <w:sz w:val="18"/>
      <w:szCs w:val="18"/>
    </w:rPr>
  </w:style>
  <w:style w:type="character" w:customStyle="1" w:styleId="TextoCar">
    <w:name w:val="Texto Car"/>
    <w:link w:val="Texto"/>
    <w:locked/>
    <w:rsid w:val="002C7EC8"/>
    <w:rPr>
      <w:rFonts w:ascii="Arial" w:eastAsia="Times New Roman" w:hAnsi="Arial"/>
      <w:sz w:val="18"/>
      <w:szCs w:val="18"/>
      <w:lang w:eastAsia="es-ES"/>
    </w:rPr>
  </w:style>
  <w:style w:type="character" w:customStyle="1" w:styleId="PrrafodelistaCar">
    <w:name w:val="Párrafo de lista Car"/>
    <w:link w:val="Prrafodelista"/>
    <w:uiPriority w:val="34"/>
    <w:locked/>
    <w:rsid w:val="00065766"/>
    <w:rPr>
      <w:rFonts w:eastAsia="Times New Roman"/>
      <w:sz w:val="22"/>
      <w:szCs w:val="22"/>
    </w:rPr>
  </w:style>
  <w:style w:type="table" w:customStyle="1" w:styleId="Tablaconcuadrcula1">
    <w:name w:val="Tabla con cuadrícula1"/>
    <w:basedOn w:val="Tablanormal"/>
    <w:next w:val="Tablaconcuadrcula"/>
    <w:uiPriority w:val="59"/>
    <w:rsid w:val="006713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103D65"/>
  </w:style>
  <w:style w:type="character" w:styleId="Hipervnculo">
    <w:name w:val="Hyperlink"/>
    <w:uiPriority w:val="99"/>
    <w:semiHidden/>
    <w:unhideWhenUsed/>
    <w:rsid w:val="00103D65"/>
    <w:rPr>
      <w:color w:val="0000FF"/>
      <w:u w:val="single"/>
    </w:rPr>
  </w:style>
  <w:style w:type="paragraph" w:styleId="Textonotapie">
    <w:name w:val="footnote text"/>
    <w:basedOn w:val="Normal"/>
    <w:link w:val="TextonotapieCar"/>
    <w:uiPriority w:val="99"/>
    <w:semiHidden/>
    <w:unhideWhenUsed/>
    <w:rsid w:val="00D77DDA"/>
    <w:rPr>
      <w:sz w:val="20"/>
      <w:szCs w:val="20"/>
    </w:rPr>
  </w:style>
  <w:style w:type="character" w:customStyle="1" w:styleId="TextonotapieCar">
    <w:name w:val="Texto nota pie Car"/>
    <w:link w:val="Textonotapie"/>
    <w:uiPriority w:val="99"/>
    <w:semiHidden/>
    <w:rsid w:val="00D77DDA"/>
    <w:rPr>
      <w:rFonts w:ascii="Times New Roman" w:eastAsia="Times New Roman" w:hAnsi="Times New Roman"/>
      <w:lang w:val="es-ES" w:eastAsia="es-ES"/>
    </w:rPr>
  </w:style>
  <w:style w:type="character" w:styleId="Refdenotaalpie">
    <w:name w:val="footnote reference"/>
    <w:uiPriority w:val="99"/>
    <w:semiHidden/>
    <w:unhideWhenUsed/>
    <w:rsid w:val="00D77DDA"/>
    <w:rPr>
      <w:vertAlign w:val="superscript"/>
    </w:rPr>
  </w:style>
  <w:style w:type="numbering" w:customStyle="1" w:styleId="Sinlista1">
    <w:name w:val="Sin lista1"/>
    <w:next w:val="Sinlista"/>
    <w:uiPriority w:val="99"/>
    <w:semiHidden/>
    <w:unhideWhenUsed/>
    <w:rsid w:val="00DF3876"/>
  </w:style>
  <w:style w:type="character" w:customStyle="1" w:styleId="Ttulo1Car">
    <w:name w:val="Título 1 Car"/>
    <w:link w:val="Ttulo1"/>
    <w:rsid w:val="000B7D76"/>
    <w:rPr>
      <w:rFonts w:ascii="Arial" w:hAnsi="Arial" w:cs="Arial"/>
      <w:b/>
      <w:bCs/>
      <w:sz w:val="22"/>
      <w:szCs w:val="22"/>
      <w:lang w:eastAsia="en-US"/>
    </w:rPr>
  </w:style>
  <w:style w:type="numbering" w:customStyle="1" w:styleId="Sinlista2">
    <w:name w:val="Sin lista2"/>
    <w:next w:val="Sinlista"/>
    <w:uiPriority w:val="99"/>
    <w:semiHidden/>
    <w:unhideWhenUsed/>
    <w:rsid w:val="000B7D76"/>
  </w:style>
  <w:style w:type="character" w:styleId="Nmerodepgina">
    <w:name w:val="page number"/>
    <w:rsid w:val="000B7D76"/>
  </w:style>
  <w:style w:type="paragraph" w:styleId="Textosinformato">
    <w:name w:val="Plain Text"/>
    <w:basedOn w:val="Normal"/>
    <w:link w:val="TextosinformatoCar"/>
    <w:rsid w:val="000B7D76"/>
    <w:rPr>
      <w:rFonts w:ascii="Courier New" w:eastAsia="Calibri" w:hAnsi="Courier New" w:cs="Arial"/>
      <w:sz w:val="20"/>
      <w:szCs w:val="20"/>
      <w:lang w:eastAsia="en-US"/>
    </w:rPr>
  </w:style>
  <w:style w:type="character" w:customStyle="1" w:styleId="TextosinformatoCar">
    <w:name w:val="Texto sin formato Car"/>
    <w:link w:val="Textosinformato"/>
    <w:rsid w:val="000B7D76"/>
    <w:rPr>
      <w:rFonts w:ascii="Courier New" w:hAnsi="Courier New" w:cs="Arial"/>
      <w:lang w:eastAsia="en-US"/>
    </w:rPr>
  </w:style>
  <w:style w:type="table" w:customStyle="1" w:styleId="Tablaconcuadrcula2">
    <w:name w:val="Tabla con cuadrícula2"/>
    <w:basedOn w:val="Tablanormal"/>
    <w:next w:val="Tablaconcuadrcula"/>
    <w:uiPriority w:val="59"/>
    <w:rsid w:val="00600943"/>
    <w:rPr>
      <w:rFonts w:ascii="Arial" w:hAnsi="Arial" w:cs="Arial"/>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39"/>
    <w:rsid w:val="000F1C5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
    <w:name w:val="Tabla con cuadrícula11"/>
    <w:basedOn w:val="Tablanormal"/>
    <w:next w:val="Tablaconcuadrcula"/>
    <w:uiPriority w:val="59"/>
    <w:rsid w:val="000F1C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
    <w:name w:val="Sin lista3"/>
    <w:next w:val="Sinlista"/>
    <w:uiPriority w:val="99"/>
    <w:semiHidden/>
    <w:unhideWhenUsed/>
    <w:rsid w:val="005929E8"/>
  </w:style>
  <w:style w:type="character" w:styleId="Hipervnculovisitado">
    <w:name w:val="FollowedHyperlink"/>
    <w:basedOn w:val="Fuentedeprrafopredeter"/>
    <w:uiPriority w:val="99"/>
    <w:semiHidden/>
    <w:unhideWhenUsed/>
    <w:rsid w:val="005929E8"/>
    <w:rPr>
      <w:color w:val="800080"/>
      <w:u w:val="single"/>
    </w:rPr>
  </w:style>
  <w:style w:type="paragraph" w:customStyle="1" w:styleId="xl66">
    <w:name w:val="xl66"/>
    <w:basedOn w:val="Normal"/>
    <w:rsid w:val="005929E8"/>
    <w:pPr>
      <w:spacing w:before="100" w:beforeAutospacing="1" w:after="100" w:afterAutospacing="1"/>
    </w:pPr>
    <w:rPr>
      <w:sz w:val="20"/>
      <w:szCs w:val="20"/>
      <w:lang w:val="es-MX" w:eastAsia="es-MX"/>
    </w:rPr>
  </w:style>
  <w:style w:type="paragraph" w:customStyle="1" w:styleId="xl67">
    <w:name w:val="xl67"/>
    <w:basedOn w:val="Normal"/>
    <w:rsid w:val="005929E8"/>
    <w:pPr>
      <w:spacing w:before="100" w:beforeAutospacing="1" w:after="100" w:afterAutospacing="1"/>
    </w:pPr>
    <w:rPr>
      <w:sz w:val="20"/>
      <w:szCs w:val="20"/>
      <w:lang w:val="es-MX" w:eastAsia="es-MX"/>
    </w:rPr>
  </w:style>
  <w:style w:type="paragraph" w:customStyle="1" w:styleId="xl68">
    <w:name w:val="xl68"/>
    <w:basedOn w:val="Normal"/>
    <w:rsid w:val="005929E8"/>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jc w:val="center"/>
    </w:pPr>
    <w:rPr>
      <w:b/>
      <w:bCs/>
      <w:sz w:val="20"/>
      <w:szCs w:val="20"/>
      <w:lang w:val="es-MX" w:eastAsia="es-MX"/>
    </w:rPr>
  </w:style>
  <w:style w:type="paragraph" w:customStyle="1" w:styleId="xl69">
    <w:name w:val="xl69"/>
    <w:basedOn w:val="Normal"/>
    <w:rsid w:val="005929E8"/>
    <w:pPr>
      <w:pBdr>
        <w:top w:val="single" w:sz="8" w:space="0" w:color="auto"/>
        <w:left w:val="single" w:sz="8" w:space="0" w:color="auto"/>
        <w:right w:val="single" w:sz="4" w:space="0" w:color="808080"/>
      </w:pBdr>
      <w:shd w:val="clear" w:color="000000" w:fill="BFBFBF"/>
      <w:spacing w:before="100" w:beforeAutospacing="1" w:after="100" w:afterAutospacing="1"/>
      <w:jc w:val="center"/>
    </w:pPr>
    <w:rPr>
      <w:b/>
      <w:bCs/>
      <w:sz w:val="20"/>
      <w:szCs w:val="20"/>
      <w:lang w:val="es-MX" w:eastAsia="es-MX"/>
    </w:rPr>
  </w:style>
  <w:style w:type="paragraph" w:customStyle="1" w:styleId="xl70">
    <w:name w:val="xl70"/>
    <w:basedOn w:val="Normal"/>
    <w:rsid w:val="005929E8"/>
    <w:pPr>
      <w:pBdr>
        <w:top w:val="single" w:sz="8" w:space="0" w:color="auto"/>
        <w:left w:val="single" w:sz="8" w:space="0" w:color="auto"/>
      </w:pBdr>
      <w:shd w:val="clear" w:color="000000" w:fill="FFFF00"/>
      <w:spacing w:before="100" w:beforeAutospacing="1" w:after="100" w:afterAutospacing="1"/>
    </w:pPr>
    <w:rPr>
      <w:b/>
      <w:bCs/>
      <w:sz w:val="20"/>
      <w:szCs w:val="20"/>
      <w:lang w:val="es-MX" w:eastAsia="es-MX"/>
    </w:rPr>
  </w:style>
  <w:style w:type="paragraph" w:customStyle="1" w:styleId="xl71">
    <w:name w:val="xl71"/>
    <w:basedOn w:val="Normal"/>
    <w:rsid w:val="005929E8"/>
    <w:pPr>
      <w:pBdr>
        <w:top w:val="single" w:sz="8" w:space="0" w:color="auto"/>
        <w:left w:val="single" w:sz="8" w:space="0" w:color="auto"/>
      </w:pBdr>
      <w:shd w:val="clear" w:color="000000" w:fill="FFFF00"/>
      <w:spacing w:before="100" w:beforeAutospacing="1" w:after="100" w:afterAutospacing="1"/>
    </w:pPr>
    <w:rPr>
      <w:b/>
      <w:bCs/>
      <w:sz w:val="20"/>
      <w:szCs w:val="20"/>
      <w:lang w:val="es-MX" w:eastAsia="es-MX"/>
    </w:rPr>
  </w:style>
  <w:style w:type="paragraph" w:customStyle="1" w:styleId="xl72">
    <w:name w:val="xl72"/>
    <w:basedOn w:val="Normal"/>
    <w:rsid w:val="005929E8"/>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pPr>
    <w:rPr>
      <w:b/>
      <w:bCs/>
      <w:sz w:val="20"/>
      <w:szCs w:val="20"/>
      <w:lang w:val="es-MX" w:eastAsia="es-MX"/>
    </w:rPr>
  </w:style>
  <w:style w:type="paragraph" w:customStyle="1" w:styleId="xl73">
    <w:name w:val="xl73"/>
    <w:basedOn w:val="Normal"/>
    <w:rsid w:val="005929E8"/>
    <w:pPr>
      <w:pBdr>
        <w:top w:val="single" w:sz="8" w:space="0" w:color="auto"/>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74">
    <w:name w:val="xl74"/>
    <w:basedOn w:val="Normal"/>
    <w:rsid w:val="005929E8"/>
    <w:pPr>
      <w:pBdr>
        <w:top w:val="single" w:sz="8" w:space="0" w:color="auto"/>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75">
    <w:name w:val="xl75"/>
    <w:basedOn w:val="Normal"/>
    <w:rsid w:val="005929E8"/>
    <w:pPr>
      <w:pBdr>
        <w:top w:val="single" w:sz="8" w:space="0" w:color="auto"/>
        <w:left w:val="single" w:sz="8" w:space="0" w:color="auto"/>
        <w:bottom w:val="single" w:sz="4"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76">
    <w:name w:val="xl76"/>
    <w:basedOn w:val="Normal"/>
    <w:rsid w:val="005929E8"/>
    <w:pPr>
      <w:pBdr>
        <w:top w:val="single" w:sz="4" w:space="0" w:color="auto"/>
        <w:left w:val="single" w:sz="8" w:space="0" w:color="auto"/>
        <w:bottom w:val="single" w:sz="4" w:space="0" w:color="auto"/>
      </w:pBdr>
      <w:spacing w:before="100" w:beforeAutospacing="1" w:after="100" w:afterAutospacing="1"/>
    </w:pPr>
    <w:rPr>
      <w:sz w:val="20"/>
      <w:szCs w:val="20"/>
      <w:lang w:val="es-MX" w:eastAsia="es-MX"/>
    </w:rPr>
  </w:style>
  <w:style w:type="paragraph" w:customStyle="1" w:styleId="xl77">
    <w:name w:val="xl77"/>
    <w:basedOn w:val="Normal"/>
    <w:rsid w:val="005929E8"/>
    <w:pPr>
      <w:pBdr>
        <w:top w:val="single" w:sz="4" w:space="0" w:color="auto"/>
        <w:left w:val="single" w:sz="8" w:space="0" w:color="auto"/>
        <w:bottom w:val="single" w:sz="4" w:space="0" w:color="auto"/>
      </w:pBdr>
      <w:spacing w:before="100" w:beforeAutospacing="1" w:after="100" w:afterAutospacing="1"/>
    </w:pPr>
    <w:rPr>
      <w:sz w:val="20"/>
      <w:szCs w:val="20"/>
      <w:lang w:val="es-MX" w:eastAsia="es-MX"/>
    </w:rPr>
  </w:style>
  <w:style w:type="paragraph" w:customStyle="1" w:styleId="xl78">
    <w:name w:val="xl78"/>
    <w:basedOn w:val="Normal"/>
    <w:rsid w:val="005929E8"/>
    <w:pPr>
      <w:pBdr>
        <w:top w:val="single" w:sz="4" w:space="0" w:color="808080"/>
        <w:left w:val="single" w:sz="8" w:space="0" w:color="auto"/>
        <w:bottom w:val="single" w:sz="4" w:space="0" w:color="808080"/>
        <w:right w:val="single" w:sz="4" w:space="0" w:color="808080"/>
      </w:pBdr>
      <w:spacing w:before="100" w:beforeAutospacing="1" w:after="100" w:afterAutospacing="1"/>
    </w:pPr>
    <w:rPr>
      <w:sz w:val="20"/>
      <w:szCs w:val="20"/>
      <w:lang w:val="es-MX" w:eastAsia="es-MX"/>
    </w:rPr>
  </w:style>
  <w:style w:type="paragraph" w:customStyle="1" w:styleId="xl79">
    <w:name w:val="xl79"/>
    <w:basedOn w:val="Normal"/>
    <w:rsid w:val="005929E8"/>
    <w:pPr>
      <w:pBdr>
        <w:top w:val="single" w:sz="4" w:space="0" w:color="auto"/>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80">
    <w:name w:val="xl80"/>
    <w:basedOn w:val="Normal"/>
    <w:rsid w:val="005929E8"/>
    <w:pPr>
      <w:pBdr>
        <w:top w:val="single" w:sz="4" w:space="0" w:color="auto"/>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81">
    <w:name w:val="xl81"/>
    <w:basedOn w:val="Normal"/>
    <w:rsid w:val="005929E8"/>
    <w:pPr>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82">
    <w:name w:val="xl82"/>
    <w:basedOn w:val="Normal"/>
    <w:rsid w:val="005929E8"/>
    <w:pPr>
      <w:pBdr>
        <w:top w:val="single" w:sz="4" w:space="0" w:color="808080"/>
        <w:left w:val="single" w:sz="8" w:space="0" w:color="auto"/>
        <w:bottom w:val="single" w:sz="4" w:space="0" w:color="808080"/>
        <w:right w:val="single" w:sz="4" w:space="0" w:color="808080"/>
      </w:pBdr>
      <w:shd w:val="clear" w:color="000000" w:fill="D9D9D9"/>
      <w:spacing w:before="100" w:beforeAutospacing="1" w:after="100" w:afterAutospacing="1"/>
    </w:pPr>
    <w:rPr>
      <w:sz w:val="20"/>
      <w:szCs w:val="20"/>
      <w:lang w:val="es-MX" w:eastAsia="es-MX"/>
    </w:rPr>
  </w:style>
  <w:style w:type="paragraph" w:customStyle="1" w:styleId="xl83">
    <w:name w:val="xl83"/>
    <w:basedOn w:val="Normal"/>
    <w:rsid w:val="005929E8"/>
    <w:pPr>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84">
    <w:name w:val="xl84"/>
    <w:basedOn w:val="Normal"/>
    <w:rsid w:val="005929E8"/>
    <w:pPr>
      <w:pBdr>
        <w:top w:val="single" w:sz="4" w:space="0" w:color="auto"/>
        <w:left w:val="single" w:sz="8" w:space="0" w:color="auto"/>
      </w:pBdr>
      <w:shd w:val="clear" w:color="000000" w:fill="D9D9D9"/>
      <w:spacing w:before="100" w:beforeAutospacing="1" w:after="100" w:afterAutospacing="1"/>
    </w:pPr>
    <w:rPr>
      <w:sz w:val="20"/>
      <w:szCs w:val="20"/>
      <w:lang w:val="es-MX" w:eastAsia="es-MX"/>
    </w:rPr>
  </w:style>
  <w:style w:type="paragraph" w:customStyle="1" w:styleId="xl85">
    <w:name w:val="xl85"/>
    <w:basedOn w:val="Normal"/>
    <w:rsid w:val="005929E8"/>
    <w:pPr>
      <w:pBdr>
        <w:top w:val="single" w:sz="4" w:space="0" w:color="auto"/>
        <w:left w:val="single" w:sz="8" w:space="0" w:color="auto"/>
      </w:pBdr>
      <w:shd w:val="clear" w:color="000000" w:fill="D9D9D9"/>
      <w:spacing w:before="100" w:beforeAutospacing="1" w:after="100" w:afterAutospacing="1"/>
    </w:pPr>
    <w:rPr>
      <w:sz w:val="20"/>
      <w:szCs w:val="20"/>
      <w:lang w:val="es-MX" w:eastAsia="es-MX"/>
    </w:rPr>
  </w:style>
  <w:style w:type="paragraph" w:customStyle="1" w:styleId="xl86">
    <w:name w:val="xl86"/>
    <w:basedOn w:val="Normal"/>
    <w:rsid w:val="005929E8"/>
    <w:pPr>
      <w:pBdr>
        <w:top w:val="single" w:sz="4" w:space="0" w:color="auto"/>
        <w:left w:val="single" w:sz="8" w:space="0" w:color="auto"/>
        <w:bottom w:val="single" w:sz="8" w:space="0" w:color="auto"/>
      </w:pBdr>
      <w:shd w:val="clear" w:color="000000" w:fill="D9D9D9"/>
      <w:spacing w:before="100" w:beforeAutospacing="1" w:after="100" w:afterAutospacing="1"/>
    </w:pPr>
    <w:rPr>
      <w:sz w:val="20"/>
      <w:szCs w:val="20"/>
      <w:lang w:val="es-MX" w:eastAsia="es-MX"/>
    </w:rPr>
  </w:style>
  <w:style w:type="paragraph" w:customStyle="1" w:styleId="xl87">
    <w:name w:val="xl87"/>
    <w:basedOn w:val="Normal"/>
    <w:rsid w:val="005929E8"/>
    <w:pPr>
      <w:pBdr>
        <w:top w:val="single" w:sz="4" w:space="0" w:color="auto"/>
        <w:left w:val="single" w:sz="8" w:space="0" w:color="auto"/>
        <w:bottom w:val="single" w:sz="8" w:space="0" w:color="auto"/>
      </w:pBdr>
      <w:shd w:val="clear" w:color="000000" w:fill="D9D9D9"/>
      <w:spacing w:before="100" w:beforeAutospacing="1" w:after="100" w:afterAutospacing="1"/>
    </w:pPr>
    <w:rPr>
      <w:sz w:val="20"/>
      <w:szCs w:val="20"/>
      <w:lang w:val="es-MX" w:eastAsia="es-MX"/>
    </w:rPr>
  </w:style>
  <w:style w:type="paragraph" w:customStyle="1" w:styleId="xl88">
    <w:name w:val="xl88"/>
    <w:basedOn w:val="Normal"/>
    <w:rsid w:val="005929E8"/>
    <w:pPr>
      <w:pBdr>
        <w:top w:val="single" w:sz="4" w:space="0" w:color="808080"/>
        <w:left w:val="single" w:sz="8" w:space="0" w:color="auto"/>
        <w:right w:val="single" w:sz="4" w:space="0" w:color="808080"/>
      </w:pBdr>
      <w:shd w:val="clear" w:color="000000" w:fill="D9D9D9"/>
      <w:spacing w:before="100" w:beforeAutospacing="1" w:after="100" w:afterAutospacing="1"/>
    </w:pPr>
    <w:rPr>
      <w:sz w:val="20"/>
      <w:szCs w:val="20"/>
      <w:lang w:val="es-MX" w:eastAsia="es-MX"/>
    </w:rPr>
  </w:style>
  <w:style w:type="paragraph" w:customStyle="1" w:styleId="xl89">
    <w:name w:val="xl89"/>
    <w:basedOn w:val="Normal"/>
    <w:rsid w:val="005929E8"/>
    <w:pPr>
      <w:pBdr>
        <w:top w:val="single" w:sz="8" w:space="0" w:color="auto"/>
        <w:left w:val="single" w:sz="8" w:space="0" w:color="auto"/>
        <w:bottom w:val="single" w:sz="8" w:space="0" w:color="auto"/>
      </w:pBdr>
      <w:shd w:val="clear" w:color="000000" w:fill="FFFF00"/>
      <w:spacing w:before="100" w:beforeAutospacing="1" w:after="100" w:afterAutospacing="1"/>
    </w:pPr>
    <w:rPr>
      <w:b/>
      <w:bCs/>
      <w:sz w:val="20"/>
      <w:szCs w:val="20"/>
      <w:lang w:val="es-MX" w:eastAsia="es-MX"/>
    </w:rPr>
  </w:style>
  <w:style w:type="paragraph" w:customStyle="1" w:styleId="xl90">
    <w:name w:val="xl90"/>
    <w:basedOn w:val="Normal"/>
    <w:rsid w:val="005929E8"/>
    <w:pPr>
      <w:pBdr>
        <w:top w:val="single" w:sz="8" w:space="0" w:color="auto"/>
        <w:left w:val="single" w:sz="8" w:space="0" w:color="auto"/>
        <w:bottom w:val="single" w:sz="8" w:space="0" w:color="auto"/>
      </w:pBdr>
      <w:shd w:val="clear" w:color="000000" w:fill="FFFF00"/>
      <w:spacing w:before="100" w:beforeAutospacing="1" w:after="100" w:afterAutospacing="1"/>
    </w:pPr>
    <w:rPr>
      <w:b/>
      <w:bCs/>
      <w:sz w:val="20"/>
      <w:szCs w:val="20"/>
      <w:lang w:val="es-MX" w:eastAsia="es-MX"/>
    </w:rPr>
  </w:style>
  <w:style w:type="paragraph" w:customStyle="1" w:styleId="xl91">
    <w:name w:val="xl91"/>
    <w:basedOn w:val="Normal"/>
    <w:rsid w:val="005929E8"/>
    <w:pPr>
      <w:pBdr>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92">
    <w:name w:val="xl92"/>
    <w:basedOn w:val="Normal"/>
    <w:rsid w:val="005929E8"/>
    <w:pPr>
      <w:pBdr>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93">
    <w:name w:val="xl93"/>
    <w:basedOn w:val="Normal"/>
    <w:rsid w:val="005929E8"/>
    <w:pPr>
      <w:pBdr>
        <w:left w:val="single" w:sz="8" w:space="0" w:color="auto"/>
        <w:bottom w:val="single" w:sz="4"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94">
    <w:name w:val="xl94"/>
    <w:basedOn w:val="Normal"/>
    <w:rsid w:val="005929E8"/>
    <w:pPr>
      <w:pBdr>
        <w:left w:val="single" w:sz="8" w:space="0" w:color="auto"/>
        <w:bottom w:val="single" w:sz="4" w:space="0" w:color="808080"/>
        <w:right w:val="single" w:sz="4" w:space="0" w:color="808080"/>
      </w:pBdr>
      <w:spacing w:before="100" w:beforeAutospacing="1" w:after="100" w:afterAutospacing="1"/>
    </w:pPr>
    <w:rPr>
      <w:sz w:val="20"/>
      <w:szCs w:val="20"/>
      <w:lang w:val="es-MX" w:eastAsia="es-MX"/>
    </w:rPr>
  </w:style>
  <w:style w:type="paragraph" w:customStyle="1" w:styleId="xl95">
    <w:name w:val="xl95"/>
    <w:basedOn w:val="Normal"/>
    <w:rsid w:val="005929E8"/>
    <w:pPr>
      <w:pBdr>
        <w:top w:val="single" w:sz="4" w:space="0" w:color="auto"/>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96">
    <w:name w:val="xl96"/>
    <w:basedOn w:val="Normal"/>
    <w:rsid w:val="005929E8"/>
    <w:pPr>
      <w:pBdr>
        <w:top w:val="single" w:sz="4" w:space="0" w:color="auto"/>
        <w:left w:val="single" w:sz="8" w:space="0" w:color="auto"/>
        <w:bottom w:val="single" w:sz="8" w:space="0" w:color="auto"/>
      </w:pBdr>
      <w:shd w:val="clear" w:color="000000" w:fill="D9D9D9"/>
      <w:spacing w:before="100" w:beforeAutospacing="1" w:after="100" w:afterAutospacing="1"/>
    </w:pPr>
    <w:rPr>
      <w:sz w:val="20"/>
      <w:szCs w:val="20"/>
      <w:lang w:val="es-MX" w:eastAsia="es-MX"/>
    </w:rPr>
  </w:style>
  <w:style w:type="paragraph" w:customStyle="1" w:styleId="xl97">
    <w:name w:val="xl97"/>
    <w:basedOn w:val="Normal"/>
    <w:rsid w:val="005929E8"/>
    <w:pPr>
      <w:pBdr>
        <w:top w:val="single" w:sz="4" w:space="0" w:color="808080"/>
        <w:left w:val="single" w:sz="8" w:space="0" w:color="auto"/>
        <w:right w:val="single" w:sz="4" w:space="0" w:color="808080"/>
      </w:pBdr>
      <w:spacing w:before="100" w:beforeAutospacing="1" w:after="100" w:afterAutospacing="1"/>
    </w:pPr>
    <w:rPr>
      <w:sz w:val="20"/>
      <w:szCs w:val="20"/>
      <w:lang w:val="es-MX" w:eastAsia="es-MX"/>
    </w:rPr>
  </w:style>
  <w:style w:type="paragraph" w:customStyle="1" w:styleId="xl98">
    <w:name w:val="xl98"/>
    <w:basedOn w:val="Normal"/>
    <w:rsid w:val="005929E8"/>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pPr>
    <w:rPr>
      <w:b/>
      <w:bCs/>
      <w:sz w:val="20"/>
      <w:szCs w:val="20"/>
      <w:lang w:val="es-MX" w:eastAsia="es-MX"/>
    </w:rPr>
  </w:style>
  <w:style w:type="paragraph" w:customStyle="1" w:styleId="xl99">
    <w:name w:val="xl99"/>
    <w:basedOn w:val="Normal"/>
    <w:rsid w:val="005929E8"/>
    <w:pPr>
      <w:pBdr>
        <w:top w:val="single" w:sz="8" w:space="0" w:color="auto"/>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100">
    <w:name w:val="xl100"/>
    <w:basedOn w:val="Normal"/>
    <w:rsid w:val="005929E8"/>
    <w:pPr>
      <w:pBdr>
        <w:top w:val="single" w:sz="8" w:space="0" w:color="auto"/>
        <w:left w:val="single" w:sz="8" w:space="0" w:color="auto"/>
        <w:bottom w:val="single" w:sz="4"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01">
    <w:name w:val="xl101"/>
    <w:basedOn w:val="Normal"/>
    <w:rsid w:val="005929E8"/>
    <w:pPr>
      <w:pBdr>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102">
    <w:name w:val="xl102"/>
    <w:basedOn w:val="Normal"/>
    <w:rsid w:val="005929E8"/>
    <w:pPr>
      <w:pBdr>
        <w:left w:val="single" w:sz="8" w:space="0" w:color="auto"/>
        <w:bottom w:val="single" w:sz="4" w:space="0" w:color="808080"/>
        <w:right w:val="single" w:sz="4" w:space="0" w:color="808080"/>
      </w:pBdr>
      <w:spacing w:before="100" w:beforeAutospacing="1" w:after="100" w:afterAutospacing="1"/>
    </w:pPr>
    <w:rPr>
      <w:i/>
      <w:iCs/>
      <w:sz w:val="20"/>
      <w:szCs w:val="20"/>
      <w:lang w:val="es-MX" w:eastAsia="es-MX"/>
    </w:rPr>
  </w:style>
  <w:style w:type="paragraph" w:customStyle="1" w:styleId="xl103">
    <w:name w:val="xl103"/>
    <w:basedOn w:val="Normal"/>
    <w:rsid w:val="005929E8"/>
    <w:pPr>
      <w:pBdr>
        <w:left w:val="single" w:sz="8" w:space="0" w:color="auto"/>
      </w:pBdr>
      <w:shd w:val="clear" w:color="000000" w:fill="D9D9D9"/>
      <w:spacing w:before="100" w:beforeAutospacing="1" w:after="100" w:afterAutospacing="1"/>
    </w:pPr>
    <w:rPr>
      <w:sz w:val="20"/>
      <w:szCs w:val="20"/>
      <w:lang w:val="es-MX" w:eastAsia="es-MX"/>
    </w:rPr>
  </w:style>
  <w:style w:type="paragraph" w:customStyle="1" w:styleId="xl104">
    <w:name w:val="xl104"/>
    <w:basedOn w:val="Normal"/>
    <w:rsid w:val="005929E8"/>
    <w:pPr>
      <w:pBdr>
        <w:top w:val="single" w:sz="4" w:space="0" w:color="808080"/>
        <w:left w:val="single" w:sz="8" w:space="0" w:color="auto"/>
        <w:right w:val="single" w:sz="4" w:space="0" w:color="808080"/>
      </w:pBdr>
      <w:spacing w:before="100" w:beforeAutospacing="1" w:after="100" w:afterAutospacing="1"/>
    </w:pPr>
    <w:rPr>
      <w:i/>
      <w:iCs/>
      <w:sz w:val="20"/>
      <w:szCs w:val="20"/>
      <w:lang w:val="es-MX" w:eastAsia="es-MX"/>
    </w:rPr>
  </w:style>
  <w:style w:type="paragraph" w:customStyle="1" w:styleId="xl105">
    <w:name w:val="xl105"/>
    <w:basedOn w:val="Normal"/>
    <w:rsid w:val="005929E8"/>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pPr>
    <w:rPr>
      <w:b/>
      <w:bCs/>
      <w:sz w:val="20"/>
      <w:szCs w:val="20"/>
      <w:lang w:val="es-MX" w:eastAsia="es-MX"/>
    </w:rPr>
  </w:style>
  <w:style w:type="paragraph" w:customStyle="1" w:styleId="xl106">
    <w:name w:val="xl106"/>
    <w:basedOn w:val="Normal"/>
    <w:rsid w:val="005929E8"/>
    <w:pPr>
      <w:pBdr>
        <w:top w:val="single" w:sz="8" w:space="0" w:color="auto"/>
        <w:left w:val="single" w:sz="8" w:space="0" w:color="auto"/>
        <w:bottom w:val="single" w:sz="4"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07">
    <w:name w:val="xl107"/>
    <w:basedOn w:val="Normal"/>
    <w:rsid w:val="005929E8"/>
    <w:pPr>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08">
    <w:name w:val="xl108"/>
    <w:basedOn w:val="Normal"/>
    <w:rsid w:val="005929E8"/>
    <w:pPr>
      <w:pBdr>
        <w:top w:val="single" w:sz="4" w:space="0" w:color="auto"/>
        <w:left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09">
    <w:name w:val="xl109"/>
    <w:basedOn w:val="Normal"/>
    <w:rsid w:val="005929E8"/>
    <w:pPr>
      <w:pBdr>
        <w:top w:val="single" w:sz="4" w:space="0" w:color="auto"/>
        <w:left w:val="single" w:sz="8" w:space="0" w:color="auto"/>
        <w:bottom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10">
    <w:name w:val="xl110"/>
    <w:basedOn w:val="Normal"/>
    <w:rsid w:val="005929E8"/>
    <w:pPr>
      <w:pBdr>
        <w:left w:val="single" w:sz="8" w:space="0" w:color="auto"/>
        <w:bottom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11">
    <w:name w:val="xl111"/>
    <w:basedOn w:val="Normal"/>
    <w:rsid w:val="005929E8"/>
    <w:pPr>
      <w:pBdr>
        <w:top w:val="single" w:sz="8" w:space="0" w:color="auto"/>
        <w:left w:val="single" w:sz="8" w:space="0" w:color="auto"/>
        <w:bottom w:val="single" w:sz="8" w:space="0" w:color="auto"/>
        <w:right w:val="single" w:sz="8" w:space="0" w:color="auto"/>
      </w:pBdr>
      <w:shd w:val="clear" w:color="000000" w:fill="F2F2F2"/>
      <w:spacing w:before="100" w:beforeAutospacing="1" w:after="100" w:afterAutospacing="1"/>
    </w:pPr>
    <w:rPr>
      <w:sz w:val="20"/>
      <w:szCs w:val="20"/>
      <w:lang w:val="es-MX" w:eastAsia="es-MX"/>
    </w:rPr>
  </w:style>
  <w:style w:type="paragraph" w:customStyle="1" w:styleId="xl112">
    <w:name w:val="xl112"/>
    <w:basedOn w:val="Normal"/>
    <w:rsid w:val="005929E8"/>
    <w:pPr>
      <w:pBdr>
        <w:left w:val="single" w:sz="8" w:space="0" w:color="auto"/>
        <w:bottom w:val="single" w:sz="4" w:space="0" w:color="auto"/>
      </w:pBdr>
      <w:shd w:val="clear" w:color="000000" w:fill="F2F2F2"/>
      <w:spacing w:before="100" w:beforeAutospacing="1" w:after="100" w:afterAutospacing="1"/>
    </w:pPr>
    <w:rPr>
      <w:sz w:val="20"/>
      <w:szCs w:val="20"/>
      <w:lang w:val="es-MX" w:eastAsia="es-MX"/>
    </w:rPr>
  </w:style>
  <w:style w:type="paragraph" w:customStyle="1" w:styleId="xl113">
    <w:name w:val="xl113"/>
    <w:basedOn w:val="Normal"/>
    <w:rsid w:val="005929E8"/>
    <w:pPr>
      <w:pBdr>
        <w:top w:val="single" w:sz="8" w:space="0" w:color="auto"/>
        <w:left w:val="single" w:sz="8" w:space="0" w:color="auto"/>
        <w:bottom w:val="single" w:sz="8" w:space="0" w:color="auto"/>
        <w:right w:val="single" w:sz="8" w:space="0" w:color="auto"/>
      </w:pBdr>
      <w:shd w:val="clear" w:color="000000" w:fill="F2F2F2"/>
      <w:spacing w:before="100" w:beforeAutospacing="1" w:after="100" w:afterAutospacing="1"/>
    </w:pPr>
    <w:rPr>
      <w:sz w:val="20"/>
      <w:szCs w:val="20"/>
      <w:lang w:val="es-MX" w:eastAsia="es-MX"/>
    </w:rPr>
  </w:style>
  <w:style w:type="paragraph" w:customStyle="1" w:styleId="xl114">
    <w:name w:val="xl114"/>
    <w:basedOn w:val="Normal"/>
    <w:rsid w:val="005929E8"/>
    <w:pPr>
      <w:spacing w:before="100" w:beforeAutospacing="1" w:after="100" w:afterAutospacing="1"/>
    </w:pPr>
    <w:rPr>
      <w:sz w:val="20"/>
      <w:szCs w:val="20"/>
      <w:lang w:val="es-MX" w:eastAsia="es-MX"/>
    </w:rPr>
  </w:style>
  <w:style w:type="paragraph" w:customStyle="1" w:styleId="xl115">
    <w:name w:val="xl115"/>
    <w:basedOn w:val="Normal"/>
    <w:rsid w:val="005929E8"/>
    <w:pPr>
      <w:pBdr>
        <w:top w:val="single" w:sz="8" w:space="0" w:color="auto"/>
        <w:left w:val="single" w:sz="8" w:space="0" w:color="auto"/>
        <w:bottom w:val="single" w:sz="8" w:space="0" w:color="auto"/>
        <w:right w:val="single" w:sz="8" w:space="0" w:color="auto"/>
      </w:pBdr>
      <w:spacing w:before="100" w:beforeAutospacing="1" w:after="100" w:afterAutospacing="1"/>
      <w:jc w:val="right"/>
    </w:pPr>
    <w:rPr>
      <w:b/>
      <w:bCs/>
      <w:sz w:val="20"/>
      <w:szCs w:val="20"/>
      <w:lang w:val="es-MX" w:eastAsia="es-MX"/>
    </w:rPr>
  </w:style>
  <w:style w:type="paragraph" w:customStyle="1" w:styleId="xl116">
    <w:name w:val="xl116"/>
    <w:basedOn w:val="Normal"/>
    <w:rsid w:val="005929E8"/>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pPr>
    <w:rPr>
      <w:b/>
      <w:bCs/>
      <w:sz w:val="20"/>
      <w:szCs w:val="20"/>
      <w:lang w:val="es-MX" w:eastAsia="es-MX"/>
    </w:rPr>
  </w:style>
  <w:style w:type="paragraph" w:customStyle="1" w:styleId="xl117">
    <w:name w:val="xl117"/>
    <w:basedOn w:val="Normal"/>
    <w:rsid w:val="005929E8"/>
    <w:pPr>
      <w:spacing w:before="100" w:beforeAutospacing="1" w:after="100" w:afterAutospacing="1"/>
    </w:pPr>
    <w:rPr>
      <w:sz w:val="20"/>
      <w:szCs w:val="20"/>
      <w:lang w:val="es-MX" w:eastAsia="es-MX"/>
    </w:rPr>
  </w:style>
  <w:style w:type="paragraph" w:customStyle="1" w:styleId="xl118">
    <w:name w:val="xl118"/>
    <w:basedOn w:val="Normal"/>
    <w:rsid w:val="005929E8"/>
    <w:pPr>
      <w:pBdr>
        <w:top w:val="single" w:sz="8" w:space="0" w:color="auto"/>
        <w:left w:val="single" w:sz="8" w:space="0" w:color="auto"/>
        <w:bottom w:val="single" w:sz="4" w:space="0" w:color="808080"/>
        <w:right w:val="single" w:sz="4" w:space="0" w:color="auto"/>
      </w:pBdr>
      <w:shd w:val="clear" w:color="000000" w:fill="D9D9D9"/>
      <w:spacing w:before="100" w:beforeAutospacing="1" w:after="100" w:afterAutospacing="1"/>
    </w:pPr>
    <w:rPr>
      <w:sz w:val="20"/>
      <w:szCs w:val="20"/>
      <w:lang w:val="es-MX" w:eastAsia="es-MX"/>
    </w:rPr>
  </w:style>
  <w:style w:type="paragraph" w:customStyle="1" w:styleId="xl119">
    <w:name w:val="xl119"/>
    <w:basedOn w:val="Normal"/>
    <w:rsid w:val="005929E8"/>
    <w:pPr>
      <w:spacing w:before="100" w:beforeAutospacing="1" w:after="100" w:afterAutospacing="1"/>
    </w:pPr>
    <w:rPr>
      <w:i/>
      <w:iCs/>
      <w:sz w:val="20"/>
      <w:szCs w:val="20"/>
      <w:lang w:val="es-MX" w:eastAsia="es-MX"/>
    </w:rPr>
  </w:style>
  <w:style w:type="paragraph" w:customStyle="1" w:styleId="xl120">
    <w:name w:val="xl120"/>
    <w:basedOn w:val="Normal"/>
    <w:rsid w:val="005929E8"/>
    <w:pPr>
      <w:spacing w:before="100" w:beforeAutospacing="1" w:after="100" w:afterAutospacing="1"/>
      <w:jc w:val="right"/>
    </w:pPr>
    <w:rPr>
      <w:i/>
      <w:iCs/>
      <w:sz w:val="20"/>
      <w:szCs w:val="20"/>
      <w:lang w:val="es-MX" w:eastAsia="es-MX"/>
    </w:rPr>
  </w:style>
  <w:style w:type="paragraph" w:customStyle="1" w:styleId="xl121">
    <w:name w:val="xl121"/>
    <w:basedOn w:val="Normal"/>
    <w:rsid w:val="005929E8"/>
    <w:pPr>
      <w:pBdr>
        <w:top w:val="single" w:sz="8" w:space="0" w:color="auto"/>
        <w:left w:val="single" w:sz="8" w:space="0" w:color="auto"/>
        <w:right w:val="single" w:sz="8" w:space="0" w:color="auto"/>
      </w:pBdr>
      <w:shd w:val="clear" w:color="000000" w:fill="BFBFBF"/>
      <w:spacing w:before="100" w:beforeAutospacing="1" w:after="100" w:afterAutospacing="1"/>
      <w:jc w:val="center"/>
    </w:pPr>
    <w:rPr>
      <w:b/>
      <w:bCs/>
      <w:sz w:val="20"/>
      <w:szCs w:val="20"/>
      <w:lang w:val="es-MX" w:eastAsia="es-MX"/>
    </w:rPr>
  </w:style>
  <w:style w:type="paragraph" w:customStyle="1" w:styleId="xl122">
    <w:name w:val="xl122"/>
    <w:basedOn w:val="Normal"/>
    <w:rsid w:val="005929E8"/>
    <w:pPr>
      <w:pBdr>
        <w:top w:val="single" w:sz="8" w:space="0" w:color="auto"/>
        <w:left w:val="single" w:sz="8" w:space="0" w:color="auto"/>
        <w:bottom w:val="single" w:sz="4" w:space="0" w:color="808080"/>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23">
    <w:name w:val="xl123"/>
    <w:basedOn w:val="Normal"/>
    <w:rsid w:val="005929E8"/>
    <w:pPr>
      <w:pBdr>
        <w:top w:val="single" w:sz="4" w:space="0" w:color="808080"/>
        <w:left w:val="single" w:sz="8" w:space="0" w:color="auto"/>
        <w:bottom w:val="single" w:sz="4" w:space="0" w:color="808080"/>
        <w:right w:val="single" w:sz="8" w:space="0" w:color="auto"/>
      </w:pBdr>
      <w:spacing w:before="100" w:beforeAutospacing="1" w:after="100" w:afterAutospacing="1"/>
    </w:pPr>
    <w:rPr>
      <w:sz w:val="20"/>
      <w:szCs w:val="20"/>
      <w:lang w:val="es-MX" w:eastAsia="es-MX"/>
    </w:rPr>
  </w:style>
  <w:style w:type="paragraph" w:customStyle="1" w:styleId="xl124">
    <w:name w:val="xl124"/>
    <w:basedOn w:val="Normal"/>
    <w:rsid w:val="005929E8"/>
    <w:pPr>
      <w:pBdr>
        <w:top w:val="single" w:sz="4" w:space="0" w:color="808080"/>
        <w:left w:val="single" w:sz="8" w:space="0" w:color="auto"/>
        <w:bottom w:val="single" w:sz="4" w:space="0" w:color="808080"/>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25">
    <w:name w:val="xl125"/>
    <w:basedOn w:val="Normal"/>
    <w:rsid w:val="005929E8"/>
    <w:pPr>
      <w:pBdr>
        <w:top w:val="single" w:sz="4" w:space="0" w:color="808080"/>
        <w:left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26">
    <w:name w:val="xl126"/>
    <w:basedOn w:val="Normal"/>
    <w:rsid w:val="005929E8"/>
    <w:pPr>
      <w:pBdr>
        <w:left w:val="single" w:sz="8" w:space="0" w:color="auto"/>
        <w:bottom w:val="single" w:sz="4" w:space="0" w:color="808080"/>
        <w:right w:val="single" w:sz="8" w:space="0" w:color="auto"/>
      </w:pBdr>
      <w:spacing w:before="100" w:beforeAutospacing="1" w:after="100" w:afterAutospacing="1"/>
    </w:pPr>
    <w:rPr>
      <w:sz w:val="20"/>
      <w:szCs w:val="20"/>
      <w:lang w:val="es-MX" w:eastAsia="es-MX"/>
    </w:rPr>
  </w:style>
  <w:style w:type="paragraph" w:customStyle="1" w:styleId="xl127">
    <w:name w:val="xl127"/>
    <w:basedOn w:val="Normal"/>
    <w:rsid w:val="005929E8"/>
    <w:pPr>
      <w:pBdr>
        <w:top w:val="single" w:sz="4" w:space="0" w:color="808080"/>
        <w:left w:val="single" w:sz="8" w:space="0" w:color="auto"/>
        <w:right w:val="single" w:sz="8" w:space="0" w:color="auto"/>
      </w:pBdr>
      <w:spacing w:before="100" w:beforeAutospacing="1" w:after="100" w:afterAutospacing="1"/>
    </w:pPr>
    <w:rPr>
      <w:sz w:val="20"/>
      <w:szCs w:val="20"/>
      <w:lang w:val="es-MX" w:eastAsia="es-MX"/>
    </w:rPr>
  </w:style>
  <w:style w:type="paragraph" w:customStyle="1" w:styleId="xl128">
    <w:name w:val="xl128"/>
    <w:basedOn w:val="Normal"/>
    <w:rsid w:val="005929E8"/>
    <w:pPr>
      <w:pBdr>
        <w:top w:val="single" w:sz="4" w:space="0" w:color="808080"/>
        <w:left w:val="single" w:sz="8" w:space="0" w:color="auto"/>
        <w:right w:val="single" w:sz="8" w:space="0" w:color="auto"/>
      </w:pBdr>
      <w:spacing w:before="100" w:beforeAutospacing="1" w:after="100" w:afterAutospacing="1"/>
    </w:pPr>
    <w:rPr>
      <w:i/>
      <w:iCs/>
      <w:sz w:val="20"/>
      <w:szCs w:val="20"/>
      <w:lang w:val="es-MX" w:eastAsia="es-MX"/>
    </w:rPr>
  </w:style>
  <w:style w:type="paragraph" w:customStyle="1" w:styleId="xl129">
    <w:name w:val="xl129"/>
    <w:basedOn w:val="Normal"/>
    <w:rsid w:val="005929E8"/>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pPr>
    <w:rPr>
      <w:b/>
      <w:bCs/>
      <w:sz w:val="20"/>
      <w:szCs w:val="20"/>
      <w:lang w:val="es-MX" w:eastAsia="es-MX"/>
    </w:rPr>
  </w:style>
  <w:style w:type="paragraph" w:customStyle="1" w:styleId="xl130">
    <w:name w:val="xl130"/>
    <w:basedOn w:val="Normal"/>
    <w:rsid w:val="005929E8"/>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31">
    <w:name w:val="xl131"/>
    <w:basedOn w:val="Normal"/>
    <w:rsid w:val="005929E8"/>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32">
    <w:name w:val="xl132"/>
    <w:basedOn w:val="Normal"/>
    <w:rsid w:val="005929E8"/>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33">
    <w:name w:val="xl133"/>
    <w:basedOn w:val="Normal"/>
    <w:rsid w:val="005929E8"/>
    <w:pPr>
      <w:pBdr>
        <w:top w:val="single" w:sz="4" w:space="0" w:color="auto"/>
        <w:left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34">
    <w:name w:val="xl134"/>
    <w:basedOn w:val="Normal"/>
    <w:rsid w:val="005929E8"/>
    <w:pPr>
      <w:pBdr>
        <w:top w:val="single" w:sz="4" w:space="0" w:color="auto"/>
        <w:left w:val="single" w:sz="8" w:space="0" w:color="auto"/>
        <w:bottom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35">
    <w:name w:val="xl135"/>
    <w:basedOn w:val="Normal"/>
    <w:rsid w:val="005929E8"/>
    <w:pPr>
      <w:pBdr>
        <w:top w:val="single" w:sz="4" w:space="0" w:color="auto"/>
        <w:left w:val="single" w:sz="8" w:space="0" w:color="auto"/>
        <w:bottom w:val="single" w:sz="4" w:space="0" w:color="auto"/>
        <w:right w:val="single" w:sz="8" w:space="0" w:color="auto"/>
      </w:pBdr>
      <w:shd w:val="clear" w:color="000000" w:fill="F2F2F2"/>
      <w:spacing w:before="100" w:beforeAutospacing="1" w:after="100" w:afterAutospacing="1"/>
    </w:pPr>
    <w:rPr>
      <w:sz w:val="20"/>
      <w:szCs w:val="20"/>
      <w:lang w:val="es-MX" w:eastAsia="es-MX"/>
    </w:rPr>
  </w:style>
  <w:style w:type="paragraph" w:customStyle="1" w:styleId="xl136">
    <w:name w:val="xl136"/>
    <w:basedOn w:val="Normal"/>
    <w:rsid w:val="005929E8"/>
    <w:pPr>
      <w:pBdr>
        <w:left w:val="single" w:sz="8" w:space="0" w:color="auto"/>
        <w:bottom w:val="single" w:sz="4" w:space="0" w:color="auto"/>
        <w:right w:val="single" w:sz="8" w:space="0" w:color="auto"/>
      </w:pBdr>
      <w:spacing w:before="100" w:beforeAutospacing="1" w:after="100" w:afterAutospacing="1"/>
    </w:pPr>
    <w:rPr>
      <w:sz w:val="20"/>
      <w:szCs w:val="20"/>
      <w:lang w:val="es-MX" w:eastAsia="es-MX"/>
    </w:rPr>
  </w:style>
  <w:style w:type="paragraph" w:customStyle="1" w:styleId="xl137">
    <w:name w:val="xl137"/>
    <w:basedOn w:val="Normal"/>
    <w:rsid w:val="005929E8"/>
    <w:pPr>
      <w:pBdr>
        <w:top w:val="single" w:sz="8" w:space="0" w:color="auto"/>
        <w:left w:val="single" w:sz="8" w:space="0" w:color="auto"/>
      </w:pBdr>
      <w:shd w:val="clear" w:color="000000" w:fill="BFBFBF"/>
      <w:spacing w:before="100" w:beforeAutospacing="1" w:after="100" w:afterAutospacing="1"/>
      <w:jc w:val="center"/>
    </w:pPr>
    <w:rPr>
      <w:b/>
      <w:bCs/>
      <w:sz w:val="20"/>
      <w:szCs w:val="20"/>
      <w:lang w:val="es-MX" w:eastAsia="es-MX"/>
    </w:rPr>
  </w:style>
  <w:style w:type="paragraph" w:customStyle="1" w:styleId="xl138">
    <w:name w:val="xl138"/>
    <w:basedOn w:val="Normal"/>
    <w:rsid w:val="005929E8"/>
    <w:pPr>
      <w:pBdr>
        <w:top w:val="single" w:sz="8" w:space="0" w:color="auto"/>
        <w:left w:val="single" w:sz="8" w:space="0" w:color="auto"/>
        <w:bottom w:val="single" w:sz="4" w:space="0" w:color="808080"/>
      </w:pBdr>
      <w:shd w:val="clear" w:color="000000" w:fill="D9D9D9"/>
      <w:spacing w:before="100" w:beforeAutospacing="1" w:after="100" w:afterAutospacing="1"/>
    </w:pPr>
    <w:rPr>
      <w:sz w:val="20"/>
      <w:szCs w:val="20"/>
      <w:lang w:val="es-MX" w:eastAsia="es-MX"/>
    </w:rPr>
  </w:style>
  <w:style w:type="paragraph" w:customStyle="1" w:styleId="xl139">
    <w:name w:val="xl139"/>
    <w:basedOn w:val="Normal"/>
    <w:rsid w:val="005929E8"/>
    <w:pPr>
      <w:pBdr>
        <w:top w:val="single" w:sz="4" w:space="0" w:color="808080"/>
        <w:left w:val="single" w:sz="8" w:space="0" w:color="auto"/>
        <w:bottom w:val="single" w:sz="4" w:space="0" w:color="808080"/>
      </w:pBdr>
      <w:spacing w:before="100" w:beforeAutospacing="1" w:after="100" w:afterAutospacing="1"/>
    </w:pPr>
    <w:rPr>
      <w:sz w:val="20"/>
      <w:szCs w:val="20"/>
      <w:lang w:val="es-MX" w:eastAsia="es-MX"/>
    </w:rPr>
  </w:style>
  <w:style w:type="paragraph" w:customStyle="1" w:styleId="xl140">
    <w:name w:val="xl140"/>
    <w:basedOn w:val="Normal"/>
    <w:rsid w:val="005929E8"/>
    <w:pPr>
      <w:pBdr>
        <w:left w:val="single" w:sz="8" w:space="0" w:color="auto"/>
        <w:bottom w:val="single" w:sz="4" w:space="0" w:color="808080"/>
      </w:pBdr>
      <w:spacing w:before="100" w:beforeAutospacing="1" w:after="100" w:afterAutospacing="1"/>
    </w:pPr>
    <w:rPr>
      <w:sz w:val="20"/>
      <w:szCs w:val="20"/>
      <w:lang w:val="es-MX" w:eastAsia="es-MX"/>
    </w:rPr>
  </w:style>
  <w:style w:type="paragraph" w:customStyle="1" w:styleId="xl141">
    <w:name w:val="xl141"/>
    <w:basedOn w:val="Normal"/>
    <w:rsid w:val="005929E8"/>
    <w:pPr>
      <w:pBdr>
        <w:left w:val="single" w:sz="8" w:space="0" w:color="auto"/>
        <w:bottom w:val="single" w:sz="4" w:space="0" w:color="808080"/>
      </w:pBdr>
      <w:spacing w:before="100" w:beforeAutospacing="1" w:after="100" w:afterAutospacing="1"/>
    </w:pPr>
    <w:rPr>
      <w:i/>
      <w:iCs/>
      <w:sz w:val="20"/>
      <w:szCs w:val="20"/>
      <w:lang w:val="es-MX" w:eastAsia="es-MX"/>
    </w:rPr>
  </w:style>
  <w:style w:type="paragraph" w:customStyle="1" w:styleId="xl142">
    <w:name w:val="xl142"/>
    <w:basedOn w:val="Normal"/>
    <w:rsid w:val="005929E8"/>
    <w:pPr>
      <w:pBdr>
        <w:top w:val="single" w:sz="4" w:space="0" w:color="808080"/>
        <w:left w:val="single" w:sz="8" w:space="0" w:color="auto"/>
      </w:pBdr>
      <w:spacing w:before="100" w:beforeAutospacing="1" w:after="100" w:afterAutospacing="1"/>
    </w:pPr>
    <w:rPr>
      <w:i/>
      <w:iCs/>
      <w:sz w:val="20"/>
      <w:szCs w:val="20"/>
      <w:lang w:val="es-MX" w:eastAsia="es-MX"/>
    </w:rPr>
  </w:style>
  <w:style w:type="paragraph" w:customStyle="1" w:styleId="xl143">
    <w:name w:val="xl143"/>
    <w:basedOn w:val="Normal"/>
    <w:rsid w:val="005929E8"/>
    <w:pPr>
      <w:pBdr>
        <w:top w:val="single" w:sz="4" w:space="0" w:color="808080"/>
        <w:left w:val="single" w:sz="8" w:space="0" w:color="auto"/>
        <w:bottom w:val="single" w:sz="4" w:space="0" w:color="808080"/>
        <w:right w:val="single" w:sz="8" w:space="0" w:color="auto"/>
      </w:pBdr>
      <w:shd w:val="clear" w:color="000000" w:fill="DA9694"/>
      <w:spacing w:before="100" w:beforeAutospacing="1" w:after="100" w:afterAutospacing="1"/>
    </w:pPr>
    <w:rPr>
      <w:sz w:val="20"/>
      <w:szCs w:val="20"/>
      <w:lang w:val="es-MX" w:eastAsia="es-MX"/>
    </w:rPr>
  </w:style>
  <w:style w:type="paragraph" w:customStyle="1" w:styleId="xl144">
    <w:name w:val="xl144"/>
    <w:basedOn w:val="Normal"/>
    <w:rsid w:val="005929E8"/>
    <w:pPr>
      <w:pBdr>
        <w:top w:val="single" w:sz="4" w:space="0" w:color="808080"/>
        <w:left w:val="single" w:sz="8" w:space="0" w:color="auto"/>
        <w:bottom w:val="single" w:sz="4" w:space="0" w:color="808080"/>
      </w:pBdr>
      <w:shd w:val="clear" w:color="000000" w:fill="D9D9D9"/>
      <w:spacing w:before="100" w:beforeAutospacing="1" w:after="100" w:afterAutospacing="1"/>
    </w:pPr>
    <w:rPr>
      <w:sz w:val="20"/>
      <w:szCs w:val="20"/>
      <w:lang w:val="es-MX" w:eastAsia="es-MX"/>
    </w:rPr>
  </w:style>
  <w:style w:type="paragraph" w:customStyle="1" w:styleId="xl145">
    <w:name w:val="xl145"/>
    <w:basedOn w:val="Normal"/>
    <w:rsid w:val="005929E8"/>
    <w:pPr>
      <w:spacing w:before="100" w:beforeAutospacing="1" w:after="100" w:afterAutospacing="1"/>
      <w:jc w:val="center"/>
      <w:textAlignment w:val="center"/>
    </w:pPr>
    <w:rPr>
      <w:b/>
      <w:bCs/>
      <w:lang w:val="es-MX" w:eastAsia="es-MX"/>
    </w:rPr>
  </w:style>
  <w:style w:type="paragraph" w:customStyle="1" w:styleId="xl146">
    <w:name w:val="xl146"/>
    <w:basedOn w:val="Normal"/>
    <w:rsid w:val="005929E8"/>
    <w:pPr>
      <w:pBdr>
        <w:bottom w:val="single" w:sz="8" w:space="0" w:color="auto"/>
      </w:pBdr>
      <w:spacing w:before="100" w:beforeAutospacing="1" w:after="100" w:afterAutospacing="1"/>
      <w:jc w:val="center"/>
    </w:pPr>
    <w:rPr>
      <w:b/>
      <w:bCs/>
      <w:sz w:val="20"/>
      <w:szCs w:val="20"/>
      <w:lang w:val="es-MX" w:eastAsia="es-MX"/>
    </w:rPr>
  </w:style>
  <w:style w:type="paragraph" w:customStyle="1" w:styleId="xl147">
    <w:name w:val="xl147"/>
    <w:basedOn w:val="Normal"/>
    <w:rsid w:val="005929E8"/>
    <w:pPr>
      <w:pBdr>
        <w:top w:val="single" w:sz="8" w:space="0" w:color="auto"/>
        <w:left w:val="single" w:sz="8" w:space="0" w:color="auto"/>
        <w:bottom w:val="single" w:sz="8" w:space="0" w:color="auto"/>
      </w:pBdr>
      <w:shd w:val="clear" w:color="000000" w:fill="BFBFBF"/>
      <w:spacing w:before="100" w:beforeAutospacing="1" w:after="100" w:afterAutospacing="1"/>
      <w:jc w:val="center"/>
    </w:pPr>
    <w:rPr>
      <w:b/>
      <w:bCs/>
      <w:sz w:val="20"/>
      <w:szCs w:val="20"/>
      <w:lang w:val="es-MX" w:eastAsia="es-MX"/>
    </w:rPr>
  </w:style>
  <w:style w:type="paragraph" w:customStyle="1" w:styleId="xl148">
    <w:name w:val="xl148"/>
    <w:basedOn w:val="Normal"/>
    <w:rsid w:val="005929E8"/>
    <w:pPr>
      <w:pBdr>
        <w:top w:val="single" w:sz="8" w:space="0" w:color="auto"/>
        <w:bottom w:val="single" w:sz="8" w:space="0" w:color="auto"/>
        <w:right w:val="single" w:sz="8" w:space="0" w:color="auto"/>
      </w:pBdr>
      <w:shd w:val="clear" w:color="000000" w:fill="BFBFBF"/>
      <w:spacing w:before="100" w:beforeAutospacing="1" w:after="100" w:afterAutospacing="1"/>
      <w:jc w:val="center"/>
    </w:pPr>
    <w:rPr>
      <w:b/>
      <w:bCs/>
      <w:sz w:val="20"/>
      <w:szCs w:val="20"/>
      <w:lang w:val="es-MX" w:eastAsia="es-MX"/>
    </w:rPr>
  </w:style>
  <w:style w:type="numbering" w:customStyle="1" w:styleId="Sinlista4">
    <w:name w:val="Sin lista4"/>
    <w:next w:val="Sinlista"/>
    <w:uiPriority w:val="99"/>
    <w:semiHidden/>
    <w:unhideWhenUsed/>
    <w:rsid w:val="00E55777"/>
  </w:style>
  <w:style w:type="numbering" w:customStyle="1" w:styleId="Sinlista5">
    <w:name w:val="Sin lista5"/>
    <w:next w:val="Sinlista"/>
    <w:uiPriority w:val="99"/>
    <w:semiHidden/>
    <w:unhideWhenUsed/>
    <w:rsid w:val="00AB73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085"/>
    <w:rPr>
      <w:rFonts w:ascii="Times New Roman" w:eastAsia="Times New Roman" w:hAnsi="Times New Roman"/>
      <w:sz w:val="24"/>
      <w:szCs w:val="24"/>
      <w:lang w:val="es-ES" w:eastAsia="es-ES"/>
    </w:rPr>
  </w:style>
  <w:style w:type="paragraph" w:styleId="Ttulo1">
    <w:name w:val="heading 1"/>
    <w:basedOn w:val="Normal"/>
    <w:next w:val="Normal"/>
    <w:link w:val="Ttulo1Car"/>
    <w:qFormat/>
    <w:rsid w:val="000B7D76"/>
    <w:pPr>
      <w:keepNext/>
      <w:outlineLvl w:val="0"/>
    </w:pPr>
    <w:rPr>
      <w:rFonts w:ascii="Arial" w:eastAsia="Calibri" w:hAnsi="Arial" w:cs="Arial"/>
      <w:b/>
      <w:bCs/>
      <w:sz w:val="22"/>
      <w:szCs w:val="22"/>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B36F53"/>
    <w:pPr>
      <w:spacing w:after="120"/>
    </w:pPr>
  </w:style>
  <w:style w:type="character" w:customStyle="1" w:styleId="TextoindependienteCar">
    <w:name w:val="Texto independiente Car"/>
    <w:link w:val="Textoindependiente"/>
    <w:rsid w:val="00B36F53"/>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rsid w:val="00B36F53"/>
    <w:pPr>
      <w:spacing w:after="120"/>
      <w:ind w:left="283"/>
    </w:pPr>
  </w:style>
  <w:style w:type="character" w:customStyle="1" w:styleId="SangradetextonormalCar">
    <w:name w:val="Sangría de texto normal Car"/>
    <w:link w:val="Sangradetextonormal"/>
    <w:rsid w:val="00B36F53"/>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nhideWhenUsed/>
    <w:rsid w:val="00385FCE"/>
    <w:pPr>
      <w:spacing w:after="120" w:line="480" w:lineRule="auto"/>
    </w:pPr>
  </w:style>
  <w:style w:type="character" w:customStyle="1" w:styleId="Textoindependiente2Car">
    <w:name w:val="Texto independiente 2 Car"/>
    <w:link w:val="Textoindependiente2"/>
    <w:rsid w:val="00385FCE"/>
    <w:rPr>
      <w:rFonts w:ascii="Times New Roman" w:eastAsia="Times New Roman" w:hAnsi="Times New Roman"/>
      <w:sz w:val="24"/>
      <w:szCs w:val="24"/>
      <w:lang w:val="es-ES" w:eastAsia="es-ES"/>
    </w:rPr>
  </w:style>
  <w:style w:type="paragraph" w:styleId="Textoindependiente3">
    <w:name w:val="Body Text 3"/>
    <w:basedOn w:val="Normal"/>
    <w:link w:val="Textoindependiente3Car"/>
    <w:uiPriority w:val="99"/>
    <w:semiHidden/>
    <w:unhideWhenUsed/>
    <w:rsid w:val="00385FCE"/>
    <w:pPr>
      <w:spacing w:after="120"/>
    </w:pPr>
    <w:rPr>
      <w:sz w:val="16"/>
      <w:szCs w:val="16"/>
    </w:rPr>
  </w:style>
  <w:style w:type="character" w:customStyle="1" w:styleId="Textoindependiente3Car">
    <w:name w:val="Texto independiente 3 Car"/>
    <w:link w:val="Textoindependiente3"/>
    <w:uiPriority w:val="99"/>
    <w:semiHidden/>
    <w:rsid w:val="00385FCE"/>
    <w:rPr>
      <w:rFonts w:ascii="Times New Roman" w:eastAsia="Times New Roman" w:hAnsi="Times New Roman"/>
      <w:sz w:val="16"/>
      <w:szCs w:val="16"/>
      <w:lang w:val="es-ES" w:eastAsia="es-ES"/>
    </w:rPr>
  </w:style>
  <w:style w:type="paragraph" w:styleId="Encabezado">
    <w:name w:val="header"/>
    <w:basedOn w:val="Normal"/>
    <w:link w:val="EncabezadoCar"/>
    <w:uiPriority w:val="99"/>
    <w:unhideWhenUsed/>
    <w:rsid w:val="00886899"/>
    <w:pPr>
      <w:tabs>
        <w:tab w:val="center" w:pos="4419"/>
        <w:tab w:val="right" w:pos="8838"/>
      </w:tabs>
    </w:pPr>
  </w:style>
  <w:style w:type="character" w:customStyle="1" w:styleId="EncabezadoCar">
    <w:name w:val="Encabezado Car"/>
    <w:link w:val="Encabezado"/>
    <w:uiPriority w:val="99"/>
    <w:rsid w:val="00886899"/>
    <w:rPr>
      <w:rFonts w:ascii="Times New Roman" w:eastAsia="Times New Roman" w:hAnsi="Times New Roman"/>
      <w:sz w:val="24"/>
      <w:szCs w:val="24"/>
      <w:lang w:val="es-ES" w:eastAsia="es-ES"/>
    </w:rPr>
  </w:style>
  <w:style w:type="paragraph" w:styleId="Piedepgina">
    <w:name w:val="footer"/>
    <w:basedOn w:val="Normal"/>
    <w:link w:val="PiedepginaCar"/>
    <w:uiPriority w:val="99"/>
    <w:unhideWhenUsed/>
    <w:rsid w:val="00886899"/>
    <w:pPr>
      <w:tabs>
        <w:tab w:val="center" w:pos="4419"/>
        <w:tab w:val="right" w:pos="8838"/>
      </w:tabs>
    </w:pPr>
  </w:style>
  <w:style w:type="character" w:customStyle="1" w:styleId="PiedepginaCar">
    <w:name w:val="Pie de página Car"/>
    <w:link w:val="Piedepgina"/>
    <w:uiPriority w:val="99"/>
    <w:rsid w:val="00886899"/>
    <w:rPr>
      <w:rFonts w:ascii="Times New Roman" w:eastAsia="Times New Roman" w:hAnsi="Times New Roman"/>
      <w:sz w:val="24"/>
      <w:szCs w:val="24"/>
      <w:lang w:val="es-ES" w:eastAsia="es-ES"/>
    </w:rPr>
  </w:style>
  <w:style w:type="paragraph" w:styleId="Sinespaciado">
    <w:name w:val="No Spacing"/>
    <w:uiPriority w:val="1"/>
    <w:qFormat/>
    <w:rsid w:val="00F43C9D"/>
    <w:rPr>
      <w:rFonts w:ascii="Times New Roman" w:eastAsia="Times New Roman" w:hAnsi="Times New Roman"/>
      <w:sz w:val="24"/>
      <w:szCs w:val="24"/>
      <w:lang w:val="es-ES" w:eastAsia="es-ES"/>
    </w:rPr>
  </w:style>
  <w:style w:type="paragraph" w:customStyle="1" w:styleId="Default">
    <w:name w:val="Default"/>
    <w:rsid w:val="00254B69"/>
    <w:pPr>
      <w:autoSpaceDE w:val="0"/>
      <w:autoSpaceDN w:val="0"/>
      <w:adjustRightInd w:val="0"/>
    </w:pPr>
    <w:rPr>
      <w:rFonts w:ascii="Arial" w:hAnsi="Arial" w:cs="Arial"/>
      <w:color w:val="000000"/>
      <w:sz w:val="24"/>
      <w:szCs w:val="24"/>
    </w:rPr>
  </w:style>
  <w:style w:type="paragraph" w:styleId="Prrafodelista">
    <w:name w:val="List Paragraph"/>
    <w:basedOn w:val="Normal"/>
    <w:link w:val="PrrafodelistaCar"/>
    <w:uiPriority w:val="34"/>
    <w:qFormat/>
    <w:rsid w:val="00155FB3"/>
    <w:pPr>
      <w:spacing w:after="200" w:line="276" w:lineRule="auto"/>
      <w:ind w:left="708"/>
    </w:pPr>
    <w:rPr>
      <w:rFonts w:ascii="Calibri" w:hAnsi="Calibri"/>
      <w:sz w:val="22"/>
      <w:szCs w:val="22"/>
    </w:rPr>
  </w:style>
  <w:style w:type="paragraph" w:styleId="Textodeglobo">
    <w:name w:val="Balloon Text"/>
    <w:basedOn w:val="Normal"/>
    <w:link w:val="TextodegloboCar"/>
    <w:uiPriority w:val="99"/>
    <w:semiHidden/>
    <w:unhideWhenUsed/>
    <w:rsid w:val="004B4C4D"/>
    <w:rPr>
      <w:rFonts w:ascii="Tahoma" w:hAnsi="Tahoma"/>
      <w:sz w:val="16"/>
      <w:szCs w:val="16"/>
    </w:rPr>
  </w:style>
  <w:style w:type="character" w:customStyle="1" w:styleId="TextodegloboCar">
    <w:name w:val="Texto de globo Car"/>
    <w:link w:val="Textodeglobo"/>
    <w:uiPriority w:val="99"/>
    <w:semiHidden/>
    <w:rsid w:val="004B4C4D"/>
    <w:rPr>
      <w:rFonts w:ascii="Tahoma" w:eastAsia="Times New Roman" w:hAnsi="Tahoma" w:cs="Tahoma"/>
      <w:sz w:val="16"/>
      <w:szCs w:val="16"/>
      <w:lang w:val="es-ES" w:eastAsia="es-ES"/>
    </w:rPr>
  </w:style>
  <w:style w:type="table" w:styleId="Tablaconcuadrcula">
    <w:name w:val="Table Grid"/>
    <w:basedOn w:val="Tablanormal"/>
    <w:uiPriority w:val="59"/>
    <w:rsid w:val="00AB62F7"/>
    <w:rPr>
      <w:rFonts w:ascii="Times New Roman" w:eastAsia="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msolistparagraph">
    <w:name w:val="x_msolistparagraph"/>
    <w:basedOn w:val="Normal"/>
    <w:rsid w:val="00A90877"/>
    <w:pPr>
      <w:spacing w:before="100" w:beforeAutospacing="1" w:after="100" w:afterAutospacing="1"/>
    </w:pPr>
    <w:rPr>
      <w:lang w:val="es-MX" w:eastAsia="es-MX"/>
    </w:rPr>
  </w:style>
  <w:style w:type="paragraph" w:styleId="NormalWeb">
    <w:name w:val="Normal (Web)"/>
    <w:basedOn w:val="Normal"/>
    <w:next w:val="Normal"/>
    <w:rsid w:val="007B2E92"/>
    <w:pPr>
      <w:autoSpaceDE w:val="0"/>
      <w:autoSpaceDN w:val="0"/>
      <w:adjustRightInd w:val="0"/>
      <w:spacing w:before="100" w:after="100"/>
    </w:pPr>
    <w:rPr>
      <w:rFonts w:ascii="Arial Unicode MS" w:cs="Arial Unicode MS"/>
    </w:rPr>
  </w:style>
  <w:style w:type="paragraph" w:customStyle="1" w:styleId="Texto">
    <w:name w:val="Texto"/>
    <w:basedOn w:val="Normal"/>
    <w:link w:val="TextoCar"/>
    <w:rsid w:val="002C7EC8"/>
    <w:pPr>
      <w:spacing w:after="101" w:line="216" w:lineRule="exact"/>
      <w:ind w:firstLine="288"/>
      <w:jc w:val="both"/>
    </w:pPr>
    <w:rPr>
      <w:rFonts w:ascii="Arial" w:hAnsi="Arial"/>
      <w:sz w:val="18"/>
      <w:szCs w:val="18"/>
    </w:rPr>
  </w:style>
  <w:style w:type="character" w:customStyle="1" w:styleId="TextoCar">
    <w:name w:val="Texto Car"/>
    <w:link w:val="Texto"/>
    <w:locked/>
    <w:rsid w:val="002C7EC8"/>
    <w:rPr>
      <w:rFonts w:ascii="Arial" w:eastAsia="Times New Roman" w:hAnsi="Arial"/>
      <w:sz w:val="18"/>
      <w:szCs w:val="18"/>
      <w:lang w:eastAsia="es-ES"/>
    </w:rPr>
  </w:style>
  <w:style w:type="character" w:customStyle="1" w:styleId="PrrafodelistaCar">
    <w:name w:val="Párrafo de lista Car"/>
    <w:link w:val="Prrafodelista"/>
    <w:uiPriority w:val="34"/>
    <w:locked/>
    <w:rsid w:val="00065766"/>
    <w:rPr>
      <w:rFonts w:eastAsia="Times New Roman"/>
      <w:sz w:val="22"/>
      <w:szCs w:val="22"/>
    </w:rPr>
  </w:style>
  <w:style w:type="table" w:customStyle="1" w:styleId="Tablaconcuadrcula1">
    <w:name w:val="Tabla con cuadrícula1"/>
    <w:basedOn w:val="Tablanormal"/>
    <w:next w:val="Tablaconcuadrcula"/>
    <w:uiPriority w:val="59"/>
    <w:rsid w:val="006713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103D65"/>
  </w:style>
  <w:style w:type="character" w:styleId="Hipervnculo">
    <w:name w:val="Hyperlink"/>
    <w:uiPriority w:val="99"/>
    <w:semiHidden/>
    <w:unhideWhenUsed/>
    <w:rsid w:val="00103D65"/>
    <w:rPr>
      <w:color w:val="0000FF"/>
      <w:u w:val="single"/>
    </w:rPr>
  </w:style>
  <w:style w:type="paragraph" w:styleId="Textonotapie">
    <w:name w:val="footnote text"/>
    <w:basedOn w:val="Normal"/>
    <w:link w:val="TextonotapieCar"/>
    <w:uiPriority w:val="99"/>
    <w:semiHidden/>
    <w:unhideWhenUsed/>
    <w:rsid w:val="00D77DDA"/>
    <w:rPr>
      <w:sz w:val="20"/>
      <w:szCs w:val="20"/>
    </w:rPr>
  </w:style>
  <w:style w:type="character" w:customStyle="1" w:styleId="TextonotapieCar">
    <w:name w:val="Texto nota pie Car"/>
    <w:link w:val="Textonotapie"/>
    <w:uiPriority w:val="99"/>
    <w:semiHidden/>
    <w:rsid w:val="00D77DDA"/>
    <w:rPr>
      <w:rFonts w:ascii="Times New Roman" w:eastAsia="Times New Roman" w:hAnsi="Times New Roman"/>
      <w:lang w:val="es-ES" w:eastAsia="es-ES"/>
    </w:rPr>
  </w:style>
  <w:style w:type="character" w:styleId="Refdenotaalpie">
    <w:name w:val="footnote reference"/>
    <w:uiPriority w:val="99"/>
    <w:semiHidden/>
    <w:unhideWhenUsed/>
    <w:rsid w:val="00D77DDA"/>
    <w:rPr>
      <w:vertAlign w:val="superscript"/>
    </w:rPr>
  </w:style>
  <w:style w:type="numbering" w:customStyle="1" w:styleId="Sinlista1">
    <w:name w:val="Sin lista1"/>
    <w:next w:val="Sinlista"/>
    <w:uiPriority w:val="99"/>
    <w:semiHidden/>
    <w:unhideWhenUsed/>
    <w:rsid w:val="00DF3876"/>
  </w:style>
  <w:style w:type="character" w:customStyle="1" w:styleId="Ttulo1Car">
    <w:name w:val="Título 1 Car"/>
    <w:link w:val="Ttulo1"/>
    <w:rsid w:val="000B7D76"/>
    <w:rPr>
      <w:rFonts w:ascii="Arial" w:hAnsi="Arial" w:cs="Arial"/>
      <w:b/>
      <w:bCs/>
      <w:sz w:val="22"/>
      <w:szCs w:val="22"/>
      <w:lang w:eastAsia="en-US"/>
    </w:rPr>
  </w:style>
  <w:style w:type="numbering" w:customStyle="1" w:styleId="Sinlista2">
    <w:name w:val="Sin lista2"/>
    <w:next w:val="Sinlista"/>
    <w:uiPriority w:val="99"/>
    <w:semiHidden/>
    <w:unhideWhenUsed/>
    <w:rsid w:val="000B7D76"/>
  </w:style>
  <w:style w:type="character" w:styleId="Nmerodepgina">
    <w:name w:val="page number"/>
    <w:rsid w:val="000B7D76"/>
  </w:style>
  <w:style w:type="paragraph" w:styleId="Textosinformato">
    <w:name w:val="Plain Text"/>
    <w:basedOn w:val="Normal"/>
    <w:link w:val="TextosinformatoCar"/>
    <w:rsid w:val="000B7D76"/>
    <w:rPr>
      <w:rFonts w:ascii="Courier New" w:eastAsia="Calibri" w:hAnsi="Courier New" w:cs="Arial"/>
      <w:sz w:val="20"/>
      <w:szCs w:val="20"/>
      <w:lang w:eastAsia="en-US"/>
    </w:rPr>
  </w:style>
  <w:style w:type="character" w:customStyle="1" w:styleId="TextosinformatoCar">
    <w:name w:val="Texto sin formato Car"/>
    <w:link w:val="Textosinformato"/>
    <w:rsid w:val="000B7D76"/>
    <w:rPr>
      <w:rFonts w:ascii="Courier New" w:hAnsi="Courier New" w:cs="Arial"/>
      <w:lang w:eastAsia="en-US"/>
    </w:rPr>
  </w:style>
  <w:style w:type="table" w:customStyle="1" w:styleId="Tablaconcuadrcula2">
    <w:name w:val="Tabla con cuadrícula2"/>
    <w:basedOn w:val="Tablanormal"/>
    <w:next w:val="Tablaconcuadrcula"/>
    <w:uiPriority w:val="59"/>
    <w:rsid w:val="00600943"/>
    <w:rPr>
      <w:rFonts w:ascii="Arial" w:hAnsi="Arial" w:cs="Arial"/>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39"/>
    <w:rsid w:val="000F1C5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
    <w:name w:val="Tabla con cuadrícula11"/>
    <w:basedOn w:val="Tablanormal"/>
    <w:next w:val="Tablaconcuadrcula"/>
    <w:uiPriority w:val="59"/>
    <w:rsid w:val="000F1C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
    <w:name w:val="Sin lista3"/>
    <w:next w:val="Sinlista"/>
    <w:uiPriority w:val="99"/>
    <w:semiHidden/>
    <w:unhideWhenUsed/>
    <w:rsid w:val="005929E8"/>
  </w:style>
  <w:style w:type="character" w:styleId="Hipervnculovisitado">
    <w:name w:val="FollowedHyperlink"/>
    <w:basedOn w:val="Fuentedeprrafopredeter"/>
    <w:uiPriority w:val="99"/>
    <w:semiHidden/>
    <w:unhideWhenUsed/>
    <w:rsid w:val="005929E8"/>
    <w:rPr>
      <w:color w:val="800080"/>
      <w:u w:val="single"/>
    </w:rPr>
  </w:style>
  <w:style w:type="paragraph" w:customStyle="1" w:styleId="xl66">
    <w:name w:val="xl66"/>
    <w:basedOn w:val="Normal"/>
    <w:rsid w:val="005929E8"/>
    <w:pPr>
      <w:spacing w:before="100" w:beforeAutospacing="1" w:after="100" w:afterAutospacing="1"/>
    </w:pPr>
    <w:rPr>
      <w:sz w:val="20"/>
      <w:szCs w:val="20"/>
      <w:lang w:val="es-MX" w:eastAsia="es-MX"/>
    </w:rPr>
  </w:style>
  <w:style w:type="paragraph" w:customStyle="1" w:styleId="xl67">
    <w:name w:val="xl67"/>
    <w:basedOn w:val="Normal"/>
    <w:rsid w:val="005929E8"/>
    <w:pPr>
      <w:spacing w:before="100" w:beforeAutospacing="1" w:after="100" w:afterAutospacing="1"/>
    </w:pPr>
    <w:rPr>
      <w:sz w:val="20"/>
      <w:szCs w:val="20"/>
      <w:lang w:val="es-MX" w:eastAsia="es-MX"/>
    </w:rPr>
  </w:style>
  <w:style w:type="paragraph" w:customStyle="1" w:styleId="xl68">
    <w:name w:val="xl68"/>
    <w:basedOn w:val="Normal"/>
    <w:rsid w:val="005929E8"/>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jc w:val="center"/>
    </w:pPr>
    <w:rPr>
      <w:b/>
      <w:bCs/>
      <w:sz w:val="20"/>
      <w:szCs w:val="20"/>
      <w:lang w:val="es-MX" w:eastAsia="es-MX"/>
    </w:rPr>
  </w:style>
  <w:style w:type="paragraph" w:customStyle="1" w:styleId="xl69">
    <w:name w:val="xl69"/>
    <w:basedOn w:val="Normal"/>
    <w:rsid w:val="005929E8"/>
    <w:pPr>
      <w:pBdr>
        <w:top w:val="single" w:sz="8" w:space="0" w:color="auto"/>
        <w:left w:val="single" w:sz="8" w:space="0" w:color="auto"/>
        <w:right w:val="single" w:sz="4" w:space="0" w:color="808080"/>
      </w:pBdr>
      <w:shd w:val="clear" w:color="000000" w:fill="BFBFBF"/>
      <w:spacing w:before="100" w:beforeAutospacing="1" w:after="100" w:afterAutospacing="1"/>
      <w:jc w:val="center"/>
    </w:pPr>
    <w:rPr>
      <w:b/>
      <w:bCs/>
      <w:sz w:val="20"/>
      <w:szCs w:val="20"/>
      <w:lang w:val="es-MX" w:eastAsia="es-MX"/>
    </w:rPr>
  </w:style>
  <w:style w:type="paragraph" w:customStyle="1" w:styleId="xl70">
    <w:name w:val="xl70"/>
    <w:basedOn w:val="Normal"/>
    <w:rsid w:val="005929E8"/>
    <w:pPr>
      <w:pBdr>
        <w:top w:val="single" w:sz="8" w:space="0" w:color="auto"/>
        <w:left w:val="single" w:sz="8" w:space="0" w:color="auto"/>
      </w:pBdr>
      <w:shd w:val="clear" w:color="000000" w:fill="FFFF00"/>
      <w:spacing w:before="100" w:beforeAutospacing="1" w:after="100" w:afterAutospacing="1"/>
    </w:pPr>
    <w:rPr>
      <w:b/>
      <w:bCs/>
      <w:sz w:val="20"/>
      <w:szCs w:val="20"/>
      <w:lang w:val="es-MX" w:eastAsia="es-MX"/>
    </w:rPr>
  </w:style>
  <w:style w:type="paragraph" w:customStyle="1" w:styleId="xl71">
    <w:name w:val="xl71"/>
    <w:basedOn w:val="Normal"/>
    <w:rsid w:val="005929E8"/>
    <w:pPr>
      <w:pBdr>
        <w:top w:val="single" w:sz="8" w:space="0" w:color="auto"/>
        <w:left w:val="single" w:sz="8" w:space="0" w:color="auto"/>
      </w:pBdr>
      <w:shd w:val="clear" w:color="000000" w:fill="FFFF00"/>
      <w:spacing w:before="100" w:beforeAutospacing="1" w:after="100" w:afterAutospacing="1"/>
    </w:pPr>
    <w:rPr>
      <w:b/>
      <w:bCs/>
      <w:sz w:val="20"/>
      <w:szCs w:val="20"/>
      <w:lang w:val="es-MX" w:eastAsia="es-MX"/>
    </w:rPr>
  </w:style>
  <w:style w:type="paragraph" w:customStyle="1" w:styleId="xl72">
    <w:name w:val="xl72"/>
    <w:basedOn w:val="Normal"/>
    <w:rsid w:val="005929E8"/>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pPr>
    <w:rPr>
      <w:b/>
      <w:bCs/>
      <w:sz w:val="20"/>
      <w:szCs w:val="20"/>
      <w:lang w:val="es-MX" w:eastAsia="es-MX"/>
    </w:rPr>
  </w:style>
  <w:style w:type="paragraph" w:customStyle="1" w:styleId="xl73">
    <w:name w:val="xl73"/>
    <w:basedOn w:val="Normal"/>
    <w:rsid w:val="005929E8"/>
    <w:pPr>
      <w:pBdr>
        <w:top w:val="single" w:sz="8" w:space="0" w:color="auto"/>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74">
    <w:name w:val="xl74"/>
    <w:basedOn w:val="Normal"/>
    <w:rsid w:val="005929E8"/>
    <w:pPr>
      <w:pBdr>
        <w:top w:val="single" w:sz="8" w:space="0" w:color="auto"/>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75">
    <w:name w:val="xl75"/>
    <w:basedOn w:val="Normal"/>
    <w:rsid w:val="005929E8"/>
    <w:pPr>
      <w:pBdr>
        <w:top w:val="single" w:sz="8" w:space="0" w:color="auto"/>
        <w:left w:val="single" w:sz="8" w:space="0" w:color="auto"/>
        <w:bottom w:val="single" w:sz="4"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76">
    <w:name w:val="xl76"/>
    <w:basedOn w:val="Normal"/>
    <w:rsid w:val="005929E8"/>
    <w:pPr>
      <w:pBdr>
        <w:top w:val="single" w:sz="4" w:space="0" w:color="auto"/>
        <w:left w:val="single" w:sz="8" w:space="0" w:color="auto"/>
        <w:bottom w:val="single" w:sz="4" w:space="0" w:color="auto"/>
      </w:pBdr>
      <w:spacing w:before="100" w:beforeAutospacing="1" w:after="100" w:afterAutospacing="1"/>
    </w:pPr>
    <w:rPr>
      <w:sz w:val="20"/>
      <w:szCs w:val="20"/>
      <w:lang w:val="es-MX" w:eastAsia="es-MX"/>
    </w:rPr>
  </w:style>
  <w:style w:type="paragraph" w:customStyle="1" w:styleId="xl77">
    <w:name w:val="xl77"/>
    <w:basedOn w:val="Normal"/>
    <w:rsid w:val="005929E8"/>
    <w:pPr>
      <w:pBdr>
        <w:top w:val="single" w:sz="4" w:space="0" w:color="auto"/>
        <w:left w:val="single" w:sz="8" w:space="0" w:color="auto"/>
        <w:bottom w:val="single" w:sz="4" w:space="0" w:color="auto"/>
      </w:pBdr>
      <w:spacing w:before="100" w:beforeAutospacing="1" w:after="100" w:afterAutospacing="1"/>
    </w:pPr>
    <w:rPr>
      <w:sz w:val="20"/>
      <w:szCs w:val="20"/>
      <w:lang w:val="es-MX" w:eastAsia="es-MX"/>
    </w:rPr>
  </w:style>
  <w:style w:type="paragraph" w:customStyle="1" w:styleId="xl78">
    <w:name w:val="xl78"/>
    <w:basedOn w:val="Normal"/>
    <w:rsid w:val="005929E8"/>
    <w:pPr>
      <w:pBdr>
        <w:top w:val="single" w:sz="4" w:space="0" w:color="808080"/>
        <w:left w:val="single" w:sz="8" w:space="0" w:color="auto"/>
        <w:bottom w:val="single" w:sz="4" w:space="0" w:color="808080"/>
        <w:right w:val="single" w:sz="4" w:space="0" w:color="808080"/>
      </w:pBdr>
      <w:spacing w:before="100" w:beforeAutospacing="1" w:after="100" w:afterAutospacing="1"/>
    </w:pPr>
    <w:rPr>
      <w:sz w:val="20"/>
      <w:szCs w:val="20"/>
      <w:lang w:val="es-MX" w:eastAsia="es-MX"/>
    </w:rPr>
  </w:style>
  <w:style w:type="paragraph" w:customStyle="1" w:styleId="xl79">
    <w:name w:val="xl79"/>
    <w:basedOn w:val="Normal"/>
    <w:rsid w:val="005929E8"/>
    <w:pPr>
      <w:pBdr>
        <w:top w:val="single" w:sz="4" w:space="0" w:color="auto"/>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80">
    <w:name w:val="xl80"/>
    <w:basedOn w:val="Normal"/>
    <w:rsid w:val="005929E8"/>
    <w:pPr>
      <w:pBdr>
        <w:top w:val="single" w:sz="4" w:space="0" w:color="auto"/>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81">
    <w:name w:val="xl81"/>
    <w:basedOn w:val="Normal"/>
    <w:rsid w:val="005929E8"/>
    <w:pPr>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82">
    <w:name w:val="xl82"/>
    <w:basedOn w:val="Normal"/>
    <w:rsid w:val="005929E8"/>
    <w:pPr>
      <w:pBdr>
        <w:top w:val="single" w:sz="4" w:space="0" w:color="808080"/>
        <w:left w:val="single" w:sz="8" w:space="0" w:color="auto"/>
        <w:bottom w:val="single" w:sz="4" w:space="0" w:color="808080"/>
        <w:right w:val="single" w:sz="4" w:space="0" w:color="808080"/>
      </w:pBdr>
      <w:shd w:val="clear" w:color="000000" w:fill="D9D9D9"/>
      <w:spacing w:before="100" w:beforeAutospacing="1" w:after="100" w:afterAutospacing="1"/>
    </w:pPr>
    <w:rPr>
      <w:sz w:val="20"/>
      <w:szCs w:val="20"/>
      <w:lang w:val="es-MX" w:eastAsia="es-MX"/>
    </w:rPr>
  </w:style>
  <w:style w:type="paragraph" w:customStyle="1" w:styleId="xl83">
    <w:name w:val="xl83"/>
    <w:basedOn w:val="Normal"/>
    <w:rsid w:val="005929E8"/>
    <w:pPr>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84">
    <w:name w:val="xl84"/>
    <w:basedOn w:val="Normal"/>
    <w:rsid w:val="005929E8"/>
    <w:pPr>
      <w:pBdr>
        <w:top w:val="single" w:sz="4" w:space="0" w:color="auto"/>
        <w:left w:val="single" w:sz="8" w:space="0" w:color="auto"/>
      </w:pBdr>
      <w:shd w:val="clear" w:color="000000" w:fill="D9D9D9"/>
      <w:spacing w:before="100" w:beforeAutospacing="1" w:after="100" w:afterAutospacing="1"/>
    </w:pPr>
    <w:rPr>
      <w:sz w:val="20"/>
      <w:szCs w:val="20"/>
      <w:lang w:val="es-MX" w:eastAsia="es-MX"/>
    </w:rPr>
  </w:style>
  <w:style w:type="paragraph" w:customStyle="1" w:styleId="xl85">
    <w:name w:val="xl85"/>
    <w:basedOn w:val="Normal"/>
    <w:rsid w:val="005929E8"/>
    <w:pPr>
      <w:pBdr>
        <w:top w:val="single" w:sz="4" w:space="0" w:color="auto"/>
        <w:left w:val="single" w:sz="8" w:space="0" w:color="auto"/>
      </w:pBdr>
      <w:shd w:val="clear" w:color="000000" w:fill="D9D9D9"/>
      <w:spacing w:before="100" w:beforeAutospacing="1" w:after="100" w:afterAutospacing="1"/>
    </w:pPr>
    <w:rPr>
      <w:sz w:val="20"/>
      <w:szCs w:val="20"/>
      <w:lang w:val="es-MX" w:eastAsia="es-MX"/>
    </w:rPr>
  </w:style>
  <w:style w:type="paragraph" w:customStyle="1" w:styleId="xl86">
    <w:name w:val="xl86"/>
    <w:basedOn w:val="Normal"/>
    <w:rsid w:val="005929E8"/>
    <w:pPr>
      <w:pBdr>
        <w:top w:val="single" w:sz="4" w:space="0" w:color="auto"/>
        <w:left w:val="single" w:sz="8" w:space="0" w:color="auto"/>
        <w:bottom w:val="single" w:sz="8" w:space="0" w:color="auto"/>
      </w:pBdr>
      <w:shd w:val="clear" w:color="000000" w:fill="D9D9D9"/>
      <w:spacing w:before="100" w:beforeAutospacing="1" w:after="100" w:afterAutospacing="1"/>
    </w:pPr>
    <w:rPr>
      <w:sz w:val="20"/>
      <w:szCs w:val="20"/>
      <w:lang w:val="es-MX" w:eastAsia="es-MX"/>
    </w:rPr>
  </w:style>
  <w:style w:type="paragraph" w:customStyle="1" w:styleId="xl87">
    <w:name w:val="xl87"/>
    <w:basedOn w:val="Normal"/>
    <w:rsid w:val="005929E8"/>
    <w:pPr>
      <w:pBdr>
        <w:top w:val="single" w:sz="4" w:space="0" w:color="auto"/>
        <w:left w:val="single" w:sz="8" w:space="0" w:color="auto"/>
        <w:bottom w:val="single" w:sz="8" w:space="0" w:color="auto"/>
      </w:pBdr>
      <w:shd w:val="clear" w:color="000000" w:fill="D9D9D9"/>
      <w:spacing w:before="100" w:beforeAutospacing="1" w:after="100" w:afterAutospacing="1"/>
    </w:pPr>
    <w:rPr>
      <w:sz w:val="20"/>
      <w:szCs w:val="20"/>
      <w:lang w:val="es-MX" w:eastAsia="es-MX"/>
    </w:rPr>
  </w:style>
  <w:style w:type="paragraph" w:customStyle="1" w:styleId="xl88">
    <w:name w:val="xl88"/>
    <w:basedOn w:val="Normal"/>
    <w:rsid w:val="005929E8"/>
    <w:pPr>
      <w:pBdr>
        <w:top w:val="single" w:sz="4" w:space="0" w:color="808080"/>
        <w:left w:val="single" w:sz="8" w:space="0" w:color="auto"/>
        <w:right w:val="single" w:sz="4" w:space="0" w:color="808080"/>
      </w:pBdr>
      <w:shd w:val="clear" w:color="000000" w:fill="D9D9D9"/>
      <w:spacing w:before="100" w:beforeAutospacing="1" w:after="100" w:afterAutospacing="1"/>
    </w:pPr>
    <w:rPr>
      <w:sz w:val="20"/>
      <w:szCs w:val="20"/>
      <w:lang w:val="es-MX" w:eastAsia="es-MX"/>
    </w:rPr>
  </w:style>
  <w:style w:type="paragraph" w:customStyle="1" w:styleId="xl89">
    <w:name w:val="xl89"/>
    <w:basedOn w:val="Normal"/>
    <w:rsid w:val="005929E8"/>
    <w:pPr>
      <w:pBdr>
        <w:top w:val="single" w:sz="8" w:space="0" w:color="auto"/>
        <w:left w:val="single" w:sz="8" w:space="0" w:color="auto"/>
        <w:bottom w:val="single" w:sz="8" w:space="0" w:color="auto"/>
      </w:pBdr>
      <w:shd w:val="clear" w:color="000000" w:fill="FFFF00"/>
      <w:spacing w:before="100" w:beforeAutospacing="1" w:after="100" w:afterAutospacing="1"/>
    </w:pPr>
    <w:rPr>
      <w:b/>
      <w:bCs/>
      <w:sz w:val="20"/>
      <w:szCs w:val="20"/>
      <w:lang w:val="es-MX" w:eastAsia="es-MX"/>
    </w:rPr>
  </w:style>
  <w:style w:type="paragraph" w:customStyle="1" w:styleId="xl90">
    <w:name w:val="xl90"/>
    <w:basedOn w:val="Normal"/>
    <w:rsid w:val="005929E8"/>
    <w:pPr>
      <w:pBdr>
        <w:top w:val="single" w:sz="8" w:space="0" w:color="auto"/>
        <w:left w:val="single" w:sz="8" w:space="0" w:color="auto"/>
        <w:bottom w:val="single" w:sz="8" w:space="0" w:color="auto"/>
      </w:pBdr>
      <w:shd w:val="clear" w:color="000000" w:fill="FFFF00"/>
      <w:spacing w:before="100" w:beforeAutospacing="1" w:after="100" w:afterAutospacing="1"/>
    </w:pPr>
    <w:rPr>
      <w:b/>
      <w:bCs/>
      <w:sz w:val="20"/>
      <w:szCs w:val="20"/>
      <w:lang w:val="es-MX" w:eastAsia="es-MX"/>
    </w:rPr>
  </w:style>
  <w:style w:type="paragraph" w:customStyle="1" w:styleId="xl91">
    <w:name w:val="xl91"/>
    <w:basedOn w:val="Normal"/>
    <w:rsid w:val="005929E8"/>
    <w:pPr>
      <w:pBdr>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92">
    <w:name w:val="xl92"/>
    <w:basedOn w:val="Normal"/>
    <w:rsid w:val="005929E8"/>
    <w:pPr>
      <w:pBdr>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93">
    <w:name w:val="xl93"/>
    <w:basedOn w:val="Normal"/>
    <w:rsid w:val="005929E8"/>
    <w:pPr>
      <w:pBdr>
        <w:left w:val="single" w:sz="8" w:space="0" w:color="auto"/>
        <w:bottom w:val="single" w:sz="4"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94">
    <w:name w:val="xl94"/>
    <w:basedOn w:val="Normal"/>
    <w:rsid w:val="005929E8"/>
    <w:pPr>
      <w:pBdr>
        <w:left w:val="single" w:sz="8" w:space="0" w:color="auto"/>
        <w:bottom w:val="single" w:sz="4" w:space="0" w:color="808080"/>
        <w:right w:val="single" w:sz="4" w:space="0" w:color="808080"/>
      </w:pBdr>
      <w:spacing w:before="100" w:beforeAutospacing="1" w:after="100" w:afterAutospacing="1"/>
    </w:pPr>
    <w:rPr>
      <w:sz w:val="20"/>
      <w:szCs w:val="20"/>
      <w:lang w:val="es-MX" w:eastAsia="es-MX"/>
    </w:rPr>
  </w:style>
  <w:style w:type="paragraph" w:customStyle="1" w:styleId="xl95">
    <w:name w:val="xl95"/>
    <w:basedOn w:val="Normal"/>
    <w:rsid w:val="005929E8"/>
    <w:pPr>
      <w:pBdr>
        <w:top w:val="single" w:sz="4" w:space="0" w:color="auto"/>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96">
    <w:name w:val="xl96"/>
    <w:basedOn w:val="Normal"/>
    <w:rsid w:val="005929E8"/>
    <w:pPr>
      <w:pBdr>
        <w:top w:val="single" w:sz="4" w:space="0" w:color="auto"/>
        <w:left w:val="single" w:sz="8" w:space="0" w:color="auto"/>
        <w:bottom w:val="single" w:sz="8" w:space="0" w:color="auto"/>
      </w:pBdr>
      <w:shd w:val="clear" w:color="000000" w:fill="D9D9D9"/>
      <w:spacing w:before="100" w:beforeAutospacing="1" w:after="100" w:afterAutospacing="1"/>
    </w:pPr>
    <w:rPr>
      <w:sz w:val="20"/>
      <w:szCs w:val="20"/>
      <w:lang w:val="es-MX" w:eastAsia="es-MX"/>
    </w:rPr>
  </w:style>
  <w:style w:type="paragraph" w:customStyle="1" w:styleId="xl97">
    <w:name w:val="xl97"/>
    <w:basedOn w:val="Normal"/>
    <w:rsid w:val="005929E8"/>
    <w:pPr>
      <w:pBdr>
        <w:top w:val="single" w:sz="4" w:space="0" w:color="808080"/>
        <w:left w:val="single" w:sz="8" w:space="0" w:color="auto"/>
        <w:right w:val="single" w:sz="4" w:space="0" w:color="808080"/>
      </w:pBdr>
      <w:spacing w:before="100" w:beforeAutospacing="1" w:after="100" w:afterAutospacing="1"/>
    </w:pPr>
    <w:rPr>
      <w:sz w:val="20"/>
      <w:szCs w:val="20"/>
      <w:lang w:val="es-MX" w:eastAsia="es-MX"/>
    </w:rPr>
  </w:style>
  <w:style w:type="paragraph" w:customStyle="1" w:styleId="xl98">
    <w:name w:val="xl98"/>
    <w:basedOn w:val="Normal"/>
    <w:rsid w:val="005929E8"/>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pPr>
    <w:rPr>
      <w:b/>
      <w:bCs/>
      <w:sz w:val="20"/>
      <w:szCs w:val="20"/>
      <w:lang w:val="es-MX" w:eastAsia="es-MX"/>
    </w:rPr>
  </w:style>
  <w:style w:type="paragraph" w:customStyle="1" w:styleId="xl99">
    <w:name w:val="xl99"/>
    <w:basedOn w:val="Normal"/>
    <w:rsid w:val="005929E8"/>
    <w:pPr>
      <w:pBdr>
        <w:top w:val="single" w:sz="8" w:space="0" w:color="auto"/>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100">
    <w:name w:val="xl100"/>
    <w:basedOn w:val="Normal"/>
    <w:rsid w:val="005929E8"/>
    <w:pPr>
      <w:pBdr>
        <w:top w:val="single" w:sz="8" w:space="0" w:color="auto"/>
        <w:left w:val="single" w:sz="8" w:space="0" w:color="auto"/>
        <w:bottom w:val="single" w:sz="4"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01">
    <w:name w:val="xl101"/>
    <w:basedOn w:val="Normal"/>
    <w:rsid w:val="005929E8"/>
    <w:pPr>
      <w:pBdr>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102">
    <w:name w:val="xl102"/>
    <w:basedOn w:val="Normal"/>
    <w:rsid w:val="005929E8"/>
    <w:pPr>
      <w:pBdr>
        <w:left w:val="single" w:sz="8" w:space="0" w:color="auto"/>
        <w:bottom w:val="single" w:sz="4" w:space="0" w:color="808080"/>
        <w:right w:val="single" w:sz="4" w:space="0" w:color="808080"/>
      </w:pBdr>
      <w:spacing w:before="100" w:beforeAutospacing="1" w:after="100" w:afterAutospacing="1"/>
    </w:pPr>
    <w:rPr>
      <w:i/>
      <w:iCs/>
      <w:sz w:val="20"/>
      <w:szCs w:val="20"/>
      <w:lang w:val="es-MX" w:eastAsia="es-MX"/>
    </w:rPr>
  </w:style>
  <w:style w:type="paragraph" w:customStyle="1" w:styleId="xl103">
    <w:name w:val="xl103"/>
    <w:basedOn w:val="Normal"/>
    <w:rsid w:val="005929E8"/>
    <w:pPr>
      <w:pBdr>
        <w:left w:val="single" w:sz="8" w:space="0" w:color="auto"/>
      </w:pBdr>
      <w:shd w:val="clear" w:color="000000" w:fill="D9D9D9"/>
      <w:spacing w:before="100" w:beforeAutospacing="1" w:after="100" w:afterAutospacing="1"/>
    </w:pPr>
    <w:rPr>
      <w:sz w:val="20"/>
      <w:szCs w:val="20"/>
      <w:lang w:val="es-MX" w:eastAsia="es-MX"/>
    </w:rPr>
  </w:style>
  <w:style w:type="paragraph" w:customStyle="1" w:styleId="xl104">
    <w:name w:val="xl104"/>
    <w:basedOn w:val="Normal"/>
    <w:rsid w:val="005929E8"/>
    <w:pPr>
      <w:pBdr>
        <w:top w:val="single" w:sz="4" w:space="0" w:color="808080"/>
        <w:left w:val="single" w:sz="8" w:space="0" w:color="auto"/>
        <w:right w:val="single" w:sz="4" w:space="0" w:color="808080"/>
      </w:pBdr>
      <w:spacing w:before="100" w:beforeAutospacing="1" w:after="100" w:afterAutospacing="1"/>
    </w:pPr>
    <w:rPr>
      <w:i/>
      <w:iCs/>
      <w:sz w:val="20"/>
      <w:szCs w:val="20"/>
      <w:lang w:val="es-MX" w:eastAsia="es-MX"/>
    </w:rPr>
  </w:style>
  <w:style w:type="paragraph" w:customStyle="1" w:styleId="xl105">
    <w:name w:val="xl105"/>
    <w:basedOn w:val="Normal"/>
    <w:rsid w:val="005929E8"/>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pPr>
    <w:rPr>
      <w:b/>
      <w:bCs/>
      <w:sz w:val="20"/>
      <w:szCs w:val="20"/>
      <w:lang w:val="es-MX" w:eastAsia="es-MX"/>
    </w:rPr>
  </w:style>
  <w:style w:type="paragraph" w:customStyle="1" w:styleId="xl106">
    <w:name w:val="xl106"/>
    <w:basedOn w:val="Normal"/>
    <w:rsid w:val="005929E8"/>
    <w:pPr>
      <w:pBdr>
        <w:top w:val="single" w:sz="8" w:space="0" w:color="auto"/>
        <w:left w:val="single" w:sz="8" w:space="0" w:color="auto"/>
        <w:bottom w:val="single" w:sz="4"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07">
    <w:name w:val="xl107"/>
    <w:basedOn w:val="Normal"/>
    <w:rsid w:val="005929E8"/>
    <w:pPr>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08">
    <w:name w:val="xl108"/>
    <w:basedOn w:val="Normal"/>
    <w:rsid w:val="005929E8"/>
    <w:pPr>
      <w:pBdr>
        <w:top w:val="single" w:sz="4" w:space="0" w:color="auto"/>
        <w:left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09">
    <w:name w:val="xl109"/>
    <w:basedOn w:val="Normal"/>
    <w:rsid w:val="005929E8"/>
    <w:pPr>
      <w:pBdr>
        <w:top w:val="single" w:sz="4" w:space="0" w:color="auto"/>
        <w:left w:val="single" w:sz="8" w:space="0" w:color="auto"/>
        <w:bottom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10">
    <w:name w:val="xl110"/>
    <w:basedOn w:val="Normal"/>
    <w:rsid w:val="005929E8"/>
    <w:pPr>
      <w:pBdr>
        <w:left w:val="single" w:sz="8" w:space="0" w:color="auto"/>
        <w:bottom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11">
    <w:name w:val="xl111"/>
    <w:basedOn w:val="Normal"/>
    <w:rsid w:val="005929E8"/>
    <w:pPr>
      <w:pBdr>
        <w:top w:val="single" w:sz="8" w:space="0" w:color="auto"/>
        <w:left w:val="single" w:sz="8" w:space="0" w:color="auto"/>
        <w:bottom w:val="single" w:sz="8" w:space="0" w:color="auto"/>
        <w:right w:val="single" w:sz="8" w:space="0" w:color="auto"/>
      </w:pBdr>
      <w:shd w:val="clear" w:color="000000" w:fill="F2F2F2"/>
      <w:spacing w:before="100" w:beforeAutospacing="1" w:after="100" w:afterAutospacing="1"/>
    </w:pPr>
    <w:rPr>
      <w:sz w:val="20"/>
      <w:szCs w:val="20"/>
      <w:lang w:val="es-MX" w:eastAsia="es-MX"/>
    </w:rPr>
  </w:style>
  <w:style w:type="paragraph" w:customStyle="1" w:styleId="xl112">
    <w:name w:val="xl112"/>
    <w:basedOn w:val="Normal"/>
    <w:rsid w:val="005929E8"/>
    <w:pPr>
      <w:pBdr>
        <w:left w:val="single" w:sz="8" w:space="0" w:color="auto"/>
        <w:bottom w:val="single" w:sz="4" w:space="0" w:color="auto"/>
      </w:pBdr>
      <w:shd w:val="clear" w:color="000000" w:fill="F2F2F2"/>
      <w:spacing w:before="100" w:beforeAutospacing="1" w:after="100" w:afterAutospacing="1"/>
    </w:pPr>
    <w:rPr>
      <w:sz w:val="20"/>
      <w:szCs w:val="20"/>
      <w:lang w:val="es-MX" w:eastAsia="es-MX"/>
    </w:rPr>
  </w:style>
  <w:style w:type="paragraph" w:customStyle="1" w:styleId="xl113">
    <w:name w:val="xl113"/>
    <w:basedOn w:val="Normal"/>
    <w:rsid w:val="005929E8"/>
    <w:pPr>
      <w:pBdr>
        <w:top w:val="single" w:sz="8" w:space="0" w:color="auto"/>
        <w:left w:val="single" w:sz="8" w:space="0" w:color="auto"/>
        <w:bottom w:val="single" w:sz="8" w:space="0" w:color="auto"/>
        <w:right w:val="single" w:sz="8" w:space="0" w:color="auto"/>
      </w:pBdr>
      <w:shd w:val="clear" w:color="000000" w:fill="F2F2F2"/>
      <w:spacing w:before="100" w:beforeAutospacing="1" w:after="100" w:afterAutospacing="1"/>
    </w:pPr>
    <w:rPr>
      <w:sz w:val="20"/>
      <w:szCs w:val="20"/>
      <w:lang w:val="es-MX" w:eastAsia="es-MX"/>
    </w:rPr>
  </w:style>
  <w:style w:type="paragraph" w:customStyle="1" w:styleId="xl114">
    <w:name w:val="xl114"/>
    <w:basedOn w:val="Normal"/>
    <w:rsid w:val="005929E8"/>
    <w:pPr>
      <w:spacing w:before="100" w:beforeAutospacing="1" w:after="100" w:afterAutospacing="1"/>
    </w:pPr>
    <w:rPr>
      <w:sz w:val="20"/>
      <w:szCs w:val="20"/>
      <w:lang w:val="es-MX" w:eastAsia="es-MX"/>
    </w:rPr>
  </w:style>
  <w:style w:type="paragraph" w:customStyle="1" w:styleId="xl115">
    <w:name w:val="xl115"/>
    <w:basedOn w:val="Normal"/>
    <w:rsid w:val="005929E8"/>
    <w:pPr>
      <w:pBdr>
        <w:top w:val="single" w:sz="8" w:space="0" w:color="auto"/>
        <w:left w:val="single" w:sz="8" w:space="0" w:color="auto"/>
        <w:bottom w:val="single" w:sz="8" w:space="0" w:color="auto"/>
        <w:right w:val="single" w:sz="8" w:space="0" w:color="auto"/>
      </w:pBdr>
      <w:spacing w:before="100" w:beforeAutospacing="1" w:after="100" w:afterAutospacing="1"/>
      <w:jc w:val="right"/>
    </w:pPr>
    <w:rPr>
      <w:b/>
      <w:bCs/>
      <w:sz w:val="20"/>
      <w:szCs w:val="20"/>
      <w:lang w:val="es-MX" w:eastAsia="es-MX"/>
    </w:rPr>
  </w:style>
  <w:style w:type="paragraph" w:customStyle="1" w:styleId="xl116">
    <w:name w:val="xl116"/>
    <w:basedOn w:val="Normal"/>
    <w:rsid w:val="005929E8"/>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pPr>
    <w:rPr>
      <w:b/>
      <w:bCs/>
      <w:sz w:val="20"/>
      <w:szCs w:val="20"/>
      <w:lang w:val="es-MX" w:eastAsia="es-MX"/>
    </w:rPr>
  </w:style>
  <w:style w:type="paragraph" w:customStyle="1" w:styleId="xl117">
    <w:name w:val="xl117"/>
    <w:basedOn w:val="Normal"/>
    <w:rsid w:val="005929E8"/>
    <w:pPr>
      <w:spacing w:before="100" w:beforeAutospacing="1" w:after="100" w:afterAutospacing="1"/>
    </w:pPr>
    <w:rPr>
      <w:sz w:val="20"/>
      <w:szCs w:val="20"/>
      <w:lang w:val="es-MX" w:eastAsia="es-MX"/>
    </w:rPr>
  </w:style>
  <w:style w:type="paragraph" w:customStyle="1" w:styleId="xl118">
    <w:name w:val="xl118"/>
    <w:basedOn w:val="Normal"/>
    <w:rsid w:val="005929E8"/>
    <w:pPr>
      <w:pBdr>
        <w:top w:val="single" w:sz="8" w:space="0" w:color="auto"/>
        <w:left w:val="single" w:sz="8" w:space="0" w:color="auto"/>
        <w:bottom w:val="single" w:sz="4" w:space="0" w:color="808080"/>
        <w:right w:val="single" w:sz="4" w:space="0" w:color="auto"/>
      </w:pBdr>
      <w:shd w:val="clear" w:color="000000" w:fill="D9D9D9"/>
      <w:spacing w:before="100" w:beforeAutospacing="1" w:after="100" w:afterAutospacing="1"/>
    </w:pPr>
    <w:rPr>
      <w:sz w:val="20"/>
      <w:szCs w:val="20"/>
      <w:lang w:val="es-MX" w:eastAsia="es-MX"/>
    </w:rPr>
  </w:style>
  <w:style w:type="paragraph" w:customStyle="1" w:styleId="xl119">
    <w:name w:val="xl119"/>
    <w:basedOn w:val="Normal"/>
    <w:rsid w:val="005929E8"/>
    <w:pPr>
      <w:spacing w:before="100" w:beforeAutospacing="1" w:after="100" w:afterAutospacing="1"/>
    </w:pPr>
    <w:rPr>
      <w:i/>
      <w:iCs/>
      <w:sz w:val="20"/>
      <w:szCs w:val="20"/>
      <w:lang w:val="es-MX" w:eastAsia="es-MX"/>
    </w:rPr>
  </w:style>
  <w:style w:type="paragraph" w:customStyle="1" w:styleId="xl120">
    <w:name w:val="xl120"/>
    <w:basedOn w:val="Normal"/>
    <w:rsid w:val="005929E8"/>
    <w:pPr>
      <w:spacing w:before="100" w:beforeAutospacing="1" w:after="100" w:afterAutospacing="1"/>
      <w:jc w:val="right"/>
    </w:pPr>
    <w:rPr>
      <w:i/>
      <w:iCs/>
      <w:sz w:val="20"/>
      <w:szCs w:val="20"/>
      <w:lang w:val="es-MX" w:eastAsia="es-MX"/>
    </w:rPr>
  </w:style>
  <w:style w:type="paragraph" w:customStyle="1" w:styleId="xl121">
    <w:name w:val="xl121"/>
    <w:basedOn w:val="Normal"/>
    <w:rsid w:val="005929E8"/>
    <w:pPr>
      <w:pBdr>
        <w:top w:val="single" w:sz="8" w:space="0" w:color="auto"/>
        <w:left w:val="single" w:sz="8" w:space="0" w:color="auto"/>
        <w:right w:val="single" w:sz="8" w:space="0" w:color="auto"/>
      </w:pBdr>
      <w:shd w:val="clear" w:color="000000" w:fill="BFBFBF"/>
      <w:spacing w:before="100" w:beforeAutospacing="1" w:after="100" w:afterAutospacing="1"/>
      <w:jc w:val="center"/>
    </w:pPr>
    <w:rPr>
      <w:b/>
      <w:bCs/>
      <w:sz w:val="20"/>
      <w:szCs w:val="20"/>
      <w:lang w:val="es-MX" w:eastAsia="es-MX"/>
    </w:rPr>
  </w:style>
  <w:style w:type="paragraph" w:customStyle="1" w:styleId="xl122">
    <w:name w:val="xl122"/>
    <w:basedOn w:val="Normal"/>
    <w:rsid w:val="005929E8"/>
    <w:pPr>
      <w:pBdr>
        <w:top w:val="single" w:sz="8" w:space="0" w:color="auto"/>
        <w:left w:val="single" w:sz="8" w:space="0" w:color="auto"/>
        <w:bottom w:val="single" w:sz="4" w:space="0" w:color="808080"/>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23">
    <w:name w:val="xl123"/>
    <w:basedOn w:val="Normal"/>
    <w:rsid w:val="005929E8"/>
    <w:pPr>
      <w:pBdr>
        <w:top w:val="single" w:sz="4" w:space="0" w:color="808080"/>
        <w:left w:val="single" w:sz="8" w:space="0" w:color="auto"/>
        <w:bottom w:val="single" w:sz="4" w:space="0" w:color="808080"/>
        <w:right w:val="single" w:sz="8" w:space="0" w:color="auto"/>
      </w:pBdr>
      <w:spacing w:before="100" w:beforeAutospacing="1" w:after="100" w:afterAutospacing="1"/>
    </w:pPr>
    <w:rPr>
      <w:sz w:val="20"/>
      <w:szCs w:val="20"/>
      <w:lang w:val="es-MX" w:eastAsia="es-MX"/>
    </w:rPr>
  </w:style>
  <w:style w:type="paragraph" w:customStyle="1" w:styleId="xl124">
    <w:name w:val="xl124"/>
    <w:basedOn w:val="Normal"/>
    <w:rsid w:val="005929E8"/>
    <w:pPr>
      <w:pBdr>
        <w:top w:val="single" w:sz="4" w:space="0" w:color="808080"/>
        <w:left w:val="single" w:sz="8" w:space="0" w:color="auto"/>
        <w:bottom w:val="single" w:sz="4" w:space="0" w:color="808080"/>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25">
    <w:name w:val="xl125"/>
    <w:basedOn w:val="Normal"/>
    <w:rsid w:val="005929E8"/>
    <w:pPr>
      <w:pBdr>
        <w:top w:val="single" w:sz="4" w:space="0" w:color="808080"/>
        <w:left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26">
    <w:name w:val="xl126"/>
    <w:basedOn w:val="Normal"/>
    <w:rsid w:val="005929E8"/>
    <w:pPr>
      <w:pBdr>
        <w:left w:val="single" w:sz="8" w:space="0" w:color="auto"/>
        <w:bottom w:val="single" w:sz="4" w:space="0" w:color="808080"/>
        <w:right w:val="single" w:sz="8" w:space="0" w:color="auto"/>
      </w:pBdr>
      <w:spacing w:before="100" w:beforeAutospacing="1" w:after="100" w:afterAutospacing="1"/>
    </w:pPr>
    <w:rPr>
      <w:sz w:val="20"/>
      <w:szCs w:val="20"/>
      <w:lang w:val="es-MX" w:eastAsia="es-MX"/>
    </w:rPr>
  </w:style>
  <w:style w:type="paragraph" w:customStyle="1" w:styleId="xl127">
    <w:name w:val="xl127"/>
    <w:basedOn w:val="Normal"/>
    <w:rsid w:val="005929E8"/>
    <w:pPr>
      <w:pBdr>
        <w:top w:val="single" w:sz="4" w:space="0" w:color="808080"/>
        <w:left w:val="single" w:sz="8" w:space="0" w:color="auto"/>
        <w:right w:val="single" w:sz="8" w:space="0" w:color="auto"/>
      </w:pBdr>
      <w:spacing w:before="100" w:beforeAutospacing="1" w:after="100" w:afterAutospacing="1"/>
    </w:pPr>
    <w:rPr>
      <w:sz w:val="20"/>
      <w:szCs w:val="20"/>
      <w:lang w:val="es-MX" w:eastAsia="es-MX"/>
    </w:rPr>
  </w:style>
  <w:style w:type="paragraph" w:customStyle="1" w:styleId="xl128">
    <w:name w:val="xl128"/>
    <w:basedOn w:val="Normal"/>
    <w:rsid w:val="005929E8"/>
    <w:pPr>
      <w:pBdr>
        <w:top w:val="single" w:sz="4" w:space="0" w:color="808080"/>
        <w:left w:val="single" w:sz="8" w:space="0" w:color="auto"/>
        <w:right w:val="single" w:sz="8" w:space="0" w:color="auto"/>
      </w:pBdr>
      <w:spacing w:before="100" w:beforeAutospacing="1" w:after="100" w:afterAutospacing="1"/>
    </w:pPr>
    <w:rPr>
      <w:i/>
      <w:iCs/>
      <w:sz w:val="20"/>
      <w:szCs w:val="20"/>
      <w:lang w:val="es-MX" w:eastAsia="es-MX"/>
    </w:rPr>
  </w:style>
  <w:style w:type="paragraph" w:customStyle="1" w:styleId="xl129">
    <w:name w:val="xl129"/>
    <w:basedOn w:val="Normal"/>
    <w:rsid w:val="005929E8"/>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pPr>
    <w:rPr>
      <w:b/>
      <w:bCs/>
      <w:sz w:val="20"/>
      <w:szCs w:val="20"/>
      <w:lang w:val="es-MX" w:eastAsia="es-MX"/>
    </w:rPr>
  </w:style>
  <w:style w:type="paragraph" w:customStyle="1" w:styleId="xl130">
    <w:name w:val="xl130"/>
    <w:basedOn w:val="Normal"/>
    <w:rsid w:val="005929E8"/>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31">
    <w:name w:val="xl131"/>
    <w:basedOn w:val="Normal"/>
    <w:rsid w:val="005929E8"/>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32">
    <w:name w:val="xl132"/>
    <w:basedOn w:val="Normal"/>
    <w:rsid w:val="005929E8"/>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33">
    <w:name w:val="xl133"/>
    <w:basedOn w:val="Normal"/>
    <w:rsid w:val="005929E8"/>
    <w:pPr>
      <w:pBdr>
        <w:top w:val="single" w:sz="4" w:space="0" w:color="auto"/>
        <w:left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34">
    <w:name w:val="xl134"/>
    <w:basedOn w:val="Normal"/>
    <w:rsid w:val="005929E8"/>
    <w:pPr>
      <w:pBdr>
        <w:top w:val="single" w:sz="4" w:space="0" w:color="auto"/>
        <w:left w:val="single" w:sz="8" w:space="0" w:color="auto"/>
        <w:bottom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35">
    <w:name w:val="xl135"/>
    <w:basedOn w:val="Normal"/>
    <w:rsid w:val="005929E8"/>
    <w:pPr>
      <w:pBdr>
        <w:top w:val="single" w:sz="4" w:space="0" w:color="auto"/>
        <w:left w:val="single" w:sz="8" w:space="0" w:color="auto"/>
        <w:bottom w:val="single" w:sz="4" w:space="0" w:color="auto"/>
        <w:right w:val="single" w:sz="8" w:space="0" w:color="auto"/>
      </w:pBdr>
      <w:shd w:val="clear" w:color="000000" w:fill="F2F2F2"/>
      <w:spacing w:before="100" w:beforeAutospacing="1" w:after="100" w:afterAutospacing="1"/>
    </w:pPr>
    <w:rPr>
      <w:sz w:val="20"/>
      <w:szCs w:val="20"/>
      <w:lang w:val="es-MX" w:eastAsia="es-MX"/>
    </w:rPr>
  </w:style>
  <w:style w:type="paragraph" w:customStyle="1" w:styleId="xl136">
    <w:name w:val="xl136"/>
    <w:basedOn w:val="Normal"/>
    <w:rsid w:val="005929E8"/>
    <w:pPr>
      <w:pBdr>
        <w:left w:val="single" w:sz="8" w:space="0" w:color="auto"/>
        <w:bottom w:val="single" w:sz="4" w:space="0" w:color="auto"/>
        <w:right w:val="single" w:sz="8" w:space="0" w:color="auto"/>
      </w:pBdr>
      <w:spacing w:before="100" w:beforeAutospacing="1" w:after="100" w:afterAutospacing="1"/>
    </w:pPr>
    <w:rPr>
      <w:sz w:val="20"/>
      <w:szCs w:val="20"/>
      <w:lang w:val="es-MX" w:eastAsia="es-MX"/>
    </w:rPr>
  </w:style>
  <w:style w:type="paragraph" w:customStyle="1" w:styleId="xl137">
    <w:name w:val="xl137"/>
    <w:basedOn w:val="Normal"/>
    <w:rsid w:val="005929E8"/>
    <w:pPr>
      <w:pBdr>
        <w:top w:val="single" w:sz="8" w:space="0" w:color="auto"/>
        <w:left w:val="single" w:sz="8" w:space="0" w:color="auto"/>
      </w:pBdr>
      <w:shd w:val="clear" w:color="000000" w:fill="BFBFBF"/>
      <w:spacing w:before="100" w:beforeAutospacing="1" w:after="100" w:afterAutospacing="1"/>
      <w:jc w:val="center"/>
    </w:pPr>
    <w:rPr>
      <w:b/>
      <w:bCs/>
      <w:sz w:val="20"/>
      <w:szCs w:val="20"/>
      <w:lang w:val="es-MX" w:eastAsia="es-MX"/>
    </w:rPr>
  </w:style>
  <w:style w:type="paragraph" w:customStyle="1" w:styleId="xl138">
    <w:name w:val="xl138"/>
    <w:basedOn w:val="Normal"/>
    <w:rsid w:val="005929E8"/>
    <w:pPr>
      <w:pBdr>
        <w:top w:val="single" w:sz="8" w:space="0" w:color="auto"/>
        <w:left w:val="single" w:sz="8" w:space="0" w:color="auto"/>
        <w:bottom w:val="single" w:sz="4" w:space="0" w:color="808080"/>
      </w:pBdr>
      <w:shd w:val="clear" w:color="000000" w:fill="D9D9D9"/>
      <w:spacing w:before="100" w:beforeAutospacing="1" w:after="100" w:afterAutospacing="1"/>
    </w:pPr>
    <w:rPr>
      <w:sz w:val="20"/>
      <w:szCs w:val="20"/>
      <w:lang w:val="es-MX" w:eastAsia="es-MX"/>
    </w:rPr>
  </w:style>
  <w:style w:type="paragraph" w:customStyle="1" w:styleId="xl139">
    <w:name w:val="xl139"/>
    <w:basedOn w:val="Normal"/>
    <w:rsid w:val="005929E8"/>
    <w:pPr>
      <w:pBdr>
        <w:top w:val="single" w:sz="4" w:space="0" w:color="808080"/>
        <w:left w:val="single" w:sz="8" w:space="0" w:color="auto"/>
        <w:bottom w:val="single" w:sz="4" w:space="0" w:color="808080"/>
      </w:pBdr>
      <w:spacing w:before="100" w:beforeAutospacing="1" w:after="100" w:afterAutospacing="1"/>
    </w:pPr>
    <w:rPr>
      <w:sz w:val="20"/>
      <w:szCs w:val="20"/>
      <w:lang w:val="es-MX" w:eastAsia="es-MX"/>
    </w:rPr>
  </w:style>
  <w:style w:type="paragraph" w:customStyle="1" w:styleId="xl140">
    <w:name w:val="xl140"/>
    <w:basedOn w:val="Normal"/>
    <w:rsid w:val="005929E8"/>
    <w:pPr>
      <w:pBdr>
        <w:left w:val="single" w:sz="8" w:space="0" w:color="auto"/>
        <w:bottom w:val="single" w:sz="4" w:space="0" w:color="808080"/>
      </w:pBdr>
      <w:spacing w:before="100" w:beforeAutospacing="1" w:after="100" w:afterAutospacing="1"/>
    </w:pPr>
    <w:rPr>
      <w:sz w:val="20"/>
      <w:szCs w:val="20"/>
      <w:lang w:val="es-MX" w:eastAsia="es-MX"/>
    </w:rPr>
  </w:style>
  <w:style w:type="paragraph" w:customStyle="1" w:styleId="xl141">
    <w:name w:val="xl141"/>
    <w:basedOn w:val="Normal"/>
    <w:rsid w:val="005929E8"/>
    <w:pPr>
      <w:pBdr>
        <w:left w:val="single" w:sz="8" w:space="0" w:color="auto"/>
        <w:bottom w:val="single" w:sz="4" w:space="0" w:color="808080"/>
      </w:pBdr>
      <w:spacing w:before="100" w:beforeAutospacing="1" w:after="100" w:afterAutospacing="1"/>
    </w:pPr>
    <w:rPr>
      <w:i/>
      <w:iCs/>
      <w:sz w:val="20"/>
      <w:szCs w:val="20"/>
      <w:lang w:val="es-MX" w:eastAsia="es-MX"/>
    </w:rPr>
  </w:style>
  <w:style w:type="paragraph" w:customStyle="1" w:styleId="xl142">
    <w:name w:val="xl142"/>
    <w:basedOn w:val="Normal"/>
    <w:rsid w:val="005929E8"/>
    <w:pPr>
      <w:pBdr>
        <w:top w:val="single" w:sz="4" w:space="0" w:color="808080"/>
        <w:left w:val="single" w:sz="8" w:space="0" w:color="auto"/>
      </w:pBdr>
      <w:spacing w:before="100" w:beforeAutospacing="1" w:after="100" w:afterAutospacing="1"/>
    </w:pPr>
    <w:rPr>
      <w:i/>
      <w:iCs/>
      <w:sz w:val="20"/>
      <w:szCs w:val="20"/>
      <w:lang w:val="es-MX" w:eastAsia="es-MX"/>
    </w:rPr>
  </w:style>
  <w:style w:type="paragraph" w:customStyle="1" w:styleId="xl143">
    <w:name w:val="xl143"/>
    <w:basedOn w:val="Normal"/>
    <w:rsid w:val="005929E8"/>
    <w:pPr>
      <w:pBdr>
        <w:top w:val="single" w:sz="4" w:space="0" w:color="808080"/>
        <w:left w:val="single" w:sz="8" w:space="0" w:color="auto"/>
        <w:bottom w:val="single" w:sz="4" w:space="0" w:color="808080"/>
        <w:right w:val="single" w:sz="8" w:space="0" w:color="auto"/>
      </w:pBdr>
      <w:shd w:val="clear" w:color="000000" w:fill="DA9694"/>
      <w:spacing w:before="100" w:beforeAutospacing="1" w:after="100" w:afterAutospacing="1"/>
    </w:pPr>
    <w:rPr>
      <w:sz w:val="20"/>
      <w:szCs w:val="20"/>
      <w:lang w:val="es-MX" w:eastAsia="es-MX"/>
    </w:rPr>
  </w:style>
  <w:style w:type="paragraph" w:customStyle="1" w:styleId="xl144">
    <w:name w:val="xl144"/>
    <w:basedOn w:val="Normal"/>
    <w:rsid w:val="005929E8"/>
    <w:pPr>
      <w:pBdr>
        <w:top w:val="single" w:sz="4" w:space="0" w:color="808080"/>
        <w:left w:val="single" w:sz="8" w:space="0" w:color="auto"/>
        <w:bottom w:val="single" w:sz="4" w:space="0" w:color="808080"/>
      </w:pBdr>
      <w:shd w:val="clear" w:color="000000" w:fill="D9D9D9"/>
      <w:spacing w:before="100" w:beforeAutospacing="1" w:after="100" w:afterAutospacing="1"/>
    </w:pPr>
    <w:rPr>
      <w:sz w:val="20"/>
      <w:szCs w:val="20"/>
      <w:lang w:val="es-MX" w:eastAsia="es-MX"/>
    </w:rPr>
  </w:style>
  <w:style w:type="paragraph" w:customStyle="1" w:styleId="xl145">
    <w:name w:val="xl145"/>
    <w:basedOn w:val="Normal"/>
    <w:rsid w:val="005929E8"/>
    <w:pPr>
      <w:spacing w:before="100" w:beforeAutospacing="1" w:after="100" w:afterAutospacing="1"/>
      <w:jc w:val="center"/>
      <w:textAlignment w:val="center"/>
    </w:pPr>
    <w:rPr>
      <w:b/>
      <w:bCs/>
      <w:lang w:val="es-MX" w:eastAsia="es-MX"/>
    </w:rPr>
  </w:style>
  <w:style w:type="paragraph" w:customStyle="1" w:styleId="xl146">
    <w:name w:val="xl146"/>
    <w:basedOn w:val="Normal"/>
    <w:rsid w:val="005929E8"/>
    <w:pPr>
      <w:pBdr>
        <w:bottom w:val="single" w:sz="8" w:space="0" w:color="auto"/>
      </w:pBdr>
      <w:spacing w:before="100" w:beforeAutospacing="1" w:after="100" w:afterAutospacing="1"/>
      <w:jc w:val="center"/>
    </w:pPr>
    <w:rPr>
      <w:b/>
      <w:bCs/>
      <w:sz w:val="20"/>
      <w:szCs w:val="20"/>
      <w:lang w:val="es-MX" w:eastAsia="es-MX"/>
    </w:rPr>
  </w:style>
  <w:style w:type="paragraph" w:customStyle="1" w:styleId="xl147">
    <w:name w:val="xl147"/>
    <w:basedOn w:val="Normal"/>
    <w:rsid w:val="005929E8"/>
    <w:pPr>
      <w:pBdr>
        <w:top w:val="single" w:sz="8" w:space="0" w:color="auto"/>
        <w:left w:val="single" w:sz="8" w:space="0" w:color="auto"/>
        <w:bottom w:val="single" w:sz="8" w:space="0" w:color="auto"/>
      </w:pBdr>
      <w:shd w:val="clear" w:color="000000" w:fill="BFBFBF"/>
      <w:spacing w:before="100" w:beforeAutospacing="1" w:after="100" w:afterAutospacing="1"/>
      <w:jc w:val="center"/>
    </w:pPr>
    <w:rPr>
      <w:b/>
      <w:bCs/>
      <w:sz w:val="20"/>
      <w:szCs w:val="20"/>
      <w:lang w:val="es-MX" w:eastAsia="es-MX"/>
    </w:rPr>
  </w:style>
  <w:style w:type="paragraph" w:customStyle="1" w:styleId="xl148">
    <w:name w:val="xl148"/>
    <w:basedOn w:val="Normal"/>
    <w:rsid w:val="005929E8"/>
    <w:pPr>
      <w:pBdr>
        <w:top w:val="single" w:sz="8" w:space="0" w:color="auto"/>
        <w:bottom w:val="single" w:sz="8" w:space="0" w:color="auto"/>
        <w:right w:val="single" w:sz="8" w:space="0" w:color="auto"/>
      </w:pBdr>
      <w:shd w:val="clear" w:color="000000" w:fill="BFBFBF"/>
      <w:spacing w:before="100" w:beforeAutospacing="1" w:after="100" w:afterAutospacing="1"/>
      <w:jc w:val="center"/>
    </w:pPr>
    <w:rPr>
      <w:b/>
      <w:bCs/>
      <w:sz w:val="20"/>
      <w:szCs w:val="20"/>
      <w:lang w:val="es-MX" w:eastAsia="es-MX"/>
    </w:rPr>
  </w:style>
  <w:style w:type="numbering" w:customStyle="1" w:styleId="Sinlista4">
    <w:name w:val="Sin lista4"/>
    <w:next w:val="Sinlista"/>
    <w:uiPriority w:val="99"/>
    <w:semiHidden/>
    <w:unhideWhenUsed/>
    <w:rsid w:val="00E55777"/>
  </w:style>
  <w:style w:type="numbering" w:customStyle="1" w:styleId="Sinlista5">
    <w:name w:val="Sin lista5"/>
    <w:next w:val="Sinlista"/>
    <w:uiPriority w:val="99"/>
    <w:semiHidden/>
    <w:unhideWhenUsed/>
    <w:rsid w:val="00AB73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73939">
      <w:bodyDiv w:val="1"/>
      <w:marLeft w:val="0"/>
      <w:marRight w:val="0"/>
      <w:marTop w:val="0"/>
      <w:marBottom w:val="0"/>
      <w:divBdr>
        <w:top w:val="none" w:sz="0" w:space="0" w:color="auto"/>
        <w:left w:val="none" w:sz="0" w:space="0" w:color="auto"/>
        <w:bottom w:val="none" w:sz="0" w:space="0" w:color="auto"/>
        <w:right w:val="none" w:sz="0" w:space="0" w:color="auto"/>
      </w:divBdr>
    </w:div>
    <w:div w:id="96760194">
      <w:bodyDiv w:val="1"/>
      <w:marLeft w:val="0"/>
      <w:marRight w:val="0"/>
      <w:marTop w:val="0"/>
      <w:marBottom w:val="0"/>
      <w:divBdr>
        <w:top w:val="none" w:sz="0" w:space="0" w:color="auto"/>
        <w:left w:val="none" w:sz="0" w:space="0" w:color="auto"/>
        <w:bottom w:val="none" w:sz="0" w:space="0" w:color="auto"/>
        <w:right w:val="none" w:sz="0" w:space="0" w:color="auto"/>
      </w:divBdr>
    </w:div>
    <w:div w:id="102305102">
      <w:bodyDiv w:val="1"/>
      <w:marLeft w:val="0"/>
      <w:marRight w:val="0"/>
      <w:marTop w:val="0"/>
      <w:marBottom w:val="0"/>
      <w:divBdr>
        <w:top w:val="none" w:sz="0" w:space="0" w:color="auto"/>
        <w:left w:val="none" w:sz="0" w:space="0" w:color="auto"/>
        <w:bottom w:val="none" w:sz="0" w:space="0" w:color="auto"/>
        <w:right w:val="none" w:sz="0" w:space="0" w:color="auto"/>
      </w:divBdr>
    </w:div>
    <w:div w:id="102312768">
      <w:bodyDiv w:val="1"/>
      <w:marLeft w:val="0"/>
      <w:marRight w:val="0"/>
      <w:marTop w:val="0"/>
      <w:marBottom w:val="0"/>
      <w:divBdr>
        <w:top w:val="none" w:sz="0" w:space="0" w:color="auto"/>
        <w:left w:val="none" w:sz="0" w:space="0" w:color="auto"/>
        <w:bottom w:val="none" w:sz="0" w:space="0" w:color="auto"/>
        <w:right w:val="none" w:sz="0" w:space="0" w:color="auto"/>
      </w:divBdr>
    </w:div>
    <w:div w:id="109668721">
      <w:bodyDiv w:val="1"/>
      <w:marLeft w:val="0"/>
      <w:marRight w:val="0"/>
      <w:marTop w:val="0"/>
      <w:marBottom w:val="0"/>
      <w:divBdr>
        <w:top w:val="none" w:sz="0" w:space="0" w:color="auto"/>
        <w:left w:val="none" w:sz="0" w:space="0" w:color="auto"/>
        <w:bottom w:val="none" w:sz="0" w:space="0" w:color="auto"/>
        <w:right w:val="none" w:sz="0" w:space="0" w:color="auto"/>
      </w:divBdr>
      <w:divsChild>
        <w:div w:id="1350568201">
          <w:marLeft w:val="547"/>
          <w:marRight w:val="0"/>
          <w:marTop w:val="0"/>
          <w:marBottom w:val="0"/>
          <w:divBdr>
            <w:top w:val="none" w:sz="0" w:space="0" w:color="auto"/>
            <w:left w:val="none" w:sz="0" w:space="0" w:color="auto"/>
            <w:bottom w:val="none" w:sz="0" w:space="0" w:color="auto"/>
            <w:right w:val="none" w:sz="0" w:space="0" w:color="auto"/>
          </w:divBdr>
        </w:div>
        <w:div w:id="1853453124">
          <w:marLeft w:val="547"/>
          <w:marRight w:val="0"/>
          <w:marTop w:val="0"/>
          <w:marBottom w:val="0"/>
          <w:divBdr>
            <w:top w:val="none" w:sz="0" w:space="0" w:color="auto"/>
            <w:left w:val="none" w:sz="0" w:space="0" w:color="auto"/>
            <w:bottom w:val="none" w:sz="0" w:space="0" w:color="auto"/>
            <w:right w:val="none" w:sz="0" w:space="0" w:color="auto"/>
          </w:divBdr>
        </w:div>
        <w:div w:id="1449005696">
          <w:marLeft w:val="547"/>
          <w:marRight w:val="0"/>
          <w:marTop w:val="0"/>
          <w:marBottom w:val="0"/>
          <w:divBdr>
            <w:top w:val="none" w:sz="0" w:space="0" w:color="auto"/>
            <w:left w:val="none" w:sz="0" w:space="0" w:color="auto"/>
            <w:bottom w:val="none" w:sz="0" w:space="0" w:color="auto"/>
            <w:right w:val="none" w:sz="0" w:space="0" w:color="auto"/>
          </w:divBdr>
        </w:div>
        <w:div w:id="1996109765">
          <w:marLeft w:val="547"/>
          <w:marRight w:val="0"/>
          <w:marTop w:val="0"/>
          <w:marBottom w:val="0"/>
          <w:divBdr>
            <w:top w:val="none" w:sz="0" w:space="0" w:color="auto"/>
            <w:left w:val="none" w:sz="0" w:space="0" w:color="auto"/>
            <w:bottom w:val="none" w:sz="0" w:space="0" w:color="auto"/>
            <w:right w:val="none" w:sz="0" w:space="0" w:color="auto"/>
          </w:divBdr>
        </w:div>
      </w:divsChild>
    </w:div>
    <w:div w:id="114523553">
      <w:bodyDiv w:val="1"/>
      <w:marLeft w:val="0"/>
      <w:marRight w:val="0"/>
      <w:marTop w:val="0"/>
      <w:marBottom w:val="0"/>
      <w:divBdr>
        <w:top w:val="none" w:sz="0" w:space="0" w:color="auto"/>
        <w:left w:val="none" w:sz="0" w:space="0" w:color="auto"/>
        <w:bottom w:val="none" w:sz="0" w:space="0" w:color="auto"/>
        <w:right w:val="none" w:sz="0" w:space="0" w:color="auto"/>
      </w:divBdr>
    </w:div>
    <w:div w:id="151875756">
      <w:bodyDiv w:val="1"/>
      <w:marLeft w:val="0"/>
      <w:marRight w:val="0"/>
      <w:marTop w:val="0"/>
      <w:marBottom w:val="0"/>
      <w:divBdr>
        <w:top w:val="none" w:sz="0" w:space="0" w:color="auto"/>
        <w:left w:val="none" w:sz="0" w:space="0" w:color="auto"/>
        <w:bottom w:val="none" w:sz="0" w:space="0" w:color="auto"/>
        <w:right w:val="none" w:sz="0" w:space="0" w:color="auto"/>
      </w:divBdr>
    </w:div>
    <w:div w:id="180510620">
      <w:bodyDiv w:val="1"/>
      <w:marLeft w:val="0"/>
      <w:marRight w:val="0"/>
      <w:marTop w:val="0"/>
      <w:marBottom w:val="0"/>
      <w:divBdr>
        <w:top w:val="none" w:sz="0" w:space="0" w:color="auto"/>
        <w:left w:val="none" w:sz="0" w:space="0" w:color="auto"/>
        <w:bottom w:val="none" w:sz="0" w:space="0" w:color="auto"/>
        <w:right w:val="none" w:sz="0" w:space="0" w:color="auto"/>
      </w:divBdr>
    </w:div>
    <w:div w:id="307904750">
      <w:bodyDiv w:val="1"/>
      <w:marLeft w:val="0"/>
      <w:marRight w:val="0"/>
      <w:marTop w:val="0"/>
      <w:marBottom w:val="0"/>
      <w:divBdr>
        <w:top w:val="none" w:sz="0" w:space="0" w:color="auto"/>
        <w:left w:val="none" w:sz="0" w:space="0" w:color="auto"/>
        <w:bottom w:val="none" w:sz="0" w:space="0" w:color="auto"/>
        <w:right w:val="none" w:sz="0" w:space="0" w:color="auto"/>
      </w:divBdr>
    </w:div>
    <w:div w:id="333149938">
      <w:bodyDiv w:val="1"/>
      <w:marLeft w:val="0"/>
      <w:marRight w:val="0"/>
      <w:marTop w:val="0"/>
      <w:marBottom w:val="0"/>
      <w:divBdr>
        <w:top w:val="none" w:sz="0" w:space="0" w:color="auto"/>
        <w:left w:val="none" w:sz="0" w:space="0" w:color="auto"/>
        <w:bottom w:val="none" w:sz="0" w:space="0" w:color="auto"/>
        <w:right w:val="none" w:sz="0" w:space="0" w:color="auto"/>
      </w:divBdr>
    </w:div>
    <w:div w:id="411701657">
      <w:bodyDiv w:val="1"/>
      <w:marLeft w:val="0"/>
      <w:marRight w:val="0"/>
      <w:marTop w:val="0"/>
      <w:marBottom w:val="0"/>
      <w:divBdr>
        <w:top w:val="none" w:sz="0" w:space="0" w:color="auto"/>
        <w:left w:val="none" w:sz="0" w:space="0" w:color="auto"/>
        <w:bottom w:val="none" w:sz="0" w:space="0" w:color="auto"/>
        <w:right w:val="none" w:sz="0" w:space="0" w:color="auto"/>
      </w:divBdr>
    </w:div>
    <w:div w:id="506869298">
      <w:bodyDiv w:val="1"/>
      <w:marLeft w:val="0"/>
      <w:marRight w:val="0"/>
      <w:marTop w:val="0"/>
      <w:marBottom w:val="0"/>
      <w:divBdr>
        <w:top w:val="none" w:sz="0" w:space="0" w:color="auto"/>
        <w:left w:val="none" w:sz="0" w:space="0" w:color="auto"/>
        <w:bottom w:val="none" w:sz="0" w:space="0" w:color="auto"/>
        <w:right w:val="none" w:sz="0" w:space="0" w:color="auto"/>
      </w:divBdr>
    </w:div>
    <w:div w:id="507796570">
      <w:bodyDiv w:val="1"/>
      <w:marLeft w:val="0"/>
      <w:marRight w:val="0"/>
      <w:marTop w:val="0"/>
      <w:marBottom w:val="0"/>
      <w:divBdr>
        <w:top w:val="none" w:sz="0" w:space="0" w:color="auto"/>
        <w:left w:val="none" w:sz="0" w:space="0" w:color="auto"/>
        <w:bottom w:val="none" w:sz="0" w:space="0" w:color="auto"/>
        <w:right w:val="none" w:sz="0" w:space="0" w:color="auto"/>
      </w:divBdr>
    </w:div>
    <w:div w:id="509956569">
      <w:bodyDiv w:val="1"/>
      <w:marLeft w:val="0"/>
      <w:marRight w:val="0"/>
      <w:marTop w:val="0"/>
      <w:marBottom w:val="0"/>
      <w:divBdr>
        <w:top w:val="none" w:sz="0" w:space="0" w:color="auto"/>
        <w:left w:val="none" w:sz="0" w:space="0" w:color="auto"/>
        <w:bottom w:val="none" w:sz="0" w:space="0" w:color="auto"/>
        <w:right w:val="none" w:sz="0" w:space="0" w:color="auto"/>
      </w:divBdr>
    </w:div>
    <w:div w:id="645820586">
      <w:bodyDiv w:val="1"/>
      <w:marLeft w:val="0"/>
      <w:marRight w:val="0"/>
      <w:marTop w:val="0"/>
      <w:marBottom w:val="0"/>
      <w:divBdr>
        <w:top w:val="none" w:sz="0" w:space="0" w:color="auto"/>
        <w:left w:val="none" w:sz="0" w:space="0" w:color="auto"/>
        <w:bottom w:val="none" w:sz="0" w:space="0" w:color="auto"/>
        <w:right w:val="none" w:sz="0" w:space="0" w:color="auto"/>
      </w:divBdr>
    </w:div>
    <w:div w:id="648096793">
      <w:bodyDiv w:val="1"/>
      <w:marLeft w:val="0"/>
      <w:marRight w:val="0"/>
      <w:marTop w:val="0"/>
      <w:marBottom w:val="0"/>
      <w:divBdr>
        <w:top w:val="none" w:sz="0" w:space="0" w:color="auto"/>
        <w:left w:val="none" w:sz="0" w:space="0" w:color="auto"/>
        <w:bottom w:val="none" w:sz="0" w:space="0" w:color="auto"/>
        <w:right w:val="none" w:sz="0" w:space="0" w:color="auto"/>
      </w:divBdr>
    </w:div>
    <w:div w:id="755327028">
      <w:bodyDiv w:val="1"/>
      <w:marLeft w:val="0"/>
      <w:marRight w:val="0"/>
      <w:marTop w:val="0"/>
      <w:marBottom w:val="0"/>
      <w:divBdr>
        <w:top w:val="none" w:sz="0" w:space="0" w:color="auto"/>
        <w:left w:val="none" w:sz="0" w:space="0" w:color="auto"/>
        <w:bottom w:val="none" w:sz="0" w:space="0" w:color="auto"/>
        <w:right w:val="none" w:sz="0" w:space="0" w:color="auto"/>
      </w:divBdr>
    </w:div>
    <w:div w:id="773597995">
      <w:bodyDiv w:val="1"/>
      <w:marLeft w:val="0"/>
      <w:marRight w:val="0"/>
      <w:marTop w:val="0"/>
      <w:marBottom w:val="0"/>
      <w:divBdr>
        <w:top w:val="none" w:sz="0" w:space="0" w:color="auto"/>
        <w:left w:val="none" w:sz="0" w:space="0" w:color="auto"/>
        <w:bottom w:val="none" w:sz="0" w:space="0" w:color="auto"/>
        <w:right w:val="none" w:sz="0" w:space="0" w:color="auto"/>
      </w:divBdr>
    </w:div>
    <w:div w:id="830415824">
      <w:bodyDiv w:val="1"/>
      <w:marLeft w:val="0"/>
      <w:marRight w:val="0"/>
      <w:marTop w:val="0"/>
      <w:marBottom w:val="0"/>
      <w:divBdr>
        <w:top w:val="none" w:sz="0" w:space="0" w:color="auto"/>
        <w:left w:val="none" w:sz="0" w:space="0" w:color="auto"/>
        <w:bottom w:val="none" w:sz="0" w:space="0" w:color="auto"/>
        <w:right w:val="none" w:sz="0" w:space="0" w:color="auto"/>
      </w:divBdr>
    </w:div>
    <w:div w:id="830950392">
      <w:bodyDiv w:val="1"/>
      <w:marLeft w:val="0"/>
      <w:marRight w:val="0"/>
      <w:marTop w:val="0"/>
      <w:marBottom w:val="0"/>
      <w:divBdr>
        <w:top w:val="none" w:sz="0" w:space="0" w:color="auto"/>
        <w:left w:val="none" w:sz="0" w:space="0" w:color="auto"/>
        <w:bottom w:val="none" w:sz="0" w:space="0" w:color="auto"/>
        <w:right w:val="none" w:sz="0" w:space="0" w:color="auto"/>
      </w:divBdr>
    </w:div>
    <w:div w:id="834539244">
      <w:bodyDiv w:val="1"/>
      <w:marLeft w:val="0"/>
      <w:marRight w:val="0"/>
      <w:marTop w:val="0"/>
      <w:marBottom w:val="0"/>
      <w:divBdr>
        <w:top w:val="none" w:sz="0" w:space="0" w:color="auto"/>
        <w:left w:val="none" w:sz="0" w:space="0" w:color="auto"/>
        <w:bottom w:val="none" w:sz="0" w:space="0" w:color="auto"/>
        <w:right w:val="none" w:sz="0" w:space="0" w:color="auto"/>
      </w:divBdr>
    </w:div>
    <w:div w:id="835801641">
      <w:bodyDiv w:val="1"/>
      <w:marLeft w:val="0"/>
      <w:marRight w:val="0"/>
      <w:marTop w:val="0"/>
      <w:marBottom w:val="0"/>
      <w:divBdr>
        <w:top w:val="none" w:sz="0" w:space="0" w:color="auto"/>
        <w:left w:val="none" w:sz="0" w:space="0" w:color="auto"/>
        <w:bottom w:val="none" w:sz="0" w:space="0" w:color="auto"/>
        <w:right w:val="none" w:sz="0" w:space="0" w:color="auto"/>
      </w:divBdr>
    </w:div>
    <w:div w:id="842746671">
      <w:bodyDiv w:val="1"/>
      <w:marLeft w:val="0"/>
      <w:marRight w:val="0"/>
      <w:marTop w:val="0"/>
      <w:marBottom w:val="0"/>
      <w:divBdr>
        <w:top w:val="none" w:sz="0" w:space="0" w:color="auto"/>
        <w:left w:val="none" w:sz="0" w:space="0" w:color="auto"/>
        <w:bottom w:val="none" w:sz="0" w:space="0" w:color="auto"/>
        <w:right w:val="none" w:sz="0" w:space="0" w:color="auto"/>
      </w:divBdr>
    </w:div>
    <w:div w:id="905992362">
      <w:bodyDiv w:val="1"/>
      <w:marLeft w:val="0"/>
      <w:marRight w:val="0"/>
      <w:marTop w:val="0"/>
      <w:marBottom w:val="0"/>
      <w:divBdr>
        <w:top w:val="none" w:sz="0" w:space="0" w:color="auto"/>
        <w:left w:val="none" w:sz="0" w:space="0" w:color="auto"/>
        <w:bottom w:val="none" w:sz="0" w:space="0" w:color="auto"/>
        <w:right w:val="none" w:sz="0" w:space="0" w:color="auto"/>
      </w:divBdr>
    </w:div>
    <w:div w:id="919632631">
      <w:bodyDiv w:val="1"/>
      <w:marLeft w:val="0"/>
      <w:marRight w:val="0"/>
      <w:marTop w:val="0"/>
      <w:marBottom w:val="0"/>
      <w:divBdr>
        <w:top w:val="none" w:sz="0" w:space="0" w:color="auto"/>
        <w:left w:val="none" w:sz="0" w:space="0" w:color="auto"/>
        <w:bottom w:val="none" w:sz="0" w:space="0" w:color="auto"/>
        <w:right w:val="none" w:sz="0" w:space="0" w:color="auto"/>
      </w:divBdr>
    </w:div>
    <w:div w:id="1070926260">
      <w:bodyDiv w:val="1"/>
      <w:marLeft w:val="0"/>
      <w:marRight w:val="0"/>
      <w:marTop w:val="0"/>
      <w:marBottom w:val="0"/>
      <w:divBdr>
        <w:top w:val="none" w:sz="0" w:space="0" w:color="auto"/>
        <w:left w:val="none" w:sz="0" w:space="0" w:color="auto"/>
        <w:bottom w:val="none" w:sz="0" w:space="0" w:color="auto"/>
        <w:right w:val="none" w:sz="0" w:space="0" w:color="auto"/>
      </w:divBdr>
    </w:div>
    <w:div w:id="1084254543">
      <w:bodyDiv w:val="1"/>
      <w:marLeft w:val="0"/>
      <w:marRight w:val="0"/>
      <w:marTop w:val="0"/>
      <w:marBottom w:val="0"/>
      <w:divBdr>
        <w:top w:val="none" w:sz="0" w:space="0" w:color="auto"/>
        <w:left w:val="none" w:sz="0" w:space="0" w:color="auto"/>
        <w:bottom w:val="none" w:sz="0" w:space="0" w:color="auto"/>
        <w:right w:val="none" w:sz="0" w:space="0" w:color="auto"/>
      </w:divBdr>
    </w:div>
    <w:div w:id="1106924051">
      <w:bodyDiv w:val="1"/>
      <w:marLeft w:val="0"/>
      <w:marRight w:val="0"/>
      <w:marTop w:val="0"/>
      <w:marBottom w:val="0"/>
      <w:divBdr>
        <w:top w:val="none" w:sz="0" w:space="0" w:color="auto"/>
        <w:left w:val="none" w:sz="0" w:space="0" w:color="auto"/>
        <w:bottom w:val="none" w:sz="0" w:space="0" w:color="auto"/>
        <w:right w:val="none" w:sz="0" w:space="0" w:color="auto"/>
      </w:divBdr>
    </w:div>
    <w:div w:id="1227304775">
      <w:bodyDiv w:val="1"/>
      <w:marLeft w:val="0"/>
      <w:marRight w:val="0"/>
      <w:marTop w:val="0"/>
      <w:marBottom w:val="0"/>
      <w:divBdr>
        <w:top w:val="none" w:sz="0" w:space="0" w:color="auto"/>
        <w:left w:val="none" w:sz="0" w:space="0" w:color="auto"/>
        <w:bottom w:val="none" w:sz="0" w:space="0" w:color="auto"/>
        <w:right w:val="none" w:sz="0" w:space="0" w:color="auto"/>
      </w:divBdr>
    </w:div>
    <w:div w:id="1419709601">
      <w:bodyDiv w:val="1"/>
      <w:marLeft w:val="0"/>
      <w:marRight w:val="0"/>
      <w:marTop w:val="0"/>
      <w:marBottom w:val="0"/>
      <w:divBdr>
        <w:top w:val="none" w:sz="0" w:space="0" w:color="auto"/>
        <w:left w:val="none" w:sz="0" w:space="0" w:color="auto"/>
        <w:bottom w:val="none" w:sz="0" w:space="0" w:color="auto"/>
        <w:right w:val="none" w:sz="0" w:space="0" w:color="auto"/>
      </w:divBdr>
      <w:divsChild>
        <w:div w:id="91367338">
          <w:marLeft w:val="0"/>
          <w:marRight w:val="0"/>
          <w:marTop w:val="0"/>
          <w:marBottom w:val="0"/>
          <w:divBdr>
            <w:top w:val="none" w:sz="0" w:space="0" w:color="auto"/>
            <w:left w:val="none" w:sz="0" w:space="0" w:color="auto"/>
            <w:bottom w:val="none" w:sz="0" w:space="0" w:color="auto"/>
            <w:right w:val="none" w:sz="0" w:space="0" w:color="auto"/>
          </w:divBdr>
        </w:div>
        <w:div w:id="227957595">
          <w:marLeft w:val="0"/>
          <w:marRight w:val="0"/>
          <w:marTop w:val="0"/>
          <w:marBottom w:val="0"/>
          <w:divBdr>
            <w:top w:val="none" w:sz="0" w:space="0" w:color="auto"/>
            <w:left w:val="none" w:sz="0" w:space="0" w:color="auto"/>
            <w:bottom w:val="none" w:sz="0" w:space="0" w:color="auto"/>
            <w:right w:val="none" w:sz="0" w:space="0" w:color="auto"/>
          </w:divBdr>
        </w:div>
        <w:div w:id="286742961">
          <w:marLeft w:val="0"/>
          <w:marRight w:val="0"/>
          <w:marTop w:val="0"/>
          <w:marBottom w:val="0"/>
          <w:divBdr>
            <w:top w:val="none" w:sz="0" w:space="0" w:color="auto"/>
            <w:left w:val="none" w:sz="0" w:space="0" w:color="auto"/>
            <w:bottom w:val="none" w:sz="0" w:space="0" w:color="auto"/>
            <w:right w:val="none" w:sz="0" w:space="0" w:color="auto"/>
          </w:divBdr>
        </w:div>
        <w:div w:id="390351639">
          <w:marLeft w:val="0"/>
          <w:marRight w:val="0"/>
          <w:marTop w:val="0"/>
          <w:marBottom w:val="0"/>
          <w:divBdr>
            <w:top w:val="none" w:sz="0" w:space="0" w:color="auto"/>
            <w:left w:val="none" w:sz="0" w:space="0" w:color="auto"/>
            <w:bottom w:val="none" w:sz="0" w:space="0" w:color="auto"/>
            <w:right w:val="none" w:sz="0" w:space="0" w:color="auto"/>
          </w:divBdr>
        </w:div>
        <w:div w:id="404763499">
          <w:marLeft w:val="0"/>
          <w:marRight w:val="0"/>
          <w:marTop w:val="0"/>
          <w:marBottom w:val="0"/>
          <w:divBdr>
            <w:top w:val="none" w:sz="0" w:space="0" w:color="auto"/>
            <w:left w:val="none" w:sz="0" w:space="0" w:color="auto"/>
            <w:bottom w:val="none" w:sz="0" w:space="0" w:color="auto"/>
            <w:right w:val="none" w:sz="0" w:space="0" w:color="auto"/>
          </w:divBdr>
        </w:div>
        <w:div w:id="514731253">
          <w:marLeft w:val="0"/>
          <w:marRight w:val="0"/>
          <w:marTop w:val="0"/>
          <w:marBottom w:val="0"/>
          <w:divBdr>
            <w:top w:val="none" w:sz="0" w:space="0" w:color="auto"/>
            <w:left w:val="none" w:sz="0" w:space="0" w:color="auto"/>
            <w:bottom w:val="none" w:sz="0" w:space="0" w:color="auto"/>
            <w:right w:val="none" w:sz="0" w:space="0" w:color="auto"/>
          </w:divBdr>
        </w:div>
        <w:div w:id="532883311">
          <w:marLeft w:val="0"/>
          <w:marRight w:val="0"/>
          <w:marTop w:val="0"/>
          <w:marBottom w:val="0"/>
          <w:divBdr>
            <w:top w:val="none" w:sz="0" w:space="0" w:color="auto"/>
            <w:left w:val="none" w:sz="0" w:space="0" w:color="auto"/>
            <w:bottom w:val="none" w:sz="0" w:space="0" w:color="auto"/>
            <w:right w:val="none" w:sz="0" w:space="0" w:color="auto"/>
          </w:divBdr>
        </w:div>
        <w:div w:id="774134417">
          <w:marLeft w:val="0"/>
          <w:marRight w:val="0"/>
          <w:marTop w:val="0"/>
          <w:marBottom w:val="0"/>
          <w:divBdr>
            <w:top w:val="none" w:sz="0" w:space="0" w:color="auto"/>
            <w:left w:val="none" w:sz="0" w:space="0" w:color="auto"/>
            <w:bottom w:val="none" w:sz="0" w:space="0" w:color="auto"/>
            <w:right w:val="none" w:sz="0" w:space="0" w:color="auto"/>
          </w:divBdr>
        </w:div>
        <w:div w:id="911626808">
          <w:marLeft w:val="0"/>
          <w:marRight w:val="0"/>
          <w:marTop w:val="0"/>
          <w:marBottom w:val="0"/>
          <w:divBdr>
            <w:top w:val="none" w:sz="0" w:space="0" w:color="auto"/>
            <w:left w:val="none" w:sz="0" w:space="0" w:color="auto"/>
            <w:bottom w:val="none" w:sz="0" w:space="0" w:color="auto"/>
            <w:right w:val="none" w:sz="0" w:space="0" w:color="auto"/>
          </w:divBdr>
        </w:div>
        <w:div w:id="930116218">
          <w:marLeft w:val="0"/>
          <w:marRight w:val="0"/>
          <w:marTop w:val="0"/>
          <w:marBottom w:val="0"/>
          <w:divBdr>
            <w:top w:val="none" w:sz="0" w:space="0" w:color="auto"/>
            <w:left w:val="none" w:sz="0" w:space="0" w:color="auto"/>
            <w:bottom w:val="none" w:sz="0" w:space="0" w:color="auto"/>
            <w:right w:val="none" w:sz="0" w:space="0" w:color="auto"/>
          </w:divBdr>
        </w:div>
        <w:div w:id="1035231434">
          <w:marLeft w:val="0"/>
          <w:marRight w:val="0"/>
          <w:marTop w:val="0"/>
          <w:marBottom w:val="0"/>
          <w:divBdr>
            <w:top w:val="none" w:sz="0" w:space="0" w:color="auto"/>
            <w:left w:val="none" w:sz="0" w:space="0" w:color="auto"/>
            <w:bottom w:val="none" w:sz="0" w:space="0" w:color="auto"/>
            <w:right w:val="none" w:sz="0" w:space="0" w:color="auto"/>
          </w:divBdr>
        </w:div>
        <w:div w:id="1054549572">
          <w:marLeft w:val="0"/>
          <w:marRight w:val="0"/>
          <w:marTop w:val="0"/>
          <w:marBottom w:val="0"/>
          <w:divBdr>
            <w:top w:val="none" w:sz="0" w:space="0" w:color="auto"/>
            <w:left w:val="none" w:sz="0" w:space="0" w:color="auto"/>
            <w:bottom w:val="none" w:sz="0" w:space="0" w:color="auto"/>
            <w:right w:val="none" w:sz="0" w:space="0" w:color="auto"/>
          </w:divBdr>
        </w:div>
        <w:div w:id="1091973295">
          <w:marLeft w:val="0"/>
          <w:marRight w:val="0"/>
          <w:marTop w:val="0"/>
          <w:marBottom w:val="0"/>
          <w:divBdr>
            <w:top w:val="none" w:sz="0" w:space="0" w:color="auto"/>
            <w:left w:val="none" w:sz="0" w:space="0" w:color="auto"/>
            <w:bottom w:val="none" w:sz="0" w:space="0" w:color="auto"/>
            <w:right w:val="none" w:sz="0" w:space="0" w:color="auto"/>
          </w:divBdr>
        </w:div>
        <w:div w:id="1156603747">
          <w:marLeft w:val="0"/>
          <w:marRight w:val="0"/>
          <w:marTop w:val="0"/>
          <w:marBottom w:val="0"/>
          <w:divBdr>
            <w:top w:val="none" w:sz="0" w:space="0" w:color="auto"/>
            <w:left w:val="none" w:sz="0" w:space="0" w:color="auto"/>
            <w:bottom w:val="none" w:sz="0" w:space="0" w:color="auto"/>
            <w:right w:val="none" w:sz="0" w:space="0" w:color="auto"/>
          </w:divBdr>
        </w:div>
        <w:div w:id="1610549599">
          <w:marLeft w:val="0"/>
          <w:marRight w:val="0"/>
          <w:marTop w:val="0"/>
          <w:marBottom w:val="0"/>
          <w:divBdr>
            <w:top w:val="none" w:sz="0" w:space="0" w:color="auto"/>
            <w:left w:val="none" w:sz="0" w:space="0" w:color="auto"/>
            <w:bottom w:val="none" w:sz="0" w:space="0" w:color="auto"/>
            <w:right w:val="none" w:sz="0" w:space="0" w:color="auto"/>
          </w:divBdr>
        </w:div>
        <w:div w:id="1622610532">
          <w:marLeft w:val="0"/>
          <w:marRight w:val="0"/>
          <w:marTop w:val="0"/>
          <w:marBottom w:val="0"/>
          <w:divBdr>
            <w:top w:val="none" w:sz="0" w:space="0" w:color="auto"/>
            <w:left w:val="none" w:sz="0" w:space="0" w:color="auto"/>
            <w:bottom w:val="none" w:sz="0" w:space="0" w:color="auto"/>
            <w:right w:val="none" w:sz="0" w:space="0" w:color="auto"/>
          </w:divBdr>
        </w:div>
        <w:div w:id="1787652173">
          <w:marLeft w:val="0"/>
          <w:marRight w:val="0"/>
          <w:marTop w:val="0"/>
          <w:marBottom w:val="0"/>
          <w:divBdr>
            <w:top w:val="none" w:sz="0" w:space="0" w:color="auto"/>
            <w:left w:val="none" w:sz="0" w:space="0" w:color="auto"/>
            <w:bottom w:val="none" w:sz="0" w:space="0" w:color="auto"/>
            <w:right w:val="none" w:sz="0" w:space="0" w:color="auto"/>
          </w:divBdr>
        </w:div>
        <w:div w:id="1961719097">
          <w:marLeft w:val="0"/>
          <w:marRight w:val="0"/>
          <w:marTop w:val="0"/>
          <w:marBottom w:val="0"/>
          <w:divBdr>
            <w:top w:val="none" w:sz="0" w:space="0" w:color="auto"/>
            <w:left w:val="none" w:sz="0" w:space="0" w:color="auto"/>
            <w:bottom w:val="none" w:sz="0" w:space="0" w:color="auto"/>
            <w:right w:val="none" w:sz="0" w:space="0" w:color="auto"/>
          </w:divBdr>
        </w:div>
        <w:div w:id="2094164206">
          <w:marLeft w:val="0"/>
          <w:marRight w:val="0"/>
          <w:marTop w:val="0"/>
          <w:marBottom w:val="0"/>
          <w:divBdr>
            <w:top w:val="none" w:sz="0" w:space="0" w:color="auto"/>
            <w:left w:val="none" w:sz="0" w:space="0" w:color="auto"/>
            <w:bottom w:val="none" w:sz="0" w:space="0" w:color="auto"/>
            <w:right w:val="none" w:sz="0" w:space="0" w:color="auto"/>
          </w:divBdr>
        </w:div>
      </w:divsChild>
    </w:div>
    <w:div w:id="1447385830">
      <w:bodyDiv w:val="1"/>
      <w:marLeft w:val="0"/>
      <w:marRight w:val="0"/>
      <w:marTop w:val="0"/>
      <w:marBottom w:val="0"/>
      <w:divBdr>
        <w:top w:val="none" w:sz="0" w:space="0" w:color="auto"/>
        <w:left w:val="none" w:sz="0" w:space="0" w:color="auto"/>
        <w:bottom w:val="none" w:sz="0" w:space="0" w:color="auto"/>
        <w:right w:val="none" w:sz="0" w:space="0" w:color="auto"/>
      </w:divBdr>
    </w:div>
    <w:div w:id="1457522358">
      <w:bodyDiv w:val="1"/>
      <w:marLeft w:val="0"/>
      <w:marRight w:val="0"/>
      <w:marTop w:val="0"/>
      <w:marBottom w:val="0"/>
      <w:divBdr>
        <w:top w:val="none" w:sz="0" w:space="0" w:color="auto"/>
        <w:left w:val="none" w:sz="0" w:space="0" w:color="auto"/>
        <w:bottom w:val="none" w:sz="0" w:space="0" w:color="auto"/>
        <w:right w:val="none" w:sz="0" w:space="0" w:color="auto"/>
      </w:divBdr>
    </w:div>
    <w:div w:id="1486820683">
      <w:bodyDiv w:val="1"/>
      <w:marLeft w:val="0"/>
      <w:marRight w:val="0"/>
      <w:marTop w:val="0"/>
      <w:marBottom w:val="0"/>
      <w:divBdr>
        <w:top w:val="none" w:sz="0" w:space="0" w:color="auto"/>
        <w:left w:val="none" w:sz="0" w:space="0" w:color="auto"/>
        <w:bottom w:val="none" w:sz="0" w:space="0" w:color="auto"/>
        <w:right w:val="none" w:sz="0" w:space="0" w:color="auto"/>
      </w:divBdr>
    </w:div>
    <w:div w:id="1719040089">
      <w:bodyDiv w:val="1"/>
      <w:marLeft w:val="0"/>
      <w:marRight w:val="0"/>
      <w:marTop w:val="0"/>
      <w:marBottom w:val="0"/>
      <w:divBdr>
        <w:top w:val="none" w:sz="0" w:space="0" w:color="auto"/>
        <w:left w:val="none" w:sz="0" w:space="0" w:color="auto"/>
        <w:bottom w:val="none" w:sz="0" w:space="0" w:color="auto"/>
        <w:right w:val="none" w:sz="0" w:space="0" w:color="auto"/>
      </w:divBdr>
    </w:div>
    <w:div w:id="1723676601">
      <w:bodyDiv w:val="1"/>
      <w:marLeft w:val="0"/>
      <w:marRight w:val="0"/>
      <w:marTop w:val="0"/>
      <w:marBottom w:val="0"/>
      <w:divBdr>
        <w:top w:val="none" w:sz="0" w:space="0" w:color="auto"/>
        <w:left w:val="none" w:sz="0" w:space="0" w:color="auto"/>
        <w:bottom w:val="none" w:sz="0" w:space="0" w:color="auto"/>
        <w:right w:val="none" w:sz="0" w:space="0" w:color="auto"/>
      </w:divBdr>
    </w:div>
    <w:div w:id="1784349148">
      <w:bodyDiv w:val="1"/>
      <w:marLeft w:val="0"/>
      <w:marRight w:val="0"/>
      <w:marTop w:val="0"/>
      <w:marBottom w:val="0"/>
      <w:divBdr>
        <w:top w:val="none" w:sz="0" w:space="0" w:color="auto"/>
        <w:left w:val="none" w:sz="0" w:space="0" w:color="auto"/>
        <w:bottom w:val="none" w:sz="0" w:space="0" w:color="auto"/>
        <w:right w:val="none" w:sz="0" w:space="0" w:color="auto"/>
      </w:divBdr>
    </w:div>
    <w:div w:id="1798134338">
      <w:bodyDiv w:val="1"/>
      <w:marLeft w:val="0"/>
      <w:marRight w:val="0"/>
      <w:marTop w:val="0"/>
      <w:marBottom w:val="0"/>
      <w:divBdr>
        <w:top w:val="none" w:sz="0" w:space="0" w:color="auto"/>
        <w:left w:val="none" w:sz="0" w:space="0" w:color="auto"/>
        <w:bottom w:val="none" w:sz="0" w:space="0" w:color="auto"/>
        <w:right w:val="none" w:sz="0" w:space="0" w:color="auto"/>
      </w:divBdr>
    </w:div>
    <w:div w:id="1836720287">
      <w:bodyDiv w:val="1"/>
      <w:marLeft w:val="0"/>
      <w:marRight w:val="0"/>
      <w:marTop w:val="0"/>
      <w:marBottom w:val="0"/>
      <w:divBdr>
        <w:top w:val="none" w:sz="0" w:space="0" w:color="auto"/>
        <w:left w:val="none" w:sz="0" w:space="0" w:color="auto"/>
        <w:bottom w:val="none" w:sz="0" w:space="0" w:color="auto"/>
        <w:right w:val="none" w:sz="0" w:space="0" w:color="auto"/>
      </w:divBdr>
    </w:div>
    <w:div w:id="1855726749">
      <w:bodyDiv w:val="1"/>
      <w:marLeft w:val="0"/>
      <w:marRight w:val="0"/>
      <w:marTop w:val="0"/>
      <w:marBottom w:val="0"/>
      <w:divBdr>
        <w:top w:val="none" w:sz="0" w:space="0" w:color="auto"/>
        <w:left w:val="none" w:sz="0" w:space="0" w:color="auto"/>
        <w:bottom w:val="none" w:sz="0" w:space="0" w:color="auto"/>
        <w:right w:val="none" w:sz="0" w:space="0" w:color="auto"/>
      </w:divBdr>
    </w:div>
    <w:div w:id="1858494540">
      <w:bodyDiv w:val="1"/>
      <w:marLeft w:val="0"/>
      <w:marRight w:val="0"/>
      <w:marTop w:val="0"/>
      <w:marBottom w:val="0"/>
      <w:divBdr>
        <w:top w:val="none" w:sz="0" w:space="0" w:color="auto"/>
        <w:left w:val="none" w:sz="0" w:space="0" w:color="auto"/>
        <w:bottom w:val="none" w:sz="0" w:space="0" w:color="auto"/>
        <w:right w:val="none" w:sz="0" w:space="0" w:color="auto"/>
      </w:divBdr>
    </w:div>
    <w:div w:id="1874805887">
      <w:bodyDiv w:val="1"/>
      <w:marLeft w:val="0"/>
      <w:marRight w:val="0"/>
      <w:marTop w:val="0"/>
      <w:marBottom w:val="0"/>
      <w:divBdr>
        <w:top w:val="none" w:sz="0" w:space="0" w:color="auto"/>
        <w:left w:val="none" w:sz="0" w:space="0" w:color="auto"/>
        <w:bottom w:val="none" w:sz="0" w:space="0" w:color="auto"/>
        <w:right w:val="none" w:sz="0" w:space="0" w:color="auto"/>
      </w:divBdr>
    </w:div>
    <w:div w:id="1879970023">
      <w:bodyDiv w:val="1"/>
      <w:marLeft w:val="0"/>
      <w:marRight w:val="0"/>
      <w:marTop w:val="0"/>
      <w:marBottom w:val="0"/>
      <w:divBdr>
        <w:top w:val="none" w:sz="0" w:space="0" w:color="auto"/>
        <w:left w:val="none" w:sz="0" w:space="0" w:color="auto"/>
        <w:bottom w:val="none" w:sz="0" w:space="0" w:color="auto"/>
        <w:right w:val="none" w:sz="0" w:space="0" w:color="auto"/>
      </w:divBdr>
    </w:div>
    <w:div w:id="2039963435">
      <w:bodyDiv w:val="1"/>
      <w:marLeft w:val="0"/>
      <w:marRight w:val="0"/>
      <w:marTop w:val="0"/>
      <w:marBottom w:val="0"/>
      <w:divBdr>
        <w:top w:val="none" w:sz="0" w:space="0" w:color="auto"/>
        <w:left w:val="none" w:sz="0" w:space="0" w:color="auto"/>
        <w:bottom w:val="none" w:sz="0" w:space="0" w:color="auto"/>
        <w:right w:val="none" w:sz="0" w:space="0" w:color="auto"/>
      </w:divBdr>
    </w:div>
    <w:div w:id="2042702349">
      <w:bodyDiv w:val="1"/>
      <w:marLeft w:val="0"/>
      <w:marRight w:val="0"/>
      <w:marTop w:val="0"/>
      <w:marBottom w:val="0"/>
      <w:divBdr>
        <w:top w:val="none" w:sz="0" w:space="0" w:color="auto"/>
        <w:left w:val="none" w:sz="0" w:space="0" w:color="auto"/>
        <w:bottom w:val="none" w:sz="0" w:space="0" w:color="auto"/>
        <w:right w:val="none" w:sz="0" w:space="0" w:color="auto"/>
      </w:divBdr>
    </w:div>
    <w:div w:id="2067025899">
      <w:bodyDiv w:val="1"/>
      <w:marLeft w:val="0"/>
      <w:marRight w:val="0"/>
      <w:marTop w:val="0"/>
      <w:marBottom w:val="0"/>
      <w:divBdr>
        <w:top w:val="none" w:sz="0" w:space="0" w:color="auto"/>
        <w:left w:val="none" w:sz="0" w:space="0" w:color="auto"/>
        <w:bottom w:val="none" w:sz="0" w:space="0" w:color="auto"/>
        <w:right w:val="none" w:sz="0" w:space="0" w:color="auto"/>
      </w:divBdr>
    </w:div>
    <w:div w:id="2078505554">
      <w:bodyDiv w:val="1"/>
      <w:marLeft w:val="0"/>
      <w:marRight w:val="0"/>
      <w:marTop w:val="0"/>
      <w:marBottom w:val="0"/>
      <w:divBdr>
        <w:top w:val="none" w:sz="0" w:space="0" w:color="auto"/>
        <w:left w:val="none" w:sz="0" w:space="0" w:color="auto"/>
        <w:bottom w:val="none" w:sz="0" w:space="0" w:color="auto"/>
        <w:right w:val="none" w:sz="0" w:space="0" w:color="auto"/>
      </w:divBdr>
    </w:div>
    <w:div w:id="2102949410">
      <w:bodyDiv w:val="1"/>
      <w:marLeft w:val="0"/>
      <w:marRight w:val="0"/>
      <w:marTop w:val="0"/>
      <w:marBottom w:val="0"/>
      <w:divBdr>
        <w:top w:val="none" w:sz="0" w:space="0" w:color="auto"/>
        <w:left w:val="none" w:sz="0" w:space="0" w:color="auto"/>
        <w:bottom w:val="none" w:sz="0" w:space="0" w:color="auto"/>
        <w:right w:val="none" w:sz="0" w:space="0" w:color="auto"/>
      </w:divBdr>
      <w:divsChild>
        <w:div w:id="1505240852">
          <w:marLeft w:val="547"/>
          <w:marRight w:val="0"/>
          <w:marTop w:val="0"/>
          <w:marBottom w:val="0"/>
          <w:divBdr>
            <w:top w:val="none" w:sz="0" w:space="0" w:color="auto"/>
            <w:left w:val="none" w:sz="0" w:space="0" w:color="auto"/>
            <w:bottom w:val="none" w:sz="0" w:space="0" w:color="auto"/>
            <w:right w:val="none" w:sz="0" w:space="0" w:color="auto"/>
          </w:divBdr>
        </w:div>
        <w:div w:id="576473934">
          <w:marLeft w:val="547"/>
          <w:marRight w:val="0"/>
          <w:marTop w:val="0"/>
          <w:marBottom w:val="0"/>
          <w:divBdr>
            <w:top w:val="none" w:sz="0" w:space="0" w:color="auto"/>
            <w:left w:val="none" w:sz="0" w:space="0" w:color="auto"/>
            <w:bottom w:val="none" w:sz="0" w:space="0" w:color="auto"/>
            <w:right w:val="none" w:sz="0" w:space="0" w:color="auto"/>
          </w:divBdr>
        </w:div>
        <w:div w:id="208879241">
          <w:marLeft w:val="547"/>
          <w:marRight w:val="0"/>
          <w:marTop w:val="0"/>
          <w:marBottom w:val="0"/>
          <w:divBdr>
            <w:top w:val="none" w:sz="0" w:space="0" w:color="auto"/>
            <w:left w:val="none" w:sz="0" w:space="0" w:color="auto"/>
            <w:bottom w:val="none" w:sz="0" w:space="0" w:color="auto"/>
            <w:right w:val="none" w:sz="0" w:space="0" w:color="auto"/>
          </w:divBdr>
        </w:div>
        <w:div w:id="871039061">
          <w:marLeft w:val="547"/>
          <w:marRight w:val="0"/>
          <w:marTop w:val="0"/>
          <w:marBottom w:val="0"/>
          <w:divBdr>
            <w:top w:val="none" w:sz="0" w:space="0" w:color="auto"/>
            <w:left w:val="none" w:sz="0" w:space="0" w:color="auto"/>
            <w:bottom w:val="none" w:sz="0" w:space="0" w:color="auto"/>
            <w:right w:val="none" w:sz="0" w:space="0" w:color="auto"/>
          </w:divBdr>
        </w:div>
        <w:div w:id="1365556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2C1B6-720C-4920-9F67-6544EFF28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2861</Words>
  <Characters>15738</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18562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 Espinoza</dc:creator>
  <cp:lastModifiedBy>Sistemas PREP</cp:lastModifiedBy>
  <cp:revision>2</cp:revision>
  <cp:lastPrinted>2017-11-13T18:49:00Z</cp:lastPrinted>
  <dcterms:created xsi:type="dcterms:W3CDTF">2018-06-07T17:09:00Z</dcterms:created>
  <dcterms:modified xsi:type="dcterms:W3CDTF">2018-06-07T17:09:00Z</dcterms:modified>
</cp:coreProperties>
</file>