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B47061" w:rsidP="003C55BD">
      <w:pPr>
        <w:shd w:val="clear" w:color="auto" w:fill="FFFFFF"/>
        <w:jc w:val="right"/>
        <w:rPr>
          <w:rFonts w:ascii="Arial" w:hAnsi="Arial" w:cs="Arial"/>
          <w:b/>
          <w:sz w:val="22"/>
          <w:szCs w:val="22"/>
        </w:rPr>
      </w:pPr>
      <w:bookmarkStart w:id="0" w:name="_GoBack"/>
      <w:bookmarkEnd w:id="0"/>
      <w:r w:rsidRPr="004C62E0">
        <w:rPr>
          <w:rFonts w:ascii="Arial" w:hAnsi="Arial" w:cs="Arial"/>
          <w:b/>
          <w:sz w:val="22"/>
          <w:szCs w:val="22"/>
        </w:rPr>
        <w:t>IEE/CG/A</w:t>
      </w:r>
      <w:r w:rsidR="00F6412A">
        <w:rPr>
          <w:rFonts w:ascii="Arial" w:hAnsi="Arial" w:cs="Arial"/>
          <w:b/>
          <w:sz w:val="22"/>
          <w:szCs w:val="22"/>
        </w:rPr>
        <w:t>091</w:t>
      </w:r>
      <w:r w:rsidRPr="004C62E0">
        <w:rPr>
          <w:rFonts w:ascii="Arial" w:hAnsi="Arial" w:cs="Arial"/>
          <w:b/>
          <w:sz w:val="22"/>
          <w:szCs w:val="22"/>
        </w:rPr>
        <w:t>/</w:t>
      </w:r>
      <w:r w:rsidR="00383AA2">
        <w:rPr>
          <w:rFonts w:ascii="Arial" w:hAnsi="Arial" w:cs="Arial"/>
          <w:b/>
          <w:sz w:val="22"/>
          <w:szCs w:val="22"/>
        </w:rPr>
        <w:t>2018</w:t>
      </w:r>
      <w:r w:rsidR="00B36F53" w:rsidRPr="004C62E0">
        <w:rPr>
          <w:rFonts w:ascii="Arial" w:hAnsi="Arial" w:cs="Arial"/>
          <w:b/>
          <w:sz w:val="22"/>
          <w:szCs w:val="22"/>
        </w:rPr>
        <w:t xml:space="preserve"> </w:t>
      </w:r>
    </w:p>
    <w:p w:rsidR="004208AF" w:rsidRPr="00D80B8B" w:rsidRDefault="004208AF" w:rsidP="00571AE3">
      <w:pPr>
        <w:rPr>
          <w:rFonts w:ascii="Arial" w:eastAsia="Calibri" w:hAnsi="Arial" w:cs="Arial"/>
          <w:b/>
          <w:sz w:val="22"/>
          <w:szCs w:val="22"/>
          <w:lang w:val="es-MX" w:eastAsia="en-US"/>
        </w:rPr>
      </w:pPr>
    </w:p>
    <w:p w:rsidR="000E23E4" w:rsidRPr="00D80B8B" w:rsidRDefault="000E23E4" w:rsidP="000E23E4">
      <w:pPr>
        <w:jc w:val="both"/>
        <w:rPr>
          <w:rFonts w:ascii="Arial" w:eastAsia="Calibri" w:hAnsi="Arial" w:cs="Arial"/>
          <w:b/>
          <w:sz w:val="22"/>
          <w:szCs w:val="22"/>
          <w:lang w:val="es-MX" w:eastAsia="en-US"/>
        </w:rPr>
      </w:pPr>
      <w:r w:rsidRPr="00D80B8B">
        <w:rPr>
          <w:rFonts w:ascii="Arial" w:eastAsia="Calibri" w:hAnsi="Arial" w:cs="Arial"/>
          <w:b/>
          <w:sz w:val="22"/>
          <w:szCs w:val="22"/>
          <w:lang w:val="es-MX" w:eastAsia="en-US"/>
        </w:rPr>
        <w:t xml:space="preserve">ACUERDO </w:t>
      </w:r>
      <w:r w:rsidR="005B767F" w:rsidRPr="00D80B8B">
        <w:rPr>
          <w:rFonts w:ascii="Arial" w:eastAsia="Calibri" w:hAnsi="Arial" w:cs="Arial"/>
          <w:b/>
          <w:sz w:val="22"/>
          <w:szCs w:val="22"/>
          <w:lang w:val="es-MX" w:eastAsia="en-US"/>
        </w:rPr>
        <w:t xml:space="preserve">DEL </w:t>
      </w:r>
      <w:r w:rsidRPr="00D80B8B">
        <w:rPr>
          <w:rFonts w:ascii="Arial" w:eastAsia="Calibri" w:hAnsi="Arial" w:cs="Arial"/>
          <w:b/>
          <w:sz w:val="22"/>
          <w:szCs w:val="22"/>
          <w:lang w:val="es-MX" w:eastAsia="en-US"/>
        </w:rPr>
        <w:t xml:space="preserve">CONSEJO GENERAL </w:t>
      </w:r>
      <w:r w:rsidR="00571AE3" w:rsidRPr="00D80B8B">
        <w:rPr>
          <w:rFonts w:ascii="Arial" w:eastAsia="Calibri" w:hAnsi="Arial" w:cs="Arial"/>
          <w:b/>
          <w:sz w:val="22"/>
          <w:szCs w:val="22"/>
          <w:lang w:val="es-MX" w:eastAsia="en-US"/>
        </w:rPr>
        <w:t>D</w:t>
      </w:r>
      <w:r w:rsidRPr="00D80B8B">
        <w:rPr>
          <w:rFonts w:ascii="Arial" w:eastAsia="Calibri" w:hAnsi="Arial" w:cs="Arial"/>
          <w:b/>
          <w:sz w:val="22"/>
          <w:szCs w:val="22"/>
          <w:lang w:val="es-MX" w:eastAsia="en-US"/>
        </w:rPr>
        <w:t xml:space="preserve">EL INSTITUTO ELECTORAL DEL ESTADO DE COLIMA, MEDIANTE EL CUAL SE </w:t>
      </w:r>
      <w:r w:rsidR="00845494" w:rsidRPr="00D80B8B">
        <w:rPr>
          <w:rFonts w:ascii="Arial" w:eastAsia="Calibri" w:hAnsi="Arial" w:cs="Arial"/>
          <w:b/>
          <w:sz w:val="22"/>
          <w:szCs w:val="22"/>
          <w:lang w:val="es-MX" w:eastAsia="en-US"/>
        </w:rPr>
        <w:t xml:space="preserve">SOMETE </w:t>
      </w:r>
      <w:r w:rsidR="00561AF3" w:rsidRPr="00D80B8B">
        <w:rPr>
          <w:rFonts w:ascii="Arial" w:eastAsia="Calibri" w:hAnsi="Arial" w:cs="Arial"/>
          <w:b/>
          <w:sz w:val="22"/>
          <w:szCs w:val="22"/>
          <w:lang w:val="es-MX" w:eastAsia="en-US"/>
        </w:rPr>
        <w:t xml:space="preserve">A </w:t>
      </w:r>
      <w:r w:rsidR="00845494" w:rsidRPr="00D80B8B">
        <w:rPr>
          <w:rFonts w:ascii="Arial" w:eastAsia="Calibri" w:hAnsi="Arial" w:cs="Arial"/>
          <w:b/>
          <w:sz w:val="22"/>
          <w:szCs w:val="22"/>
          <w:lang w:val="es-MX" w:eastAsia="en-US"/>
        </w:rPr>
        <w:t>CONSIDERACIÓN EL ANTEPR</w:t>
      </w:r>
      <w:r w:rsidRPr="00D80B8B">
        <w:rPr>
          <w:rFonts w:ascii="Arial" w:eastAsia="Calibri" w:hAnsi="Arial" w:cs="Arial"/>
          <w:b/>
          <w:sz w:val="22"/>
          <w:szCs w:val="22"/>
          <w:lang w:val="es-MX" w:eastAsia="en-US"/>
        </w:rPr>
        <w:t>OYECTO DE PRESUPUESTO DE EGRESOS DE ESTE INSTITUTO PARA EL EJERCICIO FISCAL DEL AÑO 2019</w:t>
      </w:r>
      <w:r w:rsidR="00554A1B" w:rsidRPr="00D80B8B">
        <w:rPr>
          <w:rFonts w:ascii="Arial" w:eastAsia="Calibri" w:hAnsi="Arial" w:cs="Arial"/>
          <w:b/>
          <w:sz w:val="22"/>
          <w:szCs w:val="22"/>
          <w:lang w:val="es-MX" w:eastAsia="en-US"/>
        </w:rPr>
        <w:t>,</w:t>
      </w:r>
      <w:r w:rsidR="00561AF3" w:rsidRPr="00D80B8B">
        <w:rPr>
          <w:rFonts w:ascii="Arial" w:eastAsia="Calibri" w:hAnsi="Arial" w:cs="Arial"/>
          <w:b/>
          <w:sz w:val="22"/>
          <w:szCs w:val="22"/>
          <w:lang w:val="es-MX" w:eastAsia="en-US"/>
        </w:rPr>
        <w:t xml:space="preserve"> </w:t>
      </w:r>
      <w:r w:rsidRPr="00D80B8B">
        <w:rPr>
          <w:rFonts w:ascii="Arial" w:eastAsia="Calibri" w:hAnsi="Arial" w:cs="Arial"/>
          <w:b/>
          <w:sz w:val="22"/>
          <w:szCs w:val="22"/>
          <w:lang w:val="es-MX" w:eastAsia="en-US"/>
        </w:rPr>
        <w:t xml:space="preserve">PRESENTADO POR LA </w:t>
      </w:r>
      <w:r w:rsidR="00845494" w:rsidRPr="00D80B8B">
        <w:rPr>
          <w:rFonts w:ascii="Arial" w:eastAsia="Calibri" w:hAnsi="Arial" w:cs="Arial"/>
          <w:b/>
          <w:sz w:val="22"/>
          <w:szCs w:val="22"/>
          <w:lang w:val="es-MX" w:eastAsia="en-US"/>
        </w:rPr>
        <w:t>PRESIDENCIA DEL CONSEJO GENERAL.</w:t>
      </w:r>
    </w:p>
    <w:p w:rsidR="00561AF3" w:rsidRPr="00D80B8B" w:rsidRDefault="00561AF3" w:rsidP="00537714">
      <w:pPr>
        <w:jc w:val="center"/>
        <w:rPr>
          <w:rFonts w:ascii="Arial" w:eastAsia="Calibri" w:hAnsi="Arial" w:cs="Arial"/>
          <w:b/>
          <w:sz w:val="22"/>
          <w:szCs w:val="22"/>
          <w:lang w:val="es-MX" w:eastAsia="en-US"/>
        </w:rPr>
      </w:pPr>
    </w:p>
    <w:p w:rsidR="00537714" w:rsidRPr="00D80B8B" w:rsidRDefault="004B58CA" w:rsidP="004B58CA">
      <w:pPr>
        <w:spacing w:line="360" w:lineRule="auto"/>
        <w:jc w:val="center"/>
        <w:rPr>
          <w:rFonts w:ascii="Arial" w:eastAsia="Calibri" w:hAnsi="Arial" w:cs="Arial"/>
          <w:b/>
          <w:sz w:val="22"/>
          <w:szCs w:val="22"/>
          <w:lang w:val="es-MX" w:eastAsia="en-US"/>
        </w:rPr>
      </w:pPr>
      <w:r w:rsidRPr="00D80B8B">
        <w:rPr>
          <w:rFonts w:ascii="Arial" w:eastAsia="Calibri" w:hAnsi="Arial" w:cs="Arial"/>
          <w:b/>
          <w:sz w:val="22"/>
          <w:szCs w:val="22"/>
          <w:lang w:val="es-MX" w:eastAsia="en-US"/>
        </w:rPr>
        <w:t>A N T E C E D E N T E S</w:t>
      </w:r>
      <w:r w:rsidR="00537714" w:rsidRPr="00D80B8B">
        <w:rPr>
          <w:rFonts w:ascii="Arial" w:eastAsia="Calibri" w:hAnsi="Arial" w:cs="Arial"/>
          <w:b/>
          <w:sz w:val="22"/>
          <w:szCs w:val="22"/>
          <w:lang w:val="es-MX" w:eastAsia="en-US"/>
        </w:rPr>
        <w:t>:</w:t>
      </w:r>
    </w:p>
    <w:p w:rsidR="00537714" w:rsidRPr="00D80B8B" w:rsidRDefault="00537714" w:rsidP="004B58CA">
      <w:pPr>
        <w:spacing w:line="360" w:lineRule="auto"/>
        <w:jc w:val="center"/>
        <w:rPr>
          <w:rFonts w:ascii="Arial" w:eastAsia="Calibri" w:hAnsi="Arial" w:cs="Arial"/>
          <w:b/>
          <w:sz w:val="22"/>
          <w:szCs w:val="22"/>
          <w:lang w:val="es-MX" w:eastAsia="en-US"/>
        </w:rPr>
      </w:pPr>
    </w:p>
    <w:p w:rsidR="004B58CA" w:rsidRPr="00573E7D" w:rsidRDefault="004B58CA" w:rsidP="004B58CA">
      <w:pPr>
        <w:pStyle w:val="Sinespaciado"/>
        <w:numPr>
          <w:ilvl w:val="0"/>
          <w:numId w:val="38"/>
        </w:numPr>
        <w:tabs>
          <w:tab w:val="left" w:pos="567"/>
        </w:tabs>
        <w:autoSpaceDN w:val="0"/>
        <w:spacing w:line="360" w:lineRule="auto"/>
        <w:ind w:left="0" w:firstLine="0"/>
        <w:jc w:val="both"/>
        <w:rPr>
          <w:rFonts w:ascii="Arial" w:hAnsi="Arial" w:cs="Arial"/>
          <w:sz w:val="22"/>
          <w:szCs w:val="22"/>
        </w:rPr>
      </w:pPr>
      <w:r w:rsidRPr="00573E7D">
        <w:rPr>
          <w:rFonts w:ascii="Arial" w:hAnsi="Arial" w:cs="Arial"/>
          <w:sz w:val="22"/>
          <w:szCs w:val="22"/>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573E7D">
        <w:rPr>
          <w:rFonts w:ascii="Arial" w:hAnsi="Arial" w:cs="Arial"/>
          <w:i/>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573E7D">
        <w:rPr>
          <w:rFonts w:ascii="Arial" w:hAnsi="Arial" w:cs="Arial"/>
          <w:sz w:val="22"/>
          <w:szCs w:val="22"/>
        </w:rPr>
        <w:t>.”</w:t>
      </w:r>
      <w:r w:rsidRPr="00573E7D">
        <w:rPr>
          <w:rFonts w:ascii="Arial" w:hAnsi="Arial" w:cs="Arial"/>
          <w:sz w:val="22"/>
          <w:szCs w:val="22"/>
          <w:shd w:val="clear" w:color="auto" w:fill="FFFFFF"/>
        </w:rPr>
        <w:t>; </w:t>
      </w:r>
      <w:r w:rsidRPr="00573E7D">
        <w:rPr>
          <w:rFonts w:ascii="Arial" w:hAnsi="Arial" w:cs="Arial"/>
          <w:sz w:val="22"/>
          <w:szCs w:val="22"/>
        </w:rPr>
        <w:t>en tal virtud, se estará atendiendo lo dispuesto en el artículo Segundo Transitorio antes citado.</w:t>
      </w:r>
    </w:p>
    <w:p w:rsidR="004B58CA" w:rsidRPr="00D80B8B" w:rsidRDefault="004B58CA" w:rsidP="004B58CA">
      <w:pPr>
        <w:pStyle w:val="Default"/>
        <w:spacing w:line="360" w:lineRule="auto"/>
        <w:jc w:val="both"/>
        <w:rPr>
          <w:b/>
          <w:color w:val="auto"/>
          <w:sz w:val="22"/>
          <w:szCs w:val="22"/>
          <w:lang w:eastAsia="en-US"/>
        </w:rPr>
      </w:pPr>
    </w:p>
    <w:p w:rsidR="00537714" w:rsidRDefault="001A0B44" w:rsidP="0062663A">
      <w:pPr>
        <w:pStyle w:val="Default"/>
        <w:numPr>
          <w:ilvl w:val="0"/>
          <w:numId w:val="38"/>
        </w:numPr>
        <w:spacing w:line="360" w:lineRule="auto"/>
        <w:ind w:left="0" w:firstLine="0"/>
        <w:jc w:val="both"/>
        <w:rPr>
          <w:sz w:val="22"/>
          <w:szCs w:val="22"/>
        </w:rPr>
      </w:pPr>
      <w:r>
        <w:rPr>
          <w:sz w:val="22"/>
          <w:szCs w:val="22"/>
        </w:rPr>
        <w:t>El día 09</w:t>
      </w:r>
      <w:r w:rsidR="00537714" w:rsidRPr="002935B2">
        <w:rPr>
          <w:sz w:val="22"/>
          <w:szCs w:val="22"/>
        </w:rPr>
        <w:t xml:space="preserve"> de </w:t>
      </w:r>
      <w:r>
        <w:rPr>
          <w:sz w:val="22"/>
          <w:szCs w:val="22"/>
        </w:rPr>
        <w:t>agosto</w:t>
      </w:r>
      <w:r w:rsidR="00537714" w:rsidRPr="002935B2">
        <w:rPr>
          <w:sz w:val="22"/>
          <w:szCs w:val="22"/>
        </w:rPr>
        <w:t xml:space="preserve"> de 201</w:t>
      </w:r>
      <w:r w:rsidR="002F7FE1">
        <w:rPr>
          <w:sz w:val="22"/>
          <w:szCs w:val="22"/>
        </w:rPr>
        <w:t>8</w:t>
      </w:r>
      <w:r w:rsidR="00537714" w:rsidRPr="002935B2">
        <w:rPr>
          <w:sz w:val="22"/>
          <w:szCs w:val="22"/>
        </w:rPr>
        <w:t>, la Mtra. Noemí Sofía Herrera Núñez, Consejera Presidenta de la Comisión de Administración, Prerrogativas y Partidos Políticos, con fundamento en lo previsto en el artículo 14, fracción V</w:t>
      </w:r>
      <w:r w:rsidR="00DA5890">
        <w:rPr>
          <w:sz w:val="22"/>
          <w:szCs w:val="22"/>
        </w:rPr>
        <w:t>,</w:t>
      </w:r>
      <w:r w:rsidR="00537714" w:rsidRPr="002935B2">
        <w:rPr>
          <w:sz w:val="22"/>
          <w:szCs w:val="22"/>
        </w:rPr>
        <w:t xml:space="preserve"> del Reglamento de Comisiones del Consejo General de este Instituto, remitió mediante oficio IEE-CAPPP-</w:t>
      </w:r>
      <w:r>
        <w:rPr>
          <w:sz w:val="22"/>
          <w:szCs w:val="22"/>
        </w:rPr>
        <w:t>030</w:t>
      </w:r>
      <w:r w:rsidR="00537714" w:rsidRPr="002935B2">
        <w:rPr>
          <w:sz w:val="22"/>
          <w:szCs w:val="22"/>
        </w:rPr>
        <w:t>/201</w:t>
      </w:r>
      <w:r w:rsidR="002F7FE1">
        <w:rPr>
          <w:sz w:val="22"/>
          <w:szCs w:val="22"/>
        </w:rPr>
        <w:t>8</w:t>
      </w:r>
      <w:r w:rsidR="00537714" w:rsidRPr="002935B2">
        <w:rPr>
          <w:sz w:val="22"/>
          <w:szCs w:val="22"/>
        </w:rPr>
        <w:t xml:space="preserve">, en forma digital, el Anteproyecto de Presupuesto de Egresos de este organismo para el ejercicio </w:t>
      </w:r>
      <w:r w:rsidR="006802CF">
        <w:rPr>
          <w:sz w:val="22"/>
          <w:szCs w:val="22"/>
        </w:rPr>
        <w:br/>
      </w:r>
      <w:r w:rsidR="00537714" w:rsidRPr="002935B2">
        <w:rPr>
          <w:sz w:val="22"/>
          <w:szCs w:val="22"/>
        </w:rPr>
        <w:t>201</w:t>
      </w:r>
      <w:r w:rsidR="002F7FE1">
        <w:rPr>
          <w:sz w:val="22"/>
          <w:szCs w:val="22"/>
        </w:rPr>
        <w:t>9</w:t>
      </w:r>
      <w:r w:rsidR="00537714" w:rsidRPr="002935B2">
        <w:rPr>
          <w:sz w:val="22"/>
          <w:szCs w:val="22"/>
        </w:rPr>
        <w:t>, con los desagregados correspondientes, mismo que se trabajó y aprobó al interior de la citada Comisión</w:t>
      </w:r>
      <w:r>
        <w:rPr>
          <w:sz w:val="22"/>
          <w:szCs w:val="22"/>
        </w:rPr>
        <w:t xml:space="preserve">, durante la Cuarta </w:t>
      </w:r>
      <w:r w:rsidR="00537714">
        <w:rPr>
          <w:sz w:val="22"/>
          <w:szCs w:val="22"/>
        </w:rPr>
        <w:t>Sesión</w:t>
      </w:r>
      <w:r>
        <w:rPr>
          <w:sz w:val="22"/>
          <w:szCs w:val="22"/>
        </w:rPr>
        <w:t xml:space="preserve"> Extraordinaria de fecha 8 de agosto de 2018</w:t>
      </w:r>
      <w:r w:rsidR="00537714" w:rsidRPr="002935B2">
        <w:rPr>
          <w:sz w:val="22"/>
          <w:szCs w:val="22"/>
        </w:rPr>
        <w:t>; lo anterior, para su revisión</w:t>
      </w:r>
      <w:r>
        <w:rPr>
          <w:sz w:val="22"/>
          <w:szCs w:val="22"/>
        </w:rPr>
        <w:t xml:space="preserve"> </w:t>
      </w:r>
      <w:r w:rsidR="00537714" w:rsidRPr="002935B2">
        <w:rPr>
          <w:sz w:val="22"/>
          <w:szCs w:val="22"/>
        </w:rPr>
        <w:t xml:space="preserve">por parte de la Presidencia de este Instituto, previo a cumplimentar lo establecido en la fracción VII, del artículo 115 del Código </w:t>
      </w:r>
      <w:r w:rsidR="004B58CA" w:rsidRPr="002935B2">
        <w:rPr>
          <w:sz w:val="22"/>
          <w:szCs w:val="22"/>
        </w:rPr>
        <w:t xml:space="preserve">Comicial </w:t>
      </w:r>
      <w:r w:rsidR="00537714" w:rsidRPr="002935B2">
        <w:rPr>
          <w:sz w:val="22"/>
          <w:szCs w:val="22"/>
        </w:rPr>
        <w:t>local.</w:t>
      </w:r>
    </w:p>
    <w:p w:rsidR="0062663A" w:rsidRDefault="0062663A" w:rsidP="0062663A">
      <w:pPr>
        <w:pStyle w:val="Default"/>
        <w:spacing w:line="360" w:lineRule="auto"/>
        <w:jc w:val="both"/>
        <w:rPr>
          <w:sz w:val="22"/>
          <w:szCs w:val="22"/>
        </w:rPr>
      </w:pPr>
    </w:p>
    <w:p w:rsidR="00622065" w:rsidRPr="00315384" w:rsidRDefault="00FD53D3" w:rsidP="00FD53D3">
      <w:pPr>
        <w:pStyle w:val="Default"/>
        <w:numPr>
          <w:ilvl w:val="0"/>
          <w:numId w:val="38"/>
        </w:numPr>
        <w:spacing w:line="360" w:lineRule="auto"/>
        <w:ind w:left="0" w:firstLine="0"/>
        <w:jc w:val="both"/>
        <w:rPr>
          <w:sz w:val="22"/>
          <w:szCs w:val="22"/>
        </w:rPr>
      </w:pPr>
      <w:r w:rsidRPr="00315384">
        <w:rPr>
          <w:sz w:val="22"/>
          <w:szCs w:val="22"/>
        </w:rPr>
        <w:t>Con fecha 28 de agosto de 2018 se recibió en la Oficialía de Partes de este Instituto el oficio número SPyF/DP/033/2018, suscrito por el C.P. Carlos Arturo Noriega García, Secretario de Planeación y Finanzas de Gobierno del Estado de Colima, mediant</w:t>
      </w:r>
      <w:r w:rsidR="00554A1B" w:rsidRPr="00315384">
        <w:rPr>
          <w:sz w:val="22"/>
          <w:szCs w:val="22"/>
        </w:rPr>
        <w:t>e el cual, entre otras cosas,</w:t>
      </w:r>
      <w:r w:rsidRPr="00315384">
        <w:rPr>
          <w:sz w:val="22"/>
          <w:szCs w:val="22"/>
        </w:rPr>
        <w:t xml:space="preserve"> informó que dentro de los trabajos relacionados con la integración del Anteproyecto del Presupuesto de Egresos correspondiente al Ejercicio Fiscal 2019</w:t>
      </w:r>
      <w:r w:rsidR="00554A1B" w:rsidRPr="00315384">
        <w:rPr>
          <w:sz w:val="22"/>
          <w:szCs w:val="22"/>
        </w:rPr>
        <w:t xml:space="preserve"> del estado de Colima</w:t>
      </w:r>
      <w:r w:rsidRPr="00315384">
        <w:rPr>
          <w:sz w:val="22"/>
          <w:szCs w:val="22"/>
        </w:rPr>
        <w:t xml:space="preserve">, se ha considerado como techo presupuestal de este organismo electoral </w:t>
      </w:r>
      <w:r w:rsidRPr="00315384">
        <w:rPr>
          <w:sz w:val="22"/>
          <w:szCs w:val="22"/>
        </w:rPr>
        <w:lastRenderedPageBreak/>
        <w:t>la cantidad de $55´089,800.00 (Cincuenta y cinco millones</w:t>
      </w:r>
      <w:r w:rsidR="00554A1B" w:rsidRPr="00315384">
        <w:rPr>
          <w:sz w:val="22"/>
          <w:szCs w:val="22"/>
        </w:rPr>
        <w:t>,</w:t>
      </w:r>
      <w:r w:rsidRPr="00315384">
        <w:rPr>
          <w:sz w:val="22"/>
          <w:szCs w:val="22"/>
        </w:rPr>
        <w:t xml:space="preserve"> ochenta y nueve mil ochocientos pesos 00/100 M.N.).</w:t>
      </w:r>
    </w:p>
    <w:p w:rsidR="00537714" w:rsidRPr="002935B2" w:rsidRDefault="00315384" w:rsidP="00315384">
      <w:pPr>
        <w:tabs>
          <w:tab w:val="left" w:pos="3825"/>
        </w:tabs>
        <w:autoSpaceDE w:val="0"/>
        <w:autoSpaceDN w:val="0"/>
        <w:adjustRightInd w:val="0"/>
        <w:spacing w:line="360" w:lineRule="auto"/>
        <w:jc w:val="both"/>
        <w:rPr>
          <w:rFonts w:ascii="Arial" w:hAnsi="Arial" w:cs="Arial"/>
          <w:sz w:val="22"/>
          <w:szCs w:val="22"/>
        </w:rPr>
      </w:pPr>
      <w:r>
        <w:rPr>
          <w:rFonts w:ascii="Arial" w:hAnsi="Arial" w:cs="Arial"/>
          <w:sz w:val="22"/>
          <w:szCs w:val="22"/>
        </w:rPr>
        <w:tab/>
      </w:r>
    </w:p>
    <w:p w:rsidR="00537714" w:rsidRPr="003E3DEB" w:rsidRDefault="00537714" w:rsidP="00537714">
      <w:pPr>
        <w:spacing w:line="360" w:lineRule="auto"/>
        <w:jc w:val="both"/>
        <w:rPr>
          <w:rFonts w:ascii="Arial" w:hAnsi="Arial" w:cs="Arial"/>
          <w:sz w:val="22"/>
          <w:szCs w:val="22"/>
        </w:rPr>
      </w:pPr>
      <w:r w:rsidRPr="003E3DEB">
        <w:rPr>
          <w:rFonts w:ascii="Arial" w:hAnsi="Arial" w:cs="Arial"/>
          <w:sz w:val="22"/>
          <w:szCs w:val="22"/>
        </w:rPr>
        <w:t>Con base a los antecedentes expuestos, se emiten las siguientes</w:t>
      </w:r>
    </w:p>
    <w:p w:rsidR="00537714" w:rsidRPr="00D80B8B" w:rsidRDefault="00537714" w:rsidP="00537714">
      <w:pPr>
        <w:spacing w:line="360" w:lineRule="auto"/>
        <w:jc w:val="center"/>
        <w:rPr>
          <w:rFonts w:ascii="Arial" w:eastAsia="Calibri" w:hAnsi="Arial" w:cs="Arial"/>
          <w:b/>
          <w:sz w:val="22"/>
          <w:szCs w:val="22"/>
          <w:lang w:eastAsia="en-US"/>
        </w:rPr>
      </w:pPr>
    </w:p>
    <w:p w:rsidR="00537714" w:rsidRPr="00D80B8B" w:rsidRDefault="00537714" w:rsidP="00537714">
      <w:pPr>
        <w:spacing w:line="360" w:lineRule="auto"/>
        <w:jc w:val="center"/>
        <w:rPr>
          <w:rFonts w:ascii="Arial" w:eastAsia="Calibri" w:hAnsi="Arial" w:cs="Arial"/>
          <w:b/>
          <w:sz w:val="22"/>
          <w:szCs w:val="22"/>
          <w:lang w:val="es-MX" w:eastAsia="en-US"/>
        </w:rPr>
      </w:pPr>
      <w:r w:rsidRPr="00D80B8B">
        <w:rPr>
          <w:rFonts w:ascii="Arial" w:eastAsia="Calibri" w:hAnsi="Arial" w:cs="Arial"/>
          <w:b/>
          <w:sz w:val="22"/>
          <w:szCs w:val="22"/>
          <w:lang w:val="es-MX" w:eastAsia="en-US"/>
        </w:rPr>
        <w:t>C O N S I D E R A C I O N E S:</w:t>
      </w:r>
    </w:p>
    <w:p w:rsidR="00537714" w:rsidRPr="00D80B8B" w:rsidRDefault="00537714" w:rsidP="00537714">
      <w:pPr>
        <w:spacing w:line="360" w:lineRule="auto"/>
        <w:jc w:val="center"/>
        <w:rPr>
          <w:rFonts w:ascii="Arial" w:eastAsia="Calibri" w:hAnsi="Arial" w:cs="Arial"/>
          <w:b/>
          <w:sz w:val="22"/>
          <w:szCs w:val="22"/>
          <w:lang w:val="es-MX" w:eastAsia="en-US"/>
        </w:rPr>
      </w:pPr>
    </w:p>
    <w:p w:rsidR="00537714" w:rsidRPr="00D80B8B" w:rsidRDefault="00537714" w:rsidP="00537714">
      <w:pPr>
        <w:widowControl w:val="0"/>
        <w:autoSpaceDE w:val="0"/>
        <w:autoSpaceDN w:val="0"/>
        <w:adjustRightInd w:val="0"/>
        <w:spacing w:line="360" w:lineRule="auto"/>
        <w:ind w:right="83"/>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 xml:space="preserve">1ª.- </w:t>
      </w:r>
      <w:r w:rsidRPr="00D80B8B">
        <w:rPr>
          <w:rFonts w:ascii="Arial" w:eastAsia="Calibri" w:hAnsi="Arial" w:cs="Arial"/>
          <w:spacing w:val="-1"/>
          <w:sz w:val="22"/>
          <w:szCs w:val="22"/>
          <w:lang w:val="es-MX" w:eastAsia="en-US"/>
        </w:rPr>
        <w:t xml:space="preserve">De acuerdo con lo dispuesto por el </w:t>
      </w:r>
      <w:r w:rsidRPr="00D80B8B">
        <w:rPr>
          <w:rFonts w:ascii="Arial" w:eastAsia="Calibri" w:hAnsi="Arial" w:cs="Arial"/>
          <w:sz w:val="22"/>
          <w:szCs w:val="22"/>
          <w:lang w:val="es-MX" w:eastAsia="en-US"/>
        </w:rPr>
        <w:t>ar</w:t>
      </w:r>
      <w:r w:rsidRPr="00D80B8B">
        <w:rPr>
          <w:rFonts w:ascii="Arial" w:eastAsia="Calibri" w:hAnsi="Arial" w:cs="Arial"/>
          <w:spacing w:val="1"/>
          <w:sz w:val="22"/>
          <w:szCs w:val="22"/>
          <w:lang w:val="es-MX" w:eastAsia="en-US"/>
        </w:rPr>
        <w:t>t</w:t>
      </w:r>
      <w:r w:rsidRPr="00D80B8B">
        <w:rPr>
          <w:rFonts w:ascii="Arial" w:eastAsia="Calibri" w:hAnsi="Arial" w:cs="Arial"/>
          <w:spacing w:val="-4"/>
          <w:sz w:val="22"/>
          <w:szCs w:val="22"/>
          <w:lang w:val="es-MX" w:eastAsia="en-US"/>
        </w:rPr>
        <w:t>í</w:t>
      </w:r>
      <w:r w:rsidRPr="00D80B8B">
        <w:rPr>
          <w:rFonts w:ascii="Arial" w:eastAsia="Calibri" w:hAnsi="Arial" w:cs="Arial"/>
          <w:sz w:val="22"/>
          <w:szCs w:val="22"/>
          <w:lang w:val="es-MX" w:eastAsia="en-US"/>
        </w:rPr>
        <w:t>cu</w:t>
      </w:r>
      <w:r w:rsidRPr="00D80B8B">
        <w:rPr>
          <w:rFonts w:ascii="Arial" w:eastAsia="Calibri" w:hAnsi="Arial" w:cs="Arial"/>
          <w:spacing w:val="-1"/>
          <w:sz w:val="22"/>
          <w:szCs w:val="22"/>
          <w:lang w:val="es-MX" w:eastAsia="en-US"/>
        </w:rPr>
        <w:t>l</w:t>
      </w:r>
      <w:r w:rsidRPr="00D80B8B">
        <w:rPr>
          <w:rFonts w:ascii="Arial" w:eastAsia="Calibri" w:hAnsi="Arial" w:cs="Arial"/>
          <w:sz w:val="22"/>
          <w:szCs w:val="22"/>
          <w:lang w:val="es-MX" w:eastAsia="en-US"/>
        </w:rPr>
        <w:t>o</w:t>
      </w:r>
      <w:r w:rsidRPr="00D80B8B">
        <w:rPr>
          <w:rFonts w:ascii="Arial" w:eastAsia="Calibri" w:hAnsi="Arial" w:cs="Arial"/>
          <w:spacing w:val="37"/>
          <w:sz w:val="22"/>
          <w:szCs w:val="22"/>
          <w:lang w:val="es-MX" w:eastAsia="en-US"/>
        </w:rPr>
        <w:t xml:space="preserve"> </w:t>
      </w:r>
      <w:r w:rsidRPr="00D80B8B">
        <w:rPr>
          <w:rFonts w:ascii="Arial" w:eastAsia="Calibri" w:hAnsi="Arial" w:cs="Arial"/>
          <w:sz w:val="22"/>
          <w:szCs w:val="22"/>
          <w:lang w:val="es-MX" w:eastAsia="en-US"/>
        </w:rPr>
        <w:t>8</w:t>
      </w:r>
      <w:r w:rsidRPr="00D80B8B">
        <w:rPr>
          <w:rFonts w:ascii="Arial" w:eastAsia="Calibri" w:hAnsi="Arial" w:cs="Arial"/>
          <w:spacing w:val="-1"/>
          <w:sz w:val="22"/>
          <w:szCs w:val="22"/>
          <w:lang w:val="es-MX" w:eastAsia="en-US"/>
        </w:rPr>
        <w:t>6</w:t>
      </w:r>
      <w:r w:rsidRPr="00D80B8B">
        <w:rPr>
          <w:rFonts w:ascii="Arial" w:eastAsia="Calibri" w:hAnsi="Arial" w:cs="Arial"/>
          <w:spacing w:val="38"/>
          <w:sz w:val="22"/>
          <w:szCs w:val="22"/>
          <w:lang w:val="es-MX" w:eastAsia="en-US"/>
        </w:rPr>
        <w:t xml:space="preserve"> </w:t>
      </w:r>
      <w:r w:rsidRPr="00D80B8B">
        <w:rPr>
          <w:rFonts w:ascii="Arial" w:eastAsia="Calibri" w:hAnsi="Arial" w:cs="Arial"/>
          <w:sz w:val="22"/>
          <w:szCs w:val="22"/>
          <w:lang w:val="es-MX" w:eastAsia="en-US"/>
        </w:rPr>
        <w:t>B</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S</w:t>
      </w:r>
      <w:r w:rsidRPr="00D80B8B">
        <w:rPr>
          <w:rFonts w:ascii="Arial" w:eastAsia="Calibri" w:hAnsi="Arial" w:cs="Arial"/>
          <w:spacing w:val="37"/>
          <w:sz w:val="22"/>
          <w:szCs w:val="22"/>
          <w:lang w:val="es-MX" w:eastAsia="en-US"/>
        </w:rPr>
        <w:t xml:space="preserve"> </w:t>
      </w:r>
      <w:r w:rsidRPr="00D80B8B">
        <w:rPr>
          <w:rFonts w:ascii="Arial" w:eastAsia="Calibri" w:hAnsi="Arial" w:cs="Arial"/>
          <w:sz w:val="22"/>
          <w:szCs w:val="22"/>
          <w:lang w:val="es-MX" w:eastAsia="en-US"/>
        </w:rPr>
        <w:t>de</w:t>
      </w:r>
      <w:r w:rsidRPr="00D80B8B">
        <w:rPr>
          <w:rFonts w:ascii="Arial" w:eastAsia="Calibri" w:hAnsi="Arial" w:cs="Arial"/>
          <w:spacing w:val="39"/>
          <w:sz w:val="22"/>
          <w:szCs w:val="22"/>
          <w:lang w:val="es-MX" w:eastAsia="en-US"/>
        </w:rPr>
        <w:t xml:space="preserve"> </w:t>
      </w:r>
      <w:r w:rsidRPr="00D80B8B">
        <w:rPr>
          <w:rFonts w:ascii="Arial" w:eastAsia="Calibri" w:hAnsi="Arial" w:cs="Arial"/>
          <w:spacing w:val="-1"/>
          <w:sz w:val="22"/>
          <w:szCs w:val="22"/>
          <w:lang w:val="es-MX" w:eastAsia="en-US"/>
        </w:rPr>
        <w:t>l</w:t>
      </w:r>
      <w:r w:rsidRPr="00D80B8B">
        <w:rPr>
          <w:rFonts w:ascii="Arial" w:eastAsia="Calibri" w:hAnsi="Arial" w:cs="Arial"/>
          <w:sz w:val="22"/>
          <w:szCs w:val="22"/>
          <w:lang w:val="es-MX" w:eastAsia="en-US"/>
        </w:rPr>
        <w:t>a</w:t>
      </w:r>
      <w:r w:rsidRPr="00D80B8B">
        <w:rPr>
          <w:rFonts w:ascii="Arial" w:eastAsia="Calibri" w:hAnsi="Arial" w:cs="Arial"/>
          <w:spacing w:val="37"/>
          <w:sz w:val="22"/>
          <w:szCs w:val="22"/>
          <w:lang w:val="es-MX" w:eastAsia="en-US"/>
        </w:rPr>
        <w:t xml:space="preserve"> </w:t>
      </w:r>
      <w:r w:rsidRPr="00D80B8B">
        <w:rPr>
          <w:rFonts w:ascii="Arial" w:eastAsia="Calibri" w:hAnsi="Arial" w:cs="Arial"/>
          <w:spacing w:val="-1"/>
          <w:sz w:val="22"/>
          <w:szCs w:val="22"/>
          <w:lang w:val="es-MX" w:eastAsia="en-US"/>
        </w:rPr>
        <w:t>C</w:t>
      </w:r>
      <w:r w:rsidRPr="00D80B8B">
        <w:rPr>
          <w:rFonts w:ascii="Arial" w:eastAsia="Calibri" w:hAnsi="Arial" w:cs="Arial"/>
          <w:sz w:val="22"/>
          <w:szCs w:val="22"/>
          <w:lang w:val="es-MX" w:eastAsia="en-US"/>
        </w:rPr>
        <w:t>o</w:t>
      </w:r>
      <w:r w:rsidRPr="00D80B8B">
        <w:rPr>
          <w:rFonts w:ascii="Arial" w:eastAsia="Calibri" w:hAnsi="Arial" w:cs="Arial"/>
          <w:spacing w:val="-1"/>
          <w:sz w:val="22"/>
          <w:szCs w:val="22"/>
          <w:lang w:val="es-MX" w:eastAsia="en-US"/>
        </w:rPr>
        <w:t>n</w:t>
      </w:r>
      <w:r w:rsidRPr="00D80B8B">
        <w:rPr>
          <w:rFonts w:ascii="Arial" w:eastAsia="Calibri" w:hAnsi="Arial" w:cs="Arial"/>
          <w:sz w:val="22"/>
          <w:szCs w:val="22"/>
          <w:lang w:val="es-MX" w:eastAsia="en-US"/>
        </w:rPr>
        <w:t>s</w:t>
      </w:r>
      <w:r w:rsidRPr="00D80B8B">
        <w:rPr>
          <w:rFonts w:ascii="Arial" w:eastAsia="Calibri" w:hAnsi="Arial" w:cs="Arial"/>
          <w:spacing w:val="1"/>
          <w:sz w:val="22"/>
          <w:szCs w:val="22"/>
          <w:lang w:val="es-MX" w:eastAsia="en-US"/>
        </w:rPr>
        <w:t>t</w:t>
      </w:r>
      <w:r w:rsidRPr="00D80B8B">
        <w:rPr>
          <w:rFonts w:ascii="Arial" w:eastAsia="Calibri" w:hAnsi="Arial" w:cs="Arial"/>
          <w:spacing w:val="-1"/>
          <w:sz w:val="22"/>
          <w:szCs w:val="22"/>
          <w:lang w:val="es-MX" w:eastAsia="en-US"/>
        </w:rPr>
        <w:t>i</w:t>
      </w:r>
      <w:r w:rsidRPr="00D80B8B">
        <w:rPr>
          <w:rFonts w:ascii="Arial" w:eastAsia="Calibri" w:hAnsi="Arial" w:cs="Arial"/>
          <w:spacing w:val="1"/>
          <w:sz w:val="22"/>
          <w:szCs w:val="22"/>
          <w:lang w:val="es-MX" w:eastAsia="en-US"/>
        </w:rPr>
        <w:t>t</w:t>
      </w:r>
      <w:r w:rsidRPr="00D80B8B">
        <w:rPr>
          <w:rFonts w:ascii="Arial" w:eastAsia="Calibri" w:hAnsi="Arial" w:cs="Arial"/>
          <w:sz w:val="22"/>
          <w:szCs w:val="22"/>
          <w:lang w:val="es-MX" w:eastAsia="en-US"/>
        </w:rPr>
        <w:t>uc</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ón</w:t>
      </w:r>
      <w:r w:rsidRPr="00D80B8B">
        <w:rPr>
          <w:rFonts w:ascii="Arial" w:eastAsia="Calibri" w:hAnsi="Arial" w:cs="Arial"/>
          <w:spacing w:val="37"/>
          <w:sz w:val="22"/>
          <w:szCs w:val="22"/>
          <w:lang w:val="es-MX" w:eastAsia="en-US"/>
        </w:rPr>
        <w:t xml:space="preserve"> </w:t>
      </w:r>
      <w:r w:rsidRPr="00D80B8B">
        <w:rPr>
          <w:rFonts w:ascii="Arial" w:eastAsia="Calibri" w:hAnsi="Arial" w:cs="Arial"/>
          <w:spacing w:val="-1"/>
          <w:sz w:val="22"/>
          <w:szCs w:val="22"/>
          <w:lang w:val="es-MX" w:eastAsia="en-US"/>
        </w:rPr>
        <w:t>P</w:t>
      </w:r>
      <w:r w:rsidRPr="00D80B8B">
        <w:rPr>
          <w:rFonts w:ascii="Arial" w:eastAsia="Calibri" w:hAnsi="Arial" w:cs="Arial"/>
          <w:sz w:val="22"/>
          <w:szCs w:val="22"/>
          <w:lang w:val="es-MX" w:eastAsia="en-US"/>
        </w:rPr>
        <w:t>o</w:t>
      </w:r>
      <w:r w:rsidRPr="00D80B8B">
        <w:rPr>
          <w:rFonts w:ascii="Arial" w:eastAsia="Calibri" w:hAnsi="Arial" w:cs="Arial"/>
          <w:spacing w:val="1"/>
          <w:sz w:val="22"/>
          <w:szCs w:val="22"/>
          <w:lang w:val="es-MX" w:eastAsia="en-US"/>
        </w:rPr>
        <w:t>l</w:t>
      </w:r>
      <w:r w:rsidRPr="00D80B8B">
        <w:rPr>
          <w:rFonts w:ascii="Arial" w:eastAsia="Calibri" w:hAnsi="Arial" w:cs="Arial"/>
          <w:spacing w:val="-4"/>
          <w:sz w:val="22"/>
          <w:szCs w:val="22"/>
          <w:lang w:val="es-MX" w:eastAsia="en-US"/>
        </w:rPr>
        <w:t>í</w:t>
      </w:r>
      <w:r w:rsidRPr="00D80B8B">
        <w:rPr>
          <w:rFonts w:ascii="Arial" w:eastAsia="Calibri" w:hAnsi="Arial" w:cs="Arial"/>
          <w:spacing w:val="1"/>
          <w:sz w:val="22"/>
          <w:szCs w:val="22"/>
          <w:lang w:val="es-MX" w:eastAsia="en-US"/>
        </w:rPr>
        <w:t>t</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ca</w:t>
      </w:r>
      <w:r w:rsidRPr="00D80B8B">
        <w:rPr>
          <w:rFonts w:ascii="Arial" w:eastAsia="Calibri" w:hAnsi="Arial" w:cs="Arial"/>
          <w:spacing w:val="39"/>
          <w:sz w:val="22"/>
          <w:szCs w:val="22"/>
          <w:lang w:val="es-MX" w:eastAsia="en-US"/>
        </w:rPr>
        <w:t xml:space="preserve"> </w:t>
      </w:r>
      <w:r w:rsidRPr="00D80B8B">
        <w:rPr>
          <w:rFonts w:ascii="Arial" w:eastAsia="Calibri" w:hAnsi="Arial" w:cs="Arial"/>
          <w:sz w:val="22"/>
          <w:szCs w:val="22"/>
          <w:lang w:val="es-MX" w:eastAsia="en-US"/>
        </w:rPr>
        <w:t>d</w:t>
      </w:r>
      <w:r w:rsidRPr="00D80B8B">
        <w:rPr>
          <w:rFonts w:ascii="Arial" w:eastAsia="Calibri" w:hAnsi="Arial" w:cs="Arial"/>
          <w:spacing w:val="-1"/>
          <w:sz w:val="22"/>
          <w:szCs w:val="22"/>
          <w:lang w:val="es-MX" w:eastAsia="en-US"/>
        </w:rPr>
        <w:t>e</w:t>
      </w:r>
      <w:r w:rsidRPr="00D80B8B">
        <w:rPr>
          <w:rFonts w:ascii="Arial" w:eastAsia="Calibri" w:hAnsi="Arial" w:cs="Arial"/>
          <w:sz w:val="22"/>
          <w:szCs w:val="22"/>
          <w:lang w:val="es-MX" w:eastAsia="en-US"/>
        </w:rPr>
        <w:t>l</w:t>
      </w:r>
      <w:r w:rsidRPr="00D80B8B">
        <w:rPr>
          <w:rFonts w:ascii="Arial" w:eastAsia="Calibri" w:hAnsi="Arial" w:cs="Arial"/>
          <w:spacing w:val="36"/>
          <w:sz w:val="22"/>
          <w:szCs w:val="22"/>
          <w:lang w:val="es-MX" w:eastAsia="en-US"/>
        </w:rPr>
        <w:t xml:space="preserve"> </w:t>
      </w:r>
      <w:r w:rsidR="006802CF" w:rsidRPr="00D80B8B">
        <w:rPr>
          <w:rFonts w:ascii="Arial" w:eastAsia="Calibri" w:hAnsi="Arial" w:cs="Arial"/>
          <w:spacing w:val="36"/>
          <w:sz w:val="22"/>
          <w:szCs w:val="22"/>
          <w:lang w:val="es-MX" w:eastAsia="en-US"/>
        </w:rPr>
        <w:br/>
      </w:r>
      <w:r w:rsidRPr="00D80B8B">
        <w:rPr>
          <w:rFonts w:ascii="Arial" w:eastAsia="Calibri" w:hAnsi="Arial" w:cs="Arial"/>
          <w:spacing w:val="-1"/>
          <w:sz w:val="22"/>
          <w:szCs w:val="22"/>
          <w:lang w:val="es-MX" w:eastAsia="en-US"/>
        </w:rPr>
        <w:t>E</w:t>
      </w:r>
      <w:r w:rsidRPr="00D80B8B">
        <w:rPr>
          <w:rFonts w:ascii="Arial" w:eastAsia="Calibri" w:hAnsi="Arial" w:cs="Arial"/>
          <w:sz w:val="22"/>
          <w:szCs w:val="22"/>
          <w:lang w:val="es-MX" w:eastAsia="en-US"/>
        </w:rPr>
        <w:t>s</w:t>
      </w:r>
      <w:r w:rsidRPr="00D80B8B">
        <w:rPr>
          <w:rFonts w:ascii="Arial" w:eastAsia="Calibri" w:hAnsi="Arial" w:cs="Arial"/>
          <w:spacing w:val="1"/>
          <w:sz w:val="22"/>
          <w:szCs w:val="22"/>
          <w:lang w:val="es-MX" w:eastAsia="en-US"/>
        </w:rPr>
        <w:t>t</w:t>
      </w:r>
      <w:r w:rsidRPr="00D80B8B">
        <w:rPr>
          <w:rFonts w:ascii="Arial" w:eastAsia="Calibri" w:hAnsi="Arial" w:cs="Arial"/>
          <w:sz w:val="22"/>
          <w:szCs w:val="22"/>
          <w:lang w:val="es-MX" w:eastAsia="en-US"/>
        </w:rPr>
        <w:t>a</w:t>
      </w:r>
      <w:r w:rsidRPr="00D80B8B">
        <w:rPr>
          <w:rFonts w:ascii="Arial" w:eastAsia="Calibri" w:hAnsi="Arial" w:cs="Arial"/>
          <w:spacing w:val="-1"/>
          <w:sz w:val="22"/>
          <w:szCs w:val="22"/>
          <w:lang w:val="es-MX" w:eastAsia="en-US"/>
        </w:rPr>
        <w:t>d</w:t>
      </w:r>
      <w:r w:rsidRPr="00D80B8B">
        <w:rPr>
          <w:rFonts w:ascii="Arial" w:eastAsia="Calibri" w:hAnsi="Arial" w:cs="Arial"/>
          <w:sz w:val="22"/>
          <w:szCs w:val="22"/>
          <w:lang w:val="es-MX" w:eastAsia="en-US"/>
        </w:rPr>
        <w:t>o L</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bre</w:t>
      </w:r>
      <w:r w:rsidRPr="00D80B8B">
        <w:rPr>
          <w:rFonts w:ascii="Arial" w:eastAsia="Calibri" w:hAnsi="Arial" w:cs="Arial"/>
          <w:spacing w:val="3"/>
          <w:sz w:val="22"/>
          <w:szCs w:val="22"/>
          <w:lang w:val="es-MX" w:eastAsia="en-US"/>
        </w:rPr>
        <w:t xml:space="preserve"> </w:t>
      </w:r>
      <w:r w:rsidRPr="00D80B8B">
        <w:rPr>
          <w:rFonts w:ascii="Arial" w:eastAsia="Calibri" w:hAnsi="Arial" w:cs="Arial"/>
          <w:sz w:val="22"/>
          <w:szCs w:val="22"/>
          <w:lang w:val="es-MX" w:eastAsia="en-US"/>
        </w:rPr>
        <w:t xml:space="preserve">y </w:t>
      </w:r>
      <w:r w:rsidRPr="00D80B8B">
        <w:rPr>
          <w:rFonts w:ascii="Arial" w:eastAsia="Calibri" w:hAnsi="Arial" w:cs="Arial"/>
          <w:spacing w:val="-1"/>
          <w:sz w:val="22"/>
          <w:szCs w:val="22"/>
          <w:lang w:val="es-MX" w:eastAsia="en-US"/>
        </w:rPr>
        <w:t>S</w:t>
      </w:r>
      <w:r w:rsidRPr="00D80B8B">
        <w:rPr>
          <w:rFonts w:ascii="Arial" w:eastAsia="Calibri" w:hAnsi="Arial" w:cs="Arial"/>
          <w:sz w:val="22"/>
          <w:szCs w:val="22"/>
          <w:lang w:val="es-MX" w:eastAsia="en-US"/>
        </w:rPr>
        <w:t>o</w:t>
      </w:r>
      <w:r w:rsidRPr="00D80B8B">
        <w:rPr>
          <w:rFonts w:ascii="Arial" w:eastAsia="Calibri" w:hAnsi="Arial" w:cs="Arial"/>
          <w:spacing w:val="-1"/>
          <w:sz w:val="22"/>
          <w:szCs w:val="22"/>
          <w:lang w:val="es-MX" w:eastAsia="en-US"/>
        </w:rPr>
        <w:t>b</w:t>
      </w:r>
      <w:r w:rsidRPr="00D80B8B">
        <w:rPr>
          <w:rFonts w:ascii="Arial" w:eastAsia="Calibri" w:hAnsi="Arial" w:cs="Arial"/>
          <w:sz w:val="22"/>
          <w:szCs w:val="22"/>
          <w:lang w:val="es-MX" w:eastAsia="en-US"/>
        </w:rPr>
        <w:t>erano</w:t>
      </w:r>
      <w:r w:rsidRPr="00D80B8B">
        <w:rPr>
          <w:rFonts w:ascii="Arial" w:eastAsia="Calibri" w:hAnsi="Arial" w:cs="Arial"/>
          <w:spacing w:val="2"/>
          <w:sz w:val="22"/>
          <w:szCs w:val="22"/>
          <w:lang w:val="es-MX" w:eastAsia="en-US"/>
        </w:rPr>
        <w:t xml:space="preserve"> </w:t>
      </w:r>
      <w:r w:rsidRPr="00D80B8B">
        <w:rPr>
          <w:rFonts w:ascii="Arial" w:eastAsia="Calibri" w:hAnsi="Arial" w:cs="Arial"/>
          <w:sz w:val="22"/>
          <w:szCs w:val="22"/>
          <w:lang w:val="es-MX" w:eastAsia="en-US"/>
        </w:rPr>
        <w:t>de</w:t>
      </w:r>
      <w:r w:rsidRPr="00D80B8B">
        <w:rPr>
          <w:rFonts w:ascii="Arial" w:eastAsia="Calibri" w:hAnsi="Arial" w:cs="Arial"/>
          <w:spacing w:val="2"/>
          <w:sz w:val="22"/>
          <w:szCs w:val="22"/>
          <w:lang w:val="es-MX" w:eastAsia="en-US"/>
        </w:rPr>
        <w:t xml:space="preserve"> </w:t>
      </w:r>
      <w:r w:rsidRPr="00D80B8B">
        <w:rPr>
          <w:rFonts w:ascii="Arial" w:eastAsia="Calibri" w:hAnsi="Arial" w:cs="Arial"/>
          <w:spacing w:val="-1"/>
          <w:sz w:val="22"/>
          <w:szCs w:val="22"/>
          <w:lang w:val="es-MX" w:eastAsia="en-US"/>
        </w:rPr>
        <w:t>C</w:t>
      </w:r>
      <w:r w:rsidRPr="00D80B8B">
        <w:rPr>
          <w:rFonts w:ascii="Arial" w:eastAsia="Calibri" w:hAnsi="Arial" w:cs="Arial"/>
          <w:sz w:val="22"/>
          <w:szCs w:val="22"/>
          <w:lang w:val="es-MX" w:eastAsia="en-US"/>
        </w:rPr>
        <w:t>o</w:t>
      </w:r>
      <w:r w:rsidRPr="00D80B8B">
        <w:rPr>
          <w:rFonts w:ascii="Arial" w:eastAsia="Calibri" w:hAnsi="Arial" w:cs="Arial"/>
          <w:spacing w:val="-1"/>
          <w:sz w:val="22"/>
          <w:szCs w:val="22"/>
          <w:lang w:val="es-MX" w:eastAsia="en-US"/>
        </w:rPr>
        <w:t>li</w:t>
      </w:r>
      <w:r w:rsidRPr="00D80B8B">
        <w:rPr>
          <w:rFonts w:ascii="Arial" w:eastAsia="Calibri" w:hAnsi="Arial" w:cs="Arial"/>
          <w:spacing w:val="1"/>
          <w:sz w:val="22"/>
          <w:szCs w:val="22"/>
          <w:lang w:val="es-MX" w:eastAsia="en-US"/>
        </w:rPr>
        <w:t>m</w:t>
      </w:r>
      <w:r w:rsidRPr="00D80B8B">
        <w:rPr>
          <w:rFonts w:ascii="Arial" w:eastAsia="Calibri" w:hAnsi="Arial" w:cs="Arial"/>
          <w:sz w:val="22"/>
          <w:szCs w:val="22"/>
          <w:lang w:val="es-MX" w:eastAsia="en-US"/>
        </w:rPr>
        <w:t>a,</w:t>
      </w:r>
      <w:r w:rsidRPr="00D80B8B">
        <w:rPr>
          <w:rFonts w:ascii="Arial" w:eastAsia="Calibri" w:hAnsi="Arial" w:cs="Arial"/>
          <w:spacing w:val="3"/>
          <w:sz w:val="22"/>
          <w:szCs w:val="22"/>
          <w:lang w:val="es-MX" w:eastAsia="en-US"/>
        </w:rPr>
        <w:t xml:space="preserve"> </w:t>
      </w:r>
      <w:r w:rsidRPr="00D80B8B">
        <w:rPr>
          <w:rFonts w:ascii="Arial" w:eastAsia="Calibri" w:hAnsi="Arial" w:cs="Arial"/>
          <w:sz w:val="22"/>
          <w:szCs w:val="22"/>
          <w:lang w:val="es-MX" w:eastAsia="en-US"/>
        </w:rPr>
        <w:t>en</w:t>
      </w:r>
      <w:r w:rsidRPr="00D80B8B">
        <w:rPr>
          <w:rFonts w:ascii="Arial" w:eastAsia="Calibri" w:hAnsi="Arial" w:cs="Arial"/>
          <w:spacing w:val="2"/>
          <w:sz w:val="22"/>
          <w:szCs w:val="22"/>
          <w:lang w:val="es-MX" w:eastAsia="en-US"/>
        </w:rPr>
        <w:t xml:space="preserve"> </w:t>
      </w:r>
      <w:r w:rsidRPr="00D80B8B">
        <w:rPr>
          <w:rFonts w:ascii="Arial" w:eastAsia="Calibri" w:hAnsi="Arial" w:cs="Arial"/>
          <w:sz w:val="22"/>
          <w:szCs w:val="22"/>
          <w:lang w:val="es-MX" w:eastAsia="en-US"/>
        </w:rPr>
        <w:t>c</w:t>
      </w:r>
      <w:r w:rsidRPr="00D80B8B">
        <w:rPr>
          <w:rFonts w:ascii="Arial" w:eastAsia="Calibri" w:hAnsi="Arial" w:cs="Arial"/>
          <w:spacing w:val="-3"/>
          <w:sz w:val="22"/>
          <w:szCs w:val="22"/>
          <w:lang w:val="es-MX" w:eastAsia="en-US"/>
        </w:rPr>
        <w:t>o</w:t>
      </w:r>
      <w:r w:rsidRPr="00D80B8B">
        <w:rPr>
          <w:rFonts w:ascii="Arial" w:eastAsia="Calibri" w:hAnsi="Arial" w:cs="Arial"/>
          <w:spacing w:val="1"/>
          <w:sz w:val="22"/>
          <w:szCs w:val="22"/>
          <w:lang w:val="es-MX" w:eastAsia="en-US"/>
        </w:rPr>
        <w:t>rr</w:t>
      </w:r>
      <w:r w:rsidRPr="00D80B8B">
        <w:rPr>
          <w:rFonts w:ascii="Arial" w:eastAsia="Calibri" w:hAnsi="Arial" w:cs="Arial"/>
          <w:sz w:val="22"/>
          <w:szCs w:val="22"/>
          <w:lang w:val="es-MX" w:eastAsia="en-US"/>
        </w:rPr>
        <w:t>e</w:t>
      </w:r>
      <w:r w:rsidRPr="00D80B8B">
        <w:rPr>
          <w:rFonts w:ascii="Arial" w:eastAsia="Calibri" w:hAnsi="Arial" w:cs="Arial"/>
          <w:spacing w:val="-1"/>
          <w:sz w:val="22"/>
          <w:szCs w:val="22"/>
          <w:lang w:val="es-MX" w:eastAsia="en-US"/>
        </w:rPr>
        <w:t>l</w:t>
      </w:r>
      <w:r w:rsidRPr="00D80B8B">
        <w:rPr>
          <w:rFonts w:ascii="Arial" w:eastAsia="Calibri" w:hAnsi="Arial" w:cs="Arial"/>
          <w:sz w:val="22"/>
          <w:szCs w:val="22"/>
          <w:lang w:val="es-MX" w:eastAsia="en-US"/>
        </w:rPr>
        <w:t>ac</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ón</w:t>
      </w:r>
      <w:r w:rsidRPr="00D80B8B">
        <w:rPr>
          <w:rFonts w:ascii="Arial" w:eastAsia="Calibri" w:hAnsi="Arial" w:cs="Arial"/>
          <w:spacing w:val="2"/>
          <w:sz w:val="22"/>
          <w:szCs w:val="22"/>
          <w:lang w:val="es-MX" w:eastAsia="en-US"/>
        </w:rPr>
        <w:t xml:space="preserve"> </w:t>
      </w:r>
      <w:r w:rsidRPr="00D80B8B">
        <w:rPr>
          <w:rFonts w:ascii="Arial" w:eastAsia="Calibri" w:hAnsi="Arial" w:cs="Arial"/>
          <w:sz w:val="22"/>
          <w:szCs w:val="22"/>
          <w:lang w:val="es-MX" w:eastAsia="en-US"/>
        </w:rPr>
        <w:t>con el</w:t>
      </w:r>
      <w:r w:rsidRPr="00D80B8B">
        <w:rPr>
          <w:rFonts w:ascii="Arial" w:eastAsia="Calibri" w:hAnsi="Arial" w:cs="Arial"/>
          <w:spacing w:val="1"/>
          <w:sz w:val="22"/>
          <w:szCs w:val="22"/>
          <w:lang w:val="es-MX" w:eastAsia="en-US"/>
        </w:rPr>
        <w:t xml:space="preserve"> </w:t>
      </w:r>
      <w:r w:rsidRPr="00D80B8B">
        <w:rPr>
          <w:rFonts w:ascii="Arial" w:eastAsia="Calibri" w:hAnsi="Arial" w:cs="Arial"/>
          <w:sz w:val="22"/>
          <w:szCs w:val="22"/>
          <w:lang w:val="es-MX" w:eastAsia="en-US"/>
        </w:rPr>
        <w:t>precepto</w:t>
      </w:r>
      <w:r w:rsidRPr="00D80B8B">
        <w:rPr>
          <w:rFonts w:ascii="Arial" w:eastAsia="Calibri" w:hAnsi="Arial" w:cs="Arial"/>
          <w:spacing w:val="3"/>
          <w:sz w:val="22"/>
          <w:szCs w:val="22"/>
          <w:lang w:val="es-MX" w:eastAsia="en-US"/>
        </w:rPr>
        <w:t xml:space="preserve"> </w:t>
      </w:r>
      <w:r w:rsidRPr="00D80B8B">
        <w:rPr>
          <w:rFonts w:ascii="Arial" w:eastAsia="Calibri" w:hAnsi="Arial" w:cs="Arial"/>
          <w:sz w:val="22"/>
          <w:szCs w:val="22"/>
          <w:lang w:val="es-MX" w:eastAsia="en-US"/>
        </w:rPr>
        <w:t>97</w:t>
      </w:r>
      <w:r w:rsidRPr="00D80B8B">
        <w:rPr>
          <w:rFonts w:ascii="Arial" w:eastAsia="Calibri" w:hAnsi="Arial" w:cs="Arial"/>
          <w:spacing w:val="2"/>
          <w:sz w:val="22"/>
          <w:szCs w:val="22"/>
          <w:lang w:val="es-MX" w:eastAsia="en-US"/>
        </w:rPr>
        <w:t xml:space="preserve"> </w:t>
      </w:r>
      <w:r w:rsidRPr="00D80B8B">
        <w:rPr>
          <w:rFonts w:ascii="Arial" w:eastAsia="Calibri" w:hAnsi="Arial" w:cs="Arial"/>
          <w:sz w:val="22"/>
          <w:szCs w:val="22"/>
          <w:lang w:val="es-MX" w:eastAsia="en-US"/>
        </w:rPr>
        <w:t>d</w:t>
      </w:r>
      <w:r w:rsidRPr="00D80B8B">
        <w:rPr>
          <w:rFonts w:ascii="Arial" w:eastAsia="Calibri" w:hAnsi="Arial" w:cs="Arial"/>
          <w:spacing w:val="-1"/>
          <w:sz w:val="22"/>
          <w:szCs w:val="22"/>
          <w:lang w:val="es-MX" w:eastAsia="en-US"/>
        </w:rPr>
        <w:t>e</w:t>
      </w:r>
      <w:r w:rsidRPr="00D80B8B">
        <w:rPr>
          <w:rFonts w:ascii="Arial" w:eastAsia="Calibri" w:hAnsi="Arial" w:cs="Arial"/>
          <w:sz w:val="22"/>
          <w:szCs w:val="22"/>
          <w:lang w:val="es-MX" w:eastAsia="en-US"/>
        </w:rPr>
        <w:t>l</w:t>
      </w:r>
      <w:r w:rsidRPr="00D80B8B">
        <w:rPr>
          <w:rFonts w:ascii="Arial" w:eastAsia="Calibri" w:hAnsi="Arial" w:cs="Arial"/>
          <w:spacing w:val="2"/>
          <w:sz w:val="22"/>
          <w:szCs w:val="22"/>
          <w:lang w:val="es-MX" w:eastAsia="en-US"/>
        </w:rPr>
        <w:t xml:space="preserve"> </w:t>
      </w:r>
      <w:r w:rsidRPr="00D80B8B">
        <w:rPr>
          <w:rFonts w:ascii="Arial" w:eastAsia="Calibri" w:hAnsi="Arial" w:cs="Arial"/>
          <w:spacing w:val="-1"/>
          <w:sz w:val="22"/>
          <w:szCs w:val="22"/>
          <w:lang w:val="es-MX" w:eastAsia="en-US"/>
        </w:rPr>
        <w:t>C</w:t>
      </w:r>
      <w:r w:rsidRPr="00D80B8B">
        <w:rPr>
          <w:rFonts w:ascii="Arial" w:eastAsia="Calibri" w:hAnsi="Arial" w:cs="Arial"/>
          <w:sz w:val="22"/>
          <w:szCs w:val="22"/>
          <w:lang w:val="es-MX" w:eastAsia="en-US"/>
        </w:rPr>
        <w:t>ó</w:t>
      </w:r>
      <w:r w:rsidRPr="00D80B8B">
        <w:rPr>
          <w:rFonts w:ascii="Arial" w:eastAsia="Calibri" w:hAnsi="Arial" w:cs="Arial"/>
          <w:spacing w:val="-1"/>
          <w:sz w:val="22"/>
          <w:szCs w:val="22"/>
          <w:lang w:val="es-MX" w:eastAsia="en-US"/>
        </w:rPr>
        <w:t>di</w:t>
      </w:r>
      <w:r w:rsidRPr="00D80B8B">
        <w:rPr>
          <w:rFonts w:ascii="Arial" w:eastAsia="Calibri" w:hAnsi="Arial" w:cs="Arial"/>
          <w:sz w:val="22"/>
          <w:szCs w:val="22"/>
          <w:lang w:val="es-MX" w:eastAsia="en-US"/>
        </w:rPr>
        <w:t>go</w:t>
      </w:r>
      <w:r w:rsidRPr="00D80B8B">
        <w:rPr>
          <w:rFonts w:ascii="Arial" w:eastAsia="Calibri" w:hAnsi="Arial" w:cs="Arial"/>
          <w:spacing w:val="2"/>
          <w:sz w:val="22"/>
          <w:szCs w:val="22"/>
          <w:lang w:val="es-MX" w:eastAsia="en-US"/>
        </w:rPr>
        <w:t xml:space="preserve"> </w:t>
      </w:r>
      <w:r w:rsidRPr="00D80B8B">
        <w:rPr>
          <w:rFonts w:ascii="Arial" w:eastAsia="Calibri" w:hAnsi="Arial" w:cs="Arial"/>
          <w:spacing w:val="-1"/>
          <w:sz w:val="22"/>
          <w:szCs w:val="22"/>
          <w:lang w:val="es-MX" w:eastAsia="en-US"/>
        </w:rPr>
        <w:t>El</w:t>
      </w:r>
      <w:r w:rsidRPr="00D80B8B">
        <w:rPr>
          <w:rFonts w:ascii="Arial" w:eastAsia="Calibri" w:hAnsi="Arial" w:cs="Arial"/>
          <w:sz w:val="22"/>
          <w:szCs w:val="22"/>
          <w:lang w:val="es-MX" w:eastAsia="en-US"/>
        </w:rPr>
        <w:t>ecto</w:t>
      </w:r>
      <w:r w:rsidRPr="00D80B8B">
        <w:rPr>
          <w:rFonts w:ascii="Arial" w:eastAsia="Calibri" w:hAnsi="Arial" w:cs="Arial"/>
          <w:spacing w:val="1"/>
          <w:sz w:val="22"/>
          <w:szCs w:val="22"/>
          <w:lang w:val="es-MX" w:eastAsia="en-US"/>
        </w:rPr>
        <w:t>r</w:t>
      </w:r>
      <w:r w:rsidRPr="00D80B8B">
        <w:rPr>
          <w:rFonts w:ascii="Arial" w:eastAsia="Calibri" w:hAnsi="Arial" w:cs="Arial"/>
          <w:sz w:val="22"/>
          <w:szCs w:val="22"/>
          <w:lang w:val="es-MX" w:eastAsia="en-US"/>
        </w:rPr>
        <w:t>al d</w:t>
      </w:r>
      <w:r w:rsidRPr="00D80B8B">
        <w:rPr>
          <w:rFonts w:ascii="Arial" w:eastAsia="Calibri" w:hAnsi="Arial" w:cs="Arial"/>
          <w:spacing w:val="-1"/>
          <w:sz w:val="22"/>
          <w:szCs w:val="22"/>
          <w:lang w:val="es-MX" w:eastAsia="en-US"/>
        </w:rPr>
        <w:t>e</w:t>
      </w:r>
      <w:r w:rsidRPr="00D80B8B">
        <w:rPr>
          <w:rFonts w:ascii="Arial" w:eastAsia="Calibri" w:hAnsi="Arial" w:cs="Arial"/>
          <w:sz w:val="22"/>
          <w:szCs w:val="22"/>
          <w:lang w:val="es-MX" w:eastAsia="en-US"/>
        </w:rPr>
        <w:t xml:space="preserve">l </w:t>
      </w:r>
      <w:r w:rsidRPr="00D80B8B">
        <w:rPr>
          <w:rFonts w:ascii="Arial" w:eastAsia="Calibri" w:hAnsi="Arial" w:cs="Arial"/>
          <w:spacing w:val="-1"/>
          <w:sz w:val="22"/>
          <w:szCs w:val="22"/>
          <w:lang w:val="es-MX" w:eastAsia="en-US"/>
        </w:rPr>
        <w:t>E</w:t>
      </w:r>
      <w:r w:rsidRPr="00D80B8B">
        <w:rPr>
          <w:rFonts w:ascii="Arial" w:eastAsia="Calibri" w:hAnsi="Arial" w:cs="Arial"/>
          <w:sz w:val="22"/>
          <w:szCs w:val="22"/>
          <w:lang w:val="es-MX" w:eastAsia="en-US"/>
        </w:rPr>
        <w:t>s</w:t>
      </w:r>
      <w:r w:rsidRPr="00D80B8B">
        <w:rPr>
          <w:rFonts w:ascii="Arial" w:eastAsia="Calibri" w:hAnsi="Arial" w:cs="Arial"/>
          <w:spacing w:val="1"/>
          <w:sz w:val="22"/>
          <w:szCs w:val="22"/>
          <w:lang w:val="es-MX" w:eastAsia="en-US"/>
        </w:rPr>
        <w:t>t</w:t>
      </w:r>
      <w:r w:rsidRPr="00D80B8B">
        <w:rPr>
          <w:rFonts w:ascii="Arial" w:eastAsia="Calibri" w:hAnsi="Arial" w:cs="Arial"/>
          <w:sz w:val="22"/>
          <w:szCs w:val="22"/>
          <w:lang w:val="es-MX" w:eastAsia="en-US"/>
        </w:rPr>
        <w:t>a</w:t>
      </w:r>
      <w:r w:rsidRPr="00D80B8B">
        <w:rPr>
          <w:rFonts w:ascii="Arial" w:eastAsia="Calibri" w:hAnsi="Arial" w:cs="Arial"/>
          <w:spacing w:val="-1"/>
          <w:sz w:val="22"/>
          <w:szCs w:val="22"/>
          <w:lang w:val="es-MX" w:eastAsia="en-US"/>
        </w:rPr>
        <w:t>d</w:t>
      </w:r>
      <w:r w:rsidRPr="00D80B8B">
        <w:rPr>
          <w:rFonts w:ascii="Arial" w:eastAsia="Calibri" w:hAnsi="Arial" w:cs="Arial"/>
          <w:sz w:val="22"/>
          <w:szCs w:val="22"/>
          <w:lang w:val="es-MX" w:eastAsia="en-US"/>
        </w:rPr>
        <w:t>o,</w:t>
      </w:r>
      <w:r w:rsidRPr="00D80B8B">
        <w:rPr>
          <w:rFonts w:ascii="Arial" w:eastAsia="Calibri" w:hAnsi="Arial" w:cs="Arial"/>
          <w:spacing w:val="2"/>
          <w:sz w:val="22"/>
          <w:szCs w:val="22"/>
          <w:lang w:val="es-MX" w:eastAsia="en-US"/>
        </w:rPr>
        <w:t xml:space="preserve"> </w:t>
      </w:r>
      <w:r w:rsidRPr="00D80B8B">
        <w:rPr>
          <w:rFonts w:ascii="Arial" w:eastAsia="Calibri" w:hAnsi="Arial" w:cs="Arial"/>
          <w:sz w:val="22"/>
          <w:szCs w:val="22"/>
          <w:lang w:val="es-MX" w:eastAsia="en-US"/>
        </w:rPr>
        <w:t xml:space="preserve">el </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nstitu</w:t>
      </w:r>
      <w:r w:rsidRPr="00D80B8B">
        <w:rPr>
          <w:rFonts w:ascii="Arial" w:eastAsia="Calibri" w:hAnsi="Arial" w:cs="Arial"/>
          <w:spacing w:val="1"/>
          <w:sz w:val="22"/>
          <w:szCs w:val="22"/>
          <w:lang w:val="es-MX" w:eastAsia="en-US"/>
        </w:rPr>
        <w:t>t</w:t>
      </w:r>
      <w:r w:rsidRPr="00D80B8B">
        <w:rPr>
          <w:rFonts w:ascii="Arial" w:eastAsia="Calibri" w:hAnsi="Arial" w:cs="Arial"/>
          <w:sz w:val="22"/>
          <w:szCs w:val="22"/>
          <w:lang w:val="es-MX" w:eastAsia="en-US"/>
        </w:rPr>
        <w:t>o E</w:t>
      </w:r>
      <w:r w:rsidRPr="00D80B8B">
        <w:rPr>
          <w:rFonts w:ascii="Arial" w:eastAsia="Calibri" w:hAnsi="Arial" w:cs="Arial"/>
          <w:spacing w:val="-1"/>
          <w:sz w:val="22"/>
          <w:szCs w:val="22"/>
          <w:lang w:val="es-MX" w:eastAsia="en-US"/>
        </w:rPr>
        <w:t>l</w:t>
      </w:r>
      <w:r w:rsidRPr="00D80B8B">
        <w:rPr>
          <w:rFonts w:ascii="Arial" w:eastAsia="Calibri" w:hAnsi="Arial" w:cs="Arial"/>
          <w:sz w:val="22"/>
          <w:szCs w:val="22"/>
          <w:lang w:val="es-MX" w:eastAsia="en-US"/>
        </w:rPr>
        <w:t>ecto</w:t>
      </w:r>
      <w:r w:rsidRPr="00D80B8B">
        <w:rPr>
          <w:rFonts w:ascii="Arial" w:eastAsia="Calibri" w:hAnsi="Arial" w:cs="Arial"/>
          <w:spacing w:val="1"/>
          <w:sz w:val="22"/>
          <w:szCs w:val="22"/>
          <w:lang w:val="es-MX" w:eastAsia="en-US"/>
        </w:rPr>
        <w:t>r</w:t>
      </w:r>
      <w:r w:rsidRPr="00D80B8B">
        <w:rPr>
          <w:rFonts w:ascii="Arial" w:eastAsia="Calibri" w:hAnsi="Arial" w:cs="Arial"/>
          <w:sz w:val="22"/>
          <w:szCs w:val="22"/>
          <w:lang w:val="es-MX" w:eastAsia="en-US"/>
        </w:rPr>
        <w:t>al de</w:t>
      </w:r>
      <w:r w:rsidRPr="00D80B8B">
        <w:rPr>
          <w:rFonts w:ascii="Arial" w:eastAsia="Calibri" w:hAnsi="Arial" w:cs="Arial"/>
          <w:spacing w:val="1"/>
          <w:sz w:val="22"/>
          <w:szCs w:val="22"/>
          <w:lang w:val="es-MX" w:eastAsia="en-US"/>
        </w:rPr>
        <w:t xml:space="preserve"> </w:t>
      </w:r>
      <w:r w:rsidRPr="00D80B8B">
        <w:rPr>
          <w:rFonts w:ascii="Arial" w:eastAsia="Calibri" w:hAnsi="Arial" w:cs="Arial"/>
          <w:spacing w:val="-1"/>
          <w:sz w:val="22"/>
          <w:szCs w:val="22"/>
          <w:lang w:val="es-MX" w:eastAsia="en-US"/>
        </w:rPr>
        <w:t>l</w:t>
      </w:r>
      <w:r w:rsidRPr="00D80B8B">
        <w:rPr>
          <w:rFonts w:ascii="Arial" w:eastAsia="Calibri" w:hAnsi="Arial" w:cs="Arial"/>
          <w:sz w:val="22"/>
          <w:szCs w:val="22"/>
          <w:lang w:val="es-MX" w:eastAsia="en-US"/>
        </w:rPr>
        <w:t>a en</w:t>
      </w:r>
      <w:r w:rsidRPr="00D80B8B">
        <w:rPr>
          <w:rFonts w:ascii="Arial" w:eastAsia="Calibri" w:hAnsi="Arial" w:cs="Arial"/>
          <w:spacing w:val="1"/>
          <w:sz w:val="22"/>
          <w:szCs w:val="22"/>
          <w:lang w:val="es-MX" w:eastAsia="en-US"/>
        </w:rPr>
        <w:t>t</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d</w:t>
      </w:r>
      <w:r w:rsidRPr="00D80B8B">
        <w:rPr>
          <w:rFonts w:ascii="Arial" w:eastAsia="Calibri" w:hAnsi="Arial" w:cs="Arial"/>
          <w:spacing w:val="-1"/>
          <w:sz w:val="22"/>
          <w:szCs w:val="22"/>
          <w:lang w:val="es-MX" w:eastAsia="en-US"/>
        </w:rPr>
        <w:t>a</w:t>
      </w:r>
      <w:r w:rsidRPr="00D80B8B">
        <w:rPr>
          <w:rFonts w:ascii="Arial" w:eastAsia="Calibri" w:hAnsi="Arial" w:cs="Arial"/>
          <w:sz w:val="22"/>
          <w:szCs w:val="22"/>
          <w:lang w:val="es-MX" w:eastAsia="en-US"/>
        </w:rPr>
        <w:t>d,</w:t>
      </w:r>
      <w:r w:rsidRPr="00D80B8B">
        <w:rPr>
          <w:rFonts w:ascii="Arial" w:eastAsia="Calibri" w:hAnsi="Arial" w:cs="Arial"/>
          <w:spacing w:val="2"/>
          <w:sz w:val="22"/>
          <w:szCs w:val="22"/>
          <w:lang w:val="es-MX" w:eastAsia="en-US"/>
        </w:rPr>
        <w:t xml:space="preserve"> </w:t>
      </w:r>
      <w:r w:rsidRPr="007D5B9E">
        <w:rPr>
          <w:rFonts w:ascii="Arial" w:hAnsi="Arial" w:cs="Arial"/>
          <w:sz w:val="22"/>
          <w:szCs w:val="22"/>
        </w:rPr>
        <w:t xml:space="preserve">es el organismo público autónomo, de </w:t>
      </w:r>
      <w:r w:rsidR="006802CF">
        <w:rPr>
          <w:rFonts w:ascii="Arial" w:hAnsi="Arial" w:cs="Arial"/>
          <w:sz w:val="22"/>
          <w:szCs w:val="22"/>
        </w:rPr>
        <w:br/>
      </w:r>
      <w:r w:rsidRPr="007D5B9E">
        <w:rPr>
          <w:rFonts w:ascii="Arial" w:hAnsi="Arial" w:cs="Arial"/>
          <w:sz w:val="22"/>
          <w:szCs w:val="22"/>
        </w:rPr>
        <w:t>carácter permanente, dotado de personalidad jurídica y patrimonio propio, depositario y responsable del ejercicio de la función estatal de organizar las elecciones en la entidad, así como de encargarse de su desarrollo, vigilancia y calificación, en su caso.</w:t>
      </w:r>
    </w:p>
    <w:p w:rsidR="00537714" w:rsidRPr="00D80B8B" w:rsidRDefault="00537714" w:rsidP="00537714">
      <w:pPr>
        <w:widowControl w:val="0"/>
        <w:autoSpaceDE w:val="0"/>
        <w:autoSpaceDN w:val="0"/>
        <w:adjustRightInd w:val="0"/>
        <w:spacing w:line="360" w:lineRule="auto"/>
        <w:jc w:val="both"/>
        <w:rPr>
          <w:rFonts w:ascii="Arial" w:eastAsia="Calibri" w:hAnsi="Arial" w:cs="Arial"/>
          <w:sz w:val="22"/>
          <w:szCs w:val="22"/>
          <w:lang w:val="es-MX" w:eastAsia="en-US"/>
        </w:rPr>
      </w:pPr>
    </w:p>
    <w:p w:rsidR="00537714" w:rsidRPr="00D80B8B" w:rsidRDefault="00537714" w:rsidP="00537714">
      <w:pPr>
        <w:widowControl w:val="0"/>
        <w:autoSpaceDE w:val="0"/>
        <w:autoSpaceDN w:val="0"/>
        <w:adjustRightInd w:val="0"/>
        <w:spacing w:line="360" w:lineRule="auto"/>
        <w:ind w:right="86"/>
        <w:jc w:val="both"/>
        <w:rPr>
          <w:rFonts w:ascii="Arial" w:eastAsia="Calibri" w:hAnsi="Arial" w:cs="Arial"/>
          <w:sz w:val="22"/>
          <w:szCs w:val="22"/>
          <w:lang w:val="es-MX" w:eastAsia="en-US"/>
        </w:rPr>
      </w:pPr>
      <w:r w:rsidRPr="00D80B8B">
        <w:rPr>
          <w:rFonts w:ascii="Arial" w:eastAsia="Calibri" w:hAnsi="Arial" w:cs="Arial"/>
          <w:spacing w:val="-1"/>
          <w:sz w:val="22"/>
          <w:szCs w:val="22"/>
          <w:lang w:val="es-MX" w:eastAsia="en-US"/>
        </w:rPr>
        <w:t>A</w:t>
      </w:r>
      <w:r w:rsidRPr="00D80B8B">
        <w:rPr>
          <w:rFonts w:ascii="Arial" w:eastAsia="Calibri" w:hAnsi="Arial" w:cs="Arial"/>
          <w:sz w:val="22"/>
          <w:szCs w:val="22"/>
          <w:lang w:val="es-MX" w:eastAsia="en-US"/>
        </w:rPr>
        <w:t>d</w:t>
      </w:r>
      <w:r w:rsidRPr="00D80B8B">
        <w:rPr>
          <w:rFonts w:ascii="Arial" w:eastAsia="Calibri" w:hAnsi="Arial" w:cs="Arial"/>
          <w:spacing w:val="-1"/>
          <w:sz w:val="22"/>
          <w:szCs w:val="22"/>
          <w:lang w:val="es-MX" w:eastAsia="en-US"/>
        </w:rPr>
        <w:t>e</w:t>
      </w:r>
      <w:r w:rsidRPr="00D80B8B">
        <w:rPr>
          <w:rFonts w:ascii="Arial" w:eastAsia="Calibri" w:hAnsi="Arial" w:cs="Arial"/>
          <w:spacing w:val="1"/>
          <w:sz w:val="22"/>
          <w:szCs w:val="22"/>
          <w:lang w:val="es-MX" w:eastAsia="en-US"/>
        </w:rPr>
        <w:t>m</w:t>
      </w:r>
      <w:r w:rsidRPr="00D80B8B">
        <w:rPr>
          <w:rFonts w:ascii="Arial" w:eastAsia="Calibri" w:hAnsi="Arial" w:cs="Arial"/>
          <w:sz w:val="22"/>
          <w:szCs w:val="22"/>
          <w:lang w:val="es-MX" w:eastAsia="en-US"/>
        </w:rPr>
        <w:t xml:space="preserve">ás, </w:t>
      </w:r>
      <w:r w:rsidRPr="00D80B8B">
        <w:rPr>
          <w:rFonts w:ascii="Arial" w:eastAsia="Calibri" w:hAnsi="Arial" w:cs="Arial"/>
          <w:spacing w:val="2"/>
          <w:sz w:val="22"/>
          <w:szCs w:val="22"/>
          <w:lang w:val="es-MX" w:eastAsia="en-US"/>
        </w:rPr>
        <w:t xml:space="preserve"> </w:t>
      </w:r>
      <w:r w:rsidRPr="00D80B8B">
        <w:rPr>
          <w:rFonts w:ascii="Arial" w:eastAsia="Calibri" w:hAnsi="Arial" w:cs="Arial"/>
          <w:sz w:val="22"/>
          <w:szCs w:val="22"/>
          <w:lang w:val="es-MX" w:eastAsia="en-US"/>
        </w:rPr>
        <w:t xml:space="preserve">es </w:t>
      </w:r>
      <w:r w:rsidRPr="00D80B8B">
        <w:rPr>
          <w:rFonts w:ascii="Arial" w:eastAsia="Calibri" w:hAnsi="Arial" w:cs="Arial"/>
          <w:spacing w:val="1"/>
          <w:sz w:val="22"/>
          <w:szCs w:val="22"/>
          <w:lang w:val="es-MX" w:eastAsia="en-US"/>
        </w:rPr>
        <w:t xml:space="preserve"> </w:t>
      </w:r>
      <w:r w:rsidRPr="00D80B8B">
        <w:rPr>
          <w:rFonts w:ascii="Arial" w:eastAsia="Calibri" w:hAnsi="Arial" w:cs="Arial"/>
          <w:sz w:val="22"/>
          <w:szCs w:val="22"/>
          <w:lang w:val="es-MX" w:eastAsia="en-US"/>
        </w:rPr>
        <w:t>a</w:t>
      </w:r>
      <w:r w:rsidRPr="00D80B8B">
        <w:rPr>
          <w:rFonts w:ascii="Arial" w:eastAsia="Calibri" w:hAnsi="Arial" w:cs="Arial"/>
          <w:spacing w:val="-1"/>
          <w:sz w:val="22"/>
          <w:szCs w:val="22"/>
          <w:lang w:val="es-MX" w:eastAsia="en-US"/>
        </w:rPr>
        <w:t>u</w:t>
      </w:r>
      <w:r w:rsidRPr="00D80B8B">
        <w:rPr>
          <w:rFonts w:ascii="Arial" w:eastAsia="Calibri" w:hAnsi="Arial" w:cs="Arial"/>
          <w:spacing w:val="1"/>
          <w:sz w:val="22"/>
          <w:szCs w:val="22"/>
          <w:lang w:val="es-MX" w:eastAsia="en-US"/>
        </w:rPr>
        <w:t>t</w:t>
      </w:r>
      <w:r w:rsidRPr="00D80B8B">
        <w:rPr>
          <w:rFonts w:ascii="Arial" w:eastAsia="Calibri" w:hAnsi="Arial" w:cs="Arial"/>
          <w:sz w:val="22"/>
          <w:szCs w:val="22"/>
          <w:lang w:val="es-MX" w:eastAsia="en-US"/>
        </w:rPr>
        <w:t>ori</w:t>
      </w:r>
      <w:r w:rsidRPr="00D80B8B">
        <w:rPr>
          <w:rFonts w:ascii="Arial" w:eastAsia="Calibri" w:hAnsi="Arial" w:cs="Arial"/>
          <w:spacing w:val="-1"/>
          <w:sz w:val="22"/>
          <w:szCs w:val="22"/>
          <w:lang w:val="es-MX" w:eastAsia="en-US"/>
        </w:rPr>
        <w:t>d</w:t>
      </w:r>
      <w:r w:rsidRPr="00D80B8B">
        <w:rPr>
          <w:rFonts w:ascii="Arial" w:eastAsia="Calibri" w:hAnsi="Arial" w:cs="Arial"/>
          <w:sz w:val="22"/>
          <w:szCs w:val="22"/>
          <w:lang w:val="es-MX" w:eastAsia="en-US"/>
        </w:rPr>
        <w:t>ad</w:t>
      </w:r>
      <w:r w:rsidRPr="00D80B8B">
        <w:rPr>
          <w:rFonts w:ascii="Arial" w:eastAsia="Calibri" w:hAnsi="Arial" w:cs="Arial"/>
          <w:spacing w:val="60"/>
          <w:sz w:val="22"/>
          <w:szCs w:val="22"/>
          <w:lang w:val="es-MX" w:eastAsia="en-US"/>
        </w:rPr>
        <w:t xml:space="preserve"> </w:t>
      </w:r>
      <w:r w:rsidRPr="00D80B8B">
        <w:rPr>
          <w:rFonts w:ascii="Arial" w:eastAsia="Calibri" w:hAnsi="Arial" w:cs="Arial"/>
          <w:sz w:val="22"/>
          <w:szCs w:val="22"/>
          <w:lang w:val="es-MX" w:eastAsia="en-US"/>
        </w:rPr>
        <w:t xml:space="preserve">en </w:t>
      </w:r>
      <w:r w:rsidRPr="00D80B8B">
        <w:rPr>
          <w:rFonts w:ascii="Arial" w:eastAsia="Calibri" w:hAnsi="Arial" w:cs="Arial"/>
          <w:spacing w:val="1"/>
          <w:sz w:val="22"/>
          <w:szCs w:val="22"/>
          <w:lang w:val="es-MX" w:eastAsia="en-US"/>
        </w:rPr>
        <w:t xml:space="preserve"> </w:t>
      </w:r>
      <w:r w:rsidRPr="00D80B8B">
        <w:rPr>
          <w:rFonts w:ascii="Arial" w:eastAsia="Calibri" w:hAnsi="Arial" w:cs="Arial"/>
          <w:spacing w:val="-1"/>
          <w:sz w:val="22"/>
          <w:szCs w:val="22"/>
          <w:lang w:val="es-MX" w:eastAsia="en-US"/>
        </w:rPr>
        <w:t>l</w:t>
      </w:r>
      <w:r w:rsidRPr="00D80B8B">
        <w:rPr>
          <w:rFonts w:ascii="Arial" w:eastAsia="Calibri" w:hAnsi="Arial" w:cs="Arial"/>
          <w:sz w:val="22"/>
          <w:szCs w:val="22"/>
          <w:lang w:val="es-MX" w:eastAsia="en-US"/>
        </w:rPr>
        <w:t xml:space="preserve">a </w:t>
      </w:r>
      <w:r w:rsidRPr="00D80B8B">
        <w:rPr>
          <w:rFonts w:ascii="Arial" w:eastAsia="Calibri" w:hAnsi="Arial" w:cs="Arial"/>
          <w:spacing w:val="1"/>
          <w:sz w:val="22"/>
          <w:szCs w:val="22"/>
          <w:lang w:val="es-MX" w:eastAsia="en-US"/>
        </w:rPr>
        <w:t xml:space="preserve"> m</w:t>
      </w:r>
      <w:r w:rsidRPr="00D80B8B">
        <w:rPr>
          <w:rFonts w:ascii="Arial" w:eastAsia="Calibri" w:hAnsi="Arial" w:cs="Arial"/>
          <w:sz w:val="22"/>
          <w:szCs w:val="22"/>
          <w:lang w:val="es-MX" w:eastAsia="en-US"/>
        </w:rPr>
        <w:t>ate</w:t>
      </w:r>
      <w:r w:rsidRPr="00D80B8B">
        <w:rPr>
          <w:rFonts w:ascii="Arial" w:eastAsia="Calibri" w:hAnsi="Arial" w:cs="Arial"/>
          <w:spacing w:val="1"/>
          <w:sz w:val="22"/>
          <w:szCs w:val="22"/>
          <w:lang w:val="es-MX" w:eastAsia="en-US"/>
        </w:rPr>
        <w:t>r</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 xml:space="preserve">a </w:t>
      </w:r>
      <w:r w:rsidRPr="00D80B8B">
        <w:rPr>
          <w:rFonts w:ascii="Arial" w:eastAsia="Calibri" w:hAnsi="Arial" w:cs="Arial"/>
          <w:spacing w:val="1"/>
          <w:sz w:val="22"/>
          <w:szCs w:val="22"/>
          <w:lang w:val="es-MX" w:eastAsia="en-US"/>
        </w:rPr>
        <w:t xml:space="preserve"> </w:t>
      </w:r>
      <w:r w:rsidRPr="00D80B8B">
        <w:rPr>
          <w:rFonts w:ascii="Arial" w:eastAsia="Calibri" w:hAnsi="Arial" w:cs="Arial"/>
          <w:sz w:val="22"/>
          <w:szCs w:val="22"/>
          <w:lang w:val="es-MX" w:eastAsia="en-US"/>
        </w:rPr>
        <w:t>e</w:t>
      </w:r>
      <w:r w:rsidRPr="00D80B8B">
        <w:rPr>
          <w:rFonts w:ascii="Arial" w:eastAsia="Calibri" w:hAnsi="Arial" w:cs="Arial"/>
          <w:spacing w:val="-1"/>
          <w:sz w:val="22"/>
          <w:szCs w:val="22"/>
          <w:lang w:val="es-MX" w:eastAsia="en-US"/>
        </w:rPr>
        <w:t>l</w:t>
      </w:r>
      <w:r w:rsidRPr="00D80B8B">
        <w:rPr>
          <w:rFonts w:ascii="Arial" w:eastAsia="Calibri" w:hAnsi="Arial" w:cs="Arial"/>
          <w:sz w:val="22"/>
          <w:szCs w:val="22"/>
          <w:lang w:val="es-MX" w:eastAsia="en-US"/>
        </w:rPr>
        <w:t>ecto</w:t>
      </w:r>
      <w:r w:rsidRPr="00D80B8B">
        <w:rPr>
          <w:rFonts w:ascii="Arial" w:eastAsia="Calibri" w:hAnsi="Arial" w:cs="Arial"/>
          <w:spacing w:val="1"/>
          <w:sz w:val="22"/>
          <w:szCs w:val="22"/>
          <w:lang w:val="es-MX" w:eastAsia="en-US"/>
        </w:rPr>
        <w:t>r</w:t>
      </w:r>
      <w:r w:rsidRPr="00D80B8B">
        <w:rPr>
          <w:rFonts w:ascii="Arial" w:eastAsia="Calibri" w:hAnsi="Arial" w:cs="Arial"/>
          <w:sz w:val="22"/>
          <w:szCs w:val="22"/>
          <w:lang w:val="es-MX" w:eastAsia="en-US"/>
        </w:rPr>
        <w:t>a</w:t>
      </w:r>
      <w:r w:rsidRPr="00D80B8B">
        <w:rPr>
          <w:rFonts w:ascii="Arial" w:eastAsia="Calibri" w:hAnsi="Arial" w:cs="Arial"/>
          <w:spacing w:val="-1"/>
          <w:sz w:val="22"/>
          <w:szCs w:val="22"/>
          <w:lang w:val="es-MX" w:eastAsia="en-US"/>
        </w:rPr>
        <w:t>l</w:t>
      </w:r>
      <w:r w:rsidRPr="00D80B8B">
        <w:rPr>
          <w:rFonts w:ascii="Arial" w:eastAsia="Calibri" w:hAnsi="Arial" w:cs="Arial"/>
          <w:sz w:val="22"/>
          <w:szCs w:val="22"/>
          <w:lang w:val="es-MX" w:eastAsia="en-US"/>
        </w:rPr>
        <w:t>,  pr</w:t>
      </w:r>
      <w:r w:rsidRPr="00D80B8B">
        <w:rPr>
          <w:rFonts w:ascii="Arial" w:eastAsia="Calibri" w:hAnsi="Arial" w:cs="Arial"/>
          <w:spacing w:val="-2"/>
          <w:sz w:val="22"/>
          <w:szCs w:val="22"/>
          <w:lang w:val="es-MX" w:eastAsia="en-US"/>
        </w:rPr>
        <w:t>o</w:t>
      </w:r>
      <w:r w:rsidRPr="00D80B8B">
        <w:rPr>
          <w:rFonts w:ascii="Arial" w:eastAsia="Calibri" w:hAnsi="Arial" w:cs="Arial"/>
          <w:spacing w:val="3"/>
          <w:sz w:val="22"/>
          <w:szCs w:val="22"/>
          <w:lang w:val="es-MX" w:eastAsia="en-US"/>
        </w:rPr>
        <w:t>f</w:t>
      </w:r>
      <w:r w:rsidRPr="00D80B8B">
        <w:rPr>
          <w:rFonts w:ascii="Arial" w:eastAsia="Calibri" w:hAnsi="Arial" w:cs="Arial"/>
          <w:sz w:val="22"/>
          <w:szCs w:val="22"/>
          <w:lang w:val="es-MX" w:eastAsia="en-US"/>
        </w:rPr>
        <w:t>es</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o</w:t>
      </w:r>
      <w:r w:rsidRPr="00D80B8B">
        <w:rPr>
          <w:rFonts w:ascii="Arial" w:eastAsia="Calibri" w:hAnsi="Arial" w:cs="Arial"/>
          <w:spacing w:val="-1"/>
          <w:sz w:val="22"/>
          <w:szCs w:val="22"/>
          <w:lang w:val="es-MX" w:eastAsia="en-US"/>
        </w:rPr>
        <w:t>n</w:t>
      </w:r>
      <w:r w:rsidRPr="00D80B8B">
        <w:rPr>
          <w:rFonts w:ascii="Arial" w:eastAsia="Calibri" w:hAnsi="Arial" w:cs="Arial"/>
          <w:sz w:val="22"/>
          <w:szCs w:val="22"/>
          <w:lang w:val="es-MX" w:eastAsia="en-US"/>
        </w:rPr>
        <w:t xml:space="preserve">al  en </w:t>
      </w:r>
      <w:r w:rsidRPr="00D80B8B">
        <w:rPr>
          <w:rFonts w:ascii="Arial" w:eastAsia="Calibri" w:hAnsi="Arial" w:cs="Arial"/>
          <w:spacing w:val="1"/>
          <w:sz w:val="22"/>
          <w:szCs w:val="22"/>
          <w:lang w:val="es-MX" w:eastAsia="en-US"/>
        </w:rPr>
        <w:t xml:space="preserve"> </w:t>
      </w:r>
      <w:r w:rsidRPr="00D80B8B">
        <w:rPr>
          <w:rFonts w:ascii="Arial" w:eastAsia="Calibri" w:hAnsi="Arial" w:cs="Arial"/>
          <w:sz w:val="22"/>
          <w:szCs w:val="22"/>
          <w:lang w:val="es-MX" w:eastAsia="en-US"/>
        </w:rPr>
        <w:t xml:space="preserve">su </w:t>
      </w:r>
      <w:r w:rsidRPr="00D80B8B">
        <w:rPr>
          <w:rFonts w:ascii="Arial" w:eastAsia="Calibri" w:hAnsi="Arial" w:cs="Arial"/>
          <w:spacing w:val="1"/>
          <w:sz w:val="22"/>
          <w:szCs w:val="22"/>
          <w:lang w:val="es-MX" w:eastAsia="en-US"/>
        </w:rPr>
        <w:t xml:space="preserve"> </w:t>
      </w:r>
      <w:r w:rsidRPr="00D80B8B">
        <w:rPr>
          <w:rFonts w:ascii="Arial" w:eastAsia="Calibri" w:hAnsi="Arial" w:cs="Arial"/>
          <w:sz w:val="22"/>
          <w:szCs w:val="22"/>
          <w:lang w:val="es-MX" w:eastAsia="en-US"/>
        </w:rPr>
        <w:t>d</w:t>
      </w:r>
      <w:r w:rsidRPr="00D80B8B">
        <w:rPr>
          <w:rFonts w:ascii="Arial" w:eastAsia="Calibri" w:hAnsi="Arial" w:cs="Arial"/>
          <w:spacing w:val="-1"/>
          <w:sz w:val="22"/>
          <w:szCs w:val="22"/>
          <w:lang w:val="es-MX" w:eastAsia="en-US"/>
        </w:rPr>
        <w:t>e</w:t>
      </w:r>
      <w:r w:rsidRPr="00D80B8B">
        <w:rPr>
          <w:rFonts w:ascii="Arial" w:eastAsia="Calibri" w:hAnsi="Arial" w:cs="Arial"/>
          <w:spacing w:val="2"/>
          <w:sz w:val="22"/>
          <w:szCs w:val="22"/>
          <w:lang w:val="es-MX" w:eastAsia="en-US"/>
        </w:rPr>
        <w:t>s</w:t>
      </w:r>
      <w:r w:rsidRPr="00D80B8B">
        <w:rPr>
          <w:rFonts w:ascii="Arial" w:eastAsia="Calibri" w:hAnsi="Arial" w:cs="Arial"/>
          <w:sz w:val="22"/>
          <w:szCs w:val="22"/>
          <w:lang w:val="es-MX" w:eastAsia="en-US"/>
        </w:rPr>
        <w:t xml:space="preserve">empeño </w:t>
      </w:r>
      <w:r w:rsidRPr="00D80B8B">
        <w:rPr>
          <w:rFonts w:ascii="Arial" w:eastAsia="Calibri" w:hAnsi="Arial" w:cs="Arial"/>
          <w:spacing w:val="1"/>
          <w:sz w:val="22"/>
          <w:szCs w:val="22"/>
          <w:lang w:val="es-MX" w:eastAsia="en-US"/>
        </w:rPr>
        <w:t xml:space="preserve"> </w:t>
      </w:r>
      <w:r w:rsidRPr="00D80B8B">
        <w:rPr>
          <w:rFonts w:ascii="Arial" w:eastAsia="Calibri" w:hAnsi="Arial" w:cs="Arial"/>
          <w:sz w:val="22"/>
          <w:szCs w:val="22"/>
          <w:lang w:val="es-MX" w:eastAsia="en-US"/>
        </w:rPr>
        <w:t xml:space="preserve">e </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n</w:t>
      </w:r>
      <w:r w:rsidRPr="00D80B8B">
        <w:rPr>
          <w:rFonts w:ascii="Arial" w:eastAsia="Calibri" w:hAnsi="Arial" w:cs="Arial"/>
          <w:spacing w:val="-1"/>
          <w:sz w:val="22"/>
          <w:szCs w:val="22"/>
          <w:lang w:val="es-MX" w:eastAsia="en-US"/>
        </w:rPr>
        <w:t>d</w:t>
      </w:r>
      <w:r w:rsidRPr="00D80B8B">
        <w:rPr>
          <w:rFonts w:ascii="Arial" w:eastAsia="Calibri" w:hAnsi="Arial" w:cs="Arial"/>
          <w:sz w:val="22"/>
          <w:szCs w:val="22"/>
          <w:lang w:val="es-MX" w:eastAsia="en-US"/>
        </w:rPr>
        <w:t>e</w:t>
      </w:r>
      <w:r w:rsidRPr="00D80B8B">
        <w:rPr>
          <w:rFonts w:ascii="Arial" w:eastAsia="Calibri" w:hAnsi="Arial" w:cs="Arial"/>
          <w:spacing w:val="-1"/>
          <w:sz w:val="22"/>
          <w:szCs w:val="22"/>
          <w:lang w:val="es-MX" w:eastAsia="en-US"/>
        </w:rPr>
        <w:t>p</w:t>
      </w:r>
      <w:r w:rsidRPr="00D80B8B">
        <w:rPr>
          <w:rFonts w:ascii="Arial" w:eastAsia="Calibri" w:hAnsi="Arial" w:cs="Arial"/>
          <w:sz w:val="22"/>
          <w:szCs w:val="22"/>
          <w:lang w:val="es-MX" w:eastAsia="en-US"/>
        </w:rPr>
        <w:t>e</w:t>
      </w:r>
      <w:r w:rsidRPr="00D80B8B">
        <w:rPr>
          <w:rFonts w:ascii="Arial" w:eastAsia="Calibri" w:hAnsi="Arial" w:cs="Arial"/>
          <w:spacing w:val="-1"/>
          <w:sz w:val="22"/>
          <w:szCs w:val="22"/>
          <w:lang w:val="es-MX" w:eastAsia="en-US"/>
        </w:rPr>
        <w:t>n</w:t>
      </w:r>
      <w:r w:rsidRPr="00D80B8B">
        <w:rPr>
          <w:rFonts w:ascii="Arial" w:eastAsia="Calibri" w:hAnsi="Arial" w:cs="Arial"/>
          <w:sz w:val="22"/>
          <w:szCs w:val="22"/>
          <w:lang w:val="es-MX" w:eastAsia="en-US"/>
        </w:rPr>
        <w:t>d</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e</w:t>
      </w:r>
      <w:r w:rsidRPr="00D80B8B">
        <w:rPr>
          <w:rFonts w:ascii="Arial" w:eastAsia="Calibri" w:hAnsi="Arial" w:cs="Arial"/>
          <w:spacing w:val="-1"/>
          <w:sz w:val="22"/>
          <w:szCs w:val="22"/>
          <w:lang w:val="es-MX" w:eastAsia="en-US"/>
        </w:rPr>
        <w:t>n</w:t>
      </w:r>
      <w:r w:rsidRPr="00D80B8B">
        <w:rPr>
          <w:rFonts w:ascii="Arial" w:eastAsia="Calibri" w:hAnsi="Arial" w:cs="Arial"/>
          <w:spacing w:val="1"/>
          <w:sz w:val="22"/>
          <w:szCs w:val="22"/>
          <w:lang w:val="es-MX" w:eastAsia="en-US"/>
        </w:rPr>
        <w:t>t</w:t>
      </w:r>
      <w:r w:rsidRPr="00D80B8B">
        <w:rPr>
          <w:rFonts w:ascii="Arial" w:eastAsia="Calibri" w:hAnsi="Arial" w:cs="Arial"/>
          <w:sz w:val="22"/>
          <w:szCs w:val="22"/>
          <w:lang w:val="es-MX" w:eastAsia="en-US"/>
        </w:rPr>
        <w:t>e en</w:t>
      </w:r>
      <w:r w:rsidRPr="00D80B8B">
        <w:rPr>
          <w:rFonts w:ascii="Arial" w:eastAsia="Calibri" w:hAnsi="Arial" w:cs="Arial"/>
          <w:spacing w:val="1"/>
          <w:sz w:val="22"/>
          <w:szCs w:val="22"/>
          <w:lang w:val="es-MX" w:eastAsia="en-US"/>
        </w:rPr>
        <w:t xml:space="preserve"> </w:t>
      </w:r>
      <w:r w:rsidRPr="00D80B8B">
        <w:rPr>
          <w:rFonts w:ascii="Arial" w:eastAsia="Calibri" w:hAnsi="Arial" w:cs="Arial"/>
          <w:sz w:val="22"/>
          <w:szCs w:val="22"/>
          <w:lang w:val="es-MX" w:eastAsia="en-US"/>
        </w:rPr>
        <w:t>sus</w:t>
      </w:r>
      <w:r w:rsidRPr="00D80B8B">
        <w:rPr>
          <w:rFonts w:ascii="Arial" w:eastAsia="Calibri" w:hAnsi="Arial" w:cs="Arial"/>
          <w:spacing w:val="-2"/>
          <w:sz w:val="22"/>
          <w:szCs w:val="22"/>
          <w:lang w:val="es-MX" w:eastAsia="en-US"/>
        </w:rPr>
        <w:t xml:space="preserve"> </w:t>
      </w:r>
      <w:r w:rsidRPr="00D80B8B">
        <w:rPr>
          <w:rFonts w:ascii="Arial" w:eastAsia="Calibri" w:hAnsi="Arial" w:cs="Arial"/>
          <w:sz w:val="22"/>
          <w:szCs w:val="22"/>
          <w:lang w:val="es-MX" w:eastAsia="en-US"/>
        </w:rPr>
        <w:t>d</w:t>
      </w:r>
      <w:r w:rsidRPr="00D80B8B">
        <w:rPr>
          <w:rFonts w:ascii="Arial" w:eastAsia="Calibri" w:hAnsi="Arial" w:cs="Arial"/>
          <w:spacing w:val="-3"/>
          <w:sz w:val="22"/>
          <w:szCs w:val="22"/>
          <w:lang w:val="es-MX" w:eastAsia="en-US"/>
        </w:rPr>
        <w:t>e</w:t>
      </w:r>
      <w:r w:rsidRPr="00D80B8B">
        <w:rPr>
          <w:rFonts w:ascii="Arial" w:eastAsia="Calibri" w:hAnsi="Arial" w:cs="Arial"/>
          <w:sz w:val="22"/>
          <w:szCs w:val="22"/>
          <w:lang w:val="es-MX" w:eastAsia="en-US"/>
        </w:rPr>
        <w:t>c</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s</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o</w:t>
      </w:r>
      <w:r w:rsidRPr="00D80B8B">
        <w:rPr>
          <w:rFonts w:ascii="Arial" w:eastAsia="Calibri" w:hAnsi="Arial" w:cs="Arial"/>
          <w:spacing w:val="-1"/>
          <w:sz w:val="22"/>
          <w:szCs w:val="22"/>
          <w:lang w:val="es-MX" w:eastAsia="en-US"/>
        </w:rPr>
        <w:t>n</w:t>
      </w:r>
      <w:r w:rsidRPr="00D80B8B">
        <w:rPr>
          <w:rFonts w:ascii="Arial" w:eastAsia="Calibri" w:hAnsi="Arial" w:cs="Arial"/>
          <w:sz w:val="22"/>
          <w:szCs w:val="22"/>
          <w:lang w:val="es-MX" w:eastAsia="en-US"/>
        </w:rPr>
        <w:t>es y</w:t>
      </w:r>
      <w:r w:rsidRPr="00D80B8B">
        <w:rPr>
          <w:rFonts w:ascii="Arial" w:eastAsia="Calibri" w:hAnsi="Arial" w:cs="Arial"/>
          <w:spacing w:val="-3"/>
          <w:sz w:val="22"/>
          <w:szCs w:val="22"/>
          <w:lang w:val="es-MX" w:eastAsia="en-US"/>
        </w:rPr>
        <w:t xml:space="preserve"> </w:t>
      </w:r>
      <w:r w:rsidRPr="00D80B8B">
        <w:rPr>
          <w:rFonts w:ascii="Arial" w:eastAsia="Calibri" w:hAnsi="Arial" w:cs="Arial"/>
          <w:spacing w:val="3"/>
          <w:sz w:val="22"/>
          <w:szCs w:val="22"/>
          <w:lang w:val="es-MX" w:eastAsia="en-US"/>
        </w:rPr>
        <w:t>f</w:t>
      </w:r>
      <w:r w:rsidRPr="00D80B8B">
        <w:rPr>
          <w:rFonts w:ascii="Arial" w:eastAsia="Calibri" w:hAnsi="Arial" w:cs="Arial"/>
          <w:sz w:val="22"/>
          <w:szCs w:val="22"/>
          <w:lang w:val="es-MX" w:eastAsia="en-US"/>
        </w:rPr>
        <w:t>u</w:t>
      </w:r>
      <w:r w:rsidRPr="00D80B8B">
        <w:rPr>
          <w:rFonts w:ascii="Arial" w:eastAsia="Calibri" w:hAnsi="Arial" w:cs="Arial"/>
          <w:spacing w:val="-1"/>
          <w:sz w:val="22"/>
          <w:szCs w:val="22"/>
          <w:lang w:val="es-MX" w:eastAsia="en-US"/>
        </w:rPr>
        <w:t>n</w:t>
      </w:r>
      <w:r w:rsidRPr="00D80B8B">
        <w:rPr>
          <w:rFonts w:ascii="Arial" w:eastAsia="Calibri" w:hAnsi="Arial" w:cs="Arial"/>
          <w:sz w:val="22"/>
          <w:szCs w:val="22"/>
          <w:lang w:val="es-MX" w:eastAsia="en-US"/>
        </w:rPr>
        <w:t>c</w:t>
      </w:r>
      <w:r w:rsidRPr="00D80B8B">
        <w:rPr>
          <w:rFonts w:ascii="Arial" w:eastAsia="Calibri" w:hAnsi="Arial" w:cs="Arial"/>
          <w:spacing w:val="-1"/>
          <w:sz w:val="22"/>
          <w:szCs w:val="22"/>
          <w:lang w:val="es-MX" w:eastAsia="en-US"/>
        </w:rPr>
        <w:t>i</w:t>
      </w:r>
      <w:r w:rsidRPr="00D80B8B">
        <w:rPr>
          <w:rFonts w:ascii="Arial" w:eastAsia="Calibri" w:hAnsi="Arial" w:cs="Arial"/>
          <w:sz w:val="22"/>
          <w:szCs w:val="22"/>
          <w:lang w:val="es-MX" w:eastAsia="en-US"/>
        </w:rPr>
        <w:t>o</w:t>
      </w:r>
      <w:r w:rsidRPr="00D80B8B">
        <w:rPr>
          <w:rFonts w:ascii="Arial" w:eastAsia="Calibri" w:hAnsi="Arial" w:cs="Arial"/>
          <w:spacing w:val="-1"/>
          <w:sz w:val="22"/>
          <w:szCs w:val="22"/>
          <w:lang w:val="es-MX" w:eastAsia="en-US"/>
        </w:rPr>
        <w:t>n</w:t>
      </w:r>
      <w:r w:rsidRPr="00D80B8B">
        <w:rPr>
          <w:rFonts w:ascii="Arial" w:eastAsia="Calibri" w:hAnsi="Arial" w:cs="Arial"/>
          <w:sz w:val="22"/>
          <w:szCs w:val="22"/>
          <w:lang w:val="es-MX" w:eastAsia="en-US"/>
        </w:rPr>
        <w:t>ami</w:t>
      </w:r>
      <w:r w:rsidRPr="00D80B8B">
        <w:rPr>
          <w:rFonts w:ascii="Arial" w:eastAsia="Calibri" w:hAnsi="Arial" w:cs="Arial"/>
          <w:spacing w:val="-1"/>
          <w:sz w:val="22"/>
          <w:szCs w:val="22"/>
          <w:lang w:val="es-MX" w:eastAsia="en-US"/>
        </w:rPr>
        <w:t>e</w:t>
      </w:r>
      <w:r w:rsidRPr="00D80B8B">
        <w:rPr>
          <w:rFonts w:ascii="Arial" w:eastAsia="Calibri" w:hAnsi="Arial" w:cs="Arial"/>
          <w:sz w:val="22"/>
          <w:szCs w:val="22"/>
          <w:lang w:val="es-MX" w:eastAsia="en-US"/>
        </w:rPr>
        <w:t>n</w:t>
      </w:r>
      <w:r w:rsidRPr="00D80B8B">
        <w:rPr>
          <w:rFonts w:ascii="Arial" w:eastAsia="Calibri" w:hAnsi="Arial" w:cs="Arial"/>
          <w:spacing w:val="-2"/>
          <w:sz w:val="22"/>
          <w:szCs w:val="22"/>
          <w:lang w:val="es-MX" w:eastAsia="en-US"/>
        </w:rPr>
        <w:t>t</w:t>
      </w:r>
      <w:r w:rsidRPr="00D80B8B">
        <w:rPr>
          <w:rFonts w:ascii="Arial" w:eastAsia="Calibri" w:hAnsi="Arial" w:cs="Arial"/>
          <w:sz w:val="22"/>
          <w:szCs w:val="22"/>
          <w:lang w:val="es-MX" w:eastAsia="en-US"/>
        </w:rPr>
        <w:t>o.</w:t>
      </w:r>
    </w:p>
    <w:p w:rsidR="00537714" w:rsidRPr="00D80B8B" w:rsidRDefault="00537714" w:rsidP="00537714">
      <w:pPr>
        <w:widowControl w:val="0"/>
        <w:autoSpaceDE w:val="0"/>
        <w:autoSpaceDN w:val="0"/>
        <w:adjustRightInd w:val="0"/>
        <w:spacing w:line="360" w:lineRule="auto"/>
        <w:ind w:right="86"/>
        <w:jc w:val="both"/>
        <w:rPr>
          <w:rFonts w:ascii="Arial" w:eastAsia="Calibri" w:hAnsi="Arial" w:cs="Arial"/>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 xml:space="preserve">2ª.- </w:t>
      </w:r>
      <w:r w:rsidRPr="00D80B8B">
        <w:rPr>
          <w:rFonts w:ascii="Arial" w:eastAsia="Calibri" w:hAnsi="Arial" w:cs="Arial"/>
          <w:sz w:val="22"/>
          <w:szCs w:val="22"/>
          <w:lang w:val="es-MX" w:eastAsia="en-US"/>
        </w:rPr>
        <w:t xml:space="preserve">Para efectos del presente </w:t>
      </w:r>
      <w:r w:rsidR="00DA5890" w:rsidRPr="00D80B8B">
        <w:rPr>
          <w:rFonts w:ascii="Arial" w:eastAsia="Calibri" w:hAnsi="Arial" w:cs="Arial"/>
          <w:sz w:val="22"/>
          <w:szCs w:val="22"/>
          <w:lang w:val="es-MX" w:eastAsia="en-US"/>
        </w:rPr>
        <w:t>A</w:t>
      </w:r>
      <w:r w:rsidRPr="00D80B8B">
        <w:rPr>
          <w:rFonts w:ascii="Arial" w:eastAsia="Calibri" w:hAnsi="Arial" w:cs="Arial"/>
          <w:sz w:val="22"/>
          <w:szCs w:val="22"/>
          <w:lang w:val="es-MX" w:eastAsia="en-US"/>
        </w:rPr>
        <w:t xml:space="preserve">cuerdo, cabe resaltar que de conformidad con lo dispuesto </w:t>
      </w:r>
      <w:r w:rsidR="006802CF"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por el artículo 97, último párrafo, del Código Electoral del Estado, el Instituto Electoral tiene </w:t>
      </w:r>
      <w:r w:rsidR="006802CF"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la facultad de administrar y ejercer en forma autónoma su presupuesto de egresos, cuyo </w:t>
      </w:r>
      <w:r w:rsidR="00037ED5" w:rsidRPr="00D80B8B">
        <w:rPr>
          <w:rFonts w:ascii="Arial" w:eastAsia="Calibri" w:hAnsi="Arial" w:cs="Arial"/>
          <w:sz w:val="22"/>
          <w:szCs w:val="22"/>
          <w:lang w:val="es-MX" w:eastAsia="en-US"/>
        </w:rPr>
        <w:t>Ante</w:t>
      </w:r>
      <w:r w:rsidRPr="00D80B8B">
        <w:rPr>
          <w:rFonts w:ascii="Arial" w:eastAsia="Calibri" w:hAnsi="Arial" w:cs="Arial"/>
          <w:sz w:val="22"/>
          <w:szCs w:val="22"/>
          <w:lang w:val="es-MX" w:eastAsia="en-US"/>
        </w:rPr>
        <w:t>proyecto debe ser emitido por el Consejo General del mismo, el cual deberá ser enviado al Congreso del Estado para su aprobación.</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 xml:space="preserve">El referido Órgano Superior de Dirección, por disposición del artículo 41, Base V, apartado </w:t>
      </w:r>
      <w:r w:rsidR="00E42FDA"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C, numeral 1, de la Constitución Política de los Estados Unidos Mexicanos, así como fracciones b) y c) del artículo 104 de la Ley General de Instituciones y Procedimientos Electorales, y el propio artículo 97 referido en supralíneas, debe incluir dentro de dicho presupuesto, el financiamiento público que legalmente tienen derecho de percibir los </w:t>
      </w:r>
      <w:r w:rsidR="00E42FDA"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Partidos Políticos acreditados ante el Órgano electoral, el cual para su asignación debe sujetarse a lo que para tal efecto dispone el propio Código de la materia.</w:t>
      </w: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 xml:space="preserve"> </w:t>
      </w: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 xml:space="preserve">Asimismo, como parte de la construcción del </w:t>
      </w:r>
      <w:r w:rsidR="00037ED5" w:rsidRPr="00D80B8B">
        <w:rPr>
          <w:rFonts w:ascii="Arial" w:eastAsia="Calibri" w:hAnsi="Arial" w:cs="Arial"/>
          <w:sz w:val="22"/>
          <w:szCs w:val="22"/>
          <w:lang w:val="es-MX" w:eastAsia="en-US"/>
        </w:rPr>
        <w:t>Ante</w:t>
      </w:r>
      <w:r w:rsidRPr="00D80B8B">
        <w:rPr>
          <w:rFonts w:ascii="Arial" w:eastAsia="Calibri" w:hAnsi="Arial" w:cs="Arial"/>
          <w:sz w:val="22"/>
          <w:szCs w:val="22"/>
          <w:lang w:val="es-MX" w:eastAsia="en-US"/>
        </w:rPr>
        <w:t xml:space="preserve">proyecto de presupuesto de egresos del </w:t>
      </w:r>
      <w:r w:rsidR="00E42FDA"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Instituto Electoral del Estado, cabe señalar que de conformidad con lo dispuesto en el </w:t>
      </w:r>
      <w:r w:rsidR="00E42FDA"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lastRenderedPageBreak/>
        <w:t xml:space="preserve">artículo 14, fracción V, del Reglamento de Comisiones del Consejo General de este </w:t>
      </w:r>
      <w:r w:rsidR="00E42FDA"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organismo electoral, le </w:t>
      </w:r>
      <w:r w:rsidR="00DA5890">
        <w:rPr>
          <w:rFonts w:ascii="Arial" w:hAnsi="Arial" w:cs="Arial"/>
          <w:sz w:val="22"/>
          <w:szCs w:val="22"/>
        </w:rPr>
        <w:t>c</w:t>
      </w:r>
      <w:r w:rsidRPr="00CA0366">
        <w:rPr>
          <w:rFonts w:ascii="Arial" w:hAnsi="Arial" w:cs="Arial"/>
          <w:sz w:val="22"/>
          <w:szCs w:val="22"/>
        </w:rPr>
        <w:t>orresponde a la Comisión de Administración, Prerrogativas y Partidos Políticos, “</w:t>
      </w:r>
      <w:r w:rsidRPr="00CA0366">
        <w:rPr>
          <w:rFonts w:ascii="Arial" w:hAnsi="Arial" w:cs="Arial"/>
          <w:i/>
          <w:sz w:val="22"/>
          <w:szCs w:val="22"/>
        </w:rPr>
        <w:t>dirigir y coordinar la elaboración del anteproyecto de presupuesto de egresos del Instituto y presentarlo para su revisión al Consejero Presidente, para el cumplimiento de lo dispuesto en el artículo 115, fracción VI, del Código</w:t>
      </w:r>
      <w:r w:rsidRPr="00CA0366">
        <w:rPr>
          <w:rFonts w:ascii="Arial" w:hAnsi="Arial" w:cs="Arial"/>
          <w:sz w:val="22"/>
          <w:szCs w:val="22"/>
        </w:rPr>
        <w:t>”. Por su parte el numeral</w:t>
      </w:r>
      <w:r w:rsidRPr="00D80B8B">
        <w:rPr>
          <w:rFonts w:ascii="Arial" w:eastAsia="Calibri" w:hAnsi="Arial" w:cs="Arial"/>
          <w:sz w:val="22"/>
          <w:szCs w:val="22"/>
          <w:lang w:val="es-MX" w:eastAsia="en-US"/>
        </w:rPr>
        <w:t xml:space="preserve"> 115, fracción VII, del citado Código, establece q</w:t>
      </w:r>
      <w:r w:rsidR="00E42FDA" w:rsidRPr="00D80B8B">
        <w:rPr>
          <w:rFonts w:ascii="Arial" w:eastAsia="Calibri" w:hAnsi="Arial" w:cs="Arial"/>
          <w:sz w:val="22"/>
          <w:szCs w:val="22"/>
          <w:lang w:val="es-MX" w:eastAsia="en-US"/>
        </w:rPr>
        <w:t>ue es atribución de la Presidenci</w:t>
      </w:r>
      <w:r w:rsidRPr="00D80B8B">
        <w:rPr>
          <w:rFonts w:ascii="Arial" w:eastAsia="Calibri" w:hAnsi="Arial" w:cs="Arial"/>
          <w:sz w:val="22"/>
          <w:szCs w:val="22"/>
          <w:lang w:val="es-MX" w:eastAsia="en-US"/>
        </w:rPr>
        <w:t xml:space="preserve">a </w:t>
      </w:r>
      <w:r w:rsidR="00E42FDA"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del Consejo Gene</w:t>
      </w:r>
      <w:r w:rsidR="00037ED5" w:rsidRPr="00D80B8B">
        <w:rPr>
          <w:rFonts w:ascii="Arial" w:eastAsia="Calibri" w:hAnsi="Arial" w:cs="Arial"/>
          <w:sz w:val="22"/>
          <w:szCs w:val="22"/>
          <w:lang w:val="es-MX" w:eastAsia="en-US"/>
        </w:rPr>
        <w:t>ral la de someter al mismo, el A</w:t>
      </w:r>
      <w:r w:rsidRPr="00D80B8B">
        <w:rPr>
          <w:rFonts w:ascii="Arial" w:eastAsia="Calibri" w:hAnsi="Arial" w:cs="Arial"/>
          <w:sz w:val="22"/>
          <w:szCs w:val="22"/>
          <w:lang w:val="es-MX" w:eastAsia="en-US"/>
        </w:rPr>
        <w:t xml:space="preserve">nteproyecto del </w:t>
      </w:r>
      <w:r w:rsidR="00DA5890" w:rsidRPr="00D80B8B">
        <w:rPr>
          <w:rFonts w:ascii="Arial" w:eastAsia="Calibri" w:hAnsi="Arial" w:cs="Arial"/>
          <w:sz w:val="22"/>
          <w:szCs w:val="22"/>
          <w:lang w:val="es-MX" w:eastAsia="en-US"/>
        </w:rPr>
        <w:t>P</w:t>
      </w:r>
      <w:r w:rsidRPr="00D80B8B">
        <w:rPr>
          <w:rFonts w:ascii="Arial" w:eastAsia="Calibri" w:hAnsi="Arial" w:cs="Arial"/>
          <w:sz w:val="22"/>
          <w:szCs w:val="22"/>
          <w:lang w:val="es-MX" w:eastAsia="en-US"/>
        </w:rPr>
        <w:t xml:space="preserve">resupuesto </w:t>
      </w:r>
      <w:r w:rsidR="00DA5890" w:rsidRPr="00D80B8B">
        <w:rPr>
          <w:rFonts w:ascii="Arial" w:eastAsia="Calibri" w:hAnsi="Arial" w:cs="Arial"/>
          <w:sz w:val="22"/>
          <w:szCs w:val="22"/>
          <w:lang w:val="es-MX" w:eastAsia="en-US"/>
        </w:rPr>
        <w:t>A</w:t>
      </w:r>
      <w:r w:rsidRPr="00D80B8B">
        <w:rPr>
          <w:rFonts w:ascii="Arial" w:eastAsia="Calibri" w:hAnsi="Arial" w:cs="Arial"/>
          <w:sz w:val="22"/>
          <w:szCs w:val="22"/>
          <w:lang w:val="es-MX" w:eastAsia="en-US"/>
        </w:rPr>
        <w:t xml:space="preserve">nual de </w:t>
      </w:r>
      <w:r w:rsidR="00DA5890" w:rsidRPr="00D80B8B">
        <w:rPr>
          <w:rFonts w:ascii="Arial" w:eastAsia="Calibri" w:hAnsi="Arial" w:cs="Arial"/>
          <w:sz w:val="22"/>
          <w:szCs w:val="22"/>
          <w:lang w:val="es-MX" w:eastAsia="en-US"/>
        </w:rPr>
        <w:t>E</w:t>
      </w:r>
      <w:r w:rsidRPr="00D80B8B">
        <w:rPr>
          <w:rFonts w:ascii="Arial" w:eastAsia="Calibri" w:hAnsi="Arial" w:cs="Arial"/>
          <w:sz w:val="22"/>
          <w:szCs w:val="22"/>
          <w:lang w:val="es-MX" w:eastAsia="en-US"/>
        </w:rPr>
        <w:t>gresos que corresponda; dándose cumplimiento a dicha disposición con el presente documento.</w:t>
      </w:r>
    </w:p>
    <w:p w:rsidR="00537714" w:rsidRPr="00D80B8B" w:rsidRDefault="00537714" w:rsidP="00537714">
      <w:pPr>
        <w:widowControl w:val="0"/>
        <w:autoSpaceDE w:val="0"/>
        <w:autoSpaceDN w:val="0"/>
        <w:adjustRightInd w:val="0"/>
        <w:spacing w:line="360" w:lineRule="auto"/>
        <w:ind w:right="86"/>
        <w:jc w:val="both"/>
        <w:rPr>
          <w:rFonts w:ascii="Arial" w:eastAsia="Calibri" w:hAnsi="Arial"/>
          <w:b/>
          <w:bCs/>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3ª.-</w:t>
      </w:r>
      <w:r w:rsidRPr="00D80B8B">
        <w:rPr>
          <w:rFonts w:ascii="Arial" w:eastAsia="Calibri" w:hAnsi="Arial" w:cs="Arial"/>
          <w:sz w:val="22"/>
          <w:szCs w:val="22"/>
          <w:lang w:val="es-MX" w:eastAsia="en-US"/>
        </w:rPr>
        <w:t xml:space="preserve"> El Instituto Electoral del Estado tiene como función primordial, la de organizar las elecciones en la entidad, para que </w:t>
      </w:r>
      <w:r w:rsidR="0056512D" w:rsidRPr="00D80B8B">
        <w:rPr>
          <w:rFonts w:ascii="Arial" w:eastAsia="Calibri" w:hAnsi="Arial" w:cs="Arial"/>
          <w:sz w:val="22"/>
          <w:szCs w:val="22"/>
          <w:lang w:val="es-MX" w:eastAsia="en-US"/>
        </w:rPr>
        <w:t xml:space="preserve">las y </w:t>
      </w:r>
      <w:r w:rsidRPr="00D80B8B">
        <w:rPr>
          <w:rFonts w:ascii="Arial" w:eastAsia="Calibri" w:hAnsi="Arial" w:cs="Arial"/>
          <w:sz w:val="22"/>
          <w:szCs w:val="22"/>
          <w:lang w:val="es-MX" w:eastAsia="en-US"/>
        </w:rPr>
        <w:t xml:space="preserve">los ciudadanos colimenses renueven a sus </w:t>
      </w:r>
      <w:r w:rsidR="00E42FDA"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representantes de elección popular, según lo dispuesto por la propia Constitución Política local; además, dicho organismo público tiene como fines permanentes los de: preservar, fortalecer, promover y fomentar el desarrollo de la democracia en la entidad; preservar y fortalecer el régimen de Parti</w:t>
      </w:r>
      <w:r w:rsidR="0056512D" w:rsidRPr="00D80B8B">
        <w:rPr>
          <w:rFonts w:ascii="Arial" w:eastAsia="Calibri" w:hAnsi="Arial" w:cs="Arial"/>
          <w:sz w:val="22"/>
          <w:szCs w:val="22"/>
          <w:lang w:val="es-MX" w:eastAsia="en-US"/>
        </w:rPr>
        <w:t>dos Políticos, garantizar a la ciudadanía</w:t>
      </w:r>
      <w:r w:rsidRPr="00D80B8B">
        <w:rPr>
          <w:rFonts w:ascii="Arial" w:eastAsia="Calibri" w:hAnsi="Arial" w:cs="Arial"/>
          <w:sz w:val="22"/>
          <w:szCs w:val="22"/>
          <w:lang w:val="es-MX" w:eastAsia="en-US"/>
        </w:rPr>
        <w:t xml:space="preserve"> el ejercicio de sus derechos políticos electorales, </w:t>
      </w:r>
      <w:r w:rsidRPr="00D80B8B">
        <w:rPr>
          <w:rFonts w:ascii="Arial" w:eastAsia="Calibri" w:hAnsi="Arial"/>
          <w:color w:val="231F20"/>
          <w:sz w:val="22"/>
          <w:szCs w:val="22"/>
          <w:lang w:val="es-MX" w:eastAsia="es-MX"/>
        </w:rPr>
        <w:t>velar por la autenticidad y efectividad del sufragio,</w:t>
      </w:r>
      <w:r w:rsidRPr="00D80B8B">
        <w:rPr>
          <w:rFonts w:ascii="Arial" w:eastAsia="Calibri" w:hAnsi="Arial" w:cs="Arial"/>
          <w:sz w:val="22"/>
          <w:szCs w:val="22"/>
          <w:lang w:val="es-MX" w:eastAsia="en-US"/>
        </w:rPr>
        <w:t xml:space="preserve"> coadyuvar en la promoción y difusión de la cultura cívica, política democrática, entre otros; lo anterior, de conformidad con el artículo 99 del Código Electoral del Estado. </w:t>
      </w:r>
    </w:p>
    <w:p w:rsidR="00537714" w:rsidRPr="00D80B8B" w:rsidRDefault="00537714" w:rsidP="00537714">
      <w:pPr>
        <w:spacing w:line="360" w:lineRule="auto"/>
        <w:jc w:val="both"/>
        <w:rPr>
          <w:rFonts w:ascii="Arial" w:eastAsia="Calibri" w:hAnsi="Arial" w:cs="Arial"/>
          <w:b/>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4ª.-</w:t>
      </w:r>
      <w:r w:rsidRPr="00D80B8B">
        <w:rPr>
          <w:rFonts w:ascii="Arial" w:eastAsia="Calibri" w:hAnsi="Arial" w:cs="Arial"/>
          <w:sz w:val="22"/>
          <w:szCs w:val="22"/>
          <w:lang w:val="es-MX" w:eastAsia="en-US"/>
        </w:rPr>
        <w:t xml:space="preserve"> Derivado de lo anterior, el Instituto Electoral del Estado, por su naturaleza y encomienda especial de diversas y múltiples actividades constitucionalmente otorgadas al mismo para su realización, en beneficio del desarrollo del estado, requiere del otorgamiento de un presupuesto que debe ejercer en forma autónoma y en el que se debe incluir el </w:t>
      </w:r>
      <w:r w:rsidR="00E42FDA"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financiamiento público que los Partidos Políticos tienen derecho a percibir, a efecto de que </w:t>
      </w:r>
      <w:r w:rsidR="00E42FDA"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los mismos, puedan a su interior, y en el ámbito estatal, participar y coadyuvar en la consolidación de los fines enunciados en la consideración anterior; pues se requiere de un trabajo constante y permanente en el fomento de la democracia y la construcción de valores cívicos que permitan en los procesos electorales, llevar a cabo elecciones periódicas, de manera organizada y pacífica, en las que los ciudadanos manifiesten su voluntad, a través </w:t>
      </w:r>
      <w:r w:rsidR="00A41D65"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de su sufragio, respecto de quiénes son los ciudadanos que desean que los representen, </w:t>
      </w:r>
      <w:r w:rsidR="00A41D65"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tanto en el Poder Ejecutivo, en el Poder Legislativo, así como en cada uno de los ayuntamientos del estado. </w:t>
      </w:r>
    </w:p>
    <w:p w:rsidR="00537714" w:rsidRPr="00D80B8B" w:rsidRDefault="00537714" w:rsidP="00537714">
      <w:pPr>
        <w:spacing w:line="360" w:lineRule="auto"/>
        <w:jc w:val="both"/>
        <w:rPr>
          <w:rFonts w:ascii="Arial" w:eastAsia="Calibri" w:hAnsi="Arial" w:cs="Arial"/>
          <w:b/>
          <w:sz w:val="22"/>
          <w:szCs w:val="22"/>
          <w:lang w:val="es-MX" w:eastAsia="en-US"/>
        </w:rPr>
      </w:pPr>
    </w:p>
    <w:p w:rsidR="00537714" w:rsidRPr="00D80B8B" w:rsidRDefault="00537714" w:rsidP="00537714">
      <w:pPr>
        <w:spacing w:line="360" w:lineRule="auto"/>
        <w:jc w:val="both"/>
        <w:rPr>
          <w:rFonts w:ascii="Arial" w:eastAsia="Calibri" w:hAnsi="Arial" w:cs="Arial"/>
          <w:snapToGrid w:val="0"/>
          <w:sz w:val="22"/>
          <w:szCs w:val="22"/>
          <w:lang w:val="es-MX" w:eastAsia="en-US"/>
        </w:rPr>
      </w:pPr>
      <w:r w:rsidRPr="00D80B8B">
        <w:rPr>
          <w:rFonts w:ascii="Arial" w:eastAsia="Calibri" w:hAnsi="Arial" w:cs="Arial"/>
          <w:b/>
          <w:sz w:val="22"/>
          <w:szCs w:val="22"/>
          <w:lang w:val="es-MX" w:eastAsia="en-US"/>
        </w:rPr>
        <w:t>5ª.-</w:t>
      </w:r>
      <w:r w:rsidRPr="00D80B8B">
        <w:rPr>
          <w:rFonts w:ascii="Arial" w:eastAsia="Calibri" w:hAnsi="Arial" w:cs="Arial"/>
          <w:sz w:val="22"/>
          <w:szCs w:val="22"/>
          <w:lang w:val="es-MX" w:eastAsia="en-US"/>
        </w:rPr>
        <w:t xml:space="preserve"> Asimismo, es importante señalar que de acuerdo con lo dispuesto por el numeral 101 </w:t>
      </w:r>
      <w:r w:rsidR="0091340D"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del Código de la materia, el Instituto Electoral del Estado, para el desempeño de sus actividades, cuenta en su estructura con un Órgano Superior de Dirección que es el Consejo General, integrado por u</w:t>
      </w:r>
      <w:r w:rsidRPr="00D80B8B">
        <w:rPr>
          <w:rFonts w:ascii="Arial" w:eastAsia="Calibri" w:hAnsi="Arial" w:cs="Arial"/>
          <w:snapToGrid w:val="0"/>
          <w:sz w:val="22"/>
          <w:szCs w:val="22"/>
          <w:lang w:val="es-MX" w:eastAsia="en-US"/>
        </w:rPr>
        <w:t xml:space="preserve">na Consejera Presidenta y seis Consejeros y Consejeras </w:t>
      </w:r>
      <w:r w:rsidR="0091340D" w:rsidRPr="00D80B8B">
        <w:rPr>
          <w:rFonts w:ascii="Arial" w:eastAsia="Calibri" w:hAnsi="Arial" w:cs="Arial"/>
          <w:snapToGrid w:val="0"/>
          <w:sz w:val="22"/>
          <w:szCs w:val="22"/>
          <w:lang w:val="es-MX" w:eastAsia="en-US"/>
        </w:rPr>
        <w:br/>
      </w:r>
      <w:r w:rsidRPr="00D80B8B">
        <w:rPr>
          <w:rFonts w:ascii="Arial" w:eastAsia="Calibri" w:hAnsi="Arial" w:cs="Arial"/>
          <w:snapToGrid w:val="0"/>
          <w:sz w:val="22"/>
          <w:szCs w:val="22"/>
          <w:lang w:val="es-MX" w:eastAsia="en-US"/>
        </w:rPr>
        <w:t xml:space="preserve">Electorales, un Secretario </w:t>
      </w:r>
      <w:r w:rsidR="00DA5890" w:rsidRPr="00D80B8B">
        <w:rPr>
          <w:rFonts w:ascii="Arial" w:eastAsia="Calibri" w:hAnsi="Arial" w:cs="Arial"/>
          <w:snapToGrid w:val="0"/>
          <w:sz w:val="22"/>
          <w:szCs w:val="22"/>
          <w:lang w:val="es-MX" w:eastAsia="en-US"/>
        </w:rPr>
        <w:t>E</w:t>
      </w:r>
      <w:r w:rsidRPr="00D80B8B">
        <w:rPr>
          <w:rFonts w:ascii="Arial" w:eastAsia="Calibri" w:hAnsi="Arial" w:cs="Arial"/>
          <w:snapToGrid w:val="0"/>
          <w:sz w:val="22"/>
          <w:szCs w:val="22"/>
          <w:lang w:val="es-MX" w:eastAsia="en-US"/>
        </w:rPr>
        <w:t>jecutivo, y un o una representante propietario o suplente, en su caso, por cada uno de los Partidos Políticos acreditados ante el Instituto, con el carácter de Comisionado o Comisionada, de conformidad con el artículo 103 del ordenamiento legal en cita.</w:t>
      </w:r>
    </w:p>
    <w:p w:rsidR="00537714" w:rsidRPr="00D80B8B" w:rsidRDefault="00537714" w:rsidP="00537714">
      <w:pPr>
        <w:spacing w:line="360" w:lineRule="auto"/>
        <w:jc w:val="both"/>
        <w:rPr>
          <w:rFonts w:ascii="Arial" w:eastAsia="Calibri" w:hAnsi="Arial" w:cs="Arial"/>
          <w:snapToGrid w:val="0"/>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snapToGrid w:val="0"/>
          <w:sz w:val="22"/>
          <w:szCs w:val="22"/>
          <w:lang w:val="es-MX" w:eastAsia="en-US"/>
        </w:rPr>
        <w:t xml:space="preserve">Dentro de la misma estructura de este organismo electoral, existe </w:t>
      </w:r>
      <w:r w:rsidRPr="00D80B8B">
        <w:rPr>
          <w:rFonts w:ascii="Arial" w:eastAsia="Calibri" w:hAnsi="Arial" w:cs="Arial"/>
          <w:sz w:val="22"/>
          <w:szCs w:val="22"/>
          <w:lang w:val="es-MX" w:eastAsia="en-US"/>
        </w:rPr>
        <w:t xml:space="preserve">un Órgano </w:t>
      </w:r>
      <w:r w:rsidR="0091340D" w:rsidRPr="00D80B8B">
        <w:rPr>
          <w:rFonts w:ascii="Arial" w:eastAsia="Calibri" w:hAnsi="Arial" w:cs="Arial"/>
          <w:sz w:val="22"/>
          <w:szCs w:val="22"/>
          <w:lang w:val="es-MX" w:eastAsia="en-US"/>
        </w:rPr>
        <w:t>E</w:t>
      </w:r>
      <w:r w:rsidRPr="00D80B8B">
        <w:rPr>
          <w:rFonts w:ascii="Arial" w:eastAsia="Calibri" w:hAnsi="Arial" w:cs="Arial"/>
          <w:sz w:val="22"/>
          <w:szCs w:val="22"/>
          <w:lang w:val="es-MX" w:eastAsia="en-US"/>
        </w:rPr>
        <w:t xml:space="preserve">jecutivo y un Órgano municipal en cada uno de los municipios de la entidad, al que se le denomina </w:t>
      </w:r>
      <w:r w:rsidR="0091340D"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Consejo Municipal Electoral; cuyos integrantes perciben la remuneración correspondiente según lo preceptuado en ley, o bien, por lo determinado por el máximo Órgano Superior de Dirección, de acuerdo con las facultades que al mismo le han sido conferidas y que invariablemente se reflejan en las cuentas del ejercicio presupuestal respectivo.</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 xml:space="preserve">Cabe mencionar que, el primero de los señalados tiene el carácter de permanentes, y el segundo, aunque no lo dice en forma literal se infiere igual carácter en virtud de que el </w:t>
      </w:r>
      <w:r w:rsidR="0091340D"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artículo 86 BIS, Base III, de la Constitución Política del Estado Libre y Soberano de Colima, establece que el Instituto Electoral del Estado es un organismo público de carácter permanente, y los consejos municipales forman parte de éste; asimismo, dicha conclusión </w:t>
      </w:r>
      <w:r w:rsidR="0091340D"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es soportada por lo dispuesto en el numeral 125 del Código Electoral del Estado al </w:t>
      </w:r>
      <w:r w:rsidR="0091340D"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establecer una remuneración para periodos de proceso electoral y otra para periodos de interproceso.</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D80B8B" w:rsidRDefault="0056512D"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6</w:t>
      </w:r>
      <w:r w:rsidR="00537714" w:rsidRPr="00D80B8B">
        <w:rPr>
          <w:rFonts w:ascii="Arial" w:eastAsia="Calibri" w:hAnsi="Arial" w:cs="Arial"/>
          <w:b/>
          <w:sz w:val="22"/>
          <w:szCs w:val="22"/>
          <w:lang w:val="es-MX" w:eastAsia="en-US"/>
        </w:rPr>
        <w:t>ª.-</w:t>
      </w:r>
      <w:r w:rsidR="00537714" w:rsidRPr="00D80B8B">
        <w:rPr>
          <w:rFonts w:ascii="Arial" w:eastAsia="Calibri" w:hAnsi="Arial" w:cs="Arial"/>
          <w:sz w:val="22"/>
          <w:szCs w:val="22"/>
          <w:lang w:val="es-MX" w:eastAsia="en-US"/>
        </w:rPr>
        <w:t xml:space="preserve"> De conformidad con lo dispuesto en el artículo 109 del Código de la materia, la </w:t>
      </w:r>
      <w:r w:rsidR="00A617C9" w:rsidRPr="00D80B8B">
        <w:rPr>
          <w:rFonts w:ascii="Arial" w:eastAsia="Calibri" w:hAnsi="Arial" w:cs="Arial"/>
          <w:sz w:val="22"/>
          <w:szCs w:val="22"/>
          <w:lang w:val="es-MX" w:eastAsia="en-US"/>
        </w:rPr>
        <w:br/>
      </w:r>
      <w:r w:rsidR="00537714" w:rsidRPr="00D80B8B">
        <w:rPr>
          <w:rFonts w:ascii="Arial" w:eastAsia="Calibri" w:hAnsi="Arial" w:cs="Arial"/>
          <w:sz w:val="22"/>
          <w:szCs w:val="22"/>
          <w:lang w:val="es-MX" w:eastAsia="en-US"/>
        </w:rPr>
        <w:t xml:space="preserve">retribución que reciban las y los Consejeros Electorales y demás servidores públicos del Instituto, será la prevista en su presupuesto anual de egresos aprobado por el Congreso; asimismo, señala el precepto invocado que las y los Consejeros Electorales percibirán la remuneración mensual en </w:t>
      </w:r>
      <w:r w:rsidR="003854FC" w:rsidRPr="00D80B8B">
        <w:rPr>
          <w:rFonts w:ascii="Arial" w:eastAsia="Calibri" w:hAnsi="Arial" w:cs="Arial"/>
          <w:sz w:val="22"/>
          <w:szCs w:val="22"/>
          <w:lang w:val="es-MX" w:eastAsia="en-US"/>
        </w:rPr>
        <w:t>“</w:t>
      </w:r>
      <w:r w:rsidR="00537714" w:rsidRPr="00D80B8B">
        <w:rPr>
          <w:rFonts w:ascii="Arial" w:eastAsia="Calibri" w:hAnsi="Arial" w:cs="Arial"/>
          <w:sz w:val="22"/>
          <w:szCs w:val="22"/>
          <w:lang w:val="es-MX" w:eastAsia="en-US"/>
        </w:rPr>
        <w:t>salarios mínimos generales vigentes</w:t>
      </w:r>
      <w:r w:rsidR="003854FC" w:rsidRPr="00D80B8B">
        <w:rPr>
          <w:rFonts w:ascii="Arial" w:eastAsia="Calibri" w:hAnsi="Arial" w:cs="Arial"/>
          <w:sz w:val="22"/>
          <w:szCs w:val="22"/>
          <w:lang w:val="es-MX" w:eastAsia="en-US"/>
        </w:rPr>
        <w:t>”</w:t>
      </w:r>
      <w:r w:rsidR="00537714" w:rsidRPr="00D80B8B">
        <w:rPr>
          <w:rFonts w:ascii="Arial" w:eastAsia="Calibri" w:hAnsi="Arial" w:cs="Arial"/>
          <w:sz w:val="22"/>
          <w:szCs w:val="22"/>
          <w:lang w:val="es-MX" w:eastAsia="en-US"/>
        </w:rPr>
        <w:t xml:space="preserve">; </w:t>
      </w:r>
      <w:r w:rsidR="003854FC" w:rsidRPr="00D80B8B">
        <w:rPr>
          <w:rFonts w:ascii="Arial" w:eastAsia="Calibri" w:hAnsi="Arial" w:cs="Arial"/>
          <w:sz w:val="22"/>
          <w:szCs w:val="22"/>
          <w:lang w:val="es-MX" w:eastAsia="en-US"/>
        </w:rPr>
        <w:t>monto</w:t>
      </w:r>
      <w:r w:rsidR="00537714" w:rsidRPr="00D80B8B">
        <w:rPr>
          <w:rFonts w:ascii="Arial" w:eastAsia="Calibri" w:hAnsi="Arial" w:cs="Arial"/>
          <w:sz w:val="22"/>
          <w:szCs w:val="22"/>
          <w:lang w:val="es-MX" w:eastAsia="en-US"/>
        </w:rPr>
        <w:t xml:space="preserve"> que deberá actualizarse en su oportunidad con el incremento que</w:t>
      </w:r>
      <w:r w:rsidR="003821C4" w:rsidRPr="00D80B8B">
        <w:rPr>
          <w:rFonts w:ascii="Arial" w:eastAsia="Calibri" w:hAnsi="Arial" w:cs="Arial"/>
          <w:sz w:val="22"/>
          <w:szCs w:val="22"/>
          <w:lang w:val="es-MX" w:eastAsia="en-US"/>
        </w:rPr>
        <w:t xml:space="preserve"> se apruebe para el año 2019</w:t>
      </w:r>
      <w:r w:rsidR="00537714" w:rsidRPr="00D80B8B">
        <w:rPr>
          <w:rFonts w:ascii="Arial" w:eastAsia="Calibri" w:hAnsi="Arial" w:cs="Arial"/>
          <w:sz w:val="22"/>
          <w:szCs w:val="22"/>
          <w:lang w:val="es-MX" w:eastAsia="en-US"/>
        </w:rPr>
        <w:t>.</w:t>
      </w:r>
    </w:p>
    <w:p w:rsidR="00537714" w:rsidRPr="00D80B8B" w:rsidRDefault="00537714" w:rsidP="00537714">
      <w:pPr>
        <w:spacing w:line="360" w:lineRule="auto"/>
        <w:jc w:val="both"/>
        <w:rPr>
          <w:rFonts w:ascii="Arial" w:eastAsia="Calibri" w:hAnsi="Arial" w:cs="Arial"/>
          <w:sz w:val="22"/>
          <w:szCs w:val="22"/>
          <w:lang w:val="es-MX" w:eastAsia="en-US"/>
        </w:rPr>
      </w:pPr>
    </w:p>
    <w:p w:rsidR="00666DDC" w:rsidRPr="00D80B8B" w:rsidRDefault="004B58CA" w:rsidP="00666DDC">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lastRenderedPageBreak/>
        <w:t>En  este sentido, es preciso señalar que de acuerdo al Anteproyecto de Presupuesto de Egresos para el año 2019, enviado por la Comisión de Administración, Prerrogativas y Partidos Políticos a la Presidencia de este organismo electoral,</w:t>
      </w:r>
      <w:r w:rsidR="003821C4" w:rsidRPr="00D80B8B">
        <w:rPr>
          <w:rFonts w:ascii="Arial" w:eastAsia="Calibri" w:hAnsi="Arial" w:cs="Arial"/>
          <w:sz w:val="22"/>
          <w:szCs w:val="22"/>
          <w:lang w:val="es-MX" w:eastAsia="en-US"/>
        </w:rPr>
        <w:t xml:space="preserve"> lo cual se expuso en el Antecedente II del presente instrumento, </w:t>
      </w:r>
      <w:r w:rsidR="00666DDC" w:rsidRPr="00D80B8B">
        <w:rPr>
          <w:rFonts w:ascii="Arial" w:eastAsia="Calibri" w:hAnsi="Arial" w:cs="Arial"/>
          <w:sz w:val="22"/>
          <w:szCs w:val="22"/>
          <w:lang w:val="es-MX" w:eastAsia="en-US"/>
        </w:rPr>
        <w:t>se</w:t>
      </w:r>
      <w:r w:rsidRPr="00D80B8B">
        <w:rPr>
          <w:rFonts w:ascii="Arial" w:eastAsia="Calibri" w:hAnsi="Arial" w:cs="Arial"/>
          <w:sz w:val="22"/>
          <w:szCs w:val="22"/>
          <w:lang w:val="es-MX" w:eastAsia="en-US"/>
        </w:rPr>
        <w:t xml:space="preserve"> consideró un aumento de salario mínimo del 10% (diez por ciento) para el siguiente año</w:t>
      </w:r>
      <w:r w:rsidR="00666DDC" w:rsidRPr="00D80B8B">
        <w:rPr>
          <w:rFonts w:ascii="Arial" w:eastAsia="Calibri" w:hAnsi="Arial" w:cs="Arial"/>
          <w:sz w:val="22"/>
          <w:szCs w:val="22"/>
          <w:lang w:val="es-MX" w:eastAsia="en-US"/>
        </w:rPr>
        <w:t>,</w:t>
      </w:r>
      <w:r w:rsidRPr="00D80B8B">
        <w:rPr>
          <w:rFonts w:ascii="Arial" w:eastAsia="Calibri" w:hAnsi="Arial" w:cs="Arial"/>
          <w:sz w:val="22"/>
          <w:szCs w:val="22"/>
          <w:lang w:val="es-MX" w:eastAsia="en-US"/>
        </w:rPr>
        <w:t xml:space="preserve"> e</w:t>
      </w:r>
      <w:r w:rsidR="00666DDC" w:rsidRPr="00D80B8B">
        <w:rPr>
          <w:rFonts w:ascii="Arial" w:eastAsia="Calibri" w:hAnsi="Arial" w:cs="Arial"/>
          <w:sz w:val="22"/>
          <w:szCs w:val="22"/>
          <w:lang w:val="es-MX" w:eastAsia="en-US"/>
        </w:rPr>
        <w:t xml:space="preserve">quivalente a la cantidad </w:t>
      </w:r>
      <w:r w:rsidRPr="00D80B8B">
        <w:rPr>
          <w:rFonts w:ascii="Arial" w:eastAsia="Calibri" w:hAnsi="Arial" w:cs="Arial"/>
          <w:sz w:val="22"/>
          <w:szCs w:val="22"/>
          <w:lang w:val="es-MX" w:eastAsia="en-US"/>
        </w:rPr>
        <w:t xml:space="preserve">de </w:t>
      </w:r>
      <w:r w:rsidR="003144C3" w:rsidRPr="00D80B8B">
        <w:rPr>
          <w:rFonts w:ascii="Arial" w:eastAsia="Calibri" w:hAnsi="Arial" w:cs="Arial"/>
          <w:sz w:val="22"/>
          <w:szCs w:val="22"/>
          <w:lang w:val="es-MX" w:eastAsia="en-US"/>
        </w:rPr>
        <w:t xml:space="preserve">$97.20 (Noventa y siete pesos 20/100 M.N.); sin embargo, </w:t>
      </w:r>
      <w:r w:rsidR="00666DDC" w:rsidRPr="00D80B8B">
        <w:rPr>
          <w:rFonts w:ascii="Arial" w:eastAsia="Calibri" w:hAnsi="Arial" w:cs="Arial"/>
          <w:sz w:val="22"/>
          <w:szCs w:val="22"/>
          <w:lang w:val="es-MX" w:eastAsia="en-US"/>
        </w:rPr>
        <w:t xml:space="preserve">en razón de las múltiples declaraciones que se han vertido en torno al aumento del salario mínimo para el próximo año y </w:t>
      </w:r>
      <w:r w:rsidR="003144C3" w:rsidRPr="00D80B8B">
        <w:rPr>
          <w:rFonts w:ascii="Arial" w:eastAsia="Calibri" w:hAnsi="Arial" w:cs="Arial"/>
          <w:sz w:val="22"/>
          <w:szCs w:val="22"/>
          <w:lang w:val="es-MX" w:eastAsia="en-US"/>
        </w:rPr>
        <w:t>como parte de la atribución de Presidencia, dispuesta en el artículo 115, fracción V</w:t>
      </w:r>
      <w:r w:rsidR="009C7D0D" w:rsidRPr="00D80B8B">
        <w:rPr>
          <w:rFonts w:ascii="Arial" w:eastAsia="Calibri" w:hAnsi="Arial" w:cs="Arial"/>
          <w:sz w:val="22"/>
          <w:szCs w:val="22"/>
          <w:lang w:val="es-MX" w:eastAsia="en-US"/>
        </w:rPr>
        <w:t>I</w:t>
      </w:r>
      <w:r w:rsidR="003821C4" w:rsidRPr="00D80B8B">
        <w:rPr>
          <w:rFonts w:ascii="Arial" w:eastAsia="Calibri" w:hAnsi="Arial" w:cs="Arial"/>
          <w:sz w:val="22"/>
          <w:szCs w:val="22"/>
          <w:lang w:val="es-MX" w:eastAsia="en-US"/>
        </w:rPr>
        <w:t>I</w:t>
      </w:r>
      <w:r w:rsidR="00DA5890" w:rsidRPr="00D80B8B">
        <w:rPr>
          <w:rFonts w:ascii="Arial" w:eastAsia="Calibri" w:hAnsi="Arial" w:cs="Arial"/>
          <w:sz w:val="22"/>
          <w:szCs w:val="22"/>
          <w:lang w:val="es-MX" w:eastAsia="en-US"/>
        </w:rPr>
        <w:t>,</w:t>
      </w:r>
      <w:r w:rsidR="003144C3" w:rsidRPr="00D80B8B">
        <w:rPr>
          <w:rFonts w:ascii="Arial" w:eastAsia="Calibri" w:hAnsi="Arial" w:cs="Arial"/>
          <w:sz w:val="22"/>
          <w:szCs w:val="22"/>
          <w:lang w:val="es-MX" w:eastAsia="en-US"/>
        </w:rPr>
        <w:t xml:space="preserve"> del Código Electoral, </w:t>
      </w:r>
      <w:r w:rsidR="00666DDC" w:rsidRPr="00D80B8B">
        <w:rPr>
          <w:rFonts w:ascii="Arial" w:eastAsia="Calibri" w:hAnsi="Arial" w:cs="Arial"/>
          <w:sz w:val="22"/>
          <w:szCs w:val="22"/>
          <w:lang w:val="es-MX" w:eastAsia="en-US"/>
        </w:rPr>
        <w:t>resulta necesario considerar un salario mínimo para el año 2019 equivalente a $108.00 (Ciento ocho pesos 00/1</w:t>
      </w:r>
      <w:r w:rsidR="00DA5890" w:rsidRPr="00D80B8B">
        <w:rPr>
          <w:rFonts w:ascii="Arial" w:eastAsia="Calibri" w:hAnsi="Arial" w:cs="Arial"/>
          <w:sz w:val="22"/>
          <w:szCs w:val="22"/>
          <w:lang w:val="es-MX" w:eastAsia="en-US"/>
        </w:rPr>
        <w:t>00 M.N.); lo que resulta oportuno prever en el referido Anteproyecto, a efecto de contar con la suficiencia presupuestal para su debida y legal atención.</w:t>
      </w:r>
    </w:p>
    <w:p w:rsidR="00DA5890" w:rsidRPr="00D80B8B" w:rsidRDefault="00DA5890" w:rsidP="00666DDC">
      <w:pPr>
        <w:spacing w:line="360" w:lineRule="auto"/>
        <w:jc w:val="both"/>
        <w:rPr>
          <w:rFonts w:ascii="Arial" w:eastAsia="Calibri" w:hAnsi="Arial" w:cs="Arial"/>
          <w:sz w:val="22"/>
          <w:szCs w:val="22"/>
          <w:lang w:val="es-MX" w:eastAsia="en-US"/>
        </w:rPr>
      </w:pPr>
    </w:p>
    <w:p w:rsidR="00666DDC" w:rsidRPr="00D80B8B" w:rsidRDefault="00666DDC"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Luego entonces, el Anteproyecto enviado por la Comisión de referencia en cuanto al cálculo del salario mínimo, en específico la partida de “</w:t>
      </w:r>
      <w:r w:rsidRPr="00D80B8B">
        <w:rPr>
          <w:rFonts w:ascii="Arial" w:eastAsia="Calibri" w:hAnsi="Arial" w:cs="Arial"/>
          <w:i/>
          <w:sz w:val="22"/>
          <w:szCs w:val="22"/>
          <w:lang w:val="es-MX" w:eastAsia="en-US"/>
        </w:rPr>
        <w:t>Servicios Personales</w:t>
      </w:r>
      <w:r w:rsidRPr="00D80B8B">
        <w:rPr>
          <w:rFonts w:ascii="Arial" w:eastAsia="Calibri" w:hAnsi="Arial" w:cs="Arial"/>
          <w:sz w:val="22"/>
          <w:szCs w:val="22"/>
          <w:lang w:val="es-MX" w:eastAsia="en-US"/>
        </w:rPr>
        <w:t xml:space="preserve">”, </w:t>
      </w:r>
      <w:r w:rsidR="00571AE3" w:rsidRPr="00D80B8B">
        <w:rPr>
          <w:rFonts w:ascii="Arial" w:eastAsia="Calibri" w:hAnsi="Arial" w:cs="Arial"/>
          <w:sz w:val="22"/>
          <w:szCs w:val="22"/>
          <w:lang w:val="es-MX" w:eastAsia="en-US"/>
        </w:rPr>
        <w:t>contempla un aumento para efectos del antep</w:t>
      </w:r>
      <w:r w:rsidRPr="00D80B8B">
        <w:rPr>
          <w:rFonts w:ascii="Arial" w:eastAsia="Calibri" w:hAnsi="Arial" w:cs="Arial"/>
          <w:sz w:val="22"/>
          <w:szCs w:val="22"/>
          <w:lang w:val="es-MX" w:eastAsia="en-US"/>
        </w:rPr>
        <w:t>royecto propuesto por la Presidencia de este organismo electoral, a través del presente documento.</w:t>
      </w:r>
    </w:p>
    <w:p w:rsidR="00666DDC" w:rsidRPr="00D80B8B" w:rsidRDefault="00666DDC" w:rsidP="00537714">
      <w:pPr>
        <w:spacing w:line="360" w:lineRule="auto"/>
        <w:jc w:val="both"/>
        <w:rPr>
          <w:rFonts w:ascii="Arial" w:eastAsia="Calibri" w:hAnsi="Arial" w:cs="Arial"/>
          <w:b/>
          <w:sz w:val="22"/>
          <w:szCs w:val="22"/>
          <w:lang w:val="es-MX" w:eastAsia="en-US"/>
        </w:rPr>
      </w:pPr>
    </w:p>
    <w:p w:rsidR="00537714" w:rsidRPr="00D80B8B" w:rsidRDefault="00F32409"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7</w:t>
      </w:r>
      <w:r w:rsidR="00537714" w:rsidRPr="00D80B8B">
        <w:rPr>
          <w:rFonts w:ascii="Arial" w:eastAsia="Calibri" w:hAnsi="Arial" w:cs="Arial"/>
          <w:b/>
          <w:sz w:val="22"/>
          <w:szCs w:val="22"/>
          <w:lang w:val="es-MX" w:eastAsia="en-US"/>
        </w:rPr>
        <w:t>ª.-</w:t>
      </w:r>
      <w:r w:rsidR="00537714" w:rsidRPr="00D80B8B">
        <w:rPr>
          <w:rFonts w:ascii="Arial" w:eastAsia="Calibri" w:hAnsi="Arial" w:cs="Arial"/>
          <w:sz w:val="22"/>
          <w:szCs w:val="22"/>
          <w:lang w:val="es-MX" w:eastAsia="en-US"/>
        </w:rPr>
        <w:t xml:space="preserve"> En relación a los </w:t>
      </w:r>
      <w:r w:rsidR="003854FC" w:rsidRPr="00D80B8B">
        <w:rPr>
          <w:rFonts w:ascii="Arial" w:eastAsia="Calibri" w:hAnsi="Arial" w:cs="Arial"/>
          <w:sz w:val="22"/>
          <w:szCs w:val="22"/>
          <w:lang w:val="es-MX" w:eastAsia="en-US"/>
        </w:rPr>
        <w:t>Consejos Municipales Electorales</w:t>
      </w:r>
      <w:r w:rsidR="00537714" w:rsidRPr="00D80B8B">
        <w:rPr>
          <w:rFonts w:ascii="Arial" w:eastAsia="Calibri" w:hAnsi="Arial" w:cs="Arial"/>
          <w:sz w:val="22"/>
          <w:szCs w:val="22"/>
          <w:lang w:val="es-MX" w:eastAsia="en-US"/>
        </w:rPr>
        <w:t xml:space="preserve">, de conformidad con lo establecido por los artículos 119, 120 y 122 del Código de la materia, éstos son órganos dependientes </w:t>
      </w:r>
      <w:r w:rsidR="00A617C9" w:rsidRPr="00D80B8B">
        <w:rPr>
          <w:rFonts w:ascii="Arial" w:eastAsia="Calibri" w:hAnsi="Arial" w:cs="Arial"/>
          <w:sz w:val="22"/>
          <w:szCs w:val="22"/>
          <w:lang w:val="es-MX" w:eastAsia="en-US"/>
        </w:rPr>
        <w:br/>
      </w:r>
      <w:r w:rsidR="00537714" w:rsidRPr="00D80B8B">
        <w:rPr>
          <w:rFonts w:ascii="Arial" w:eastAsia="Calibri" w:hAnsi="Arial" w:cs="Arial"/>
          <w:sz w:val="22"/>
          <w:szCs w:val="22"/>
          <w:lang w:val="es-MX" w:eastAsia="en-US"/>
        </w:rPr>
        <w:t xml:space="preserve">del Consejo General, integrados por un o una Consejera Presidenta, cuatro Consejeros o Consejeras Electorales, un titular de la Secretaría Ejecutiva y una representación por cada uno de los Partidos Políticos, encargados de preparar, desarrollar, vigilar y calificar en su </w:t>
      </w:r>
      <w:r w:rsidR="00A617C9" w:rsidRPr="00D80B8B">
        <w:rPr>
          <w:rFonts w:ascii="Arial" w:eastAsia="Calibri" w:hAnsi="Arial" w:cs="Arial"/>
          <w:sz w:val="22"/>
          <w:szCs w:val="22"/>
          <w:lang w:val="es-MX" w:eastAsia="en-US"/>
        </w:rPr>
        <w:br/>
      </w:r>
      <w:r w:rsidR="00537714" w:rsidRPr="00D80B8B">
        <w:rPr>
          <w:rFonts w:ascii="Arial" w:eastAsia="Calibri" w:hAnsi="Arial" w:cs="Arial"/>
          <w:sz w:val="22"/>
          <w:szCs w:val="22"/>
          <w:lang w:val="es-MX" w:eastAsia="en-US"/>
        </w:rPr>
        <w:t xml:space="preserve">caso, los procesos electorales para la Gubernatura, Diputaciones al Congreso del Estado y Ayuntamientos, en sus respectivas demarcaciones territoriales, en los términos establecidos en la Constitución Local, el Código Electoral del Estado y demás leyes aplicables. </w:t>
      </w:r>
    </w:p>
    <w:p w:rsidR="00537714" w:rsidRPr="00730983" w:rsidRDefault="00537714" w:rsidP="00537714">
      <w:pPr>
        <w:spacing w:line="360" w:lineRule="auto"/>
        <w:jc w:val="both"/>
        <w:rPr>
          <w:rFonts w:ascii="Arial" w:eastAsia="Calibri" w:hAnsi="Arial" w:cs="Arial"/>
          <w:sz w:val="19"/>
          <w:szCs w:val="19"/>
          <w:lang w:val="es-MX" w:eastAsia="es-MX"/>
        </w:rPr>
      </w:pPr>
    </w:p>
    <w:p w:rsidR="00537714" w:rsidRPr="00730983" w:rsidRDefault="00537714" w:rsidP="00537714">
      <w:pPr>
        <w:spacing w:line="360" w:lineRule="auto"/>
        <w:jc w:val="both"/>
        <w:rPr>
          <w:rFonts w:ascii="Arial" w:eastAsia="Calibri" w:hAnsi="Arial" w:cs="Arial"/>
          <w:sz w:val="22"/>
          <w:szCs w:val="22"/>
          <w:lang w:val="es-MX" w:eastAsia="es-MX"/>
        </w:rPr>
      </w:pPr>
      <w:r w:rsidRPr="00730983">
        <w:rPr>
          <w:rFonts w:ascii="Arial" w:eastAsia="Calibri" w:hAnsi="Arial" w:cs="Arial"/>
          <w:sz w:val="22"/>
          <w:szCs w:val="22"/>
          <w:lang w:val="es-MX" w:eastAsia="es-MX"/>
        </w:rPr>
        <w:t>Dichos órganos municipales electorales,</w:t>
      </w:r>
      <w:r w:rsidR="001B4043">
        <w:rPr>
          <w:rFonts w:ascii="Arial" w:eastAsia="Calibri" w:hAnsi="Arial" w:cs="Arial"/>
          <w:sz w:val="22"/>
          <w:szCs w:val="22"/>
          <w:lang w:val="es-MX" w:eastAsia="es-MX"/>
        </w:rPr>
        <w:t xml:space="preserve"> de acuerdo a lo dispuesto por el </w:t>
      </w:r>
      <w:r w:rsidRPr="00730983">
        <w:rPr>
          <w:rFonts w:ascii="Arial" w:eastAsia="Calibri" w:hAnsi="Arial" w:cs="Arial"/>
          <w:sz w:val="22"/>
          <w:szCs w:val="22"/>
          <w:lang w:val="es-MX" w:eastAsia="es-MX"/>
        </w:rPr>
        <w:t>artículo 125</w:t>
      </w:r>
      <w:r w:rsidR="00E70F3E">
        <w:rPr>
          <w:rFonts w:ascii="Arial" w:eastAsia="Calibri" w:hAnsi="Arial" w:cs="Arial"/>
          <w:sz w:val="22"/>
          <w:szCs w:val="22"/>
          <w:lang w:val="es-MX" w:eastAsia="es-MX"/>
        </w:rPr>
        <w:t>, inciso B)</w:t>
      </w:r>
      <w:r w:rsidRPr="00730983">
        <w:rPr>
          <w:rFonts w:ascii="Arial" w:eastAsia="Calibri" w:hAnsi="Arial" w:cs="Arial"/>
          <w:sz w:val="22"/>
          <w:szCs w:val="22"/>
          <w:lang w:val="es-MX" w:eastAsia="es-MX"/>
        </w:rPr>
        <w:t xml:space="preserve"> del Código de la materia, </w:t>
      </w:r>
      <w:r w:rsidR="00E70F3E">
        <w:rPr>
          <w:rFonts w:ascii="Arial" w:eastAsia="Calibri" w:hAnsi="Arial" w:cs="Arial"/>
          <w:sz w:val="22"/>
          <w:szCs w:val="22"/>
          <w:lang w:val="es-MX" w:eastAsia="es-MX"/>
        </w:rPr>
        <w:t>percibirán lo correspondiente al periodo interproceso</w:t>
      </w:r>
      <w:r w:rsidRPr="00730983">
        <w:rPr>
          <w:rFonts w:ascii="Arial" w:eastAsia="Calibri" w:hAnsi="Arial" w:cs="Arial"/>
          <w:sz w:val="22"/>
          <w:szCs w:val="22"/>
          <w:lang w:val="es-MX" w:eastAsia="es-MX"/>
        </w:rPr>
        <w:t xml:space="preserve">, así como los gastos que origine el funcionamiento del Consejo Municipal, </w:t>
      </w:r>
      <w:r w:rsidR="00F32409">
        <w:rPr>
          <w:rFonts w:ascii="Arial" w:eastAsia="Calibri" w:hAnsi="Arial" w:cs="Arial"/>
          <w:sz w:val="22"/>
          <w:szCs w:val="22"/>
          <w:lang w:val="es-MX" w:eastAsia="es-MX"/>
        </w:rPr>
        <w:t xml:space="preserve">mismos que </w:t>
      </w:r>
      <w:r w:rsidRPr="00730983">
        <w:rPr>
          <w:rFonts w:ascii="Arial" w:eastAsia="Calibri" w:hAnsi="Arial" w:cs="Arial"/>
          <w:sz w:val="22"/>
          <w:szCs w:val="22"/>
          <w:lang w:val="es-MX" w:eastAsia="es-MX"/>
        </w:rPr>
        <w:t>serán previstos en el Presupuesto Anual de Egresos del Instituto. De</w:t>
      </w:r>
      <w:r w:rsidR="00F32409">
        <w:rPr>
          <w:rFonts w:ascii="Arial" w:eastAsia="Calibri" w:hAnsi="Arial" w:cs="Arial"/>
          <w:sz w:val="22"/>
          <w:szCs w:val="22"/>
          <w:lang w:val="es-MX" w:eastAsia="es-MX"/>
        </w:rPr>
        <w:t>terminando que será conforme a la Unidad de Medida y Actualización v</w:t>
      </w:r>
      <w:r w:rsidRPr="00730983">
        <w:rPr>
          <w:rFonts w:ascii="Arial" w:eastAsia="Calibri" w:hAnsi="Arial" w:cs="Arial"/>
          <w:sz w:val="22"/>
          <w:szCs w:val="22"/>
          <w:lang w:val="es-MX" w:eastAsia="es-MX"/>
        </w:rPr>
        <w:t>igente en el Estado, de la manera siguiente:</w:t>
      </w:r>
    </w:p>
    <w:p w:rsidR="00537714" w:rsidRPr="001B4043" w:rsidRDefault="00537714" w:rsidP="001B4043">
      <w:pPr>
        <w:spacing w:line="360" w:lineRule="auto"/>
        <w:jc w:val="both"/>
        <w:rPr>
          <w:rFonts w:ascii="Arial" w:eastAsia="Calibri" w:hAnsi="Arial" w:cs="Arial"/>
          <w:sz w:val="22"/>
          <w:szCs w:val="22"/>
          <w:lang w:val="es-MX" w:eastAsia="es-MX"/>
        </w:rPr>
      </w:pPr>
    </w:p>
    <w:p w:rsidR="001B4043" w:rsidRPr="00F32409" w:rsidRDefault="00F32409" w:rsidP="00F32409">
      <w:pPr>
        <w:ind w:left="425"/>
        <w:jc w:val="both"/>
        <w:rPr>
          <w:rFonts w:ascii="Arial" w:hAnsi="Arial" w:cs="Arial"/>
          <w:i/>
          <w:sz w:val="22"/>
          <w:szCs w:val="22"/>
        </w:rPr>
      </w:pPr>
      <w:r w:rsidRPr="00F32409">
        <w:rPr>
          <w:rFonts w:ascii="Arial" w:hAnsi="Arial" w:cs="Arial"/>
          <w:b/>
          <w:i/>
          <w:sz w:val="22"/>
          <w:szCs w:val="22"/>
          <w:lang w:val="es-MX"/>
        </w:rPr>
        <w:lastRenderedPageBreak/>
        <w:t>“</w:t>
      </w:r>
      <w:r w:rsidR="001B4043" w:rsidRPr="00F32409">
        <w:rPr>
          <w:rFonts w:ascii="Arial" w:hAnsi="Arial" w:cs="Arial"/>
          <w:b/>
          <w:i/>
          <w:sz w:val="22"/>
          <w:szCs w:val="22"/>
        </w:rPr>
        <w:t>ARTÍCULO 125.-</w:t>
      </w:r>
      <w:r w:rsidR="001B4043" w:rsidRPr="00F32409">
        <w:rPr>
          <w:rFonts w:ascii="Arial" w:hAnsi="Arial" w:cs="Arial"/>
          <w:i/>
          <w:sz w:val="22"/>
          <w:szCs w:val="22"/>
        </w:rPr>
        <w:t xml:space="preserve"> La retribución mensual que recibirán el Presidente, el Secretario Ejecutivo y los Consejeros Electorales Municipales será conforme al salario mínimo diario vigente en el ESTADO, de la manera siguiente:</w:t>
      </w:r>
    </w:p>
    <w:p w:rsidR="001B4043" w:rsidRPr="00F32409" w:rsidRDefault="001B4043" w:rsidP="00F32409">
      <w:pPr>
        <w:ind w:left="425"/>
        <w:jc w:val="both"/>
        <w:rPr>
          <w:rFonts w:ascii="Arial" w:hAnsi="Arial" w:cs="Arial"/>
          <w:i/>
          <w:sz w:val="22"/>
          <w:szCs w:val="22"/>
          <w:lang w:val="es-ES_tradnl"/>
        </w:rPr>
      </w:pPr>
    </w:p>
    <w:p w:rsidR="001B4043" w:rsidRPr="00F32409" w:rsidRDefault="001B4043" w:rsidP="00F32409">
      <w:pPr>
        <w:ind w:left="425"/>
        <w:jc w:val="both"/>
        <w:rPr>
          <w:rFonts w:ascii="Arial" w:hAnsi="Arial" w:cs="Arial"/>
          <w:i/>
          <w:sz w:val="22"/>
          <w:szCs w:val="22"/>
        </w:rPr>
      </w:pPr>
      <w:r w:rsidRPr="00F32409">
        <w:rPr>
          <w:rFonts w:ascii="Arial" w:hAnsi="Arial" w:cs="Arial"/>
          <w:i/>
          <w:sz w:val="22"/>
          <w:szCs w:val="22"/>
          <w:lang w:val="es-ES_tradnl"/>
        </w:rPr>
        <w:t xml:space="preserve">A) </w:t>
      </w:r>
      <w:r w:rsidR="00F32409" w:rsidRPr="00F32409">
        <w:rPr>
          <w:rFonts w:ascii="Arial" w:hAnsi="Arial" w:cs="Arial"/>
          <w:i/>
          <w:sz w:val="22"/>
          <w:szCs w:val="22"/>
          <w:lang w:val="es-ES_tradnl"/>
        </w:rPr>
        <w:t>…</w:t>
      </w:r>
    </w:p>
    <w:p w:rsidR="001B4043" w:rsidRPr="00F32409" w:rsidRDefault="001B4043" w:rsidP="00F32409">
      <w:pPr>
        <w:tabs>
          <w:tab w:val="num" w:pos="1800"/>
        </w:tabs>
        <w:ind w:left="425"/>
        <w:jc w:val="both"/>
        <w:rPr>
          <w:rFonts w:ascii="Arial" w:hAnsi="Arial" w:cs="Arial"/>
          <w:i/>
          <w:sz w:val="22"/>
          <w:szCs w:val="22"/>
        </w:rPr>
      </w:pPr>
    </w:p>
    <w:p w:rsidR="001B4043" w:rsidRPr="00F32409" w:rsidRDefault="001B4043" w:rsidP="00F32409">
      <w:pPr>
        <w:tabs>
          <w:tab w:val="num" w:pos="1800"/>
        </w:tabs>
        <w:ind w:left="425"/>
        <w:jc w:val="both"/>
        <w:rPr>
          <w:rFonts w:ascii="Arial" w:hAnsi="Arial" w:cs="Arial"/>
          <w:i/>
          <w:sz w:val="22"/>
          <w:szCs w:val="22"/>
          <w:lang w:val="es-ES_tradnl"/>
        </w:rPr>
      </w:pPr>
      <w:r w:rsidRPr="00F32409">
        <w:rPr>
          <w:rFonts w:ascii="Arial" w:hAnsi="Arial" w:cs="Arial"/>
          <w:i/>
          <w:sz w:val="22"/>
          <w:szCs w:val="22"/>
          <w:lang w:val="es-ES_tradnl"/>
        </w:rPr>
        <w:t>B) En período no electoral:</w:t>
      </w:r>
    </w:p>
    <w:p w:rsidR="001B4043" w:rsidRPr="00F32409" w:rsidRDefault="001B4043" w:rsidP="00F32409">
      <w:pPr>
        <w:ind w:left="425"/>
        <w:jc w:val="both"/>
        <w:rPr>
          <w:rFonts w:ascii="Arial" w:hAnsi="Arial" w:cs="Arial"/>
          <w:i/>
          <w:sz w:val="22"/>
          <w:szCs w:val="22"/>
          <w:lang w:val="es-ES_tradnl"/>
        </w:rPr>
      </w:pPr>
    </w:p>
    <w:p w:rsidR="001B4043" w:rsidRPr="00F32409" w:rsidRDefault="001B4043" w:rsidP="00F32409">
      <w:pPr>
        <w:numPr>
          <w:ilvl w:val="1"/>
          <w:numId w:val="36"/>
        </w:numPr>
        <w:tabs>
          <w:tab w:val="clear" w:pos="1665"/>
          <w:tab w:val="num" w:pos="567"/>
        </w:tabs>
        <w:ind w:left="425" w:firstLine="0"/>
        <w:jc w:val="both"/>
        <w:rPr>
          <w:rFonts w:ascii="Arial" w:hAnsi="Arial" w:cs="Arial"/>
          <w:i/>
          <w:sz w:val="22"/>
          <w:szCs w:val="22"/>
        </w:rPr>
      </w:pPr>
      <w:r w:rsidRPr="00F32409">
        <w:rPr>
          <w:rFonts w:ascii="Arial" w:hAnsi="Arial" w:cs="Arial"/>
          <w:i/>
          <w:sz w:val="22"/>
          <w:szCs w:val="22"/>
        </w:rPr>
        <w:t>Primera región, integrada por los Consejos Municipales de Colima, Villa de Álvarez, Manzanillo y Tecomán:</w:t>
      </w:r>
    </w:p>
    <w:p w:rsidR="001B4043" w:rsidRPr="00F32409" w:rsidRDefault="001B4043" w:rsidP="00F32409">
      <w:pPr>
        <w:tabs>
          <w:tab w:val="num" w:pos="567"/>
          <w:tab w:val="left" w:pos="1843"/>
        </w:tabs>
        <w:ind w:left="425"/>
        <w:jc w:val="both"/>
        <w:rPr>
          <w:rFonts w:ascii="Arial" w:hAnsi="Arial" w:cs="Arial"/>
          <w:i/>
          <w:sz w:val="22"/>
          <w:szCs w:val="22"/>
        </w:rPr>
      </w:pPr>
    </w:p>
    <w:p w:rsidR="001B4043" w:rsidRPr="00F32409" w:rsidRDefault="001B4043" w:rsidP="00F32409">
      <w:pPr>
        <w:numPr>
          <w:ilvl w:val="2"/>
          <w:numId w:val="36"/>
        </w:numPr>
        <w:tabs>
          <w:tab w:val="num" w:pos="567"/>
          <w:tab w:val="left" w:pos="1026"/>
        </w:tabs>
        <w:ind w:left="425" w:firstLine="0"/>
        <w:jc w:val="both"/>
        <w:rPr>
          <w:rFonts w:ascii="Arial" w:hAnsi="Arial" w:cs="Arial"/>
          <w:i/>
          <w:sz w:val="22"/>
          <w:szCs w:val="22"/>
          <w:lang w:val="es-ES_tradnl"/>
        </w:rPr>
      </w:pPr>
      <w:r w:rsidRPr="00F32409">
        <w:rPr>
          <w:rFonts w:ascii="Arial" w:hAnsi="Arial" w:cs="Arial"/>
          <w:i/>
          <w:sz w:val="22"/>
          <w:szCs w:val="22"/>
          <w:lang w:val="es-ES_tradnl"/>
        </w:rPr>
        <w:t>Para el Presidente y los Consejeros Electorales, el equivalente a 80 y 30, respectivamente; y</w:t>
      </w:r>
    </w:p>
    <w:p w:rsidR="001B4043" w:rsidRPr="00F32409" w:rsidRDefault="001B4043" w:rsidP="00F32409">
      <w:pPr>
        <w:tabs>
          <w:tab w:val="num" w:pos="567"/>
          <w:tab w:val="left" w:pos="1026"/>
        </w:tabs>
        <w:ind w:left="425"/>
        <w:jc w:val="both"/>
        <w:rPr>
          <w:rFonts w:ascii="Arial" w:hAnsi="Arial" w:cs="Arial"/>
          <w:i/>
          <w:sz w:val="22"/>
          <w:szCs w:val="22"/>
          <w:lang w:val="es-ES_tradnl"/>
        </w:rPr>
      </w:pPr>
    </w:p>
    <w:p w:rsidR="001B4043" w:rsidRPr="00F32409" w:rsidRDefault="001B4043" w:rsidP="00F32409">
      <w:pPr>
        <w:numPr>
          <w:ilvl w:val="2"/>
          <w:numId w:val="36"/>
        </w:numPr>
        <w:tabs>
          <w:tab w:val="num" w:pos="567"/>
          <w:tab w:val="left" w:pos="1026"/>
        </w:tabs>
        <w:ind w:left="425" w:firstLine="0"/>
        <w:jc w:val="both"/>
        <w:rPr>
          <w:rFonts w:ascii="Arial" w:hAnsi="Arial" w:cs="Arial"/>
          <w:i/>
          <w:sz w:val="22"/>
          <w:szCs w:val="22"/>
          <w:lang w:val="es-ES_tradnl"/>
        </w:rPr>
      </w:pPr>
      <w:r w:rsidRPr="00F32409">
        <w:rPr>
          <w:rFonts w:ascii="Arial" w:hAnsi="Arial" w:cs="Arial"/>
          <w:i/>
          <w:sz w:val="22"/>
          <w:szCs w:val="22"/>
          <w:lang w:val="es-ES_tradnl"/>
        </w:rPr>
        <w:t>El Secretario Ejecutivo, el equivalente a 25.</w:t>
      </w:r>
    </w:p>
    <w:p w:rsidR="001B4043" w:rsidRPr="00F32409" w:rsidRDefault="001B4043" w:rsidP="00F32409">
      <w:pPr>
        <w:tabs>
          <w:tab w:val="num" w:pos="567"/>
        </w:tabs>
        <w:ind w:left="425"/>
        <w:jc w:val="both"/>
        <w:rPr>
          <w:rFonts w:ascii="Arial" w:hAnsi="Arial" w:cs="Arial"/>
          <w:i/>
          <w:sz w:val="22"/>
          <w:szCs w:val="22"/>
          <w:lang w:val="es-ES_tradnl"/>
        </w:rPr>
      </w:pPr>
    </w:p>
    <w:p w:rsidR="001B4043" w:rsidRPr="00F32409" w:rsidRDefault="001B4043" w:rsidP="00F32409">
      <w:pPr>
        <w:numPr>
          <w:ilvl w:val="1"/>
          <w:numId w:val="36"/>
        </w:numPr>
        <w:tabs>
          <w:tab w:val="clear" w:pos="1665"/>
          <w:tab w:val="num" w:pos="567"/>
        </w:tabs>
        <w:ind w:left="425" w:firstLine="0"/>
        <w:jc w:val="both"/>
        <w:rPr>
          <w:rFonts w:ascii="Arial" w:hAnsi="Arial" w:cs="Arial"/>
          <w:i/>
          <w:sz w:val="22"/>
          <w:szCs w:val="22"/>
          <w:lang w:val="es-ES_tradnl"/>
        </w:rPr>
      </w:pPr>
      <w:r w:rsidRPr="00F32409">
        <w:rPr>
          <w:rFonts w:ascii="Arial" w:hAnsi="Arial" w:cs="Arial"/>
          <w:i/>
          <w:sz w:val="22"/>
          <w:szCs w:val="22"/>
          <w:lang w:val="es-ES_tradnl"/>
        </w:rPr>
        <w:t>Segunda región, integrada por los Consejos Municipales de Comala, Coquimatlán, Cuauhtémoc, Armería, Ixtlahuacán y Minatitlán:</w:t>
      </w:r>
    </w:p>
    <w:p w:rsidR="001B4043" w:rsidRPr="00F32409" w:rsidRDefault="001B4043" w:rsidP="00F32409">
      <w:pPr>
        <w:tabs>
          <w:tab w:val="num" w:pos="567"/>
        </w:tabs>
        <w:ind w:left="425"/>
        <w:jc w:val="both"/>
        <w:rPr>
          <w:rFonts w:ascii="Arial" w:hAnsi="Arial" w:cs="Arial"/>
          <w:i/>
          <w:sz w:val="22"/>
          <w:szCs w:val="22"/>
          <w:lang w:val="es-ES_tradnl"/>
        </w:rPr>
      </w:pPr>
    </w:p>
    <w:p w:rsidR="001B4043" w:rsidRPr="00F32409" w:rsidRDefault="001B4043" w:rsidP="00F32409">
      <w:pPr>
        <w:numPr>
          <w:ilvl w:val="2"/>
          <w:numId w:val="36"/>
        </w:numPr>
        <w:tabs>
          <w:tab w:val="num" w:pos="567"/>
          <w:tab w:val="num" w:pos="993"/>
        </w:tabs>
        <w:ind w:left="425" w:firstLine="0"/>
        <w:jc w:val="both"/>
        <w:rPr>
          <w:rFonts w:ascii="Arial" w:hAnsi="Arial" w:cs="Arial"/>
          <w:i/>
          <w:sz w:val="22"/>
          <w:szCs w:val="22"/>
          <w:lang w:val="es-ES_tradnl"/>
        </w:rPr>
      </w:pPr>
      <w:r w:rsidRPr="00F32409">
        <w:rPr>
          <w:rFonts w:ascii="Arial" w:hAnsi="Arial" w:cs="Arial"/>
          <w:i/>
          <w:sz w:val="22"/>
          <w:szCs w:val="22"/>
          <w:lang w:val="es-ES_tradnl"/>
        </w:rPr>
        <w:t>Para el Presidente y los Consejeros Electorales, el equivalente a 65 y 30, respectivamente; y</w:t>
      </w:r>
    </w:p>
    <w:p w:rsidR="001B4043" w:rsidRPr="00F32409" w:rsidRDefault="001B4043" w:rsidP="00F32409">
      <w:pPr>
        <w:tabs>
          <w:tab w:val="num" w:pos="567"/>
          <w:tab w:val="num" w:pos="993"/>
        </w:tabs>
        <w:ind w:left="425"/>
        <w:jc w:val="both"/>
        <w:rPr>
          <w:rFonts w:ascii="Arial" w:hAnsi="Arial" w:cs="Arial"/>
          <w:i/>
          <w:sz w:val="22"/>
          <w:szCs w:val="22"/>
          <w:lang w:val="es-ES_tradnl"/>
        </w:rPr>
      </w:pPr>
    </w:p>
    <w:p w:rsidR="001B4043" w:rsidRPr="00F32409" w:rsidRDefault="001B4043" w:rsidP="00F32409">
      <w:pPr>
        <w:numPr>
          <w:ilvl w:val="2"/>
          <w:numId w:val="36"/>
        </w:numPr>
        <w:tabs>
          <w:tab w:val="num" w:pos="567"/>
          <w:tab w:val="num" w:pos="993"/>
        </w:tabs>
        <w:ind w:left="425" w:firstLine="0"/>
        <w:jc w:val="both"/>
        <w:rPr>
          <w:rFonts w:ascii="Arial" w:hAnsi="Arial" w:cs="Arial"/>
          <w:i/>
          <w:sz w:val="22"/>
          <w:szCs w:val="22"/>
          <w:lang w:val="es-ES_tradnl"/>
        </w:rPr>
      </w:pPr>
      <w:r w:rsidRPr="00F32409">
        <w:rPr>
          <w:rFonts w:ascii="Arial" w:hAnsi="Arial" w:cs="Arial"/>
          <w:i/>
          <w:sz w:val="22"/>
          <w:szCs w:val="22"/>
          <w:lang w:val="es-ES_tradnl"/>
        </w:rPr>
        <w:t>El Secretario  Ejecutivo el equivalente a 25.</w:t>
      </w:r>
    </w:p>
    <w:p w:rsidR="001B4043" w:rsidRPr="00F32409" w:rsidRDefault="001B4043" w:rsidP="00F32409">
      <w:pPr>
        <w:tabs>
          <w:tab w:val="num" w:pos="993"/>
        </w:tabs>
        <w:ind w:left="425"/>
        <w:jc w:val="both"/>
        <w:rPr>
          <w:rFonts w:ascii="Arial" w:hAnsi="Arial" w:cs="Arial"/>
          <w:i/>
          <w:sz w:val="22"/>
          <w:szCs w:val="22"/>
          <w:lang w:val="es-ES_tradnl"/>
        </w:rPr>
      </w:pPr>
    </w:p>
    <w:p w:rsidR="001B4043" w:rsidRDefault="001B4043" w:rsidP="00F32409">
      <w:pPr>
        <w:ind w:left="425"/>
        <w:jc w:val="both"/>
        <w:rPr>
          <w:rFonts w:ascii="Arial" w:hAnsi="Arial" w:cs="Arial"/>
          <w:i/>
          <w:sz w:val="22"/>
          <w:szCs w:val="22"/>
        </w:rPr>
      </w:pPr>
      <w:r w:rsidRPr="00F32409">
        <w:rPr>
          <w:rFonts w:ascii="Arial" w:hAnsi="Arial" w:cs="Arial"/>
          <w:i/>
          <w:sz w:val="22"/>
          <w:szCs w:val="22"/>
        </w:rPr>
        <w:t>Las percepciones señaladas anteriormente, así como los gastos que origine el funcionamiento del Consejo Municipal, serán previstos en el Presupuesto Anual de Egresos del INSTITUTO.</w:t>
      </w:r>
      <w:r w:rsidR="00F32409" w:rsidRPr="00F32409">
        <w:rPr>
          <w:rFonts w:ascii="Arial" w:hAnsi="Arial" w:cs="Arial"/>
          <w:i/>
          <w:sz w:val="22"/>
          <w:szCs w:val="22"/>
        </w:rPr>
        <w:t>”</w:t>
      </w:r>
    </w:p>
    <w:p w:rsidR="00DE5734" w:rsidRPr="00F32409" w:rsidRDefault="00DE5734" w:rsidP="00567270">
      <w:pPr>
        <w:spacing w:line="360" w:lineRule="auto"/>
        <w:ind w:left="425"/>
        <w:jc w:val="both"/>
        <w:rPr>
          <w:rFonts w:ascii="Arial" w:hAnsi="Arial" w:cs="Arial"/>
          <w:i/>
          <w:sz w:val="22"/>
          <w:szCs w:val="22"/>
        </w:rPr>
      </w:pPr>
    </w:p>
    <w:p w:rsidR="00537714" w:rsidRPr="00D80B8B" w:rsidRDefault="00F32409"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eastAsia="en-US"/>
        </w:rPr>
        <w:t>8</w:t>
      </w:r>
      <w:r w:rsidR="00537714" w:rsidRPr="00D80B8B">
        <w:rPr>
          <w:rFonts w:ascii="Arial" w:eastAsia="Calibri" w:hAnsi="Arial" w:cs="Arial"/>
          <w:b/>
          <w:sz w:val="22"/>
          <w:szCs w:val="22"/>
          <w:lang w:val="es-MX" w:eastAsia="en-US"/>
        </w:rPr>
        <w:t xml:space="preserve">ª.- </w:t>
      </w:r>
      <w:r w:rsidR="00537714">
        <w:rPr>
          <w:rFonts w:ascii="Arial" w:eastAsia="Calibri" w:hAnsi="Arial" w:cs="Arial"/>
          <w:sz w:val="22"/>
          <w:szCs w:val="22"/>
          <w:lang w:val="es-MX" w:eastAsia="es-MX"/>
        </w:rPr>
        <w:t>R</w:t>
      </w:r>
      <w:r w:rsidR="00537714" w:rsidRPr="00212A30">
        <w:rPr>
          <w:rFonts w:ascii="Arial" w:eastAsia="Calibri" w:hAnsi="Arial" w:cs="Arial"/>
          <w:sz w:val="22"/>
          <w:szCs w:val="22"/>
          <w:lang w:val="es-MX" w:eastAsia="es-MX"/>
        </w:rPr>
        <w:t xml:space="preserve">esulta pertinente </w:t>
      </w:r>
      <w:r w:rsidR="00537714" w:rsidRPr="00022F16">
        <w:rPr>
          <w:rFonts w:ascii="Arial" w:eastAsia="Calibri" w:hAnsi="Arial" w:cs="Arial"/>
          <w:sz w:val="22"/>
          <w:szCs w:val="22"/>
          <w:lang w:val="es-MX" w:eastAsia="es-MX"/>
        </w:rPr>
        <w:t>señalar que durante el año 201</w:t>
      </w:r>
      <w:r>
        <w:rPr>
          <w:rFonts w:ascii="Arial" w:eastAsia="Calibri" w:hAnsi="Arial" w:cs="Arial"/>
          <w:sz w:val="22"/>
          <w:szCs w:val="22"/>
          <w:lang w:val="es-MX" w:eastAsia="es-MX"/>
        </w:rPr>
        <w:t>9</w:t>
      </w:r>
      <w:r w:rsidR="00537714" w:rsidRPr="00022F16">
        <w:rPr>
          <w:rFonts w:ascii="Arial" w:eastAsia="Calibri" w:hAnsi="Arial" w:cs="Arial"/>
          <w:sz w:val="22"/>
          <w:szCs w:val="22"/>
          <w:lang w:val="es-MX" w:eastAsia="es-MX"/>
        </w:rPr>
        <w:t>, este</w:t>
      </w:r>
      <w:r w:rsidR="00537714" w:rsidRPr="00212A30">
        <w:rPr>
          <w:rFonts w:ascii="Arial" w:eastAsia="Calibri" w:hAnsi="Arial" w:cs="Arial"/>
          <w:sz w:val="22"/>
          <w:szCs w:val="22"/>
          <w:lang w:val="es-MX" w:eastAsia="es-MX"/>
        </w:rPr>
        <w:t xml:space="preserve"> organismo electoral local habrá de desempeñar una serie actividades </w:t>
      </w:r>
      <w:r w:rsidR="00537714" w:rsidRPr="00D80B8B">
        <w:rPr>
          <w:rFonts w:ascii="Arial" w:eastAsia="Calibri" w:hAnsi="Arial" w:cs="Arial"/>
          <w:sz w:val="22"/>
          <w:szCs w:val="22"/>
          <w:lang w:val="es-MX" w:eastAsia="en-US"/>
        </w:rPr>
        <w:t>para contribuir al cumplimiento de los fines encomendados al mismo, entre ellas y de forma ordinaria se encuentran las siguientes: la realización de diversas sesiones públicas por parte del Consejo General, así como las reuniones de trabajo correspondientes con las y los integrantes del mismo, a efecto de llevar a cabo todas las tareas inherentes al Instituto, o bien a las Comisiones Permanentes y temporales que se conformen con las y los integrantes del referido Órgano Superior de Dirección, así como las desarrollas por los distintos Comités aprobados por este Consejo General.</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Asimismo, se programarán cursos de índole académico-electoral,</w:t>
      </w:r>
      <w:r w:rsidRPr="00D71761">
        <w:t xml:space="preserve"> </w:t>
      </w:r>
      <w:r w:rsidRPr="00D80B8B">
        <w:rPr>
          <w:rFonts w:ascii="Arial" w:eastAsia="Calibri" w:hAnsi="Arial" w:cs="Arial"/>
          <w:sz w:val="22"/>
          <w:szCs w:val="22"/>
          <w:lang w:val="es-MX" w:eastAsia="en-US"/>
        </w:rPr>
        <w:t xml:space="preserve">necesarios para el </w:t>
      </w:r>
      <w:r w:rsidR="00F32409" w:rsidRPr="00D80B8B">
        <w:rPr>
          <w:rFonts w:ascii="Arial" w:eastAsia="Calibri" w:hAnsi="Arial" w:cs="Arial"/>
          <w:sz w:val="22"/>
          <w:szCs w:val="22"/>
          <w:lang w:val="es-MX" w:eastAsia="en-US"/>
        </w:rPr>
        <w:t>Periodo Interproceso</w:t>
      </w:r>
      <w:r w:rsidRPr="00D80B8B">
        <w:rPr>
          <w:rFonts w:ascii="Arial" w:eastAsia="Calibri" w:hAnsi="Arial" w:cs="Arial"/>
          <w:sz w:val="22"/>
          <w:szCs w:val="22"/>
          <w:lang w:val="es-MX" w:eastAsia="en-US"/>
        </w:rPr>
        <w:t xml:space="preserve"> 201</w:t>
      </w:r>
      <w:r w:rsidR="00F32409" w:rsidRPr="00D80B8B">
        <w:rPr>
          <w:rFonts w:ascii="Arial" w:eastAsia="Calibri" w:hAnsi="Arial" w:cs="Arial"/>
          <w:sz w:val="22"/>
          <w:szCs w:val="22"/>
          <w:lang w:val="es-MX" w:eastAsia="en-US"/>
        </w:rPr>
        <w:t>8</w:t>
      </w:r>
      <w:r w:rsidRPr="00D80B8B">
        <w:rPr>
          <w:rFonts w:ascii="Arial" w:eastAsia="Calibri" w:hAnsi="Arial" w:cs="Arial"/>
          <w:sz w:val="22"/>
          <w:szCs w:val="22"/>
          <w:lang w:val="es-MX" w:eastAsia="en-US"/>
        </w:rPr>
        <w:t>-20</w:t>
      </w:r>
      <w:r w:rsidR="00F32409" w:rsidRPr="00D80B8B">
        <w:rPr>
          <w:rFonts w:ascii="Arial" w:eastAsia="Calibri" w:hAnsi="Arial" w:cs="Arial"/>
          <w:sz w:val="22"/>
          <w:szCs w:val="22"/>
          <w:lang w:val="es-MX" w:eastAsia="en-US"/>
        </w:rPr>
        <w:t>20</w:t>
      </w:r>
      <w:r w:rsidRPr="00D80B8B">
        <w:rPr>
          <w:rFonts w:ascii="Arial" w:eastAsia="Calibri" w:hAnsi="Arial" w:cs="Arial"/>
          <w:sz w:val="22"/>
          <w:szCs w:val="22"/>
          <w:lang w:val="es-MX" w:eastAsia="en-US"/>
        </w:rPr>
        <w:t xml:space="preserve">, en los que participen, tanto las y los Consejeros Electorales integrantes de este </w:t>
      </w:r>
      <w:r w:rsidR="00310BFA" w:rsidRPr="00D80B8B">
        <w:rPr>
          <w:rFonts w:ascii="Arial" w:eastAsia="Calibri" w:hAnsi="Arial" w:cs="Arial"/>
          <w:sz w:val="22"/>
          <w:szCs w:val="22"/>
          <w:lang w:val="es-MX" w:eastAsia="en-US"/>
        </w:rPr>
        <w:t xml:space="preserve">Órgano Superior de Dirección </w:t>
      </w:r>
      <w:r w:rsidRPr="00D80B8B">
        <w:rPr>
          <w:rFonts w:ascii="Arial" w:eastAsia="Calibri" w:hAnsi="Arial" w:cs="Arial"/>
          <w:sz w:val="22"/>
          <w:szCs w:val="22"/>
          <w:lang w:val="es-MX" w:eastAsia="en-US"/>
        </w:rPr>
        <w:t xml:space="preserve">y de los </w:t>
      </w:r>
      <w:r w:rsidR="00A617C9" w:rsidRPr="00D80B8B">
        <w:rPr>
          <w:rFonts w:ascii="Arial" w:eastAsia="Calibri" w:hAnsi="Arial" w:cs="Arial"/>
          <w:sz w:val="22"/>
          <w:szCs w:val="22"/>
          <w:lang w:val="es-MX" w:eastAsia="en-US"/>
        </w:rPr>
        <w:br/>
      </w:r>
      <w:r w:rsidR="00197E58" w:rsidRPr="00D80B8B">
        <w:rPr>
          <w:rFonts w:ascii="Arial" w:eastAsia="Calibri" w:hAnsi="Arial" w:cs="Arial"/>
          <w:sz w:val="22"/>
          <w:szCs w:val="22"/>
          <w:lang w:val="es-MX" w:eastAsia="en-US"/>
        </w:rPr>
        <w:t>Consejos Municipales Electorales</w:t>
      </w:r>
      <w:r w:rsidRPr="00D80B8B">
        <w:rPr>
          <w:rFonts w:ascii="Arial" w:eastAsia="Calibri" w:hAnsi="Arial" w:cs="Arial"/>
          <w:sz w:val="22"/>
          <w:szCs w:val="22"/>
          <w:lang w:val="es-MX" w:eastAsia="en-US"/>
        </w:rPr>
        <w:t xml:space="preserve">, personal del Instituto, de los Partidos Políticos, y </w:t>
      </w:r>
      <w:r w:rsidRPr="00D80B8B">
        <w:rPr>
          <w:rFonts w:ascii="Arial" w:eastAsia="Calibri" w:hAnsi="Arial" w:cs="Arial"/>
          <w:sz w:val="22"/>
          <w:szCs w:val="22"/>
          <w:lang w:val="es-MX" w:eastAsia="en-US"/>
        </w:rPr>
        <w:lastRenderedPageBreak/>
        <w:t xml:space="preserve">ciudadanía en general, a efecto de fortalecer el conocimiento de la materia electoral, difundiendo en ellos, los nuevos criterios adoptados por las autoridades electorales, que vendrán a moldear y regir dicho ámbito, acrecentando el acervo jurídico-político electoral en los </w:t>
      </w:r>
      <w:r w:rsidR="001D4D7C" w:rsidRPr="00D80B8B">
        <w:rPr>
          <w:rFonts w:ascii="Arial" w:eastAsia="Calibri" w:hAnsi="Arial" w:cs="Arial"/>
          <w:sz w:val="22"/>
          <w:szCs w:val="22"/>
          <w:lang w:val="es-MX" w:eastAsia="en-US"/>
        </w:rPr>
        <w:t xml:space="preserve">y las </w:t>
      </w:r>
      <w:r w:rsidRPr="00D80B8B">
        <w:rPr>
          <w:rFonts w:ascii="Arial" w:eastAsia="Calibri" w:hAnsi="Arial" w:cs="Arial"/>
          <w:sz w:val="22"/>
          <w:szCs w:val="22"/>
          <w:lang w:val="es-MX" w:eastAsia="en-US"/>
        </w:rPr>
        <w:t>asistentes tras la exposición de diversos temas electorales.</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 xml:space="preserve">Además, como parte de las actividades cotidianas del Instituto y que desde años anteriores se han venido desarrollando, se encuentran acciones tales como, el incentivar la </w:t>
      </w:r>
      <w:r w:rsidR="001D4D7C"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participación estudiantil en la vida democrática, con la aportación de asesoría en la </w:t>
      </w:r>
      <w:r w:rsidR="001D4D7C"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realización</w:t>
      </w:r>
      <w:r w:rsidR="00D738D7" w:rsidRPr="00D80B8B">
        <w:rPr>
          <w:rFonts w:ascii="Arial" w:eastAsia="Calibri" w:hAnsi="Arial" w:cs="Arial"/>
          <w:sz w:val="22"/>
          <w:szCs w:val="22"/>
          <w:lang w:val="es-MX" w:eastAsia="en-US"/>
        </w:rPr>
        <w:t xml:space="preserve"> de elecciones estudiantiles en planteles de nivel básico, medio superior y superior</w:t>
      </w:r>
      <w:r w:rsidRPr="00D80B8B">
        <w:rPr>
          <w:rFonts w:ascii="Arial" w:eastAsia="Calibri" w:hAnsi="Arial" w:cs="Arial"/>
          <w:sz w:val="22"/>
          <w:szCs w:val="22"/>
          <w:lang w:val="es-MX" w:eastAsia="en-US"/>
        </w:rPr>
        <w:t xml:space="preserve"> que así lo soliciten, así como con la realización de cursos didácticos que propicien un aprendizaje en la vida democrática del menor, vinculando valores cívicos y enseñanzas primarias sobre el sistema político mexicano. Se continuará participando en el acrecentamiento de los valores cívicos democráticos, a través del apoyo a diversas instituciones y dependencias que con tal fin, así lo soliciten a la institución y se considere que coadyuva en la promoción y difusión de la cultura cívica-democrática. </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 xml:space="preserve">De igual forma, se vigilará la concesión de las prerrogativas a los Partidos Políticos, primordialmente en materia de financiamiento público ordinario, para actividades </w:t>
      </w:r>
      <w:r w:rsidR="003B7D1B"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 xml:space="preserve">específicas, así como el acceso a los tiempos de radio y televisión, cuyo otorgamiento corresponde en forma exclusiva al </w:t>
      </w:r>
      <w:r w:rsidR="00D738D7" w:rsidRPr="00D80B8B">
        <w:rPr>
          <w:rFonts w:ascii="Arial" w:eastAsia="Calibri" w:hAnsi="Arial" w:cs="Arial"/>
          <w:sz w:val="22"/>
          <w:szCs w:val="22"/>
          <w:lang w:val="es-MX" w:eastAsia="en-US"/>
        </w:rPr>
        <w:t>Instituto Nacional Electoral (</w:t>
      </w:r>
      <w:r w:rsidRPr="00D80B8B">
        <w:rPr>
          <w:rFonts w:ascii="Arial" w:eastAsia="Calibri" w:hAnsi="Arial" w:cs="Arial"/>
          <w:sz w:val="22"/>
          <w:szCs w:val="22"/>
          <w:lang w:val="es-MX" w:eastAsia="en-US"/>
        </w:rPr>
        <w:t>INE</w:t>
      </w:r>
      <w:r w:rsidR="00D738D7" w:rsidRPr="00D80B8B">
        <w:rPr>
          <w:rFonts w:ascii="Arial" w:eastAsia="Calibri" w:hAnsi="Arial" w:cs="Arial"/>
          <w:sz w:val="22"/>
          <w:szCs w:val="22"/>
          <w:lang w:val="es-MX" w:eastAsia="en-US"/>
        </w:rPr>
        <w:t>)</w:t>
      </w:r>
      <w:r w:rsidRPr="00D80B8B">
        <w:rPr>
          <w:rFonts w:ascii="Arial" w:eastAsia="Calibri" w:hAnsi="Arial" w:cs="Arial"/>
          <w:sz w:val="22"/>
          <w:szCs w:val="22"/>
          <w:lang w:val="es-MX" w:eastAsia="en-US"/>
        </w:rPr>
        <w:t>, pero constituyéndonos como enlace para que todos los institutos políticos reciban de manera proporcional, puntual y equitativa dicho beneficio constitucional.</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B31A91" w:rsidRDefault="00537714" w:rsidP="00537714">
      <w:pPr>
        <w:spacing w:line="360" w:lineRule="auto"/>
        <w:contextualSpacing/>
        <w:jc w:val="both"/>
        <w:rPr>
          <w:rFonts w:ascii="Arial" w:hAnsi="Arial" w:cs="Arial"/>
          <w:sz w:val="22"/>
          <w:szCs w:val="22"/>
          <w:lang w:val="es-MX" w:eastAsia="es-MX"/>
        </w:rPr>
      </w:pPr>
      <w:r>
        <w:rPr>
          <w:rFonts w:ascii="Arial" w:hAnsi="Arial" w:cs="Arial"/>
          <w:sz w:val="22"/>
          <w:szCs w:val="22"/>
          <w:lang w:val="es-MX" w:eastAsia="es-MX"/>
        </w:rPr>
        <w:t>Asimismo, se contemplan acciones concretas para la e</w:t>
      </w:r>
      <w:r w:rsidRPr="00B31A91">
        <w:rPr>
          <w:rFonts w:ascii="Arial" w:hAnsi="Arial" w:cs="Arial"/>
          <w:sz w:val="22"/>
          <w:szCs w:val="22"/>
          <w:lang w:val="es-MX" w:eastAsia="es-MX"/>
        </w:rPr>
        <w:t xml:space="preserve">laboración de </w:t>
      </w:r>
      <w:r>
        <w:rPr>
          <w:rFonts w:ascii="Arial" w:hAnsi="Arial" w:cs="Arial"/>
          <w:sz w:val="22"/>
          <w:szCs w:val="22"/>
          <w:lang w:val="es-MX" w:eastAsia="es-MX"/>
        </w:rPr>
        <w:t>reglamentos internos y</w:t>
      </w:r>
      <w:r w:rsidRPr="00B31A91">
        <w:rPr>
          <w:rFonts w:ascii="Arial" w:hAnsi="Arial" w:cs="Arial"/>
          <w:sz w:val="22"/>
          <w:szCs w:val="22"/>
          <w:lang w:val="es-MX" w:eastAsia="es-MX"/>
        </w:rPr>
        <w:t xml:space="preserve"> manuales de procedimientos, en materia de todas las funciones sustanciales del Instituto Electoral del Estado, durante el </w:t>
      </w:r>
      <w:r w:rsidR="000C0B4E">
        <w:rPr>
          <w:rFonts w:ascii="Arial" w:hAnsi="Arial" w:cs="Arial"/>
          <w:sz w:val="22"/>
          <w:szCs w:val="22"/>
          <w:lang w:val="es-MX" w:eastAsia="es-MX"/>
        </w:rPr>
        <w:t>Periodo de Interproceso</w:t>
      </w:r>
      <w:r w:rsidRPr="00B31A91">
        <w:rPr>
          <w:rFonts w:ascii="Arial" w:hAnsi="Arial" w:cs="Arial"/>
          <w:sz w:val="22"/>
          <w:szCs w:val="22"/>
          <w:lang w:val="es-MX" w:eastAsia="es-MX"/>
        </w:rPr>
        <w:t>.</w:t>
      </w:r>
    </w:p>
    <w:p w:rsidR="00537714" w:rsidRPr="00B31A91" w:rsidRDefault="00537714" w:rsidP="00537714">
      <w:pPr>
        <w:spacing w:line="360" w:lineRule="auto"/>
        <w:contextualSpacing/>
        <w:jc w:val="both"/>
        <w:rPr>
          <w:rFonts w:ascii="Arial" w:hAnsi="Arial" w:cs="Arial"/>
          <w:sz w:val="22"/>
          <w:szCs w:val="22"/>
          <w:lang w:val="es-MX" w:eastAsia="es-MX"/>
        </w:rPr>
      </w:pPr>
    </w:p>
    <w:p w:rsidR="00537714" w:rsidRPr="000C7413" w:rsidRDefault="00537714" w:rsidP="00537714">
      <w:pPr>
        <w:spacing w:line="360" w:lineRule="auto"/>
        <w:contextualSpacing/>
        <w:jc w:val="both"/>
        <w:rPr>
          <w:rFonts w:ascii="Arial" w:hAnsi="Arial" w:cs="Arial"/>
          <w:sz w:val="22"/>
          <w:szCs w:val="22"/>
          <w:lang w:val="es-MX" w:eastAsia="es-MX"/>
        </w:rPr>
      </w:pPr>
      <w:r w:rsidRPr="000C7413">
        <w:rPr>
          <w:rFonts w:ascii="Arial" w:hAnsi="Arial" w:cs="Arial"/>
          <w:sz w:val="22"/>
          <w:szCs w:val="22"/>
          <w:lang w:val="es-MX" w:eastAsia="es-MX"/>
        </w:rPr>
        <w:t xml:space="preserve">Por otro lado, en apego al nuevo esquema competencial en materia electoral, se prevé desarrollar actividades orientadas a que las y los ciudadanos se apropien del espacio </w:t>
      </w:r>
      <w:r w:rsidR="003B7D1B">
        <w:rPr>
          <w:rFonts w:ascii="Arial" w:hAnsi="Arial" w:cs="Arial"/>
          <w:sz w:val="22"/>
          <w:szCs w:val="22"/>
          <w:lang w:val="es-MX" w:eastAsia="es-MX"/>
        </w:rPr>
        <w:br/>
      </w:r>
      <w:r w:rsidRPr="000C7413">
        <w:rPr>
          <w:rFonts w:ascii="Arial" w:hAnsi="Arial" w:cs="Arial"/>
          <w:sz w:val="22"/>
          <w:szCs w:val="22"/>
          <w:lang w:val="es-MX" w:eastAsia="es-MX"/>
        </w:rPr>
        <w:t xml:space="preserve">público en sentido amplio contribuyendo a la </w:t>
      </w:r>
      <w:r>
        <w:rPr>
          <w:rFonts w:ascii="Arial" w:hAnsi="Arial" w:cs="Arial"/>
          <w:sz w:val="22"/>
          <w:szCs w:val="22"/>
          <w:lang w:val="es-MX" w:eastAsia="es-MX"/>
        </w:rPr>
        <w:t>“Estrategia Nacional de Cultura</w:t>
      </w:r>
      <w:r w:rsidRPr="000C7413">
        <w:rPr>
          <w:rFonts w:ascii="Arial" w:hAnsi="Arial" w:cs="Arial"/>
          <w:sz w:val="22"/>
          <w:szCs w:val="22"/>
          <w:lang w:val="es-MX" w:eastAsia="es-MX"/>
        </w:rPr>
        <w:t xml:space="preserve"> Cívica” (ENCCIVICA 2017-2023) del </w:t>
      </w:r>
      <w:r>
        <w:rPr>
          <w:rFonts w:ascii="Arial" w:hAnsi="Arial" w:cs="Arial"/>
          <w:sz w:val="22"/>
          <w:szCs w:val="22"/>
          <w:lang w:val="es-MX" w:eastAsia="es-MX"/>
        </w:rPr>
        <w:t>INE</w:t>
      </w:r>
      <w:r w:rsidRPr="000C7413">
        <w:rPr>
          <w:rFonts w:ascii="Arial" w:hAnsi="Arial" w:cs="Arial"/>
          <w:sz w:val="22"/>
          <w:szCs w:val="22"/>
          <w:lang w:val="es-MX" w:eastAsia="es-MX"/>
        </w:rPr>
        <w:t>.</w:t>
      </w:r>
    </w:p>
    <w:p w:rsidR="00537714" w:rsidRPr="000C7413" w:rsidRDefault="00537714" w:rsidP="00537714">
      <w:pPr>
        <w:spacing w:line="360" w:lineRule="auto"/>
        <w:contextualSpacing/>
        <w:jc w:val="both"/>
        <w:rPr>
          <w:rFonts w:ascii="Arial" w:hAnsi="Arial" w:cs="Arial"/>
          <w:sz w:val="22"/>
          <w:szCs w:val="22"/>
          <w:lang w:val="es-MX" w:eastAsia="es-MX"/>
        </w:rPr>
      </w:pPr>
    </w:p>
    <w:p w:rsidR="00537714" w:rsidRPr="00D80B8B" w:rsidRDefault="00554A1B"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lastRenderedPageBreak/>
        <w:t>Al mismo tiempo</w:t>
      </w:r>
      <w:r w:rsidR="00537714" w:rsidRPr="00D80B8B">
        <w:rPr>
          <w:rFonts w:ascii="Arial" w:eastAsia="Calibri" w:hAnsi="Arial" w:cs="Arial"/>
          <w:sz w:val="22"/>
          <w:szCs w:val="22"/>
          <w:lang w:val="es-MX" w:eastAsia="en-US"/>
        </w:rPr>
        <w:t>, se proyecta continuar con la edición de una revista</w:t>
      </w:r>
      <w:r w:rsidR="00D738D7" w:rsidRPr="00D80B8B">
        <w:rPr>
          <w:rFonts w:ascii="Arial" w:eastAsia="Calibri" w:hAnsi="Arial" w:cs="Arial"/>
          <w:sz w:val="22"/>
          <w:szCs w:val="22"/>
          <w:lang w:val="es-MX" w:eastAsia="en-US"/>
        </w:rPr>
        <w:t xml:space="preserve"> de divulgación</w:t>
      </w:r>
      <w:r w:rsidR="00537714" w:rsidRPr="00D80B8B">
        <w:rPr>
          <w:rFonts w:ascii="Arial" w:eastAsia="Calibri" w:hAnsi="Arial" w:cs="Arial"/>
          <w:sz w:val="22"/>
          <w:szCs w:val="22"/>
          <w:lang w:val="es-MX" w:eastAsia="en-US"/>
        </w:rPr>
        <w:t>, a efecto de ejercer la atribución concedida al Consejo General en el artículo 114, fracción XXVIII, del Código Electoral del Estado, y difundir en ella, las actividades del Instituto y brindar un espacio literario y publicitario a los Partidos Políticos, en</w:t>
      </w:r>
      <w:r w:rsidR="003821C4" w:rsidRPr="00D80B8B">
        <w:rPr>
          <w:rFonts w:ascii="Arial" w:eastAsia="Calibri" w:hAnsi="Arial" w:cs="Arial"/>
          <w:sz w:val="22"/>
          <w:szCs w:val="22"/>
          <w:lang w:val="es-MX" w:eastAsia="en-US"/>
        </w:rPr>
        <w:t xml:space="preserve"> </w:t>
      </w:r>
      <w:r w:rsidR="00537714" w:rsidRPr="00D80B8B">
        <w:rPr>
          <w:rFonts w:ascii="Arial" w:eastAsia="Calibri" w:hAnsi="Arial" w:cs="Arial"/>
          <w:sz w:val="22"/>
          <w:szCs w:val="22"/>
          <w:lang w:val="es-MX" w:eastAsia="en-US"/>
        </w:rPr>
        <w:t xml:space="preserve">el que puedan expresar e imprimir sus ideas y tareas que desempeñan, dándole la debida difusión en el territorio de la entidad, e incluso en el nacional; asimismo se contempla la edición de un estadístico y </w:t>
      </w:r>
      <w:r w:rsidR="003821C4" w:rsidRPr="00D80B8B">
        <w:rPr>
          <w:rFonts w:ascii="Arial" w:eastAsia="Calibri" w:hAnsi="Arial" w:cs="Arial"/>
          <w:sz w:val="22"/>
          <w:szCs w:val="22"/>
          <w:lang w:val="es-MX" w:eastAsia="en-US"/>
        </w:rPr>
        <w:t>n</w:t>
      </w:r>
      <w:r w:rsidR="000C0B4E" w:rsidRPr="00D80B8B">
        <w:rPr>
          <w:rFonts w:ascii="Arial" w:eastAsia="Calibri" w:hAnsi="Arial" w:cs="Arial"/>
          <w:sz w:val="22"/>
          <w:szCs w:val="22"/>
          <w:lang w:val="es-MX" w:eastAsia="en-US"/>
        </w:rPr>
        <w:t>umeralia</w:t>
      </w:r>
      <w:r w:rsidR="00537714" w:rsidRPr="00D80B8B">
        <w:rPr>
          <w:rFonts w:ascii="Arial" w:eastAsia="Calibri" w:hAnsi="Arial" w:cs="Arial"/>
          <w:sz w:val="22"/>
          <w:szCs w:val="22"/>
          <w:lang w:val="es-MX" w:eastAsia="en-US"/>
        </w:rPr>
        <w:t xml:space="preserve"> electoral del </w:t>
      </w:r>
      <w:r w:rsidR="000C0B4E" w:rsidRPr="00D80B8B">
        <w:rPr>
          <w:rFonts w:ascii="Arial" w:eastAsia="Calibri" w:hAnsi="Arial" w:cs="Arial"/>
          <w:sz w:val="22"/>
          <w:szCs w:val="22"/>
          <w:lang w:val="es-MX" w:eastAsia="en-US"/>
        </w:rPr>
        <w:t>presente Proceso Electoral Local 2017-2018</w:t>
      </w:r>
      <w:r w:rsidR="00537714" w:rsidRPr="00D80B8B">
        <w:rPr>
          <w:rFonts w:ascii="Arial" w:eastAsia="Calibri" w:hAnsi="Arial" w:cs="Arial"/>
          <w:sz w:val="22"/>
          <w:szCs w:val="22"/>
          <w:lang w:val="es-MX" w:eastAsia="en-US"/>
        </w:rPr>
        <w:t>.</w:t>
      </w:r>
    </w:p>
    <w:p w:rsidR="00571AE3" w:rsidRPr="00D80B8B" w:rsidRDefault="00571AE3" w:rsidP="00537714">
      <w:pPr>
        <w:spacing w:line="360" w:lineRule="auto"/>
        <w:jc w:val="both"/>
        <w:rPr>
          <w:rFonts w:ascii="Arial" w:eastAsia="Calibri" w:hAnsi="Arial" w:cs="Arial"/>
          <w:sz w:val="22"/>
          <w:szCs w:val="22"/>
          <w:lang w:val="es-MX" w:eastAsia="en-US"/>
        </w:rPr>
      </w:pPr>
    </w:p>
    <w:p w:rsidR="00FD53D3" w:rsidRPr="00D80B8B" w:rsidRDefault="00FD53D3"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 xml:space="preserve">Adicionalmente, </w:t>
      </w:r>
      <w:r w:rsidR="001E4F44" w:rsidRPr="00D80B8B">
        <w:rPr>
          <w:rFonts w:ascii="Arial" w:eastAsia="Calibri" w:hAnsi="Arial" w:cs="Arial"/>
          <w:sz w:val="22"/>
          <w:szCs w:val="22"/>
          <w:lang w:val="es-MX" w:eastAsia="en-US"/>
        </w:rPr>
        <w:t>resulta oportuna mencionar que los Consejos Municipales Electorales son órganos permanentes de este Instituto, lo que obliga a contratar y pagar diez inmuebles para sus respectivas oficinas, tal y como sucede con las instalaciones centrales en las que sesiona el Consejo General, toda vez que este organismo electoral local no cuenta con bienes inmuebles para albergar sus oficinas, todas ellas indispensables para la operatividad legal y administrativa del mismo, lo que impacta de forma sustancial en el presupuesto que se proyecta.</w:t>
      </w:r>
    </w:p>
    <w:p w:rsidR="00FD53D3" w:rsidRPr="00D80B8B" w:rsidRDefault="00FD53D3" w:rsidP="00537714">
      <w:pPr>
        <w:spacing w:line="360" w:lineRule="auto"/>
        <w:jc w:val="both"/>
        <w:rPr>
          <w:rFonts w:ascii="Arial" w:eastAsia="Calibri" w:hAnsi="Arial" w:cs="Arial"/>
          <w:sz w:val="22"/>
          <w:szCs w:val="22"/>
          <w:lang w:val="es-MX" w:eastAsia="en-US"/>
        </w:rPr>
      </w:pPr>
    </w:p>
    <w:p w:rsidR="00571AE3" w:rsidRPr="00D80B8B" w:rsidRDefault="00FD53D3" w:rsidP="00D77FA7">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Finalmente</w:t>
      </w:r>
      <w:r w:rsidR="001E4F44" w:rsidRPr="00D80B8B">
        <w:rPr>
          <w:rFonts w:ascii="Arial" w:eastAsia="Calibri" w:hAnsi="Arial" w:cs="Arial"/>
          <w:sz w:val="22"/>
          <w:szCs w:val="22"/>
          <w:lang w:val="es-MX" w:eastAsia="en-US"/>
        </w:rPr>
        <w:t>, no es óbice mencionar que este Instituto tiene proyectado una serie de</w:t>
      </w:r>
      <w:r w:rsidR="00D77FA7" w:rsidRPr="00D80B8B">
        <w:rPr>
          <w:rFonts w:ascii="Arial" w:eastAsia="Calibri" w:hAnsi="Arial" w:cs="Arial"/>
          <w:sz w:val="22"/>
          <w:szCs w:val="22"/>
          <w:lang w:val="es-MX" w:eastAsia="en-US"/>
        </w:rPr>
        <w:t xml:space="preserve"> programas y</w:t>
      </w:r>
      <w:r w:rsidR="001E4F44" w:rsidRPr="00D80B8B">
        <w:rPr>
          <w:rFonts w:ascii="Arial" w:eastAsia="Calibri" w:hAnsi="Arial" w:cs="Arial"/>
          <w:sz w:val="22"/>
          <w:szCs w:val="22"/>
          <w:lang w:val="es-MX" w:eastAsia="en-US"/>
        </w:rPr>
        <w:t xml:space="preserve"> acciones </w:t>
      </w:r>
      <w:r w:rsidR="00D77FA7" w:rsidRPr="00D80B8B">
        <w:rPr>
          <w:rFonts w:ascii="Arial" w:eastAsia="Calibri" w:hAnsi="Arial" w:cs="Arial"/>
          <w:sz w:val="22"/>
          <w:szCs w:val="22"/>
          <w:lang w:val="es-MX" w:eastAsia="en-US"/>
        </w:rPr>
        <w:t>orientada</w:t>
      </w:r>
      <w:r w:rsidR="00571AE3" w:rsidRPr="00D80B8B">
        <w:rPr>
          <w:rFonts w:ascii="Arial" w:eastAsia="Calibri" w:hAnsi="Arial" w:cs="Arial"/>
          <w:sz w:val="22"/>
          <w:szCs w:val="22"/>
          <w:lang w:val="es-MX" w:eastAsia="en-US"/>
        </w:rPr>
        <w:t>s a</w:t>
      </w:r>
      <w:r w:rsidR="00D77FA7" w:rsidRPr="00D80B8B">
        <w:rPr>
          <w:rFonts w:ascii="Arial" w:eastAsia="Calibri" w:hAnsi="Arial" w:cs="Arial"/>
          <w:sz w:val="22"/>
          <w:szCs w:val="22"/>
          <w:lang w:val="es-MX" w:eastAsia="en-US"/>
        </w:rPr>
        <w:t xml:space="preserve"> promover y fortalecer</w:t>
      </w:r>
      <w:r w:rsidR="00571AE3" w:rsidRPr="00D80B8B">
        <w:rPr>
          <w:rFonts w:ascii="Arial" w:eastAsia="Calibri" w:hAnsi="Arial" w:cs="Arial"/>
          <w:sz w:val="22"/>
          <w:szCs w:val="22"/>
          <w:lang w:val="es-MX" w:eastAsia="en-US"/>
        </w:rPr>
        <w:t xml:space="preserve"> la igualdad sustantiva</w:t>
      </w:r>
      <w:r w:rsidR="00D77FA7" w:rsidRPr="00D80B8B">
        <w:rPr>
          <w:rFonts w:ascii="Arial" w:eastAsia="Calibri" w:hAnsi="Arial" w:cs="Arial"/>
          <w:sz w:val="22"/>
          <w:szCs w:val="22"/>
          <w:lang w:val="es-MX" w:eastAsia="en-US"/>
        </w:rPr>
        <w:t xml:space="preserve"> entre mujeres y hombres </w:t>
      </w:r>
      <w:r w:rsidR="00571AE3" w:rsidRPr="00D80B8B">
        <w:rPr>
          <w:rFonts w:ascii="Arial" w:eastAsia="Calibri" w:hAnsi="Arial" w:cs="Arial"/>
          <w:sz w:val="22"/>
          <w:szCs w:val="22"/>
          <w:lang w:val="es-MX" w:eastAsia="en-US"/>
        </w:rPr>
        <w:t>con el fin de erradicar la violencia por razones de género</w:t>
      </w:r>
      <w:r w:rsidR="00D77FA7" w:rsidRPr="00D80B8B">
        <w:rPr>
          <w:rFonts w:ascii="Arial" w:eastAsia="Calibri" w:hAnsi="Arial" w:cs="Arial"/>
          <w:sz w:val="22"/>
          <w:szCs w:val="22"/>
          <w:lang w:val="es-MX" w:eastAsia="en-US"/>
        </w:rPr>
        <w:t>, particularmente en materia de participación política y acceso a cargos de elección popular.</w:t>
      </w:r>
    </w:p>
    <w:p w:rsidR="00537714" w:rsidRPr="00346B29" w:rsidRDefault="00537714" w:rsidP="00537714">
      <w:pPr>
        <w:spacing w:line="360" w:lineRule="auto"/>
        <w:jc w:val="both"/>
        <w:rPr>
          <w:rFonts w:ascii="Arial" w:eastAsia="Calibri" w:hAnsi="Arial" w:cs="Arial"/>
          <w:color w:val="231F20"/>
          <w:sz w:val="22"/>
          <w:szCs w:val="22"/>
          <w:lang w:val="es-MX" w:eastAsia="es-MX"/>
        </w:rPr>
      </w:pPr>
    </w:p>
    <w:p w:rsidR="00537714" w:rsidRPr="00D80B8B" w:rsidRDefault="000C0B4E" w:rsidP="000C0B4E">
      <w:pPr>
        <w:spacing w:line="360" w:lineRule="auto"/>
        <w:jc w:val="both"/>
        <w:rPr>
          <w:rFonts w:ascii="Arial" w:eastAsia="Calibri" w:hAnsi="Arial" w:cs="Arial"/>
          <w:sz w:val="22"/>
          <w:szCs w:val="22"/>
          <w:lang w:val="es-MX" w:eastAsia="en-US"/>
        </w:rPr>
      </w:pPr>
      <w:r>
        <w:rPr>
          <w:rFonts w:ascii="Arial" w:eastAsia="Calibri" w:hAnsi="Arial" w:cs="Arial"/>
          <w:b/>
          <w:color w:val="231F20"/>
          <w:sz w:val="22"/>
          <w:szCs w:val="22"/>
          <w:lang w:val="es-MX" w:eastAsia="es-MX"/>
        </w:rPr>
        <w:t>9</w:t>
      </w:r>
      <w:r w:rsidR="00537714" w:rsidRPr="00346B29">
        <w:rPr>
          <w:rFonts w:ascii="Arial" w:eastAsia="Calibri" w:hAnsi="Arial" w:cs="Arial"/>
          <w:b/>
          <w:color w:val="231F20"/>
          <w:sz w:val="22"/>
          <w:szCs w:val="22"/>
          <w:lang w:val="es-MX" w:eastAsia="es-MX"/>
        </w:rPr>
        <w:t xml:space="preserve">ª.- </w:t>
      </w:r>
      <w:r w:rsidR="00537714" w:rsidRPr="00D80B8B">
        <w:rPr>
          <w:rFonts w:ascii="Arial" w:eastAsia="Calibri" w:hAnsi="Arial" w:cs="Arial"/>
          <w:sz w:val="22"/>
          <w:szCs w:val="22"/>
          <w:lang w:val="es-MX" w:eastAsia="en-US"/>
        </w:rPr>
        <w:t>Lo anterior, sirve como fundamen</w:t>
      </w:r>
      <w:r w:rsidRPr="00D80B8B">
        <w:rPr>
          <w:rFonts w:ascii="Arial" w:eastAsia="Calibri" w:hAnsi="Arial" w:cs="Arial"/>
          <w:sz w:val="22"/>
          <w:szCs w:val="22"/>
          <w:lang w:val="es-MX" w:eastAsia="en-US"/>
        </w:rPr>
        <w:t xml:space="preserve">to y motivación al presente </w:t>
      </w:r>
      <w:r w:rsidR="00537714" w:rsidRPr="00D80B8B">
        <w:rPr>
          <w:rFonts w:ascii="Arial" w:eastAsia="Calibri" w:hAnsi="Arial" w:cs="Arial"/>
          <w:sz w:val="22"/>
          <w:szCs w:val="22"/>
          <w:lang w:val="es-MX" w:eastAsia="en-US"/>
        </w:rPr>
        <w:t>proyecto en el que se exponen las diversas actividades que en el próximo año deben efectuarse y la estimación anticipada de las cantidades posibles a erogar por la realización de las tareas a desarrollar por el Instituto Electoral del Estado en el 201</w:t>
      </w:r>
      <w:r w:rsidRPr="00D80B8B">
        <w:rPr>
          <w:rFonts w:ascii="Arial" w:eastAsia="Calibri" w:hAnsi="Arial" w:cs="Arial"/>
          <w:sz w:val="22"/>
          <w:szCs w:val="22"/>
          <w:lang w:val="es-MX" w:eastAsia="en-US"/>
        </w:rPr>
        <w:t>9.</w:t>
      </w:r>
    </w:p>
    <w:p w:rsidR="00537714" w:rsidRPr="00D80B8B" w:rsidRDefault="00537714" w:rsidP="000C0B4E">
      <w:pPr>
        <w:spacing w:line="360" w:lineRule="auto"/>
        <w:jc w:val="both"/>
        <w:rPr>
          <w:rFonts w:ascii="Arial" w:eastAsia="Calibri" w:hAnsi="Arial" w:cs="Arial"/>
          <w:sz w:val="22"/>
          <w:szCs w:val="22"/>
          <w:lang w:val="es-MX" w:eastAsia="en-US"/>
        </w:rPr>
      </w:pPr>
    </w:p>
    <w:p w:rsidR="00537714" w:rsidRPr="00D80B8B" w:rsidRDefault="000C0B4E" w:rsidP="000C0B4E">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Es así que</w:t>
      </w:r>
      <w:r w:rsidR="00537714" w:rsidRPr="00D80B8B">
        <w:rPr>
          <w:rFonts w:ascii="Arial" w:eastAsia="Calibri" w:hAnsi="Arial" w:cs="Arial"/>
          <w:sz w:val="22"/>
          <w:szCs w:val="22"/>
          <w:lang w:val="es-MX" w:eastAsia="en-US"/>
        </w:rPr>
        <w:t xml:space="preserve"> el </w:t>
      </w:r>
      <w:r w:rsidR="00037ED5" w:rsidRPr="00D80B8B">
        <w:rPr>
          <w:rFonts w:ascii="Arial" w:eastAsia="Calibri" w:hAnsi="Arial" w:cs="Arial"/>
          <w:sz w:val="22"/>
          <w:szCs w:val="22"/>
          <w:lang w:val="es-MX" w:eastAsia="en-US"/>
        </w:rPr>
        <w:t>Ante</w:t>
      </w:r>
      <w:r w:rsidR="00537714" w:rsidRPr="00D80B8B">
        <w:rPr>
          <w:rFonts w:ascii="Arial" w:eastAsia="Calibri" w:hAnsi="Arial" w:cs="Arial"/>
          <w:sz w:val="22"/>
          <w:szCs w:val="22"/>
          <w:lang w:val="es-MX" w:eastAsia="en-US"/>
        </w:rPr>
        <w:t>proyecto de presupuesto de egresos del año 201</w:t>
      </w:r>
      <w:r w:rsidRPr="00D80B8B">
        <w:rPr>
          <w:rFonts w:ascii="Arial" w:eastAsia="Calibri" w:hAnsi="Arial" w:cs="Arial"/>
          <w:sz w:val="22"/>
          <w:szCs w:val="22"/>
          <w:lang w:val="es-MX" w:eastAsia="en-US"/>
        </w:rPr>
        <w:t>9</w:t>
      </w:r>
      <w:r w:rsidR="00537714" w:rsidRPr="00D80B8B">
        <w:rPr>
          <w:rFonts w:ascii="Arial" w:eastAsia="Calibri" w:hAnsi="Arial" w:cs="Arial"/>
          <w:sz w:val="22"/>
          <w:szCs w:val="22"/>
          <w:lang w:val="es-MX" w:eastAsia="en-US"/>
        </w:rPr>
        <w:t>, para una mayor justificación, eficacia y funcionalidad se expone en</w:t>
      </w:r>
      <w:r w:rsidRPr="00D80B8B">
        <w:rPr>
          <w:rFonts w:ascii="Arial" w:eastAsia="Calibri" w:hAnsi="Arial" w:cs="Arial"/>
          <w:sz w:val="22"/>
          <w:szCs w:val="22"/>
          <w:lang w:val="es-MX" w:eastAsia="en-US"/>
        </w:rPr>
        <w:t xml:space="preserve"> el</w:t>
      </w:r>
      <w:r w:rsidR="00537714" w:rsidRPr="00D80B8B">
        <w:rPr>
          <w:rFonts w:ascii="Arial" w:eastAsia="Calibri" w:hAnsi="Arial" w:cs="Arial"/>
          <w:sz w:val="22"/>
          <w:szCs w:val="22"/>
          <w:lang w:val="es-MX" w:eastAsia="en-US"/>
        </w:rPr>
        <w:t xml:space="preserve"> apartado siguiente: </w:t>
      </w:r>
    </w:p>
    <w:p w:rsidR="00537714" w:rsidRPr="00D80B8B" w:rsidRDefault="00537714" w:rsidP="000C0B4E">
      <w:pPr>
        <w:spacing w:line="360" w:lineRule="auto"/>
        <w:jc w:val="both"/>
        <w:rPr>
          <w:rFonts w:ascii="Arial" w:eastAsia="Calibri" w:hAnsi="Arial" w:cs="Arial"/>
          <w:sz w:val="22"/>
          <w:szCs w:val="22"/>
          <w:lang w:val="es-MX" w:eastAsia="en-US"/>
        </w:rPr>
      </w:pPr>
    </w:p>
    <w:p w:rsidR="00537714" w:rsidRPr="00D80B8B" w:rsidRDefault="00537714" w:rsidP="000C0B4E">
      <w:pPr>
        <w:pStyle w:val="Prrafodelista"/>
        <w:numPr>
          <w:ilvl w:val="0"/>
          <w:numId w:val="37"/>
        </w:numPr>
        <w:spacing w:after="0" w:line="360" w:lineRule="auto"/>
        <w:jc w:val="both"/>
        <w:rPr>
          <w:rFonts w:ascii="Arial" w:eastAsia="Calibri" w:hAnsi="Arial" w:cs="Arial"/>
          <w:lang w:val="es-MX" w:eastAsia="en-US"/>
        </w:rPr>
      </w:pPr>
      <w:r w:rsidRPr="00D80B8B">
        <w:rPr>
          <w:rFonts w:ascii="Arial" w:eastAsia="Calibri" w:hAnsi="Arial" w:cs="Arial"/>
          <w:lang w:val="es-MX" w:eastAsia="en-US"/>
        </w:rPr>
        <w:t xml:space="preserve">El que corresponde a la operatividad ordinaria que el Instituto Electoral del Estado realiza permanentemente para </w:t>
      </w:r>
      <w:r w:rsidR="000C0B4E" w:rsidRPr="00D80B8B">
        <w:rPr>
          <w:rFonts w:ascii="Arial" w:eastAsia="Calibri" w:hAnsi="Arial" w:cs="Arial"/>
          <w:lang w:val="es-MX" w:eastAsia="en-US"/>
        </w:rPr>
        <w:t>la consolidación de sus fines.</w:t>
      </w:r>
    </w:p>
    <w:p w:rsidR="000C0B4E" w:rsidRPr="00D80B8B" w:rsidRDefault="000C0B4E" w:rsidP="000C0B4E">
      <w:pPr>
        <w:pStyle w:val="Prrafodelista"/>
        <w:spacing w:after="0" w:line="360" w:lineRule="auto"/>
        <w:ind w:left="720"/>
        <w:jc w:val="both"/>
        <w:rPr>
          <w:rFonts w:ascii="Arial" w:eastAsia="Calibri" w:hAnsi="Arial" w:cs="Arial"/>
          <w:lang w:val="es-MX" w:eastAsia="en-US"/>
        </w:rPr>
      </w:pPr>
    </w:p>
    <w:p w:rsidR="00537714" w:rsidRPr="00206365" w:rsidRDefault="004A29B8" w:rsidP="000C0B4E">
      <w:pPr>
        <w:pStyle w:val="Sinespaciado"/>
        <w:spacing w:line="360" w:lineRule="auto"/>
        <w:jc w:val="both"/>
        <w:rPr>
          <w:rFonts w:ascii="Arial" w:hAnsi="Arial" w:cs="Arial"/>
          <w:sz w:val="22"/>
          <w:szCs w:val="22"/>
        </w:rPr>
      </w:pPr>
      <w:r w:rsidRPr="00206365">
        <w:rPr>
          <w:rFonts w:ascii="Arial" w:hAnsi="Arial" w:cs="Arial"/>
          <w:b/>
          <w:bCs/>
          <w:sz w:val="22"/>
          <w:szCs w:val="22"/>
        </w:rPr>
        <w:lastRenderedPageBreak/>
        <w:t>10</w:t>
      </w:r>
      <w:r w:rsidR="00537714" w:rsidRPr="00206365">
        <w:rPr>
          <w:rFonts w:ascii="Arial" w:hAnsi="Arial" w:cs="Arial"/>
          <w:b/>
          <w:bCs/>
          <w:sz w:val="22"/>
          <w:szCs w:val="22"/>
        </w:rPr>
        <w:t xml:space="preserve">ª.- </w:t>
      </w:r>
      <w:r w:rsidR="00537714" w:rsidRPr="00206365">
        <w:rPr>
          <w:rFonts w:ascii="Arial" w:hAnsi="Arial" w:cs="Arial"/>
          <w:sz w:val="22"/>
          <w:szCs w:val="22"/>
        </w:rPr>
        <w:t xml:space="preserve">El presupuesto proyectado, y requerido para la realización de las actividades inherentes a la función del Instituto Electoral del Estado, entre las que se encuentran las enunciadas en las consideraciones anteriores, asciende a la cantidad de: </w:t>
      </w:r>
      <w:r w:rsidR="00537714" w:rsidRPr="00206365">
        <w:rPr>
          <w:rFonts w:ascii="Arial" w:hAnsi="Arial" w:cs="Arial"/>
          <w:b/>
          <w:bCs/>
          <w:sz w:val="22"/>
          <w:szCs w:val="22"/>
        </w:rPr>
        <w:t>$</w:t>
      </w:r>
      <w:r w:rsidR="00206365" w:rsidRPr="00206365">
        <w:rPr>
          <w:rFonts w:ascii="Arial" w:hAnsi="Arial" w:cs="Arial"/>
          <w:b/>
          <w:bCs/>
          <w:color w:val="000000"/>
          <w:sz w:val="22"/>
          <w:szCs w:val="22"/>
        </w:rPr>
        <w:t>63’942,574.94</w:t>
      </w:r>
      <w:r w:rsidR="00537714" w:rsidRPr="00206365">
        <w:rPr>
          <w:rFonts w:ascii="Arial" w:hAnsi="Arial" w:cs="Arial"/>
          <w:b/>
          <w:bCs/>
          <w:sz w:val="22"/>
          <w:szCs w:val="22"/>
        </w:rPr>
        <w:t xml:space="preserve"> </w:t>
      </w:r>
      <w:r w:rsidR="00537714" w:rsidRPr="00206365">
        <w:rPr>
          <w:rFonts w:ascii="Arial" w:hAnsi="Arial" w:cs="Arial"/>
          <w:sz w:val="22"/>
          <w:szCs w:val="22"/>
        </w:rPr>
        <w:t>(</w:t>
      </w:r>
      <w:r w:rsidR="00206365">
        <w:rPr>
          <w:rFonts w:ascii="Arial" w:hAnsi="Arial" w:cs="Arial"/>
          <w:sz w:val="22"/>
          <w:szCs w:val="22"/>
        </w:rPr>
        <w:t>Sesenta y tres millones novecientos cuarenta y dos mil quinientos setenta y cuatro pesos 94</w:t>
      </w:r>
      <w:r w:rsidR="00537714" w:rsidRPr="00206365">
        <w:rPr>
          <w:rFonts w:ascii="Arial" w:hAnsi="Arial" w:cs="Arial"/>
          <w:sz w:val="22"/>
          <w:szCs w:val="22"/>
        </w:rPr>
        <w:t>/100 M.N.), dividido en los siguientes capítulos y conceptos presupuestales:</w:t>
      </w:r>
    </w:p>
    <w:p w:rsidR="00D52214" w:rsidRPr="00206365" w:rsidRDefault="00D52214" w:rsidP="00537714">
      <w:pPr>
        <w:pStyle w:val="Sinespaciado"/>
        <w:spacing w:line="360" w:lineRule="auto"/>
        <w:jc w:val="both"/>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1149"/>
        <w:gridCol w:w="3851"/>
        <w:gridCol w:w="4087"/>
      </w:tblGrid>
      <w:tr w:rsidR="00D52214" w:rsidRPr="00DE5734" w:rsidTr="00D52214">
        <w:trPr>
          <w:trHeight w:val="315"/>
        </w:trPr>
        <w:tc>
          <w:tcPr>
            <w:tcW w:w="500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52214" w:rsidRPr="00DE5734" w:rsidRDefault="00DE5734" w:rsidP="00D52214">
            <w:pPr>
              <w:jc w:val="center"/>
              <w:rPr>
                <w:rFonts w:ascii="Calibri" w:hAnsi="Calibri" w:cs="Calibri"/>
                <w:b/>
                <w:bCs/>
                <w:sz w:val="22"/>
                <w:szCs w:val="20"/>
                <w:lang w:val="es-MX" w:eastAsia="es-MX"/>
              </w:rPr>
            </w:pPr>
            <w:r>
              <w:rPr>
                <w:rFonts w:ascii="Calibri" w:hAnsi="Calibri" w:cs="Calibri"/>
                <w:b/>
                <w:bCs/>
                <w:sz w:val="22"/>
                <w:szCs w:val="20"/>
                <w:lang w:val="es-MX" w:eastAsia="es-MX"/>
              </w:rPr>
              <w:t>CAPÍ</w:t>
            </w:r>
            <w:r w:rsidR="00D52214" w:rsidRPr="00DE5734">
              <w:rPr>
                <w:rFonts w:ascii="Calibri" w:hAnsi="Calibri" w:cs="Calibri"/>
                <w:b/>
                <w:bCs/>
                <w:sz w:val="22"/>
                <w:szCs w:val="20"/>
                <w:lang w:val="es-MX" w:eastAsia="es-MX"/>
              </w:rPr>
              <w:t xml:space="preserve">TULO Y PARTIDA </w:t>
            </w:r>
          </w:p>
        </w:tc>
        <w:tc>
          <w:tcPr>
            <w:tcW w:w="4087" w:type="dxa"/>
            <w:tcBorders>
              <w:top w:val="single" w:sz="8" w:space="0" w:color="auto"/>
              <w:left w:val="nil"/>
              <w:bottom w:val="single" w:sz="8" w:space="0" w:color="auto"/>
              <w:right w:val="single" w:sz="8" w:space="0" w:color="auto"/>
            </w:tcBorders>
            <w:shd w:val="clear" w:color="000000" w:fill="BFBFBF"/>
            <w:noWrap/>
            <w:vAlign w:val="center"/>
            <w:hideMark/>
          </w:tcPr>
          <w:p w:rsidR="00D52214" w:rsidRPr="00DE5734" w:rsidRDefault="00D52214" w:rsidP="00D52214">
            <w:pPr>
              <w:jc w:val="center"/>
              <w:rPr>
                <w:rFonts w:ascii="Calibri" w:hAnsi="Calibri" w:cs="Calibri"/>
                <w:b/>
                <w:bCs/>
                <w:color w:val="000000"/>
                <w:sz w:val="22"/>
                <w:szCs w:val="20"/>
                <w:lang w:val="es-MX" w:eastAsia="es-MX"/>
              </w:rPr>
            </w:pPr>
            <w:r w:rsidRPr="00DE5734">
              <w:rPr>
                <w:rFonts w:ascii="Calibri" w:hAnsi="Calibri" w:cs="Calibri"/>
                <w:b/>
                <w:bCs/>
                <w:color w:val="000000"/>
                <w:sz w:val="22"/>
                <w:szCs w:val="20"/>
                <w:lang w:val="es-MX" w:eastAsia="es-MX"/>
              </w:rPr>
              <w:t xml:space="preserve">PRESUPUESTO </w:t>
            </w:r>
            <w:r w:rsidRPr="00A95303">
              <w:rPr>
                <w:rFonts w:ascii="Calibri" w:hAnsi="Calibri" w:cs="Calibri"/>
                <w:b/>
                <w:bCs/>
                <w:sz w:val="22"/>
                <w:szCs w:val="20"/>
                <w:lang w:val="es-MX" w:eastAsia="es-MX"/>
              </w:rPr>
              <w:t>201</w:t>
            </w:r>
            <w:r w:rsidR="00A71C10" w:rsidRPr="00A95303">
              <w:rPr>
                <w:rFonts w:ascii="Calibri" w:hAnsi="Calibri" w:cs="Calibri"/>
                <w:b/>
                <w:bCs/>
                <w:sz w:val="22"/>
                <w:szCs w:val="20"/>
                <w:lang w:val="es-MX" w:eastAsia="es-MX"/>
              </w:rPr>
              <w:t>9</w:t>
            </w:r>
          </w:p>
        </w:tc>
      </w:tr>
      <w:tr w:rsidR="00D52214" w:rsidRPr="00DE5734" w:rsidTr="00DE5734">
        <w:trPr>
          <w:trHeight w:val="315"/>
        </w:trPr>
        <w:tc>
          <w:tcPr>
            <w:tcW w:w="1149" w:type="dxa"/>
            <w:tcBorders>
              <w:top w:val="nil"/>
              <w:left w:val="single" w:sz="8" w:space="0" w:color="auto"/>
              <w:bottom w:val="nil"/>
              <w:right w:val="nil"/>
            </w:tcBorders>
            <w:shd w:val="clear" w:color="auto" w:fill="auto"/>
            <w:noWrap/>
            <w:vAlign w:val="center"/>
            <w:hideMark/>
          </w:tcPr>
          <w:p w:rsidR="00D52214" w:rsidRPr="00DE5734" w:rsidRDefault="00D52214" w:rsidP="00DE5734">
            <w:pPr>
              <w:jc w:val="right"/>
              <w:rPr>
                <w:rFonts w:ascii="Arial" w:hAnsi="Arial" w:cs="Arial"/>
                <w:b/>
                <w:bCs/>
                <w:sz w:val="22"/>
                <w:szCs w:val="22"/>
                <w:lang w:val="es-MX" w:eastAsia="es-MX"/>
              </w:rPr>
            </w:pPr>
            <w:r w:rsidRPr="00DE5734">
              <w:rPr>
                <w:rFonts w:ascii="Arial" w:hAnsi="Arial" w:cs="Arial"/>
                <w:b/>
                <w:bCs/>
                <w:sz w:val="22"/>
                <w:szCs w:val="22"/>
                <w:lang w:val="es-MX" w:eastAsia="es-MX"/>
              </w:rPr>
              <w:t xml:space="preserve">10000 </w:t>
            </w:r>
          </w:p>
        </w:tc>
        <w:tc>
          <w:tcPr>
            <w:tcW w:w="3851" w:type="dxa"/>
            <w:tcBorders>
              <w:top w:val="nil"/>
              <w:left w:val="single" w:sz="8" w:space="0" w:color="auto"/>
              <w:bottom w:val="nil"/>
              <w:right w:val="nil"/>
            </w:tcBorders>
            <w:shd w:val="clear" w:color="auto" w:fill="auto"/>
            <w:noWrap/>
            <w:vAlign w:val="center"/>
            <w:hideMark/>
          </w:tcPr>
          <w:p w:rsidR="00D52214" w:rsidRPr="00DE5734" w:rsidRDefault="00D52214" w:rsidP="00DE5734">
            <w:pPr>
              <w:rPr>
                <w:rFonts w:ascii="Arial" w:hAnsi="Arial" w:cs="Arial"/>
                <w:b/>
                <w:bCs/>
                <w:sz w:val="22"/>
                <w:szCs w:val="22"/>
                <w:lang w:val="es-MX" w:eastAsia="es-MX"/>
              </w:rPr>
            </w:pPr>
            <w:r w:rsidRPr="00DE5734">
              <w:rPr>
                <w:rFonts w:ascii="Arial" w:hAnsi="Arial" w:cs="Arial"/>
                <w:b/>
                <w:bCs/>
                <w:sz w:val="22"/>
                <w:szCs w:val="22"/>
                <w:lang w:val="es-MX" w:eastAsia="es-MX"/>
              </w:rPr>
              <w:t>SERVICIOS PERSONALES</w:t>
            </w:r>
          </w:p>
        </w:tc>
        <w:tc>
          <w:tcPr>
            <w:tcW w:w="4087" w:type="dxa"/>
            <w:tcBorders>
              <w:top w:val="nil"/>
              <w:left w:val="single" w:sz="8" w:space="0" w:color="auto"/>
              <w:bottom w:val="single" w:sz="8" w:space="0" w:color="auto"/>
              <w:right w:val="single" w:sz="8" w:space="0" w:color="auto"/>
            </w:tcBorders>
            <w:shd w:val="clear" w:color="auto" w:fill="auto"/>
            <w:noWrap/>
            <w:vAlign w:val="center"/>
            <w:hideMark/>
          </w:tcPr>
          <w:p w:rsidR="00D52214" w:rsidRPr="00DE5734" w:rsidRDefault="00D52214" w:rsidP="00DE5734">
            <w:pPr>
              <w:jc w:val="right"/>
              <w:rPr>
                <w:rFonts w:ascii="Arial" w:hAnsi="Arial" w:cs="Arial"/>
                <w:b/>
                <w:bCs/>
                <w:color w:val="000000"/>
                <w:sz w:val="22"/>
                <w:szCs w:val="22"/>
              </w:rPr>
            </w:pPr>
            <w:r w:rsidRPr="00DE5734">
              <w:rPr>
                <w:rFonts w:ascii="Arial" w:hAnsi="Arial" w:cs="Arial"/>
                <w:b/>
                <w:bCs/>
                <w:color w:val="000000"/>
                <w:sz w:val="22"/>
                <w:szCs w:val="22"/>
                <w:lang w:val="es-MX" w:eastAsia="es-MX"/>
              </w:rPr>
              <w:t>$</w:t>
            </w:r>
            <w:r w:rsidR="00400AB7" w:rsidRPr="00DE5734">
              <w:rPr>
                <w:rFonts w:ascii="Arial" w:hAnsi="Arial" w:cs="Arial"/>
                <w:b/>
                <w:bCs/>
                <w:color w:val="000000"/>
                <w:sz w:val="22"/>
                <w:szCs w:val="22"/>
              </w:rPr>
              <w:t>29’036,574.</w:t>
            </w:r>
            <w:r w:rsidR="00CA7943" w:rsidRPr="00DE5734">
              <w:rPr>
                <w:rFonts w:ascii="Arial" w:hAnsi="Arial" w:cs="Arial"/>
                <w:b/>
                <w:bCs/>
                <w:color w:val="000000"/>
                <w:sz w:val="22"/>
                <w:szCs w:val="22"/>
              </w:rPr>
              <w:t>94</w:t>
            </w:r>
          </w:p>
        </w:tc>
      </w:tr>
      <w:tr w:rsidR="00D52214" w:rsidRPr="00DE5734" w:rsidTr="00DE5734">
        <w:trPr>
          <w:trHeight w:val="315"/>
        </w:trPr>
        <w:tc>
          <w:tcPr>
            <w:tcW w:w="1149" w:type="dxa"/>
            <w:tcBorders>
              <w:top w:val="single" w:sz="8" w:space="0" w:color="auto"/>
              <w:left w:val="single" w:sz="8" w:space="0" w:color="auto"/>
              <w:bottom w:val="single" w:sz="8" w:space="0" w:color="auto"/>
              <w:right w:val="nil"/>
            </w:tcBorders>
            <w:shd w:val="clear" w:color="auto" w:fill="auto"/>
            <w:noWrap/>
            <w:vAlign w:val="center"/>
            <w:hideMark/>
          </w:tcPr>
          <w:p w:rsidR="00D52214" w:rsidRPr="00DE5734" w:rsidRDefault="00D52214" w:rsidP="00DE5734">
            <w:pPr>
              <w:jc w:val="right"/>
              <w:rPr>
                <w:rFonts w:ascii="Arial" w:hAnsi="Arial" w:cs="Arial"/>
                <w:b/>
                <w:bCs/>
                <w:sz w:val="22"/>
                <w:szCs w:val="22"/>
                <w:lang w:val="es-MX" w:eastAsia="es-MX"/>
              </w:rPr>
            </w:pPr>
            <w:r w:rsidRPr="00DE5734">
              <w:rPr>
                <w:rFonts w:ascii="Arial" w:hAnsi="Arial" w:cs="Arial"/>
                <w:b/>
                <w:bCs/>
                <w:sz w:val="22"/>
                <w:szCs w:val="22"/>
                <w:lang w:val="es-MX" w:eastAsia="es-MX"/>
              </w:rPr>
              <w:t xml:space="preserve">20000 </w:t>
            </w:r>
          </w:p>
        </w:tc>
        <w:tc>
          <w:tcPr>
            <w:tcW w:w="3851" w:type="dxa"/>
            <w:tcBorders>
              <w:top w:val="single" w:sz="8" w:space="0" w:color="auto"/>
              <w:left w:val="single" w:sz="8" w:space="0" w:color="auto"/>
              <w:bottom w:val="single" w:sz="8" w:space="0" w:color="auto"/>
              <w:right w:val="nil"/>
            </w:tcBorders>
            <w:shd w:val="clear" w:color="auto" w:fill="auto"/>
            <w:noWrap/>
            <w:vAlign w:val="center"/>
            <w:hideMark/>
          </w:tcPr>
          <w:p w:rsidR="00D52214" w:rsidRPr="00DE5734" w:rsidRDefault="00D52214" w:rsidP="00DE5734">
            <w:pPr>
              <w:rPr>
                <w:rFonts w:ascii="Arial" w:hAnsi="Arial" w:cs="Arial"/>
                <w:b/>
                <w:bCs/>
                <w:sz w:val="22"/>
                <w:szCs w:val="22"/>
                <w:lang w:val="es-MX" w:eastAsia="es-MX"/>
              </w:rPr>
            </w:pPr>
            <w:r w:rsidRPr="00DE5734">
              <w:rPr>
                <w:rFonts w:ascii="Arial" w:hAnsi="Arial" w:cs="Arial"/>
                <w:b/>
                <w:bCs/>
                <w:sz w:val="22"/>
                <w:szCs w:val="22"/>
                <w:lang w:val="es-MX" w:eastAsia="es-MX"/>
              </w:rPr>
              <w:t>MATERIALES Y SUMINISTROS</w:t>
            </w:r>
          </w:p>
        </w:tc>
        <w:tc>
          <w:tcPr>
            <w:tcW w:w="4087" w:type="dxa"/>
            <w:tcBorders>
              <w:top w:val="nil"/>
              <w:left w:val="single" w:sz="8" w:space="0" w:color="auto"/>
              <w:bottom w:val="single" w:sz="8" w:space="0" w:color="auto"/>
              <w:right w:val="single" w:sz="8" w:space="0" w:color="auto"/>
            </w:tcBorders>
            <w:shd w:val="clear" w:color="auto" w:fill="auto"/>
            <w:noWrap/>
            <w:vAlign w:val="center"/>
            <w:hideMark/>
          </w:tcPr>
          <w:p w:rsidR="00D52214" w:rsidRPr="00DE5734" w:rsidRDefault="00D52214" w:rsidP="00DE5734">
            <w:pPr>
              <w:jc w:val="right"/>
              <w:rPr>
                <w:rFonts w:ascii="Arial" w:hAnsi="Arial" w:cs="Arial"/>
                <w:b/>
                <w:bCs/>
                <w:sz w:val="22"/>
                <w:szCs w:val="22"/>
              </w:rPr>
            </w:pPr>
            <w:r w:rsidRPr="00DE5734">
              <w:rPr>
                <w:rFonts w:ascii="Arial" w:hAnsi="Arial" w:cs="Arial"/>
                <w:b/>
                <w:bCs/>
                <w:sz w:val="22"/>
                <w:szCs w:val="22"/>
                <w:lang w:val="es-MX" w:eastAsia="es-MX"/>
              </w:rPr>
              <w:t>$</w:t>
            </w:r>
            <w:r w:rsidR="00CA7943" w:rsidRPr="00DE5734">
              <w:rPr>
                <w:rFonts w:ascii="Arial" w:hAnsi="Arial" w:cs="Arial"/>
                <w:b/>
                <w:bCs/>
                <w:sz w:val="22"/>
                <w:szCs w:val="22"/>
              </w:rPr>
              <w:t>914</w:t>
            </w:r>
            <w:r w:rsidR="00400AB7" w:rsidRPr="00DE5734">
              <w:rPr>
                <w:rFonts w:ascii="Arial" w:hAnsi="Arial" w:cs="Arial"/>
                <w:b/>
                <w:bCs/>
                <w:sz w:val="22"/>
                <w:szCs w:val="22"/>
              </w:rPr>
              <w:t>,</w:t>
            </w:r>
            <w:r w:rsidR="00CA7943" w:rsidRPr="00DE5734">
              <w:rPr>
                <w:rFonts w:ascii="Arial" w:hAnsi="Arial" w:cs="Arial"/>
                <w:b/>
                <w:bCs/>
                <w:sz w:val="22"/>
                <w:szCs w:val="22"/>
              </w:rPr>
              <w:t>000</w:t>
            </w:r>
            <w:r w:rsidR="00400AB7" w:rsidRPr="00DE5734">
              <w:rPr>
                <w:rFonts w:ascii="Arial" w:hAnsi="Arial" w:cs="Arial"/>
                <w:b/>
                <w:bCs/>
                <w:sz w:val="22"/>
                <w:szCs w:val="22"/>
              </w:rPr>
              <w:t>.</w:t>
            </w:r>
            <w:r w:rsidR="00CA7943" w:rsidRPr="00DE5734">
              <w:rPr>
                <w:rFonts w:ascii="Arial" w:hAnsi="Arial" w:cs="Arial"/>
                <w:b/>
                <w:bCs/>
                <w:sz w:val="22"/>
                <w:szCs w:val="22"/>
              </w:rPr>
              <w:t>00</w:t>
            </w:r>
          </w:p>
        </w:tc>
      </w:tr>
      <w:tr w:rsidR="00D52214" w:rsidRPr="00DE5734" w:rsidTr="00DE5734">
        <w:trPr>
          <w:trHeight w:val="259"/>
        </w:trPr>
        <w:tc>
          <w:tcPr>
            <w:tcW w:w="1149" w:type="dxa"/>
            <w:tcBorders>
              <w:top w:val="nil"/>
              <w:left w:val="single" w:sz="8" w:space="0" w:color="auto"/>
              <w:bottom w:val="single" w:sz="8" w:space="0" w:color="auto"/>
              <w:right w:val="nil"/>
            </w:tcBorders>
            <w:shd w:val="clear" w:color="auto" w:fill="auto"/>
            <w:noWrap/>
            <w:vAlign w:val="center"/>
            <w:hideMark/>
          </w:tcPr>
          <w:p w:rsidR="00D52214" w:rsidRPr="00DE5734" w:rsidRDefault="00D52214" w:rsidP="00DE5734">
            <w:pPr>
              <w:jc w:val="right"/>
              <w:rPr>
                <w:rFonts w:ascii="Arial" w:hAnsi="Arial" w:cs="Arial"/>
                <w:b/>
                <w:bCs/>
                <w:sz w:val="22"/>
                <w:szCs w:val="22"/>
                <w:lang w:val="es-MX" w:eastAsia="es-MX"/>
              </w:rPr>
            </w:pPr>
            <w:r w:rsidRPr="00DE5734">
              <w:rPr>
                <w:rFonts w:ascii="Arial" w:hAnsi="Arial" w:cs="Arial"/>
                <w:b/>
                <w:bCs/>
                <w:sz w:val="22"/>
                <w:szCs w:val="22"/>
                <w:lang w:val="es-MX" w:eastAsia="es-MX"/>
              </w:rPr>
              <w:t xml:space="preserve">30000 </w:t>
            </w:r>
          </w:p>
        </w:tc>
        <w:tc>
          <w:tcPr>
            <w:tcW w:w="3851" w:type="dxa"/>
            <w:tcBorders>
              <w:top w:val="nil"/>
              <w:left w:val="single" w:sz="8" w:space="0" w:color="auto"/>
              <w:bottom w:val="single" w:sz="8" w:space="0" w:color="auto"/>
              <w:right w:val="single" w:sz="8" w:space="0" w:color="auto"/>
            </w:tcBorders>
            <w:shd w:val="clear" w:color="auto" w:fill="auto"/>
            <w:noWrap/>
            <w:vAlign w:val="center"/>
            <w:hideMark/>
          </w:tcPr>
          <w:p w:rsidR="00D52214" w:rsidRPr="00DE5734" w:rsidRDefault="00D52214" w:rsidP="00DE5734">
            <w:pPr>
              <w:rPr>
                <w:rFonts w:ascii="Arial" w:hAnsi="Arial" w:cs="Arial"/>
                <w:b/>
                <w:bCs/>
                <w:sz w:val="22"/>
                <w:szCs w:val="22"/>
                <w:lang w:val="es-MX" w:eastAsia="es-MX"/>
              </w:rPr>
            </w:pPr>
            <w:r w:rsidRPr="00DE5734">
              <w:rPr>
                <w:rFonts w:ascii="Arial" w:hAnsi="Arial" w:cs="Arial"/>
                <w:b/>
                <w:bCs/>
                <w:sz w:val="22"/>
                <w:szCs w:val="22"/>
                <w:lang w:val="es-MX" w:eastAsia="es-MX"/>
              </w:rPr>
              <w:t>SERVICIOS GENERALES</w:t>
            </w:r>
          </w:p>
        </w:tc>
        <w:tc>
          <w:tcPr>
            <w:tcW w:w="4087" w:type="dxa"/>
            <w:tcBorders>
              <w:top w:val="nil"/>
              <w:left w:val="nil"/>
              <w:bottom w:val="single" w:sz="8" w:space="0" w:color="auto"/>
              <w:right w:val="single" w:sz="8" w:space="0" w:color="auto"/>
            </w:tcBorders>
            <w:shd w:val="clear" w:color="auto" w:fill="auto"/>
            <w:noWrap/>
            <w:vAlign w:val="center"/>
            <w:hideMark/>
          </w:tcPr>
          <w:p w:rsidR="00D52214" w:rsidRPr="00DE5734" w:rsidRDefault="00D52214" w:rsidP="00DE5734">
            <w:pPr>
              <w:jc w:val="right"/>
              <w:rPr>
                <w:rFonts w:ascii="Arial" w:hAnsi="Arial" w:cs="Arial"/>
                <w:b/>
                <w:bCs/>
                <w:sz w:val="22"/>
                <w:szCs w:val="22"/>
              </w:rPr>
            </w:pPr>
            <w:r w:rsidRPr="00DE5734">
              <w:rPr>
                <w:rFonts w:ascii="Arial" w:hAnsi="Arial" w:cs="Arial"/>
                <w:b/>
                <w:bCs/>
                <w:sz w:val="22"/>
                <w:szCs w:val="22"/>
                <w:lang w:val="es-MX" w:eastAsia="es-MX"/>
              </w:rPr>
              <w:t>$</w:t>
            </w:r>
            <w:r w:rsidR="00400AB7" w:rsidRPr="00DE5734">
              <w:rPr>
                <w:rFonts w:ascii="Arial" w:hAnsi="Arial" w:cs="Arial"/>
                <w:b/>
                <w:bCs/>
                <w:sz w:val="22"/>
                <w:szCs w:val="22"/>
              </w:rPr>
              <w:t>3’373,500.00</w:t>
            </w:r>
          </w:p>
        </w:tc>
      </w:tr>
      <w:tr w:rsidR="00D52214" w:rsidRPr="00DE5734" w:rsidTr="00DE5734">
        <w:trPr>
          <w:trHeight w:val="315"/>
        </w:trPr>
        <w:tc>
          <w:tcPr>
            <w:tcW w:w="1149" w:type="dxa"/>
            <w:tcBorders>
              <w:top w:val="nil"/>
              <w:left w:val="single" w:sz="8" w:space="0" w:color="auto"/>
              <w:bottom w:val="single" w:sz="8" w:space="0" w:color="auto"/>
              <w:right w:val="nil"/>
            </w:tcBorders>
            <w:shd w:val="clear" w:color="auto" w:fill="auto"/>
            <w:noWrap/>
            <w:vAlign w:val="center"/>
            <w:hideMark/>
          </w:tcPr>
          <w:p w:rsidR="00D52214" w:rsidRPr="00DE5734" w:rsidRDefault="00D52214" w:rsidP="00DE5734">
            <w:pPr>
              <w:jc w:val="right"/>
              <w:rPr>
                <w:rFonts w:ascii="Arial" w:hAnsi="Arial" w:cs="Arial"/>
                <w:b/>
                <w:bCs/>
                <w:sz w:val="22"/>
                <w:szCs w:val="22"/>
                <w:lang w:val="es-MX" w:eastAsia="es-MX"/>
              </w:rPr>
            </w:pPr>
            <w:r w:rsidRPr="00DE5734">
              <w:rPr>
                <w:rFonts w:ascii="Arial" w:hAnsi="Arial" w:cs="Arial"/>
                <w:b/>
                <w:bCs/>
                <w:sz w:val="22"/>
                <w:szCs w:val="22"/>
                <w:lang w:val="es-MX" w:eastAsia="es-MX"/>
              </w:rPr>
              <w:t xml:space="preserve">40000 </w:t>
            </w:r>
          </w:p>
        </w:tc>
        <w:tc>
          <w:tcPr>
            <w:tcW w:w="3851" w:type="dxa"/>
            <w:tcBorders>
              <w:top w:val="nil"/>
              <w:left w:val="single" w:sz="8" w:space="0" w:color="auto"/>
              <w:bottom w:val="single" w:sz="8" w:space="0" w:color="auto"/>
              <w:right w:val="nil"/>
            </w:tcBorders>
            <w:shd w:val="clear" w:color="auto" w:fill="auto"/>
            <w:noWrap/>
            <w:vAlign w:val="center"/>
            <w:hideMark/>
          </w:tcPr>
          <w:p w:rsidR="00D52214" w:rsidRPr="00DE5734" w:rsidRDefault="00D52214" w:rsidP="00DE5734">
            <w:pPr>
              <w:rPr>
                <w:rFonts w:ascii="Arial" w:hAnsi="Arial" w:cs="Arial"/>
                <w:b/>
                <w:bCs/>
                <w:sz w:val="22"/>
                <w:szCs w:val="22"/>
                <w:lang w:val="es-MX" w:eastAsia="es-MX"/>
              </w:rPr>
            </w:pPr>
            <w:r w:rsidRPr="00DE5734">
              <w:rPr>
                <w:rFonts w:ascii="Arial" w:hAnsi="Arial" w:cs="Arial"/>
                <w:b/>
                <w:bCs/>
                <w:sz w:val="22"/>
                <w:szCs w:val="22"/>
                <w:lang w:val="es-MX" w:eastAsia="es-MX"/>
              </w:rPr>
              <w:t>TRANSFERENCIAS</w:t>
            </w:r>
          </w:p>
        </w:tc>
        <w:tc>
          <w:tcPr>
            <w:tcW w:w="4087" w:type="dxa"/>
            <w:tcBorders>
              <w:top w:val="nil"/>
              <w:left w:val="single" w:sz="8" w:space="0" w:color="auto"/>
              <w:bottom w:val="single" w:sz="8" w:space="0" w:color="auto"/>
              <w:right w:val="single" w:sz="8" w:space="0" w:color="auto"/>
            </w:tcBorders>
            <w:shd w:val="clear" w:color="auto" w:fill="auto"/>
            <w:noWrap/>
            <w:vAlign w:val="center"/>
            <w:hideMark/>
          </w:tcPr>
          <w:p w:rsidR="00D52214" w:rsidRPr="00DE5734" w:rsidRDefault="00D52214" w:rsidP="00DE5734">
            <w:pPr>
              <w:jc w:val="right"/>
              <w:rPr>
                <w:rFonts w:ascii="Arial" w:hAnsi="Arial" w:cs="Arial"/>
                <w:b/>
                <w:bCs/>
                <w:sz w:val="22"/>
                <w:szCs w:val="22"/>
              </w:rPr>
            </w:pPr>
            <w:r w:rsidRPr="00DE5734">
              <w:rPr>
                <w:rFonts w:ascii="Arial" w:hAnsi="Arial" w:cs="Arial"/>
                <w:b/>
                <w:bCs/>
                <w:sz w:val="22"/>
                <w:szCs w:val="22"/>
                <w:lang w:val="es-MX" w:eastAsia="es-MX"/>
              </w:rPr>
              <w:t>$</w:t>
            </w:r>
            <w:r w:rsidR="00400AB7" w:rsidRPr="00DE5734">
              <w:rPr>
                <w:rFonts w:ascii="Arial" w:hAnsi="Arial" w:cs="Arial"/>
                <w:b/>
                <w:bCs/>
                <w:sz w:val="22"/>
                <w:szCs w:val="22"/>
              </w:rPr>
              <w:t>30’169,500.00</w:t>
            </w:r>
          </w:p>
        </w:tc>
      </w:tr>
      <w:tr w:rsidR="00D52214" w:rsidRPr="00DE5734" w:rsidTr="00DE5734">
        <w:trPr>
          <w:trHeight w:val="315"/>
        </w:trPr>
        <w:tc>
          <w:tcPr>
            <w:tcW w:w="1149" w:type="dxa"/>
            <w:tcBorders>
              <w:top w:val="nil"/>
              <w:left w:val="single" w:sz="8" w:space="0" w:color="auto"/>
              <w:bottom w:val="single" w:sz="8" w:space="0" w:color="auto"/>
              <w:right w:val="nil"/>
            </w:tcBorders>
            <w:shd w:val="clear" w:color="auto" w:fill="auto"/>
            <w:noWrap/>
            <w:vAlign w:val="center"/>
            <w:hideMark/>
          </w:tcPr>
          <w:p w:rsidR="00D52214" w:rsidRPr="00DE5734" w:rsidRDefault="00D52214" w:rsidP="00DE5734">
            <w:pPr>
              <w:jc w:val="right"/>
              <w:rPr>
                <w:rFonts w:ascii="Arial" w:hAnsi="Arial" w:cs="Arial"/>
                <w:b/>
                <w:bCs/>
                <w:sz w:val="22"/>
                <w:szCs w:val="22"/>
                <w:lang w:val="es-MX" w:eastAsia="es-MX"/>
              </w:rPr>
            </w:pPr>
            <w:r w:rsidRPr="00DE5734">
              <w:rPr>
                <w:rFonts w:ascii="Arial" w:hAnsi="Arial" w:cs="Arial"/>
                <w:b/>
                <w:bCs/>
                <w:sz w:val="22"/>
                <w:szCs w:val="22"/>
                <w:lang w:val="es-MX" w:eastAsia="es-MX"/>
              </w:rPr>
              <w:t xml:space="preserve">50000 </w:t>
            </w:r>
          </w:p>
        </w:tc>
        <w:tc>
          <w:tcPr>
            <w:tcW w:w="3851" w:type="dxa"/>
            <w:tcBorders>
              <w:top w:val="nil"/>
              <w:left w:val="single" w:sz="8" w:space="0" w:color="auto"/>
              <w:bottom w:val="single" w:sz="8" w:space="0" w:color="auto"/>
              <w:right w:val="nil"/>
            </w:tcBorders>
            <w:shd w:val="clear" w:color="auto" w:fill="auto"/>
            <w:noWrap/>
            <w:vAlign w:val="center"/>
            <w:hideMark/>
          </w:tcPr>
          <w:p w:rsidR="00D52214" w:rsidRPr="00DE5734" w:rsidRDefault="00D52214" w:rsidP="00DE5734">
            <w:pPr>
              <w:rPr>
                <w:rFonts w:ascii="Arial" w:hAnsi="Arial" w:cs="Arial"/>
                <w:b/>
                <w:bCs/>
                <w:sz w:val="22"/>
                <w:szCs w:val="22"/>
                <w:lang w:val="es-MX" w:eastAsia="es-MX"/>
              </w:rPr>
            </w:pPr>
            <w:r w:rsidRPr="00DE5734">
              <w:rPr>
                <w:rFonts w:ascii="Arial" w:hAnsi="Arial" w:cs="Arial"/>
                <w:b/>
                <w:bCs/>
                <w:sz w:val="22"/>
                <w:szCs w:val="22"/>
                <w:lang w:val="es-MX" w:eastAsia="es-MX"/>
              </w:rPr>
              <w:t>BIENES MUEBLES E INMUEBLES</w:t>
            </w:r>
          </w:p>
        </w:tc>
        <w:tc>
          <w:tcPr>
            <w:tcW w:w="4087" w:type="dxa"/>
            <w:tcBorders>
              <w:top w:val="nil"/>
              <w:left w:val="single" w:sz="8" w:space="0" w:color="auto"/>
              <w:bottom w:val="single" w:sz="8" w:space="0" w:color="auto"/>
              <w:right w:val="single" w:sz="8" w:space="0" w:color="auto"/>
            </w:tcBorders>
            <w:shd w:val="clear" w:color="auto" w:fill="auto"/>
            <w:noWrap/>
            <w:vAlign w:val="center"/>
            <w:hideMark/>
          </w:tcPr>
          <w:p w:rsidR="00D52214" w:rsidRPr="00DE5734" w:rsidRDefault="00D52214" w:rsidP="00DE5734">
            <w:pPr>
              <w:jc w:val="right"/>
              <w:rPr>
                <w:rFonts w:ascii="Arial" w:hAnsi="Arial" w:cs="Arial"/>
                <w:b/>
                <w:bCs/>
                <w:sz w:val="22"/>
                <w:szCs w:val="22"/>
              </w:rPr>
            </w:pPr>
            <w:r w:rsidRPr="00DE5734">
              <w:rPr>
                <w:rFonts w:ascii="Arial" w:hAnsi="Arial" w:cs="Arial"/>
                <w:b/>
                <w:bCs/>
                <w:sz w:val="22"/>
                <w:szCs w:val="22"/>
                <w:lang w:val="es-MX" w:eastAsia="es-MX"/>
              </w:rPr>
              <w:t>$</w:t>
            </w:r>
            <w:r w:rsidR="00400AB7" w:rsidRPr="00DE5734">
              <w:rPr>
                <w:rFonts w:ascii="Arial" w:hAnsi="Arial" w:cs="Arial"/>
                <w:b/>
                <w:bCs/>
                <w:sz w:val="22"/>
                <w:szCs w:val="22"/>
              </w:rPr>
              <w:t>449,000.00</w:t>
            </w:r>
          </w:p>
        </w:tc>
      </w:tr>
      <w:tr w:rsidR="00D52214" w:rsidRPr="00DE5734" w:rsidTr="00DE5734">
        <w:trPr>
          <w:trHeight w:val="315"/>
        </w:trPr>
        <w:tc>
          <w:tcPr>
            <w:tcW w:w="1149" w:type="dxa"/>
            <w:tcBorders>
              <w:top w:val="nil"/>
              <w:left w:val="nil"/>
              <w:bottom w:val="nil"/>
              <w:right w:val="nil"/>
            </w:tcBorders>
            <w:shd w:val="clear" w:color="auto" w:fill="auto"/>
            <w:noWrap/>
            <w:hideMark/>
          </w:tcPr>
          <w:p w:rsidR="00D52214" w:rsidRPr="00DE5734" w:rsidRDefault="00D52214" w:rsidP="00D52214">
            <w:pPr>
              <w:rPr>
                <w:rFonts w:ascii="Arial" w:hAnsi="Arial" w:cs="Arial"/>
                <w:sz w:val="22"/>
                <w:szCs w:val="22"/>
                <w:lang w:val="es-MX" w:eastAsia="es-MX"/>
              </w:rPr>
            </w:pPr>
          </w:p>
        </w:tc>
        <w:tc>
          <w:tcPr>
            <w:tcW w:w="3851" w:type="dxa"/>
            <w:tcBorders>
              <w:top w:val="nil"/>
              <w:left w:val="single" w:sz="8" w:space="0" w:color="auto"/>
              <w:bottom w:val="single" w:sz="8" w:space="0" w:color="auto"/>
              <w:right w:val="single" w:sz="8" w:space="0" w:color="auto"/>
            </w:tcBorders>
            <w:shd w:val="clear" w:color="auto" w:fill="auto"/>
            <w:noWrap/>
            <w:hideMark/>
          </w:tcPr>
          <w:p w:rsidR="00D52214" w:rsidRPr="00DE5734" w:rsidRDefault="00D52214" w:rsidP="00D52214">
            <w:pPr>
              <w:jc w:val="right"/>
              <w:rPr>
                <w:rFonts w:ascii="Arial" w:hAnsi="Arial" w:cs="Arial"/>
                <w:b/>
                <w:bCs/>
                <w:sz w:val="22"/>
                <w:szCs w:val="22"/>
                <w:lang w:val="es-MX" w:eastAsia="es-MX"/>
              </w:rPr>
            </w:pPr>
            <w:r w:rsidRPr="00DE5734">
              <w:rPr>
                <w:rFonts w:ascii="Arial" w:hAnsi="Arial" w:cs="Arial"/>
                <w:b/>
                <w:bCs/>
                <w:sz w:val="22"/>
                <w:szCs w:val="22"/>
                <w:lang w:val="es-MX" w:eastAsia="es-MX"/>
              </w:rPr>
              <w:t>TOTAL</w:t>
            </w:r>
          </w:p>
        </w:tc>
        <w:tc>
          <w:tcPr>
            <w:tcW w:w="4087" w:type="dxa"/>
            <w:tcBorders>
              <w:top w:val="nil"/>
              <w:left w:val="nil"/>
              <w:bottom w:val="single" w:sz="8" w:space="0" w:color="auto"/>
              <w:right w:val="single" w:sz="8" w:space="0" w:color="auto"/>
            </w:tcBorders>
            <w:shd w:val="clear" w:color="000000" w:fill="A6A6A6"/>
            <w:noWrap/>
            <w:vAlign w:val="center"/>
            <w:hideMark/>
          </w:tcPr>
          <w:p w:rsidR="00D52214" w:rsidRPr="00DE5734" w:rsidRDefault="00D52214" w:rsidP="00DE5734">
            <w:pPr>
              <w:jc w:val="right"/>
              <w:rPr>
                <w:rFonts w:ascii="Arial" w:hAnsi="Arial" w:cs="Arial"/>
                <w:b/>
                <w:bCs/>
                <w:color w:val="000000"/>
                <w:sz w:val="22"/>
                <w:szCs w:val="22"/>
              </w:rPr>
            </w:pPr>
            <w:r w:rsidRPr="00DE5734">
              <w:rPr>
                <w:rFonts w:ascii="Arial" w:hAnsi="Arial" w:cs="Arial"/>
                <w:b/>
                <w:bCs/>
                <w:color w:val="000000"/>
                <w:sz w:val="22"/>
                <w:szCs w:val="22"/>
                <w:lang w:val="es-MX" w:eastAsia="es-MX"/>
              </w:rPr>
              <w:t>$</w:t>
            </w:r>
            <w:r w:rsidR="00400AB7" w:rsidRPr="00DE5734">
              <w:rPr>
                <w:rFonts w:ascii="Arial" w:hAnsi="Arial" w:cs="Arial"/>
                <w:b/>
                <w:bCs/>
                <w:color w:val="000000"/>
                <w:sz w:val="22"/>
                <w:szCs w:val="22"/>
              </w:rPr>
              <w:t>63’942,574.94</w:t>
            </w:r>
          </w:p>
        </w:tc>
      </w:tr>
    </w:tbl>
    <w:p w:rsidR="00537714" w:rsidRPr="0062663A" w:rsidRDefault="0062663A" w:rsidP="00537714">
      <w:pPr>
        <w:pStyle w:val="Sinespaciado"/>
        <w:jc w:val="center"/>
        <w:rPr>
          <w:rFonts w:ascii="Arial" w:hAnsi="Arial" w:cs="Arial"/>
          <w:i/>
          <w:sz w:val="16"/>
          <w:szCs w:val="16"/>
        </w:rPr>
      </w:pPr>
      <w:r>
        <w:rPr>
          <w:rFonts w:ascii="Arial" w:hAnsi="Arial" w:cs="Arial"/>
          <w:i/>
          <w:sz w:val="14"/>
          <w:szCs w:val="16"/>
        </w:rPr>
        <w:t>“</w:t>
      </w:r>
      <w:r w:rsidR="00537714" w:rsidRPr="0062663A">
        <w:rPr>
          <w:rFonts w:ascii="Arial" w:hAnsi="Arial" w:cs="Arial"/>
          <w:i/>
          <w:sz w:val="14"/>
          <w:szCs w:val="16"/>
        </w:rPr>
        <w:t>Cuadro 1</w:t>
      </w:r>
      <w:r>
        <w:rPr>
          <w:rFonts w:ascii="Arial" w:hAnsi="Arial" w:cs="Arial"/>
          <w:i/>
          <w:sz w:val="14"/>
          <w:szCs w:val="16"/>
        </w:rPr>
        <w:t>”</w:t>
      </w:r>
    </w:p>
    <w:p w:rsidR="00537714" w:rsidRPr="009449B4" w:rsidRDefault="00537714" w:rsidP="00554A1B">
      <w:pPr>
        <w:pStyle w:val="Sinespaciado"/>
        <w:spacing w:line="360" w:lineRule="auto"/>
        <w:jc w:val="both"/>
        <w:rPr>
          <w:rFonts w:ascii="Arial" w:hAnsi="Arial" w:cs="Arial"/>
          <w:sz w:val="22"/>
          <w:szCs w:val="22"/>
        </w:rPr>
      </w:pPr>
    </w:p>
    <w:p w:rsidR="00537714" w:rsidRDefault="00571AE3" w:rsidP="00537714">
      <w:pPr>
        <w:pStyle w:val="Sinespaciado"/>
        <w:spacing w:line="360" w:lineRule="auto"/>
        <w:jc w:val="both"/>
        <w:rPr>
          <w:rFonts w:ascii="Arial" w:hAnsi="Arial" w:cs="Arial"/>
          <w:bCs/>
          <w:sz w:val="22"/>
          <w:szCs w:val="22"/>
        </w:rPr>
      </w:pPr>
      <w:r>
        <w:rPr>
          <w:rFonts w:ascii="Arial" w:hAnsi="Arial" w:cs="Arial"/>
          <w:sz w:val="22"/>
          <w:szCs w:val="22"/>
        </w:rPr>
        <w:t>Por lo anterior, en atención a los</w:t>
      </w:r>
      <w:r w:rsidR="00537714" w:rsidRPr="009449B4">
        <w:rPr>
          <w:rFonts w:ascii="Arial" w:hAnsi="Arial" w:cs="Arial"/>
          <w:sz w:val="22"/>
          <w:szCs w:val="22"/>
        </w:rPr>
        <w:t xml:space="preserve"> principio</w:t>
      </w:r>
      <w:r>
        <w:rPr>
          <w:rFonts w:ascii="Arial" w:hAnsi="Arial" w:cs="Arial"/>
          <w:sz w:val="22"/>
          <w:szCs w:val="22"/>
        </w:rPr>
        <w:t>s</w:t>
      </w:r>
      <w:r w:rsidR="00537714" w:rsidRPr="009449B4">
        <w:rPr>
          <w:rFonts w:ascii="Arial" w:hAnsi="Arial" w:cs="Arial"/>
          <w:sz w:val="22"/>
          <w:szCs w:val="22"/>
        </w:rPr>
        <w:t xml:space="preserve"> </w:t>
      </w:r>
      <w:r w:rsidR="00537714">
        <w:rPr>
          <w:rFonts w:ascii="Arial" w:hAnsi="Arial" w:cs="Arial"/>
          <w:sz w:val="22"/>
          <w:szCs w:val="22"/>
        </w:rPr>
        <w:t xml:space="preserve">rectores de la actividad electoral, en particular el </w:t>
      </w:r>
      <w:r w:rsidR="00537714" w:rsidRPr="009449B4">
        <w:rPr>
          <w:rFonts w:ascii="Arial" w:hAnsi="Arial" w:cs="Arial"/>
          <w:sz w:val="22"/>
          <w:szCs w:val="22"/>
        </w:rPr>
        <w:t>de máxima publicidad</w:t>
      </w:r>
      <w:r w:rsidR="00D77FA7">
        <w:rPr>
          <w:rFonts w:ascii="Arial" w:hAnsi="Arial" w:cs="Arial"/>
          <w:sz w:val="22"/>
          <w:szCs w:val="22"/>
        </w:rPr>
        <w:t>;</w:t>
      </w:r>
      <w:r w:rsidR="00537714" w:rsidRPr="009449B4">
        <w:rPr>
          <w:rFonts w:ascii="Arial" w:hAnsi="Arial" w:cs="Arial"/>
          <w:sz w:val="22"/>
          <w:szCs w:val="22"/>
        </w:rPr>
        <w:t xml:space="preserve"> </w:t>
      </w:r>
      <w:r w:rsidR="00537714" w:rsidRPr="00315384">
        <w:rPr>
          <w:rFonts w:ascii="Arial" w:hAnsi="Arial" w:cs="Arial"/>
          <w:sz w:val="22"/>
          <w:szCs w:val="22"/>
        </w:rPr>
        <w:t xml:space="preserve">y a los de </w:t>
      </w:r>
      <w:r w:rsidR="00D77FA7" w:rsidRPr="00315384">
        <w:rPr>
          <w:rFonts w:ascii="Arial" w:hAnsi="Arial" w:cs="Arial"/>
          <w:sz w:val="22"/>
          <w:szCs w:val="22"/>
        </w:rPr>
        <w:t>eficiencia, eficacia, austeridad, control, racionalidad, economía, legalidad y honestidad</w:t>
      </w:r>
      <w:r w:rsidR="00537714" w:rsidRPr="00315384">
        <w:rPr>
          <w:rFonts w:ascii="Arial" w:hAnsi="Arial" w:cs="Arial"/>
          <w:sz w:val="22"/>
          <w:szCs w:val="22"/>
        </w:rPr>
        <w:t>,</w:t>
      </w:r>
      <w:r w:rsidR="00D77FA7" w:rsidRPr="00315384">
        <w:rPr>
          <w:rFonts w:ascii="Arial" w:hAnsi="Arial" w:cs="Arial"/>
          <w:sz w:val="22"/>
          <w:szCs w:val="22"/>
        </w:rPr>
        <w:t xml:space="preserve"> para satisfacer los objetivos a los que están destinados; de transparencia y rendición de cuentas; y de evaluación del desempeño;</w:t>
      </w:r>
      <w:r w:rsidR="00537714" w:rsidRPr="00315384">
        <w:rPr>
          <w:rFonts w:ascii="Arial" w:hAnsi="Arial" w:cs="Arial"/>
          <w:sz w:val="22"/>
          <w:szCs w:val="22"/>
        </w:rPr>
        <w:t xml:space="preserve"> de conformidad con lo dispuesto por el artículo </w:t>
      </w:r>
      <w:r w:rsidRPr="00315384">
        <w:rPr>
          <w:rFonts w:ascii="Arial" w:hAnsi="Arial" w:cs="Arial"/>
          <w:sz w:val="22"/>
          <w:szCs w:val="22"/>
        </w:rPr>
        <w:t>6</w:t>
      </w:r>
      <w:r w:rsidR="00537714" w:rsidRPr="00315384">
        <w:rPr>
          <w:rFonts w:ascii="Arial" w:hAnsi="Arial" w:cs="Arial"/>
          <w:sz w:val="22"/>
          <w:szCs w:val="22"/>
        </w:rPr>
        <w:t xml:space="preserve"> de la </w:t>
      </w:r>
      <w:r w:rsidR="00537714" w:rsidRPr="00315384">
        <w:rPr>
          <w:rFonts w:ascii="Arial" w:hAnsi="Arial" w:cs="Arial"/>
          <w:bCs/>
          <w:sz w:val="22"/>
          <w:szCs w:val="22"/>
        </w:rPr>
        <w:t xml:space="preserve">Ley de Presupuesto y </w:t>
      </w:r>
      <w:r w:rsidRPr="00315384">
        <w:rPr>
          <w:rFonts w:ascii="Arial" w:hAnsi="Arial" w:cs="Arial"/>
          <w:bCs/>
          <w:sz w:val="22"/>
          <w:szCs w:val="22"/>
        </w:rPr>
        <w:t>Responsabilidad Hacendaria</w:t>
      </w:r>
      <w:r w:rsidR="00537714" w:rsidRPr="00315384">
        <w:rPr>
          <w:rFonts w:ascii="Arial" w:hAnsi="Arial" w:cs="Arial"/>
          <w:bCs/>
          <w:sz w:val="22"/>
          <w:szCs w:val="22"/>
        </w:rPr>
        <w:t xml:space="preserve"> del Estado de Colima</w:t>
      </w:r>
      <w:r w:rsidR="00537714" w:rsidRPr="009449B4">
        <w:rPr>
          <w:rFonts w:ascii="Arial" w:hAnsi="Arial" w:cs="Arial"/>
          <w:bCs/>
          <w:sz w:val="22"/>
          <w:szCs w:val="22"/>
        </w:rPr>
        <w:t>, y para un mayor entendimiento de la composición de las partidas es que se presenta el desglose correspondiente:</w:t>
      </w:r>
    </w:p>
    <w:p w:rsidR="00D52214" w:rsidRDefault="00D52214" w:rsidP="00537714">
      <w:pPr>
        <w:pStyle w:val="Sinespaciado"/>
        <w:spacing w:line="360" w:lineRule="auto"/>
        <w:jc w:val="both"/>
        <w:rPr>
          <w:rFonts w:ascii="Arial" w:hAnsi="Arial" w:cs="Arial"/>
          <w:bCs/>
          <w:sz w:val="22"/>
          <w:szCs w:val="22"/>
        </w:rPr>
      </w:pPr>
    </w:p>
    <w:tbl>
      <w:tblPr>
        <w:tblW w:w="9138" w:type="dxa"/>
        <w:tblCellMar>
          <w:left w:w="70" w:type="dxa"/>
          <w:right w:w="70" w:type="dxa"/>
        </w:tblCellMar>
        <w:tblLook w:val="04A0" w:firstRow="1" w:lastRow="0" w:firstColumn="1" w:lastColumn="0" w:noHBand="0" w:noVBand="1"/>
      </w:tblPr>
      <w:tblGrid>
        <w:gridCol w:w="698"/>
        <w:gridCol w:w="6227"/>
        <w:gridCol w:w="2213"/>
      </w:tblGrid>
      <w:tr w:rsidR="00D52214" w:rsidRPr="00E61808" w:rsidTr="00AC58F2">
        <w:trPr>
          <w:trHeight w:val="315"/>
        </w:trPr>
        <w:tc>
          <w:tcPr>
            <w:tcW w:w="6925"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52214" w:rsidRPr="00206365" w:rsidRDefault="00DE5734" w:rsidP="00400AB7">
            <w:pPr>
              <w:jc w:val="center"/>
              <w:rPr>
                <w:rFonts w:ascii="Arial" w:hAnsi="Arial" w:cs="Arial"/>
                <w:b/>
                <w:bCs/>
                <w:sz w:val="20"/>
                <w:szCs w:val="20"/>
                <w:lang w:val="es-MX" w:eastAsia="es-MX"/>
              </w:rPr>
            </w:pPr>
            <w:r>
              <w:rPr>
                <w:rFonts w:ascii="Arial" w:hAnsi="Arial" w:cs="Arial"/>
                <w:b/>
                <w:bCs/>
                <w:sz w:val="20"/>
                <w:szCs w:val="20"/>
                <w:lang w:val="es-MX" w:eastAsia="es-MX"/>
              </w:rPr>
              <w:t>CAPI</w:t>
            </w:r>
            <w:r w:rsidR="00D52214" w:rsidRPr="00206365">
              <w:rPr>
                <w:rFonts w:ascii="Arial" w:hAnsi="Arial" w:cs="Arial"/>
                <w:b/>
                <w:bCs/>
                <w:sz w:val="20"/>
                <w:szCs w:val="20"/>
                <w:lang w:val="es-MX" w:eastAsia="es-MX"/>
              </w:rPr>
              <w:t>TULO Y PARTIDA</w:t>
            </w:r>
          </w:p>
        </w:tc>
        <w:tc>
          <w:tcPr>
            <w:tcW w:w="2213" w:type="dxa"/>
            <w:tcBorders>
              <w:top w:val="single" w:sz="8" w:space="0" w:color="auto"/>
              <w:left w:val="nil"/>
              <w:bottom w:val="single" w:sz="8" w:space="0" w:color="auto"/>
              <w:right w:val="single" w:sz="8" w:space="0" w:color="auto"/>
            </w:tcBorders>
            <w:shd w:val="clear" w:color="000000" w:fill="BFBFBF"/>
            <w:noWrap/>
            <w:vAlign w:val="center"/>
            <w:hideMark/>
          </w:tcPr>
          <w:p w:rsidR="00D52214" w:rsidRPr="00206365" w:rsidRDefault="00D52214" w:rsidP="00E61808">
            <w:pPr>
              <w:jc w:val="center"/>
              <w:rPr>
                <w:rFonts w:ascii="Arial" w:hAnsi="Arial" w:cs="Arial"/>
                <w:b/>
                <w:bCs/>
                <w:color w:val="000000"/>
                <w:sz w:val="20"/>
                <w:szCs w:val="20"/>
                <w:lang w:val="es-MX" w:eastAsia="es-MX"/>
              </w:rPr>
            </w:pPr>
            <w:r w:rsidRPr="00206365">
              <w:rPr>
                <w:rFonts w:ascii="Arial" w:hAnsi="Arial" w:cs="Arial"/>
                <w:b/>
                <w:bCs/>
                <w:color w:val="000000"/>
                <w:sz w:val="20"/>
                <w:szCs w:val="20"/>
                <w:lang w:val="es-MX" w:eastAsia="es-MX"/>
              </w:rPr>
              <w:t>TOTAL</w:t>
            </w:r>
          </w:p>
        </w:tc>
      </w:tr>
      <w:tr w:rsidR="00D52214" w:rsidRPr="00E61808" w:rsidTr="00DE5734">
        <w:trPr>
          <w:trHeight w:val="285"/>
        </w:trPr>
        <w:tc>
          <w:tcPr>
            <w:tcW w:w="698" w:type="dxa"/>
            <w:tcBorders>
              <w:top w:val="nil"/>
              <w:left w:val="single" w:sz="8" w:space="0" w:color="auto"/>
              <w:bottom w:val="nil"/>
              <w:right w:val="nil"/>
            </w:tcBorders>
            <w:shd w:val="clear" w:color="000000" w:fill="FFFF00"/>
            <w:noWrap/>
            <w:vAlign w:val="center"/>
            <w:hideMark/>
          </w:tcPr>
          <w:p w:rsidR="00D52214" w:rsidRPr="00206365" w:rsidRDefault="00D52214" w:rsidP="00DE5734">
            <w:pPr>
              <w:jc w:val="center"/>
              <w:rPr>
                <w:rFonts w:ascii="Arial" w:hAnsi="Arial" w:cs="Arial"/>
                <w:b/>
                <w:bCs/>
                <w:sz w:val="20"/>
                <w:szCs w:val="20"/>
                <w:lang w:val="es-MX" w:eastAsia="es-MX"/>
              </w:rPr>
            </w:pPr>
            <w:r w:rsidRPr="00206365">
              <w:rPr>
                <w:rFonts w:ascii="Arial" w:hAnsi="Arial" w:cs="Arial"/>
                <w:b/>
                <w:bCs/>
                <w:sz w:val="20"/>
                <w:szCs w:val="20"/>
                <w:lang w:val="es-MX" w:eastAsia="es-MX"/>
              </w:rPr>
              <w:t>10000</w:t>
            </w:r>
          </w:p>
        </w:tc>
        <w:tc>
          <w:tcPr>
            <w:tcW w:w="6227" w:type="dxa"/>
            <w:tcBorders>
              <w:top w:val="nil"/>
              <w:left w:val="single" w:sz="8" w:space="0" w:color="auto"/>
              <w:bottom w:val="nil"/>
              <w:right w:val="nil"/>
            </w:tcBorders>
            <w:shd w:val="clear" w:color="000000" w:fill="FFFF00"/>
            <w:noWrap/>
            <w:vAlign w:val="center"/>
            <w:hideMark/>
          </w:tcPr>
          <w:p w:rsidR="00D52214" w:rsidRPr="00206365" w:rsidRDefault="00D52214" w:rsidP="00DE5734">
            <w:pPr>
              <w:rPr>
                <w:rFonts w:ascii="Arial" w:hAnsi="Arial" w:cs="Arial"/>
                <w:b/>
                <w:bCs/>
                <w:sz w:val="20"/>
                <w:szCs w:val="20"/>
                <w:lang w:val="es-MX" w:eastAsia="es-MX"/>
              </w:rPr>
            </w:pPr>
            <w:r w:rsidRPr="00206365">
              <w:rPr>
                <w:rFonts w:ascii="Arial" w:hAnsi="Arial" w:cs="Arial"/>
                <w:b/>
                <w:bCs/>
                <w:sz w:val="20"/>
                <w:szCs w:val="20"/>
                <w:lang w:val="es-MX" w:eastAsia="es-MX"/>
              </w:rPr>
              <w:t>SERVICIOS PERSONALES</w:t>
            </w:r>
          </w:p>
        </w:tc>
        <w:tc>
          <w:tcPr>
            <w:tcW w:w="2213" w:type="dxa"/>
            <w:tcBorders>
              <w:top w:val="nil"/>
              <w:left w:val="single" w:sz="8" w:space="0" w:color="auto"/>
              <w:bottom w:val="single" w:sz="8" w:space="0" w:color="auto"/>
              <w:right w:val="single" w:sz="8" w:space="0" w:color="auto"/>
            </w:tcBorders>
            <w:shd w:val="clear" w:color="000000" w:fill="FFFF00"/>
            <w:noWrap/>
            <w:vAlign w:val="center"/>
            <w:hideMark/>
          </w:tcPr>
          <w:p w:rsidR="00D52214" w:rsidRPr="00206365" w:rsidRDefault="00D52214" w:rsidP="00DE5734">
            <w:pPr>
              <w:jc w:val="right"/>
              <w:rPr>
                <w:rFonts w:ascii="Arial" w:hAnsi="Arial" w:cs="Arial"/>
                <w:b/>
                <w:bCs/>
                <w:color w:val="000000"/>
                <w:sz w:val="20"/>
                <w:szCs w:val="20"/>
                <w:lang w:val="es-MX" w:eastAsia="es-MX"/>
              </w:rPr>
            </w:pPr>
            <w:r w:rsidRPr="00206365">
              <w:rPr>
                <w:rFonts w:ascii="Arial" w:hAnsi="Arial" w:cs="Arial"/>
                <w:b/>
                <w:bCs/>
                <w:color w:val="000000"/>
                <w:sz w:val="20"/>
                <w:szCs w:val="20"/>
                <w:lang w:val="es-MX" w:eastAsia="es-MX"/>
              </w:rPr>
              <w:t xml:space="preserve"> $   </w:t>
            </w:r>
            <w:r w:rsidR="00400AB7" w:rsidRPr="00206365">
              <w:rPr>
                <w:rFonts w:ascii="Arial" w:hAnsi="Arial" w:cs="Arial"/>
                <w:b/>
                <w:bCs/>
                <w:color w:val="000000"/>
                <w:sz w:val="20"/>
                <w:szCs w:val="20"/>
              </w:rPr>
              <w:t>29’036,574.94</w:t>
            </w:r>
          </w:p>
        </w:tc>
      </w:tr>
      <w:tr w:rsidR="00AC58F2" w:rsidRPr="00E61808" w:rsidTr="00DE5734">
        <w:trPr>
          <w:trHeight w:val="234"/>
        </w:trPr>
        <w:tc>
          <w:tcPr>
            <w:tcW w:w="698" w:type="dxa"/>
            <w:tcBorders>
              <w:top w:val="single" w:sz="8" w:space="0" w:color="auto"/>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11301</w:t>
            </w:r>
          </w:p>
        </w:tc>
        <w:tc>
          <w:tcPr>
            <w:tcW w:w="6227" w:type="dxa"/>
            <w:tcBorders>
              <w:top w:val="single" w:sz="8" w:space="0" w:color="auto"/>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 xml:space="preserve">SUELDOS  </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571AE3">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14</w:t>
            </w:r>
            <w:r>
              <w:rPr>
                <w:rFonts w:ascii="Arial" w:hAnsi="Arial" w:cs="Arial"/>
                <w:color w:val="000000"/>
                <w:sz w:val="20"/>
                <w:szCs w:val="20"/>
              </w:rPr>
              <w:t>’</w:t>
            </w:r>
            <w:r w:rsidR="00AC58F2" w:rsidRPr="00206365">
              <w:rPr>
                <w:rFonts w:ascii="Arial" w:hAnsi="Arial" w:cs="Arial"/>
                <w:color w:val="000000"/>
                <w:sz w:val="20"/>
                <w:szCs w:val="20"/>
              </w:rPr>
              <w:t>922</w:t>
            </w:r>
            <w:r>
              <w:rPr>
                <w:rFonts w:ascii="Arial" w:hAnsi="Arial" w:cs="Arial"/>
                <w:color w:val="000000"/>
                <w:sz w:val="20"/>
                <w:szCs w:val="20"/>
              </w:rPr>
              <w:t>,</w:t>
            </w:r>
            <w:r w:rsidR="00AC58F2" w:rsidRPr="00206365">
              <w:rPr>
                <w:rFonts w:ascii="Arial" w:hAnsi="Arial" w:cs="Arial"/>
                <w:color w:val="000000"/>
                <w:sz w:val="20"/>
                <w:szCs w:val="20"/>
              </w:rPr>
              <w:t>931</w:t>
            </w:r>
            <w:r>
              <w:rPr>
                <w:rFonts w:ascii="Arial" w:hAnsi="Arial" w:cs="Arial"/>
                <w:color w:val="000000"/>
                <w:sz w:val="20"/>
                <w:szCs w:val="20"/>
              </w:rPr>
              <w:t>.</w:t>
            </w:r>
            <w:r w:rsidR="00AC58F2" w:rsidRPr="00206365">
              <w:rPr>
                <w:rFonts w:ascii="Arial" w:hAnsi="Arial" w:cs="Arial"/>
                <w:color w:val="000000"/>
                <w:sz w:val="20"/>
                <w:szCs w:val="20"/>
              </w:rPr>
              <w:t>0</w:t>
            </w:r>
            <w:r w:rsidR="00571AE3">
              <w:rPr>
                <w:rFonts w:ascii="Arial" w:hAnsi="Arial" w:cs="Arial"/>
                <w:color w:val="000000"/>
                <w:sz w:val="20"/>
                <w:szCs w:val="20"/>
              </w:rPr>
              <w:t>6</w:t>
            </w:r>
          </w:p>
        </w:tc>
      </w:tr>
      <w:tr w:rsidR="00AC58F2" w:rsidRPr="00E61808" w:rsidTr="00DE5734">
        <w:trPr>
          <w:trHeight w:val="347"/>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Consejeras y Consejeros Electorales y Secretario Ejecutivo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6</w:t>
            </w:r>
            <w:r>
              <w:rPr>
                <w:rFonts w:ascii="Arial" w:hAnsi="Arial" w:cs="Arial"/>
                <w:color w:val="000000"/>
                <w:sz w:val="20"/>
                <w:szCs w:val="20"/>
              </w:rPr>
              <w:t>’</w:t>
            </w:r>
            <w:r w:rsidR="00AC58F2" w:rsidRPr="00206365">
              <w:rPr>
                <w:rFonts w:ascii="Arial" w:hAnsi="Arial" w:cs="Arial"/>
                <w:color w:val="000000"/>
                <w:sz w:val="20"/>
                <w:szCs w:val="20"/>
              </w:rPr>
              <w:t>091</w:t>
            </w:r>
            <w:r>
              <w:rPr>
                <w:rFonts w:ascii="Arial" w:hAnsi="Arial" w:cs="Arial"/>
                <w:color w:val="000000"/>
                <w:sz w:val="20"/>
                <w:szCs w:val="20"/>
              </w:rPr>
              <w:t>,</w:t>
            </w:r>
            <w:r w:rsidR="00AC58F2" w:rsidRPr="00206365">
              <w:rPr>
                <w:rFonts w:ascii="Arial" w:hAnsi="Arial" w:cs="Arial"/>
                <w:color w:val="000000"/>
                <w:sz w:val="20"/>
                <w:szCs w:val="20"/>
              </w:rPr>
              <w:t>200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315"/>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Administración general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$3’</w:t>
            </w:r>
            <w:r w:rsidR="00AC58F2" w:rsidRPr="00206365">
              <w:rPr>
                <w:rFonts w:ascii="Arial" w:hAnsi="Arial" w:cs="Arial"/>
                <w:color w:val="000000"/>
                <w:sz w:val="20"/>
                <w:szCs w:val="20"/>
              </w:rPr>
              <w:t>985</w:t>
            </w:r>
            <w:r>
              <w:rPr>
                <w:rFonts w:ascii="Arial" w:hAnsi="Arial" w:cs="Arial"/>
                <w:color w:val="000000"/>
                <w:sz w:val="20"/>
                <w:szCs w:val="20"/>
              </w:rPr>
              <w:t>,</w:t>
            </w:r>
            <w:r w:rsidR="00AC58F2" w:rsidRPr="00206365">
              <w:rPr>
                <w:rFonts w:ascii="Arial" w:hAnsi="Arial" w:cs="Arial"/>
                <w:color w:val="000000"/>
                <w:sz w:val="20"/>
                <w:szCs w:val="20"/>
              </w:rPr>
              <w:t>157</w:t>
            </w:r>
            <w:r>
              <w:rPr>
                <w:rFonts w:ascii="Arial" w:hAnsi="Arial" w:cs="Arial"/>
                <w:color w:val="000000"/>
                <w:sz w:val="20"/>
                <w:szCs w:val="20"/>
              </w:rPr>
              <w:t>.</w:t>
            </w:r>
            <w:r w:rsidR="00AC58F2" w:rsidRPr="00206365">
              <w:rPr>
                <w:rFonts w:ascii="Arial" w:hAnsi="Arial" w:cs="Arial"/>
                <w:color w:val="000000"/>
                <w:sz w:val="20"/>
                <w:szCs w:val="20"/>
              </w:rPr>
              <w:t>36</w:t>
            </w:r>
          </w:p>
        </w:tc>
      </w:tr>
      <w:tr w:rsidR="00AC58F2" w:rsidRPr="00E61808" w:rsidTr="00DE5734">
        <w:trPr>
          <w:trHeight w:val="315"/>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938</w:t>
            </w:r>
            <w:r>
              <w:rPr>
                <w:rFonts w:ascii="Arial" w:hAnsi="Arial" w:cs="Arial"/>
                <w:color w:val="000000"/>
                <w:sz w:val="20"/>
                <w:szCs w:val="20"/>
              </w:rPr>
              <w:t>,</w:t>
            </w:r>
            <w:r w:rsidR="00AC58F2" w:rsidRPr="00206365">
              <w:rPr>
                <w:rFonts w:ascii="Arial" w:hAnsi="Arial" w:cs="Arial"/>
                <w:color w:val="000000"/>
                <w:sz w:val="20"/>
                <w:szCs w:val="20"/>
              </w:rPr>
              <w:t>974</w:t>
            </w:r>
            <w:r>
              <w:rPr>
                <w:rFonts w:ascii="Arial" w:hAnsi="Arial" w:cs="Arial"/>
                <w:color w:val="000000"/>
                <w:sz w:val="20"/>
                <w:szCs w:val="20"/>
              </w:rPr>
              <w:t>.</w:t>
            </w:r>
            <w:r w:rsidR="00AC58F2" w:rsidRPr="00206365">
              <w:rPr>
                <w:rFonts w:ascii="Arial" w:hAnsi="Arial" w:cs="Arial"/>
                <w:color w:val="000000"/>
                <w:sz w:val="20"/>
                <w:szCs w:val="20"/>
              </w:rPr>
              <w:t>67</w:t>
            </w:r>
          </w:p>
        </w:tc>
      </w:tr>
      <w:tr w:rsidR="00AC58F2" w:rsidRPr="00E61808" w:rsidTr="00DE5734">
        <w:trPr>
          <w:trHeight w:val="315"/>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Auxiliares Administrativas 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w:t>
            </w:r>
            <w:r>
              <w:rPr>
                <w:rFonts w:ascii="Arial" w:hAnsi="Arial" w:cs="Arial"/>
                <w:color w:val="000000"/>
                <w:sz w:val="20"/>
                <w:szCs w:val="20"/>
              </w:rPr>
              <w:t>’</w:t>
            </w:r>
            <w:r w:rsidR="00AC58F2" w:rsidRPr="00206365">
              <w:rPr>
                <w:rFonts w:ascii="Arial" w:hAnsi="Arial" w:cs="Arial"/>
                <w:color w:val="000000"/>
                <w:sz w:val="20"/>
                <w:szCs w:val="20"/>
              </w:rPr>
              <w:t>137</w:t>
            </w:r>
            <w:r>
              <w:rPr>
                <w:rFonts w:ascii="Arial" w:hAnsi="Arial" w:cs="Arial"/>
                <w:color w:val="000000"/>
                <w:sz w:val="20"/>
                <w:szCs w:val="20"/>
              </w:rPr>
              <w:t>,</w:t>
            </w:r>
            <w:r w:rsidR="00AC58F2" w:rsidRPr="00206365">
              <w:rPr>
                <w:rFonts w:ascii="Arial" w:hAnsi="Arial" w:cs="Arial"/>
                <w:color w:val="000000"/>
                <w:sz w:val="20"/>
                <w:szCs w:val="20"/>
              </w:rPr>
              <w:t>399</w:t>
            </w:r>
            <w:r>
              <w:rPr>
                <w:rFonts w:ascii="Arial" w:hAnsi="Arial" w:cs="Arial"/>
                <w:color w:val="000000"/>
                <w:sz w:val="20"/>
                <w:szCs w:val="20"/>
              </w:rPr>
              <w:t>.</w:t>
            </w:r>
            <w:r w:rsidR="00AC58F2" w:rsidRPr="00206365">
              <w:rPr>
                <w:rFonts w:ascii="Arial" w:hAnsi="Arial" w:cs="Arial"/>
                <w:color w:val="000000"/>
                <w:sz w:val="20"/>
                <w:szCs w:val="20"/>
              </w:rPr>
              <w:t>03</w:t>
            </w:r>
          </w:p>
        </w:tc>
      </w:tr>
      <w:tr w:rsidR="00AC58F2" w:rsidRPr="00E61808" w:rsidTr="00DE5734">
        <w:trPr>
          <w:trHeight w:val="281"/>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Consejeras, Consejeros y Secretarias(os) Ejecutivos Municipales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w:t>
            </w:r>
            <w:r>
              <w:rPr>
                <w:rFonts w:ascii="Arial" w:hAnsi="Arial" w:cs="Arial"/>
                <w:color w:val="000000"/>
                <w:sz w:val="20"/>
                <w:szCs w:val="20"/>
              </w:rPr>
              <w:t>’</w:t>
            </w:r>
            <w:r w:rsidR="00AC58F2" w:rsidRPr="00206365">
              <w:rPr>
                <w:rFonts w:ascii="Arial" w:hAnsi="Arial" w:cs="Arial"/>
                <w:color w:val="000000"/>
                <w:sz w:val="20"/>
                <w:szCs w:val="20"/>
              </w:rPr>
              <w:t>770</w:t>
            </w:r>
            <w:r>
              <w:rPr>
                <w:rFonts w:ascii="Arial" w:hAnsi="Arial" w:cs="Arial"/>
                <w:color w:val="000000"/>
                <w:sz w:val="20"/>
                <w:szCs w:val="20"/>
              </w:rPr>
              <w:t>,</w:t>
            </w:r>
            <w:r w:rsidR="00AC58F2" w:rsidRPr="00206365">
              <w:rPr>
                <w:rFonts w:ascii="Arial" w:hAnsi="Arial" w:cs="Arial"/>
                <w:color w:val="000000"/>
                <w:sz w:val="20"/>
                <w:szCs w:val="20"/>
              </w:rPr>
              <w:t>200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270"/>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12201</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HONORARIOS</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w:t>
            </w:r>
            <w:r>
              <w:rPr>
                <w:rFonts w:ascii="Arial" w:hAnsi="Arial" w:cs="Arial"/>
                <w:color w:val="000000"/>
                <w:sz w:val="20"/>
                <w:szCs w:val="20"/>
              </w:rPr>
              <w:t>’</w:t>
            </w:r>
            <w:r w:rsidR="00AC58F2" w:rsidRPr="00206365">
              <w:rPr>
                <w:rFonts w:ascii="Arial" w:hAnsi="Arial" w:cs="Arial"/>
                <w:color w:val="000000"/>
                <w:sz w:val="20"/>
                <w:szCs w:val="20"/>
              </w:rPr>
              <w:t>708</w:t>
            </w:r>
            <w:r>
              <w:rPr>
                <w:rFonts w:ascii="Arial" w:hAnsi="Arial" w:cs="Arial"/>
                <w:color w:val="000000"/>
                <w:sz w:val="20"/>
                <w:szCs w:val="20"/>
              </w:rPr>
              <w:t>,</w:t>
            </w:r>
            <w:r w:rsidR="00AC58F2" w:rsidRPr="00206365">
              <w:rPr>
                <w:rFonts w:ascii="Arial" w:hAnsi="Arial" w:cs="Arial"/>
                <w:color w:val="000000"/>
                <w:sz w:val="20"/>
                <w:szCs w:val="20"/>
              </w:rPr>
              <w:t>725</w:t>
            </w:r>
            <w:r>
              <w:rPr>
                <w:rFonts w:ascii="Arial" w:hAnsi="Arial" w:cs="Arial"/>
                <w:color w:val="000000"/>
                <w:sz w:val="20"/>
                <w:szCs w:val="20"/>
              </w:rPr>
              <w:t>.</w:t>
            </w:r>
            <w:r w:rsidR="00AC58F2" w:rsidRPr="00206365">
              <w:rPr>
                <w:rFonts w:ascii="Arial" w:hAnsi="Arial" w:cs="Arial"/>
                <w:color w:val="000000"/>
                <w:sz w:val="20"/>
                <w:szCs w:val="20"/>
              </w:rPr>
              <w:t>29</w:t>
            </w:r>
          </w:p>
        </w:tc>
      </w:tr>
      <w:tr w:rsidR="00AC58F2" w:rsidRPr="00E61808" w:rsidTr="00DE5734">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Personal eventual</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w:t>
            </w:r>
            <w:r>
              <w:rPr>
                <w:rFonts w:ascii="Arial" w:hAnsi="Arial" w:cs="Arial"/>
                <w:color w:val="000000"/>
                <w:sz w:val="20"/>
                <w:szCs w:val="20"/>
              </w:rPr>
              <w:t>’</w:t>
            </w:r>
            <w:r w:rsidR="00AC58F2" w:rsidRPr="00206365">
              <w:rPr>
                <w:rFonts w:ascii="Arial" w:hAnsi="Arial" w:cs="Arial"/>
                <w:color w:val="000000"/>
                <w:sz w:val="20"/>
                <w:szCs w:val="20"/>
              </w:rPr>
              <w:t>708</w:t>
            </w:r>
            <w:r>
              <w:rPr>
                <w:rFonts w:ascii="Arial" w:hAnsi="Arial" w:cs="Arial"/>
                <w:color w:val="000000"/>
                <w:sz w:val="20"/>
                <w:szCs w:val="20"/>
              </w:rPr>
              <w:t>,</w:t>
            </w:r>
            <w:r w:rsidR="00AC58F2" w:rsidRPr="00206365">
              <w:rPr>
                <w:rFonts w:ascii="Arial" w:hAnsi="Arial" w:cs="Arial"/>
                <w:color w:val="000000"/>
                <w:sz w:val="20"/>
                <w:szCs w:val="20"/>
              </w:rPr>
              <w:t>725</w:t>
            </w:r>
            <w:r>
              <w:rPr>
                <w:rFonts w:ascii="Arial" w:hAnsi="Arial" w:cs="Arial"/>
                <w:color w:val="000000"/>
                <w:sz w:val="20"/>
                <w:szCs w:val="20"/>
              </w:rPr>
              <w:t>.</w:t>
            </w:r>
            <w:r w:rsidR="00AC58F2" w:rsidRPr="00206365">
              <w:rPr>
                <w:rFonts w:ascii="Arial" w:hAnsi="Arial" w:cs="Arial"/>
                <w:color w:val="000000"/>
                <w:sz w:val="20"/>
                <w:szCs w:val="20"/>
              </w:rPr>
              <w:t>29</w:t>
            </w:r>
          </w:p>
        </w:tc>
      </w:tr>
      <w:tr w:rsidR="00AC58F2" w:rsidRPr="00E61808" w:rsidTr="00DE5734">
        <w:trPr>
          <w:trHeight w:val="208"/>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12301</w:t>
            </w:r>
          </w:p>
        </w:tc>
        <w:tc>
          <w:tcPr>
            <w:tcW w:w="6227" w:type="dxa"/>
            <w:tcBorders>
              <w:top w:val="nil"/>
              <w:left w:val="single" w:sz="8" w:space="0" w:color="auto"/>
              <w:bottom w:val="single" w:sz="4" w:space="0" w:color="auto"/>
              <w:right w:val="nil"/>
            </w:tcBorders>
            <w:shd w:val="clear" w:color="000000" w:fill="D9D9D9"/>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RETRIBUCIONES POR SERVICIOS DE CARÁCTER SOCIAL</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10</w:t>
            </w:r>
            <w:r>
              <w:rPr>
                <w:rFonts w:ascii="Arial" w:hAnsi="Arial" w:cs="Arial"/>
                <w:color w:val="000000"/>
                <w:sz w:val="20"/>
                <w:szCs w:val="20"/>
              </w:rPr>
              <w:t>,</w:t>
            </w:r>
            <w:r w:rsidR="00AC58F2" w:rsidRPr="00206365">
              <w:rPr>
                <w:rFonts w:ascii="Arial" w:hAnsi="Arial" w:cs="Arial"/>
                <w:color w:val="000000"/>
                <w:sz w:val="20"/>
                <w:szCs w:val="20"/>
              </w:rPr>
              <w:t>000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129"/>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13201</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PRIMA VACACIONAL</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571AE3">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330</w:t>
            </w:r>
            <w:r>
              <w:rPr>
                <w:rFonts w:ascii="Arial" w:hAnsi="Arial" w:cs="Arial"/>
                <w:color w:val="000000"/>
                <w:sz w:val="20"/>
                <w:szCs w:val="20"/>
              </w:rPr>
              <w:t>,</w:t>
            </w:r>
            <w:r w:rsidR="00AC58F2" w:rsidRPr="00206365">
              <w:rPr>
                <w:rFonts w:ascii="Arial" w:hAnsi="Arial" w:cs="Arial"/>
                <w:color w:val="000000"/>
                <w:sz w:val="20"/>
                <w:szCs w:val="20"/>
              </w:rPr>
              <w:t>254</w:t>
            </w:r>
            <w:r>
              <w:rPr>
                <w:rFonts w:ascii="Arial" w:hAnsi="Arial" w:cs="Arial"/>
                <w:color w:val="000000"/>
                <w:sz w:val="20"/>
                <w:szCs w:val="20"/>
              </w:rPr>
              <w:t>.</w:t>
            </w:r>
            <w:r w:rsidR="00AC58F2" w:rsidRPr="00206365">
              <w:rPr>
                <w:rFonts w:ascii="Arial" w:hAnsi="Arial" w:cs="Arial"/>
                <w:color w:val="000000"/>
                <w:sz w:val="20"/>
                <w:szCs w:val="20"/>
              </w:rPr>
              <w:t>5</w:t>
            </w:r>
            <w:r w:rsidR="00571AE3">
              <w:rPr>
                <w:rFonts w:ascii="Arial" w:hAnsi="Arial" w:cs="Arial"/>
                <w:color w:val="000000"/>
                <w:sz w:val="20"/>
                <w:szCs w:val="20"/>
              </w:rPr>
              <w:t>2</w:t>
            </w:r>
          </w:p>
        </w:tc>
      </w:tr>
      <w:tr w:rsidR="00AC58F2" w:rsidRPr="00E61808" w:rsidTr="00DE5734">
        <w:trPr>
          <w:trHeight w:val="377"/>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Consejeras y Consejeros Electorales y Secretario Ejecutivo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135</w:t>
            </w:r>
            <w:r>
              <w:rPr>
                <w:rFonts w:ascii="Arial" w:hAnsi="Arial" w:cs="Arial"/>
                <w:color w:val="000000"/>
                <w:sz w:val="20"/>
                <w:szCs w:val="20"/>
              </w:rPr>
              <w:t>,</w:t>
            </w:r>
            <w:r w:rsidR="00AC58F2" w:rsidRPr="00206365">
              <w:rPr>
                <w:rFonts w:ascii="Arial" w:hAnsi="Arial" w:cs="Arial"/>
                <w:color w:val="000000"/>
                <w:sz w:val="20"/>
                <w:szCs w:val="20"/>
              </w:rPr>
              <w:t>360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33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Administración general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88</w:t>
            </w:r>
            <w:r>
              <w:rPr>
                <w:rFonts w:ascii="Arial" w:hAnsi="Arial" w:cs="Arial"/>
                <w:color w:val="000000"/>
                <w:sz w:val="20"/>
                <w:szCs w:val="20"/>
              </w:rPr>
              <w:t>,</w:t>
            </w:r>
            <w:r w:rsidR="00AC58F2" w:rsidRPr="00206365">
              <w:rPr>
                <w:rFonts w:ascii="Arial" w:hAnsi="Arial" w:cs="Arial"/>
                <w:color w:val="000000"/>
                <w:sz w:val="20"/>
                <w:szCs w:val="20"/>
              </w:rPr>
              <w:t>559</w:t>
            </w:r>
            <w:r>
              <w:rPr>
                <w:rFonts w:ascii="Arial" w:hAnsi="Arial" w:cs="Arial"/>
                <w:color w:val="000000"/>
                <w:sz w:val="20"/>
                <w:szCs w:val="20"/>
              </w:rPr>
              <w:t>.</w:t>
            </w:r>
            <w:r w:rsidR="00AC58F2" w:rsidRPr="00206365">
              <w:rPr>
                <w:rFonts w:ascii="Arial" w:hAnsi="Arial" w:cs="Arial"/>
                <w:color w:val="000000"/>
                <w:sz w:val="20"/>
                <w:szCs w:val="20"/>
              </w:rPr>
              <w:t>05</w:t>
            </w:r>
          </w:p>
        </w:tc>
      </w:tr>
      <w:tr w:rsidR="00AC58F2" w:rsidRPr="00E61808" w:rsidTr="00DE5734">
        <w:trPr>
          <w:trHeight w:val="315"/>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20</w:t>
            </w:r>
            <w:r>
              <w:rPr>
                <w:rFonts w:ascii="Arial" w:hAnsi="Arial" w:cs="Arial"/>
                <w:color w:val="000000"/>
                <w:sz w:val="20"/>
                <w:szCs w:val="20"/>
              </w:rPr>
              <w:t>,</w:t>
            </w:r>
            <w:r w:rsidR="00AC58F2" w:rsidRPr="00206365">
              <w:rPr>
                <w:rFonts w:ascii="Arial" w:hAnsi="Arial" w:cs="Arial"/>
                <w:color w:val="000000"/>
                <w:sz w:val="20"/>
                <w:szCs w:val="20"/>
              </w:rPr>
              <w:t>866</w:t>
            </w:r>
            <w:r>
              <w:rPr>
                <w:rFonts w:ascii="Arial" w:hAnsi="Arial" w:cs="Arial"/>
                <w:color w:val="000000"/>
                <w:sz w:val="20"/>
                <w:szCs w:val="20"/>
              </w:rPr>
              <w:t>.</w:t>
            </w:r>
            <w:r w:rsidR="00AC58F2" w:rsidRPr="00206365">
              <w:rPr>
                <w:rFonts w:ascii="Arial" w:hAnsi="Arial" w:cs="Arial"/>
                <w:color w:val="000000"/>
                <w:sz w:val="20"/>
                <w:szCs w:val="20"/>
              </w:rPr>
              <w:t>10</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Auxiliares Administrativas 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25</w:t>
            </w:r>
            <w:r>
              <w:rPr>
                <w:rFonts w:ascii="Arial" w:hAnsi="Arial" w:cs="Arial"/>
                <w:color w:val="000000"/>
                <w:sz w:val="20"/>
                <w:szCs w:val="20"/>
              </w:rPr>
              <w:t>,</w:t>
            </w:r>
            <w:r w:rsidR="00AC58F2" w:rsidRPr="00206365">
              <w:rPr>
                <w:rFonts w:ascii="Arial" w:hAnsi="Arial" w:cs="Arial"/>
                <w:color w:val="000000"/>
                <w:sz w:val="20"/>
                <w:szCs w:val="20"/>
              </w:rPr>
              <w:t>275</w:t>
            </w:r>
            <w:r>
              <w:rPr>
                <w:rFonts w:ascii="Arial" w:hAnsi="Arial" w:cs="Arial"/>
                <w:color w:val="000000"/>
                <w:sz w:val="20"/>
                <w:szCs w:val="20"/>
              </w:rPr>
              <w:t>.</w:t>
            </w:r>
            <w:r w:rsidR="00AC58F2" w:rsidRPr="00206365">
              <w:rPr>
                <w:rFonts w:ascii="Arial" w:hAnsi="Arial" w:cs="Arial"/>
                <w:color w:val="000000"/>
                <w:sz w:val="20"/>
                <w:szCs w:val="20"/>
              </w:rPr>
              <w:t>53</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Personal eventual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60</w:t>
            </w:r>
            <w:r>
              <w:rPr>
                <w:rFonts w:ascii="Arial" w:hAnsi="Arial" w:cs="Arial"/>
                <w:color w:val="000000"/>
                <w:sz w:val="20"/>
                <w:szCs w:val="20"/>
              </w:rPr>
              <w:t>,</w:t>
            </w:r>
            <w:r w:rsidR="00AC58F2" w:rsidRPr="00206365">
              <w:rPr>
                <w:rFonts w:ascii="Arial" w:hAnsi="Arial" w:cs="Arial"/>
                <w:color w:val="000000"/>
                <w:sz w:val="20"/>
                <w:szCs w:val="20"/>
              </w:rPr>
              <w:t>193</w:t>
            </w:r>
            <w:r>
              <w:rPr>
                <w:rFonts w:ascii="Arial" w:hAnsi="Arial" w:cs="Arial"/>
                <w:color w:val="000000"/>
                <w:sz w:val="20"/>
                <w:szCs w:val="20"/>
              </w:rPr>
              <w:t>.</w:t>
            </w:r>
            <w:r w:rsidR="00AC58F2" w:rsidRPr="00206365">
              <w:rPr>
                <w:rFonts w:ascii="Arial" w:hAnsi="Arial" w:cs="Arial"/>
                <w:color w:val="000000"/>
                <w:sz w:val="20"/>
                <w:szCs w:val="20"/>
              </w:rPr>
              <w:t>84</w:t>
            </w:r>
          </w:p>
        </w:tc>
      </w:tr>
      <w:tr w:rsidR="00AC58F2" w:rsidRPr="00E61808" w:rsidTr="00DE5734">
        <w:trPr>
          <w:trHeight w:val="270"/>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13203</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AGUINALDO</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571AE3">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w:t>
            </w:r>
            <w:r>
              <w:rPr>
                <w:rFonts w:ascii="Arial" w:hAnsi="Arial" w:cs="Arial"/>
                <w:color w:val="000000"/>
                <w:sz w:val="20"/>
                <w:szCs w:val="20"/>
              </w:rPr>
              <w:t>’</w:t>
            </w:r>
            <w:r w:rsidR="00AC58F2" w:rsidRPr="00206365">
              <w:rPr>
                <w:rFonts w:ascii="Arial" w:hAnsi="Arial" w:cs="Arial"/>
                <w:color w:val="000000"/>
                <w:sz w:val="20"/>
                <w:szCs w:val="20"/>
              </w:rPr>
              <w:t>644</w:t>
            </w:r>
            <w:r>
              <w:rPr>
                <w:rFonts w:ascii="Arial" w:hAnsi="Arial" w:cs="Arial"/>
                <w:color w:val="000000"/>
                <w:sz w:val="20"/>
                <w:szCs w:val="20"/>
              </w:rPr>
              <w:t>,</w:t>
            </w:r>
            <w:r w:rsidR="00AC58F2" w:rsidRPr="00206365">
              <w:rPr>
                <w:rFonts w:ascii="Arial" w:hAnsi="Arial" w:cs="Arial"/>
                <w:color w:val="000000"/>
                <w:sz w:val="20"/>
                <w:szCs w:val="20"/>
              </w:rPr>
              <w:t>682</w:t>
            </w:r>
            <w:r>
              <w:rPr>
                <w:rFonts w:ascii="Arial" w:hAnsi="Arial" w:cs="Arial"/>
                <w:color w:val="000000"/>
                <w:sz w:val="20"/>
                <w:szCs w:val="20"/>
              </w:rPr>
              <w:t>.</w:t>
            </w:r>
            <w:r w:rsidR="00AC58F2" w:rsidRPr="00206365">
              <w:rPr>
                <w:rFonts w:ascii="Arial" w:hAnsi="Arial" w:cs="Arial"/>
                <w:color w:val="000000"/>
                <w:sz w:val="20"/>
                <w:szCs w:val="20"/>
              </w:rPr>
              <w:t>4</w:t>
            </w:r>
            <w:r w:rsidR="00571AE3">
              <w:rPr>
                <w:rFonts w:ascii="Arial" w:hAnsi="Arial" w:cs="Arial"/>
                <w:color w:val="000000"/>
                <w:sz w:val="20"/>
                <w:szCs w:val="20"/>
              </w:rPr>
              <w:t>2</w:t>
            </w:r>
          </w:p>
        </w:tc>
      </w:tr>
      <w:tr w:rsidR="00AC58F2" w:rsidRPr="00E61808" w:rsidTr="00DE5734">
        <w:trPr>
          <w:trHeight w:val="234"/>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Consejeras y Consejeros Electorales y Secretario Ejecutivo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w:t>
            </w:r>
            <w:r>
              <w:rPr>
                <w:rFonts w:ascii="Arial" w:hAnsi="Arial" w:cs="Arial"/>
                <w:color w:val="000000"/>
                <w:sz w:val="20"/>
                <w:szCs w:val="20"/>
              </w:rPr>
              <w:t>’</w:t>
            </w:r>
            <w:r w:rsidR="00AC58F2" w:rsidRPr="00206365">
              <w:rPr>
                <w:rFonts w:ascii="Arial" w:hAnsi="Arial" w:cs="Arial"/>
                <w:color w:val="000000"/>
                <w:sz w:val="20"/>
                <w:szCs w:val="20"/>
              </w:rPr>
              <w:t>269</w:t>
            </w:r>
            <w:r>
              <w:rPr>
                <w:rFonts w:ascii="Arial" w:hAnsi="Arial" w:cs="Arial"/>
                <w:color w:val="000000"/>
                <w:sz w:val="20"/>
                <w:szCs w:val="20"/>
              </w:rPr>
              <w:t>,</w:t>
            </w:r>
            <w:r w:rsidR="00AC58F2" w:rsidRPr="00206365">
              <w:rPr>
                <w:rFonts w:ascii="Arial" w:hAnsi="Arial" w:cs="Arial"/>
                <w:color w:val="000000"/>
                <w:sz w:val="20"/>
                <w:szCs w:val="20"/>
              </w:rPr>
              <w:t>000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315"/>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Administración general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830</w:t>
            </w:r>
            <w:r>
              <w:rPr>
                <w:rFonts w:ascii="Arial" w:hAnsi="Arial" w:cs="Arial"/>
                <w:color w:val="000000"/>
                <w:sz w:val="20"/>
                <w:szCs w:val="20"/>
              </w:rPr>
              <w:t>,</w:t>
            </w:r>
            <w:r w:rsidR="00AC58F2" w:rsidRPr="00206365">
              <w:rPr>
                <w:rFonts w:ascii="Arial" w:hAnsi="Arial" w:cs="Arial"/>
                <w:color w:val="000000"/>
                <w:sz w:val="20"/>
                <w:szCs w:val="20"/>
              </w:rPr>
              <w:t>241</w:t>
            </w:r>
            <w:r>
              <w:rPr>
                <w:rFonts w:ascii="Arial" w:hAnsi="Arial" w:cs="Arial"/>
                <w:color w:val="000000"/>
                <w:sz w:val="20"/>
                <w:szCs w:val="20"/>
              </w:rPr>
              <w:t>.</w:t>
            </w:r>
            <w:r w:rsidR="00AC58F2" w:rsidRPr="00206365">
              <w:rPr>
                <w:rFonts w:ascii="Arial" w:hAnsi="Arial" w:cs="Arial"/>
                <w:color w:val="000000"/>
                <w:sz w:val="20"/>
                <w:szCs w:val="20"/>
              </w:rPr>
              <w:t>12</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195</w:t>
            </w:r>
            <w:r>
              <w:rPr>
                <w:rFonts w:ascii="Arial" w:hAnsi="Arial" w:cs="Arial"/>
                <w:color w:val="000000"/>
                <w:sz w:val="20"/>
                <w:szCs w:val="20"/>
              </w:rPr>
              <w:t>,</w:t>
            </w:r>
            <w:r w:rsidR="00AC58F2" w:rsidRPr="00206365">
              <w:rPr>
                <w:rFonts w:ascii="Arial" w:hAnsi="Arial" w:cs="Arial"/>
                <w:color w:val="000000"/>
                <w:sz w:val="20"/>
                <w:szCs w:val="20"/>
              </w:rPr>
              <w:t>619</w:t>
            </w:r>
            <w:r>
              <w:rPr>
                <w:rFonts w:ascii="Arial" w:hAnsi="Arial" w:cs="Arial"/>
                <w:color w:val="000000"/>
                <w:sz w:val="20"/>
                <w:szCs w:val="20"/>
              </w:rPr>
              <w:t>.</w:t>
            </w:r>
            <w:r w:rsidR="00AC58F2" w:rsidRPr="00206365">
              <w:rPr>
                <w:rFonts w:ascii="Arial" w:hAnsi="Arial" w:cs="Arial"/>
                <w:color w:val="000000"/>
                <w:sz w:val="20"/>
                <w:szCs w:val="20"/>
              </w:rPr>
              <w:t>72</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Auxiliares Administrativas 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236</w:t>
            </w:r>
            <w:r>
              <w:rPr>
                <w:rFonts w:ascii="Arial" w:hAnsi="Arial" w:cs="Arial"/>
                <w:color w:val="000000"/>
                <w:sz w:val="20"/>
                <w:szCs w:val="20"/>
              </w:rPr>
              <w:t>,</w:t>
            </w:r>
            <w:r w:rsidR="00AC58F2" w:rsidRPr="00206365">
              <w:rPr>
                <w:rFonts w:ascii="Arial" w:hAnsi="Arial" w:cs="Arial"/>
                <w:color w:val="000000"/>
                <w:sz w:val="20"/>
                <w:szCs w:val="20"/>
              </w:rPr>
              <w:t>958</w:t>
            </w:r>
            <w:r>
              <w:rPr>
                <w:rFonts w:ascii="Arial" w:hAnsi="Arial" w:cs="Arial"/>
                <w:color w:val="000000"/>
                <w:sz w:val="20"/>
                <w:szCs w:val="20"/>
              </w:rPr>
              <w:t>.</w:t>
            </w:r>
            <w:r w:rsidR="00AC58F2" w:rsidRPr="00206365">
              <w:rPr>
                <w:rFonts w:ascii="Arial" w:hAnsi="Arial" w:cs="Arial"/>
                <w:color w:val="000000"/>
                <w:sz w:val="20"/>
                <w:szCs w:val="20"/>
              </w:rPr>
              <w:t>13</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Personal eventual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112</w:t>
            </w:r>
            <w:r>
              <w:rPr>
                <w:rFonts w:ascii="Arial" w:hAnsi="Arial" w:cs="Arial"/>
                <w:color w:val="000000"/>
                <w:sz w:val="20"/>
                <w:szCs w:val="20"/>
              </w:rPr>
              <w:t>,</w:t>
            </w:r>
            <w:r w:rsidR="00AC58F2" w:rsidRPr="00206365">
              <w:rPr>
                <w:rFonts w:ascii="Arial" w:hAnsi="Arial" w:cs="Arial"/>
                <w:color w:val="000000"/>
                <w:sz w:val="20"/>
                <w:szCs w:val="20"/>
              </w:rPr>
              <w:t>863</w:t>
            </w:r>
            <w:r>
              <w:rPr>
                <w:rFonts w:ascii="Arial" w:hAnsi="Arial" w:cs="Arial"/>
                <w:color w:val="000000"/>
                <w:sz w:val="20"/>
                <w:szCs w:val="20"/>
              </w:rPr>
              <w:t>.</w:t>
            </w:r>
            <w:r w:rsidR="00AC58F2" w:rsidRPr="00206365">
              <w:rPr>
                <w:rFonts w:ascii="Arial" w:hAnsi="Arial" w:cs="Arial"/>
                <w:color w:val="000000"/>
                <w:sz w:val="20"/>
                <w:szCs w:val="20"/>
              </w:rPr>
              <w:t>45</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13424</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COMPENSACIÓN POR COMISIÓN</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w:t>
            </w:r>
            <w:r>
              <w:rPr>
                <w:rFonts w:ascii="Arial" w:hAnsi="Arial" w:cs="Arial"/>
                <w:color w:val="000000"/>
                <w:sz w:val="20"/>
                <w:szCs w:val="20"/>
              </w:rPr>
              <w:t>’</w:t>
            </w:r>
            <w:r w:rsidR="00AC58F2" w:rsidRPr="00206365">
              <w:rPr>
                <w:rFonts w:ascii="Arial" w:hAnsi="Arial" w:cs="Arial"/>
                <w:color w:val="000000"/>
                <w:sz w:val="20"/>
                <w:szCs w:val="20"/>
              </w:rPr>
              <w:t>268</w:t>
            </w:r>
            <w:r>
              <w:rPr>
                <w:rFonts w:ascii="Arial" w:hAnsi="Arial" w:cs="Arial"/>
                <w:color w:val="000000"/>
                <w:sz w:val="20"/>
                <w:szCs w:val="20"/>
              </w:rPr>
              <w:t>,</w:t>
            </w:r>
            <w:r w:rsidR="00AC58F2" w:rsidRPr="00206365">
              <w:rPr>
                <w:rFonts w:ascii="Arial" w:hAnsi="Arial" w:cs="Arial"/>
                <w:color w:val="000000"/>
                <w:sz w:val="20"/>
                <w:szCs w:val="20"/>
              </w:rPr>
              <w:t>000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14103</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APORTACIONES AL IMSS</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w:t>
            </w:r>
            <w:r>
              <w:rPr>
                <w:rFonts w:ascii="Arial" w:hAnsi="Arial" w:cs="Arial"/>
                <w:color w:val="000000"/>
                <w:sz w:val="20"/>
                <w:szCs w:val="20"/>
              </w:rPr>
              <w:t>’</w:t>
            </w:r>
            <w:r w:rsidR="00AC58F2" w:rsidRPr="00206365">
              <w:rPr>
                <w:rFonts w:ascii="Arial" w:hAnsi="Arial" w:cs="Arial"/>
                <w:color w:val="000000"/>
                <w:sz w:val="20"/>
                <w:szCs w:val="20"/>
              </w:rPr>
              <w:t>469</w:t>
            </w:r>
            <w:r>
              <w:rPr>
                <w:rFonts w:ascii="Arial" w:hAnsi="Arial" w:cs="Arial"/>
                <w:color w:val="000000"/>
                <w:sz w:val="20"/>
                <w:szCs w:val="20"/>
              </w:rPr>
              <w:t>,</w:t>
            </w:r>
            <w:r w:rsidR="00AC58F2" w:rsidRPr="00206365">
              <w:rPr>
                <w:rFonts w:ascii="Arial" w:hAnsi="Arial" w:cs="Arial"/>
                <w:color w:val="000000"/>
                <w:sz w:val="20"/>
                <w:szCs w:val="20"/>
              </w:rPr>
              <w:t>024</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14202</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APORTACIONES AL INFONAVIT</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849</w:t>
            </w:r>
            <w:r>
              <w:rPr>
                <w:rFonts w:ascii="Arial" w:hAnsi="Arial" w:cs="Arial"/>
                <w:color w:val="000000"/>
                <w:sz w:val="20"/>
                <w:szCs w:val="20"/>
              </w:rPr>
              <w:t>,</w:t>
            </w:r>
            <w:r w:rsidR="00AC58F2" w:rsidRPr="00206365">
              <w:rPr>
                <w:rFonts w:ascii="Arial" w:hAnsi="Arial" w:cs="Arial"/>
                <w:color w:val="000000"/>
                <w:sz w:val="20"/>
                <w:szCs w:val="20"/>
              </w:rPr>
              <w:t>243</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219"/>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14301</w:t>
            </w:r>
          </w:p>
        </w:tc>
        <w:tc>
          <w:tcPr>
            <w:tcW w:w="6227" w:type="dxa"/>
            <w:tcBorders>
              <w:top w:val="nil"/>
              <w:left w:val="single" w:sz="8" w:space="0" w:color="auto"/>
              <w:bottom w:val="single" w:sz="4" w:space="0" w:color="auto"/>
              <w:right w:val="nil"/>
            </w:tcBorders>
            <w:shd w:val="clear" w:color="000000" w:fill="D9D9D9"/>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APORTACIONES AL SISTEMA PARA EL AHORRO PARA EL RETIRO</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906</w:t>
            </w:r>
            <w:r>
              <w:rPr>
                <w:rFonts w:ascii="Arial" w:hAnsi="Arial" w:cs="Arial"/>
                <w:color w:val="000000"/>
                <w:sz w:val="20"/>
                <w:szCs w:val="20"/>
              </w:rPr>
              <w:t>,</w:t>
            </w:r>
            <w:r w:rsidR="00AC58F2" w:rsidRPr="00206365">
              <w:rPr>
                <w:rFonts w:ascii="Arial" w:hAnsi="Arial" w:cs="Arial"/>
                <w:color w:val="000000"/>
                <w:sz w:val="20"/>
                <w:szCs w:val="20"/>
              </w:rPr>
              <w:t>689</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236"/>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15101</w:t>
            </w:r>
          </w:p>
        </w:tc>
        <w:tc>
          <w:tcPr>
            <w:tcW w:w="6227" w:type="dxa"/>
            <w:tcBorders>
              <w:top w:val="nil"/>
              <w:left w:val="single" w:sz="8" w:space="0" w:color="auto"/>
              <w:bottom w:val="single" w:sz="4" w:space="0" w:color="auto"/>
              <w:right w:val="nil"/>
            </w:tcBorders>
            <w:shd w:val="clear" w:color="000000" w:fill="D9D9D9"/>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APORTACIÓN DEL INSTITUTO AL FONDO DE AHORRO</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504</w:t>
            </w:r>
            <w:r>
              <w:rPr>
                <w:rFonts w:ascii="Arial" w:hAnsi="Arial" w:cs="Arial"/>
                <w:color w:val="000000"/>
                <w:sz w:val="20"/>
                <w:szCs w:val="20"/>
              </w:rPr>
              <w:t>,</w:t>
            </w:r>
            <w:r w:rsidR="00AC58F2" w:rsidRPr="00206365">
              <w:rPr>
                <w:rFonts w:ascii="Arial" w:hAnsi="Arial" w:cs="Arial"/>
                <w:color w:val="000000"/>
                <w:sz w:val="20"/>
                <w:szCs w:val="20"/>
              </w:rPr>
              <w:t>000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163"/>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15201</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INDEMNIZACIONES</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400</w:t>
            </w:r>
            <w:r>
              <w:rPr>
                <w:rFonts w:ascii="Arial" w:hAnsi="Arial" w:cs="Arial"/>
                <w:color w:val="000000"/>
                <w:sz w:val="20"/>
                <w:szCs w:val="20"/>
              </w:rPr>
              <w:t>,</w:t>
            </w:r>
            <w:r w:rsidR="00AC58F2" w:rsidRPr="00206365">
              <w:rPr>
                <w:rFonts w:ascii="Arial" w:hAnsi="Arial" w:cs="Arial"/>
                <w:color w:val="000000"/>
                <w:sz w:val="20"/>
                <w:szCs w:val="20"/>
              </w:rPr>
              <w:t>000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252"/>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15406</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AJUSTE DE CALENDARIO</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236</w:t>
            </w:r>
            <w:r>
              <w:rPr>
                <w:rFonts w:ascii="Arial" w:hAnsi="Arial" w:cs="Arial"/>
                <w:color w:val="000000"/>
                <w:sz w:val="20"/>
                <w:szCs w:val="20"/>
              </w:rPr>
              <w:t>,</w:t>
            </w:r>
            <w:r w:rsidR="00AC58F2" w:rsidRPr="00206365">
              <w:rPr>
                <w:rFonts w:ascii="Arial" w:hAnsi="Arial" w:cs="Arial"/>
                <w:color w:val="000000"/>
                <w:sz w:val="20"/>
                <w:szCs w:val="20"/>
              </w:rPr>
              <w:t>303</w:t>
            </w:r>
            <w:r>
              <w:rPr>
                <w:rFonts w:ascii="Arial" w:hAnsi="Arial" w:cs="Arial"/>
                <w:color w:val="000000"/>
                <w:sz w:val="20"/>
                <w:szCs w:val="20"/>
              </w:rPr>
              <w:t>.</w:t>
            </w:r>
            <w:r w:rsidR="00AC58F2" w:rsidRPr="00206365">
              <w:rPr>
                <w:rFonts w:ascii="Arial" w:hAnsi="Arial" w:cs="Arial"/>
                <w:color w:val="000000"/>
                <w:sz w:val="20"/>
                <w:szCs w:val="20"/>
              </w:rPr>
              <w:t>10</w:t>
            </w:r>
          </w:p>
        </w:tc>
      </w:tr>
      <w:tr w:rsidR="00AC58F2" w:rsidRPr="00E61808" w:rsidTr="00DE5734">
        <w:trPr>
          <w:trHeight w:val="219"/>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Consejeras y Consejeros Electorales y Secretario Ejecutivo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118</w:t>
            </w:r>
            <w:r>
              <w:rPr>
                <w:rFonts w:ascii="Arial" w:hAnsi="Arial" w:cs="Arial"/>
                <w:color w:val="000000"/>
                <w:sz w:val="20"/>
                <w:szCs w:val="20"/>
              </w:rPr>
              <w:t>,</w:t>
            </w:r>
            <w:r w:rsidR="00AC58F2" w:rsidRPr="00206365">
              <w:rPr>
                <w:rFonts w:ascii="Arial" w:hAnsi="Arial" w:cs="Arial"/>
                <w:color w:val="000000"/>
                <w:sz w:val="20"/>
                <w:szCs w:val="20"/>
              </w:rPr>
              <w:t>440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204"/>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Administración general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77</w:t>
            </w:r>
            <w:r>
              <w:rPr>
                <w:rFonts w:ascii="Arial" w:hAnsi="Arial" w:cs="Arial"/>
                <w:color w:val="000000"/>
                <w:sz w:val="20"/>
                <w:szCs w:val="20"/>
              </w:rPr>
              <w:t>,</w:t>
            </w:r>
            <w:r w:rsidR="00AC58F2" w:rsidRPr="00206365">
              <w:rPr>
                <w:rFonts w:ascii="Arial" w:hAnsi="Arial" w:cs="Arial"/>
                <w:color w:val="000000"/>
                <w:sz w:val="20"/>
                <w:szCs w:val="20"/>
              </w:rPr>
              <w:t>489</w:t>
            </w:r>
            <w:r>
              <w:rPr>
                <w:rFonts w:ascii="Arial" w:hAnsi="Arial" w:cs="Arial"/>
                <w:color w:val="000000"/>
                <w:sz w:val="20"/>
                <w:szCs w:val="20"/>
              </w:rPr>
              <w:t>.</w:t>
            </w:r>
            <w:r w:rsidR="00AC58F2" w:rsidRPr="00206365">
              <w:rPr>
                <w:rFonts w:ascii="Arial" w:hAnsi="Arial" w:cs="Arial"/>
                <w:color w:val="000000"/>
                <w:sz w:val="20"/>
                <w:szCs w:val="20"/>
              </w:rPr>
              <w:t>17</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18</w:t>
            </w:r>
            <w:r>
              <w:rPr>
                <w:rFonts w:ascii="Arial" w:hAnsi="Arial" w:cs="Arial"/>
                <w:color w:val="000000"/>
                <w:sz w:val="20"/>
                <w:szCs w:val="20"/>
              </w:rPr>
              <w:t>,</w:t>
            </w:r>
            <w:r w:rsidR="00AC58F2" w:rsidRPr="00206365">
              <w:rPr>
                <w:rFonts w:ascii="Arial" w:hAnsi="Arial" w:cs="Arial"/>
                <w:color w:val="000000"/>
                <w:sz w:val="20"/>
                <w:szCs w:val="20"/>
              </w:rPr>
              <w:t>257</w:t>
            </w:r>
            <w:r>
              <w:rPr>
                <w:rFonts w:ascii="Arial" w:hAnsi="Arial" w:cs="Arial"/>
                <w:color w:val="000000"/>
                <w:sz w:val="20"/>
                <w:szCs w:val="20"/>
              </w:rPr>
              <w:t>.</w:t>
            </w:r>
            <w:r w:rsidR="00AC58F2" w:rsidRPr="00206365">
              <w:rPr>
                <w:rFonts w:ascii="Arial" w:hAnsi="Arial" w:cs="Arial"/>
                <w:color w:val="000000"/>
                <w:sz w:val="20"/>
                <w:szCs w:val="20"/>
              </w:rPr>
              <w:t>84</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Auxiliares Administrativas 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22</w:t>
            </w:r>
            <w:r>
              <w:rPr>
                <w:rFonts w:ascii="Arial" w:hAnsi="Arial" w:cs="Arial"/>
                <w:color w:val="000000"/>
                <w:sz w:val="20"/>
                <w:szCs w:val="20"/>
              </w:rPr>
              <w:t>,</w:t>
            </w:r>
            <w:r w:rsidR="00AC58F2" w:rsidRPr="00206365">
              <w:rPr>
                <w:rFonts w:ascii="Arial" w:hAnsi="Arial" w:cs="Arial"/>
                <w:color w:val="000000"/>
                <w:sz w:val="20"/>
                <w:szCs w:val="20"/>
              </w:rPr>
              <w:t>116</w:t>
            </w:r>
            <w:r>
              <w:rPr>
                <w:rFonts w:ascii="Arial" w:hAnsi="Arial" w:cs="Arial"/>
                <w:color w:val="000000"/>
                <w:sz w:val="20"/>
                <w:szCs w:val="20"/>
              </w:rPr>
              <w:t>.</w:t>
            </w:r>
            <w:r w:rsidR="00AC58F2" w:rsidRPr="00206365">
              <w:rPr>
                <w:rFonts w:ascii="Arial" w:hAnsi="Arial" w:cs="Arial"/>
                <w:color w:val="000000"/>
                <w:sz w:val="20"/>
                <w:szCs w:val="20"/>
              </w:rPr>
              <w:t>09</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15504</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BECAS PARA SERVIDORES PÚBLICOS</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10</w:t>
            </w:r>
            <w:r>
              <w:rPr>
                <w:rFonts w:ascii="Arial" w:hAnsi="Arial" w:cs="Arial"/>
                <w:color w:val="000000"/>
                <w:sz w:val="20"/>
                <w:szCs w:val="20"/>
              </w:rPr>
              <w:t>,000.</w:t>
            </w:r>
            <w:r w:rsidR="00AC58F2" w:rsidRPr="00206365">
              <w:rPr>
                <w:rFonts w:ascii="Arial" w:hAnsi="Arial" w:cs="Arial"/>
                <w:color w:val="000000"/>
                <w:sz w:val="20"/>
                <w:szCs w:val="20"/>
              </w:rPr>
              <w:t>00</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15901</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DOTACIÓN COMPLEMENTARIA</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600</w:t>
            </w:r>
            <w:r>
              <w:rPr>
                <w:rFonts w:ascii="Arial" w:hAnsi="Arial" w:cs="Arial"/>
                <w:color w:val="000000"/>
                <w:sz w:val="20"/>
                <w:szCs w:val="20"/>
              </w:rPr>
              <w:t>,</w:t>
            </w:r>
            <w:r w:rsidR="00AC58F2" w:rsidRPr="00206365">
              <w:rPr>
                <w:rFonts w:ascii="Arial" w:hAnsi="Arial" w:cs="Arial"/>
                <w:color w:val="000000"/>
                <w:sz w:val="20"/>
                <w:szCs w:val="20"/>
              </w:rPr>
              <w:t>000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15910</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AYUDA ADQUISICIÓN DE LENTES</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10</w:t>
            </w:r>
            <w:r>
              <w:rPr>
                <w:rFonts w:ascii="Arial" w:hAnsi="Arial" w:cs="Arial"/>
                <w:color w:val="000000"/>
                <w:sz w:val="20"/>
                <w:szCs w:val="20"/>
              </w:rPr>
              <w:t>,000.</w:t>
            </w:r>
            <w:r w:rsidR="00AC58F2" w:rsidRPr="00206365">
              <w:rPr>
                <w:rFonts w:ascii="Arial" w:hAnsi="Arial" w:cs="Arial"/>
                <w:color w:val="000000"/>
                <w:sz w:val="20"/>
                <w:szCs w:val="20"/>
              </w:rPr>
              <w:t>00</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15926</w:t>
            </w:r>
          </w:p>
        </w:tc>
        <w:tc>
          <w:tcPr>
            <w:tcW w:w="6227" w:type="dxa"/>
            <w:tcBorders>
              <w:top w:val="nil"/>
              <w:left w:val="single" w:sz="8" w:space="0" w:color="auto"/>
              <w:bottom w:val="single" w:sz="4" w:space="0" w:color="auto"/>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CANASTA BÁSICA</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3B2136">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w:t>
            </w:r>
            <w:r>
              <w:rPr>
                <w:rFonts w:ascii="Arial" w:hAnsi="Arial" w:cs="Arial"/>
                <w:color w:val="000000"/>
                <w:sz w:val="20"/>
                <w:szCs w:val="20"/>
              </w:rPr>
              <w:t>’</w:t>
            </w:r>
            <w:r w:rsidR="00AC58F2" w:rsidRPr="00206365">
              <w:rPr>
                <w:rFonts w:ascii="Arial" w:hAnsi="Arial" w:cs="Arial"/>
                <w:color w:val="000000"/>
                <w:sz w:val="20"/>
                <w:szCs w:val="20"/>
              </w:rPr>
              <w:t>006</w:t>
            </w:r>
            <w:r>
              <w:rPr>
                <w:rFonts w:ascii="Arial" w:hAnsi="Arial" w:cs="Arial"/>
                <w:color w:val="000000"/>
                <w:sz w:val="20"/>
                <w:szCs w:val="20"/>
              </w:rPr>
              <w:t>,</w:t>
            </w:r>
            <w:r w:rsidR="00AC58F2" w:rsidRPr="00206365">
              <w:rPr>
                <w:rFonts w:ascii="Arial" w:hAnsi="Arial" w:cs="Arial"/>
                <w:color w:val="000000"/>
                <w:sz w:val="20"/>
                <w:szCs w:val="20"/>
              </w:rPr>
              <w:t>722</w:t>
            </w:r>
            <w:r>
              <w:rPr>
                <w:rFonts w:ascii="Arial" w:hAnsi="Arial" w:cs="Arial"/>
                <w:color w:val="000000"/>
                <w:sz w:val="20"/>
                <w:szCs w:val="20"/>
              </w:rPr>
              <w:t>.</w:t>
            </w:r>
            <w:r w:rsidR="00AC58F2" w:rsidRPr="00206365">
              <w:rPr>
                <w:rFonts w:ascii="Arial" w:hAnsi="Arial" w:cs="Arial"/>
                <w:color w:val="000000"/>
                <w:sz w:val="20"/>
                <w:szCs w:val="20"/>
              </w:rPr>
              <w:t>5</w:t>
            </w:r>
            <w:r w:rsidR="003B2136">
              <w:rPr>
                <w:rFonts w:ascii="Arial" w:hAnsi="Arial" w:cs="Arial"/>
                <w:color w:val="000000"/>
                <w:sz w:val="20"/>
                <w:szCs w:val="20"/>
              </w:rPr>
              <w:t>3</w:t>
            </w:r>
          </w:p>
        </w:tc>
      </w:tr>
      <w:tr w:rsidR="00AC58F2" w:rsidRPr="00E61808" w:rsidTr="00DE5734">
        <w:trPr>
          <w:trHeight w:val="286"/>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Consejeras y Consejeros Electorales y Secretario Ejecutivo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507</w:t>
            </w:r>
            <w:r>
              <w:rPr>
                <w:rFonts w:ascii="Arial" w:hAnsi="Arial" w:cs="Arial"/>
                <w:color w:val="000000"/>
                <w:sz w:val="20"/>
                <w:szCs w:val="20"/>
              </w:rPr>
              <w:t>,</w:t>
            </w:r>
            <w:r w:rsidR="00AC58F2" w:rsidRPr="00206365">
              <w:rPr>
                <w:rFonts w:ascii="Arial" w:hAnsi="Arial" w:cs="Arial"/>
                <w:color w:val="000000"/>
                <w:sz w:val="20"/>
                <w:szCs w:val="20"/>
              </w:rPr>
              <w:t>600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Administración general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332</w:t>
            </w:r>
            <w:r>
              <w:rPr>
                <w:rFonts w:ascii="Arial" w:hAnsi="Arial" w:cs="Arial"/>
                <w:color w:val="000000"/>
                <w:sz w:val="20"/>
                <w:szCs w:val="20"/>
              </w:rPr>
              <w:t>,</w:t>
            </w:r>
            <w:r w:rsidR="00AC58F2" w:rsidRPr="00206365">
              <w:rPr>
                <w:rFonts w:ascii="Arial" w:hAnsi="Arial" w:cs="Arial"/>
                <w:color w:val="000000"/>
                <w:sz w:val="20"/>
                <w:szCs w:val="20"/>
              </w:rPr>
              <w:t>096</w:t>
            </w:r>
            <w:r>
              <w:rPr>
                <w:rFonts w:ascii="Arial" w:hAnsi="Arial" w:cs="Arial"/>
                <w:color w:val="000000"/>
                <w:sz w:val="20"/>
                <w:szCs w:val="20"/>
              </w:rPr>
              <w:t>.</w:t>
            </w:r>
            <w:r w:rsidR="00AC58F2" w:rsidRPr="00206365">
              <w:rPr>
                <w:rFonts w:ascii="Arial" w:hAnsi="Arial" w:cs="Arial"/>
                <w:color w:val="000000"/>
                <w:sz w:val="20"/>
                <w:szCs w:val="20"/>
              </w:rPr>
              <w:t>45</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78</w:t>
            </w:r>
            <w:r>
              <w:rPr>
                <w:rFonts w:ascii="Arial" w:hAnsi="Arial" w:cs="Arial"/>
                <w:color w:val="000000"/>
                <w:sz w:val="20"/>
                <w:szCs w:val="20"/>
              </w:rPr>
              <w:t>,</w:t>
            </w:r>
            <w:r w:rsidR="00AC58F2" w:rsidRPr="00206365">
              <w:rPr>
                <w:rFonts w:ascii="Arial" w:hAnsi="Arial" w:cs="Arial"/>
                <w:color w:val="000000"/>
                <w:sz w:val="20"/>
                <w:szCs w:val="20"/>
              </w:rPr>
              <w:t>247</w:t>
            </w:r>
            <w:r>
              <w:rPr>
                <w:rFonts w:ascii="Arial" w:hAnsi="Arial" w:cs="Arial"/>
                <w:color w:val="000000"/>
                <w:sz w:val="20"/>
                <w:szCs w:val="20"/>
              </w:rPr>
              <w:t>.</w:t>
            </w:r>
            <w:r w:rsidR="00AC58F2" w:rsidRPr="00206365">
              <w:rPr>
                <w:rFonts w:ascii="Arial" w:hAnsi="Arial" w:cs="Arial"/>
                <w:color w:val="000000"/>
                <w:sz w:val="20"/>
                <w:szCs w:val="20"/>
              </w:rPr>
              <w:t>89</w:t>
            </w:r>
          </w:p>
        </w:tc>
      </w:tr>
      <w:tr w:rsidR="00AC58F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jc w:val="center"/>
              <w:rPr>
                <w:rFonts w:ascii="Arial" w:hAnsi="Arial" w:cs="Arial"/>
                <w:sz w:val="20"/>
                <w:szCs w:val="20"/>
                <w:lang w:val="es-MX" w:eastAsia="es-MX"/>
              </w:rPr>
            </w:pPr>
          </w:p>
        </w:tc>
        <w:tc>
          <w:tcPr>
            <w:tcW w:w="6227" w:type="dxa"/>
            <w:tcBorders>
              <w:top w:val="nil"/>
              <w:left w:val="single" w:sz="8" w:space="0" w:color="auto"/>
              <w:bottom w:val="single" w:sz="4" w:space="0" w:color="auto"/>
              <w:right w:val="nil"/>
            </w:tcBorders>
            <w:shd w:val="clear" w:color="auto" w:fill="auto"/>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Auxiliares Administrativas 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88</w:t>
            </w:r>
            <w:r>
              <w:rPr>
                <w:rFonts w:ascii="Arial" w:hAnsi="Arial" w:cs="Arial"/>
                <w:color w:val="000000"/>
                <w:sz w:val="20"/>
                <w:szCs w:val="20"/>
              </w:rPr>
              <w:t>,</w:t>
            </w:r>
            <w:r w:rsidR="00AC58F2" w:rsidRPr="00206365">
              <w:rPr>
                <w:rFonts w:ascii="Arial" w:hAnsi="Arial" w:cs="Arial"/>
                <w:color w:val="000000"/>
                <w:sz w:val="20"/>
                <w:szCs w:val="20"/>
              </w:rPr>
              <w:t>778</w:t>
            </w:r>
            <w:r>
              <w:rPr>
                <w:rFonts w:ascii="Arial" w:hAnsi="Arial" w:cs="Arial"/>
                <w:color w:val="000000"/>
                <w:sz w:val="20"/>
                <w:szCs w:val="20"/>
              </w:rPr>
              <w:t>.</w:t>
            </w:r>
            <w:r w:rsidR="00AC58F2" w:rsidRPr="00206365">
              <w:rPr>
                <w:rFonts w:ascii="Arial" w:hAnsi="Arial" w:cs="Arial"/>
                <w:color w:val="000000"/>
                <w:sz w:val="20"/>
                <w:szCs w:val="20"/>
              </w:rPr>
              <w:t>19</w:t>
            </w:r>
          </w:p>
        </w:tc>
      </w:tr>
      <w:tr w:rsidR="00AC58F2" w:rsidRPr="00E61808" w:rsidTr="00DE5734">
        <w:trPr>
          <w:trHeight w:val="300"/>
        </w:trPr>
        <w:tc>
          <w:tcPr>
            <w:tcW w:w="698" w:type="dxa"/>
            <w:tcBorders>
              <w:top w:val="nil"/>
              <w:left w:val="single" w:sz="8" w:space="0" w:color="auto"/>
              <w:bottom w:val="nil"/>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15920</w:t>
            </w:r>
          </w:p>
        </w:tc>
        <w:tc>
          <w:tcPr>
            <w:tcW w:w="6227" w:type="dxa"/>
            <w:tcBorders>
              <w:top w:val="nil"/>
              <w:left w:val="single" w:sz="8" w:space="0" w:color="auto"/>
              <w:bottom w:val="nil"/>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DÍA SOCIAL DEL PADRE (32</w:t>
            </w:r>
            <w:r w:rsidR="009F4D68">
              <w:rPr>
                <w:rFonts w:ascii="Arial" w:hAnsi="Arial" w:cs="Arial"/>
                <w:sz w:val="20"/>
                <w:szCs w:val="20"/>
                <w:lang w:val="es-MX" w:eastAsia="es-MX"/>
              </w:rPr>
              <w:t xml:space="preserve"> </w:t>
            </w:r>
            <w:r w:rsidRPr="00206365">
              <w:rPr>
                <w:rFonts w:ascii="Arial" w:hAnsi="Arial" w:cs="Arial"/>
                <w:sz w:val="20"/>
                <w:szCs w:val="20"/>
                <w:lang w:val="es-MX" w:eastAsia="es-MX"/>
              </w:rPr>
              <w:t>smv)</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20</w:t>
            </w:r>
            <w:r>
              <w:rPr>
                <w:rFonts w:ascii="Arial" w:hAnsi="Arial" w:cs="Arial"/>
                <w:color w:val="000000"/>
                <w:sz w:val="20"/>
                <w:szCs w:val="20"/>
              </w:rPr>
              <w:t>,</w:t>
            </w:r>
            <w:r w:rsidR="00AC58F2" w:rsidRPr="00206365">
              <w:rPr>
                <w:rFonts w:ascii="Arial" w:hAnsi="Arial" w:cs="Arial"/>
                <w:color w:val="000000"/>
                <w:sz w:val="20"/>
                <w:szCs w:val="20"/>
              </w:rPr>
              <w:t>000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300"/>
        </w:trPr>
        <w:tc>
          <w:tcPr>
            <w:tcW w:w="698" w:type="dxa"/>
            <w:tcBorders>
              <w:top w:val="single" w:sz="4" w:space="0" w:color="auto"/>
              <w:left w:val="single" w:sz="8" w:space="0" w:color="auto"/>
              <w:bottom w:val="nil"/>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15927</w:t>
            </w:r>
          </w:p>
        </w:tc>
        <w:tc>
          <w:tcPr>
            <w:tcW w:w="6227" w:type="dxa"/>
            <w:tcBorders>
              <w:top w:val="single" w:sz="4" w:space="0" w:color="auto"/>
              <w:left w:val="single" w:sz="8" w:space="0" w:color="auto"/>
              <w:bottom w:val="nil"/>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DÍA SOCIAL DE LAS MADRES (32</w:t>
            </w:r>
            <w:r w:rsidR="009F4D68">
              <w:rPr>
                <w:rFonts w:ascii="Arial" w:hAnsi="Arial" w:cs="Arial"/>
                <w:sz w:val="20"/>
                <w:szCs w:val="20"/>
                <w:lang w:val="es-MX" w:eastAsia="es-MX"/>
              </w:rPr>
              <w:t xml:space="preserve"> </w:t>
            </w:r>
            <w:r w:rsidRPr="00206365">
              <w:rPr>
                <w:rFonts w:ascii="Arial" w:hAnsi="Arial" w:cs="Arial"/>
                <w:sz w:val="20"/>
                <w:szCs w:val="20"/>
                <w:lang w:val="es-MX" w:eastAsia="es-MX"/>
              </w:rPr>
              <w:t>smv)</w:t>
            </w:r>
          </w:p>
        </w:tc>
        <w:tc>
          <w:tcPr>
            <w:tcW w:w="2213" w:type="dxa"/>
            <w:tcBorders>
              <w:top w:val="nil"/>
              <w:left w:val="single" w:sz="8" w:space="0" w:color="auto"/>
              <w:bottom w:val="single" w:sz="4"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120</w:t>
            </w:r>
            <w:r>
              <w:rPr>
                <w:rFonts w:ascii="Arial" w:hAnsi="Arial" w:cs="Arial"/>
                <w:color w:val="000000"/>
                <w:sz w:val="20"/>
                <w:szCs w:val="20"/>
              </w:rPr>
              <w:t>,</w:t>
            </w:r>
            <w:r w:rsidR="00AC58F2" w:rsidRPr="00206365">
              <w:rPr>
                <w:rFonts w:ascii="Arial" w:hAnsi="Arial" w:cs="Arial"/>
                <w:color w:val="000000"/>
                <w:sz w:val="20"/>
                <w:szCs w:val="20"/>
              </w:rPr>
              <w:t>000</w:t>
            </w:r>
            <w:r>
              <w:rPr>
                <w:rFonts w:ascii="Arial" w:hAnsi="Arial" w:cs="Arial"/>
                <w:color w:val="000000"/>
                <w:sz w:val="20"/>
                <w:szCs w:val="20"/>
              </w:rPr>
              <w:t>.</w:t>
            </w:r>
            <w:r w:rsidR="00AC58F2" w:rsidRPr="00206365">
              <w:rPr>
                <w:rFonts w:ascii="Arial" w:hAnsi="Arial" w:cs="Arial"/>
                <w:color w:val="000000"/>
                <w:sz w:val="20"/>
                <w:szCs w:val="20"/>
              </w:rPr>
              <w:t>00</w:t>
            </w:r>
          </w:p>
        </w:tc>
      </w:tr>
      <w:tr w:rsidR="00AC58F2" w:rsidRPr="00E61808" w:rsidTr="00DE5734">
        <w:trPr>
          <w:trHeight w:val="315"/>
        </w:trPr>
        <w:tc>
          <w:tcPr>
            <w:tcW w:w="698" w:type="dxa"/>
            <w:tcBorders>
              <w:top w:val="single" w:sz="4" w:space="0" w:color="auto"/>
              <w:left w:val="single" w:sz="8" w:space="0" w:color="auto"/>
              <w:bottom w:val="nil"/>
              <w:right w:val="nil"/>
            </w:tcBorders>
            <w:shd w:val="clear" w:color="000000" w:fill="D9D9D9"/>
            <w:noWrap/>
            <w:vAlign w:val="center"/>
            <w:hideMark/>
          </w:tcPr>
          <w:p w:rsidR="00AC58F2" w:rsidRPr="00206365" w:rsidRDefault="00AC58F2" w:rsidP="00DE5734">
            <w:pPr>
              <w:jc w:val="center"/>
              <w:rPr>
                <w:rFonts w:ascii="Arial" w:hAnsi="Arial" w:cs="Arial"/>
                <w:sz w:val="20"/>
                <w:szCs w:val="20"/>
                <w:lang w:val="es-MX" w:eastAsia="es-MX"/>
              </w:rPr>
            </w:pPr>
            <w:r w:rsidRPr="00206365">
              <w:rPr>
                <w:rFonts w:ascii="Arial" w:hAnsi="Arial" w:cs="Arial"/>
                <w:sz w:val="20"/>
                <w:szCs w:val="20"/>
                <w:lang w:val="es-MX" w:eastAsia="es-MX"/>
              </w:rPr>
              <w:t>17115</w:t>
            </w:r>
          </w:p>
        </w:tc>
        <w:tc>
          <w:tcPr>
            <w:tcW w:w="6227" w:type="dxa"/>
            <w:tcBorders>
              <w:top w:val="single" w:sz="4" w:space="0" w:color="auto"/>
              <w:left w:val="single" w:sz="8" w:space="0" w:color="auto"/>
              <w:bottom w:val="nil"/>
              <w:right w:val="nil"/>
            </w:tcBorders>
            <w:shd w:val="clear" w:color="000000" w:fill="D9D9D9"/>
            <w:noWrap/>
            <w:vAlign w:val="center"/>
            <w:hideMark/>
          </w:tcPr>
          <w:p w:rsidR="00AC58F2" w:rsidRPr="00206365" w:rsidRDefault="00AC58F2" w:rsidP="00DE5734">
            <w:pPr>
              <w:rPr>
                <w:rFonts w:ascii="Arial" w:hAnsi="Arial" w:cs="Arial"/>
                <w:sz w:val="20"/>
                <w:szCs w:val="20"/>
                <w:lang w:val="es-MX" w:eastAsia="es-MX"/>
              </w:rPr>
            </w:pPr>
            <w:r w:rsidRPr="00206365">
              <w:rPr>
                <w:rFonts w:ascii="Arial" w:hAnsi="Arial" w:cs="Arial"/>
                <w:sz w:val="20"/>
                <w:szCs w:val="20"/>
                <w:lang w:val="es-MX" w:eastAsia="es-MX"/>
              </w:rPr>
              <w:t>INCENTIVOS, PROMOCIONES Y ASCENSOS</w:t>
            </w:r>
          </w:p>
        </w:tc>
        <w:tc>
          <w:tcPr>
            <w:tcW w:w="2213" w:type="dxa"/>
            <w:tcBorders>
              <w:top w:val="nil"/>
              <w:left w:val="single" w:sz="8" w:space="0" w:color="auto"/>
              <w:bottom w:val="single" w:sz="8" w:space="0" w:color="auto"/>
              <w:right w:val="single" w:sz="8" w:space="0" w:color="auto"/>
            </w:tcBorders>
            <w:shd w:val="clear" w:color="000000" w:fill="D9D9D9"/>
            <w:noWrap/>
            <w:vAlign w:val="center"/>
            <w:hideMark/>
          </w:tcPr>
          <w:p w:rsidR="00AC58F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AC58F2" w:rsidRPr="00206365">
              <w:rPr>
                <w:rFonts w:ascii="Arial" w:hAnsi="Arial" w:cs="Arial"/>
                <w:color w:val="000000"/>
                <w:sz w:val="20"/>
                <w:szCs w:val="20"/>
              </w:rPr>
              <w:t>20</w:t>
            </w:r>
            <w:r>
              <w:rPr>
                <w:rFonts w:ascii="Arial" w:hAnsi="Arial" w:cs="Arial"/>
                <w:color w:val="000000"/>
                <w:sz w:val="20"/>
                <w:szCs w:val="20"/>
              </w:rPr>
              <w:t>,</w:t>
            </w:r>
            <w:r w:rsidR="00AC58F2" w:rsidRPr="00206365">
              <w:rPr>
                <w:rFonts w:ascii="Arial" w:hAnsi="Arial" w:cs="Arial"/>
                <w:color w:val="000000"/>
                <w:sz w:val="20"/>
                <w:szCs w:val="20"/>
              </w:rPr>
              <w:t>000</w:t>
            </w:r>
            <w:r>
              <w:rPr>
                <w:rFonts w:ascii="Arial" w:hAnsi="Arial" w:cs="Arial"/>
                <w:color w:val="000000"/>
                <w:sz w:val="20"/>
                <w:szCs w:val="20"/>
              </w:rPr>
              <w:t>.</w:t>
            </w:r>
            <w:r w:rsidR="00AC58F2" w:rsidRPr="00206365">
              <w:rPr>
                <w:rFonts w:ascii="Arial" w:hAnsi="Arial" w:cs="Arial"/>
                <w:color w:val="000000"/>
                <w:sz w:val="20"/>
                <w:szCs w:val="20"/>
              </w:rPr>
              <w:t>00</w:t>
            </w:r>
          </w:p>
        </w:tc>
      </w:tr>
      <w:tr w:rsidR="00961482" w:rsidRPr="00E61808" w:rsidTr="00DE5734">
        <w:trPr>
          <w:trHeight w:val="315"/>
        </w:trPr>
        <w:tc>
          <w:tcPr>
            <w:tcW w:w="698" w:type="dxa"/>
            <w:tcBorders>
              <w:top w:val="single" w:sz="8" w:space="0" w:color="auto"/>
              <w:left w:val="single" w:sz="8" w:space="0" w:color="auto"/>
              <w:bottom w:val="single" w:sz="8" w:space="0" w:color="auto"/>
              <w:right w:val="nil"/>
            </w:tcBorders>
            <w:shd w:val="clear" w:color="000000" w:fill="FFFF00"/>
            <w:noWrap/>
            <w:vAlign w:val="center"/>
            <w:hideMark/>
          </w:tcPr>
          <w:p w:rsidR="00961482" w:rsidRPr="00206365" w:rsidRDefault="00961482" w:rsidP="00DE5734">
            <w:pPr>
              <w:jc w:val="center"/>
              <w:rPr>
                <w:rFonts w:ascii="Arial" w:hAnsi="Arial" w:cs="Arial"/>
                <w:b/>
                <w:bCs/>
                <w:sz w:val="20"/>
                <w:szCs w:val="20"/>
                <w:lang w:val="es-MX" w:eastAsia="es-MX"/>
              </w:rPr>
            </w:pPr>
            <w:r w:rsidRPr="00206365">
              <w:rPr>
                <w:rFonts w:ascii="Arial" w:hAnsi="Arial" w:cs="Arial"/>
                <w:b/>
                <w:bCs/>
                <w:sz w:val="20"/>
                <w:szCs w:val="20"/>
                <w:lang w:val="es-MX" w:eastAsia="es-MX"/>
              </w:rPr>
              <w:t>20000</w:t>
            </w:r>
          </w:p>
        </w:tc>
        <w:tc>
          <w:tcPr>
            <w:tcW w:w="6227" w:type="dxa"/>
            <w:tcBorders>
              <w:top w:val="single" w:sz="8" w:space="0" w:color="auto"/>
              <w:left w:val="single" w:sz="8" w:space="0" w:color="auto"/>
              <w:bottom w:val="single" w:sz="8" w:space="0" w:color="auto"/>
              <w:right w:val="nil"/>
            </w:tcBorders>
            <w:shd w:val="clear" w:color="000000" w:fill="FFFF00"/>
            <w:noWrap/>
            <w:vAlign w:val="center"/>
            <w:hideMark/>
          </w:tcPr>
          <w:p w:rsidR="00961482" w:rsidRPr="00206365" w:rsidRDefault="00961482" w:rsidP="00DE5734">
            <w:pPr>
              <w:rPr>
                <w:rFonts w:ascii="Arial" w:hAnsi="Arial" w:cs="Arial"/>
                <w:b/>
                <w:bCs/>
                <w:sz w:val="20"/>
                <w:szCs w:val="20"/>
                <w:lang w:val="es-MX" w:eastAsia="es-MX"/>
              </w:rPr>
            </w:pPr>
            <w:r w:rsidRPr="00206365">
              <w:rPr>
                <w:rFonts w:ascii="Arial" w:hAnsi="Arial" w:cs="Arial"/>
                <w:b/>
                <w:bCs/>
                <w:sz w:val="20"/>
                <w:szCs w:val="20"/>
                <w:lang w:val="es-MX" w:eastAsia="es-MX"/>
              </w:rPr>
              <w:t>MATERIALES Y SUMINISTROS</w:t>
            </w:r>
          </w:p>
        </w:tc>
        <w:tc>
          <w:tcPr>
            <w:tcW w:w="2213" w:type="dxa"/>
            <w:tcBorders>
              <w:top w:val="nil"/>
              <w:left w:val="single" w:sz="8" w:space="0" w:color="auto"/>
              <w:bottom w:val="single" w:sz="8" w:space="0" w:color="auto"/>
              <w:right w:val="single" w:sz="8" w:space="0" w:color="auto"/>
            </w:tcBorders>
            <w:shd w:val="clear" w:color="000000" w:fill="FFFF00"/>
            <w:noWrap/>
            <w:vAlign w:val="center"/>
            <w:hideMark/>
          </w:tcPr>
          <w:p w:rsidR="00961482" w:rsidRPr="00206365" w:rsidRDefault="00206365" w:rsidP="00DE5734">
            <w:pPr>
              <w:jc w:val="right"/>
              <w:rPr>
                <w:rFonts w:ascii="Arial" w:hAnsi="Arial" w:cs="Arial"/>
                <w:b/>
                <w:bCs/>
                <w:sz w:val="20"/>
                <w:szCs w:val="20"/>
              </w:rPr>
            </w:pPr>
            <w:r>
              <w:rPr>
                <w:rFonts w:ascii="Arial" w:hAnsi="Arial" w:cs="Arial"/>
                <w:b/>
                <w:bCs/>
                <w:sz w:val="20"/>
                <w:szCs w:val="20"/>
              </w:rPr>
              <w:t>$</w:t>
            </w:r>
            <w:r w:rsidR="00961482" w:rsidRPr="00206365">
              <w:rPr>
                <w:rFonts w:ascii="Arial" w:hAnsi="Arial" w:cs="Arial"/>
                <w:b/>
                <w:bCs/>
                <w:sz w:val="20"/>
                <w:szCs w:val="20"/>
              </w:rPr>
              <w:t>914</w:t>
            </w:r>
            <w:r>
              <w:rPr>
                <w:rFonts w:ascii="Arial" w:hAnsi="Arial" w:cs="Arial"/>
                <w:b/>
                <w:bCs/>
                <w:sz w:val="20"/>
                <w:szCs w:val="20"/>
              </w:rPr>
              <w:t>,000.</w:t>
            </w:r>
            <w:r w:rsidR="00961482" w:rsidRPr="00206365">
              <w:rPr>
                <w:rFonts w:ascii="Arial" w:hAnsi="Arial" w:cs="Arial"/>
                <w:b/>
                <w:bCs/>
                <w:sz w:val="20"/>
                <w:szCs w:val="20"/>
              </w:rPr>
              <w:t>00</w:t>
            </w:r>
          </w:p>
        </w:tc>
      </w:tr>
      <w:tr w:rsidR="00961482" w:rsidRPr="00E61808" w:rsidTr="00DE5734">
        <w:trPr>
          <w:trHeight w:val="316"/>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21101</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Materiales, útiles y equipos menores de oficina</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35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21201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Materiales y útiles de impresión</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70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36"/>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21202</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Materiales de fotografía, cinematografía y audiovisuales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4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21401</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Materiales y accesorios menores de equipo de cómputo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30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21501</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Libros y revistas</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6</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21502</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Suscripción a periódicos y revistas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12</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21601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Material sanitario y de limpieza</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22</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21702</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Material de capacitación</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44</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29"/>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22105</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Alimentación de personas en actividades extraordinarias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8</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lastRenderedPageBreak/>
              <w:t>22106</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Gastos menores de alimentación</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12</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.0</w:t>
            </w:r>
            <w:r w:rsidR="00961482" w:rsidRPr="00206365">
              <w:rPr>
                <w:rFonts w:ascii="Arial" w:hAnsi="Arial" w:cs="Arial"/>
                <w:color w:val="000000"/>
                <w:sz w:val="20"/>
                <w:szCs w:val="20"/>
              </w:rPr>
              <w:t>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22301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Utensilios para el servicio de alimentación</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24601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Material eléctrico y electrónico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12</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24801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Materiales complementarios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25301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Medicinas y productos farmacéuticos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206365"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6.000,00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26101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Combustibles lubricantes y aditivos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492</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27102</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Vestuarios y uniformes oficiales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29101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Herramientas menores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11"/>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29201</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Refacciones y accesorios menores de edificios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35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72"/>
        </w:trPr>
        <w:tc>
          <w:tcPr>
            <w:tcW w:w="698" w:type="dxa"/>
            <w:tcBorders>
              <w:top w:val="nil"/>
              <w:left w:val="single" w:sz="8" w:space="0" w:color="auto"/>
              <w:bottom w:val="single" w:sz="8"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29601</w:t>
            </w:r>
          </w:p>
        </w:tc>
        <w:tc>
          <w:tcPr>
            <w:tcW w:w="6227" w:type="dxa"/>
            <w:tcBorders>
              <w:top w:val="nil"/>
              <w:left w:val="single" w:sz="8" w:space="0" w:color="auto"/>
              <w:bottom w:val="single" w:sz="8"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Refacciones y accesorios menores de equipo de transporte</w:t>
            </w:r>
          </w:p>
        </w:tc>
        <w:tc>
          <w:tcPr>
            <w:tcW w:w="2213" w:type="dxa"/>
            <w:tcBorders>
              <w:top w:val="nil"/>
              <w:left w:val="single" w:sz="8" w:space="0" w:color="auto"/>
              <w:bottom w:val="nil"/>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50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15"/>
        </w:trPr>
        <w:tc>
          <w:tcPr>
            <w:tcW w:w="698" w:type="dxa"/>
            <w:tcBorders>
              <w:top w:val="nil"/>
              <w:left w:val="single" w:sz="8" w:space="0" w:color="auto"/>
              <w:bottom w:val="single" w:sz="8" w:space="0" w:color="auto"/>
              <w:right w:val="nil"/>
            </w:tcBorders>
            <w:shd w:val="clear" w:color="000000" w:fill="FFFF00"/>
            <w:noWrap/>
            <w:vAlign w:val="center"/>
            <w:hideMark/>
          </w:tcPr>
          <w:p w:rsidR="00961482" w:rsidRPr="00206365" w:rsidRDefault="00961482" w:rsidP="00DE5734">
            <w:pPr>
              <w:jc w:val="center"/>
              <w:rPr>
                <w:rFonts w:ascii="Arial" w:hAnsi="Arial" w:cs="Arial"/>
                <w:b/>
                <w:bCs/>
                <w:sz w:val="20"/>
                <w:szCs w:val="20"/>
                <w:lang w:val="es-MX" w:eastAsia="es-MX"/>
              </w:rPr>
            </w:pPr>
            <w:r w:rsidRPr="00206365">
              <w:rPr>
                <w:rFonts w:ascii="Arial" w:hAnsi="Arial" w:cs="Arial"/>
                <w:b/>
                <w:bCs/>
                <w:sz w:val="20"/>
                <w:szCs w:val="20"/>
                <w:lang w:val="es-MX" w:eastAsia="es-MX"/>
              </w:rPr>
              <w:t>30000</w:t>
            </w:r>
          </w:p>
        </w:tc>
        <w:tc>
          <w:tcPr>
            <w:tcW w:w="6227" w:type="dxa"/>
            <w:tcBorders>
              <w:top w:val="nil"/>
              <w:left w:val="single" w:sz="8" w:space="0" w:color="auto"/>
              <w:bottom w:val="single" w:sz="8" w:space="0" w:color="auto"/>
              <w:right w:val="single" w:sz="8" w:space="0" w:color="auto"/>
            </w:tcBorders>
            <w:shd w:val="clear" w:color="000000" w:fill="FFFF00"/>
            <w:noWrap/>
            <w:vAlign w:val="center"/>
            <w:hideMark/>
          </w:tcPr>
          <w:p w:rsidR="00961482" w:rsidRPr="00206365" w:rsidRDefault="00961482" w:rsidP="00DE5734">
            <w:pPr>
              <w:rPr>
                <w:rFonts w:ascii="Arial" w:hAnsi="Arial" w:cs="Arial"/>
                <w:b/>
                <w:bCs/>
                <w:sz w:val="20"/>
                <w:szCs w:val="20"/>
                <w:lang w:val="es-MX" w:eastAsia="es-MX"/>
              </w:rPr>
            </w:pPr>
            <w:r w:rsidRPr="00206365">
              <w:rPr>
                <w:rFonts w:ascii="Arial" w:hAnsi="Arial" w:cs="Arial"/>
                <w:b/>
                <w:bCs/>
                <w:sz w:val="20"/>
                <w:szCs w:val="20"/>
                <w:lang w:val="es-MX" w:eastAsia="es-MX"/>
              </w:rPr>
              <w:t>SERVICIOS GENERALES</w:t>
            </w:r>
          </w:p>
        </w:tc>
        <w:tc>
          <w:tcPr>
            <w:tcW w:w="2213" w:type="dxa"/>
            <w:tcBorders>
              <w:top w:val="single" w:sz="8" w:space="0" w:color="auto"/>
              <w:left w:val="nil"/>
              <w:bottom w:val="single" w:sz="8" w:space="0" w:color="auto"/>
              <w:right w:val="single" w:sz="8" w:space="0" w:color="auto"/>
            </w:tcBorders>
            <w:shd w:val="clear" w:color="000000" w:fill="FFFF00"/>
            <w:noWrap/>
            <w:vAlign w:val="center"/>
            <w:hideMark/>
          </w:tcPr>
          <w:p w:rsidR="00961482" w:rsidRPr="00206365" w:rsidRDefault="00425D97" w:rsidP="00DE5734">
            <w:pPr>
              <w:jc w:val="right"/>
              <w:rPr>
                <w:rFonts w:ascii="Arial" w:hAnsi="Arial" w:cs="Arial"/>
                <w:b/>
                <w:bCs/>
                <w:sz w:val="20"/>
                <w:szCs w:val="20"/>
              </w:rPr>
            </w:pPr>
            <w:r>
              <w:rPr>
                <w:rFonts w:ascii="Arial" w:hAnsi="Arial" w:cs="Arial"/>
                <w:b/>
                <w:bCs/>
                <w:sz w:val="20"/>
                <w:szCs w:val="20"/>
              </w:rPr>
              <w:t>$</w:t>
            </w:r>
            <w:r w:rsidR="00961482" w:rsidRPr="00206365">
              <w:rPr>
                <w:rFonts w:ascii="Arial" w:hAnsi="Arial" w:cs="Arial"/>
                <w:b/>
                <w:bCs/>
                <w:sz w:val="20"/>
                <w:szCs w:val="20"/>
              </w:rPr>
              <w:t>3</w:t>
            </w:r>
            <w:r>
              <w:rPr>
                <w:rFonts w:ascii="Arial" w:hAnsi="Arial" w:cs="Arial"/>
                <w:b/>
                <w:bCs/>
                <w:sz w:val="20"/>
                <w:szCs w:val="20"/>
              </w:rPr>
              <w:t>’</w:t>
            </w:r>
            <w:r w:rsidR="00961482" w:rsidRPr="00206365">
              <w:rPr>
                <w:rFonts w:ascii="Arial" w:hAnsi="Arial" w:cs="Arial"/>
                <w:b/>
                <w:bCs/>
                <w:sz w:val="20"/>
                <w:szCs w:val="20"/>
              </w:rPr>
              <w:t>373</w:t>
            </w:r>
            <w:r>
              <w:rPr>
                <w:rFonts w:ascii="Arial" w:hAnsi="Arial" w:cs="Arial"/>
                <w:b/>
                <w:bCs/>
                <w:sz w:val="20"/>
                <w:szCs w:val="20"/>
              </w:rPr>
              <w:t>,</w:t>
            </w:r>
            <w:r w:rsidR="00961482" w:rsidRPr="00206365">
              <w:rPr>
                <w:rFonts w:ascii="Arial" w:hAnsi="Arial" w:cs="Arial"/>
                <w:b/>
                <w:bCs/>
                <w:sz w:val="20"/>
                <w:szCs w:val="20"/>
              </w:rPr>
              <w:t>500</w:t>
            </w:r>
            <w:r>
              <w:rPr>
                <w:rFonts w:ascii="Arial" w:hAnsi="Arial" w:cs="Arial"/>
                <w:b/>
                <w:bCs/>
                <w:sz w:val="20"/>
                <w:szCs w:val="20"/>
              </w:rPr>
              <w:t>.</w:t>
            </w:r>
            <w:r w:rsidR="00961482" w:rsidRPr="00206365">
              <w:rPr>
                <w:rFonts w:ascii="Arial" w:hAnsi="Arial" w:cs="Arial"/>
                <w:b/>
                <w:bCs/>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31101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 de energía eléctrica</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240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195"/>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31301</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 de agua potable, drenaje y alcantarillado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31401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Telefonía tradicional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42</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31501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Telefonía celular</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96</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94"/>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31601</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 de conducción de señales analógicas y digitales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55"/>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31701</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Servicios de acceso a internet, redes y procesamiento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100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31802</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 de mensajería y paquetería</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152"/>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32201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Arrendamiento de edificios y locales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720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25"/>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32301</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Arrendamiento de muebles y equipo de oficina</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72</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32901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Otros arrendamientos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48"/>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33101</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Servicios legales de contabilidad, auditoría y relacionados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70</w:t>
            </w:r>
            <w:r>
              <w:rPr>
                <w:rFonts w:ascii="Arial" w:hAnsi="Arial" w:cs="Arial"/>
                <w:color w:val="000000"/>
                <w:sz w:val="20"/>
                <w:szCs w:val="20"/>
              </w:rPr>
              <w:t>,000.</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33301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Servicios de informática</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6</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33303</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Servicios de consultoría administrativa</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33401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Servicios de capacitación</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13</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51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33402</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Planeación, innovación, seguimiento y evaluación (organización del 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33501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Estudios investigaciones y proyectos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33601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Publicaciones e impresiones oficiales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200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33801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Servicios de vigilancia</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33901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Prácticas de alumnos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33903</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Servicios estadísticos y geográficos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34101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Servicios bancarios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173"/>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34501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Seguros y fianzas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50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19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34701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Fletes y maniobras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w:t>
            </w:r>
            <w:r>
              <w:rPr>
                <w:rFonts w:ascii="Arial" w:hAnsi="Arial" w:cs="Arial"/>
                <w:color w:val="000000"/>
                <w:sz w:val="20"/>
                <w:szCs w:val="20"/>
              </w:rPr>
              <w:t>,</w:t>
            </w:r>
            <w:r w:rsidR="00961482" w:rsidRPr="00206365">
              <w:rPr>
                <w:rFonts w:ascii="Arial" w:hAnsi="Arial" w:cs="Arial"/>
                <w:color w:val="000000"/>
                <w:sz w:val="20"/>
                <w:szCs w:val="20"/>
              </w:rPr>
              <w:t>500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35101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Conservación y mantenimiento menor de inmuebles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40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7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35201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Instalación, reparación y mantenimiento de mobiliario y equipo de administración</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.0</w:t>
            </w:r>
            <w:r w:rsidR="00961482" w:rsidRPr="00206365">
              <w:rPr>
                <w:rFonts w:ascii="Arial" w:hAnsi="Arial" w:cs="Arial"/>
                <w:color w:val="000000"/>
                <w:sz w:val="20"/>
                <w:szCs w:val="20"/>
              </w:rPr>
              <w:t>0</w:t>
            </w:r>
          </w:p>
        </w:tc>
      </w:tr>
      <w:tr w:rsidR="00961482" w:rsidRPr="00E61808" w:rsidTr="00DE5734">
        <w:trPr>
          <w:trHeight w:val="462"/>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35301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Instalación, reparación y mantenimiento de mobiliario y equipo de cómputo</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78"/>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35501</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Reparación, mantenimiento y conservación de vehículos y equipo de transporte</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40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36101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Gastos de difusión e información</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65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lastRenderedPageBreak/>
              <w:t>37101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Pasajes aéreos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250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37201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Pasajes terrestres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37501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Viáticos nacionales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202</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38202</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Gastos de orden social</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80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38301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Congresos cursos y eventos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240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38501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Gastos de representación</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12</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39201</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Impuestos derechos y cuotas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35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39202</w:t>
            </w:r>
          </w:p>
        </w:tc>
        <w:tc>
          <w:tcPr>
            <w:tcW w:w="6227"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Servicios notariales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15</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300"/>
        </w:trPr>
        <w:tc>
          <w:tcPr>
            <w:tcW w:w="698" w:type="dxa"/>
            <w:tcBorders>
              <w:top w:val="nil"/>
              <w:left w:val="single" w:sz="8" w:space="0" w:color="auto"/>
              <w:bottom w:val="nil"/>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39801</w:t>
            </w:r>
          </w:p>
        </w:tc>
        <w:tc>
          <w:tcPr>
            <w:tcW w:w="6227" w:type="dxa"/>
            <w:tcBorders>
              <w:top w:val="nil"/>
              <w:left w:val="single" w:sz="8" w:space="0" w:color="auto"/>
              <w:bottom w:val="nil"/>
              <w:right w:val="nil"/>
            </w:tcBorders>
            <w:shd w:val="clear" w:color="auto" w:fill="auto"/>
            <w:noWrap/>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Impuestos sobre nómina</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600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84"/>
        </w:trPr>
        <w:tc>
          <w:tcPr>
            <w:tcW w:w="698" w:type="dxa"/>
            <w:tcBorders>
              <w:top w:val="single" w:sz="4" w:space="0" w:color="auto"/>
              <w:left w:val="single" w:sz="8" w:space="0" w:color="auto"/>
              <w:bottom w:val="single" w:sz="8"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39903</w:t>
            </w:r>
          </w:p>
        </w:tc>
        <w:tc>
          <w:tcPr>
            <w:tcW w:w="6227" w:type="dxa"/>
            <w:tcBorders>
              <w:top w:val="single" w:sz="4" w:space="0" w:color="auto"/>
              <w:left w:val="single" w:sz="8" w:space="0" w:color="auto"/>
              <w:bottom w:val="single" w:sz="8"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Gastos complementarios para servicios generales</w:t>
            </w:r>
          </w:p>
        </w:tc>
        <w:tc>
          <w:tcPr>
            <w:tcW w:w="2213" w:type="dxa"/>
            <w:tcBorders>
              <w:top w:val="nil"/>
              <w:left w:val="single" w:sz="8" w:space="0" w:color="auto"/>
              <w:bottom w:val="nil"/>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20</w:t>
            </w:r>
            <w:r>
              <w:rPr>
                <w:rFonts w:ascii="Arial" w:hAnsi="Arial" w:cs="Arial"/>
                <w:color w:val="000000"/>
                <w:sz w:val="20"/>
                <w:szCs w:val="20"/>
              </w:rPr>
              <w:t>,</w:t>
            </w:r>
            <w:r w:rsidR="00961482" w:rsidRPr="00206365">
              <w:rPr>
                <w:rFonts w:ascii="Arial" w:hAnsi="Arial" w:cs="Arial"/>
                <w:color w:val="000000"/>
                <w:sz w:val="20"/>
                <w:szCs w:val="20"/>
              </w:rPr>
              <w:t>000</w:t>
            </w:r>
            <w:r>
              <w:rPr>
                <w:rFonts w:ascii="Arial" w:hAnsi="Arial" w:cs="Arial"/>
                <w:color w:val="000000"/>
                <w:sz w:val="20"/>
                <w:szCs w:val="20"/>
              </w:rPr>
              <w:t>.</w:t>
            </w:r>
            <w:r w:rsidR="00961482" w:rsidRPr="00206365">
              <w:rPr>
                <w:rFonts w:ascii="Arial" w:hAnsi="Arial" w:cs="Arial"/>
                <w:color w:val="000000"/>
                <w:sz w:val="20"/>
                <w:szCs w:val="20"/>
              </w:rPr>
              <w:t>00</w:t>
            </w:r>
          </w:p>
        </w:tc>
      </w:tr>
      <w:tr w:rsidR="00961482" w:rsidRPr="00E61808" w:rsidTr="00DE5734">
        <w:trPr>
          <w:trHeight w:val="220"/>
        </w:trPr>
        <w:tc>
          <w:tcPr>
            <w:tcW w:w="698" w:type="dxa"/>
            <w:tcBorders>
              <w:top w:val="nil"/>
              <w:left w:val="single" w:sz="8" w:space="0" w:color="auto"/>
              <w:bottom w:val="single" w:sz="8" w:space="0" w:color="auto"/>
              <w:right w:val="nil"/>
            </w:tcBorders>
            <w:shd w:val="clear" w:color="000000" w:fill="FFFF00"/>
            <w:noWrap/>
            <w:vAlign w:val="center"/>
            <w:hideMark/>
          </w:tcPr>
          <w:p w:rsidR="00961482" w:rsidRPr="00206365" w:rsidRDefault="00961482" w:rsidP="00DE5734">
            <w:pPr>
              <w:jc w:val="center"/>
              <w:rPr>
                <w:rFonts w:ascii="Arial" w:hAnsi="Arial" w:cs="Arial"/>
                <w:b/>
                <w:bCs/>
                <w:sz w:val="20"/>
                <w:szCs w:val="20"/>
                <w:lang w:val="es-MX" w:eastAsia="es-MX"/>
              </w:rPr>
            </w:pPr>
            <w:r w:rsidRPr="00206365">
              <w:rPr>
                <w:rFonts w:ascii="Arial" w:hAnsi="Arial" w:cs="Arial"/>
                <w:b/>
                <w:bCs/>
                <w:sz w:val="20"/>
                <w:szCs w:val="20"/>
                <w:lang w:val="es-MX" w:eastAsia="es-MX"/>
              </w:rPr>
              <w:t>40000</w:t>
            </w:r>
          </w:p>
        </w:tc>
        <w:tc>
          <w:tcPr>
            <w:tcW w:w="6227" w:type="dxa"/>
            <w:tcBorders>
              <w:top w:val="nil"/>
              <w:left w:val="single" w:sz="8" w:space="0" w:color="auto"/>
              <w:bottom w:val="single" w:sz="8" w:space="0" w:color="auto"/>
              <w:right w:val="nil"/>
            </w:tcBorders>
            <w:shd w:val="clear" w:color="000000" w:fill="FFFF00"/>
            <w:noWrap/>
            <w:vAlign w:val="center"/>
            <w:hideMark/>
          </w:tcPr>
          <w:p w:rsidR="00961482" w:rsidRPr="00206365" w:rsidRDefault="00961482" w:rsidP="00DE5734">
            <w:pPr>
              <w:rPr>
                <w:rFonts w:ascii="Arial" w:hAnsi="Arial" w:cs="Arial"/>
                <w:b/>
                <w:bCs/>
                <w:sz w:val="20"/>
                <w:szCs w:val="20"/>
                <w:lang w:val="es-MX" w:eastAsia="es-MX"/>
              </w:rPr>
            </w:pPr>
            <w:r w:rsidRPr="00206365">
              <w:rPr>
                <w:rFonts w:ascii="Arial" w:hAnsi="Arial" w:cs="Arial"/>
                <w:b/>
                <w:bCs/>
                <w:sz w:val="20"/>
                <w:szCs w:val="20"/>
                <w:lang w:val="es-MX" w:eastAsia="es-MX"/>
              </w:rPr>
              <w:t>TRANSFERENCIAS</w:t>
            </w:r>
          </w:p>
        </w:tc>
        <w:tc>
          <w:tcPr>
            <w:tcW w:w="2213"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961482" w:rsidRPr="00206365" w:rsidRDefault="00425D97" w:rsidP="00DE5734">
            <w:pPr>
              <w:jc w:val="right"/>
              <w:rPr>
                <w:rFonts w:ascii="Arial" w:hAnsi="Arial" w:cs="Arial"/>
                <w:b/>
                <w:bCs/>
                <w:sz w:val="20"/>
                <w:szCs w:val="20"/>
              </w:rPr>
            </w:pPr>
            <w:r>
              <w:rPr>
                <w:rFonts w:ascii="Arial" w:hAnsi="Arial" w:cs="Arial"/>
                <w:b/>
                <w:bCs/>
                <w:sz w:val="20"/>
                <w:szCs w:val="20"/>
              </w:rPr>
              <w:t>$</w:t>
            </w:r>
            <w:r w:rsidR="00961482" w:rsidRPr="00206365">
              <w:rPr>
                <w:rFonts w:ascii="Arial" w:hAnsi="Arial" w:cs="Arial"/>
                <w:b/>
                <w:bCs/>
                <w:sz w:val="20"/>
                <w:szCs w:val="20"/>
              </w:rPr>
              <w:t>30</w:t>
            </w:r>
            <w:r>
              <w:rPr>
                <w:rFonts w:ascii="Arial" w:hAnsi="Arial" w:cs="Arial"/>
                <w:b/>
                <w:bCs/>
                <w:sz w:val="20"/>
                <w:szCs w:val="20"/>
              </w:rPr>
              <w:t>’</w:t>
            </w:r>
            <w:r w:rsidR="00961482" w:rsidRPr="00206365">
              <w:rPr>
                <w:rFonts w:ascii="Arial" w:hAnsi="Arial" w:cs="Arial"/>
                <w:b/>
                <w:bCs/>
                <w:sz w:val="20"/>
                <w:szCs w:val="20"/>
              </w:rPr>
              <w:t>169</w:t>
            </w:r>
            <w:r>
              <w:rPr>
                <w:rFonts w:ascii="Arial" w:hAnsi="Arial" w:cs="Arial"/>
                <w:b/>
                <w:bCs/>
                <w:sz w:val="20"/>
                <w:szCs w:val="20"/>
              </w:rPr>
              <w:t>,</w:t>
            </w:r>
            <w:r w:rsidR="00961482" w:rsidRPr="00206365">
              <w:rPr>
                <w:rFonts w:ascii="Arial" w:hAnsi="Arial" w:cs="Arial"/>
                <w:b/>
                <w:bCs/>
                <w:sz w:val="20"/>
                <w:szCs w:val="20"/>
              </w:rPr>
              <w:t>500</w:t>
            </w:r>
            <w:r>
              <w:rPr>
                <w:rFonts w:ascii="Arial" w:hAnsi="Arial" w:cs="Arial"/>
                <w:b/>
                <w:bCs/>
                <w:sz w:val="20"/>
                <w:szCs w:val="20"/>
              </w:rPr>
              <w:t>.</w:t>
            </w:r>
            <w:r w:rsidR="00961482" w:rsidRPr="00206365">
              <w:rPr>
                <w:rFonts w:ascii="Arial" w:hAnsi="Arial" w:cs="Arial"/>
                <w:b/>
                <w:bCs/>
                <w:sz w:val="20"/>
                <w:szCs w:val="20"/>
              </w:rPr>
              <w:t>00</w:t>
            </w:r>
          </w:p>
        </w:tc>
      </w:tr>
      <w:tr w:rsidR="00961482" w:rsidRPr="00E61808" w:rsidTr="00DE5734">
        <w:trPr>
          <w:trHeight w:val="209"/>
        </w:trPr>
        <w:tc>
          <w:tcPr>
            <w:tcW w:w="698" w:type="dxa"/>
            <w:tcBorders>
              <w:top w:val="nil"/>
              <w:left w:val="single" w:sz="8" w:space="0" w:color="auto"/>
              <w:bottom w:val="single" w:sz="4" w:space="0" w:color="auto"/>
              <w:right w:val="nil"/>
            </w:tcBorders>
            <w:shd w:val="clear" w:color="auto" w:fill="auto"/>
            <w:noWrap/>
            <w:vAlign w:val="center"/>
            <w:hideMark/>
          </w:tcPr>
          <w:p w:rsidR="00961482" w:rsidRPr="00206365" w:rsidRDefault="00961482" w:rsidP="00DE5734">
            <w:pPr>
              <w:jc w:val="center"/>
              <w:rPr>
                <w:rFonts w:ascii="Arial" w:hAnsi="Arial" w:cs="Arial"/>
                <w:sz w:val="20"/>
                <w:szCs w:val="20"/>
                <w:lang w:val="es-MX" w:eastAsia="es-MX"/>
              </w:rPr>
            </w:pPr>
            <w:r w:rsidRPr="00206365">
              <w:rPr>
                <w:rFonts w:ascii="Arial" w:hAnsi="Arial" w:cs="Arial"/>
                <w:sz w:val="20"/>
                <w:szCs w:val="20"/>
                <w:lang w:val="es-MX" w:eastAsia="es-MX"/>
              </w:rPr>
              <w:t>41500</w:t>
            </w:r>
          </w:p>
        </w:tc>
        <w:tc>
          <w:tcPr>
            <w:tcW w:w="6227" w:type="dxa"/>
            <w:tcBorders>
              <w:top w:val="nil"/>
              <w:left w:val="single" w:sz="8" w:space="0" w:color="auto"/>
              <w:bottom w:val="single" w:sz="4" w:space="0" w:color="auto"/>
              <w:right w:val="nil"/>
            </w:tcBorders>
            <w:shd w:val="clear" w:color="auto" w:fill="auto"/>
            <w:vAlign w:val="center"/>
            <w:hideMark/>
          </w:tcPr>
          <w:p w:rsidR="00961482" w:rsidRPr="00206365" w:rsidRDefault="00961482" w:rsidP="00DE5734">
            <w:pPr>
              <w:rPr>
                <w:rFonts w:ascii="Arial" w:hAnsi="Arial" w:cs="Arial"/>
                <w:sz w:val="20"/>
                <w:szCs w:val="20"/>
                <w:lang w:val="es-MX" w:eastAsia="es-MX"/>
              </w:rPr>
            </w:pPr>
            <w:r w:rsidRPr="00206365">
              <w:rPr>
                <w:rFonts w:ascii="Arial" w:hAnsi="Arial" w:cs="Arial"/>
                <w:sz w:val="20"/>
                <w:szCs w:val="20"/>
                <w:lang w:val="es-MX" w:eastAsia="es-MX"/>
              </w:rPr>
              <w:t>Transferencias a consejos municipales electorales</w:t>
            </w:r>
          </w:p>
        </w:tc>
        <w:tc>
          <w:tcPr>
            <w:tcW w:w="22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61482"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961482" w:rsidRPr="00206365">
              <w:rPr>
                <w:rFonts w:ascii="Arial" w:hAnsi="Arial" w:cs="Arial"/>
                <w:color w:val="000000"/>
                <w:sz w:val="20"/>
                <w:szCs w:val="20"/>
              </w:rPr>
              <w:t>1</w:t>
            </w:r>
            <w:r>
              <w:rPr>
                <w:rFonts w:ascii="Arial" w:hAnsi="Arial" w:cs="Arial"/>
                <w:color w:val="000000"/>
                <w:sz w:val="20"/>
                <w:szCs w:val="20"/>
              </w:rPr>
              <w:t>’</w:t>
            </w:r>
            <w:r w:rsidR="00961482" w:rsidRPr="00206365">
              <w:rPr>
                <w:rFonts w:ascii="Arial" w:hAnsi="Arial" w:cs="Arial"/>
                <w:color w:val="000000"/>
                <w:sz w:val="20"/>
                <w:szCs w:val="20"/>
              </w:rPr>
              <w:t>169</w:t>
            </w:r>
            <w:r>
              <w:rPr>
                <w:rFonts w:ascii="Arial" w:hAnsi="Arial" w:cs="Arial"/>
                <w:color w:val="000000"/>
                <w:sz w:val="20"/>
                <w:szCs w:val="20"/>
              </w:rPr>
              <w:t>,</w:t>
            </w:r>
            <w:r w:rsidR="00961482" w:rsidRPr="00206365">
              <w:rPr>
                <w:rFonts w:ascii="Arial" w:hAnsi="Arial" w:cs="Arial"/>
                <w:color w:val="000000"/>
                <w:sz w:val="20"/>
                <w:szCs w:val="20"/>
              </w:rPr>
              <w:t>500</w:t>
            </w:r>
            <w:r>
              <w:rPr>
                <w:rFonts w:ascii="Arial" w:hAnsi="Arial" w:cs="Arial"/>
                <w:color w:val="000000"/>
                <w:sz w:val="20"/>
                <w:szCs w:val="20"/>
              </w:rPr>
              <w:t>.</w:t>
            </w:r>
            <w:r w:rsidR="00961482" w:rsidRPr="00206365">
              <w:rPr>
                <w:rFonts w:ascii="Arial" w:hAnsi="Arial" w:cs="Arial"/>
                <w:color w:val="000000"/>
                <w:sz w:val="20"/>
                <w:szCs w:val="20"/>
              </w:rPr>
              <w:t>00</w:t>
            </w:r>
          </w:p>
        </w:tc>
      </w:tr>
      <w:tr w:rsidR="00206365" w:rsidRPr="00E61808" w:rsidTr="00DE5734">
        <w:trPr>
          <w:trHeight w:val="315"/>
        </w:trPr>
        <w:tc>
          <w:tcPr>
            <w:tcW w:w="698" w:type="dxa"/>
            <w:tcBorders>
              <w:top w:val="single" w:sz="4" w:space="0" w:color="auto"/>
              <w:left w:val="single" w:sz="8" w:space="0" w:color="auto"/>
              <w:bottom w:val="single" w:sz="4" w:space="0" w:color="auto"/>
              <w:right w:val="nil"/>
            </w:tcBorders>
            <w:shd w:val="clear" w:color="auto" w:fill="auto"/>
            <w:noWrap/>
            <w:vAlign w:val="center"/>
            <w:hideMark/>
          </w:tcPr>
          <w:p w:rsidR="00206365" w:rsidRPr="00206365" w:rsidRDefault="00206365" w:rsidP="00DE5734">
            <w:pPr>
              <w:jc w:val="center"/>
              <w:rPr>
                <w:rFonts w:ascii="Arial" w:hAnsi="Arial" w:cs="Arial"/>
                <w:sz w:val="20"/>
                <w:szCs w:val="20"/>
                <w:lang w:val="es-MX" w:eastAsia="es-MX"/>
              </w:rPr>
            </w:pPr>
            <w:r w:rsidRPr="00206365">
              <w:rPr>
                <w:rFonts w:ascii="Arial" w:hAnsi="Arial" w:cs="Arial"/>
                <w:sz w:val="20"/>
                <w:szCs w:val="20"/>
                <w:lang w:val="es-MX" w:eastAsia="es-MX"/>
              </w:rPr>
              <w:t>44700</w:t>
            </w:r>
          </w:p>
        </w:tc>
        <w:tc>
          <w:tcPr>
            <w:tcW w:w="6227" w:type="dxa"/>
            <w:tcBorders>
              <w:top w:val="single" w:sz="4" w:space="0" w:color="auto"/>
              <w:left w:val="single" w:sz="8" w:space="0" w:color="auto"/>
              <w:bottom w:val="single" w:sz="4" w:space="0" w:color="auto"/>
              <w:right w:val="nil"/>
            </w:tcBorders>
            <w:shd w:val="clear" w:color="auto" w:fill="auto"/>
            <w:noWrap/>
            <w:vAlign w:val="center"/>
            <w:hideMark/>
          </w:tcPr>
          <w:p w:rsidR="00206365" w:rsidRPr="00206365" w:rsidRDefault="00206365" w:rsidP="00DE5734">
            <w:pPr>
              <w:rPr>
                <w:rFonts w:ascii="Arial" w:hAnsi="Arial" w:cs="Arial"/>
                <w:sz w:val="20"/>
                <w:szCs w:val="20"/>
                <w:lang w:val="es-MX" w:eastAsia="es-MX"/>
              </w:rPr>
            </w:pPr>
            <w:r w:rsidRPr="00206365">
              <w:rPr>
                <w:rFonts w:ascii="Arial" w:hAnsi="Arial" w:cs="Arial"/>
                <w:sz w:val="20"/>
                <w:szCs w:val="20"/>
                <w:lang w:val="es-MX" w:eastAsia="es-MX"/>
              </w:rPr>
              <w:t>Transferencias a partidos políticos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206365" w:rsidRPr="00206365" w:rsidRDefault="00425D97" w:rsidP="00DE5734">
            <w:pPr>
              <w:jc w:val="right"/>
              <w:rPr>
                <w:rFonts w:ascii="Arial" w:hAnsi="Arial" w:cs="Arial"/>
                <w:color w:val="000000"/>
                <w:sz w:val="20"/>
                <w:szCs w:val="20"/>
              </w:rPr>
            </w:pPr>
            <w:r>
              <w:rPr>
                <w:rFonts w:ascii="Arial" w:hAnsi="Arial" w:cs="Arial"/>
                <w:color w:val="000000"/>
                <w:sz w:val="20"/>
                <w:szCs w:val="20"/>
              </w:rPr>
              <w:t>$</w:t>
            </w:r>
            <w:r w:rsidR="00206365" w:rsidRPr="00206365">
              <w:rPr>
                <w:rFonts w:ascii="Arial" w:hAnsi="Arial" w:cs="Arial"/>
                <w:color w:val="000000"/>
                <w:sz w:val="20"/>
                <w:szCs w:val="20"/>
              </w:rPr>
              <w:t>29</w:t>
            </w:r>
            <w:r>
              <w:rPr>
                <w:rFonts w:ascii="Arial" w:hAnsi="Arial" w:cs="Arial"/>
                <w:color w:val="000000"/>
                <w:sz w:val="20"/>
                <w:szCs w:val="20"/>
              </w:rPr>
              <w:t>’</w:t>
            </w:r>
            <w:r w:rsidR="00206365" w:rsidRPr="00206365">
              <w:rPr>
                <w:rFonts w:ascii="Arial" w:hAnsi="Arial" w:cs="Arial"/>
                <w:color w:val="000000"/>
                <w:sz w:val="20"/>
                <w:szCs w:val="20"/>
              </w:rPr>
              <w:t>000</w:t>
            </w:r>
            <w:r>
              <w:rPr>
                <w:rFonts w:ascii="Arial" w:hAnsi="Arial" w:cs="Arial"/>
                <w:color w:val="000000"/>
                <w:sz w:val="20"/>
                <w:szCs w:val="20"/>
              </w:rPr>
              <w:t>,</w:t>
            </w:r>
            <w:r w:rsidR="00206365" w:rsidRPr="00206365">
              <w:rPr>
                <w:rFonts w:ascii="Arial" w:hAnsi="Arial" w:cs="Arial"/>
                <w:color w:val="000000"/>
                <w:sz w:val="20"/>
                <w:szCs w:val="20"/>
              </w:rPr>
              <w:t>000</w:t>
            </w:r>
            <w:r>
              <w:rPr>
                <w:rFonts w:ascii="Arial" w:hAnsi="Arial" w:cs="Arial"/>
                <w:color w:val="000000"/>
                <w:sz w:val="20"/>
                <w:szCs w:val="20"/>
              </w:rPr>
              <w:t>.</w:t>
            </w:r>
            <w:r w:rsidR="00206365" w:rsidRPr="00206365">
              <w:rPr>
                <w:rFonts w:ascii="Arial" w:hAnsi="Arial" w:cs="Arial"/>
                <w:color w:val="000000"/>
                <w:sz w:val="20"/>
                <w:szCs w:val="20"/>
              </w:rPr>
              <w:t>00</w:t>
            </w:r>
          </w:p>
        </w:tc>
      </w:tr>
      <w:tr w:rsidR="00206365" w:rsidRPr="00E61808" w:rsidTr="00DE5734">
        <w:trPr>
          <w:trHeight w:val="315"/>
        </w:trPr>
        <w:tc>
          <w:tcPr>
            <w:tcW w:w="698" w:type="dxa"/>
            <w:tcBorders>
              <w:top w:val="single" w:sz="4" w:space="0" w:color="auto"/>
              <w:left w:val="single" w:sz="8" w:space="0" w:color="auto"/>
              <w:bottom w:val="single" w:sz="8" w:space="0" w:color="auto"/>
              <w:right w:val="nil"/>
            </w:tcBorders>
            <w:shd w:val="clear" w:color="000000" w:fill="FFFF00"/>
            <w:noWrap/>
            <w:vAlign w:val="center"/>
            <w:hideMark/>
          </w:tcPr>
          <w:p w:rsidR="00206365" w:rsidRPr="00206365" w:rsidRDefault="00206365" w:rsidP="00DE5734">
            <w:pPr>
              <w:jc w:val="center"/>
              <w:rPr>
                <w:rFonts w:ascii="Arial" w:hAnsi="Arial" w:cs="Arial"/>
                <w:b/>
                <w:bCs/>
                <w:sz w:val="20"/>
                <w:szCs w:val="20"/>
                <w:lang w:val="es-MX" w:eastAsia="es-MX"/>
              </w:rPr>
            </w:pPr>
            <w:r w:rsidRPr="00206365">
              <w:rPr>
                <w:rFonts w:ascii="Arial" w:hAnsi="Arial" w:cs="Arial"/>
                <w:b/>
                <w:bCs/>
                <w:sz w:val="20"/>
                <w:szCs w:val="20"/>
                <w:lang w:val="es-MX" w:eastAsia="es-MX"/>
              </w:rPr>
              <w:t>50000</w:t>
            </w:r>
          </w:p>
        </w:tc>
        <w:tc>
          <w:tcPr>
            <w:tcW w:w="6227" w:type="dxa"/>
            <w:tcBorders>
              <w:top w:val="single" w:sz="4" w:space="0" w:color="auto"/>
              <w:left w:val="single" w:sz="8" w:space="0" w:color="auto"/>
              <w:bottom w:val="single" w:sz="8" w:space="0" w:color="auto"/>
              <w:right w:val="nil"/>
            </w:tcBorders>
            <w:shd w:val="clear" w:color="000000" w:fill="FFFF00"/>
            <w:noWrap/>
            <w:vAlign w:val="center"/>
            <w:hideMark/>
          </w:tcPr>
          <w:p w:rsidR="00206365" w:rsidRPr="00206365" w:rsidRDefault="00206365" w:rsidP="00DE5734">
            <w:pPr>
              <w:rPr>
                <w:rFonts w:ascii="Arial" w:hAnsi="Arial" w:cs="Arial"/>
                <w:b/>
                <w:bCs/>
                <w:sz w:val="20"/>
                <w:szCs w:val="20"/>
                <w:lang w:val="es-MX" w:eastAsia="es-MX"/>
              </w:rPr>
            </w:pPr>
            <w:r w:rsidRPr="00206365">
              <w:rPr>
                <w:rFonts w:ascii="Arial" w:hAnsi="Arial" w:cs="Arial"/>
                <w:b/>
                <w:bCs/>
                <w:sz w:val="20"/>
                <w:szCs w:val="20"/>
                <w:lang w:val="es-MX" w:eastAsia="es-MX"/>
              </w:rPr>
              <w:t>BIENES MUEBLES E INMUEBLES</w:t>
            </w:r>
          </w:p>
        </w:tc>
        <w:tc>
          <w:tcPr>
            <w:tcW w:w="2213" w:type="dxa"/>
            <w:tcBorders>
              <w:top w:val="single" w:sz="4" w:space="0" w:color="auto"/>
              <w:left w:val="single" w:sz="8" w:space="0" w:color="auto"/>
              <w:bottom w:val="single" w:sz="8" w:space="0" w:color="auto"/>
              <w:right w:val="single" w:sz="8" w:space="0" w:color="auto"/>
            </w:tcBorders>
            <w:shd w:val="clear" w:color="000000" w:fill="FFFF00"/>
            <w:noWrap/>
            <w:vAlign w:val="center"/>
            <w:hideMark/>
          </w:tcPr>
          <w:p w:rsidR="00206365" w:rsidRPr="00206365" w:rsidRDefault="00425D97" w:rsidP="00DE5734">
            <w:pPr>
              <w:jc w:val="right"/>
              <w:rPr>
                <w:rFonts w:ascii="Arial" w:hAnsi="Arial" w:cs="Arial"/>
                <w:b/>
                <w:bCs/>
                <w:sz w:val="20"/>
                <w:szCs w:val="20"/>
              </w:rPr>
            </w:pPr>
            <w:r>
              <w:rPr>
                <w:rFonts w:ascii="Arial" w:hAnsi="Arial" w:cs="Arial"/>
                <w:b/>
                <w:bCs/>
                <w:sz w:val="20"/>
                <w:szCs w:val="20"/>
              </w:rPr>
              <w:t>$</w:t>
            </w:r>
            <w:r w:rsidR="00206365" w:rsidRPr="00206365">
              <w:rPr>
                <w:rFonts w:ascii="Arial" w:hAnsi="Arial" w:cs="Arial"/>
                <w:b/>
                <w:bCs/>
                <w:sz w:val="20"/>
                <w:szCs w:val="20"/>
              </w:rPr>
              <w:t>449</w:t>
            </w:r>
            <w:r>
              <w:rPr>
                <w:rFonts w:ascii="Arial" w:hAnsi="Arial" w:cs="Arial"/>
                <w:b/>
                <w:bCs/>
                <w:sz w:val="20"/>
                <w:szCs w:val="20"/>
              </w:rPr>
              <w:t>’</w:t>
            </w:r>
            <w:r w:rsidR="00206365" w:rsidRPr="00206365">
              <w:rPr>
                <w:rFonts w:ascii="Arial" w:hAnsi="Arial" w:cs="Arial"/>
                <w:b/>
                <w:bCs/>
                <w:sz w:val="20"/>
                <w:szCs w:val="20"/>
              </w:rPr>
              <w:t>000</w:t>
            </w:r>
            <w:r>
              <w:rPr>
                <w:rFonts w:ascii="Arial" w:hAnsi="Arial" w:cs="Arial"/>
                <w:b/>
                <w:bCs/>
                <w:sz w:val="20"/>
                <w:szCs w:val="20"/>
              </w:rPr>
              <w:t>.</w:t>
            </w:r>
            <w:r w:rsidR="00206365" w:rsidRPr="00206365">
              <w:rPr>
                <w:rFonts w:ascii="Arial" w:hAnsi="Arial" w:cs="Arial"/>
                <w:b/>
                <w:bCs/>
                <w:sz w:val="20"/>
                <w:szCs w:val="20"/>
              </w:rPr>
              <w:t>00</w:t>
            </w:r>
          </w:p>
        </w:tc>
      </w:tr>
      <w:tr w:rsidR="00206365" w:rsidRPr="00E61808" w:rsidTr="00DE5734">
        <w:trPr>
          <w:trHeight w:val="300"/>
        </w:trPr>
        <w:tc>
          <w:tcPr>
            <w:tcW w:w="698" w:type="dxa"/>
            <w:tcBorders>
              <w:top w:val="nil"/>
              <w:left w:val="single" w:sz="8" w:space="0" w:color="auto"/>
              <w:bottom w:val="single" w:sz="4" w:space="0" w:color="auto"/>
              <w:right w:val="single" w:sz="8" w:space="0" w:color="auto"/>
            </w:tcBorders>
            <w:shd w:val="clear" w:color="auto" w:fill="auto"/>
            <w:noWrap/>
            <w:vAlign w:val="center"/>
            <w:hideMark/>
          </w:tcPr>
          <w:p w:rsidR="00206365" w:rsidRPr="00206365" w:rsidRDefault="00206365" w:rsidP="00DE5734">
            <w:pPr>
              <w:jc w:val="center"/>
              <w:rPr>
                <w:rFonts w:ascii="Arial" w:hAnsi="Arial" w:cs="Arial"/>
                <w:sz w:val="20"/>
                <w:szCs w:val="20"/>
                <w:lang w:val="es-MX" w:eastAsia="es-MX"/>
              </w:rPr>
            </w:pPr>
            <w:r w:rsidRPr="00206365">
              <w:rPr>
                <w:rFonts w:ascii="Arial" w:hAnsi="Arial" w:cs="Arial"/>
                <w:sz w:val="20"/>
                <w:szCs w:val="20"/>
                <w:lang w:val="es-MX" w:eastAsia="es-MX"/>
              </w:rPr>
              <w:t>51101</w:t>
            </w:r>
          </w:p>
        </w:tc>
        <w:tc>
          <w:tcPr>
            <w:tcW w:w="6227" w:type="dxa"/>
            <w:tcBorders>
              <w:top w:val="nil"/>
              <w:left w:val="nil"/>
              <w:bottom w:val="single" w:sz="4" w:space="0" w:color="auto"/>
              <w:right w:val="nil"/>
            </w:tcBorders>
            <w:shd w:val="clear" w:color="auto" w:fill="auto"/>
            <w:noWrap/>
            <w:vAlign w:val="center"/>
            <w:hideMark/>
          </w:tcPr>
          <w:p w:rsidR="00206365" w:rsidRPr="00206365" w:rsidRDefault="00206365" w:rsidP="00DE5734">
            <w:pPr>
              <w:rPr>
                <w:rFonts w:ascii="Arial" w:hAnsi="Arial" w:cs="Arial"/>
                <w:sz w:val="20"/>
                <w:szCs w:val="20"/>
                <w:lang w:val="es-MX" w:eastAsia="es-MX"/>
              </w:rPr>
            </w:pPr>
            <w:r w:rsidRPr="00206365">
              <w:rPr>
                <w:rFonts w:ascii="Arial" w:hAnsi="Arial" w:cs="Arial"/>
                <w:sz w:val="20"/>
                <w:szCs w:val="20"/>
                <w:lang w:val="es-MX" w:eastAsia="es-MX"/>
              </w:rPr>
              <w:t>Mobiliario y equipo de oficina</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206365" w:rsidRPr="00206365" w:rsidRDefault="00A31B22" w:rsidP="00DE5734">
            <w:pPr>
              <w:jc w:val="right"/>
              <w:rPr>
                <w:rFonts w:ascii="Arial" w:hAnsi="Arial" w:cs="Arial"/>
                <w:color w:val="000000"/>
                <w:sz w:val="20"/>
                <w:szCs w:val="20"/>
              </w:rPr>
            </w:pPr>
            <w:r>
              <w:rPr>
                <w:rFonts w:ascii="Arial" w:hAnsi="Arial" w:cs="Arial"/>
                <w:color w:val="000000"/>
                <w:sz w:val="20"/>
                <w:szCs w:val="20"/>
              </w:rPr>
              <w:t>$</w:t>
            </w:r>
            <w:r w:rsidR="00206365" w:rsidRPr="00206365">
              <w:rPr>
                <w:rFonts w:ascii="Arial" w:hAnsi="Arial" w:cs="Arial"/>
                <w:color w:val="000000"/>
                <w:sz w:val="20"/>
                <w:szCs w:val="20"/>
              </w:rPr>
              <w:t>40</w:t>
            </w:r>
            <w:r>
              <w:rPr>
                <w:rFonts w:ascii="Arial" w:hAnsi="Arial" w:cs="Arial"/>
                <w:color w:val="000000"/>
                <w:sz w:val="20"/>
                <w:szCs w:val="20"/>
              </w:rPr>
              <w:t>’</w:t>
            </w:r>
            <w:r w:rsidR="00206365" w:rsidRPr="00206365">
              <w:rPr>
                <w:rFonts w:ascii="Arial" w:hAnsi="Arial" w:cs="Arial"/>
                <w:color w:val="000000"/>
                <w:sz w:val="20"/>
                <w:szCs w:val="20"/>
              </w:rPr>
              <w:t>000</w:t>
            </w:r>
            <w:r>
              <w:rPr>
                <w:rFonts w:ascii="Arial" w:hAnsi="Arial" w:cs="Arial"/>
                <w:color w:val="000000"/>
                <w:sz w:val="20"/>
                <w:szCs w:val="20"/>
              </w:rPr>
              <w:t>.</w:t>
            </w:r>
            <w:r w:rsidR="00206365" w:rsidRPr="00206365">
              <w:rPr>
                <w:rFonts w:ascii="Arial" w:hAnsi="Arial" w:cs="Arial"/>
                <w:color w:val="000000"/>
                <w:sz w:val="20"/>
                <w:szCs w:val="20"/>
              </w:rPr>
              <w:t>00</w:t>
            </w:r>
          </w:p>
        </w:tc>
      </w:tr>
      <w:tr w:rsidR="00206365" w:rsidRPr="00E61808" w:rsidTr="00DE5734">
        <w:trPr>
          <w:trHeight w:val="300"/>
        </w:trPr>
        <w:tc>
          <w:tcPr>
            <w:tcW w:w="698" w:type="dxa"/>
            <w:tcBorders>
              <w:top w:val="nil"/>
              <w:left w:val="single" w:sz="8" w:space="0" w:color="auto"/>
              <w:bottom w:val="single" w:sz="4" w:space="0" w:color="auto"/>
              <w:right w:val="single" w:sz="8" w:space="0" w:color="auto"/>
            </w:tcBorders>
            <w:shd w:val="clear" w:color="auto" w:fill="auto"/>
            <w:noWrap/>
            <w:vAlign w:val="center"/>
            <w:hideMark/>
          </w:tcPr>
          <w:p w:rsidR="00206365" w:rsidRPr="00206365" w:rsidRDefault="00206365" w:rsidP="00DE5734">
            <w:pPr>
              <w:jc w:val="center"/>
              <w:rPr>
                <w:rFonts w:ascii="Arial" w:hAnsi="Arial" w:cs="Arial"/>
                <w:sz w:val="20"/>
                <w:szCs w:val="20"/>
                <w:lang w:val="es-MX" w:eastAsia="es-MX"/>
              </w:rPr>
            </w:pPr>
            <w:r w:rsidRPr="00206365">
              <w:rPr>
                <w:rFonts w:ascii="Arial" w:hAnsi="Arial" w:cs="Arial"/>
                <w:sz w:val="20"/>
                <w:szCs w:val="20"/>
                <w:lang w:val="es-MX" w:eastAsia="es-MX"/>
              </w:rPr>
              <w:t>51501</w:t>
            </w:r>
          </w:p>
        </w:tc>
        <w:tc>
          <w:tcPr>
            <w:tcW w:w="6227" w:type="dxa"/>
            <w:tcBorders>
              <w:top w:val="nil"/>
              <w:left w:val="nil"/>
              <w:bottom w:val="single" w:sz="4" w:space="0" w:color="auto"/>
              <w:right w:val="nil"/>
            </w:tcBorders>
            <w:shd w:val="clear" w:color="auto" w:fill="auto"/>
            <w:noWrap/>
            <w:vAlign w:val="center"/>
            <w:hideMark/>
          </w:tcPr>
          <w:p w:rsidR="00206365" w:rsidRPr="00206365" w:rsidRDefault="00206365" w:rsidP="00DE5734">
            <w:pPr>
              <w:rPr>
                <w:rFonts w:ascii="Arial" w:hAnsi="Arial" w:cs="Arial"/>
                <w:sz w:val="20"/>
                <w:szCs w:val="20"/>
                <w:lang w:val="es-MX" w:eastAsia="es-MX"/>
              </w:rPr>
            </w:pPr>
            <w:r w:rsidRPr="00206365">
              <w:rPr>
                <w:rFonts w:ascii="Arial" w:hAnsi="Arial" w:cs="Arial"/>
                <w:sz w:val="20"/>
                <w:szCs w:val="20"/>
                <w:lang w:val="es-MX" w:eastAsia="es-MX"/>
              </w:rPr>
              <w:t>Equipo de cómputo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206365" w:rsidRPr="00206365" w:rsidRDefault="00A31B22" w:rsidP="00DE5734">
            <w:pPr>
              <w:jc w:val="right"/>
              <w:rPr>
                <w:rFonts w:ascii="Arial" w:hAnsi="Arial" w:cs="Arial"/>
                <w:color w:val="000000"/>
                <w:sz w:val="20"/>
                <w:szCs w:val="20"/>
              </w:rPr>
            </w:pPr>
            <w:r>
              <w:rPr>
                <w:rFonts w:ascii="Arial" w:hAnsi="Arial" w:cs="Arial"/>
                <w:color w:val="000000"/>
                <w:sz w:val="20"/>
                <w:szCs w:val="20"/>
              </w:rPr>
              <w:t>$74’000.</w:t>
            </w:r>
            <w:r w:rsidR="00206365" w:rsidRPr="00206365">
              <w:rPr>
                <w:rFonts w:ascii="Arial" w:hAnsi="Arial" w:cs="Arial"/>
                <w:color w:val="000000"/>
                <w:sz w:val="20"/>
                <w:szCs w:val="20"/>
              </w:rPr>
              <w:t>00</w:t>
            </w:r>
          </w:p>
        </w:tc>
      </w:tr>
      <w:tr w:rsidR="00206365" w:rsidRPr="00E61808" w:rsidTr="00DE5734">
        <w:trPr>
          <w:trHeight w:val="300"/>
        </w:trPr>
        <w:tc>
          <w:tcPr>
            <w:tcW w:w="698" w:type="dxa"/>
            <w:tcBorders>
              <w:top w:val="nil"/>
              <w:left w:val="single" w:sz="8" w:space="0" w:color="auto"/>
              <w:bottom w:val="nil"/>
              <w:right w:val="single" w:sz="8" w:space="0" w:color="auto"/>
            </w:tcBorders>
            <w:shd w:val="clear" w:color="auto" w:fill="auto"/>
            <w:noWrap/>
            <w:vAlign w:val="center"/>
            <w:hideMark/>
          </w:tcPr>
          <w:p w:rsidR="00206365" w:rsidRPr="00206365" w:rsidRDefault="00206365" w:rsidP="00DE5734">
            <w:pPr>
              <w:jc w:val="center"/>
              <w:rPr>
                <w:rFonts w:ascii="Arial" w:hAnsi="Arial" w:cs="Arial"/>
                <w:sz w:val="20"/>
                <w:szCs w:val="20"/>
                <w:lang w:val="es-MX" w:eastAsia="es-MX"/>
              </w:rPr>
            </w:pPr>
            <w:r w:rsidRPr="00206365">
              <w:rPr>
                <w:rFonts w:ascii="Arial" w:hAnsi="Arial" w:cs="Arial"/>
                <w:sz w:val="20"/>
                <w:szCs w:val="20"/>
                <w:lang w:val="es-MX" w:eastAsia="es-MX"/>
              </w:rPr>
              <w:t>52101</w:t>
            </w:r>
          </w:p>
        </w:tc>
        <w:tc>
          <w:tcPr>
            <w:tcW w:w="6227" w:type="dxa"/>
            <w:tcBorders>
              <w:top w:val="nil"/>
              <w:left w:val="nil"/>
              <w:bottom w:val="nil"/>
              <w:right w:val="nil"/>
            </w:tcBorders>
            <w:shd w:val="clear" w:color="auto" w:fill="auto"/>
            <w:noWrap/>
            <w:vAlign w:val="center"/>
            <w:hideMark/>
          </w:tcPr>
          <w:p w:rsidR="00206365" w:rsidRPr="00206365" w:rsidRDefault="00206365" w:rsidP="00DE5734">
            <w:pPr>
              <w:rPr>
                <w:rFonts w:ascii="Arial" w:hAnsi="Arial" w:cs="Arial"/>
                <w:sz w:val="20"/>
                <w:szCs w:val="20"/>
                <w:lang w:val="es-MX" w:eastAsia="es-MX"/>
              </w:rPr>
            </w:pPr>
            <w:r w:rsidRPr="00206365">
              <w:rPr>
                <w:rFonts w:ascii="Arial" w:hAnsi="Arial" w:cs="Arial"/>
                <w:sz w:val="20"/>
                <w:szCs w:val="20"/>
                <w:lang w:val="es-MX" w:eastAsia="es-MX"/>
              </w:rPr>
              <w:t>Equipos y aparatos audiovisuales</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206365" w:rsidRPr="00206365" w:rsidRDefault="00A31B22" w:rsidP="00DE5734">
            <w:pPr>
              <w:jc w:val="right"/>
              <w:rPr>
                <w:rFonts w:ascii="Arial" w:hAnsi="Arial" w:cs="Arial"/>
                <w:color w:val="000000"/>
                <w:sz w:val="20"/>
                <w:szCs w:val="20"/>
              </w:rPr>
            </w:pPr>
            <w:r>
              <w:rPr>
                <w:rFonts w:ascii="Arial" w:hAnsi="Arial" w:cs="Arial"/>
                <w:color w:val="000000"/>
                <w:sz w:val="20"/>
                <w:szCs w:val="20"/>
              </w:rPr>
              <w:t>$</w:t>
            </w:r>
            <w:r w:rsidR="00206365" w:rsidRPr="00206365">
              <w:rPr>
                <w:rFonts w:ascii="Arial" w:hAnsi="Arial" w:cs="Arial"/>
                <w:color w:val="000000"/>
                <w:sz w:val="20"/>
                <w:szCs w:val="20"/>
              </w:rPr>
              <w:t>5</w:t>
            </w:r>
            <w:r>
              <w:rPr>
                <w:rFonts w:ascii="Arial" w:hAnsi="Arial" w:cs="Arial"/>
                <w:color w:val="000000"/>
                <w:sz w:val="20"/>
                <w:szCs w:val="20"/>
              </w:rPr>
              <w:t>,</w:t>
            </w:r>
            <w:r w:rsidR="00206365" w:rsidRPr="00206365">
              <w:rPr>
                <w:rFonts w:ascii="Arial" w:hAnsi="Arial" w:cs="Arial"/>
                <w:color w:val="000000"/>
                <w:sz w:val="20"/>
                <w:szCs w:val="20"/>
              </w:rPr>
              <w:t>000</w:t>
            </w:r>
            <w:r>
              <w:rPr>
                <w:rFonts w:ascii="Arial" w:hAnsi="Arial" w:cs="Arial"/>
                <w:color w:val="000000"/>
                <w:sz w:val="20"/>
                <w:szCs w:val="20"/>
              </w:rPr>
              <w:t>.</w:t>
            </w:r>
            <w:r w:rsidR="00206365" w:rsidRPr="00206365">
              <w:rPr>
                <w:rFonts w:ascii="Arial" w:hAnsi="Arial" w:cs="Arial"/>
                <w:color w:val="000000"/>
                <w:sz w:val="20"/>
                <w:szCs w:val="20"/>
              </w:rPr>
              <w:t>00</w:t>
            </w:r>
          </w:p>
        </w:tc>
      </w:tr>
      <w:tr w:rsidR="00206365" w:rsidRPr="00E61808" w:rsidTr="00DE5734">
        <w:trPr>
          <w:trHeight w:val="300"/>
        </w:trPr>
        <w:tc>
          <w:tcPr>
            <w:tcW w:w="698" w:type="dxa"/>
            <w:tcBorders>
              <w:top w:val="single" w:sz="4" w:space="0" w:color="auto"/>
              <w:left w:val="single" w:sz="8" w:space="0" w:color="auto"/>
              <w:bottom w:val="nil"/>
              <w:right w:val="single" w:sz="8" w:space="0" w:color="auto"/>
            </w:tcBorders>
            <w:shd w:val="clear" w:color="auto" w:fill="auto"/>
            <w:noWrap/>
            <w:vAlign w:val="center"/>
            <w:hideMark/>
          </w:tcPr>
          <w:p w:rsidR="00206365" w:rsidRPr="00206365" w:rsidRDefault="00206365" w:rsidP="00DE5734">
            <w:pPr>
              <w:jc w:val="center"/>
              <w:rPr>
                <w:rFonts w:ascii="Arial" w:hAnsi="Arial" w:cs="Arial"/>
                <w:sz w:val="20"/>
                <w:szCs w:val="20"/>
                <w:lang w:val="es-MX" w:eastAsia="es-MX"/>
              </w:rPr>
            </w:pPr>
            <w:r w:rsidRPr="00206365">
              <w:rPr>
                <w:rFonts w:ascii="Arial" w:hAnsi="Arial" w:cs="Arial"/>
                <w:sz w:val="20"/>
                <w:szCs w:val="20"/>
                <w:lang w:val="es-MX" w:eastAsia="es-MX"/>
              </w:rPr>
              <w:t>52301</w:t>
            </w:r>
          </w:p>
        </w:tc>
        <w:tc>
          <w:tcPr>
            <w:tcW w:w="6227" w:type="dxa"/>
            <w:tcBorders>
              <w:top w:val="single" w:sz="4" w:space="0" w:color="auto"/>
              <w:left w:val="nil"/>
              <w:bottom w:val="nil"/>
              <w:right w:val="nil"/>
            </w:tcBorders>
            <w:shd w:val="clear" w:color="auto" w:fill="auto"/>
            <w:noWrap/>
            <w:vAlign w:val="center"/>
            <w:hideMark/>
          </w:tcPr>
          <w:p w:rsidR="00206365" w:rsidRPr="00206365" w:rsidRDefault="00206365" w:rsidP="00DE5734">
            <w:pPr>
              <w:rPr>
                <w:rFonts w:ascii="Arial" w:hAnsi="Arial" w:cs="Arial"/>
                <w:sz w:val="20"/>
                <w:szCs w:val="20"/>
                <w:lang w:val="es-MX" w:eastAsia="es-MX"/>
              </w:rPr>
            </w:pPr>
            <w:r w:rsidRPr="00206365">
              <w:rPr>
                <w:rFonts w:ascii="Arial" w:hAnsi="Arial" w:cs="Arial"/>
                <w:sz w:val="20"/>
                <w:szCs w:val="20"/>
                <w:lang w:val="es-MX" w:eastAsia="es-MX"/>
              </w:rPr>
              <w:t>Cámaras fotográficas y de video</w:t>
            </w:r>
          </w:p>
        </w:tc>
        <w:tc>
          <w:tcPr>
            <w:tcW w:w="2213" w:type="dxa"/>
            <w:tcBorders>
              <w:top w:val="nil"/>
              <w:left w:val="single" w:sz="8" w:space="0" w:color="auto"/>
              <w:bottom w:val="single" w:sz="4" w:space="0" w:color="auto"/>
              <w:right w:val="single" w:sz="8" w:space="0" w:color="auto"/>
            </w:tcBorders>
            <w:shd w:val="clear" w:color="auto" w:fill="auto"/>
            <w:noWrap/>
            <w:vAlign w:val="center"/>
            <w:hideMark/>
          </w:tcPr>
          <w:p w:rsidR="00206365" w:rsidRPr="00206365" w:rsidRDefault="00A31B22" w:rsidP="00DE5734">
            <w:pPr>
              <w:jc w:val="right"/>
              <w:rPr>
                <w:rFonts w:ascii="Arial" w:hAnsi="Arial" w:cs="Arial"/>
                <w:color w:val="000000"/>
                <w:sz w:val="20"/>
                <w:szCs w:val="20"/>
              </w:rPr>
            </w:pPr>
            <w:r>
              <w:rPr>
                <w:rFonts w:ascii="Arial" w:hAnsi="Arial" w:cs="Arial"/>
                <w:color w:val="000000"/>
                <w:sz w:val="20"/>
                <w:szCs w:val="20"/>
              </w:rPr>
              <w:t>$10,</w:t>
            </w:r>
            <w:r w:rsidR="00206365" w:rsidRPr="00206365">
              <w:rPr>
                <w:rFonts w:ascii="Arial" w:hAnsi="Arial" w:cs="Arial"/>
                <w:color w:val="000000"/>
                <w:sz w:val="20"/>
                <w:szCs w:val="20"/>
              </w:rPr>
              <w:t>000</w:t>
            </w:r>
            <w:r>
              <w:rPr>
                <w:rFonts w:ascii="Arial" w:hAnsi="Arial" w:cs="Arial"/>
                <w:color w:val="000000"/>
                <w:sz w:val="20"/>
                <w:szCs w:val="20"/>
              </w:rPr>
              <w:t>.</w:t>
            </w:r>
            <w:r w:rsidR="00206365" w:rsidRPr="00206365">
              <w:rPr>
                <w:rFonts w:ascii="Arial" w:hAnsi="Arial" w:cs="Arial"/>
                <w:color w:val="000000"/>
                <w:sz w:val="20"/>
                <w:szCs w:val="20"/>
              </w:rPr>
              <w:t>00</w:t>
            </w:r>
          </w:p>
        </w:tc>
      </w:tr>
      <w:tr w:rsidR="00206365" w:rsidRPr="00E61808" w:rsidTr="00DE5734">
        <w:trPr>
          <w:trHeight w:val="300"/>
        </w:trPr>
        <w:tc>
          <w:tcPr>
            <w:tcW w:w="698" w:type="dxa"/>
            <w:tcBorders>
              <w:top w:val="single" w:sz="4" w:space="0" w:color="auto"/>
              <w:left w:val="single" w:sz="8" w:space="0" w:color="auto"/>
              <w:bottom w:val="nil"/>
              <w:right w:val="single" w:sz="8" w:space="0" w:color="auto"/>
            </w:tcBorders>
            <w:shd w:val="clear" w:color="auto" w:fill="auto"/>
            <w:noWrap/>
            <w:vAlign w:val="center"/>
          </w:tcPr>
          <w:p w:rsidR="00206365" w:rsidRPr="00206365" w:rsidRDefault="00206365" w:rsidP="00DE5734">
            <w:pPr>
              <w:jc w:val="center"/>
              <w:rPr>
                <w:rFonts w:ascii="Arial" w:hAnsi="Arial" w:cs="Arial"/>
                <w:sz w:val="20"/>
                <w:szCs w:val="20"/>
                <w:lang w:val="es-MX" w:eastAsia="es-MX"/>
              </w:rPr>
            </w:pPr>
          </w:p>
        </w:tc>
        <w:tc>
          <w:tcPr>
            <w:tcW w:w="6227" w:type="dxa"/>
            <w:tcBorders>
              <w:top w:val="single" w:sz="4" w:space="0" w:color="auto"/>
              <w:left w:val="nil"/>
              <w:bottom w:val="nil"/>
              <w:right w:val="nil"/>
            </w:tcBorders>
            <w:shd w:val="clear" w:color="auto" w:fill="auto"/>
            <w:noWrap/>
            <w:vAlign w:val="center"/>
          </w:tcPr>
          <w:p w:rsidR="00206365" w:rsidRPr="00206365" w:rsidRDefault="00206365" w:rsidP="00DE5734">
            <w:pPr>
              <w:rPr>
                <w:rFonts w:ascii="Arial" w:hAnsi="Arial" w:cs="Arial"/>
                <w:sz w:val="20"/>
                <w:szCs w:val="20"/>
                <w:lang w:val="es-MX" w:eastAsia="es-MX"/>
              </w:rPr>
            </w:pPr>
            <w:r w:rsidRPr="00206365">
              <w:rPr>
                <w:rFonts w:ascii="Arial" w:hAnsi="Arial" w:cs="Arial"/>
                <w:sz w:val="20"/>
                <w:szCs w:val="20"/>
                <w:lang w:val="es-MX" w:eastAsia="es-MX"/>
              </w:rPr>
              <w:t>Vehículos</w:t>
            </w:r>
          </w:p>
        </w:tc>
        <w:tc>
          <w:tcPr>
            <w:tcW w:w="2213" w:type="dxa"/>
            <w:tcBorders>
              <w:top w:val="nil"/>
              <w:left w:val="single" w:sz="8" w:space="0" w:color="auto"/>
              <w:bottom w:val="single" w:sz="4" w:space="0" w:color="auto"/>
              <w:right w:val="single" w:sz="8" w:space="0" w:color="auto"/>
            </w:tcBorders>
            <w:shd w:val="clear" w:color="auto" w:fill="auto"/>
            <w:noWrap/>
            <w:vAlign w:val="center"/>
          </w:tcPr>
          <w:p w:rsidR="00206365" w:rsidRPr="00206365" w:rsidRDefault="00A31B22" w:rsidP="00DE5734">
            <w:pPr>
              <w:jc w:val="right"/>
              <w:rPr>
                <w:rFonts w:ascii="Arial" w:hAnsi="Arial" w:cs="Arial"/>
                <w:color w:val="000000"/>
                <w:sz w:val="20"/>
                <w:szCs w:val="20"/>
              </w:rPr>
            </w:pPr>
            <w:r>
              <w:rPr>
                <w:rFonts w:ascii="Arial" w:hAnsi="Arial" w:cs="Arial"/>
                <w:color w:val="000000"/>
                <w:sz w:val="20"/>
                <w:szCs w:val="20"/>
              </w:rPr>
              <w:t>$</w:t>
            </w:r>
            <w:r w:rsidR="00206365" w:rsidRPr="00206365">
              <w:rPr>
                <w:rFonts w:ascii="Arial" w:hAnsi="Arial" w:cs="Arial"/>
                <w:color w:val="000000"/>
                <w:sz w:val="20"/>
                <w:szCs w:val="20"/>
              </w:rPr>
              <w:t>200</w:t>
            </w:r>
            <w:r>
              <w:rPr>
                <w:rFonts w:ascii="Arial" w:hAnsi="Arial" w:cs="Arial"/>
                <w:color w:val="000000"/>
                <w:sz w:val="20"/>
                <w:szCs w:val="20"/>
              </w:rPr>
              <w:t>,</w:t>
            </w:r>
            <w:r w:rsidR="00206365" w:rsidRPr="00206365">
              <w:rPr>
                <w:rFonts w:ascii="Arial" w:hAnsi="Arial" w:cs="Arial"/>
                <w:color w:val="000000"/>
                <w:sz w:val="20"/>
                <w:szCs w:val="20"/>
              </w:rPr>
              <w:t>000</w:t>
            </w:r>
            <w:r>
              <w:rPr>
                <w:rFonts w:ascii="Arial" w:hAnsi="Arial" w:cs="Arial"/>
                <w:color w:val="000000"/>
                <w:sz w:val="20"/>
                <w:szCs w:val="20"/>
              </w:rPr>
              <w:t>.</w:t>
            </w:r>
            <w:r w:rsidR="00206365" w:rsidRPr="00206365">
              <w:rPr>
                <w:rFonts w:ascii="Arial" w:hAnsi="Arial" w:cs="Arial"/>
                <w:color w:val="000000"/>
                <w:sz w:val="20"/>
                <w:szCs w:val="20"/>
              </w:rPr>
              <w:t>00</w:t>
            </w:r>
          </w:p>
        </w:tc>
      </w:tr>
      <w:tr w:rsidR="00206365" w:rsidRPr="00E61808" w:rsidTr="00DE5734">
        <w:trPr>
          <w:trHeight w:val="315"/>
        </w:trPr>
        <w:tc>
          <w:tcPr>
            <w:tcW w:w="69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365" w:rsidRPr="00206365" w:rsidRDefault="00206365" w:rsidP="00DE5734">
            <w:pPr>
              <w:jc w:val="center"/>
              <w:rPr>
                <w:rFonts w:ascii="Arial" w:hAnsi="Arial" w:cs="Arial"/>
                <w:sz w:val="20"/>
                <w:szCs w:val="20"/>
                <w:lang w:val="es-MX" w:eastAsia="es-MX"/>
              </w:rPr>
            </w:pPr>
            <w:r w:rsidRPr="00206365">
              <w:rPr>
                <w:rFonts w:ascii="Arial" w:hAnsi="Arial" w:cs="Arial"/>
                <w:sz w:val="20"/>
                <w:szCs w:val="20"/>
                <w:lang w:val="es-MX" w:eastAsia="es-MX"/>
              </w:rPr>
              <w:t>59101</w:t>
            </w:r>
          </w:p>
        </w:tc>
        <w:tc>
          <w:tcPr>
            <w:tcW w:w="6227" w:type="dxa"/>
            <w:tcBorders>
              <w:top w:val="single" w:sz="4" w:space="0" w:color="auto"/>
              <w:left w:val="nil"/>
              <w:bottom w:val="nil"/>
              <w:right w:val="nil"/>
            </w:tcBorders>
            <w:shd w:val="clear" w:color="auto" w:fill="auto"/>
            <w:noWrap/>
            <w:vAlign w:val="center"/>
            <w:hideMark/>
          </w:tcPr>
          <w:p w:rsidR="00206365" w:rsidRPr="00206365" w:rsidRDefault="00206365" w:rsidP="00DE5734">
            <w:pPr>
              <w:rPr>
                <w:rFonts w:ascii="Arial" w:hAnsi="Arial" w:cs="Arial"/>
                <w:sz w:val="20"/>
                <w:szCs w:val="20"/>
                <w:lang w:val="es-MX" w:eastAsia="es-MX"/>
              </w:rPr>
            </w:pPr>
            <w:r w:rsidRPr="00206365">
              <w:rPr>
                <w:rFonts w:ascii="Arial" w:hAnsi="Arial" w:cs="Arial"/>
                <w:sz w:val="20"/>
                <w:szCs w:val="20"/>
                <w:lang w:val="es-MX" w:eastAsia="es-MX"/>
              </w:rPr>
              <w:t>Software</w:t>
            </w:r>
          </w:p>
        </w:tc>
        <w:tc>
          <w:tcPr>
            <w:tcW w:w="2213" w:type="dxa"/>
            <w:tcBorders>
              <w:top w:val="nil"/>
              <w:left w:val="single" w:sz="8" w:space="0" w:color="auto"/>
              <w:bottom w:val="single" w:sz="8" w:space="0" w:color="auto"/>
              <w:right w:val="single" w:sz="8" w:space="0" w:color="auto"/>
            </w:tcBorders>
            <w:shd w:val="clear" w:color="auto" w:fill="auto"/>
            <w:noWrap/>
            <w:vAlign w:val="center"/>
            <w:hideMark/>
          </w:tcPr>
          <w:p w:rsidR="00206365" w:rsidRPr="00206365" w:rsidRDefault="00A31B22" w:rsidP="00DE5734">
            <w:pPr>
              <w:jc w:val="right"/>
              <w:rPr>
                <w:rFonts w:ascii="Arial" w:hAnsi="Arial" w:cs="Arial"/>
                <w:color w:val="000000"/>
                <w:sz w:val="20"/>
                <w:szCs w:val="20"/>
              </w:rPr>
            </w:pPr>
            <w:r>
              <w:rPr>
                <w:rFonts w:ascii="Arial" w:hAnsi="Arial" w:cs="Arial"/>
                <w:color w:val="000000"/>
                <w:sz w:val="20"/>
                <w:szCs w:val="20"/>
              </w:rPr>
              <w:t>$</w:t>
            </w:r>
            <w:r w:rsidR="00206365" w:rsidRPr="00206365">
              <w:rPr>
                <w:rFonts w:ascii="Arial" w:hAnsi="Arial" w:cs="Arial"/>
                <w:color w:val="000000"/>
                <w:sz w:val="20"/>
                <w:szCs w:val="20"/>
              </w:rPr>
              <w:t>120</w:t>
            </w:r>
            <w:r>
              <w:rPr>
                <w:rFonts w:ascii="Arial" w:hAnsi="Arial" w:cs="Arial"/>
                <w:color w:val="000000"/>
                <w:sz w:val="20"/>
                <w:szCs w:val="20"/>
              </w:rPr>
              <w:t>,</w:t>
            </w:r>
            <w:r w:rsidR="00206365" w:rsidRPr="00206365">
              <w:rPr>
                <w:rFonts w:ascii="Arial" w:hAnsi="Arial" w:cs="Arial"/>
                <w:color w:val="000000"/>
                <w:sz w:val="20"/>
                <w:szCs w:val="20"/>
              </w:rPr>
              <w:t>000</w:t>
            </w:r>
            <w:r>
              <w:rPr>
                <w:rFonts w:ascii="Arial" w:hAnsi="Arial" w:cs="Arial"/>
                <w:color w:val="000000"/>
                <w:sz w:val="20"/>
                <w:szCs w:val="20"/>
              </w:rPr>
              <w:t>.</w:t>
            </w:r>
            <w:r w:rsidR="00206365" w:rsidRPr="00206365">
              <w:rPr>
                <w:rFonts w:ascii="Arial" w:hAnsi="Arial" w:cs="Arial"/>
                <w:color w:val="000000"/>
                <w:sz w:val="20"/>
                <w:szCs w:val="20"/>
              </w:rPr>
              <w:t>00</w:t>
            </w:r>
          </w:p>
        </w:tc>
      </w:tr>
      <w:tr w:rsidR="00206365" w:rsidRPr="00E61808" w:rsidTr="00DE5734">
        <w:trPr>
          <w:trHeight w:val="315"/>
        </w:trPr>
        <w:tc>
          <w:tcPr>
            <w:tcW w:w="698" w:type="dxa"/>
            <w:tcBorders>
              <w:top w:val="nil"/>
              <w:left w:val="nil"/>
              <w:bottom w:val="nil"/>
              <w:right w:val="nil"/>
            </w:tcBorders>
            <w:shd w:val="clear" w:color="auto" w:fill="auto"/>
            <w:noWrap/>
            <w:hideMark/>
          </w:tcPr>
          <w:p w:rsidR="00206365" w:rsidRPr="00206365" w:rsidRDefault="00206365" w:rsidP="00D52214">
            <w:pPr>
              <w:rPr>
                <w:rFonts w:ascii="Arial" w:hAnsi="Arial" w:cs="Arial"/>
                <w:sz w:val="20"/>
                <w:szCs w:val="20"/>
                <w:lang w:val="es-MX" w:eastAsia="es-MX"/>
              </w:rPr>
            </w:pPr>
          </w:p>
        </w:tc>
        <w:tc>
          <w:tcPr>
            <w:tcW w:w="62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6365" w:rsidRPr="00206365" w:rsidRDefault="00206365" w:rsidP="00DE5734">
            <w:pPr>
              <w:rPr>
                <w:rFonts w:ascii="Arial" w:hAnsi="Arial" w:cs="Arial"/>
                <w:b/>
                <w:bCs/>
                <w:sz w:val="20"/>
                <w:szCs w:val="20"/>
                <w:lang w:val="es-MX" w:eastAsia="es-MX"/>
              </w:rPr>
            </w:pPr>
            <w:r w:rsidRPr="00206365">
              <w:rPr>
                <w:rFonts w:ascii="Arial" w:hAnsi="Arial" w:cs="Arial"/>
                <w:b/>
                <w:bCs/>
                <w:sz w:val="20"/>
                <w:szCs w:val="20"/>
                <w:lang w:val="es-MX" w:eastAsia="es-MX"/>
              </w:rPr>
              <w:t>TOTAL</w:t>
            </w:r>
          </w:p>
        </w:tc>
        <w:tc>
          <w:tcPr>
            <w:tcW w:w="2213" w:type="dxa"/>
            <w:tcBorders>
              <w:top w:val="single" w:sz="8" w:space="0" w:color="auto"/>
              <w:left w:val="nil"/>
              <w:bottom w:val="single" w:sz="8" w:space="0" w:color="auto"/>
              <w:right w:val="single" w:sz="8" w:space="0" w:color="auto"/>
            </w:tcBorders>
            <w:shd w:val="clear" w:color="000000" w:fill="A6A6A6"/>
            <w:noWrap/>
            <w:vAlign w:val="center"/>
            <w:hideMark/>
          </w:tcPr>
          <w:p w:rsidR="00206365" w:rsidRPr="00206365" w:rsidRDefault="00A31B22" w:rsidP="00DE5734">
            <w:pPr>
              <w:jc w:val="right"/>
              <w:rPr>
                <w:rFonts w:ascii="Arial" w:hAnsi="Arial" w:cs="Arial"/>
                <w:b/>
                <w:bCs/>
                <w:color w:val="000000"/>
                <w:sz w:val="20"/>
                <w:szCs w:val="20"/>
              </w:rPr>
            </w:pPr>
            <w:r>
              <w:rPr>
                <w:rFonts w:ascii="Arial" w:hAnsi="Arial" w:cs="Arial"/>
                <w:b/>
                <w:bCs/>
                <w:color w:val="000000"/>
                <w:sz w:val="20"/>
                <w:szCs w:val="20"/>
              </w:rPr>
              <w:t>$</w:t>
            </w:r>
            <w:r w:rsidR="00206365" w:rsidRPr="00206365">
              <w:rPr>
                <w:rFonts w:ascii="Arial" w:hAnsi="Arial" w:cs="Arial"/>
                <w:b/>
                <w:bCs/>
                <w:color w:val="000000"/>
                <w:sz w:val="20"/>
                <w:szCs w:val="20"/>
              </w:rPr>
              <w:t>63</w:t>
            </w:r>
            <w:r>
              <w:rPr>
                <w:rFonts w:ascii="Arial" w:hAnsi="Arial" w:cs="Arial"/>
                <w:b/>
                <w:bCs/>
                <w:color w:val="000000"/>
                <w:sz w:val="20"/>
                <w:szCs w:val="20"/>
              </w:rPr>
              <w:t>’</w:t>
            </w:r>
            <w:r w:rsidR="00206365" w:rsidRPr="00206365">
              <w:rPr>
                <w:rFonts w:ascii="Arial" w:hAnsi="Arial" w:cs="Arial"/>
                <w:b/>
                <w:bCs/>
                <w:color w:val="000000"/>
                <w:sz w:val="20"/>
                <w:szCs w:val="20"/>
              </w:rPr>
              <w:t>942</w:t>
            </w:r>
            <w:r>
              <w:rPr>
                <w:rFonts w:ascii="Arial" w:hAnsi="Arial" w:cs="Arial"/>
                <w:b/>
                <w:bCs/>
                <w:color w:val="000000"/>
                <w:sz w:val="20"/>
                <w:szCs w:val="20"/>
              </w:rPr>
              <w:t>,</w:t>
            </w:r>
            <w:r w:rsidR="00206365" w:rsidRPr="00206365">
              <w:rPr>
                <w:rFonts w:ascii="Arial" w:hAnsi="Arial" w:cs="Arial"/>
                <w:b/>
                <w:bCs/>
                <w:color w:val="000000"/>
                <w:sz w:val="20"/>
                <w:szCs w:val="20"/>
              </w:rPr>
              <w:t>574</w:t>
            </w:r>
            <w:r>
              <w:rPr>
                <w:rFonts w:ascii="Arial" w:hAnsi="Arial" w:cs="Arial"/>
                <w:b/>
                <w:bCs/>
                <w:color w:val="000000"/>
                <w:sz w:val="20"/>
                <w:szCs w:val="20"/>
              </w:rPr>
              <w:t>.</w:t>
            </w:r>
            <w:r w:rsidR="00206365" w:rsidRPr="00206365">
              <w:rPr>
                <w:rFonts w:ascii="Arial" w:hAnsi="Arial" w:cs="Arial"/>
                <w:b/>
                <w:bCs/>
                <w:color w:val="000000"/>
                <w:sz w:val="20"/>
                <w:szCs w:val="20"/>
              </w:rPr>
              <w:t>94</w:t>
            </w:r>
          </w:p>
        </w:tc>
      </w:tr>
    </w:tbl>
    <w:p w:rsidR="00537714" w:rsidRPr="0062663A" w:rsidRDefault="0062663A" w:rsidP="00537714">
      <w:pPr>
        <w:pStyle w:val="Sinespaciado"/>
        <w:spacing w:line="360" w:lineRule="auto"/>
        <w:jc w:val="center"/>
        <w:rPr>
          <w:rFonts w:ascii="Arial" w:hAnsi="Arial" w:cs="Arial"/>
          <w:bCs/>
          <w:i/>
          <w:sz w:val="16"/>
          <w:szCs w:val="16"/>
        </w:rPr>
      </w:pPr>
      <w:r>
        <w:rPr>
          <w:rFonts w:ascii="Arial" w:hAnsi="Arial" w:cs="Arial"/>
          <w:bCs/>
          <w:i/>
          <w:sz w:val="14"/>
          <w:szCs w:val="16"/>
        </w:rPr>
        <w:t>“</w:t>
      </w:r>
      <w:r w:rsidR="00537714" w:rsidRPr="0062663A">
        <w:rPr>
          <w:rFonts w:ascii="Arial" w:hAnsi="Arial" w:cs="Arial"/>
          <w:bCs/>
          <w:i/>
          <w:sz w:val="14"/>
          <w:szCs w:val="16"/>
        </w:rPr>
        <w:t>Cuadro 2</w:t>
      </w:r>
      <w:r>
        <w:rPr>
          <w:rFonts w:ascii="Arial" w:hAnsi="Arial" w:cs="Arial"/>
          <w:bCs/>
          <w:i/>
          <w:sz w:val="14"/>
          <w:szCs w:val="16"/>
        </w:rPr>
        <w:t>”</w:t>
      </w:r>
    </w:p>
    <w:p w:rsidR="00537714" w:rsidRPr="009449B4" w:rsidRDefault="00537714" w:rsidP="00537714">
      <w:pPr>
        <w:pStyle w:val="Sinespaciado"/>
        <w:spacing w:line="360" w:lineRule="auto"/>
        <w:jc w:val="both"/>
        <w:rPr>
          <w:rFonts w:ascii="Arial" w:hAnsi="Arial" w:cs="Arial"/>
          <w:sz w:val="22"/>
          <w:szCs w:val="22"/>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 xml:space="preserve">Es </w:t>
      </w:r>
      <w:r w:rsidR="004A29B8" w:rsidRPr="00D80B8B">
        <w:rPr>
          <w:rFonts w:ascii="Arial" w:eastAsia="Calibri" w:hAnsi="Arial" w:cs="Arial"/>
          <w:sz w:val="22"/>
          <w:szCs w:val="22"/>
          <w:lang w:val="es-MX" w:eastAsia="en-US"/>
        </w:rPr>
        <w:t xml:space="preserve">oportuno manifestar, que el </w:t>
      </w:r>
      <w:r w:rsidR="00037ED5" w:rsidRPr="00D80B8B">
        <w:rPr>
          <w:rFonts w:ascii="Arial" w:eastAsia="Calibri" w:hAnsi="Arial" w:cs="Arial"/>
          <w:sz w:val="22"/>
          <w:szCs w:val="22"/>
          <w:lang w:val="es-MX" w:eastAsia="en-US"/>
        </w:rPr>
        <w:t>Ante</w:t>
      </w:r>
      <w:r w:rsidRPr="00D80B8B">
        <w:rPr>
          <w:rFonts w:ascii="Arial" w:eastAsia="Calibri" w:hAnsi="Arial" w:cs="Arial"/>
          <w:sz w:val="22"/>
          <w:szCs w:val="22"/>
          <w:lang w:val="es-MX" w:eastAsia="en-US"/>
        </w:rPr>
        <w:t xml:space="preserve">proyecto de presupuesto de egresos para el ejercicio fiscal que se presenta </w:t>
      </w:r>
      <w:r w:rsidR="00DE5734" w:rsidRPr="00D80B8B">
        <w:rPr>
          <w:rFonts w:ascii="Arial" w:eastAsia="Calibri" w:hAnsi="Arial" w:cs="Arial"/>
          <w:sz w:val="22"/>
          <w:szCs w:val="22"/>
          <w:lang w:val="es-MX" w:eastAsia="en-US"/>
        </w:rPr>
        <w:t>a través de este</w:t>
      </w:r>
      <w:r w:rsidRPr="00D80B8B">
        <w:rPr>
          <w:rFonts w:ascii="Arial" w:eastAsia="Calibri" w:hAnsi="Arial" w:cs="Arial"/>
          <w:sz w:val="22"/>
          <w:szCs w:val="22"/>
          <w:lang w:val="es-MX" w:eastAsia="en-US"/>
        </w:rPr>
        <w:t xml:space="preserve"> documento, está ajustado a las medidas de austeridad que actualmente se están tomando en el país, y a las disposiciones contenidas en la Ley de Presupuesto y </w:t>
      </w:r>
      <w:r w:rsidR="003B2136" w:rsidRPr="00D80B8B">
        <w:rPr>
          <w:rFonts w:ascii="Arial" w:eastAsia="Calibri" w:hAnsi="Arial" w:cs="Arial"/>
          <w:sz w:val="22"/>
          <w:szCs w:val="22"/>
          <w:lang w:val="es-MX" w:eastAsia="en-US"/>
        </w:rPr>
        <w:t>Responsabilidad Hacendaria</w:t>
      </w:r>
      <w:r w:rsidRPr="00D80B8B">
        <w:rPr>
          <w:rFonts w:ascii="Arial" w:eastAsia="Calibri" w:hAnsi="Arial" w:cs="Arial"/>
          <w:sz w:val="22"/>
          <w:szCs w:val="22"/>
          <w:lang w:val="es-MX" w:eastAsia="en-US"/>
        </w:rPr>
        <w:t xml:space="preserve"> del Estado de Colima.</w:t>
      </w:r>
    </w:p>
    <w:p w:rsidR="00537714" w:rsidRPr="00D80B8B" w:rsidRDefault="00537714" w:rsidP="00537714">
      <w:pPr>
        <w:spacing w:line="360" w:lineRule="auto"/>
        <w:jc w:val="both"/>
        <w:rPr>
          <w:rFonts w:ascii="Arial" w:eastAsia="Calibri" w:hAnsi="Arial" w:cs="Arial"/>
          <w:sz w:val="22"/>
          <w:szCs w:val="22"/>
          <w:lang w:val="es-MX" w:eastAsia="en-US"/>
        </w:rPr>
      </w:pPr>
    </w:p>
    <w:p w:rsidR="00554A1B" w:rsidRPr="00D80B8B" w:rsidRDefault="00554A1B"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11ª.-</w:t>
      </w:r>
      <w:r w:rsidRPr="00D80B8B">
        <w:rPr>
          <w:rFonts w:ascii="Arial" w:eastAsia="Calibri" w:hAnsi="Arial" w:cs="Arial"/>
          <w:sz w:val="22"/>
          <w:szCs w:val="22"/>
          <w:lang w:val="es-MX" w:eastAsia="en-US"/>
        </w:rPr>
        <w:t xml:space="preserve"> </w:t>
      </w:r>
      <w:r w:rsidR="00855055" w:rsidRPr="00D80B8B">
        <w:rPr>
          <w:rFonts w:ascii="Arial" w:eastAsia="Calibri" w:hAnsi="Arial" w:cs="Arial"/>
          <w:sz w:val="22"/>
          <w:szCs w:val="22"/>
          <w:lang w:val="es-MX" w:eastAsia="en-US"/>
        </w:rPr>
        <w:t xml:space="preserve">Ahora bien, de lo fundado y motivado en las Consideraciones que </w:t>
      </w:r>
      <w:r w:rsidR="00B23D61" w:rsidRPr="00D80B8B">
        <w:rPr>
          <w:rFonts w:ascii="Arial" w:eastAsia="Calibri" w:hAnsi="Arial" w:cs="Arial"/>
          <w:sz w:val="22"/>
          <w:szCs w:val="22"/>
          <w:lang w:val="es-MX" w:eastAsia="en-US"/>
        </w:rPr>
        <w:t>preceden</w:t>
      </w:r>
      <w:r w:rsidR="00855055" w:rsidRPr="00D80B8B">
        <w:rPr>
          <w:rFonts w:ascii="Arial" w:eastAsia="Calibri" w:hAnsi="Arial" w:cs="Arial"/>
          <w:sz w:val="22"/>
          <w:szCs w:val="22"/>
          <w:lang w:val="es-MX" w:eastAsia="en-US"/>
        </w:rPr>
        <w:t>, se desprende pr</w:t>
      </w:r>
      <w:r w:rsidR="00B23D61" w:rsidRPr="00D80B8B">
        <w:rPr>
          <w:rFonts w:ascii="Arial" w:eastAsia="Calibri" w:hAnsi="Arial" w:cs="Arial"/>
          <w:sz w:val="22"/>
          <w:szCs w:val="22"/>
          <w:lang w:val="es-MX" w:eastAsia="en-US"/>
        </w:rPr>
        <w:t>eponderant</w:t>
      </w:r>
      <w:r w:rsidR="00855055" w:rsidRPr="00D80B8B">
        <w:rPr>
          <w:rFonts w:ascii="Arial" w:eastAsia="Calibri" w:hAnsi="Arial" w:cs="Arial"/>
          <w:sz w:val="22"/>
          <w:szCs w:val="22"/>
          <w:lang w:val="es-MX" w:eastAsia="en-US"/>
        </w:rPr>
        <w:t>emente la existencia de disposiciones legales</w:t>
      </w:r>
      <w:r w:rsidR="00B23D61" w:rsidRPr="00D80B8B">
        <w:rPr>
          <w:rFonts w:ascii="Arial" w:eastAsia="Calibri" w:hAnsi="Arial" w:cs="Arial"/>
          <w:sz w:val="22"/>
          <w:szCs w:val="22"/>
          <w:lang w:val="es-MX" w:eastAsia="en-US"/>
        </w:rPr>
        <w:t xml:space="preserve"> y administrativas</w:t>
      </w:r>
      <w:r w:rsidR="00855055" w:rsidRPr="00D80B8B">
        <w:rPr>
          <w:rFonts w:ascii="Arial" w:eastAsia="Calibri" w:hAnsi="Arial" w:cs="Arial"/>
          <w:sz w:val="22"/>
          <w:szCs w:val="22"/>
          <w:lang w:val="es-MX" w:eastAsia="en-US"/>
        </w:rPr>
        <w:t xml:space="preserve"> que </w:t>
      </w:r>
      <w:r w:rsidR="00BF7830" w:rsidRPr="00D80B8B">
        <w:rPr>
          <w:rFonts w:ascii="Arial" w:eastAsia="Calibri" w:hAnsi="Arial" w:cs="Arial"/>
          <w:sz w:val="22"/>
          <w:szCs w:val="22"/>
          <w:lang w:val="es-MX" w:eastAsia="en-US"/>
        </w:rPr>
        <w:t xml:space="preserve">permiten </w:t>
      </w:r>
      <w:r w:rsidR="00855055" w:rsidRPr="00D80B8B">
        <w:rPr>
          <w:rFonts w:ascii="Arial" w:eastAsia="Calibri" w:hAnsi="Arial" w:cs="Arial"/>
          <w:sz w:val="22"/>
          <w:szCs w:val="22"/>
          <w:lang w:val="es-MX" w:eastAsia="en-US"/>
        </w:rPr>
        <w:t>no ajustarnos al techo financiero que nos fue determinado</w:t>
      </w:r>
      <w:r w:rsidR="00B23D61" w:rsidRPr="00D80B8B">
        <w:rPr>
          <w:rFonts w:ascii="Arial" w:eastAsia="Calibri" w:hAnsi="Arial" w:cs="Arial"/>
          <w:sz w:val="22"/>
          <w:szCs w:val="22"/>
          <w:lang w:val="es-MX" w:eastAsia="en-US"/>
        </w:rPr>
        <w:t>, mismo que se describe en el Antecedente III de este instrumento,</w:t>
      </w:r>
      <w:r w:rsidR="00855055" w:rsidRPr="00D80B8B">
        <w:rPr>
          <w:rFonts w:ascii="Arial" w:eastAsia="Calibri" w:hAnsi="Arial" w:cs="Arial"/>
          <w:sz w:val="22"/>
          <w:szCs w:val="22"/>
          <w:lang w:val="es-MX" w:eastAsia="en-US"/>
        </w:rPr>
        <w:t xml:space="preserve"> y que deben servir para que éste sea reconsiderado </w:t>
      </w:r>
      <w:r w:rsidR="00B23D61" w:rsidRPr="00D80B8B">
        <w:rPr>
          <w:rFonts w:ascii="Arial" w:eastAsia="Calibri" w:hAnsi="Arial" w:cs="Arial"/>
          <w:sz w:val="22"/>
          <w:szCs w:val="22"/>
          <w:lang w:val="es-MX" w:eastAsia="en-US"/>
        </w:rPr>
        <w:t>una vez que se conozcan los razonamientos expuestos.</w:t>
      </w:r>
    </w:p>
    <w:p w:rsidR="00AB6307" w:rsidRPr="00D80B8B" w:rsidRDefault="00AB6307" w:rsidP="00537714">
      <w:pPr>
        <w:spacing w:line="360" w:lineRule="auto"/>
        <w:jc w:val="both"/>
        <w:rPr>
          <w:rFonts w:ascii="Arial" w:eastAsia="Calibri" w:hAnsi="Arial" w:cs="Arial"/>
          <w:sz w:val="22"/>
          <w:szCs w:val="22"/>
          <w:lang w:val="es-MX" w:eastAsia="en-US"/>
        </w:rPr>
      </w:pPr>
    </w:p>
    <w:p w:rsidR="00AB6307" w:rsidRPr="00D80B8B" w:rsidRDefault="00AB6307" w:rsidP="00AB6307">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Al respecto, es dable reiterar que, de conformidad con el artículo 86 BIS, Base III, de la Constitución Política del Estado Libre y Soberano de Colima, “</w:t>
      </w:r>
      <w:r w:rsidRPr="00D80B8B">
        <w:rPr>
          <w:rFonts w:ascii="Arial" w:eastAsia="Calibri" w:hAnsi="Arial" w:cs="Arial"/>
          <w:i/>
          <w:sz w:val="22"/>
          <w:szCs w:val="22"/>
          <w:lang w:val="es-MX" w:eastAsia="en-US"/>
        </w:rPr>
        <w:t xml:space="preserve">El Instituto Electoral del Estado será autoridad en la materia, profesional en su desempeño, autónomo e </w:t>
      </w:r>
      <w:r w:rsidRPr="00D80B8B">
        <w:rPr>
          <w:rFonts w:ascii="Arial" w:eastAsia="Calibri" w:hAnsi="Arial" w:cs="Arial"/>
          <w:i/>
          <w:sz w:val="22"/>
          <w:szCs w:val="22"/>
          <w:lang w:val="es-MX" w:eastAsia="en-US"/>
        </w:rPr>
        <w:lastRenderedPageBreak/>
        <w:t>independiente en sus decisiones y funcionamiento</w:t>
      </w:r>
      <w:r w:rsidRPr="00D80B8B">
        <w:rPr>
          <w:rFonts w:ascii="Arial" w:eastAsia="Calibri" w:hAnsi="Arial" w:cs="Arial"/>
          <w:sz w:val="22"/>
          <w:szCs w:val="22"/>
          <w:lang w:val="es-MX" w:eastAsia="en-US"/>
        </w:rPr>
        <w:t>”; debiendo entenderse por tal autonomía a este organismo electoral, como un ente público dotado de personalidad jurídica y patrimonio propio, creado por decreto para no depender del Poder Ejecutivo ni de ningún otro Poder (Legislativo o Judicial), con objeto de actuar con independencia, imparcialidad y objetividad en sus funciones; para efectos presupuestarios y contables; lo anterior guarda congruencia con lo dispuesto en la fracción XLVI, del artículo 4 de la Ley de Presupuesto y Responsabilidad Hacendaria del Estado de Colima.</w:t>
      </w:r>
    </w:p>
    <w:p w:rsidR="00AB6307" w:rsidRPr="00D80B8B" w:rsidRDefault="00AB6307" w:rsidP="00AB6307">
      <w:pPr>
        <w:spacing w:line="360" w:lineRule="auto"/>
        <w:jc w:val="both"/>
        <w:rPr>
          <w:rFonts w:ascii="Arial" w:eastAsia="Calibri" w:hAnsi="Arial" w:cs="Arial"/>
          <w:sz w:val="22"/>
          <w:szCs w:val="22"/>
          <w:lang w:val="es-MX" w:eastAsia="en-US"/>
        </w:rPr>
      </w:pPr>
    </w:p>
    <w:p w:rsidR="00AB6307" w:rsidRPr="00D80B8B" w:rsidRDefault="00AB6307" w:rsidP="00AB6307">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 xml:space="preserve">En esa tesitura, y a efecto de </w:t>
      </w:r>
      <w:r w:rsidR="00BF7830" w:rsidRPr="00D80B8B">
        <w:rPr>
          <w:rFonts w:ascii="Arial" w:eastAsia="Calibri" w:hAnsi="Arial" w:cs="Arial"/>
          <w:sz w:val="22"/>
          <w:szCs w:val="22"/>
          <w:lang w:val="es-MX" w:eastAsia="en-US"/>
        </w:rPr>
        <w:t>sostener la pertinencia</w:t>
      </w:r>
      <w:r w:rsidRPr="00D80B8B">
        <w:rPr>
          <w:rFonts w:ascii="Arial" w:eastAsia="Calibri" w:hAnsi="Arial" w:cs="Arial"/>
          <w:sz w:val="22"/>
          <w:szCs w:val="22"/>
          <w:lang w:val="es-MX" w:eastAsia="en-US"/>
        </w:rPr>
        <w:t xml:space="preserve"> </w:t>
      </w:r>
      <w:r w:rsidR="00BF7830" w:rsidRPr="00D80B8B">
        <w:rPr>
          <w:rFonts w:ascii="Arial" w:eastAsia="Calibri" w:hAnsi="Arial" w:cs="Arial"/>
          <w:sz w:val="22"/>
          <w:szCs w:val="22"/>
          <w:lang w:val="es-MX" w:eastAsia="en-US"/>
        </w:rPr>
        <w:t>d</w:t>
      </w:r>
      <w:r w:rsidRPr="00D80B8B">
        <w:rPr>
          <w:rFonts w:ascii="Arial" w:eastAsia="Calibri" w:hAnsi="Arial" w:cs="Arial"/>
          <w:sz w:val="22"/>
          <w:szCs w:val="22"/>
          <w:lang w:val="es-MX" w:eastAsia="en-US"/>
        </w:rPr>
        <w:t>el presupuesto que requiere este organismo autónomo electoral, sirve para su irrestricta aplicación el Criterio emitido por la Sala Superior del Poder Judicial de la Federación</w:t>
      </w:r>
      <w:r w:rsidR="003F4D48" w:rsidRPr="00D80B8B">
        <w:rPr>
          <w:rFonts w:ascii="Arial" w:eastAsia="Calibri" w:hAnsi="Arial" w:cs="Arial"/>
          <w:sz w:val="22"/>
          <w:szCs w:val="22"/>
          <w:lang w:val="es-MX" w:eastAsia="en-US"/>
        </w:rPr>
        <w:t xml:space="preserve"> identificada con la clave y número </w:t>
      </w:r>
      <w:r w:rsidR="00A7740C" w:rsidRPr="00D80B8B">
        <w:rPr>
          <w:rFonts w:ascii="Arial" w:eastAsia="Calibri" w:hAnsi="Arial" w:cs="Arial"/>
          <w:sz w:val="22"/>
          <w:szCs w:val="22"/>
          <w:lang w:val="es-MX" w:eastAsia="en-US"/>
        </w:rPr>
        <w:t>“</w:t>
      </w:r>
      <w:r w:rsidR="003F4D48" w:rsidRPr="00D80B8B">
        <w:rPr>
          <w:rFonts w:ascii="Arial" w:eastAsia="Calibri" w:hAnsi="Arial" w:cs="Arial"/>
          <w:sz w:val="22"/>
          <w:szCs w:val="22"/>
          <w:lang w:val="es-MX" w:eastAsia="en-US"/>
        </w:rPr>
        <w:t>Tesis XV/2017</w:t>
      </w:r>
      <w:r w:rsidR="00A7740C" w:rsidRPr="00D80B8B">
        <w:rPr>
          <w:rFonts w:ascii="Arial" w:eastAsia="Calibri" w:hAnsi="Arial" w:cs="Arial"/>
          <w:sz w:val="22"/>
          <w:szCs w:val="22"/>
          <w:lang w:val="es-MX" w:eastAsia="en-US"/>
        </w:rPr>
        <w:t>”</w:t>
      </w:r>
      <w:r w:rsidR="003F4D48" w:rsidRPr="00D80B8B">
        <w:rPr>
          <w:rStyle w:val="Refdenotaalpie"/>
          <w:rFonts w:ascii="Arial" w:eastAsia="Calibri" w:hAnsi="Arial" w:cs="Arial"/>
          <w:sz w:val="22"/>
          <w:szCs w:val="22"/>
          <w:lang w:val="es-MX" w:eastAsia="en-US"/>
        </w:rPr>
        <w:footnoteReference w:id="1"/>
      </w:r>
      <w:r w:rsidR="003F4D48" w:rsidRPr="00D80B8B">
        <w:rPr>
          <w:rFonts w:ascii="Arial" w:eastAsia="Calibri" w:hAnsi="Arial" w:cs="Arial"/>
          <w:sz w:val="22"/>
          <w:szCs w:val="22"/>
          <w:lang w:val="es-MX" w:eastAsia="en-US"/>
        </w:rPr>
        <w:t>, que a la letra establece lo siguiente:</w:t>
      </w:r>
    </w:p>
    <w:p w:rsidR="003F4D48" w:rsidRPr="00D80B8B" w:rsidRDefault="003F4D48" w:rsidP="00AB6307">
      <w:pPr>
        <w:spacing w:line="360" w:lineRule="auto"/>
        <w:jc w:val="both"/>
        <w:rPr>
          <w:rFonts w:ascii="Arial" w:eastAsia="Calibri" w:hAnsi="Arial" w:cs="Arial"/>
          <w:sz w:val="22"/>
          <w:szCs w:val="22"/>
          <w:lang w:val="es-MX" w:eastAsia="en-US"/>
        </w:rPr>
      </w:pPr>
    </w:p>
    <w:p w:rsidR="003F4D48" w:rsidRPr="00D80B8B" w:rsidRDefault="003F4D48" w:rsidP="00C42E63">
      <w:pPr>
        <w:ind w:left="426" w:right="425"/>
        <w:jc w:val="both"/>
        <w:rPr>
          <w:rFonts w:ascii="Arial" w:eastAsia="Calibri" w:hAnsi="Arial" w:cs="Arial"/>
          <w:i/>
          <w:sz w:val="22"/>
          <w:szCs w:val="22"/>
          <w:lang w:val="es-MX" w:eastAsia="en-US"/>
        </w:rPr>
      </w:pPr>
      <w:r w:rsidRPr="00D80B8B">
        <w:rPr>
          <w:rFonts w:ascii="Arial" w:eastAsia="Calibri" w:hAnsi="Arial" w:cs="Arial"/>
          <w:i/>
          <w:sz w:val="22"/>
          <w:szCs w:val="22"/>
          <w:lang w:val="es-MX" w:eastAsia="en-US"/>
        </w:rPr>
        <w:t>“</w:t>
      </w:r>
      <w:r w:rsidRPr="00D80B8B">
        <w:rPr>
          <w:rFonts w:ascii="Arial" w:eastAsia="Calibri" w:hAnsi="Arial" w:cs="Arial"/>
          <w:b/>
          <w:i/>
          <w:sz w:val="22"/>
          <w:szCs w:val="22"/>
          <w:lang w:val="es-MX" w:eastAsia="en-US"/>
        </w:rPr>
        <w:t>ORGANISMOS PÚBLICOS LOCALES ELECTORALES. EL RESPETO A LA AUTONOMÍA DE GESTIÓN PRESUPUESTAL GARANTIZA LA INDEPENDENCIA DE LA FUNCIÓN ELECTORAL (LEGISLACIÓN DE VERACRUZ).</w:t>
      </w:r>
      <w:r w:rsidR="00C42E63" w:rsidRPr="00D80B8B">
        <w:rPr>
          <w:rFonts w:ascii="Arial" w:eastAsia="Calibri" w:hAnsi="Arial" w:cs="Arial"/>
          <w:i/>
          <w:sz w:val="22"/>
          <w:szCs w:val="22"/>
          <w:lang w:val="es-MX" w:eastAsia="en-US"/>
        </w:rPr>
        <w:t xml:space="preserve"> </w:t>
      </w:r>
      <w:r w:rsidRPr="00D80B8B">
        <w:rPr>
          <w:rFonts w:ascii="Arial" w:eastAsia="Calibri" w:hAnsi="Arial" w:cs="Arial"/>
          <w:i/>
          <w:sz w:val="22"/>
          <w:szCs w:val="22"/>
          <w:lang w:val="es-MX" w:eastAsia="en-US"/>
        </w:rPr>
        <w:t>De la interpretación de los artículos 41, Base V, Apartados A, y C, 116 fracción IV, de la Constitución Política de los Estados Unidos Mexicanos; 154, 158, 159 del Código Financiero para el Estado de Veracruz de Ignacio de la Llave; y 111, fracción VIII, del Código Electoral de esa entidad federativa, se desprende que la autonomía de la gestión presupuestal de los organismos públicos locales electorales debe regir como principio fundamental para hacer efectiva la independencia de su función, de tal forma que la obtención de recursos se realice únicamente de conformidad con los mecanismos normativos establecidos, sin sujetarse a limitaciones de otros poderes al no existir disposición jurídica que permita al ejecutivo del Estado apartarse de la propuesta original del proyecto de presupuesto de egreso presentado por el organismo electoral. Lo anterior, en razón de que la Constitución Federal ordena a los poderes estatales garantizar las condiciones necesarias a fin de que los órganos públicos electorales estatales rijan su actuar con independencia, lo que se logra al dotarles, a través del presupuesto de egresos, de recursos públicos necesarios para su adecuada función.”</w:t>
      </w:r>
    </w:p>
    <w:p w:rsidR="00554A1B" w:rsidRPr="00D80B8B" w:rsidRDefault="00554A1B" w:rsidP="00537714">
      <w:pPr>
        <w:spacing w:line="360" w:lineRule="auto"/>
        <w:jc w:val="both"/>
        <w:rPr>
          <w:rFonts w:ascii="Arial" w:eastAsia="Calibri" w:hAnsi="Arial" w:cs="Arial"/>
          <w:sz w:val="22"/>
          <w:szCs w:val="22"/>
          <w:lang w:val="es-MX" w:eastAsia="en-US"/>
        </w:rPr>
      </w:pPr>
    </w:p>
    <w:p w:rsidR="00A7740C" w:rsidRPr="00D80B8B" w:rsidRDefault="00A7740C" w:rsidP="00537714">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Del criterio transcrito debe destacarse la importancia de</w:t>
      </w:r>
      <w:r w:rsidR="00810F76" w:rsidRPr="00D80B8B">
        <w:rPr>
          <w:rFonts w:ascii="Arial" w:eastAsia="Calibri" w:hAnsi="Arial" w:cs="Arial"/>
          <w:sz w:val="22"/>
          <w:szCs w:val="22"/>
          <w:lang w:val="es-MX" w:eastAsia="en-US"/>
        </w:rPr>
        <w:t xml:space="preserve"> que, a través de los Poderes Estatales, se</w:t>
      </w:r>
      <w:r w:rsidRPr="00D80B8B">
        <w:rPr>
          <w:rFonts w:ascii="Arial" w:eastAsia="Calibri" w:hAnsi="Arial" w:cs="Arial"/>
          <w:sz w:val="22"/>
          <w:szCs w:val="22"/>
          <w:lang w:val="es-MX" w:eastAsia="en-US"/>
        </w:rPr>
        <w:t xml:space="preserve"> garanti</w:t>
      </w:r>
      <w:r w:rsidR="00810F76" w:rsidRPr="00D80B8B">
        <w:rPr>
          <w:rFonts w:ascii="Arial" w:eastAsia="Calibri" w:hAnsi="Arial" w:cs="Arial"/>
          <w:sz w:val="22"/>
          <w:szCs w:val="22"/>
          <w:lang w:val="es-MX" w:eastAsia="en-US"/>
        </w:rPr>
        <w:t>cen</w:t>
      </w:r>
      <w:r w:rsidRPr="00D80B8B">
        <w:rPr>
          <w:rFonts w:ascii="Arial" w:eastAsia="Calibri" w:hAnsi="Arial" w:cs="Arial"/>
          <w:sz w:val="22"/>
          <w:szCs w:val="22"/>
          <w:lang w:val="es-MX" w:eastAsia="en-US"/>
        </w:rPr>
        <w:t xml:space="preserve"> las condiciones necesarias a fin de que los órganos públicos </w:t>
      </w:r>
      <w:r w:rsidRPr="00D80B8B">
        <w:rPr>
          <w:rFonts w:ascii="Arial" w:eastAsia="Calibri" w:hAnsi="Arial" w:cs="Arial"/>
          <w:sz w:val="22"/>
          <w:szCs w:val="22"/>
          <w:lang w:val="es-MX" w:eastAsia="en-US"/>
        </w:rPr>
        <w:lastRenderedPageBreak/>
        <w:t>electorales estatales rijan su actuar con independencia, lo que se logra al dotarles, a través del presupuesto de egresos, de recursos públicos necesarios para su adecuada función.</w:t>
      </w:r>
    </w:p>
    <w:p w:rsidR="00810F76" w:rsidRPr="00D80B8B" w:rsidRDefault="00810F76" w:rsidP="00537714">
      <w:pPr>
        <w:spacing w:line="360" w:lineRule="auto"/>
        <w:jc w:val="both"/>
        <w:rPr>
          <w:rFonts w:ascii="Arial" w:eastAsia="Calibri" w:hAnsi="Arial" w:cs="Arial"/>
          <w:sz w:val="22"/>
          <w:szCs w:val="22"/>
          <w:lang w:val="es-MX" w:eastAsia="en-US"/>
        </w:rPr>
      </w:pPr>
    </w:p>
    <w:p w:rsidR="00810F76" w:rsidRPr="00D80B8B" w:rsidRDefault="00810F76" w:rsidP="00810F76">
      <w:pPr>
        <w:spacing w:line="360" w:lineRule="auto"/>
        <w:jc w:val="both"/>
        <w:rPr>
          <w:rFonts w:ascii="Arial" w:eastAsia="Calibri" w:hAnsi="Arial" w:cs="Arial"/>
          <w:sz w:val="22"/>
          <w:szCs w:val="22"/>
          <w:lang w:val="es-MX" w:eastAsia="en-US"/>
        </w:rPr>
      </w:pPr>
      <w:r w:rsidRPr="00D80B8B">
        <w:rPr>
          <w:rFonts w:ascii="Arial" w:eastAsia="Calibri" w:hAnsi="Arial" w:cs="Arial"/>
          <w:sz w:val="22"/>
          <w:szCs w:val="22"/>
          <w:lang w:val="es-MX" w:eastAsia="en-US"/>
        </w:rPr>
        <w:t>En razón de lo anterior, se han realizado las estimaciones correspondientes para dar cumplimiento a lo mandatado legalmente a este organismo electoral, efectuando este ejercicio en apego al cumplimiento de los principios rectores para la administración de los recursos públicos, descritos en supralíneas. Para lo cual, siendo estrictamente conservadores y sensibles a la realidad financiera actual, se estima indispensable solicitar al Gobierno del Estado sea incorporado al paquete presupuestal</w:t>
      </w:r>
      <w:r w:rsidR="00C42E63" w:rsidRPr="00D80B8B">
        <w:rPr>
          <w:rFonts w:ascii="Arial" w:eastAsia="Calibri" w:hAnsi="Arial" w:cs="Arial"/>
          <w:sz w:val="22"/>
          <w:szCs w:val="22"/>
          <w:lang w:val="es-MX" w:eastAsia="en-US"/>
        </w:rPr>
        <w:t xml:space="preserve"> del Ejercicio Fiscal 2019</w:t>
      </w:r>
      <w:r w:rsidRPr="00D80B8B">
        <w:rPr>
          <w:rFonts w:ascii="Arial" w:eastAsia="Calibri" w:hAnsi="Arial" w:cs="Arial"/>
          <w:sz w:val="22"/>
          <w:szCs w:val="22"/>
          <w:lang w:val="es-MX" w:eastAsia="en-US"/>
        </w:rPr>
        <w:t xml:space="preserve"> el incremento del techo financiero a la cantidad de </w:t>
      </w:r>
      <w:r w:rsidR="00C42E63" w:rsidRPr="00D80B8B">
        <w:rPr>
          <w:rFonts w:ascii="Arial" w:eastAsia="Calibri" w:hAnsi="Arial" w:cs="Arial"/>
          <w:sz w:val="22"/>
          <w:szCs w:val="22"/>
          <w:lang w:val="es-MX" w:eastAsia="en-US"/>
        </w:rPr>
        <w:t xml:space="preserve">$63’942,574.94 (Sesenta y tres millones novecientos cuarenta y dos mil quinientos setenta y cuatro pesos 94/100 M.N.); y en su momento, al H. Congreso del Estado, </w:t>
      </w:r>
      <w:r w:rsidR="00BF7830" w:rsidRPr="00D80B8B">
        <w:rPr>
          <w:rFonts w:ascii="Arial" w:eastAsia="Calibri" w:hAnsi="Arial" w:cs="Arial"/>
          <w:sz w:val="22"/>
          <w:szCs w:val="22"/>
          <w:lang w:val="es-MX" w:eastAsia="en-US"/>
        </w:rPr>
        <w:t xml:space="preserve">para que, de estimarlo conveniente, esté en condiciones de </w:t>
      </w:r>
      <w:r w:rsidR="00C42E63" w:rsidRPr="00D80B8B">
        <w:rPr>
          <w:rFonts w:ascii="Arial" w:eastAsia="Calibri" w:hAnsi="Arial" w:cs="Arial"/>
          <w:sz w:val="22"/>
          <w:szCs w:val="22"/>
          <w:lang w:val="es-MX" w:eastAsia="en-US"/>
        </w:rPr>
        <w:t>apr</w:t>
      </w:r>
      <w:r w:rsidR="00BF7830" w:rsidRPr="00D80B8B">
        <w:rPr>
          <w:rFonts w:ascii="Arial" w:eastAsia="Calibri" w:hAnsi="Arial" w:cs="Arial"/>
          <w:sz w:val="22"/>
          <w:szCs w:val="22"/>
          <w:lang w:val="es-MX" w:eastAsia="en-US"/>
        </w:rPr>
        <w:t>obar</w:t>
      </w:r>
      <w:r w:rsidR="00C42E63" w:rsidRPr="00D80B8B">
        <w:rPr>
          <w:rFonts w:ascii="Arial" w:eastAsia="Calibri" w:hAnsi="Arial" w:cs="Arial"/>
          <w:sz w:val="22"/>
          <w:szCs w:val="22"/>
          <w:lang w:val="es-MX" w:eastAsia="en-US"/>
        </w:rPr>
        <w:t xml:space="preserve"> dicho monto en su términos, para la consecución de los fines legalmente previstos para este Instituto.</w:t>
      </w:r>
    </w:p>
    <w:p w:rsidR="00A7740C" w:rsidRPr="00D80B8B" w:rsidRDefault="00A7740C" w:rsidP="00537714">
      <w:pPr>
        <w:spacing w:line="360" w:lineRule="auto"/>
        <w:jc w:val="both"/>
        <w:rPr>
          <w:rFonts w:ascii="Arial" w:eastAsia="Calibri" w:hAnsi="Arial" w:cs="Arial"/>
          <w:sz w:val="22"/>
          <w:szCs w:val="22"/>
          <w:lang w:val="es-MX" w:eastAsia="en-US"/>
        </w:rPr>
      </w:pPr>
    </w:p>
    <w:p w:rsidR="00537714" w:rsidRPr="00D80B8B" w:rsidRDefault="004A29B8"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1</w:t>
      </w:r>
      <w:r w:rsidR="00B23D61" w:rsidRPr="00D80B8B">
        <w:rPr>
          <w:rFonts w:ascii="Arial" w:eastAsia="Calibri" w:hAnsi="Arial" w:cs="Arial"/>
          <w:b/>
          <w:sz w:val="22"/>
          <w:szCs w:val="22"/>
          <w:lang w:val="es-MX" w:eastAsia="en-US"/>
        </w:rPr>
        <w:t>2</w:t>
      </w:r>
      <w:r w:rsidR="00537714" w:rsidRPr="00D80B8B">
        <w:rPr>
          <w:rFonts w:ascii="Arial" w:eastAsia="Calibri" w:hAnsi="Arial" w:cs="Arial"/>
          <w:b/>
          <w:sz w:val="22"/>
          <w:szCs w:val="22"/>
          <w:lang w:val="es-MX" w:eastAsia="en-US"/>
        </w:rPr>
        <w:t>ª.-</w:t>
      </w:r>
      <w:r w:rsidR="00537714" w:rsidRPr="00D80B8B">
        <w:rPr>
          <w:rFonts w:ascii="Arial" w:eastAsia="Calibri" w:hAnsi="Arial" w:cs="Arial"/>
          <w:sz w:val="22"/>
          <w:szCs w:val="22"/>
          <w:lang w:val="es-MX" w:eastAsia="en-US"/>
        </w:rPr>
        <w:t xml:space="preserve"> A efecto de dar certeza en cuanto al uso, monto y procedimiento de asignación de las partidas por el día social de la madre y del padre, es dable señalar que el valor calculado obedece a la determinación de otorgar 32 salarios mínimos vigentes menos los impuestos de ley para las y los trabajadores que se encuadren en el supuesto y resulten beneficiadas y beneficiados.</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C2365B" w:rsidRDefault="004A29B8" w:rsidP="00537714">
      <w:pPr>
        <w:pStyle w:val="Sinespaciado"/>
        <w:spacing w:line="360" w:lineRule="auto"/>
        <w:jc w:val="both"/>
        <w:rPr>
          <w:rFonts w:ascii="Arial" w:hAnsi="Arial" w:cs="Arial"/>
          <w:sz w:val="22"/>
          <w:szCs w:val="22"/>
        </w:rPr>
      </w:pPr>
      <w:r>
        <w:rPr>
          <w:rFonts w:ascii="Arial" w:hAnsi="Arial" w:cs="Arial"/>
          <w:b/>
          <w:sz w:val="22"/>
          <w:szCs w:val="22"/>
        </w:rPr>
        <w:t>1</w:t>
      </w:r>
      <w:r w:rsidR="00B23D61">
        <w:rPr>
          <w:rFonts w:ascii="Arial" w:hAnsi="Arial" w:cs="Arial"/>
          <w:b/>
          <w:sz w:val="22"/>
          <w:szCs w:val="22"/>
        </w:rPr>
        <w:t>3</w:t>
      </w:r>
      <w:r w:rsidR="00537714" w:rsidRPr="00C2365B">
        <w:rPr>
          <w:rFonts w:ascii="Arial" w:hAnsi="Arial" w:cs="Arial"/>
          <w:b/>
          <w:sz w:val="22"/>
          <w:szCs w:val="22"/>
        </w:rPr>
        <w:t>ª.</w:t>
      </w:r>
      <w:r>
        <w:rPr>
          <w:rFonts w:ascii="Arial" w:hAnsi="Arial" w:cs="Arial"/>
          <w:b/>
          <w:sz w:val="22"/>
          <w:szCs w:val="22"/>
        </w:rPr>
        <w:t>-</w:t>
      </w:r>
      <w:r w:rsidR="00537714" w:rsidRPr="00C2365B">
        <w:rPr>
          <w:rFonts w:ascii="Arial" w:hAnsi="Arial" w:cs="Arial"/>
          <w:b/>
          <w:sz w:val="22"/>
          <w:szCs w:val="22"/>
        </w:rPr>
        <w:t xml:space="preserve"> </w:t>
      </w:r>
      <w:r w:rsidR="00537714" w:rsidRPr="00C2365B">
        <w:rPr>
          <w:rFonts w:ascii="Arial" w:hAnsi="Arial" w:cs="Arial"/>
          <w:sz w:val="22"/>
          <w:szCs w:val="22"/>
        </w:rPr>
        <w:t xml:space="preserve">El </w:t>
      </w:r>
      <w:r w:rsidR="00037ED5">
        <w:rPr>
          <w:rFonts w:ascii="Arial" w:hAnsi="Arial" w:cs="Arial"/>
          <w:sz w:val="22"/>
          <w:szCs w:val="22"/>
        </w:rPr>
        <w:t>Ante</w:t>
      </w:r>
      <w:r w:rsidR="00537714" w:rsidRPr="00C2365B">
        <w:rPr>
          <w:rFonts w:ascii="Arial" w:hAnsi="Arial" w:cs="Arial"/>
          <w:sz w:val="22"/>
          <w:szCs w:val="22"/>
        </w:rPr>
        <w:t xml:space="preserve">proyecto de presupuesto que se presenta contempla los recursos que requiere este Instituto Electoral para la consecución de sus fines, no obstante ello, </w:t>
      </w:r>
      <w:r w:rsidR="00537714">
        <w:rPr>
          <w:rFonts w:ascii="Arial" w:hAnsi="Arial" w:cs="Arial"/>
          <w:sz w:val="22"/>
          <w:szCs w:val="22"/>
        </w:rPr>
        <w:t xml:space="preserve">el Consejo General tendrá la atribución de llevar a cabo, en su caso, la </w:t>
      </w:r>
      <w:r w:rsidR="00537714" w:rsidRPr="00111EE6">
        <w:rPr>
          <w:rFonts w:ascii="Arial" w:hAnsi="Arial" w:cs="Arial"/>
          <w:sz w:val="22"/>
          <w:szCs w:val="22"/>
        </w:rPr>
        <w:t xml:space="preserve">aprobación de </w:t>
      </w:r>
      <w:r w:rsidR="00537714">
        <w:rPr>
          <w:rFonts w:ascii="Arial" w:hAnsi="Arial" w:cs="Arial"/>
          <w:sz w:val="22"/>
          <w:szCs w:val="22"/>
        </w:rPr>
        <w:t>lo</w:t>
      </w:r>
      <w:r w:rsidR="00537714" w:rsidRPr="00111EE6">
        <w:rPr>
          <w:rFonts w:ascii="Arial" w:hAnsi="Arial" w:cs="Arial"/>
          <w:sz w:val="22"/>
          <w:szCs w:val="22"/>
        </w:rPr>
        <w:t xml:space="preserve">s ajustes y </w:t>
      </w:r>
      <w:r w:rsidR="003F43DB">
        <w:rPr>
          <w:rFonts w:ascii="Arial" w:hAnsi="Arial" w:cs="Arial"/>
          <w:sz w:val="22"/>
          <w:szCs w:val="22"/>
        </w:rPr>
        <w:br/>
      </w:r>
      <w:r w:rsidR="00537714" w:rsidRPr="00111EE6">
        <w:rPr>
          <w:rFonts w:ascii="Arial" w:hAnsi="Arial" w:cs="Arial"/>
          <w:sz w:val="22"/>
          <w:szCs w:val="22"/>
        </w:rPr>
        <w:t>reasignaciones al presupuesto de egresos del Instituto</w:t>
      </w:r>
      <w:r w:rsidR="00537714">
        <w:rPr>
          <w:rFonts w:ascii="Arial" w:hAnsi="Arial" w:cs="Arial"/>
          <w:sz w:val="22"/>
          <w:szCs w:val="22"/>
        </w:rPr>
        <w:t xml:space="preserve">, de conformidad al artículo 9,  </w:t>
      </w:r>
      <w:r w:rsidR="003F43DB">
        <w:rPr>
          <w:rFonts w:ascii="Arial" w:hAnsi="Arial" w:cs="Arial"/>
          <w:sz w:val="22"/>
          <w:szCs w:val="22"/>
        </w:rPr>
        <w:br/>
      </w:r>
      <w:r w:rsidR="00537714">
        <w:rPr>
          <w:rFonts w:ascii="Arial" w:hAnsi="Arial" w:cs="Arial"/>
          <w:sz w:val="22"/>
          <w:szCs w:val="22"/>
        </w:rPr>
        <w:t>fracción XIII, del Reglamento Interior del Instituto Electoral del Estado de Colima.</w:t>
      </w:r>
    </w:p>
    <w:p w:rsidR="00537714" w:rsidRPr="00111EE6" w:rsidRDefault="00537714" w:rsidP="00537714">
      <w:pPr>
        <w:pStyle w:val="Sinespaciado"/>
        <w:spacing w:line="360" w:lineRule="auto"/>
        <w:jc w:val="both"/>
        <w:rPr>
          <w:rFonts w:ascii="Arial" w:hAnsi="Arial" w:cs="Arial"/>
          <w:sz w:val="22"/>
          <w:szCs w:val="22"/>
        </w:rPr>
      </w:pPr>
    </w:p>
    <w:p w:rsidR="00537714" w:rsidRPr="00111EE6" w:rsidRDefault="00537714" w:rsidP="00537714">
      <w:pPr>
        <w:spacing w:line="360" w:lineRule="auto"/>
        <w:jc w:val="both"/>
        <w:rPr>
          <w:rFonts w:ascii="Arial" w:hAnsi="Arial" w:cs="Arial"/>
          <w:sz w:val="22"/>
          <w:szCs w:val="22"/>
        </w:rPr>
      </w:pPr>
      <w:r w:rsidRPr="00111EE6">
        <w:rPr>
          <w:rFonts w:ascii="Arial" w:hAnsi="Arial" w:cs="Arial"/>
          <w:sz w:val="22"/>
          <w:szCs w:val="22"/>
        </w:rPr>
        <w:t xml:space="preserve">El Consejo </w:t>
      </w:r>
      <w:r>
        <w:rPr>
          <w:rFonts w:ascii="Arial" w:hAnsi="Arial" w:cs="Arial"/>
          <w:sz w:val="22"/>
          <w:szCs w:val="22"/>
        </w:rPr>
        <w:t>General aplicará en todo momento los</w:t>
      </w:r>
      <w:r w:rsidRPr="00111EE6">
        <w:rPr>
          <w:rFonts w:ascii="Arial" w:hAnsi="Arial" w:cs="Arial"/>
          <w:sz w:val="22"/>
          <w:szCs w:val="22"/>
        </w:rPr>
        <w:t xml:space="preserve"> criterios de legalidad, honestidad, </w:t>
      </w:r>
      <w:r w:rsidR="003F43DB">
        <w:rPr>
          <w:rFonts w:ascii="Arial" w:hAnsi="Arial" w:cs="Arial"/>
          <w:sz w:val="22"/>
          <w:szCs w:val="22"/>
        </w:rPr>
        <w:br/>
      </w:r>
      <w:r w:rsidRPr="00111EE6">
        <w:rPr>
          <w:rFonts w:ascii="Arial" w:hAnsi="Arial" w:cs="Arial"/>
          <w:sz w:val="22"/>
          <w:szCs w:val="22"/>
        </w:rPr>
        <w:t>eficiencia, eficacia, economía, racionalidad, austeridad, transparencia, control, rendición de cuentas e igualdad de género</w:t>
      </w:r>
      <w:r>
        <w:rPr>
          <w:rFonts w:ascii="Arial" w:hAnsi="Arial" w:cs="Arial"/>
          <w:sz w:val="22"/>
          <w:szCs w:val="22"/>
        </w:rPr>
        <w:t xml:space="preserve">, con base a lo establecido en dicho numeral 9, párrafo </w:t>
      </w:r>
      <w:r w:rsidR="003F43DB">
        <w:rPr>
          <w:rFonts w:ascii="Arial" w:hAnsi="Arial" w:cs="Arial"/>
          <w:sz w:val="22"/>
          <w:szCs w:val="22"/>
        </w:rPr>
        <w:br/>
      </w:r>
      <w:r>
        <w:rPr>
          <w:rFonts w:ascii="Arial" w:hAnsi="Arial" w:cs="Arial"/>
          <w:sz w:val="22"/>
          <w:szCs w:val="22"/>
        </w:rPr>
        <w:t>segundo, del Reglamento Interior del Instituto Electoral del Estado de Colima.</w:t>
      </w:r>
    </w:p>
    <w:p w:rsidR="00537714" w:rsidRPr="00C2365B" w:rsidRDefault="00537714" w:rsidP="00537714">
      <w:pPr>
        <w:pStyle w:val="Sinespaciado"/>
        <w:spacing w:line="360" w:lineRule="auto"/>
        <w:jc w:val="both"/>
        <w:rPr>
          <w:rFonts w:ascii="Arial" w:hAnsi="Arial" w:cs="Arial"/>
          <w:sz w:val="22"/>
          <w:szCs w:val="22"/>
        </w:rPr>
      </w:pPr>
    </w:p>
    <w:p w:rsidR="00537714" w:rsidRPr="00A071C4" w:rsidRDefault="00537714" w:rsidP="00537714">
      <w:pPr>
        <w:spacing w:line="360" w:lineRule="auto"/>
        <w:jc w:val="both"/>
        <w:rPr>
          <w:rFonts w:ascii="Arial" w:hAnsi="Arial" w:cs="Arial"/>
          <w:sz w:val="22"/>
          <w:szCs w:val="22"/>
        </w:rPr>
      </w:pPr>
      <w:r>
        <w:rPr>
          <w:rFonts w:ascii="Arial" w:hAnsi="Arial" w:cs="Arial"/>
          <w:b/>
          <w:sz w:val="22"/>
          <w:szCs w:val="22"/>
        </w:rPr>
        <w:lastRenderedPageBreak/>
        <w:t>1</w:t>
      </w:r>
      <w:r w:rsidR="00B23D61">
        <w:rPr>
          <w:rFonts w:ascii="Arial" w:hAnsi="Arial" w:cs="Arial"/>
          <w:b/>
          <w:sz w:val="22"/>
          <w:szCs w:val="22"/>
        </w:rPr>
        <w:t>4</w:t>
      </w:r>
      <w:r w:rsidRPr="00C2365B">
        <w:rPr>
          <w:rFonts w:ascii="Arial" w:hAnsi="Arial" w:cs="Arial"/>
          <w:b/>
          <w:sz w:val="22"/>
          <w:szCs w:val="22"/>
        </w:rPr>
        <w:t>ª.</w:t>
      </w:r>
      <w:r w:rsidR="004A29B8">
        <w:rPr>
          <w:rFonts w:ascii="Arial" w:hAnsi="Arial" w:cs="Arial"/>
          <w:b/>
          <w:sz w:val="22"/>
          <w:szCs w:val="22"/>
        </w:rPr>
        <w:t>-</w:t>
      </w:r>
      <w:r w:rsidRPr="00C2365B">
        <w:rPr>
          <w:rFonts w:ascii="Arial" w:hAnsi="Arial" w:cs="Arial"/>
          <w:b/>
          <w:sz w:val="22"/>
          <w:szCs w:val="22"/>
        </w:rPr>
        <w:t xml:space="preserve"> </w:t>
      </w:r>
      <w:r w:rsidRPr="00C2365B">
        <w:rPr>
          <w:rFonts w:ascii="Arial" w:hAnsi="Arial" w:cs="Arial"/>
          <w:sz w:val="22"/>
          <w:szCs w:val="22"/>
        </w:rPr>
        <w:t xml:space="preserve">Asimismo, como parte de los trabajos de todo organismo público conformado colegiadamente, debe darse la rendición de cuentas, por ello, en atención a </w:t>
      </w:r>
      <w:r>
        <w:rPr>
          <w:rFonts w:ascii="Arial" w:hAnsi="Arial" w:cs="Arial"/>
          <w:sz w:val="22"/>
          <w:szCs w:val="22"/>
        </w:rPr>
        <w:t xml:space="preserve">lo dispuesto por el artículo 14, </w:t>
      </w:r>
      <w:r w:rsidRPr="00C2365B">
        <w:rPr>
          <w:rFonts w:ascii="Arial" w:hAnsi="Arial" w:cs="Arial"/>
          <w:sz w:val="22"/>
          <w:szCs w:val="22"/>
        </w:rPr>
        <w:t>fracción X</w:t>
      </w:r>
      <w:r w:rsidR="00DE5734">
        <w:rPr>
          <w:rFonts w:ascii="Arial" w:hAnsi="Arial" w:cs="Arial"/>
          <w:sz w:val="22"/>
          <w:szCs w:val="22"/>
        </w:rPr>
        <w:t>,</w:t>
      </w:r>
      <w:r w:rsidRPr="00C2365B">
        <w:rPr>
          <w:rFonts w:ascii="Arial" w:hAnsi="Arial" w:cs="Arial"/>
          <w:sz w:val="22"/>
          <w:szCs w:val="22"/>
        </w:rPr>
        <w:t xml:space="preserve"> del Reglamento</w:t>
      </w:r>
      <w:r>
        <w:rPr>
          <w:rFonts w:ascii="Arial" w:hAnsi="Arial" w:cs="Arial"/>
          <w:sz w:val="22"/>
          <w:szCs w:val="22"/>
        </w:rPr>
        <w:t xml:space="preserve"> de Comisiones del Consejo General </w:t>
      </w:r>
      <w:r w:rsidRPr="00C2365B">
        <w:rPr>
          <w:rFonts w:ascii="Arial" w:hAnsi="Arial" w:cs="Arial"/>
          <w:sz w:val="22"/>
          <w:szCs w:val="22"/>
        </w:rPr>
        <w:t xml:space="preserve">del Instituto Electoral del Estado de Colima, </w:t>
      </w:r>
      <w:r>
        <w:rPr>
          <w:rFonts w:ascii="Arial" w:hAnsi="Arial" w:cs="Arial"/>
          <w:sz w:val="22"/>
          <w:szCs w:val="22"/>
        </w:rPr>
        <w:t>l</w:t>
      </w:r>
      <w:r w:rsidRPr="00C2365B">
        <w:rPr>
          <w:rFonts w:ascii="Arial" w:hAnsi="Arial" w:cs="Arial"/>
          <w:sz w:val="22"/>
          <w:szCs w:val="22"/>
        </w:rPr>
        <w:t>a Co</w:t>
      </w:r>
      <w:r>
        <w:rPr>
          <w:rFonts w:ascii="Arial" w:hAnsi="Arial" w:cs="Arial"/>
          <w:sz w:val="22"/>
          <w:szCs w:val="22"/>
        </w:rPr>
        <w:t>misión de</w:t>
      </w:r>
      <w:r w:rsidRPr="00C2365B">
        <w:rPr>
          <w:rFonts w:ascii="Arial" w:hAnsi="Arial" w:cs="Arial"/>
          <w:sz w:val="22"/>
          <w:szCs w:val="22"/>
        </w:rPr>
        <w:t xml:space="preserve"> Administración</w:t>
      </w:r>
      <w:r>
        <w:rPr>
          <w:rFonts w:ascii="Arial" w:hAnsi="Arial" w:cs="Arial"/>
          <w:sz w:val="22"/>
          <w:szCs w:val="22"/>
        </w:rPr>
        <w:t xml:space="preserve">, </w:t>
      </w:r>
      <w:r w:rsidRPr="00C2365B">
        <w:rPr>
          <w:rFonts w:ascii="Arial" w:hAnsi="Arial" w:cs="Arial"/>
          <w:sz w:val="22"/>
          <w:szCs w:val="22"/>
        </w:rPr>
        <w:t xml:space="preserve">Prerrogativas </w:t>
      </w:r>
      <w:r>
        <w:rPr>
          <w:rFonts w:ascii="Arial" w:hAnsi="Arial" w:cs="Arial"/>
          <w:sz w:val="22"/>
          <w:szCs w:val="22"/>
        </w:rPr>
        <w:t xml:space="preserve">y </w:t>
      </w:r>
      <w:r w:rsidRPr="00C2365B">
        <w:rPr>
          <w:rFonts w:ascii="Arial" w:hAnsi="Arial" w:cs="Arial"/>
          <w:sz w:val="22"/>
          <w:szCs w:val="22"/>
        </w:rPr>
        <w:t>Partidos Políticos de este Instituto, deberá info</w:t>
      </w:r>
      <w:r>
        <w:rPr>
          <w:rFonts w:ascii="Arial" w:hAnsi="Arial" w:cs="Arial"/>
          <w:sz w:val="22"/>
          <w:szCs w:val="22"/>
        </w:rPr>
        <w:t xml:space="preserve">rmar trimestralmente al máximo Órgano Superior de </w:t>
      </w:r>
      <w:r w:rsidRPr="00A071C4">
        <w:rPr>
          <w:rFonts w:ascii="Arial" w:hAnsi="Arial" w:cs="Arial"/>
          <w:sz w:val="22"/>
          <w:szCs w:val="22"/>
        </w:rPr>
        <w:t>D</w:t>
      </w:r>
      <w:r>
        <w:rPr>
          <w:rFonts w:ascii="Arial" w:hAnsi="Arial" w:cs="Arial"/>
          <w:sz w:val="22"/>
          <w:szCs w:val="22"/>
        </w:rPr>
        <w:t>irección</w:t>
      </w:r>
      <w:r w:rsidRPr="00A071C4">
        <w:rPr>
          <w:rFonts w:ascii="Arial" w:hAnsi="Arial" w:cs="Arial"/>
          <w:sz w:val="22"/>
          <w:szCs w:val="22"/>
        </w:rPr>
        <w:t>, de la situación eco</w:t>
      </w:r>
      <w:r>
        <w:rPr>
          <w:rFonts w:ascii="Arial" w:hAnsi="Arial" w:cs="Arial"/>
          <w:sz w:val="22"/>
          <w:szCs w:val="22"/>
        </w:rPr>
        <w:t>nómica-financiera del Instituto</w:t>
      </w:r>
      <w:r w:rsidRPr="00730983">
        <w:rPr>
          <w:rFonts w:ascii="Arial" w:hAnsi="Arial" w:cs="Arial"/>
          <w:sz w:val="22"/>
          <w:szCs w:val="22"/>
        </w:rPr>
        <w:t xml:space="preserve">. </w:t>
      </w:r>
    </w:p>
    <w:p w:rsidR="00537714" w:rsidRPr="00A071C4" w:rsidRDefault="00537714" w:rsidP="00537714">
      <w:pPr>
        <w:pStyle w:val="Sinespaciado"/>
        <w:spacing w:line="360" w:lineRule="auto"/>
        <w:jc w:val="both"/>
        <w:rPr>
          <w:rFonts w:ascii="Arial" w:hAnsi="Arial" w:cs="Arial"/>
          <w:b/>
          <w:sz w:val="22"/>
          <w:szCs w:val="22"/>
        </w:rPr>
      </w:pPr>
    </w:p>
    <w:p w:rsidR="00537714" w:rsidRPr="00C2365B" w:rsidRDefault="00537714" w:rsidP="00537714">
      <w:pPr>
        <w:pStyle w:val="Sinespaciado"/>
        <w:spacing w:line="360" w:lineRule="auto"/>
        <w:jc w:val="both"/>
        <w:rPr>
          <w:rFonts w:ascii="Arial" w:hAnsi="Arial" w:cs="Arial"/>
          <w:sz w:val="22"/>
          <w:szCs w:val="22"/>
        </w:rPr>
      </w:pPr>
      <w:r w:rsidRPr="00A071C4">
        <w:rPr>
          <w:rFonts w:ascii="Arial" w:hAnsi="Arial" w:cs="Arial"/>
          <w:sz w:val="22"/>
          <w:szCs w:val="22"/>
        </w:rPr>
        <w:t>Ahora bien, el trabajo de la rendición de cuentas también debe incluir a</w:t>
      </w:r>
      <w:r w:rsidRPr="00C2365B">
        <w:rPr>
          <w:rFonts w:ascii="Arial" w:hAnsi="Arial" w:cs="Arial"/>
          <w:sz w:val="22"/>
          <w:szCs w:val="22"/>
        </w:rPr>
        <w:t xml:space="preserve"> quienes tienen una encomienda administrativa directa en el manejo de los recursos económicos, y para efectos del cumplimiento integral de lo dispuesto en el párrafo anterior, el Consejo General del </w:t>
      </w:r>
      <w:r w:rsidR="003F43DB">
        <w:rPr>
          <w:rFonts w:ascii="Arial" w:hAnsi="Arial" w:cs="Arial"/>
          <w:sz w:val="22"/>
          <w:szCs w:val="22"/>
        </w:rPr>
        <w:br/>
      </w:r>
      <w:r w:rsidRPr="00C2365B">
        <w:rPr>
          <w:rFonts w:ascii="Arial" w:hAnsi="Arial" w:cs="Arial"/>
          <w:sz w:val="22"/>
          <w:szCs w:val="22"/>
        </w:rPr>
        <w:t xml:space="preserve">Instituto Electoral de Estado instruye a la Contaduría General y a la Dirección de Administración de este organismo, facilitar y permitir, en cualquier momento y sin </w:t>
      </w:r>
      <w:r w:rsidR="003F43DB">
        <w:rPr>
          <w:rFonts w:ascii="Arial" w:hAnsi="Arial" w:cs="Arial"/>
          <w:sz w:val="22"/>
          <w:szCs w:val="22"/>
        </w:rPr>
        <w:br/>
      </w:r>
      <w:r w:rsidRPr="00C2365B">
        <w:rPr>
          <w:rFonts w:ascii="Arial" w:hAnsi="Arial" w:cs="Arial"/>
          <w:sz w:val="22"/>
          <w:szCs w:val="22"/>
        </w:rPr>
        <w:t>co</w:t>
      </w:r>
      <w:r>
        <w:rPr>
          <w:rFonts w:ascii="Arial" w:hAnsi="Arial" w:cs="Arial"/>
          <w:sz w:val="22"/>
          <w:szCs w:val="22"/>
        </w:rPr>
        <w:t>ntratiempo alguno, a las y los C</w:t>
      </w:r>
      <w:r w:rsidRPr="00C2365B">
        <w:rPr>
          <w:rFonts w:ascii="Arial" w:hAnsi="Arial" w:cs="Arial"/>
          <w:sz w:val="22"/>
          <w:szCs w:val="22"/>
        </w:rPr>
        <w:t xml:space="preserve">onsejeros </w:t>
      </w:r>
      <w:r>
        <w:rPr>
          <w:rFonts w:ascii="Arial" w:hAnsi="Arial" w:cs="Arial"/>
          <w:sz w:val="22"/>
          <w:szCs w:val="22"/>
        </w:rPr>
        <w:t>E</w:t>
      </w:r>
      <w:r w:rsidRPr="00C2365B">
        <w:rPr>
          <w:rFonts w:ascii="Arial" w:hAnsi="Arial" w:cs="Arial"/>
          <w:sz w:val="22"/>
          <w:szCs w:val="22"/>
        </w:rPr>
        <w:t>lectorales el acceso para su revisión y análisis de los documentos, páginas de internet, cuentas bancarias, transferencias y cualquier otro medio donde se contenga la información del ingreso y egreso de este Instituto, además de explicar en forma clara y precisa lo que resulte necesario.</w:t>
      </w:r>
    </w:p>
    <w:p w:rsidR="00537714" w:rsidRPr="00C2365B" w:rsidRDefault="00537714" w:rsidP="00537714">
      <w:pPr>
        <w:pStyle w:val="Sinespaciado"/>
        <w:spacing w:line="360" w:lineRule="auto"/>
        <w:jc w:val="both"/>
        <w:rPr>
          <w:rFonts w:ascii="Arial" w:hAnsi="Arial" w:cs="Arial"/>
          <w:sz w:val="22"/>
          <w:szCs w:val="22"/>
        </w:rPr>
      </w:pPr>
    </w:p>
    <w:p w:rsidR="00537714" w:rsidRPr="00C2365B" w:rsidRDefault="00537714" w:rsidP="00537714">
      <w:pPr>
        <w:pStyle w:val="Sinespaciado"/>
        <w:spacing w:line="360" w:lineRule="auto"/>
        <w:jc w:val="both"/>
        <w:rPr>
          <w:rFonts w:ascii="Arial" w:hAnsi="Arial" w:cs="Arial"/>
          <w:sz w:val="22"/>
          <w:szCs w:val="22"/>
        </w:rPr>
      </w:pPr>
      <w:r w:rsidRPr="00C2365B">
        <w:rPr>
          <w:rFonts w:ascii="Arial" w:hAnsi="Arial" w:cs="Arial"/>
          <w:sz w:val="22"/>
          <w:szCs w:val="22"/>
        </w:rPr>
        <w:t xml:space="preserve">En razón de lo considerado, y en ejercicio de la atribución que le confiere el artículo 115, fracción VII, del Código Electoral del </w:t>
      </w:r>
      <w:r>
        <w:rPr>
          <w:rFonts w:ascii="Arial" w:hAnsi="Arial" w:cs="Arial"/>
          <w:sz w:val="22"/>
          <w:szCs w:val="22"/>
        </w:rPr>
        <w:t>Estado a la Consejera Presidenta</w:t>
      </w:r>
      <w:r w:rsidRPr="00C2365B">
        <w:rPr>
          <w:rFonts w:ascii="Arial" w:hAnsi="Arial" w:cs="Arial"/>
          <w:sz w:val="22"/>
          <w:szCs w:val="22"/>
        </w:rPr>
        <w:t xml:space="preserve"> de este organismo electoral, consistente en someter al Consejo General, el </w:t>
      </w:r>
      <w:r w:rsidR="00037ED5">
        <w:rPr>
          <w:rFonts w:ascii="Arial" w:hAnsi="Arial" w:cs="Arial"/>
          <w:sz w:val="22"/>
          <w:szCs w:val="22"/>
        </w:rPr>
        <w:t>Ante</w:t>
      </w:r>
      <w:r w:rsidRPr="00C2365B">
        <w:rPr>
          <w:rFonts w:ascii="Arial" w:hAnsi="Arial" w:cs="Arial"/>
          <w:sz w:val="22"/>
          <w:szCs w:val="22"/>
        </w:rPr>
        <w:t xml:space="preserve">proyecto del presupuesto de egresos del Instituto, se propone a la consideración de este Órgano Superior de Dirección los siguientes puntos de  </w:t>
      </w:r>
    </w:p>
    <w:p w:rsidR="003F43DB" w:rsidRPr="00D80B8B" w:rsidRDefault="003F43DB" w:rsidP="00537714">
      <w:pPr>
        <w:spacing w:line="360" w:lineRule="auto"/>
        <w:rPr>
          <w:rFonts w:ascii="Arial" w:eastAsia="Calibri" w:hAnsi="Arial" w:cs="Arial"/>
          <w:b/>
          <w:sz w:val="22"/>
          <w:szCs w:val="22"/>
          <w:lang w:val="es-MX" w:eastAsia="en-US"/>
        </w:rPr>
      </w:pPr>
    </w:p>
    <w:p w:rsidR="00537714" w:rsidRPr="00D80B8B" w:rsidRDefault="00537714" w:rsidP="00537714">
      <w:pPr>
        <w:spacing w:line="360" w:lineRule="auto"/>
        <w:jc w:val="center"/>
        <w:rPr>
          <w:rFonts w:ascii="Arial" w:eastAsia="Calibri" w:hAnsi="Arial" w:cs="Arial"/>
          <w:b/>
          <w:sz w:val="22"/>
          <w:szCs w:val="22"/>
          <w:lang w:val="es-MX" w:eastAsia="en-US"/>
        </w:rPr>
      </w:pPr>
      <w:r w:rsidRPr="00D80B8B">
        <w:rPr>
          <w:rFonts w:ascii="Arial" w:eastAsia="Calibri" w:hAnsi="Arial" w:cs="Arial"/>
          <w:b/>
          <w:sz w:val="22"/>
          <w:szCs w:val="22"/>
          <w:lang w:val="es-MX" w:eastAsia="en-US"/>
        </w:rPr>
        <w:t>A C U E R D O:</w:t>
      </w:r>
    </w:p>
    <w:p w:rsidR="00537714" w:rsidRPr="00D80B8B" w:rsidRDefault="00537714" w:rsidP="00537714">
      <w:pPr>
        <w:spacing w:line="360" w:lineRule="auto"/>
        <w:jc w:val="center"/>
        <w:rPr>
          <w:rFonts w:ascii="Arial" w:eastAsia="Calibri" w:hAnsi="Arial" w:cs="Arial"/>
          <w:b/>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PRIMERO.</w:t>
      </w:r>
      <w:r w:rsidRPr="00D80B8B">
        <w:rPr>
          <w:rFonts w:ascii="Arial" w:eastAsia="Calibri" w:hAnsi="Arial" w:cs="Arial"/>
          <w:sz w:val="22"/>
          <w:szCs w:val="22"/>
          <w:lang w:val="es-MX" w:eastAsia="en-US"/>
        </w:rPr>
        <w:t xml:space="preserve"> Con el presente documento se tenga por cumplimentada la atribución conferida </w:t>
      </w:r>
      <w:r w:rsidR="003F43DB"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a la Consejera Presidenta de este Órgano Superior de Dirección, en el artículo 115, fracción VII, del Código Electoral del Estado, en cuanto a proponer a este</w:t>
      </w:r>
      <w:r w:rsidR="00037ED5" w:rsidRPr="00D80B8B">
        <w:rPr>
          <w:rFonts w:ascii="Arial" w:eastAsia="Calibri" w:hAnsi="Arial" w:cs="Arial"/>
          <w:sz w:val="22"/>
          <w:szCs w:val="22"/>
          <w:lang w:val="es-MX" w:eastAsia="en-US"/>
        </w:rPr>
        <w:t xml:space="preserve"> Consejo General el A</w:t>
      </w:r>
      <w:r w:rsidRPr="00D80B8B">
        <w:rPr>
          <w:rFonts w:ascii="Arial" w:eastAsia="Calibri" w:hAnsi="Arial" w:cs="Arial"/>
          <w:sz w:val="22"/>
          <w:szCs w:val="22"/>
          <w:lang w:val="es-MX" w:eastAsia="en-US"/>
        </w:rPr>
        <w:t>nteproyecto de Presupuesto de Egres</w:t>
      </w:r>
      <w:r w:rsidR="00037ED5" w:rsidRPr="00D80B8B">
        <w:rPr>
          <w:rFonts w:ascii="Arial" w:eastAsia="Calibri" w:hAnsi="Arial" w:cs="Arial"/>
          <w:sz w:val="22"/>
          <w:szCs w:val="22"/>
          <w:lang w:val="es-MX" w:eastAsia="en-US"/>
        </w:rPr>
        <w:t>os para el ejercicio fiscal 2019</w:t>
      </w:r>
      <w:r w:rsidRPr="00D80B8B">
        <w:rPr>
          <w:rFonts w:ascii="Arial" w:eastAsia="Calibri" w:hAnsi="Arial" w:cs="Arial"/>
          <w:sz w:val="22"/>
          <w:szCs w:val="22"/>
          <w:lang w:val="es-MX" w:eastAsia="en-US"/>
        </w:rPr>
        <w:t xml:space="preserve"> del Instituto Electoral del Estado de Colima.</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62663A">
        <w:rPr>
          <w:rFonts w:ascii="Arial" w:hAnsi="Arial" w:cs="Arial"/>
          <w:b/>
          <w:bCs/>
          <w:sz w:val="22"/>
          <w:szCs w:val="22"/>
        </w:rPr>
        <w:t xml:space="preserve">SEGUNDO. </w:t>
      </w:r>
      <w:r w:rsidRPr="0062663A">
        <w:rPr>
          <w:rFonts w:ascii="Arial" w:hAnsi="Arial" w:cs="Arial"/>
          <w:sz w:val="22"/>
          <w:szCs w:val="22"/>
        </w:rPr>
        <w:t xml:space="preserve">Como consecuencia de lo anterior, se eleve el presente documento, a la </w:t>
      </w:r>
      <w:r w:rsidR="003F43DB" w:rsidRPr="0062663A">
        <w:rPr>
          <w:rFonts w:ascii="Arial" w:hAnsi="Arial" w:cs="Arial"/>
          <w:sz w:val="22"/>
          <w:szCs w:val="22"/>
        </w:rPr>
        <w:br/>
      </w:r>
      <w:r w:rsidRPr="0062663A">
        <w:rPr>
          <w:rFonts w:ascii="Arial" w:hAnsi="Arial" w:cs="Arial"/>
          <w:sz w:val="22"/>
          <w:szCs w:val="22"/>
        </w:rPr>
        <w:t xml:space="preserve">categoría de proyecto y en ejercicio de lo dispuesto en el artículo 114, fracción XXVII, del </w:t>
      </w:r>
      <w:r w:rsidRPr="0062663A">
        <w:rPr>
          <w:rFonts w:ascii="Arial" w:hAnsi="Arial" w:cs="Arial"/>
          <w:sz w:val="22"/>
          <w:szCs w:val="22"/>
        </w:rPr>
        <w:lastRenderedPageBreak/>
        <w:t>Código de la materia, este Consejo General, apruebe en términos de las consideraciones vertidas, el presente documento como el Proyecto de Presupuesto de Egresos del Instituto Electoral del Estado, para el ejercicio fiscal 201</w:t>
      </w:r>
      <w:r w:rsidR="00037ED5" w:rsidRPr="0062663A">
        <w:rPr>
          <w:rFonts w:ascii="Arial" w:hAnsi="Arial" w:cs="Arial"/>
          <w:sz w:val="22"/>
          <w:szCs w:val="22"/>
        </w:rPr>
        <w:t>9</w:t>
      </w:r>
      <w:r w:rsidRPr="0062663A">
        <w:rPr>
          <w:rFonts w:ascii="Arial" w:hAnsi="Arial" w:cs="Arial"/>
          <w:sz w:val="22"/>
          <w:szCs w:val="22"/>
        </w:rPr>
        <w:t xml:space="preserve">. </w:t>
      </w:r>
    </w:p>
    <w:p w:rsidR="00537714" w:rsidRPr="00D80B8B" w:rsidRDefault="00537714" w:rsidP="00537714">
      <w:pPr>
        <w:spacing w:line="360" w:lineRule="auto"/>
        <w:jc w:val="both"/>
        <w:rPr>
          <w:rFonts w:ascii="Arial" w:eastAsia="Calibri" w:hAnsi="Arial" w:cs="Arial"/>
          <w:b/>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TERCERO.</w:t>
      </w:r>
      <w:r w:rsidRPr="00D80B8B">
        <w:rPr>
          <w:rFonts w:ascii="Arial" w:eastAsia="Calibri" w:hAnsi="Arial" w:cs="Arial"/>
          <w:sz w:val="22"/>
          <w:szCs w:val="22"/>
          <w:lang w:val="es-MX" w:eastAsia="en-US"/>
        </w:rPr>
        <w:t xml:space="preserve"> En cumplimiento de lo dispuesto por la porción normativa antes indicada, </w:t>
      </w:r>
      <w:r w:rsidR="003F43DB" w:rsidRPr="00D80B8B">
        <w:rPr>
          <w:rFonts w:ascii="Arial" w:eastAsia="Calibri" w:hAnsi="Arial" w:cs="Arial"/>
          <w:sz w:val="22"/>
          <w:szCs w:val="22"/>
          <w:lang w:val="es-MX" w:eastAsia="en-US"/>
        </w:rPr>
        <w:br/>
      </w:r>
      <w:r w:rsidRPr="00D80B8B">
        <w:rPr>
          <w:rFonts w:ascii="Arial" w:eastAsia="Calibri" w:hAnsi="Arial" w:cs="Arial"/>
          <w:sz w:val="22"/>
          <w:szCs w:val="22"/>
          <w:lang w:val="es-MX" w:eastAsia="en-US"/>
        </w:rPr>
        <w:t>re</w:t>
      </w:r>
      <w:r w:rsidR="00037ED5" w:rsidRPr="00D80B8B">
        <w:rPr>
          <w:rFonts w:ascii="Arial" w:eastAsia="Calibri" w:hAnsi="Arial" w:cs="Arial"/>
          <w:sz w:val="22"/>
          <w:szCs w:val="22"/>
          <w:lang w:val="es-MX" w:eastAsia="en-US"/>
        </w:rPr>
        <w:t>mítase el presente P</w:t>
      </w:r>
      <w:r w:rsidRPr="00D80B8B">
        <w:rPr>
          <w:rFonts w:ascii="Arial" w:eastAsia="Calibri" w:hAnsi="Arial" w:cs="Arial"/>
          <w:sz w:val="22"/>
          <w:szCs w:val="22"/>
          <w:lang w:val="es-MX" w:eastAsia="en-US"/>
        </w:rPr>
        <w:t xml:space="preserve">royecto de Presupuesto de </w:t>
      </w:r>
      <w:r w:rsidR="00F93817" w:rsidRPr="00D80B8B">
        <w:rPr>
          <w:rFonts w:ascii="Arial" w:eastAsia="Calibri" w:hAnsi="Arial" w:cs="Arial"/>
          <w:sz w:val="22"/>
          <w:szCs w:val="22"/>
          <w:lang w:val="es-MX" w:eastAsia="en-US"/>
        </w:rPr>
        <w:t>E</w:t>
      </w:r>
      <w:r w:rsidRPr="00D80B8B">
        <w:rPr>
          <w:rFonts w:ascii="Arial" w:eastAsia="Calibri" w:hAnsi="Arial" w:cs="Arial"/>
          <w:sz w:val="22"/>
          <w:szCs w:val="22"/>
          <w:lang w:val="es-MX" w:eastAsia="en-US"/>
        </w:rPr>
        <w:t xml:space="preserve">gresos para su aprobación al </w:t>
      </w:r>
      <w:r w:rsidR="005B767F" w:rsidRPr="00D80B8B">
        <w:rPr>
          <w:rFonts w:ascii="Arial" w:eastAsia="Calibri" w:hAnsi="Arial" w:cs="Arial"/>
          <w:sz w:val="22"/>
          <w:szCs w:val="22"/>
          <w:lang w:val="es-MX" w:eastAsia="en-US"/>
        </w:rPr>
        <w:t xml:space="preserve">H. </w:t>
      </w:r>
      <w:r w:rsidRPr="00D80B8B">
        <w:rPr>
          <w:rFonts w:ascii="Arial" w:eastAsia="Calibri" w:hAnsi="Arial" w:cs="Arial"/>
          <w:sz w:val="22"/>
          <w:szCs w:val="22"/>
          <w:lang w:val="es-MX" w:eastAsia="en-US"/>
        </w:rPr>
        <w:t xml:space="preserve">Congreso del Estado, por conducto de la Secretaría Ejecutiva de este Órgano </w:t>
      </w:r>
      <w:r w:rsidR="00F93817" w:rsidRPr="00D80B8B">
        <w:rPr>
          <w:rFonts w:ascii="Arial" w:eastAsia="Calibri" w:hAnsi="Arial" w:cs="Arial"/>
          <w:sz w:val="22"/>
          <w:szCs w:val="22"/>
          <w:lang w:val="es-MX" w:eastAsia="en-US"/>
        </w:rPr>
        <w:t>E</w:t>
      </w:r>
      <w:r w:rsidRPr="00D80B8B">
        <w:rPr>
          <w:rFonts w:ascii="Arial" w:eastAsia="Calibri" w:hAnsi="Arial" w:cs="Arial"/>
          <w:sz w:val="22"/>
          <w:szCs w:val="22"/>
          <w:lang w:val="es-MX" w:eastAsia="en-US"/>
        </w:rPr>
        <w:t>lectoral, y entréguese una copia certificada del acuse de recibido correspondiente a la Consejera Presidenta de este Instituto.</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CUARTO.</w:t>
      </w:r>
      <w:r w:rsidRPr="00D80B8B">
        <w:rPr>
          <w:rFonts w:ascii="Arial" w:eastAsia="Calibri" w:hAnsi="Arial" w:cs="Arial"/>
          <w:sz w:val="22"/>
          <w:szCs w:val="22"/>
          <w:lang w:val="es-MX" w:eastAsia="en-US"/>
        </w:rPr>
        <w:t xml:space="preserve"> Remítase por conducto de la Secretaría Ejecutiva de este Instituto el presente instrumento de manera inmediata a la Secretaría de Planeación y Finanzas del Gobierno del Estado, a efecto de estar en condiciones de que con oportunidad sea considerado para su inclusión en el Proyecto de Presupuesto de Egresos del Estado que será sometido a la consideración del </w:t>
      </w:r>
      <w:r w:rsidR="005B767F" w:rsidRPr="00D80B8B">
        <w:rPr>
          <w:rFonts w:ascii="Arial" w:eastAsia="Calibri" w:hAnsi="Arial" w:cs="Arial"/>
          <w:sz w:val="22"/>
          <w:szCs w:val="22"/>
          <w:lang w:val="es-MX" w:eastAsia="en-US"/>
        </w:rPr>
        <w:t xml:space="preserve">H. </w:t>
      </w:r>
      <w:r w:rsidRPr="00D80B8B">
        <w:rPr>
          <w:rFonts w:ascii="Arial" w:eastAsia="Calibri" w:hAnsi="Arial" w:cs="Arial"/>
          <w:sz w:val="22"/>
          <w:szCs w:val="22"/>
          <w:lang w:val="es-MX" w:eastAsia="en-US"/>
        </w:rPr>
        <w:t>Congreso del Estado para su aprobación.</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D80B8B" w:rsidRDefault="00537714" w:rsidP="00537714">
      <w:pPr>
        <w:spacing w:line="360" w:lineRule="auto"/>
        <w:jc w:val="both"/>
        <w:rPr>
          <w:rFonts w:ascii="Arial" w:eastAsia="Calibri" w:hAnsi="Arial" w:cs="Arial"/>
          <w:sz w:val="22"/>
          <w:szCs w:val="22"/>
          <w:lang w:val="es-MX" w:eastAsia="en-US"/>
        </w:rPr>
      </w:pPr>
      <w:r w:rsidRPr="00D80B8B">
        <w:rPr>
          <w:rFonts w:ascii="Arial" w:eastAsia="Calibri" w:hAnsi="Arial" w:cs="Arial"/>
          <w:b/>
          <w:sz w:val="22"/>
          <w:szCs w:val="22"/>
          <w:lang w:val="es-MX" w:eastAsia="en-US"/>
        </w:rPr>
        <w:t xml:space="preserve">QUINTO. </w:t>
      </w:r>
      <w:r w:rsidR="0062663A" w:rsidRPr="0062663A">
        <w:rPr>
          <w:rFonts w:ascii="Arial" w:hAnsi="Arial" w:cs="Arial"/>
          <w:sz w:val="22"/>
          <w:szCs w:val="22"/>
        </w:rPr>
        <w:t>Una vez aprobado el Presupuesto de Egresos para el Instituto Electoral del Estado de Colima por el H. Congreso del Estado, y en caso de que sea distinto al aprobado en este instrumento, el Consejo General de este organismo deberá aprobar la reasignación presupuestal,  de conformidad al artículo 9, fracción XIII, del Reglamento Interior del Instituto Electoral del Estado de Colima.</w:t>
      </w:r>
    </w:p>
    <w:p w:rsidR="00537714" w:rsidRPr="00D80B8B" w:rsidRDefault="00537714" w:rsidP="00537714">
      <w:pPr>
        <w:spacing w:line="360" w:lineRule="auto"/>
        <w:jc w:val="both"/>
        <w:rPr>
          <w:rFonts w:ascii="Arial" w:eastAsia="Calibri" w:hAnsi="Arial" w:cs="Arial"/>
          <w:sz w:val="22"/>
          <w:szCs w:val="22"/>
          <w:lang w:val="es-MX" w:eastAsia="en-US"/>
        </w:rPr>
      </w:pPr>
    </w:p>
    <w:p w:rsidR="00537714" w:rsidRPr="0062663A" w:rsidRDefault="00537714" w:rsidP="00537714">
      <w:pPr>
        <w:pStyle w:val="Sinespaciado"/>
        <w:spacing w:line="360" w:lineRule="auto"/>
        <w:jc w:val="both"/>
        <w:rPr>
          <w:rFonts w:ascii="Arial" w:hAnsi="Arial" w:cs="Arial"/>
          <w:sz w:val="22"/>
          <w:szCs w:val="22"/>
        </w:rPr>
      </w:pPr>
      <w:r w:rsidRPr="0062663A">
        <w:rPr>
          <w:rFonts w:ascii="Arial" w:hAnsi="Arial" w:cs="Arial"/>
          <w:b/>
          <w:sz w:val="22"/>
          <w:szCs w:val="22"/>
        </w:rPr>
        <w:t>SEXTO.</w:t>
      </w:r>
      <w:r w:rsidRPr="0062663A">
        <w:rPr>
          <w:rFonts w:ascii="Arial" w:hAnsi="Arial" w:cs="Arial"/>
          <w:sz w:val="22"/>
          <w:szCs w:val="22"/>
        </w:rPr>
        <w:t xml:space="preserve"> </w:t>
      </w:r>
      <w:r w:rsidR="0062663A" w:rsidRPr="0062663A">
        <w:rPr>
          <w:rFonts w:ascii="Arial" w:hAnsi="Arial" w:cs="Arial"/>
          <w:sz w:val="22"/>
          <w:szCs w:val="22"/>
        </w:rPr>
        <w:t xml:space="preserve">Para efectos del cumplimiento integral de lo dispuesto en el punto de acuerdo anterior, el Consejo General del Instituto Electoral de Estado instruye a la Contaduría </w:t>
      </w:r>
      <w:r w:rsidR="0062663A" w:rsidRPr="0062663A">
        <w:rPr>
          <w:rFonts w:ascii="Arial" w:hAnsi="Arial" w:cs="Arial"/>
          <w:sz w:val="22"/>
          <w:szCs w:val="22"/>
        </w:rPr>
        <w:br/>
        <w:t xml:space="preserve">General y a la Dirección de Administración de este organismo, facilitar y permitir, en </w:t>
      </w:r>
      <w:r w:rsidR="0062663A" w:rsidRPr="0062663A">
        <w:rPr>
          <w:rFonts w:ascii="Arial" w:hAnsi="Arial" w:cs="Arial"/>
          <w:sz w:val="22"/>
          <w:szCs w:val="22"/>
        </w:rPr>
        <w:br/>
        <w:t>cualquier momento y sin contratiempo alguno, a las y los Consejeros Electorales el acceso para su revisión y análisis de los documentos, páginas de internet, cuentas bancarias, transferencias y cualquier otro medio donde se contenga la información del ingreso y egreso de este Instituto, además de explicar en forma clara y precisa lo que resulte necesario.</w:t>
      </w:r>
    </w:p>
    <w:p w:rsidR="00537714" w:rsidRPr="0062663A" w:rsidRDefault="00537714" w:rsidP="00537714">
      <w:pPr>
        <w:pStyle w:val="Sinespaciado"/>
        <w:spacing w:line="360" w:lineRule="auto"/>
        <w:jc w:val="both"/>
        <w:rPr>
          <w:rFonts w:ascii="Arial" w:hAnsi="Arial" w:cs="Arial"/>
          <w:sz w:val="22"/>
          <w:szCs w:val="22"/>
        </w:rPr>
      </w:pPr>
    </w:p>
    <w:p w:rsidR="00537714" w:rsidRPr="0062663A" w:rsidRDefault="00537714" w:rsidP="00537714">
      <w:pPr>
        <w:pStyle w:val="Sinespaciado"/>
        <w:spacing w:line="360" w:lineRule="auto"/>
        <w:jc w:val="both"/>
        <w:rPr>
          <w:rFonts w:ascii="Arial" w:hAnsi="Arial" w:cs="Arial"/>
          <w:sz w:val="22"/>
          <w:szCs w:val="22"/>
        </w:rPr>
      </w:pPr>
      <w:r w:rsidRPr="0062663A">
        <w:rPr>
          <w:rFonts w:ascii="Arial" w:hAnsi="Arial" w:cs="Arial"/>
          <w:b/>
          <w:sz w:val="22"/>
          <w:szCs w:val="22"/>
        </w:rPr>
        <w:t>SÉPTIMO.</w:t>
      </w:r>
      <w:r w:rsidRPr="0062663A">
        <w:rPr>
          <w:rFonts w:ascii="Arial" w:hAnsi="Arial" w:cs="Arial"/>
          <w:sz w:val="22"/>
          <w:szCs w:val="22"/>
        </w:rPr>
        <w:t xml:space="preserve"> </w:t>
      </w:r>
      <w:r w:rsidR="0062663A" w:rsidRPr="0062663A">
        <w:rPr>
          <w:rFonts w:ascii="Arial" w:hAnsi="Arial" w:cs="Arial"/>
          <w:sz w:val="22"/>
          <w:szCs w:val="22"/>
          <w:lang w:val="es-MX"/>
        </w:rPr>
        <w:t xml:space="preserve">Notifíquese el presente documento por conducto de Secretaría Ejecutiva, a todos los Partidos Políticos acreditados ante este Consejo General, así como a los Consejos </w:t>
      </w:r>
      <w:r w:rsidR="0062663A" w:rsidRPr="0062663A">
        <w:rPr>
          <w:rFonts w:ascii="Arial" w:hAnsi="Arial" w:cs="Arial"/>
          <w:sz w:val="22"/>
          <w:szCs w:val="22"/>
          <w:lang w:val="es-MX"/>
        </w:rPr>
        <w:lastRenderedPageBreak/>
        <w:t>Municipales Electorales, para que surtan los efectos legales y administrativos correspondientes.</w:t>
      </w:r>
    </w:p>
    <w:p w:rsidR="00537714" w:rsidRPr="0062663A" w:rsidRDefault="00537714" w:rsidP="00537714">
      <w:pPr>
        <w:pStyle w:val="Sinespaciado"/>
        <w:spacing w:line="360" w:lineRule="auto"/>
        <w:jc w:val="both"/>
        <w:rPr>
          <w:rFonts w:ascii="Arial" w:hAnsi="Arial" w:cs="Arial"/>
          <w:sz w:val="22"/>
          <w:szCs w:val="22"/>
        </w:rPr>
      </w:pPr>
    </w:p>
    <w:p w:rsidR="00537714" w:rsidRPr="0062663A" w:rsidRDefault="00537714" w:rsidP="00537714">
      <w:pPr>
        <w:pStyle w:val="Sinespaciado"/>
        <w:spacing w:line="360" w:lineRule="auto"/>
        <w:jc w:val="both"/>
        <w:rPr>
          <w:rFonts w:ascii="Arial" w:hAnsi="Arial" w:cs="Arial"/>
          <w:sz w:val="22"/>
          <w:szCs w:val="22"/>
        </w:rPr>
      </w:pPr>
      <w:r w:rsidRPr="0062663A">
        <w:rPr>
          <w:rFonts w:ascii="Arial" w:hAnsi="Arial" w:cs="Arial"/>
          <w:b/>
          <w:sz w:val="22"/>
          <w:szCs w:val="22"/>
        </w:rPr>
        <w:t>OCTAVO.</w:t>
      </w:r>
      <w:r w:rsidRPr="0062663A">
        <w:rPr>
          <w:rFonts w:ascii="Arial" w:hAnsi="Arial" w:cs="Arial"/>
          <w:sz w:val="22"/>
          <w:szCs w:val="22"/>
        </w:rPr>
        <w:t xml:space="preserve"> </w:t>
      </w:r>
      <w:r w:rsidR="0062663A" w:rsidRPr="0062663A">
        <w:rPr>
          <w:rFonts w:ascii="Arial" w:hAnsi="Arial" w:cs="Arial"/>
          <w:sz w:val="22"/>
          <w:szCs w:val="22"/>
          <w:lang w:val="es-MX"/>
        </w:rPr>
        <w:t>Notifíquese electrónicamente el presente Acuerdo, por conducto de la Secretaría Ejecutiva, a todo el personal del Instituto Electoral del Estado, para que surtan los efectos legales y administrativos a que haya lugar.</w:t>
      </w:r>
    </w:p>
    <w:p w:rsidR="00537714" w:rsidRPr="0062663A" w:rsidRDefault="00537714" w:rsidP="00537714">
      <w:pPr>
        <w:pStyle w:val="Sinespaciado"/>
        <w:spacing w:line="360" w:lineRule="auto"/>
        <w:jc w:val="both"/>
        <w:rPr>
          <w:rFonts w:ascii="Arial" w:hAnsi="Arial" w:cs="Arial"/>
          <w:sz w:val="22"/>
          <w:szCs w:val="22"/>
        </w:rPr>
      </w:pPr>
    </w:p>
    <w:p w:rsidR="00AF3F23" w:rsidRPr="0062663A" w:rsidRDefault="00537714" w:rsidP="0062663A">
      <w:pPr>
        <w:pStyle w:val="Sinespaciado"/>
        <w:spacing w:line="360" w:lineRule="auto"/>
        <w:jc w:val="both"/>
        <w:rPr>
          <w:rFonts w:ascii="Arial" w:hAnsi="Arial" w:cs="Arial"/>
          <w:sz w:val="22"/>
          <w:szCs w:val="22"/>
        </w:rPr>
      </w:pPr>
      <w:r w:rsidRPr="0062663A">
        <w:rPr>
          <w:rFonts w:ascii="Arial" w:hAnsi="Arial" w:cs="Arial"/>
          <w:b/>
          <w:sz w:val="22"/>
          <w:szCs w:val="22"/>
        </w:rPr>
        <w:t>NOVENO.</w:t>
      </w:r>
      <w:r w:rsidRPr="0062663A">
        <w:rPr>
          <w:rFonts w:ascii="Arial" w:hAnsi="Arial" w:cs="Arial"/>
          <w:sz w:val="22"/>
          <w:szCs w:val="22"/>
        </w:rPr>
        <w:t xml:space="preserve"> </w:t>
      </w:r>
      <w:r w:rsidR="0062663A" w:rsidRPr="0062663A">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 El Estado de Colima" y en la página de internet del Instituto Electoral del Estado.</w:t>
      </w:r>
    </w:p>
    <w:p w:rsidR="00AF3F23" w:rsidRDefault="00AF3F23" w:rsidP="00537714">
      <w:pPr>
        <w:spacing w:after="120" w:line="360" w:lineRule="auto"/>
        <w:jc w:val="both"/>
        <w:rPr>
          <w:rFonts w:ascii="Arial" w:hAnsi="Arial" w:cs="Arial"/>
          <w:sz w:val="22"/>
          <w:szCs w:val="22"/>
        </w:rPr>
      </w:pPr>
    </w:p>
    <w:p w:rsidR="00F6412A" w:rsidRDefault="00F6412A" w:rsidP="00F6412A">
      <w:pPr>
        <w:spacing w:line="360" w:lineRule="auto"/>
        <w:jc w:val="both"/>
        <w:rPr>
          <w:rFonts w:ascii="Arial" w:eastAsia="Calibri" w:hAnsi="Arial" w:cs="Arial"/>
          <w:sz w:val="22"/>
          <w:szCs w:val="22"/>
          <w:lang w:val="es-MX" w:eastAsia="en-US"/>
        </w:rPr>
      </w:pPr>
      <w:r w:rsidRPr="00F6412A">
        <w:rPr>
          <w:rFonts w:ascii="Arial" w:eastAsia="Calibri" w:hAnsi="Arial" w:cs="Arial"/>
          <w:sz w:val="22"/>
          <w:szCs w:val="22"/>
          <w:lang w:val="es-MX" w:eastAsia="en-US"/>
        </w:rPr>
        <w:t xml:space="preserve">El presente Acuerdo fue aprobado en la Vigésima </w:t>
      </w:r>
      <w:r>
        <w:rPr>
          <w:rFonts w:ascii="Arial" w:eastAsia="Calibri" w:hAnsi="Arial" w:cs="Arial"/>
          <w:sz w:val="22"/>
          <w:szCs w:val="22"/>
          <w:lang w:val="es-MX" w:eastAsia="en-US"/>
        </w:rPr>
        <w:t>Tercera</w:t>
      </w:r>
      <w:r w:rsidRPr="00F6412A">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O</w:t>
      </w:r>
      <w:r w:rsidRPr="00F6412A">
        <w:rPr>
          <w:rFonts w:ascii="Arial" w:eastAsia="Calibri" w:hAnsi="Arial" w:cs="Arial"/>
          <w:sz w:val="22"/>
          <w:szCs w:val="22"/>
          <w:lang w:val="es-MX" w:eastAsia="en-US"/>
        </w:rPr>
        <w:t xml:space="preserve">rdinaria del Proceso Electoral Local 2017-2018 del Consejo General, celebrada el </w:t>
      </w:r>
      <w:r w:rsidR="008B0092">
        <w:rPr>
          <w:rFonts w:ascii="Arial" w:eastAsia="Calibri" w:hAnsi="Arial" w:cs="Arial"/>
          <w:sz w:val="22"/>
          <w:szCs w:val="22"/>
          <w:lang w:val="es-MX" w:eastAsia="en-US"/>
        </w:rPr>
        <w:t>14</w:t>
      </w:r>
      <w:r w:rsidRPr="00F6412A">
        <w:rPr>
          <w:rFonts w:ascii="Arial" w:eastAsia="Calibri" w:hAnsi="Arial" w:cs="Arial"/>
          <w:sz w:val="22"/>
          <w:szCs w:val="22"/>
          <w:lang w:val="es-MX" w:eastAsia="en-US"/>
        </w:rPr>
        <w:t xml:space="preserve"> (</w:t>
      </w:r>
      <w:r w:rsidR="008B0092">
        <w:rPr>
          <w:rFonts w:ascii="Arial" w:eastAsia="Calibri" w:hAnsi="Arial" w:cs="Arial"/>
          <w:sz w:val="22"/>
          <w:szCs w:val="22"/>
          <w:lang w:val="es-MX" w:eastAsia="en-US"/>
        </w:rPr>
        <w:t>catorce</w:t>
      </w:r>
      <w:r w:rsidRPr="00F6412A">
        <w:rPr>
          <w:rFonts w:ascii="Arial" w:eastAsia="Calibri" w:hAnsi="Arial" w:cs="Arial"/>
          <w:sz w:val="22"/>
          <w:szCs w:val="22"/>
          <w:lang w:val="es-MX" w:eastAsia="en-US"/>
        </w:rPr>
        <w:t xml:space="preserve">) de </w:t>
      </w:r>
      <w:r w:rsidR="008B0092">
        <w:rPr>
          <w:rFonts w:ascii="Arial" w:eastAsia="Calibri" w:hAnsi="Arial" w:cs="Arial"/>
          <w:sz w:val="22"/>
          <w:szCs w:val="22"/>
          <w:lang w:val="es-MX" w:eastAsia="en-US"/>
        </w:rPr>
        <w:t>septiembre</w:t>
      </w:r>
      <w:r w:rsidRPr="00F6412A">
        <w:rPr>
          <w:rFonts w:ascii="Arial" w:eastAsia="Calibri" w:hAnsi="Arial" w:cs="Arial"/>
          <w:sz w:val="22"/>
          <w:szCs w:val="22"/>
          <w:lang w:val="es-MX" w:eastAsia="en-US"/>
        </w:rPr>
        <w:t xml:space="preserve"> de 2018 (dos mil dieciocho), por unanimidad de votos a favor</w:t>
      </w:r>
      <w:r w:rsidR="008B0092">
        <w:rPr>
          <w:rFonts w:ascii="Arial" w:eastAsia="Calibri" w:hAnsi="Arial" w:cs="Arial"/>
          <w:sz w:val="22"/>
          <w:szCs w:val="22"/>
          <w:lang w:val="es-MX" w:eastAsia="en-US"/>
        </w:rPr>
        <w:t xml:space="preserve"> en lo general </w:t>
      </w:r>
      <w:r w:rsidRPr="00F6412A">
        <w:rPr>
          <w:rFonts w:ascii="Arial" w:eastAsia="Calibri" w:hAnsi="Arial" w:cs="Arial"/>
          <w:sz w:val="22"/>
          <w:szCs w:val="22"/>
          <w:lang w:val="es-MX" w:eastAsia="en-US"/>
        </w:rPr>
        <w:t xml:space="preserve">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8B0092" w:rsidRDefault="008B0092" w:rsidP="00F6412A">
      <w:pPr>
        <w:spacing w:line="360" w:lineRule="auto"/>
        <w:jc w:val="both"/>
        <w:rPr>
          <w:rFonts w:ascii="Arial" w:eastAsia="Calibri" w:hAnsi="Arial" w:cs="Arial"/>
          <w:sz w:val="22"/>
          <w:szCs w:val="22"/>
          <w:lang w:val="es-MX" w:eastAsia="en-US"/>
        </w:rPr>
      </w:pPr>
    </w:p>
    <w:p w:rsidR="008B0092" w:rsidRDefault="008B0092" w:rsidP="00F6412A">
      <w:pPr>
        <w:spacing w:line="360" w:lineRule="auto"/>
        <w:jc w:val="both"/>
        <w:rPr>
          <w:rFonts w:ascii="Arial" w:eastAsia="Calibri" w:hAnsi="Arial" w:cs="Arial"/>
          <w:sz w:val="22"/>
          <w:szCs w:val="22"/>
          <w:lang w:val="es-MX" w:eastAsia="en-US"/>
        </w:rPr>
      </w:pPr>
      <w:r w:rsidRPr="008B0092">
        <w:rPr>
          <w:rFonts w:ascii="Arial" w:eastAsia="Calibri" w:hAnsi="Arial" w:cs="Arial"/>
          <w:sz w:val="22"/>
          <w:szCs w:val="22"/>
          <w:lang w:val="es-MX" w:eastAsia="en-US"/>
        </w:rPr>
        <w:t xml:space="preserve">De conformidad con lo establecido en el artículo </w:t>
      </w:r>
      <w:r>
        <w:rPr>
          <w:rFonts w:ascii="Arial" w:eastAsia="Calibri" w:hAnsi="Arial" w:cs="Arial"/>
          <w:sz w:val="22"/>
          <w:szCs w:val="22"/>
          <w:lang w:val="es-MX" w:eastAsia="en-US"/>
        </w:rPr>
        <w:t>6</w:t>
      </w:r>
      <w:r w:rsidRPr="008B0092">
        <w:rPr>
          <w:rFonts w:ascii="Arial" w:eastAsia="Calibri" w:hAnsi="Arial" w:cs="Arial"/>
          <w:sz w:val="22"/>
          <w:szCs w:val="22"/>
          <w:lang w:val="es-MX" w:eastAsia="en-US"/>
        </w:rPr>
        <w:t>0 del Reglamento de Sesiones del Consejo General del Instituto Electoral del Estado,</w:t>
      </w:r>
      <w:r w:rsidR="009745FD">
        <w:rPr>
          <w:rFonts w:ascii="Arial" w:eastAsia="Calibri" w:hAnsi="Arial" w:cs="Arial"/>
          <w:sz w:val="22"/>
          <w:szCs w:val="22"/>
          <w:lang w:val="es-MX" w:eastAsia="en-US"/>
        </w:rPr>
        <w:t xml:space="preserve"> y en virtud de la propuesta emitida por</w:t>
      </w:r>
      <w:r w:rsidRPr="008B0092">
        <w:rPr>
          <w:rFonts w:ascii="Arial" w:eastAsia="Calibri" w:hAnsi="Arial" w:cs="Arial"/>
          <w:sz w:val="22"/>
          <w:szCs w:val="22"/>
          <w:lang w:val="es-MX" w:eastAsia="en-US"/>
        </w:rPr>
        <w:t xml:space="preserve"> la </w:t>
      </w:r>
      <w:r>
        <w:rPr>
          <w:rFonts w:ascii="Arial" w:eastAsia="Calibri" w:hAnsi="Arial" w:cs="Arial"/>
          <w:sz w:val="22"/>
          <w:szCs w:val="22"/>
          <w:lang w:val="es-MX" w:eastAsia="en-US"/>
        </w:rPr>
        <w:t xml:space="preserve">Consejera Electoral </w:t>
      </w:r>
      <w:r w:rsidRPr="008B0092">
        <w:rPr>
          <w:rFonts w:ascii="Arial" w:eastAsia="Calibri" w:hAnsi="Arial" w:cs="Arial"/>
          <w:sz w:val="22"/>
          <w:szCs w:val="22"/>
          <w:lang w:val="es-MX" w:eastAsia="en-US"/>
        </w:rPr>
        <w:t xml:space="preserve">Noemí Sofía Herrera Núñez en el desarrollo de la discusión del presente instrumento, </w:t>
      </w:r>
      <w:r w:rsidR="009745FD">
        <w:rPr>
          <w:rFonts w:ascii="Arial" w:eastAsia="Calibri" w:hAnsi="Arial" w:cs="Arial"/>
          <w:sz w:val="22"/>
          <w:szCs w:val="22"/>
          <w:lang w:val="es-MX" w:eastAsia="en-US"/>
        </w:rPr>
        <w:t xml:space="preserve">la Consejera Presidenta </w:t>
      </w:r>
      <w:r>
        <w:rPr>
          <w:rFonts w:ascii="Arial" w:eastAsia="Calibri" w:hAnsi="Arial" w:cs="Arial"/>
          <w:sz w:val="22"/>
          <w:szCs w:val="22"/>
          <w:lang w:val="es-MX" w:eastAsia="en-US"/>
        </w:rPr>
        <w:t xml:space="preserve">solicitó se emitiera una votación en lo particular </w:t>
      </w:r>
      <w:r w:rsidR="00CF2E1B">
        <w:rPr>
          <w:rFonts w:ascii="Arial" w:eastAsia="Calibri" w:hAnsi="Arial" w:cs="Arial"/>
          <w:sz w:val="22"/>
          <w:szCs w:val="22"/>
          <w:lang w:val="es-MX" w:eastAsia="en-US"/>
        </w:rPr>
        <w:t>sobre la propuesta de asignaci</w:t>
      </w:r>
      <w:r w:rsidR="00CC4391">
        <w:rPr>
          <w:rFonts w:ascii="Arial" w:eastAsia="Calibri" w:hAnsi="Arial" w:cs="Arial"/>
          <w:sz w:val="22"/>
          <w:szCs w:val="22"/>
          <w:lang w:val="es-MX" w:eastAsia="en-US"/>
        </w:rPr>
        <w:t>ón de Presupuesto en el</w:t>
      </w:r>
      <w:r w:rsidR="00CF2E1B">
        <w:rPr>
          <w:rFonts w:ascii="Arial" w:eastAsia="Calibri" w:hAnsi="Arial" w:cs="Arial"/>
          <w:sz w:val="22"/>
          <w:szCs w:val="22"/>
          <w:lang w:val="es-MX" w:eastAsia="en-US"/>
        </w:rPr>
        <w:t xml:space="preserve"> </w:t>
      </w:r>
      <w:r w:rsidR="00CC4391">
        <w:rPr>
          <w:rFonts w:ascii="Arial" w:eastAsia="Calibri" w:hAnsi="Arial" w:cs="Arial"/>
          <w:sz w:val="22"/>
          <w:szCs w:val="22"/>
          <w:lang w:val="es-MX" w:eastAsia="en-US"/>
        </w:rPr>
        <w:t>C</w:t>
      </w:r>
      <w:r w:rsidR="00CF2E1B">
        <w:rPr>
          <w:rFonts w:ascii="Arial" w:eastAsia="Calibri" w:hAnsi="Arial" w:cs="Arial"/>
          <w:sz w:val="22"/>
          <w:szCs w:val="22"/>
          <w:lang w:val="es-MX" w:eastAsia="en-US"/>
        </w:rPr>
        <w:t xml:space="preserve">apítulo número </w:t>
      </w:r>
      <w:r w:rsidR="00CF2E1B" w:rsidRPr="00CF2E1B">
        <w:rPr>
          <w:rFonts w:ascii="Arial" w:eastAsia="Calibri" w:hAnsi="Arial" w:cs="Arial"/>
          <w:sz w:val="22"/>
          <w:szCs w:val="22"/>
          <w:lang w:val="es-MX" w:eastAsia="en-US"/>
        </w:rPr>
        <w:t>11301</w:t>
      </w:r>
      <w:r w:rsidR="00CC4391">
        <w:rPr>
          <w:rFonts w:ascii="Arial" w:eastAsia="Calibri" w:hAnsi="Arial" w:cs="Arial"/>
          <w:sz w:val="22"/>
          <w:szCs w:val="22"/>
          <w:lang w:val="es-MX" w:eastAsia="en-US"/>
        </w:rPr>
        <w:t>, de la P</w:t>
      </w:r>
      <w:r w:rsidR="00CF2E1B">
        <w:rPr>
          <w:rFonts w:ascii="Arial" w:eastAsia="Calibri" w:hAnsi="Arial" w:cs="Arial"/>
          <w:sz w:val="22"/>
          <w:szCs w:val="22"/>
          <w:lang w:val="es-MX" w:eastAsia="en-US"/>
        </w:rPr>
        <w:t>artida denominada “</w:t>
      </w:r>
      <w:r w:rsidR="00CF2E1B" w:rsidRPr="00CF2E1B">
        <w:rPr>
          <w:rFonts w:ascii="Arial" w:eastAsia="Calibri" w:hAnsi="Arial" w:cs="Arial"/>
          <w:sz w:val="22"/>
          <w:szCs w:val="22"/>
          <w:lang w:val="es-MX" w:eastAsia="en-US"/>
        </w:rPr>
        <w:t>S</w:t>
      </w:r>
      <w:r w:rsidR="00CF2E1B">
        <w:rPr>
          <w:rFonts w:ascii="Arial" w:eastAsia="Calibri" w:hAnsi="Arial" w:cs="Arial"/>
          <w:sz w:val="22"/>
          <w:szCs w:val="22"/>
          <w:lang w:val="es-MX" w:eastAsia="en-US"/>
        </w:rPr>
        <w:t>ueldos”, descrita en la Consideración 10ª</w:t>
      </w:r>
      <w:r w:rsidR="00CC4391">
        <w:rPr>
          <w:rFonts w:ascii="Arial" w:eastAsia="Calibri" w:hAnsi="Arial" w:cs="Arial"/>
          <w:sz w:val="22"/>
          <w:szCs w:val="22"/>
          <w:lang w:val="es-MX" w:eastAsia="en-US"/>
        </w:rPr>
        <w:t xml:space="preserve"> de este documento</w:t>
      </w:r>
      <w:r w:rsidR="00CF2E1B">
        <w:rPr>
          <w:rFonts w:ascii="Arial" w:eastAsia="Calibri" w:hAnsi="Arial" w:cs="Arial"/>
          <w:sz w:val="22"/>
          <w:szCs w:val="22"/>
          <w:lang w:val="es-MX" w:eastAsia="en-US"/>
        </w:rPr>
        <w:t xml:space="preserve">, </w:t>
      </w:r>
      <w:r w:rsidR="009745FD">
        <w:rPr>
          <w:rFonts w:ascii="Arial" w:eastAsia="Calibri" w:hAnsi="Arial" w:cs="Arial"/>
          <w:sz w:val="22"/>
          <w:szCs w:val="22"/>
          <w:lang w:val="es-MX" w:eastAsia="en-US"/>
        </w:rPr>
        <w:t xml:space="preserve">para lo cual la referida Consejera </w:t>
      </w:r>
      <w:r w:rsidR="00CF2E1B">
        <w:rPr>
          <w:rFonts w:ascii="Arial" w:eastAsia="Calibri" w:hAnsi="Arial" w:cs="Arial"/>
          <w:sz w:val="22"/>
          <w:szCs w:val="22"/>
          <w:lang w:val="es-MX" w:eastAsia="en-US"/>
        </w:rPr>
        <w:t>precis</w:t>
      </w:r>
      <w:r w:rsidR="009745FD">
        <w:rPr>
          <w:rFonts w:ascii="Arial" w:eastAsia="Calibri" w:hAnsi="Arial" w:cs="Arial"/>
          <w:sz w:val="22"/>
          <w:szCs w:val="22"/>
          <w:lang w:val="es-MX" w:eastAsia="en-US"/>
        </w:rPr>
        <w:t xml:space="preserve">ó </w:t>
      </w:r>
      <w:r w:rsidR="00CF2E1B">
        <w:rPr>
          <w:rFonts w:ascii="Arial" w:eastAsia="Calibri" w:hAnsi="Arial" w:cs="Arial"/>
          <w:sz w:val="22"/>
          <w:szCs w:val="22"/>
          <w:lang w:val="es-MX" w:eastAsia="en-US"/>
        </w:rPr>
        <w:t>para ello</w:t>
      </w:r>
      <w:r w:rsidR="00CF2E1B" w:rsidRPr="00CF2E1B">
        <w:rPr>
          <w:rFonts w:ascii="Arial" w:eastAsia="Calibri" w:hAnsi="Arial" w:cs="Arial"/>
          <w:sz w:val="22"/>
          <w:szCs w:val="22"/>
          <w:lang w:val="es-MX" w:eastAsia="en-US"/>
        </w:rPr>
        <w:t xml:space="preserve"> </w:t>
      </w:r>
      <w:r w:rsidRPr="008B0092">
        <w:rPr>
          <w:rFonts w:ascii="Arial" w:eastAsia="Calibri" w:hAnsi="Arial" w:cs="Arial"/>
          <w:sz w:val="22"/>
          <w:szCs w:val="22"/>
          <w:lang w:val="es-MX" w:eastAsia="en-US"/>
        </w:rPr>
        <w:t>las consideraciones y argumentos</w:t>
      </w:r>
      <w:r w:rsidR="00CF2E1B">
        <w:rPr>
          <w:rFonts w:ascii="Arial" w:eastAsia="Calibri" w:hAnsi="Arial" w:cs="Arial"/>
          <w:sz w:val="22"/>
          <w:szCs w:val="22"/>
          <w:lang w:val="es-MX" w:eastAsia="en-US"/>
        </w:rPr>
        <w:t xml:space="preserve"> legales que estimó pertinentes,</w:t>
      </w:r>
      <w:r w:rsidRPr="008B0092">
        <w:rPr>
          <w:rFonts w:ascii="Arial" w:eastAsia="Calibri" w:hAnsi="Arial" w:cs="Arial"/>
          <w:sz w:val="22"/>
          <w:szCs w:val="22"/>
          <w:lang w:val="es-MX" w:eastAsia="en-US"/>
        </w:rPr>
        <w:t xml:space="preserve"> </w:t>
      </w:r>
      <w:r w:rsidR="00CF2E1B">
        <w:rPr>
          <w:rFonts w:ascii="Arial" w:eastAsia="Calibri" w:hAnsi="Arial" w:cs="Arial"/>
          <w:sz w:val="22"/>
          <w:szCs w:val="22"/>
          <w:lang w:val="es-MX" w:eastAsia="en-US"/>
        </w:rPr>
        <w:t>a lo cual se</w:t>
      </w:r>
      <w:r w:rsidRPr="008B0092">
        <w:rPr>
          <w:rFonts w:ascii="Arial" w:eastAsia="Calibri" w:hAnsi="Arial" w:cs="Arial"/>
          <w:sz w:val="22"/>
          <w:szCs w:val="22"/>
          <w:lang w:val="es-MX" w:eastAsia="en-US"/>
        </w:rPr>
        <w:t xml:space="preserve"> sigui</w:t>
      </w:r>
      <w:r w:rsidR="00CF2E1B">
        <w:rPr>
          <w:rFonts w:ascii="Arial" w:eastAsia="Calibri" w:hAnsi="Arial" w:cs="Arial"/>
          <w:sz w:val="22"/>
          <w:szCs w:val="22"/>
          <w:lang w:val="es-MX" w:eastAsia="en-US"/>
        </w:rPr>
        <w:t>ó</w:t>
      </w:r>
      <w:r w:rsidRPr="008B0092">
        <w:rPr>
          <w:rFonts w:ascii="Arial" w:eastAsia="Calibri" w:hAnsi="Arial" w:cs="Arial"/>
          <w:sz w:val="22"/>
          <w:szCs w:val="22"/>
          <w:lang w:val="es-MX" w:eastAsia="en-US"/>
        </w:rPr>
        <w:t xml:space="preserve"> el procedimiento</w:t>
      </w:r>
      <w:r w:rsidR="00CF2E1B">
        <w:rPr>
          <w:rFonts w:ascii="Arial" w:eastAsia="Calibri" w:hAnsi="Arial" w:cs="Arial"/>
          <w:sz w:val="22"/>
          <w:szCs w:val="22"/>
          <w:lang w:val="es-MX" w:eastAsia="en-US"/>
        </w:rPr>
        <w:t xml:space="preserve"> de votación previsto en la referida disposición reglamentaria; no obstante, con seis votos a favor las</w:t>
      </w:r>
      <w:r w:rsidR="00430595">
        <w:rPr>
          <w:rFonts w:ascii="Arial" w:eastAsia="Calibri" w:hAnsi="Arial" w:cs="Arial"/>
          <w:sz w:val="22"/>
          <w:szCs w:val="22"/>
          <w:lang w:val="es-MX" w:eastAsia="en-US"/>
        </w:rPr>
        <w:t xml:space="preserve"> y los</w:t>
      </w:r>
      <w:r w:rsidR="00CF2E1B">
        <w:rPr>
          <w:rFonts w:ascii="Arial" w:eastAsia="Calibri" w:hAnsi="Arial" w:cs="Arial"/>
          <w:sz w:val="22"/>
          <w:szCs w:val="22"/>
          <w:lang w:val="es-MX" w:eastAsia="en-US"/>
        </w:rPr>
        <w:t xml:space="preserve"> </w:t>
      </w:r>
      <w:r w:rsidR="00430595" w:rsidRPr="00430595">
        <w:rPr>
          <w:rFonts w:ascii="Arial" w:eastAsia="Calibri" w:hAnsi="Arial" w:cs="Arial"/>
          <w:sz w:val="22"/>
          <w:szCs w:val="22"/>
          <w:lang w:val="es-MX" w:eastAsia="en-US"/>
        </w:rPr>
        <w:t>Consejeros Electorales: Maestra Nirvana Fabiola Rosales Ochoa, Licenciada Ayizde Anguiano Polanco, Licenciado Raúl Maldonado Ramírez, Maestra Martha Elba Iza Huerta, Maestra Arlen Alejandra Martínez Fuentes y Licenciado Javier Ávila Carrillo</w:t>
      </w:r>
      <w:r w:rsidR="00430595">
        <w:rPr>
          <w:rFonts w:ascii="Arial" w:eastAsia="Calibri" w:hAnsi="Arial" w:cs="Arial"/>
          <w:sz w:val="22"/>
          <w:szCs w:val="22"/>
          <w:lang w:val="es-MX" w:eastAsia="en-US"/>
        </w:rPr>
        <w:t xml:space="preserve">, y el voto en contra de la </w:t>
      </w:r>
      <w:r w:rsidR="00430595">
        <w:rPr>
          <w:rFonts w:ascii="Arial" w:eastAsia="Calibri" w:hAnsi="Arial" w:cs="Arial"/>
          <w:sz w:val="22"/>
          <w:szCs w:val="22"/>
          <w:lang w:val="es-MX" w:eastAsia="en-US"/>
        </w:rPr>
        <w:lastRenderedPageBreak/>
        <w:t xml:space="preserve">Consejera </w:t>
      </w:r>
      <w:r w:rsidR="00430595" w:rsidRPr="00430595">
        <w:rPr>
          <w:rFonts w:ascii="Arial" w:eastAsia="Calibri" w:hAnsi="Arial" w:cs="Arial"/>
          <w:sz w:val="22"/>
          <w:szCs w:val="22"/>
          <w:lang w:val="es-MX" w:eastAsia="en-US"/>
        </w:rPr>
        <w:t>Ma</w:t>
      </w:r>
      <w:r w:rsidR="00430595">
        <w:rPr>
          <w:rFonts w:ascii="Arial" w:eastAsia="Calibri" w:hAnsi="Arial" w:cs="Arial"/>
          <w:sz w:val="22"/>
          <w:szCs w:val="22"/>
          <w:lang w:val="es-MX" w:eastAsia="en-US"/>
        </w:rPr>
        <w:t>estra Noemí Sofía Herrera Núñez, se aprobó que quedara subsistente la propuesta originalmente circulada</w:t>
      </w:r>
      <w:r w:rsidRPr="008B0092">
        <w:rPr>
          <w:rFonts w:ascii="Arial" w:eastAsia="Calibri" w:hAnsi="Arial" w:cs="Arial"/>
          <w:sz w:val="22"/>
          <w:szCs w:val="22"/>
          <w:lang w:val="es-MX" w:eastAsia="en-US"/>
        </w:rPr>
        <w:t>.</w:t>
      </w:r>
    </w:p>
    <w:p w:rsidR="00F6412A" w:rsidRPr="00F6412A" w:rsidRDefault="00F6412A" w:rsidP="00F6412A">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F6412A" w:rsidRPr="00F6412A" w:rsidTr="00F6412A">
        <w:tc>
          <w:tcPr>
            <w:tcW w:w="4702" w:type="dxa"/>
            <w:hideMark/>
          </w:tcPr>
          <w:p w:rsidR="00F6412A" w:rsidRPr="00F6412A" w:rsidRDefault="00F6412A" w:rsidP="00F6412A">
            <w:pPr>
              <w:spacing w:line="276" w:lineRule="auto"/>
              <w:ind w:right="-11"/>
              <w:jc w:val="center"/>
              <w:rPr>
                <w:rFonts w:ascii="Arial" w:eastAsia="Arial" w:hAnsi="Arial" w:cs="Arial"/>
                <w:b/>
                <w:sz w:val="20"/>
                <w:szCs w:val="20"/>
                <w:lang w:val="es-MX" w:eastAsia="en-US"/>
              </w:rPr>
            </w:pPr>
            <w:r w:rsidRPr="00F6412A">
              <w:rPr>
                <w:rFonts w:ascii="Arial" w:eastAsia="Arial" w:hAnsi="Arial" w:cs="Arial"/>
                <w:b/>
                <w:sz w:val="20"/>
                <w:szCs w:val="20"/>
                <w:lang w:val="es-MX" w:eastAsia="en-US"/>
              </w:rPr>
              <w:t>CONSEJERA PRESIDENTA</w:t>
            </w:r>
          </w:p>
        </w:tc>
        <w:tc>
          <w:tcPr>
            <w:tcW w:w="4477" w:type="dxa"/>
            <w:gridSpan w:val="2"/>
            <w:hideMark/>
          </w:tcPr>
          <w:p w:rsidR="00F6412A" w:rsidRPr="00F6412A" w:rsidRDefault="00F6412A" w:rsidP="00F6412A">
            <w:pPr>
              <w:spacing w:line="276" w:lineRule="auto"/>
              <w:ind w:right="-11"/>
              <w:jc w:val="center"/>
              <w:rPr>
                <w:rFonts w:ascii="Arial" w:eastAsia="Arial" w:hAnsi="Arial" w:cs="Arial"/>
                <w:b/>
                <w:sz w:val="20"/>
                <w:szCs w:val="20"/>
                <w:lang w:val="es-MX" w:eastAsia="en-US"/>
              </w:rPr>
            </w:pPr>
            <w:r w:rsidRPr="00F6412A">
              <w:rPr>
                <w:rFonts w:ascii="Arial" w:eastAsia="Arial" w:hAnsi="Arial" w:cs="Arial"/>
                <w:b/>
                <w:sz w:val="20"/>
                <w:szCs w:val="20"/>
                <w:lang w:val="es-MX" w:eastAsia="en-US"/>
              </w:rPr>
              <w:t>SECRETARIO EJECUTIVO</w:t>
            </w:r>
          </w:p>
        </w:tc>
      </w:tr>
      <w:tr w:rsidR="00F6412A" w:rsidRPr="00F6412A" w:rsidTr="00F6412A">
        <w:tc>
          <w:tcPr>
            <w:tcW w:w="4702" w:type="dxa"/>
          </w:tcPr>
          <w:p w:rsidR="00F6412A" w:rsidRPr="00F6412A" w:rsidRDefault="00F6412A" w:rsidP="00F6412A">
            <w:pPr>
              <w:spacing w:line="276" w:lineRule="auto"/>
              <w:ind w:right="-11"/>
              <w:rPr>
                <w:rFonts w:ascii="Arial" w:eastAsia="Arial" w:hAnsi="Arial" w:cs="Arial"/>
                <w:sz w:val="20"/>
                <w:szCs w:val="20"/>
                <w:lang w:val="es-MX" w:eastAsia="en-US"/>
              </w:rPr>
            </w:pPr>
          </w:p>
          <w:p w:rsidR="00430595" w:rsidRPr="00F6412A" w:rsidRDefault="00430595" w:rsidP="00F6412A">
            <w:pPr>
              <w:spacing w:line="276" w:lineRule="auto"/>
              <w:ind w:right="-11"/>
              <w:rPr>
                <w:rFonts w:ascii="Arial" w:eastAsia="Arial" w:hAnsi="Arial" w:cs="Arial"/>
                <w:sz w:val="20"/>
                <w:szCs w:val="20"/>
                <w:lang w:val="es-MX" w:eastAsia="en-US"/>
              </w:rPr>
            </w:pPr>
          </w:p>
          <w:p w:rsidR="00F6412A" w:rsidRDefault="00F6412A" w:rsidP="00F6412A">
            <w:pPr>
              <w:spacing w:line="276" w:lineRule="auto"/>
              <w:ind w:right="-11"/>
              <w:rPr>
                <w:rFonts w:ascii="Arial" w:eastAsia="Arial" w:hAnsi="Arial" w:cs="Arial"/>
                <w:sz w:val="20"/>
                <w:szCs w:val="20"/>
                <w:lang w:val="es-MX" w:eastAsia="en-US"/>
              </w:rPr>
            </w:pPr>
          </w:p>
          <w:p w:rsidR="00430595" w:rsidRPr="00F6412A" w:rsidRDefault="00430595" w:rsidP="00F6412A">
            <w:pPr>
              <w:spacing w:line="276" w:lineRule="auto"/>
              <w:ind w:right="-11"/>
              <w:rPr>
                <w:rFonts w:ascii="Arial" w:eastAsia="Arial" w:hAnsi="Arial" w:cs="Arial"/>
                <w:sz w:val="20"/>
                <w:szCs w:val="20"/>
                <w:lang w:val="es-MX" w:eastAsia="en-US"/>
              </w:rPr>
            </w:pPr>
          </w:p>
          <w:p w:rsidR="00F6412A" w:rsidRPr="00F6412A" w:rsidRDefault="00F6412A" w:rsidP="00F6412A">
            <w:pPr>
              <w:spacing w:line="276" w:lineRule="auto"/>
              <w:ind w:right="-11"/>
              <w:rPr>
                <w:rFonts w:ascii="Arial" w:eastAsia="Arial" w:hAnsi="Arial" w:cs="Arial"/>
                <w:sz w:val="20"/>
                <w:szCs w:val="20"/>
                <w:lang w:val="es-MX" w:eastAsia="en-US"/>
              </w:rPr>
            </w:pPr>
          </w:p>
        </w:tc>
        <w:tc>
          <w:tcPr>
            <w:tcW w:w="4477" w:type="dxa"/>
            <w:gridSpan w:val="2"/>
          </w:tcPr>
          <w:p w:rsidR="00F6412A" w:rsidRPr="00F6412A" w:rsidRDefault="00F6412A" w:rsidP="00F6412A">
            <w:pPr>
              <w:spacing w:line="276" w:lineRule="auto"/>
              <w:ind w:right="-11"/>
              <w:jc w:val="center"/>
              <w:rPr>
                <w:rFonts w:ascii="Arial" w:eastAsia="Arial" w:hAnsi="Arial" w:cs="Arial"/>
                <w:sz w:val="20"/>
                <w:szCs w:val="20"/>
                <w:lang w:val="en-US" w:eastAsia="en-US"/>
              </w:rPr>
            </w:pPr>
          </w:p>
        </w:tc>
      </w:tr>
      <w:tr w:rsidR="00F6412A" w:rsidRPr="00F6412A" w:rsidTr="00F6412A">
        <w:tc>
          <w:tcPr>
            <w:tcW w:w="4702" w:type="dxa"/>
            <w:hideMark/>
          </w:tcPr>
          <w:p w:rsidR="00F6412A" w:rsidRPr="00F6412A" w:rsidRDefault="00F6412A" w:rsidP="00F6412A">
            <w:pPr>
              <w:spacing w:line="276" w:lineRule="auto"/>
              <w:ind w:right="-11"/>
              <w:jc w:val="center"/>
              <w:rPr>
                <w:rFonts w:ascii="Arial" w:eastAsia="Arial" w:hAnsi="Arial" w:cs="Arial"/>
                <w:sz w:val="20"/>
                <w:szCs w:val="20"/>
                <w:lang w:val="es-MX" w:eastAsia="en-US"/>
              </w:rPr>
            </w:pPr>
            <w:r w:rsidRPr="00F6412A">
              <w:rPr>
                <w:rFonts w:ascii="Arial" w:eastAsia="Arial" w:hAnsi="Arial" w:cs="Arial"/>
                <w:sz w:val="20"/>
                <w:szCs w:val="20"/>
                <w:lang w:val="es-MX" w:eastAsia="en-US"/>
              </w:rPr>
              <w:t>______________________________________</w:t>
            </w:r>
          </w:p>
        </w:tc>
        <w:tc>
          <w:tcPr>
            <w:tcW w:w="4477" w:type="dxa"/>
            <w:gridSpan w:val="2"/>
            <w:hideMark/>
          </w:tcPr>
          <w:p w:rsidR="00F6412A" w:rsidRPr="00F6412A" w:rsidRDefault="00F6412A" w:rsidP="00F6412A">
            <w:pPr>
              <w:spacing w:line="276" w:lineRule="auto"/>
              <w:ind w:right="-11"/>
              <w:jc w:val="center"/>
              <w:rPr>
                <w:rFonts w:ascii="Arial" w:eastAsia="Arial" w:hAnsi="Arial" w:cs="Arial"/>
                <w:sz w:val="20"/>
                <w:szCs w:val="20"/>
                <w:lang w:val="en-US" w:eastAsia="en-US"/>
              </w:rPr>
            </w:pPr>
            <w:r w:rsidRPr="00F6412A">
              <w:rPr>
                <w:rFonts w:ascii="Arial" w:eastAsia="Arial" w:hAnsi="Arial" w:cs="Arial"/>
                <w:sz w:val="20"/>
                <w:szCs w:val="20"/>
                <w:lang w:val="en-US" w:eastAsia="en-US"/>
              </w:rPr>
              <w:t>___________________________________</w:t>
            </w:r>
          </w:p>
        </w:tc>
      </w:tr>
      <w:tr w:rsidR="00F6412A" w:rsidRPr="00F6412A" w:rsidTr="00F6412A">
        <w:tc>
          <w:tcPr>
            <w:tcW w:w="4702" w:type="dxa"/>
          </w:tcPr>
          <w:p w:rsidR="00F6412A" w:rsidRPr="00F6412A" w:rsidRDefault="00F6412A" w:rsidP="00F6412A">
            <w:pPr>
              <w:spacing w:line="276" w:lineRule="auto"/>
              <w:ind w:right="-11"/>
              <w:jc w:val="center"/>
              <w:rPr>
                <w:rFonts w:ascii="Arial" w:eastAsia="Arial" w:hAnsi="Arial" w:cs="Arial"/>
                <w:sz w:val="20"/>
                <w:szCs w:val="20"/>
                <w:lang w:val="es-MX" w:eastAsia="en-US"/>
              </w:rPr>
            </w:pPr>
            <w:r w:rsidRPr="00F6412A">
              <w:rPr>
                <w:rFonts w:ascii="Arial" w:eastAsia="Arial" w:hAnsi="Arial" w:cs="Arial"/>
                <w:sz w:val="20"/>
                <w:szCs w:val="20"/>
                <w:lang w:val="es-MX" w:eastAsia="en-US"/>
              </w:rPr>
              <w:t>MTRA. NIRVANA FABIOLA ROSALES OCHOA</w:t>
            </w:r>
          </w:p>
          <w:p w:rsidR="00F6412A" w:rsidRPr="00F6412A" w:rsidRDefault="00F6412A" w:rsidP="00F6412A">
            <w:pPr>
              <w:spacing w:line="276" w:lineRule="auto"/>
              <w:ind w:right="-11"/>
              <w:jc w:val="center"/>
              <w:rPr>
                <w:rFonts w:ascii="Arial" w:eastAsia="Arial" w:hAnsi="Arial" w:cs="Arial"/>
                <w:sz w:val="6"/>
                <w:szCs w:val="10"/>
                <w:lang w:val="es-MX" w:eastAsia="en-US"/>
              </w:rPr>
            </w:pPr>
          </w:p>
          <w:p w:rsidR="00F6412A" w:rsidRPr="00F6412A" w:rsidRDefault="00F6412A" w:rsidP="00F6412A">
            <w:pPr>
              <w:spacing w:line="276" w:lineRule="auto"/>
              <w:ind w:right="-11"/>
              <w:jc w:val="center"/>
              <w:rPr>
                <w:rFonts w:ascii="Arial" w:eastAsia="Arial" w:hAnsi="Arial" w:cs="Arial"/>
                <w:sz w:val="6"/>
                <w:szCs w:val="10"/>
                <w:lang w:val="es-MX" w:eastAsia="en-US"/>
              </w:rPr>
            </w:pPr>
          </w:p>
        </w:tc>
        <w:tc>
          <w:tcPr>
            <w:tcW w:w="4477" w:type="dxa"/>
            <w:gridSpan w:val="2"/>
            <w:hideMark/>
          </w:tcPr>
          <w:p w:rsidR="00F6412A" w:rsidRPr="00F6412A" w:rsidRDefault="00F6412A" w:rsidP="00F6412A">
            <w:pPr>
              <w:spacing w:line="276" w:lineRule="auto"/>
              <w:ind w:right="-11"/>
              <w:jc w:val="center"/>
              <w:rPr>
                <w:rFonts w:ascii="Arial" w:eastAsia="Arial" w:hAnsi="Arial" w:cs="Arial"/>
                <w:sz w:val="20"/>
                <w:szCs w:val="20"/>
                <w:lang w:val="es-MX" w:eastAsia="en-US"/>
              </w:rPr>
            </w:pPr>
            <w:r w:rsidRPr="00F6412A">
              <w:rPr>
                <w:rFonts w:ascii="Arial" w:eastAsia="Arial" w:hAnsi="Arial" w:cs="Arial"/>
                <w:sz w:val="20"/>
                <w:szCs w:val="20"/>
                <w:lang w:val="es-MX" w:eastAsia="en-US"/>
              </w:rPr>
              <w:t>LIC. ÓSCAR OMAR ESPINOZA</w:t>
            </w:r>
          </w:p>
        </w:tc>
      </w:tr>
      <w:tr w:rsidR="00F6412A" w:rsidRPr="00F6412A" w:rsidTr="00F6412A">
        <w:tc>
          <w:tcPr>
            <w:tcW w:w="9179" w:type="dxa"/>
            <w:gridSpan w:val="3"/>
            <w:hideMark/>
          </w:tcPr>
          <w:p w:rsidR="00F6412A" w:rsidRPr="00F6412A" w:rsidRDefault="00F6412A" w:rsidP="00F6412A">
            <w:pPr>
              <w:spacing w:line="276" w:lineRule="auto"/>
              <w:ind w:right="-11"/>
              <w:jc w:val="center"/>
              <w:rPr>
                <w:rFonts w:ascii="Arial" w:eastAsia="Arial" w:hAnsi="Arial" w:cs="Arial"/>
                <w:b/>
                <w:sz w:val="20"/>
                <w:szCs w:val="20"/>
                <w:lang w:val="es-MX" w:eastAsia="en-US"/>
              </w:rPr>
            </w:pPr>
            <w:r w:rsidRPr="00F6412A">
              <w:rPr>
                <w:rFonts w:ascii="Arial" w:eastAsia="Arial" w:hAnsi="Arial" w:cs="Arial"/>
                <w:b/>
                <w:sz w:val="20"/>
                <w:szCs w:val="20"/>
                <w:lang w:val="es-MX" w:eastAsia="en-US"/>
              </w:rPr>
              <w:t>CONSEJERAS Y CONSEJEROS ELECTORALES</w:t>
            </w:r>
          </w:p>
        </w:tc>
      </w:tr>
      <w:tr w:rsidR="00F6412A" w:rsidRPr="00F6412A" w:rsidTr="00F6412A">
        <w:tc>
          <w:tcPr>
            <w:tcW w:w="4702" w:type="dxa"/>
          </w:tcPr>
          <w:p w:rsidR="00F6412A" w:rsidRDefault="00F6412A" w:rsidP="00F6412A">
            <w:pPr>
              <w:spacing w:line="276" w:lineRule="auto"/>
              <w:ind w:right="-11"/>
              <w:rPr>
                <w:rFonts w:ascii="Arial" w:eastAsia="Arial" w:hAnsi="Arial" w:cs="Arial"/>
                <w:sz w:val="20"/>
                <w:szCs w:val="20"/>
                <w:lang w:val="en-US" w:eastAsia="en-US"/>
              </w:rPr>
            </w:pPr>
          </w:p>
          <w:p w:rsidR="00430595" w:rsidRDefault="00430595" w:rsidP="00F6412A">
            <w:pPr>
              <w:spacing w:line="276" w:lineRule="auto"/>
              <w:ind w:right="-11"/>
              <w:rPr>
                <w:rFonts w:ascii="Arial" w:eastAsia="Arial" w:hAnsi="Arial" w:cs="Arial"/>
                <w:sz w:val="20"/>
                <w:szCs w:val="20"/>
                <w:lang w:val="en-US" w:eastAsia="en-US"/>
              </w:rPr>
            </w:pPr>
          </w:p>
          <w:p w:rsidR="00430595" w:rsidRPr="00F6412A" w:rsidRDefault="00430595" w:rsidP="00F6412A">
            <w:pPr>
              <w:spacing w:line="276" w:lineRule="auto"/>
              <w:ind w:right="-11"/>
              <w:rPr>
                <w:rFonts w:ascii="Arial" w:eastAsia="Arial" w:hAnsi="Arial" w:cs="Arial"/>
                <w:sz w:val="20"/>
                <w:szCs w:val="20"/>
                <w:lang w:val="en-US" w:eastAsia="en-US"/>
              </w:rPr>
            </w:pPr>
          </w:p>
          <w:p w:rsidR="00F6412A" w:rsidRPr="00F6412A" w:rsidRDefault="00F6412A" w:rsidP="00F6412A">
            <w:pPr>
              <w:spacing w:line="276" w:lineRule="auto"/>
              <w:ind w:right="-11"/>
              <w:rPr>
                <w:rFonts w:ascii="Arial" w:eastAsia="Arial" w:hAnsi="Arial" w:cs="Arial"/>
                <w:sz w:val="10"/>
                <w:szCs w:val="10"/>
                <w:lang w:val="en-US" w:eastAsia="en-US"/>
              </w:rPr>
            </w:pPr>
          </w:p>
          <w:p w:rsidR="00F6412A" w:rsidRPr="00F6412A" w:rsidRDefault="00F6412A" w:rsidP="00F6412A">
            <w:pPr>
              <w:spacing w:line="276" w:lineRule="auto"/>
              <w:ind w:right="-11"/>
              <w:rPr>
                <w:rFonts w:ascii="Arial" w:eastAsia="Arial" w:hAnsi="Arial" w:cs="Arial"/>
                <w:sz w:val="10"/>
                <w:szCs w:val="10"/>
                <w:lang w:val="en-US" w:eastAsia="en-US"/>
              </w:rPr>
            </w:pPr>
          </w:p>
          <w:p w:rsidR="00F6412A" w:rsidRPr="00F6412A" w:rsidRDefault="00F6412A" w:rsidP="00F6412A">
            <w:pPr>
              <w:spacing w:line="276" w:lineRule="auto"/>
              <w:ind w:right="-11"/>
              <w:rPr>
                <w:rFonts w:ascii="Arial" w:eastAsia="Arial" w:hAnsi="Arial" w:cs="Arial"/>
                <w:sz w:val="10"/>
                <w:szCs w:val="10"/>
                <w:lang w:val="en-US" w:eastAsia="en-US"/>
              </w:rPr>
            </w:pPr>
          </w:p>
          <w:p w:rsidR="00F6412A" w:rsidRPr="00F6412A" w:rsidRDefault="00F6412A" w:rsidP="00F6412A">
            <w:pPr>
              <w:spacing w:line="276" w:lineRule="auto"/>
              <w:ind w:right="-11"/>
              <w:rPr>
                <w:rFonts w:ascii="Arial" w:eastAsia="Arial" w:hAnsi="Arial" w:cs="Arial"/>
                <w:sz w:val="10"/>
                <w:szCs w:val="10"/>
                <w:lang w:val="en-US" w:eastAsia="en-US"/>
              </w:rPr>
            </w:pPr>
          </w:p>
          <w:p w:rsidR="00F6412A" w:rsidRPr="00F6412A" w:rsidRDefault="00F6412A" w:rsidP="00F6412A">
            <w:pPr>
              <w:spacing w:line="276" w:lineRule="auto"/>
              <w:ind w:right="-11"/>
              <w:rPr>
                <w:rFonts w:ascii="Arial" w:eastAsia="Arial" w:hAnsi="Arial" w:cs="Arial"/>
                <w:sz w:val="10"/>
                <w:szCs w:val="10"/>
                <w:lang w:val="en-US" w:eastAsia="en-US"/>
              </w:rPr>
            </w:pPr>
          </w:p>
          <w:p w:rsidR="00F6412A" w:rsidRPr="00F6412A" w:rsidRDefault="00F6412A" w:rsidP="00F6412A">
            <w:pPr>
              <w:spacing w:line="276" w:lineRule="auto"/>
              <w:ind w:right="-11"/>
              <w:rPr>
                <w:rFonts w:ascii="Arial" w:eastAsia="Arial" w:hAnsi="Arial" w:cs="Arial"/>
                <w:sz w:val="10"/>
                <w:szCs w:val="10"/>
                <w:lang w:val="en-US" w:eastAsia="en-US"/>
              </w:rPr>
            </w:pPr>
          </w:p>
          <w:p w:rsidR="00F6412A" w:rsidRPr="00F6412A" w:rsidRDefault="00F6412A" w:rsidP="00F6412A">
            <w:pPr>
              <w:spacing w:line="276" w:lineRule="auto"/>
              <w:ind w:right="-11"/>
              <w:jc w:val="center"/>
              <w:rPr>
                <w:rFonts w:ascii="Arial" w:eastAsia="Arial" w:hAnsi="Arial" w:cs="Arial"/>
                <w:sz w:val="20"/>
                <w:szCs w:val="20"/>
                <w:lang w:val="en-US" w:eastAsia="en-US"/>
              </w:rPr>
            </w:pPr>
            <w:r w:rsidRPr="00F6412A">
              <w:rPr>
                <w:rFonts w:ascii="Arial" w:eastAsia="Arial" w:hAnsi="Arial" w:cs="Arial"/>
                <w:sz w:val="20"/>
                <w:szCs w:val="20"/>
                <w:lang w:val="en-US" w:eastAsia="en-US"/>
              </w:rPr>
              <w:t>_____________________________________</w:t>
            </w:r>
          </w:p>
        </w:tc>
        <w:tc>
          <w:tcPr>
            <w:tcW w:w="4477" w:type="dxa"/>
            <w:gridSpan w:val="2"/>
          </w:tcPr>
          <w:p w:rsidR="00F6412A" w:rsidRPr="00F6412A" w:rsidRDefault="00F6412A" w:rsidP="00F6412A">
            <w:pPr>
              <w:spacing w:line="276" w:lineRule="auto"/>
              <w:ind w:right="-11"/>
              <w:jc w:val="center"/>
              <w:rPr>
                <w:rFonts w:ascii="Arial" w:eastAsia="Arial" w:hAnsi="Arial" w:cs="Arial"/>
                <w:sz w:val="10"/>
                <w:szCs w:val="10"/>
                <w:lang w:val="en-US" w:eastAsia="en-US"/>
              </w:rPr>
            </w:pPr>
          </w:p>
          <w:p w:rsidR="00F6412A" w:rsidRPr="00F6412A" w:rsidRDefault="00F6412A" w:rsidP="00F6412A">
            <w:pPr>
              <w:spacing w:line="276" w:lineRule="auto"/>
              <w:ind w:right="-11"/>
              <w:jc w:val="center"/>
              <w:rPr>
                <w:rFonts w:ascii="Arial" w:eastAsia="Arial" w:hAnsi="Arial" w:cs="Arial"/>
                <w:sz w:val="10"/>
                <w:szCs w:val="10"/>
                <w:lang w:val="en-US" w:eastAsia="en-US"/>
              </w:rPr>
            </w:pPr>
          </w:p>
          <w:p w:rsidR="00F6412A" w:rsidRDefault="00F6412A" w:rsidP="00F6412A">
            <w:pPr>
              <w:spacing w:line="276" w:lineRule="auto"/>
              <w:ind w:right="-11"/>
              <w:jc w:val="center"/>
              <w:rPr>
                <w:rFonts w:ascii="Arial" w:eastAsia="Arial" w:hAnsi="Arial" w:cs="Arial"/>
                <w:sz w:val="20"/>
                <w:szCs w:val="20"/>
                <w:lang w:val="en-US" w:eastAsia="en-US"/>
              </w:rPr>
            </w:pPr>
          </w:p>
          <w:p w:rsidR="00430595" w:rsidRDefault="00430595" w:rsidP="00F6412A">
            <w:pPr>
              <w:spacing w:line="276" w:lineRule="auto"/>
              <w:ind w:right="-11"/>
              <w:jc w:val="center"/>
              <w:rPr>
                <w:rFonts w:ascii="Arial" w:eastAsia="Arial" w:hAnsi="Arial" w:cs="Arial"/>
                <w:sz w:val="20"/>
                <w:szCs w:val="20"/>
                <w:lang w:val="en-US" w:eastAsia="en-US"/>
              </w:rPr>
            </w:pPr>
          </w:p>
          <w:p w:rsidR="00430595" w:rsidRDefault="00430595" w:rsidP="00F6412A">
            <w:pPr>
              <w:spacing w:line="276" w:lineRule="auto"/>
              <w:ind w:right="-11"/>
              <w:jc w:val="center"/>
              <w:rPr>
                <w:rFonts w:ascii="Arial" w:eastAsia="Arial" w:hAnsi="Arial" w:cs="Arial"/>
                <w:sz w:val="20"/>
                <w:szCs w:val="20"/>
                <w:lang w:val="en-US" w:eastAsia="en-US"/>
              </w:rPr>
            </w:pPr>
          </w:p>
          <w:p w:rsidR="00430595" w:rsidRPr="00F6412A" w:rsidRDefault="00430595" w:rsidP="00F6412A">
            <w:pPr>
              <w:spacing w:line="276" w:lineRule="auto"/>
              <w:ind w:right="-11"/>
              <w:jc w:val="center"/>
              <w:rPr>
                <w:rFonts w:ascii="Arial" w:eastAsia="Arial" w:hAnsi="Arial" w:cs="Arial"/>
                <w:sz w:val="20"/>
                <w:szCs w:val="20"/>
                <w:lang w:val="en-US" w:eastAsia="en-US"/>
              </w:rPr>
            </w:pPr>
          </w:p>
          <w:p w:rsidR="00F6412A" w:rsidRPr="00F6412A" w:rsidRDefault="00F6412A" w:rsidP="00F6412A">
            <w:pPr>
              <w:spacing w:line="276" w:lineRule="auto"/>
              <w:ind w:right="-11"/>
              <w:jc w:val="center"/>
              <w:rPr>
                <w:rFonts w:ascii="Arial" w:eastAsia="Arial" w:hAnsi="Arial" w:cs="Arial"/>
                <w:sz w:val="20"/>
                <w:szCs w:val="20"/>
                <w:lang w:val="en-US" w:eastAsia="en-US"/>
              </w:rPr>
            </w:pPr>
          </w:p>
          <w:p w:rsidR="00F6412A" w:rsidRPr="00F6412A" w:rsidRDefault="00F6412A" w:rsidP="00F6412A">
            <w:pPr>
              <w:spacing w:line="276" w:lineRule="auto"/>
              <w:ind w:right="-11"/>
              <w:jc w:val="center"/>
              <w:rPr>
                <w:rFonts w:ascii="Arial" w:eastAsia="Arial" w:hAnsi="Arial" w:cs="Arial"/>
                <w:sz w:val="20"/>
                <w:szCs w:val="20"/>
                <w:lang w:val="en-US" w:eastAsia="en-US"/>
              </w:rPr>
            </w:pPr>
            <w:r w:rsidRPr="00F6412A">
              <w:rPr>
                <w:rFonts w:ascii="Arial" w:eastAsia="Arial" w:hAnsi="Arial" w:cs="Arial"/>
                <w:sz w:val="20"/>
                <w:szCs w:val="20"/>
                <w:lang w:val="en-US" w:eastAsia="en-US"/>
              </w:rPr>
              <w:t>___________________________________</w:t>
            </w:r>
          </w:p>
        </w:tc>
      </w:tr>
      <w:tr w:rsidR="00F6412A" w:rsidRPr="00F6412A" w:rsidTr="00F6412A">
        <w:tc>
          <w:tcPr>
            <w:tcW w:w="4702" w:type="dxa"/>
            <w:hideMark/>
          </w:tcPr>
          <w:p w:rsidR="00F6412A" w:rsidRPr="00F6412A" w:rsidRDefault="00F6412A" w:rsidP="00F6412A">
            <w:pPr>
              <w:spacing w:line="276" w:lineRule="auto"/>
              <w:ind w:right="-11"/>
              <w:jc w:val="center"/>
              <w:rPr>
                <w:rFonts w:ascii="Arial" w:eastAsia="Arial" w:hAnsi="Arial" w:cs="Arial"/>
                <w:sz w:val="20"/>
                <w:szCs w:val="20"/>
                <w:lang w:val="es-MX" w:eastAsia="en-US"/>
              </w:rPr>
            </w:pPr>
            <w:r w:rsidRPr="00F6412A">
              <w:rPr>
                <w:rFonts w:ascii="Arial" w:eastAsia="Arial" w:hAnsi="Arial" w:cs="Arial"/>
                <w:sz w:val="20"/>
                <w:szCs w:val="20"/>
                <w:lang w:val="es-MX" w:eastAsia="en-US"/>
              </w:rPr>
              <w:t xml:space="preserve">MTRA. NOEMÍ SOFÍA HERRERA NÚÑEZ </w:t>
            </w:r>
          </w:p>
        </w:tc>
        <w:tc>
          <w:tcPr>
            <w:tcW w:w="4477" w:type="dxa"/>
            <w:gridSpan w:val="2"/>
            <w:hideMark/>
          </w:tcPr>
          <w:p w:rsidR="00F6412A" w:rsidRPr="00F6412A" w:rsidRDefault="00F6412A" w:rsidP="00F6412A">
            <w:pPr>
              <w:spacing w:line="276" w:lineRule="auto"/>
              <w:ind w:right="-11"/>
              <w:jc w:val="center"/>
              <w:rPr>
                <w:rFonts w:ascii="Arial" w:eastAsia="Arial" w:hAnsi="Arial" w:cs="Arial"/>
                <w:sz w:val="20"/>
                <w:szCs w:val="20"/>
                <w:lang w:val="es-MX" w:eastAsia="en-US"/>
              </w:rPr>
            </w:pPr>
            <w:r w:rsidRPr="00F6412A">
              <w:rPr>
                <w:rFonts w:ascii="Arial" w:eastAsia="Arial" w:hAnsi="Arial" w:cs="Arial"/>
                <w:sz w:val="20"/>
                <w:szCs w:val="20"/>
                <w:lang w:val="es-MX" w:eastAsia="en-US"/>
              </w:rPr>
              <w:t>LICDA. AYIZDE ANGUIANO POLANCO</w:t>
            </w:r>
          </w:p>
        </w:tc>
      </w:tr>
      <w:tr w:rsidR="00F6412A" w:rsidRPr="00F6412A" w:rsidTr="00F6412A">
        <w:tc>
          <w:tcPr>
            <w:tcW w:w="4702" w:type="dxa"/>
          </w:tcPr>
          <w:p w:rsidR="00F6412A" w:rsidRPr="00F6412A" w:rsidRDefault="00F6412A" w:rsidP="00F6412A">
            <w:pPr>
              <w:spacing w:line="276" w:lineRule="auto"/>
              <w:jc w:val="center"/>
              <w:rPr>
                <w:rFonts w:ascii="Arial" w:eastAsia="Arial" w:hAnsi="Arial" w:cs="Arial"/>
                <w:sz w:val="10"/>
                <w:szCs w:val="20"/>
                <w:lang w:val="en-US" w:eastAsia="en-US"/>
              </w:rPr>
            </w:pPr>
          </w:p>
          <w:p w:rsidR="00F6412A" w:rsidRPr="00F6412A" w:rsidRDefault="00F6412A" w:rsidP="00F6412A">
            <w:pPr>
              <w:spacing w:line="276" w:lineRule="auto"/>
              <w:rPr>
                <w:rFonts w:ascii="Arial" w:eastAsia="Arial" w:hAnsi="Arial" w:cs="Arial"/>
                <w:sz w:val="20"/>
                <w:szCs w:val="20"/>
                <w:lang w:val="en-US" w:eastAsia="en-US"/>
              </w:rPr>
            </w:pPr>
          </w:p>
          <w:p w:rsidR="00F6412A" w:rsidRPr="00F6412A" w:rsidRDefault="00F6412A" w:rsidP="00F6412A">
            <w:pPr>
              <w:spacing w:line="276" w:lineRule="auto"/>
              <w:rPr>
                <w:rFonts w:ascii="Arial" w:eastAsia="Arial" w:hAnsi="Arial" w:cs="Arial"/>
                <w:sz w:val="20"/>
                <w:szCs w:val="20"/>
                <w:lang w:val="en-US" w:eastAsia="en-US"/>
              </w:rPr>
            </w:pPr>
          </w:p>
          <w:p w:rsidR="00F6412A" w:rsidRPr="00F6412A" w:rsidRDefault="00F6412A" w:rsidP="00F6412A">
            <w:pPr>
              <w:spacing w:line="276" w:lineRule="auto"/>
              <w:rPr>
                <w:rFonts w:ascii="Arial" w:eastAsia="Arial" w:hAnsi="Arial" w:cs="Arial"/>
                <w:sz w:val="20"/>
                <w:szCs w:val="20"/>
                <w:lang w:val="en-US" w:eastAsia="en-US"/>
              </w:rPr>
            </w:pPr>
          </w:p>
          <w:p w:rsidR="00F6412A" w:rsidRPr="00F6412A" w:rsidRDefault="00F6412A" w:rsidP="00F6412A">
            <w:pPr>
              <w:spacing w:line="276" w:lineRule="auto"/>
              <w:rPr>
                <w:rFonts w:ascii="Arial" w:eastAsia="Arial" w:hAnsi="Arial" w:cs="Arial"/>
                <w:sz w:val="20"/>
                <w:szCs w:val="20"/>
                <w:lang w:val="en-US" w:eastAsia="en-US"/>
              </w:rPr>
            </w:pPr>
          </w:p>
          <w:p w:rsidR="00F6412A" w:rsidRPr="00F6412A" w:rsidRDefault="00F6412A" w:rsidP="00F6412A">
            <w:pPr>
              <w:spacing w:line="276" w:lineRule="auto"/>
              <w:rPr>
                <w:rFonts w:ascii="Arial" w:eastAsia="Arial" w:hAnsi="Arial" w:cs="Arial"/>
                <w:sz w:val="20"/>
                <w:szCs w:val="20"/>
                <w:lang w:val="en-US" w:eastAsia="en-US"/>
              </w:rPr>
            </w:pPr>
          </w:p>
          <w:p w:rsidR="00F6412A" w:rsidRPr="00F6412A" w:rsidRDefault="00F6412A" w:rsidP="00F6412A">
            <w:pPr>
              <w:spacing w:line="276" w:lineRule="auto"/>
              <w:rPr>
                <w:rFonts w:ascii="Arial" w:eastAsia="Arial" w:hAnsi="Arial" w:cs="Arial"/>
                <w:sz w:val="20"/>
                <w:szCs w:val="20"/>
                <w:lang w:val="en-US" w:eastAsia="en-US"/>
              </w:rPr>
            </w:pPr>
          </w:p>
          <w:p w:rsidR="00F6412A" w:rsidRPr="00F6412A" w:rsidRDefault="00F6412A" w:rsidP="00F6412A">
            <w:pPr>
              <w:spacing w:line="276" w:lineRule="auto"/>
              <w:rPr>
                <w:rFonts w:ascii="Arial" w:eastAsia="Arial" w:hAnsi="Arial" w:cs="Arial"/>
                <w:sz w:val="20"/>
                <w:szCs w:val="20"/>
                <w:lang w:val="en-US" w:eastAsia="en-US"/>
              </w:rPr>
            </w:pPr>
          </w:p>
        </w:tc>
        <w:tc>
          <w:tcPr>
            <w:tcW w:w="4477" w:type="dxa"/>
            <w:gridSpan w:val="2"/>
          </w:tcPr>
          <w:p w:rsidR="00F6412A" w:rsidRPr="00F6412A" w:rsidRDefault="00F6412A" w:rsidP="00F6412A">
            <w:pPr>
              <w:spacing w:line="276" w:lineRule="auto"/>
              <w:ind w:right="-11"/>
              <w:jc w:val="center"/>
              <w:rPr>
                <w:rFonts w:ascii="Arial" w:eastAsia="Arial" w:hAnsi="Arial" w:cs="Arial"/>
                <w:sz w:val="20"/>
                <w:szCs w:val="20"/>
                <w:lang w:val="es-MX" w:eastAsia="en-US"/>
              </w:rPr>
            </w:pPr>
          </w:p>
          <w:p w:rsidR="00F6412A" w:rsidRPr="00F6412A" w:rsidRDefault="00F6412A" w:rsidP="00F6412A">
            <w:pPr>
              <w:spacing w:line="276" w:lineRule="auto"/>
              <w:ind w:right="-11"/>
              <w:jc w:val="center"/>
              <w:rPr>
                <w:rFonts w:ascii="Arial" w:eastAsia="Arial" w:hAnsi="Arial" w:cs="Arial"/>
                <w:sz w:val="20"/>
                <w:szCs w:val="20"/>
                <w:lang w:val="es-MX" w:eastAsia="en-US"/>
              </w:rPr>
            </w:pPr>
          </w:p>
          <w:p w:rsidR="00F6412A" w:rsidRPr="00F6412A" w:rsidRDefault="00F6412A" w:rsidP="00F6412A">
            <w:pPr>
              <w:spacing w:line="276" w:lineRule="auto"/>
              <w:ind w:right="-11"/>
              <w:jc w:val="center"/>
              <w:rPr>
                <w:rFonts w:ascii="Arial" w:eastAsia="Arial" w:hAnsi="Arial" w:cs="Arial"/>
                <w:sz w:val="20"/>
                <w:szCs w:val="20"/>
                <w:lang w:val="es-MX" w:eastAsia="en-US"/>
              </w:rPr>
            </w:pPr>
          </w:p>
        </w:tc>
      </w:tr>
      <w:tr w:rsidR="00F6412A" w:rsidRPr="00F6412A" w:rsidTr="00F6412A">
        <w:tc>
          <w:tcPr>
            <w:tcW w:w="4702" w:type="dxa"/>
            <w:hideMark/>
          </w:tcPr>
          <w:p w:rsidR="00F6412A" w:rsidRPr="00F6412A" w:rsidRDefault="00F6412A" w:rsidP="00F6412A">
            <w:pPr>
              <w:spacing w:line="276" w:lineRule="auto"/>
              <w:ind w:right="-11"/>
              <w:jc w:val="center"/>
              <w:rPr>
                <w:rFonts w:ascii="Arial" w:eastAsia="Arial" w:hAnsi="Arial" w:cs="Arial"/>
                <w:sz w:val="20"/>
                <w:szCs w:val="20"/>
                <w:lang w:val="en-US" w:eastAsia="en-US"/>
              </w:rPr>
            </w:pPr>
            <w:r w:rsidRPr="00F6412A">
              <w:rPr>
                <w:rFonts w:ascii="Arial" w:eastAsia="Arial" w:hAnsi="Arial" w:cs="Arial"/>
                <w:sz w:val="20"/>
                <w:szCs w:val="20"/>
                <w:lang w:val="en-US" w:eastAsia="en-US"/>
              </w:rPr>
              <w:t>____________________________________</w:t>
            </w:r>
          </w:p>
        </w:tc>
        <w:tc>
          <w:tcPr>
            <w:tcW w:w="4477" w:type="dxa"/>
            <w:gridSpan w:val="2"/>
            <w:hideMark/>
          </w:tcPr>
          <w:p w:rsidR="00F6412A" w:rsidRPr="00F6412A" w:rsidRDefault="00F6412A" w:rsidP="00F6412A">
            <w:pPr>
              <w:spacing w:line="276" w:lineRule="auto"/>
              <w:ind w:right="-11"/>
              <w:jc w:val="center"/>
              <w:rPr>
                <w:rFonts w:ascii="Arial" w:eastAsia="Arial" w:hAnsi="Arial" w:cs="Arial"/>
                <w:sz w:val="20"/>
                <w:szCs w:val="20"/>
                <w:lang w:val="en-US" w:eastAsia="en-US"/>
              </w:rPr>
            </w:pPr>
            <w:r w:rsidRPr="00F6412A">
              <w:rPr>
                <w:rFonts w:ascii="Arial" w:eastAsia="Arial" w:hAnsi="Arial" w:cs="Arial"/>
                <w:sz w:val="20"/>
                <w:szCs w:val="20"/>
                <w:lang w:val="en-US" w:eastAsia="en-US"/>
              </w:rPr>
              <w:t>___________________________________</w:t>
            </w:r>
          </w:p>
        </w:tc>
      </w:tr>
      <w:tr w:rsidR="00F6412A" w:rsidRPr="00F6412A" w:rsidTr="00F6412A">
        <w:trPr>
          <w:trHeight w:val="435"/>
        </w:trPr>
        <w:tc>
          <w:tcPr>
            <w:tcW w:w="4702" w:type="dxa"/>
            <w:hideMark/>
          </w:tcPr>
          <w:p w:rsidR="00F6412A" w:rsidRPr="00F6412A" w:rsidRDefault="00F6412A" w:rsidP="00F6412A">
            <w:pPr>
              <w:spacing w:line="276" w:lineRule="auto"/>
              <w:ind w:right="-11"/>
              <w:jc w:val="center"/>
              <w:rPr>
                <w:rFonts w:ascii="Arial" w:eastAsia="Arial" w:hAnsi="Arial" w:cs="Arial"/>
                <w:sz w:val="20"/>
                <w:szCs w:val="20"/>
                <w:lang w:val="en-US" w:eastAsia="en-US"/>
              </w:rPr>
            </w:pPr>
            <w:r w:rsidRPr="00F6412A">
              <w:rPr>
                <w:rFonts w:ascii="Arial" w:eastAsia="Arial" w:hAnsi="Arial" w:cs="Arial"/>
                <w:sz w:val="20"/>
                <w:szCs w:val="20"/>
                <w:lang w:val="en-US" w:eastAsia="en-US"/>
              </w:rPr>
              <w:t>LIC. RAÚL MALDONADO RAMÍREZ</w:t>
            </w:r>
          </w:p>
        </w:tc>
        <w:tc>
          <w:tcPr>
            <w:tcW w:w="4477" w:type="dxa"/>
            <w:gridSpan w:val="2"/>
            <w:hideMark/>
          </w:tcPr>
          <w:p w:rsidR="00F6412A" w:rsidRPr="00F6412A" w:rsidRDefault="00F6412A" w:rsidP="00F6412A">
            <w:pPr>
              <w:spacing w:line="276" w:lineRule="auto"/>
              <w:ind w:right="-11"/>
              <w:jc w:val="center"/>
              <w:rPr>
                <w:rFonts w:ascii="Arial" w:eastAsia="Arial" w:hAnsi="Arial" w:cs="Arial"/>
                <w:sz w:val="20"/>
                <w:szCs w:val="20"/>
                <w:lang w:val="es-MX" w:eastAsia="en-US"/>
              </w:rPr>
            </w:pPr>
            <w:r w:rsidRPr="00F6412A">
              <w:rPr>
                <w:rFonts w:ascii="Arial" w:eastAsia="Arial" w:hAnsi="Arial" w:cs="Arial"/>
                <w:sz w:val="20"/>
                <w:szCs w:val="20"/>
                <w:lang w:val="es-MX" w:eastAsia="en-US"/>
              </w:rPr>
              <w:t xml:space="preserve">MTRA. </w:t>
            </w:r>
            <w:r w:rsidRPr="00F6412A">
              <w:rPr>
                <w:rFonts w:ascii="Arial" w:eastAsia="Calibri" w:hAnsi="Arial" w:cs="Arial"/>
                <w:sz w:val="22"/>
                <w:szCs w:val="22"/>
                <w:lang w:val="es-MX" w:eastAsia="en-US"/>
              </w:rPr>
              <w:t>MARTHA ELBA IZA HUERTA</w:t>
            </w:r>
            <w:r w:rsidRPr="00F6412A">
              <w:rPr>
                <w:rFonts w:ascii="Arial" w:eastAsia="Arial" w:hAnsi="Arial" w:cs="Arial"/>
                <w:sz w:val="20"/>
                <w:szCs w:val="20"/>
                <w:lang w:val="es-MX" w:eastAsia="en-US"/>
              </w:rPr>
              <w:t xml:space="preserve"> </w:t>
            </w:r>
          </w:p>
        </w:tc>
      </w:tr>
      <w:tr w:rsidR="00F6412A" w:rsidRPr="00F6412A" w:rsidTr="00F6412A">
        <w:trPr>
          <w:gridAfter w:val="1"/>
          <w:wAfter w:w="141" w:type="dxa"/>
          <w:trHeight w:val="80"/>
        </w:trPr>
        <w:tc>
          <w:tcPr>
            <w:tcW w:w="9038" w:type="dxa"/>
            <w:gridSpan w:val="2"/>
          </w:tcPr>
          <w:p w:rsidR="00F6412A" w:rsidRPr="00F6412A" w:rsidRDefault="00F6412A" w:rsidP="00F6412A"/>
          <w:tbl>
            <w:tblPr>
              <w:tblW w:w="8718" w:type="dxa"/>
              <w:tblInd w:w="104" w:type="dxa"/>
              <w:tblLook w:val="04A0" w:firstRow="1" w:lastRow="0" w:firstColumn="1" w:lastColumn="0" w:noHBand="0" w:noVBand="1"/>
            </w:tblPr>
            <w:tblGrid>
              <w:gridCol w:w="4395"/>
              <w:gridCol w:w="4323"/>
            </w:tblGrid>
            <w:tr w:rsidR="00F6412A" w:rsidRPr="00F6412A" w:rsidTr="00F6412A">
              <w:tc>
                <w:tcPr>
                  <w:tcW w:w="4395" w:type="dxa"/>
                </w:tcPr>
                <w:p w:rsidR="00F6412A" w:rsidRPr="00F6412A" w:rsidRDefault="00F6412A" w:rsidP="00F6412A">
                  <w:pPr>
                    <w:spacing w:line="276" w:lineRule="auto"/>
                    <w:jc w:val="center"/>
                    <w:rPr>
                      <w:rFonts w:ascii="Arial" w:eastAsia="Arial" w:hAnsi="Arial" w:cs="Arial"/>
                      <w:sz w:val="20"/>
                      <w:szCs w:val="20"/>
                      <w:lang w:val="en-US" w:eastAsia="en-US"/>
                    </w:rPr>
                  </w:pPr>
                </w:p>
                <w:p w:rsidR="00F6412A" w:rsidRPr="00F6412A" w:rsidRDefault="00F6412A" w:rsidP="00F6412A">
                  <w:pPr>
                    <w:spacing w:line="276" w:lineRule="auto"/>
                    <w:jc w:val="center"/>
                    <w:rPr>
                      <w:rFonts w:ascii="Arial" w:eastAsia="Arial" w:hAnsi="Arial" w:cs="Arial"/>
                      <w:sz w:val="20"/>
                      <w:szCs w:val="20"/>
                      <w:lang w:val="en-US" w:eastAsia="en-US"/>
                    </w:rPr>
                  </w:pPr>
                </w:p>
                <w:p w:rsidR="00F6412A" w:rsidRPr="00F6412A" w:rsidRDefault="00F6412A" w:rsidP="00F6412A">
                  <w:pPr>
                    <w:spacing w:line="276" w:lineRule="auto"/>
                    <w:jc w:val="center"/>
                    <w:rPr>
                      <w:rFonts w:ascii="Arial" w:eastAsia="Arial" w:hAnsi="Arial" w:cs="Arial"/>
                      <w:sz w:val="20"/>
                      <w:szCs w:val="20"/>
                      <w:lang w:val="en-US" w:eastAsia="en-US"/>
                    </w:rPr>
                  </w:pPr>
                </w:p>
                <w:p w:rsidR="00F6412A" w:rsidRPr="00F6412A" w:rsidRDefault="00F6412A" w:rsidP="00F6412A">
                  <w:pPr>
                    <w:spacing w:line="276" w:lineRule="auto"/>
                    <w:jc w:val="center"/>
                    <w:rPr>
                      <w:rFonts w:ascii="Arial" w:eastAsia="Arial" w:hAnsi="Arial" w:cs="Arial"/>
                      <w:sz w:val="20"/>
                      <w:szCs w:val="20"/>
                      <w:lang w:val="en-US" w:eastAsia="en-US"/>
                    </w:rPr>
                  </w:pPr>
                </w:p>
                <w:p w:rsidR="00F6412A" w:rsidRPr="00F6412A" w:rsidRDefault="00F6412A" w:rsidP="00F6412A">
                  <w:pPr>
                    <w:spacing w:line="276" w:lineRule="auto"/>
                    <w:jc w:val="center"/>
                    <w:rPr>
                      <w:rFonts w:ascii="Arial" w:eastAsia="Arial" w:hAnsi="Arial" w:cs="Arial"/>
                      <w:sz w:val="20"/>
                      <w:szCs w:val="20"/>
                      <w:lang w:val="en-US" w:eastAsia="en-US"/>
                    </w:rPr>
                  </w:pPr>
                </w:p>
              </w:tc>
              <w:tc>
                <w:tcPr>
                  <w:tcW w:w="4323" w:type="dxa"/>
                </w:tcPr>
                <w:p w:rsidR="00F6412A" w:rsidRPr="00F6412A" w:rsidRDefault="00F6412A" w:rsidP="00F6412A">
                  <w:pPr>
                    <w:spacing w:line="276" w:lineRule="auto"/>
                    <w:ind w:right="-11"/>
                    <w:jc w:val="center"/>
                    <w:rPr>
                      <w:rFonts w:ascii="Arial" w:eastAsia="Arial" w:hAnsi="Arial" w:cs="Arial"/>
                      <w:sz w:val="20"/>
                      <w:szCs w:val="20"/>
                      <w:lang w:val="es-MX" w:eastAsia="en-US"/>
                    </w:rPr>
                  </w:pPr>
                </w:p>
                <w:p w:rsidR="00F6412A" w:rsidRPr="00F6412A" w:rsidRDefault="00F6412A" w:rsidP="00F6412A">
                  <w:pPr>
                    <w:spacing w:line="276" w:lineRule="auto"/>
                    <w:ind w:right="-11"/>
                    <w:jc w:val="center"/>
                    <w:rPr>
                      <w:rFonts w:ascii="Arial" w:eastAsia="Arial" w:hAnsi="Arial" w:cs="Arial"/>
                      <w:sz w:val="20"/>
                      <w:szCs w:val="20"/>
                      <w:lang w:val="es-MX" w:eastAsia="en-US"/>
                    </w:rPr>
                  </w:pPr>
                </w:p>
              </w:tc>
            </w:tr>
            <w:tr w:rsidR="00F6412A" w:rsidRPr="00F6412A" w:rsidTr="00F6412A">
              <w:tc>
                <w:tcPr>
                  <w:tcW w:w="4395" w:type="dxa"/>
                  <w:hideMark/>
                </w:tcPr>
                <w:p w:rsidR="00F6412A" w:rsidRPr="00F6412A" w:rsidRDefault="00F6412A" w:rsidP="00F6412A">
                  <w:pPr>
                    <w:spacing w:line="276" w:lineRule="auto"/>
                    <w:ind w:right="-11"/>
                    <w:jc w:val="center"/>
                    <w:rPr>
                      <w:rFonts w:ascii="Arial" w:eastAsia="Arial" w:hAnsi="Arial" w:cs="Arial"/>
                      <w:sz w:val="20"/>
                      <w:szCs w:val="20"/>
                      <w:lang w:val="en-US" w:eastAsia="en-US"/>
                    </w:rPr>
                  </w:pPr>
                  <w:r w:rsidRPr="00F6412A">
                    <w:rPr>
                      <w:rFonts w:ascii="Arial" w:eastAsia="Arial" w:hAnsi="Arial" w:cs="Arial"/>
                      <w:sz w:val="20"/>
                      <w:szCs w:val="20"/>
                      <w:lang w:val="en-US" w:eastAsia="en-US"/>
                    </w:rPr>
                    <w:t>____________________________________</w:t>
                  </w:r>
                </w:p>
              </w:tc>
              <w:tc>
                <w:tcPr>
                  <w:tcW w:w="4323" w:type="dxa"/>
                  <w:hideMark/>
                </w:tcPr>
                <w:p w:rsidR="00F6412A" w:rsidRPr="00F6412A" w:rsidRDefault="00F6412A" w:rsidP="00F6412A">
                  <w:pPr>
                    <w:spacing w:line="276" w:lineRule="auto"/>
                    <w:ind w:right="-11"/>
                    <w:jc w:val="center"/>
                    <w:rPr>
                      <w:rFonts w:ascii="Arial" w:eastAsia="Arial" w:hAnsi="Arial" w:cs="Arial"/>
                      <w:sz w:val="20"/>
                      <w:szCs w:val="20"/>
                      <w:lang w:val="en-US" w:eastAsia="en-US"/>
                    </w:rPr>
                  </w:pPr>
                  <w:r w:rsidRPr="00F6412A">
                    <w:rPr>
                      <w:rFonts w:ascii="Arial" w:eastAsia="Arial" w:hAnsi="Arial" w:cs="Arial"/>
                      <w:sz w:val="20"/>
                      <w:szCs w:val="20"/>
                      <w:lang w:val="en-US" w:eastAsia="en-US"/>
                    </w:rPr>
                    <w:t xml:space="preserve">  ____________________________________</w:t>
                  </w:r>
                </w:p>
              </w:tc>
            </w:tr>
            <w:tr w:rsidR="00F6412A" w:rsidRPr="00F6412A" w:rsidTr="00F6412A">
              <w:trPr>
                <w:trHeight w:val="435"/>
              </w:trPr>
              <w:tc>
                <w:tcPr>
                  <w:tcW w:w="4395" w:type="dxa"/>
                  <w:hideMark/>
                </w:tcPr>
                <w:p w:rsidR="00F6412A" w:rsidRPr="00F6412A" w:rsidRDefault="00F6412A" w:rsidP="00F6412A">
                  <w:pPr>
                    <w:spacing w:line="276" w:lineRule="auto"/>
                    <w:ind w:right="-11"/>
                    <w:jc w:val="center"/>
                    <w:rPr>
                      <w:rFonts w:ascii="Arial" w:eastAsia="Calibri" w:hAnsi="Arial" w:cs="Arial"/>
                      <w:sz w:val="22"/>
                      <w:szCs w:val="22"/>
                      <w:lang w:val="es-MX" w:eastAsia="en-US"/>
                    </w:rPr>
                  </w:pPr>
                  <w:r w:rsidRPr="00F6412A">
                    <w:rPr>
                      <w:rFonts w:ascii="Arial" w:eastAsia="Arial" w:hAnsi="Arial" w:cs="Arial"/>
                      <w:sz w:val="20"/>
                      <w:szCs w:val="20"/>
                      <w:lang w:val="en-US" w:eastAsia="en-US"/>
                    </w:rPr>
                    <w:t xml:space="preserve">MTRA. </w:t>
                  </w:r>
                  <w:r w:rsidRPr="00F6412A">
                    <w:rPr>
                      <w:rFonts w:ascii="Arial" w:eastAsia="Calibri" w:hAnsi="Arial" w:cs="Arial"/>
                      <w:sz w:val="22"/>
                      <w:szCs w:val="22"/>
                      <w:lang w:val="es-MX" w:eastAsia="en-US"/>
                    </w:rPr>
                    <w:t xml:space="preserve">ARLEN ALEJANDRA </w:t>
                  </w:r>
                </w:p>
                <w:p w:rsidR="00F6412A" w:rsidRPr="00F6412A" w:rsidRDefault="00F6412A" w:rsidP="00F6412A">
                  <w:pPr>
                    <w:spacing w:line="276" w:lineRule="auto"/>
                    <w:ind w:right="-11"/>
                    <w:jc w:val="center"/>
                    <w:rPr>
                      <w:rFonts w:ascii="Arial" w:eastAsia="Arial" w:hAnsi="Arial" w:cs="Arial"/>
                      <w:sz w:val="20"/>
                      <w:szCs w:val="20"/>
                      <w:lang w:val="en-US" w:eastAsia="en-US"/>
                    </w:rPr>
                  </w:pPr>
                  <w:r w:rsidRPr="00F6412A">
                    <w:rPr>
                      <w:rFonts w:ascii="Arial" w:eastAsia="Calibri" w:hAnsi="Arial" w:cs="Arial"/>
                      <w:sz w:val="22"/>
                      <w:szCs w:val="22"/>
                      <w:lang w:val="es-MX" w:eastAsia="en-US"/>
                    </w:rPr>
                    <w:t>MARTÍNEZ FUENTES</w:t>
                  </w:r>
                </w:p>
              </w:tc>
              <w:tc>
                <w:tcPr>
                  <w:tcW w:w="4323" w:type="dxa"/>
                  <w:hideMark/>
                </w:tcPr>
                <w:p w:rsidR="00F6412A" w:rsidRPr="00F6412A" w:rsidRDefault="00F6412A" w:rsidP="00F6412A">
                  <w:pPr>
                    <w:spacing w:line="276" w:lineRule="auto"/>
                    <w:ind w:right="-11"/>
                    <w:jc w:val="center"/>
                    <w:rPr>
                      <w:rFonts w:ascii="Arial" w:eastAsia="Arial" w:hAnsi="Arial" w:cs="Arial"/>
                      <w:sz w:val="20"/>
                      <w:szCs w:val="20"/>
                      <w:lang w:val="es-MX" w:eastAsia="en-US"/>
                    </w:rPr>
                  </w:pPr>
                  <w:r w:rsidRPr="00F6412A">
                    <w:rPr>
                      <w:rFonts w:ascii="Arial" w:eastAsia="Arial" w:hAnsi="Arial" w:cs="Arial"/>
                      <w:sz w:val="20"/>
                      <w:szCs w:val="20"/>
                      <w:lang w:val="es-MX" w:eastAsia="en-US"/>
                    </w:rPr>
                    <w:t xml:space="preserve">LIC. </w:t>
                  </w:r>
                  <w:r w:rsidRPr="00F6412A">
                    <w:rPr>
                      <w:rFonts w:ascii="Arial" w:eastAsia="Calibri" w:hAnsi="Arial" w:cs="Arial"/>
                      <w:sz w:val="22"/>
                      <w:szCs w:val="22"/>
                      <w:lang w:val="es-MX" w:eastAsia="en-US"/>
                    </w:rPr>
                    <w:t>JAVIER ÁVILA CARRILLO</w:t>
                  </w:r>
                </w:p>
              </w:tc>
            </w:tr>
          </w:tbl>
          <w:p w:rsidR="00F6412A" w:rsidRPr="00F6412A" w:rsidRDefault="00F6412A" w:rsidP="00F6412A">
            <w:pPr>
              <w:spacing w:line="276" w:lineRule="auto"/>
              <w:rPr>
                <w:rFonts w:ascii="Calibri" w:eastAsia="Calibri" w:hAnsi="Calibri"/>
                <w:sz w:val="8"/>
                <w:szCs w:val="20"/>
                <w:lang w:val="es-MX" w:eastAsia="es-MX"/>
              </w:rPr>
            </w:pPr>
          </w:p>
        </w:tc>
      </w:tr>
    </w:tbl>
    <w:p w:rsidR="00F6412A" w:rsidRPr="00F6412A" w:rsidRDefault="00F6412A" w:rsidP="00F6412A">
      <w:pPr>
        <w:jc w:val="both"/>
        <w:rPr>
          <w:rFonts w:ascii="Arial" w:eastAsia="Arial" w:hAnsi="Arial" w:cs="Arial"/>
          <w:sz w:val="16"/>
          <w:szCs w:val="16"/>
          <w:lang w:val="es-MX" w:eastAsia="en-US"/>
        </w:rPr>
      </w:pPr>
    </w:p>
    <w:p w:rsidR="00F6412A" w:rsidRDefault="00F6412A" w:rsidP="00F6412A">
      <w:pPr>
        <w:jc w:val="both"/>
        <w:rPr>
          <w:rFonts w:ascii="Arial" w:eastAsia="Arial" w:hAnsi="Arial" w:cs="Arial"/>
          <w:sz w:val="16"/>
          <w:szCs w:val="16"/>
          <w:lang w:val="es-MX" w:eastAsia="en-US"/>
        </w:rPr>
      </w:pPr>
    </w:p>
    <w:p w:rsidR="009745FD" w:rsidRDefault="009745FD" w:rsidP="00F6412A">
      <w:pPr>
        <w:jc w:val="both"/>
        <w:rPr>
          <w:rFonts w:ascii="Arial" w:eastAsia="Arial" w:hAnsi="Arial" w:cs="Arial"/>
          <w:sz w:val="16"/>
          <w:szCs w:val="16"/>
          <w:lang w:val="es-MX" w:eastAsia="en-US"/>
        </w:rPr>
      </w:pPr>
    </w:p>
    <w:p w:rsidR="009745FD" w:rsidRPr="00F6412A" w:rsidRDefault="009745FD" w:rsidP="00F6412A">
      <w:pPr>
        <w:jc w:val="both"/>
        <w:rPr>
          <w:rFonts w:ascii="Arial" w:eastAsia="Arial" w:hAnsi="Arial" w:cs="Arial"/>
          <w:sz w:val="16"/>
          <w:szCs w:val="16"/>
          <w:lang w:val="es-MX" w:eastAsia="en-US"/>
        </w:rPr>
      </w:pPr>
    </w:p>
    <w:p w:rsidR="00F6412A" w:rsidRPr="00F6412A" w:rsidRDefault="00F6412A" w:rsidP="00F6412A">
      <w:pPr>
        <w:jc w:val="both"/>
        <w:rPr>
          <w:rFonts w:ascii="Arial" w:eastAsia="Arial" w:hAnsi="Arial" w:cs="Arial"/>
          <w:sz w:val="16"/>
          <w:szCs w:val="16"/>
          <w:lang w:val="es-MX" w:eastAsia="en-US"/>
        </w:rPr>
      </w:pPr>
    </w:p>
    <w:p w:rsidR="00F6412A" w:rsidRPr="00F6412A" w:rsidRDefault="00F6412A" w:rsidP="00F6412A">
      <w:pPr>
        <w:jc w:val="both"/>
        <w:rPr>
          <w:rFonts w:ascii="Arial" w:eastAsia="Arial" w:hAnsi="Arial" w:cs="Arial"/>
          <w:sz w:val="16"/>
          <w:szCs w:val="16"/>
          <w:lang w:val="es-MX" w:eastAsia="en-US"/>
        </w:rPr>
      </w:pPr>
      <w:r w:rsidRPr="00F6412A">
        <w:rPr>
          <w:rFonts w:ascii="Arial" w:eastAsia="Arial" w:hAnsi="Arial" w:cs="Arial"/>
          <w:sz w:val="16"/>
          <w:szCs w:val="16"/>
          <w:lang w:val="es-MX" w:eastAsia="en-US"/>
        </w:rPr>
        <w:t xml:space="preserve">La presente foja forma parte del Acuerdo número </w:t>
      </w:r>
      <w:r w:rsidRPr="00F6412A">
        <w:rPr>
          <w:rFonts w:ascii="Arial" w:eastAsia="Arial" w:hAnsi="Arial" w:cs="Arial"/>
          <w:b/>
          <w:sz w:val="16"/>
          <w:szCs w:val="16"/>
          <w:lang w:val="es-MX" w:eastAsia="en-US"/>
        </w:rPr>
        <w:t>IEE/CG/A09</w:t>
      </w:r>
      <w:r w:rsidR="00430595">
        <w:rPr>
          <w:rFonts w:ascii="Arial" w:eastAsia="Arial" w:hAnsi="Arial" w:cs="Arial"/>
          <w:b/>
          <w:sz w:val="16"/>
          <w:szCs w:val="16"/>
          <w:lang w:val="es-MX" w:eastAsia="en-US"/>
        </w:rPr>
        <w:t>1</w:t>
      </w:r>
      <w:r w:rsidRPr="00F6412A">
        <w:rPr>
          <w:rFonts w:ascii="Arial" w:eastAsia="Arial" w:hAnsi="Arial" w:cs="Arial"/>
          <w:b/>
          <w:sz w:val="16"/>
          <w:szCs w:val="16"/>
          <w:lang w:val="es-MX" w:eastAsia="en-US"/>
        </w:rPr>
        <w:t>/2018</w:t>
      </w:r>
      <w:r w:rsidRPr="00F6412A">
        <w:rPr>
          <w:rFonts w:ascii="Arial" w:eastAsia="Arial" w:hAnsi="Arial" w:cs="Arial"/>
          <w:sz w:val="16"/>
          <w:szCs w:val="16"/>
          <w:lang w:val="es-MX" w:eastAsia="en-US"/>
        </w:rPr>
        <w:t xml:space="preserve"> del Proceso Electoral Local 2017-2018, aprobado en la Vigésima </w:t>
      </w:r>
      <w:r w:rsidR="00430595">
        <w:rPr>
          <w:rFonts w:ascii="Arial" w:eastAsia="Arial" w:hAnsi="Arial" w:cs="Arial"/>
          <w:sz w:val="16"/>
          <w:szCs w:val="16"/>
          <w:lang w:val="es-MX" w:eastAsia="en-US"/>
        </w:rPr>
        <w:t>Tercera</w:t>
      </w:r>
      <w:r w:rsidRPr="00F6412A">
        <w:rPr>
          <w:rFonts w:ascii="Arial" w:eastAsia="Arial" w:hAnsi="Arial" w:cs="Arial"/>
          <w:sz w:val="16"/>
          <w:szCs w:val="16"/>
          <w:lang w:val="es-MX" w:eastAsia="en-US"/>
        </w:rPr>
        <w:t xml:space="preserve"> Sesión </w:t>
      </w:r>
      <w:r w:rsidR="00430595">
        <w:rPr>
          <w:rFonts w:ascii="Arial" w:eastAsia="Arial" w:hAnsi="Arial" w:cs="Arial"/>
          <w:sz w:val="16"/>
          <w:szCs w:val="16"/>
          <w:lang w:val="es-MX" w:eastAsia="en-US"/>
        </w:rPr>
        <w:t>O</w:t>
      </w:r>
      <w:r w:rsidRPr="00F6412A">
        <w:rPr>
          <w:rFonts w:ascii="Arial" w:eastAsia="Arial" w:hAnsi="Arial" w:cs="Arial"/>
          <w:sz w:val="16"/>
          <w:szCs w:val="16"/>
          <w:lang w:val="es-MX" w:eastAsia="en-US"/>
        </w:rPr>
        <w:t xml:space="preserve">rdinaria del Consejo General del Instituto Electoral del Estado de Colima, celebrada el día </w:t>
      </w:r>
      <w:r w:rsidR="00430595">
        <w:rPr>
          <w:rFonts w:ascii="Arial" w:eastAsia="Arial" w:hAnsi="Arial" w:cs="Arial"/>
          <w:sz w:val="16"/>
          <w:szCs w:val="16"/>
          <w:lang w:val="es-MX" w:eastAsia="en-US"/>
        </w:rPr>
        <w:t>14</w:t>
      </w:r>
      <w:r w:rsidRPr="00F6412A">
        <w:rPr>
          <w:rFonts w:ascii="Arial" w:eastAsia="Arial" w:hAnsi="Arial" w:cs="Arial"/>
          <w:sz w:val="16"/>
          <w:szCs w:val="16"/>
          <w:lang w:val="es-MX" w:eastAsia="en-US"/>
        </w:rPr>
        <w:t xml:space="preserve"> (</w:t>
      </w:r>
      <w:r w:rsidR="00430595">
        <w:rPr>
          <w:rFonts w:ascii="Arial" w:eastAsia="Arial" w:hAnsi="Arial" w:cs="Arial"/>
          <w:sz w:val="16"/>
          <w:szCs w:val="16"/>
          <w:lang w:val="es-MX" w:eastAsia="en-US"/>
        </w:rPr>
        <w:t>catorce) de septiembre</w:t>
      </w:r>
      <w:r w:rsidRPr="00F6412A">
        <w:rPr>
          <w:rFonts w:ascii="Arial" w:eastAsia="Arial" w:hAnsi="Arial" w:cs="Arial"/>
          <w:sz w:val="16"/>
          <w:szCs w:val="16"/>
          <w:lang w:val="es-MX" w:eastAsia="en-US"/>
        </w:rPr>
        <w:t xml:space="preserve"> del año 2018 (dos mil dieciocho). ----------------------------------------------------------</w:t>
      </w:r>
      <w:r w:rsidR="00430595">
        <w:rPr>
          <w:rFonts w:ascii="Arial" w:eastAsia="Arial" w:hAnsi="Arial" w:cs="Arial"/>
          <w:sz w:val="16"/>
          <w:szCs w:val="16"/>
          <w:lang w:val="es-MX" w:eastAsia="en-US"/>
        </w:rPr>
        <w:t>---</w:t>
      </w:r>
      <w:r w:rsidRPr="00F6412A">
        <w:rPr>
          <w:rFonts w:ascii="Arial" w:eastAsia="Arial" w:hAnsi="Arial" w:cs="Arial"/>
          <w:sz w:val="16"/>
          <w:szCs w:val="16"/>
          <w:lang w:val="es-MX" w:eastAsia="en-US"/>
        </w:rPr>
        <w:t>-------------------------------</w:t>
      </w:r>
    </w:p>
    <w:sectPr w:rsidR="00F6412A" w:rsidRPr="00F6412A" w:rsidSect="00AA2B22">
      <w:headerReference w:type="default" r:id="rId9"/>
      <w:footerReference w:type="default" r:id="rId10"/>
      <w:pgSz w:w="12240" w:h="15840"/>
      <w:pgMar w:top="1802" w:right="1467" w:bottom="1418" w:left="1701" w:header="564"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5A" w:rsidRDefault="0067455A" w:rsidP="00886899">
      <w:r>
        <w:separator/>
      </w:r>
    </w:p>
  </w:endnote>
  <w:endnote w:type="continuationSeparator" w:id="0">
    <w:p w:rsidR="0067455A" w:rsidRDefault="0067455A"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2A" w:rsidRPr="003D60F5" w:rsidRDefault="007D7FD8" w:rsidP="006F7F51">
    <w:pPr>
      <w:jc w:val="center"/>
      <w:rPr>
        <w:rFonts w:ascii="Calibri" w:hAnsi="Calibri" w:cs="Arial"/>
        <w:b/>
        <w:sz w:val="20"/>
        <w:szCs w:val="20"/>
      </w:rPr>
    </w:pPr>
    <w:r>
      <w:rPr>
        <w:noProof/>
        <w:lang w:val="es-MX" w:eastAsia="es-MX"/>
      </w:rPr>
      <mc:AlternateContent>
        <mc:Choice Requires="wps">
          <w:drawing>
            <wp:anchor distT="4294967293" distB="4294967293" distL="114300" distR="114300" simplePos="0" relativeHeight="251657728" behindDoc="0" locked="0" layoutInCell="1" allowOverlap="1">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00F6412A" w:rsidRPr="003D60F5">
      <w:rPr>
        <w:rFonts w:ascii="Calibri" w:hAnsi="Calibri"/>
        <w:b/>
        <w:sz w:val="20"/>
        <w:szCs w:val="20"/>
      </w:rPr>
      <w:t xml:space="preserve">ACUERDO NO. </w:t>
    </w:r>
    <w:r w:rsidR="00F6412A" w:rsidRPr="003D60F5">
      <w:rPr>
        <w:rFonts w:ascii="Calibri" w:hAnsi="Calibri" w:cs="Arial"/>
        <w:b/>
        <w:sz w:val="20"/>
        <w:szCs w:val="20"/>
      </w:rPr>
      <w:t>IEE/CG/A</w:t>
    </w:r>
    <w:r w:rsidR="00430595">
      <w:rPr>
        <w:rFonts w:ascii="Calibri" w:hAnsi="Calibri" w:cs="Arial"/>
        <w:b/>
        <w:sz w:val="20"/>
        <w:szCs w:val="20"/>
      </w:rPr>
      <w:t>091</w:t>
    </w:r>
    <w:r w:rsidR="00F6412A">
      <w:rPr>
        <w:rFonts w:ascii="Calibri" w:hAnsi="Calibri" w:cs="Arial"/>
        <w:b/>
        <w:sz w:val="20"/>
        <w:szCs w:val="20"/>
      </w:rPr>
      <w:t>/2018</w:t>
    </w:r>
  </w:p>
  <w:p w:rsidR="00F6412A" w:rsidRPr="00BF6B7C" w:rsidRDefault="00F6412A" w:rsidP="00BF6B7C">
    <w:pPr>
      <w:pStyle w:val="Piedepgina"/>
      <w:jc w:val="center"/>
      <w:rPr>
        <w:rFonts w:ascii="Calibri" w:hAnsi="Calibri" w:cs="Arial"/>
        <w:sz w:val="18"/>
        <w:szCs w:val="20"/>
      </w:rPr>
    </w:pPr>
    <w:r>
      <w:rPr>
        <w:rFonts w:ascii="Calibri" w:hAnsi="Calibri" w:cs="Arial"/>
        <w:sz w:val="18"/>
        <w:szCs w:val="20"/>
      </w:rPr>
      <w:t xml:space="preserve">Presupuesto de </w:t>
    </w:r>
    <w:r w:rsidR="00430595">
      <w:rPr>
        <w:rFonts w:ascii="Calibri" w:hAnsi="Calibri" w:cs="Arial"/>
        <w:sz w:val="18"/>
        <w:szCs w:val="20"/>
      </w:rPr>
      <w:t>E</w:t>
    </w:r>
    <w:r>
      <w:rPr>
        <w:rFonts w:ascii="Calibri" w:hAnsi="Calibri" w:cs="Arial"/>
        <w:sz w:val="18"/>
        <w:szCs w:val="20"/>
      </w:rPr>
      <w:t>gresos</w:t>
    </w:r>
    <w:r w:rsidR="00430595">
      <w:rPr>
        <w:rFonts w:ascii="Calibri" w:hAnsi="Calibri" w:cs="Arial"/>
        <w:sz w:val="18"/>
        <w:szCs w:val="20"/>
      </w:rPr>
      <w:t xml:space="preserve"> del IEEC</w:t>
    </w:r>
    <w:r w:rsidR="007E14D7">
      <w:rPr>
        <w:rFonts w:ascii="Calibri" w:hAnsi="Calibri" w:cs="Arial"/>
        <w:sz w:val="18"/>
        <w:szCs w:val="20"/>
      </w:rPr>
      <w:t xml:space="preserve"> para Ejercicio Fiscal</w:t>
    </w:r>
    <w:r>
      <w:rPr>
        <w:rFonts w:ascii="Calibri" w:hAnsi="Calibri" w:cs="Arial"/>
        <w:sz w:val="18"/>
        <w:szCs w:val="20"/>
      </w:rPr>
      <w:t xml:space="preserve"> 2019</w:t>
    </w:r>
  </w:p>
  <w:p w:rsidR="00F6412A" w:rsidRPr="00BF6B7C" w:rsidRDefault="00F6412A" w:rsidP="006F7F51">
    <w:pPr>
      <w:pStyle w:val="Sinespaciado"/>
      <w:rPr>
        <w:sz w:val="8"/>
        <w:szCs w:val="16"/>
      </w:rPr>
    </w:pPr>
  </w:p>
  <w:p w:rsidR="00F6412A" w:rsidRPr="00BA098C" w:rsidRDefault="00F6412A"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D7FD8">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430595">
      <w:rPr>
        <w:rFonts w:ascii="Calibri" w:hAnsi="Calibri"/>
        <w:sz w:val="18"/>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5A" w:rsidRDefault="0067455A" w:rsidP="00886899">
      <w:r>
        <w:separator/>
      </w:r>
    </w:p>
  </w:footnote>
  <w:footnote w:type="continuationSeparator" w:id="0">
    <w:p w:rsidR="0067455A" w:rsidRDefault="0067455A" w:rsidP="00886899">
      <w:r>
        <w:continuationSeparator/>
      </w:r>
    </w:p>
  </w:footnote>
  <w:footnote w:id="1">
    <w:p w:rsidR="00F6412A" w:rsidRPr="003F4D48" w:rsidRDefault="00F6412A" w:rsidP="003F4D48">
      <w:pPr>
        <w:pStyle w:val="Textonotapie"/>
        <w:jc w:val="both"/>
        <w:rPr>
          <w:sz w:val="14"/>
          <w:lang w:val="es-MX"/>
        </w:rPr>
      </w:pPr>
      <w:r w:rsidRPr="003F4D48">
        <w:rPr>
          <w:rStyle w:val="Refdenotaalpie"/>
          <w:sz w:val="14"/>
        </w:rPr>
        <w:footnoteRef/>
      </w:r>
      <w:r w:rsidRPr="003F4D48">
        <w:rPr>
          <w:sz w:val="14"/>
        </w:rPr>
        <w:t xml:space="preserve"> </w:t>
      </w:r>
      <w:r w:rsidRPr="003F4D48">
        <w:rPr>
          <w:bCs/>
          <w:sz w:val="14"/>
          <w:lang w:val="es-MX"/>
        </w:rPr>
        <w:t>Sexta Época:</w:t>
      </w:r>
    </w:p>
    <w:p w:rsidR="00F6412A" w:rsidRPr="003F4D48" w:rsidRDefault="00F6412A" w:rsidP="003F4D48">
      <w:pPr>
        <w:pStyle w:val="Textonotapie"/>
        <w:jc w:val="both"/>
        <w:rPr>
          <w:i/>
          <w:iCs/>
          <w:sz w:val="14"/>
          <w:lang w:val="es-MX"/>
        </w:rPr>
      </w:pPr>
      <w:r w:rsidRPr="003F4D48">
        <w:rPr>
          <w:i/>
          <w:iCs/>
          <w:sz w:val="14"/>
          <w:lang w:val="es-MX"/>
        </w:rPr>
        <w:br/>
        <w:t>Juicio electoral. </w:t>
      </w:r>
      <w:hyperlink r:id="rId1" w:tgtFrame="_blank" w:history="1">
        <w:r w:rsidRPr="003F4D48">
          <w:rPr>
            <w:rStyle w:val="Hipervnculo"/>
            <w:i/>
            <w:iCs/>
            <w:sz w:val="14"/>
            <w:lang w:val="es-MX"/>
          </w:rPr>
          <w:t>SUP-JE-108/2016</w:t>
        </w:r>
      </w:hyperlink>
      <w:r w:rsidRPr="003F4D48">
        <w:rPr>
          <w:i/>
          <w:iCs/>
          <w:sz w:val="14"/>
          <w:lang w:val="es-MX"/>
        </w:rPr>
        <w:t>.—Actor: Organismo Público Local Electoral del Estado de Veracruz.—Autoridades responsables: Gobernador Constitucional del Estado de Veracruz y otra.—21 de diciembre de 2016.—Unanimidad de votos.—Ponente: Mónica Aralí Soto Fregoso.—Secretarios: Ramón Cuauhtémoc Vega Morales y Jesús Sinhué Jiménez García. </w:t>
      </w:r>
    </w:p>
    <w:p w:rsidR="00F6412A" w:rsidRPr="003F4D48" w:rsidRDefault="00F6412A" w:rsidP="003F4D48">
      <w:pPr>
        <w:pStyle w:val="Textonotapie"/>
        <w:jc w:val="both"/>
        <w:rPr>
          <w:sz w:val="14"/>
          <w:lang w:val="es-MX"/>
        </w:rPr>
      </w:pPr>
    </w:p>
    <w:p w:rsidR="00F6412A" w:rsidRPr="003F4D48" w:rsidRDefault="00F6412A" w:rsidP="003F4D48">
      <w:pPr>
        <w:pStyle w:val="Textonotapie"/>
        <w:jc w:val="both"/>
        <w:rPr>
          <w:b/>
          <w:bCs/>
          <w:sz w:val="14"/>
          <w:lang w:val="es-MX"/>
        </w:rPr>
      </w:pPr>
      <w:r w:rsidRPr="003F4D48">
        <w:rPr>
          <w:sz w:val="14"/>
          <w:lang w:val="es-MX"/>
        </w:rPr>
        <w:br/>
      </w:r>
      <w:r w:rsidRPr="003F4D48">
        <w:rPr>
          <w:bCs/>
          <w:sz w:val="14"/>
          <w:lang w:val="es-MX"/>
        </w:rPr>
        <w:t>La Sala Superior en sesión pública celebrada el siete de noviembre de dos mil diecisiete, aprobó por unanimidad de votos, con la ausencia del Magistrado Reyes Rodríguez Mondragón, la tesis que antecede. Gaceta de Jurisprudencia y Tesis en materia electoral, Tribunal Electoral del Poder Judicial de la Federación, Año 10, Número 20, 2017, páginas 32 y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2A" w:rsidRDefault="007D7FD8" w:rsidP="00142316">
    <w:pPr>
      <w:jc w:val="right"/>
      <w:rPr>
        <w:rFonts w:ascii="Arial Black" w:hAnsi="Arial Black" w:cs="Arial"/>
        <w:szCs w:val="22"/>
      </w:rPr>
    </w:pPr>
    <w:r>
      <w:rPr>
        <w:noProof/>
        <w:lang w:val="es-MX" w:eastAsia="es-MX"/>
      </w:rPr>
      <w:drawing>
        <wp:anchor distT="0" distB="0" distL="114300" distR="114300" simplePos="0" relativeHeight="251658752" behindDoc="1" locked="0" layoutInCell="1" allowOverlap="1">
          <wp:simplePos x="0" y="0"/>
          <wp:positionH relativeFrom="margin">
            <wp:posOffset>0</wp:posOffset>
          </wp:positionH>
          <wp:positionV relativeFrom="paragraph">
            <wp:posOffset>-140335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12A" w:rsidRPr="00640C8A" w:rsidRDefault="00F6412A"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F6412A" w:rsidRPr="003D60F5" w:rsidRDefault="007D7FD8"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F6412A">
      <w:rPr>
        <w:rFonts w:ascii="Calibri" w:hAnsi="Calibri" w:cs="Arial"/>
        <w:b/>
        <w:szCs w:val="22"/>
      </w:rPr>
      <w:t>PROCESO ELECTORAL LOCAL</w:t>
    </w:r>
    <w:r w:rsidR="00F6412A" w:rsidRPr="003D60F5">
      <w:rPr>
        <w:rFonts w:ascii="Calibri" w:hAnsi="Calibri" w:cs="Arial"/>
        <w:b/>
        <w:szCs w:val="22"/>
      </w:rPr>
      <w:t xml:space="preserve"> 201</w:t>
    </w:r>
    <w:r w:rsidR="00F6412A">
      <w:rPr>
        <w:rFonts w:ascii="Calibri" w:hAnsi="Calibri" w:cs="Arial"/>
        <w:b/>
        <w:szCs w:val="22"/>
      </w:rPr>
      <w:t>7</w:t>
    </w:r>
    <w:r w:rsidR="00F6412A" w:rsidRPr="003D60F5">
      <w:rPr>
        <w:rFonts w:ascii="Calibri" w:hAnsi="Calibri" w:cs="Arial"/>
        <w:b/>
        <w:szCs w:val="22"/>
      </w:rPr>
      <w:t>-201</w:t>
    </w:r>
    <w:r w:rsidR="00F6412A">
      <w:rPr>
        <w:rFonts w:ascii="Calibri" w:hAnsi="Calibri" w:cs="Arial"/>
        <w:b/>
        <w:szCs w:val="22"/>
      </w:rPr>
      <w:t>8</w:t>
    </w:r>
  </w:p>
  <w:p w:rsidR="00F6412A" w:rsidRDefault="00F641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993B7B"/>
    <w:multiLevelType w:val="hybridMultilevel"/>
    <w:tmpl w:val="6162708A"/>
    <w:lvl w:ilvl="0" w:tplc="E3F4CE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DA2725A"/>
    <w:multiLevelType w:val="hybridMultilevel"/>
    <w:tmpl w:val="D6865F0E"/>
    <w:lvl w:ilvl="0" w:tplc="2B3AA838">
      <w:start w:val="1"/>
      <w:numFmt w:val="upperRoman"/>
      <w:lvlText w:val="%1."/>
      <w:lvlJc w:val="left"/>
      <w:pPr>
        <w:tabs>
          <w:tab w:val="num" w:pos="720"/>
        </w:tabs>
        <w:ind w:left="720" w:hanging="720"/>
      </w:pPr>
      <w:rPr>
        <w:rFonts w:cs="Times New Roman" w:hint="default"/>
        <w:b w:val="0"/>
        <w:color w:val="auto"/>
      </w:rPr>
    </w:lvl>
    <w:lvl w:ilvl="1" w:tplc="3ED6EAEA">
      <w:start w:val="1"/>
      <w:numFmt w:val="upperRoman"/>
      <w:lvlText w:val="%2."/>
      <w:lvlJc w:val="left"/>
      <w:pPr>
        <w:tabs>
          <w:tab w:val="num" w:pos="1665"/>
        </w:tabs>
        <w:ind w:left="1665" w:hanging="945"/>
      </w:pPr>
      <w:rPr>
        <w:rFonts w:cs="Times New Roman" w:hint="default"/>
        <w:b w:val="0"/>
      </w:rPr>
    </w:lvl>
    <w:lvl w:ilvl="2" w:tplc="FFFFFFFF">
      <w:start w:val="1"/>
      <w:numFmt w:val="lowerLetter"/>
      <w:lvlText w:val="%3)"/>
      <w:lvlJc w:val="left"/>
      <w:pPr>
        <w:tabs>
          <w:tab w:val="num" w:pos="4046"/>
        </w:tabs>
        <w:ind w:left="4046"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10"/>
  </w:num>
  <w:num w:numId="4">
    <w:abstractNumId w:val="31"/>
  </w:num>
  <w:num w:numId="5">
    <w:abstractNumId w:val="26"/>
  </w:num>
  <w:num w:numId="6">
    <w:abstractNumId w:val="13"/>
  </w:num>
  <w:num w:numId="7">
    <w:abstractNumId w:val="4"/>
  </w:num>
  <w:num w:numId="8">
    <w:abstractNumId w:val="24"/>
  </w:num>
  <w:num w:numId="9">
    <w:abstractNumId w:val="37"/>
  </w:num>
  <w:num w:numId="10">
    <w:abstractNumId w:val="19"/>
  </w:num>
  <w:num w:numId="11">
    <w:abstractNumId w:val="1"/>
  </w:num>
  <w:num w:numId="12">
    <w:abstractNumId w:val="34"/>
  </w:num>
  <w:num w:numId="13">
    <w:abstractNumId w:val="35"/>
  </w:num>
  <w:num w:numId="14">
    <w:abstractNumId w:val="9"/>
  </w:num>
  <w:num w:numId="15">
    <w:abstractNumId w:val="20"/>
  </w:num>
  <w:num w:numId="16">
    <w:abstractNumId w:val="18"/>
  </w:num>
  <w:num w:numId="17">
    <w:abstractNumId w:val="36"/>
  </w:num>
  <w:num w:numId="18">
    <w:abstractNumId w:val="16"/>
  </w:num>
  <w:num w:numId="19">
    <w:abstractNumId w:val="30"/>
  </w:num>
  <w:num w:numId="20">
    <w:abstractNumId w:val="14"/>
  </w:num>
  <w:num w:numId="21">
    <w:abstractNumId w:val="11"/>
  </w:num>
  <w:num w:numId="22">
    <w:abstractNumId w:val="2"/>
  </w:num>
  <w:num w:numId="23">
    <w:abstractNumId w:val="29"/>
  </w:num>
  <w:num w:numId="24">
    <w:abstractNumId w:val="23"/>
  </w:num>
  <w:num w:numId="25">
    <w:abstractNumId w:val="3"/>
  </w:num>
  <w:num w:numId="26">
    <w:abstractNumId w:val="33"/>
  </w:num>
  <w:num w:numId="27">
    <w:abstractNumId w:val="17"/>
  </w:num>
  <w:num w:numId="28">
    <w:abstractNumId w:val="5"/>
  </w:num>
  <w:num w:numId="29">
    <w:abstractNumId w:val="6"/>
  </w:num>
  <w:num w:numId="30">
    <w:abstractNumId w:val="27"/>
  </w:num>
  <w:num w:numId="31">
    <w:abstractNumId w:val="15"/>
  </w:num>
  <w:num w:numId="32">
    <w:abstractNumId w:val="28"/>
  </w:num>
  <w:num w:numId="33">
    <w:abstractNumId w:val="12"/>
  </w:num>
  <w:num w:numId="34">
    <w:abstractNumId w:val="32"/>
  </w:num>
  <w:num w:numId="35">
    <w:abstractNumId w:val="0"/>
  </w:num>
  <w:num w:numId="36">
    <w:abstractNumId w:val="22"/>
  </w:num>
  <w:num w:numId="37">
    <w:abstractNumId w:val="8"/>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45F9"/>
    <w:rsid w:val="00005DC6"/>
    <w:rsid w:val="00005EA9"/>
    <w:rsid w:val="00005EE1"/>
    <w:rsid w:val="0001013A"/>
    <w:rsid w:val="000115CE"/>
    <w:rsid w:val="00014292"/>
    <w:rsid w:val="00014557"/>
    <w:rsid w:val="00016893"/>
    <w:rsid w:val="00021C5C"/>
    <w:rsid w:val="00024090"/>
    <w:rsid w:val="00031AD8"/>
    <w:rsid w:val="0003219B"/>
    <w:rsid w:val="000351A8"/>
    <w:rsid w:val="00035C59"/>
    <w:rsid w:val="00036F21"/>
    <w:rsid w:val="00037963"/>
    <w:rsid w:val="00037ED5"/>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0104"/>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CA3"/>
    <w:rsid w:val="000B7D76"/>
    <w:rsid w:val="000C0B4E"/>
    <w:rsid w:val="000C1ACE"/>
    <w:rsid w:val="000C357B"/>
    <w:rsid w:val="000C6858"/>
    <w:rsid w:val="000C7413"/>
    <w:rsid w:val="000D1CEF"/>
    <w:rsid w:val="000D2174"/>
    <w:rsid w:val="000D7C2A"/>
    <w:rsid w:val="000E23E4"/>
    <w:rsid w:val="000E5AF5"/>
    <w:rsid w:val="000E796F"/>
    <w:rsid w:val="000F1C5A"/>
    <w:rsid w:val="000F1D61"/>
    <w:rsid w:val="000F2BD2"/>
    <w:rsid w:val="000F39D4"/>
    <w:rsid w:val="000F4C3F"/>
    <w:rsid w:val="000F7927"/>
    <w:rsid w:val="00102FF2"/>
    <w:rsid w:val="00103D65"/>
    <w:rsid w:val="0010678D"/>
    <w:rsid w:val="00114D98"/>
    <w:rsid w:val="00117BC1"/>
    <w:rsid w:val="00121DBC"/>
    <w:rsid w:val="00121F37"/>
    <w:rsid w:val="0012642F"/>
    <w:rsid w:val="0012755B"/>
    <w:rsid w:val="00127735"/>
    <w:rsid w:val="00127DC5"/>
    <w:rsid w:val="001311D5"/>
    <w:rsid w:val="00132033"/>
    <w:rsid w:val="00134542"/>
    <w:rsid w:val="00137070"/>
    <w:rsid w:val="00141119"/>
    <w:rsid w:val="00142316"/>
    <w:rsid w:val="001437C1"/>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97E58"/>
    <w:rsid w:val="001A0B44"/>
    <w:rsid w:val="001A3A9F"/>
    <w:rsid w:val="001A4152"/>
    <w:rsid w:val="001B0E76"/>
    <w:rsid w:val="001B4043"/>
    <w:rsid w:val="001B557C"/>
    <w:rsid w:val="001B669A"/>
    <w:rsid w:val="001B6E94"/>
    <w:rsid w:val="001B7D73"/>
    <w:rsid w:val="001C04CB"/>
    <w:rsid w:val="001C2802"/>
    <w:rsid w:val="001C50AA"/>
    <w:rsid w:val="001C5E88"/>
    <w:rsid w:val="001C64B9"/>
    <w:rsid w:val="001D4D7C"/>
    <w:rsid w:val="001E0D29"/>
    <w:rsid w:val="001E4E97"/>
    <w:rsid w:val="001E4F44"/>
    <w:rsid w:val="001E7029"/>
    <w:rsid w:val="001F1510"/>
    <w:rsid w:val="001F22EE"/>
    <w:rsid w:val="001F5516"/>
    <w:rsid w:val="001F69C6"/>
    <w:rsid w:val="00201D24"/>
    <w:rsid w:val="00206365"/>
    <w:rsid w:val="00206F2D"/>
    <w:rsid w:val="0020709D"/>
    <w:rsid w:val="00207BC6"/>
    <w:rsid w:val="0021109E"/>
    <w:rsid w:val="00211C9B"/>
    <w:rsid w:val="00214A19"/>
    <w:rsid w:val="002224CC"/>
    <w:rsid w:val="002229F9"/>
    <w:rsid w:val="0022755B"/>
    <w:rsid w:val="00230184"/>
    <w:rsid w:val="00231A8C"/>
    <w:rsid w:val="0023559F"/>
    <w:rsid w:val="00236F67"/>
    <w:rsid w:val="002418F8"/>
    <w:rsid w:val="0024272D"/>
    <w:rsid w:val="0025003E"/>
    <w:rsid w:val="00254B69"/>
    <w:rsid w:val="00260146"/>
    <w:rsid w:val="00264315"/>
    <w:rsid w:val="00277346"/>
    <w:rsid w:val="00277CBE"/>
    <w:rsid w:val="00280781"/>
    <w:rsid w:val="00281ED9"/>
    <w:rsid w:val="00283D47"/>
    <w:rsid w:val="00291112"/>
    <w:rsid w:val="00291742"/>
    <w:rsid w:val="00292F49"/>
    <w:rsid w:val="002958A2"/>
    <w:rsid w:val="00297B45"/>
    <w:rsid w:val="002A269D"/>
    <w:rsid w:val="002A5164"/>
    <w:rsid w:val="002A7EA8"/>
    <w:rsid w:val="002B1D9C"/>
    <w:rsid w:val="002B4421"/>
    <w:rsid w:val="002B525C"/>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2F7FE1"/>
    <w:rsid w:val="0030177A"/>
    <w:rsid w:val="00301A4C"/>
    <w:rsid w:val="00306266"/>
    <w:rsid w:val="00307783"/>
    <w:rsid w:val="00310BFA"/>
    <w:rsid w:val="0031277D"/>
    <w:rsid w:val="003144C3"/>
    <w:rsid w:val="00315384"/>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55ACC"/>
    <w:rsid w:val="00363B61"/>
    <w:rsid w:val="00363EBB"/>
    <w:rsid w:val="00364E58"/>
    <w:rsid w:val="0036721B"/>
    <w:rsid w:val="00371094"/>
    <w:rsid w:val="00371593"/>
    <w:rsid w:val="00373379"/>
    <w:rsid w:val="0037426A"/>
    <w:rsid w:val="00377654"/>
    <w:rsid w:val="00381E6E"/>
    <w:rsid w:val="003821C4"/>
    <w:rsid w:val="00383AA2"/>
    <w:rsid w:val="003854FC"/>
    <w:rsid w:val="00385FCE"/>
    <w:rsid w:val="003879AE"/>
    <w:rsid w:val="003963DB"/>
    <w:rsid w:val="003A6A5E"/>
    <w:rsid w:val="003A6E9C"/>
    <w:rsid w:val="003A6F4E"/>
    <w:rsid w:val="003B17B4"/>
    <w:rsid w:val="003B2136"/>
    <w:rsid w:val="003B3806"/>
    <w:rsid w:val="003B4793"/>
    <w:rsid w:val="003B48B4"/>
    <w:rsid w:val="003B7D1B"/>
    <w:rsid w:val="003B7D72"/>
    <w:rsid w:val="003C0CB2"/>
    <w:rsid w:val="003C2189"/>
    <w:rsid w:val="003C4FFF"/>
    <w:rsid w:val="003C55BD"/>
    <w:rsid w:val="003D069E"/>
    <w:rsid w:val="003D3804"/>
    <w:rsid w:val="003D60F5"/>
    <w:rsid w:val="003F0F07"/>
    <w:rsid w:val="003F125B"/>
    <w:rsid w:val="003F43DB"/>
    <w:rsid w:val="003F4D48"/>
    <w:rsid w:val="003F6F01"/>
    <w:rsid w:val="00400AB7"/>
    <w:rsid w:val="00402CA6"/>
    <w:rsid w:val="004069A3"/>
    <w:rsid w:val="00412BCC"/>
    <w:rsid w:val="0041361E"/>
    <w:rsid w:val="00413EC1"/>
    <w:rsid w:val="00413F41"/>
    <w:rsid w:val="004208AF"/>
    <w:rsid w:val="00421F79"/>
    <w:rsid w:val="00423370"/>
    <w:rsid w:val="00424C96"/>
    <w:rsid w:val="00425D97"/>
    <w:rsid w:val="00425F9A"/>
    <w:rsid w:val="00430595"/>
    <w:rsid w:val="00430C19"/>
    <w:rsid w:val="0043456F"/>
    <w:rsid w:val="004354C4"/>
    <w:rsid w:val="00435FC8"/>
    <w:rsid w:val="00445F0C"/>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82867"/>
    <w:rsid w:val="00490B49"/>
    <w:rsid w:val="0049234C"/>
    <w:rsid w:val="004936EB"/>
    <w:rsid w:val="004966C5"/>
    <w:rsid w:val="00497DD2"/>
    <w:rsid w:val="004A29B8"/>
    <w:rsid w:val="004A7784"/>
    <w:rsid w:val="004A7930"/>
    <w:rsid w:val="004B037C"/>
    <w:rsid w:val="004B0669"/>
    <w:rsid w:val="004B3A23"/>
    <w:rsid w:val="004B4C4D"/>
    <w:rsid w:val="004B58CA"/>
    <w:rsid w:val="004B61E9"/>
    <w:rsid w:val="004C3D57"/>
    <w:rsid w:val="004C6093"/>
    <w:rsid w:val="004C62E0"/>
    <w:rsid w:val="004D008D"/>
    <w:rsid w:val="004D00E5"/>
    <w:rsid w:val="004D0EF7"/>
    <w:rsid w:val="004D1F3C"/>
    <w:rsid w:val="004D2E2A"/>
    <w:rsid w:val="004D4735"/>
    <w:rsid w:val="004E23E6"/>
    <w:rsid w:val="004E44D3"/>
    <w:rsid w:val="004E60C9"/>
    <w:rsid w:val="004E71E8"/>
    <w:rsid w:val="004E7F01"/>
    <w:rsid w:val="004F231C"/>
    <w:rsid w:val="005027E7"/>
    <w:rsid w:val="0050514D"/>
    <w:rsid w:val="00506E8C"/>
    <w:rsid w:val="0050758D"/>
    <w:rsid w:val="00507603"/>
    <w:rsid w:val="00507A68"/>
    <w:rsid w:val="00507B9F"/>
    <w:rsid w:val="00510A81"/>
    <w:rsid w:val="005116C2"/>
    <w:rsid w:val="00512DE5"/>
    <w:rsid w:val="00513EEA"/>
    <w:rsid w:val="005160A0"/>
    <w:rsid w:val="00516535"/>
    <w:rsid w:val="00520683"/>
    <w:rsid w:val="00526969"/>
    <w:rsid w:val="0053660E"/>
    <w:rsid w:val="00537714"/>
    <w:rsid w:val="00540884"/>
    <w:rsid w:val="005418FC"/>
    <w:rsid w:val="00550C12"/>
    <w:rsid w:val="00554A1B"/>
    <w:rsid w:val="00554ECE"/>
    <w:rsid w:val="00557931"/>
    <w:rsid w:val="00557C27"/>
    <w:rsid w:val="00560339"/>
    <w:rsid w:val="00560DFA"/>
    <w:rsid w:val="00561925"/>
    <w:rsid w:val="00561AF3"/>
    <w:rsid w:val="00562385"/>
    <w:rsid w:val="0056512D"/>
    <w:rsid w:val="005671FF"/>
    <w:rsid w:val="00567270"/>
    <w:rsid w:val="00571AE3"/>
    <w:rsid w:val="00577CF3"/>
    <w:rsid w:val="00583B82"/>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B767F"/>
    <w:rsid w:val="005C6A0C"/>
    <w:rsid w:val="005C716E"/>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2065"/>
    <w:rsid w:val="00623D70"/>
    <w:rsid w:val="0062663A"/>
    <w:rsid w:val="0063009C"/>
    <w:rsid w:val="006363B6"/>
    <w:rsid w:val="0063657E"/>
    <w:rsid w:val="00640C8A"/>
    <w:rsid w:val="00642743"/>
    <w:rsid w:val="006443A4"/>
    <w:rsid w:val="006510FF"/>
    <w:rsid w:val="00651795"/>
    <w:rsid w:val="00654A3D"/>
    <w:rsid w:val="00656B3F"/>
    <w:rsid w:val="00661F97"/>
    <w:rsid w:val="0066278A"/>
    <w:rsid w:val="00663B6B"/>
    <w:rsid w:val="00664285"/>
    <w:rsid w:val="00666A97"/>
    <w:rsid w:val="00666DDC"/>
    <w:rsid w:val="006701D5"/>
    <w:rsid w:val="006713CA"/>
    <w:rsid w:val="00671FBE"/>
    <w:rsid w:val="00672769"/>
    <w:rsid w:val="00673E0F"/>
    <w:rsid w:val="0067455A"/>
    <w:rsid w:val="0068021F"/>
    <w:rsid w:val="006802CF"/>
    <w:rsid w:val="006848B3"/>
    <w:rsid w:val="00686D3E"/>
    <w:rsid w:val="006A0F20"/>
    <w:rsid w:val="006A532A"/>
    <w:rsid w:val="006B14F4"/>
    <w:rsid w:val="006B4D34"/>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16C2"/>
    <w:rsid w:val="00707224"/>
    <w:rsid w:val="007149E7"/>
    <w:rsid w:val="00715761"/>
    <w:rsid w:val="00717072"/>
    <w:rsid w:val="007258AF"/>
    <w:rsid w:val="00726404"/>
    <w:rsid w:val="00731782"/>
    <w:rsid w:val="00736FB7"/>
    <w:rsid w:val="007430B9"/>
    <w:rsid w:val="0075408C"/>
    <w:rsid w:val="0075683E"/>
    <w:rsid w:val="007569C8"/>
    <w:rsid w:val="00761351"/>
    <w:rsid w:val="00762625"/>
    <w:rsid w:val="00765DF7"/>
    <w:rsid w:val="00766A93"/>
    <w:rsid w:val="007700FC"/>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5039"/>
    <w:rsid w:val="007C5D39"/>
    <w:rsid w:val="007C7F1A"/>
    <w:rsid w:val="007D50D3"/>
    <w:rsid w:val="007D7FD8"/>
    <w:rsid w:val="007E01A7"/>
    <w:rsid w:val="007E14D7"/>
    <w:rsid w:val="007E271E"/>
    <w:rsid w:val="007E2BD5"/>
    <w:rsid w:val="007E4AB1"/>
    <w:rsid w:val="007E7549"/>
    <w:rsid w:val="007E7EB5"/>
    <w:rsid w:val="007F3B31"/>
    <w:rsid w:val="007F3BA5"/>
    <w:rsid w:val="007F44A7"/>
    <w:rsid w:val="007F61FA"/>
    <w:rsid w:val="007F76A9"/>
    <w:rsid w:val="007F7E59"/>
    <w:rsid w:val="0080302A"/>
    <w:rsid w:val="00803E5A"/>
    <w:rsid w:val="00805B37"/>
    <w:rsid w:val="00805D35"/>
    <w:rsid w:val="00810497"/>
    <w:rsid w:val="00810F76"/>
    <w:rsid w:val="00810FB0"/>
    <w:rsid w:val="00814197"/>
    <w:rsid w:val="00817977"/>
    <w:rsid w:val="00823D59"/>
    <w:rsid w:val="00823F53"/>
    <w:rsid w:val="00832071"/>
    <w:rsid w:val="00840C3B"/>
    <w:rsid w:val="00841EE9"/>
    <w:rsid w:val="00844D17"/>
    <w:rsid w:val="00845494"/>
    <w:rsid w:val="008464FB"/>
    <w:rsid w:val="008475CA"/>
    <w:rsid w:val="00847A29"/>
    <w:rsid w:val="00847A52"/>
    <w:rsid w:val="00850609"/>
    <w:rsid w:val="0085210F"/>
    <w:rsid w:val="00852AD4"/>
    <w:rsid w:val="00854734"/>
    <w:rsid w:val="00855055"/>
    <w:rsid w:val="008557B1"/>
    <w:rsid w:val="008557DF"/>
    <w:rsid w:val="008625BD"/>
    <w:rsid w:val="00866B3B"/>
    <w:rsid w:val="008671D2"/>
    <w:rsid w:val="00870077"/>
    <w:rsid w:val="00871AFB"/>
    <w:rsid w:val="0088101E"/>
    <w:rsid w:val="00881F51"/>
    <w:rsid w:val="0088249E"/>
    <w:rsid w:val="00886899"/>
    <w:rsid w:val="008868B9"/>
    <w:rsid w:val="00886D13"/>
    <w:rsid w:val="008870DA"/>
    <w:rsid w:val="00890FB4"/>
    <w:rsid w:val="00891E7A"/>
    <w:rsid w:val="00892460"/>
    <w:rsid w:val="0089296C"/>
    <w:rsid w:val="00897117"/>
    <w:rsid w:val="008A3236"/>
    <w:rsid w:val="008A34F9"/>
    <w:rsid w:val="008A3606"/>
    <w:rsid w:val="008A7C20"/>
    <w:rsid w:val="008B0092"/>
    <w:rsid w:val="008B00E9"/>
    <w:rsid w:val="008B576D"/>
    <w:rsid w:val="008B79DA"/>
    <w:rsid w:val="008C2A14"/>
    <w:rsid w:val="008C404D"/>
    <w:rsid w:val="008C6591"/>
    <w:rsid w:val="008C782B"/>
    <w:rsid w:val="008D0570"/>
    <w:rsid w:val="008D175A"/>
    <w:rsid w:val="008D48C0"/>
    <w:rsid w:val="008D5392"/>
    <w:rsid w:val="008D6660"/>
    <w:rsid w:val="008E046B"/>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340D"/>
    <w:rsid w:val="00914400"/>
    <w:rsid w:val="00915EFE"/>
    <w:rsid w:val="00923226"/>
    <w:rsid w:val="009252FF"/>
    <w:rsid w:val="00927560"/>
    <w:rsid w:val="00931842"/>
    <w:rsid w:val="009324A4"/>
    <w:rsid w:val="00932848"/>
    <w:rsid w:val="009335CD"/>
    <w:rsid w:val="00934EF0"/>
    <w:rsid w:val="009449B4"/>
    <w:rsid w:val="00952212"/>
    <w:rsid w:val="00953B99"/>
    <w:rsid w:val="00954DC2"/>
    <w:rsid w:val="00955D52"/>
    <w:rsid w:val="00961482"/>
    <w:rsid w:val="00962DBE"/>
    <w:rsid w:val="009649F7"/>
    <w:rsid w:val="009716DE"/>
    <w:rsid w:val="00972403"/>
    <w:rsid w:val="0097336B"/>
    <w:rsid w:val="009745FD"/>
    <w:rsid w:val="009770C4"/>
    <w:rsid w:val="009774A1"/>
    <w:rsid w:val="00987CB5"/>
    <w:rsid w:val="00990837"/>
    <w:rsid w:val="00992677"/>
    <w:rsid w:val="00993F17"/>
    <w:rsid w:val="00994609"/>
    <w:rsid w:val="0099575A"/>
    <w:rsid w:val="0099593D"/>
    <w:rsid w:val="00996336"/>
    <w:rsid w:val="00996940"/>
    <w:rsid w:val="009A065C"/>
    <w:rsid w:val="009A0B5C"/>
    <w:rsid w:val="009B2A62"/>
    <w:rsid w:val="009B38BB"/>
    <w:rsid w:val="009B4E05"/>
    <w:rsid w:val="009B5F44"/>
    <w:rsid w:val="009B65BD"/>
    <w:rsid w:val="009B6FB7"/>
    <w:rsid w:val="009C2A2A"/>
    <w:rsid w:val="009C3807"/>
    <w:rsid w:val="009C3845"/>
    <w:rsid w:val="009C390A"/>
    <w:rsid w:val="009C499F"/>
    <w:rsid w:val="009C7D0D"/>
    <w:rsid w:val="009D014F"/>
    <w:rsid w:val="009D1281"/>
    <w:rsid w:val="009D23BC"/>
    <w:rsid w:val="009D36ED"/>
    <w:rsid w:val="009E1C15"/>
    <w:rsid w:val="009E2B8F"/>
    <w:rsid w:val="009E7724"/>
    <w:rsid w:val="009F062F"/>
    <w:rsid w:val="009F06DD"/>
    <w:rsid w:val="009F074C"/>
    <w:rsid w:val="009F10D2"/>
    <w:rsid w:val="009F129A"/>
    <w:rsid w:val="009F458B"/>
    <w:rsid w:val="009F4D68"/>
    <w:rsid w:val="00A01A7D"/>
    <w:rsid w:val="00A06F06"/>
    <w:rsid w:val="00A10A2A"/>
    <w:rsid w:val="00A11E90"/>
    <w:rsid w:val="00A12063"/>
    <w:rsid w:val="00A124BE"/>
    <w:rsid w:val="00A15DC3"/>
    <w:rsid w:val="00A22F7B"/>
    <w:rsid w:val="00A259AC"/>
    <w:rsid w:val="00A259D0"/>
    <w:rsid w:val="00A26F4C"/>
    <w:rsid w:val="00A270A6"/>
    <w:rsid w:val="00A30648"/>
    <w:rsid w:val="00A31B22"/>
    <w:rsid w:val="00A36A83"/>
    <w:rsid w:val="00A411FA"/>
    <w:rsid w:val="00A41D65"/>
    <w:rsid w:val="00A42ADD"/>
    <w:rsid w:val="00A436FE"/>
    <w:rsid w:val="00A51698"/>
    <w:rsid w:val="00A5329D"/>
    <w:rsid w:val="00A60FEE"/>
    <w:rsid w:val="00A617C9"/>
    <w:rsid w:val="00A64305"/>
    <w:rsid w:val="00A647EE"/>
    <w:rsid w:val="00A65EBC"/>
    <w:rsid w:val="00A66E8F"/>
    <w:rsid w:val="00A71C10"/>
    <w:rsid w:val="00A76317"/>
    <w:rsid w:val="00A7740C"/>
    <w:rsid w:val="00A834CA"/>
    <w:rsid w:val="00A83B6A"/>
    <w:rsid w:val="00A83BD8"/>
    <w:rsid w:val="00A9040F"/>
    <w:rsid w:val="00A90877"/>
    <w:rsid w:val="00A91D5D"/>
    <w:rsid w:val="00A95303"/>
    <w:rsid w:val="00A95536"/>
    <w:rsid w:val="00A964F1"/>
    <w:rsid w:val="00AA0C60"/>
    <w:rsid w:val="00AA1183"/>
    <w:rsid w:val="00AA2B22"/>
    <w:rsid w:val="00AA5637"/>
    <w:rsid w:val="00AA74D2"/>
    <w:rsid w:val="00AA7743"/>
    <w:rsid w:val="00AB2A68"/>
    <w:rsid w:val="00AB3ABC"/>
    <w:rsid w:val="00AB4474"/>
    <w:rsid w:val="00AB62F7"/>
    <w:rsid w:val="00AB6307"/>
    <w:rsid w:val="00AB730F"/>
    <w:rsid w:val="00AC58F2"/>
    <w:rsid w:val="00AD1CD5"/>
    <w:rsid w:val="00AD4638"/>
    <w:rsid w:val="00AD7750"/>
    <w:rsid w:val="00AE5040"/>
    <w:rsid w:val="00AF1654"/>
    <w:rsid w:val="00AF1C37"/>
    <w:rsid w:val="00AF3F23"/>
    <w:rsid w:val="00AF7053"/>
    <w:rsid w:val="00B01B10"/>
    <w:rsid w:val="00B047A0"/>
    <w:rsid w:val="00B11125"/>
    <w:rsid w:val="00B23D61"/>
    <w:rsid w:val="00B240D1"/>
    <w:rsid w:val="00B27D2F"/>
    <w:rsid w:val="00B31A91"/>
    <w:rsid w:val="00B3335E"/>
    <w:rsid w:val="00B333D0"/>
    <w:rsid w:val="00B34D3A"/>
    <w:rsid w:val="00B36F53"/>
    <w:rsid w:val="00B42946"/>
    <w:rsid w:val="00B44337"/>
    <w:rsid w:val="00B4574C"/>
    <w:rsid w:val="00B47061"/>
    <w:rsid w:val="00B503D2"/>
    <w:rsid w:val="00B53CF2"/>
    <w:rsid w:val="00B60224"/>
    <w:rsid w:val="00B65F04"/>
    <w:rsid w:val="00B67730"/>
    <w:rsid w:val="00B708FD"/>
    <w:rsid w:val="00B70958"/>
    <w:rsid w:val="00B71A4B"/>
    <w:rsid w:val="00B7371D"/>
    <w:rsid w:val="00B81C38"/>
    <w:rsid w:val="00B84482"/>
    <w:rsid w:val="00B87616"/>
    <w:rsid w:val="00B93394"/>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BF7830"/>
    <w:rsid w:val="00C00BF4"/>
    <w:rsid w:val="00C03734"/>
    <w:rsid w:val="00C04F0E"/>
    <w:rsid w:val="00C10257"/>
    <w:rsid w:val="00C1349C"/>
    <w:rsid w:val="00C2365B"/>
    <w:rsid w:val="00C248A9"/>
    <w:rsid w:val="00C26561"/>
    <w:rsid w:val="00C31A53"/>
    <w:rsid w:val="00C32EEC"/>
    <w:rsid w:val="00C34F0F"/>
    <w:rsid w:val="00C36D00"/>
    <w:rsid w:val="00C379C9"/>
    <w:rsid w:val="00C42E63"/>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5B96"/>
    <w:rsid w:val="00C77E13"/>
    <w:rsid w:val="00C807FD"/>
    <w:rsid w:val="00C86587"/>
    <w:rsid w:val="00C86B45"/>
    <w:rsid w:val="00C86F88"/>
    <w:rsid w:val="00C932C1"/>
    <w:rsid w:val="00C94445"/>
    <w:rsid w:val="00CA0366"/>
    <w:rsid w:val="00CA05DE"/>
    <w:rsid w:val="00CA0B24"/>
    <w:rsid w:val="00CA40B8"/>
    <w:rsid w:val="00CA4795"/>
    <w:rsid w:val="00CA61CC"/>
    <w:rsid w:val="00CA7943"/>
    <w:rsid w:val="00CB1A33"/>
    <w:rsid w:val="00CB2592"/>
    <w:rsid w:val="00CB5F78"/>
    <w:rsid w:val="00CB648E"/>
    <w:rsid w:val="00CB7E4F"/>
    <w:rsid w:val="00CC0A95"/>
    <w:rsid w:val="00CC4391"/>
    <w:rsid w:val="00CC4C7F"/>
    <w:rsid w:val="00CC5DC0"/>
    <w:rsid w:val="00CC6C72"/>
    <w:rsid w:val="00CC79F9"/>
    <w:rsid w:val="00CD107C"/>
    <w:rsid w:val="00CD71F5"/>
    <w:rsid w:val="00CE3E0E"/>
    <w:rsid w:val="00CE51F1"/>
    <w:rsid w:val="00CE6731"/>
    <w:rsid w:val="00CE74C8"/>
    <w:rsid w:val="00CF2E1B"/>
    <w:rsid w:val="00CF45B5"/>
    <w:rsid w:val="00CF795C"/>
    <w:rsid w:val="00D0197F"/>
    <w:rsid w:val="00D022B8"/>
    <w:rsid w:val="00D025BA"/>
    <w:rsid w:val="00D057AE"/>
    <w:rsid w:val="00D06E2F"/>
    <w:rsid w:val="00D070F2"/>
    <w:rsid w:val="00D07457"/>
    <w:rsid w:val="00D11576"/>
    <w:rsid w:val="00D12DFB"/>
    <w:rsid w:val="00D14DD4"/>
    <w:rsid w:val="00D15496"/>
    <w:rsid w:val="00D216B3"/>
    <w:rsid w:val="00D34060"/>
    <w:rsid w:val="00D379DF"/>
    <w:rsid w:val="00D52214"/>
    <w:rsid w:val="00D532AF"/>
    <w:rsid w:val="00D54C5C"/>
    <w:rsid w:val="00D55113"/>
    <w:rsid w:val="00D578FD"/>
    <w:rsid w:val="00D60C8F"/>
    <w:rsid w:val="00D70EE8"/>
    <w:rsid w:val="00D71761"/>
    <w:rsid w:val="00D72724"/>
    <w:rsid w:val="00D736A2"/>
    <w:rsid w:val="00D738D7"/>
    <w:rsid w:val="00D73F9D"/>
    <w:rsid w:val="00D764B9"/>
    <w:rsid w:val="00D76B95"/>
    <w:rsid w:val="00D76F33"/>
    <w:rsid w:val="00D77DDA"/>
    <w:rsid w:val="00D77FA7"/>
    <w:rsid w:val="00D80B8B"/>
    <w:rsid w:val="00D80D74"/>
    <w:rsid w:val="00D842DC"/>
    <w:rsid w:val="00D864E0"/>
    <w:rsid w:val="00D90423"/>
    <w:rsid w:val="00D91AEE"/>
    <w:rsid w:val="00D96315"/>
    <w:rsid w:val="00DA5890"/>
    <w:rsid w:val="00DA5D82"/>
    <w:rsid w:val="00DA7160"/>
    <w:rsid w:val="00DC1665"/>
    <w:rsid w:val="00DD2A8F"/>
    <w:rsid w:val="00DD2E5B"/>
    <w:rsid w:val="00DE04A2"/>
    <w:rsid w:val="00DE0646"/>
    <w:rsid w:val="00DE2CF0"/>
    <w:rsid w:val="00DE45F8"/>
    <w:rsid w:val="00DE5734"/>
    <w:rsid w:val="00DE60CA"/>
    <w:rsid w:val="00DE742C"/>
    <w:rsid w:val="00DE758A"/>
    <w:rsid w:val="00DF2D07"/>
    <w:rsid w:val="00DF3876"/>
    <w:rsid w:val="00DF6271"/>
    <w:rsid w:val="00E00B2C"/>
    <w:rsid w:val="00E01D98"/>
    <w:rsid w:val="00E043B8"/>
    <w:rsid w:val="00E04F86"/>
    <w:rsid w:val="00E0556A"/>
    <w:rsid w:val="00E07467"/>
    <w:rsid w:val="00E10A2E"/>
    <w:rsid w:val="00E12361"/>
    <w:rsid w:val="00E17430"/>
    <w:rsid w:val="00E20FA6"/>
    <w:rsid w:val="00E219EE"/>
    <w:rsid w:val="00E24EE0"/>
    <w:rsid w:val="00E3381A"/>
    <w:rsid w:val="00E345D9"/>
    <w:rsid w:val="00E34DB6"/>
    <w:rsid w:val="00E42FDA"/>
    <w:rsid w:val="00E444D4"/>
    <w:rsid w:val="00E44947"/>
    <w:rsid w:val="00E47CB0"/>
    <w:rsid w:val="00E54F45"/>
    <w:rsid w:val="00E55777"/>
    <w:rsid w:val="00E563DE"/>
    <w:rsid w:val="00E56C49"/>
    <w:rsid w:val="00E605D2"/>
    <w:rsid w:val="00E6129D"/>
    <w:rsid w:val="00E61808"/>
    <w:rsid w:val="00E634D3"/>
    <w:rsid w:val="00E67218"/>
    <w:rsid w:val="00E70F3E"/>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33EA"/>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15B2"/>
    <w:rsid w:val="00EF3D5C"/>
    <w:rsid w:val="00EF487F"/>
    <w:rsid w:val="00EF4957"/>
    <w:rsid w:val="00EF52D0"/>
    <w:rsid w:val="00EF6854"/>
    <w:rsid w:val="00F010A6"/>
    <w:rsid w:val="00F02175"/>
    <w:rsid w:val="00F07108"/>
    <w:rsid w:val="00F10FCE"/>
    <w:rsid w:val="00F11B2A"/>
    <w:rsid w:val="00F1202B"/>
    <w:rsid w:val="00F16ABD"/>
    <w:rsid w:val="00F17F3C"/>
    <w:rsid w:val="00F210B7"/>
    <w:rsid w:val="00F22C79"/>
    <w:rsid w:val="00F2469C"/>
    <w:rsid w:val="00F27108"/>
    <w:rsid w:val="00F27E62"/>
    <w:rsid w:val="00F3194E"/>
    <w:rsid w:val="00F32409"/>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39E3"/>
    <w:rsid w:val="00F6412A"/>
    <w:rsid w:val="00F70EA7"/>
    <w:rsid w:val="00F72337"/>
    <w:rsid w:val="00F74880"/>
    <w:rsid w:val="00F75A6B"/>
    <w:rsid w:val="00F77808"/>
    <w:rsid w:val="00F824F5"/>
    <w:rsid w:val="00F8530E"/>
    <w:rsid w:val="00F93817"/>
    <w:rsid w:val="00F962DF"/>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C5F48"/>
    <w:rsid w:val="00FD010A"/>
    <w:rsid w:val="00FD3430"/>
    <w:rsid w:val="00FD3460"/>
    <w:rsid w:val="00FD53D3"/>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link w:val="Ttulo4"/>
    <w:uiPriority w:val="9"/>
    <w:semiHidden/>
    <w:rsid w:val="00952212"/>
    <w:rPr>
      <w:rFonts w:ascii="Cambria" w:eastAsia="Times New Roman" w:hAnsi="Cambria" w:cs="Times New Roman"/>
      <w:b/>
      <w:bCs/>
      <w:i/>
      <w:iCs/>
      <w:color w:val="4F81BD"/>
      <w:sz w:val="24"/>
      <w:szCs w:val="24"/>
      <w:lang w:val="es-ES" w:eastAsia="es-ES"/>
    </w:rPr>
  </w:style>
  <w:style w:type="character" w:customStyle="1" w:styleId="Ttulo3Car">
    <w:name w:val="Título 3 Ca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rPr>
  </w:style>
  <w:style w:type="paragraph" w:styleId="Listaconvietas">
    <w:name w:val="List Bullet"/>
    <w:basedOn w:val="Normal"/>
    <w:uiPriority w:val="99"/>
    <w:unhideWhenUsed/>
    <w:rsid w:val="00537714"/>
    <w:pPr>
      <w:numPr>
        <w:numId w:val="35"/>
      </w:numPr>
      <w:contextualSpacing/>
    </w:pPr>
  </w:style>
  <w:style w:type="character" w:customStyle="1" w:styleId="SinespaciadoCar">
    <w:name w:val="Sin espaciado Car"/>
    <w:link w:val="Sinespaciado"/>
    <w:uiPriority w:val="1"/>
    <w:locked/>
    <w:rsid w:val="004B58CA"/>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link w:val="Ttulo4"/>
    <w:uiPriority w:val="9"/>
    <w:semiHidden/>
    <w:rsid w:val="00952212"/>
    <w:rPr>
      <w:rFonts w:ascii="Cambria" w:eastAsia="Times New Roman" w:hAnsi="Cambria" w:cs="Times New Roman"/>
      <w:b/>
      <w:bCs/>
      <w:i/>
      <w:iCs/>
      <w:color w:val="4F81BD"/>
      <w:sz w:val="24"/>
      <w:szCs w:val="24"/>
      <w:lang w:val="es-ES" w:eastAsia="es-ES"/>
    </w:rPr>
  </w:style>
  <w:style w:type="character" w:customStyle="1" w:styleId="Ttulo3Car">
    <w:name w:val="Título 3 Ca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rPr>
  </w:style>
  <w:style w:type="paragraph" w:styleId="Listaconvietas">
    <w:name w:val="List Bullet"/>
    <w:basedOn w:val="Normal"/>
    <w:uiPriority w:val="99"/>
    <w:unhideWhenUsed/>
    <w:rsid w:val="00537714"/>
    <w:pPr>
      <w:numPr>
        <w:numId w:val="35"/>
      </w:numPr>
      <w:contextualSpacing/>
    </w:pPr>
  </w:style>
  <w:style w:type="character" w:customStyle="1" w:styleId="SinespaciadoCar">
    <w:name w:val="Sin espaciado Car"/>
    <w:link w:val="Sinespaciado"/>
    <w:uiPriority w:val="1"/>
    <w:locked/>
    <w:rsid w:val="004B58CA"/>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190798631">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463888606">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684132750">
      <w:bodyDiv w:val="1"/>
      <w:marLeft w:val="0"/>
      <w:marRight w:val="0"/>
      <w:marTop w:val="0"/>
      <w:marBottom w:val="0"/>
      <w:divBdr>
        <w:top w:val="none" w:sz="0" w:space="0" w:color="auto"/>
        <w:left w:val="none" w:sz="0" w:space="0" w:color="auto"/>
        <w:bottom w:val="none" w:sz="0" w:space="0" w:color="auto"/>
        <w:right w:val="none" w:sz="0" w:space="0" w:color="auto"/>
      </w:divBdr>
      <w:divsChild>
        <w:div w:id="570038860">
          <w:marLeft w:val="0"/>
          <w:marRight w:val="0"/>
          <w:marTop w:val="0"/>
          <w:marBottom w:val="0"/>
          <w:divBdr>
            <w:top w:val="none" w:sz="0" w:space="0" w:color="auto"/>
            <w:left w:val="none" w:sz="0" w:space="0" w:color="auto"/>
            <w:bottom w:val="none" w:sz="0" w:space="0" w:color="auto"/>
            <w:right w:val="none" w:sz="0" w:space="0" w:color="auto"/>
          </w:divBdr>
        </w:div>
        <w:div w:id="1479420395">
          <w:marLeft w:val="0"/>
          <w:marRight w:val="0"/>
          <w:marTop w:val="0"/>
          <w:marBottom w:val="0"/>
          <w:divBdr>
            <w:top w:val="none" w:sz="0" w:space="0" w:color="auto"/>
            <w:left w:val="none" w:sz="0" w:space="0" w:color="auto"/>
            <w:bottom w:val="none" w:sz="0" w:space="0" w:color="auto"/>
            <w:right w:val="none" w:sz="0" w:space="0" w:color="auto"/>
          </w:divBdr>
        </w:div>
        <w:div w:id="1850217011">
          <w:marLeft w:val="0"/>
          <w:marRight w:val="0"/>
          <w:marTop w:val="0"/>
          <w:marBottom w:val="0"/>
          <w:divBdr>
            <w:top w:val="none" w:sz="0" w:space="0" w:color="auto"/>
            <w:left w:val="none" w:sz="0" w:space="0" w:color="auto"/>
            <w:bottom w:val="none" w:sz="0" w:space="0" w:color="auto"/>
            <w:right w:val="none" w:sz="0" w:space="0" w:color="auto"/>
          </w:divBdr>
        </w:div>
      </w:divsChild>
    </w:div>
    <w:div w:id="688684522">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0855135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277248521">
      <w:bodyDiv w:val="1"/>
      <w:marLeft w:val="0"/>
      <w:marRight w:val="0"/>
      <w:marTop w:val="0"/>
      <w:marBottom w:val="0"/>
      <w:divBdr>
        <w:top w:val="none" w:sz="0" w:space="0" w:color="auto"/>
        <w:left w:val="none" w:sz="0" w:space="0" w:color="auto"/>
        <w:bottom w:val="none" w:sz="0" w:space="0" w:color="auto"/>
        <w:right w:val="none" w:sz="0" w:space="0" w:color="auto"/>
      </w:divBdr>
    </w:div>
    <w:div w:id="1280186703">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89524599">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573348992">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85369046">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te.gob.mx/colecciones/sentencias/html/SUP/2016/JE/SUP-JE-00108-201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EE2F-C9F3-481F-A567-350D9A28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6000</Words>
  <Characters>33003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38926</CharactersWithSpaces>
  <SharedDoc>false</SharedDoc>
  <HLinks>
    <vt:vector size="6" baseType="variant">
      <vt:variant>
        <vt:i4>196613</vt:i4>
      </vt:variant>
      <vt:variant>
        <vt:i4>0</vt:i4>
      </vt:variant>
      <vt:variant>
        <vt:i4>0</vt:i4>
      </vt:variant>
      <vt:variant>
        <vt:i4>5</vt:i4>
      </vt:variant>
      <vt:variant>
        <vt:lpwstr>http://portal.te.gob.mx/colecciones/sentencias/html/SUP/2016/JE/SUP-JE-00108-2016.htm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2018-09-15T00:50:00Z</cp:lastPrinted>
  <dcterms:created xsi:type="dcterms:W3CDTF">2019-01-24T19:14:00Z</dcterms:created>
  <dcterms:modified xsi:type="dcterms:W3CDTF">2019-01-24T19:14:00Z</dcterms:modified>
</cp:coreProperties>
</file>