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B47061" w:rsidP="003C55BD">
      <w:pPr>
        <w:shd w:val="clear" w:color="auto" w:fill="FFFFFF"/>
        <w:jc w:val="right"/>
        <w:rPr>
          <w:rFonts w:ascii="Arial" w:hAnsi="Arial" w:cs="Arial"/>
          <w:b/>
          <w:sz w:val="22"/>
          <w:szCs w:val="22"/>
        </w:rPr>
      </w:pPr>
      <w:r w:rsidRPr="004C62E0">
        <w:rPr>
          <w:rFonts w:ascii="Arial" w:hAnsi="Arial" w:cs="Arial"/>
          <w:b/>
          <w:sz w:val="22"/>
          <w:szCs w:val="22"/>
        </w:rPr>
        <w:t>IEE/CG/A</w:t>
      </w:r>
      <w:r w:rsidR="008A782F">
        <w:rPr>
          <w:rFonts w:ascii="Arial" w:hAnsi="Arial" w:cs="Arial"/>
          <w:b/>
          <w:sz w:val="22"/>
          <w:szCs w:val="22"/>
        </w:rPr>
        <w:t>092</w:t>
      </w:r>
      <w:r w:rsidRPr="004C62E0">
        <w:rPr>
          <w:rFonts w:ascii="Arial" w:hAnsi="Arial" w:cs="Arial"/>
          <w:b/>
          <w:sz w:val="22"/>
          <w:szCs w:val="22"/>
        </w:rPr>
        <w:t>/201</w:t>
      </w:r>
      <w:r w:rsidR="00E807B6">
        <w:rPr>
          <w:rFonts w:ascii="Arial" w:hAnsi="Arial" w:cs="Arial"/>
          <w:b/>
          <w:sz w:val="22"/>
          <w:szCs w:val="22"/>
        </w:rPr>
        <w:t>8</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D12DFB" w:rsidRPr="00A341C0" w:rsidRDefault="008B72EC" w:rsidP="00D12DFB">
      <w:pPr>
        <w:jc w:val="both"/>
        <w:rPr>
          <w:rFonts w:ascii="Arial" w:hAnsi="Arial" w:cs="Arial"/>
          <w:b/>
          <w:sz w:val="22"/>
          <w:szCs w:val="22"/>
        </w:rPr>
      </w:pPr>
      <w:r>
        <w:rPr>
          <w:rFonts w:ascii="Arial" w:hAnsi="Arial" w:cs="Arial"/>
          <w:b/>
          <w:sz w:val="22"/>
          <w:szCs w:val="22"/>
        </w:rPr>
        <w:t xml:space="preserve">ACUERDO </w:t>
      </w:r>
      <w:r w:rsidR="007A0B86">
        <w:rPr>
          <w:rFonts w:ascii="Arial" w:hAnsi="Arial" w:cs="Arial"/>
          <w:b/>
          <w:sz w:val="22"/>
          <w:szCs w:val="22"/>
        </w:rPr>
        <w:t>QUE EMITE EL CONSEJO GENERAL DEL INSTITUTO ELECTORAL DEL ESTADO DE COLIMA</w:t>
      </w:r>
      <w:r w:rsidR="00D12DFB" w:rsidRPr="00A341C0">
        <w:rPr>
          <w:rFonts w:ascii="Arial" w:hAnsi="Arial" w:cs="Arial"/>
          <w:b/>
          <w:sz w:val="22"/>
          <w:szCs w:val="22"/>
        </w:rPr>
        <w:t>, RELATIVO A LA DETERMINACIÓN ANUAL DEL FINANCIAMIENTO PÚBLICO ORDINARIO Y DE ACTIVIDADES ESPECÍFICAS A QUE TIENEN DERECHO LOS PARTIDOS POLÍTICOS, DE CONFORMIDAD A LO DISPUESTO POR EL ARTÍCULO 64 DEL CÓDIGO ELECTORAL DEL ESTADO DE COLIMA</w:t>
      </w:r>
      <w:r w:rsidR="00703A97">
        <w:rPr>
          <w:rFonts w:ascii="Arial" w:hAnsi="Arial" w:cs="Arial"/>
          <w:b/>
          <w:sz w:val="22"/>
          <w:szCs w:val="22"/>
        </w:rPr>
        <w:t>.</w:t>
      </w:r>
      <w:bookmarkStart w:id="0" w:name="_GoBack"/>
      <w:bookmarkEnd w:id="0"/>
    </w:p>
    <w:p w:rsidR="00D12DFB" w:rsidRPr="00A341C0" w:rsidRDefault="00D12DFB" w:rsidP="00E807B6">
      <w:pPr>
        <w:spacing w:line="360" w:lineRule="auto"/>
        <w:jc w:val="both"/>
        <w:rPr>
          <w:rFonts w:ascii="Arial" w:hAnsi="Arial" w:cs="Arial"/>
          <w:sz w:val="22"/>
          <w:szCs w:val="22"/>
        </w:rPr>
      </w:pPr>
    </w:p>
    <w:p w:rsidR="00D12DFB" w:rsidRPr="00A341C0" w:rsidRDefault="00D12DFB" w:rsidP="00E807B6">
      <w:pPr>
        <w:keepNext/>
        <w:spacing w:line="360" w:lineRule="auto"/>
        <w:jc w:val="center"/>
        <w:outlineLvl w:val="2"/>
        <w:rPr>
          <w:rFonts w:ascii="Arial" w:hAnsi="Arial" w:cs="Arial"/>
          <w:b/>
          <w:sz w:val="22"/>
          <w:szCs w:val="22"/>
          <w:lang w:val="pt-BR"/>
        </w:rPr>
      </w:pPr>
      <w:r w:rsidRPr="00A341C0">
        <w:rPr>
          <w:rFonts w:ascii="Arial" w:hAnsi="Arial" w:cs="Arial"/>
          <w:b/>
          <w:sz w:val="22"/>
          <w:szCs w:val="22"/>
          <w:lang w:val="pt-BR"/>
        </w:rPr>
        <w:t>A N T E C E D E N T E S:</w:t>
      </w:r>
    </w:p>
    <w:p w:rsidR="00D12DFB" w:rsidRPr="00A341C0" w:rsidRDefault="00D12DFB" w:rsidP="0092447D">
      <w:pPr>
        <w:keepNext/>
        <w:spacing w:line="360" w:lineRule="auto"/>
        <w:jc w:val="center"/>
        <w:outlineLvl w:val="2"/>
        <w:rPr>
          <w:rFonts w:ascii="Arial" w:hAnsi="Arial" w:cs="Arial"/>
          <w:sz w:val="22"/>
          <w:szCs w:val="22"/>
          <w:lang w:val="pt-BR"/>
        </w:rPr>
      </w:pPr>
    </w:p>
    <w:p w:rsidR="00D12DFB" w:rsidRPr="00A341C0" w:rsidRDefault="00D12DFB" w:rsidP="0092447D">
      <w:pPr>
        <w:pStyle w:val="Prrafodelista"/>
        <w:numPr>
          <w:ilvl w:val="0"/>
          <w:numId w:val="35"/>
        </w:numPr>
        <w:spacing w:after="0" w:line="360" w:lineRule="auto"/>
        <w:ind w:left="0" w:firstLine="0"/>
        <w:contextualSpacing/>
        <w:jc w:val="both"/>
        <w:rPr>
          <w:rFonts w:ascii="Arial" w:eastAsia="Calibri" w:hAnsi="Arial" w:cs="Arial"/>
          <w:lang w:val="es-MX" w:eastAsia="en-US"/>
        </w:rPr>
      </w:pPr>
      <w:r w:rsidRPr="00A341C0">
        <w:rPr>
          <w:rFonts w:ascii="Arial" w:hAnsi="Arial" w:cs="Arial"/>
        </w:rPr>
        <w:t xml:space="preserve">Con fecha </w:t>
      </w:r>
      <w:r w:rsidR="00E807B6" w:rsidRPr="00A341C0">
        <w:rPr>
          <w:rFonts w:ascii="Arial" w:hAnsi="Arial" w:cs="Arial"/>
        </w:rPr>
        <w:t>11 de septiembre de 2017</w:t>
      </w:r>
      <w:r w:rsidRPr="00A341C0">
        <w:rPr>
          <w:rFonts w:ascii="Arial" w:hAnsi="Arial" w:cs="Arial"/>
        </w:rPr>
        <w:t>, el Consejo General del Instituto Electoral del Estado emitió el Acuerdo número IEE/CG/A0</w:t>
      </w:r>
      <w:r w:rsidR="00E807B6" w:rsidRPr="00A341C0">
        <w:rPr>
          <w:rFonts w:ascii="Arial" w:hAnsi="Arial" w:cs="Arial"/>
        </w:rPr>
        <w:t>53</w:t>
      </w:r>
      <w:r w:rsidRPr="00A341C0">
        <w:rPr>
          <w:rFonts w:ascii="Arial" w:hAnsi="Arial" w:cs="Arial"/>
        </w:rPr>
        <w:t>/201</w:t>
      </w:r>
      <w:r w:rsidR="00E807B6" w:rsidRPr="00A341C0">
        <w:rPr>
          <w:rFonts w:ascii="Arial" w:hAnsi="Arial" w:cs="Arial"/>
        </w:rPr>
        <w:t>7</w:t>
      </w:r>
      <w:r w:rsidRPr="00A341C0">
        <w:rPr>
          <w:rFonts w:ascii="Arial" w:hAnsi="Arial" w:cs="Arial"/>
        </w:rPr>
        <w:t>, correspondiente al P</w:t>
      </w:r>
      <w:r w:rsidR="00E807B6" w:rsidRPr="00A341C0">
        <w:rPr>
          <w:rFonts w:ascii="Arial" w:hAnsi="Arial" w:cs="Arial"/>
        </w:rPr>
        <w:t>eriodo Interproceso 2015</w:t>
      </w:r>
      <w:r w:rsidRPr="00A341C0">
        <w:rPr>
          <w:rFonts w:ascii="Arial" w:hAnsi="Arial" w:cs="Arial"/>
        </w:rPr>
        <w:t>-201</w:t>
      </w:r>
      <w:r w:rsidR="00E807B6" w:rsidRPr="00A341C0">
        <w:rPr>
          <w:rFonts w:ascii="Arial" w:hAnsi="Arial" w:cs="Arial"/>
        </w:rPr>
        <w:t>7</w:t>
      </w:r>
      <w:r w:rsidRPr="00A341C0">
        <w:rPr>
          <w:rFonts w:ascii="Arial" w:hAnsi="Arial" w:cs="Arial"/>
        </w:rPr>
        <w:t>, por medio del cual aprobó el financiamiento público</w:t>
      </w:r>
      <w:r w:rsidR="00E807B6" w:rsidRPr="00A341C0">
        <w:rPr>
          <w:rFonts w:ascii="Arial" w:hAnsi="Arial" w:cs="Arial"/>
        </w:rPr>
        <w:t xml:space="preserve"> ordinario y de actividades específicas a que tienen derecho </w:t>
      </w:r>
      <w:r w:rsidRPr="00A341C0">
        <w:rPr>
          <w:rFonts w:ascii="Arial" w:hAnsi="Arial" w:cs="Arial"/>
        </w:rPr>
        <w:t>los Partidos Políticos, verifica</w:t>
      </w:r>
      <w:r w:rsidR="00EF1FCE" w:rsidRPr="00A341C0">
        <w:rPr>
          <w:rFonts w:ascii="Arial" w:hAnsi="Arial" w:cs="Arial"/>
        </w:rPr>
        <w:t>n</w:t>
      </w:r>
      <w:r w:rsidRPr="00A341C0">
        <w:rPr>
          <w:rFonts w:ascii="Arial" w:hAnsi="Arial" w:cs="Arial"/>
        </w:rPr>
        <w:t>do el cumplimiento de los requisitos a que se refiere el artículo 64 del Código Electoral del Estado</w:t>
      </w:r>
      <w:r w:rsidR="00E807B6" w:rsidRPr="00A341C0">
        <w:rPr>
          <w:rFonts w:ascii="Arial" w:hAnsi="Arial" w:cs="Arial"/>
        </w:rPr>
        <w:t xml:space="preserve"> de Colima</w:t>
      </w:r>
      <w:r w:rsidRPr="00A341C0">
        <w:rPr>
          <w:rFonts w:ascii="Arial" w:hAnsi="Arial" w:cs="Arial"/>
        </w:rPr>
        <w:t>.</w:t>
      </w:r>
      <w:r w:rsidR="00E807B6" w:rsidRPr="00A341C0">
        <w:rPr>
          <w:rFonts w:ascii="Arial" w:eastAsia="Calibri" w:hAnsi="Arial" w:cs="Arial"/>
          <w:lang w:val="es-MX" w:eastAsia="en-US"/>
        </w:rPr>
        <w:t xml:space="preserve"> </w:t>
      </w:r>
    </w:p>
    <w:p w:rsidR="00E807B6" w:rsidRPr="00A341C0" w:rsidRDefault="00E807B6" w:rsidP="0092447D">
      <w:pPr>
        <w:spacing w:line="360" w:lineRule="auto"/>
        <w:contextualSpacing/>
        <w:jc w:val="both"/>
        <w:rPr>
          <w:rFonts w:ascii="Arial" w:hAnsi="Arial" w:cs="Arial"/>
          <w:sz w:val="22"/>
          <w:szCs w:val="22"/>
          <w:lang w:val="es-MX"/>
        </w:rPr>
      </w:pPr>
    </w:p>
    <w:p w:rsidR="00D12DFB" w:rsidRPr="00A341C0" w:rsidRDefault="00D12DFB" w:rsidP="0092447D">
      <w:pPr>
        <w:spacing w:line="360" w:lineRule="auto"/>
        <w:contextualSpacing/>
        <w:jc w:val="both"/>
        <w:rPr>
          <w:rFonts w:ascii="Arial" w:hAnsi="Arial" w:cs="Arial"/>
          <w:sz w:val="22"/>
          <w:szCs w:val="22"/>
        </w:rPr>
      </w:pPr>
      <w:r w:rsidRPr="00A341C0">
        <w:rPr>
          <w:rFonts w:ascii="Arial" w:hAnsi="Arial" w:cs="Arial"/>
          <w:sz w:val="22"/>
          <w:szCs w:val="22"/>
        </w:rPr>
        <w:t>Asimismo, en el referido Acuerdo determinó que los Partidos Políticos que t</w:t>
      </w:r>
      <w:r w:rsidR="00EF1FCE" w:rsidRPr="00A341C0">
        <w:rPr>
          <w:rFonts w:ascii="Arial" w:hAnsi="Arial" w:cs="Arial"/>
          <w:sz w:val="22"/>
          <w:szCs w:val="22"/>
        </w:rPr>
        <w:t>uvieron</w:t>
      </w:r>
      <w:r w:rsidRPr="00A341C0">
        <w:rPr>
          <w:rFonts w:ascii="Arial" w:hAnsi="Arial" w:cs="Arial"/>
          <w:sz w:val="22"/>
          <w:szCs w:val="22"/>
        </w:rPr>
        <w:t xml:space="preserve"> derecho de recibir financiamiento público en virtud de haber participado en la elección inmediata anterior de </w:t>
      </w:r>
      <w:r w:rsidR="00E807B6" w:rsidRPr="00A341C0">
        <w:rPr>
          <w:rFonts w:ascii="Arial" w:hAnsi="Arial" w:cs="Arial"/>
          <w:sz w:val="22"/>
          <w:szCs w:val="22"/>
        </w:rPr>
        <w:t>D</w:t>
      </w:r>
      <w:r w:rsidRPr="00A341C0">
        <w:rPr>
          <w:rFonts w:ascii="Arial" w:hAnsi="Arial" w:cs="Arial"/>
          <w:sz w:val="22"/>
          <w:szCs w:val="22"/>
        </w:rPr>
        <w:t xml:space="preserve">iputaciones locales por el principio de </w:t>
      </w:r>
      <w:r w:rsidR="00E807B6" w:rsidRPr="00A341C0">
        <w:rPr>
          <w:rFonts w:ascii="Arial" w:hAnsi="Arial" w:cs="Arial"/>
          <w:sz w:val="22"/>
          <w:szCs w:val="22"/>
        </w:rPr>
        <w:t>Mayoría Relativa</w:t>
      </w:r>
      <w:r w:rsidRPr="00A341C0">
        <w:rPr>
          <w:rFonts w:ascii="Arial" w:hAnsi="Arial" w:cs="Arial"/>
          <w:sz w:val="22"/>
          <w:szCs w:val="22"/>
        </w:rPr>
        <w:t>, cubriendo cuando menos el 50% de los distritos electorales y obtener el 3% de la v</w:t>
      </w:r>
      <w:r w:rsidR="00E807B6" w:rsidRPr="00A341C0">
        <w:rPr>
          <w:rFonts w:ascii="Arial" w:hAnsi="Arial" w:cs="Arial"/>
          <w:sz w:val="22"/>
          <w:szCs w:val="22"/>
        </w:rPr>
        <w:t>otación total en dicha elección</w:t>
      </w:r>
      <w:r w:rsidRPr="00A341C0">
        <w:rPr>
          <w:rFonts w:ascii="Arial" w:hAnsi="Arial" w:cs="Arial"/>
          <w:sz w:val="22"/>
          <w:szCs w:val="22"/>
        </w:rPr>
        <w:t xml:space="preserve"> y/o al haber conservado su registro como Partidos Políticos nacionales y presentado la constancia actualizada de la vigencia de su registro ante el Instituto Nacional Electoral</w:t>
      </w:r>
      <w:r w:rsidR="00E807B6" w:rsidRPr="00A341C0">
        <w:rPr>
          <w:rFonts w:ascii="Arial" w:hAnsi="Arial" w:cs="Arial"/>
          <w:sz w:val="22"/>
          <w:szCs w:val="22"/>
        </w:rPr>
        <w:t xml:space="preserve"> (INE)</w:t>
      </w:r>
      <w:r w:rsidR="0092447D" w:rsidRPr="00A341C0">
        <w:rPr>
          <w:rFonts w:ascii="Arial" w:hAnsi="Arial" w:cs="Arial"/>
          <w:sz w:val="22"/>
          <w:szCs w:val="22"/>
        </w:rPr>
        <w:t>,</w:t>
      </w:r>
      <w:r w:rsidR="005867B7" w:rsidRPr="00A341C0">
        <w:rPr>
          <w:rFonts w:ascii="Arial" w:hAnsi="Arial" w:cs="Arial"/>
          <w:sz w:val="22"/>
          <w:szCs w:val="22"/>
        </w:rPr>
        <w:t xml:space="preserve"> fueron</w:t>
      </w:r>
      <w:r w:rsidRPr="00A341C0">
        <w:rPr>
          <w:rFonts w:ascii="Arial" w:hAnsi="Arial" w:cs="Arial"/>
          <w:sz w:val="22"/>
          <w:szCs w:val="22"/>
        </w:rPr>
        <w:t xml:space="preserve">: </w:t>
      </w:r>
    </w:p>
    <w:p w:rsidR="00D12DFB" w:rsidRPr="008971EF" w:rsidRDefault="005867B7" w:rsidP="005867B7">
      <w:pPr>
        <w:contextualSpacing/>
        <w:jc w:val="center"/>
        <w:rPr>
          <w:rFonts w:ascii="Arial" w:hAnsi="Arial" w:cs="Arial"/>
          <w:i/>
          <w:sz w:val="20"/>
          <w:szCs w:val="20"/>
        </w:rPr>
      </w:pPr>
      <w:r w:rsidRPr="008971EF">
        <w:rPr>
          <w:rFonts w:ascii="Arial" w:hAnsi="Arial" w:cs="Arial"/>
          <w:i/>
          <w:sz w:val="18"/>
          <w:szCs w:val="20"/>
        </w:rPr>
        <w:t>Tabla 1</w:t>
      </w:r>
    </w:p>
    <w:tbl>
      <w:tblPr>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A341C0" w:rsidRPr="00A341C0" w:rsidTr="00D12DFB">
        <w:trPr>
          <w:trHeight w:val="434"/>
          <w:jc w:val="center"/>
        </w:trPr>
        <w:tc>
          <w:tcPr>
            <w:tcW w:w="4828" w:type="dxa"/>
            <w:shd w:val="clear" w:color="auto" w:fill="BFBFBF" w:themeFill="background1" w:themeFillShade="BF"/>
            <w:vAlign w:val="center"/>
          </w:tcPr>
          <w:p w:rsidR="00D12DFB" w:rsidRPr="00A341C0" w:rsidRDefault="00D12DFB" w:rsidP="005867B7">
            <w:pPr>
              <w:contextualSpacing/>
              <w:jc w:val="center"/>
              <w:rPr>
                <w:rFonts w:ascii="Arial" w:hAnsi="Arial" w:cs="Arial"/>
                <w:b/>
                <w:sz w:val="22"/>
                <w:szCs w:val="22"/>
              </w:rPr>
            </w:pPr>
            <w:r w:rsidRPr="00A341C0">
              <w:rPr>
                <w:rFonts w:ascii="Arial" w:hAnsi="Arial" w:cs="Arial"/>
                <w:b/>
                <w:sz w:val="22"/>
                <w:szCs w:val="22"/>
              </w:rPr>
              <w:t>PARTIDO POLÍTICO</w:t>
            </w:r>
          </w:p>
        </w:tc>
      </w:tr>
      <w:tr w:rsidR="00A341C0" w:rsidRPr="00A341C0" w:rsidTr="00D12DFB">
        <w:trPr>
          <w:trHeight w:val="423"/>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Acción Nacional</w:t>
            </w:r>
          </w:p>
        </w:tc>
      </w:tr>
      <w:tr w:rsidR="00A341C0" w:rsidRPr="00A341C0" w:rsidTr="00D12DFB">
        <w:trPr>
          <w:trHeight w:val="414"/>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Revolucionario Institucional</w:t>
            </w:r>
          </w:p>
        </w:tc>
      </w:tr>
      <w:tr w:rsidR="00A341C0" w:rsidRPr="00A341C0" w:rsidTr="00D12DFB">
        <w:trPr>
          <w:trHeight w:val="421"/>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de la Revolución Democrática</w:t>
            </w:r>
          </w:p>
        </w:tc>
      </w:tr>
      <w:tr w:rsidR="00A341C0" w:rsidRPr="00A341C0" w:rsidTr="00D12DFB">
        <w:trPr>
          <w:trHeight w:val="413"/>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del Trabajo</w:t>
            </w:r>
          </w:p>
        </w:tc>
      </w:tr>
      <w:tr w:rsidR="00A341C0" w:rsidRPr="00A341C0" w:rsidTr="00D12DFB">
        <w:trPr>
          <w:trHeight w:val="419"/>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Verde Ecologista de México</w:t>
            </w:r>
          </w:p>
        </w:tc>
      </w:tr>
      <w:tr w:rsidR="00A341C0" w:rsidRPr="00A341C0" w:rsidTr="00D12DFB">
        <w:trPr>
          <w:trHeight w:val="424"/>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Movimiento Ciudadano</w:t>
            </w:r>
          </w:p>
        </w:tc>
      </w:tr>
      <w:tr w:rsidR="00A341C0" w:rsidRPr="00A341C0" w:rsidTr="00D12DFB">
        <w:trPr>
          <w:trHeight w:val="403"/>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t>Partido Nueva Alianza</w:t>
            </w:r>
          </w:p>
        </w:tc>
      </w:tr>
      <w:tr w:rsidR="00A341C0" w:rsidRPr="00A341C0" w:rsidTr="00D12DFB">
        <w:trPr>
          <w:trHeight w:val="403"/>
          <w:jc w:val="center"/>
        </w:trPr>
        <w:tc>
          <w:tcPr>
            <w:tcW w:w="4828" w:type="dxa"/>
            <w:vAlign w:val="center"/>
          </w:tcPr>
          <w:p w:rsidR="00D12DFB" w:rsidRPr="00A341C0" w:rsidRDefault="00CD773A" w:rsidP="0092447D">
            <w:pPr>
              <w:contextualSpacing/>
              <w:rPr>
                <w:rFonts w:ascii="Arial" w:hAnsi="Arial" w:cs="Arial"/>
                <w:sz w:val="22"/>
                <w:szCs w:val="22"/>
              </w:rPr>
            </w:pPr>
            <w:r w:rsidRPr="00A341C0">
              <w:rPr>
                <w:rFonts w:ascii="Arial" w:hAnsi="Arial" w:cs="Arial"/>
                <w:sz w:val="22"/>
                <w:szCs w:val="22"/>
              </w:rPr>
              <w:t>Morena</w:t>
            </w:r>
          </w:p>
        </w:tc>
      </w:tr>
      <w:tr w:rsidR="00A341C0" w:rsidRPr="00A341C0" w:rsidTr="00D12DFB">
        <w:trPr>
          <w:trHeight w:val="403"/>
          <w:jc w:val="center"/>
        </w:trPr>
        <w:tc>
          <w:tcPr>
            <w:tcW w:w="4828" w:type="dxa"/>
            <w:vAlign w:val="center"/>
          </w:tcPr>
          <w:p w:rsidR="00D12DFB" w:rsidRPr="00A341C0" w:rsidRDefault="00D12DFB" w:rsidP="0092447D">
            <w:pPr>
              <w:contextualSpacing/>
              <w:rPr>
                <w:rFonts w:ascii="Arial" w:hAnsi="Arial" w:cs="Arial"/>
                <w:sz w:val="22"/>
                <w:szCs w:val="22"/>
              </w:rPr>
            </w:pPr>
            <w:r w:rsidRPr="00A341C0">
              <w:rPr>
                <w:rFonts w:ascii="Arial" w:hAnsi="Arial" w:cs="Arial"/>
                <w:sz w:val="22"/>
                <w:szCs w:val="22"/>
              </w:rPr>
              <w:lastRenderedPageBreak/>
              <w:t>Partido Encuentro Social</w:t>
            </w:r>
          </w:p>
        </w:tc>
      </w:tr>
    </w:tbl>
    <w:p w:rsidR="0092447D" w:rsidRPr="00A341C0" w:rsidRDefault="0092447D" w:rsidP="0092447D">
      <w:pPr>
        <w:pStyle w:val="Prrafodelista"/>
        <w:spacing w:after="0" w:line="360" w:lineRule="auto"/>
        <w:ind w:left="0"/>
        <w:contextualSpacing/>
        <w:jc w:val="both"/>
        <w:rPr>
          <w:rFonts w:ascii="Arial" w:hAnsi="Arial" w:cs="Arial"/>
        </w:rPr>
      </w:pPr>
    </w:p>
    <w:p w:rsidR="0092447D" w:rsidRPr="00A341C0" w:rsidRDefault="0092447D" w:rsidP="008A782F">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A341C0">
        <w:rPr>
          <w:rFonts w:ascii="Arial" w:hAnsi="Arial" w:cs="Arial"/>
          <w:i/>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A341C0">
        <w:rPr>
          <w:rFonts w:ascii="Arial" w:hAnsi="Arial" w:cs="Arial"/>
        </w:rPr>
        <w:t>.”</w:t>
      </w:r>
      <w:r w:rsidRPr="00A341C0">
        <w:rPr>
          <w:rFonts w:ascii="Arial" w:hAnsi="Arial" w:cs="Arial"/>
          <w:shd w:val="clear" w:color="auto" w:fill="FFFFFF"/>
        </w:rPr>
        <w:t>; </w:t>
      </w:r>
      <w:r w:rsidRPr="00A341C0">
        <w:rPr>
          <w:rFonts w:ascii="Arial" w:hAnsi="Arial" w:cs="Arial"/>
        </w:rPr>
        <w:t>en tal virtud, se estará atendiendo lo dispuesto en el artículo Segundo Transitorio antes citado.</w:t>
      </w:r>
    </w:p>
    <w:p w:rsidR="0092447D" w:rsidRPr="00A341C0" w:rsidRDefault="0092447D" w:rsidP="008A782F">
      <w:pPr>
        <w:autoSpaceDE w:val="0"/>
        <w:autoSpaceDN w:val="0"/>
        <w:adjustRightInd w:val="0"/>
        <w:spacing w:line="360" w:lineRule="auto"/>
        <w:jc w:val="both"/>
        <w:rPr>
          <w:rFonts w:ascii="Arial" w:eastAsia="Calibri" w:hAnsi="Arial" w:cs="Arial"/>
          <w:sz w:val="22"/>
          <w:szCs w:val="22"/>
          <w:lang w:eastAsia="es-MX"/>
        </w:rPr>
      </w:pPr>
    </w:p>
    <w:p w:rsidR="00035474" w:rsidRPr="00A341C0" w:rsidRDefault="0092447D" w:rsidP="008A782F">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El</w:t>
      </w:r>
      <w:r w:rsidRPr="00A341C0">
        <w:rPr>
          <w:rFonts w:ascii="Arial" w:eastAsia="Calibri" w:hAnsi="Arial" w:cs="Arial"/>
          <w:lang w:val="es-MX" w:eastAsia="es-MX"/>
        </w:rPr>
        <w:t xml:space="preserve"> 10 de enero de 2018</w:t>
      </w:r>
      <w:r w:rsidR="00D12DFB" w:rsidRPr="00A341C0">
        <w:rPr>
          <w:rFonts w:ascii="Arial" w:eastAsia="Calibri" w:hAnsi="Arial" w:cs="Arial"/>
          <w:lang w:val="es-MX" w:eastAsia="es-MX"/>
        </w:rPr>
        <w:t xml:space="preserve"> fue publicado en el Diario Oficial de la Federación el valor diario de la Unidad de Medida y Actual</w:t>
      </w:r>
      <w:r w:rsidRPr="00A341C0">
        <w:rPr>
          <w:rFonts w:ascii="Arial" w:eastAsia="Calibri" w:hAnsi="Arial" w:cs="Arial"/>
          <w:lang w:val="es-MX" w:eastAsia="es-MX"/>
        </w:rPr>
        <w:t>ización vigente para el año 2018</w:t>
      </w:r>
      <w:r w:rsidR="00D12DFB" w:rsidRPr="00A341C0">
        <w:rPr>
          <w:rFonts w:ascii="Arial" w:eastAsia="Calibri" w:hAnsi="Arial" w:cs="Arial"/>
          <w:lang w:val="es-MX" w:eastAsia="es-MX"/>
        </w:rPr>
        <w:t>, calculado por el Instituto Nacional de Estadística y Geografía</w:t>
      </w:r>
      <w:r w:rsidRPr="00A341C0">
        <w:rPr>
          <w:rFonts w:ascii="Arial" w:eastAsia="Calibri" w:hAnsi="Arial" w:cs="Arial"/>
          <w:lang w:val="es-MX" w:eastAsia="es-MX"/>
        </w:rPr>
        <w:t xml:space="preserve"> (INEGI)</w:t>
      </w:r>
      <w:r w:rsidR="002E31A3" w:rsidRPr="00A341C0">
        <w:rPr>
          <w:rFonts w:ascii="Arial" w:eastAsia="Calibri" w:hAnsi="Arial" w:cs="Arial"/>
          <w:lang w:val="es-MX" w:eastAsia="es-MX"/>
        </w:rPr>
        <w:t>, mismo que se determinó en $80.60 (Ochenta pesos 60/100 M.N.).</w:t>
      </w:r>
    </w:p>
    <w:p w:rsidR="00035474" w:rsidRPr="00A341C0" w:rsidRDefault="00035474" w:rsidP="008A782F">
      <w:pPr>
        <w:pStyle w:val="Prrafodelista"/>
        <w:spacing w:after="0" w:line="360" w:lineRule="auto"/>
        <w:rPr>
          <w:rFonts w:ascii="Arial" w:hAnsi="Arial" w:cs="Arial"/>
        </w:rPr>
      </w:pPr>
    </w:p>
    <w:p w:rsidR="00035474" w:rsidRPr="00A341C0" w:rsidRDefault="00035474" w:rsidP="008A782F">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El pasado 1º de julio del año en curso, en cumplimiento de lo dispuesto por el artículo  86 BIS, de la Constitución Política del Estado Libre y Soberano de Colima, así como por los numerales 20 y 26, ambos del Código Electoral del Estado de Colima, y el artículo Segundo Transitorio de la Constitución Federal de la reforma del 10 de febrero de 2014, Décimo Primero Transitorio de la Ley General de Instituciones y Procedimientos Electorales (LGIPE) y Quinto Transitorio de la Constitución Local mediante Decreto 313, se llevaron a cabo las elecciones de Diputaciones locales por ambos principios y de los diez Ayuntamientos de la entidad; participando en los comicios referidos los siguientes institutos políticos: Partido Acción Nacional, Partido Revolucionario Institucional, Partido de la Revolución Democrática, Partido Verde Ecologista de México, Partido del Trabajo, Movimiento Ciudadano, Nueva Alianza, Morena y Encuentro Social, así como candidaturas independientes.</w:t>
      </w:r>
    </w:p>
    <w:p w:rsidR="00035474" w:rsidRPr="00A341C0" w:rsidRDefault="00035474" w:rsidP="008A782F">
      <w:pPr>
        <w:pStyle w:val="Prrafodelista"/>
        <w:spacing w:after="0" w:line="360" w:lineRule="auto"/>
        <w:rPr>
          <w:rFonts w:ascii="Arial" w:hAnsi="Arial" w:cs="Arial"/>
        </w:rPr>
      </w:pPr>
    </w:p>
    <w:p w:rsidR="00035474" w:rsidRPr="00A341C0" w:rsidRDefault="00035474" w:rsidP="008A782F">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 xml:space="preserve">Durante la Vigésima Sesión Ordinaria del Proceso Electoral Local 2017-2018 del Consejo General de este Instituto, celebrada el 23 de julio de 2018, se emitió la Resolución con la nomenclatura IEE/CG/R009/2018, por la que se resolvió sobre la cancelación de la inscripción del registro de los partidos políticos nacionales de la Revolución Democrática y </w:t>
      </w:r>
      <w:r w:rsidRPr="00A341C0">
        <w:rPr>
          <w:rFonts w:ascii="Arial" w:hAnsi="Arial" w:cs="Arial"/>
        </w:rPr>
        <w:lastRenderedPageBreak/>
        <w:t>Encuentro Social, en virtud de haberse actualizado el supuesto normativo previsto en el artículo 88, fracción I, del Código Electoral del Estado.</w:t>
      </w:r>
    </w:p>
    <w:p w:rsidR="00035474" w:rsidRPr="00A341C0" w:rsidRDefault="00035474" w:rsidP="008A782F">
      <w:pPr>
        <w:pStyle w:val="Prrafodelista"/>
        <w:spacing w:after="0" w:line="360" w:lineRule="auto"/>
        <w:ind w:left="1080"/>
        <w:jc w:val="both"/>
        <w:rPr>
          <w:rFonts w:ascii="Arial" w:hAnsi="Arial" w:cs="Arial"/>
        </w:rPr>
      </w:pPr>
    </w:p>
    <w:p w:rsidR="00035474" w:rsidRPr="007A0B86" w:rsidRDefault="00D12DFB" w:rsidP="008A782F">
      <w:pPr>
        <w:pStyle w:val="Prrafodelista"/>
        <w:numPr>
          <w:ilvl w:val="0"/>
          <w:numId w:val="35"/>
        </w:numPr>
        <w:spacing w:after="0" w:line="360" w:lineRule="auto"/>
        <w:ind w:left="0" w:firstLine="0"/>
        <w:contextualSpacing/>
        <w:jc w:val="both"/>
        <w:rPr>
          <w:rFonts w:ascii="Arial" w:hAnsi="Arial" w:cs="Arial"/>
        </w:rPr>
      </w:pPr>
      <w:r w:rsidRPr="00A341C0">
        <w:rPr>
          <w:rFonts w:ascii="Arial" w:hAnsi="Arial" w:cs="Arial"/>
        </w:rPr>
        <w:t xml:space="preserve">Mediante oficio número </w:t>
      </w:r>
      <w:r w:rsidR="00F86575" w:rsidRPr="00A341C0">
        <w:rPr>
          <w:rFonts w:ascii="Arial" w:hAnsi="Arial" w:cs="Arial"/>
        </w:rPr>
        <w:t>IEE/</w:t>
      </w:r>
      <w:r w:rsidRPr="00A341C0">
        <w:rPr>
          <w:rFonts w:ascii="Arial" w:hAnsi="Arial" w:cs="Arial"/>
        </w:rPr>
        <w:t>PCG-</w:t>
      </w:r>
      <w:r w:rsidR="00F86575" w:rsidRPr="00A341C0">
        <w:rPr>
          <w:rFonts w:ascii="Arial" w:hAnsi="Arial" w:cs="Arial"/>
        </w:rPr>
        <w:t>1935</w:t>
      </w:r>
      <w:r w:rsidRPr="00A341C0">
        <w:rPr>
          <w:rFonts w:ascii="Arial" w:hAnsi="Arial" w:cs="Arial"/>
        </w:rPr>
        <w:t>/201</w:t>
      </w:r>
      <w:r w:rsidR="0092447D" w:rsidRPr="00A341C0">
        <w:rPr>
          <w:rFonts w:ascii="Arial" w:hAnsi="Arial" w:cs="Arial"/>
        </w:rPr>
        <w:t>8</w:t>
      </w:r>
      <w:r w:rsidRPr="00A341C0">
        <w:rPr>
          <w:rFonts w:ascii="Arial" w:hAnsi="Arial" w:cs="Arial"/>
        </w:rPr>
        <w:t xml:space="preserve">, suscrito por la Consejera Presidenta de este Instituto, el día </w:t>
      </w:r>
      <w:r w:rsidR="00F86575" w:rsidRPr="00A341C0">
        <w:rPr>
          <w:rFonts w:ascii="Arial" w:hAnsi="Arial" w:cs="Arial"/>
        </w:rPr>
        <w:t>13</w:t>
      </w:r>
      <w:r w:rsidRPr="00A341C0">
        <w:rPr>
          <w:rFonts w:ascii="Arial" w:hAnsi="Arial" w:cs="Arial"/>
        </w:rPr>
        <w:t xml:space="preserve"> de agosto </w:t>
      </w:r>
      <w:r w:rsidRPr="007A0B86">
        <w:rPr>
          <w:rFonts w:ascii="Arial" w:hAnsi="Arial" w:cs="Arial"/>
        </w:rPr>
        <w:t>de 201</w:t>
      </w:r>
      <w:r w:rsidR="0092447D" w:rsidRPr="007A0B86">
        <w:rPr>
          <w:rFonts w:ascii="Arial" w:hAnsi="Arial" w:cs="Arial"/>
        </w:rPr>
        <w:t>8</w:t>
      </w:r>
      <w:r w:rsidR="00F86575" w:rsidRPr="007A0B86">
        <w:rPr>
          <w:rFonts w:ascii="Arial" w:hAnsi="Arial" w:cs="Arial"/>
        </w:rPr>
        <w:t xml:space="preserve"> se solicitó al CD. Luis Zamora Cobián, Vocal Ejecutivo de la Junta Local Ejecutiva del </w:t>
      </w:r>
      <w:r w:rsidR="004F6C84" w:rsidRPr="007A0B86">
        <w:rPr>
          <w:rFonts w:ascii="Arial" w:hAnsi="Arial" w:cs="Arial"/>
        </w:rPr>
        <w:t>INE</w:t>
      </w:r>
      <w:r w:rsidRPr="007A0B86">
        <w:rPr>
          <w:rFonts w:ascii="Arial" w:hAnsi="Arial" w:cs="Arial"/>
        </w:rPr>
        <w:t xml:space="preserve"> la  información actualizada del Padrón Electoral del Estado de Colima, al corte del 31 de julio del presente año, a efecto de poder determinar las prerrogativas de los partidos políticos correspondientes al financiamiento público, de conformidad con lo establecido en el artículo 64 del Código Electoral del Estado.</w:t>
      </w:r>
    </w:p>
    <w:p w:rsidR="00035474" w:rsidRPr="007A0B86" w:rsidRDefault="00035474" w:rsidP="008A782F">
      <w:pPr>
        <w:pStyle w:val="Prrafodelista"/>
        <w:spacing w:after="0" w:line="360" w:lineRule="auto"/>
        <w:rPr>
          <w:rFonts w:ascii="Arial" w:hAnsi="Arial" w:cs="Arial"/>
        </w:rPr>
      </w:pPr>
    </w:p>
    <w:p w:rsidR="00CD773A" w:rsidRPr="007A0B86" w:rsidRDefault="00CD773A" w:rsidP="008A782F">
      <w:pPr>
        <w:pStyle w:val="Prrafodelista"/>
        <w:numPr>
          <w:ilvl w:val="0"/>
          <w:numId w:val="35"/>
        </w:numPr>
        <w:spacing w:after="0" w:line="360" w:lineRule="auto"/>
        <w:ind w:left="0" w:firstLine="0"/>
        <w:contextualSpacing/>
        <w:jc w:val="both"/>
        <w:rPr>
          <w:rFonts w:ascii="Arial" w:hAnsi="Arial" w:cs="Arial"/>
        </w:rPr>
      </w:pPr>
      <w:r w:rsidRPr="007A0B86">
        <w:rPr>
          <w:rFonts w:ascii="Arial" w:hAnsi="Arial" w:cs="Arial"/>
        </w:rPr>
        <w:t xml:space="preserve">Durante el mes de agosto de 2018, </w:t>
      </w:r>
      <w:r w:rsidR="00920F9D" w:rsidRPr="007A0B86">
        <w:rPr>
          <w:rFonts w:ascii="Arial" w:hAnsi="Arial" w:cs="Arial"/>
        </w:rPr>
        <w:t xml:space="preserve">se presentaron ante la Oficialía de Partes de este Instituto </w:t>
      </w:r>
      <w:r w:rsidRPr="007A0B86">
        <w:rPr>
          <w:rFonts w:ascii="Arial" w:hAnsi="Arial" w:cs="Arial"/>
        </w:rPr>
        <w:t>sendos oficios por los Partidos Políticos Nacionales Acción Nacional, Revolucionario Institucional,</w:t>
      </w:r>
      <w:r w:rsidR="00046FF9" w:rsidRPr="007A0B86">
        <w:rPr>
          <w:rFonts w:ascii="Arial" w:hAnsi="Arial" w:cs="Arial"/>
        </w:rPr>
        <w:t xml:space="preserve"> de la Revolución Democrática, Verde Ecologista de México y</w:t>
      </w:r>
      <w:r w:rsidRPr="007A0B86">
        <w:rPr>
          <w:rFonts w:ascii="Arial" w:hAnsi="Arial" w:cs="Arial"/>
        </w:rPr>
        <w:t xml:space="preserve"> Movimiento Ciudadano, </w:t>
      </w:r>
      <w:r w:rsidR="00920F9D" w:rsidRPr="007A0B86">
        <w:rPr>
          <w:rFonts w:ascii="Arial" w:hAnsi="Arial" w:cs="Arial"/>
        </w:rPr>
        <w:t xml:space="preserve">con los que </w:t>
      </w:r>
      <w:r w:rsidRPr="007A0B86">
        <w:rPr>
          <w:rFonts w:ascii="Arial" w:hAnsi="Arial" w:cs="Arial"/>
        </w:rPr>
        <w:t>acreditaron</w:t>
      </w:r>
      <w:r w:rsidR="00D316B7" w:rsidRPr="007A0B86">
        <w:rPr>
          <w:rFonts w:ascii="Arial" w:hAnsi="Arial" w:cs="Arial"/>
        </w:rPr>
        <w:t xml:space="preserve"> su registro ante el INE,</w:t>
      </w:r>
      <w:r w:rsidRPr="007A0B86">
        <w:rPr>
          <w:rFonts w:ascii="Arial" w:hAnsi="Arial" w:cs="Arial"/>
        </w:rPr>
        <w:t xml:space="preserve"> </w:t>
      </w:r>
      <w:r w:rsidR="00D316B7" w:rsidRPr="007A0B86">
        <w:rPr>
          <w:rFonts w:ascii="Arial" w:hAnsi="Arial" w:cs="Arial"/>
        </w:rPr>
        <w:t xml:space="preserve">a través de la </w:t>
      </w:r>
      <w:r w:rsidR="00D316B7" w:rsidRPr="007A0B86">
        <w:rPr>
          <w:rFonts w:ascii="Arial" w:hAnsi="Arial" w:cs="Arial"/>
          <w:b/>
        </w:rPr>
        <w:t>C</w:t>
      </w:r>
      <w:r w:rsidRPr="007A0B86">
        <w:rPr>
          <w:rFonts w:ascii="Arial" w:hAnsi="Arial" w:cs="Arial"/>
          <w:b/>
        </w:rPr>
        <w:t>onstancia a</w:t>
      </w:r>
      <w:r w:rsidR="00D316B7" w:rsidRPr="007A0B86">
        <w:rPr>
          <w:rFonts w:ascii="Arial" w:hAnsi="Arial" w:cs="Arial"/>
          <w:b/>
        </w:rPr>
        <w:t xml:space="preserve">ctualizada </w:t>
      </w:r>
      <w:r w:rsidR="00D316B7" w:rsidRPr="007A0B86">
        <w:rPr>
          <w:rFonts w:ascii="Arial" w:hAnsi="Arial" w:cs="Arial"/>
        </w:rPr>
        <w:t>de su vi</w:t>
      </w:r>
      <w:r w:rsidR="00920F9D" w:rsidRPr="007A0B86">
        <w:rPr>
          <w:rFonts w:ascii="Arial" w:hAnsi="Arial" w:cs="Arial"/>
        </w:rPr>
        <w:t xml:space="preserve">gencia; </w:t>
      </w:r>
      <w:r w:rsidR="00AA64B9" w:rsidRPr="007A0B86">
        <w:rPr>
          <w:rFonts w:ascii="Arial" w:hAnsi="Arial" w:cs="Arial"/>
        </w:rPr>
        <w:t xml:space="preserve">siendo éstos los </w:t>
      </w:r>
      <w:r w:rsidR="00920F9D" w:rsidRPr="007A0B86">
        <w:rPr>
          <w:rFonts w:ascii="Arial" w:hAnsi="Arial" w:cs="Arial"/>
        </w:rPr>
        <w:t>siguiente</w:t>
      </w:r>
      <w:r w:rsidR="00AA64B9" w:rsidRPr="007A0B86">
        <w:rPr>
          <w:rFonts w:ascii="Arial" w:hAnsi="Arial" w:cs="Arial"/>
        </w:rPr>
        <w:t>s</w:t>
      </w:r>
      <w:r w:rsidR="00920F9D" w:rsidRPr="007A0B86">
        <w:rPr>
          <w:rFonts w:ascii="Arial" w:hAnsi="Arial" w:cs="Arial"/>
        </w:rPr>
        <w:t>:</w:t>
      </w:r>
    </w:p>
    <w:p w:rsidR="00920F9D" w:rsidRPr="00D96472" w:rsidRDefault="00920F9D" w:rsidP="008A782F">
      <w:pPr>
        <w:pStyle w:val="Prrafodelista"/>
        <w:spacing w:after="0" w:line="360" w:lineRule="auto"/>
        <w:rPr>
          <w:rFonts w:ascii="Arial" w:hAnsi="Arial" w:cs="Arial"/>
        </w:rPr>
      </w:pPr>
    </w:p>
    <w:p w:rsidR="00AA64B9" w:rsidRDefault="00AA64B9" w:rsidP="008A782F">
      <w:pPr>
        <w:pStyle w:val="Prrafodelista"/>
        <w:numPr>
          <w:ilvl w:val="0"/>
          <w:numId w:val="36"/>
        </w:numPr>
        <w:spacing w:after="0" w:line="360" w:lineRule="auto"/>
        <w:contextualSpacing/>
        <w:jc w:val="both"/>
        <w:rPr>
          <w:rFonts w:ascii="Arial" w:hAnsi="Arial" w:cs="Arial"/>
        </w:rPr>
      </w:pPr>
      <w:r w:rsidRPr="00D96472">
        <w:rPr>
          <w:rFonts w:ascii="Arial" w:hAnsi="Arial" w:cs="Arial"/>
        </w:rPr>
        <w:t>Escrito presentado en Oficialía de Partes el día 22 de agosto de este año, por el C. Jorge Luis Reyes Silva, Presidente del Comité Ejecutivo Estatal del Partido de la Revolución Democrática, ante el Consejo General del Instituto</w:t>
      </w:r>
      <w:r w:rsidR="00046FF9">
        <w:rPr>
          <w:rFonts w:ascii="Arial" w:hAnsi="Arial" w:cs="Arial"/>
        </w:rPr>
        <w:t xml:space="preserve"> Electoral del Estado de Colima; documento que </w:t>
      </w:r>
      <w:r w:rsidR="00403D41">
        <w:rPr>
          <w:rFonts w:ascii="Arial" w:hAnsi="Arial" w:cs="Arial"/>
        </w:rPr>
        <w:t xml:space="preserve">se </w:t>
      </w:r>
      <w:r w:rsidR="00046FF9">
        <w:rPr>
          <w:rFonts w:ascii="Arial" w:hAnsi="Arial" w:cs="Arial"/>
        </w:rPr>
        <w:t>anexó a la solicitud de inscripción ante el Consejo General de este Instituto.</w:t>
      </w:r>
    </w:p>
    <w:p w:rsidR="00D96472" w:rsidRPr="00D96472" w:rsidRDefault="00D96472" w:rsidP="008A782F">
      <w:pPr>
        <w:pStyle w:val="Prrafodelista"/>
        <w:spacing w:after="0" w:line="360" w:lineRule="auto"/>
        <w:ind w:left="720"/>
        <w:contextualSpacing/>
        <w:jc w:val="both"/>
        <w:rPr>
          <w:rFonts w:ascii="Arial" w:hAnsi="Arial" w:cs="Arial"/>
        </w:rPr>
      </w:pPr>
    </w:p>
    <w:p w:rsidR="00D96472" w:rsidRDefault="00920F9D" w:rsidP="008A782F">
      <w:pPr>
        <w:pStyle w:val="Prrafodelista"/>
        <w:numPr>
          <w:ilvl w:val="0"/>
          <w:numId w:val="36"/>
        </w:numPr>
        <w:spacing w:after="0" w:line="360" w:lineRule="auto"/>
        <w:contextualSpacing/>
        <w:jc w:val="both"/>
        <w:rPr>
          <w:rFonts w:ascii="Arial" w:hAnsi="Arial" w:cs="Arial"/>
        </w:rPr>
      </w:pPr>
      <w:r w:rsidRPr="00D96472">
        <w:rPr>
          <w:rFonts w:ascii="Arial" w:hAnsi="Arial" w:cs="Arial"/>
        </w:rPr>
        <w:t>Oficio MC/CLQ/084/2018, presentado en Oficialía de Partes el día 29 de agosto del año en curso, por el C.P. Leoncio Alfonso Morán Sánchez, Coordinador de la Comisión Operativa Estatal de Movimiento Ciudadano en Colima.</w:t>
      </w:r>
    </w:p>
    <w:p w:rsidR="00D96472" w:rsidRDefault="00D96472" w:rsidP="008A782F">
      <w:pPr>
        <w:pStyle w:val="Prrafodelista"/>
        <w:spacing w:after="0" w:line="360" w:lineRule="auto"/>
        <w:ind w:left="720"/>
        <w:contextualSpacing/>
        <w:jc w:val="both"/>
        <w:rPr>
          <w:rFonts w:ascii="Arial" w:hAnsi="Arial" w:cs="Arial"/>
        </w:rPr>
      </w:pPr>
    </w:p>
    <w:p w:rsidR="00AA64B9" w:rsidRDefault="00AA64B9" w:rsidP="008A782F">
      <w:pPr>
        <w:pStyle w:val="Prrafodelista"/>
        <w:numPr>
          <w:ilvl w:val="0"/>
          <w:numId w:val="36"/>
        </w:numPr>
        <w:spacing w:after="0" w:line="360" w:lineRule="auto"/>
        <w:contextualSpacing/>
        <w:jc w:val="both"/>
        <w:rPr>
          <w:rFonts w:ascii="Arial" w:hAnsi="Arial" w:cs="Arial"/>
        </w:rPr>
      </w:pPr>
      <w:r w:rsidRPr="00D96472">
        <w:rPr>
          <w:rFonts w:ascii="Arial" w:hAnsi="Arial" w:cs="Arial"/>
        </w:rPr>
        <w:t>Oficio 58 (PVEM) 2018, presentado en Oficialía de Partes el día 31 de agosto de este año, por el Lic. Abel Alejandro Velázquez Bejarano, Comisionado Propietario del Partido Verde Ecologista de México ante el Consejo General del Instituto Electoral del Estado de Colima.</w:t>
      </w:r>
    </w:p>
    <w:p w:rsidR="00D96472" w:rsidRPr="00D96472" w:rsidRDefault="00D96472" w:rsidP="008A782F">
      <w:pPr>
        <w:pStyle w:val="Prrafodelista"/>
        <w:spacing w:after="0" w:line="360" w:lineRule="auto"/>
        <w:rPr>
          <w:rFonts w:ascii="Arial" w:hAnsi="Arial" w:cs="Arial"/>
        </w:rPr>
      </w:pPr>
    </w:p>
    <w:p w:rsidR="00AA64B9" w:rsidRDefault="00AA64B9" w:rsidP="008A782F">
      <w:pPr>
        <w:pStyle w:val="Prrafodelista"/>
        <w:numPr>
          <w:ilvl w:val="0"/>
          <w:numId w:val="36"/>
        </w:numPr>
        <w:spacing w:after="0" w:line="360" w:lineRule="auto"/>
        <w:contextualSpacing/>
        <w:jc w:val="both"/>
        <w:rPr>
          <w:rFonts w:ascii="Arial" w:hAnsi="Arial" w:cs="Arial"/>
        </w:rPr>
      </w:pPr>
      <w:r w:rsidRPr="00D96472">
        <w:rPr>
          <w:rFonts w:ascii="Arial" w:hAnsi="Arial" w:cs="Arial"/>
        </w:rPr>
        <w:lastRenderedPageBreak/>
        <w:t>Escrito presentado en Oficialía de Partes el día 31 de agosto de este año, por el Lic. Rafael Hernández Castañeda, Comisionado Propietario del Partido Revolucionario Institucional ante el Consejo General del Instituto Electoral del Estado de Colima.</w:t>
      </w:r>
    </w:p>
    <w:p w:rsidR="00D96472" w:rsidRPr="00D96472" w:rsidRDefault="00D96472" w:rsidP="008A782F">
      <w:pPr>
        <w:pStyle w:val="Prrafodelista"/>
        <w:spacing w:after="0" w:line="360" w:lineRule="auto"/>
        <w:rPr>
          <w:rFonts w:ascii="Arial" w:hAnsi="Arial" w:cs="Arial"/>
        </w:rPr>
      </w:pPr>
    </w:p>
    <w:p w:rsidR="00AA64B9" w:rsidRPr="00D96472" w:rsidRDefault="00AA64B9" w:rsidP="008A782F">
      <w:pPr>
        <w:pStyle w:val="Prrafodelista"/>
        <w:numPr>
          <w:ilvl w:val="0"/>
          <w:numId w:val="36"/>
        </w:numPr>
        <w:spacing w:after="0" w:line="360" w:lineRule="auto"/>
        <w:contextualSpacing/>
        <w:jc w:val="both"/>
        <w:rPr>
          <w:rFonts w:ascii="Arial" w:hAnsi="Arial" w:cs="Arial"/>
        </w:rPr>
      </w:pPr>
      <w:r w:rsidRPr="00D96472">
        <w:rPr>
          <w:rFonts w:ascii="Arial" w:hAnsi="Arial" w:cs="Arial"/>
        </w:rPr>
        <w:t>Oficio J-CDE-PAN048/2018, presentado en Oficialía de Partes el día 31 de agosto del año en curso, por la Licda. Julia Licet Jiménez Angulo, Presidenta del Comité Directivo Estatal del Partido Acción Nacional en el estado de Colima.</w:t>
      </w:r>
    </w:p>
    <w:p w:rsidR="00046FF9" w:rsidRDefault="00046FF9" w:rsidP="008A782F">
      <w:pPr>
        <w:pStyle w:val="Prrafodelista"/>
        <w:spacing w:after="0" w:line="360" w:lineRule="auto"/>
        <w:ind w:left="0"/>
        <w:contextualSpacing/>
        <w:jc w:val="both"/>
        <w:rPr>
          <w:rFonts w:ascii="Arial" w:hAnsi="Arial" w:cs="Arial"/>
        </w:rPr>
      </w:pPr>
    </w:p>
    <w:p w:rsidR="00D12DFB" w:rsidRPr="007A0B86" w:rsidRDefault="00D12DFB" w:rsidP="008A782F">
      <w:pPr>
        <w:pStyle w:val="Prrafodelista"/>
        <w:numPr>
          <w:ilvl w:val="0"/>
          <w:numId w:val="35"/>
        </w:numPr>
        <w:spacing w:after="0" w:line="360" w:lineRule="auto"/>
        <w:ind w:left="0" w:firstLine="0"/>
        <w:contextualSpacing/>
        <w:jc w:val="both"/>
        <w:rPr>
          <w:rFonts w:ascii="Arial" w:hAnsi="Arial" w:cs="Arial"/>
        </w:rPr>
      </w:pPr>
      <w:r w:rsidRPr="00D96472">
        <w:rPr>
          <w:rFonts w:ascii="Arial" w:hAnsi="Arial" w:cs="Arial"/>
        </w:rPr>
        <w:t xml:space="preserve">Con </w:t>
      </w:r>
      <w:r w:rsidR="0092447D" w:rsidRPr="00D96472">
        <w:rPr>
          <w:rFonts w:ascii="Arial" w:hAnsi="Arial" w:cs="Arial"/>
        </w:rPr>
        <w:t xml:space="preserve">fecha </w:t>
      </w:r>
      <w:r w:rsidR="00F86575" w:rsidRPr="00D96472">
        <w:rPr>
          <w:rFonts w:ascii="Arial" w:hAnsi="Arial" w:cs="Arial"/>
        </w:rPr>
        <w:t>14</w:t>
      </w:r>
      <w:r w:rsidRPr="00D96472">
        <w:rPr>
          <w:rFonts w:ascii="Arial" w:hAnsi="Arial" w:cs="Arial"/>
        </w:rPr>
        <w:t xml:space="preserve"> de agosto de 201</w:t>
      </w:r>
      <w:r w:rsidR="0092447D" w:rsidRPr="00D96472">
        <w:rPr>
          <w:rFonts w:ascii="Arial" w:hAnsi="Arial" w:cs="Arial"/>
        </w:rPr>
        <w:t>8</w:t>
      </w:r>
      <w:r w:rsidRPr="00D96472">
        <w:rPr>
          <w:rFonts w:ascii="Arial" w:hAnsi="Arial" w:cs="Arial"/>
        </w:rPr>
        <w:t xml:space="preserve"> se recibió en la Oficialía de Partes de este Instituto el Oficio número INE/COL/JLE</w:t>
      </w:r>
      <w:r w:rsidRPr="00A341C0">
        <w:rPr>
          <w:rFonts w:ascii="Arial" w:hAnsi="Arial" w:cs="Arial"/>
        </w:rPr>
        <w:t>/</w:t>
      </w:r>
      <w:r w:rsidR="00F86575" w:rsidRPr="007A0B86">
        <w:rPr>
          <w:rFonts w:ascii="Arial" w:hAnsi="Arial" w:cs="Arial"/>
        </w:rPr>
        <w:t>1708</w:t>
      </w:r>
      <w:r w:rsidRPr="007A0B86">
        <w:rPr>
          <w:rFonts w:ascii="Arial" w:hAnsi="Arial" w:cs="Arial"/>
        </w:rPr>
        <w:t>/201</w:t>
      </w:r>
      <w:r w:rsidR="00F86575" w:rsidRPr="007A0B86">
        <w:rPr>
          <w:rFonts w:ascii="Arial" w:hAnsi="Arial" w:cs="Arial"/>
        </w:rPr>
        <w:t>8</w:t>
      </w:r>
      <w:r w:rsidRPr="007A0B86">
        <w:rPr>
          <w:rFonts w:ascii="Arial" w:hAnsi="Arial" w:cs="Arial"/>
        </w:rPr>
        <w:t xml:space="preserve">, </w:t>
      </w:r>
      <w:r w:rsidR="00607E40" w:rsidRPr="007A0B86">
        <w:rPr>
          <w:rFonts w:ascii="Arial" w:hAnsi="Arial" w:cs="Arial"/>
        </w:rPr>
        <w:t>emitido por el</w:t>
      </w:r>
      <w:r w:rsidRPr="007A0B86">
        <w:rPr>
          <w:rFonts w:ascii="Arial" w:hAnsi="Arial" w:cs="Arial"/>
        </w:rPr>
        <w:t xml:space="preserve"> C.D. Luis Zamora Cobián, Vocal Ejecutivo de la Junta Local Ejecutiva del </w:t>
      </w:r>
      <w:r w:rsidR="00F86575" w:rsidRPr="007A0B86">
        <w:rPr>
          <w:rFonts w:ascii="Arial" w:hAnsi="Arial" w:cs="Arial"/>
        </w:rPr>
        <w:t>INE</w:t>
      </w:r>
      <w:r w:rsidRPr="007A0B86">
        <w:rPr>
          <w:rFonts w:ascii="Arial" w:hAnsi="Arial" w:cs="Arial"/>
        </w:rPr>
        <w:t xml:space="preserve">, </w:t>
      </w:r>
      <w:r w:rsidR="00607E40" w:rsidRPr="007A0B86">
        <w:rPr>
          <w:rFonts w:ascii="Arial" w:hAnsi="Arial" w:cs="Arial"/>
        </w:rPr>
        <w:t>por el que se da</w:t>
      </w:r>
      <w:r w:rsidR="00F86575" w:rsidRPr="007A0B86">
        <w:rPr>
          <w:rFonts w:ascii="Arial" w:hAnsi="Arial" w:cs="Arial"/>
        </w:rPr>
        <w:t xml:space="preserve"> respuesta al </w:t>
      </w:r>
      <w:r w:rsidRPr="007A0B86">
        <w:rPr>
          <w:rFonts w:ascii="Arial" w:hAnsi="Arial" w:cs="Arial"/>
        </w:rPr>
        <w:t>o</w:t>
      </w:r>
      <w:r w:rsidR="0092447D" w:rsidRPr="007A0B86">
        <w:rPr>
          <w:rFonts w:ascii="Arial" w:hAnsi="Arial" w:cs="Arial"/>
        </w:rPr>
        <w:t>ficio número IEE</w:t>
      </w:r>
      <w:r w:rsidR="00F86575" w:rsidRPr="007A0B86">
        <w:rPr>
          <w:rFonts w:ascii="Arial" w:hAnsi="Arial" w:cs="Arial"/>
        </w:rPr>
        <w:t>/</w:t>
      </w:r>
      <w:r w:rsidR="0092447D" w:rsidRPr="007A0B86">
        <w:rPr>
          <w:rFonts w:ascii="Arial" w:hAnsi="Arial" w:cs="Arial"/>
        </w:rPr>
        <w:t>PCG-</w:t>
      </w:r>
      <w:r w:rsidR="00F86575" w:rsidRPr="007A0B86">
        <w:rPr>
          <w:rFonts w:ascii="Arial" w:hAnsi="Arial" w:cs="Arial"/>
        </w:rPr>
        <w:t>1935</w:t>
      </w:r>
      <w:r w:rsidR="0092447D" w:rsidRPr="007A0B86">
        <w:rPr>
          <w:rFonts w:ascii="Arial" w:hAnsi="Arial" w:cs="Arial"/>
        </w:rPr>
        <w:t>/2018</w:t>
      </w:r>
      <w:r w:rsidRPr="007A0B86">
        <w:rPr>
          <w:rFonts w:ascii="Arial" w:hAnsi="Arial" w:cs="Arial"/>
        </w:rPr>
        <w:t>,</w:t>
      </w:r>
      <w:r w:rsidR="00F86575" w:rsidRPr="007A0B86">
        <w:rPr>
          <w:rFonts w:ascii="Arial" w:hAnsi="Arial" w:cs="Arial"/>
        </w:rPr>
        <w:t xml:space="preserve"> </w:t>
      </w:r>
      <w:r w:rsidR="00607E40" w:rsidRPr="007A0B86">
        <w:rPr>
          <w:rFonts w:ascii="Arial" w:hAnsi="Arial" w:cs="Arial"/>
        </w:rPr>
        <w:t xml:space="preserve">en el que solicitó </w:t>
      </w:r>
      <w:r w:rsidRPr="007A0B86">
        <w:rPr>
          <w:rFonts w:ascii="Arial" w:hAnsi="Arial" w:cs="Arial"/>
        </w:rPr>
        <w:t xml:space="preserve">el Estadístico del Padrón y Lista Nominal de electores con corte al 31 </w:t>
      </w:r>
      <w:r w:rsidR="00D2084C" w:rsidRPr="007A0B86">
        <w:rPr>
          <w:rFonts w:ascii="Arial" w:hAnsi="Arial" w:cs="Arial"/>
        </w:rPr>
        <w:t>de julio del año que transcurre</w:t>
      </w:r>
      <w:r w:rsidRPr="007A0B86">
        <w:rPr>
          <w:rFonts w:ascii="Arial" w:hAnsi="Arial" w:cs="Arial"/>
        </w:rPr>
        <w:t xml:space="preserve">. </w:t>
      </w:r>
    </w:p>
    <w:p w:rsidR="00046FF9" w:rsidRPr="007A0B86" w:rsidRDefault="00046FF9" w:rsidP="008A782F">
      <w:pPr>
        <w:pStyle w:val="Prrafodelista"/>
        <w:spacing w:after="0" w:line="360" w:lineRule="auto"/>
        <w:ind w:left="0"/>
        <w:contextualSpacing/>
        <w:jc w:val="both"/>
        <w:rPr>
          <w:rFonts w:ascii="Arial" w:hAnsi="Arial" w:cs="Arial"/>
        </w:rPr>
      </w:pPr>
    </w:p>
    <w:p w:rsidR="00D12DFB" w:rsidRPr="007A0B86" w:rsidRDefault="00102C32" w:rsidP="008A782F">
      <w:pPr>
        <w:pStyle w:val="Prrafodelista"/>
        <w:numPr>
          <w:ilvl w:val="0"/>
          <w:numId w:val="35"/>
        </w:numPr>
        <w:spacing w:after="0" w:line="360" w:lineRule="auto"/>
        <w:ind w:left="0" w:firstLine="0"/>
        <w:contextualSpacing/>
        <w:jc w:val="both"/>
        <w:rPr>
          <w:rFonts w:ascii="Arial" w:hAnsi="Arial" w:cs="Arial"/>
        </w:rPr>
      </w:pPr>
      <w:r w:rsidRPr="007A0B86">
        <w:rPr>
          <w:rFonts w:ascii="Arial" w:hAnsi="Arial" w:cs="Arial"/>
        </w:rPr>
        <w:t>En el desarrollo de la Vigésima Segunda Sesión Ordinaria del Consejo General del Instituto Electoral del Estado de Colima, celebrada el día 27 de agosto del año 2018, correspondiente al Proceso Electoral Local 2017-2018, se aprobó la Resolución identificada con la clave y número IEE/CG/R010/2018, mediante la cual se determinó inscribir el registro nacional del Partido de la Revolución Democrática ante este organismo electoral.</w:t>
      </w:r>
    </w:p>
    <w:p w:rsidR="00102C32" w:rsidRPr="007A0B86" w:rsidRDefault="00102C32" w:rsidP="008A782F">
      <w:pPr>
        <w:pStyle w:val="Prrafodelista"/>
        <w:spacing w:after="0" w:line="360" w:lineRule="auto"/>
        <w:rPr>
          <w:rFonts w:ascii="Arial" w:hAnsi="Arial" w:cs="Arial"/>
        </w:rPr>
      </w:pPr>
    </w:p>
    <w:p w:rsidR="00102C32" w:rsidRPr="004F6C84" w:rsidRDefault="00573792" w:rsidP="008A782F">
      <w:pPr>
        <w:pStyle w:val="Prrafodelista"/>
        <w:numPr>
          <w:ilvl w:val="0"/>
          <w:numId w:val="35"/>
        </w:numPr>
        <w:spacing w:after="0" w:line="360" w:lineRule="auto"/>
        <w:ind w:left="0" w:firstLine="0"/>
        <w:contextualSpacing/>
        <w:jc w:val="both"/>
        <w:rPr>
          <w:rFonts w:ascii="Arial" w:hAnsi="Arial" w:cs="Arial"/>
        </w:rPr>
      </w:pPr>
      <w:r w:rsidRPr="007A0B86">
        <w:rPr>
          <w:rFonts w:ascii="Arial" w:hAnsi="Arial" w:cs="Arial"/>
        </w:rPr>
        <w:t>Con fecha 05 de septiembre de 2018, los partidos políticos</w:t>
      </w:r>
      <w:r w:rsidR="00B31BC2" w:rsidRPr="007A0B86">
        <w:rPr>
          <w:rFonts w:ascii="Arial" w:hAnsi="Arial" w:cs="Arial"/>
        </w:rPr>
        <w:t xml:space="preserve"> nacionales Morena y del Trabajo presentaron en la Oficialía de Partes de este Instituto la </w:t>
      </w:r>
      <w:r w:rsidR="00B31BC2" w:rsidRPr="007A0B86">
        <w:rPr>
          <w:rFonts w:ascii="Arial" w:hAnsi="Arial" w:cs="Arial"/>
          <w:b/>
        </w:rPr>
        <w:t xml:space="preserve">Constancia actualizada </w:t>
      </w:r>
      <w:r w:rsidR="00B31BC2" w:rsidRPr="007A0B86">
        <w:rPr>
          <w:rFonts w:ascii="Arial" w:hAnsi="Arial" w:cs="Arial"/>
        </w:rPr>
        <w:t xml:space="preserve">de su registro ante el </w:t>
      </w:r>
      <w:r w:rsidR="004F6C84" w:rsidRPr="007A0B86">
        <w:rPr>
          <w:rFonts w:ascii="Arial" w:hAnsi="Arial" w:cs="Arial"/>
        </w:rPr>
        <w:t>INE</w:t>
      </w:r>
      <w:r w:rsidR="00BD6DD2" w:rsidRPr="007A0B86">
        <w:rPr>
          <w:rFonts w:ascii="Arial" w:hAnsi="Arial" w:cs="Arial"/>
        </w:rPr>
        <w:t xml:space="preserve"> para los efectos</w:t>
      </w:r>
      <w:r w:rsidR="00BD6DD2" w:rsidRPr="004F6C84">
        <w:rPr>
          <w:rFonts w:ascii="Arial" w:hAnsi="Arial" w:cs="Arial"/>
        </w:rPr>
        <w:t xml:space="preserve"> previstos en la fracción III del artículo 64 del Código Electoral del Estado de Colima.</w:t>
      </w:r>
      <w:r w:rsidR="006313FE" w:rsidRPr="004F6C84">
        <w:rPr>
          <w:rFonts w:ascii="Arial" w:hAnsi="Arial" w:cs="Arial"/>
        </w:rPr>
        <w:t xml:space="preserve"> </w:t>
      </w:r>
    </w:p>
    <w:p w:rsidR="006313FE" w:rsidRPr="004F6C84" w:rsidRDefault="006313FE" w:rsidP="008A782F">
      <w:pPr>
        <w:pStyle w:val="Prrafodelista"/>
        <w:spacing w:after="0" w:line="360" w:lineRule="auto"/>
        <w:rPr>
          <w:rFonts w:ascii="Arial" w:hAnsi="Arial" w:cs="Arial"/>
        </w:rPr>
      </w:pPr>
    </w:p>
    <w:p w:rsidR="007A0B86" w:rsidRDefault="00F207F1" w:rsidP="008A782F">
      <w:pPr>
        <w:pStyle w:val="Prrafodelista"/>
        <w:numPr>
          <w:ilvl w:val="0"/>
          <w:numId w:val="35"/>
        </w:numPr>
        <w:spacing w:after="0" w:line="360" w:lineRule="auto"/>
        <w:ind w:left="0" w:firstLine="0"/>
        <w:contextualSpacing/>
        <w:jc w:val="both"/>
        <w:rPr>
          <w:rFonts w:ascii="Arial" w:hAnsi="Arial" w:cs="Arial"/>
        </w:rPr>
      </w:pPr>
      <w:r w:rsidRPr="004F6C84">
        <w:rPr>
          <w:rFonts w:ascii="Arial" w:hAnsi="Arial" w:cs="Arial"/>
        </w:rPr>
        <w:t xml:space="preserve">El día 12 de septiembre de </w:t>
      </w:r>
      <w:r w:rsidRPr="007A0B86">
        <w:rPr>
          <w:rFonts w:ascii="Arial" w:hAnsi="Arial" w:cs="Arial"/>
        </w:rPr>
        <w:t>2018, mediante</w:t>
      </w:r>
      <w:r w:rsidR="004F6C84" w:rsidRPr="007A0B86">
        <w:rPr>
          <w:rFonts w:ascii="Arial" w:hAnsi="Arial" w:cs="Arial"/>
        </w:rPr>
        <w:t xml:space="preserve"> Dictámenes </w:t>
      </w:r>
      <w:r w:rsidRPr="007A0B86">
        <w:rPr>
          <w:rFonts w:ascii="Arial" w:hAnsi="Arial" w:cs="Arial"/>
        </w:rPr>
        <w:t>INE/CG/1301/2018</w:t>
      </w:r>
      <w:r w:rsidR="00403D41" w:rsidRPr="007A0B86">
        <w:rPr>
          <w:rFonts w:ascii="Arial" w:hAnsi="Arial" w:cs="Arial"/>
        </w:rPr>
        <w:t xml:space="preserve"> y el INE/CG/1302</w:t>
      </w:r>
      <w:r w:rsidR="00B112B6" w:rsidRPr="007A0B86">
        <w:rPr>
          <w:rFonts w:ascii="Arial" w:hAnsi="Arial" w:cs="Arial"/>
        </w:rPr>
        <w:t>/2018</w:t>
      </w:r>
      <w:r w:rsidRPr="007A0B86">
        <w:rPr>
          <w:rFonts w:ascii="Arial" w:hAnsi="Arial" w:cs="Arial"/>
        </w:rPr>
        <w:t xml:space="preserve">, </w:t>
      </w:r>
      <w:r w:rsidR="00EB3DC5" w:rsidRPr="007A0B86">
        <w:rPr>
          <w:rFonts w:ascii="Arial" w:hAnsi="Arial" w:cs="Arial"/>
        </w:rPr>
        <w:t>el</w:t>
      </w:r>
      <w:r w:rsidR="004F6C84" w:rsidRPr="007A0B86">
        <w:rPr>
          <w:rFonts w:ascii="Arial" w:hAnsi="Arial" w:cs="Arial"/>
        </w:rPr>
        <w:t xml:space="preserve"> INE resolvió lo</w:t>
      </w:r>
      <w:r w:rsidRPr="007A0B86">
        <w:rPr>
          <w:rFonts w:ascii="Arial" w:hAnsi="Arial" w:cs="Arial"/>
        </w:rPr>
        <w:t xml:space="preserve"> relat</w:t>
      </w:r>
      <w:r w:rsidR="00B112B6" w:rsidRPr="007A0B86">
        <w:rPr>
          <w:rFonts w:ascii="Arial" w:hAnsi="Arial" w:cs="Arial"/>
        </w:rPr>
        <w:t>ivo a la pérdida de registro de los</w:t>
      </w:r>
      <w:r w:rsidRPr="007A0B86">
        <w:rPr>
          <w:rFonts w:ascii="Arial" w:hAnsi="Arial" w:cs="Arial"/>
        </w:rPr>
        <w:t xml:space="preserve"> </w:t>
      </w:r>
      <w:r w:rsidR="00EB3DC5" w:rsidRPr="007A0B86">
        <w:rPr>
          <w:rFonts w:ascii="Arial" w:hAnsi="Arial" w:cs="Arial"/>
        </w:rPr>
        <w:t>Partido</w:t>
      </w:r>
      <w:r w:rsidR="00B112B6" w:rsidRPr="007A0B86">
        <w:rPr>
          <w:rFonts w:ascii="Arial" w:hAnsi="Arial" w:cs="Arial"/>
        </w:rPr>
        <w:t>s</w:t>
      </w:r>
      <w:r w:rsidR="00EB3DC5" w:rsidRPr="007A0B86">
        <w:rPr>
          <w:rFonts w:ascii="Arial" w:hAnsi="Arial" w:cs="Arial"/>
        </w:rPr>
        <w:t xml:space="preserve"> Político</w:t>
      </w:r>
      <w:r w:rsidR="00B112B6" w:rsidRPr="007A0B86">
        <w:rPr>
          <w:rFonts w:ascii="Arial" w:hAnsi="Arial" w:cs="Arial"/>
        </w:rPr>
        <w:t>s</w:t>
      </w:r>
      <w:r w:rsidR="00EB3DC5" w:rsidRPr="007A0B86">
        <w:rPr>
          <w:rFonts w:ascii="Arial" w:hAnsi="Arial" w:cs="Arial"/>
        </w:rPr>
        <w:t xml:space="preserve"> Nacional</w:t>
      </w:r>
      <w:r w:rsidR="00B112B6" w:rsidRPr="007A0B86">
        <w:rPr>
          <w:rFonts w:ascii="Arial" w:hAnsi="Arial" w:cs="Arial"/>
        </w:rPr>
        <w:t>es</w:t>
      </w:r>
      <w:r w:rsidR="00EB3DC5" w:rsidRPr="007A0B86">
        <w:rPr>
          <w:rFonts w:ascii="Arial" w:hAnsi="Arial" w:cs="Arial"/>
        </w:rPr>
        <w:t xml:space="preserve"> </w:t>
      </w:r>
      <w:r w:rsidRPr="007A0B86">
        <w:rPr>
          <w:rFonts w:ascii="Arial" w:hAnsi="Arial" w:cs="Arial"/>
        </w:rPr>
        <w:t>denominado</w:t>
      </w:r>
      <w:r w:rsidR="00B112B6" w:rsidRPr="007A0B86">
        <w:rPr>
          <w:rFonts w:ascii="Arial" w:hAnsi="Arial" w:cs="Arial"/>
        </w:rPr>
        <w:t>s</w:t>
      </w:r>
      <w:r w:rsidRPr="007A0B86">
        <w:rPr>
          <w:rFonts w:ascii="Arial" w:hAnsi="Arial" w:cs="Arial"/>
        </w:rPr>
        <w:t xml:space="preserve"> </w:t>
      </w:r>
      <w:r w:rsidR="00EB3DC5" w:rsidRPr="007A0B86">
        <w:rPr>
          <w:rFonts w:ascii="Arial" w:hAnsi="Arial" w:cs="Arial"/>
        </w:rPr>
        <w:t>Nueva</w:t>
      </w:r>
      <w:r w:rsidR="00EB3DC5" w:rsidRPr="004F6C84">
        <w:rPr>
          <w:rFonts w:ascii="Arial" w:hAnsi="Arial" w:cs="Arial"/>
        </w:rPr>
        <w:t xml:space="preserve"> Alianza</w:t>
      </w:r>
      <w:r w:rsidR="00B112B6" w:rsidRPr="004F6C84">
        <w:rPr>
          <w:rFonts w:ascii="Arial" w:hAnsi="Arial" w:cs="Arial"/>
        </w:rPr>
        <w:t xml:space="preserve"> y Encuentro Social, respectivamente</w:t>
      </w:r>
      <w:r w:rsidRPr="004F6C84">
        <w:rPr>
          <w:rFonts w:ascii="Arial" w:hAnsi="Arial" w:cs="Arial"/>
        </w:rPr>
        <w:t xml:space="preserve">, en virtud de no haber obtenido por lo menos el tres por ciento de la votación válida emitida en la elección federal ordinaria celebrada el </w:t>
      </w:r>
      <w:r w:rsidR="00EB3DC5" w:rsidRPr="004F6C84">
        <w:rPr>
          <w:rFonts w:ascii="Arial" w:hAnsi="Arial" w:cs="Arial"/>
        </w:rPr>
        <w:t xml:space="preserve">1º </w:t>
      </w:r>
      <w:r w:rsidRPr="004F6C84">
        <w:rPr>
          <w:rFonts w:ascii="Arial" w:hAnsi="Arial" w:cs="Arial"/>
        </w:rPr>
        <w:t>de julio de</w:t>
      </w:r>
      <w:r w:rsidR="00EB3DC5" w:rsidRPr="004F6C84">
        <w:rPr>
          <w:rFonts w:ascii="Arial" w:hAnsi="Arial" w:cs="Arial"/>
        </w:rPr>
        <w:t xml:space="preserve"> 2018.</w:t>
      </w:r>
    </w:p>
    <w:p w:rsidR="007A0B86" w:rsidRPr="007A0B86" w:rsidRDefault="007A0B86" w:rsidP="008A782F">
      <w:pPr>
        <w:pStyle w:val="Prrafodelista"/>
        <w:spacing w:after="0" w:line="360" w:lineRule="auto"/>
        <w:rPr>
          <w:rFonts w:ascii="Arial" w:hAnsi="Arial" w:cs="Arial"/>
        </w:rPr>
      </w:pPr>
    </w:p>
    <w:p w:rsidR="007A0B86" w:rsidRDefault="007A0B86" w:rsidP="008A782F">
      <w:pPr>
        <w:pStyle w:val="Prrafodelista"/>
        <w:numPr>
          <w:ilvl w:val="0"/>
          <w:numId w:val="35"/>
        </w:numPr>
        <w:spacing w:after="0" w:line="360" w:lineRule="auto"/>
        <w:ind w:left="0" w:firstLine="0"/>
        <w:contextualSpacing/>
        <w:jc w:val="both"/>
        <w:rPr>
          <w:rFonts w:ascii="Arial" w:hAnsi="Arial" w:cs="Arial"/>
        </w:rPr>
      </w:pPr>
      <w:r w:rsidRPr="007A0B86">
        <w:rPr>
          <w:rFonts w:ascii="Arial" w:hAnsi="Arial" w:cs="Arial"/>
        </w:rPr>
        <w:t xml:space="preserve">Durante la </w:t>
      </w:r>
      <w:r w:rsidR="008971EF" w:rsidRPr="008971EF">
        <w:rPr>
          <w:rFonts w:ascii="Arial" w:hAnsi="Arial" w:cs="Arial"/>
        </w:rPr>
        <w:t>Quinta</w:t>
      </w:r>
      <w:r w:rsidRPr="008971EF">
        <w:rPr>
          <w:rFonts w:ascii="Arial" w:hAnsi="Arial" w:cs="Arial"/>
        </w:rPr>
        <w:t xml:space="preserve"> Sesión</w:t>
      </w:r>
      <w:r w:rsidRPr="007A0B86">
        <w:rPr>
          <w:rFonts w:ascii="Arial" w:hAnsi="Arial" w:cs="Arial"/>
        </w:rPr>
        <w:t xml:space="preserve"> Extraordinaria, de fecha 25 de septiembre de 2018, la Comisión de Administración, prerrogativas y Partidos Políticos del Consejo General de este </w:t>
      </w:r>
      <w:r w:rsidRPr="007A0B86">
        <w:rPr>
          <w:rFonts w:ascii="Arial" w:hAnsi="Arial" w:cs="Arial"/>
        </w:rPr>
        <w:lastRenderedPageBreak/>
        <w:t>Instituto, aprobó el proyecto de Acuerdo relativo a</w:t>
      </w:r>
      <w:r w:rsidRPr="007A0B86">
        <w:rPr>
          <w:rFonts w:ascii="Arial" w:hAnsi="Arial" w:cs="Arial"/>
          <w:b/>
        </w:rPr>
        <w:t xml:space="preserve"> </w:t>
      </w:r>
      <w:r w:rsidRPr="007A0B86">
        <w:rPr>
          <w:rFonts w:ascii="Arial" w:hAnsi="Arial" w:cs="Arial"/>
        </w:rPr>
        <w:t xml:space="preserve">la determinación anual del financiamiento público ordinario y de actividades específicas a que tienen derecho los partidos políticos, de conformidad a lo dispuesto por el artículo 64 del </w:t>
      </w:r>
      <w:r>
        <w:rPr>
          <w:rFonts w:ascii="Arial" w:hAnsi="Arial" w:cs="Arial"/>
        </w:rPr>
        <w:t>Código Electoral del Estado d</w:t>
      </w:r>
      <w:r w:rsidRPr="007A0B86">
        <w:rPr>
          <w:rFonts w:ascii="Arial" w:hAnsi="Arial" w:cs="Arial"/>
        </w:rPr>
        <w:t>e Colima.</w:t>
      </w:r>
    </w:p>
    <w:p w:rsidR="008A782F" w:rsidRPr="008A782F" w:rsidRDefault="008A782F" w:rsidP="008A782F">
      <w:pPr>
        <w:pStyle w:val="Prrafodelista"/>
        <w:spacing w:after="0" w:line="360" w:lineRule="auto"/>
        <w:rPr>
          <w:rFonts w:ascii="Arial" w:hAnsi="Arial" w:cs="Arial"/>
        </w:rPr>
      </w:pPr>
    </w:p>
    <w:p w:rsidR="008A782F" w:rsidRDefault="008A782F" w:rsidP="008A782F">
      <w:pPr>
        <w:pStyle w:val="Prrafodelista"/>
        <w:numPr>
          <w:ilvl w:val="0"/>
          <w:numId w:val="35"/>
        </w:numPr>
        <w:spacing w:after="0" w:line="360" w:lineRule="auto"/>
        <w:ind w:left="0" w:firstLine="0"/>
        <w:contextualSpacing/>
        <w:jc w:val="both"/>
        <w:rPr>
          <w:rFonts w:ascii="Arial" w:hAnsi="Arial" w:cs="Arial"/>
        </w:rPr>
      </w:pPr>
      <w:r w:rsidRPr="008A782F">
        <w:rPr>
          <w:rFonts w:ascii="Arial" w:hAnsi="Arial" w:cs="Arial"/>
          <w:lang w:val="es-MX"/>
        </w:rPr>
        <w:t>Con fecha 28 de septiembre de 2018, en el desarrollo de la Vigésima Cuarta Sesión Ordinaria d</w:t>
      </w:r>
      <w:r w:rsidRPr="008A782F">
        <w:rPr>
          <w:rFonts w:ascii="Arial" w:hAnsi="Arial" w:cs="Arial"/>
          <w:lang w:val="es-CO"/>
        </w:rPr>
        <w:t xml:space="preserve">el Consejo General del Instituto Electoral del Estado de Colima, correspondiente al Proceso Electoral Local 2017-2018, </w:t>
      </w:r>
      <w:r w:rsidRPr="008A782F">
        <w:rPr>
          <w:rFonts w:ascii="Arial" w:hAnsi="Arial" w:cs="Arial"/>
          <w:lang w:val="es-MX"/>
        </w:rPr>
        <w:t xml:space="preserve">se aprobó la </w:t>
      </w:r>
      <w:r w:rsidRPr="008A782F">
        <w:rPr>
          <w:rFonts w:ascii="Arial" w:hAnsi="Arial" w:cs="Arial"/>
          <w:lang w:val="es-CO"/>
        </w:rPr>
        <w:t>Resolución identificada con la clave y número IEE/CG/R011/2018, a través de la cual se determinó la cancelación de la inscripción del registro del Partido Político Nacional Nueva Alianza.</w:t>
      </w:r>
    </w:p>
    <w:p w:rsidR="007A0B86" w:rsidRPr="007A0B86" w:rsidRDefault="007A0B86" w:rsidP="008A782F">
      <w:pPr>
        <w:pStyle w:val="Prrafodelista"/>
        <w:spacing w:after="0" w:line="360" w:lineRule="auto"/>
        <w:rPr>
          <w:rFonts w:ascii="Arial" w:hAnsi="Arial" w:cs="Arial"/>
        </w:rPr>
      </w:pPr>
    </w:p>
    <w:p w:rsidR="007A0B86" w:rsidRPr="004F6C84" w:rsidRDefault="007A0B86" w:rsidP="008A782F">
      <w:pPr>
        <w:pStyle w:val="Prrafodelista"/>
        <w:spacing w:after="0" w:line="360" w:lineRule="auto"/>
        <w:ind w:left="0"/>
        <w:contextualSpacing/>
        <w:jc w:val="both"/>
        <w:rPr>
          <w:rFonts w:ascii="Arial" w:hAnsi="Arial" w:cs="Arial"/>
        </w:rPr>
      </w:pPr>
      <w:r>
        <w:rPr>
          <w:rFonts w:ascii="Arial" w:hAnsi="Arial" w:cs="Arial"/>
        </w:rPr>
        <w:t xml:space="preserve">Una vez hecho lo anterior, </w:t>
      </w:r>
      <w:r w:rsidRPr="008971EF">
        <w:rPr>
          <w:rFonts w:ascii="Arial" w:hAnsi="Arial" w:cs="Arial"/>
        </w:rPr>
        <w:t>en la misma fecha</w:t>
      </w:r>
      <w:r>
        <w:rPr>
          <w:rFonts w:ascii="Arial" w:hAnsi="Arial" w:cs="Arial"/>
        </w:rPr>
        <w:t>, se remitió a la Secretaría Ejecutiva de este Consejo General para los efectos legales conducentes.</w:t>
      </w:r>
    </w:p>
    <w:p w:rsidR="00F207F1" w:rsidRPr="004F6C84" w:rsidRDefault="00F207F1" w:rsidP="008A782F">
      <w:pPr>
        <w:pStyle w:val="Prrafodelista"/>
        <w:spacing w:after="0" w:line="360" w:lineRule="auto"/>
        <w:rPr>
          <w:rFonts w:ascii="Arial" w:hAnsi="Arial" w:cs="Arial"/>
        </w:rPr>
      </w:pPr>
    </w:p>
    <w:p w:rsidR="00D12DFB" w:rsidRPr="00A341C0" w:rsidRDefault="00D12DFB" w:rsidP="008A782F">
      <w:pPr>
        <w:spacing w:line="360" w:lineRule="auto"/>
        <w:jc w:val="both"/>
        <w:rPr>
          <w:rFonts w:ascii="Arial" w:hAnsi="Arial" w:cs="Arial"/>
          <w:sz w:val="22"/>
          <w:szCs w:val="22"/>
        </w:rPr>
      </w:pPr>
      <w:r w:rsidRPr="004F6C84">
        <w:rPr>
          <w:rFonts w:ascii="Arial" w:hAnsi="Arial" w:cs="Arial"/>
          <w:sz w:val="22"/>
          <w:szCs w:val="22"/>
        </w:rPr>
        <w:t>Con base a los antecedentes expu</w:t>
      </w:r>
      <w:r w:rsidR="00993F17" w:rsidRPr="004F6C84">
        <w:rPr>
          <w:rFonts w:ascii="Arial" w:hAnsi="Arial" w:cs="Arial"/>
          <w:sz w:val="22"/>
          <w:szCs w:val="22"/>
        </w:rPr>
        <w:t>estos, se emiten las siguientes</w:t>
      </w:r>
    </w:p>
    <w:p w:rsidR="00993F17" w:rsidRPr="00A341C0" w:rsidRDefault="00993F17" w:rsidP="00D96472">
      <w:pPr>
        <w:spacing w:line="360" w:lineRule="auto"/>
        <w:jc w:val="center"/>
        <w:rPr>
          <w:rFonts w:ascii="Arial" w:hAnsi="Arial" w:cs="Arial"/>
          <w:b/>
          <w:sz w:val="22"/>
          <w:szCs w:val="22"/>
          <w:lang w:val="pt-BR"/>
        </w:rPr>
      </w:pPr>
    </w:p>
    <w:p w:rsidR="00D12DFB" w:rsidRPr="00A341C0" w:rsidRDefault="00D12DFB" w:rsidP="0092447D">
      <w:pPr>
        <w:spacing w:line="360" w:lineRule="auto"/>
        <w:jc w:val="center"/>
        <w:rPr>
          <w:rFonts w:ascii="Arial" w:hAnsi="Arial" w:cs="Arial"/>
          <w:b/>
          <w:sz w:val="22"/>
          <w:szCs w:val="22"/>
          <w:lang w:val="pt-BR"/>
        </w:rPr>
      </w:pPr>
      <w:r w:rsidRPr="00A341C0">
        <w:rPr>
          <w:rFonts w:ascii="Arial" w:hAnsi="Arial" w:cs="Arial"/>
          <w:b/>
          <w:sz w:val="22"/>
          <w:szCs w:val="22"/>
          <w:lang w:val="pt-BR"/>
        </w:rPr>
        <w:t>C O N S I D E R A C I O N E S:</w:t>
      </w:r>
    </w:p>
    <w:p w:rsidR="00D12DFB" w:rsidRPr="00A341C0" w:rsidRDefault="00D12DFB" w:rsidP="0092447D">
      <w:pPr>
        <w:spacing w:line="360" w:lineRule="auto"/>
        <w:jc w:val="center"/>
        <w:rPr>
          <w:rFonts w:ascii="Arial" w:hAnsi="Arial" w:cs="Arial"/>
          <w:sz w:val="22"/>
          <w:szCs w:val="22"/>
          <w:lang w:val="pt-BR"/>
        </w:rPr>
      </w:pPr>
    </w:p>
    <w:p w:rsidR="00D12DFB" w:rsidRPr="00A341C0" w:rsidRDefault="00D12DFB" w:rsidP="0092447D">
      <w:pPr>
        <w:spacing w:line="360" w:lineRule="auto"/>
        <w:jc w:val="both"/>
        <w:rPr>
          <w:rFonts w:ascii="Arial" w:hAnsi="Arial" w:cs="Arial"/>
          <w:sz w:val="22"/>
          <w:szCs w:val="22"/>
        </w:rPr>
      </w:pPr>
      <w:r w:rsidRPr="00A341C0">
        <w:rPr>
          <w:rFonts w:ascii="Arial" w:hAnsi="Arial" w:cs="Arial"/>
          <w:b/>
          <w:sz w:val="22"/>
          <w:szCs w:val="22"/>
        </w:rPr>
        <w:t>1ª.-</w:t>
      </w:r>
      <w:r w:rsidRPr="00A341C0">
        <w:rPr>
          <w:rFonts w:ascii="Arial" w:hAnsi="Arial" w:cs="Arial"/>
          <w:sz w:val="22"/>
          <w:szCs w:val="22"/>
        </w:rPr>
        <w:t xml:space="preserve"> De conformidad a lo dispuesto por el artículo 86 BIS, Base III, párrafos primero y segundo de la Constitución Política del Estado Libre y Soberano de Colima, en relación con el numeral 97 del Código Electoral del Estado, el Instituto Electoral de la entidad,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además, es autoridad en la material electoral, profesional en su desempeño e independiente en sus decisiones y funcionamiento. </w:t>
      </w:r>
    </w:p>
    <w:p w:rsidR="00D12DFB" w:rsidRPr="00A341C0" w:rsidRDefault="00D12DFB" w:rsidP="0092447D">
      <w:pPr>
        <w:spacing w:line="360" w:lineRule="auto"/>
        <w:jc w:val="both"/>
        <w:rPr>
          <w:rFonts w:ascii="Arial" w:hAnsi="Arial" w:cs="Arial"/>
          <w:sz w:val="22"/>
          <w:szCs w:val="22"/>
        </w:rPr>
      </w:pPr>
    </w:p>
    <w:p w:rsidR="00D12DFB" w:rsidRPr="00A341C0" w:rsidRDefault="00D12DFB" w:rsidP="0092447D">
      <w:pPr>
        <w:spacing w:line="360" w:lineRule="auto"/>
        <w:jc w:val="both"/>
        <w:rPr>
          <w:rFonts w:ascii="Arial" w:hAnsi="Arial" w:cs="Arial"/>
          <w:sz w:val="22"/>
          <w:szCs w:val="22"/>
        </w:rPr>
      </w:pPr>
      <w:r w:rsidRPr="00A341C0">
        <w:rPr>
          <w:rFonts w:ascii="Arial" w:hAnsi="Arial" w:cs="Arial"/>
          <w:sz w:val="22"/>
          <w:szCs w:val="22"/>
        </w:rPr>
        <w:t xml:space="preserve">Este Instituto tiene la facultad de administrar y ejercer en forma autónoma su presupuesto de egresos, en el cual se incluye el financiamiento público a los partidos políticos, mismo que está sujeto a las reglas de asignación establecidas en el Código Electoral del Estado y demás leyes aplicables. </w:t>
      </w:r>
    </w:p>
    <w:p w:rsidR="00D12DFB" w:rsidRPr="00A341C0" w:rsidRDefault="00D12DFB" w:rsidP="0092447D">
      <w:pPr>
        <w:spacing w:line="360" w:lineRule="auto"/>
        <w:jc w:val="both"/>
        <w:rPr>
          <w:rFonts w:ascii="Arial" w:hAnsi="Arial" w:cs="Arial"/>
          <w:sz w:val="22"/>
          <w:szCs w:val="22"/>
        </w:rPr>
      </w:pPr>
    </w:p>
    <w:p w:rsidR="00D12DFB" w:rsidRPr="00A341C0" w:rsidRDefault="00D12DFB" w:rsidP="0092447D">
      <w:pPr>
        <w:spacing w:line="360" w:lineRule="auto"/>
        <w:jc w:val="both"/>
        <w:rPr>
          <w:rFonts w:ascii="Arial" w:hAnsi="Arial" w:cs="Arial"/>
          <w:sz w:val="22"/>
          <w:szCs w:val="22"/>
        </w:rPr>
      </w:pPr>
      <w:r w:rsidRPr="00A341C0">
        <w:rPr>
          <w:rFonts w:ascii="Arial" w:hAnsi="Arial" w:cs="Arial"/>
          <w:b/>
          <w:sz w:val="22"/>
          <w:szCs w:val="22"/>
        </w:rPr>
        <w:t>2ª.-</w:t>
      </w:r>
      <w:r w:rsidRPr="00A341C0">
        <w:rPr>
          <w:rFonts w:ascii="Arial" w:hAnsi="Arial" w:cs="Arial"/>
          <w:sz w:val="22"/>
          <w:szCs w:val="22"/>
        </w:rPr>
        <w:t xml:space="preserve"> De acuerdo a lo establecido en el artículo 99, fracción II, del Código de la materia, uno de los fines del Instituto Electoral del Estado es el de preservar y fortalecer el régimen de los </w:t>
      </w:r>
      <w:r w:rsidRPr="00A341C0">
        <w:rPr>
          <w:rFonts w:ascii="Arial" w:hAnsi="Arial" w:cs="Arial"/>
          <w:sz w:val="22"/>
          <w:szCs w:val="22"/>
        </w:rPr>
        <w:lastRenderedPageBreak/>
        <w:t xml:space="preserve">partidos políticos, por lo que es competencia del Consejo General del referido Instituto, garantizar, vigilar los derechos y el acceso a las prerrogativas de los partidos políticos, así como garantizar la ministración oportuna del financiamiento público a que tienen derecho los partidos políticos de la entidad; esto de conformidad a lo dispuesto por los artículos 104, inciso b) y c), de la Ley General de Instituciones y Procedimientos Electorales, 9, inciso a), y 26, inciso b), de la Ley General de Partidos Políticos y 114, fracción VIII, del multicitado Código local.   </w:t>
      </w:r>
    </w:p>
    <w:p w:rsidR="00D12DFB" w:rsidRPr="00A341C0" w:rsidRDefault="00D12DFB" w:rsidP="0092447D">
      <w:pPr>
        <w:spacing w:line="360" w:lineRule="auto"/>
        <w:jc w:val="both"/>
        <w:rPr>
          <w:rFonts w:ascii="Arial" w:hAnsi="Arial" w:cs="Arial"/>
          <w:sz w:val="22"/>
          <w:szCs w:val="22"/>
        </w:rPr>
      </w:pPr>
    </w:p>
    <w:p w:rsidR="00D12DFB" w:rsidRPr="00A341C0" w:rsidRDefault="00D12DFB" w:rsidP="0092447D">
      <w:pPr>
        <w:spacing w:line="360" w:lineRule="auto"/>
        <w:jc w:val="both"/>
        <w:rPr>
          <w:rFonts w:ascii="Arial" w:hAnsi="Arial" w:cs="Arial"/>
          <w:sz w:val="22"/>
          <w:szCs w:val="22"/>
        </w:rPr>
      </w:pPr>
      <w:r w:rsidRPr="00A341C0">
        <w:rPr>
          <w:rFonts w:ascii="Arial" w:hAnsi="Arial" w:cs="Arial"/>
          <w:b/>
          <w:sz w:val="22"/>
          <w:szCs w:val="22"/>
        </w:rPr>
        <w:t>3ª.-</w:t>
      </w:r>
      <w:r w:rsidRPr="00A341C0">
        <w:rPr>
          <w:rFonts w:ascii="Arial" w:hAnsi="Arial" w:cs="Arial"/>
          <w:sz w:val="22"/>
          <w:szCs w:val="22"/>
        </w:rPr>
        <w:t xml:space="preserve"> De acuerdo a los artículos 3, párrafo 1, de la Ley General de Partidos Políticos; 86 BIS, Base I, párrafo segundo, de la Constitución Política del Estado Libre y Soberano de Colima; y 36, párrafo primero, del Código Electoral, los partidos políticos son entes de interés público con personalidad jurídica y patrimonio propio inscrito, con registro legal ante el Instituto Nacional Electoral o ante el Instituto Electoral del Estado y tienen como fin, promover la participación del pueblo en la vida democrática, contribuir a la integración de los órganos de representación política y, como organizaciones de ciudadanos, hacer posible el acceso de éstos al ejercicio del poder público. </w:t>
      </w:r>
    </w:p>
    <w:p w:rsidR="00D12DFB" w:rsidRPr="00A341C0" w:rsidRDefault="00D12DFB" w:rsidP="0092447D">
      <w:pPr>
        <w:spacing w:line="360" w:lineRule="auto"/>
        <w:jc w:val="both"/>
        <w:rPr>
          <w:rFonts w:ascii="Arial" w:hAnsi="Arial" w:cs="Arial"/>
          <w:sz w:val="22"/>
          <w:szCs w:val="22"/>
        </w:rPr>
      </w:pPr>
    </w:p>
    <w:p w:rsidR="00D12DFB" w:rsidRPr="00A341C0" w:rsidRDefault="00D12DFB" w:rsidP="0092447D">
      <w:pPr>
        <w:spacing w:line="360" w:lineRule="auto"/>
        <w:jc w:val="both"/>
        <w:rPr>
          <w:rFonts w:ascii="Arial" w:hAnsi="Arial" w:cs="Arial"/>
          <w:sz w:val="22"/>
          <w:szCs w:val="22"/>
        </w:rPr>
      </w:pPr>
      <w:r w:rsidRPr="00A341C0">
        <w:rPr>
          <w:rFonts w:ascii="Arial" w:hAnsi="Arial" w:cs="Arial"/>
          <w:sz w:val="22"/>
          <w:szCs w:val="22"/>
        </w:rPr>
        <w:t xml:space="preserve">Estos institutos políticos realizan gastos en el ejercicio de sus actividades ordinarias y permanentes, así como en la implementación de diversos programas según sus funciones y las atribuciones otorgadas por los numerales 23 y 25 de la Ley General de Partidos Políticos, así como por el artículo 39 del Código Electoral, de tal forma que los partidos políticos, tienen derecho a acceder a las prerrogativas y recibir financiamiento público en los términos que las leyes de la materia determinen. </w:t>
      </w:r>
    </w:p>
    <w:p w:rsidR="00D12DFB" w:rsidRPr="00A341C0" w:rsidRDefault="00D12DFB" w:rsidP="00D12DFB">
      <w:pPr>
        <w:spacing w:line="360" w:lineRule="auto"/>
        <w:jc w:val="both"/>
        <w:rPr>
          <w:rFonts w:ascii="Arial" w:hAnsi="Arial" w:cs="Arial"/>
          <w:sz w:val="22"/>
          <w:szCs w:val="22"/>
        </w:rPr>
      </w:pPr>
    </w:p>
    <w:p w:rsidR="00D12DFB" w:rsidRPr="007A0B86" w:rsidRDefault="00D12DFB" w:rsidP="00D12DFB">
      <w:pPr>
        <w:spacing w:line="360" w:lineRule="auto"/>
        <w:jc w:val="both"/>
        <w:rPr>
          <w:rFonts w:ascii="Arial" w:hAnsi="Arial" w:cs="Arial"/>
          <w:sz w:val="22"/>
          <w:szCs w:val="22"/>
        </w:rPr>
      </w:pPr>
      <w:r w:rsidRPr="00A341C0">
        <w:rPr>
          <w:rFonts w:ascii="Arial" w:hAnsi="Arial" w:cs="Arial"/>
          <w:b/>
          <w:sz w:val="22"/>
          <w:szCs w:val="22"/>
        </w:rPr>
        <w:t>4ª.-</w:t>
      </w:r>
      <w:r w:rsidRPr="00A341C0">
        <w:rPr>
          <w:rFonts w:ascii="Arial" w:hAnsi="Arial" w:cs="Arial"/>
          <w:sz w:val="22"/>
          <w:szCs w:val="22"/>
        </w:rPr>
        <w:t xml:space="preserve"> En tal virtud, la propia Constitución Local, en su numeral 86 BIS, Base II, párrafos primero y segundo, disponen que el Código de la materia debe garantizar que los Partidos Políticos cuenten de manera equitativa, con elementos para llevar a cabo sus actividades y señalar las reglas a las que se sujetará el financiamiento ordinario de los propios partidos y de sus campañas electorales, debiendo garantizar que los recursos públicos prevalezcan sobre los de origen </w:t>
      </w:r>
      <w:r w:rsidRPr="007A0B86">
        <w:rPr>
          <w:rFonts w:ascii="Arial" w:hAnsi="Arial" w:cs="Arial"/>
          <w:sz w:val="22"/>
          <w:szCs w:val="22"/>
        </w:rPr>
        <w:t>privado.</w:t>
      </w:r>
    </w:p>
    <w:p w:rsidR="00D12DFB" w:rsidRPr="007A0B86" w:rsidRDefault="00D12DFB" w:rsidP="00D12DFB">
      <w:pPr>
        <w:spacing w:line="360" w:lineRule="auto"/>
        <w:jc w:val="both"/>
        <w:rPr>
          <w:rFonts w:ascii="Arial" w:hAnsi="Arial" w:cs="Arial"/>
          <w:sz w:val="22"/>
          <w:szCs w:val="22"/>
        </w:rPr>
      </w:pPr>
    </w:p>
    <w:p w:rsidR="00D12DFB" w:rsidRPr="00A341C0" w:rsidRDefault="00D12DFB" w:rsidP="00D12DFB">
      <w:pPr>
        <w:spacing w:line="360" w:lineRule="auto"/>
        <w:jc w:val="both"/>
        <w:rPr>
          <w:rFonts w:ascii="Arial" w:hAnsi="Arial" w:cs="Arial"/>
          <w:sz w:val="22"/>
          <w:szCs w:val="22"/>
        </w:rPr>
      </w:pPr>
      <w:r w:rsidRPr="007A0B86">
        <w:rPr>
          <w:rFonts w:ascii="Arial" w:hAnsi="Arial" w:cs="Arial"/>
          <w:sz w:val="22"/>
          <w:szCs w:val="22"/>
        </w:rPr>
        <w:t xml:space="preserve">Asimismo, </w:t>
      </w:r>
      <w:r w:rsidRPr="007A0B86">
        <w:rPr>
          <w:rFonts w:ascii="Arial" w:hAnsi="Arial" w:cs="Arial"/>
          <w:sz w:val="22"/>
          <w:szCs w:val="22"/>
          <w:u w:val="single"/>
        </w:rPr>
        <w:t xml:space="preserve">establece que el financiamiento público para los Partidos Políticos que mantengan su </w:t>
      </w:r>
      <w:r w:rsidR="004F6C84" w:rsidRPr="007A0B86">
        <w:rPr>
          <w:rFonts w:ascii="Arial" w:hAnsi="Arial" w:cs="Arial"/>
          <w:sz w:val="22"/>
          <w:szCs w:val="22"/>
          <w:u w:val="single"/>
        </w:rPr>
        <w:t>inscripción</w:t>
      </w:r>
      <w:r w:rsidRPr="007A0B86">
        <w:rPr>
          <w:rFonts w:ascii="Arial" w:hAnsi="Arial" w:cs="Arial"/>
          <w:sz w:val="22"/>
          <w:szCs w:val="22"/>
          <w:u w:val="single"/>
        </w:rPr>
        <w:t xml:space="preserve"> después de cada elección,</w:t>
      </w:r>
      <w:r w:rsidRPr="007A0B86">
        <w:rPr>
          <w:rFonts w:ascii="Arial" w:hAnsi="Arial" w:cs="Arial"/>
          <w:sz w:val="22"/>
          <w:szCs w:val="22"/>
        </w:rPr>
        <w:t xml:space="preserve"> se compondrá de las ministraciones </w:t>
      </w:r>
      <w:r w:rsidRPr="007A0B86">
        <w:rPr>
          <w:rFonts w:ascii="Arial" w:hAnsi="Arial" w:cs="Arial"/>
          <w:sz w:val="22"/>
          <w:szCs w:val="22"/>
        </w:rPr>
        <w:lastRenderedPageBreak/>
        <w:t>destinadas al sostenimiento</w:t>
      </w:r>
      <w:r w:rsidRPr="00A341C0">
        <w:rPr>
          <w:rFonts w:ascii="Arial" w:hAnsi="Arial" w:cs="Arial"/>
          <w:sz w:val="22"/>
          <w:szCs w:val="22"/>
        </w:rPr>
        <w:t xml:space="preserve"> de sus actividades ordinarias permanentes, las tendientes a la obtención del voto durante los procesos electorales y las de carácter específico. </w:t>
      </w:r>
    </w:p>
    <w:p w:rsidR="00D12DFB" w:rsidRPr="00A341C0" w:rsidRDefault="00D12DFB" w:rsidP="00D12DFB">
      <w:pPr>
        <w:spacing w:line="360" w:lineRule="auto"/>
        <w:jc w:val="both"/>
        <w:rPr>
          <w:rFonts w:ascii="Arial" w:hAnsi="Arial" w:cs="Arial"/>
          <w:sz w:val="22"/>
          <w:szCs w:val="22"/>
        </w:rPr>
      </w:pPr>
    </w:p>
    <w:p w:rsidR="00D407B7" w:rsidRPr="00A341C0" w:rsidRDefault="00D407B7" w:rsidP="00D12DFB">
      <w:pPr>
        <w:spacing w:line="360" w:lineRule="auto"/>
        <w:jc w:val="both"/>
        <w:rPr>
          <w:rFonts w:ascii="Arial" w:hAnsi="Arial" w:cs="Arial"/>
          <w:sz w:val="22"/>
          <w:szCs w:val="22"/>
        </w:rPr>
      </w:pPr>
      <w:r w:rsidRPr="00A341C0">
        <w:rPr>
          <w:rFonts w:ascii="Arial" w:hAnsi="Arial" w:cs="Arial"/>
          <w:sz w:val="22"/>
          <w:szCs w:val="22"/>
        </w:rPr>
        <w:t xml:space="preserve">En </w:t>
      </w:r>
      <w:r w:rsidR="00466CBA" w:rsidRPr="00A341C0">
        <w:rPr>
          <w:rFonts w:ascii="Arial" w:hAnsi="Arial" w:cs="Arial"/>
          <w:sz w:val="22"/>
          <w:szCs w:val="22"/>
        </w:rPr>
        <w:t>concordancia</w:t>
      </w:r>
      <w:r w:rsidRPr="00A341C0">
        <w:rPr>
          <w:rFonts w:ascii="Arial" w:hAnsi="Arial" w:cs="Arial"/>
          <w:sz w:val="22"/>
          <w:szCs w:val="22"/>
        </w:rPr>
        <w:t xml:space="preserve"> </w:t>
      </w:r>
      <w:r w:rsidRPr="007A0B86">
        <w:rPr>
          <w:rFonts w:ascii="Arial" w:hAnsi="Arial" w:cs="Arial"/>
          <w:sz w:val="22"/>
          <w:szCs w:val="22"/>
        </w:rPr>
        <w:t>a lo acotado en el párrafo que antecede y en relación con lo expuesto en el Antecedente V del presente instrumento, este Consejo General, determinó en los  Resolutivos PRIMERO y SEGUNDO, párrafo primero, de la Resolución IEE/CG/R009/2018, lo siguiente:</w:t>
      </w:r>
    </w:p>
    <w:p w:rsidR="00D407B7" w:rsidRPr="00A341C0" w:rsidRDefault="00D407B7" w:rsidP="00D12DFB">
      <w:pPr>
        <w:spacing w:line="360" w:lineRule="auto"/>
        <w:jc w:val="both"/>
        <w:rPr>
          <w:rFonts w:ascii="Arial" w:hAnsi="Arial" w:cs="Arial"/>
          <w:b/>
          <w:sz w:val="22"/>
          <w:szCs w:val="22"/>
        </w:rPr>
      </w:pPr>
    </w:p>
    <w:p w:rsidR="00D407B7" w:rsidRPr="00A341C0" w:rsidRDefault="00D407B7" w:rsidP="00466CBA">
      <w:pPr>
        <w:ind w:left="567" w:right="567"/>
        <w:jc w:val="both"/>
        <w:rPr>
          <w:rFonts w:ascii="Arial" w:hAnsi="Arial" w:cs="Arial"/>
          <w:i/>
          <w:sz w:val="22"/>
          <w:szCs w:val="22"/>
        </w:rPr>
      </w:pPr>
      <w:r w:rsidRPr="00A341C0">
        <w:rPr>
          <w:rFonts w:ascii="Arial" w:hAnsi="Arial" w:cs="Arial"/>
          <w:b/>
          <w:i/>
          <w:sz w:val="22"/>
          <w:szCs w:val="22"/>
        </w:rPr>
        <w:t>“PRIMERO:</w:t>
      </w:r>
      <w:r w:rsidRPr="00A341C0">
        <w:rPr>
          <w:rFonts w:ascii="Arial" w:hAnsi="Arial" w:cs="Arial"/>
          <w:i/>
          <w:sz w:val="22"/>
          <w:szCs w:val="22"/>
        </w:rPr>
        <w:t xml:space="preserve"> Este Consejo General declara la cancelación de la inscripción del registro ante este organismo electoral de los partidos políticos de la Revolución Democrática y Encuentro Social; lo anterior en los términos de lo expuesto en los considerandos de la presente Resolución. </w:t>
      </w:r>
    </w:p>
    <w:p w:rsidR="00D407B7" w:rsidRPr="00A341C0" w:rsidRDefault="00D407B7" w:rsidP="00466CBA">
      <w:pPr>
        <w:ind w:left="567" w:right="567"/>
        <w:jc w:val="both"/>
        <w:rPr>
          <w:rFonts w:ascii="Arial" w:hAnsi="Arial" w:cs="Arial"/>
          <w:i/>
          <w:sz w:val="22"/>
          <w:szCs w:val="22"/>
        </w:rPr>
      </w:pPr>
    </w:p>
    <w:p w:rsidR="00D407B7" w:rsidRPr="00A341C0" w:rsidRDefault="00D407B7" w:rsidP="00466CBA">
      <w:pPr>
        <w:ind w:left="567" w:right="567"/>
        <w:jc w:val="both"/>
        <w:rPr>
          <w:rFonts w:ascii="Arial" w:hAnsi="Arial" w:cs="Arial"/>
          <w:i/>
          <w:sz w:val="22"/>
          <w:szCs w:val="22"/>
        </w:rPr>
      </w:pPr>
      <w:r w:rsidRPr="00A341C0">
        <w:rPr>
          <w:rFonts w:ascii="Arial" w:hAnsi="Arial" w:cs="Arial"/>
          <w:b/>
          <w:i/>
          <w:sz w:val="22"/>
          <w:szCs w:val="22"/>
        </w:rPr>
        <w:t>SEGUNDO:</w:t>
      </w:r>
      <w:r w:rsidRPr="00A341C0">
        <w:rPr>
          <w:rFonts w:ascii="Arial" w:hAnsi="Arial" w:cs="Arial"/>
          <w:i/>
          <w:sz w:val="22"/>
          <w:szCs w:val="22"/>
        </w:rPr>
        <w:t xml:space="preserve"> En consecuencia, a partir de la emisión de la presente Resolución, los partidos políticos de la Revolución Democrática y Encuentro Social, pierden todos los derechos y prerrogativas que establecen la Constitución Política del Estado Libre y Soberano de Colima y el Código Electoral del Estado…</w:t>
      </w:r>
      <w:r w:rsidRPr="00A341C0">
        <w:rPr>
          <w:rFonts w:ascii="Arial" w:hAnsi="Arial" w:cs="Arial"/>
          <w:b/>
          <w:i/>
          <w:sz w:val="22"/>
          <w:szCs w:val="22"/>
        </w:rPr>
        <w:t>”</w:t>
      </w:r>
    </w:p>
    <w:p w:rsidR="00D407B7" w:rsidRPr="00A341C0" w:rsidRDefault="00D407B7" w:rsidP="00D12DFB">
      <w:pPr>
        <w:spacing w:line="360" w:lineRule="auto"/>
        <w:jc w:val="both"/>
        <w:rPr>
          <w:rFonts w:ascii="Arial" w:hAnsi="Arial" w:cs="Arial"/>
          <w:sz w:val="22"/>
          <w:szCs w:val="22"/>
        </w:rPr>
      </w:pPr>
    </w:p>
    <w:p w:rsidR="00E47BCE" w:rsidRPr="00020368" w:rsidRDefault="00E47BCE" w:rsidP="00E47BCE">
      <w:pPr>
        <w:pStyle w:val="Prrafodelista"/>
        <w:spacing w:after="0" w:line="360" w:lineRule="auto"/>
        <w:ind w:left="0"/>
        <w:contextualSpacing/>
        <w:jc w:val="both"/>
        <w:rPr>
          <w:rFonts w:ascii="Arial" w:hAnsi="Arial" w:cs="Arial"/>
        </w:rPr>
      </w:pPr>
      <w:r w:rsidRPr="00D96472">
        <w:rPr>
          <w:rFonts w:ascii="Arial" w:hAnsi="Arial" w:cs="Arial"/>
        </w:rPr>
        <w:t xml:space="preserve">No obstante lo anterior, tal y como se </w:t>
      </w:r>
      <w:r w:rsidRPr="007A0B86">
        <w:rPr>
          <w:rFonts w:ascii="Arial" w:hAnsi="Arial" w:cs="Arial"/>
        </w:rPr>
        <w:t xml:space="preserve">apuntó en el Antecedente </w:t>
      </w:r>
      <w:r w:rsidR="001F15D2" w:rsidRPr="007A0B86">
        <w:rPr>
          <w:rFonts w:ascii="Arial" w:hAnsi="Arial" w:cs="Arial"/>
        </w:rPr>
        <w:t>IX</w:t>
      </w:r>
      <w:r w:rsidR="00E41F42" w:rsidRPr="007A0B86">
        <w:rPr>
          <w:rFonts w:ascii="Arial" w:hAnsi="Arial" w:cs="Arial"/>
        </w:rPr>
        <w:t xml:space="preserve">, </w:t>
      </w:r>
      <w:r w:rsidR="00132ED8" w:rsidRPr="007A0B86">
        <w:rPr>
          <w:rFonts w:ascii="Arial" w:hAnsi="Arial" w:cs="Arial"/>
        </w:rPr>
        <w:t>de este instrumento</w:t>
      </w:r>
      <w:r w:rsidRPr="007A0B86">
        <w:rPr>
          <w:rFonts w:ascii="Arial" w:hAnsi="Arial" w:cs="Arial"/>
        </w:rPr>
        <w:t xml:space="preserve">, el Partido de la Revolución Democrática </w:t>
      </w:r>
      <w:r w:rsidR="001F15D2" w:rsidRPr="007A0B86">
        <w:rPr>
          <w:rFonts w:ascii="Arial" w:hAnsi="Arial" w:cs="Arial"/>
        </w:rPr>
        <w:t xml:space="preserve">obtuvo la </w:t>
      </w:r>
      <w:r w:rsidR="00E41F42" w:rsidRPr="007A0B86">
        <w:rPr>
          <w:rFonts w:ascii="Arial" w:hAnsi="Arial" w:cs="Arial"/>
        </w:rPr>
        <w:t>i</w:t>
      </w:r>
      <w:r w:rsidRPr="007A0B86">
        <w:rPr>
          <w:rFonts w:ascii="Arial" w:hAnsi="Arial" w:cs="Arial"/>
        </w:rPr>
        <w:t>nscripción</w:t>
      </w:r>
      <w:r w:rsidR="001F15D2" w:rsidRPr="007A0B86">
        <w:rPr>
          <w:rFonts w:ascii="Arial" w:hAnsi="Arial" w:cs="Arial"/>
        </w:rPr>
        <w:t xml:space="preserve"> de su registro nacional</w:t>
      </w:r>
      <w:r w:rsidRPr="007A0B86">
        <w:rPr>
          <w:rFonts w:ascii="Arial" w:hAnsi="Arial" w:cs="Arial"/>
        </w:rPr>
        <w:t xml:space="preserve"> ante este Instituto con fecha posterior a la última elección</w:t>
      </w:r>
      <w:r w:rsidRPr="00E41F42">
        <w:rPr>
          <w:rFonts w:ascii="Arial" w:hAnsi="Arial" w:cs="Arial"/>
        </w:rPr>
        <w:t xml:space="preserve">, </w:t>
      </w:r>
      <w:r w:rsidR="001F15D2" w:rsidRPr="00E41F42">
        <w:rPr>
          <w:rFonts w:ascii="Arial" w:hAnsi="Arial" w:cs="Arial"/>
        </w:rPr>
        <w:t xml:space="preserve">por lo que </w:t>
      </w:r>
      <w:r w:rsidR="00F23BC1" w:rsidRPr="00E41F42">
        <w:rPr>
          <w:rFonts w:ascii="Arial" w:hAnsi="Arial" w:cs="Arial"/>
        </w:rPr>
        <w:t xml:space="preserve">sus prerrogativas serán calculadas con base </w:t>
      </w:r>
      <w:r w:rsidR="00EC2771" w:rsidRPr="00E41F42">
        <w:rPr>
          <w:rFonts w:ascii="Arial" w:hAnsi="Arial" w:cs="Arial"/>
        </w:rPr>
        <w:t>en</w:t>
      </w:r>
      <w:r w:rsidRPr="00E41F42">
        <w:rPr>
          <w:rFonts w:ascii="Arial" w:hAnsi="Arial" w:cs="Arial"/>
        </w:rPr>
        <w:t xml:space="preserve"> el segundo párrafo de la fracción I del artículo 64 del Código de la materia</w:t>
      </w:r>
      <w:r w:rsidR="00EC2771" w:rsidRPr="00E41F42">
        <w:rPr>
          <w:rFonts w:ascii="Arial" w:hAnsi="Arial" w:cs="Arial"/>
        </w:rPr>
        <w:t>.</w:t>
      </w:r>
    </w:p>
    <w:p w:rsidR="00EC2771" w:rsidRPr="00020368" w:rsidRDefault="00EC2771" w:rsidP="00D12DFB">
      <w:pPr>
        <w:spacing w:line="360" w:lineRule="auto"/>
        <w:jc w:val="both"/>
        <w:rPr>
          <w:rFonts w:ascii="Arial" w:hAnsi="Arial" w:cs="Arial"/>
          <w:sz w:val="22"/>
          <w:szCs w:val="22"/>
        </w:rPr>
      </w:pPr>
    </w:p>
    <w:p w:rsidR="00403D41" w:rsidRDefault="00E41F42" w:rsidP="00D5513E">
      <w:pPr>
        <w:pStyle w:val="Prrafodelista"/>
        <w:spacing w:after="0" w:line="360" w:lineRule="auto"/>
        <w:ind w:left="0"/>
        <w:contextualSpacing/>
        <w:jc w:val="both"/>
        <w:rPr>
          <w:rFonts w:ascii="Arial" w:hAnsi="Arial" w:cs="Arial"/>
        </w:rPr>
      </w:pPr>
      <w:r w:rsidRPr="00020368">
        <w:rPr>
          <w:rFonts w:ascii="Arial" w:hAnsi="Arial" w:cs="Arial"/>
          <w:b/>
        </w:rPr>
        <w:t>5ª.-</w:t>
      </w:r>
      <w:r w:rsidRPr="00020368">
        <w:rPr>
          <w:rFonts w:ascii="Arial" w:hAnsi="Arial" w:cs="Arial"/>
        </w:rPr>
        <w:t xml:space="preserve"> </w:t>
      </w:r>
      <w:r w:rsidR="00EC2771" w:rsidRPr="00020368">
        <w:rPr>
          <w:rFonts w:ascii="Arial" w:hAnsi="Arial" w:cs="Arial"/>
        </w:rPr>
        <w:t xml:space="preserve">De </w:t>
      </w:r>
      <w:r w:rsidR="00EC2771" w:rsidRPr="007A0B86">
        <w:rPr>
          <w:rFonts w:ascii="Arial" w:hAnsi="Arial" w:cs="Arial"/>
        </w:rPr>
        <w:t>acuerdo a lo antepuesto,</w:t>
      </w:r>
      <w:r w:rsidR="00466CBA" w:rsidRPr="007A0B86">
        <w:rPr>
          <w:rFonts w:ascii="Arial" w:hAnsi="Arial" w:cs="Arial"/>
        </w:rPr>
        <w:t xml:space="preserve"> es de considerar, que Encuentro Social,</w:t>
      </w:r>
      <w:r w:rsidR="00EC2771" w:rsidRPr="007A0B86">
        <w:rPr>
          <w:rFonts w:ascii="Arial" w:hAnsi="Arial" w:cs="Arial"/>
        </w:rPr>
        <w:t xml:space="preserve"> </w:t>
      </w:r>
      <w:r w:rsidR="00E222E0" w:rsidRPr="007A0B86">
        <w:rPr>
          <w:rFonts w:ascii="Arial" w:hAnsi="Arial" w:cs="Arial"/>
        </w:rPr>
        <w:t xml:space="preserve">Partido Político Nacional, </w:t>
      </w:r>
      <w:r w:rsidR="00403D41" w:rsidRPr="007A0B86">
        <w:rPr>
          <w:rFonts w:ascii="Arial" w:hAnsi="Arial" w:cs="Arial"/>
        </w:rPr>
        <w:t>no tiene</w:t>
      </w:r>
      <w:r w:rsidR="00466CBA" w:rsidRPr="007A0B86">
        <w:rPr>
          <w:rFonts w:ascii="Arial" w:hAnsi="Arial" w:cs="Arial"/>
        </w:rPr>
        <w:t xml:space="preserve"> derecho al financiamiento público y de</w:t>
      </w:r>
      <w:r w:rsidR="004F6C84" w:rsidRPr="007A0B86">
        <w:rPr>
          <w:rFonts w:ascii="Arial" w:hAnsi="Arial" w:cs="Arial"/>
        </w:rPr>
        <w:t xml:space="preserve"> actividades específicas que se propone</w:t>
      </w:r>
      <w:r w:rsidR="00466CBA" w:rsidRPr="007A0B86">
        <w:rPr>
          <w:rFonts w:ascii="Arial" w:hAnsi="Arial" w:cs="Arial"/>
        </w:rPr>
        <w:t xml:space="preserve"> aprobar </w:t>
      </w:r>
      <w:r w:rsidR="00D5513E" w:rsidRPr="007A0B86">
        <w:rPr>
          <w:rFonts w:ascii="Arial" w:hAnsi="Arial" w:cs="Arial"/>
        </w:rPr>
        <w:t xml:space="preserve">mediante este </w:t>
      </w:r>
      <w:r w:rsidR="00020368" w:rsidRPr="007A0B86">
        <w:rPr>
          <w:rFonts w:ascii="Arial" w:hAnsi="Arial" w:cs="Arial"/>
        </w:rPr>
        <w:t>A</w:t>
      </w:r>
      <w:r w:rsidR="00D5513E" w:rsidRPr="007A0B86">
        <w:rPr>
          <w:rFonts w:ascii="Arial" w:hAnsi="Arial" w:cs="Arial"/>
        </w:rPr>
        <w:t xml:space="preserve">cuerdo. Lo anterior, en virtud de la Resolución IEE/CG/R009/2018 aprobada por este Organismo Electoral con fecha 23 de julio de 2018, en donde se resolvió sobre la cancelación de la inscripción del registro del Partido Político Nacional Encuentro Social, entre otro, al haberse actualizado el supuesto normativo previsto en el artículo 88, fracción I, del Código Electoral del Estado. De igual manera, el Consejo General del INE, emitió </w:t>
      </w:r>
      <w:r w:rsidR="004F6C84" w:rsidRPr="007A0B86">
        <w:rPr>
          <w:rFonts w:ascii="Arial" w:hAnsi="Arial" w:cs="Arial"/>
        </w:rPr>
        <w:t>el Dictamen</w:t>
      </w:r>
      <w:r w:rsidR="00D5513E" w:rsidRPr="007A0B86">
        <w:rPr>
          <w:rFonts w:ascii="Arial" w:hAnsi="Arial" w:cs="Arial"/>
        </w:rPr>
        <w:t xml:space="preserve"> </w:t>
      </w:r>
      <w:r w:rsidR="00403D41" w:rsidRPr="007A0B86">
        <w:rPr>
          <w:rFonts w:ascii="Arial" w:hAnsi="Arial" w:cs="Arial"/>
        </w:rPr>
        <w:t xml:space="preserve">con </w:t>
      </w:r>
      <w:r w:rsidR="00D5513E" w:rsidRPr="007A0B86">
        <w:rPr>
          <w:rFonts w:ascii="Arial" w:hAnsi="Arial" w:cs="Arial"/>
        </w:rPr>
        <w:t xml:space="preserve">clave y </w:t>
      </w:r>
      <w:r w:rsidR="00403D41" w:rsidRPr="007A0B86">
        <w:rPr>
          <w:rFonts w:ascii="Arial" w:hAnsi="Arial" w:cs="Arial"/>
        </w:rPr>
        <w:t xml:space="preserve">número INE/CG/1302/2018, </w:t>
      </w:r>
      <w:r w:rsidR="00D5513E" w:rsidRPr="007A0B86">
        <w:rPr>
          <w:rFonts w:ascii="Arial" w:hAnsi="Arial" w:cs="Arial"/>
        </w:rPr>
        <w:t xml:space="preserve">de fecha 12 de septiembre del año en curso, por </w:t>
      </w:r>
      <w:r w:rsidR="004F6C84" w:rsidRPr="007A0B86">
        <w:rPr>
          <w:rFonts w:ascii="Arial" w:hAnsi="Arial" w:cs="Arial"/>
        </w:rPr>
        <w:t>el</w:t>
      </w:r>
      <w:r w:rsidR="00D5513E" w:rsidRPr="007A0B86">
        <w:rPr>
          <w:rFonts w:ascii="Arial" w:hAnsi="Arial" w:cs="Arial"/>
        </w:rPr>
        <w:t xml:space="preserve"> cual </w:t>
      </w:r>
      <w:r w:rsidR="004F6C84" w:rsidRPr="007A0B86">
        <w:rPr>
          <w:rFonts w:ascii="Arial" w:hAnsi="Arial" w:cs="Arial"/>
        </w:rPr>
        <w:t>resolvió lo</w:t>
      </w:r>
      <w:r w:rsidR="00403D41" w:rsidRPr="007A0B86">
        <w:rPr>
          <w:rFonts w:ascii="Arial" w:hAnsi="Arial" w:cs="Arial"/>
        </w:rPr>
        <w:t xml:space="preserve"> relativo a la pérdida de registro </w:t>
      </w:r>
      <w:r w:rsidR="00D5513E" w:rsidRPr="007A0B86">
        <w:rPr>
          <w:rFonts w:ascii="Arial" w:hAnsi="Arial" w:cs="Arial"/>
        </w:rPr>
        <w:t>del referido</w:t>
      </w:r>
      <w:r w:rsidR="00403D41" w:rsidRPr="007A0B86">
        <w:rPr>
          <w:rFonts w:ascii="Arial" w:hAnsi="Arial" w:cs="Arial"/>
        </w:rPr>
        <w:t xml:space="preserve"> instituto político, en virtud de no haber obtenido por</w:t>
      </w:r>
      <w:r w:rsidR="00403D41" w:rsidRPr="00134BAB">
        <w:rPr>
          <w:rFonts w:ascii="Arial" w:hAnsi="Arial" w:cs="Arial"/>
        </w:rPr>
        <w:t xml:space="preserve"> lo menos el tres por ciento de la votación válida emitida en la elección federal ordinaria celebrada el 1º de </w:t>
      </w:r>
      <w:r w:rsidR="00D5513E" w:rsidRPr="00134BAB">
        <w:rPr>
          <w:rFonts w:ascii="Arial" w:hAnsi="Arial" w:cs="Arial"/>
        </w:rPr>
        <w:t xml:space="preserve">julio de 2018; en tal sentido, declaró en el Resolutivo PRIMERO </w:t>
      </w:r>
      <w:r w:rsidR="00403D41" w:rsidRPr="00134BAB">
        <w:rPr>
          <w:rFonts w:ascii="Arial" w:hAnsi="Arial" w:cs="Arial"/>
        </w:rPr>
        <w:t xml:space="preserve">la cancelación de la inscripción del registro </w:t>
      </w:r>
      <w:r w:rsidR="00403D41" w:rsidRPr="00134BAB">
        <w:rPr>
          <w:rFonts w:ascii="Arial" w:hAnsi="Arial" w:cs="Arial"/>
        </w:rPr>
        <w:lastRenderedPageBreak/>
        <w:t xml:space="preserve">ante </w:t>
      </w:r>
      <w:r w:rsidR="00020368" w:rsidRPr="00134BAB">
        <w:rPr>
          <w:rFonts w:ascii="Arial" w:hAnsi="Arial" w:cs="Arial"/>
        </w:rPr>
        <w:t xml:space="preserve">dicha autoridad electoral nacional </w:t>
      </w:r>
      <w:r w:rsidR="00403D41" w:rsidRPr="00134BAB">
        <w:rPr>
          <w:rFonts w:ascii="Arial" w:hAnsi="Arial" w:cs="Arial"/>
        </w:rPr>
        <w:t xml:space="preserve">del </w:t>
      </w:r>
      <w:r w:rsidR="00D5513E" w:rsidRPr="00134BAB">
        <w:rPr>
          <w:rFonts w:ascii="Arial" w:hAnsi="Arial" w:cs="Arial"/>
        </w:rPr>
        <w:t xml:space="preserve">Partido Político </w:t>
      </w:r>
      <w:r w:rsidR="00020368" w:rsidRPr="00134BAB">
        <w:rPr>
          <w:rFonts w:ascii="Arial" w:hAnsi="Arial" w:cs="Arial"/>
        </w:rPr>
        <w:t xml:space="preserve">Encuentro Social. Por consiguiente, las resoluciones emitidas respectivamente por este Organismo electoral y por el INE, dieron como </w:t>
      </w:r>
      <w:r w:rsidR="00D5513E" w:rsidRPr="00134BAB">
        <w:rPr>
          <w:rFonts w:ascii="Arial" w:hAnsi="Arial" w:cs="Arial"/>
        </w:rPr>
        <w:t>resultado</w:t>
      </w:r>
      <w:r w:rsidR="00D5513E" w:rsidRPr="00020368">
        <w:rPr>
          <w:rFonts w:ascii="Arial" w:hAnsi="Arial" w:cs="Arial"/>
        </w:rPr>
        <w:t xml:space="preserve"> la imposibilidad a </w:t>
      </w:r>
      <w:r w:rsidR="00020368">
        <w:rPr>
          <w:rFonts w:ascii="Arial" w:hAnsi="Arial" w:cs="Arial"/>
        </w:rPr>
        <w:t>Encuentro Social</w:t>
      </w:r>
      <w:r w:rsidR="00D5513E" w:rsidRPr="00020368">
        <w:rPr>
          <w:rFonts w:ascii="Arial" w:hAnsi="Arial" w:cs="Arial"/>
        </w:rPr>
        <w:t xml:space="preserve"> de</w:t>
      </w:r>
      <w:r w:rsidR="00020368">
        <w:rPr>
          <w:rFonts w:ascii="Arial" w:hAnsi="Arial" w:cs="Arial"/>
        </w:rPr>
        <w:t xml:space="preserve"> registrarse como partido político local y por ende la pérdida de sus prerrogativas, entre ellas, la del financiamiento.</w:t>
      </w:r>
    </w:p>
    <w:p w:rsidR="00020368" w:rsidRDefault="00020368" w:rsidP="00D5513E">
      <w:pPr>
        <w:pStyle w:val="Prrafodelista"/>
        <w:spacing w:after="0" w:line="360" w:lineRule="auto"/>
        <w:ind w:left="0"/>
        <w:contextualSpacing/>
        <w:jc w:val="both"/>
        <w:rPr>
          <w:rFonts w:ascii="Arial" w:hAnsi="Arial" w:cs="Arial"/>
        </w:rPr>
      </w:pPr>
    </w:p>
    <w:p w:rsidR="00403D41" w:rsidRDefault="00020368" w:rsidP="00020368">
      <w:pPr>
        <w:pStyle w:val="Prrafodelista"/>
        <w:spacing w:after="0" w:line="360" w:lineRule="auto"/>
        <w:ind w:left="0"/>
        <w:contextualSpacing/>
        <w:jc w:val="both"/>
        <w:rPr>
          <w:rFonts w:ascii="Arial" w:hAnsi="Arial" w:cs="Arial"/>
        </w:rPr>
      </w:pPr>
      <w:r w:rsidRPr="00134BAB">
        <w:rPr>
          <w:rFonts w:ascii="Arial" w:hAnsi="Arial" w:cs="Arial"/>
          <w:b/>
        </w:rPr>
        <w:t>6ª.-</w:t>
      </w:r>
      <w:r>
        <w:rPr>
          <w:rFonts w:ascii="Arial" w:hAnsi="Arial" w:cs="Arial"/>
        </w:rPr>
        <w:t xml:space="preserve"> En lo </w:t>
      </w:r>
      <w:r w:rsidRPr="007A0B86">
        <w:rPr>
          <w:rFonts w:ascii="Arial" w:hAnsi="Arial" w:cs="Arial"/>
        </w:rPr>
        <w:t>que respecta a la pérdida de registro de Nueva Alianza, Partido Político Nacional, en virtud de</w:t>
      </w:r>
      <w:r w:rsidR="004F6C84" w:rsidRPr="007A0B86">
        <w:rPr>
          <w:rFonts w:ascii="Arial" w:hAnsi="Arial" w:cs="Arial"/>
        </w:rPr>
        <w:t>l Dictamen</w:t>
      </w:r>
      <w:r w:rsidRPr="007A0B86">
        <w:rPr>
          <w:rFonts w:ascii="Arial" w:hAnsi="Arial" w:cs="Arial"/>
        </w:rPr>
        <w:t xml:space="preserve"> INE/CG/1301/2018 de fecha</w:t>
      </w:r>
      <w:r w:rsidR="00403D41" w:rsidRPr="007A0B86">
        <w:rPr>
          <w:rFonts w:ascii="Arial" w:hAnsi="Arial" w:cs="Arial"/>
        </w:rPr>
        <w:t xml:space="preserve"> 12 de septiembre de 2018</w:t>
      </w:r>
      <w:r w:rsidR="004F6C84" w:rsidRPr="007A0B86">
        <w:rPr>
          <w:rFonts w:ascii="Arial" w:hAnsi="Arial" w:cs="Arial"/>
        </w:rPr>
        <w:t>, emitido</w:t>
      </w:r>
      <w:r w:rsidR="00134BAB" w:rsidRPr="007A0B86">
        <w:rPr>
          <w:rFonts w:ascii="Arial" w:hAnsi="Arial" w:cs="Arial"/>
        </w:rPr>
        <w:t xml:space="preserve"> por el INE</w:t>
      </w:r>
      <w:r w:rsidR="00403D41" w:rsidRPr="007A0B86">
        <w:rPr>
          <w:rFonts w:ascii="Arial" w:hAnsi="Arial" w:cs="Arial"/>
        </w:rPr>
        <w:t xml:space="preserve">, </w:t>
      </w:r>
      <w:r w:rsidR="00134BAB" w:rsidRPr="007A0B86">
        <w:rPr>
          <w:rFonts w:ascii="Arial" w:hAnsi="Arial" w:cs="Arial"/>
        </w:rPr>
        <w:t xml:space="preserve">se </w:t>
      </w:r>
      <w:r w:rsidR="004F6C84" w:rsidRPr="007A0B86">
        <w:rPr>
          <w:rFonts w:ascii="Arial" w:hAnsi="Arial" w:cs="Arial"/>
        </w:rPr>
        <w:t>resolvió lo</w:t>
      </w:r>
      <w:r w:rsidR="00403D41" w:rsidRPr="007A0B86">
        <w:rPr>
          <w:rFonts w:ascii="Arial" w:hAnsi="Arial" w:cs="Arial"/>
        </w:rPr>
        <w:t xml:space="preserve"> relativo a la pérdida de </w:t>
      </w:r>
      <w:r w:rsidR="00134BAB" w:rsidRPr="007A0B86">
        <w:rPr>
          <w:rFonts w:ascii="Arial" w:hAnsi="Arial" w:cs="Arial"/>
        </w:rPr>
        <w:t xml:space="preserve">su </w:t>
      </w:r>
      <w:r w:rsidR="00403D41" w:rsidRPr="007A0B86">
        <w:rPr>
          <w:rFonts w:ascii="Arial" w:hAnsi="Arial" w:cs="Arial"/>
        </w:rPr>
        <w:t xml:space="preserve">registro </w:t>
      </w:r>
      <w:r w:rsidR="00134BAB" w:rsidRPr="007A0B86">
        <w:rPr>
          <w:rFonts w:ascii="Arial" w:hAnsi="Arial" w:cs="Arial"/>
        </w:rPr>
        <w:t>como</w:t>
      </w:r>
      <w:r w:rsidR="00403D41" w:rsidRPr="007A0B86">
        <w:rPr>
          <w:rFonts w:ascii="Arial" w:hAnsi="Arial" w:cs="Arial"/>
          <w:u w:val="single"/>
        </w:rPr>
        <w:t xml:space="preserve"> Partido Político</w:t>
      </w:r>
      <w:r w:rsidR="00134BAB" w:rsidRPr="007A0B86">
        <w:rPr>
          <w:rFonts w:ascii="Arial" w:hAnsi="Arial" w:cs="Arial"/>
          <w:u w:val="single"/>
        </w:rPr>
        <w:t xml:space="preserve"> Nacional</w:t>
      </w:r>
      <w:r w:rsidR="00403D41" w:rsidRPr="007A0B86">
        <w:rPr>
          <w:rFonts w:ascii="Arial" w:hAnsi="Arial" w:cs="Arial"/>
        </w:rPr>
        <w:t>, en virtud de no haber</w:t>
      </w:r>
      <w:r w:rsidR="00403D41" w:rsidRPr="00134BAB">
        <w:rPr>
          <w:rFonts w:ascii="Arial" w:hAnsi="Arial" w:cs="Arial"/>
        </w:rPr>
        <w:t xml:space="preserve"> obtenido por lo menos el tres por ciento de la votación válida emitida en la elección federal ordinaria celebrada el 1º de julio de 2018.</w:t>
      </w:r>
    </w:p>
    <w:p w:rsidR="008A782F" w:rsidRDefault="008A782F" w:rsidP="00020368">
      <w:pPr>
        <w:pStyle w:val="Prrafodelista"/>
        <w:spacing w:after="0" w:line="360" w:lineRule="auto"/>
        <w:ind w:left="0"/>
        <w:contextualSpacing/>
        <w:jc w:val="both"/>
        <w:rPr>
          <w:rFonts w:ascii="Arial" w:hAnsi="Arial" w:cs="Arial"/>
        </w:rPr>
      </w:pPr>
    </w:p>
    <w:p w:rsidR="008A782F" w:rsidRDefault="008A782F" w:rsidP="00020368">
      <w:pPr>
        <w:pStyle w:val="Prrafodelista"/>
        <w:spacing w:after="0" w:line="360" w:lineRule="auto"/>
        <w:ind w:left="0"/>
        <w:contextualSpacing/>
        <w:jc w:val="both"/>
        <w:rPr>
          <w:rFonts w:ascii="Arial" w:hAnsi="Arial" w:cs="Arial"/>
        </w:rPr>
      </w:pPr>
      <w:r w:rsidRPr="008A782F">
        <w:rPr>
          <w:rFonts w:ascii="Arial" w:hAnsi="Arial" w:cs="Arial"/>
        </w:rPr>
        <w:t>En esa tesitura y como consecuencia de la aprobación del referido Dictamen, al mismo tiempo se pierden todos los derechos y prerrogativas otorgadas por la legislación electoral, entre ellas, la inscripción de dicho registro ante este organismo electoral local y, por ende, la prerrogativa correspondiente al financiamiento público local; tal y como se determinó en la Resolución a que se refiere el XIII Antecedente de este Instrumento.</w:t>
      </w:r>
    </w:p>
    <w:p w:rsidR="0026711F" w:rsidRDefault="0026711F" w:rsidP="00020368">
      <w:pPr>
        <w:pStyle w:val="Prrafodelista"/>
        <w:spacing w:after="0" w:line="360" w:lineRule="auto"/>
        <w:ind w:left="0"/>
        <w:contextualSpacing/>
        <w:jc w:val="both"/>
        <w:rPr>
          <w:rFonts w:ascii="Arial" w:hAnsi="Arial" w:cs="Arial"/>
        </w:rPr>
      </w:pPr>
    </w:p>
    <w:p w:rsidR="00134BAB" w:rsidRPr="00134BAB" w:rsidRDefault="00134BAB" w:rsidP="00020368">
      <w:pPr>
        <w:pStyle w:val="Prrafodelista"/>
        <w:spacing w:after="0" w:line="360" w:lineRule="auto"/>
        <w:ind w:left="0"/>
        <w:contextualSpacing/>
        <w:jc w:val="both"/>
        <w:rPr>
          <w:rFonts w:ascii="Arial" w:hAnsi="Arial" w:cs="Arial"/>
        </w:rPr>
      </w:pPr>
      <w:r>
        <w:rPr>
          <w:rFonts w:ascii="Arial" w:hAnsi="Arial" w:cs="Arial"/>
        </w:rPr>
        <w:t xml:space="preserve">No </w:t>
      </w:r>
      <w:r w:rsidRPr="007A0B86">
        <w:rPr>
          <w:rFonts w:ascii="Arial" w:hAnsi="Arial" w:cs="Arial"/>
        </w:rPr>
        <w:t>obstante lo anterior, Nueva Alianza, Partido Político Nacional, toda vez que alcanzó un porcenta</w:t>
      </w:r>
      <w:r w:rsidR="004F6C84" w:rsidRPr="007A0B86">
        <w:rPr>
          <w:rFonts w:ascii="Arial" w:hAnsi="Arial" w:cs="Arial"/>
        </w:rPr>
        <w:t>je</w:t>
      </w:r>
      <w:r w:rsidR="002C2579" w:rsidRPr="007A0B86">
        <w:rPr>
          <w:rFonts w:ascii="Arial" w:hAnsi="Arial" w:cs="Arial"/>
        </w:rPr>
        <w:t xml:space="preserve"> de </w:t>
      </w:r>
      <w:r w:rsidR="002C2579" w:rsidRPr="007A0B86">
        <w:rPr>
          <w:rFonts w:ascii="Arial" w:hAnsi="Arial" w:cs="Arial"/>
          <w:color w:val="000000"/>
        </w:rPr>
        <w:t>5.3533%</w:t>
      </w:r>
      <w:r w:rsidR="004F6C84" w:rsidRPr="007A0B86">
        <w:rPr>
          <w:rFonts w:ascii="Arial" w:hAnsi="Arial" w:cs="Arial"/>
        </w:rPr>
        <w:t xml:space="preserve"> </w:t>
      </w:r>
      <w:r w:rsidR="002C2579" w:rsidRPr="007A0B86">
        <w:rPr>
          <w:rFonts w:ascii="Arial" w:hAnsi="Arial" w:cs="Arial"/>
        </w:rPr>
        <w:t xml:space="preserve">de la elección de Diputaciones Locales por el principio de Mayoría Relativa, </w:t>
      </w:r>
      <w:r w:rsidRPr="007A0B86">
        <w:rPr>
          <w:rFonts w:ascii="Arial" w:hAnsi="Arial" w:cs="Arial"/>
        </w:rPr>
        <w:t xml:space="preserve">superior al 3% exigido por </w:t>
      </w:r>
      <w:r w:rsidR="002C2579" w:rsidRPr="007A0B86">
        <w:rPr>
          <w:rFonts w:ascii="Arial" w:hAnsi="Arial" w:cs="Arial"/>
        </w:rPr>
        <w:t>el Código local de la materia; puede</w:t>
      </w:r>
      <w:r w:rsidRPr="007A0B86">
        <w:rPr>
          <w:rFonts w:ascii="Arial" w:hAnsi="Arial" w:cs="Arial"/>
        </w:rPr>
        <w:t xml:space="preserve"> </w:t>
      </w:r>
      <w:r w:rsidR="002C2579" w:rsidRPr="007A0B86">
        <w:rPr>
          <w:rFonts w:ascii="Arial" w:hAnsi="Arial" w:cs="Arial"/>
        </w:rPr>
        <w:t xml:space="preserve">optar por </w:t>
      </w:r>
      <w:r w:rsidRPr="007A0B86">
        <w:rPr>
          <w:rFonts w:ascii="Arial" w:hAnsi="Arial" w:cs="Arial"/>
        </w:rPr>
        <w:t>registrarse ante</w:t>
      </w:r>
      <w:r>
        <w:rPr>
          <w:rFonts w:ascii="Arial" w:hAnsi="Arial" w:cs="Arial"/>
        </w:rPr>
        <w:t xml:space="preserve"> el Instituto Electoral del Estado de Col</w:t>
      </w:r>
      <w:r w:rsidR="002C2579">
        <w:rPr>
          <w:rFonts w:ascii="Arial" w:hAnsi="Arial" w:cs="Arial"/>
        </w:rPr>
        <w:t>ima como Partido Político Local</w:t>
      </w:r>
      <w:r>
        <w:rPr>
          <w:rFonts w:ascii="Arial" w:hAnsi="Arial" w:cs="Arial"/>
        </w:rPr>
        <w:t>.</w:t>
      </w:r>
    </w:p>
    <w:p w:rsidR="00403D41" w:rsidRPr="00020368" w:rsidRDefault="00403D41" w:rsidP="00D12DFB">
      <w:pPr>
        <w:spacing w:line="360" w:lineRule="auto"/>
        <w:jc w:val="both"/>
        <w:rPr>
          <w:rFonts w:ascii="Arial" w:hAnsi="Arial" w:cs="Arial"/>
          <w:sz w:val="22"/>
          <w:szCs w:val="22"/>
        </w:rPr>
      </w:pPr>
    </w:p>
    <w:p w:rsidR="00466CBA" w:rsidRPr="00A341C0" w:rsidRDefault="00134BAB" w:rsidP="00466CBA">
      <w:pPr>
        <w:spacing w:line="360" w:lineRule="auto"/>
        <w:contextualSpacing/>
        <w:jc w:val="both"/>
        <w:rPr>
          <w:rFonts w:ascii="Arial" w:hAnsi="Arial" w:cs="Arial"/>
          <w:sz w:val="22"/>
          <w:szCs w:val="22"/>
        </w:rPr>
      </w:pPr>
      <w:r>
        <w:rPr>
          <w:rFonts w:ascii="Arial" w:hAnsi="Arial" w:cs="Arial"/>
          <w:b/>
          <w:sz w:val="22"/>
          <w:szCs w:val="22"/>
        </w:rPr>
        <w:t>7</w:t>
      </w:r>
      <w:r w:rsidR="00E41F42" w:rsidRPr="00E41F42">
        <w:rPr>
          <w:rFonts w:ascii="Arial" w:hAnsi="Arial" w:cs="Arial"/>
          <w:b/>
          <w:sz w:val="22"/>
          <w:szCs w:val="22"/>
        </w:rPr>
        <w:t>ª.-</w:t>
      </w:r>
      <w:r>
        <w:rPr>
          <w:rFonts w:ascii="Arial" w:hAnsi="Arial" w:cs="Arial"/>
          <w:sz w:val="22"/>
          <w:szCs w:val="22"/>
        </w:rPr>
        <w:t xml:space="preserve"> Vertidas las consideraciones que </w:t>
      </w:r>
      <w:r w:rsidRPr="007A0B86">
        <w:rPr>
          <w:rFonts w:ascii="Arial" w:hAnsi="Arial" w:cs="Arial"/>
          <w:sz w:val="22"/>
          <w:szCs w:val="22"/>
        </w:rPr>
        <w:t>anteceden</w:t>
      </w:r>
      <w:r w:rsidR="00466CBA" w:rsidRPr="007A0B86">
        <w:rPr>
          <w:rFonts w:ascii="Arial" w:hAnsi="Arial" w:cs="Arial"/>
          <w:sz w:val="22"/>
          <w:szCs w:val="22"/>
        </w:rPr>
        <w:t>, se determina que los Partidos Políticos que tienen derecho de recibir financiamiento público</w:t>
      </w:r>
      <w:r w:rsidR="002C2579" w:rsidRPr="007A0B86">
        <w:rPr>
          <w:rFonts w:ascii="Arial" w:hAnsi="Arial" w:cs="Arial"/>
          <w:sz w:val="22"/>
          <w:szCs w:val="22"/>
        </w:rPr>
        <w:t xml:space="preserve"> hasta este momento,</w:t>
      </w:r>
      <w:r w:rsidR="00466CBA" w:rsidRPr="007A0B86">
        <w:rPr>
          <w:rFonts w:ascii="Arial" w:hAnsi="Arial" w:cs="Arial"/>
          <w:sz w:val="22"/>
          <w:szCs w:val="22"/>
        </w:rPr>
        <w:t xml:space="preserve"> en virtud de haber participado en la elección inmediata anterior</w:t>
      </w:r>
      <w:r w:rsidR="00466CBA" w:rsidRPr="00A341C0">
        <w:rPr>
          <w:rFonts w:ascii="Arial" w:hAnsi="Arial" w:cs="Arial"/>
          <w:sz w:val="22"/>
          <w:szCs w:val="22"/>
        </w:rPr>
        <w:t xml:space="preserve"> de Diputaciones locales por el principio de Mayoría Relativa, cubriendo cuando menos el 50% de los distritos electorales y obtener el 3% de la votación total en dicha elección y/o al haber conservado su registro como Partidos Políticos Nacionales y presentado la constancia actualizada de la vigencia de su registro ante el Instituto Nacional Electoral (INE), son: </w:t>
      </w:r>
    </w:p>
    <w:p w:rsidR="00466CBA" w:rsidRDefault="00466CBA" w:rsidP="00466CBA">
      <w:pPr>
        <w:spacing w:line="360" w:lineRule="auto"/>
        <w:contextualSpacing/>
        <w:jc w:val="both"/>
        <w:rPr>
          <w:rFonts w:ascii="Arial" w:hAnsi="Arial" w:cs="Arial"/>
          <w:i/>
          <w:sz w:val="20"/>
          <w:szCs w:val="20"/>
        </w:rPr>
      </w:pPr>
    </w:p>
    <w:p w:rsidR="008A782F" w:rsidRDefault="008A782F" w:rsidP="00466CBA">
      <w:pPr>
        <w:spacing w:line="360" w:lineRule="auto"/>
        <w:contextualSpacing/>
        <w:jc w:val="both"/>
        <w:rPr>
          <w:rFonts w:ascii="Arial" w:hAnsi="Arial" w:cs="Arial"/>
          <w:i/>
          <w:sz w:val="20"/>
          <w:szCs w:val="20"/>
        </w:rPr>
      </w:pPr>
    </w:p>
    <w:p w:rsidR="008A782F" w:rsidRPr="00784AFE" w:rsidRDefault="008A782F" w:rsidP="00466CBA">
      <w:pPr>
        <w:spacing w:line="360" w:lineRule="auto"/>
        <w:contextualSpacing/>
        <w:jc w:val="both"/>
        <w:rPr>
          <w:rFonts w:ascii="Arial" w:hAnsi="Arial" w:cs="Arial"/>
          <w:i/>
          <w:sz w:val="20"/>
          <w:szCs w:val="20"/>
        </w:rPr>
      </w:pPr>
    </w:p>
    <w:p w:rsidR="005867B7" w:rsidRPr="008971EF" w:rsidRDefault="005867B7" w:rsidP="005867B7">
      <w:pPr>
        <w:contextualSpacing/>
        <w:jc w:val="center"/>
        <w:rPr>
          <w:rFonts w:ascii="Arial" w:hAnsi="Arial" w:cs="Arial"/>
          <w:i/>
          <w:sz w:val="18"/>
          <w:szCs w:val="20"/>
        </w:rPr>
      </w:pPr>
      <w:r w:rsidRPr="008971EF">
        <w:rPr>
          <w:rFonts w:ascii="Arial" w:hAnsi="Arial" w:cs="Arial"/>
          <w:i/>
          <w:sz w:val="18"/>
          <w:szCs w:val="20"/>
        </w:rPr>
        <w:lastRenderedPageBreak/>
        <w:t>Tabla 2</w:t>
      </w:r>
    </w:p>
    <w:tbl>
      <w:tblPr>
        <w:tblW w:w="0" w:type="auto"/>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A341C0" w:rsidRPr="00A341C0" w:rsidTr="00807A4D">
        <w:trPr>
          <w:trHeight w:val="434"/>
          <w:jc w:val="center"/>
        </w:trPr>
        <w:tc>
          <w:tcPr>
            <w:tcW w:w="4828" w:type="dxa"/>
            <w:shd w:val="clear" w:color="auto" w:fill="BFBFBF" w:themeFill="background1" w:themeFillShade="BF"/>
            <w:vAlign w:val="center"/>
          </w:tcPr>
          <w:p w:rsidR="00466CBA" w:rsidRPr="00A341C0" w:rsidRDefault="00466CBA" w:rsidP="005867B7">
            <w:pPr>
              <w:contextualSpacing/>
              <w:jc w:val="center"/>
              <w:rPr>
                <w:rFonts w:ascii="Arial" w:hAnsi="Arial" w:cs="Arial"/>
                <w:b/>
                <w:sz w:val="22"/>
                <w:szCs w:val="22"/>
              </w:rPr>
            </w:pPr>
            <w:r w:rsidRPr="00A341C0">
              <w:rPr>
                <w:rFonts w:ascii="Arial" w:hAnsi="Arial" w:cs="Arial"/>
                <w:b/>
                <w:sz w:val="22"/>
                <w:szCs w:val="22"/>
              </w:rPr>
              <w:t>PARTIDO POLÍTICO</w:t>
            </w:r>
          </w:p>
        </w:tc>
      </w:tr>
      <w:tr w:rsidR="00A341C0" w:rsidRPr="00A341C0" w:rsidTr="00807A4D">
        <w:trPr>
          <w:trHeight w:val="423"/>
          <w:jc w:val="center"/>
        </w:trPr>
        <w:tc>
          <w:tcPr>
            <w:tcW w:w="4828" w:type="dxa"/>
            <w:vAlign w:val="center"/>
          </w:tcPr>
          <w:p w:rsidR="00466CBA" w:rsidRPr="00A341C0" w:rsidRDefault="00466CBA" w:rsidP="005867B7">
            <w:pPr>
              <w:contextualSpacing/>
              <w:rPr>
                <w:rFonts w:ascii="Arial" w:hAnsi="Arial" w:cs="Arial"/>
                <w:sz w:val="22"/>
                <w:szCs w:val="22"/>
              </w:rPr>
            </w:pPr>
            <w:r w:rsidRPr="00A341C0">
              <w:rPr>
                <w:rFonts w:ascii="Arial" w:hAnsi="Arial" w:cs="Arial"/>
                <w:sz w:val="22"/>
                <w:szCs w:val="22"/>
              </w:rPr>
              <w:t>Partido Acción Nacional</w:t>
            </w:r>
          </w:p>
        </w:tc>
      </w:tr>
      <w:tr w:rsidR="00A341C0" w:rsidRPr="00A341C0" w:rsidTr="00807A4D">
        <w:trPr>
          <w:trHeight w:val="414"/>
          <w:jc w:val="center"/>
        </w:trPr>
        <w:tc>
          <w:tcPr>
            <w:tcW w:w="4828" w:type="dxa"/>
            <w:vAlign w:val="center"/>
          </w:tcPr>
          <w:p w:rsidR="00466CBA" w:rsidRPr="00A341C0" w:rsidRDefault="00466CBA" w:rsidP="005867B7">
            <w:pPr>
              <w:contextualSpacing/>
              <w:rPr>
                <w:rFonts w:ascii="Arial" w:hAnsi="Arial" w:cs="Arial"/>
                <w:sz w:val="22"/>
                <w:szCs w:val="22"/>
              </w:rPr>
            </w:pPr>
            <w:r w:rsidRPr="00A341C0">
              <w:rPr>
                <w:rFonts w:ascii="Arial" w:hAnsi="Arial" w:cs="Arial"/>
                <w:sz w:val="22"/>
                <w:szCs w:val="22"/>
              </w:rPr>
              <w:t>Partido Revolucionario Institucional</w:t>
            </w:r>
          </w:p>
        </w:tc>
      </w:tr>
      <w:tr w:rsidR="00A341C0" w:rsidRPr="00A341C0" w:rsidTr="00807A4D">
        <w:trPr>
          <w:trHeight w:val="413"/>
          <w:jc w:val="center"/>
        </w:trPr>
        <w:tc>
          <w:tcPr>
            <w:tcW w:w="4828" w:type="dxa"/>
            <w:vAlign w:val="center"/>
          </w:tcPr>
          <w:p w:rsidR="00466CBA" w:rsidRPr="00A341C0" w:rsidRDefault="00466CBA" w:rsidP="005867B7">
            <w:pPr>
              <w:contextualSpacing/>
              <w:rPr>
                <w:rFonts w:ascii="Arial" w:hAnsi="Arial" w:cs="Arial"/>
                <w:sz w:val="22"/>
                <w:szCs w:val="22"/>
              </w:rPr>
            </w:pPr>
            <w:r w:rsidRPr="00A341C0">
              <w:rPr>
                <w:rFonts w:ascii="Arial" w:hAnsi="Arial" w:cs="Arial"/>
                <w:sz w:val="22"/>
                <w:szCs w:val="22"/>
              </w:rPr>
              <w:t>Partido del Trabajo</w:t>
            </w:r>
          </w:p>
        </w:tc>
      </w:tr>
      <w:tr w:rsidR="00A341C0" w:rsidRPr="00A341C0" w:rsidTr="00807A4D">
        <w:trPr>
          <w:trHeight w:val="419"/>
          <w:jc w:val="center"/>
        </w:trPr>
        <w:tc>
          <w:tcPr>
            <w:tcW w:w="4828" w:type="dxa"/>
            <w:vAlign w:val="center"/>
          </w:tcPr>
          <w:p w:rsidR="00466CBA" w:rsidRPr="00A341C0" w:rsidRDefault="00466CBA" w:rsidP="005867B7">
            <w:pPr>
              <w:contextualSpacing/>
              <w:rPr>
                <w:rFonts w:ascii="Arial" w:hAnsi="Arial" w:cs="Arial"/>
                <w:sz w:val="22"/>
                <w:szCs w:val="22"/>
              </w:rPr>
            </w:pPr>
            <w:r w:rsidRPr="00A341C0">
              <w:rPr>
                <w:rFonts w:ascii="Arial" w:hAnsi="Arial" w:cs="Arial"/>
                <w:sz w:val="22"/>
                <w:szCs w:val="22"/>
              </w:rPr>
              <w:t>Partido Verde Ecologista de México</w:t>
            </w:r>
          </w:p>
        </w:tc>
      </w:tr>
      <w:tr w:rsidR="00A341C0" w:rsidRPr="00A341C0" w:rsidTr="00807A4D">
        <w:trPr>
          <w:trHeight w:val="424"/>
          <w:jc w:val="center"/>
        </w:trPr>
        <w:tc>
          <w:tcPr>
            <w:tcW w:w="4828" w:type="dxa"/>
            <w:vAlign w:val="center"/>
          </w:tcPr>
          <w:p w:rsidR="00466CBA" w:rsidRPr="00A341C0" w:rsidRDefault="00466CBA" w:rsidP="005867B7">
            <w:pPr>
              <w:contextualSpacing/>
              <w:rPr>
                <w:rFonts w:ascii="Arial" w:hAnsi="Arial" w:cs="Arial"/>
                <w:sz w:val="22"/>
                <w:szCs w:val="22"/>
              </w:rPr>
            </w:pPr>
            <w:r w:rsidRPr="00A341C0">
              <w:rPr>
                <w:rFonts w:ascii="Arial" w:hAnsi="Arial" w:cs="Arial"/>
                <w:sz w:val="22"/>
                <w:szCs w:val="22"/>
              </w:rPr>
              <w:t>Movimiento Ciudadano</w:t>
            </w:r>
          </w:p>
        </w:tc>
      </w:tr>
      <w:tr w:rsidR="00A341C0" w:rsidRPr="00D96472" w:rsidTr="00807A4D">
        <w:trPr>
          <w:trHeight w:val="403"/>
          <w:jc w:val="center"/>
        </w:trPr>
        <w:tc>
          <w:tcPr>
            <w:tcW w:w="4828" w:type="dxa"/>
            <w:vAlign w:val="center"/>
          </w:tcPr>
          <w:p w:rsidR="00466CBA" w:rsidRPr="00D96472" w:rsidRDefault="00CD773A" w:rsidP="005867B7">
            <w:pPr>
              <w:contextualSpacing/>
              <w:rPr>
                <w:rFonts w:ascii="Arial" w:hAnsi="Arial" w:cs="Arial"/>
                <w:sz w:val="22"/>
                <w:szCs w:val="22"/>
              </w:rPr>
            </w:pPr>
            <w:r w:rsidRPr="00D96472">
              <w:rPr>
                <w:rFonts w:ascii="Arial" w:hAnsi="Arial" w:cs="Arial"/>
                <w:sz w:val="22"/>
                <w:szCs w:val="22"/>
              </w:rPr>
              <w:t>Morena</w:t>
            </w:r>
          </w:p>
        </w:tc>
      </w:tr>
      <w:tr w:rsidR="00E222E0" w:rsidRPr="00D96472" w:rsidTr="00807A4D">
        <w:trPr>
          <w:trHeight w:val="403"/>
          <w:jc w:val="center"/>
        </w:trPr>
        <w:tc>
          <w:tcPr>
            <w:tcW w:w="4828" w:type="dxa"/>
            <w:vAlign w:val="center"/>
          </w:tcPr>
          <w:p w:rsidR="00E222E0" w:rsidRPr="00D96472" w:rsidRDefault="00E222E0" w:rsidP="005867B7">
            <w:pPr>
              <w:contextualSpacing/>
              <w:rPr>
                <w:rFonts w:ascii="Arial" w:hAnsi="Arial" w:cs="Arial"/>
                <w:sz w:val="22"/>
                <w:szCs w:val="22"/>
              </w:rPr>
            </w:pPr>
            <w:r w:rsidRPr="00D96472">
              <w:rPr>
                <w:rFonts w:ascii="Arial" w:hAnsi="Arial" w:cs="Arial"/>
                <w:sz w:val="22"/>
                <w:szCs w:val="22"/>
              </w:rPr>
              <w:t>Partido de la Revolución Democrática</w:t>
            </w:r>
          </w:p>
        </w:tc>
      </w:tr>
    </w:tbl>
    <w:p w:rsidR="00466CBA" w:rsidRPr="00D96472" w:rsidRDefault="00466CBA" w:rsidP="00D12DFB">
      <w:pPr>
        <w:spacing w:line="360" w:lineRule="auto"/>
        <w:jc w:val="both"/>
        <w:rPr>
          <w:rFonts w:ascii="Arial" w:hAnsi="Arial" w:cs="Arial"/>
          <w:sz w:val="22"/>
          <w:szCs w:val="22"/>
        </w:rPr>
      </w:pPr>
    </w:p>
    <w:p w:rsidR="00D12DFB" w:rsidRPr="00A341C0" w:rsidRDefault="00134BAB" w:rsidP="00D12DFB">
      <w:pPr>
        <w:spacing w:line="360" w:lineRule="auto"/>
        <w:jc w:val="both"/>
        <w:rPr>
          <w:rFonts w:ascii="Arial" w:hAnsi="Arial" w:cs="Arial"/>
          <w:sz w:val="22"/>
          <w:szCs w:val="22"/>
        </w:rPr>
      </w:pPr>
      <w:r>
        <w:rPr>
          <w:rFonts w:ascii="Arial" w:hAnsi="Arial" w:cs="Arial"/>
          <w:b/>
          <w:sz w:val="22"/>
          <w:szCs w:val="22"/>
        </w:rPr>
        <w:t>8</w:t>
      </w:r>
      <w:r w:rsidR="00D407B7" w:rsidRPr="00D96472">
        <w:rPr>
          <w:rFonts w:ascii="Arial" w:hAnsi="Arial" w:cs="Arial"/>
          <w:b/>
          <w:sz w:val="22"/>
          <w:szCs w:val="22"/>
        </w:rPr>
        <w:t>ª.-</w:t>
      </w:r>
      <w:r w:rsidR="00D407B7" w:rsidRPr="00D96472">
        <w:rPr>
          <w:rFonts w:ascii="Arial" w:hAnsi="Arial" w:cs="Arial"/>
          <w:sz w:val="22"/>
          <w:szCs w:val="22"/>
        </w:rPr>
        <w:t xml:space="preserve"> </w:t>
      </w:r>
      <w:r w:rsidR="00D12DFB" w:rsidRPr="00D96472">
        <w:rPr>
          <w:rFonts w:ascii="Arial" w:hAnsi="Arial" w:cs="Arial"/>
          <w:sz w:val="22"/>
          <w:szCs w:val="22"/>
        </w:rPr>
        <w:t>En relación con lo anterior, el Código Electoral</w:t>
      </w:r>
      <w:r w:rsidR="00D12DFB" w:rsidRPr="00A341C0">
        <w:rPr>
          <w:rFonts w:ascii="Arial" w:hAnsi="Arial" w:cs="Arial"/>
          <w:sz w:val="22"/>
          <w:szCs w:val="22"/>
        </w:rPr>
        <w:t xml:space="preserve"> del Estado establece en su artículo 62, fracción II, que una de las prerrogativas de los Partidos Políticos es la de recibir financiamiento, el cual de acuerdo con lo establecido en el numeral 63 del ordenamiento legal citado, tiene dos modalidades: financiamiento público y financiamiento privado. </w:t>
      </w:r>
    </w:p>
    <w:p w:rsidR="00D12DFB" w:rsidRPr="00A341C0" w:rsidRDefault="00D12DFB" w:rsidP="00D12DFB">
      <w:pPr>
        <w:spacing w:line="360" w:lineRule="auto"/>
        <w:jc w:val="both"/>
        <w:rPr>
          <w:rFonts w:ascii="Arial" w:hAnsi="Arial" w:cs="Arial"/>
          <w:sz w:val="22"/>
          <w:szCs w:val="22"/>
        </w:rPr>
      </w:pPr>
    </w:p>
    <w:p w:rsidR="00D12DFB" w:rsidRPr="00A341C0" w:rsidRDefault="00D12DFB" w:rsidP="00D12DFB">
      <w:pPr>
        <w:spacing w:line="360" w:lineRule="auto"/>
        <w:jc w:val="both"/>
        <w:rPr>
          <w:rFonts w:ascii="Arial" w:hAnsi="Arial" w:cs="Arial"/>
          <w:sz w:val="22"/>
          <w:szCs w:val="22"/>
        </w:rPr>
      </w:pPr>
      <w:r w:rsidRPr="00A341C0">
        <w:rPr>
          <w:rFonts w:ascii="Arial" w:hAnsi="Arial" w:cs="Arial"/>
          <w:sz w:val="22"/>
          <w:szCs w:val="22"/>
        </w:rPr>
        <w:t xml:space="preserve">En ese contexto, por lo que hace al financiamiento público el Código </w:t>
      </w:r>
      <w:r w:rsidR="00466CBA" w:rsidRPr="00A341C0">
        <w:rPr>
          <w:rFonts w:ascii="Arial" w:hAnsi="Arial" w:cs="Arial"/>
          <w:sz w:val="22"/>
          <w:szCs w:val="22"/>
        </w:rPr>
        <w:t xml:space="preserve">Electoral </w:t>
      </w:r>
      <w:r w:rsidRPr="00A341C0">
        <w:rPr>
          <w:rFonts w:ascii="Arial" w:hAnsi="Arial" w:cs="Arial"/>
          <w:sz w:val="22"/>
          <w:szCs w:val="22"/>
        </w:rPr>
        <w:t>prevé en su artículo 64, las condiciones</w:t>
      </w:r>
      <w:r w:rsidRPr="00A341C0">
        <w:rPr>
          <w:rFonts w:ascii="Arial" w:hAnsi="Arial" w:cs="Arial"/>
          <w:szCs w:val="22"/>
        </w:rPr>
        <w:t xml:space="preserve"> </w:t>
      </w:r>
      <w:r w:rsidRPr="00A341C0">
        <w:rPr>
          <w:rFonts w:ascii="Arial" w:hAnsi="Arial" w:cs="Arial"/>
          <w:sz w:val="22"/>
          <w:szCs w:val="22"/>
        </w:rPr>
        <w:t>jurídicas que deben reunir los Partidos Políticos para acceder a dicha prerrogativa; mismo que a la letra dice:</w:t>
      </w:r>
    </w:p>
    <w:p w:rsidR="00D12DFB" w:rsidRPr="00A341C0" w:rsidRDefault="00D12DFB" w:rsidP="00466CBA">
      <w:pPr>
        <w:tabs>
          <w:tab w:val="left" w:pos="851"/>
        </w:tabs>
        <w:ind w:left="567" w:right="567"/>
        <w:jc w:val="both"/>
        <w:rPr>
          <w:rFonts w:ascii="Arial" w:hAnsi="Arial" w:cs="Arial"/>
          <w:bCs/>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“Tendrán derecho de recibir esta prerrogativa, los PARTIDOS  POLÍTICOS que hayan participado en la elección inmediata anterior para Diputados Locales por el principio de mayoría relativa, cubriendo cuando menos el 50% de los distritos electorales y obtener el 3% de la votación total en dicha elección. </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tabs>
          <w:tab w:val="left" w:pos="851"/>
        </w:tabs>
        <w:ind w:left="567" w:right="567"/>
        <w:jc w:val="both"/>
        <w:rPr>
          <w:rFonts w:ascii="Arial" w:hAnsi="Arial" w:cs="Arial"/>
          <w:i/>
          <w:sz w:val="22"/>
          <w:szCs w:val="22"/>
        </w:rPr>
      </w:pPr>
      <w:r w:rsidRPr="00A341C0">
        <w:rPr>
          <w:rFonts w:ascii="Arial" w:hAnsi="Arial" w:cs="Arial"/>
          <w:i/>
          <w:sz w:val="22"/>
          <w:szCs w:val="22"/>
        </w:rPr>
        <w:t>Los PARTIDOS POLÍTICOS que hubieren obtenido su registro o inscripción con fecha posterior a la última elección, tendrán derecho a que se les otorgue a cada uno como financiamiento público, el equivalente al 2.0% del monto que por financiamiento total de la parte igualitaria les corresponda a los partidos políticos para el sostenimiento de sus actividades ordinarias permanentes;</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El financiamiento a que se refiere este artículo se determinará anualmente y las cantidades que en su caso se fijen para cada partido político, serán entregadas en ministraciones mensuales;</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Los partidos políticos nacionales deberán exhibir ante el CONSEJO GENERAL, a más tardar el día 31 de agosto del año de la elección, constancia actualizada de la vigencia de su registro, sin la cual no gozarán de esta prerrogativa;</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tabs>
          <w:tab w:val="left" w:pos="851"/>
        </w:tabs>
        <w:ind w:left="567" w:right="567"/>
        <w:jc w:val="both"/>
        <w:rPr>
          <w:rFonts w:ascii="Arial" w:hAnsi="Arial" w:cs="Arial"/>
          <w:i/>
          <w:sz w:val="22"/>
          <w:szCs w:val="22"/>
        </w:rPr>
      </w:pPr>
      <w:r w:rsidRPr="00A341C0">
        <w:rPr>
          <w:rFonts w:ascii="Arial" w:hAnsi="Arial" w:cs="Arial"/>
          <w:i/>
          <w:sz w:val="22"/>
          <w:szCs w:val="22"/>
        </w:rPr>
        <w:lastRenderedPageBreak/>
        <w:t>(REFORMADO DECRETO 133, P.O. 73, SUP. 3, 22 NOVIEMBRE 2016)</w:t>
      </w: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El monto del financiamiento público se calculará multiplicando el número de ciudadanos que figuren en el padrón electoral a la fecha de corte de julio de cada año, por el 65% del valor diario de la unidad de medida y actualización.</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tabs>
          <w:tab w:val="left" w:pos="851"/>
        </w:tabs>
        <w:ind w:left="567" w:right="567"/>
        <w:jc w:val="both"/>
        <w:rPr>
          <w:rFonts w:ascii="Arial" w:hAnsi="Arial" w:cs="Arial"/>
          <w:i/>
          <w:sz w:val="22"/>
          <w:szCs w:val="22"/>
        </w:rPr>
      </w:pPr>
      <w:r w:rsidRPr="00A341C0">
        <w:rPr>
          <w:rFonts w:ascii="Arial" w:hAnsi="Arial" w:cs="Arial"/>
          <w:i/>
          <w:sz w:val="22"/>
          <w:szCs w:val="22"/>
        </w:rPr>
        <w:t>El CONSEJO GENERAL aprobará el financiamiento  a más tardar en el mes de  septiembre del año de la elección;</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El CONSEJO GENERAL distribuirá el 30% de dicho monto en partes iguales a los partidos y el 70% restante en proporción al número de votos logrados por cada uno en la elección respectiva, en los términos de la fracción I de este artículo;</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Cada PARTIDO POLÍTICO deberá destinar anualmente por lo menos el 2% del financiamiento público que recibe para el desarrollo de actividades específicas como entidades de interés público; </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La cantidad que resulte a cada uno de los partidos según la fórmula anterior, les será entregada en ministraciones mensuales conforme al calendario presupuestal que se apruebe anualmente;</w:t>
      </w:r>
    </w:p>
    <w:p w:rsidR="00D12DFB" w:rsidRPr="00A341C0" w:rsidRDefault="00D12DFB" w:rsidP="00466CBA">
      <w:pPr>
        <w:tabs>
          <w:tab w:val="left" w:pos="851"/>
        </w:tabs>
        <w:ind w:left="567" w:right="567"/>
        <w:jc w:val="both"/>
        <w:rPr>
          <w:rFonts w:ascii="Arial" w:hAnsi="Arial" w:cs="Arial"/>
          <w:i/>
          <w:sz w:val="22"/>
          <w:szCs w:val="22"/>
        </w:rPr>
      </w:pPr>
    </w:p>
    <w:p w:rsidR="00D12DFB" w:rsidRDefault="00E222E0" w:rsidP="00E222E0">
      <w:pPr>
        <w:numPr>
          <w:ilvl w:val="0"/>
          <w:numId w:val="30"/>
        </w:numPr>
        <w:tabs>
          <w:tab w:val="left" w:pos="851"/>
        </w:tabs>
        <w:snapToGrid w:val="0"/>
        <w:ind w:left="567" w:right="567" w:firstLine="0"/>
        <w:jc w:val="both"/>
        <w:rPr>
          <w:rFonts w:ascii="Arial" w:hAnsi="Arial" w:cs="Arial"/>
          <w:i/>
          <w:sz w:val="22"/>
          <w:szCs w:val="22"/>
        </w:rPr>
      </w:pPr>
      <w:r>
        <w:rPr>
          <w:rFonts w:ascii="Arial" w:hAnsi="Arial" w:cs="Arial"/>
          <w:i/>
          <w:sz w:val="22"/>
          <w:szCs w:val="22"/>
        </w:rPr>
        <w:t xml:space="preserve">… </w:t>
      </w:r>
    </w:p>
    <w:p w:rsidR="00E222E0" w:rsidRDefault="00E222E0" w:rsidP="00E222E0">
      <w:pPr>
        <w:pStyle w:val="Prrafodelista"/>
        <w:rPr>
          <w:rFonts w:ascii="Arial" w:hAnsi="Arial" w:cs="Arial"/>
          <w:i/>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Para apoyar las actividades relativas a la educación, capacitación, investigación socioeconómica y política, así como a las tareas editoriales se destinará hasta un 3% adicional de la cantidad anual a que se refiere la fracción IV de este artículo, dicho monto será distribuido el 30% en partes iguales a los PARTIDOS POLITICOS y el 70% restante en proporción al número de votos logrados por cada uno en la elección respectiva, en los términos del reglamento que apruebe el CONSEJO GENERAL. En todo caso, los partidos comprobarán los gastos que eroguen para la realización de las actividades mencionadas, y </w:t>
      </w:r>
    </w:p>
    <w:p w:rsidR="00D12DFB" w:rsidRPr="00A341C0" w:rsidRDefault="00D12DFB" w:rsidP="00466CBA">
      <w:pPr>
        <w:tabs>
          <w:tab w:val="left" w:pos="851"/>
        </w:tabs>
        <w:ind w:left="567" w:right="567"/>
        <w:jc w:val="both"/>
        <w:rPr>
          <w:rFonts w:ascii="Arial" w:hAnsi="Arial" w:cs="Arial"/>
          <w:i/>
          <w:sz w:val="22"/>
          <w:szCs w:val="22"/>
        </w:rPr>
      </w:pPr>
    </w:p>
    <w:p w:rsidR="00D12DFB" w:rsidRPr="00A341C0"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A341C0">
        <w:rPr>
          <w:rFonts w:ascii="Arial" w:hAnsi="Arial" w:cs="Arial"/>
          <w:i/>
          <w:sz w:val="22"/>
          <w:szCs w:val="22"/>
        </w:rPr>
        <w:t xml:space="preserve">Cada partido político deberá destinar anualmente el 3% del financiamiento público anual que le corresponda, para la capacitación, promoción y el desarrollo del liderazgo político de las mujeres. Cada partido comprobará los gastos que erogue para la realización de las actividades mencionadas. El partido que incumpla con dicha disposición, le será aplicable las sanciones que correspondan.  </w:t>
      </w:r>
    </w:p>
    <w:p w:rsidR="00D12DFB" w:rsidRPr="00A341C0" w:rsidRDefault="00D12DFB" w:rsidP="00466CBA">
      <w:pPr>
        <w:tabs>
          <w:tab w:val="left" w:pos="851"/>
        </w:tabs>
        <w:ind w:left="567" w:right="567"/>
        <w:jc w:val="both"/>
        <w:rPr>
          <w:rFonts w:ascii="Arial" w:hAnsi="Arial" w:cs="Arial"/>
          <w:i/>
          <w:snapToGrid w:val="0"/>
          <w:sz w:val="22"/>
          <w:szCs w:val="22"/>
          <w:lang w:val="es-MX" w:eastAsia="es-MX"/>
        </w:rPr>
      </w:pPr>
    </w:p>
    <w:p w:rsidR="00D12DFB" w:rsidRPr="00A341C0" w:rsidRDefault="00D12DFB" w:rsidP="00466CBA">
      <w:pPr>
        <w:tabs>
          <w:tab w:val="left" w:pos="851"/>
        </w:tabs>
        <w:ind w:left="567" w:right="567"/>
        <w:jc w:val="both"/>
        <w:rPr>
          <w:rFonts w:ascii="Arial" w:hAnsi="Arial" w:cs="Arial"/>
          <w:i/>
          <w:snapToGrid w:val="0"/>
          <w:sz w:val="22"/>
          <w:szCs w:val="22"/>
          <w:lang w:val="es-MX" w:eastAsia="es-MX"/>
        </w:rPr>
      </w:pPr>
      <w:r w:rsidRPr="00A341C0">
        <w:rPr>
          <w:rFonts w:ascii="Arial" w:hAnsi="Arial" w:cs="Arial"/>
          <w:i/>
          <w:snapToGrid w:val="0"/>
          <w:sz w:val="22"/>
          <w:szCs w:val="22"/>
          <w:lang w:val="es-MX" w:eastAsia="es-MX"/>
        </w:rPr>
        <w:t>Se entiende por  actividades específicas como entidades de interés público, las siguientes:</w:t>
      </w:r>
    </w:p>
    <w:p w:rsidR="00D12DFB" w:rsidRPr="00A341C0" w:rsidRDefault="00D12DFB" w:rsidP="00466CBA">
      <w:pPr>
        <w:tabs>
          <w:tab w:val="left" w:pos="851"/>
        </w:tabs>
        <w:ind w:left="567" w:right="567"/>
        <w:jc w:val="both"/>
        <w:rPr>
          <w:rFonts w:ascii="Arial" w:hAnsi="Arial" w:cs="Arial"/>
          <w:i/>
          <w:snapToGrid w:val="0"/>
          <w:sz w:val="22"/>
          <w:szCs w:val="22"/>
          <w:lang w:val="es-MX" w:eastAsia="es-MX"/>
        </w:rPr>
      </w:pPr>
    </w:p>
    <w:p w:rsidR="00D12DFB" w:rsidRPr="00A341C0" w:rsidRDefault="00D12DFB" w:rsidP="00466CBA">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Educación y capacitación política;</w:t>
      </w:r>
    </w:p>
    <w:p w:rsidR="00D12DFB" w:rsidRPr="00A341C0" w:rsidRDefault="00D12DFB" w:rsidP="00466CBA">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Investigación socioeconómica y política, y</w:t>
      </w:r>
    </w:p>
    <w:p w:rsidR="00D12DFB" w:rsidRPr="00A341C0" w:rsidRDefault="00D12DFB" w:rsidP="00466CBA">
      <w:pPr>
        <w:numPr>
          <w:ilvl w:val="0"/>
          <w:numId w:val="31"/>
        </w:numPr>
        <w:tabs>
          <w:tab w:val="left" w:pos="851"/>
        </w:tabs>
        <w:ind w:left="567" w:right="567" w:firstLine="0"/>
        <w:jc w:val="both"/>
        <w:rPr>
          <w:rFonts w:ascii="Arial" w:hAnsi="Arial" w:cs="Arial"/>
          <w:i/>
          <w:snapToGrid w:val="0"/>
          <w:sz w:val="22"/>
          <w:szCs w:val="22"/>
        </w:rPr>
      </w:pPr>
      <w:r w:rsidRPr="00A341C0">
        <w:rPr>
          <w:rFonts w:ascii="Arial" w:hAnsi="Arial" w:cs="Arial"/>
          <w:i/>
          <w:snapToGrid w:val="0"/>
          <w:sz w:val="22"/>
          <w:szCs w:val="22"/>
        </w:rPr>
        <w:t>Tareas editoriales.”</w:t>
      </w:r>
    </w:p>
    <w:p w:rsidR="00D12DFB" w:rsidRPr="002C2579" w:rsidRDefault="00D12DFB" w:rsidP="002C2579">
      <w:pPr>
        <w:spacing w:line="360" w:lineRule="auto"/>
        <w:jc w:val="both"/>
        <w:rPr>
          <w:rFonts w:ascii="Arial" w:hAnsi="Arial" w:cs="Arial"/>
          <w:snapToGrid w:val="0"/>
          <w:sz w:val="22"/>
          <w:szCs w:val="22"/>
        </w:rPr>
      </w:pPr>
    </w:p>
    <w:p w:rsidR="002C2579" w:rsidRPr="002C2579" w:rsidRDefault="002C2579" w:rsidP="002C2579">
      <w:pPr>
        <w:spacing w:line="360" w:lineRule="auto"/>
        <w:jc w:val="both"/>
        <w:rPr>
          <w:rFonts w:ascii="Arial" w:hAnsi="Arial" w:cs="Arial"/>
          <w:snapToGrid w:val="0"/>
          <w:sz w:val="22"/>
          <w:szCs w:val="22"/>
        </w:rPr>
      </w:pPr>
      <w:r w:rsidRPr="007A0B86">
        <w:rPr>
          <w:rFonts w:ascii="Arial" w:hAnsi="Arial" w:cs="Arial"/>
          <w:snapToGrid w:val="0"/>
          <w:sz w:val="22"/>
          <w:szCs w:val="22"/>
        </w:rPr>
        <w:lastRenderedPageBreak/>
        <w:t xml:space="preserve">No es óbice mencionar, que en relación a la porción normativa señalada con la fracción X del artículo precitado, el INE, mediante Acuerdo INE/CG/A1306/2018, de fecha 12 de septiembre de 2018, aprobó el </w:t>
      </w:r>
      <w:r w:rsidR="00A34081" w:rsidRPr="007A0B86">
        <w:rPr>
          <w:rFonts w:ascii="Arial" w:hAnsi="Arial" w:cs="Arial"/>
          <w:snapToGrid w:val="0"/>
          <w:sz w:val="22"/>
          <w:szCs w:val="22"/>
        </w:rPr>
        <w:t>“</w:t>
      </w:r>
      <w:r w:rsidRPr="007A0B86">
        <w:rPr>
          <w:rFonts w:ascii="Arial" w:hAnsi="Arial" w:cs="Arial"/>
          <w:i/>
          <w:snapToGrid w:val="0"/>
          <w:sz w:val="22"/>
          <w:szCs w:val="22"/>
        </w:rPr>
        <w:t>Protocolo para la implementación de buenas pr</w:t>
      </w:r>
      <w:r w:rsidR="00A34081" w:rsidRPr="007A0B86">
        <w:rPr>
          <w:rFonts w:ascii="Arial" w:hAnsi="Arial" w:cs="Arial"/>
          <w:i/>
          <w:snapToGrid w:val="0"/>
          <w:sz w:val="22"/>
          <w:szCs w:val="22"/>
        </w:rPr>
        <w:t>ácticas e</w:t>
      </w:r>
      <w:r w:rsidRPr="007A0B86">
        <w:rPr>
          <w:rFonts w:ascii="Arial" w:hAnsi="Arial" w:cs="Arial"/>
          <w:i/>
          <w:snapToGrid w:val="0"/>
          <w:sz w:val="22"/>
          <w:szCs w:val="22"/>
        </w:rPr>
        <w:t>n el ejercicio de los recursos del gasto programado: capacitación, promoción y desarrollo del Liderazgo Político de las Mujeres</w:t>
      </w:r>
      <w:r w:rsidR="00A34081" w:rsidRPr="007A0B86">
        <w:rPr>
          <w:rFonts w:ascii="Arial" w:hAnsi="Arial" w:cs="Arial"/>
          <w:i/>
          <w:snapToGrid w:val="0"/>
          <w:sz w:val="22"/>
          <w:szCs w:val="22"/>
        </w:rPr>
        <w:t>”</w:t>
      </w:r>
      <w:r w:rsidRPr="007A0B86">
        <w:rPr>
          <w:rFonts w:ascii="Arial" w:hAnsi="Arial" w:cs="Arial"/>
          <w:snapToGrid w:val="0"/>
          <w:sz w:val="22"/>
          <w:szCs w:val="22"/>
        </w:rPr>
        <w:t>.</w:t>
      </w:r>
    </w:p>
    <w:p w:rsidR="002C2579" w:rsidRPr="002C2579" w:rsidRDefault="002C2579" w:rsidP="002C2579">
      <w:pPr>
        <w:spacing w:line="360" w:lineRule="auto"/>
        <w:jc w:val="both"/>
        <w:rPr>
          <w:rFonts w:ascii="Arial" w:hAnsi="Arial" w:cs="Arial"/>
          <w:snapToGrid w:val="0"/>
          <w:sz w:val="22"/>
          <w:szCs w:val="22"/>
        </w:rPr>
      </w:pPr>
    </w:p>
    <w:p w:rsidR="00D12DFB" w:rsidRPr="00A341C0" w:rsidRDefault="00134BAB" w:rsidP="002C2579">
      <w:pPr>
        <w:spacing w:line="360" w:lineRule="auto"/>
        <w:jc w:val="both"/>
        <w:rPr>
          <w:rFonts w:ascii="Arial" w:hAnsi="Arial" w:cs="Arial"/>
          <w:sz w:val="22"/>
          <w:szCs w:val="22"/>
        </w:rPr>
      </w:pPr>
      <w:r w:rsidRPr="002C2579">
        <w:rPr>
          <w:rFonts w:ascii="Arial" w:hAnsi="Arial" w:cs="Arial"/>
          <w:b/>
          <w:sz w:val="22"/>
          <w:szCs w:val="22"/>
        </w:rPr>
        <w:t>9</w:t>
      </w:r>
      <w:r w:rsidR="00D12DFB" w:rsidRPr="002C2579">
        <w:rPr>
          <w:rFonts w:ascii="Arial" w:hAnsi="Arial" w:cs="Arial"/>
          <w:b/>
          <w:sz w:val="22"/>
          <w:szCs w:val="22"/>
        </w:rPr>
        <w:t>ª.-</w:t>
      </w:r>
      <w:r w:rsidR="00D12DFB" w:rsidRPr="002C2579">
        <w:rPr>
          <w:rFonts w:ascii="Arial" w:hAnsi="Arial" w:cs="Arial"/>
          <w:sz w:val="22"/>
          <w:szCs w:val="22"/>
        </w:rPr>
        <w:t xml:space="preserve"> En aplicación al artículo 64 anteriormente expuesto, para una mayor claridad y</w:t>
      </w:r>
      <w:r w:rsidR="00D12DFB" w:rsidRPr="00A341C0">
        <w:rPr>
          <w:rFonts w:ascii="Arial" w:hAnsi="Arial" w:cs="Arial"/>
          <w:sz w:val="22"/>
          <w:szCs w:val="22"/>
        </w:rPr>
        <w:t xml:space="preserve"> cumplimiento de los mismos, se desahogarán cada una de las condiciones jurídicas para el otorgamiento del financiamiento público a los Partidos Políticos: </w:t>
      </w: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t xml:space="preserve"> </w:t>
      </w:r>
    </w:p>
    <w:p w:rsidR="00D12DFB" w:rsidRPr="007A0B86" w:rsidRDefault="00D12DFB" w:rsidP="005867B7">
      <w:pPr>
        <w:numPr>
          <w:ilvl w:val="0"/>
          <w:numId w:val="29"/>
        </w:numPr>
        <w:spacing w:line="360" w:lineRule="auto"/>
        <w:contextualSpacing/>
        <w:jc w:val="both"/>
        <w:rPr>
          <w:rFonts w:ascii="Arial" w:hAnsi="Arial" w:cs="Arial"/>
          <w:sz w:val="22"/>
          <w:szCs w:val="22"/>
          <w:lang w:val="x-none" w:eastAsia="x-none"/>
        </w:rPr>
      </w:pPr>
      <w:r w:rsidRPr="00A341C0">
        <w:rPr>
          <w:rFonts w:ascii="Arial" w:hAnsi="Arial" w:cs="Arial"/>
          <w:sz w:val="22"/>
          <w:szCs w:val="22"/>
          <w:lang w:val="es-MX" w:eastAsia="x-none"/>
        </w:rPr>
        <w:t xml:space="preserve">En </w:t>
      </w:r>
      <w:r w:rsidRPr="007A0B86">
        <w:rPr>
          <w:rFonts w:ascii="Arial" w:hAnsi="Arial" w:cs="Arial"/>
          <w:sz w:val="22"/>
          <w:szCs w:val="22"/>
          <w:lang w:val="es-MX" w:eastAsia="x-none"/>
        </w:rPr>
        <w:t xml:space="preserve">cuanto a la </w:t>
      </w:r>
      <w:r w:rsidRPr="007A0B86">
        <w:rPr>
          <w:rFonts w:ascii="Arial" w:hAnsi="Arial" w:cs="Arial"/>
          <w:sz w:val="22"/>
          <w:szCs w:val="22"/>
          <w:lang w:val="x-none" w:eastAsia="x-none"/>
        </w:rPr>
        <w:t>determi</w:t>
      </w:r>
      <w:r w:rsidRPr="007A0B86">
        <w:rPr>
          <w:rFonts w:ascii="Arial" w:hAnsi="Arial" w:cs="Arial"/>
          <w:sz w:val="22"/>
          <w:szCs w:val="22"/>
          <w:lang w:eastAsia="x-none"/>
        </w:rPr>
        <w:t>nación</w:t>
      </w:r>
      <w:r w:rsidRPr="007A0B86">
        <w:rPr>
          <w:rFonts w:ascii="Arial" w:hAnsi="Arial" w:cs="Arial"/>
          <w:sz w:val="22"/>
          <w:szCs w:val="22"/>
          <w:lang w:val="es-MX" w:eastAsia="x-none"/>
        </w:rPr>
        <w:t xml:space="preserve"> de</w:t>
      </w:r>
      <w:r w:rsidRPr="007A0B86">
        <w:rPr>
          <w:rFonts w:ascii="Arial" w:hAnsi="Arial" w:cs="Arial"/>
          <w:sz w:val="22"/>
          <w:szCs w:val="22"/>
          <w:lang w:val="x-none" w:eastAsia="x-none"/>
        </w:rPr>
        <w:t xml:space="preserve"> los Partidos </w:t>
      </w:r>
      <w:r w:rsidRPr="007A0B86">
        <w:rPr>
          <w:rFonts w:ascii="Arial" w:hAnsi="Arial" w:cs="Arial"/>
          <w:sz w:val="22"/>
          <w:szCs w:val="22"/>
          <w:lang w:eastAsia="x-none"/>
        </w:rPr>
        <w:t>Po</w:t>
      </w:r>
      <w:r w:rsidRPr="007A0B86">
        <w:rPr>
          <w:rFonts w:ascii="Arial" w:hAnsi="Arial" w:cs="Arial"/>
          <w:sz w:val="22"/>
          <w:szCs w:val="22"/>
          <w:lang w:val="x-none" w:eastAsia="x-none"/>
        </w:rPr>
        <w:t>líticos que tendrán derecho a recibir la prerrogativa de financiamiento público</w:t>
      </w:r>
      <w:r w:rsidRPr="007A0B86">
        <w:rPr>
          <w:rFonts w:ascii="Arial" w:hAnsi="Arial" w:cs="Arial"/>
          <w:sz w:val="22"/>
          <w:szCs w:val="22"/>
          <w:lang w:val="es-MX" w:eastAsia="x-none"/>
        </w:rPr>
        <w:t xml:space="preserve">, </w:t>
      </w:r>
      <w:r w:rsidR="002D3BD4" w:rsidRPr="007A0B86">
        <w:rPr>
          <w:rFonts w:ascii="Arial" w:hAnsi="Arial" w:cs="Arial"/>
          <w:sz w:val="22"/>
          <w:szCs w:val="22"/>
          <w:lang w:val="es-MX" w:eastAsia="x-none"/>
        </w:rPr>
        <w:t xml:space="preserve">éstos han quedado señalados en </w:t>
      </w:r>
      <w:r w:rsidRPr="007A0B86">
        <w:rPr>
          <w:rFonts w:ascii="Arial" w:hAnsi="Arial" w:cs="Arial"/>
          <w:sz w:val="22"/>
          <w:szCs w:val="22"/>
          <w:lang w:val="es-MX" w:eastAsia="x-none"/>
        </w:rPr>
        <w:t>l</w:t>
      </w:r>
      <w:r w:rsidR="002D3BD4" w:rsidRPr="007A0B86">
        <w:rPr>
          <w:rFonts w:ascii="Arial" w:hAnsi="Arial" w:cs="Arial"/>
          <w:sz w:val="22"/>
          <w:szCs w:val="22"/>
          <w:lang w:val="es-MX" w:eastAsia="x-none"/>
        </w:rPr>
        <w:t>a</w:t>
      </w:r>
      <w:r w:rsidRPr="007A0B86">
        <w:rPr>
          <w:rFonts w:ascii="Arial" w:hAnsi="Arial" w:cs="Arial"/>
          <w:sz w:val="22"/>
          <w:szCs w:val="22"/>
          <w:lang w:val="es-MX" w:eastAsia="x-none"/>
        </w:rPr>
        <w:t xml:space="preserve"> </w:t>
      </w:r>
      <w:r w:rsidR="0026711F" w:rsidRPr="007A0B86">
        <w:rPr>
          <w:rFonts w:ascii="Arial" w:hAnsi="Arial" w:cs="Arial"/>
          <w:sz w:val="22"/>
          <w:szCs w:val="22"/>
          <w:lang w:val="es-MX" w:eastAsia="x-none"/>
        </w:rPr>
        <w:t>Consideración 7</w:t>
      </w:r>
      <w:r w:rsidR="002D3BD4" w:rsidRPr="007A0B86">
        <w:rPr>
          <w:rFonts w:ascii="Arial" w:hAnsi="Arial" w:cs="Arial"/>
          <w:sz w:val="22"/>
          <w:szCs w:val="22"/>
          <w:lang w:val="es-MX" w:eastAsia="x-none"/>
        </w:rPr>
        <w:t>ª, de es</w:t>
      </w:r>
      <w:r w:rsidRPr="007A0B86">
        <w:rPr>
          <w:rFonts w:ascii="Arial" w:hAnsi="Arial" w:cs="Arial"/>
          <w:sz w:val="22"/>
          <w:szCs w:val="22"/>
          <w:lang w:val="es-MX" w:eastAsia="x-none"/>
        </w:rPr>
        <w:t>te Instrumento</w:t>
      </w:r>
      <w:r w:rsidRPr="007A0B86">
        <w:rPr>
          <w:rFonts w:ascii="Arial" w:hAnsi="Arial" w:cs="Arial"/>
          <w:sz w:val="22"/>
          <w:szCs w:val="22"/>
          <w:lang w:val="x-none" w:eastAsia="x-none"/>
        </w:rPr>
        <w:t>.</w:t>
      </w:r>
    </w:p>
    <w:p w:rsidR="00D12DFB" w:rsidRPr="007A0B86" w:rsidRDefault="00D12DFB" w:rsidP="005867B7">
      <w:pPr>
        <w:spacing w:line="360" w:lineRule="auto"/>
        <w:ind w:left="720"/>
        <w:contextualSpacing/>
        <w:jc w:val="both"/>
        <w:rPr>
          <w:rFonts w:ascii="Arial" w:hAnsi="Arial" w:cs="Arial"/>
          <w:sz w:val="22"/>
          <w:szCs w:val="22"/>
          <w:lang w:val="x-none" w:eastAsia="x-none"/>
        </w:rPr>
      </w:pPr>
    </w:p>
    <w:p w:rsidR="00D12DFB" w:rsidRPr="007A0B86" w:rsidRDefault="00D12DFB" w:rsidP="005867B7">
      <w:pPr>
        <w:numPr>
          <w:ilvl w:val="0"/>
          <w:numId w:val="29"/>
        </w:numPr>
        <w:spacing w:line="360" w:lineRule="auto"/>
        <w:contextualSpacing/>
        <w:jc w:val="both"/>
        <w:rPr>
          <w:rFonts w:ascii="Arial" w:hAnsi="Arial" w:cs="Arial"/>
          <w:sz w:val="22"/>
          <w:szCs w:val="22"/>
          <w:lang w:val="x-none" w:eastAsia="x-none"/>
        </w:rPr>
      </w:pPr>
      <w:r w:rsidRPr="007A0B86">
        <w:rPr>
          <w:rFonts w:ascii="Arial" w:hAnsi="Arial" w:cs="Arial"/>
          <w:sz w:val="22"/>
          <w:szCs w:val="22"/>
          <w:lang w:val="es-MX" w:eastAsia="x-none"/>
        </w:rPr>
        <w:t xml:space="preserve">Respecto a la </w:t>
      </w:r>
      <w:r w:rsidRPr="007A0B86">
        <w:rPr>
          <w:rFonts w:ascii="Arial" w:hAnsi="Arial" w:cs="Arial"/>
          <w:sz w:val="22"/>
          <w:szCs w:val="22"/>
          <w:lang w:val="x-none" w:eastAsia="x-none"/>
        </w:rPr>
        <w:t xml:space="preserve">acreditación de la vigencia de sus registros como Partidos </w:t>
      </w:r>
      <w:r w:rsidRPr="007A0B86">
        <w:rPr>
          <w:rFonts w:ascii="Arial" w:hAnsi="Arial" w:cs="Arial"/>
          <w:sz w:val="22"/>
          <w:szCs w:val="22"/>
          <w:lang w:eastAsia="x-none"/>
        </w:rPr>
        <w:t xml:space="preserve">Políticos </w:t>
      </w:r>
      <w:r w:rsidR="002D3BD4" w:rsidRPr="007A0B86">
        <w:rPr>
          <w:rFonts w:ascii="Arial" w:hAnsi="Arial" w:cs="Arial"/>
          <w:sz w:val="22"/>
          <w:szCs w:val="22"/>
          <w:lang w:eastAsia="x-none"/>
        </w:rPr>
        <w:t>Nacionales</w:t>
      </w:r>
      <w:r w:rsidRPr="007A0B86">
        <w:rPr>
          <w:rFonts w:ascii="Arial" w:hAnsi="Arial" w:cs="Arial"/>
          <w:sz w:val="22"/>
          <w:szCs w:val="22"/>
          <w:lang w:val="x-none" w:eastAsia="x-none"/>
        </w:rPr>
        <w:t xml:space="preserve"> después de celebrarse la Jornada Electoral del </w:t>
      </w:r>
      <w:r w:rsidR="002D3BD4" w:rsidRPr="007A0B86">
        <w:rPr>
          <w:rFonts w:ascii="Arial" w:hAnsi="Arial" w:cs="Arial"/>
          <w:sz w:val="22"/>
          <w:szCs w:val="22"/>
          <w:lang w:val="es-MX" w:eastAsia="x-none"/>
        </w:rPr>
        <w:t>1º</w:t>
      </w:r>
      <w:r w:rsidRPr="007A0B86">
        <w:rPr>
          <w:rFonts w:ascii="Arial" w:hAnsi="Arial" w:cs="Arial"/>
          <w:sz w:val="22"/>
          <w:szCs w:val="22"/>
          <w:lang w:val="x-none" w:eastAsia="x-none"/>
        </w:rPr>
        <w:t xml:space="preserve"> de </w:t>
      </w:r>
      <w:r w:rsidRPr="007A0B86">
        <w:rPr>
          <w:rFonts w:ascii="Arial" w:hAnsi="Arial" w:cs="Arial"/>
          <w:sz w:val="22"/>
          <w:szCs w:val="22"/>
          <w:lang w:val="es-MX" w:eastAsia="x-none"/>
        </w:rPr>
        <w:t>ju</w:t>
      </w:r>
      <w:r w:rsidR="002D3BD4" w:rsidRPr="007A0B86">
        <w:rPr>
          <w:rFonts w:ascii="Arial" w:hAnsi="Arial" w:cs="Arial"/>
          <w:sz w:val="22"/>
          <w:szCs w:val="22"/>
          <w:lang w:val="es-MX" w:eastAsia="x-none"/>
        </w:rPr>
        <w:t>l</w:t>
      </w:r>
      <w:r w:rsidRPr="007A0B86">
        <w:rPr>
          <w:rFonts w:ascii="Arial" w:hAnsi="Arial" w:cs="Arial"/>
          <w:sz w:val="22"/>
          <w:szCs w:val="22"/>
          <w:lang w:val="es-MX" w:eastAsia="x-none"/>
        </w:rPr>
        <w:t>io</w:t>
      </w:r>
      <w:r w:rsidRPr="007A0B86">
        <w:rPr>
          <w:rFonts w:ascii="Arial" w:hAnsi="Arial" w:cs="Arial"/>
          <w:sz w:val="22"/>
          <w:szCs w:val="22"/>
          <w:lang w:val="x-none" w:eastAsia="x-none"/>
        </w:rPr>
        <w:t xml:space="preserve"> de</w:t>
      </w:r>
      <w:r w:rsidR="002D3BD4" w:rsidRPr="007A0B86">
        <w:rPr>
          <w:rFonts w:ascii="Arial" w:hAnsi="Arial" w:cs="Arial"/>
          <w:sz w:val="22"/>
          <w:szCs w:val="22"/>
          <w:lang w:val="es-MX" w:eastAsia="x-none"/>
        </w:rPr>
        <w:t xml:space="preserve"> 2018</w:t>
      </w:r>
      <w:r w:rsidRPr="007A0B86">
        <w:rPr>
          <w:rFonts w:ascii="Arial" w:hAnsi="Arial" w:cs="Arial"/>
          <w:sz w:val="22"/>
          <w:szCs w:val="22"/>
          <w:lang w:val="es-MX" w:eastAsia="x-none"/>
        </w:rPr>
        <w:t xml:space="preserve">, del Antecedente </w:t>
      </w:r>
      <w:r w:rsidR="00132ED8" w:rsidRPr="007A0B86">
        <w:rPr>
          <w:rFonts w:ascii="Arial" w:hAnsi="Arial" w:cs="Arial"/>
          <w:sz w:val="22"/>
          <w:szCs w:val="22"/>
          <w:lang w:val="es-MX" w:eastAsia="x-none"/>
        </w:rPr>
        <w:t>VI</w:t>
      </w:r>
      <w:r w:rsidR="00D316B7" w:rsidRPr="007A0B86">
        <w:rPr>
          <w:rFonts w:ascii="Arial" w:hAnsi="Arial" w:cs="Arial"/>
          <w:sz w:val="22"/>
          <w:szCs w:val="22"/>
          <w:lang w:val="es-MX" w:eastAsia="x-none"/>
        </w:rPr>
        <w:t xml:space="preserve">I </w:t>
      </w:r>
      <w:r w:rsidRPr="007A0B86">
        <w:rPr>
          <w:rFonts w:ascii="Arial" w:hAnsi="Arial" w:cs="Arial"/>
          <w:sz w:val="22"/>
          <w:szCs w:val="22"/>
          <w:lang w:val="es-MX" w:eastAsia="x-none"/>
        </w:rPr>
        <w:t>de este documento, se desprende</w:t>
      </w:r>
      <w:r w:rsidR="00C46A8B" w:rsidRPr="007A0B86">
        <w:rPr>
          <w:rFonts w:ascii="Arial" w:hAnsi="Arial" w:cs="Arial"/>
          <w:sz w:val="22"/>
          <w:szCs w:val="22"/>
          <w:lang w:val="es-MX" w:eastAsia="x-none"/>
        </w:rPr>
        <w:t xml:space="preserve"> los institutos políticos que la efectuaron</w:t>
      </w:r>
      <w:r w:rsidRPr="007A0B86">
        <w:rPr>
          <w:rFonts w:ascii="Arial" w:hAnsi="Arial" w:cs="Arial"/>
          <w:sz w:val="22"/>
          <w:szCs w:val="22"/>
          <w:lang w:val="es-MX" w:eastAsia="x-none"/>
        </w:rPr>
        <w:t xml:space="preserve"> en tiempo y forma.</w:t>
      </w:r>
    </w:p>
    <w:p w:rsidR="00C46A8B" w:rsidRPr="007A0B86" w:rsidRDefault="00C46A8B" w:rsidP="00C46A8B">
      <w:pPr>
        <w:pStyle w:val="Prrafodelista"/>
        <w:rPr>
          <w:rFonts w:ascii="Arial" w:hAnsi="Arial" w:cs="Arial"/>
          <w:lang w:val="x-none" w:eastAsia="x-none"/>
        </w:rPr>
      </w:pPr>
    </w:p>
    <w:p w:rsidR="00C46A8B" w:rsidRPr="00A341C0" w:rsidRDefault="00C46A8B" w:rsidP="00C46A8B">
      <w:pPr>
        <w:spacing w:line="360" w:lineRule="auto"/>
        <w:ind w:left="720"/>
        <w:contextualSpacing/>
        <w:jc w:val="both"/>
        <w:rPr>
          <w:rFonts w:ascii="Arial" w:hAnsi="Arial" w:cs="Arial"/>
          <w:sz w:val="22"/>
          <w:szCs w:val="22"/>
          <w:lang w:val="x-none" w:eastAsia="x-none"/>
        </w:rPr>
      </w:pPr>
      <w:r w:rsidRPr="007A0B86">
        <w:rPr>
          <w:rFonts w:ascii="Arial" w:hAnsi="Arial" w:cs="Arial"/>
          <w:sz w:val="22"/>
          <w:szCs w:val="22"/>
          <w:lang w:val="es-MX" w:eastAsia="x-none"/>
        </w:rPr>
        <w:t>Asimismo,</w:t>
      </w:r>
      <w:r w:rsidR="0026711F" w:rsidRPr="007A0B86">
        <w:rPr>
          <w:rFonts w:ascii="Arial" w:hAnsi="Arial" w:cs="Arial"/>
          <w:sz w:val="22"/>
          <w:szCs w:val="22"/>
          <w:lang w:val="es-MX" w:eastAsia="x-none"/>
        </w:rPr>
        <w:t xml:space="preserve"> conforme a lo descrito en el </w:t>
      </w:r>
      <w:r w:rsidRPr="007A0B86">
        <w:rPr>
          <w:rFonts w:ascii="Arial" w:hAnsi="Arial" w:cs="Arial"/>
          <w:sz w:val="22"/>
          <w:szCs w:val="22"/>
          <w:lang w:val="es-MX" w:eastAsia="x-none"/>
        </w:rPr>
        <w:t xml:space="preserve">Antecedente </w:t>
      </w:r>
      <w:r w:rsidR="0026711F" w:rsidRPr="007A0B86">
        <w:rPr>
          <w:rFonts w:ascii="Arial" w:hAnsi="Arial" w:cs="Arial"/>
          <w:sz w:val="22"/>
          <w:szCs w:val="22"/>
          <w:lang w:val="es-MX" w:eastAsia="x-none"/>
        </w:rPr>
        <w:t xml:space="preserve">X </w:t>
      </w:r>
      <w:r w:rsidRPr="007A0B86">
        <w:rPr>
          <w:rFonts w:ascii="Arial" w:hAnsi="Arial" w:cs="Arial"/>
          <w:sz w:val="22"/>
          <w:szCs w:val="22"/>
          <w:lang w:val="es-MX" w:eastAsia="x-none"/>
        </w:rPr>
        <w:t>se observa que los partidos políticos Morena y del Trabajo sí entregaron su respectiva Constancia</w:t>
      </w:r>
      <w:r w:rsidRPr="0026711F">
        <w:rPr>
          <w:rFonts w:ascii="Arial" w:hAnsi="Arial" w:cs="Arial"/>
          <w:sz w:val="22"/>
          <w:szCs w:val="22"/>
          <w:lang w:val="es-MX" w:eastAsia="x-none"/>
        </w:rPr>
        <w:t xml:space="preserve"> actualizada sobre la vigencia de su registro nacional, no obstante ésta se presentó fuera del plazo previsto en el referido artículo 64, fracción III, de nuestro Código Electoral.</w:t>
      </w:r>
      <w:r>
        <w:rPr>
          <w:rFonts w:ascii="Arial" w:hAnsi="Arial" w:cs="Arial"/>
          <w:sz w:val="22"/>
          <w:szCs w:val="22"/>
          <w:lang w:val="es-MX" w:eastAsia="x-none"/>
        </w:rPr>
        <w:t xml:space="preserve"> </w:t>
      </w:r>
    </w:p>
    <w:p w:rsidR="00D12DFB" w:rsidRPr="00A341C0" w:rsidRDefault="00D12DFB" w:rsidP="005867B7">
      <w:pPr>
        <w:spacing w:line="360" w:lineRule="auto"/>
        <w:contextualSpacing/>
        <w:jc w:val="both"/>
        <w:rPr>
          <w:rFonts w:ascii="Arial" w:hAnsi="Arial" w:cs="Arial"/>
          <w:lang w:val="x-none"/>
        </w:rPr>
      </w:pPr>
    </w:p>
    <w:p w:rsidR="00D12DFB" w:rsidRPr="00A341C0" w:rsidRDefault="00D12DFB" w:rsidP="005867B7">
      <w:pPr>
        <w:numPr>
          <w:ilvl w:val="0"/>
          <w:numId w:val="29"/>
        </w:numPr>
        <w:spacing w:line="360" w:lineRule="auto"/>
        <w:contextualSpacing/>
        <w:jc w:val="both"/>
        <w:rPr>
          <w:rFonts w:ascii="Arial" w:hAnsi="Arial" w:cs="Arial"/>
          <w:sz w:val="22"/>
          <w:szCs w:val="22"/>
          <w:lang w:val="x-none" w:eastAsia="x-none"/>
        </w:rPr>
      </w:pPr>
      <w:r w:rsidRPr="00A341C0">
        <w:rPr>
          <w:rFonts w:ascii="Arial" w:hAnsi="Arial" w:cs="Arial"/>
          <w:sz w:val="22"/>
          <w:szCs w:val="22"/>
          <w:lang w:val="es-MX" w:eastAsia="x-none"/>
        </w:rPr>
        <w:t>Para calcular</w:t>
      </w:r>
      <w:r w:rsidRPr="00A341C0">
        <w:rPr>
          <w:rFonts w:ascii="Arial" w:hAnsi="Arial" w:cs="Arial"/>
          <w:sz w:val="22"/>
          <w:szCs w:val="22"/>
          <w:lang w:val="x-none" w:eastAsia="x-none"/>
        </w:rPr>
        <w:t xml:space="preserve"> el monto del financiamiento público de conformidad a lo dispuesto por el artículo 64 del Código Electoral del Estado</w:t>
      </w:r>
      <w:r w:rsidRPr="00A341C0">
        <w:rPr>
          <w:rFonts w:ascii="Arial" w:hAnsi="Arial" w:cs="Arial"/>
          <w:sz w:val="22"/>
          <w:szCs w:val="22"/>
          <w:lang w:val="es-MX" w:eastAsia="x-none"/>
        </w:rPr>
        <w:t>, se describe el siguiente procedimiento:</w:t>
      </w:r>
    </w:p>
    <w:p w:rsidR="00D12DFB" w:rsidRPr="00A341C0" w:rsidRDefault="00D12DFB" w:rsidP="005867B7">
      <w:pPr>
        <w:spacing w:line="360" w:lineRule="auto"/>
        <w:jc w:val="both"/>
        <w:rPr>
          <w:rFonts w:ascii="Arial" w:hAnsi="Arial" w:cs="Arial"/>
          <w:sz w:val="22"/>
          <w:szCs w:val="22"/>
          <w:lang w:val="es-MX"/>
        </w:rPr>
      </w:pPr>
    </w:p>
    <w:p w:rsidR="00D12DFB" w:rsidRPr="00A341C0" w:rsidRDefault="00D12DFB" w:rsidP="005867B7">
      <w:pPr>
        <w:spacing w:line="360" w:lineRule="auto"/>
        <w:jc w:val="both"/>
        <w:rPr>
          <w:rFonts w:ascii="Arial" w:hAnsi="Arial" w:cs="Arial"/>
          <w:sz w:val="22"/>
          <w:szCs w:val="22"/>
        </w:rPr>
      </w:pPr>
      <w:r w:rsidRPr="00A341C0">
        <w:rPr>
          <w:rFonts w:ascii="Arial" w:hAnsi="Arial" w:cs="Arial"/>
          <w:b/>
          <w:sz w:val="22"/>
          <w:szCs w:val="22"/>
        </w:rPr>
        <w:t>A)</w:t>
      </w:r>
      <w:r w:rsidRPr="00A341C0">
        <w:rPr>
          <w:rFonts w:ascii="Arial" w:hAnsi="Arial" w:cs="Arial"/>
          <w:sz w:val="22"/>
          <w:szCs w:val="22"/>
        </w:rPr>
        <w:t xml:space="preserve"> De acuerdo a lo dispuesto por la fracción IV del artículo 64 del Código Electoral del Estado, el monto del financiamiento público se obtiene multiplicando el número de ciudadan</w:t>
      </w:r>
      <w:r w:rsidR="000221BD" w:rsidRPr="00A341C0">
        <w:rPr>
          <w:rFonts w:ascii="Arial" w:hAnsi="Arial" w:cs="Arial"/>
          <w:sz w:val="22"/>
          <w:szCs w:val="22"/>
        </w:rPr>
        <w:t>as y ciudadan</w:t>
      </w:r>
      <w:r w:rsidRPr="00A341C0">
        <w:rPr>
          <w:rFonts w:ascii="Arial" w:hAnsi="Arial" w:cs="Arial"/>
          <w:sz w:val="22"/>
          <w:szCs w:val="22"/>
        </w:rPr>
        <w:t xml:space="preserve">os que figuren en el </w:t>
      </w:r>
      <w:r w:rsidR="000221BD" w:rsidRPr="00A341C0">
        <w:rPr>
          <w:rFonts w:ascii="Arial" w:hAnsi="Arial" w:cs="Arial"/>
          <w:sz w:val="22"/>
          <w:szCs w:val="22"/>
        </w:rPr>
        <w:t xml:space="preserve">Padrón Electoral </w:t>
      </w:r>
      <w:r w:rsidRPr="00A341C0">
        <w:rPr>
          <w:rFonts w:ascii="Arial" w:hAnsi="Arial" w:cs="Arial"/>
          <w:sz w:val="22"/>
          <w:szCs w:val="22"/>
        </w:rPr>
        <w:t xml:space="preserve">a la fecha de corte de julio de cada año, por el 65% del valor diario de la </w:t>
      </w:r>
      <w:r w:rsidR="000221BD" w:rsidRPr="00A341C0">
        <w:rPr>
          <w:rFonts w:ascii="Arial" w:hAnsi="Arial" w:cs="Arial"/>
          <w:sz w:val="22"/>
          <w:szCs w:val="22"/>
        </w:rPr>
        <w:t>Unidad de Medida y Actualización</w:t>
      </w:r>
      <w:r w:rsidRPr="00A341C0">
        <w:rPr>
          <w:rFonts w:ascii="Arial" w:hAnsi="Arial" w:cs="Arial"/>
          <w:sz w:val="22"/>
          <w:szCs w:val="22"/>
        </w:rPr>
        <w:t>.</w:t>
      </w:r>
    </w:p>
    <w:p w:rsidR="00D12DFB" w:rsidRPr="00A341C0" w:rsidRDefault="00D12DFB" w:rsidP="005867B7">
      <w:pPr>
        <w:tabs>
          <w:tab w:val="left" w:pos="851"/>
        </w:tabs>
        <w:spacing w:line="360" w:lineRule="auto"/>
        <w:ind w:left="567" w:right="567"/>
        <w:jc w:val="both"/>
        <w:rPr>
          <w:rFonts w:ascii="Arial" w:hAnsi="Arial" w:cs="Arial"/>
          <w:sz w:val="22"/>
          <w:szCs w:val="22"/>
        </w:rPr>
      </w:pP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lastRenderedPageBreak/>
        <w:t>Por lo que respecta al número de ciudadanas y ciudadanos registrados en el Padrón Electoral con corte al 31 de julio de 201</w:t>
      </w:r>
      <w:r w:rsidR="000221BD" w:rsidRPr="00A341C0">
        <w:rPr>
          <w:rFonts w:ascii="Arial" w:hAnsi="Arial" w:cs="Arial"/>
          <w:sz w:val="22"/>
          <w:szCs w:val="22"/>
        </w:rPr>
        <w:t>8</w:t>
      </w:r>
      <w:r w:rsidRPr="00A341C0">
        <w:rPr>
          <w:rFonts w:ascii="Arial" w:hAnsi="Arial" w:cs="Arial"/>
          <w:sz w:val="22"/>
          <w:szCs w:val="22"/>
        </w:rPr>
        <w:t xml:space="preserve"> en el estado, fue de </w:t>
      </w:r>
      <w:r w:rsidR="00B467B9" w:rsidRPr="00A341C0">
        <w:rPr>
          <w:rFonts w:ascii="Arial" w:hAnsi="Arial" w:cs="Arial"/>
          <w:b/>
          <w:sz w:val="22"/>
          <w:szCs w:val="22"/>
        </w:rPr>
        <w:t>538,783</w:t>
      </w:r>
      <w:r w:rsidRPr="00A341C0">
        <w:rPr>
          <w:rFonts w:ascii="Arial" w:hAnsi="Arial" w:cs="Arial"/>
          <w:sz w:val="22"/>
          <w:szCs w:val="22"/>
        </w:rPr>
        <w:t xml:space="preserve">, de acuerdo a la información que fuera remitida a esta </w:t>
      </w:r>
      <w:r w:rsidRPr="007A0B86">
        <w:rPr>
          <w:rFonts w:ascii="Arial" w:hAnsi="Arial" w:cs="Arial"/>
          <w:sz w:val="22"/>
          <w:szCs w:val="22"/>
        </w:rPr>
        <w:t xml:space="preserve">autoridad electoral por parte de la Junta Local Ejecutiva del </w:t>
      </w:r>
      <w:r w:rsidR="003566CF" w:rsidRPr="007A0B86">
        <w:rPr>
          <w:rFonts w:ascii="Arial" w:hAnsi="Arial" w:cs="Arial"/>
          <w:sz w:val="22"/>
          <w:szCs w:val="22"/>
        </w:rPr>
        <w:t>INE</w:t>
      </w:r>
      <w:r w:rsidRPr="007A0B86">
        <w:rPr>
          <w:rFonts w:ascii="Arial" w:hAnsi="Arial" w:cs="Arial"/>
          <w:sz w:val="22"/>
          <w:szCs w:val="22"/>
        </w:rPr>
        <w:t xml:space="preserve"> dentro del oficio descrito en el Antecedente V</w:t>
      </w:r>
      <w:r w:rsidR="000221BD" w:rsidRPr="007A0B86">
        <w:rPr>
          <w:rFonts w:ascii="Arial" w:hAnsi="Arial" w:cs="Arial"/>
          <w:sz w:val="22"/>
          <w:szCs w:val="22"/>
        </w:rPr>
        <w:t>III</w:t>
      </w:r>
      <w:r w:rsidRPr="007A0B86">
        <w:rPr>
          <w:rFonts w:ascii="Arial" w:hAnsi="Arial" w:cs="Arial"/>
          <w:sz w:val="22"/>
          <w:szCs w:val="22"/>
        </w:rPr>
        <w:t xml:space="preserve"> de este instrumento. En cuanto al valor diario de la “Unidad de Medida y Actualización” (UMA) vigente, es de $</w:t>
      </w:r>
      <w:r w:rsidR="000221BD" w:rsidRPr="007A0B86">
        <w:rPr>
          <w:rFonts w:ascii="Arial" w:hAnsi="Arial" w:cs="Arial"/>
          <w:sz w:val="22"/>
          <w:szCs w:val="22"/>
        </w:rPr>
        <w:t>80</w:t>
      </w:r>
      <w:r w:rsidRPr="007A0B86">
        <w:rPr>
          <w:rFonts w:ascii="Arial" w:hAnsi="Arial" w:cs="Arial"/>
          <w:sz w:val="22"/>
          <w:szCs w:val="22"/>
        </w:rPr>
        <w:t>.</w:t>
      </w:r>
      <w:r w:rsidR="000221BD" w:rsidRPr="007A0B86">
        <w:rPr>
          <w:rFonts w:ascii="Arial" w:hAnsi="Arial" w:cs="Arial"/>
          <w:sz w:val="22"/>
          <w:szCs w:val="22"/>
        </w:rPr>
        <w:t>60</w:t>
      </w:r>
      <w:r w:rsidRPr="007A0B86">
        <w:rPr>
          <w:rFonts w:ascii="Arial" w:hAnsi="Arial" w:cs="Arial"/>
          <w:sz w:val="22"/>
          <w:szCs w:val="22"/>
        </w:rPr>
        <w:t xml:space="preserve"> (</w:t>
      </w:r>
      <w:r w:rsidR="000221BD" w:rsidRPr="007A0B86">
        <w:rPr>
          <w:rFonts w:ascii="Arial" w:hAnsi="Arial" w:cs="Arial"/>
          <w:sz w:val="22"/>
          <w:szCs w:val="22"/>
        </w:rPr>
        <w:t>Ochent</w:t>
      </w:r>
      <w:r w:rsidRPr="007A0B86">
        <w:rPr>
          <w:rFonts w:ascii="Arial" w:hAnsi="Arial" w:cs="Arial"/>
          <w:sz w:val="22"/>
          <w:szCs w:val="22"/>
        </w:rPr>
        <w:t xml:space="preserve">a pesos </w:t>
      </w:r>
      <w:r w:rsidR="000221BD" w:rsidRPr="007A0B86">
        <w:rPr>
          <w:rFonts w:ascii="Arial" w:hAnsi="Arial" w:cs="Arial"/>
          <w:sz w:val="22"/>
          <w:szCs w:val="22"/>
        </w:rPr>
        <w:t>60</w:t>
      </w:r>
      <w:r w:rsidRPr="007A0B86">
        <w:rPr>
          <w:rFonts w:ascii="Arial" w:hAnsi="Arial" w:cs="Arial"/>
          <w:sz w:val="22"/>
          <w:szCs w:val="22"/>
        </w:rPr>
        <w:t>/100 M.N.)</w:t>
      </w:r>
      <w:r w:rsidRPr="007A0B86">
        <w:rPr>
          <w:rFonts w:ascii="Arial" w:hAnsi="Arial" w:cs="Arial"/>
          <w:sz w:val="22"/>
          <w:szCs w:val="22"/>
          <w:vertAlign w:val="superscript"/>
        </w:rPr>
        <w:footnoteReference w:id="1"/>
      </w:r>
      <w:r w:rsidRPr="007A0B86">
        <w:rPr>
          <w:rFonts w:ascii="Arial" w:hAnsi="Arial" w:cs="Arial"/>
          <w:sz w:val="22"/>
          <w:szCs w:val="22"/>
        </w:rPr>
        <w:t>, por lo que el 65%</w:t>
      </w:r>
      <w:r w:rsidR="007F3EAA" w:rsidRPr="007A0B86">
        <w:rPr>
          <w:rFonts w:ascii="Arial" w:hAnsi="Arial" w:cs="Arial"/>
          <w:sz w:val="22"/>
          <w:szCs w:val="22"/>
        </w:rPr>
        <w:t xml:space="preserve"> del mismo, es la cantidad de $</w:t>
      </w:r>
      <w:r w:rsidR="003566CF" w:rsidRPr="007A0B86">
        <w:rPr>
          <w:rFonts w:ascii="Arial" w:hAnsi="Arial" w:cs="Arial"/>
          <w:sz w:val="22"/>
          <w:szCs w:val="22"/>
        </w:rPr>
        <w:t>52.39 (Cincuenta y dos pesos 39</w:t>
      </w:r>
      <w:r w:rsidRPr="007A0B86">
        <w:rPr>
          <w:rFonts w:ascii="Arial" w:hAnsi="Arial" w:cs="Arial"/>
          <w:sz w:val="22"/>
          <w:szCs w:val="22"/>
        </w:rPr>
        <w:t>/100 M.N.); así pues</w:t>
      </w:r>
      <w:r w:rsidRPr="00A341C0">
        <w:rPr>
          <w:rFonts w:ascii="Arial" w:hAnsi="Arial" w:cs="Arial"/>
          <w:sz w:val="22"/>
          <w:szCs w:val="22"/>
        </w:rPr>
        <w:t xml:space="preserve">, se tiene que el financiamiento público ordinario de los Partidos Políticos, se obtiene de la siguiente manera: </w:t>
      </w:r>
    </w:p>
    <w:p w:rsidR="00D12DFB" w:rsidRPr="00A341C0" w:rsidRDefault="00D12DFB" w:rsidP="005867B7">
      <w:pPr>
        <w:spacing w:line="360" w:lineRule="auto"/>
        <w:jc w:val="both"/>
        <w:rPr>
          <w:rFonts w:ascii="Arial" w:hAnsi="Arial" w:cs="Arial"/>
          <w:b/>
          <w:sz w:val="22"/>
          <w:szCs w:val="22"/>
        </w:rPr>
      </w:pPr>
    </w:p>
    <w:p w:rsidR="00D12DFB" w:rsidRPr="00A341C0" w:rsidRDefault="00D12DFB" w:rsidP="005867B7">
      <w:pPr>
        <w:spacing w:line="360" w:lineRule="auto"/>
        <w:jc w:val="both"/>
        <w:rPr>
          <w:rFonts w:ascii="Arial" w:hAnsi="Arial" w:cs="Arial"/>
          <w:b/>
          <w:sz w:val="22"/>
          <w:szCs w:val="22"/>
        </w:rPr>
      </w:pPr>
      <w:r w:rsidRPr="00A341C0">
        <w:rPr>
          <w:rFonts w:ascii="Arial" w:hAnsi="Arial" w:cs="Arial"/>
          <w:b/>
          <w:sz w:val="22"/>
          <w:szCs w:val="22"/>
        </w:rPr>
        <w:t xml:space="preserve">Ciudadanía en el Padrón                   65% de la UMA vigente                   Resultado    </w:t>
      </w:r>
    </w:p>
    <w:p w:rsidR="00D12DFB" w:rsidRPr="00A341C0" w:rsidRDefault="00D12DFB" w:rsidP="005867B7">
      <w:pPr>
        <w:spacing w:line="360" w:lineRule="auto"/>
        <w:jc w:val="both"/>
        <w:rPr>
          <w:rFonts w:ascii="Arial" w:hAnsi="Arial" w:cs="Arial"/>
          <w:b/>
          <w:sz w:val="22"/>
          <w:szCs w:val="22"/>
        </w:rPr>
      </w:pPr>
      <w:r w:rsidRPr="00A341C0">
        <w:rPr>
          <w:rFonts w:ascii="Arial" w:hAnsi="Arial" w:cs="Arial"/>
          <w:b/>
          <w:sz w:val="22"/>
          <w:szCs w:val="22"/>
        </w:rPr>
        <w:t xml:space="preserve">    </w:t>
      </w:r>
      <w:r w:rsidR="003566CF" w:rsidRPr="00A341C0">
        <w:rPr>
          <w:rFonts w:ascii="Arial" w:hAnsi="Arial" w:cs="Arial"/>
          <w:b/>
          <w:sz w:val="22"/>
          <w:szCs w:val="22"/>
        </w:rPr>
        <w:t>Electoral 31/07/18</w:t>
      </w:r>
      <w:r w:rsidRPr="00A341C0">
        <w:rPr>
          <w:rFonts w:ascii="Arial" w:hAnsi="Arial" w:cs="Arial"/>
          <w:b/>
          <w:sz w:val="22"/>
          <w:szCs w:val="22"/>
        </w:rPr>
        <w:t xml:space="preserve">                           en la capital del Estado</w:t>
      </w: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t xml:space="preserve">           </w:t>
      </w: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t xml:space="preserve">            </w:t>
      </w:r>
      <w:r w:rsidR="003566CF" w:rsidRPr="00A341C0">
        <w:rPr>
          <w:rFonts w:ascii="Arial" w:hAnsi="Arial" w:cs="Arial"/>
          <w:sz w:val="22"/>
          <w:szCs w:val="22"/>
        </w:rPr>
        <w:t>538</w:t>
      </w:r>
      <w:r w:rsidRPr="00A341C0">
        <w:rPr>
          <w:rFonts w:ascii="Arial" w:hAnsi="Arial" w:cs="Arial"/>
          <w:sz w:val="22"/>
          <w:szCs w:val="22"/>
        </w:rPr>
        <w:t>,</w:t>
      </w:r>
      <w:r w:rsidR="003566CF" w:rsidRPr="00A341C0">
        <w:rPr>
          <w:rFonts w:ascii="Arial" w:hAnsi="Arial" w:cs="Arial"/>
          <w:sz w:val="22"/>
          <w:szCs w:val="22"/>
        </w:rPr>
        <w:t>783</w:t>
      </w:r>
      <w:r w:rsidRPr="00A341C0">
        <w:rPr>
          <w:rFonts w:ascii="Arial" w:hAnsi="Arial" w:cs="Arial"/>
          <w:sz w:val="22"/>
          <w:szCs w:val="22"/>
        </w:rPr>
        <w:t xml:space="preserve">                   x                          </w:t>
      </w:r>
      <w:r w:rsidR="003566CF" w:rsidRPr="00A341C0">
        <w:rPr>
          <w:rFonts w:ascii="Arial" w:hAnsi="Arial" w:cs="Arial"/>
          <w:sz w:val="22"/>
          <w:szCs w:val="22"/>
        </w:rPr>
        <w:t>52</w:t>
      </w:r>
      <w:r w:rsidRPr="00A341C0">
        <w:rPr>
          <w:rFonts w:ascii="Arial" w:hAnsi="Arial" w:cs="Arial"/>
          <w:sz w:val="22"/>
          <w:szCs w:val="22"/>
        </w:rPr>
        <w:t>.</w:t>
      </w:r>
      <w:r w:rsidR="003566CF" w:rsidRPr="00A341C0">
        <w:rPr>
          <w:rFonts w:ascii="Arial" w:hAnsi="Arial" w:cs="Arial"/>
          <w:sz w:val="22"/>
          <w:szCs w:val="22"/>
        </w:rPr>
        <w:t>39</w:t>
      </w:r>
      <w:r w:rsidRPr="00A341C0">
        <w:rPr>
          <w:rFonts w:ascii="Arial" w:hAnsi="Arial" w:cs="Arial"/>
          <w:sz w:val="22"/>
          <w:szCs w:val="22"/>
        </w:rPr>
        <w:t xml:space="preserve">                           =     </w:t>
      </w:r>
      <w:r w:rsidRPr="00A341C0">
        <w:rPr>
          <w:rFonts w:ascii="Arial" w:hAnsi="Arial" w:cs="Arial"/>
          <w:sz w:val="22"/>
          <w:szCs w:val="22"/>
          <w:lang w:val="es-HN" w:eastAsia="es-HN"/>
        </w:rPr>
        <w:t>$</w:t>
      </w:r>
      <w:r w:rsidR="003566CF" w:rsidRPr="00A341C0">
        <w:rPr>
          <w:rFonts w:ascii="Arial" w:hAnsi="Arial" w:cs="Arial"/>
          <w:sz w:val="22"/>
          <w:szCs w:val="22"/>
          <w:lang w:val="es-HN" w:eastAsia="es-HN"/>
        </w:rPr>
        <w:t>28</w:t>
      </w:r>
      <w:r w:rsidRPr="00A341C0">
        <w:rPr>
          <w:rFonts w:ascii="Arial" w:hAnsi="Arial" w:cs="Arial"/>
          <w:sz w:val="22"/>
          <w:szCs w:val="22"/>
          <w:lang w:val="es-HN" w:eastAsia="es-HN"/>
        </w:rPr>
        <w:t>´</w:t>
      </w:r>
      <w:r w:rsidR="003566CF" w:rsidRPr="00A341C0">
        <w:rPr>
          <w:rFonts w:ascii="Arial" w:hAnsi="Arial" w:cs="Arial"/>
          <w:sz w:val="22"/>
          <w:szCs w:val="22"/>
          <w:lang w:val="es-HN" w:eastAsia="es-HN"/>
        </w:rPr>
        <w:t>226</w:t>
      </w:r>
      <w:r w:rsidRPr="00A341C0">
        <w:rPr>
          <w:rFonts w:ascii="Arial" w:hAnsi="Arial" w:cs="Arial"/>
          <w:sz w:val="22"/>
          <w:szCs w:val="22"/>
          <w:lang w:val="es-HN" w:eastAsia="es-HN"/>
        </w:rPr>
        <w:t>,</w:t>
      </w:r>
      <w:r w:rsidR="003566CF" w:rsidRPr="00A341C0">
        <w:rPr>
          <w:rFonts w:ascii="Arial" w:hAnsi="Arial" w:cs="Arial"/>
          <w:sz w:val="22"/>
          <w:szCs w:val="22"/>
          <w:lang w:val="es-HN" w:eastAsia="es-HN"/>
        </w:rPr>
        <w:t>841</w:t>
      </w:r>
      <w:r w:rsidRPr="00A341C0">
        <w:rPr>
          <w:rFonts w:ascii="Arial" w:hAnsi="Arial" w:cs="Arial"/>
          <w:sz w:val="22"/>
          <w:szCs w:val="22"/>
          <w:lang w:val="es-HN" w:eastAsia="es-HN"/>
        </w:rPr>
        <w:t>.</w:t>
      </w:r>
      <w:r w:rsidR="003566CF" w:rsidRPr="00A341C0">
        <w:rPr>
          <w:rFonts w:ascii="Arial" w:hAnsi="Arial" w:cs="Arial"/>
          <w:sz w:val="22"/>
          <w:szCs w:val="22"/>
          <w:lang w:val="es-HN" w:eastAsia="es-HN"/>
        </w:rPr>
        <w:t>37</w:t>
      </w:r>
      <w:r w:rsidRPr="00A341C0">
        <w:rPr>
          <w:rFonts w:ascii="Arial" w:hAnsi="Arial" w:cs="Arial"/>
          <w:sz w:val="22"/>
          <w:szCs w:val="22"/>
          <w:lang w:val="es-HN" w:eastAsia="es-HN"/>
        </w:rPr>
        <w:t xml:space="preserve"> </w:t>
      </w:r>
      <w:r w:rsidRPr="00A341C0">
        <w:rPr>
          <w:rFonts w:ascii="Arial" w:hAnsi="Arial" w:cs="Arial"/>
          <w:sz w:val="22"/>
          <w:szCs w:val="22"/>
        </w:rPr>
        <w:t xml:space="preserve">   </w:t>
      </w:r>
    </w:p>
    <w:p w:rsidR="00D12DFB" w:rsidRPr="00A341C0" w:rsidRDefault="00D12DFB" w:rsidP="005867B7">
      <w:pPr>
        <w:spacing w:line="360" w:lineRule="auto"/>
        <w:jc w:val="both"/>
        <w:rPr>
          <w:rFonts w:ascii="Arial" w:hAnsi="Arial" w:cs="Arial"/>
          <w:sz w:val="22"/>
          <w:szCs w:val="22"/>
        </w:rPr>
      </w:pP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t>En razón de la anterior operación, se tiene que el monto de financiamiento público es de</w:t>
      </w:r>
      <w:r w:rsidRPr="00A341C0">
        <w:rPr>
          <w:rFonts w:ascii="Arial" w:hAnsi="Arial" w:cs="Arial"/>
          <w:sz w:val="22"/>
          <w:szCs w:val="22"/>
          <w:lang w:val="es-HN" w:eastAsia="es-HN"/>
        </w:rPr>
        <w:t xml:space="preserve"> </w:t>
      </w:r>
      <w:r w:rsidRPr="00A341C0">
        <w:rPr>
          <w:rFonts w:ascii="Arial" w:hAnsi="Arial" w:cs="Arial"/>
          <w:b/>
          <w:sz w:val="22"/>
          <w:szCs w:val="22"/>
          <w:lang w:val="es-HN" w:eastAsia="es-HN"/>
        </w:rPr>
        <w:t>$2</w:t>
      </w:r>
      <w:r w:rsidR="003566CF" w:rsidRPr="00A341C0">
        <w:rPr>
          <w:rFonts w:ascii="Arial" w:hAnsi="Arial" w:cs="Arial"/>
          <w:b/>
          <w:sz w:val="22"/>
          <w:szCs w:val="22"/>
          <w:lang w:val="es-HN" w:eastAsia="es-HN"/>
        </w:rPr>
        <w:t>8</w:t>
      </w:r>
      <w:r w:rsidRPr="00A341C0">
        <w:rPr>
          <w:rFonts w:ascii="Arial" w:hAnsi="Arial" w:cs="Arial"/>
          <w:b/>
          <w:sz w:val="22"/>
          <w:szCs w:val="22"/>
          <w:lang w:val="es-HN" w:eastAsia="es-HN"/>
        </w:rPr>
        <w:t>´</w:t>
      </w:r>
      <w:r w:rsidR="003566CF" w:rsidRPr="00A341C0">
        <w:rPr>
          <w:rFonts w:ascii="Arial" w:hAnsi="Arial" w:cs="Arial"/>
          <w:b/>
          <w:sz w:val="22"/>
          <w:szCs w:val="22"/>
          <w:lang w:val="es-HN" w:eastAsia="es-HN"/>
        </w:rPr>
        <w:t>226</w:t>
      </w:r>
      <w:r w:rsidRPr="00A341C0">
        <w:rPr>
          <w:rFonts w:ascii="Arial" w:hAnsi="Arial" w:cs="Arial"/>
          <w:b/>
          <w:sz w:val="22"/>
          <w:szCs w:val="22"/>
          <w:lang w:val="es-HN" w:eastAsia="es-HN"/>
        </w:rPr>
        <w:t>,</w:t>
      </w:r>
      <w:r w:rsidR="003566CF" w:rsidRPr="00A341C0">
        <w:rPr>
          <w:rFonts w:ascii="Arial" w:hAnsi="Arial" w:cs="Arial"/>
          <w:b/>
          <w:sz w:val="22"/>
          <w:szCs w:val="22"/>
          <w:lang w:val="es-HN" w:eastAsia="es-HN"/>
        </w:rPr>
        <w:t>841</w:t>
      </w:r>
      <w:r w:rsidRPr="00A341C0">
        <w:rPr>
          <w:rFonts w:ascii="Arial" w:hAnsi="Arial" w:cs="Arial"/>
          <w:b/>
          <w:sz w:val="22"/>
          <w:szCs w:val="22"/>
          <w:lang w:val="es-HN" w:eastAsia="es-HN"/>
        </w:rPr>
        <w:t>.</w:t>
      </w:r>
      <w:r w:rsidR="003566CF" w:rsidRPr="00A341C0">
        <w:rPr>
          <w:rFonts w:ascii="Arial" w:hAnsi="Arial" w:cs="Arial"/>
          <w:b/>
          <w:sz w:val="22"/>
          <w:szCs w:val="22"/>
          <w:lang w:val="es-HN" w:eastAsia="es-HN"/>
        </w:rPr>
        <w:t>3</w:t>
      </w:r>
      <w:r w:rsidRPr="00A341C0">
        <w:rPr>
          <w:rFonts w:ascii="Arial" w:hAnsi="Arial" w:cs="Arial"/>
          <w:b/>
          <w:sz w:val="22"/>
          <w:szCs w:val="22"/>
        </w:rPr>
        <w:t xml:space="preserve">7 </w:t>
      </w:r>
      <w:r w:rsidRPr="00A341C0">
        <w:rPr>
          <w:rFonts w:ascii="Arial" w:hAnsi="Arial" w:cs="Arial"/>
          <w:sz w:val="22"/>
          <w:szCs w:val="22"/>
        </w:rPr>
        <w:t>(</w:t>
      </w:r>
      <w:r w:rsidR="003566CF" w:rsidRPr="00A341C0">
        <w:rPr>
          <w:rFonts w:ascii="Arial" w:hAnsi="Arial" w:cs="Arial"/>
          <w:sz w:val="22"/>
          <w:szCs w:val="22"/>
        </w:rPr>
        <w:t>Veintiocho millones doscientos veintiséis mil ochocientos cuarenta y un peso</w:t>
      </w:r>
      <w:r w:rsidRPr="00A341C0">
        <w:rPr>
          <w:rFonts w:ascii="Arial" w:hAnsi="Arial" w:cs="Arial"/>
          <w:sz w:val="22"/>
          <w:szCs w:val="22"/>
        </w:rPr>
        <w:t xml:space="preserve">s </w:t>
      </w:r>
      <w:r w:rsidR="003566CF" w:rsidRPr="00A341C0">
        <w:rPr>
          <w:rFonts w:ascii="Arial" w:hAnsi="Arial" w:cs="Arial"/>
          <w:sz w:val="22"/>
          <w:szCs w:val="22"/>
        </w:rPr>
        <w:t>37</w:t>
      </w:r>
      <w:r w:rsidRPr="00A341C0">
        <w:rPr>
          <w:rFonts w:ascii="Arial" w:hAnsi="Arial" w:cs="Arial"/>
          <w:sz w:val="22"/>
          <w:szCs w:val="22"/>
        </w:rPr>
        <w:t>/100 M.N.).</w:t>
      </w:r>
    </w:p>
    <w:p w:rsidR="00D12DFB" w:rsidRPr="00A341C0" w:rsidRDefault="00D12DFB" w:rsidP="005867B7">
      <w:pPr>
        <w:spacing w:line="360" w:lineRule="auto"/>
        <w:jc w:val="both"/>
        <w:rPr>
          <w:rFonts w:ascii="Arial" w:eastAsia="Calibri" w:hAnsi="Arial" w:cs="Arial"/>
          <w:sz w:val="22"/>
          <w:szCs w:val="22"/>
          <w:lang w:eastAsia="en-US"/>
        </w:rPr>
      </w:pPr>
    </w:p>
    <w:p w:rsidR="00D12DFB" w:rsidRPr="00A341C0" w:rsidRDefault="00D12DFB" w:rsidP="005867B7">
      <w:pPr>
        <w:spacing w:line="360" w:lineRule="auto"/>
        <w:jc w:val="both"/>
        <w:rPr>
          <w:rFonts w:ascii="Arial" w:hAnsi="Arial" w:cs="Arial"/>
          <w:sz w:val="22"/>
        </w:rPr>
      </w:pPr>
      <w:r w:rsidRPr="00A341C0">
        <w:rPr>
          <w:rFonts w:ascii="Arial" w:eastAsia="Calibri" w:hAnsi="Arial" w:cs="Arial"/>
          <w:b/>
          <w:sz w:val="22"/>
          <w:szCs w:val="22"/>
          <w:lang w:val="es-MX" w:eastAsia="en-US"/>
        </w:rPr>
        <w:t>B)</w:t>
      </w:r>
      <w:r w:rsidRPr="00A341C0">
        <w:rPr>
          <w:rFonts w:ascii="Arial" w:eastAsia="Calibri" w:hAnsi="Arial" w:cs="Arial"/>
          <w:sz w:val="22"/>
          <w:szCs w:val="22"/>
          <w:lang w:val="es-MX" w:eastAsia="en-US"/>
        </w:rPr>
        <w:t xml:space="preserve"> La cantidad antes obtenida, deberá distribuirse </w:t>
      </w:r>
      <w:r w:rsidRPr="00A341C0">
        <w:rPr>
          <w:rFonts w:ascii="Arial" w:hAnsi="Arial" w:cs="Arial"/>
          <w:sz w:val="22"/>
          <w:szCs w:val="22"/>
        </w:rPr>
        <w:t>de conformidad a lo preceptuado por la fracción V del artículo 64 del Código Electoral del Estado, el</w:t>
      </w:r>
      <w:r w:rsidRPr="00A341C0">
        <w:rPr>
          <w:rFonts w:ascii="Arial" w:hAnsi="Arial" w:cs="Arial"/>
          <w:sz w:val="22"/>
        </w:rPr>
        <w:t xml:space="preserve"> Consejo General distribuirá el 30% de dicho monto en partes iguales a los partidos políticos y el 70% restante en proporción al número de votos logrados por cada uno en la elección respectiva, en los términos de la fracción I del mismo precepto legal, como a continuación se muestra:</w:t>
      </w:r>
    </w:p>
    <w:p w:rsidR="00D12DFB" w:rsidRPr="00A341C0" w:rsidRDefault="00D12DFB" w:rsidP="005867B7">
      <w:pPr>
        <w:spacing w:line="360" w:lineRule="auto"/>
        <w:jc w:val="both"/>
        <w:rPr>
          <w:rFonts w:ascii="Arial" w:hAnsi="Arial" w:cs="Arial"/>
          <w:sz w:val="22"/>
          <w:szCs w:val="22"/>
        </w:rPr>
      </w:pPr>
    </w:p>
    <w:p w:rsidR="00D12DFB" w:rsidRPr="00A341C0" w:rsidRDefault="00D12DFB" w:rsidP="005867B7">
      <w:pPr>
        <w:spacing w:line="360" w:lineRule="auto"/>
        <w:jc w:val="both"/>
        <w:rPr>
          <w:rFonts w:ascii="Arial" w:hAnsi="Arial" w:cs="Arial"/>
          <w:sz w:val="22"/>
          <w:szCs w:val="22"/>
        </w:rPr>
      </w:pPr>
      <w:r w:rsidRPr="00A341C0">
        <w:rPr>
          <w:rFonts w:ascii="Arial" w:hAnsi="Arial" w:cs="Arial"/>
          <w:sz w:val="22"/>
          <w:szCs w:val="22"/>
        </w:rPr>
        <w:t xml:space="preserve">Para obtener el 30% y 70% del monto de financiamiento público equivalente a </w:t>
      </w:r>
      <w:r w:rsidR="003566CF" w:rsidRPr="00A341C0">
        <w:rPr>
          <w:rFonts w:ascii="Arial" w:hAnsi="Arial" w:cs="Arial"/>
          <w:b/>
          <w:sz w:val="22"/>
          <w:szCs w:val="22"/>
          <w:lang w:val="es-HN" w:eastAsia="es-HN"/>
        </w:rPr>
        <w:t>$28´226,841.3</w:t>
      </w:r>
      <w:r w:rsidR="003566CF" w:rsidRPr="00A341C0">
        <w:rPr>
          <w:rFonts w:ascii="Arial" w:hAnsi="Arial" w:cs="Arial"/>
          <w:b/>
          <w:sz w:val="22"/>
          <w:szCs w:val="22"/>
        </w:rPr>
        <w:t xml:space="preserve">7 </w:t>
      </w:r>
      <w:r w:rsidR="003566CF" w:rsidRPr="00A341C0">
        <w:rPr>
          <w:rFonts w:ascii="Arial" w:hAnsi="Arial" w:cs="Arial"/>
          <w:sz w:val="22"/>
          <w:szCs w:val="22"/>
        </w:rPr>
        <w:t>(Veintiocho millones doscientos veintiséis mil ochocientos cuarenta y un pesos 37/100 M.</w:t>
      </w:r>
      <w:r w:rsidR="00807A4D" w:rsidRPr="00A341C0">
        <w:rPr>
          <w:rFonts w:ascii="Arial" w:hAnsi="Arial" w:cs="Arial"/>
          <w:sz w:val="22"/>
          <w:szCs w:val="22"/>
        </w:rPr>
        <w:t xml:space="preserve">N.) </w:t>
      </w:r>
      <w:r w:rsidRPr="00A341C0">
        <w:rPr>
          <w:rFonts w:ascii="Arial" w:hAnsi="Arial" w:cs="Arial"/>
          <w:sz w:val="22"/>
          <w:szCs w:val="22"/>
        </w:rPr>
        <w:t>se efectúan las siguientes Reglas de Proporcionalidad:</w:t>
      </w:r>
    </w:p>
    <w:p w:rsidR="00D12DFB" w:rsidRPr="00A341C0" w:rsidRDefault="00D12DFB" w:rsidP="005867B7">
      <w:pPr>
        <w:spacing w:line="360" w:lineRule="auto"/>
        <w:jc w:val="both"/>
        <w:rPr>
          <w:rFonts w:ascii="Arial" w:hAnsi="Arial" w:cs="Arial"/>
          <w:sz w:val="22"/>
          <w:szCs w:val="22"/>
        </w:rPr>
      </w:pPr>
    </w:p>
    <w:p w:rsidR="00D12DFB" w:rsidRPr="00A341C0" w:rsidRDefault="00D12DFB" w:rsidP="005867B7">
      <w:pPr>
        <w:spacing w:line="360" w:lineRule="auto"/>
        <w:jc w:val="both"/>
        <w:rPr>
          <w:rFonts w:ascii="Calibri" w:hAnsi="Calibri" w:cs="Calibri"/>
          <w:sz w:val="20"/>
          <w:szCs w:val="20"/>
          <w:lang w:val="es-MX" w:eastAsia="es-MX"/>
        </w:rPr>
      </w:pPr>
      <w:r w:rsidRPr="00A341C0">
        <w:rPr>
          <w:rFonts w:ascii="Arial" w:hAnsi="Arial" w:cs="Arial"/>
          <w:sz w:val="20"/>
          <w:szCs w:val="20"/>
          <w:lang w:val="es-HN" w:eastAsia="es-HN"/>
        </w:rPr>
        <w:t>2</w:t>
      </w:r>
      <w:r w:rsidR="003566CF" w:rsidRPr="00A341C0">
        <w:rPr>
          <w:rFonts w:ascii="Arial" w:hAnsi="Arial" w:cs="Arial"/>
          <w:sz w:val="20"/>
          <w:szCs w:val="20"/>
          <w:lang w:val="es-HN" w:eastAsia="es-HN"/>
        </w:rPr>
        <w:t>8</w:t>
      </w:r>
      <w:r w:rsidRPr="00A341C0">
        <w:rPr>
          <w:rFonts w:ascii="Arial" w:hAnsi="Arial" w:cs="Arial"/>
          <w:sz w:val="20"/>
          <w:szCs w:val="20"/>
          <w:lang w:val="es-HN" w:eastAsia="es-HN"/>
        </w:rPr>
        <w:t>´</w:t>
      </w:r>
      <w:r w:rsidR="003566CF" w:rsidRPr="00A341C0">
        <w:rPr>
          <w:rFonts w:ascii="Arial" w:hAnsi="Arial" w:cs="Arial"/>
          <w:sz w:val="20"/>
          <w:szCs w:val="20"/>
          <w:lang w:val="es-HN" w:eastAsia="es-HN"/>
        </w:rPr>
        <w:t>226</w:t>
      </w:r>
      <w:r w:rsidRPr="00A341C0">
        <w:rPr>
          <w:rFonts w:ascii="Arial" w:hAnsi="Arial" w:cs="Arial"/>
          <w:sz w:val="20"/>
          <w:szCs w:val="20"/>
          <w:lang w:val="es-HN" w:eastAsia="es-HN"/>
        </w:rPr>
        <w:t>,</w:t>
      </w:r>
      <w:r w:rsidR="003566CF" w:rsidRPr="00A341C0">
        <w:rPr>
          <w:rFonts w:ascii="Arial" w:hAnsi="Arial" w:cs="Arial"/>
          <w:sz w:val="20"/>
          <w:szCs w:val="20"/>
          <w:lang w:val="es-HN" w:eastAsia="es-HN"/>
        </w:rPr>
        <w:t>841.37</w:t>
      </w:r>
      <w:r w:rsidRPr="00A341C0">
        <w:rPr>
          <w:rFonts w:ascii="Arial" w:hAnsi="Arial" w:cs="Arial"/>
          <w:sz w:val="20"/>
          <w:szCs w:val="20"/>
        </w:rPr>
        <w:t xml:space="preserve"> – 100.00%      (30.00</w:t>
      </w:r>
      <w:r w:rsidRPr="00A341C0">
        <w:rPr>
          <w:rFonts w:ascii="Arial" w:hAnsi="Arial" w:cs="Arial"/>
          <w:sz w:val="20"/>
          <w:szCs w:val="20"/>
          <w:lang w:val="es-MX"/>
        </w:rPr>
        <w:t xml:space="preserve"> </w:t>
      </w:r>
      <w:r w:rsidRPr="00A341C0">
        <w:rPr>
          <w:rFonts w:ascii="Arial" w:hAnsi="Arial" w:cs="Arial"/>
          <w:sz w:val="20"/>
          <w:szCs w:val="20"/>
        </w:rPr>
        <w:t xml:space="preserve">x </w:t>
      </w:r>
      <w:r w:rsidR="003566CF" w:rsidRPr="00A341C0">
        <w:rPr>
          <w:rFonts w:ascii="Arial" w:hAnsi="Arial" w:cs="Arial"/>
          <w:sz w:val="20"/>
          <w:szCs w:val="20"/>
          <w:lang w:val="es-HN" w:eastAsia="es-HN"/>
        </w:rPr>
        <w:t>28´226,841.37</w:t>
      </w:r>
      <w:r w:rsidRPr="00A341C0">
        <w:rPr>
          <w:rFonts w:ascii="Arial" w:hAnsi="Arial" w:cs="Arial"/>
          <w:sz w:val="20"/>
          <w:szCs w:val="20"/>
          <w:lang w:val="es-HN" w:eastAsia="es-HN"/>
        </w:rPr>
        <w:t>)</w:t>
      </w:r>
      <w:r w:rsidRPr="00A341C0">
        <w:rPr>
          <w:rFonts w:ascii="Arial" w:hAnsi="Arial" w:cs="Arial"/>
          <w:sz w:val="20"/>
          <w:szCs w:val="20"/>
        </w:rPr>
        <w:t xml:space="preserve"> / 100 = </w:t>
      </w:r>
      <w:r w:rsidRPr="00A341C0">
        <w:rPr>
          <w:rFonts w:ascii="Calibri" w:hAnsi="Calibri"/>
          <w:sz w:val="20"/>
          <w:szCs w:val="20"/>
          <w:lang w:val="es-HN" w:eastAsia="es-HN"/>
        </w:rPr>
        <w:t xml:space="preserve"> </w:t>
      </w:r>
      <w:r w:rsidRPr="00A341C0">
        <w:rPr>
          <w:rFonts w:ascii="Arial" w:hAnsi="Arial" w:cs="Arial"/>
          <w:b/>
          <w:sz w:val="20"/>
          <w:szCs w:val="20"/>
          <w:lang w:val="es-HN" w:eastAsia="es-HN"/>
        </w:rPr>
        <w:t>$</w:t>
      </w:r>
      <w:r w:rsidR="00D03273" w:rsidRPr="00A341C0">
        <w:rPr>
          <w:rFonts w:ascii="Arial" w:hAnsi="Arial" w:cs="Arial"/>
          <w:b/>
          <w:sz w:val="20"/>
          <w:szCs w:val="20"/>
          <w:lang w:val="es-MX" w:eastAsia="es-MX"/>
        </w:rPr>
        <w:t>8</w:t>
      </w:r>
      <w:r w:rsidRPr="00A341C0">
        <w:rPr>
          <w:rFonts w:ascii="Arial" w:hAnsi="Arial" w:cs="Arial"/>
          <w:b/>
          <w:sz w:val="20"/>
          <w:szCs w:val="20"/>
          <w:lang w:val="es-MX" w:eastAsia="es-MX"/>
        </w:rPr>
        <w:t>’</w:t>
      </w:r>
      <w:r w:rsidR="00D03273" w:rsidRPr="00A341C0">
        <w:rPr>
          <w:rFonts w:ascii="Arial" w:hAnsi="Arial" w:cs="Arial"/>
          <w:b/>
          <w:sz w:val="20"/>
          <w:szCs w:val="20"/>
          <w:lang w:val="es-MX" w:eastAsia="es-MX"/>
        </w:rPr>
        <w:t>468</w:t>
      </w:r>
      <w:r w:rsidRPr="00A341C0">
        <w:rPr>
          <w:rFonts w:ascii="Arial" w:hAnsi="Arial" w:cs="Arial"/>
          <w:b/>
          <w:sz w:val="20"/>
          <w:szCs w:val="20"/>
          <w:lang w:val="es-MX" w:eastAsia="es-MX"/>
        </w:rPr>
        <w:t>,0</w:t>
      </w:r>
      <w:r w:rsidR="00D03273" w:rsidRPr="00A341C0">
        <w:rPr>
          <w:rFonts w:ascii="Arial" w:hAnsi="Arial" w:cs="Arial"/>
          <w:b/>
          <w:sz w:val="20"/>
          <w:szCs w:val="20"/>
          <w:lang w:val="es-MX" w:eastAsia="es-MX"/>
        </w:rPr>
        <w:t>52</w:t>
      </w:r>
      <w:r w:rsidRPr="00A341C0">
        <w:rPr>
          <w:rFonts w:ascii="Arial" w:hAnsi="Arial" w:cs="Arial"/>
          <w:b/>
          <w:sz w:val="20"/>
          <w:szCs w:val="20"/>
          <w:lang w:val="es-MX" w:eastAsia="es-MX"/>
        </w:rPr>
        <w:t>.</w:t>
      </w:r>
      <w:r w:rsidR="00FC11D3">
        <w:rPr>
          <w:rFonts w:ascii="Arial" w:hAnsi="Arial" w:cs="Arial"/>
          <w:b/>
          <w:sz w:val="20"/>
          <w:szCs w:val="20"/>
          <w:lang w:val="es-MX" w:eastAsia="es-MX"/>
        </w:rPr>
        <w:t>41</w:t>
      </w:r>
    </w:p>
    <w:p w:rsidR="00D12DFB" w:rsidRPr="00A341C0" w:rsidRDefault="00D12DFB" w:rsidP="005867B7">
      <w:pPr>
        <w:spacing w:line="360" w:lineRule="auto"/>
        <w:jc w:val="both"/>
        <w:rPr>
          <w:rFonts w:ascii="Arial" w:hAnsi="Arial" w:cs="Arial"/>
          <w:sz w:val="20"/>
          <w:szCs w:val="20"/>
        </w:rPr>
      </w:pPr>
      <w:r w:rsidRPr="00A341C0">
        <w:rPr>
          <w:rFonts w:ascii="Arial" w:hAnsi="Arial" w:cs="Arial"/>
          <w:sz w:val="20"/>
          <w:szCs w:val="20"/>
        </w:rPr>
        <w:t xml:space="preserve">           X           –   30</w:t>
      </w:r>
      <w:r w:rsidRPr="00A341C0">
        <w:rPr>
          <w:rFonts w:ascii="Arial" w:hAnsi="Arial" w:cs="Arial"/>
          <w:sz w:val="20"/>
          <w:szCs w:val="20"/>
          <w:lang w:val="es-MX"/>
        </w:rPr>
        <w:t>.00</w:t>
      </w:r>
      <w:r w:rsidRPr="00A341C0">
        <w:rPr>
          <w:rFonts w:ascii="Arial" w:hAnsi="Arial" w:cs="Arial"/>
          <w:sz w:val="20"/>
          <w:szCs w:val="20"/>
        </w:rPr>
        <w:t xml:space="preserve">% </w:t>
      </w:r>
    </w:p>
    <w:p w:rsidR="00D12DFB" w:rsidRPr="00A341C0" w:rsidRDefault="00D12DFB" w:rsidP="005867B7">
      <w:pPr>
        <w:spacing w:line="360" w:lineRule="auto"/>
        <w:jc w:val="both"/>
        <w:rPr>
          <w:rFonts w:ascii="Arial" w:hAnsi="Arial" w:cs="Arial"/>
          <w:sz w:val="20"/>
          <w:szCs w:val="20"/>
        </w:rPr>
      </w:pPr>
    </w:p>
    <w:p w:rsidR="00807A4D" w:rsidRPr="00A341C0" w:rsidRDefault="00807A4D" w:rsidP="005867B7">
      <w:pPr>
        <w:spacing w:line="360" w:lineRule="auto"/>
        <w:jc w:val="both"/>
        <w:rPr>
          <w:rFonts w:ascii="Arial" w:hAnsi="Arial" w:cs="Arial"/>
          <w:sz w:val="20"/>
          <w:szCs w:val="20"/>
        </w:rPr>
      </w:pPr>
    </w:p>
    <w:p w:rsidR="00D12DFB" w:rsidRPr="00A341C0" w:rsidRDefault="003566CF" w:rsidP="005867B7">
      <w:pPr>
        <w:spacing w:line="360" w:lineRule="auto"/>
        <w:jc w:val="both"/>
        <w:rPr>
          <w:rFonts w:ascii="Calibri" w:hAnsi="Calibri" w:cs="Calibri"/>
          <w:sz w:val="20"/>
          <w:szCs w:val="20"/>
          <w:lang w:val="es-MX" w:eastAsia="es-MX"/>
        </w:rPr>
      </w:pPr>
      <w:r w:rsidRPr="00A341C0">
        <w:rPr>
          <w:rFonts w:ascii="Arial" w:hAnsi="Arial" w:cs="Arial"/>
          <w:sz w:val="20"/>
          <w:szCs w:val="20"/>
          <w:lang w:val="es-HN" w:eastAsia="es-HN"/>
        </w:rPr>
        <w:t>28´226,841.37</w:t>
      </w:r>
      <w:r w:rsidRPr="00A341C0">
        <w:rPr>
          <w:rFonts w:ascii="Arial" w:hAnsi="Arial" w:cs="Arial"/>
          <w:sz w:val="20"/>
          <w:szCs w:val="20"/>
        </w:rPr>
        <w:t xml:space="preserve"> </w:t>
      </w:r>
      <w:r w:rsidR="00D12DFB" w:rsidRPr="00A341C0">
        <w:rPr>
          <w:rFonts w:ascii="Arial" w:hAnsi="Arial" w:cs="Arial"/>
          <w:sz w:val="20"/>
          <w:szCs w:val="20"/>
        </w:rPr>
        <w:t>– 100.00%      (70.00</w:t>
      </w:r>
      <w:r w:rsidR="00D12DFB" w:rsidRPr="00A341C0">
        <w:rPr>
          <w:rFonts w:ascii="Arial" w:hAnsi="Arial" w:cs="Arial"/>
          <w:sz w:val="20"/>
          <w:szCs w:val="20"/>
          <w:lang w:val="es-MX"/>
        </w:rPr>
        <w:t xml:space="preserve"> </w:t>
      </w:r>
      <w:r w:rsidR="00D12DFB" w:rsidRPr="00A341C0">
        <w:rPr>
          <w:rFonts w:ascii="Arial" w:hAnsi="Arial" w:cs="Arial"/>
          <w:sz w:val="20"/>
          <w:szCs w:val="20"/>
        </w:rPr>
        <w:t xml:space="preserve">x </w:t>
      </w:r>
      <w:r w:rsidRPr="00A341C0">
        <w:rPr>
          <w:rFonts w:ascii="Arial" w:hAnsi="Arial" w:cs="Arial"/>
          <w:sz w:val="20"/>
          <w:szCs w:val="20"/>
          <w:lang w:val="es-HN" w:eastAsia="es-HN"/>
        </w:rPr>
        <w:t>28´226,841.37</w:t>
      </w:r>
      <w:r w:rsidR="00D12DFB" w:rsidRPr="00A341C0">
        <w:rPr>
          <w:rFonts w:ascii="Arial" w:hAnsi="Arial" w:cs="Arial"/>
          <w:sz w:val="20"/>
          <w:szCs w:val="20"/>
          <w:lang w:val="es-HN" w:eastAsia="es-HN"/>
        </w:rPr>
        <w:t>)</w:t>
      </w:r>
      <w:r w:rsidR="00D12DFB" w:rsidRPr="00A341C0">
        <w:rPr>
          <w:rFonts w:ascii="Arial" w:hAnsi="Arial" w:cs="Arial"/>
          <w:sz w:val="20"/>
          <w:szCs w:val="20"/>
        </w:rPr>
        <w:t xml:space="preserve">  / 100 = </w:t>
      </w:r>
      <w:r w:rsidR="00D12DFB" w:rsidRPr="00A341C0">
        <w:rPr>
          <w:rFonts w:ascii="Arial" w:hAnsi="Arial" w:cs="Arial"/>
          <w:sz w:val="20"/>
          <w:szCs w:val="20"/>
          <w:lang w:val="es-HN" w:eastAsia="es-HN"/>
        </w:rPr>
        <w:t xml:space="preserve"> </w:t>
      </w:r>
      <w:r w:rsidR="00D12DFB" w:rsidRPr="00A341C0">
        <w:rPr>
          <w:rFonts w:ascii="Arial" w:hAnsi="Arial" w:cs="Arial"/>
          <w:b/>
          <w:sz w:val="20"/>
          <w:szCs w:val="20"/>
          <w:lang w:val="es-HN" w:eastAsia="es-HN"/>
        </w:rPr>
        <w:t>$</w:t>
      </w:r>
      <w:r w:rsidR="00D03273" w:rsidRPr="00A341C0">
        <w:rPr>
          <w:rFonts w:ascii="Arial" w:hAnsi="Arial" w:cs="Arial"/>
          <w:b/>
          <w:sz w:val="20"/>
          <w:szCs w:val="20"/>
          <w:lang w:val="es-MX" w:eastAsia="es-MX"/>
        </w:rPr>
        <w:t>19</w:t>
      </w:r>
      <w:r w:rsidR="00D12DFB" w:rsidRPr="00A341C0">
        <w:rPr>
          <w:rFonts w:ascii="Arial" w:hAnsi="Arial" w:cs="Arial"/>
          <w:b/>
          <w:sz w:val="20"/>
          <w:szCs w:val="20"/>
          <w:lang w:val="es-MX" w:eastAsia="es-MX"/>
        </w:rPr>
        <w:t>’</w:t>
      </w:r>
      <w:r w:rsidR="00D03273" w:rsidRPr="00A341C0">
        <w:rPr>
          <w:rFonts w:ascii="Arial" w:hAnsi="Arial" w:cs="Arial"/>
          <w:b/>
          <w:sz w:val="20"/>
          <w:szCs w:val="20"/>
          <w:lang w:val="es-MX" w:eastAsia="es-MX"/>
        </w:rPr>
        <w:t>758</w:t>
      </w:r>
      <w:r w:rsidR="00D12DFB" w:rsidRPr="00A341C0">
        <w:rPr>
          <w:rFonts w:ascii="Arial" w:hAnsi="Arial" w:cs="Arial"/>
          <w:b/>
          <w:sz w:val="20"/>
          <w:szCs w:val="20"/>
          <w:lang w:val="es-MX" w:eastAsia="es-MX"/>
        </w:rPr>
        <w:t>,</w:t>
      </w:r>
      <w:r w:rsidR="00D03273" w:rsidRPr="00A341C0">
        <w:rPr>
          <w:rFonts w:ascii="Arial" w:hAnsi="Arial" w:cs="Arial"/>
          <w:b/>
          <w:sz w:val="20"/>
          <w:szCs w:val="20"/>
          <w:lang w:val="es-MX" w:eastAsia="es-MX"/>
        </w:rPr>
        <w:t>788</w:t>
      </w:r>
      <w:r w:rsidR="00D12DFB" w:rsidRPr="00A341C0">
        <w:rPr>
          <w:rFonts w:ascii="Arial" w:hAnsi="Arial" w:cs="Arial"/>
          <w:b/>
          <w:sz w:val="20"/>
          <w:szCs w:val="20"/>
          <w:lang w:val="es-MX" w:eastAsia="es-MX"/>
        </w:rPr>
        <w:t>.9</w:t>
      </w:r>
      <w:r w:rsidR="00D03273" w:rsidRPr="00A341C0">
        <w:rPr>
          <w:rFonts w:ascii="Arial" w:hAnsi="Arial" w:cs="Arial"/>
          <w:b/>
          <w:sz w:val="20"/>
          <w:szCs w:val="20"/>
          <w:lang w:val="es-MX" w:eastAsia="es-MX"/>
        </w:rPr>
        <w:t>6</w:t>
      </w:r>
    </w:p>
    <w:p w:rsidR="00D12DFB" w:rsidRPr="00A341C0" w:rsidRDefault="00D12DFB" w:rsidP="005867B7">
      <w:pPr>
        <w:spacing w:line="360" w:lineRule="auto"/>
        <w:jc w:val="both"/>
        <w:rPr>
          <w:rFonts w:ascii="Arial" w:hAnsi="Arial" w:cs="Arial"/>
          <w:sz w:val="20"/>
          <w:szCs w:val="20"/>
        </w:rPr>
      </w:pPr>
      <w:r w:rsidRPr="00A341C0">
        <w:rPr>
          <w:rFonts w:ascii="Arial" w:hAnsi="Arial" w:cs="Arial"/>
          <w:sz w:val="20"/>
          <w:szCs w:val="20"/>
        </w:rPr>
        <w:t xml:space="preserve">           X            –   70</w:t>
      </w:r>
      <w:r w:rsidRPr="00A341C0">
        <w:rPr>
          <w:rFonts w:ascii="Arial" w:hAnsi="Arial" w:cs="Arial"/>
          <w:sz w:val="20"/>
          <w:szCs w:val="20"/>
          <w:lang w:val="es-MX"/>
        </w:rPr>
        <w:t>.00</w:t>
      </w:r>
      <w:r w:rsidRPr="00A341C0">
        <w:rPr>
          <w:rFonts w:ascii="Arial" w:hAnsi="Arial" w:cs="Arial"/>
          <w:sz w:val="20"/>
          <w:szCs w:val="20"/>
        </w:rPr>
        <w:t xml:space="preserve">% </w:t>
      </w:r>
    </w:p>
    <w:p w:rsidR="00D12DFB" w:rsidRPr="00A341C0" w:rsidRDefault="00D12DFB" w:rsidP="005867B7">
      <w:pPr>
        <w:spacing w:line="360" w:lineRule="auto"/>
        <w:jc w:val="both"/>
        <w:rPr>
          <w:rFonts w:ascii="Arial" w:hAnsi="Arial" w:cs="Arial"/>
          <w:sz w:val="22"/>
          <w:szCs w:val="22"/>
        </w:rPr>
      </w:pPr>
    </w:p>
    <w:p w:rsidR="00D12DFB" w:rsidRPr="00132ED8" w:rsidRDefault="00D12DFB" w:rsidP="005867B7">
      <w:pPr>
        <w:spacing w:line="360" w:lineRule="auto"/>
        <w:jc w:val="both"/>
        <w:rPr>
          <w:rFonts w:ascii="Arial" w:hAnsi="Arial" w:cs="Arial"/>
          <w:sz w:val="22"/>
          <w:szCs w:val="22"/>
        </w:rPr>
      </w:pPr>
      <w:r w:rsidRPr="00132ED8">
        <w:rPr>
          <w:rFonts w:ascii="Arial" w:hAnsi="Arial" w:cs="Arial"/>
          <w:sz w:val="22"/>
          <w:szCs w:val="22"/>
        </w:rPr>
        <w:t xml:space="preserve">De los anteriores resultados se determina que el 30% del financiamiento, equivalente a  </w:t>
      </w:r>
      <w:r w:rsidRPr="00132ED8">
        <w:rPr>
          <w:rFonts w:ascii="Arial" w:hAnsi="Arial" w:cs="Arial"/>
          <w:b/>
          <w:sz w:val="22"/>
          <w:szCs w:val="22"/>
        </w:rPr>
        <w:t>$</w:t>
      </w:r>
      <w:r w:rsidR="00D03273" w:rsidRPr="00132ED8">
        <w:rPr>
          <w:rFonts w:ascii="Arial" w:hAnsi="Arial" w:cs="Arial"/>
          <w:b/>
          <w:sz w:val="22"/>
          <w:szCs w:val="22"/>
          <w:lang w:val="es-MX" w:eastAsia="es-MX"/>
        </w:rPr>
        <w:t>8</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468</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052</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41</w:t>
      </w:r>
      <w:r w:rsidRPr="00132ED8">
        <w:rPr>
          <w:rFonts w:ascii="Arial" w:hAnsi="Arial" w:cs="Arial"/>
          <w:sz w:val="22"/>
          <w:szCs w:val="22"/>
        </w:rPr>
        <w:t xml:space="preserve"> (</w:t>
      </w:r>
      <w:r w:rsidR="00D03273" w:rsidRPr="00132ED8">
        <w:rPr>
          <w:rFonts w:ascii="Arial" w:hAnsi="Arial" w:cs="Arial"/>
          <w:sz w:val="22"/>
          <w:szCs w:val="22"/>
        </w:rPr>
        <w:t>Ocho millones cuatrocientos sesenta y ocho mil cincuenta y dos pesos</w:t>
      </w:r>
      <w:r w:rsidRPr="00132ED8">
        <w:rPr>
          <w:rFonts w:ascii="Arial" w:hAnsi="Arial" w:cs="Arial"/>
          <w:sz w:val="22"/>
          <w:szCs w:val="22"/>
        </w:rPr>
        <w:t xml:space="preserve"> </w:t>
      </w:r>
      <w:r w:rsidR="00D03273" w:rsidRPr="00132ED8">
        <w:rPr>
          <w:rFonts w:ascii="Arial" w:hAnsi="Arial" w:cs="Arial"/>
          <w:sz w:val="22"/>
          <w:szCs w:val="22"/>
        </w:rPr>
        <w:t>41</w:t>
      </w:r>
      <w:r w:rsidRPr="00132ED8">
        <w:rPr>
          <w:rFonts w:ascii="Arial" w:hAnsi="Arial" w:cs="Arial"/>
          <w:sz w:val="22"/>
          <w:szCs w:val="22"/>
        </w:rPr>
        <w:t>/100 M.N.) se repartirá en partes igual</w:t>
      </w:r>
      <w:r w:rsidR="00807A4D" w:rsidRPr="00132ED8">
        <w:rPr>
          <w:rFonts w:ascii="Arial" w:hAnsi="Arial" w:cs="Arial"/>
          <w:sz w:val="22"/>
          <w:szCs w:val="22"/>
        </w:rPr>
        <w:t xml:space="preserve">es entre los Partidos Políticos; </w:t>
      </w:r>
      <w:r w:rsidRPr="00132ED8">
        <w:rPr>
          <w:rFonts w:ascii="Arial" w:hAnsi="Arial" w:cs="Arial"/>
          <w:sz w:val="22"/>
          <w:szCs w:val="22"/>
        </w:rPr>
        <w:t xml:space="preserve">y el 70% del financiamiento, equivalente a </w:t>
      </w:r>
      <w:r w:rsidRPr="00132ED8">
        <w:rPr>
          <w:rFonts w:ascii="Arial" w:hAnsi="Arial" w:cs="Arial"/>
          <w:b/>
          <w:sz w:val="22"/>
          <w:szCs w:val="22"/>
        </w:rPr>
        <w:t>$</w:t>
      </w:r>
      <w:r w:rsidRPr="00132ED8">
        <w:rPr>
          <w:rFonts w:ascii="Arial" w:hAnsi="Arial" w:cs="Arial"/>
          <w:b/>
          <w:sz w:val="22"/>
          <w:szCs w:val="22"/>
          <w:lang w:val="es-MX" w:eastAsia="es-MX"/>
        </w:rPr>
        <w:t>1</w:t>
      </w:r>
      <w:r w:rsidR="00D03273" w:rsidRPr="00132ED8">
        <w:rPr>
          <w:rFonts w:ascii="Arial" w:hAnsi="Arial" w:cs="Arial"/>
          <w:b/>
          <w:sz w:val="22"/>
          <w:szCs w:val="22"/>
          <w:lang w:val="es-MX" w:eastAsia="es-MX"/>
        </w:rPr>
        <w:t>9</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758</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788</w:t>
      </w:r>
      <w:r w:rsidRPr="00132ED8">
        <w:rPr>
          <w:rFonts w:ascii="Arial" w:hAnsi="Arial" w:cs="Arial"/>
          <w:b/>
          <w:sz w:val="22"/>
          <w:szCs w:val="22"/>
          <w:lang w:val="es-MX" w:eastAsia="es-MX"/>
        </w:rPr>
        <w:t>.</w:t>
      </w:r>
      <w:r w:rsidR="00D03273" w:rsidRPr="00132ED8">
        <w:rPr>
          <w:rFonts w:ascii="Arial" w:hAnsi="Arial" w:cs="Arial"/>
          <w:b/>
          <w:sz w:val="22"/>
          <w:szCs w:val="22"/>
          <w:lang w:val="es-MX" w:eastAsia="es-MX"/>
        </w:rPr>
        <w:t>96</w:t>
      </w:r>
      <w:r w:rsidRPr="00132ED8">
        <w:rPr>
          <w:rFonts w:ascii="Arial" w:hAnsi="Arial" w:cs="Arial"/>
          <w:sz w:val="22"/>
          <w:szCs w:val="22"/>
        </w:rPr>
        <w:t xml:space="preserve"> (Dieci</w:t>
      </w:r>
      <w:r w:rsidR="00D03273" w:rsidRPr="00132ED8">
        <w:rPr>
          <w:rFonts w:ascii="Arial" w:hAnsi="Arial" w:cs="Arial"/>
          <w:sz w:val="22"/>
          <w:szCs w:val="22"/>
        </w:rPr>
        <w:t xml:space="preserve">nueve </w:t>
      </w:r>
      <w:r w:rsidRPr="00132ED8">
        <w:rPr>
          <w:rFonts w:ascii="Arial" w:hAnsi="Arial" w:cs="Arial"/>
          <w:sz w:val="22"/>
          <w:szCs w:val="22"/>
        </w:rPr>
        <w:t xml:space="preserve"> millones </w:t>
      </w:r>
      <w:r w:rsidR="00A23A57" w:rsidRPr="00132ED8">
        <w:rPr>
          <w:rFonts w:ascii="Arial" w:hAnsi="Arial" w:cs="Arial"/>
          <w:sz w:val="22"/>
          <w:szCs w:val="22"/>
        </w:rPr>
        <w:t>setecientos cincuenta y ocho mil setecientos ochenta y ocho pesos</w:t>
      </w:r>
      <w:r w:rsidRPr="00132ED8">
        <w:rPr>
          <w:rFonts w:ascii="Arial" w:hAnsi="Arial" w:cs="Arial"/>
          <w:sz w:val="22"/>
          <w:szCs w:val="22"/>
        </w:rPr>
        <w:t xml:space="preserve"> </w:t>
      </w:r>
      <w:r w:rsidR="00A23A57" w:rsidRPr="00132ED8">
        <w:rPr>
          <w:rFonts w:ascii="Arial" w:hAnsi="Arial" w:cs="Arial"/>
          <w:sz w:val="22"/>
          <w:szCs w:val="22"/>
        </w:rPr>
        <w:t>96</w:t>
      </w:r>
      <w:r w:rsidRPr="00132ED8">
        <w:rPr>
          <w:rFonts w:ascii="Arial" w:hAnsi="Arial" w:cs="Arial"/>
          <w:sz w:val="22"/>
          <w:szCs w:val="22"/>
        </w:rPr>
        <w:t>/100 M.N.), de acuerdo a la proporción de sus votos obtenidos en la elección respectiva, es decir, la c</w:t>
      </w:r>
      <w:r w:rsidR="007F3EAA" w:rsidRPr="00132ED8">
        <w:rPr>
          <w:rFonts w:ascii="Arial" w:hAnsi="Arial" w:cs="Arial"/>
          <w:sz w:val="22"/>
          <w:szCs w:val="22"/>
        </w:rPr>
        <w:t>orrespondiente a la del año 2018</w:t>
      </w:r>
      <w:r w:rsidRPr="00132ED8">
        <w:rPr>
          <w:rFonts w:ascii="Arial" w:hAnsi="Arial" w:cs="Arial"/>
          <w:sz w:val="22"/>
          <w:szCs w:val="22"/>
        </w:rPr>
        <w:t>.</w:t>
      </w:r>
    </w:p>
    <w:p w:rsidR="00D12DFB" w:rsidRPr="00132ED8" w:rsidRDefault="00D12DFB" w:rsidP="005867B7">
      <w:pPr>
        <w:spacing w:line="360" w:lineRule="auto"/>
        <w:jc w:val="both"/>
        <w:rPr>
          <w:rFonts w:ascii="Arial" w:hAnsi="Arial" w:cs="Arial"/>
          <w:sz w:val="22"/>
        </w:rPr>
      </w:pPr>
    </w:p>
    <w:p w:rsidR="00132ED8" w:rsidRPr="00D12DFB" w:rsidRDefault="005867B7" w:rsidP="00132ED8">
      <w:pPr>
        <w:spacing w:line="360" w:lineRule="auto"/>
        <w:jc w:val="both"/>
        <w:rPr>
          <w:rFonts w:ascii="Arial" w:hAnsi="Arial" w:cs="Arial"/>
          <w:sz w:val="22"/>
          <w:szCs w:val="22"/>
        </w:rPr>
      </w:pPr>
      <w:r w:rsidRPr="00132ED8">
        <w:rPr>
          <w:rFonts w:ascii="Arial" w:hAnsi="Arial" w:cs="Arial"/>
          <w:b/>
          <w:sz w:val="22"/>
          <w:szCs w:val="22"/>
        </w:rPr>
        <w:t>C</w:t>
      </w:r>
      <w:r w:rsidR="00D12DFB" w:rsidRPr="00132ED8">
        <w:rPr>
          <w:rFonts w:ascii="Arial" w:hAnsi="Arial" w:cs="Arial"/>
          <w:b/>
          <w:sz w:val="22"/>
          <w:szCs w:val="22"/>
        </w:rPr>
        <w:t>)</w:t>
      </w:r>
      <w:r w:rsidR="00132ED8">
        <w:rPr>
          <w:rFonts w:ascii="Arial" w:hAnsi="Arial" w:cs="Arial"/>
          <w:sz w:val="22"/>
          <w:szCs w:val="22"/>
        </w:rPr>
        <w:t xml:space="preserve"> </w:t>
      </w:r>
      <w:r w:rsidR="00132ED8" w:rsidRPr="00D12DFB">
        <w:rPr>
          <w:rFonts w:ascii="Arial" w:hAnsi="Arial" w:cs="Arial"/>
          <w:sz w:val="22"/>
          <w:szCs w:val="22"/>
        </w:rPr>
        <w:t>Por lo que se refiere al 30% del monto de financiamiento público que se distribuirá en partes iguales entre los Partidos Políticos con derecho a ello, es menester señalar que a dicho monto habrá que restár</w:t>
      </w:r>
      <w:r w:rsidR="00132ED8">
        <w:rPr>
          <w:rFonts w:ascii="Arial" w:hAnsi="Arial" w:cs="Arial"/>
          <w:sz w:val="22"/>
          <w:szCs w:val="22"/>
        </w:rPr>
        <w:t>sele el 2% que le corresponde al Partido de la Revolución Democrática</w:t>
      </w:r>
      <w:r w:rsidR="00132ED8" w:rsidRPr="00D12DFB">
        <w:rPr>
          <w:rFonts w:ascii="Arial" w:hAnsi="Arial" w:cs="Arial"/>
          <w:sz w:val="22"/>
          <w:szCs w:val="22"/>
        </w:rPr>
        <w:t>, instituto político que obtuv</w:t>
      </w:r>
      <w:r w:rsidR="00132ED8">
        <w:rPr>
          <w:rFonts w:ascii="Arial" w:hAnsi="Arial" w:cs="Arial"/>
          <w:sz w:val="22"/>
          <w:szCs w:val="22"/>
        </w:rPr>
        <w:t>o</w:t>
      </w:r>
      <w:r w:rsidR="00132ED8" w:rsidRPr="00D12DFB">
        <w:rPr>
          <w:rFonts w:ascii="Arial" w:hAnsi="Arial" w:cs="Arial"/>
          <w:sz w:val="22"/>
          <w:szCs w:val="22"/>
        </w:rPr>
        <w:t xml:space="preserve"> la inscripción ante este Instituto con fecha posterior a la última elección, de conformidad con el segundo párrafo de la fracción I del artículo 64 del Código de la materia. En razón de lo anterior, habrá de obtenerse el 2% de la cantidad de </w:t>
      </w:r>
      <w:r w:rsidR="001D4485" w:rsidRPr="00132ED8">
        <w:rPr>
          <w:rFonts w:ascii="Arial" w:hAnsi="Arial" w:cs="Arial"/>
          <w:b/>
          <w:sz w:val="22"/>
          <w:szCs w:val="22"/>
        </w:rPr>
        <w:t>$</w:t>
      </w:r>
      <w:r w:rsidR="001D4485" w:rsidRPr="00132ED8">
        <w:rPr>
          <w:rFonts w:ascii="Arial" w:hAnsi="Arial" w:cs="Arial"/>
          <w:b/>
          <w:sz w:val="22"/>
          <w:szCs w:val="22"/>
          <w:lang w:val="es-MX" w:eastAsia="es-MX"/>
        </w:rPr>
        <w:t>8’468,052.41</w:t>
      </w:r>
      <w:r w:rsidR="001D4485" w:rsidRPr="00132ED8">
        <w:rPr>
          <w:rFonts w:ascii="Arial" w:hAnsi="Arial" w:cs="Arial"/>
          <w:sz w:val="22"/>
          <w:szCs w:val="22"/>
        </w:rPr>
        <w:t xml:space="preserve"> (Ocho millones cuatrocientos sesenta y ocho mil cincuenta y dos pesos 41/100 M.N.)</w:t>
      </w:r>
      <w:r w:rsidR="001D4485">
        <w:rPr>
          <w:rFonts w:ascii="Arial" w:hAnsi="Arial" w:cs="Arial"/>
          <w:sz w:val="22"/>
          <w:szCs w:val="22"/>
        </w:rPr>
        <w:t xml:space="preserve">, </w:t>
      </w:r>
      <w:r w:rsidR="00132ED8" w:rsidRPr="00D12DFB">
        <w:rPr>
          <w:rFonts w:ascii="Arial" w:hAnsi="Arial" w:cs="Arial"/>
          <w:sz w:val="22"/>
          <w:szCs w:val="22"/>
        </w:rPr>
        <w:t>con la siguiente Regla de Proporcionalidad:</w:t>
      </w:r>
    </w:p>
    <w:p w:rsidR="00132ED8" w:rsidRDefault="00132ED8" w:rsidP="00132ED8">
      <w:pPr>
        <w:spacing w:line="360" w:lineRule="auto"/>
        <w:jc w:val="both"/>
        <w:rPr>
          <w:rFonts w:ascii="Arial" w:hAnsi="Arial" w:cs="Arial"/>
          <w:sz w:val="22"/>
          <w:szCs w:val="22"/>
        </w:rPr>
      </w:pPr>
    </w:p>
    <w:p w:rsidR="001D4485" w:rsidRPr="001D4485" w:rsidRDefault="001D4485" w:rsidP="001D4485">
      <w:pPr>
        <w:jc w:val="both"/>
        <w:rPr>
          <w:rFonts w:ascii="Calibri" w:hAnsi="Calibri" w:cs="Calibri"/>
          <w:color w:val="000000"/>
          <w:sz w:val="22"/>
          <w:szCs w:val="22"/>
          <w:lang w:val="es-MX" w:eastAsia="es-MX"/>
        </w:rPr>
      </w:pPr>
      <w:r>
        <w:rPr>
          <w:rFonts w:ascii="Arial" w:hAnsi="Arial" w:cs="Arial"/>
          <w:color w:val="000000"/>
          <w:sz w:val="20"/>
          <w:szCs w:val="20"/>
          <w:lang w:val="es-MX" w:eastAsia="es-MX"/>
        </w:rPr>
        <w:t>8</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468</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052</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41</w:t>
      </w:r>
      <w:r w:rsidR="00132ED8" w:rsidRPr="00D12DFB">
        <w:rPr>
          <w:rFonts w:ascii="Arial" w:hAnsi="Arial" w:cs="Arial"/>
          <w:sz w:val="20"/>
          <w:szCs w:val="20"/>
        </w:rPr>
        <w:t xml:space="preserve">  – 100.00%      (2</w:t>
      </w:r>
      <w:r w:rsidR="00132ED8" w:rsidRPr="00D12DFB">
        <w:rPr>
          <w:rFonts w:ascii="Arial" w:hAnsi="Arial" w:cs="Arial"/>
          <w:sz w:val="20"/>
          <w:szCs w:val="20"/>
          <w:lang w:val="es-MX"/>
        </w:rPr>
        <w:t xml:space="preserve"> </w:t>
      </w:r>
      <w:r w:rsidR="00132ED8" w:rsidRPr="00D12DFB">
        <w:rPr>
          <w:rFonts w:ascii="Arial" w:hAnsi="Arial" w:cs="Arial"/>
          <w:sz w:val="20"/>
          <w:szCs w:val="20"/>
        </w:rPr>
        <w:t xml:space="preserve">x </w:t>
      </w:r>
      <w:r>
        <w:rPr>
          <w:rFonts w:ascii="Arial" w:hAnsi="Arial" w:cs="Arial"/>
          <w:sz w:val="20"/>
          <w:szCs w:val="20"/>
        </w:rPr>
        <w:t>8</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468</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052</w:t>
      </w:r>
      <w:r w:rsidR="00132ED8" w:rsidRPr="00D12DFB">
        <w:rPr>
          <w:rFonts w:ascii="Arial" w:hAnsi="Arial" w:cs="Arial"/>
          <w:color w:val="000000"/>
          <w:sz w:val="20"/>
          <w:szCs w:val="20"/>
          <w:lang w:val="es-MX" w:eastAsia="es-MX"/>
        </w:rPr>
        <w:t>.</w:t>
      </w:r>
      <w:r>
        <w:rPr>
          <w:rFonts w:ascii="Arial" w:hAnsi="Arial" w:cs="Arial"/>
          <w:color w:val="000000"/>
          <w:sz w:val="20"/>
          <w:szCs w:val="20"/>
          <w:lang w:val="es-MX" w:eastAsia="es-MX"/>
        </w:rPr>
        <w:t>41)</w:t>
      </w:r>
      <w:r w:rsidR="00132ED8" w:rsidRPr="00D12DFB">
        <w:rPr>
          <w:rFonts w:ascii="Arial" w:hAnsi="Arial" w:cs="Arial"/>
          <w:sz w:val="20"/>
          <w:szCs w:val="20"/>
        </w:rPr>
        <w:t xml:space="preserve"> / 100 </w:t>
      </w:r>
      <w:r w:rsidR="00132ED8" w:rsidRPr="001D4485">
        <w:rPr>
          <w:rFonts w:ascii="Arial" w:hAnsi="Arial" w:cs="Arial"/>
          <w:sz w:val="20"/>
          <w:szCs w:val="20"/>
        </w:rPr>
        <w:t>=</w:t>
      </w:r>
      <w:r w:rsidR="00132ED8" w:rsidRPr="001D4485">
        <w:rPr>
          <w:rFonts w:ascii="Arial" w:hAnsi="Arial" w:cs="Arial"/>
          <w:b/>
          <w:sz w:val="20"/>
          <w:szCs w:val="20"/>
        </w:rPr>
        <w:t xml:space="preserve"> </w:t>
      </w:r>
      <w:r w:rsidR="00132ED8" w:rsidRPr="001D4485">
        <w:rPr>
          <w:rFonts w:ascii="Arial" w:hAnsi="Arial" w:cs="Arial"/>
          <w:color w:val="000000"/>
          <w:sz w:val="20"/>
          <w:szCs w:val="20"/>
          <w:lang w:val="es-HN" w:eastAsia="es-HN"/>
        </w:rPr>
        <w:t xml:space="preserve"> $</w:t>
      </w:r>
      <w:r w:rsidRPr="001D4485">
        <w:rPr>
          <w:rFonts w:ascii="Arial" w:hAnsi="Arial" w:cs="Arial"/>
          <w:color w:val="000000"/>
          <w:sz w:val="20"/>
          <w:szCs w:val="20"/>
          <w:lang w:val="es-MX" w:eastAsia="es-MX"/>
        </w:rPr>
        <w:t>169</w:t>
      </w:r>
      <w:r>
        <w:rPr>
          <w:rFonts w:ascii="Arial" w:hAnsi="Arial" w:cs="Arial"/>
          <w:color w:val="000000"/>
          <w:sz w:val="20"/>
          <w:szCs w:val="20"/>
          <w:lang w:val="es-MX" w:eastAsia="es-MX"/>
        </w:rPr>
        <w:t>.</w:t>
      </w:r>
      <w:r w:rsidRPr="001D4485">
        <w:rPr>
          <w:rFonts w:ascii="Arial" w:hAnsi="Arial" w:cs="Arial"/>
          <w:color w:val="000000"/>
          <w:sz w:val="20"/>
          <w:szCs w:val="20"/>
          <w:lang w:val="es-MX" w:eastAsia="es-MX"/>
        </w:rPr>
        <w:t>361.0</w:t>
      </w:r>
      <w:r w:rsidR="00C2578D">
        <w:rPr>
          <w:rFonts w:ascii="Arial" w:hAnsi="Arial" w:cs="Arial"/>
          <w:color w:val="000000"/>
          <w:sz w:val="20"/>
          <w:szCs w:val="20"/>
          <w:lang w:val="es-MX" w:eastAsia="es-MX"/>
        </w:rPr>
        <w:t>5</w:t>
      </w:r>
    </w:p>
    <w:p w:rsidR="00132ED8" w:rsidRPr="00D12DFB" w:rsidRDefault="00132ED8" w:rsidP="00132ED8">
      <w:pPr>
        <w:jc w:val="both"/>
        <w:rPr>
          <w:rFonts w:ascii="Arial" w:hAnsi="Arial" w:cs="Arial"/>
          <w:color w:val="000000"/>
          <w:sz w:val="20"/>
          <w:szCs w:val="20"/>
          <w:lang w:val="es-HN" w:eastAsia="es-HN"/>
        </w:rPr>
      </w:pPr>
    </w:p>
    <w:p w:rsidR="00132ED8" w:rsidRDefault="00132ED8" w:rsidP="00132ED8">
      <w:pPr>
        <w:spacing w:line="360" w:lineRule="auto"/>
        <w:jc w:val="both"/>
        <w:rPr>
          <w:rFonts w:ascii="Arial" w:hAnsi="Arial" w:cs="Arial"/>
          <w:sz w:val="20"/>
          <w:szCs w:val="20"/>
        </w:rPr>
      </w:pPr>
      <w:r w:rsidRPr="00D12DFB">
        <w:rPr>
          <w:rFonts w:ascii="Arial" w:hAnsi="Arial" w:cs="Arial"/>
          <w:sz w:val="20"/>
          <w:szCs w:val="20"/>
        </w:rPr>
        <w:t xml:space="preserve">           X        –    2.00% </w:t>
      </w:r>
    </w:p>
    <w:p w:rsidR="007A0B86" w:rsidRPr="00D12DFB" w:rsidRDefault="007A0B86" w:rsidP="00132ED8">
      <w:pPr>
        <w:spacing w:line="360" w:lineRule="auto"/>
        <w:jc w:val="both"/>
        <w:rPr>
          <w:rFonts w:ascii="Arial" w:hAnsi="Arial" w:cs="Arial"/>
          <w:sz w:val="20"/>
          <w:szCs w:val="20"/>
        </w:rPr>
      </w:pPr>
    </w:p>
    <w:p w:rsidR="00132ED8" w:rsidRPr="00D12DFB" w:rsidRDefault="00132ED8" w:rsidP="00132ED8">
      <w:pPr>
        <w:spacing w:line="360" w:lineRule="auto"/>
        <w:jc w:val="both"/>
        <w:rPr>
          <w:rFonts w:ascii="Calibri" w:hAnsi="Calibri"/>
          <w:color w:val="000000"/>
          <w:sz w:val="22"/>
          <w:szCs w:val="22"/>
          <w:lang w:val="es-HN" w:eastAsia="es-HN"/>
        </w:rPr>
      </w:pPr>
      <w:r w:rsidRPr="00D12DFB">
        <w:rPr>
          <w:rFonts w:ascii="Arial" w:hAnsi="Arial" w:cs="Arial"/>
          <w:sz w:val="22"/>
          <w:szCs w:val="22"/>
        </w:rPr>
        <w:t>Una vez obtenida la cantidad que le corresponderá a</w:t>
      </w:r>
      <w:r w:rsidR="001D4485">
        <w:rPr>
          <w:rFonts w:ascii="Arial" w:hAnsi="Arial" w:cs="Arial"/>
          <w:sz w:val="22"/>
          <w:szCs w:val="22"/>
        </w:rPr>
        <w:t>l</w:t>
      </w:r>
      <w:r w:rsidRPr="00D12DFB">
        <w:rPr>
          <w:rFonts w:ascii="Arial" w:hAnsi="Arial" w:cs="Arial"/>
          <w:sz w:val="22"/>
          <w:szCs w:val="22"/>
        </w:rPr>
        <w:t xml:space="preserve"> Partido de la Revolución Democrática, </w:t>
      </w:r>
      <w:r w:rsidR="001D4485">
        <w:rPr>
          <w:rFonts w:ascii="Arial" w:hAnsi="Arial" w:cs="Arial"/>
          <w:sz w:val="22"/>
          <w:szCs w:val="22"/>
        </w:rPr>
        <w:t>por el monto de</w:t>
      </w:r>
      <w:r w:rsidRPr="00D12DFB">
        <w:rPr>
          <w:rFonts w:ascii="Arial" w:hAnsi="Arial" w:cs="Arial"/>
          <w:sz w:val="22"/>
          <w:szCs w:val="22"/>
        </w:rPr>
        <w:t xml:space="preserve"> </w:t>
      </w:r>
      <w:r w:rsidRPr="001D4485">
        <w:rPr>
          <w:rFonts w:ascii="Arial" w:hAnsi="Arial" w:cs="Arial"/>
          <w:b/>
          <w:color w:val="000000"/>
          <w:sz w:val="22"/>
          <w:szCs w:val="22"/>
          <w:lang w:val="es-HN" w:eastAsia="es-HN"/>
        </w:rPr>
        <w:t>$</w:t>
      </w:r>
      <w:r w:rsidR="001D4485" w:rsidRPr="001D4485">
        <w:rPr>
          <w:rFonts w:ascii="Arial" w:hAnsi="Arial" w:cs="Arial"/>
          <w:b/>
          <w:color w:val="000000"/>
          <w:sz w:val="22"/>
          <w:szCs w:val="22"/>
          <w:lang w:val="es-HN" w:eastAsia="es-HN"/>
        </w:rPr>
        <w:t>169</w:t>
      </w:r>
      <w:r w:rsidRPr="001D4485">
        <w:rPr>
          <w:rFonts w:ascii="Arial" w:hAnsi="Arial" w:cs="Arial"/>
          <w:b/>
          <w:color w:val="000000"/>
          <w:sz w:val="22"/>
          <w:szCs w:val="22"/>
          <w:lang w:val="es-HN" w:eastAsia="es-HN"/>
        </w:rPr>
        <w:t>,</w:t>
      </w:r>
      <w:r w:rsidR="001D4485" w:rsidRPr="001D4485">
        <w:rPr>
          <w:rFonts w:ascii="Arial" w:hAnsi="Arial" w:cs="Arial"/>
          <w:b/>
          <w:color w:val="000000"/>
          <w:sz w:val="22"/>
          <w:szCs w:val="22"/>
          <w:lang w:val="es-HN" w:eastAsia="es-HN"/>
        </w:rPr>
        <w:t>361.0</w:t>
      </w:r>
      <w:r w:rsidR="00C2578D">
        <w:rPr>
          <w:rFonts w:ascii="Arial" w:hAnsi="Arial" w:cs="Arial"/>
          <w:b/>
          <w:color w:val="000000"/>
          <w:sz w:val="22"/>
          <w:szCs w:val="22"/>
          <w:lang w:val="es-HN" w:eastAsia="es-HN"/>
        </w:rPr>
        <w:t>5</w:t>
      </w:r>
      <w:r w:rsidRPr="00D12DFB">
        <w:rPr>
          <w:rFonts w:ascii="Arial" w:hAnsi="Arial" w:cs="Arial"/>
          <w:sz w:val="22"/>
          <w:szCs w:val="20"/>
        </w:rPr>
        <w:t xml:space="preserve"> (C</w:t>
      </w:r>
      <w:r w:rsidR="001D4485">
        <w:rPr>
          <w:rFonts w:ascii="Arial" w:hAnsi="Arial" w:cs="Arial"/>
          <w:sz w:val="22"/>
          <w:szCs w:val="20"/>
        </w:rPr>
        <w:t>iento sesenta y nueve mil trescientos sesenta y un pesos 0</w:t>
      </w:r>
      <w:r w:rsidR="00C2578D">
        <w:rPr>
          <w:rFonts w:ascii="Arial" w:hAnsi="Arial" w:cs="Arial"/>
          <w:sz w:val="22"/>
          <w:szCs w:val="20"/>
        </w:rPr>
        <w:t>5</w:t>
      </w:r>
      <w:r w:rsidRPr="00D12DFB">
        <w:rPr>
          <w:rFonts w:ascii="Arial" w:hAnsi="Arial" w:cs="Arial"/>
          <w:sz w:val="22"/>
          <w:szCs w:val="20"/>
        </w:rPr>
        <w:t>/100 M.N.)</w:t>
      </w:r>
      <w:r w:rsidRPr="00D12DFB">
        <w:rPr>
          <w:rFonts w:ascii="Arial" w:hAnsi="Arial" w:cs="Arial"/>
          <w:sz w:val="22"/>
          <w:szCs w:val="22"/>
        </w:rPr>
        <w:t>, la misma se tendrá que restar al monto que les corresponde a los Partidos Políticos por parte igualitaria para poder repartir el monto restante entre los demás Partidos Políticos, como se  muestra a continuación:</w:t>
      </w:r>
    </w:p>
    <w:p w:rsidR="00132ED8" w:rsidRPr="00D12DFB" w:rsidRDefault="00132ED8" w:rsidP="00132ED8">
      <w:pPr>
        <w:jc w:val="both"/>
        <w:rPr>
          <w:rFonts w:ascii="Arial" w:hAnsi="Arial" w:cs="Arial"/>
          <w:sz w:val="22"/>
          <w:szCs w:val="22"/>
        </w:rPr>
      </w:pP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                                                                     (Menos)</w:t>
      </w: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             30%                                      2% del Monto de la Parte          </w:t>
      </w:r>
      <w:r w:rsidR="00227AB2">
        <w:rPr>
          <w:rFonts w:ascii="Arial" w:hAnsi="Arial" w:cs="Arial"/>
          <w:sz w:val="20"/>
          <w:szCs w:val="20"/>
        </w:rPr>
        <w:t xml:space="preserve">    </w:t>
      </w:r>
      <w:r w:rsidRPr="00D12DFB">
        <w:rPr>
          <w:rFonts w:ascii="Arial" w:hAnsi="Arial" w:cs="Arial"/>
          <w:sz w:val="20"/>
          <w:szCs w:val="20"/>
        </w:rPr>
        <w:t xml:space="preserve">      Resultado    </w:t>
      </w: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Financiamiento Público </w:t>
      </w:r>
      <w:r w:rsidR="001D4485">
        <w:rPr>
          <w:rFonts w:ascii="Arial" w:hAnsi="Arial" w:cs="Arial"/>
          <w:sz w:val="20"/>
          <w:szCs w:val="20"/>
        </w:rPr>
        <w:t xml:space="preserve">                       Igualitaria de PRD</w:t>
      </w: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           </w:t>
      </w: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        </w:t>
      </w:r>
      <w:r w:rsidR="001D4485">
        <w:rPr>
          <w:rFonts w:ascii="Arial" w:hAnsi="Arial" w:cs="Arial"/>
          <w:color w:val="000000"/>
          <w:sz w:val="20"/>
          <w:szCs w:val="20"/>
          <w:lang w:val="es-MX" w:eastAsia="es-MX"/>
        </w:rPr>
        <w:t>8</w:t>
      </w:r>
      <w:r w:rsidR="001D4485" w:rsidRPr="00D12DFB">
        <w:rPr>
          <w:rFonts w:ascii="Arial" w:hAnsi="Arial" w:cs="Arial"/>
          <w:color w:val="000000"/>
          <w:sz w:val="20"/>
          <w:szCs w:val="20"/>
          <w:lang w:val="es-MX" w:eastAsia="es-MX"/>
        </w:rPr>
        <w:t>’</w:t>
      </w:r>
      <w:r w:rsidR="001D4485">
        <w:rPr>
          <w:rFonts w:ascii="Arial" w:hAnsi="Arial" w:cs="Arial"/>
          <w:color w:val="000000"/>
          <w:sz w:val="20"/>
          <w:szCs w:val="20"/>
          <w:lang w:val="es-MX" w:eastAsia="es-MX"/>
        </w:rPr>
        <w:t>468</w:t>
      </w:r>
      <w:r w:rsidR="001D4485" w:rsidRPr="00D12DFB">
        <w:rPr>
          <w:rFonts w:ascii="Arial" w:hAnsi="Arial" w:cs="Arial"/>
          <w:color w:val="000000"/>
          <w:sz w:val="20"/>
          <w:szCs w:val="20"/>
          <w:lang w:val="es-MX" w:eastAsia="es-MX"/>
        </w:rPr>
        <w:t>,</w:t>
      </w:r>
      <w:r w:rsidR="001D4485">
        <w:rPr>
          <w:rFonts w:ascii="Arial" w:hAnsi="Arial" w:cs="Arial"/>
          <w:color w:val="000000"/>
          <w:sz w:val="20"/>
          <w:szCs w:val="20"/>
          <w:lang w:val="es-MX" w:eastAsia="es-MX"/>
        </w:rPr>
        <w:t>052</w:t>
      </w:r>
      <w:r w:rsidR="001D4485" w:rsidRPr="00D12DFB">
        <w:rPr>
          <w:rFonts w:ascii="Arial" w:hAnsi="Arial" w:cs="Arial"/>
          <w:color w:val="000000"/>
          <w:sz w:val="20"/>
          <w:szCs w:val="20"/>
          <w:lang w:val="es-MX" w:eastAsia="es-MX"/>
        </w:rPr>
        <w:t>.</w:t>
      </w:r>
      <w:r w:rsidR="00C2578D">
        <w:rPr>
          <w:rFonts w:ascii="Arial" w:hAnsi="Arial" w:cs="Arial"/>
          <w:color w:val="000000"/>
          <w:sz w:val="20"/>
          <w:szCs w:val="20"/>
          <w:lang w:val="es-MX" w:eastAsia="es-MX"/>
        </w:rPr>
        <w:t>41</w:t>
      </w:r>
      <w:r w:rsidRPr="00D12DFB">
        <w:rPr>
          <w:rFonts w:ascii="Arial" w:hAnsi="Arial" w:cs="Arial"/>
          <w:sz w:val="20"/>
          <w:szCs w:val="20"/>
        </w:rPr>
        <w:t xml:space="preserve">                   </w:t>
      </w:r>
      <w:r w:rsidRPr="001D4485">
        <w:rPr>
          <w:rFonts w:ascii="Arial" w:hAnsi="Arial" w:cs="Arial"/>
          <w:sz w:val="20"/>
          <w:szCs w:val="20"/>
        </w:rPr>
        <w:t xml:space="preserve">-              </w:t>
      </w:r>
      <w:r w:rsidR="001D4485" w:rsidRPr="001D4485">
        <w:rPr>
          <w:rFonts w:ascii="Arial" w:hAnsi="Arial" w:cs="Arial"/>
          <w:sz w:val="20"/>
          <w:szCs w:val="20"/>
        </w:rPr>
        <w:t>169</w:t>
      </w:r>
      <w:r w:rsidRPr="001D4485">
        <w:rPr>
          <w:rFonts w:ascii="Arial" w:hAnsi="Arial" w:cs="Arial"/>
          <w:color w:val="000000"/>
          <w:sz w:val="20"/>
          <w:szCs w:val="20"/>
          <w:lang w:val="es-HN" w:eastAsia="es-HN"/>
        </w:rPr>
        <w:t>,</w:t>
      </w:r>
      <w:r w:rsidR="001D4485" w:rsidRPr="001D4485">
        <w:rPr>
          <w:rFonts w:ascii="Arial" w:hAnsi="Arial" w:cs="Arial"/>
          <w:color w:val="000000"/>
          <w:sz w:val="20"/>
          <w:szCs w:val="20"/>
          <w:lang w:val="es-HN" w:eastAsia="es-HN"/>
        </w:rPr>
        <w:t>361</w:t>
      </w:r>
      <w:r w:rsidRPr="00D12DFB">
        <w:rPr>
          <w:rFonts w:ascii="Arial" w:hAnsi="Arial" w:cs="Arial"/>
          <w:color w:val="000000"/>
          <w:sz w:val="20"/>
          <w:szCs w:val="20"/>
          <w:lang w:val="es-HN" w:eastAsia="es-HN"/>
        </w:rPr>
        <w:t>.</w:t>
      </w:r>
      <w:r w:rsidR="00C2578D">
        <w:rPr>
          <w:rFonts w:ascii="Arial" w:hAnsi="Arial" w:cs="Arial"/>
          <w:color w:val="000000"/>
          <w:sz w:val="20"/>
          <w:szCs w:val="20"/>
          <w:lang w:val="es-HN" w:eastAsia="es-HN"/>
        </w:rPr>
        <w:t>05</w:t>
      </w:r>
      <w:r w:rsidRPr="00D12DFB">
        <w:rPr>
          <w:rFonts w:ascii="Arial" w:hAnsi="Arial" w:cs="Arial"/>
          <w:sz w:val="20"/>
          <w:szCs w:val="20"/>
        </w:rPr>
        <w:t xml:space="preserve">                         =</w:t>
      </w:r>
      <w:r w:rsidRPr="00D12DFB">
        <w:rPr>
          <w:rFonts w:ascii="Arial" w:hAnsi="Arial" w:cs="Arial"/>
          <w:b/>
          <w:sz w:val="20"/>
          <w:szCs w:val="20"/>
        </w:rPr>
        <w:t xml:space="preserve">    </w:t>
      </w:r>
      <w:r w:rsidRPr="00D12DFB">
        <w:rPr>
          <w:rFonts w:ascii="Arial" w:hAnsi="Arial" w:cs="Arial"/>
          <w:color w:val="000000"/>
          <w:sz w:val="20"/>
          <w:szCs w:val="20"/>
          <w:lang w:val="es-HN" w:eastAsia="es-HN"/>
        </w:rPr>
        <w:t xml:space="preserve"> $</w:t>
      </w:r>
      <w:r w:rsidR="001D4485">
        <w:rPr>
          <w:rFonts w:ascii="Arial" w:hAnsi="Arial" w:cs="Arial"/>
          <w:color w:val="000000"/>
          <w:sz w:val="20"/>
          <w:szCs w:val="20"/>
          <w:lang w:val="es-HN" w:eastAsia="es-HN"/>
        </w:rPr>
        <w:t>8</w:t>
      </w:r>
      <w:r w:rsidRPr="00D12DFB">
        <w:rPr>
          <w:rFonts w:ascii="Arial" w:hAnsi="Arial" w:cs="Arial"/>
          <w:color w:val="000000"/>
          <w:sz w:val="20"/>
          <w:szCs w:val="20"/>
          <w:lang w:val="es-HN" w:eastAsia="es-HN"/>
        </w:rPr>
        <w:t>´</w:t>
      </w:r>
      <w:r w:rsidR="001D4485">
        <w:rPr>
          <w:rFonts w:ascii="Arial" w:hAnsi="Arial" w:cs="Arial"/>
          <w:color w:val="000000"/>
          <w:sz w:val="20"/>
          <w:szCs w:val="20"/>
          <w:lang w:val="es-HN" w:eastAsia="es-HN"/>
        </w:rPr>
        <w:t>298</w:t>
      </w:r>
      <w:r w:rsidRPr="00D12DFB">
        <w:rPr>
          <w:rFonts w:ascii="Arial" w:hAnsi="Arial" w:cs="Arial"/>
          <w:color w:val="000000"/>
          <w:sz w:val="20"/>
          <w:szCs w:val="20"/>
          <w:lang w:val="es-HN" w:eastAsia="es-HN"/>
        </w:rPr>
        <w:t>,</w:t>
      </w:r>
      <w:r w:rsidR="001D4485">
        <w:rPr>
          <w:rFonts w:ascii="Arial" w:hAnsi="Arial" w:cs="Arial"/>
          <w:color w:val="000000"/>
          <w:sz w:val="20"/>
          <w:szCs w:val="20"/>
          <w:lang w:val="es-HN" w:eastAsia="es-HN"/>
        </w:rPr>
        <w:t>691.36</w:t>
      </w:r>
      <w:r w:rsidRPr="00D12DFB">
        <w:rPr>
          <w:rFonts w:ascii="Arial" w:hAnsi="Arial" w:cs="Arial"/>
          <w:color w:val="000000"/>
          <w:sz w:val="20"/>
          <w:szCs w:val="20"/>
          <w:lang w:val="es-HN" w:eastAsia="es-HN"/>
        </w:rPr>
        <w:t xml:space="preserve"> </w:t>
      </w:r>
      <w:r w:rsidRPr="00D12DFB">
        <w:rPr>
          <w:rFonts w:ascii="Arial" w:hAnsi="Arial" w:cs="Arial"/>
          <w:sz w:val="20"/>
          <w:szCs w:val="20"/>
        </w:rPr>
        <w:t xml:space="preserve">  </w:t>
      </w:r>
    </w:p>
    <w:p w:rsidR="00132ED8" w:rsidRPr="00D12DFB" w:rsidRDefault="00132ED8" w:rsidP="00132ED8">
      <w:pPr>
        <w:spacing w:line="360" w:lineRule="auto"/>
        <w:jc w:val="both"/>
        <w:rPr>
          <w:rFonts w:ascii="Arial" w:hAnsi="Arial" w:cs="Arial"/>
          <w:sz w:val="22"/>
          <w:szCs w:val="22"/>
        </w:rPr>
      </w:pPr>
    </w:p>
    <w:p w:rsidR="00132ED8" w:rsidRPr="00D12DFB" w:rsidRDefault="00132ED8" w:rsidP="00132ED8">
      <w:pPr>
        <w:spacing w:line="360" w:lineRule="auto"/>
        <w:jc w:val="both"/>
        <w:rPr>
          <w:rFonts w:ascii="Arial" w:hAnsi="Arial" w:cs="Arial"/>
          <w:sz w:val="22"/>
          <w:szCs w:val="22"/>
        </w:rPr>
      </w:pPr>
      <w:r w:rsidRPr="00D12DFB">
        <w:rPr>
          <w:rFonts w:ascii="Arial" w:hAnsi="Arial" w:cs="Arial"/>
          <w:sz w:val="22"/>
          <w:szCs w:val="22"/>
        </w:rPr>
        <w:lastRenderedPageBreak/>
        <w:t>En consecuencia, la cantidad a distribuir en partes iguales entre los Partidos Políticos con derecho a financiamiento público, es de</w:t>
      </w:r>
      <w:r w:rsidRPr="00D12DFB">
        <w:rPr>
          <w:rFonts w:ascii="Arial" w:hAnsi="Arial" w:cs="Arial"/>
          <w:b/>
          <w:sz w:val="22"/>
          <w:szCs w:val="22"/>
        </w:rPr>
        <w:t xml:space="preserve"> $</w:t>
      </w:r>
      <w:r w:rsidR="001D4485">
        <w:rPr>
          <w:rFonts w:ascii="Arial" w:hAnsi="Arial" w:cs="Arial"/>
          <w:b/>
          <w:color w:val="000000"/>
          <w:sz w:val="22"/>
          <w:szCs w:val="22"/>
          <w:lang w:val="es-HN" w:eastAsia="es-HN"/>
        </w:rPr>
        <w:t>8</w:t>
      </w:r>
      <w:r w:rsidRPr="00D12DFB">
        <w:rPr>
          <w:rFonts w:ascii="Arial" w:hAnsi="Arial" w:cs="Arial"/>
          <w:b/>
          <w:color w:val="000000"/>
          <w:sz w:val="22"/>
          <w:szCs w:val="22"/>
          <w:lang w:val="es-HN" w:eastAsia="es-HN"/>
        </w:rPr>
        <w:t>´</w:t>
      </w:r>
      <w:r w:rsidR="001D4485">
        <w:rPr>
          <w:rFonts w:ascii="Arial" w:hAnsi="Arial" w:cs="Arial"/>
          <w:b/>
          <w:color w:val="000000"/>
          <w:sz w:val="22"/>
          <w:szCs w:val="22"/>
          <w:lang w:val="es-HN" w:eastAsia="es-HN"/>
        </w:rPr>
        <w:t>298</w:t>
      </w:r>
      <w:r w:rsidRPr="00D12DFB">
        <w:rPr>
          <w:rFonts w:ascii="Arial" w:hAnsi="Arial" w:cs="Arial"/>
          <w:b/>
          <w:color w:val="000000"/>
          <w:sz w:val="22"/>
          <w:szCs w:val="22"/>
          <w:lang w:val="es-HN" w:eastAsia="es-HN"/>
        </w:rPr>
        <w:t>,</w:t>
      </w:r>
      <w:r w:rsidR="001D4485">
        <w:rPr>
          <w:rFonts w:ascii="Arial" w:hAnsi="Arial" w:cs="Arial"/>
          <w:b/>
          <w:color w:val="000000"/>
          <w:sz w:val="22"/>
          <w:szCs w:val="22"/>
          <w:lang w:val="es-HN" w:eastAsia="es-HN"/>
        </w:rPr>
        <w:t>691</w:t>
      </w:r>
      <w:r w:rsidRPr="00D12DFB">
        <w:rPr>
          <w:rFonts w:ascii="Arial" w:hAnsi="Arial" w:cs="Arial"/>
          <w:b/>
          <w:color w:val="000000"/>
          <w:sz w:val="22"/>
          <w:szCs w:val="22"/>
          <w:lang w:val="es-HN" w:eastAsia="es-HN"/>
        </w:rPr>
        <w:t>.</w:t>
      </w:r>
      <w:r w:rsidR="001D4485">
        <w:rPr>
          <w:rFonts w:ascii="Arial" w:hAnsi="Arial" w:cs="Arial"/>
          <w:b/>
          <w:color w:val="000000"/>
          <w:sz w:val="22"/>
          <w:szCs w:val="22"/>
          <w:lang w:val="es-HN" w:eastAsia="es-HN"/>
        </w:rPr>
        <w:t>3</w:t>
      </w:r>
      <w:r w:rsidRPr="00D12DFB">
        <w:rPr>
          <w:rFonts w:ascii="Arial" w:hAnsi="Arial" w:cs="Arial"/>
          <w:b/>
          <w:color w:val="000000"/>
          <w:sz w:val="22"/>
          <w:szCs w:val="22"/>
          <w:lang w:val="es-HN" w:eastAsia="es-HN"/>
        </w:rPr>
        <w:t>6</w:t>
      </w:r>
      <w:r w:rsidRPr="00D12DFB">
        <w:rPr>
          <w:rFonts w:ascii="Arial" w:hAnsi="Arial" w:cs="Arial"/>
          <w:b/>
          <w:sz w:val="22"/>
          <w:szCs w:val="22"/>
        </w:rPr>
        <w:t xml:space="preserve"> </w:t>
      </w:r>
      <w:r w:rsidR="001D4485">
        <w:rPr>
          <w:rFonts w:ascii="Arial" w:hAnsi="Arial" w:cs="Arial"/>
          <w:sz w:val="22"/>
          <w:szCs w:val="22"/>
        </w:rPr>
        <w:t>(Ocho millones doscientos noventa y ocho mil seiscientos noventa y un pesos 3</w:t>
      </w:r>
      <w:r w:rsidRPr="00D12DFB">
        <w:rPr>
          <w:rFonts w:ascii="Arial" w:hAnsi="Arial" w:cs="Arial"/>
          <w:sz w:val="22"/>
          <w:szCs w:val="22"/>
        </w:rPr>
        <w:t>6/100 M.N.); monto que habrá d</w:t>
      </w:r>
      <w:r w:rsidR="00750113">
        <w:rPr>
          <w:rFonts w:ascii="Arial" w:hAnsi="Arial" w:cs="Arial"/>
          <w:sz w:val="22"/>
          <w:szCs w:val="22"/>
        </w:rPr>
        <w:t xml:space="preserve">e dividirse entre los otros </w:t>
      </w:r>
      <w:r w:rsidR="00017DC0">
        <w:rPr>
          <w:rFonts w:ascii="Arial" w:hAnsi="Arial" w:cs="Arial"/>
          <w:sz w:val="22"/>
          <w:szCs w:val="22"/>
        </w:rPr>
        <w:t>seis</w:t>
      </w:r>
      <w:r w:rsidRPr="00D12DFB">
        <w:rPr>
          <w:rFonts w:ascii="Arial" w:hAnsi="Arial" w:cs="Arial"/>
          <w:sz w:val="22"/>
          <w:szCs w:val="22"/>
        </w:rPr>
        <w:t xml:space="preserve"> partidos políticos, que no se encuentran en el supuesto del Parti</w:t>
      </w:r>
      <w:r w:rsidR="00750113">
        <w:rPr>
          <w:rFonts w:ascii="Arial" w:hAnsi="Arial" w:cs="Arial"/>
          <w:sz w:val="22"/>
          <w:szCs w:val="22"/>
        </w:rPr>
        <w:t>do de la Revolución Democrática</w:t>
      </w:r>
      <w:r w:rsidRPr="00D12DFB">
        <w:rPr>
          <w:rFonts w:ascii="Arial" w:hAnsi="Arial" w:cs="Arial"/>
          <w:sz w:val="22"/>
          <w:szCs w:val="22"/>
        </w:rPr>
        <w:t xml:space="preserve">. Enseguida se muestra la operación necesaria para obtener el monto que de manera igualitaria le corresponde a cada uno: </w:t>
      </w:r>
    </w:p>
    <w:p w:rsidR="00132ED8" w:rsidRPr="00D12DFB" w:rsidRDefault="00132ED8" w:rsidP="00132ED8">
      <w:pPr>
        <w:spacing w:line="360" w:lineRule="auto"/>
        <w:jc w:val="both"/>
        <w:rPr>
          <w:rFonts w:ascii="Arial" w:hAnsi="Arial" w:cs="Arial"/>
          <w:sz w:val="20"/>
          <w:szCs w:val="20"/>
        </w:rPr>
      </w:pPr>
    </w:p>
    <w:p w:rsidR="00132ED8" w:rsidRPr="00D12DFB" w:rsidRDefault="00750113" w:rsidP="00132ED8">
      <w:pPr>
        <w:jc w:val="center"/>
        <w:rPr>
          <w:rFonts w:ascii="Arial" w:hAnsi="Arial" w:cs="Arial"/>
          <w:color w:val="000000"/>
          <w:sz w:val="20"/>
          <w:szCs w:val="20"/>
          <w:lang w:val="es-HN" w:eastAsia="es-HN"/>
        </w:rPr>
      </w:pPr>
      <w:r>
        <w:rPr>
          <w:rFonts w:ascii="Arial" w:hAnsi="Arial" w:cs="Arial"/>
          <w:color w:val="000000"/>
          <w:sz w:val="20"/>
          <w:szCs w:val="20"/>
          <w:u w:val="single"/>
          <w:lang w:val="es-HN" w:eastAsia="es-HN"/>
        </w:rPr>
        <w:t>8</w:t>
      </w:r>
      <w:r w:rsidR="00132ED8" w:rsidRPr="00D12DFB">
        <w:rPr>
          <w:rFonts w:ascii="Arial" w:hAnsi="Arial" w:cs="Arial"/>
          <w:color w:val="000000"/>
          <w:sz w:val="20"/>
          <w:szCs w:val="20"/>
          <w:u w:val="single"/>
          <w:lang w:val="es-HN" w:eastAsia="es-HN"/>
        </w:rPr>
        <w:t>´</w:t>
      </w:r>
      <w:r>
        <w:rPr>
          <w:rFonts w:ascii="Arial" w:hAnsi="Arial" w:cs="Arial"/>
          <w:color w:val="000000"/>
          <w:sz w:val="20"/>
          <w:szCs w:val="20"/>
          <w:u w:val="single"/>
          <w:lang w:val="es-HN" w:eastAsia="es-HN"/>
        </w:rPr>
        <w:t>298</w:t>
      </w:r>
      <w:r w:rsidR="00132ED8" w:rsidRPr="00D12DFB">
        <w:rPr>
          <w:rFonts w:ascii="Arial" w:hAnsi="Arial" w:cs="Arial"/>
          <w:color w:val="000000"/>
          <w:sz w:val="20"/>
          <w:szCs w:val="20"/>
          <w:u w:val="single"/>
          <w:lang w:val="es-HN" w:eastAsia="es-HN"/>
        </w:rPr>
        <w:t>,</w:t>
      </w:r>
      <w:r>
        <w:rPr>
          <w:rFonts w:ascii="Arial" w:hAnsi="Arial" w:cs="Arial"/>
          <w:color w:val="000000"/>
          <w:sz w:val="20"/>
          <w:szCs w:val="20"/>
          <w:u w:val="single"/>
          <w:lang w:val="es-HN" w:eastAsia="es-HN"/>
        </w:rPr>
        <w:t>691</w:t>
      </w:r>
      <w:r w:rsidR="00132ED8" w:rsidRPr="00D12DFB">
        <w:rPr>
          <w:rFonts w:ascii="Arial" w:hAnsi="Arial" w:cs="Arial"/>
          <w:color w:val="000000"/>
          <w:sz w:val="20"/>
          <w:szCs w:val="20"/>
          <w:u w:val="single"/>
          <w:lang w:val="es-HN" w:eastAsia="es-HN"/>
        </w:rPr>
        <w:t>.</w:t>
      </w:r>
      <w:r>
        <w:rPr>
          <w:rFonts w:ascii="Arial" w:hAnsi="Arial" w:cs="Arial"/>
          <w:color w:val="000000"/>
          <w:sz w:val="20"/>
          <w:szCs w:val="20"/>
          <w:u w:val="single"/>
          <w:lang w:val="es-HN" w:eastAsia="es-HN"/>
        </w:rPr>
        <w:t>3</w:t>
      </w:r>
      <w:r w:rsidR="00132ED8" w:rsidRPr="00D12DFB">
        <w:rPr>
          <w:rFonts w:ascii="Arial" w:hAnsi="Arial" w:cs="Arial"/>
          <w:color w:val="000000"/>
          <w:sz w:val="20"/>
          <w:szCs w:val="20"/>
          <w:u w:val="single"/>
          <w:lang w:val="es-HN" w:eastAsia="es-HN"/>
        </w:rPr>
        <w:t>6</w:t>
      </w:r>
      <w:r w:rsidR="00132ED8" w:rsidRPr="00D12DFB">
        <w:rPr>
          <w:rFonts w:ascii="Arial" w:hAnsi="Arial" w:cs="Arial"/>
          <w:b/>
          <w:sz w:val="20"/>
          <w:szCs w:val="20"/>
        </w:rPr>
        <w:t xml:space="preserve">      </w:t>
      </w:r>
      <w:r w:rsidR="00132ED8" w:rsidRPr="00D12DFB">
        <w:rPr>
          <w:rFonts w:ascii="Arial" w:hAnsi="Arial" w:cs="Arial"/>
          <w:sz w:val="20"/>
          <w:szCs w:val="20"/>
        </w:rPr>
        <w:t>=</w:t>
      </w:r>
      <w:r w:rsidR="00132ED8" w:rsidRPr="00D12DFB">
        <w:rPr>
          <w:rFonts w:ascii="Arial" w:hAnsi="Arial" w:cs="Arial"/>
          <w:b/>
          <w:sz w:val="20"/>
          <w:szCs w:val="20"/>
        </w:rPr>
        <w:t xml:space="preserve">   </w:t>
      </w:r>
      <w:r w:rsidR="00132ED8" w:rsidRPr="00D12DFB">
        <w:rPr>
          <w:rFonts w:ascii="Arial" w:hAnsi="Arial" w:cs="Arial"/>
          <w:color w:val="000000"/>
          <w:sz w:val="20"/>
          <w:szCs w:val="20"/>
          <w:lang w:val="es-HN" w:eastAsia="es-HN"/>
        </w:rPr>
        <w:t xml:space="preserve"> $1´</w:t>
      </w:r>
      <w:r w:rsidR="00017DC0">
        <w:rPr>
          <w:rFonts w:ascii="Arial" w:hAnsi="Arial" w:cs="Arial"/>
          <w:color w:val="000000"/>
          <w:sz w:val="20"/>
          <w:szCs w:val="20"/>
          <w:lang w:val="es-HN" w:eastAsia="es-HN"/>
        </w:rPr>
        <w:t>383</w:t>
      </w:r>
      <w:r w:rsidR="00132ED8" w:rsidRPr="00D12DFB">
        <w:rPr>
          <w:rFonts w:ascii="Arial" w:hAnsi="Arial" w:cs="Arial"/>
          <w:color w:val="000000"/>
          <w:sz w:val="20"/>
          <w:szCs w:val="20"/>
          <w:lang w:val="es-HN" w:eastAsia="es-HN"/>
        </w:rPr>
        <w:t>,</w:t>
      </w:r>
      <w:r w:rsidR="00017DC0">
        <w:rPr>
          <w:rFonts w:ascii="Arial" w:hAnsi="Arial" w:cs="Arial"/>
          <w:color w:val="000000"/>
          <w:sz w:val="20"/>
          <w:szCs w:val="20"/>
          <w:lang w:val="es-HN" w:eastAsia="es-HN"/>
        </w:rPr>
        <w:t>115.23</w:t>
      </w:r>
    </w:p>
    <w:p w:rsidR="00132ED8" w:rsidRPr="00D12DFB" w:rsidRDefault="00132ED8" w:rsidP="00132ED8">
      <w:pPr>
        <w:jc w:val="both"/>
        <w:rPr>
          <w:rFonts w:ascii="Arial" w:hAnsi="Arial" w:cs="Arial"/>
          <w:sz w:val="20"/>
          <w:szCs w:val="20"/>
        </w:rPr>
      </w:pPr>
      <w:r w:rsidRPr="00D12DFB">
        <w:rPr>
          <w:rFonts w:ascii="Arial" w:hAnsi="Arial" w:cs="Arial"/>
          <w:sz w:val="20"/>
          <w:szCs w:val="20"/>
        </w:rPr>
        <w:t xml:space="preserve">                              </w:t>
      </w:r>
      <w:r w:rsidR="00017DC0">
        <w:rPr>
          <w:rFonts w:ascii="Arial" w:hAnsi="Arial" w:cs="Arial"/>
          <w:sz w:val="20"/>
          <w:szCs w:val="20"/>
        </w:rPr>
        <w:t xml:space="preserve">                               6</w:t>
      </w:r>
    </w:p>
    <w:p w:rsidR="00132ED8" w:rsidRPr="00D12DFB" w:rsidRDefault="00132ED8" w:rsidP="00132ED8">
      <w:pPr>
        <w:spacing w:line="360" w:lineRule="auto"/>
        <w:jc w:val="both"/>
        <w:rPr>
          <w:rFonts w:ascii="Arial" w:hAnsi="Arial" w:cs="Arial"/>
          <w:sz w:val="22"/>
          <w:szCs w:val="22"/>
        </w:rPr>
      </w:pPr>
    </w:p>
    <w:p w:rsidR="00132ED8" w:rsidRPr="00D12DFB" w:rsidRDefault="00132ED8" w:rsidP="00132ED8">
      <w:pPr>
        <w:spacing w:line="360" w:lineRule="auto"/>
        <w:jc w:val="both"/>
        <w:rPr>
          <w:rFonts w:ascii="Arial" w:hAnsi="Arial" w:cs="Arial"/>
          <w:sz w:val="22"/>
          <w:szCs w:val="22"/>
        </w:rPr>
      </w:pPr>
      <w:r w:rsidRPr="00D12DFB">
        <w:rPr>
          <w:rFonts w:ascii="Arial" w:hAnsi="Arial" w:cs="Arial"/>
          <w:sz w:val="22"/>
          <w:szCs w:val="22"/>
        </w:rPr>
        <w:t>En razón de lo anterior, les corresponderá a los partidos políticos Acción Nacional, Revolucionario Institucional, Verde Ecologista de México, del Trabajo, Movimiento Ciudadano</w:t>
      </w:r>
      <w:r w:rsidR="00227AB2">
        <w:rPr>
          <w:rFonts w:ascii="Arial" w:hAnsi="Arial" w:cs="Arial"/>
          <w:sz w:val="22"/>
          <w:szCs w:val="22"/>
        </w:rPr>
        <w:t xml:space="preserve"> y Morena</w:t>
      </w:r>
      <w:r w:rsidRPr="00D12DFB">
        <w:rPr>
          <w:rFonts w:ascii="Arial" w:hAnsi="Arial" w:cs="Arial"/>
          <w:sz w:val="22"/>
          <w:szCs w:val="22"/>
        </w:rPr>
        <w:t xml:space="preserve">, un monto de </w:t>
      </w:r>
      <w:r w:rsidRPr="00D12DFB">
        <w:rPr>
          <w:rFonts w:ascii="Arial" w:hAnsi="Arial" w:cs="Arial"/>
          <w:b/>
          <w:sz w:val="22"/>
          <w:szCs w:val="22"/>
        </w:rPr>
        <w:t>$</w:t>
      </w:r>
      <w:r w:rsidRPr="00D12DFB">
        <w:rPr>
          <w:rFonts w:ascii="Arial" w:hAnsi="Arial" w:cs="Arial"/>
          <w:b/>
          <w:color w:val="000000"/>
          <w:sz w:val="22"/>
          <w:szCs w:val="22"/>
          <w:lang w:val="es-HN" w:eastAsia="es-HN"/>
        </w:rPr>
        <w:t>1´</w:t>
      </w:r>
      <w:r w:rsidR="00017DC0">
        <w:rPr>
          <w:rFonts w:ascii="Arial" w:hAnsi="Arial" w:cs="Arial"/>
          <w:b/>
          <w:color w:val="000000"/>
          <w:sz w:val="22"/>
          <w:szCs w:val="22"/>
          <w:lang w:val="es-HN" w:eastAsia="es-HN"/>
        </w:rPr>
        <w:t>383</w:t>
      </w:r>
      <w:r w:rsidRPr="00D12DFB">
        <w:rPr>
          <w:rFonts w:ascii="Arial" w:hAnsi="Arial" w:cs="Arial"/>
          <w:b/>
          <w:color w:val="000000"/>
          <w:sz w:val="22"/>
          <w:szCs w:val="22"/>
          <w:lang w:val="es-HN" w:eastAsia="es-HN"/>
        </w:rPr>
        <w:t>,</w:t>
      </w:r>
      <w:r w:rsidR="00017DC0">
        <w:rPr>
          <w:rFonts w:ascii="Arial" w:hAnsi="Arial" w:cs="Arial"/>
          <w:b/>
          <w:color w:val="000000"/>
          <w:sz w:val="22"/>
          <w:szCs w:val="22"/>
          <w:lang w:val="es-HN" w:eastAsia="es-HN"/>
        </w:rPr>
        <w:t>115.23</w:t>
      </w:r>
      <w:r w:rsidRPr="007C70CE">
        <w:rPr>
          <w:rFonts w:ascii="Arial" w:hAnsi="Arial" w:cs="Arial"/>
          <w:sz w:val="20"/>
          <w:szCs w:val="22"/>
        </w:rPr>
        <w:t xml:space="preserve"> </w:t>
      </w:r>
      <w:r w:rsidRPr="007C70CE">
        <w:rPr>
          <w:rFonts w:ascii="Arial" w:hAnsi="Arial" w:cs="Arial"/>
          <w:sz w:val="22"/>
          <w:szCs w:val="22"/>
        </w:rPr>
        <w:t xml:space="preserve">(Un millón </w:t>
      </w:r>
      <w:r w:rsidR="00017DC0">
        <w:rPr>
          <w:rFonts w:ascii="Arial" w:hAnsi="Arial" w:cs="Arial"/>
          <w:sz w:val="22"/>
          <w:szCs w:val="22"/>
        </w:rPr>
        <w:t>trescientos ochenta y tres mil ciento quince pesos 23</w:t>
      </w:r>
      <w:r w:rsidRPr="007C70CE">
        <w:rPr>
          <w:rFonts w:ascii="Arial" w:hAnsi="Arial" w:cs="Arial"/>
          <w:sz w:val="22"/>
          <w:szCs w:val="22"/>
        </w:rPr>
        <w:t>/100 M.N.), a cada uno de ellos, por monto de financiamiento público ordinario de la parte igualitaria.</w:t>
      </w:r>
    </w:p>
    <w:p w:rsidR="00132ED8" w:rsidRDefault="00132ED8" w:rsidP="005867B7">
      <w:pPr>
        <w:spacing w:line="360" w:lineRule="auto"/>
        <w:jc w:val="both"/>
        <w:rPr>
          <w:rFonts w:ascii="Arial" w:hAnsi="Arial" w:cs="Arial"/>
          <w:sz w:val="22"/>
          <w:szCs w:val="22"/>
        </w:rPr>
      </w:pPr>
    </w:p>
    <w:p w:rsidR="00D12DFB" w:rsidRPr="00A341C0" w:rsidRDefault="00132ED8" w:rsidP="005867B7">
      <w:pPr>
        <w:spacing w:line="360" w:lineRule="auto"/>
        <w:jc w:val="both"/>
        <w:rPr>
          <w:rFonts w:ascii="Arial" w:hAnsi="Arial" w:cs="Arial"/>
          <w:sz w:val="22"/>
          <w:szCs w:val="22"/>
        </w:rPr>
      </w:pPr>
      <w:r w:rsidRPr="00132ED8">
        <w:rPr>
          <w:rFonts w:ascii="Arial" w:hAnsi="Arial" w:cs="Arial"/>
          <w:b/>
          <w:sz w:val="22"/>
          <w:szCs w:val="22"/>
        </w:rPr>
        <w:t>D)</w:t>
      </w:r>
      <w:r>
        <w:rPr>
          <w:rFonts w:ascii="Arial" w:hAnsi="Arial" w:cs="Arial"/>
          <w:sz w:val="22"/>
          <w:szCs w:val="22"/>
        </w:rPr>
        <w:t xml:space="preserve"> </w:t>
      </w:r>
      <w:r w:rsidR="00D12DFB" w:rsidRPr="00132ED8">
        <w:rPr>
          <w:rFonts w:ascii="Arial" w:hAnsi="Arial" w:cs="Arial"/>
          <w:sz w:val="22"/>
          <w:szCs w:val="22"/>
        </w:rPr>
        <w:t>Ahora bien, con relación al 70% del financiamiento</w:t>
      </w:r>
      <w:r w:rsidR="00D12DFB" w:rsidRPr="00A341C0">
        <w:rPr>
          <w:rFonts w:ascii="Arial" w:hAnsi="Arial" w:cs="Arial"/>
          <w:sz w:val="22"/>
          <w:szCs w:val="22"/>
        </w:rPr>
        <w:t xml:space="preserve"> público ordinario, equivalente a  </w:t>
      </w:r>
      <w:r w:rsidR="00A23A57" w:rsidRPr="00A341C0">
        <w:rPr>
          <w:rFonts w:ascii="Arial" w:hAnsi="Arial" w:cs="Arial"/>
          <w:b/>
          <w:sz w:val="22"/>
          <w:szCs w:val="22"/>
        </w:rPr>
        <w:t>$</w:t>
      </w:r>
      <w:r w:rsidR="00A23A57" w:rsidRPr="00A341C0">
        <w:rPr>
          <w:rFonts w:ascii="Arial" w:hAnsi="Arial" w:cs="Arial"/>
          <w:b/>
          <w:sz w:val="22"/>
          <w:szCs w:val="22"/>
          <w:lang w:val="es-MX" w:eastAsia="es-MX"/>
        </w:rPr>
        <w:t>19’758,788.96</w:t>
      </w:r>
      <w:r w:rsidR="00A23A57" w:rsidRPr="00A341C0">
        <w:rPr>
          <w:rFonts w:ascii="Arial" w:hAnsi="Arial" w:cs="Arial"/>
          <w:sz w:val="22"/>
          <w:szCs w:val="22"/>
        </w:rPr>
        <w:t xml:space="preserve"> (Diecinueve  millones setecientos cincuenta y ocho mil setecientos ochenta y ocho pesos 96/100 M.N.), </w:t>
      </w:r>
      <w:r w:rsidR="00D12DFB" w:rsidRPr="00A341C0">
        <w:rPr>
          <w:rFonts w:ascii="Arial" w:hAnsi="Arial" w:cs="Arial"/>
          <w:sz w:val="22"/>
          <w:szCs w:val="22"/>
        </w:rPr>
        <w:t>monto que será distribuido en proporción al número de votos logrados por cada uno de los Partidos Políticos en la elección de Diputaciones locales inmediata anterior; dicho porcentaje de votación fue aprobado por este Órgano Superior de Dirección en el Acuerdo número IEE/CG/A0</w:t>
      </w:r>
      <w:r w:rsidR="007F3EAA" w:rsidRPr="00A341C0">
        <w:rPr>
          <w:rFonts w:ascii="Arial" w:hAnsi="Arial" w:cs="Arial"/>
          <w:sz w:val="22"/>
          <w:szCs w:val="22"/>
        </w:rPr>
        <w:t>89/2018</w:t>
      </w:r>
      <w:r w:rsidR="004F6C84">
        <w:rPr>
          <w:rFonts w:ascii="Arial" w:hAnsi="Arial" w:cs="Arial"/>
          <w:sz w:val="22"/>
          <w:szCs w:val="22"/>
        </w:rPr>
        <w:t>, de fecha 22 de julio de 2018,</w:t>
      </w:r>
      <w:r w:rsidR="00D12DFB" w:rsidRPr="00A341C0">
        <w:rPr>
          <w:rFonts w:ascii="Arial" w:hAnsi="Arial" w:cs="Arial"/>
          <w:sz w:val="22"/>
          <w:szCs w:val="22"/>
        </w:rPr>
        <w:t xml:space="preserve"> </w:t>
      </w:r>
      <w:r w:rsidR="007F3EAA" w:rsidRPr="00A341C0">
        <w:rPr>
          <w:rFonts w:ascii="Arial" w:hAnsi="Arial" w:cs="Arial"/>
          <w:sz w:val="22"/>
          <w:szCs w:val="22"/>
        </w:rPr>
        <w:t>del Proceso Electoral Local 2017-2018</w:t>
      </w:r>
      <w:r w:rsidR="00D12DFB" w:rsidRPr="00A341C0">
        <w:rPr>
          <w:rFonts w:ascii="Arial" w:hAnsi="Arial" w:cs="Arial"/>
          <w:sz w:val="22"/>
          <w:szCs w:val="22"/>
        </w:rPr>
        <w:t>, por lo que a continuación se muestra la tabla donde se plasman los votos y porcentajes de votación de cada instituto político con derecho a la distribución del 70% del financiamiento público ordinario:</w:t>
      </w:r>
    </w:p>
    <w:p w:rsidR="003A51A3" w:rsidRPr="00A341C0" w:rsidRDefault="003A51A3" w:rsidP="008A782F">
      <w:pPr>
        <w:jc w:val="both"/>
        <w:rPr>
          <w:rFonts w:ascii="Arial" w:hAnsi="Arial" w:cs="Arial"/>
          <w:sz w:val="22"/>
          <w:szCs w:val="22"/>
        </w:rPr>
      </w:pPr>
    </w:p>
    <w:p w:rsidR="00D12DFB" w:rsidRPr="008971EF" w:rsidRDefault="005867B7" w:rsidP="005867B7">
      <w:pPr>
        <w:jc w:val="center"/>
        <w:rPr>
          <w:rFonts w:ascii="Arial" w:hAnsi="Arial" w:cs="Arial"/>
          <w:i/>
          <w:sz w:val="18"/>
          <w:szCs w:val="20"/>
        </w:rPr>
      </w:pPr>
      <w:r w:rsidRPr="008971EF">
        <w:rPr>
          <w:rFonts w:ascii="Arial" w:hAnsi="Arial" w:cs="Arial"/>
          <w:i/>
          <w:sz w:val="18"/>
          <w:szCs w:val="20"/>
        </w:rPr>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A341C0" w:rsidRPr="00A341C0" w:rsidTr="00E20480">
        <w:trPr>
          <w:jc w:val="center"/>
        </w:trPr>
        <w:tc>
          <w:tcPr>
            <w:tcW w:w="3232" w:type="dxa"/>
            <w:shd w:val="clear" w:color="auto" w:fill="BFBFBF"/>
            <w:vAlign w:val="center"/>
          </w:tcPr>
          <w:p w:rsidR="00D12DFB" w:rsidRPr="00A341C0" w:rsidRDefault="00D12DFB" w:rsidP="005867B7">
            <w:pPr>
              <w:jc w:val="center"/>
              <w:rPr>
                <w:rFonts w:ascii="Arial" w:hAnsi="Arial" w:cs="Arial"/>
                <w:b/>
                <w:sz w:val="20"/>
                <w:szCs w:val="20"/>
                <w:lang w:val="es-MX"/>
              </w:rPr>
            </w:pPr>
            <w:r w:rsidRPr="00A341C0">
              <w:rPr>
                <w:rFonts w:ascii="Arial" w:hAnsi="Arial" w:cs="Arial"/>
                <w:b/>
                <w:sz w:val="20"/>
                <w:szCs w:val="20"/>
                <w:lang w:val="es-MX"/>
              </w:rPr>
              <w:t>PARTIDO POLÍTICO</w:t>
            </w:r>
          </w:p>
        </w:tc>
        <w:tc>
          <w:tcPr>
            <w:tcW w:w="1922" w:type="dxa"/>
            <w:shd w:val="clear" w:color="auto" w:fill="BFBFBF"/>
            <w:vAlign w:val="center"/>
          </w:tcPr>
          <w:p w:rsidR="00D12DFB" w:rsidRPr="00A341C0" w:rsidRDefault="00D12DFB" w:rsidP="005867B7">
            <w:pPr>
              <w:jc w:val="center"/>
              <w:rPr>
                <w:rFonts w:ascii="Arial" w:hAnsi="Arial" w:cs="Arial"/>
                <w:b/>
                <w:sz w:val="20"/>
                <w:szCs w:val="20"/>
                <w:lang w:val="es-MX"/>
              </w:rPr>
            </w:pPr>
            <w:r w:rsidRPr="00A341C0">
              <w:rPr>
                <w:rFonts w:ascii="Arial" w:hAnsi="Arial" w:cs="Arial"/>
                <w:b/>
                <w:sz w:val="20"/>
                <w:szCs w:val="20"/>
                <w:lang w:val="es-MX"/>
              </w:rPr>
              <w:t>VOTOS</w:t>
            </w:r>
          </w:p>
        </w:tc>
        <w:tc>
          <w:tcPr>
            <w:tcW w:w="1922" w:type="dxa"/>
            <w:shd w:val="clear" w:color="auto" w:fill="BFBFBF"/>
            <w:vAlign w:val="center"/>
          </w:tcPr>
          <w:p w:rsidR="00D12DFB" w:rsidRPr="00A341C0" w:rsidRDefault="00D12DFB" w:rsidP="005867B7">
            <w:pPr>
              <w:jc w:val="center"/>
              <w:rPr>
                <w:rFonts w:ascii="Arial" w:hAnsi="Arial" w:cs="Arial"/>
                <w:b/>
                <w:sz w:val="20"/>
                <w:szCs w:val="20"/>
                <w:lang w:val="es-MX"/>
              </w:rPr>
            </w:pPr>
            <w:r w:rsidRPr="00A341C0">
              <w:rPr>
                <w:rFonts w:ascii="Arial" w:hAnsi="Arial" w:cs="Arial"/>
                <w:b/>
                <w:sz w:val="20"/>
                <w:szCs w:val="20"/>
                <w:lang w:val="es-MX"/>
              </w:rPr>
              <w:t>PORCENTAJE DE VOTACIÓN (%)</w:t>
            </w:r>
          </w:p>
        </w:tc>
      </w:tr>
      <w:tr w:rsidR="00C2578D" w:rsidRPr="00A341C0" w:rsidTr="00C2578D">
        <w:trPr>
          <w:trHeight w:val="422"/>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t>PAN</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55,369</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19.22</w:t>
            </w:r>
          </w:p>
        </w:tc>
      </w:tr>
      <w:tr w:rsidR="00C2578D" w:rsidRPr="00A341C0" w:rsidTr="00C2578D">
        <w:trPr>
          <w:trHeight w:val="414"/>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t>PRI</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65,718</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22.82</w:t>
            </w:r>
          </w:p>
        </w:tc>
      </w:tr>
      <w:tr w:rsidR="00C2578D" w:rsidRPr="00A341C0" w:rsidTr="00C2578D">
        <w:trPr>
          <w:trHeight w:val="420"/>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t>PVEM</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22,685</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7.88</w:t>
            </w:r>
          </w:p>
        </w:tc>
      </w:tr>
      <w:tr w:rsidR="00C2578D" w:rsidRPr="00A341C0" w:rsidTr="00C2578D">
        <w:trPr>
          <w:trHeight w:val="411"/>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t>PT</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14,161</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4.92</w:t>
            </w:r>
          </w:p>
        </w:tc>
      </w:tr>
      <w:tr w:rsidR="00C2578D" w:rsidRPr="00A341C0" w:rsidTr="00C2578D">
        <w:trPr>
          <w:trHeight w:val="418"/>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t>MC</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23,837</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8.28</w:t>
            </w:r>
          </w:p>
        </w:tc>
      </w:tr>
      <w:tr w:rsidR="00C2578D" w:rsidRPr="00A341C0" w:rsidTr="00C2578D">
        <w:trPr>
          <w:trHeight w:val="410"/>
          <w:jc w:val="center"/>
        </w:trPr>
        <w:tc>
          <w:tcPr>
            <w:tcW w:w="3232" w:type="dxa"/>
            <w:vAlign w:val="center"/>
          </w:tcPr>
          <w:p w:rsidR="00C2578D" w:rsidRPr="00A341C0" w:rsidRDefault="00C2578D" w:rsidP="00132ED8">
            <w:pPr>
              <w:jc w:val="center"/>
              <w:rPr>
                <w:rFonts w:ascii="Arial" w:hAnsi="Arial" w:cs="Arial"/>
                <w:sz w:val="20"/>
                <w:szCs w:val="20"/>
              </w:rPr>
            </w:pPr>
            <w:r w:rsidRPr="00A341C0">
              <w:rPr>
                <w:rFonts w:ascii="Arial" w:hAnsi="Arial" w:cs="Arial"/>
                <w:sz w:val="20"/>
                <w:szCs w:val="20"/>
              </w:rPr>
              <w:lastRenderedPageBreak/>
              <w:t>MORENA</w:t>
            </w:r>
          </w:p>
        </w:tc>
        <w:tc>
          <w:tcPr>
            <w:tcW w:w="1922" w:type="dxa"/>
            <w:vAlign w:val="center"/>
          </w:tcPr>
          <w:p w:rsidR="00C2578D" w:rsidRPr="00A341C0" w:rsidRDefault="00C2578D" w:rsidP="005867B7">
            <w:pPr>
              <w:jc w:val="right"/>
              <w:rPr>
                <w:rFonts w:ascii="Arial" w:hAnsi="Arial" w:cs="Arial"/>
                <w:bCs/>
                <w:sz w:val="20"/>
                <w:szCs w:val="20"/>
              </w:rPr>
            </w:pPr>
            <w:r w:rsidRPr="00A341C0">
              <w:rPr>
                <w:rFonts w:ascii="Arial" w:hAnsi="Arial" w:cs="Arial"/>
                <w:bCs/>
                <w:sz w:val="20"/>
                <w:szCs w:val="20"/>
              </w:rPr>
              <w:t>106,271</w:t>
            </w:r>
          </w:p>
        </w:tc>
        <w:tc>
          <w:tcPr>
            <w:tcW w:w="1922" w:type="dxa"/>
            <w:vAlign w:val="center"/>
          </w:tcPr>
          <w:p w:rsidR="00C2578D" w:rsidRPr="00C2578D" w:rsidRDefault="00C2578D">
            <w:pPr>
              <w:jc w:val="right"/>
              <w:rPr>
                <w:rFonts w:ascii="Arial" w:hAnsi="Arial" w:cs="Arial"/>
                <w:color w:val="000000"/>
                <w:sz w:val="20"/>
                <w:szCs w:val="20"/>
              </w:rPr>
            </w:pPr>
            <w:r w:rsidRPr="00C2578D">
              <w:rPr>
                <w:rFonts w:ascii="Arial" w:hAnsi="Arial" w:cs="Arial"/>
                <w:color w:val="000000"/>
                <w:sz w:val="20"/>
                <w:szCs w:val="20"/>
              </w:rPr>
              <w:t>36.89</w:t>
            </w:r>
          </w:p>
        </w:tc>
      </w:tr>
      <w:tr w:rsidR="00D12DFB" w:rsidRPr="00A341C0" w:rsidTr="00E20480">
        <w:trPr>
          <w:trHeight w:val="416"/>
          <w:jc w:val="center"/>
        </w:trPr>
        <w:tc>
          <w:tcPr>
            <w:tcW w:w="3232" w:type="dxa"/>
            <w:vAlign w:val="center"/>
          </w:tcPr>
          <w:p w:rsidR="00D12DFB" w:rsidRPr="00A341C0" w:rsidRDefault="00E20480" w:rsidP="00D12DFB">
            <w:pPr>
              <w:jc w:val="center"/>
              <w:rPr>
                <w:rFonts w:ascii="Arial" w:hAnsi="Arial" w:cs="Arial"/>
                <w:b/>
                <w:sz w:val="20"/>
                <w:szCs w:val="20"/>
                <w:lang w:val="es-MX"/>
              </w:rPr>
            </w:pPr>
            <w:r w:rsidRPr="00A341C0">
              <w:rPr>
                <w:rFonts w:ascii="Arial" w:hAnsi="Arial" w:cs="Arial"/>
                <w:b/>
                <w:sz w:val="20"/>
                <w:szCs w:val="20"/>
                <w:lang w:val="es-MX"/>
              </w:rPr>
              <w:t>TOTAL DE VOTACIÓN</w:t>
            </w:r>
          </w:p>
        </w:tc>
        <w:tc>
          <w:tcPr>
            <w:tcW w:w="1922" w:type="dxa"/>
            <w:vAlign w:val="center"/>
          </w:tcPr>
          <w:p w:rsidR="00D12DFB" w:rsidRPr="00A341C0" w:rsidRDefault="00FE77D7" w:rsidP="00FE77D7">
            <w:pPr>
              <w:jc w:val="right"/>
              <w:rPr>
                <w:rFonts w:ascii="Arial" w:hAnsi="Arial" w:cs="Arial"/>
                <w:b/>
                <w:sz w:val="20"/>
                <w:szCs w:val="20"/>
              </w:rPr>
            </w:pPr>
            <w:r>
              <w:rPr>
                <w:rFonts w:ascii="Arial" w:hAnsi="Arial" w:cs="Arial"/>
                <w:b/>
                <w:sz w:val="20"/>
                <w:szCs w:val="20"/>
              </w:rPr>
              <w:t>288</w:t>
            </w:r>
            <w:r w:rsidR="00D12DFB" w:rsidRPr="00A341C0">
              <w:rPr>
                <w:rFonts w:ascii="Arial" w:hAnsi="Arial" w:cs="Arial"/>
                <w:b/>
                <w:sz w:val="20"/>
                <w:szCs w:val="20"/>
              </w:rPr>
              <w:t>,</w:t>
            </w:r>
            <w:r>
              <w:rPr>
                <w:rFonts w:ascii="Arial" w:hAnsi="Arial" w:cs="Arial"/>
                <w:b/>
                <w:sz w:val="20"/>
                <w:szCs w:val="20"/>
              </w:rPr>
              <w:t>041</w:t>
            </w:r>
          </w:p>
        </w:tc>
        <w:tc>
          <w:tcPr>
            <w:tcW w:w="1922" w:type="dxa"/>
            <w:vAlign w:val="center"/>
          </w:tcPr>
          <w:p w:rsidR="00D12DFB" w:rsidRPr="00A341C0" w:rsidRDefault="00D12DFB" w:rsidP="00D12DFB">
            <w:pPr>
              <w:jc w:val="right"/>
              <w:rPr>
                <w:rFonts w:ascii="Arial" w:hAnsi="Arial" w:cs="Arial"/>
                <w:b/>
                <w:sz w:val="20"/>
                <w:szCs w:val="20"/>
              </w:rPr>
            </w:pPr>
            <w:r w:rsidRPr="00A341C0">
              <w:rPr>
                <w:rFonts w:ascii="Arial" w:hAnsi="Arial" w:cs="Arial"/>
                <w:b/>
                <w:sz w:val="20"/>
                <w:szCs w:val="20"/>
              </w:rPr>
              <w:t>100.00</w:t>
            </w:r>
            <w:r w:rsidR="00993F17" w:rsidRPr="00A341C0">
              <w:rPr>
                <w:rFonts w:ascii="Arial" w:hAnsi="Arial" w:cs="Arial"/>
                <w:b/>
                <w:sz w:val="20"/>
                <w:szCs w:val="20"/>
              </w:rPr>
              <w:t>%</w:t>
            </w:r>
          </w:p>
        </w:tc>
      </w:tr>
    </w:tbl>
    <w:p w:rsidR="007A0B86" w:rsidRDefault="007A0B86" w:rsidP="005867B7">
      <w:pPr>
        <w:spacing w:line="360" w:lineRule="auto"/>
        <w:jc w:val="both"/>
        <w:rPr>
          <w:rFonts w:ascii="Arial" w:hAnsi="Arial" w:cs="Arial"/>
          <w:sz w:val="22"/>
          <w:szCs w:val="22"/>
        </w:rPr>
      </w:pPr>
    </w:p>
    <w:p w:rsidR="00D12DFB" w:rsidRPr="00A341C0" w:rsidRDefault="00D12DFB" w:rsidP="005867B7">
      <w:pPr>
        <w:spacing w:line="360" w:lineRule="auto"/>
        <w:jc w:val="both"/>
        <w:rPr>
          <w:rFonts w:ascii="Arial" w:hAnsi="Arial" w:cs="Arial"/>
          <w:sz w:val="22"/>
        </w:rPr>
      </w:pPr>
      <w:r w:rsidRPr="00A341C0">
        <w:rPr>
          <w:rFonts w:ascii="Arial" w:hAnsi="Arial" w:cs="Arial"/>
          <w:sz w:val="22"/>
          <w:szCs w:val="22"/>
        </w:rPr>
        <w:t xml:space="preserve">A continuación se debe determinar el monto que le corresponde a cada uno de los institutos políticos en mención, de la cantidad de </w:t>
      </w:r>
      <w:r w:rsidR="00A23A57" w:rsidRPr="00A341C0">
        <w:rPr>
          <w:rFonts w:ascii="Arial" w:hAnsi="Arial" w:cs="Arial"/>
          <w:sz w:val="22"/>
          <w:szCs w:val="22"/>
        </w:rPr>
        <w:t xml:space="preserve">a </w:t>
      </w:r>
      <w:r w:rsidR="00A23A57" w:rsidRPr="00A341C0">
        <w:rPr>
          <w:rFonts w:ascii="Arial" w:hAnsi="Arial" w:cs="Arial"/>
          <w:b/>
          <w:sz w:val="22"/>
          <w:szCs w:val="22"/>
        </w:rPr>
        <w:t>$</w:t>
      </w:r>
      <w:r w:rsidR="00A23A57" w:rsidRPr="00A341C0">
        <w:rPr>
          <w:rFonts w:ascii="Arial" w:hAnsi="Arial" w:cs="Arial"/>
          <w:b/>
          <w:sz w:val="22"/>
          <w:szCs w:val="22"/>
          <w:lang w:val="es-MX" w:eastAsia="es-MX"/>
        </w:rPr>
        <w:t>19’758,788.96</w:t>
      </w:r>
      <w:r w:rsidR="00A23A57" w:rsidRPr="00A341C0">
        <w:rPr>
          <w:rFonts w:ascii="Arial" w:hAnsi="Arial" w:cs="Arial"/>
          <w:sz w:val="22"/>
          <w:szCs w:val="22"/>
        </w:rPr>
        <w:t xml:space="preserve"> (Diecinueve  millones setecientos cincuenta y ocho mil setecientos ochenta y ocho pesos 96/100 M.N.), </w:t>
      </w:r>
      <w:r w:rsidRPr="00A341C0">
        <w:rPr>
          <w:rFonts w:ascii="Arial" w:hAnsi="Arial" w:cs="Arial"/>
          <w:sz w:val="22"/>
          <w:szCs w:val="22"/>
        </w:rPr>
        <w:t xml:space="preserve">para lo cual se aplican las siguientes </w:t>
      </w:r>
      <w:r w:rsidRPr="00A341C0">
        <w:rPr>
          <w:rFonts w:ascii="Arial" w:hAnsi="Arial" w:cs="Arial"/>
          <w:sz w:val="22"/>
        </w:rPr>
        <w:t>Reglas de Proporcionalidad:</w:t>
      </w:r>
    </w:p>
    <w:p w:rsidR="007A0B86" w:rsidRPr="00A341C0" w:rsidRDefault="007A0B86" w:rsidP="008A782F">
      <w:pPr>
        <w:jc w:val="both"/>
        <w:rPr>
          <w:rFonts w:ascii="Arial" w:hAnsi="Arial" w:cs="Arial"/>
          <w:sz w:val="22"/>
        </w:rPr>
      </w:pPr>
    </w:p>
    <w:p w:rsidR="005867B7" w:rsidRPr="008971EF" w:rsidRDefault="005867B7" w:rsidP="005867B7">
      <w:pPr>
        <w:jc w:val="center"/>
        <w:rPr>
          <w:rFonts w:ascii="Arial" w:hAnsi="Arial" w:cs="Arial"/>
          <w:i/>
          <w:sz w:val="18"/>
          <w:szCs w:val="20"/>
        </w:rPr>
      </w:pPr>
      <w:r w:rsidRPr="008971EF">
        <w:rPr>
          <w:rFonts w:ascii="Arial" w:hAnsi="Arial" w:cs="Arial"/>
          <w:i/>
          <w:sz w:val="18"/>
          <w:szCs w:val="20"/>
        </w:rPr>
        <w:t>Tabla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4253"/>
        <w:gridCol w:w="2863"/>
      </w:tblGrid>
      <w:tr w:rsidR="00A341C0" w:rsidRPr="00A341C0" w:rsidTr="00D12DFB">
        <w:trPr>
          <w:jc w:val="center"/>
        </w:trPr>
        <w:tc>
          <w:tcPr>
            <w:tcW w:w="1730" w:type="dxa"/>
            <w:shd w:val="clear" w:color="auto" w:fill="BFBFBF"/>
            <w:vAlign w:val="center"/>
          </w:tcPr>
          <w:p w:rsidR="00D12DFB" w:rsidRPr="00A341C0" w:rsidRDefault="00D12DFB" w:rsidP="005867B7">
            <w:pPr>
              <w:jc w:val="center"/>
              <w:rPr>
                <w:rFonts w:ascii="Arial" w:hAnsi="Arial" w:cs="Arial"/>
                <w:b/>
                <w:sz w:val="18"/>
                <w:szCs w:val="20"/>
                <w:lang w:val="es-MX"/>
              </w:rPr>
            </w:pPr>
            <w:r w:rsidRPr="00A341C0">
              <w:rPr>
                <w:rFonts w:ascii="Arial" w:hAnsi="Arial" w:cs="Arial"/>
                <w:b/>
                <w:sz w:val="18"/>
                <w:szCs w:val="20"/>
                <w:lang w:val="es-MX"/>
              </w:rPr>
              <w:t>PARTIDO POLÍTICO</w:t>
            </w:r>
          </w:p>
        </w:tc>
        <w:tc>
          <w:tcPr>
            <w:tcW w:w="4253" w:type="dxa"/>
            <w:shd w:val="clear" w:color="auto" w:fill="BFBFBF"/>
            <w:vAlign w:val="center"/>
          </w:tcPr>
          <w:p w:rsidR="00D12DFB" w:rsidRPr="00A341C0" w:rsidRDefault="00D12DFB" w:rsidP="005867B7">
            <w:pPr>
              <w:jc w:val="center"/>
              <w:rPr>
                <w:rFonts w:ascii="Arial" w:hAnsi="Arial" w:cs="Arial"/>
                <w:b/>
                <w:sz w:val="18"/>
                <w:szCs w:val="20"/>
                <w:lang w:val="es-MX"/>
              </w:rPr>
            </w:pPr>
            <w:r w:rsidRPr="00A341C0">
              <w:rPr>
                <w:rFonts w:ascii="Arial" w:hAnsi="Arial" w:cs="Arial"/>
                <w:b/>
                <w:sz w:val="18"/>
                <w:szCs w:val="20"/>
              </w:rPr>
              <w:t>REGLA DE PROPORCIONALIDAD</w:t>
            </w:r>
          </w:p>
        </w:tc>
        <w:tc>
          <w:tcPr>
            <w:tcW w:w="2863" w:type="dxa"/>
            <w:shd w:val="clear" w:color="auto" w:fill="BFBFBF"/>
            <w:vAlign w:val="center"/>
          </w:tcPr>
          <w:p w:rsidR="00D12DFB" w:rsidRPr="00A341C0" w:rsidRDefault="00D12DFB" w:rsidP="005867B7">
            <w:pPr>
              <w:jc w:val="center"/>
              <w:rPr>
                <w:rFonts w:ascii="Arial" w:hAnsi="Arial" w:cs="Arial"/>
                <w:b/>
                <w:sz w:val="18"/>
                <w:szCs w:val="20"/>
                <w:lang w:val="es-MX"/>
              </w:rPr>
            </w:pPr>
            <w:r w:rsidRPr="00A341C0">
              <w:rPr>
                <w:rFonts w:ascii="Arial" w:hAnsi="Arial" w:cs="Arial"/>
                <w:b/>
                <w:sz w:val="18"/>
                <w:szCs w:val="20"/>
                <w:lang w:val="es-MX"/>
              </w:rPr>
              <w:t>MONTO RESULTADO DE LA DISTRIBUCIÓN EN PROPORCIÓN A LA VOTACIÓN</w:t>
            </w:r>
          </w:p>
        </w:tc>
      </w:tr>
      <w:tr w:rsidR="00DB13AF" w:rsidRPr="00A341C0" w:rsidTr="00DB13AF">
        <w:trPr>
          <w:trHeight w:val="422"/>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PAN</w:t>
            </w:r>
          </w:p>
        </w:tc>
        <w:tc>
          <w:tcPr>
            <w:tcW w:w="4253"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100.00%</w:t>
            </w:r>
          </w:p>
          <w:p w:rsidR="00DB13AF" w:rsidRPr="00A341C0" w:rsidRDefault="00DB13AF" w:rsidP="005A5AF0">
            <w:pPr>
              <w:jc w:val="center"/>
              <w:rPr>
                <w:rFonts w:ascii="Arial" w:hAnsi="Arial" w:cs="Arial"/>
                <w:bCs/>
                <w:sz w:val="20"/>
                <w:szCs w:val="20"/>
              </w:rPr>
            </w:pPr>
            <w:r w:rsidRPr="00A341C0">
              <w:rPr>
                <w:rFonts w:ascii="Arial" w:hAnsi="Arial" w:cs="Arial"/>
                <w:sz w:val="20"/>
                <w:szCs w:val="20"/>
              </w:rPr>
              <w:t xml:space="preserve">                   X            –  </w:t>
            </w:r>
            <w:r w:rsidRPr="00FE77D7">
              <w:rPr>
                <w:rFonts w:ascii="Arial" w:hAnsi="Arial" w:cs="Arial"/>
                <w:color w:val="000000"/>
                <w:sz w:val="20"/>
                <w:szCs w:val="20"/>
              </w:rPr>
              <w:t>19.22</w:t>
            </w:r>
            <w:r w:rsidRPr="00A341C0">
              <w:rPr>
                <w:rFonts w:ascii="Arial" w:hAnsi="Arial" w:cs="Arial"/>
                <w:sz w:val="20"/>
                <w:szCs w:val="20"/>
              </w:rPr>
              <w:t>%</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3</w:t>
            </w:r>
            <w:r>
              <w:rPr>
                <w:rFonts w:ascii="Arial" w:hAnsi="Arial" w:cs="Arial"/>
                <w:color w:val="000000"/>
                <w:sz w:val="20"/>
                <w:szCs w:val="20"/>
              </w:rPr>
              <w:t>’</w:t>
            </w:r>
            <w:r w:rsidRPr="00DB13AF">
              <w:rPr>
                <w:rFonts w:ascii="Arial" w:hAnsi="Arial" w:cs="Arial"/>
                <w:color w:val="000000"/>
                <w:sz w:val="20"/>
                <w:szCs w:val="20"/>
              </w:rPr>
              <w:t>798</w:t>
            </w:r>
            <w:r>
              <w:rPr>
                <w:rFonts w:ascii="Arial" w:hAnsi="Arial" w:cs="Arial"/>
                <w:color w:val="000000"/>
                <w:sz w:val="20"/>
                <w:szCs w:val="20"/>
              </w:rPr>
              <w:t>,</w:t>
            </w:r>
            <w:r w:rsidRPr="00DB13AF">
              <w:rPr>
                <w:rFonts w:ascii="Arial" w:hAnsi="Arial" w:cs="Arial"/>
                <w:color w:val="000000"/>
                <w:sz w:val="20"/>
                <w:szCs w:val="20"/>
              </w:rPr>
              <w:t>155.07</w:t>
            </w:r>
          </w:p>
        </w:tc>
      </w:tr>
      <w:tr w:rsidR="00DB13AF" w:rsidRPr="00A341C0" w:rsidTr="00DB13AF">
        <w:trPr>
          <w:trHeight w:val="414"/>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PRI</w:t>
            </w:r>
          </w:p>
        </w:tc>
        <w:tc>
          <w:tcPr>
            <w:tcW w:w="4253"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xml:space="preserve">– 100.00%    </w:t>
            </w:r>
          </w:p>
          <w:p w:rsidR="00DB13AF" w:rsidRPr="00A341C0" w:rsidRDefault="00DB13AF" w:rsidP="005A5AF0">
            <w:pPr>
              <w:jc w:val="center"/>
              <w:rPr>
                <w:rFonts w:ascii="Arial" w:hAnsi="Arial" w:cs="Arial"/>
                <w:bCs/>
                <w:sz w:val="20"/>
                <w:szCs w:val="20"/>
              </w:rPr>
            </w:pPr>
            <w:r w:rsidRPr="00A341C0">
              <w:rPr>
                <w:rFonts w:ascii="Arial" w:hAnsi="Arial" w:cs="Arial"/>
                <w:sz w:val="20"/>
                <w:szCs w:val="20"/>
                <w:lang w:val="en-US"/>
              </w:rPr>
              <w:t xml:space="preserve">                    X           –   </w:t>
            </w:r>
            <w:r>
              <w:rPr>
                <w:rFonts w:ascii="Arial" w:hAnsi="Arial" w:cs="Arial"/>
                <w:color w:val="000000"/>
                <w:sz w:val="20"/>
                <w:szCs w:val="20"/>
              </w:rPr>
              <w:t>22.82</w:t>
            </w:r>
            <w:r w:rsidRPr="00A341C0">
              <w:rPr>
                <w:rFonts w:ascii="Arial" w:hAnsi="Arial" w:cs="Arial"/>
                <w:sz w:val="20"/>
                <w:szCs w:val="20"/>
                <w:lang w:val="en-US"/>
              </w:rPr>
              <w:t>%</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4</w:t>
            </w:r>
            <w:r>
              <w:rPr>
                <w:rFonts w:ascii="Arial" w:hAnsi="Arial" w:cs="Arial"/>
                <w:color w:val="000000"/>
                <w:sz w:val="20"/>
                <w:szCs w:val="20"/>
              </w:rPr>
              <w:t>’</w:t>
            </w:r>
            <w:r w:rsidRPr="00DB13AF">
              <w:rPr>
                <w:rFonts w:ascii="Arial" w:hAnsi="Arial" w:cs="Arial"/>
                <w:color w:val="000000"/>
                <w:sz w:val="20"/>
                <w:szCs w:val="20"/>
              </w:rPr>
              <w:t>508</w:t>
            </w:r>
            <w:r>
              <w:rPr>
                <w:rFonts w:ascii="Arial" w:hAnsi="Arial" w:cs="Arial"/>
                <w:color w:val="000000"/>
                <w:sz w:val="20"/>
                <w:szCs w:val="20"/>
              </w:rPr>
              <w:t>,</w:t>
            </w:r>
            <w:r w:rsidRPr="00DB13AF">
              <w:rPr>
                <w:rFonts w:ascii="Arial" w:hAnsi="Arial" w:cs="Arial"/>
                <w:color w:val="000000"/>
                <w:sz w:val="20"/>
                <w:szCs w:val="20"/>
              </w:rPr>
              <w:t>066.88</w:t>
            </w:r>
          </w:p>
        </w:tc>
      </w:tr>
      <w:tr w:rsidR="00DB13AF" w:rsidRPr="00A341C0" w:rsidTr="00DB13AF">
        <w:trPr>
          <w:trHeight w:val="420"/>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PVEM</w:t>
            </w:r>
          </w:p>
        </w:tc>
        <w:tc>
          <w:tcPr>
            <w:tcW w:w="4253"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xml:space="preserve">– 100.00% </w:t>
            </w:r>
          </w:p>
          <w:p w:rsidR="00DB13AF" w:rsidRPr="00A341C0" w:rsidRDefault="00DB13AF" w:rsidP="005A5AF0">
            <w:pPr>
              <w:jc w:val="center"/>
              <w:rPr>
                <w:rFonts w:ascii="Arial" w:hAnsi="Arial" w:cs="Arial"/>
                <w:bCs/>
                <w:sz w:val="20"/>
                <w:szCs w:val="20"/>
              </w:rPr>
            </w:pPr>
            <w:r w:rsidRPr="00A341C0">
              <w:rPr>
                <w:rFonts w:ascii="Arial" w:hAnsi="Arial" w:cs="Arial"/>
                <w:sz w:val="20"/>
                <w:szCs w:val="20"/>
                <w:lang w:val="en-US"/>
              </w:rPr>
              <w:t xml:space="preserve">                  X            –   </w:t>
            </w:r>
            <w:r>
              <w:rPr>
                <w:rFonts w:ascii="Arial" w:hAnsi="Arial" w:cs="Arial"/>
                <w:color w:val="000000"/>
                <w:sz w:val="20"/>
                <w:szCs w:val="20"/>
              </w:rPr>
              <w:t>7.88</w:t>
            </w:r>
            <w:r w:rsidRPr="00A341C0">
              <w:rPr>
                <w:rFonts w:ascii="Arial" w:hAnsi="Arial" w:cs="Arial"/>
                <w:sz w:val="20"/>
                <w:szCs w:val="20"/>
                <w:lang w:val="en-US"/>
              </w:rPr>
              <w:t>%</w:t>
            </w:r>
            <w:r w:rsidRPr="00A341C0">
              <w:rPr>
                <w:rFonts w:ascii="Arial" w:hAnsi="Arial" w:cs="Arial"/>
                <w:sz w:val="20"/>
                <w:szCs w:val="20"/>
              </w:rPr>
              <w:t xml:space="preserve">   </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1</w:t>
            </w:r>
            <w:r>
              <w:rPr>
                <w:rFonts w:ascii="Arial" w:hAnsi="Arial" w:cs="Arial"/>
                <w:color w:val="000000"/>
                <w:sz w:val="20"/>
                <w:szCs w:val="20"/>
              </w:rPr>
              <w:t>’</w:t>
            </w:r>
            <w:r w:rsidRPr="00DB13AF">
              <w:rPr>
                <w:rFonts w:ascii="Arial" w:hAnsi="Arial" w:cs="Arial"/>
                <w:color w:val="000000"/>
                <w:sz w:val="20"/>
                <w:szCs w:val="20"/>
              </w:rPr>
              <w:t>556</w:t>
            </w:r>
            <w:r>
              <w:rPr>
                <w:rFonts w:ascii="Arial" w:hAnsi="Arial" w:cs="Arial"/>
                <w:color w:val="000000"/>
                <w:sz w:val="20"/>
                <w:szCs w:val="20"/>
              </w:rPr>
              <w:t>,</w:t>
            </w:r>
            <w:r w:rsidRPr="00DB13AF">
              <w:rPr>
                <w:rFonts w:ascii="Arial" w:hAnsi="Arial" w:cs="Arial"/>
                <w:color w:val="000000"/>
                <w:sz w:val="20"/>
                <w:szCs w:val="20"/>
              </w:rPr>
              <w:t>126.13</w:t>
            </w:r>
          </w:p>
        </w:tc>
      </w:tr>
      <w:tr w:rsidR="00DB13AF" w:rsidRPr="00A341C0" w:rsidTr="00DB13AF">
        <w:trPr>
          <w:trHeight w:val="411"/>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PT</w:t>
            </w:r>
          </w:p>
        </w:tc>
        <w:tc>
          <w:tcPr>
            <w:tcW w:w="4253"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xml:space="preserve">– 100.00% </w:t>
            </w:r>
          </w:p>
          <w:p w:rsidR="00DB13AF" w:rsidRPr="00A341C0" w:rsidRDefault="00DB13AF" w:rsidP="005A5AF0">
            <w:pPr>
              <w:jc w:val="center"/>
              <w:rPr>
                <w:rFonts w:ascii="Arial" w:hAnsi="Arial" w:cs="Arial"/>
                <w:bCs/>
                <w:sz w:val="20"/>
                <w:szCs w:val="20"/>
              </w:rPr>
            </w:pPr>
            <w:r w:rsidRPr="00A341C0">
              <w:rPr>
                <w:rFonts w:ascii="Arial" w:hAnsi="Arial" w:cs="Arial"/>
                <w:sz w:val="20"/>
                <w:szCs w:val="20"/>
              </w:rPr>
              <w:t xml:space="preserve">             </w:t>
            </w:r>
            <w:r w:rsidRPr="00A341C0">
              <w:rPr>
                <w:rFonts w:ascii="Arial" w:hAnsi="Arial" w:cs="Arial"/>
                <w:sz w:val="20"/>
                <w:szCs w:val="20"/>
                <w:lang w:val="en-US"/>
              </w:rPr>
              <w:t xml:space="preserve">      X            –  </w:t>
            </w:r>
            <w:r>
              <w:rPr>
                <w:rFonts w:ascii="Arial" w:hAnsi="Arial" w:cs="Arial"/>
                <w:color w:val="000000"/>
                <w:sz w:val="20"/>
                <w:szCs w:val="20"/>
              </w:rPr>
              <w:t>4.92</w:t>
            </w:r>
            <w:r w:rsidRPr="00A341C0">
              <w:rPr>
                <w:rFonts w:ascii="Arial" w:hAnsi="Arial" w:cs="Arial"/>
                <w:sz w:val="20"/>
                <w:szCs w:val="20"/>
                <w:lang w:val="en-US"/>
              </w:rPr>
              <w:t>%</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971</w:t>
            </w:r>
            <w:r>
              <w:rPr>
                <w:rFonts w:ascii="Arial" w:hAnsi="Arial" w:cs="Arial"/>
                <w:color w:val="000000"/>
                <w:sz w:val="20"/>
                <w:szCs w:val="20"/>
              </w:rPr>
              <w:t>,</w:t>
            </w:r>
            <w:r w:rsidRPr="00DB13AF">
              <w:rPr>
                <w:rFonts w:ascii="Arial" w:hAnsi="Arial" w:cs="Arial"/>
                <w:color w:val="000000"/>
                <w:sz w:val="20"/>
                <w:szCs w:val="20"/>
              </w:rPr>
              <w:t>404.11</w:t>
            </w:r>
          </w:p>
        </w:tc>
      </w:tr>
      <w:tr w:rsidR="00DB13AF" w:rsidRPr="00A341C0" w:rsidTr="00DB13AF">
        <w:trPr>
          <w:trHeight w:val="418"/>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MC</w:t>
            </w:r>
          </w:p>
        </w:tc>
        <w:tc>
          <w:tcPr>
            <w:tcW w:w="4253"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100.00%</w:t>
            </w:r>
          </w:p>
          <w:p w:rsidR="00DB13AF" w:rsidRPr="00A341C0" w:rsidRDefault="00DB13AF" w:rsidP="005A5AF0">
            <w:pPr>
              <w:jc w:val="center"/>
              <w:rPr>
                <w:rFonts w:ascii="Arial" w:hAnsi="Arial" w:cs="Arial"/>
                <w:bCs/>
                <w:sz w:val="20"/>
                <w:szCs w:val="20"/>
              </w:rPr>
            </w:pPr>
            <w:r w:rsidRPr="00A341C0">
              <w:rPr>
                <w:rFonts w:ascii="Arial" w:hAnsi="Arial" w:cs="Arial"/>
                <w:sz w:val="20"/>
                <w:szCs w:val="20"/>
              </w:rPr>
              <w:t xml:space="preserve">                  X</w:t>
            </w:r>
            <w:r w:rsidRPr="00A341C0">
              <w:rPr>
                <w:rFonts w:ascii="Arial" w:hAnsi="Arial" w:cs="Arial"/>
                <w:sz w:val="20"/>
                <w:szCs w:val="20"/>
                <w:lang w:val="en-US"/>
              </w:rPr>
              <w:t xml:space="preserve">            </w:t>
            </w:r>
            <w:r w:rsidRPr="00A341C0">
              <w:rPr>
                <w:rFonts w:ascii="Arial" w:hAnsi="Arial" w:cs="Arial"/>
                <w:sz w:val="20"/>
                <w:szCs w:val="20"/>
                <w:lang w:val="es-HN"/>
              </w:rPr>
              <w:t xml:space="preserve">–   </w:t>
            </w:r>
            <w:r w:rsidRPr="00FE77D7">
              <w:rPr>
                <w:rFonts w:ascii="Arial" w:hAnsi="Arial" w:cs="Arial"/>
                <w:color w:val="000000"/>
                <w:sz w:val="20"/>
                <w:szCs w:val="20"/>
              </w:rPr>
              <w:t>8.2</w:t>
            </w:r>
            <w:r>
              <w:rPr>
                <w:rFonts w:ascii="Arial" w:hAnsi="Arial" w:cs="Arial"/>
                <w:color w:val="000000"/>
                <w:sz w:val="20"/>
                <w:szCs w:val="20"/>
              </w:rPr>
              <w:t>8</w:t>
            </w:r>
            <w:r w:rsidRPr="00A341C0">
              <w:rPr>
                <w:rFonts w:ascii="Arial" w:hAnsi="Arial" w:cs="Arial"/>
                <w:sz w:val="20"/>
                <w:szCs w:val="20"/>
                <w:lang w:val="es-HN"/>
              </w:rPr>
              <w:t>%</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1</w:t>
            </w:r>
            <w:r>
              <w:rPr>
                <w:rFonts w:ascii="Arial" w:hAnsi="Arial" w:cs="Arial"/>
                <w:color w:val="000000"/>
                <w:sz w:val="20"/>
                <w:szCs w:val="20"/>
              </w:rPr>
              <w:t>’</w:t>
            </w:r>
            <w:r w:rsidRPr="00DB13AF">
              <w:rPr>
                <w:rFonts w:ascii="Arial" w:hAnsi="Arial" w:cs="Arial"/>
                <w:color w:val="000000"/>
                <w:sz w:val="20"/>
                <w:szCs w:val="20"/>
              </w:rPr>
              <w:t>635</w:t>
            </w:r>
            <w:r>
              <w:rPr>
                <w:rFonts w:ascii="Arial" w:hAnsi="Arial" w:cs="Arial"/>
                <w:color w:val="000000"/>
                <w:sz w:val="20"/>
                <w:szCs w:val="20"/>
              </w:rPr>
              <w:t>,</w:t>
            </w:r>
            <w:r w:rsidRPr="00DB13AF">
              <w:rPr>
                <w:rFonts w:ascii="Arial" w:hAnsi="Arial" w:cs="Arial"/>
                <w:color w:val="000000"/>
                <w:sz w:val="20"/>
                <w:szCs w:val="20"/>
              </w:rPr>
              <w:t>150.04</w:t>
            </w:r>
          </w:p>
        </w:tc>
      </w:tr>
      <w:tr w:rsidR="00DB13AF" w:rsidRPr="00A341C0" w:rsidTr="00DB13AF">
        <w:trPr>
          <w:trHeight w:val="410"/>
          <w:jc w:val="center"/>
        </w:trPr>
        <w:tc>
          <w:tcPr>
            <w:tcW w:w="1730" w:type="dxa"/>
            <w:vAlign w:val="center"/>
          </w:tcPr>
          <w:p w:rsidR="00DB13AF" w:rsidRPr="00A341C0" w:rsidRDefault="00DB13AF" w:rsidP="00D12DFB">
            <w:pPr>
              <w:jc w:val="center"/>
              <w:rPr>
                <w:rFonts w:ascii="Arial" w:hAnsi="Arial" w:cs="Arial"/>
                <w:sz w:val="20"/>
                <w:szCs w:val="20"/>
              </w:rPr>
            </w:pPr>
            <w:r w:rsidRPr="00A341C0">
              <w:rPr>
                <w:rFonts w:ascii="Arial" w:hAnsi="Arial" w:cs="Arial"/>
                <w:sz w:val="20"/>
                <w:szCs w:val="20"/>
              </w:rPr>
              <w:t>MORENA</w:t>
            </w:r>
          </w:p>
        </w:tc>
        <w:tc>
          <w:tcPr>
            <w:tcW w:w="4253" w:type="dxa"/>
            <w:vAlign w:val="center"/>
          </w:tcPr>
          <w:p w:rsidR="00DB13AF" w:rsidRPr="00A341C0" w:rsidRDefault="00DB13AF" w:rsidP="00807A4D">
            <w:pPr>
              <w:jc w:val="center"/>
              <w:rPr>
                <w:rFonts w:ascii="Arial" w:hAnsi="Arial" w:cs="Arial"/>
                <w:sz w:val="20"/>
                <w:szCs w:val="20"/>
              </w:rPr>
            </w:pPr>
            <w:r w:rsidRPr="00A341C0">
              <w:rPr>
                <w:rFonts w:ascii="Arial" w:hAnsi="Arial" w:cs="Arial"/>
                <w:sz w:val="20"/>
                <w:szCs w:val="20"/>
                <w:lang w:val="es-MX" w:eastAsia="es-MX"/>
              </w:rPr>
              <w:t>19’758,788.96</w:t>
            </w:r>
            <w:r w:rsidRPr="00A341C0">
              <w:rPr>
                <w:rFonts w:ascii="Arial" w:hAnsi="Arial" w:cs="Arial"/>
                <w:sz w:val="22"/>
                <w:szCs w:val="22"/>
              </w:rPr>
              <w:t xml:space="preserve"> </w:t>
            </w:r>
            <w:r w:rsidRPr="00A341C0">
              <w:rPr>
                <w:rFonts w:ascii="Arial" w:hAnsi="Arial" w:cs="Arial"/>
                <w:sz w:val="20"/>
                <w:szCs w:val="20"/>
              </w:rPr>
              <w:t xml:space="preserve">– 100.00%  </w:t>
            </w:r>
          </w:p>
          <w:p w:rsidR="00DB13AF" w:rsidRPr="00A341C0" w:rsidRDefault="00DB13AF" w:rsidP="005A5AF0">
            <w:pPr>
              <w:jc w:val="center"/>
              <w:rPr>
                <w:rFonts w:ascii="Arial" w:hAnsi="Arial" w:cs="Arial"/>
                <w:bCs/>
                <w:sz w:val="20"/>
                <w:szCs w:val="20"/>
              </w:rPr>
            </w:pPr>
            <w:r w:rsidRPr="00A341C0">
              <w:rPr>
                <w:rFonts w:ascii="Arial" w:hAnsi="Arial" w:cs="Arial"/>
                <w:sz w:val="20"/>
                <w:szCs w:val="20"/>
              </w:rPr>
              <w:t xml:space="preserve">            </w:t>
            </w:r>
            <w:r w:rsidRPr="00A341C0">
              <w:rPr>
                <w:rFonts w:ascii="Arial" w:hAnsi="Arial" w:cs="Arial"/>
                <w:sz w:val="20"/>
                <w:szCs w:val="20"/>
                <w:lang w:val="es-HN"/>
              </w:rPr>
              <w:t xml:space="preserve">      X            </w:t>
            </w:r>
            <w:r w:rsidRPr="00A341C0">
              <w:rPr>
                <w:rFonts w:ascii="Arial" w:hAnsi="Arial" w:cs="Arial"/>
                <w:sz w:val="20"/>
                <w:szCs w:val="20"/>
                <w:lang w:val="es-MX"/>
              </w:rPr>
              <w:t xml:space="preserve">–   </w:t>
            </w:r>
            <w:r w:rsidRPr="00FE77D7">
              <w:rPr>
                <w:rFonts w:ascii="Arial" w:hAnsi="Arial" w:cs="Arial"/>
                <w:color w:val="000000"/>
                <w:sz w:val="20"/>
                <w:szCs w:val="20"/>
              </w:rPr>
              <w:t>36.89</w:t>
            </w:r>
            <w:r w:rsidRPr="00A341C0">
              <w:rPr>
                <w:rFonts w:ascii="Arial" w:hAnsi="Arial" w:cs="Arial"/>
                <w:sz w:val="20"/>
                <w:szCs w:val="20"/>
                <w:lang w:val="es-MX"/>
              </w:rPr>
              <w:t>%</w:t>
            </w:r>
          </w:p>
        </w:tc>
        <w:tc>
          <w:tcPr>
            <w:tcW w:w="2863" w:type="dxa"/>
            <w:vAlign w:val="center"/>
          </w:tcPr>
          <w:p w:rsidR="00DB13AF" w:rsidRPr="00DB13AF" w:rsidRDefault="00DB13AF">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7</w:t>
            </w:r>
            <w:r>
              <w:rPr>
                <w:rFonts w:ascii="Arial" w:hAnsi="Arial" w:cs="Arial"/>
                <w:color w:val="000000"/>
                <w:sz w:val="20"/>
                <w:szCs w:val="20"/>
              </w:rPr>
              <w:t>’</w:t>
            </w:r>
            <w:r w:rsidRPr="00DB13AF">
              <w:rPr>
                <w:rFonts w:ascii="Arial" w:hAnsi="Arial" w:cs="Arial"/>
                <w:color w:val="000000"/>
                <w:sz w:val="20"/>
                <w:szCs w:val="20"/>
              </w:rPr>
              <w:t>289</w:t>
            </w:r>
            <w:r>
              <w:rPr>
                <w:rFonts w:ascii="Arial" w:hAnsi="Arial" w:cs="Arial"/>
                <w:color w:val="000000"/>
                <w:sz w:val="20"/>
                <w:szCs w:val="20"/>
              </w:rPr>
              <w:t>,</w:t>
            </w:r>
            <w:r w:rsidRPr="00DB13AF">
              <w:rPr>
                <w:rFonts w:ascii="Arial" w:hAnsi="Arial" w:cs="Arial"/>
                <w:color w:val="000000"/>
                <w:sz w:val="20"/>
                <w:szCs w:val="20"/>
              </w:rPr>
              <w:t>886.72</w:t>
            </w:r>
          </w:p>
        </w:tc>
      </w:tr>
    </w:tbl>
    <w:p w:rsidR="005867B7" w:rsidRPr="00A341C0" w:rsidRDefault="005867B7" w:rsidP="008A782F">
      <w:pPr>
        <w:jc w:val="both"/>
        <w:rPr>
          <w:rFonts w:ascii="Arial" w:hAnsi="Arial" w:cs="Arial"/>
          <w:sz w:val="22"/>
        </w:rPr>
      </w:pPr>
    </w:p>
    <w:p w:rsidR="00D12DFB" w:rsidRPr="008971EF" w:rsidRDefault="005867B7" w:rsidP="005867B7">
      <w:pPr>
        <w:jc w:val="center"/>
        <w:rPr>
          <w:rFonts w:ascii="Arial" w:hAnsi="Arial" w:cs="Arial"/>
          <w:i/>
          <w:sz w:val="18"/>
          <w:szCs w:val="20"/>
        </w:rPr>
      </w:pPr>
      <w:r w:rsidRPr="008971EF">
        <w:rPr>
          <w:rFonts w:ascii="Arial" w:hAnsi="Arial" w:cs="Arial"/>
          <w:i/>
          <w:sz w:val="18"/>
          <w:szCs w:val="20"/>
        </w:rPr>
        <w:t>Tabla 5</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984"/>
        <w:gridCol w:w="2126"/>
        <w:gridCol w:w="1876"/>
        <w:gridCol w:w="1733"/>
      </w:tblGrid>
      <w:tr w:rsidR="00A341C0" w:rsidRPr="00A341C0" w:rsidTr="00B04FCE">
        <w:trPr>
          <w:jc w:val="center"/>
        </w:trPr>
        <w:tc>
          <w:tcPr>
            <w:tcW w:w="1343" w:type="dxa"/>
            <w:shd w:val="clear" w:color="auto" w:fill="BFBFBF"/>
            <w:vAlign w:val="center"/>
          </w:tcPr>
          <w:p w:rsidR="00D12DFB" w:rsidRPr="00A341C0" w:rsidRDefault="00D12DFB" w:rsidP="005867B7">
            <w:pPr>
              <w:ind w:right="18"/>
              <w:jc w:val="center"/>
              <w:rPr>
                <w:rFonts w:ascii="Arial" w:hAnsi="Arial" w:cs="Arial"/>
                <w:b/>
                <w:sz w:val="18"/>
                <w:lang w:val="es-MX"/>
              </w:rPr>
            </w:pPr>
            <w:r w:rsidRPr="00A341C0">
              <w:rPr>
                <w:rFonts w:ascii="Arial" w:hAnsi="Arial" w:cs="Arial"/>
                <w:b/>
                <w:sz w:val="18"/>
                <w:lang w:val="es-MX"/>
              </w:rPr>
              <w:t>PARTIDO POLÍTICO</w:t>
            </w:r>
          </w:p>
        </w:tc>
        <w:tc>
          <w:tcPr>
            <w:tcW w:w="1984" w:type="dxa"/>
            <w:shd w:val="clear" w:color="auto" w:fill="BFBFBF"/>
            <w:vAlign w:val="center"/>
          </w:tcPr>
          <w:p w:rsidR="00D12DFB" w:rsidRPr="00A341C0" w:rsidRDefault="00D12DFB" w:rsidP="005867B7">
            <w:pPr>
              <w:jc w:val="center"/>
              <w:rPr>
                <w:rFonts w:ascii="Arial" w:hAnsi="Arial" w:cs="Arial"/>
                <w:b/>
                <w:sz w:val="18"/>
                <w:lang w:val="es-MX"/>
              </w:rPr>
            </w:pPr>
            <w:r w:rsidRPr="00A341C0">
              <w:rPr>
                <w:rFonts w:ascii="Arial" w:hAnsi="Arial" w:cs="Arial"/>
                <w:b/>
                <w:sz w:val="18"/>
                <w:lang w:val="es-MX"/>
              </w:rPr>
              <w:t>30% IGUALITARIO</w:t>
            </w:r>
          </w:p>
        </w:tc>
        <w:tc>
          <w:tcPr>
            <w:tcW w:w="2126" w:type="dxa"/>
            <w:shd w:val="clear" w:color="auto" w:fill="BFBFBF"/>
            <w:vAlign w:val="center"/>
          </w:tcPr>
          <w:p w:rsidR="00D12DFB" w:rsidRPr="00A341C0" w:rsidRDefault="00D12DFB" w:rsidP="005867B7">
            <w:pPr>
              <w:jc w:val="center"/>
              <w:rPr>
                <w:rFonts w:ascii="Arial" w:hAnsi="Arial" w:cs="Arial"/>
                <w:b/>
                <w:sz w:val="18"/>
                <w:lang w:val="es-MX"/>
              </w:rPr>
            </w:pPr>
            <w:r w:rsidRPr="00A341C0">
              <w:rPr>
                <w:rFonts w:ascii="Arial" w:hAnsi="Arial" w:cs="Arial"/>
                <w:b/>
                <w:sz w:val="18"/>
                <w:lang w:val="es-MX"/>
              </w:rPr>
              <w:t>DISTRIBUCIÓN EN PROPORCIÓN A LA VOTACIÓN (70%)</w:t>
            </w:r>
          </w:p>
        </w:tc>
        <w:tc>
          <w:tcPr>
            <w:tcW w:w="1876" w:type="dxa"/>
            <w:shd w:val="clear" w:color="auto" w:fill="BFBFBF"/>
            <w:vAlign w:val="center"/>
          </w:tcPr>
          <w:p w:rsidR="00993F17" w:rsidRPr="00A341C0" w:rsidRDefault="00D12DFB" w:rsidP="005867B7">
            <w:pPr>
              <w:jc w:val="center"/>
              <w:rPr>
                <w:rFonts w:ascii="Arial" w:hAnsi="Arial" w:cs="Arial"/>
                <w:b/>
                <w:sz w:val="18"/>
                <w:lang w:val="es-MX"/>
              </w:rPr>
            </w:pPr>
            <w:r w:rsidRPr="00A341C0">
              <w:rPr>
                <w:rFonts w:ascii="Arial" w:hAnsi="Arial" w:cs="Arial"/>
                <w:b/>
                <w:sz w:val="18"/>
                <w:lang w:val="es-MX"/>
              </w:rPr>
              <w:t>FINANCIAMIENTO PÚBLICO</w:t>
            </w:r>
            <w:r w:rsidR="00993F17" w:rsidRPr="00A341C0">
              <w:rPr>
                <w:rFonts w:ascii="Arial" w:hAnsi="Arial" w:cs="Arial"/>
                <w:b/>
                <w:sz w:val="18"/>
                <w:lang w:val="es-MX"/>
              </w:rPr>
              <w:t xml:space="preserve"> ORDINARIO</w:t>
            </w:r>
          </w:p>
          <w:p w:rsidR="00D12DFB" w:rsidRPr="00A341C0" w:rsidRDefault="00D12DFB" w:rsidP="00714AC5">
            <w:pPr>
              <w:jc w:val="center"/>
              <w:rPr>
                <w:rFonts w:ascii="Arial" w:hAnsi="Arial" w:cs="Arial"/>
                <w:b/>
                <w:sz w:val="18"/>
                <w:lang w:val="es-MX"/>
              </w:rPr>
            </w:pPr>
            <w:r w:rsidRPr="00A341C0">
              <w:rPr>
                <w:rFonts w:ascii="Arial" w:hAnsi="Arial" w:cs="Arial"/>
                <w:b/>
                <w:sz w:val="18"/>
                <w:lang w:val="es-MX"/>
              </w:rPr>
              <w:t>201</w:t>
            </w:r>
            <w:r w:rsidR="00714AC5">
              <w:rPr>
                <w:rFonts w:ascii="Arial" w:hAnsi="Arial" w:cs="Arial"/>
                <w:b/>
                <w:sz w:val="18"/>
                <w:lang w:val="es-MX"/>
              </w:rPr>
              <w:t>8</w:t>
            </w:r>
            <w:r w:rsidRPr="00A341C0">
              <w:rPr>
                <w:rFonts w:ascii="Arial" w:hAnsi="Arial" w:cs="Arial"/>
                <w:b/>
                <w:sz w:val="18"/>
                <w:lang w:val="es-MX"/>
              </w:rPr>
              <w:t>-201</w:t>
            </w:r>
            <w:r w:rsidR="00714AC5">
              <w:rPr>
                <w:rFonts w:ascii="Arial" w:hAnsi="Arial" w:cs="Arial"/>
                <w:b/>
                <w:sz w:val="18"/>
                <w:lang w:val="es-MX"/>
              </w:rPr>
              <w:t>9</w:t>
            </w:r>
          </w:p>
        </w:tc>
        <w:tc>
          <w:tcPr>
            <w:tcW w:w="1733" w:type="dxa"/>
            <w:shd w:val="clear" w:color="auto" w:fill="BFBFBF"/>
            <w:vAlign w:val="center"/>
          </w:tcPr>
          <w:p w:rsidR="00D12DFB" w:rsidRPr="00A341C0" w:rsidRDefault="00D12DFB" w:rsidP="005867B7">
            <w:pPr>
              <w:jc w:val="center"/>
              <w:rPr>
                <w:rFonts w:ascii="Arial" w:hAnsi="Arial" w:cs="Arial"/>
                <w:b/>
                <w:sz w:val="18"/>
                <w:lang w:val="es-MX"/>
              </w:rPr>
            </w:pPr>
            <w:r w:rsidRPr="00A341C0">
              <w:rPr>
                <w:rFonts w:ascii="Arial" w:hAnsi="Arial" w:cs="Arial"/>
                <w:b/>
                <w:sz w:val="18"/>
                <w:lang w:val="es-MX"/>
              </w:rPr>
              <w:t>FINANCIAMIENTO MENSUAL</w:t>
            </w:r>
          </w:p>
        </w:tc>
      </w:tr>
      <w:tr w:rsidR="004D6B7A" w:rsidRPr="00A341C0" w:rsidTr="004D6B7A">
        <w:trPr>
          <w:trHeight w:val="443"/>
          <w:jc w:val="center"/>
        </w:trPr>
        <w:tc>
          <w:tcPr>
            <w:tcW w:w="1343" w:type="dxa"/>
            <w:vAlign w:val="center"/>
          </w:tcPr>
          <w:p w:rsidR="004D6B7A" w:rsidRPr="00A341C0" w:rsidRDefault="004D6B7A" w:rsidP="00D12DFB">
            <w:pPr>
              <w:ind w:right="18"/>
              <w:jc w:val="center"/>
              <w:rPr>
                <w:rFonts w:ascii="Arial" w:hAnsi="Arial" w:cs="Arial"/>
                <w:sz w:val="20"/>
                <w:szCs w:val="20"/>
                <w:lang w:val="es-MX"/>
              </w:rPr>
            </w:pPr>
            <w:r w:rsidRPr="00A341C0">
              <w:rPr>
                <w:rFonts w:ascii="Arial" w:hAnsi="Arial" w:cs="Arial"/>
                <w:sz w:val="20"/>
                <w:szCs w:val="20"/>
                <w:lang w:val="es-MX"/>
              </w:rPr>
              <w:t>PAN</w:t>
            </w:r>
          </w:p>
        </w:tc>
        <w:tc>
          <w:tcPr>
            <w:tcW w:w="1984" w:type="dxa"/>
            <w:vAlign w:val="center"/>
          </w:tcPr>
          <w:p w:rsidR="004D6B7A" w:rsidRPr="00263E91" w:rsidRDefault="004D6B7A" w:rsidP="00D12DFB">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3</w:t>
            </w:r>
            <w:r>
              <w:rPr>
                <w:rFonts w:ascii="Arial" w:hAnsi="Arial" w:cs="Arial"/>
                <w:color w:val="000000"/>
                <w:sz w:val="20"/>
                <w:szCs w:val="20"/>
              </w:rPr>
              <w:t>’</w:t>
            </w:r>
            <w:r w:rsidRPr="00DB13AF">
              <w:rPr>
                <w:rFonts w:ascii="Arial" w:hAnsi="Arial" w:cs="Arial"/>
                <w:color w:val="000000"/>
                <w:sz w:val="20"/>
                <w:szCs w:val="20"/>
              </w:rPr>
              <w:t>798</w:t>
            </w:r>
            <w:r>
              <w:rPr>
                <w:rFonts w:ascii="Arial" w:hAnsi="Arial" w:cs="Arial"/>
                <w:color w:val="000000"/>
                <w:sz w:val="20"/>
                <w:szCs w:val="20"/>
              </w:rPr>
              <w:t>,</w:t>
            </w:r>
            <w:r w:rsidRPr="00DB13AF">
              <w:rPr>
                <w:rFonts w:ascii="Arial" w:hAnsi="Arial" w:cs="Arial"/>
                <w:color w:val="000000"/>
                <w:sz w:val="20"/>
                <w:szCs w:val="20"/>
              </w:rPr>
              <w:t>155.07</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5</w:t>
            </w:r>
            <w:r>
              <w:rPr>
                <w:rFonts w:ascii="Arial" w:hAnsi="Arial" w:cs="Arial"/>
                <w:color w:val="000000"/>
                <w:sz w:val="20"/>
                <w:szCs w:val="20"/>
              </w:rPr>
              <w:t>’</w:t>
            </w:r>
            <w:r w:rsidRPr="00DB13AF">
              <w:rPr>
                <w:rFonts w:ascii="Arial" w:hAnsi="Arial" w:cs="Arial"/>
                <w:color w:val="000000"/>
                <w:sz w:val="20"/>
                <w:szCs w:val="20"/>
              </w:rPr>
              <w:t>181</w:t>
            </w:r>
            <w:r>
              <w:rPr>
                <w:rFonts w:ascii="Arial" w:hAnsi="Arial" w:cs="Arial"/>
                <w:color w:val="000000"/>
                <w:sz w:val="20"/>
                <w:szCs w:val="20"/>
              </w:rPr>
              <w:t>,</w:t>
            </w:r>
            <w:r w:rsidRPr="00DB13AF">
              <w:rPr>
                <w:rFonts w:ascii="Arial" w:hAnsi="Arial" w:cs="Arial"/>
                <w:color w:val="000000"/>
                <w:sz w:val="20"/>
                <w:szCs w:val="20"/>
              </w:rPr>
              <w:t>270.30</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431</w:t>
            </w:r>
            <w:r>
              <w:rPr>
                <w:rFonts w:ascii="Arial" w:hAnsi="Arial" w:cs="Arial"/>
                <w:color w:val="000000"/>
                <w:sz w:val="20"/>
                <w:szCs w:val="20"/>
              </w:rPr>
              <w:t>,</w:t>
            </w:r>
            <w:r w:rsidRPr="004D6B7A">
              <w:rPr>
                <w:rFonts w:ascii="Arial" w:hAnsi="Arial" w:cs="Arial"/>
                <w:color w:val="000000"/>
                <w:sz w:val="20"/>
                <w:szCs w:val="20"/>
              </w:rPr>
              <w:t>772.53</w:t>
            </w:r>
          </w:p>
        </w:tc>
      </w:tr>
      <w:tr w:rsidR="004D6B7A" w:rsidRPr="00A341C0" w:rsidTr="004D6B7A">
        <w:trPr>
          <w:trHeight w:val="420"/>
          <w:jc w:val="center"/>
        </w:trPr>
        <w:tc>
          <w:tcPr>
            <w:tcW w:w="1343" w:type="dxa"/>
            <w:vAlign w:val="center"/>
          </w:tcPr>
          <w:p w:rsidR="004D6B7A" w:rsidRPr="00A341C0" w:rsidRDefault="004D6B7A" w:rsidP="00D12DFB">
            <w:pPr>
              <w:ind w:right="18"/>
              <w:jc w:val="center"/>
              <w:rPr>
                <w:rFonts w:ascii="Arial" w:hAnsi="Arial" w:cs="Arial"/>
                <w:sz w:val="20"/>
                <w:szCs w:val="20"/>
                <w:lang w:val="es-MX"/>
              </w:rPr>
            </w:pPr>
            <w:r w:rsidRPr="00A341C0">
              <w:rPr>
                <w:rFonts w:ascii="Arial" w:hAnsi="Arial" w:cs="Arial"/>
                <w:sz w:val="20"/>
                <w:szCs w:val="20"/>
                <w:lang w:val="es-MX"/>
              </w:rPr>
              <w:t>PRI</w:t>
            </w:r>
          </w:p>
        </w:tc>
        <w:tc>
          <w:tcPr>
            <w:tcW w:w="1984" w:type="dxa"/>
            <w:vAlign w:val="center"/>
          </w:tcPr>
          <w:p w:rsidR="004D6B7A" w:rsidRPr="00263E91" w:rsidRDefault="004D6B7A" w:rsidP="00D12DFB">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4</w:t>
            </w:r>
            <w:r>
              <w:rPr>
                <w:rFonts w:ascii="Arial" w:hAnsi="Arial" w:cs="Arial"/>
                <w:color w:val="000000"/>
                <w:sz w:val="20"/>
                <w:szCs w:val="20"/>
              </w:rPr>
              <w:t>’</w:t>
            </w:r>
            <w:r w:rsidRPr="00DB13AF">
              <w:rPr>
                <w:rFonts w:ascii="Arial" w:hAnsi="Arial" w:cs="Arial"/>
                <w:color w:val="000000"/>
                <w:sz w:val="20"/>
                <w:szCs w:val="20"/>
              </w:rPr>
              <w:t>508</w:t>
            </w:r>
            <w:r>
              <w:rPr>
                <w:rFonts w:ascii="Arial" w:hAnsi="Arial" w:cs="Arial"/>
                <w:color w:val="000000"/>
                <w:sz w:val="20"/>
                <w:szCs w:val="20"/>
              </w:rPr>
              <w:t>,</w:t>
            </w:r>
            <w:r w:rsidRPr="00DB13AF">
              <w:rPr>
                <w:rFonts w:ascii="Arial" w:hAnsi="Arial" w:cs="Arial"/>
                <w:color w:val="000000"/>
                <w:sz w:val="20"/>
                <w:szCs w:val="20"/>
              </w:rPr>
              <w:t>066.88</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5</w:t>
            </w:r>
            <w:r>
              <w:rPr>
                <w:rFonts w:ascii="Arial" w:hAnsi="Arial" w:cs="Arial"/>
                <w:color w:val="000000"/>
                <w:sz w:val="20"/>
                <w:szCs w:val="20"/>
              </w:rPr>
              <w:t>’</w:t>
            </w:r>
            <w:r w:rsidRPr="00DB13AF">
              <w:rPr>
                <w:rFonts w:ascii="Arial" w:hAnsi="Arial" w:cs="Arial"/>
                <w:color w:val="000000"/>
                <w:sz w:val="20"/>
                <w:szCs w:val="20"/>
              </w:rPr>
              <w:t>891</w:t>
            </w:r>
            <w:r>
              <w:rPr>
                <w:rFonts w:ascii="Arial" w:hAnsi="Arial" w:cs="Arial"/>
                <w:color w:val="000000"/>
                <w:sz w:val="20"/>
                <w:szCs w:val="20"/>
              </w:rPr>
              <w:t>,</w:t>
            </w:r>
            <w:r w:rsidRPr="00DB13AF">
              <w:rPr>
                <w:rFonts w:ascii="Arial" w:hAnsi="Arial" w:cs="Arial"/>
                <w:color w:val="000000"/>
                <w:sz w:val="20"/>
                <w:szCs w:val="20"/>
              </w:rPr>
              <w:t>182.11</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490</w:t>
            </w:r>
            <w:r>
              <w:rPr>
                <w:rFonts w:ascii="Arial" w:hAnsi="Arial" w:cs="Arial"/>
                <w:color w:val="000000"/>
                <w:sz w:val="20"/>
                <w:szCs w:val="20"/>
              </w:rPr>
              <w:t>,</w:t>
            </w:r>
            <w:r w:rsidRPr="004D6B7A">
              <w:rPr>
                <w:rFonts w:ascii="Arial" w:hAnsi="Arial" w:cs="Arial"/>
                <w:color w:val="000000"/>
                <w:sz w:val="20"/>
                <w:szCs w:val="20"/>
              </w:rPr>
              <w:t>931.84</w:t>
            </w:r>
          </w:p>
        </w:tc>
      </w:tr>
      <w:tr w:rsidR="004D6B7A" w:rsidRPr="00A341C0" w:rsidTr="004D6B7A">
        <w:trPr>
          <w:trHeight w:val="416"/>
          <w:jc w:val="center"/>
        </w:trPr>
        <w:tc>
          <w:tcPr>
            <w:tcW w:w="1343" w:type="dxa"/>
            <w:vAlign w:val="center"/>
          </w:tcPr>
          <w:p w:rsidR="004D6B7A" w:rsidRPr="00A341C0" w:rsidRDefault="004D6B7A" w:rsidP="00D12DFB">
            <w:pPr>
              <w:ind w:right="18"/>
              <w:jc w:val="center"/>
              <w:rPr>
                <w:rFonts w:ascii="Arial" w:hAnsi="Arial" w:cs="Arial"/>
                <w:sz w:val="20"/>
                <w:szCs w:val="20"/>
                <w:lang w:val="en-US"/>
              </w:rPr>
            </w:pPr>
            <w:r w:rsidRPr="00A341C0">
              <w:rPr>
                <w:rFonts w:ascii="Arial" w:hAnsi="Arial" w:cs="Arial"/>
                <w:sz w:val="20"/>
                <w:szCs w:val="20"/>
                <w:lang w:val="en-US"/>
              </w:rPr>
              <w:t>PVEM</w:t>
            </w:r>
          </w:p>
        </w:tc>
        <w:tc>
          <w:tcPr>
            <w:tcW w:w="1984" w:type="dxa"/>
            <w:vAlign w:val="center"/>
          </w:tcPr>
          <w:p w:rsidR="004D6B7A" w:rsidRPr="00227AB2" w:rsidRDefault="004D6B7A" w:rsidP="00920F9D">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1</w:t>
            </w:r>
            <w:r>
              <w:rPr>
                <w:rFonts w:ascii="Arial" w:hAnsi="Arial" w:cs="Arial"/>
                <w:color w:val="000000"/>
                <w:sz w:val="20"/>
                <w:szCs w:val="20"/>
              </w:rPr>
              <w:t>’</w:t>
            </w:r>
            <w:r w:rsidRPr="00DB13AF">
              <w:rPr>
                <w:rFonts w:ascii="Arial" w:hAnsi="Arial" w:cs="Arial"/>
                <w:color w:val="000000"/>
                <w:sz w:val="20"/>
                <w:szCs w:val="20"/>
              </w:rPr>
              <w:t>556</w:t>
            </w:r>
            <w:r>
              <w:rPr>
                <w:rFonts w:ascii="Arial" w:hAnsi="Arial" w:cs="Arial"/>
                <w:color w:val="000000"/>
                <w:sz w:val="20"/>
                <w:szCs w:val="20"/>
              </w:rPr>
              <w:t>,</w:t>
            </w:r>
            <w:r w:rsidRPr="00DB13AF">
              <w:rPr>
                <w:rFonts w:ascii="Arial" w:hAnsi="Arial" w:cs="Arial"/>
                <w:color w:val="000000"/>
                <w:sz w:val="20"/>
                <w:szCs w:val="20"/>
              </w:rPr>
              <w:t>126.13</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2</w:t>
            </w:r>
            <w:r>
              <w:rPr>
                <w:rFonts w:ascii="Arial" w:hAnsi="Arial" w:cs="Arial"/>
                <w:color w:val="000000"/>
                <w:sz w:val="20"/>
                <w:szCs w:val="20"/>
              </w:rPr>
              <w:t>’</w:t>
            </w:r>
            <w:r w:rsidRPr="00DB13AF">
              <w:rPr>
                <w:rFonts w:ascii="Arial" w:hAnsi="Arial" w:cs="Arial"/>
                <w:color w:val="000000"/>
                <w:sz w:val="20"/>
                <w:szCs w:val="20"/>
              </w:rPr>
              <w:t>939</w:t>
            </w:r>
            <w:r>
              <w:rPr>
                <w:rFonts w:ascii="Arial" w:hAnsi="Arial" w:cs="Arial"/>
                <w:color w:val="000000"/>
                <w:sz w:val="20"/>
                <w:szCs w:val="20"/>
              </w:rPr>
              <w:t>,</w:t>
            </w:r>
            <w:r w:rsidRPr="00DB13AF">
              <w:rPr>
                <w:rFonts w:ascii="Arial" w:hAnsi="Arial" w:cs="Arial"/>
                <w:color w:val="000000"/>
                <w:sz w:val="20"/>
                <w:szCs w:val="20"/>
              </w:rPr>
              <w:t>241.36</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244</w:t>
            </w:r>
            <w:r>
              <w:rPr>
                <w:rFonts w:ascii="Arial" w:hAnsi="Arial" w:cs="Arial"/>
                <w:color w:val="000000"/>
                <w:sz w:val="20"/>
                <w:szCs w:val="20"/>
              </w:rPr>
              <w:t>,</w:t>
            </w:r>
            <w:r w:rsidRPr="004D6B7A">
              <w:rPr>
                <w:rFonts w:ascii="Arial" w:hAnsi="Arial" w:cs="Arial"/>
                <w:color w:val="000000"/>
                <w:sz w:val="20"/>
                <w:szCs w:val="20"/>
              </w:rPr>
              <w:t>936.78</w:t>
            </w:r>
          </w:p>
        </w:tc>
      </w:tr>
      <w:tr w:rsidR="004D6B7A" w:rsidRPr="00A341C0" w:rsidTr="004D6B7A">
        <w:trPr>
          <w:trHeight w:val="408"/>
          <w:jc w:val="center"/>
        </w:trPr>
        <w:tc>
          <w:tcPr>
            <w:tcW w:w="1343" w:type="dxa"/>
            <w:vAlign w:val="center"/>
          </w:tcPr>
          <w:p w:rsidR="004D6B7A" w:rsidRPr="00A341C0" w:rsidRDefault="004D6B7A" w:rsidP="00D12DFB">
            <w:pPr>
              <w:ind w:right="18"/>
              <w:jc w:val="center"/>
              <w:rPr>
                <w:rFonts w:ascii="Arial" w:hAnsi="Arial" w:cs="Arial"/>
                <w:sz w:val="20"/>
                <w:szCs w:val="20"/>
                <w:lang w:val="en-US"/>
              </w:rPr>
            </w:pPr>
            <w:r w:rsidRPr="00A341C0">
              <w:rPr>
                <w:rFonts w:ascii="Arial" w:hAnsi="Arial" w:cs="Arial"/>
                <w:sz w:val="20"/>
                <w:szCs w:val="20"/>
                <w:lang w:val="en-US"/>
              </w:rPr>
              <w:t>PT</w:t>
            </w:r>
          </w:p>
        </w:tc>
        <w:tc>
          <w:tcPr>
            <w:tcW w:w="1984" w:type="dxa"/>
            <w:vAlign w:val="center"/>
          </w:tcPr>
          <w:p w:rsidR="004D6B7A" w:rsidRPr="00227AB2" w:rsidRDefault="004D6B7A" w:rsidP="00920F9D">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971</w:t>
            </w:r>
            <w:r>
              <w:rPr>
                <w:rFonts w:ascii="Arial" w:hAnsi="Arial" w:cs="Arial"/>
                <w:color w:val="000000"/>
                <w:sz w:val="20"/>
                <w:szCs w:val="20"/>
              </w:rPr>
              <w:t>,</w:t>
            </w:r>
            <w:r w:rsidRPr="00DB13AF">
              <w:rPr>
                <w:rFonts w:ascii="Arial" w:hAnsi="Arial" w:cs="Arial"/>
                <w:color w:val="000000"/>
                <w:sz w:val="20"/>
                <w:szCs w:val="20"/>
              </w:rPr>
              <w:t>404.11</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2</w:t>
            </w:r>
            <w:r>
              <w:rPr>
                <w:rFonts w:ascii="Arial" w:hAnsi="Arial" w:cs="Arial"/>
                <w:color w:val="000000"/>
                <w:sz w:val="20"/>
                <w:szCs w:val="20"/>
              </w:rPr>
              <w:t>’</w:t>
            </w:r>
            <w:r w:rsidRPr="00DB13AF">
              <w:rPr>
                <w:rFonts w:ascii="Arial" w:hAnsi="Arial" w:cs="Arial"/>
                <w:color w:val="000000"/>
                <w:sz w:val="20"/>
                <w:szCs w:val="20"/>
              </w:rPr>
              <w:t>354</w:t>
            </w:r>
            <w:r>
              <w:rPr>
                <w:rFonts w:ascii="Arial" w:hAnsi="Arial" w:cs="Arial"/>
                <w:color w:val="000000"/>
                <w:sz w:val="20"/>
                <w:szCs w:val="20"/>
              </w:rPr>
              <w:t>,</w:t>
            </w:r>
            <w:r w:rsidRPr="00DB13AF">
              <w:rPr>
                <w:rFonts w:ascii="Arial" w:hAnsi="Arial" w:cs="Arial"/>
                <w:color w:val="000000"/>
                <w:sz w:val="20"/>
                <w:szCs w:val="20"/>
              </w:rPr>
              <w:t>519.33</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196</w:t>
            </w:r>
            <w:r>
              <w:rPr>
                <w:rFonts w:ascii="Arial" w:hAnsi="Arial" w:cs="Arial"/>
                <w:color w:val="000000"/>
                <w:sz w:val="20"/>
                <w:szCs w:val="20"/>
              </w:rPr>
              <w:t>,</w:t>
            </w:r>
            <w:r w:rsidRPr="004D6B7A">
              <w:rPr>
                <w:rFonts w:ascii="Arial" w:hAnsi="Arial" w:cs="Arial"/>
                <w:color w:val="000000"/>
                <w:sz w:val="20"/>
                <w:szCs w:val="20"/>
              </w:rPr>
              <w:t>209.94</w:t>
            </w:r>
          </w:p>
        </w:tc>
      </w:tr>
      <w:tr w:rsidR="004D6B7A" w:rsidRPr="00A341C0" w:rsidTr="004D6B7A">
        <w:trPr>
          <w:trHeight w:val="445"/>
          <w:jc w:val="center"/>
        </w:trPr>
        <w:tc>
          <w:tcPr>
            <w:tcW w:w="1343" w:type="dxa"/>
            <w:vAlign w:val="center"/>
          </w:tcPr>
          <w:p w:rsidR="004D6B7A" w:rsidRPr="00A341C0" w:rsidRDefault="004D6B7A" w:rsidP="00D12DFB">
            <w:pPr>
              <w:ind w:right="18"/>
              <w:jc w:val="center"/>
              <w:rPr>
                <w:rFonts w:ascii="Arial" w:hAnsi="Arial" w:cs="Arial"/>
                <w:sz w:val="20"/>
                <w:szCs w:val="20"/>
                <w:lang w:val="en-US"/>
              </w:rPr>
            </w:pPr>
            <w:r w:rsidRPr="00A341C0">
              <w:rPr>
                <w:rFonts w:ascii="Arial" w:hAnsi="Arial" w:cs="Arial"/>
                <w:sz w:val="20"/>
                <w:szCs w:val="20"/>
                <w:lang w:val="en-US"/>
              </w:rPr>
              <w:t>MC</w:t>
            </w:r>
          </w:p>
        </w:tc>
        <w:tc>
          <w:tcPr>
            <w:tcW w:w="1984" w:type="dxa"/>
            <w:vAlign w:val="center"/>
          </w:tcPr>
          <w:p w:rsidR="004D6B7A" w:rsidRPr="00227AB2" w:rsidRDefault="004D6B7A" w:rsidP="00920F9D">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1</w:t>
            </w:r>
            <w:r>
              <w:rPr>
                <w:rFonts w:ascii="Arial" w:hAnsi="Arial" w:cs="Arial"/>
                <w:color w:val="000000"/>
                <w:sz w:val="20"/>
                <w:szCs w:val="20"/>
              </w:rPr>
              <w:t>’</w:t>
            </w:r>
            <w:r w:rsidRPr="00DB13AF">
              <w:rPr>
                <w:rFonts w:ascii="Arial" w:hAnsi="Arial" w:cs="Arial"/>
                <w:color w:val="000000"/>
                <w:sz w:val="20"/>
                <w:szCs w:val="20"/>
              </w:rPr>
              <w:t>635</w:t>
            </w:r>
            <w:r>
              <w:rPr>
                <w:rFonts w:ascii="Arial" w:hAnsi="Arial" w:cs="Arial"/>
                <w:color w:val="000000"/>
                <w:sz w:val="20"/>
                <w:szCs w:val="20"/>
              </w:rPr>
              <w:t>,</w:t>
            </w:r>
            <w:r w:rsidRPr="00DB13AF">
              <w:rPr>
                <w:rFonts w:ascii="Arial" w:hAnsi="Arial" w:cs="Arial"/>
                <w:color w:val="000000"/>
                <w:sz w:val="20"/>
                <w:szCs w:val="20"/>
              </w:rPr>
              <w:t>150.04</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3</w:t>
            </w:r>
            <w:r>
              <w:rPr>
                <w:rFonts w:ascii="Arial" w:hAnsi="Arial" w:cs="Arial"/>
                <w:color w:val="000000"/>
                <w:sz w:val="20"/>
                <w:szCs w:val="20"/>
              </w:rPr>
              <w:t>’</w:t>
            </w:r>
            <w:r w:rsidRPr="00DB13AF">
              <w:rPr>
                <w:rFonts w:ascii="Arial" w:hAnsi="Arial" w:cs="Arial"/>
                <w:color w:val="000000"/>
                <w:sz w:val="20"/>
                <w:szCs w:val="20"/>
              </w:rPr>
              <w:t>018</w:t>
            </w:r>
            <w:r>
              <w:rPr>
                <w:rFonts w:ascii="Arial" w:hAnsi="Arial" w:cs="Arial"/>
                <w:color w:val="000000"/>
                <w:sz w:val="20"/>
                <w:szCs w:val="20"/>
              </w:rPr>
              <w:t>,</w:t>
            </w:r>
            <w:r w:rsidRPr="00DB13AF">
              <w:rPr>
                <w:rFonts w:ascii="Arial" w:hAnsi="Arial" w:cs="Arial"/>
                <w:color w:val="000000"/>
                <w:sz w:val="20"/>
                <w:szCs w:val="20"/>
              </w:rPr>
              <w:t>265.27</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251</w:t>
            </w:r>
            <w:r>
              <w:rPr>
                <w:rFonts w:ascii="Arial" w:hAnsi="Arial" w:cs="Arial"/>
                <w:color w:val="000000"/>
                <w:sz w:val="20"/>
                <w:szCs w:val="20"/>
              </w:rPr>
              <w:t>,</w:t>
            </w:r>
            <w:r w:rsidRPr="004D6B7A">
              <w:rPr>
                <w:rFonts w:ascii="Arial" w:hAnsi="Arial" w:cs="Arial"/>
                <w:color w:val="000000"/>
                <w:sz w:val="20"/>
                <w:szCs w:val="20"/>
              </w:rPr>
              <w:t>522.11</w:t>
            </w:r>
          </w:p>
        </w:tc>
      </w:tr>
      <w:tr w:rsidR="004D6B7A" w:rsidRPr="00A341C0" w:rsidTr="004D6B7A">
        <w:trPr>
          <w:trHeight w:val="421"/>
          <w:jc w:val="center"/>
        </w:trPr>
        <w:tc>
          <w:tcPr>
            <w:tcW w:w="1343" w:type="dxa"/>
            <w:vAlign w:val="center"/>
          </w:tcPr>
          <w:p w:rsidR="004D6B7A" w:rsidRPr="00A341C0" w:rsidRDefault="004D6B7A" w:rsidP="00D12DFB">
            <w:pPr>
              <w:ind w:right="18"/>
              <w:jc w:val="center"/>
              <w:rPr>
                <w:rFonts w:ascii="Arial" w:hAnsi="Arial" w:cs="Arial"/>
                <w:sz w:val="20"/>
                <w:szCs w:val="20"/>
                <w:lang w:val="en-US"/>
              </w:rPr>
            </w:pPr>
            <w:r w:rsidRPr="00A341C0">
              <w:rPr>
                <w:rFonts w:ascii="Arial" w:hAnsi="Arial" w:cs="Arial"/>
                <w:sz w:val="20"/>
                <w:szCs w:val="20"/>
                <w:lang w:val="en-US"/>
              </w:rPr>
              <w:t>MORENA</w:t>
            </w:r>
          </w:p>
        </w:tc>
        <w:tc>
          <w:tcPr>
            <w:tcW w:w="1984" w:type="dxa"/>
            <w:vAlign w:val="center"/>
          </w:tcPr>
          <w:p w:rsidR="004D6B7A" w:rsidRPr="00227AB2" w:rsidRDefault="004D6B7A" w:rsidP="00920F9D">
            <w:pPr>
              <w:jc w:val="right"/>
              <w:rPr>
                <w:rFonts w:ascii="Arial" w:hAnsi="Arial" w:cs="Arial"/>
                <w:sz w:val="20"/>
                <w:szCs w:val="20"/>
              </w:rPr>
            </w:pPr>
            <w:r w:rsidRPr="00263E91">
              <w:rPr>
                <w:rFonts w:ascii="Arial" w:hAnsi="Arial" w:cs="Arial"/>
                <w:sz w:val="20"/>
                <w:szCs w:val="20"/>
              </w:rPr>
              <w:t>$</w:t>
            </w:r>
            <w:r w:rsidRPr="00263E91">
              <w:rPr>
                <w:rFonts w:ascii="Arial" w:hAnsi="Arial" w:cs="Arial"/>
                <w:color w:val="000000"/>
                <w:sz w:val="20"/>
                <w:szCs w:val="20"/>
                <w:lang w:val="es-HN" w:eastAsia="es-HN"/>
              </w:rPr>
              <w:t>1´383,115.23</w:t>
            </w:r>
          </w:p>
        </w:tc>
        <w:tc>
          <w:tcPr>
            <w:tcW w:w="2126" w:type="dxa"/>
            <w:vAlign w:val="center"/>
          </w:tcPr>
          <w:p w:rsidR="004D6B7A" w:rsidRPr="00DB13AF" w:rsidRDefault="004D6B7A" w:rsidP="005161D4">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7</w:t>
            </w:r>
            <w:r>
              <w:rPr>
                <w:rFonts w:ascii="Arial" w:hAnsi="Arial" w:cs="Arial"/>
                <w:color w:val="000000"/>
                <w:sz w:val="20"/>
                <w:szCs w:val="20"/>
              </w:rPr>
              <w:t>’</w:t>
            </w:r>
            <w:r w:rsidRPr="00DB13AF">
              <w:rPr>
                <w:rFonts w:ascii="Arial" w:hAnsi="Arial" w:cs="Arial"/>
                <w:color w:val="000000"/>
                <w:sz w:val="20"/>
                <w:szCs w:val="20"/>
              </w:rPr>
              <w:t>289</w:t>
            </w:r>
            <w:r>
              <w:rPr>
                <w:rFonts w:ascii="Arial" w:hAnsi="Arial" w:cs="Arial"/>
                <w:color w:val="000000"/>
                <w:sz w:val="20"/>
                <w:szCs w:val="20"/>
              </w:rPr>
              <w:t>,</w:t>
            </w:r>
            <w:r w:rsidRPr="00DB13AF">
              <w:rPr>
                <w:rFonts w:ascii="Arial" w:hAnsi="Arial" w:cs="Arial"/>
                <w:color w:val="000000"/>
                <w:sz w:val="20"/>
                <w:szCs w:val="20"/>
              </w:rPr>
              <w:t>886.72</w:t>
            </w:r>
          </w:p>
        </w:tc>
        <w:tc>
          <w:tcPr>
            <w:tcW w:w="1876" w:type="dxa"/>
            <w:vAlign w:val="center"/>
          </w:tcPr>
          <w:p w:rsidR="004D6B7A" w:rsidRPr="00DB13AF" w:rsidRDefault="004D6B7A">
            <w:pPr>
              <w:jc w:val="right"/>
              <w:rPr>
                <w:rFonts w:ascii="Arial" w:hAnsi="Arial" w:cs="Arial"/>
                <w:color w:val="000000"/>
                <w:sz w:val="20"/>
                <w:szCs w:val="20"/>
              </w:rPr>
            </w:pPr>
            <w:r>
              <w:rPr>
                <w:rFonts w:ascii="Arial" w:hAnsi="Arial" w:cs="Arial"/>
                <w:color w:val="000000"/>
                <w:sz w:val="20"/>
                <w:szCs w:val="20"/>
              </w:rPr>
              <w:t>$</w:t>
            </w:r>
            <w:r w:rsidRPr="00DB13AF">
              <w:rPr>
                <w:rFonts w:ascii="Arial" w:hAnsi="Arial" w:cs="Arial"/>
                <w:color w:val="000000"/>
                <w:sz w:val="20"/>
                <w:szCs w:val="20"/>
              </w:rPr>
              <w:t>8</w:t>
            </w:r>
            <w:r>
              <w:rPr>
                <w:rFonts w:ascii="Arial" w:hAnsi="Arial" w:cs="Arial"/>
                <w:color w:val="000000"/>
                <w:sz w:val="20"/>
                <w:szCs w:val="20"/>
              </w:rPr>
              <w:t>’</w:t>
            </w:r>
            <w:r w:rsidRPr="00DB13AF">
              <w:rPr>
                <w:rFonts w:ascii="Arial" w:hAnsi="Arial" w:cs="Arial"/>
                <w:color w:val="000000"/>
                <w:sz w:val="20"/>
                <w:szCs w:val="20"/>
              </w:rPr>
              <w:t>673</w:t>
            </w:r>
            <w:r>
              <w:rPr>
                <w:rFonts w:ascii="Arial" w:hAnsi="Arial" w:cs="Arial"/>
                <w:color w:val="000000"/>
                <w:sz w:val="20"/>
                <w:szCs w:val="20"/>
              </w:rPr>
              <w:t>,</w:t>
            </w:r>
            <w:r w:rsidRPr="00DB13AF">
              <w:rPr>
                <w:rFonts w:ascii="Arial" w:hAnsi="Arial" w:cs="Arial"/>
                <w:color w:val="000000"/>
                <w:sz w:val="20"/>
                <w:szCs w:val="20"/>
              </w:rPr>
              <w:t>001.95</w:t>
            </w:r>
          </w:p>
        </w:tc>
        <w:tc>
          <w:tcPr>
            <w:tcW w:w="1733" w:type="dxa"/>
            <w:vAlign w:val="center"/>
          </w:tcPr>
          <w:p w:rsidR="004D6B7A" w:rsidRPr="004D6B7A" w:rsidRDefault="004D6B7A">
            <w:pPr>
              <w:jc w:val="right"/>
              <w:rPr>
                <w:rFonts w:ascii="Arial" w:hAnsi="Arial" w:cs="Arial"/>
                <w:color w:val="000000"/>
                <w:sz w:val="20"/>
                <w:szCs w:val="20"/>
              </w:rPr>
            </w:pPr>
            <w:r>
              <w:rPr>
                <w:rFonts w:ascii="Arial" w:hAnsi="Arial" w:cs="Arial"/>
                <w:color w:val="000000"/>
                <w:sz w:val="20"/>
                <w:szCs w:val="20"/>
              </w:rPr>
              <w:t>$</w:t>
            </w:r>
            <w:r w:rsidRPr="004D6B7A">
              <w:rPr>
                <w:rFonts w:ascii="Arial" w:hAnsi="Arial" w:cs="Arial"/>
                <w:color w:val="000000"/>
                <w:sz w:val="20"/>
                <w:szCs w:val="20"/>
              </w:rPr>
              <w:t>722</w:t>
            </w:r>
            <w:r>
              <w:rPr>
                <w:rFonts w:ascii="Arial" w:hAnsi="Arial" w:cs="Arial"/>
                <w:color w:val="000000"/>
                <w:sz w:val="20"/>
                <w:szCs w:val="20"/>
              </w:rPr>
              <w:t>,</w:t>
            </w:r>
            <w:r w:rsidRPr="004D6B7A">
              <w:rPr>
                <w:rFonts w:ascii="Arial" w:hAnsi="Arial" w:cs="Arial"/>
                <w:color w:val="000000"/>
                <w:sz w:val="20"/>
                <w:szCs w:val="20"/>
              </w:rPr>
              <w:t>750.16</w:t>
            </w:r>
          </w:p>
        </w:tc>
      </w:tr>
      <w:tr w:rsidR="00227AB2" w:rsidRPr="00D12DFB" w:rsidTr="004D6B7A">
        <w:trPr>
          <w:trHeight w:val="421"/>
          <w:jc w:val="center"/>
        </w:trPr>
        <w:tc>
          <w:tcPr>
            <w:tcW w:w="1343" w:type="dxa"/>
            <w:tcBorders>
              <w:top w:val="single" w:sz="4" w:space="0" w:color="auto"/>
              <w:left w:val="single" w:sz="4" w:space="0" w:color="auto"/>
              <w:bottom w:val="single" w:sz="4" w:space="0" w:color="auto"/>
              <w:right w:val="single" w:sz="4" w:space="0" w:color="auto"/>
            </w:tcBorders>
            <w:shd w:val="clear" w:color="auto" w:fill="9EA0CA"/>
            <w:vAlign w:val="center"/>
          </w:tcPr>
          <w:p w:rsidR="00227AB2" w:rsidRPr="00714AC5" w:rsidRDefault="00227AB2" w:rsidP="00920F9D">
            <w:pPr>
              <w:ind w:right="18"/>
              <w:jc w:val="center"/>
              <w:rPr>
                <w:rFonts w:ascii="Arial" w:hAnsi="Arial" w:cs="Arial"/>
                <w:b/>
                <w:sz w:val="20"/>
                <w:szCs w:val="20"/>
                <w:lang w:val="en-US"/>
              </w:rPr>
            </w:pPr>
            <w:r w:rsidRPr="00714AC5">
              <w:rPr>
                <w:rFonts w:ascii="Arial" w:hAnsi="Arial" w:cs="Arial"/>
                <w:b/>
                <w:sz w:val="20"/>
                <w:szCs w:val="20"/>
                <w:lang w:val="en-US"/>
              </w:rPr>
              <w:t>PARTIDO POLÍTICO</w:t>
            </w:r>
          </w:p>
        </w:tc>
        <w:tc>
          <w:tcPr>
            <w:tcW w:w="1984" w:type="dxa"/>
            <w:tcBorders>
              <w:top w:val="single" w:sz="4" w:space="0" w:color="auto"/>
              <w:left w:val="single" w:sz="4" w:space="0" w:color="auto"/>
              <w:bottom w:val="single" w:sz="4" w:space="0" w:color="auto"/>
              <w:right w:val="single" w:sz="4" w:space="0" w:color="auto"/>
            </w:tcBorders>
            <w:shd w:val="clear" w:color="auto" w:fill="9EA0CA"/>
            <w:vAlign w:val="center"/>
          </w:tcPr>
          <w:p w:rsidR="00227AB2" w:rsidRPr="00714AC5" w:rsidRDefault="00227AB2" w:rsidP="00714AC5">
            <w:pPr>
              <w:jc w:val="center"/>
              <w:rPr>
                <w:rFonts w:ascii="Arial" w:hAnsi="Arial" w:cs="Arial"/>
                <w:b/>
                <w:sz w:val="20"/>
                <w:szCs w:val="20"/>
              </w:rPr>
            </w:pPr>
            <w:r w:rsidRPr="00714AC5">
              <w:rPr>
                <w:rFonts w:ascii="Arial" w:hAnsi="Arial" w:cs="Arial"/>
                <w:b/>
                <w:sz w:val="20"/>
                <w:szCs w:val="20"/>
              </w:rPr>
              <w:t>2% DE LA PARTE IGUALITARIA  DE FINANCIAMIENTO PÚBLICO</w:t>
            </w:r>
          </w:p>
        </w:tc>
        <w:tc>
          <w:tcPr>
            <w:tcW w:w="2126" w:type="dxa"/>
            <w:tcBorders>
              <w:top w:val="single" w:sz="4" w:space="0" w:color="auto"/>
              <w:left w:val="single" w:sz="4" w:space="0" w:color="auto"/>
              <w:bottom w:val="single" w:sz="4" w:space="0" w:color="auto"/>
              <w:right w:val="single" w:sz="4" w:space="0" w:color="auto"/>
            </w:tcBorders>
            <w:shd w:val="clear" w:color="auto" w:fill="9EA0CA"/>
            <w:vAlign w:val="center"/>
          </w:tcPr>
          <w:p w:rsidR="00227AB2" w:rsidRPr="00227AB2" w:rsidRDefault="00227AB2" w:rsidP="00227AB2">
            <w:pPr>
              <w:jc w:val="right"/>
              <w:rPr>
                <w:rFonts w:ascii="Arial" w:hAnsi="Arial" w:cs="Arial"/>
                <w:sz w:val="20"/>
                <w:szCs w:val="20"/>
              </w:rPr>
            </w:pPr>
          </w:p>
        </w:tc>
        <w:tc>
          <w:tcPr>
            <w:tcW w:w="1876" w:type="dxa"/>
            <w:tcBorders>
              <w:top w:val="single" w:sz="4" w:space="0" w:color="auto"/>
              <w:left w:val="single" w:sz="4" w:space="0" w:color="auto"/>
              <w:bottom w:val="single" w:sz="4" w:space="0" w:color="auto"/>
              <w:right w:val="single" w:sz="4" w:space="0" w:color="auto"/>
            </w:tcBorders>
            <w:shd w:val="clear" w:color="auto" w:fill="9EA0CA"/>
            <w:vAlign w:val="center"/>
          </w:tcPr>
          <w:p w:rsidR="00227AB2" w:rsidRPr="00D12DFB" w:rsidRDefault="00227AB2" w:rsidP="00920F9D">
            <w:pPr>
              <w:jc w:val="right"/>
              <w:rPr>
                <w:rFonts w:ascii="Arial" w:hAnsi="Arial" w:cs="Arial"/>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9EA0CA"/>
            <w:vAlign w:val="center"/>
          </w:tcPr>
          <w:p w:rsidR="00227AB2" w:rsidRPr="004D6B7A" w:rsidRDefault="00227AB2" w:rsidP="00920F9D">
            <w:pPr>
              <w:jc w:val="right"/>
              <w:rPr>
                <w:rFonts w:ascii="Arial" w:hAnsi="Arial" w:cs="Arial"/>
                <w:sz w:val="20"/>
                <w:szCs w:val="20"/>
              </w:rPr>
            </w:pPr>
          </w:p>
        </w:tc>
      </w:tr>
      <w:tr w:rsidR="00227AB2" w:rsidRPr="00D12DFB" w:rsidTr="004D6B7A">
        <w:trPr>
          <w:trHeight w:val="421"/>
          <w:jc w:val="center"/>
        </w:trPr>
        <w:tc>
          <w:tcPr>
            <w:tcW w:w="1343" w:type="dxa"/>
            <w:tcBorders>
              <w:top w:val="single" w:sz="4" w:space="0" w:color="auto"/>
              <w:left w:val="single" w:sz="4" w:space="0" w:color="auto"/>
              <w:bottom w:val="single" w:sz="4" w:space="0" w:color="auto"/>
              <w:right w:val="single" w:sz="4" w:space="0" w:color="auto"/>
            </w:tcBorders>
            <w:vAlign w:val="center"/>
          </w:tcPr>
          <w:p w:rsidR="00227AB2" w:rsidRPr="00227AB2" w:rsidRDefault="00227AB2" w:rsidP="00920F9D">
            <w:pPr>
              <w:ind w:right="18"/>
              <w:jc w:val="center"/>
              <w:rPr>
                <w:rFonts w:ascii="Arial" w:hAnsi="Arial" w:cs="Arial"/>
                <w:sz w:val="20"/>
                <w:szCs w:val="20"/>
                <w:lang w:val="en-US"/>
              </w:rPr>
            </w:pPr>
            <w:r w:rsidRPr="00227AB2">
              <w:rPr>
                <w:rFonts w:ascii="Arial" w:hAnsi="Arial" w:cs="Arial"/>
                <w:sz w:val="20"/>
                <w:szCs w:val="20"/>
                <w:lang w:val="en-US"/>
              </w:rPr>
              <w:t>PRD</w:t>
            </w:r>
          </w:p>
        </w:tc>
        <w:tc>
          <w:tcPr>
            <w:tcW w:w="1984" w:type="dxa"/>
            <w:tcBorders>
              <w:top w:val="single" w:sz="4" w:space="0" w:color="auto"/>
              <w:left w:val="single" w:sz="4" w:space="0" w:color="auto"/>
              <w:bottom w:val="single" w:sz="4" w:space="0" w:color="auto"/>
              <w:right w:val="single" w:sz="4" w:space="0" w:color="auto"/>
            </w:tcBorders>
            <w:vAlign w:val="center"/>
          </w:tcPr>
          <w:p w:rsidR="00227AB2" w:rsidRPr="00227AB2" w:rsidRDefault="00DB13AF" w:rsidP="00920F9D">
            <w:pPr>
              <w:jc w:val="right"/>
              <w:rPr>
                <w:rFonts w:ascii="Arial" w:hAnsi="Arial" w:cs="Arial"/>
                <w:sz w:val="20"/>
                <w:szCs w:val="20"/>
              </w:rPr>
            </w:pPr>
            <w:r>
              <w:rPr>
                <w:rFonts w:ascii="Arial" w:hAnsi="Arial" w:cs="Arial"/>
                <w:color w:val="000000"/>
                <w:sz w:val="20"/>
                <w:szCs w:val="20"/>
                <w:lang w:val="es-HN" w:eastAsia="es-HN"/>
              </w:rPr>
              <w:t>$169,361.05</w:t>
            </w:r>
          </w:p>
        </w:tc>
        <w:tc>
          <w:tcPr>
            <w:tcW w:w="2126" w:type="dxa"/>
            <w:tcBorders>
              <w:top w:val="single" w:sz="4" w:space="0" w:color="auto"/>
              <w:left w:val="single" w:sz="4" w:space="0" w:color="auto"/>
              <w:bottom w:val="single" w:sz="4" w:space="0" w:color="auto"/>
              <w:right w:val="single" w:sz="4" w:space="0" w:color="auto"/>
            </w:tcBorders>
            <w:vAlign w:val="center"/>
          </w:tcPr>
          <w:p w:rsidR="00227AB2" w:rsidRPr="00227AB2" w:rsidRDefault="00227AB2" w:rsidP="00227AB2">
            <w:pPr>
              <w:jc w:val="right"/>
              <w:rPr>
                <w:rFonts w:ascii="Arial" w:hAnsi="Arial" w:cs="Arial"/>
                <w:sz w:val="20"/>
                <w:szCs w:val="20"/>
              </w:rPr>
            </w:pPr>
            <w:r w:rsidRPr="00227AB2">
              <w:rPr>
                <w:rFonts w:ascii="Arial" w:hAnsi="Arial" w:cs="Arial"/>
                <w:sz w:val="20"/>
                <w:szCs w:val="20"/>
              </w:rPr>
              <w:t>-----</w:t>
            </w:r>
          </w:p>
        </w:tc>
        <w:tc>
          <w:tcPr>
            <w:tcW w:w="1876" w:type="dxa"/>
            <w:tcBorders>
              <w:top w:val="single" w:sz="4" w:space="0" w:color="auto"/>
              <w:left w:val="single" w:sz="4" w:space="0" w:color="auto"/>
              <w:bottom w:val="single" w:sz="4" w:space="0" w:color="auto"/>
              <w:right w:val="single" w:sz="4" w:space="0" w:color="auto"/>
            </w:tcBorders>
            <w:vAlign w:val="center"/>
          </w:tcPr>
          <w:p w:rsidR="00227AB2" w:rsidRPr="00227AB2" w:rsidRDefault="00227AB2" w:rsidP="00DB13AF">
            <w:pPr>
              <w:jc w:val="right"/>
              <w:rPr>
                <w:rFonts w:ascii="Arial" w:hAnsi="Arial" w:cs="Arial"/>
                <w:sz w:val="20"/>
                <w:szCs w:val="20"/>
              </w:rPr>
            </w:pPr>
            <w:r w:rsidRPr="00227AB2">
              <w:rPr>
                <w:rFonts w:ascii="Arial" w:hAnsi="Arial" w:cs="Arial"/>
                <w:sz w:val="20"/>
                <w:szCs w:val="20"/>
              </w:rPr>
              <w:t>$</w:t>
            </w:r>
            <w:r w:rsidR="007C70CE">
              <w:rPr>
                <w:rFonts w:ascii="Arial" w:hAnsi="Arial" w:cs="Arial"/>
                <w:sz w:val="20"/>
                <w:szCs w:val="20"/>
              </w:rPr>
              <w:t>169</w:t>
            </w:r>
            <w:r w:rsidRPr="00227AB2">
              <w:rPr>
                <w:rFonts w:ascii="Arial" w:hAnsi="Arial" w:cs="Arial"/>
                <w:sz w:val="20"/>
                <w:szCs w:val="20"/>
              </w:rPr>
              <w:t>,</w:t>
            </w:r>
            <w:r w:rsidR="007C70CE">
              <w:rPr>
                <w:rFonts w:ascii="Arial" w:hAnsi="Arial" w:cs="Arial"/>
                <w:sz w:val="20"/>
                <w:szCs w:val="20"/>
              </w:rPr>
              <w:t>361</w:t>
            </w:r>
            <w:r w:rsidRPr="00227AB2">
              <w:rPr>
                <w:rFonts w:ascii="Arial" w:hAnsi="Arial" w:cs="Arial"/>
                <w:sz w:val="20"/>
                <w:szCs w:val="20"/>
              </w:rPr>
              <w:t>.</w:t>
            </w:r>
            <w:r w:rsidR="007C70CE">
              <w:rPr>
                <w:rFonts w:ascii="Arial" w:hAnsi="Arial" w:cs="Arial"/>
                <w:sz w:val="20"/>
                <w:szCs w:val="20"/>
              </w:rPr>
              <w:t>0</w:t>
            </w:r>
            <w:r w:rsidR="00DB13AF">
              <w:rPr>
                <w:rFonts w:ascii="Arial" w:hAnsi="Arial" w:cs="Arial"/>
                <w:sz w:val="20"/>
                <w:szCs w:val="20"/>
              </w:rPr>
              <w:t>5</w:t>
            </w:r>
          </w:p>
        </w:tc>
        <w:tc>
          <w:tcPr>
            <w:tcW w:w="1733" w:type="dxa"/>
            <w:tcBorders>
              <w:top w:val="single" w:sz="4" w:space="0" w:color="auto"/>
              <w:left w:val="single" w:sz="4" w:space="0" w:color="auto"/>
              <w:bottom w:val="single" w:sz="4" w:space="0" w:color="auto"/>
              <w:right w:val="single" w:sz="4" w:space="0" w:color="auto"/>
            </w:tcBorders>
            <w:vAlign w:val="center"/>
          </w:tcPr>
          <w:p w:rsidR="00227AB2" w:rsidRPr="004D6B7A" w:rsidRDefault="004D6B7A" w:rsidP="004D6B7A">
            <w:pPr>
              <w:jc w:val="right"/>
              <w:rPr>
                <w:rFonts w:ascii="Arial" w:hAnsi="Arial" w:cs="Arial"/>
                <w:sz w:val="20"/>
                <w:szCs w:val="20"/>
              </w:rPr>
            </w:pPr>
            <w:r>
              <w:rPr>
                <w:rFonts w:ascii="Arial" w:hAnsi="Arial" w:cs="Arial"/>
                <w:color w:val="000000"/>
                <w:sz w:val="20"/>
                <w:szCs w:val="20"/>
              </w:rPr>
              <w:t>$</w:t>
            </w:r>
            <w:r w:rsidRPr="004D6B7A">
              <w:rPr>
                <w:rFonts w:ascii="Arial" w:hAnsi="Arial" w:cs="Arial"/>
                <w:color w:val="000000"/>
                <w:sz w:val="20"/>
                <w:szCs w:val="20"/>
              </w:rPr>
              <w:t>14</w:t>
            </w:r>
            <w:r>
              <w:rPr>
                <w:rFonts w:ascii="Arial" w:hAnsi="Arial" w:cs="Arial"/>
                <w:color w:val="000000"/>
                <w:sz w:val="20"/>
                <w:szCs w:val="20"/>
              </w:rPr>
              <w:t>,</w:t>
            </w:r>
            <w:r w:rsidRPr="004D6B7A">
              <w:rPr>
                <w:rFonts w:ascii="Arial" w:hAnsi="Arial" w:cs="Arial"/>
                <w:color w:val="000000"/>
                <w:sz w:val="20"/>
                <w:szCs w:val="20"/>
              </w:rPr>
              <w:t>113.42</w:t>
            </w:r>
          </w:p>
        </w:tc>
      </w:tr>
      <w:tr w:rsidR="00227AB2" w:rsidRPr="00D12DFB" w:rsidTr="00B04FCE">
        <w:trPr>
          <w:trHeight w:val="421"/>
          <w:jc w:val="center"/>
        </w:trPr>
        <w:tc>
          <w:tcPr>
            <w:tcW w:w="1343" w:type="dxa"/>
            <w:tcBorders>
              <w:top w:val="single" w:sz="4" w:space="0" w:color="auto"/>
              <w:left w:val="single" w:sz="4" w:space="0" w:color="auto"/>
              <w:bottom w:val="single" w:sz="4" w:space="0" w:color="auto"/>
              <w:right w:val="single" w:sz="4" w:space="0" w:color="auto"/>
            </w:tcBorders>
            <w:vAlign w:val="center"/>
          </w:tcPr>
          <w:p w:rsidR="00227AB2" w:rsidRPr="007C70CE" w:rsidRDefault="00227AB2" w:rsidP="00920F9D">
            <w:pPr>
              <w:ind w:right="18"/>
              <w:jc w:val="center"/>
              <w:rPr>
                <w:rFonts w:ascii="Arial" w:hAnsi="Arial" w:cs="Arial"/>
                <w:b/>
                <w:sz w:val="20"/>
                <w:szCs w:val="20"/>
                <w:lang w:val="en-US"/>
              </w:rPr>
            </w:pPr>
            <w:r w:rsidRPr="007C70CE">
              <w:rPr>
                <w:rFonts w:ascii="Arial" w:hAnsi="Arial" w:cs="Arial"/>
                <w:b/>
                <w:sz w:val="20"/>
                <w:szCs w:val="20"/>
                <w:lang w:val="en-US"/>
              </w:rPr>
              <w:t>TOTAL</w:t>
            </w:r>
          </w:p>
        </w:tc>
        <w:tc>
          <w:tcPr>
            <w:tcW w:w="1984" w:type="dxa"/>
            <w:tcBorders>
              <w:top w:val="single" w:sz="4" w:space="0" w:color="auto"/>
              <w:left w:val="single" w:sz="4" w:space="0" w:color="auto"/>
              <w:bottom w:val="single" w:sz="4" w:space="0" w:color="auto"/>
              <w:right w:val="single" w:sz="4" w:space="0" w:color="auto"/>
            </w:tcBorders>
            <w:vAlign w:val="center"/>
          </w:tcPr>
          <w:p w:rsidR="00227AB2" w:rsidRPr="007C70CE" w:rsidRDefault="00227AB2" w:rsidP="007C70CE">
            <w:pPr>
              <w:jc w:val="right"/>
              <w:rPr>
                <w:rFonts w:ascii="Arial" w:hAnsi="Arial" w:cs="Arial"/>
                <w:b/>
                <w:sz w:val="20"/>
                <w:szCs w:val="20"/>
              </w:rPr>
            </w:pPr>
            <w:r w:rsidRPr="007C70CE">
              <w:rPr>
                <w:rFonts w:ascii="Arial" w:hAnsi="Arial" w:cs="Arial"/>
                <w:b/>
                <w:sz w:val="20"/>
                <w:szCs w:val="20"/>
              </w:rPr>
              <w:t>$</w:t>
            </w:r>
            <w:r w:rsidR="007C70CE" w:rsidRPr="007C70CE">
              <w:rPr>
                <w:rFonts w:ascii="Arial" w:hAnsi="Arial" w:cs="Arial"/>
                <w:b/>
                <w:sz w:val="20"/>
                <w:szCs w:val="20"/>
              </w:rPr>
              <w:t>8</w:t>
            </w:r>
            <w:r w:rsidRPr="007C70CE">
              <w:rPr>
                <w:rFonts w:ascii="Arial" w:hAnsi="Arial" w:cs="Arial"/>
                <w:b/>
                <w:sz w:val="20"/>
                <w:szCs w:val="20"/>
              </w:rPr>
              <w:t>´</w:t>
            </w:r>
            <w:r w:rsidR="007C70CE" w:rsidRPr="007C70CE">
              <w:rPr>
                <w:rFonts w:ascii="Arial" w:hAnsi="Arial" w:cs="Arial"/>
                <w:b/>
                <w:sz w:val="20"/>
                <w:szCs w:val="20"/>
              </w:rPr>
              <w:t>468</w:t>
            </w:r>
            <w:r w:rsidRPr="007C70CE">
              <w:rPr>
                <w:rFonts w:ascii="Arial" w:hAnsi="Arial" w:cs="Arial"/>
                <w:b/>
                <w:sz w:val="20"/>
                <w:szCs w:val="20"/>
              </w:rPr>
              <w:t>,</w:t>
            </w:r>
            <w:r w:rsidR="007C70CE" w:rsidRPr="007C70CE">
              <w:rPr>
                <w:rFonts w:ascii="Arial" w:hAnsi="Arial" w:cs="Arial"/>
                <w:b/>
                <w:sz w:val="20"/>
                <w:szCs w:val="20"/>
              </w:rPr>
              <w:t>052</w:t>
            </w:r>
            <w:r w:rsidRPr="007C70CE">
              <w:rPr>
                <w:rFonts w:ascii="Arial" w:hAnsi="Arial" w:cs="Arial"/>
                <w:b/>
                <w:sz w:val="20"/>
                <w:szCs w:val="20"/>
              </w:rPr>
              <w:t>.</w:t>
            </w:r>
            <w:r w:rsidR="00DB13AF">
              <w:rPr>
                <w:rFonts w:ascii="Arial" w:hAnsi="Arial" w:cs="Arial"/>
                <w:b/>
                <w:sz w:val="20"/>
                <w:szCs w:val="20"/>
              </w:rPr>
              <w:t>41</w:t>
            </w:r>
          </w:p>
        </w:tc>
        <w:tc>
          <w:tcPr>
            <w:tcW w:w="2126" w:type="dxa"/>
            <w:tcBorders>
              <w:top w:val="single" w:sz="4" w:space="0" w:color="auto"/>
              <w:left w:val="single" w:sz="4" w:space="0" w:color="auto"/>
              <w:bottom w:val="single" w:sz="4" w:space="0" w:color="auto"/>
              <w:right w:val="single" w:sz="4" w:space="0" w:color="auto"/>
            </w:tcBorders>
            <w:vAlign w:val="center"/>
          </w:tcPr>
          <w:p w:rsidR="00227AB2" w:rsidRPr="007C70CE" w:rsidRDefault="00227AB2" w:rsidP="00B04FCE">
            <w:pPr>
              <w:jc w:val="right"/>
              <w:rPr>
                <w:rFonts w:ascii="Arial" w:hAnsi="Arial" w:cs="Arial"/>
                <w:b/>
                <w:sz w:val="20"/>
                <w:szCs w:val="20"/>
              </w:rPr>
            </w:pPr>
            <w:r w:rsidRPr="007C70CE">
              <w:rPr>
                <w:rFonts w:ascii="Arial" w:hAnsi="Arial" w:cs="Arial"/>
                <w:b/>
                <w:sz w:val="20"/>
                <w:szCs w:val="20"/>
              </w:rPr>
              <w:t>$1</w:t>
            </w:r>
            <w:r w:rsidR="00B04FCE">
              <w:rPr>
                <w:rFonts w:ascii="Arial" w:hAnsi="Arial" w:cs="Arial"/>
                <w:b/>
                <w:sz w:val="20"/>
                <w:szCs w:val="20"/>
              </w:rPr>
              <w:t>9</w:t>
            </w:r>
            <w:r w:rsidRPr="007C70CE">
              <w:rPr>
                <w:rFonts w:ascii="Arial" w:hAnsi="Arial" w:cs="Arial"/>
                <w:b/>
                <w:sz w:val="20"/>
                <w:szCs w:val="20"/>
              </w:rPr>
              <w:t>´</w:t>
            </w:r>
            <w:r w:rsidR="00B04FCE">
              <w:rPr>
                <w:rFonts w:ascii="Arial" w:hAnsi="Arial" w:cs="Arial"/>
                <w:b/>
                <w:sz w:val="20"/>
                <w:szCs w:val="20"/>
              </w:rPr>
              <w:t>758</w:t>
            </w:r>
            <w:r w:rsidRPr="007C70CE">
              <w:rPr>
                <w:rFonts w:ascii="Arial" w:hAnsi="Arial" w:cs="Arial"/>
                <w:b/>
                <w:sz w:val="20"/>
                <w:szCs w:val="20"/>
              </w:rPr>
              <w:t>,</w:t>
            </w:r>
            <w:r w:rsidR="00B04FCE">
              <w:rPr>
                <w:rFonts w:ascii="Arial" w:hAnsi="Arial" w:cs="Arial"/>
                <w:b/>
                <w:sz w:val="20"/>
                <w:szCs w:val="20"/>
              </w:rPr>
              <w:t>788</w:t>
            </w:r>
            <w:r w:rsidRPr="007C70CE">
              <w:rPr>
                <w:rFonts w:ascii="Arial" w:hAnsi="Arial" w:cs="Arial"/>
                <w:b/>
                <w:sz w:val="20"/>
                <w:szCs w:val="20"/>
              </w:rPr>
              <w:t>.</w:t>
            </w:r>
            <w:r w:rsidR="00B04FCE">
              <w:rPr>
                <w:rFonts w:ascii="Arial" w:hAnsi="Arial" w:cs="Arial"/>
                <w:b/>
                <w:sz w:val="20"/>
                <w:szCs w:val="20"/>
              </w:rPr>
              <w:t>96</w:t>
            </w:r>
          </w:p>
        </w:tc>
        <w:tc>
          <w:tcPr>
            <w:tcW w:w="1876" w:type="dxa"/>
            <w:tcBorders>
              <w:top w:val="single" w:sz="4" w:space="0" w:color="auto"/>
              <w:left w:val="single" w:sz="4" w:space="0" w:color="auto"/>
              <w:bottom w:val="single" w:sz="4" w:space="0" w:color="auto"/>
              <w:right w:val="single" w:sz="4" w:space="0" w:color="auto"/>
            </w:tcBorders>
            <w:vAlign w:val="center"/>
          </w:tcPr>
          <w:p w:rsidR="00227AB2" w:rsidRPr="007C70CE" w:rsidRDefault="00227AB2" w:rsidP="00B04FCE">
            <w:pPr>
              <w:jc w:val="right"/>
              <w:rPr>
                <w:rFonts w:ascii="Arial" w:hAnsi="Arial" w:cs="Arial"/>
                <w:b/>
                <w:sz w:val="20"/>
                <w:szCs w:val="20"/>
              </w:rPr>
            </w:pPr>
            <w:r w:rsidRPr="007C70CE">
              <w:rPr>
                <w:rFonts w:ascii="Arial" w:hAnsi="Arial" w:cs="Arial"/>
                <w:b/>
                <w:sz w:val="20"/>
                <w:szCs w:val="20"/>
              </w:rPr>
              <w:t>$2</w:t>
            </w:r>
            <w:r w:rsidR="00B04FCE">
              <w:rPr>
                <w:rFonts w:ascii="Arial" w:hAnsi="Arial" w:cs="Arial"/>
                <w:b/>
                <w:sz w:val="20"/>
                <w:szCs w:val="20"/>
              </w:rPr>
              <w:t>8</w:t>
            </w:r>
            <w:r w:rsidRPr="007C70CE">
              <w:rPr>
                <w:rFonts w:ascii="Arial" w:hAnsi="Arial" w:cs="Arial"/>
                <w:b/>
                <w:sz w:val="20"/>
                <w:szCs w:val="20"/>
              </w:rPr>
              <w:t>´</w:t>
            </w:r>
            <w:r w:rsidR="00B04FCE">
              <w:rPr>
                <w:rFonts w:ascii="Arial" w:hAnsi="Arial" w:cs="Arial"/>
                <w:b/>
                <w:sz w:val="20"/>
                <w:szCs w:val="20"/>
              </w:rPr>
              <w:t>226</w:t>
            </w:r>
            <w:r w:rsidRPr="007C70CE">
              <w:rPr>
                <w:rFonts w:ascii="Arial" w:hAnsi="Arial" w:cs="Arial"/>
                <w:b/>
                <w:sz w:val="20"/>
                <w:szCs w:val="20"/>
              </w:rPr>
              <w:t>,</w:t>
            </w:r>
            <w:r w:rsidR="00B04FCE">
              <w:rPr>
                <w:rFonts w:ascii="Arial" w:hAnsi="Arial" w:cs="Arial"/>
                <w:b/>
                <w:sz w:val="20"/>
                <w:szCs w:val="20"/>
              </w:rPr>
              <w:t>841</w:t>
            </w:r>
            <w:r w:rsidRPr="007C70CE">
              <w:rPr>
                <w:rFonts w:ascii="Arial" w:hAnsi="Arial" w:cs="Arial"/>
                <w:b/>
                <w:sz w:val="20"/>
                <w:szCs w:val="20"/>
              </w:rPr>
              <w:t>.</w:t>
            </w:r>
            <w:r w:rsidR="00B04FCE">
              <w:rPr>
                <w:rFonts w:ascii="Arial" w:hAnsi="Arial" w:cs="Arial"/>
                <w:b/>
                <w:sz w:val="20"/>
                <w:szCs w:val="20"/>
              </w:rPr>
              <w:t>3</w:t>
            </w:r>
            <w:r w:rsidR="00014350">
              <w:rPr>
                <w:rFonts w:ascii="Arial" w:hAnsi="Arial" w:cs="Arial"/>
                <w:b/>
                <w:sz w:val="20"/>
                <w:szCs w:val="20"/>
              </w:rPr>
              <w:t>7</w:t>
            </w:r>
          </w:p>
        </w:tc>
        <w:tc>
          <w:tcPr>
            <w:tcW w:w="1733" w:type="dxa"/>
            <w:tcBorders>
              <w:top w:val="single" w:sz="4" w:space="0" w:color="auto"/>
              <w:left w:val="single" w:sz="4" w:space="0" w:color="auto"/>
              <w:bottom w:val="single" w:sz="4" w:space="0" w:color="auto"/>
              <w:right w:val="single" w:sz="4" w:space="0" w:color="auto"/>
            </w:tcBorders>
            <w:vAlign w:val="center"/>
          </w:tcPr>
          <w:p w:rsidR="00227AB2" w:rsidRPr="00B04FCE" w:rsidRDefault="00B04FCE" w:rsidP="00B04FCE">
            <w:pPr>
              <w:jc w:val="right"/>
              <w:rPr>
                <w:rFonts w:ascii="Arial" w:hAnsi="Arial" w:cs="Arial"/>
                <w:b/>
                <w:sz w:val="20"/>
                <w:szCs w:val="20"/>
              </w:rPr>
            </w:pPr>
            <w:r>
              <w:rPr>
                <w:rFonts w:ascii="Arial" w:hAnsi="Arial" w:cs="Arial"/>
                <w:b/>
                <w:color w:val="000000"/>
                <w:sz w:val="20"/>
                <w:szCs w:val="20"/>
              </w:rPr>
              <w:t>$</w:t>
            </w:r>
            <w:r w:rsidRPr="00B04FCE">
              <w:rPr>
                <w:rFonts w:ascii="Arial" w:hAnsi="Arial" w:cs="Arial"/>
                <w:b/>
                <w:color w:val="000000"/>
                <w:sz w:val="20"/>
                <w:szCs w:val="20"/>
              </w:rPr>
              <w:t>2</w:t>
            </w:r>
            <w:r>
              <w:rPr>
                <w:rFonts w:ascii="Arial" w:hAnsi="Arial" w:cs="Arial"/>
                <w:b/>
                <w:color w:val="000000"/>
                <w:sz w:val="20"/>
                <w:szCs w:val="20"/>
              </w:rPr>
              <w:t>’</w:t>
            </w:r>
            <w:r w:rsidRPr="00B04FCE">
              <w:rPr>
                <w:rFonts w:ascii="Arial" w:hAnsi="Arial" w:cs="Arial"/>
                <w:b/>
                <w:color w:val="000000"/>
                <w:sz w:val="20"/>
                <w:szCs w:val="20"/>
              </w:rPr>
              <w:t>352</w:t>
            </w:r>
            <w:r>
              <w:rPr>
                <w:rFonts w:ascii="Arial" w:hAnsi="Arial" w:cs="Arial"/>
                <w:b/>
                <w:color w:val="000000"/>
                <w:sz w:val="20"/>
                <w:szCs w:val="20"/>
              </w:rPr>
              <w:t>,</w:t>
            </w:r>
            <w:r w:rsidRPr="00B04FCE">
              <w:rPr>
                <w:rFonts w:ascii="Arial" w:hAnsi="Arial" w:cs="Arial"/>
                <w:b/>
                <w:color w:val="000000"/>
                <w:sz w:val="20"/>
                <w:szCs w:val="20"/>
              </w:rPr>
              <w:t>236.78</w:t>
            </w:r>
          </w:p>
        </w:tc>
      </w:tr>
    </w:tbl>
    <w:p w:rsidR="00D12DFB" w:rsidRDefault="00D12DFB" w:rsidP="00D12DFB">
      <w:pPr>
        <w:spacing w:line="360" w:lineRule="auto"/>
        <w:jc w:val="both"/>
        <w:rPr>
          <w:rFonts w:ascii="Arial" w:hAnsi="Arial" w:cs="Arial"/>
          <w:sz w:val="22"/>
          <w:szCs w:val="22"/>
        </w:rPr>
      </w:pPr>
    </w:p>
    <w:p w:rsidR="00D12DFB" w:rsidRPr="00A341C0" w:rsidRDefault="00D12DFB" w:rsidP="00D12DFB">
      <w:pPr>
        <w:spacing w:line="360" w:lineRule="auto"/>
        <w:jc w:val="both"/>
        <w:rPr>
          <w:rFonts w:ascii="Arial" w:hAnsi="Arial" w:cs="Arial"/>
          <w:sz w:val="22"/>
          <w:szCs w:val="22"/>
        </w:rPr>
      </w:pPr>
      <w:r w:rsidRPr="00A341C0">
        <w:rPr>
          <w:rFonts w:ascii="Arial" w:hAnsi="Arial" w:cs="Arial"/>
          <w:sz w:val="22"/>
          <w:szCs w:val="22"/>
        </w:rPr>
        <w:t>Con relación a la última columna de la tabla que antecede, se muestran las cantidades que deberán ser entregadas a cada uno de los Partidos Políticos en ministraciones mensuales, de acuerdo con lo dispuesto por las fracciones II y VII del numeral 64 del Código Comicial Local.</w:t>
      </w:r>
    </w:p>
    <w:p w:rsidR="00D12DFB" w:rsidRPr="00A341C0" w:rsidRDefault="00D12DFB" w:rsidP="00D12DFB">
      <w:pPr>
        <w:spacing w:line="360" w:lineRule="auto"/>
        <w:jc w:val="both"/>
        <w:rPr>
          <w:rFonts w:ascii="Arial" w:hAnsi="Arial" w:cs="Arial"/>
          <w:sz w:val="22"/>
          <w:szCs w:val="22"/>
        </w:rPr>
      </w:pPr>
    </w:p>
    <w:p w:rsidR="00D12DFB" w:rsidRPr="00D96472" w:rsidRDefault="0047663D" w:rsidP="00D12DFB">
      <w:pPr>
        <w:spacing w:line="360" w:lineRule="auto"/>
        <w:jc w:val="both"/>
        <w:rPr>
          <w:rFonts w:ascii="Arial" w:hAnsi="Arial" w:cs="Arial"/>
          <w:sz w:val="22"/>
        </w:rPr>
      </w:pPr>
      <w:r>
        <w:rPr>
          <w:rFonts w:ascii="Arial" w:hAnsi="Arial" w:cs="Arial"/>
          <w:b/>
          <w:sz w:val="22"/>
          <w:szCs w:val="22"/>
        </w:rPr>
        <w:t>E</w:t>
      </w:r>
      <w:r w:rsidR="00D12DFB" w:rsidRPr="00A341C0">
        <w:rPr>
          <w:rFonts w:ascii="Arial" w:hAnsi="Arial" w:cs="Arial"/>
          <w:b/>
          <w:sz w:val="22"/>
          <w:szCs w:val="22"/>
        </w:rPr>
        <w:t>)</w:t>
      </w:r>
      <w:r w:rsidR="00D12DFB" w:rsidRPr="00A341C0">
        <w:rPr>
          <w:rFonts w:ascii="Arial" w:hAnsi="Arial" w:cs="Arial"/>
          <w:sz w:val="22"/>
          <w:szCs w:val="22"/>
        </w:rPr>
        <w:t xml:space="preserve"> Por otra parte, de conformidad con lo dispuesto por la fracción IX del artículo 64 del Código Electoral del Estado, es derecho de los Partidos Políticos recibir financiamiento p</w:t>
      </w:r>
      <w:r w:rsidR="00D12DFB" w:rsidRPr="00A341C0">
        <w:rPr>
          <w:rFonts w:ascii="Arial" w:hAnsi="Arial" w:cs="Arial"/>
          <w:sz w:val="22"/>
        </w:rPr>
        <w:t xml:space="preserve">ara apoyar las actividades relativas a la educación, capacitación, investigación socioeconómica y política, así como a las tareas editoriales, para lo cual se destinará hasta un 3% adicional de la cantidad anual a que se refiere la fracción IV de este artículo, dicho monto será distribuido el 30% en partes iguales a los </w:t>
      </w:r>
      <w:r w:rsidR="00D12DFB" w:rsidRPr="00D96472">
        <w:rPr>
          <w:rFonts w:ascii="Arial" w:hAnsi="Arial" w:cs="Arial"/>
          <w:sz w:val="22"/>
        </w:rPr>
        <w:t>Partidos Políticos y el 70% restante en proporción al número de votos logrados por cada uno en la elección respectiva.</w:t>
      </w:r>
    </w:p>
    <w:p w:rsidR="005F3276" w:rsidRPr="00D96472" w:rsidRDefault="005F3276" w:rsidP="00D12DFB">
      <w:pPr>
        <w:spacing w:line="360" w:lineRule="auto"/>
        <w:jc w:val="both"/>
        <w:rPr>
          <w:rFonts w:ascii="Arial" w:hAnsi="Arial" w:cs="Arial"/>
          <w:sz w:val="22"/>
        </w:rPr>
      </w:pPr>
    </w:p>
    <w:p w:rsidR="005F3276" w:rsidRPr="00D96472" w:rsidRDefault="005F3276" w:rsidP="005F3276">
      <w:pPr>
        <w:spacing w:line="360" w:lineRule="auto"/>
        <w:jc w:val="both"/>
        <w:rPr>
          <w:rFonts w:ascii="Arial" w:hAnsi="Arial" w:cs="Arial"/>
          <w:sz w:val="22"/>
          <w:szCs w:val="22"/>
        </w:rPr>
      </w:pPr>
      <w:r w:rsidRPr="00D96472">
        <w:rPr>
          <w:rFonts w:ascii="Arial" w:hAnsi="Arial" w:cs="Arial"/>
          <w:sz w:val="22"/>
        </w:rPr>
        <w:t>En cuanto a los institutos políticos que obtuvieron su inscripción después de la elección, el Código Electoral del Estado no establece la manera en cómo accederán a esta prerrogativa dichos Partidos Políticos, por lo que este Órgano Superior de Dirección se dispone a utilizar la regla que se establece en el a</w:t>
      </w:r>
      <w:r w:rsidRPr="00D96472">
        <w:rPr>
          <w:rFonts w:ascii="Arial" w:hAnsi="Arial" w:cs="Arial"/>
          <w:bCs/>
          <w:sz w:val="22"/>
          <w:szCs w:val="22"/>
        </w:rPr>
        <w:t>rtículo 51, párrafo segundo, inciso b), de la Ley General de Partidos Políticos, la cual señala que éstos institutos políticos p</w:t>
      </w:r>
      <w:r w:rsidRPr="00D96472">
        <w:rPr>
          <w:rFonts w:ascii="Arial" w:hAnsi="Arial" w:cs="Arial"/>
          <w:sz w:val="22"/>
          <w:szCs w:val="22"/>
        </w:rPr>
        <w:t>articiparán del financiamiento público para actividades específicas como entidades de interés público sólo en la parte que se distribuya en forma igualitaria.</w:t>
      </w:r>
    </w:p>
    <w:p w:rsidR="00D12DFB" w:rsidRPr="00D96472" w:rsidRDefault="00D12DFB" w:rsidP="00D12DFB">
      <w:pPr>
        <w:spacing w:line="360" w:lineRule="auto"/>
        <w:jc w:val="both"/>
        <w:rPr>
          <w:rFonts w:ascii="Arial" w:hAnsi="Arial" w:cs="Arial"/>
          <w:sz w:val="22"/>
        </w:rPr>
      </w:pPr>
    </w:p>
    <w:p w:rsidR="00D12DFB" w:rsidRPr="00A341C0" w:rsidRDefault="00D12DFB" w:rsidP="00D12DFB">
      <w:pPr>
        <w:spacing w:line="360" w:lineRule="auto"/>
        <w:jc w:val="both"/>
        <w:rPr>
          <w:rFonts w:ascii="Arial" w:hAnsi="Arial" w:cs="Arial"/>
          <w:sz w:val="22"/>
          <w:szCs w:val="22"/>
        </w:rPr>
      </w:pPr>
      <w:r w:rsidRPr="00D96472">
        <w:rPr>
          <w:rFonts w:ascii="Arial" w:eastAsia="Calibri" w:hAnsi="Arial" w:cs="Arial"/>
          <w:sz w:val="22"/>
          <w:szCs w:val="22"/>
          <w:lang w:val="es-MX" w:eastAsia="en-US"/>
        </w:rPr>
        <w:t>Una vez señalado lo anterior, este Consejo General se dispone a llevar a cabo la redistribución del financiamiento público para actividades</w:t>
      </w:r>
      <w:r w:rsidRPr="00A341C0">
        <w:rPr>
          <w:rFonts w:ascii="Arial" w:eastAsia="Calibri" w:hAnsi="Arial" w:cs="Arial"/>
          <w:sz w:val="22"/>
          <w:szCs w:val="22"/>
          <w:lang w:val="es-MX" w:eastAsia="en-US"/>
        </w:rPr>
        <w:t xml:space="preserve"> específicas, en los siguientes términos:</w:t>
      </w:r>
    </w:p>
    <w:p w:rsidR="00D12DFB" w:rsidRPr="00A341C0" w:rsidRDefault="00D12DFB" w:rsidP="00D12DFB">
      <w:pPr>
        <w:spacing w:line="360" w:lineRule="auto"/>
        <w:jc w:val="both"/>
        <w:rPr>
          <w:rFonts w:ascii="Arial" w:hAnsi="Arial" w:cs="Arial"/>
          <w:sz w:val="22"/>
          <w:szCs w:val="22"/>
        </w:rPr>
      </w:pPr>
    </w:p>
    <w:p w:rsidR="00D12DFB" w:rsidRPr="00A341C0" w:rsidRDefault="00D12DFB" w:rsidP="00D12DFB">
      <w:pPr>
        <w:spacing w:line="360" w:lineRule="auto"/>
        <w:jc w:val="both"/>
        <w:rPr>
          <w:rFonts w:ascii="Arial" w:hAnsi="Arial" w:cs="Arial"/>
          <w:sz w:val="22"/>
          <w:szCs w:val="22"/>
        </w:rPr>
      </w:pPr>
      <w:r w:rsidRPr="00A341C0">
        <w:rPr>
          <w:rFonts w:ascii="Arial" w:hAnsi="Arial" w:cs="Arial"/>
          <w:b/>
          <w:sz w:val="22"/>
          <w:szCs w:val="22"/>
        </w:rPr>
        <w:t>I.-</w:t>
      </w:r>
      <w:r w:rsidRPr="00A341C0">
        <w:rPr>
          <w:rFonts w:ascii="Arial" w:hAnsi="Arial" w:cs="Arial"/>
          <w:sz w:val="22"/>
          <w:szCs w:val="22"/>
        </w:rPr>
        <w:t xml:space="preserve"> De conformidad a lo preceptuado por la fracción IX del artículo 64 del Código Electoral del Estado, el</w:t>
      </w:r>
      <w:r w:rsidRPr="00A341C0">
        <w:rPr>
          <w:rFonts w:ascii="Arial" w:hAnsi="Arial" w:cs="Arial"/>
          <w:sz w:val="22"/>
        </w:rPr>
        <w:t xml:space="preserve"> </w:t>
      </w:r>
      <w:r w:rsidRPr="00A341C0">
        <w:rPr>
          <w:rFonts w:ascii="Arial" w:hAnsi="Arial" w:cs="Arial"/>
          <w:sz w:val="22"/>
          <w:szCs w:val="22"/>
        </w:rPr>
        <w:t>3% adicional de la cantidad de</w:t>
      </w:r>
      <w:r w:rsidRPr="00A341C0">
        <w:rPr>
          <w:rFonts w:ascii="Arial" w:hAnsi="Arial" w:cs="Arial"/>
          <w:sz w:val="22"/>
        </w:rPr>
        <w:t xml:space="preserve"> </w:t>
      </w:r>
      <w:r w:rsidR="00E20480" w:rsidRPr="00A341C0">
        <w:rPr>
          <w:rFonts w:ascii="Arial" w:hAnsi="Arial" w:cs="Arial"/>
          <w:b/>
          <w:sz w:val="22"/>
          <w:szCs w:val="22"/>
          <w:lang w:val="es-HN" w:eastAsia="es-HN"/>
        </w:rPr>
        <w:t>$28´226,841.3</w:t>
      </w:r>
      <w:r w:rsidR="00E20480" w:rsidRPr="00A341C0">
        <w:rPr>
          <w:rFonts w:ascii="Arial" w:hAnsi="Arial" w:cs="Arial"/>
          <w:b/>
          <w:sz w:val="22"/>
          <w:szCs w:val="22"/>
        </w:rPr>
        <w:t xml:space="preserve">7 </w:t>
      </w:r>
      <w:r w:rsidR="00E20480" w:rsidRPr="00A341C0">
        <w:rPr>
          <w:rFonts w:ascii="Arial" w:hAnsi="Arial" w:cs="Arial"/>
          <w:sz w:val="22"/>
          <w:szCs w:val="22"/>
        </w:rPr>
        <w:t xml:space="preserve">(Veintiocho millones doscientos veintiséis mil ochocientos cuarenta y un pesos 37/100 M.N.) </w:t>
      </w:r>
      <w:r w:rsidRPr="00A341C0">
        <w:rPr>
          <w:rFonts w:ascii="Arial" w:hAnsi="Arial" w:cs="Arial"/>
          <w:sz w:val="22"/>
        </w:rPr>
        <w:t>será distribuido el 30% en partes iguales a los partidos políticos y el 70% restante en proporción al número de votos logrados por cada uno en la elección respectiva.</w:t>
      </w:r>
    </w:p>
    <w:p w:rsidR="00D12DFB" w:rsidRPr="00A341C0" w:rsidRDefault="00D12DFB" w:rsidP="00D12DFB">
      <w:pPr>
        <w:spacing w:line="360" w:lineRule="auto"/>
        <w:jc w:val="both"/>
        <w:rPr>
          <w:rFonts w:ascii="Arial" w:hAnsi="Arial" w:cs="Arial"/>
          <w:sz w:val="22"/>
          <w:szCs w:val="22"/>
        </w:rPr>
      </w:pPr>
    </w:p>
    <w:p w:rsidR="00D12DFB" w:rsidRPr="00626251" w:rsidRDefault="00D12DFB" w:rsidP="00D12DFB">
      <w:pPr>
        <w:spacing w:line="360" w:lineRule="auto"/>
        <w:jc w:val="both"/>
        <w:rPr>
          <w:rFonts w:ascii="Arial" w:hAnsi="Arial" w:cs="Arial"/>
          <w:sz w:val="22"/>
        </w:rPr>
      </w:pPr>
      <w:r w:rsidRPr="00626251">
        <w:rPr>
          <w:rFonts w:ascii="Arial" w:hAnsi="Arial" w:cs="Arial"/>
          <w:sz w:val="22"/>
          <w:szCs w:val="22"/>
        </w:rPr>
        <w:lastRenderedPageBreak/>
        <w:t>En primer término habrá que obtener el</w:t>
      </w:r>
      <w:r w:rsidRPr="00626251">
        <w:rPr>
          <w:rFonts w:ascii="Arial" w:hAnsi="Arial" w:cs="Arial"/>
          <w:b/>
          <w:sz w:val="22"/>
          <w:szCs w:val="22"/>
        </w:rPr>
        <w:t xml:space="preserve"> 3% </w:t>
      </w:r>
      <w:r w:rsidRPr="00626251">
        <w:rPr>
          <w:rFonts w:ascii="Arial" w:hAnsi="Arial" w:cs="Arial"/>
          <w:sz w:val="22"/>
          <w:szCs w:val="22"/>
        </w:rPr>
        <w:t xml:space="preserve">de </w:t>
      </w:r>
      <w:r w:rsidR="00E20480" w:rsidRPr="00626251">
        <w:rPr>
          <w:rFonts w:ascii="Arial" w:hAnsi="Arial" w:cs="Arial"/>
          <w:b/>
          <w:sz w:val="22"/>
          <w:szCs w:val="22"/>
          <w:lang w:val="es-HN" w:eastAsia="es-HN"/>
        </w:rPr>
        <w:t>$28´226,841.3</w:t>
      </w:r>
      <w:r w:rsidR="00E20480" w:rsidRPr="00626251">
        <w:rPr>
          <w:rFonts w:ascii="Arial" w:hAnsi="Arial" w:cs="Arial"/>
          <w:b/>
          <w:sz w:val="22"/>
          <w:szCs w:val="22"/>
        </w:rPr>
        <w:t xml:space="preserve">7 </w:t>
      </w:r>
      <w:r w:rsidR="00E20480" w:rsidRPr="00626251">
        <w:rPr>
          <w:rFonts w:ascii="Arial" w:hAnsi="Arial" w:cs="Arial"/>
          <w:sz w:val="22"/>
          <w:szCs w:val="22"/>
        </w:rPr>
        <w:t xml:space="preserve">(Veintiocho millones doscientos veintiséis mil ochocientos cuarenta y un pesos 37/100 M.N.) </w:t>
      </w:r>
      <w:r w:rsidRPr="00626251">
        <w:rPr>
          <w:rFonts w:ascii="Arial" w:hAnsi="Arial" w:cs="Arial"/>
          <w:sz w:val="22"/>
        </w:rPr>
        <w:t>con la siguiente regla de proporcionalidad:</w:t>
      </w:r>
    </w:p>
    <w:p w:rsidR="00D12DFB" w:rsidRPr="00626251" w:rsidRDefault="00D12DFB" w:rsidP="00D12DFB">
      <w:pPr>
        <w:spacing w:line="360" w:lineRule="auto"/>
        <w:jc w:val="both"/>
        <w:rPr>
          <w:rFonts w:ascii="Arial" w:hAnsi="Arial" w:cs="Arial"/>
          <w:sz w:val="20"/>
        </w:rPr>
      </w:pPr>
    </w:p>
    <w:p w:rsidR="00D12DFB" w:rsidRPr="00626251" w:rsidRDefault="00E20480" w:rsidP="00D12DFB">
      <w:pPr>
        <w:jc w:val="both"/>
        <w:rPr>
          <w:rFonts w:ascii="Arial" w:hAnsi="Arial" w:cs="Arial"/>
          <w:sz w:val="22"/>
          <w:szCs w:val="22"/>
          <w:lang w:val="es-HN" w:eastAsia="es-HN"/>
        </w:rPr>
      </w:pPr>
      <w:r w:rsidRPr="00626251">
        <w:rPr>
          <w:rFonts w:ascii="Arial" w:hAnsi="Arial" w:cs="Arial"/>
          <w:sz w:val="20"/>
          <w:szCs w:val="20"/>
        </w:rPr>
        <w:t>28</w:t>
      </w:r>
      <w:r w:rsidR="00D12DFB" w:rsidRPr="00626251">
        <w:rPr>
          <w:rFonts w:ascii="Arial" w:hAnsi="Arial" w:cs="Arial"/>
          <w:sz w:val="20"/>
          <w:szCs w:val="20"/>
        </w:rPr>
        <w:t>´</w:t>
      </w:r>
      <w:r w:rsidRPr="00626251">
        <w:rPr>
          <w:rFonts w:ascii="Arial" w:hAnsi="Arial" w:cs="Arial"/>
          <w:sz w:val="20"/>
          <w:szCs w:val="20"/>
        </w:rPr>
        <w:t>226</w:t>
      </w:r>
      <w:r w:rsidR="00D12DFB" w:rsidRPr="00626251">
        <w:rPr>
          <w:rFonts w:ascii="Arial" w:hAnsi="Arial" w:cs="Arial"/>
          <w:sz w:val="20"/>
          <w:szCs w:val="20"/>
        </w:rPr>
        <w:t>,</w:t>
      </w:r>
      <w:r w:rsidRPr="00626251">
        <w:rPr>
          <w:rFonts w:ascii="Arial" w:hAnsi="Arial" w:cs="Arial"/>
          <w:sz w:val="20"/>
          <w:szCs w:val="20"/>
        </w:rPr>
        <w:t>841</w:t>
      </w:r>
      <w:r w:rsidR="00D12DFB" w:rsidRPr="00626251">
        <w:rPr>
          <w:rFonts w:ascii="Arial" w:hAnsi="Arial" w:cs="Arial"/>
          <w:sz w:val="20"/>
          <w:szCs w:val="20"/>
        </w:rPr>
        <w:t>.</w:t>
      </w:r>
      <w:r w:rsidRPr="00626251">
        <w:rPr>
          <w:rFonts w:ascii="Arial" w:hAnsi="Arial" w:cs="Arial"/>
          <w:sz w:val="20"/>
          <w:szCs w:val="20"/>
        </w:rPr>
        <w:t>3</w:t>
      </w:r>
      <w:r w:rsidR="00D12DFB" w:rsidRPr="00626251">
        <w:rPr>
          <w:rFonts w:ascii="Arial" w:hAnsi="Arial" w:cs="Arial"/>
          <w:sz w:val="20"/>
          <w:szCs w:val="20"/>
        </w:rPr>
        <w:t>7</w:t>
      </w:r>
      <w:r w:rsidR="00D12DFB" w:rsidRPr="00626251">
        <w:rPr>
          <w:rFonts w:ascii="Arial" w:hAnsi="Arial" w:cs="Arial"/>
          <w:sz w:val="20"/>
        </w:rPr>
        <w:t xml:space="preserve"> </w:t>
      </w:r>
      <w:r w:rsidR="00D12DFB" w:rsidRPr="00626251">
        <w:rPr>
          <w:rFonts w:ascii="Arial" w:hAnsi="Arial" w:cs="Arial"/>
          <w:sz w:val="18"/>
          <w:szCs w:val="20"/>
        </w:rPr>
        <w:t xml:space="preserve">  </w:t>
      </w:r>
      <w:r w:rsidR="00D12DFB" w:rsidRPr="00626251">
        <w:rPr>
          <w:rFonts w:ascii="Arial" w:hAnsi="Arial" w:cs="Arial"/>
          <w:sz w:val="20"/>
          <w:szCs w:val="20"/>
        </w:rPr>
        <w:t>– 100.00%      (3.00</w:t>
      </w:r>
      <w:r w:rsidR="00D12DFB" w:rsidRPr="00626251">
        <w:rPr>
          <w:rFonts w:ascii="Arial" w:hAnsi="Arial" w:cs="Arial"/>
          <w:sz w:val="20"/>
          <w:szCs w:val="20"/>
          <w:lang w:val="es-MX"/>
        </w:rPr>
        <w:t xml:space="preserve"> </w:t>
      </w:r>
      <w:r w:rsidR="00D12DFB" w:rsidRPr="00626251">
        <w:rPr>
          <w:rFonts w:ascii="Arial" w:hAnsi="Arial" w:cs="Arial"/>
          <w:sz w:val="20"/>
          <w:szCs w:val="20"/>
        </w:rPr>
        <w:t xml:space="preserve">x </w:t>
      </w:r>
      <w:r w:rsidRPr="00626251">
        <w:rPr>
          <w:rFonts w:ascii="Arial" w:hAnsi="Arial" w:cs="Arial"/>
          <w:sz w:val="20"/>
          <w:szCs w:val="20"/>
        </w:rPr>
        <w:t>28´226,841.37</w:t>
      </w:r>
      <w:r w:rsidR="00D12DFB" w:rsidRPr="00626251">
        <w:rPr>
          <w:rFonts w:ascii="Arial" w:hAnsi="Arial" w:cs="Arial"/>
          <w:sz w:val="20"/>
          <w:szCs w:val="22"/>
          <w:lang w:val="es-HN" w:eastAsia="es-HN"/>
        </w:rPr>
        <w:t>)</w:t>
      </w:r>
      <w:r w:rsidR="00D12DFB" w:rsidRPr="00626251">
        <w:rPr>
          <w:rFonts w:ascii="Arial" w:hAnsi="Arial" w:cs="Arial"/>
          <w:sz w:val="20"/>
          <w:szCs w:val="20"/>
        </w:rPr>
        <w:t xml:space="preserve"> / 100 = </w:t>
      </w:r>
      <w:r w:rsidR="00D12DFB" w:rsidRPr="00626251">
        <w:rPr>
          <w:rFonts w:ascii="Arial" w:hAnsi="Arial" w:cs="Arial"/>
          <w:sz w:val="20"/>
          <w:szCs w:val="22"/>
          <w:lang w:val="es-HN" w:eastAsia="es-HN"/>
        </w:rPr>
        <w:t xml:space="preserve"> $</w:t>
      </w:r>
      <w:r w:rsidR="00557B68" w:rsidRPr="00626251">
        <w:rPr>
          <w:rFonts w:ascii="Arial" w:hAnsi="Arial" w:cs="Arial"/>
          <w:sz w:val="20"/>
          <w:szCs w:val="22"/>
          <w:lang w:val="es-HN" w:eastAsia="es-HN"/>
        </w:rPr>
        <w:t>846</w:t>
      </w:r>
      <w:r w:rsidR="00D12DFB" w:rsidRPr="00626251">
        <w:rPr>
          <w:rFonts w:ascii="Arial" w:hAnsi="Arial" w:cs="Arial"/>
          <w:sz w:val="20"/>
          <w:szCs w:val="22"/>
          <w:lang w:val="es-HN" w:eastAsia="es-HN"/>
        </w:rPr>
        <w:t>,</w:t>
      </w:r>
      <w:r w:rsidR="00557B68" w:rsidRPr="00626251">
        <w:rPr>
          <w:rFonts w:ascii="Arial" w:hAnsi="Arial" w:cs="Arial"/>
          <w:sz w:val="20"/>
          <w:szCs w:val="22"/>
          <w:lang w:val="es-HN" w:eastAsia="es-HN"/>
        </w:rPr>
        <w:t>805.24</w:t>
      </w:r>
    </w:p>
    <w:p w:rsidR="00D12DFB" w:rsidRPr="00626251" w:rsidRDefault="00D12DFB" w:rsidP="00D12DFB">
      <w:pPr>
        <w:spacing w:line="360" w:lineRule="auto"/>
        <w:jc w:val="both"/>
        <w:rPr>
          <w:rFonts w:ascii="Arial" w:hAnsi="Arial" w:cs="Arial"/>
          <w:sz w:val="20"/>
          <w:szCs w:val="20"/>
        </w:rPr>
      </w:pPr>
      <w:r w:rsidRPr="00626251">
        <w:rPr>
          <w:rFonts w:ascii="Arial" w:hAnsi="Arial" w:cs="Arial"/>
          <w:sz w:val="20"/>
          <w:szCs w:val="20"/>
        </w:rPr>
        <w:t xml:space="preserve">           X           –    3</w:t>
      </w:r>
      <w:r w:rsidRPr="00626251">
        <w:rPr>
          <w:rFonts w:ascii="Arial" w:hAnsi="Arial" w:cs="Arial"/>
          <w:sz w:val="20"/>
          <w:szCs w:val="20"/>
          <w:lang w:val="es-MX"/>
        </w:rPr>
        <w:t>.00</w:t>
      </w:r>
      <w:r w:rsidRPr="00626251">
        <w:rPr>
          <w:rFonts w:ascii="Arial" w:hAnsi="Arial" w:cs="Arial"/>
          <w:sz w:val="20"/>
          <w:szCs w:val="20"/>
        </w:rPr>
        <w:t xml:space="preserve">% </w:t>
      </w:r>
    </w:p>
    <w:p w:rsidR="00D12DFB" w:rsidRPr="00626251" w:rsidRDefault="00D12DFB" w:rsidP="00D12DFB">
      <w:pPr>
        <w:spacing w:line="360" w:lineRule="auto"/>
        <w:jc w:val="both"/>
        <w:rPr>
          <w:rFonts w:ascii="Arial" w:hAnsi="Arial" w:cs="Arial"/>
          <w:sz w:val="22"/>
        </w:rPr>
      </w:pPr>
    </w:p>
    <w:p w:rsidR="00D12DFB" w:rsidRPr="00626251" w:rsidRDefault="00D12DFB" w:rsidP="00D12DFB">
      <w:pPr>
        <w:spacing w:line="360" w:lineRule="auto"/>
        <w:jc w:val="both"/>
        <w:rPr>
          <w:rFonts w:ascii="Arial" w:hAnsi="Arial" w:cs="Arial"/>
          <w:sz w:val="22"/>
          <w:szCs w:val="22"/>
        </w:rPr>
      </w:pPr>
      <w:r w:rsidRPr="00626251">
        <w:rPr>
          <w:rFonts w:ascii="Arial" w:hAnsi="Arial" w:cs="Arial"/>
          <w:sz w:val="22"/>
          <w:szCs w:val="22"/>
        </w:rPr>
        <w:t xml:space="preserve">Para obtener el 30% y 70% del monto de </w:t>
      </w:r>
      <w:r w:rsidRPr="00626251">
        <w:rPr>
          <w:rFonts w:ascii="Arial" w:hAnsi="Arial" w:cs="Arial"/>
          <w:b/>
          <w:sz w:val="22"/>
          <w:szCs w:val="22"/>
        </w:rPr>
        <w:t>$</w:t>
      </w:r>
      <w:r w:rsidR="00557B68" w:rsidRPr="00626251">
        <w:rPr>
          <w:rFonts w:ascii="Arial" w:hAnsi="Arial" w:cs="Arial"/>
          <w:b/>
          <w:sz w:val="22"/>
          <w:szCs w:val="22"/>
        </w:rPr>
        <w:t>846</w:t>
      </w:r>
      <w:r w:rsidRPr="00626251">
        <w:rPr>
          <w:rFonts w:ascii="Arial" w:hAnsi="Arial" w:cs="Arial"/>
          <w:b/>
          <w:sz w:val="22"/>
          <w:szCs w:val="22"/>
          <w:lang w:val="es-HN" w:eastAsia="es-HN"/>
        </w:rPr>
        <w:t>,</w:t>
      </w:r>
      <w:r w:rsidR="00557B68" w:rsidRPr="00626251">
        <w:rPr>
          <w:rFonts w:ascii="Arial" w:hAnsi="Arial" w:cs="Arial"/>
          <w:b/>
          <w:sz w:val="22"/>
          <w:szCs w:val="22"/>
          <w:lang w:val="es-HN" w:eastAsia="es-HN"/>
        </w:rPr>
        <w:t>805.24</w:t>
      </w:r>
      <w:r w:rsidRPr="00626251">
        <w:rPr>
          <w:rFonts w:ascii="Arial" w:hAnsi="Arial" w:cs="Arial"/>
          <w:sz w:val="22"/>
          <w:szCs w:val="22"/>
          <w:lang w:val="es-HN" w:eastAsia="es-HN"/>
        </w:rPr>
        <w:t xml:space="preserve"> </w:t>
      </w:r>
      <w:r w:rsidRPr="00626251">
        <w:rPr>
          <w:rFonts w:ascii="Arial" w:hAnsi="Arial" w:cs="Arial"/>
          <w:sz w:val="22"/>
          <w:szCs w:val="22"/>
        </w:rPr>
        <w:t>(</w:t>
      </w:r>
      <w:r w:rsidR="00557B68" w:rsidRPr="00626251">
        <w:rPr>
          <w:rFonts w:ascii="Arial" w:hAnsi="Arial" w:cs="Arial"/>
          <w:sz w:val="22"/>
        </w:rPr>
        <w:t>Ochocientos cuarenta y seis mil ochocientos cinco pesos</w:t>
      </w:r>
      <w:r w:rsidRPr="00626251">
        <w:rPr>
          <w:rFonts w:ascii="Arial" w:hAnsi="Arial" w:cs="Arial"/>
          <w:sz w:val="22"/>
        </w:rPr>
        <w:t xml:space="preserve"> </w:t>
      </w:r>
      <w:r w:rsidR="00557B68" w:rsidRPr="00626251">
        <w:rPr>
          <w:rFonts w:ascii="Arial" w:hAnsi="Arial" w:cs="Arial"/>
          <w:sz w:val="22"/>
        </w:rPr>
        <w:t>24</w:t>
      </w:r>
      <w:r w:rsidRPr="00626251">
        <w:rPr>
          <w:rFonts w:ascii="Arial" w:hAnsi="Arial" w:cs="Arial"/>
          <w:sz w:val="22"/>
        </w:rPr>
        <w:t>/100 M.N.</w:t>
      </w:r>
      <w:r w:rsidRPr="00626251">
        <w:rPr>
          <w:rFonts w:ascii="Arial" w:hAnsi="Arial" w:cs="Arial"/>
          <w:sz w:val="22"/>
          <w:szCs w:val="22"/>
        </w:rPr>
        <w:t>), se efectúa la siguiente Regla de Proporcionalidad:</w:t>
      </w:r>
    </w:p>
    <w:p w:rsidR="00CB6535" w:rsidRPr="00626251" w:rsidRDefault="00CB6535" w:rsidP="00D12DFB">
      <w:pPr>
        <w:spacing w:line="360" w:lineRule="auto"/>
        <w:jc w:val="both"/>
        <w:rPr>
          <w:rFonts w:ascii="Arial" w:hAnsi="Arial" w:cs="Arial"/>
          <w:sz w:val="20"/>
          <w:szCs w:val="20"/>
        </w:rPr>
      </w:pPr>
    </w:p>
    <w:p w:rsidR="00D12DFB" w:rsidRPr="00A341C0" w:rsidRDefault="00557B68" w:rsidP="00D12DFB">
      <w:pPr>
        <w:jc w:val="both"/>
        <w:rPr>
          <w:rFonts w:ascii="Arial" w:hAnsi="Arial" w:cs="Arial"/>
          <w:sz w:val="20"/>
          <w:szCs w:val="20"/>
          <w:lang w:val="es-HN" w:eastAsia="es-HN"/>
        </w:rPr>
      </w:pPr>
      <w:r w:rsidRPr="00626251">
        <w:rPr>
          <w:rFonts w:ascii="Arial" w:hAnsi="Arial" w:cs="Arial"/>
          <w:sz w:val="20"/>
          <w:szCs w:val="20"/>
          <w:lang w:eastAsia="es-HN"/>
        </w:rPr>
        <w:t>846</w:t>
      </w:r>
      <w:r w:rsidR="00D12DFB" w:rsidRPr="00626251">
        <w:rPr>
          <w:rFonts w:ascii="Arial" w:hAnsi="Arial" w:cs="Arial"/>
          <w:sz w:val="20"/>
          <w:szCs w:val="20"/>
          <w:lang w:val="es-HN" w:eastAsia="es-HN"/>
        </w:rPr>
        <w:t>,</w:t>
      </w:r>
      <w:r w:rsidRPr="00626251">
        <w:rPr>
          <w:rFonts w:ascii="Arial" w:hAnsi="Arial" w:cs="Arial"/>
          <w:sz w:val="20"/>
          <w:szCs w:val="20"/>
          <w:lang w:val="es-HN" w:eastAsia="es-HN"/>
        </w:rPr>
        <w:t>805</w:t>
      </w:r>
      <w:r w:rsidR="00D12DFB" w:rsidRPr="00626251">
        <w:rPr>
          <w:rFonts w:ascii="Arial" w:hAnsi="Arial" w:cs="Arial"/>
          <w:sz w:val="20"/>
          <w:szCs w:val="20"/>
          <w:lang w:val="es-HN" w:eastAsia="es-HN"/>
        </w:rPr>
        <w:t>.</w:t>
      </w:r>
      <w:r w:rsidRPr="00626251">
        <w:rPr>
          <w:rFonts w:ascii="Arial" w:hAnsi="Arial" w:cs="Arial"/>
          <w:sz w:val="20"/>
          <w:szCs w:val="20"/>
          <w:lang w:val="es-HN" w:eastAsia="es-HN"/>
        </w:rPr>
        <w:t>24</w:t>
      </w:r>
      <w:r w:rsidR="00D12DFB" w:rsidRPr="00626251">
        <w:rPr>
          <w:rFonts w:ascii="Arial" w:hAnsi="Arial" w:cs="Arial"/>
          <w:sz w:val="20"/>
          <w:szCs w:val="20"/>
        </w:rPr>
        <w:t xml:space="preserve">  – 100.00%      (30.00</w:t>
      </w:r>
      <w:r w:rsidR="00D12DFB" w:rsidRPr="00626251">
        <w:rPr>
          <w:rFonts w:ascii="Arial" w:hAnsi="Arial" w:cs="Arial"/>
          <w:sz w:val="20"/>
          <w:szCs w:val="20"/>
          <w:lang w:val="es-MX"/>
        </w:rPr>
        <w:t xml:space="preserve"> </w:t>
      </w:r>
      <w:r w:rsidR="00D12DFB" w:rsidRPr="00626251">
        <w:rPr>
          <w:rFonts w:ascii="Arial" w:hAnsi="Arial" w:cs="Arial"/>
          <w:sz w:val="20"/>
          <w:szCs w:val="20"/>
        </w:rPr>
        <w:t xml:space="preserve">x </w:t>
      </w:r>
      <w:r w:rsidRPr="00626251">
        <w:rPr>
          <w:rFonts w:ascii="Arial" w:hAnsi="Arial" w:cs="Arial"/>
          <w:sz w:val="20"/>
          <w:szCs w:val="20"/>
          <w:lang w:eastAsia="es-HN"/>
        </w:rPr>
        <w:t>846</w:t>
      </w:r>
      <w:r w:rsidRPr="00626251">
        <w:rPr>
          <w:rFonts w:ascii="Arial" w:hAnsi="Arial" w:cs="Arial"/>
          <w:sz w:val="20"/>
          <w:szCs w:val="20"/>
          <w:lang w:val="es-HN" w:eastAsia="es-HN"/>
        </w:rPr>
        <w:t>,805.24</w:t>
      </w:r>
      <w:r w:rsidR="00D12DFB" w:rsidRPr="00626251">
        <w:rPr>
          <w:rFonts w:ascii="Arial" w:hAnsi="Arial" w:cs="Arial"/>
          <w:sz w:val="20"/>
          <w:szCs w:val="20"/>
          <w:lang w:val="es-HN" w:eastAsia="es-HN"/>
        </w:rPr>
        <w:t>)</w:t>
      </w:r>
      <w:r w:rsidR="00D12DFB" w:rsidRPr="00626251">
        <w:rPr>
          <w:rFonts w:ascii="Arial" w:hAnsi="Arial" w:cs="Arial"/>
          <w:sz w:val="20"/>
          <w:szCs w:val="20"/>
        </w:rPr>
        <w:t xml:space="preserve"> / 100 =</w:t>
      </w:r>
      <w:r w:rsidR="00D12DFB" w:rsidRPr="00A341C0">
        <w:rPr>
          <w:rFonts w:ascii="Arial" w:hAnsi="Arial" w:cs="Arial"/>
          <w:sz w:val="20"/>
          <w:szCs w:val="20"/>
        </w:rPr>
        <w:t xml:space="preserve"> </w:t>
      </w:r>
      <w:r w:rsidR="00D12DFB" w:rsidRPr="00A341C0">
        <w:rPr>
          <w:rFonts w:ascii="Arial" w:hAnsi="Arial" w:cs="Arial"/>
          <w:sz w:val="20"/>
          <w:szCs w:val="20"/>
          <w:lang w:val="es-HN" w:eastAsia="es-HN"/>
        </w:rPr>
        <w:t xml:space="preserve"> $</w:t>
      </w:r>
      <w:r w:rsidR="00CB6535" w:rsidRPr="00A341C0">
        <w:rPr>
          <w:rFonts w:ascii="Arial" w:hAnsi="Arial" w:cs="Arial"/>
          <w:sz w:val="20"/>
          <w:szCs w:val="20"/>
          <w:lang w:val="es-HN" w:eastAsia="es-HN"/>
        </w:rPr>
        <w:t>254</w:t>
      </w:r>
      <w:r w:rsidR="00D12DFB" w:rsidRPr="00A341C0">
        <w:rPr>
          <w:rFonts w:ascii="Arial" w:hAnsi="Arial" w:cs="Arial"/>
          <w:sz w:val="20"/>
          <w:szCs w:val="20"/>
          <w:lang w:val="es-HN" w:eastAsia="es-HN"/>
        </w:rPr>
        <w:t>,</w:t>
      </w:r>
      <w:r w:rsidR="00CB6535" w:rsidRPr="00A341C0">
        <w:rPr>
          <w:rFonts w:ascii="Arial" w:hAnsi="Arial" w:cs="Arial"/>
          <w:sz w:val="20"/>
          <w:szCs w:val="20"/>
          <w:lang w:val="es-HN" w:eastAsia="es-HN"/>
        </w:rPr>
        <w:t>041</w:t>
      </w:r>
      <w:r w:rsidR="00D12DFB" w:rsidRPr="00A341C0">
        <w:rPr>
          <w:rFonts w:ascii="Arial" w:hAnsi="Arial" w:cs="Arial"/>
          <w:sz w:val="20"/>
          <w:szCs w:val="20"/>
          <w:lang w:val="es-HN" w:eastAsia="es-HN"/>
        </w:rPr>
        <w:t>.</w:t>
      </w:r>
      <w:r w:rsidR="00CB6535" w:rsidRPr="00A341C0">
        <w:rPr>
          <w:rFonts w:ascii="Arial" w:hAnsi="Arial" w:cs="Arial"/>
          <w:sz w:val="20"/>
          <w:szCs w:val="20"/>
          <w:lang w:val="es-HN" w:eastAsia="es-HN"/>
        </w:rPr>
        <w:t>57</w:t>
      </w:r>
    </w:p>
    <w:p w:rsidR="00D12DFB" w:rsidRPr="00A341C0" w:rsidRDefault="00D12DFB" w:rsidP="00D12DFB">
      <w:pPr>
        <w:spacing w:line="360" w:lineRule="auto"/>
        <w:jc w:val="both"/>
        <w:rPr>
          <w:rFonts w:ascii="Arial" w:hAnsi="Arial" w:cs="Arial"/>
          <w:sz w:val="20"/>
          <w:szCs w:val="20"/>
        </w:rPr>
      </w:pPr>
      <w:r w:rsidRPr="00A341C0">
        <w:rPr>
          <w:rFonts w:ascii="Arial" w:hAnsi="Arial" w:cs="Arial"/>
          <w:sz w:val="20"/>
          <w:szCs w:val="20"/>
        </w:rPr>
        <w:t xml:space="preserve">      X           –   30</w:t>
      </w:r>
      <w:r w:rsidRPr="00A341C0">
        <w:rPr>
          <w:rFonts w:ascii="Arial" w:hAnsi="Arial" w:cs="Arial"/>
          <w:sz w:val="20"/>
          <w:szCs w:val="20"/>
          <w:lang w:val="es-MX"/>
        </w:rPr>
        <w:t>.00</w:t>
      </w:r>
      <w:r w:rsidRPr="00A341C0">
        <w:rPr>
          <w:rFonts w:ascii="Arial" w:hAnsi="Arial" w:cs="Arial"/>
          <w:sz w:val="20"/>
          <w:szCs w:val="20"/>
        </w:rPr>
        <w:t xml:space="preserve">% </w:t>
      </w:r>
    </w:p>
    <w:p w:rsidR="00D12DFB" w:rsidRPr="00A341C0" w:rsidRDefault="00D12DFB" w:rsidP="00D12DFB">
      <w:pPr>
        <w:spacing w:line="360" w:lineRule="auto"/>
        <w:jc w:val="both"/>
        <w:rPr>
          <w:rFonts w:ascii="Arial" w:hAnsi="Arial" w:cs="Arial"/>
          <w:sz w:val="20"/>
          <w:szCs w:val="20"/>
        </w:rPr>
      </w:pPr>
    </w:p>
    <w:p w:rsidR="00D12DFB" w:rsidRPr="00A341C0" w:rsidRDefault="00557B68" w:rsidP="00D12DFB">
      <w:pPr>
        <w:jc w:val="both"/>
        <w:rPr>
          <w:rFonts w:ascii="Arial" w:hAnsi="Arial" w:cs="Arial"/>
          <w:sz w:val="20"/>
          <w:szCs w:val="20"/>
          <w:lang w:val="es-HN" w:eastAsia="es-HN"/>
        </w:rPr>
      </w:pPr>
      <w:r w:rsidRPr="00A341C0">
        <w:rPr>
          <w:rFonts w:ascii="Arial" w:hAnsi="Arial" w:cs="Arial"/>
          <w:sz w:val="20"/>
          <w:szCs w:val="20"/>
          <w:lang w:eastAsia="es-HN"/>
        </w:rPr>
        <w:t>846</w:t>
      </w:r>
      <w:r w:rsidRPr="00A341C0">
        <w:rPr>
          <w:rFonts w:ascii="Arial" w:hAnsi="Arial" w:cs="Arial"/>
          <w:sz w:val="20"/>
          <w:szCs w:val="20"/>
          <w:lang w:val="es-HN" w:eastAsia="es-HN"/>
        </w:rPr>
        <w:t>,805.24</w:t>
      </w:r>
      <w:r w:rsidR="00D12DFB" w:rsidRPr="00A341C0">
        <w:rPr>
          <w:rFonts w:ascii="Arial" w:hAnsi="Arial" w:cs="Arial"/>
          <w:sz w:val="20"/>
          <w:szCs w:val="20"/>
        </w:rPr>
        <w:t xml:space="preserve">  – 100.00%      (70.00</w:t>
      </w:r>
      <w:r w:rsidR="00D12DFB" w:rsidRPr="00A341C0">
        <w:rPr>
          <w:rFonts w:ascii="Arial" w:hAnsi="Arial" w:cs="Arial"/>
          <w:sz w:val="20"/>
          <w:szCs w:val="20"/>
          <w:lang w:val="es-MX"/>
        </w:rPr>
        <w:t xml:space="preserve"> </w:t>
      </w:r>
      <w:r w:rsidR="00D12DFB" w:rsidRPr="00A341C0">
        <w:rPr>
          <w:rFonts w:ascii="Arial" w:hAnsi="Arial" w:cs="Arial"/>
          <w:sz w:val="20"/>
          <w:szCs w:val="20"/>
        </w:rPr>
        <w:t xml:space="preserve">x </w:t>
      </w:r>
      <w:r w:rsidRPr="00A341C0">
        <w:rPr>
          <w:rFonts w:ascii="Arial" w:hAnsi="Arial" w:cs="Arial"/>
          <w:sz w:val="20"/>
          <w:szCs w:val="20"/>
          <w:lang w:eastAsia="es-HN"/>
        </w:rPr>
        <w:t>846</w:t>
      </w:r>
      <w:r w:rsidRPr="00A341C0">
        <w:rPr>
          <w:rFonts w:ascii="Arial" w:hAnsi="Arial" w:cs="Arial"/>
          <w:sz w:val="20"/>
          <w:szCs w:val="20"/>
          <w:lang w:val="es-HN" w:eastAsia="es-HN"/>
        </w:rPr>
        <w:t>,805.24</w:t>
      </w:r>
      <w:r w:rsidR="00D12DFB" w:rsidRPr="00A341C0">
        <w:rPr>
          <w:rFonts w:ascii="Arial" w:hAnsi="Arial" w:cs="Arial"/>
          <w:sz w:val="20"/>
          <w:szCs w:val="20"/>
          <w:lang w:val="es-HN" w:eastAsia="es-HN"/>
        </w:rPr>
        <w:t>)</w:t>
      </w:r>
      <w:r w:rsidR="00D12DFB" w:rsidRPr="00A341C0">
        <w:rPr>
          <w:rFonts w:ascii="Arial" w:hAnsi="Arial" w:cs="Arial"/>
          <w:sz w:val="20"/>
          <w:szCs w:val="20"/>
        </w:rPr>
        <w:t xml:space="preserve"> / 100 = </w:t>
      </w:r>
      <w:r w:rsidR="00D12DFB" w:rsidRPr="00A341C0">
        <w:rPr>
          <w:rFonts w:ascii="Arial" w:hAnsi="Arial" w:cs="Arial"/>
          <w:sz w:val="20"/>
          <w:szCs w:val="20"/>
          <w:lang w:val="es-HN" w:eastAsia="es-HN"/>
        </w:rPr>
        <w:t xml:space="preserve"> $5</w:t>
      </w:r>
      <w:r w:rsidR="00CB6535" w:rsidRPr="00A341C0">
        <w:rPr>
          <w:rFonts w:ascii="Arial" w:hAnsi="Arial" w:cs="Arial"/>
          <w:sz w:val="20"/>
          <w:szCs w:val="20"/>
          <w:lang w:val="es-HN" w:eastAsia="es-HN"/>
        </w:rPr>
        <w:t>92</w:t>
      </w:r>
      <w:r w:rsidR="00D12DFB" w:rsidRPr="00A341C0">
        <w:rPr>
          <w:rFonts w:ascii="Arial" w:hAnsi="Arial" w:cs="Arial"/>
          <w:sz w:val="20"/>
          <w:szCs w:val="20"/>
          <w:lang w:val="es-HN" w:eastAsia="es-HN"/>
        </w:rPr>
        <w:t>,</w:t>
      </w:r>
      <w:r w:rsidR="00CB6535" w:rsidRPr="00A341C0">
        <w:rPr>
          <w:rFonts w:ascii="Arial" w:hAnsi="Arial" w:cs="Arial"/>
          <w:sz w:val="20"/>
          <w:szCs w:val="20"/>
          <w:lang w:val="es-HN" w:eastAsia="es-HN"/>
        </w:rPr>
        <w:t>763</w:t>
      </w:r>
      <w:r w:rsidR="00D12DFB" w:rsidRPr="00A341C0">
        <w:rPr>
          <w:rFonts w:ascii="Arial" w:hAnsi="Arial" w:cs="Arial"/>
          <w:sz w:val="20"/>
          <w:szCs w:val="20"/>
          <w:lang w:val="es-HN" w:eastAsia="es-HN"/>
        </w:rPr>
        <w:t>.</w:t>
      </w:r>
      <w:r w:rsidR="00CB6535" w:rsidRPr="00A341C0">
        <w:rPr>
          <w:rFonts w:ascii="Arial" w:hAnsi="Arial" w:cs="Arial"/>
          <w:sz w:val="20"/>
          <w:szCs w:val="20"/>
          <w:lang w:val="es-HN" w:eastAsia="es-HN"/>
        </w:rPr>
        <w:t>67</w:t>
      </w:r>
    </w:p>
    <w:p w:rsidR="00D12DFB" w:rsidRPr="00A341C0" w:rsidRDefault="00D12DFB" w:rsidP="00D12DFB">
      <w:pPr>
        <w:spacing w:line="360" w:lineRule="auto"/>
        <w:jc w:val="both"/>
        <w:rPr>
          <w:rFonts w:ascii="Arial" w:hAnsi="Arial" w:cs="Arial"/>
          <w:sz w:val="20"/>
          <w:szCs w:val="20"/>
        </w:rPr>
      </w:pPr>
      <w:r w:rsidRPr="00A341C0">
        <w:rPr>
          <w:rFonts w:ascii="Arial" w:hAnsi="Arial" w:cs="Arial"/>
          <w:sz w:val="20"/>
          <w:szCs w:val="20"/>
        </w:rPr>
        <w:t xml:space="preserve">      X          –   70</w:t>
      </w:r>
      <w:r w:rsidRPr="00A341C0">
        <w:rPr>
          <w:rFonts w:ascii="Arial" w:hAnsi="Arial" w:cs="Arial"/>
          <w:sz w:val="20"/>
          <w:szCs w:val="20"/>
          <w:lang w:val="es-MX"/>
        </w:rPr>
        <w:t>.00</w:t>
      </w:r>
      <w:r w:rsidRPr="00A341C0">
        <w:rPr>
          <w:rFonts w:ascii="Arial" w:hAnsi="Arial" w:cs="Arial"/>
          <w:sz w:val="20"/>
          <w:szCs w:val="20"/>
        </w:rPr>
        <w:t xml:space="preserve">% </w:t>
      </w:r>
    </w:p>
    <w:p w:rsidR="00D12DFB" w:rsidRPr="00A341C0" w:rsidRDefault="00D12DFB" w:rsidP="00D12DFB">
      <w:pPr>
        <w:spacing w:line="360" w:lineRule="auto"/>
        <w:jc w:val="both"/>
        <w:rPr>
          <w:rFonts w:ascii="Arial" w:hAnsi="Arial" w:cs="Arial"/>
          <w:sz w:val="22"/>
          <w:szCs w:val="22"/>
        </w:rPr>
      </w:pPr>
    </w:p>
    <w:p w:rsidR="00D12DFB" w:rsidRPr="00A341C0" w:rsidRDefault="00D12DFB" w:rsidP="00D12DFB">
      <w:pPr>
        <w:spacing w:line="360" w:lineRule="auto"/>
        <w:jc w:val="both"/>
        <w:rPr>
          <w:rFonts w:ascii="Calibri" w:hAnsi="Calibri"/>
          <w:sz w:val="22"/>
          <w:szCs w:val="22"/>
          <w:lang w:val="es-HN" w:eastAsia="es-HN"/>
        </w:rPr>
      </w:pPr>
      <w:r w:rsidRPr="00A341C0">
        <w:rPr>
          <w:rFonts w:ascii="Arial" w:hAnsi="Arial" w:cs="Arial"/>
          <w:sz w:val="22"/>
          <w:szCs w:val="22"/>
        </w:rPr>
        <w:t xml:space="preserve">De los anteriores resultados se determina que el 30% del financiamiento público para actividades específicas, es el equivalente a </w:t>
      </w:r>
      <w:r w:rsidRPr="00A341C0">
        <w:rPr>
          <w:rFonts w:ascii="Arial" w:hAnsi="Arial" w:cs="Arial"/>
          <w:b/>
          <w:sz w:val="22"/>
          <w:szCs w:val="22"/>
        </w:rPr>
        <w:t>$2</w:t>
      </w:r>
      <w:r w:rsidR="00CB6535" w:rsidRPr="00A341C0">
        <w:rPr>
          <w:rFonts w:ascii="Arial" w:hAnsi="Arial" w:cs="Arial"/>
          <w:b/>
          <w:sz w:val="22"/>
          <w:szCs w:val="22"/>
        </w:rPr>
        <w:t>54</w:t>
      </w:r>
      <w:r w:rsidRPr="00A341C0">
        <w:rPr>
          <w:rFonts w:ascii="Arial" w:hAnsi="Arial" w:cs="Arial"/>
          <w:b/>
          <w:sz w:val="22"/>
          <w:szCs w:val="22"/>
          <w:lang w:val="es-HN" w:eastAsia="es-HN"/>
        </w:rPr>
        <w:t>,</w:t>
      </w:r>
      <w:r w:rsidR="00CB6535" w:rsidRPr="00A341C0">
        <w:rPr>
          <w:rFonts w:ascii="Arial" w:hAnsi="Arial" w:cs="Arial"/>
          <w:b/>
          <w:sz w:val="22"/>
          <w:szCs w:val="22"/>
          <w:lang w:val="es-HN" w:eastAsia="es-HN"/>
        </w:rPr>
        <w:t>041</w:t>
      </w:r>
      <w:r w:rsidRPr="00A341C0">
        <w:rPr>
          <w:rFonts w:ascii="Arial" w:hAnsi="Arial" w:cs="Arial"/>
          <w:b/>
          <w:sz w:val="22"/>
          <w:szCs w:val="22"/>
          <w:lang w:val="es-HN" w:eastAsia="es-HN"/>
        </w:rPr>
        <w:t>.</w:t>
      </w:r>
      <w:r w:rsidR="00CB6535" w:rsidRPr="00A341C0">
        <w:rPr>
          <w:rFonts w:ascii="Arial" w:hAnsi="Arial" w:cs="Arial"/>
          <w:b/>
          <w:sz w:val="22"/>
          <w:szCs w:val="22"/>
          <w:lang w:val="es-HN" w:eastAsia="es-HN"/>
        </w:rPr>
        <w:t>57</w:t>
      </w:r>
      <w:r w:rsidRPr="00A341C0">
        <w:rPr>
          <w:rFonts w:ascii="Arial" w:hAnsi="Arial" w:cs="Arial"/>
          <w:b/>
          <w:sz w:val="22"/>
          <w:szCs w:val="20"/>
        </w:rPr>
        <w:t xml:space="preserve"> </w:t>
      </w:r>
      <w:bookmarkStart w:id="1" w:name="OLE_LINK1"/>
      <w:bookmarkStart w:id="2" w:name="OLE_LINK2"/>
      <w:r w:rsidRPr="00A341C0">
        <w:rPr>
          <w:rFonts w:ascii="Arial" w:hAnsi="Arial" w:cs="Arial"/>
          <w:sz w:val="22"/>
          <w:szCs w:val="20"/>
        </w:rPr>
        <w:t xml:space="preserve">(Doscientos </w:t>
      </w:r>
      <w:r w:rsidR="00CB6535" w:rsidRPr="00A341C0">
        <w:rPr>
          <w:rFonts w:ascii="Arial" w:hAnsi="Arial" w:cs="Arial"/>
          <w:sz w:val="22"/>
          <w:szCs w:val="20"/>
        </w:rPr>
        <w:t>cincuenta y cuatro mil cuarenta y un pesos 57</w:t>
      </w:r>
      <w:r w:rsidRPr="00A341C0">
        <w:rPr>
          <w:rFonts w:ascii="Arial" w:hAnsi="Arial" w:cs="Arial"/>
          <w:sz w:val="22"/>
          <w:szCs w:val="20"/>
        </w:rPr>
        <w:t>/100 M.N.)</w:t>
      </w:r>
      <w:bookmarkEnd w:id="1"/>
      <w:bookmarkEnd w:id="2"/>
      <w:r w:rsidRPr="00A341C0">
        <w:rPr>
          <w:rFonts w:ascii="Arial" w:hAnsi="Arial" w:cs="Arial"/>
          <w:sz w:val="22"/>
          <w:szCs w:val="20"/>
        </w:rPr>
        <w:t xml:space="preserve">, monto que </w:t>
      </w:r>
      <w:r w:rsidRPr="00A341C0">
        <w:rPr>
          <w:rFonts w:ascii="Arial" w:hAnsi="Arial" w:cs="Arial"/>
          <w:sz w:val="22"/>
          <w:szCs w:val="22"/>
        </w:rPr>
        <w:t xml:space="preserve">se repartirá en partes iguales entre los partidos políticos y el 70% restante, equivalente a </w:t>
      </w:r>
      <w:r w:rsidRPr="00A341C0">
        <w:rPr>
          <w:rFonts w:ascii="Arial" w:hAnsi="Arial" w:cs="Arial"/>
          <w:b/>
          <w:sz w:val="22"/>
          <w:szCs w:val="22"/>
        </w:rPr>
        <w:t>$5</w:t>
      </w:r>
      <w:r w:rsidR="00CB6535" w:rsidRPr="00A341C0">
        <w:rPr>
          <w:rFonts w:ascii="Arial" w:hAnsi="Arial" w:cs="Arial"/>
          <w:b/>
          <w:sz w:val="22"/>
          <w:szCs w:val="22"/>
        </w:rPr>
        <w:t>92</w:t>
      </w:r>
      <w:r w:rsidRPr="00A341C0">
        <w:rPr>
          <w:rFonts w:ascii="Arial" w:hAnsi="Arial" w:cs="Arial"/>
          <w:b/>
          <w:sz w:val="22"/>
          <w:szCs w:val="22"/>
          <w:lang w:val="es-HN" w:eastAsia="es-HN"/>
        </w:rPr>
        <w:t>,</w:t>
      </w:r>
      <w:r w:rsidR="00CB6535" w:rsidRPr="00A341C0">
        <w:rPr>
          <w:rFonts w:ascii="Arial" w:hAnsi="Arial" w:cs="Arial"/>
          <w:b/>
          <w:sz w:val="22"/>
          <w:szCs w:val="22"/>
          <w:lang w:val="es-HN" w:eastAsia="es-HN"/>
        </w:rPr>
        <w:t>763</w:t>
      </w:r>
      <w:r w:rsidRPr="00A341C0">
        <w:rPr>
          <w:rFonts w:ascii="Arial" w:hAnsi="Arial" w:cs="Arial"/>
          <w:b/>
          <w:sz w:val="22"/>
          <w:szCs w:val="22"/>
          <w:lang w:val="es-HN" w:eastAsia="es-HN"/>
        </w:rPr>
        <w:t>.</w:t>
      </w:r>
      <w:r w:rsidR="00CB6535" w:rsidRPr="00A341C0">
        <w:rPr>
          <w:rFonts w:ascii="Arial" w:hAnsi="Arial" w:cs="Arial"/>
          <w:b/>
          <w:sz w:val="22"/>
          <w:szCs w:val="22"/>
          <w:lang w:val="es-HN" w:eastAsia="es-HN"/>
        </w:rPr>
        <w:t>67</w:t>
      </w:r>
      <w:r w:rsidRPr="00A341C0">
        <w:rPr>
          <w:rFonts w:ascii="Arial" w:hAnsi="Arial" w:cs="Arial"/>
          <w:sz w:val="22"/>
          <w:szCs w:val="22"/>
        </w:rPr>
        <w:t xml:space="preserve"> (Quinientos </w:t>
      </w:r>
      <w:r w:rsidR="00CB6535" w:rsidRPr="00A341C0">
        <w:rPr>
          <w:rFonts w:ascii="Arial" w:hAnsi="Arial" w:cs="Arial"/>
          <w:sz w:val="22"/>
          <w:szCs w:val="22"/>
        </w:rPr>
        <w:t>noventa y dos mil setecientos sesenta y tres pesos</w:t>
      </w:r>
      <w:r w:rsidRPr="00A341C0">
        <w:rPr>
          <w:rFonts w:ascii="Arial" w:hAnsi="Arial" w:cs="Arial"/>
          <w:sz w:val="22"/>
          <w:szCs w:val="22"/>
        </w:rPr>
        <w:t xml:space="preserve"> </w:t>
      </w:r>
      <w:r w:rsidR="00CB6535" w:rsidRPr="00A341C0">
        <w:rPr>
          <w:rFonts w:ascii="Arial" w:hAnsi="Arial" w:cs="Arial"/>
          <w:sz w:val="22"/>
          <w:szCs w:val="22"/>
        </w:rPr>
        <w:t>67</w:t>
      </w:r>
      <w:r w:rsidRPr="00A341C0">
        <w:rPr>
          <w:rFonts w:ascii="Arial" w:hAnsi="Arial" w:cs="Arial"/>
          <w:sz w:val="22"/>
          <w:szCs w:val="22"/>
        </w:rPr>
        <w:t>/100 M.N.), se distribuirá de acuerdo a la proporción de sus votos obten</w:t>
      </w:r>
      <w:r w:rsidR="00993F17" w:rsidRPr="00A341C0">
        <w:rPr>
          <w:rFonts w:ascii="Arial" w:hAnsi="Arial" w:cs="Arial"/>
          <w:sz w:val="22"/>
          <w:szCs w:val="22"/>
        </w:rPr>
        <w:t xml:space="preserve">idos en la elección de </w:t>
      </w:r>
      <w:r w:rsidR="003A51A3" w:rsidRPr="00A341C0">
        <w:rPr>
          <w:rFonts w:ascii="Arial" w:hAnsi="Arial" w:cs="Arial"/>
          <w:sz w:val="22"/>
          <w:szCs w:val="22"/>
        </w:rPr>
        <w:t>D</w:t>
      </w:r>
      <w:r w:rsidR="00993F17" w:rsidRPr="00A341C0">
        <w:rPr>
          <w:rFonts w:ascii="Arial" w:hAnsi="Arial" w:cs="Arial"/>
          <w:sz w:val="22"/>
          <w:szCs w:val="22"/>
        </w:rPr>
        <w:t>iputaciones</w:t>
      </w:r>
      <w:r w:rsidRPr="00A341C0">
        <w:rPr>
          <w:rFonts w:ascii="Arial" w:hAnsi="Arial" w:cs="Arial"/>
          <w:sz w:val="22"/>
          <w:szCs w:val="22"/>
        </w:rPr>
        <w:t xml:space="preserve"> locales inmediata anterior, es decir</w:t>
      </w:r>
      <w:r w:rsidR="003A51A3" w:rsidRPr="00A341C0">
        <w:rPr>
          <w:rFonts w:ascii="Arial" w:hAnsi="Arial" w:cs="Arial"/>
          <w:sz w:val="22"/>
          <w:szCs w:val="22"/>
        </w:rPr>
        <w:t>, la correspondiente al año 2018</w:t>
      </w:r>
      <w:r w:rsidRPr="00A341C0">
        <w:rPr>
          <w:rFonts w:ascii="Arial" w:hAnsi="Arial" w:cs="Arial"/>
          <w:sz w:val="22"/>
          <w:szCs w:val="22"/>
        </w:rPr>
        <w:t>.</w:t>
      </w:r>
    </w:p>
    <w:p w:rsidR="00D12DFB" w:rsidRPr="00A341C0" w:rsidRDefault="00D12DFB" w:rsidP="00D12DFB">
      <w:pPr>
        <w:spacing w:line="360" w:lineRule="auto"/>
        <w:jc w:val="both"/>
        <w:rPr>
          <w:rFonts w:ascii="Arial" w:hAnsi="Arial" w:cs="Arial"/>
          <w:sz w:val="22"/>
          <w:szCs w:val="22"/>
          <w:lang w:val="es-HN"/>
        </w:rPr>
      </w:pPr>
    </w:p>
    <w:p w:rsidR="005F3276" w:rsidRPr="00694B21" w:rsidRDefault="00D12DFB" w:rsidP="005F3276">
      <w:pPr>
        <w:spacing w:line="360" w:lineRule="auto"/>
        <w:jc w:val="both"/>
        <w:rPr>
          <w:rFonts w:ascii="Arial" w:hAnsi="Arial" w:cs="Arial"/>
          <w:sz w:val="22"/>
          <w:szCs w:val="22"/>
        </w:rPr>
      </w:pPr>
      <w:r w:rsidRPr="00A341C0">
        <w:rPr>
          <w:rFonts w:ascii="Arial" w:hAnsi="Arial" w:cs="Arial"/>
          <w:b/>
          <w:sz w:val="22"/>
          <w:szCs w:val="22"/>
        </w:rPr>
        <w:t>II.-</w:t>
      </w:r>
      <w:r w:rsidRPr="00A341C0">
        <w:rPr>
          <w:rFonts w:ascii="Arial" w:hAnsi="Arial" w:cs="Arial"/>
          <w:sz w:val="22"/>
          <w:szCs w:val="22"/>
        </w:rPr>
        <w:t xml:space="preserve"> </w:t>
      </w:r>
      <w:r w:rsidR="005F3276" w:rsidRPr="00D12DFB">
        <w:rPr>
          <w:rFonts w:ascii="Arial" w:hAnsi="Arial" w:cs="Arial"/>
          <w:sz w:val="22"/>
          <w:szCs w:val="22"/>
        </w:rPr>
        <w:t>Por lo que se refiere al 30% del financiamiento para activida</w:t>
      </w:r>
      <w:r w:rsidR="00BB72F2">
        <w:rPr>
          <w:rFonts w:ascii="Arial" w:hAnsi="Arial" w:cs="Arial"/>
          <w:sz w:val="22"/>
          <w:szCs w:val="22"/>
        </w:rPr>
        <w:t xml:space="preserve">des específicas, equivalente a </w:t>
      </w:r>
      <w:r w:rsidR="005F3276" w:rsidRPr="00A341C0">
        <w:rPr>
          <w:rFonts w:ascii="Arial" w:hAnsi="Arial" w:cs="Arial"/>
          <w:b/>
          <w:sz w:val="22"/>
          <w:szCs w:val="22"/>
        </w:rPr>
        <w:t>$254</w:t>
      </w:r>
      <w:r w:rsidR="005F3276" w:rsidRPr="00A341C0">
        <w:rPr>
          <w:rFonts w:ascii="Arial" w:hAnsi="Arial" w:cs="Arial"/>
          <w:b/>
          <w:sz w:val="22"/>
          <w:szCs w:val="22"/>
          <w:lang w:val="es-HN" w:eastAsia="es-HN"/>
        </w:rPr>
        <w:t>,041.57</w:t>
      </w:r>
      <w:r w:rsidR="005F3276" w:rsidRPr="00A341C0">
        <w:rPr>
          <w:rFonts w:ascii="Arial" w:hAnsi="Arial" w:cs="Arial"/>
          <w:b/>
          <w:sz w:val="22"/>
          <w:szCs w:val="20"/>
        </w:rPr>
        <w:t xml:space="preserve"> </w:t>
      </w:r>
      <w:r w:rsidR="005F3276" w:rsidRPr="00A341C0">
        <w:rPr>
          <w:rFonts w:ascii="Arial" w:hAnsi="Arial" w:cs="Arial"/>
          <w:sz w:val="22"/>
          <w:szCs w:val="20"/>
        </w:rPr>
        <w:t>(Doscientos cincuenta y cuatro mil cuarenta y un pesos 57/100 M.N.),</w:t>
      </w:r>
      <w:r w:rsidR="005F3276" w:rsidRPr="00D12DFB">
        <w:rPr>
          <w:rFonts w:ascii="Arial" w:hAnsi="Arial" w:cs="Arial"/>
          <w:sz w:val="22"/>
          <w:szCs w:val="20"/>
        </w:rPr>
        <w:t xml:space="preserve"> será distribuido entre los </w:t>
      </w:r>
      <w:r w:rsidR="00BB72F2">
        <w:rPr>
          <w:rFonts w:ascii="Arial" w:hAnsi="Arial" w:cs="Arial"/>
          <w:sz w:val="22"/>
          <w:szCs w:val="20"/>
        </w:rPr>
        <w:t>siete</w:t>
      </w:r>
      <w:r w:rsidR="005F3276" w:rsidRPr="00D12DFB">
        <w:rPr>
          <w:rFonts w:ascii="Arial" w:hAnsi="Arial" w:cs="Arial"/>
          <w:sz w:val="22"/>
          <w:szCs w:val="20"/>
        </w:rPr>
        <w:t xml:space="preserve"> partidos políticos </w:t>
      </w:r>
      <w:r w:rsidR="005F3276" w:rsidRPr="00694B21">
        <w:rPr>
          <w:rFonts w:ascii="Arial" w:hAnsi="Arial" w:cs="Arial"/>
          <w:sz w:val="22"/>
          <w:szCs w:val="20"/>
        </w:rPr>
        <w:t>nacionales con inscripción ante este Instituto Electoral del Estado de Colima, en partes iguales, tal como se dispone en la presente Consideración. A continuación</w:t>
      </w:r>
      <w:r w:rsidR="005F3276" w:rsidRPr="00694B21">
        <w:rPr>
          <w:rFonts w:ascii="Arial" w:hAnsi="Arial" w:cs="Arial"/>
          <w:sz w:val="22"/>
          <w:szCs w:val="22"/>
        </w:rPr>
        <w:t xml:space="preserve"> se muestra la operación necesaria para obtener el monto, que de manera igualitaria, le corresponderá a cada uno: </w:t>
      </w:r>
    </w:p>
    <w:p w:rsidR="005F3276" w:rsidRPr="00694B21" w:rsidRDefault="005F3276" w:rsidP="005F3276">
      <w:pPr>
        <w:spacing w:line="360" w:lineRule="auto"/>
        <w:jc w:val="both"/>
        <w:rPr>
          <w:rFonts w:ascii="Arial" w:hAnsi="Arial" w:cs="Arial"/>
          <w:sz w:val="22"/>
          <w:szCs w:val="22"/>
        </w:rPr>
      </w:pPr>
    </w:p>
    <w:p w:rsidR="005F3276" w:rsidRPr="00694B21" w:rsidRDefault="005F3276" w:rsidP="005F3276">
      <w:pPr>
        <w:jc w:val="center"/>
        <w:rPr>
          <w:rFonts w:ascii="Arial" w:hAnsi="Arial" w:cs="Arial"/>
          <w:sz w:val="22"/>
          <w:szCs w:val="22"/>
          <w:lang w:val="es-HN" w:eastAsia="es-HN"/>
        </w:rPr>
      </w:pPr>
      <w:r w:rsidRPr="00694B21">
        <w:rPr>
          <w:rFonts w:ascii="Arial" w:hAnsi="Arial" w:cs="Arial"/>
          <w:sz w:val="22"/>
          <w:szCs w:val="22"/>
        </w:rPr>
        <w:t xml:space="preserve">                </w:t>
      </w:r>
      <w:r w:rsidRPr="00694B21">
        <w:rPr>
          <w:rFonts w:ascii="Arial" w:hAnsi="Arial" w:cs="Arial"/>
          <w:sz w:val="22"/>
          <w:szCs w:val="22"/>
          <w:u w:val="single"/>
          <w:lang w:val="es-HN" w:eastAsia="es-HN"/>
        </w:rPr>
        <w:t>254,041.57</w:t>
      </w:r>
      <w:r w:rsidRPr="00694B21">
        <w:rPr>
          <w:rFonts w:ascii="Arial" w:hAnsi="Arial" w:cs="Arial"/>
          <w:sz w:val="22"/>
          <w:szCs w:val="20"/>
        </w:rPr>
        <w:t xml:space="preserve"> </w:t>
      </w:r>
      <w:r w:rsidRPr="00694B21">
        <w:rPr>
          <w:rFonts w:ascii="Arial" w:hAnsi="Arial" w:cs="Arial"/>
          <w:sz w:val="22"/>
          <w:szCs w:val="22"/>
        </w:rPr>
        <w:t xml:space="preserve">    =   </w:t>
      </w:r>
      <w:r w:rsidRPr="00694B21">
        <w:rPr>
          <w:rFonts w:ascii="Arial" w:hAnsi="Arial" w:cs="Arial"/>
          <w:sz w:val="22"/>
          <w:szCs w:val="22"/>
          <w:lang w:val="es-HN" w:eastAsia="es-HN"/>
        </w:rPr>
        <w:t xml:space="preserve"> $</w:t>
      </w:r>
      <w:r w:rsidR="00BB72F2" w:rsidRPr="00694B21">
        <w:rPr>
          <w:rFonts w:ascii="Arial" w:hAnsi="Arial" w:cs="Arial"/>
          <w:sz w:val="22"/>
          <w:szCs w:val="22"/>
          <w:lang w:val="es-HN" w:eastAsia="es-HN"/>
        </w:rPr>
        <w:t>36</w:t>
      </w:r>
      <w:r w:rsidRPr="00694B21">
        <w:rPr>
          <w:rFonts w:ascii="Arial" w:hAnsi="Arial" w:cs="Arial"/>
          <w:sz w:val="22"/>
          <w:szCs w:val="22"/>
          <w:lang w:val="es-HN" w:eastAsia="es-HN"/>
        </w:rPr>
        <w:t>,</w:t>
      </w:r>
      <w:r w:rsidR="00BB72F2" w:rsidRPr="00694B21">
        <w:rPr>
          <w:rFonts w:ascii="Arial" w:hAnsi="Arial" w:cs="Arial"/>
          <w:sz w:val="22"/>
          <w:szCs w:val="22"/>
          <w:lang w:val="es-HN" w:eastAsia="es-HN"/>
        </w:rPr>
        <w:t>291</w:t>
      </w:r>
      <w:r w:rsidRPr="00694B21">
        <w:rPr>
          <w:rFonts w:ascii="Arial" w:hAnsi="Arial" w:cs="Arial"/>
          <w:sz w:val="22"/>
          <w:szCs w:val="22"/>
          <w:lang w:val="es-HN" w:eastAsia="es-HN"/>
        </w:rPr>
        <w:t>.</w:t>
      </w:r>
      <w:r w:rsidR="00626251">
        <w:rPr>
          <w:rFonts w:ascii="Arial" w:hAnsi="Arial" w:cs="Arial"/>
          <w:sz w:val="22"/>
          <w:szCs w:val="22"/>
          <w:lang w:val="es-HN" w:eastAsia="es-HN"/>
        </w:rPr>
        <w:t>65</w:t>
      </w:r>
    </w:p>
    <w:p w:rsidR="005F3276" w:rsidRPr="00D12DFB" w:rsidRDefault="005F3276" w:rsidP="005F3276">
      <w:pPr>
        <w:rPr>
          <w:rFonts w:ascii="Arial" w:hAnsi="Arial" w:cs="Arial"/>
          <w:sz w:val="22"/>
          <w:szCs w:val="22"/>
        </w:rPr>
      </w:pPr>
      <w:r w:rsidRPr="00694B21">
        <w:rPr>
          <w:rFonts w:ascii="Arial" w:hAnsi="Arial" w:cs="Arial"/>
          <w:sz w:val="22"/>
          <w:szCs w:val="22"/>
        </w:rPr>
        <w:t xml:space="preserve">                                    </w:t>
      </w:r>
      <w:r w:rsidR="00BB72F2" w:rsidRPr="00694B21">
        <w:rPr>
          <w:rFonts w:ascii="Arial" w:hAnsi="Arial" w:cs="Arial"/>
          <w:sz w:val="22"/>
          <w:szCs w:val="22"/>
        </w:rPr>
        <w:t xml:space="preserve">                               7</w:t>
      </w:r>
    </w:p>
    <w:p w:rsidR="005F3276" w:rsidRPr="00D12DFB" w:rsidRDefault="005F3276" w:rsidP="005F3276">
      <w:pPr>
        <w:spacing w:line="360" w:lineRule="auto"/>
        <w:jc w:val="both"/>
        <w:rPr>
          <w:rFonts w:ascii="Arial" w:hAnsi="Arial" w:cs="Arial"/>
          <w:sz w:val="22"/>
          <w:szCs w:val="22"/>
        </w:rPr>
      </w:pPr>
    </w:p>
    <w:p w:rsidR="005F3276" w:rsidRPr="00D12DFB" w:rsidRDefault="005F3276" w:rsidP="005F3276">
      <w:pPr>
        <w:spacing w:line="360" w:lineRule="auto"/>
        <w:jc w:val="both"/>
        <w:rPr>
          <w:rFonts w:ascii="Arial" w:hAnsi="Arial" w:cs="Arial"/>
          <w:sz w:val="22"/>
          <w:szCs w:val="22"/>
        </w:rPr>
      </w:pPr>
      <w:r w:rsidRPr="00D12DFB">
        <w:rPr>
          <w:rFonts w:ascii="Arial" w:hAnsi="Arial" w:cs="Arial"/>
          <w:sz w:val="22"/>
          <w:szCs w:val="22"/>
        </w:rPr>
        <w:lastRenderedPageBreak/>
        <w:t>En razón de lo anterior, les corresponde a los Partidos Políticos Acción Nacional, Revolucionario Institucional, de la Revolución Democrática, Verde Ecologista de México, del</w:t>
      </w:r>
      <w:r w:rsidR="00BB72F2">
        <w:rPr>
          <w:rFonts w:ascii="Arial" w:hAnsi="Arial" w:cs="Arial"/>
          <w:sz w:val="22"/>
          <w:szCs w:val="22"/>
        </w:rPr>
        <w:t xml:space="preserve"> Trabajo, Movimiento Ciudadano </w:t>
      </w:r>
      <w:r>
        <w:rPr>
          <w:rFonts w:ascii="Arial" w:hAnsi="Arial" w:cs="Arial"/>
          <w:sz w:val="22"/>
          <w:szCs w:val="22"/>
        </w:rPr>
        <w:t>y</w:t>
      </w:r>
      <w:r w:rsidRPr="00D12DFB">
        <w:rPr>
          <w:rFonts w:ascii="Arial" w:hAnsi="Arial" w:cs="Arial"/>
          <w:sz w:val="22"/>
          <w:szCs w:val="22"/>
        </w:rPr>
        <w:t xml:space="preserve"> Morena</w:t>
      </w:r>
      <w:r>
        <w:rPr>
          <w:rFonts w:ascii="Arial" w:hAnsi="Arial" w:cs="Arial"/>
          <w:sz w:val="22"/>
          <w:szCs w:val="22"/>
        </w:rPr>
        <w:t xml:space="preserve"> </w:t>
      </w:r>
      <w:r w:rsidRPr="00D12DFB">
        <w:rPr>
          <w:rFonts w:ascii="Arial" w:hAnsi="Arial" w:cs="Arial"/>
          <w:sz w:val="22"/>
          <w:szCs w:val="22"/>
        </w:rPr>
        <w:t>un monto de</w:t>
      </w:r>
      <w:r w:rsidRPr="00D12DFB">
        <w:rPr>
          <w:rFonts w:ascii="Arial" w:hAnsi="Arial" w:cs="Arial"/>
          <w:sz w:val="22"/>
          <w:szCs w:val="22"/>
          <w:lang w:val="es-HN" w:eastAsia="es-HN"/>
        </w:rPr>
        <w:t xml:space="preserve"> </w:t>
      </w:r>
      <w:r w:rsidRPr="005F3276">
        <w:rPr>
          <w:rFonts w:ascii="Arial" w:hAnsi="Arial" w:cs="Arial"/>
          <w:b/>
          <w:sz w:val="22"/>
          <w:szCs w:val="22"/>
          <w:lang w:val="es-HN" w:eastAsia="es-HN"/>
        </w:rPr>
        <w:t>$3</w:t>
      </w:r>
      <w:r w:rsidR="00BB72F2">
        <w:rPr>
          <w:rFonts w:ascii="Arial" w:hAnsi="Arial" w:cs="Arial"/>
          <w:b/>
          <w:sz w:val="22"/>
          <w:szCs w:val="22"/>
          <w:lang w:val="es-HN" w:eastAsia="es-HN"/>
        </w:rPr>
        <w:t>6</w:t>
      </w:r>
      <w:r w:rsidRPr="005F3276">
        <w:rPr>
          <w:rFonts w:ascii="Arial" w:hAnsi="Arial" w:cs="Arial"/>
          <w:b/>
          <w:sz w:val="22"/>
          <w:szCs w:val="22"/>
          <w:lang w:val="es-HN" w:eastAsia="es-HN"/>
        </w:rPr>
        <w:t>,</w:t>
      </w:r>
      <w:r w:rsidR="00BB72F2">
        <w:rPr>
          <w:rFonts w:ascii="Arial" w:hAnsi="Arial" w:cs="Arial"/>
          <w:b/>
          <w:sz w:val="22"/>
          <w:szCs w:val="22"/>
          <w:lang w:val="es-HN" w:eastAsia="es-HN"/>
        </w:rPr>
        <w:t>291</w:t>
      </w:r>
      <w:r w:rsidRPr="005F3276">
        <w:rPr>
          <w:rFonts w:ascii="Arial" w:hAnsi="Arial" w:cs="Arial"/>
          <w:b/>
          <w:sz w:val="22"/>
          <w:szCs w:val="22"/>
          <w:lang w:val="es-HN" w:eastAsia="es-HN"/>
        </w:rPr>
        <w:t>.</w:t>
      </w:r>
      <w:r w:rsidR="00BB72F2">
        <w:rPr>
          <w:rFonts w:ascii="Arial" w:hAnsi="Arial" w:cs="Arial"/>
          <w:b/>
          <w:sz w:val="22"/>
          <w:szCs w:val="22"/>
          <w:lang w:val="es-HN" w:eastAsia="es-HN"/>
        </w:rPr>
        <w:t>65</w:t>
      </w:r>
      <w:r w:rsidRPr="00D12DFB">
        <w:rPr>
          <w:rFonts w:ascii="Arial" w:hAnsi="Arial" w:cs="Arial"/>
          <w:sz w:val="22"/>
          <w:szCs w:val="22"/>
          <w:lang w:val="es-HN" w:eastAsia="es-HN"/>
        </w:rPr>
        <w:t xml:space="preserve"> </w:t>
      </w:r>
      <w:r>
        <w:rPr>
          <w:rFonts w:ascii="Arial" w:hAnsi="Arial" w:cs="Arial"/>
          <w:sz w:val="22"/>
          <w:szCs w:val="22"/>
        </w:rPr>
        <w:t>(Treinta y</w:t>
      </w:r>
      <w:r w:rsidR="00BB72F2">
        <w:rPr>
          <w:rFonts w:ascii="Arial" w:hAnsi="Arial" w:cs="Arial"/>
          <w:sz w:val="22"/>
          <w:szCs w:val="22"/>
        </w:rPr>
        <w:t xml:space="preserve"> seis</w:t>
      </w:r>
      <w:r w:rsidR="00626251">
        <w:rPr>
          <w:rFonts w:ascii="Arial" w:hAnsi="Arial" w:cs="Arial"/>
          <w:sz w:val="22"/>
          <w:szCs w:val="22"/>
        </w:rPr>
        <w:t xml:space="preserve"> doscientos noventa y un pesos</w:t>
      </w:r>
      <w:r w:rsidRPr="00D12DFB">
        <w:rPr>
          <w:rFonts w:ascii="Arial" w:hAnsi="Arial" w:cs="Arial"/>
          <w:sz w:val="22"/>
          <w:szCs w:val="22"/>
        </w:rPr>
        <w:t xml:space="preserve"> </w:t>
      </w:r>
      <w:r w:rsidR="00626251">
        <w:rPr>
          <w:rFonts w:ascii="Arial" w:hAnsi="Arial" w:cs="Arial"/>
          <w:sz w:val="22"/>
          <w:szCs w:val="22"/>
        </w:rPr>
        <w:t>65</w:t>
      </w:r>
      <w:r w:rsidRPr="00D12DFB">
        <w:rPr>
          <w:rFonts w:ascii="Arial" w:hAnsi="Arial" w:cs="Arial"/>
          <w:sz w:val="22"/>
          <w:szCs w:val="22"/>
        </w:rPr>
        <w:t>/100 M.N.), a cada uno de ellos.</w:t>
      </w:r>
    </w:p>
    <w:p w:rsidR="00D12DFB" w:rsidRPr="00A341C0" w:rsidRDefault="00D12DFB" w:rsidP="005F3276">
      <w:pPr>
        <w:spacing w:line="360" w:lineRule="auto"/>
        <w:jc w:val="both"/>
        <w:rPr>
          <w:rFonts w:ascii="Arial" w:hAnsi="Arial" w:cs="Arial"/>
          <w:sz w:val="22"/>
          <w:szCs w:val="22"/>
        </w:rPr>
      </w:pPr>
    </w:p>
    <w:p w:rsidR="00D12DFB" w:rsidRPr="00A341C0" w:rsidRDefault="00D12DFB" w:rsidP="00D12DFB">
      <w:pPr>
        <w:spacing w:line="360" w:lineRule="auto"/>
        <w:jc w:val="both"/>
        <w:rPr>
          <w:rFonts w:ascii="Arial" w:hAnsi="Arial" w:cs="Arial"/>
          <w:sz w:val="22"/>
          <w:szCs w:val="22"/>
        </w:rPr>
      </w:pPr>
      <w:r w:rsidRPr="00A341C0">
        <w:rPr>
          <w:rFonts w:ascii="Arial" w:hAnsi="Arial" w:cs="Arial"/>
          <w:b/>
          <w:sz w:val="22"/>
          <w:szCs w:val="22"/>
        </w:rPr>
        <w:t>III.-</w:t>
      </w:r>
      <w:r w:rsidRPr="00A341C0">
        <w:rPr>
          <w:rFonts w:ascii="Arial" w:hAnsi="Arial" w:cs="Arial"/>
          <w:sz w:val="22"/>
          <w:szCs w:val="22"/>
        </w:rPr>
        <w:t xml:space="preserve"> Ahora bien, con relación al 70% del financiamiento para actividades específicas, equivalente a la cantidad de </w:t>
      </w:r>
      <w:r w:rsidR="003A51A3" w:rsidRPr="00A341C0">
        <w:rPr>
          <w:rFonts w:ascii="Arial" w:hAnsi="Arial" w:cs="Arial"/>
          <w:b/>
          <w:sz w:val="22"/>
          <w:szCs w:val="22"/>
        </w:rPr>
        <w:t>$592</w:t>
      </w:r>
      <w:r w:rsidR="003A51A3" w:rsidRPr="00A341C0">
        <w:rPr>
          <w:rFonts w:ascii="Arial" w:hAnsi="Arial" w:cs="Arial"/>
          <w:b/>
          <w:sz w:val="22"/>
          <w:szCs w:val="22"/>
          <w:lang w:val="es-HN" w:eastAsia="es-HN"/>
        </w:rPr>
        <w:t>,763.67</w:t>
      </w:r>
      <w:r w:rsidR="003A51A3" w:rsidRPr="00A341C0">
        <w:rPr>
          <w:rFonts w:ascii="Arial" w:hAnsi="Arial" w:cs="Arial"/>
          <w:sz w:val="22"/>
          <w:szCs w:val="22"/>
        </w:rPr>
        <w:t xml:space="preserve"> (Quinientos noventa y dos mil setecientos sesenta y tres pesos 67/100 M.N.), </w:t>
      </w:r>
      <w:r w:rsidRPr="00A341C0">
        <w:rPr>
          <w:rFonts w:ascii="Arial" w:hAnsi="Arial" w:cs="Arial"/>
          <w:sz w:val="22"/>
          <w:szCs w:val="22"/>
        </w:rPr>
        <w:t>será distribuido en proporción al número de votos logrados por cada uno de los partidos polít</w:t>
      </w:r>
      <w:r w:rsidR="00993F17" w:rsidRPr="00A341C0">
        <w:rPr>
          <w:rFonts w:ascii="Arial" w:hAnsi="Arial" w:cs="Arial"/>
          <w:sz w:val="22"/>
          <w:szCs w:val="22"/>
        </w:rPr>
        <w:t xml:space="preserve">icos en la elección de </w:t>
      </w:r>
      <w:r w:rsidR="003A51A3" w:rsidRPr="00A341C0">
        <w:rPr>
          <w:rFonts w:ascii="Arial" w:hAnsi="Arial" w:cs="Arial"/>
          <w:sz w:val="22"/>
          <w:szCs w:val="22"/>
        </w:rPr>
        <w:t>D</w:t>
      </w:r>
      <w:r w:rsidR="00993F17" w:rsidRPr="00A341C0">
        <w:rPr>
          <w:rFonts w:ascii="Arial" w:hAnsi="Arial" w:cs="Arial"/>
          <w:sz w:val="22"/>
          <w:szCs w:val="22"/>
        </w:rPr>
        <w:t>iputaciones</w:t>
      </w:r>
      <w:r w:rsidR="003A51A3" w:rsidRPr="00A341C0">
        <w:rPr>
          <w:rFonts w:ascii="Arial" w:hAnsi="Arial" w:cs="Arial"/>
          <w:sz w:val="22"/>
          <w:szCs w:val="22"/>
        </w:rPr>
        <w:t xml:space="preserve"> locales inmediata anterior</w:t>
      </w:r>
      <w:r w:rsidRPr="00A341C0">
        <w:rPr>
          <w:rFonts w:ascii="Arial" w:hAnsi="Arial" w:cs="Arial"/>
          <w:sz w:val="22"/>
          <w:szCs w:val="22"/>
        </w:rPr>
        <w:t>.</w:t>
      </w:r>
    </w:p>
    <w:p w:rsidR="003A51A3" w:rsidRPr="00A341C0" w:rsidRDefault="003A51A3" w:rsidP="00D12DFB">
      <w:pPr>
        <w:spacing w:line="360" w:lineRule="auto"/>
        <w:jc w:val="both"/>
        <w:rPr>
          <w:rFonts w:ascii="Arial" w:hAnsi="Arial" w:cs="Arial"/>
          <w:sz w:val="22"/>
          <w:szCs w:val="22"/>
        </w:rPr>
      </w:pPr>
    </w:p>
    <w:p w:rsidR="003A51A3" w:rsidRPr="008A782F" w:rsidRDefault="003A51A3" w:rsidP="003A51A3">
      <w:pPr>
        <w:jc w:val="center"/>
        <w:rPr>
          <w:rFonts w:ascii="Arial" w:hAnsi="Arial" w:cs="Arial"/>
          <w:i/>
          <w:sz w:val="20"/>
          <w:szCs w:val="20"/>
        </w:rPr>
      </w:pPr>
      <w:r w:rsidRPr="008A782F">
        <w:rPr>
          <w:rFonts w:ascii="Arial" w:hAnsi="Arial" w:cs="Arial"/>
          <w:i/>
          <w:sz w:val="18"/>
          <w:szCs w:val="20"/>
        </w:rPr>
        <w:t>Tabla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2F6F8E" w:rsidRPr="00A341C0" w:rsidTr="00F2300C">
        <w:trPr>
          <w:jc w:val="center"/>
        </w:trPr>
        <w:tc>
          <w:tcPr>
            <w:tcW w:w="3232" w:type="dxa"/>
            <w:shd w:val="clear" w:color="auto" w:fill="BFBFBF"/>
            <w:vAlign w:val="center"/>
          </w:tcPr>
          <w:p w:rsidR="002F6F8E" w:rsidRPr="00A341C0" w:rsidRDefault="002F6F8E" w:rsidP="00F2300C">
            <w:pPr>
              <w:jc w:val="center"/>
              <w:rPr>
                <w:rFonts w:ascii="Arial" w:hAnsi="Arial" w:cs="Arial"/>
                <w:b/>
                <w:sz w:val="20"/>
                <w:szCs w:val="20"/>
                <w:lang w:val="es-MX"/>
              </w:rPr>
            </w:pPr>
            <w:r w:rsidRPr="00A341C0">
              <w:rPr>
                <w:rFonts w:ascii="Arial" w:hAnsi="Arial" w:cs="Arial"/>
                <w:b/>
                <w:sz w:val="20"/>
                <w:szCs w:val="20"/>
                <w:lang w:val="es-MX"/>
              </w:rPr>
              <w:t>PARTIDO POLÍTICO</w:t>
            </w:r>
          </w:p>
        </w:tc>
        <w:tc>
          <w:tcPr>
            <w:tcW w:w="1922" w:type="dxa"/>
            <w:shd w:val="clear" w:color="auto" w:fill="BFBFBF"/>
            <w:vAlign w:val="center"/>
          </w:tcPr>
          <w:p w:rsidR="002F6F8E" w:rsidRPr="00A341C0" w:rsidRDefault="002F6F8E" w:rsidP="00F2300C">
            <w:pPr>
              <w:jc w:val="center"/>
              <w:rPr>
                <w:rFonts w:ascii="Arial" w:hAnsi="Arial" w:cs="Arial"/>
                <w:b/>
                <w:sz w:val="20"/>
                <w:szCs w:val="20"/>
                <w:lang w:val="es-MX"/>
              </w:rPr>
            </w:pPr>
            <w:r w:rsidRPr="00A341C0">
              <w:rPr>
                <w:rFonts w:ascii="Arial" w:hAnsi="Arial" w:cs="Arial"/>
                <w:b/>
                <w:sz w:val="20"/>
                <w:szCs w:val="20"/>
                <w:lang w:val="es-MX"/>
              </w:rPr>
              <w:t>VOTOS</w:t>
            </w:r>
          </w:p>
        </w:tc>
        <w:tc>
          <w:tcPr>
            <w:tcW w:w="1922" w:type="dxa"/>
            <w:shd w:val="clear" w:color="auto" w:fill="BFBFBF"/>
            <w:vAlign w:val="center"/>
          </w:tcPr>
          <w:p w:rsidR="002F6F8E" w:rsidRPr="00A341C0" w:rsidRDefault="002F6F8E" w:rsidP="00F2300C">
            <w:pPr>
              <w:jc w:val="center"/>
              <w:rPr>
                <w:rFonts w:ascii="Arial" w:hAnsi="Arial" w:cs="Arial"/>
                <w:b/>
                <w:sz w:val="20"/>
                <w:szCs w:val="20"/>
                <w:lang w:val="es-MX"/>
              </w:rPr>
            </w:pPr>
            <w:r w:rsidRPr="00A341C0">
              <w:rPr>
                <w:rFonts w:ascii="Arial" w:hAnsi="Arial" w:cs="Arial"/>
                <w:b/>
                <w:sz w:val="20"/>
                <w:szCs w:val="20"/>
                <w:lang w:val="es-MX"/>
              </w:rPr>
              <w:t>PORCENTAJE DE VOTACIÓN (%)</w:t>
            </w:r>
          </w:p>
        </w:tc>
      </w:tr>
      <w:tr w:rsidR="00626251" w:rsidRPr="00A341C0" w:rsidTr="00F2300C">
        <w:trPr>
          <w:trHeight w:val="422"/>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PAN</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55,369</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19.22</w:t>
            </w:r>
          </w:p>
        </w:tc>
      </w:tr>
      <w:tr w:rsidR="00626251" w:rsidRPr="00A341C0" w:rsidTr="00F2300C">
        <w:trPr>
          <w:trHeight w:val="414"/>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PRI</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65,718</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22.82</w:t>
            </w:r>
          </w:p>
        </w:tc>
      </w:tr>
      <w:tr w:rsidR="00626251" w:rsidRPr="00A341C0" w:rsidTr="00F2300C">
        <w:trPr>
          <w:trHeight w:val="420"/>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PVEM</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22,685</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7.88</w:t>
            </w:r>
          </w:p>
        </w:tc>
      </w:tr>
      <w:tr w:rsidR="00626251" w:rsidRPr="00A341C0" w:rsidTr="00F2300C">
        <w:trPr>
          <w:trHeight w:val="411"/>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PT</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14,161</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4.92</w:t>
            </w:r>
          </w:p>
        </w:tc>
      </w:tr>
      <w:tr w:rsidR="00626251" w:rsidRPr="00A341C0" w:rsidTr="00F2300C">
        <w:trPr>
          <w:trHeight w:val="418"/>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MC</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23,837</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8.28</w:t>
            </w:r>
          </w:p>
        </w:tc>
      </w:tr>
      <w:tr w:rsidR="00626251" w:rsidRPr="00A341C0" w:rsidTr="00F2300C">
        <w:trPr>
          <w:trHeight w:val="410"/>
          <w:jc w:val="center"/>
        </w:trPr>
        <w:tc>
          <w:tcPr>
            <w:tcW w:w="3232" w:type="dxa"/>
            <w:vAlign w:val="center"/>
          </w:tcPr>
          <w:p w:rsidR="00626251" w:rsidRPr="00A341C0" w:rsidRDefault="00626251" w:rsidP="00F2300C">
            <w:pPr>
              <w:jc w:val="center"/>
              <w:rPr>
                <w:rFonts w:ascii="Arial" w:hAnsi="Arial" w:cs="Arial"/>
                <w:sz w:val="20"/>
                <w:szCs w:val="20"/>
              </w:rPr>
            </w:pPr>
            <w:r w:rsidRPr="00A341C0">
              <w:rPr>
                <w:rFonts w:ascii="Arial" w:hAnsi="Arial" w:cs="Arial"/>
                <w:sz w:val="20"/>
                <w:szCs w:val="20"/>
              </w:rPr>
              <w:t>MORENA</w:t>
            </w:r>
          </w:p>
        </w:tc>
        <w:tc>
          <w:tcPr>
            <w:tcW w:w="1922" w:type="dxa"/>
            <w:vAlign w:val="center"/>
          </w:tcPr>
          <w:p w:rsidR="00626251" w:rsidRPr="00A341C0" w:rsidRDefault="00626251" w:rsidP="00F2300C">
            <w:pPr>
              <w:jc w:val="right"/>
              <w:rPr>
                <w:rFonts w:ascii="Arial" w:hAnsi="Arial" w:cs="Arial"/>
                <w:bCs/>
                <w:sz w:val="20"/>
                <w:szCs w:val="20"/>
              </w:rPr>
            </w:pPr>
            <w:r w:rsidRPr="00A341C0">
              <w:rPr>
                <w:rFonts w:ascii="Arial" w:hAnsi="Arial" w:cs="Arial"/>
                <w:bCs/>
                <w:sz w:val="20"/>
                <w:szCs w:val="20"/>
              </w:rPr>
              <w:t>106,271</w:t>
            </w:r>
          </w:p>
        </w:tc>
        <w:tc>
          <w:tcPr>
            <w:tcW w:w="1922" w:type="dxa"/>
            <w:vAlign w:val="center"/>
          </w:tcPr>
          <w:p w:rsidR="00626251" w:rsidRPr="00C2578D" w:rsidRDefault="00626251" w:rsidP="005161D4">
            <w:pPr>
              <w:jc w:val="right"/>
              <w:rPr>
                <w:rFonts w:ascii="Arial" w:hAnsi="Arial" w:cs="Arial"/>
                <w:color w:val="000000"/>
                <w:sz w:val="20"/>
                <w:szCs w:val="20"/>
              </w:rPr>
            </w:pPr>
            <w:r w:rsidRPr="00C2578D">
              <w:rPr>
                <w:rFonts w:ascii="Arial" w:hAnsi="Arial" w:cs="Arial"/>
                <w:color w:val="000000"/>
                <w:sz w:val="20"/>
                <w:szCs w:val="20"/>
              </w:rPr>
              <w:t>36.89</w:t>
            </w:r>
          </w:p>
        </w:tc>
      </w:tr>
      <w:tr w:rsidR="002F6F8E" w:rsidRPr="00A341C0" w:rsidTr="00F2300C">
        <w:trPr>
          <w:trHeight w:val="416"/>
          <w:jc w:val="center"/>
        </w:trPr>
        <w:tc>
          <w:tcPr>
            <w:tcW w:w="3232" w:type="dxa"/>
            <w:vAlign w:val="center"/>
          </w:tcPr>
          <w:p w:rsidR="002F6F8E" w:rsidRPr="00A341C0" w:rsidRDefault="002F6F8E" w:rsidP="00F2300C">
            <w:pPr>
              <w:jc w:val="center"/>
              <w:rPr>
                <w:rFonts w:ascii="Arial" w:hAnsi="Arial" w:cs="Arial"/>
                <w:b/>
                <w:sz w:val="20"/>
                <w:szCs w:val="20"/>
                <w:lang w:val="es-MX"/>
              </w:rPr>
            </w:pPr>
            <w:r w:rsidRPr="00A341C0">
              <w:rPr>
                <w:rFonts w:ascii="Arial" w:hAnsi="Arial" w:cs="Arial"/>
                <w:b/>
                <w:sz w:val="20"/>
                <w:szCs w:val="20"/>
                <w:lang w:val="es-MX"/>
              </w:rPr>
              <w:t>TOTAL DE VOTACIÓN</w:t>
            </w:r>
          </w:p>
        </w:tc>
        <w:tc>
          <w:tcPr>
            <w:tcW w:w="1922" w:type="dxa"/>
            <w:vAlign w:val="center"/>
          </w:tcPr>
          <w:p w:rsidR="002F6F8E" w:rsidRPr="00A341C0" w:rsidRDefault="002F6F8E" w:rsidP="00F2300C">
            <w:pPr>
              <w:jc w:val="right"/>
              <w:rPr>
                <w:rFonts w:ascii="Arial" w:hAnsi="Arial" w:cs="Arial"/>
                <w:b/>
                <w:sz w:val="20"/>
                <w:szCs w:val="20"/>
              </w:rPr>
            </w:pPr>
            <w:r>
              <w:rPr>
                <w:rFonts w:ascii="Arial" w:hAnsi="Arial" w:cs="Arial"/>
                <w:b/>
                <w:sz w:val="20"/>
                <w:szCs w:val="20"/>
              </w:rPr>
              <w:t>288</w:t>
            </w:r>
            <w:r w:rsidRPr="00A341C0">
              <w:rPr>
                <w:rFonts w:ascii="Arial" w:hAnsi="Arial" w:cs="Arial"/>
                <w:b/>
                <w:sz w:val="20"/>
                <w:szCs w:val="20"/>
              </w:rPr>
              <w:t>,</w:t>
            </w:r>
            <w:r>
              <w:rPr>
                <w:rFonts w:ascii="Arial" w:hAnsi="Arial" w:cs="Arial"/>
                <w:b/>
                <w:sz w:val="20"/>
                <w:szCs w:val="20"/>
              </w:rPr>
              <w:t>041</w:t>
            </w:r>
          </w:p>
        </w:tc>
        <w:tc>
          <w:tcPr>
            <w:tcW w:w="1922" w:type="dxa"/>
            <w:vAlign w:val="center"/>
          </w:tcPr>
          <w:p w:rsidR="002F6F8E" w:rsidRPr="00A341C0" w:rsidRDefault="002F6F8E" w:rsidP="00F2300C">
            <w:pPr>
              <w:jc w:val="right"/>
              <w:rPr>
                <w:rFonts w:ascii="Arial" w:hAnsi="Arial" w:cs="Arial"/>
                <w:b/>
                <w:sz w:val="20"/>
                <w:szCs w:val="20"/>
              </w:rPr>
            </w:pPr>
            <w:r w:rsidRPr="00A341C0">
              <w:rPr>
                <w:rFonts w:ascii="Arial" w:hAnsi="Arial" w:cs="Arial"/>
                <w:b/>
                <w:sz w:val="20"/>
                <w:szCs w:val="20"/>
              </w:rPr>
              <w:t>100.00%</w:t>
            </w:r>
          </w:p>
        </w:tc>
      </w:tr>
    </w:tbl>
    <w:p w:rsidR="002F6F8E" w:rsidRDefault="002F6F8E" w:rsidP="003A51A3">
      <w:pPr>
        <w:jc w:val="center"/>
        <w:rPr>
          <w:rFonts w:ascii="Arial" w:hAnsi="Arial" w:cs="Arial"/>
          <w:b/>
          <w:i/>
          <w:sz w:val="20"/>
          <w:szCs w:val="20"/>
        </w:rPr>
      </w:pPr>
    </w:p>
    <w:p w:rsidR="00D12DFB" w:rsidRPr="00A341C0" w:rsidRDefault="00D12DFB" w:rsidP="00D12DFB">
      <w:pPr>
        <w:spacing w:line="360" w:lineRule="auto"/>
        <w:jc w:val="both"/>
        <w:rPr>
          <w:rFonts w:ascii="Arial" w:hAnsi="Arial" w:cs="Arial"/>
          <w:sz w:val="22"/>
        </w:rPr>
      </w:pPr>
      <w:r w:rsidRPr="00A341C0">
        <w:rPr>
          <w:rFonts w:ascii="Arial" w:hAnsi="Arial" w:cs="Arial"/>
          <w:sz w:val="22"/>
          <w:szCs w:val="22"/>
        </w:rPr>
        <w:t xml:space="preserve">A continuación se debe determinar el monto que le corresponde a cada uno de los institutos políticos en mención, de la cantidad de </w:t>
      </w:r>
      <w:r w:rsidR="003A51A3" w:rsidRPr="00A341C0">
        <w:rPr>
          <w:rFonts w:ascii="Arial" w:hAnsi="Arial" w:cs="Arial"/>
          <w:sz w:val="22"/>
          <w:szCs w:val="22"/>
        </w:rPr>
        <w:t>$592</w:t>
      </w:r>
      <w:r w:rsidR="003A51A3" w:rsidRPr="00A341C0">
        <w:rPr>
          <w:rFonts w:ascii="Arial" w:hAnsi="Arial" w:cs="Arial"/>
          <w:sz w:val="22"/>
          <w:szCs w:val="22"/>
          <w:lang w:val="es-HN" w:eastAsia="es-HN"/>
        </w:rPr>
        <w:t>,763.67</w:t>
      </w:r>
      <w:r w:rsidR="003A51A3" w:rsidRPr="00A341C0">
        <w:rPr>
          <w:rFonts w:ascii="Arial" w:hAnsi="Arial" w:cs="Arial"/>
          <w:sz w:val="22"/>
          <w:szCs w:val="22"/>
        </w:rPr>
        <w:t xml:space="preserve"> (Quinientos noventa y dos mil setecientos sesenta y tres pesos 67/100 M.N.), </w:t>
      </w:r>
      <w:r w:rsidRPr="00A341C0">
        <w:rPr>
          <w:rFonts w:ascii="Arial" w:hAnsi="Arial" w:cs="Arial"/>
          <w:sz w:val="22"/>
          <w:szCs w:val="22"/>
        </w:rPr>
        <w:t xml:space="preserve">para lo cual se aplican las siguientes </w:t>
      </w:r>
      <w:r w:rsidRPr="00A341C0">
        <w:rPr>
          <w:rFonts w:ascii="Arial" w:hAnsi="Arial" w:cs="Arial"/>
          <w:sz w:val="22"/>
        </w:rPr>
        <w:t>Reglas de Proporcionalidad:</w:t>
      </w:r>
    </w:p>
    <w:p w:rsidR="002F6F8E" w:rsidRPr="008971EF" w:rsidRDefault="002F6F8E" w:rsidP="00F351B7">
      <w:pPr>
        <w:jc w:val="center"/>
        <w:rPr>
          <w:rFonts w:ascii="Arial" w:hAnsi="Arial" w:cs="Arial"/>
          <w:i/>
          <w:sz w:val="18"/>
          <w:szCs w:val="22"/>
        </w:rPr>
      </w:pPr>
    </w:p>
    <w:p w:rsidR="00D12DFB" w:rsidRPr="00AD2D78" w:rsidRDefault="00F351B7" w:rsidP="00F351B7">
      <w:pPr>
        <w:jc w:val="center"/>
        <w:rPr>
          <w:rFonts w:ascii="Arial" w:hAnsi="Arial" w:cs="Arial"/>
          <w:i/>
          <w:sz w:val="22"/>
        </w:rPr>
      </w:pPr>
      <w:r w:rsidRPr="008971EF">
        <w:rPr>
          <w:rFonts w:ascii="Arial" w:hAnsi="Arial" w:cs="Arial"/>
          <w:i/>
          <w:sz w:val="18"/>
          <w:szCs w:val="22"/>
        </w:rPr>
        <w:t>Tabla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4253"/>
        <w:gridCol w:w="2863"/>
      </w:tblGrid>
      <w:tr w:rsidR="00A341C0" w:rsidRPr="00A341C0" w:rsidTr="00D12DFB">
        <w:trPr>
          <w:jc w:val="center"/>
        </w:trPr>
        <w:tc>
          <w:tcPr>
            <w:tcW w:w="1730" w:type="dxa"/>
            <w:shd w:val="clear" w:color="auto" w:fill="BFBFBF"/>
            <w:vAlign w:val="center"/>
          </w:tcPr>
          <w:p w:rsidR="00D12DFB" w:rsidRPr="00A341C0" w:rsidRDefault="00D12DFB" w:rsidP="00D12DFB">
            <w:pPr>
              <w:jc w:val="center"/>
              <w:rPr>
                <w:rFonts w:ascii="Arial" w:hAnsi="Arial" w:cs="Arial"/>
                <w:b/>
                <w:sz w:val="18"/>
                <w:szCs w:val="20"/>
                <w:lang w:val="es-MX"/>
              </w:rPr>
            </w:pPr>
            <w:r w:rsidRPr="00A341C0">
              <w:rPr>
                <w:rFonts w:ascii="Arial" w:hAnsi="Arial" w:cs="Arial"/>
                <w:b/>
                <w:sz w:val="18"/>
                <w:szCs w:val="20"/>
                <w:lang w:val="es-MX"/>
              </w:rPr>
              <w:t>PARTIDO POLÍTICO</w:t>
            </w:r>
          </w:p>
        </w:tc>
        <w:tc>
          <w:tcPr>
            <w:tcW w:w="4253" w:type="dxa"/>
            <w:shd w:val="clear" w:color="auto" w:fill="BFBFBF"/>
            <w:vAlign w:val="center"/>
          </w:tcPr>
          <w:p w:rsidR="00D12DFB" w:rsidRPr="00A341C0" w:rsidRDefault="00D12DFB" w:rsidP="00D12DFB">
            <w:pPr>
              <w:jc w:val="center"/>
              <w:rPr>
                <w:rFonts w:ascii="Arial" w:hAnsi="Arial" w:cs="Arial"/>
                <w:b/>
                <w:sz w:val="18"/>
                <w:szCs w:val="20"/>
                <w:lang w:val="es-MX"/>
              </w:rPr>
            </w:pPr>
            <w:r w:rsidRPr="00A341C0">
              <w:rPr>
                <w:rFonts w:ascii="Arial" w:hAnsi="Arial" w:cs="Arial"/>
                <w:b/>
                <w:sz w:val="18"/>
                <w:szCs w:val="20"/>
              </w:rPr>
              <w:t>REGLA DE PROPORCIONALIDAD</w:t>
            </w:r>
          </w:p>
        </w:tc>
        <w:tc>
          <w:tcPr>
            <w:tcW w:w="2863" w:type="dxa"/>
            <w:shd w:val="clear" w:color="auto" w:fill="BFBFBF"/>
            <w:vAlign w:val="center"/>
          </w:tcPr>
          <w:p w:rsidR="00D12DFB" w:rsidRPr="00A341C0" w:rsidRDefault="00D12DFB" w:rsidP="00D12DFB">
            <w:pPr>
              <w:jc w:val="center"/>
              <w:rPr>
                <w:rFonts w:ascii="Arial" w:hAnsi="Arial" w:cs="Arial"/>
                <w:b/>
                <w:sz w:val="18"/>
                <w:szCs w:val="20"/>
                <w:lang w:val="es-MX"/>
              </w:rPr>
            </w:pPr>
            <w:r w:rsidRPr="00A341C0">
              <w:rPr>
                <w:rFonts w:ascii="Arial" w:hAnsi="Arial" w:cs="Arial"/>
                <w:b/>
                <w:sz w:val="18"/>
                <w:szCs w:val="20"/>
                <w:lang w:val="es-MX"/>
              </w:rPr>
              <w:t>MONTO RESULTADO DE LA DISTRIBUCIÓN EN PROPORCIÓN A LA VOTACIÓN</w:t>
            </w:r>
          </w:p>
        </w:tc>
      </w:tr>
      <w:tr w:rsidR="002F6F8E" w:rsidRPr="00A341C0" w:rsidTr="002F6F8E">
        <w:trPr>
          <w:trHeight w:val="422"/>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t>PAN</w:t>
            </w:r>
          </w:p>
        </w:tc>
        <w:tc>
          <w:tcPr>
            <w:tcW w:w="4253" w:type="dxa"/>
            <w:vAlign w:val="center"/>
          </w:tcPr>
          <w:p w:rsidR="002F6F8E" w:rsidRPr="00A341C0" w:rsidRDefault="002F6F8E" w:rsidP="00D12DFB">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w:t>
            </w:r>
          </w:p>
          <w:p w:rsidR="002F6F8E" w:rsidRPr="00A341C0" w:rsidRDefault="002F6F8E" w:rsidP="00626251">
            <w:pPr>
              <w:jc w:val="center"/>
              <w:rPr>
                <w:rFonts w:ascii="Arial" w:hAnsi="Arial" w:cs="Arial"/>
                <w:bCs/>
                <w:sz w:val="20"/>
                <w:szCs w:val="20"/>
              </w:rPr>
            </w:pPr>
            <w:r w:rsidRPr="00A341C0">
              <w:rPr>
                <w:rFonts w:ascii="Arial" w:hAnsi="Arial" w:cs="Arial"/>
                <w:sz w:val="20"/>
                <w:szCs w:val="20"/>
              </w:rPr>
              <w:t xml:space="preserve">                     X     –  </w:t>
            </w:r>
            <w:r w:rsidRPr="00FE77D7">
              <w:rPr>
                <w:rFonts w:ascii="Arial" w:hAnsi="Arial" w:cs="Arial"/>
                <w:color w:val="000000"/>
                <w:sz w:val="20"/>
                <w:szCs w:val="20"/>
              </w:rPr>
              <w:t>19.22</w:t>
            </w:r>
            <w:r w:rsidRPr="00A341C0">
              <w:rPr>
                <w:rFonts w:ascii="Arial" w:hAnsi="Arial" w:cs="Arial"/>
                <w:sz w:val="20"/>
                <w:szCs w:val="20"/>
              </w:rPr>
              <w:t>%</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113</w:t>
            </w:r>
            <w:r>
              <w:rPr>
                <w:rFonts w:ascii="Arial" w:hAnsi="Arial" w:cs="Arial"/>
                <w:color w:val="000000"/>
                <w:sz w:val="20"/>
                <w:szCs w:val="20"/>
              </w:rPr>
              <w:t>,</w:t>
            </w:r>
            <w:r w:rsidRPr="002F6F8E">
              <w:rPr>
                <w:rFonts w:ascii="Arial" w:hAnsi="Arial" w:cs="Arial"/>
                <w:color w:val="000000"/>
                <w:sz w:val="20"/>
                <w:szCs w:val="20"/>
              </w:rPr>
              <w:t>944.65</w:t>
            </w:r>
          </w:p>
        </w:tc>
      </w:tr>
      <w:tr w:rsidR="002F6F8E" w:rsidRPr="00A341C0" w:rsidTr="002F6F8E">
        <w:trPr>
          <w:trHeight w:val="414"/>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t>PRI</w:t>
            </w:r>
          </w:p>
        </w:tc>
        <w:tc>
          <w:tcPr>
            <w:tcW w:w="4253" w:type="dxa"/>
            <w:vAlign w:val="center"/>
          </w:tcPr>
          <w:p w:rsidR="002F6F8E" w:rsidRPr="00A341C0" w:rsidRDefault="002F6F8E" w:rsidP="00D12DFB">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    </w:t>
            </w:r>
          </w:p>
          <w:p w:rsidR="002F6F8E" w:rsidRPr="00A341C0" w:rsidRDefault="002F6F8E" w:rsidP="00626251">
            <w:pPr>
              <w:jc w:val="center"/>
              <w:rPr>
                <w:rFonts w:ascii="Arial" w:hAnsi="Arial" w:cs="Arial"/>
                <w:bCs/>
                <w:sz w:val="20"/>
                <w:szCs w:val="20"/>
              </w:rPr>
            </w:pPr>
            <w:r w:rsidRPr="00A341C0">
              <w:rPr>
                <w:rFonts w:ascii="Arial" w:hAnsi="Arial" w:cs="Arial"/>
                <w:sz w:val="20"/>
                <w:szCs w:val="20"/>
                <w:lang w:val="en-US"/>
              </w:rPr>
              <w:t xml:space="preserve">                        X   –  </w:t>
            </w:r>
            <w:r w:rsidRPr="00FE77D7">
              <w:rPr>
                <w:rFonts w:ascii="Arial" w:hAnsi="Arial" w:cs="Arial"/>
                <w:color w:val="000000"/>
                <w:sz w:val="20"/>
                <w:szCs w:val="20"/>
              </w:rPr>
              <w:t>22.8</w:t>
            </w:r>
            <w:r w:rsidR="00626251">
              <w:rPr>
                <w:rFonts w:ascii="Arial" w:hAnsi="Arial" w:cs="Arial"/>
                <w:color w:val="000000"/>
                <w:sz w:val="20"/>
                <w:szCs w:val="20"/>
              </w:rPr>
              <w:t>2</w:t>
            </w:r>
            <w:r w:rsidRPr="00A341C0">
              <w:rPr>
                <w:rFonts w:ascii="Arial" w:hAnsi="Arial" w:cs="Arial"/>
                <w:sz w:val="20"/>
                <w:szCs w:val="20"/>
                <w:lang w:val="en-US"/>
              </w:rPr>
              <w:t>%</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135</w:t>
            </w:r>
            <w:r>
              <w:rPr>
                <w:rFonts w:ascii="Arial" w:hAnsi="Arial" w:cs="Arial"/>
                <w:color w:val="000000"/>
                <w:sz w:val="20"/>
                <w:szCs w:val="20"/>
              </w:rPr>
              <w:t>,</w:t>
            </w:r>
            <w:r w:rsidRPr="002F6F8E">
              <w:rPr>
                <w:rFonts w:ascii="Arial" w:hAnsi="Arial" w:cs="Arial"/>
                <w:color w:val="000000"/>
                <w:sz w:val="20"/>
                <w:szCs w:val="20"/>
              </w:rPr>
              <w:t>242.01</w:t>
            </w:r>
          </w:p>
        </w:tc>
      </w:tr>
      <w:tr w:rsidR="002F6F8E" w:rsidRPr="00A341C0" w:rsidTr="002F6F8E">
        <w:trPr>
          <w:trHeight w:val="420"/>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t>PVEM</w:t>
            </w:r>
          </w:p>
        </w:tc>
        <w:tc>
          <w:tcPr>
            <w:tcW w:w="4253" w:type="dxa"/>
            <w:vAlign w:val="center"/>
          </w:tcPr>
          <w:p w:rsidR="002F6F8E" w:rsidRPr="00A341C0" w:rsidRDefault="002F6F8E" w:rsidP="00D12DFB">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 </w:t>
            </w:r>
          </w:p>
          <w:p w:rsidR="002F6F8E" w:rsidRPr="00A341C0" w:rsidRDefault="002F6F8E" w:rsidP="00626251">
            <w:pPr>
              <w:jc w:val="center"/>
              <w:rPr>
                <w:rFonts w:ascii="Arial" w:hAnsi="Arial" w:cs="Arial"/>
                <w:bCs/>
                <w:sz w:val="20"/>
                <w:szCs w:val="20"/>
              </w:rPr>
            </w:pPr>
            <w:r w:rsidRPr="00A341C0">
              <w:rPr>
                <w:rFonts w:ascii="Arial" w:hAnsi="Arial" w:cs="Arial"/>
                <w:sz w:val="20"/>
                <w:szCs w:val="20"/>
                <w:lang w:val="en-US"/>
              </w:rPr>
              <w:t xml:space="preserve">                       X     –  </w:t>
            </w:r>
            <w:r w:rsidRPr="00FE77D7">
              <w:rPr>
                <w:rFonts w:ascii="Arial" w:hAnsi="Arial" w:cs="Arial"/>
                <w:color w:val="000000"/>
                <w:sz w:val="20"/>
                <w:szCs w:val="20"/>
              </w:rPr>
              <w:t>7.8</w:t>
            </w:r>
            <w:r w:rsidR="00626251">
              <w:rPr>
                <w:rFonts w:ascii="Arial" w:hAnsi="Arial" w:cs="Arial"/>
                <w:color w:val="000000"/>
                <w:sz w:val="20"/>
                <w:szCs w:val="20"/>
              </w:rPr>
              <w:t>8</w:t>
            </w:r>
            <w:r w:rsidRPr="00A341C0">
              <w:rPr>
                <w:rFonts w:ascii="Arial" w:hAnsi="Arial" w:cs="Arial"/>
                <w:sz w:val="20"/>
                <w:szCs w:val="20"/>
                <w:lang w:val="en-US"/>
              </w:rPr>
              <w:t>%</w:t>
            </w:r>
            <w:r w:rsidRPr="00A341C0">
              <w:rPr>
                <w:rFonts w:ascii="Arial" w:hAnsi="Arial" w:cs="Arial"/>
                <w:sz w:val="20"/>
                <w:szCs w:val="20"/>
              </w:rPr>
              <w:t xml:space="preserve">   </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46</w:t>
            </w:r>
            <w:r>
              <w:rPr>
                <w:rFonts w:ascii="Arial" w:hAnsi="Arial" w:cs="Arial"/>
                <w:color w:val="000000"/>
                <w:sz w:val="20"/>
                <w:szCs w:val="20"/>
              </w:rPr>
              <w:t>,</w:t>
            </w:r>
            <w:r w:rsidRPr="002F6F8E">
              <w:rPr>
                <w:rFonts w:ascii="Arial" w:hAnsi="Arial" w:cs="Arial"/>
                <w:color w:val="000000"/>
                <w:sz w:val="20"/>
                <w:szCs w:val="20"/>
              </w:rPr>
              <w:t>683.78</w:t>
            </w:r>
          </w:p>
        </w:tc>
      </w:tr>
      <w:tr w:rsidR="002F6F8E" w:rsidRPr="00A341C0" w:rsidTr="002F6F8E">
        <w:trPr>
          <w:trHeight w:val="411"/>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t>PT</w:t>
            </w:r>
          </w:p>
        </w:tc>
        <w:tc>
          <w:tcPr>
            <w:tcW w:w="4253" w:type="dxa"/>
            <w:vAlign w:val="center"/>
          </w:tcPr>
          <w:p w:rsidR="002F6F8E" w:rsidRPr="00A341C0" w:rsidRDefault="002F6F8E" w:rsidP="00D12DFB">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 </w:t>
            </w:r>
          </w:p>
          <w:p w:rsidR="002F6F8E" w:rsidRPr="00A341C0" w:rsidRDefault="002F6F8E" w:rsidP="00626251">
            <w:pPr>
              <w:jc w:val="center"/>
              <w:rPr>
                <w:rFonts w:ascii="Arial" w:hAnsi="Arial" w:cs="Arial"/>
                <w:bCs/>
                <w:sz w:val="20"/>
                <w:szCs w:val="20"/>
              </w:rPr>
            </w:pPr>
            <w:r w:rsidRPr="00A341C0">
              <w:rPr>
                <w:rFonts w:ascii="Arial" w:hAnsi="Arial" w:cs="Arial"/>
                <w:sz w:val="20"/>
                <w:szCs w:val="20"/>
              </w:rPr>
              <w:t xml:space="preserve">                       X</w:t>
            </w:r>
            <w:r w:rsidRPr="00A341C0">
              <w:rPr>
                <w:rFonts w:ascii="Arial" w:hAnsi="Arial" w:cs="Arial"/>
                <w:sz w:val="20"/>
                <w:szCs w:val="20"/>
                <w:lang w:val="en-US"/>
              </w:rPr>
              <w:t xml:space="preserve">     –  </w:t>
            </w:r>
            <w:r w:rsidRPr="00FE77D7">
              <w:rPr>
                <w:rFonts w:ascii="Arial" w:hAnsi="Arial" w:cs="Arial"/>
                <w:color w:val="000000"/>
                <w:sz w:val="20"/>
                <w:szCs w:val="20"/>
              </w:rPr>
              <w:t>4.9</w:t>
            </w:r>
            <w:r w:rsidR="00626251">
              <w:rPr>
                <w:rFonts w:ascii="Arial" w:hAnsi="Arial" w:cs="Arial"/>
                <w:color w:val="000000"/>
                <w:sz w:val="20"/>
                <w:szCs w:val="20"/>
              </w:rPr>
              <w:t>2</w:t>
            </w:r>
            <w:r w:rsidRPr="00A341C0">
              <w:rPr>
                <w:rFonts w:ascii="Arial" w:hAnsi="Arial" w:cs="Arial"/>
                <w:sz w:val="20"/>
                <w:szCs w:val="20"/>
                <w:lang w:val="en-US"/>
              </w:rPr>
              <w:t>%</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29</w:t>
            </w:r>
            <w:r>
              <w:rPr>
                <w:rFonts w:ascii="Arial" w:hAnsi="Arial" w:cs="Arial"/>
                <w:color w:val="000000"/>
                <w:sz w:val="20"/>
                <w:szCs w:val="20"/>
              </w:rPr>
              <w:t>,</w:t>
            </w:r>
            <w:r w:rsidRPr="002F6F8E">
              <w:rPr>
                <w:rFonts w:ascii="Arial" w:hAnsi="Arial" w:cs="Arial"/>
                <w:color w:val="000000"/>
                <w:sz w:val="20"/>
                <w:szCs w:val="20"/>
              </w:rPr>
              <w:t>142.12</w:t>
            </w:r>
          </w:p>
        </w:tc>
      </w:tr>
      <w:tr w:rsidR="002F6F8E" w:rsidRPr="00A341C0" w:rsidTr="002F6F8E">
        <w:trPr>
          <w:trHeight w:val="418"/>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lastRenderedPageBreak/>
              <w:t>MC</w:t>
            </w:r>
          </w:p>
        </w:tc>
        <w:tc>
          <w:tcPr>
            <w:tcW w:w="4253" w:type="dxa"/>
            <w:vAlign w:val="center"/>
          </w:tcPr>
          <w:p w:rsidR="002F6F8E" w:rsidRPr="00A341C0" w:rsidRDefault="002F6F8E" w:rsidP="00D12DFB">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w:t>
            </w:r>
          </w:p>
          <w:p w:rsidR="002F6F8E" w:rsidRPr="00A341C0" w:rsidRDefault="002F6F8E" w:rsidP="00626251">
            <w:pPr>
              <w:jc w:val="center"/>
              <w:rPr>
                <w:rFonts w:ascii="Arial" w:hAnsi="Arial" w:cs="Arial"/>
                <w:bCs/>
                <w:sz w:val="20"/>
                <w:szCs w:val="20"/>
              </w:rPr>
            </w:pPr>
            <w:r w:rsidRPr="00A341C0">
              <w:rPr>
                <w:rFonts w:ascii="Arial" w:hAnsi="Arial" w:cs="Arial"/>
                <w:sz w:val="20"/>
                <w:szCs w:val="20"/>
              </w:rPr>
              <w:t xml:space="preserve">                      X</w:t>
            </w:r>
            <w:r w:rsidRPr="00A341C0">
              <w:rPr>
                <w:rFonts w:ascii="Arial" w:hAnsi="Arial" w:cs="Arial"/>
                <w:sz w:val="20"/>
                <w:szCs w:val="20"/>
                <w:lang w:val="en-US"/>
              </w:rPr>
              <w:t xml:space="preserve">      </w:t>
            </w:r>
            <w:r w:rsidRPr="00A341C0">
              <w:rPr>
                <w:rFonts w:ascii="Arial" w:hAnsi="Arial" w:cs="Arial"/>
                <w:sz w:val="20"/>
                <w:szCs w:val="20"/>
                <w:lang w:val="es-HN"/>
              </w:rPr>
              <w:t xml:space="preserve">–  </w:t>
            </w:r>
            <w:r w:rsidRPr="00FE77D7">
              <w:rPr>
                <w:rFonts w:ascii="Arial" w:hAnsi="Arial" w:cs="Arial"/>
                <w:color w:val="000000"/>
                <w:sz w:val="20"/>
                <w:szCs w:val="20"/>
              </w:rPr>
              <w:t>8.2</w:t>
            </w:r>
            <w:r w:rsidR="00626251">
              <w:rPr>
                <w:rFonts w:ascii="Arial" w:hAnsi="Arial" w:cs="Arial"/>
                <w:color w:val="000000"/>
                <w:sz w:val="20"/>
                <w:szCs w:val="20"/>
              </w:rPr>
              <w:t>8</w:t>
            </w:r>
            <w:r w:rsidRPr="00A341C0">
              <w:rPr>
                <w:rFonts w:ascii="Arial" w:hAnsi="Arial" w:cs="Arial"/>
                <w:sz w:val="20"/>
                <w:szCs w:val="20"/>
                <w:lang w:val="es-HN"/>
              </w:rPr>
              <w:t>%</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49</w:t>
            </w:r>
            <w:r>
              <w:rPr>
                <w:rFonts w:ascii="Arial" w:hAnsi="Arial" w:cs="Arial"/>
                <w:color w:val="000000"/>
                <w:sz w:val="20"/>
                <w:szCs w:val="20"/>
              </w:rPr>
              <w:t>,</w:t>
            </w:r>
            <w:r w:rsidRPr="002F6F8E">
              <w:rPr>
                <w:rFonts w:ascii="Arial" w:hAnsi="Arial" w:cs="Arial"/>
                <w:color w:val="000000"/>
                <w:sz w:val="20"/>
                <w:szCs w:val="20"/>
              </w:rPr>
              <w:t>054.50</w:t>
            </w:r>
          </w:p>
        </w:tc>
      </w:tr>
      <w:tr w:rsidR="002F6F8E" w:rsidRPr="00A341C0" w:rsidTr="002F6F8E">
        <w:trPr>
          <w:trHeight w:val="410"/>
          <w:jc w:val="center"/>
        </w:trPr>
        <w:tc>
          <w:tcPr>
            <w:tcW w:w="1730" w:type="dxa"/>
            <w:vAlign w:val="center"/>
          </w:tcPr>
          <w:p w:rsidR="002F6F8E" w:rsidRPr="00A341C0" w:rsidRDefault="002F6F8E" w:rsidP="00132ED8">
            <w:pPr>
              <w:jc w:val="center"/>
              <w:rPr>
                <w:rFonts w:ascii="Arial" w:hAnsi="Arial" w:cs="Arial"/>
                <w:sz w:val="20"/>
                <w:szCs w:val="20"/>
              </w:rPr>
            </w:pPr>
            <w:r w:rsidRPr="00A341C0">
              <w:rPr>
                <w:rFonts w:ascii="Arial" w:hAnsi="Arial" w:cs="Arial"/>
                <w:sz w:val="20"/>
                <w:szCs w:val="20"/>
              </w:rPr>
              <w:t>MORENA</w:t>
            </w:r>
          </w:p>
        </w:tc>
        <w:tc>
          <w:tcPr>
            <w:tcW w:w="4253" w:type="dxa"/>
            <w:vAlign w:val="center"/>
          </w:tcPr>
          <w:p w:rsidR="002F6F8E" w:rsidRPr="00A341C0" w:rsidRDefault="002F6F8E" w:rsidP="003A51A3">
            <w:pPr>
              <w:jc w:val="center"/>
              <w:rPr>
                <w:rFonts w:ascii="Arial" w:hAnsi="Arial" w:cs="Arial"/>
                <w:sz w:val="20"/>
                <w:szCs w:val="20"/>
              </w:rPr>
            </w:pPr>
            <w:r w:rsidRPr="00A341C0">
              <w:rPr>
                <w:rFonts w:ascii="Arial" w:hAnsi="Arial" w:cs="Arial"/>
                <w:sz w:val="20"/>
                <w:szCs w:val="22"/>
                <w:lang w:val="es-HN" w:eastAsia="es-HN"/>
              </w:rPr>
              <w:t>592,763.67</w:t>
            </w:r>
            <w:r w:rsidRPr="00A341C0">
              <w:rPr>
                <w:rFonts w:ascii="Arial" w:hAnsi="Arial" w:cs="Arial"/>
                <w:sz w:val="20"/>
                <w:szCs w:val="20"/>
              </w:rPr>
              <w:t xml:space="preserve">  – 100.00%  </w:t>
            </w:r>
          </w:p>
          <w:p w:rsidR="002F6F8E" w:rsidRPr="00A341C0" w:rsidRDefault="002F6F8E" w:rsidP="00626251">
            <w:pPr>
              <w:jc w:val="center"/>
              <w:rPr>
                <w:rFonts w:ascii="Arial" w:hAnsi="Arial" w:cs="Arial"/>
                <w:sz w:val="20"/>
                <w:szCs w:val="22"/>
                <w:lang w:val="es-HN" w:eastAsia="es-HN"/>
              </w:rPr>
            </w:pPr>
            <w:r w:rsidRPr="00A341C0">
              <w:rPr>
                <w:rFonts w:ascii="Arial" w:hAnsi="Arial" w:cs="Arial"/>
                <w:sz w:val="20"/>
                <w:szCs w:val="20"/>
              </w:rPr>
              <w:t xml:space="preserve">                      X</w:t>
            </w:r>
            <w:r w:rsidRPr="00A341C0">
              <w:rPr>
                <w:rFonts w:ascii="Arial" w:hAnsi="Arial" w:cs="Arial"/>
                <w:sz w:val="20"/>
                <w:szCs w:val="20"/>
                <w:lang w:val="es-HN"/>
              </w:rPr>
              <w:t xml:space="preserve">      </w:t>
            </w:r>
            <w:r w:rsidRPr="00A341C0">
              <w:rPr>
                <w:rFonts w:ascii="Arial" w:hAnsi="Arial" w:cs="Arial"/>
                <w:sz w:val="20"/>
                <w:szCs w:val="20"/>
                <w:lang w:val="es-MX"/>
              </w:rPr>
              <w:t xml:space="preserve">–  </w:t>
            </w:r>
            <w:r w:rsidRPr="00FE77D7">
              <w:rPr>
                <w:rFonts w:ascii="Arial" w:hAnsi="Arial" w:cs="Arial"/>
                <w:color w:val="000000"/>
                <w:sz w:val="20"/>
                <w:szCs w:val="20"/>
              </w:rPr>
              <w:t>36.89</w:t>
            </w:r>
            <w:r w:rsidRPr="00A341C0">
              <w:rPr>
                <w:rFonts w:ascii="Arial" w:hAnsi="Arial" w:cs="Arial"/>
                <w:sz w:val="20"/>
                <w:szCs w:val="20"/>
                <w:lang w:val="es-MX"/>
              </w:rPr>
              <w:t>%</w:t>
            </w:r>
          </w:p>
        </w:tc>
        <w:tc>
          <w:tcPr>
            <w:tcW w:w="2863" w:type="dxa"/>
            <w:vAlign w:val="center"/>
          </w:tcPr>
          <w:p w:rsidR="002F6F8E" w:rsidRPr="002F6F8E" w:rsidRDefault="002F6F8E">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218</w:t>
            </w:r>
            <w:r>
              <w:rPr>
                <w:rFonts w:ascii="Arial" w:hAnsi="Arial" w:cs="Arial"/>
                <w:color w:val="000000"/>
                <w:sz w:val="20"/>
                <w:szCs w:val="20"/>
              </w:rPr>
              <w:t>,</w:t>
            </w:r>
            <w:r w:rsidRPr="002F6F8E">
              <w:rPr>
                <w:rFonts w:ascii="Arial" w:hAnsi="Arial" w:cs="Arial"/>
                <w:color w:val="000000"/>
                <w:sz w:val="20"/>
                <w:szCs w:val="20"/>
              </w:rPr>
              <w:t>696.60</w:t>
            </w:r>
          </w:p>
        </w:tc>
      </w:tr>
    </w:tbl>
    <w:p w:rsidR="00D12DFB" w:rsidRPr="00A341C0" w:rsidRDefault="00D12DFB" w:rsidP="00D12DFB">
      <w:pPr>
        <w:spacing w:line="360" w:lineRule="auto"/>
        <w:jc w:val="both"/>
        <w:rPr>
          <w:rFonts w:ascii="Arial" w:hAnsi="Arial" w:cs="Arial"/>
          <w:sz w:val="20"/>
          <w:szCs w:val="20"/>
          <w:lang w:val="es-HN"/>
        </w:rPr>
      </w:pPr>
    </w:p>
    <w:p w:rsidR="00DD66AB" w:rsidRPr="008971EF" w:rsidRDefault="00DD66AB" w:rsidP="00DD66AB">
      <w:pPr>
        <w:jc w:val="center"/>
        <w:rPr>
          <w:rFonts w:ascii="Arial" w:hAnsi="Arial" w:cs="Arial"/>
          <w:i/>
          <w:sz w:val="20"/>
          <w:szCs w:val="20"/>
          <w:lang w:val="es-HN"/>
        </w:rPr>
      </w:pPr>
      <w:r w:rsidRPr="008971EF">
        <w:rPr>
          <w:rFonts w:ascii="Arial" w:hAnsi="Arial" w:cs="Arial"/>
          <w:i/>
          <w:sz w:val="18"/>
          <w:szCs w:val="22"/>
        </w:rPr>
        <w:t>Tabla 8</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814"/>
        <w:gridCol w:w="1842"/>
        <w:gridCol w:w="1733"/>
        <w:gridCol w:w="1941"/>
      </w:tblGrid>
      <w:tr w:rsidR="00A341C0" w:rsidRPr="00350EE9" w:rsidTr="00D12DFB">
        <w:trPr>
          <w:jc w:val="center"/>
        </w:trPr>
        <w:tc>
          <w:tcPr>
            <w:tcW w:w="1535" w:type="dxa"/>
            <w:shd w:val="clear" w:color="auto" w:fill="BFBFBF"/>
            <w:vAlign w:val="center"/>
          </w:tcPr>
          <w:p w:rsidR="00D12DFB" w:rsidRPr="00350EE9" w:rsidRDefault="00D12DFB" w:rsidP="00D12DFB">
            <w:pPr>
              <w:ind w:right="18"/>
              <w:jc w:val="center"/>
              <w:rPr>
                <w:rFonts w:ascii="Arial" w:hAnsi="Arial" w:cs="Arial"/>
                <w:b/>
                <w:sz w:val="18"/>
                <w:lang w:val="es-MX"/>
              </w:rPr>
            </w:pPr>
            <w:r w:rsidRPr="00350EE9">
              <w:rPr>
                <w:rFonts w:ascii="Arial" w:hAnsi="Arial" w:cs="Arial"/>
                <w:b/>
                <w:sz w:val="18"/>
                <w:lang w:val="es-MX"/>
              </w:rPr>
              <w:t>PARTIDO POLÍTICO</w:t>
            </w:r>
          </w:p>
        </w:tc>
        <w:tc>
          <w:tcPr>
            <w:tcW w:w="1814" w:type="dxa"/>
            <w:shd w:val="clear" w:color="auto" w:fill="BFBFBF"/>
            <w:vAlign w:val="center"/>
          </w:tcPr>
          <w:p w:rsidR="00D12DFB" w:rsidRPr="00350EE9" w:rsidRDefault="00D12DFB" w:rsidP="00D12DFB">
            <w:pPr>
              <w:jc w:val="center"/>
              <w:rPr>
                <w:rFonts w:ascii="Arial" w:hAnsi="Arial" w:cs="Arial"/>
                <w:b/>
                <w:sz w:val="18"/>
                <w:lang w:val="es-MX"/>
              </w:rPr>
            </w:pPr>
            <w:r w:rsidRPr="00350EE9">
              <w:rPr>
                <w:rFonts w:ascii="Arial" w:hAnsi="Arial" w:cs="Arial"/>
                <w:b/>
                <w:sz w:val="18"/>
                <w:lang w:val="es-MX"/>
              </w:rPr>
              <w:t>30% IGUALITARIO</w:t>
            </w:r>
          </w:p>
        </w:tc>
        <w:tc>
          <w:tcPr>
            <w:tcW w:w="1842" w:type="dxa"/>
            <w:shd w:val="clear" w:color="auto" w:fill="BFBFBF"/>
            <w:vAlign w:val="center"/>
          </w:tcPr>
          <w:p w:rsidR="00D12DFB" w:rsidRPr="00350EE9" w:rsidRDefault="00D12DFB" w:rsidP="00D12DFB">
            <w:pPr>
              <w:jc w:val="center"/>
              <w:rPr>
                <w:rFonts w:ascii="Arial" w:hAnsi="Arial" w:cs="Arial"/>
                <w:b/>
                <w:sz w:val="18"/>
                <w:lang w:val="es-MX"/>
              </w:rPr>
            </w:pPr>
            <w:r w:rsidRPr="00350EE9">
              <w:rPr>
                <w:rFonts w:ascii="Arial" w:hAnsi="Arial" w:cs="Arial"/>
                <w:b/>
                <w:sz w:val="18"/>
                <w:lang w:val="es-MX"/>
              </w:rPr>
              <w:t>DISTRIBUCIÓN EN PROPORCIÓN A LA VOTACIÓN</w:t>
            </w:r>
            <w:r w:rsidR="00993F17" w:rsidRPr="00350EE9">
              <w:rPr>
                <w:rFonts w:ascii="Arial" w:hAnsi="Arial" w:cs="Arial"/>
                <w:b/>
                <w:sz w:val="18"/>
                <w:lang w:val="es-MX"/>
              </w:rPr>
              <w:t xml:space="preserve"> (70%)</w:t>
            </w:r>
          </w:p>
        </w:tc>
        <w:tc>
          <w:tcPr>
            <w:tcW w:w="1733" w:type="dxa"/>
            <w:shd w:val="clear" w:color="auto" w:fill="BFBFBF"/>
            <w:vAlign w:val="center"/>
          </w:tcPr>
          <w:p w:rsidR="00D12DFB" w:rsidRPr="00350EE9" w:rsidRDefault="00D12DFB" w:rsidP="00D12DFB">
            <w:pPr>
              <w:jc w:val="center"/>
              <w:rPr>
                <w:rFonts w:ascii="Arial" w:hAnsi="Arial" w:cs="Arial"/>
                <w:b/>
                <w:sz w:val="18"/>
                <w:lang w:val="es-MX"/>
              </w:rPr>
            </w:pPr>
            <w:r w:rsidRPr="00350EE9">
              <w:rPr>
                <w:rFonts w:ascii="Arial" w:hAnsi="Arial" w:cs="Arial"/>
                <w:b/>
                <w:sz w:val="18"/>
                <w:lang w:val="es-MX"/>
              </w:rPr>
              <w:t xml:space="preserve">FINANCIAMIENTO ACTIV. ESPEC. </w:t>
            </w:r>
          </w:p>
          <w:p w:rsidR="00D12DFB" w:rsidRPr="00350EE9" w:rsidRDefault="00D12DFB" w:rsidP="002C3460">
            <w:pPr>
              <w:jc w:val="center"/>
              <w:rPr>
                <w:rFonts w:ascii="Arial" w:hAnsi="Arial" w:cs="Arial"/>
                <w:b/>
                <w:sz w:val="18"/>
                <w:lang w:val="es-MX"/>
              </w:rPr>
            </w:pPr>
            <w:r w:rsidRPr="00350EE9">
              <w:rPr>
                <w:rFonts w:ascii="Arial" w:hAnsi="Arial" w:cs="Arial"/>
                <w:b/>
                <w:sz w:val="18"/>
                <w:lang w:val="es-MX"/>
              </w:rPr>
              <w:t>201</w:t>
            </w:r>
            <w:r w:rsidR="002C3460" w:rsidRPr="00350EE9">
              <w:rPr>
                <w:rFonts w:ascii="Arial" w:hAnsi="Arial" w:cs="Arial"/>
                <w:b/>
                <w:sz w:val="18"/>
                <w:lang w:val="es-MX"/>
              </w:rPr>
              <w:t>8</w:t>
            </w:r>
            <w:r w:rsidRPr="00350EE9">
              <w:rPr>
                <w:rFonts w:ascii="Arial" w:hAnsi="Arial" w:cs="Arial"/>
                <w:b/>
                <w:sz w:val="18"/>
                <w:lang w:val="es-MX"/>
              </w:rPr>
              <w:t>-201</w:t>
            </w:r>
            <w:r w:rsidR="002C3460" w:rsidRPr="00350EE9">
              <w:rPr>
                <w:rFonts w:ascii="Arial" w:hAnsi="Arial" w:cs="Arial"/>
                <w:b/>
                <w:sz w:val="18"/>
                <w:lang w:val="es-MX"/>
              </w:rPr>
              <w:t>9</w:t>
            </w:r>
          </w:p>
        </w:tc>
        <w:tc>
          <w:tcPr>
            <w:tcW w:w="1941" w:type="dxa"/>
            <w:shd w:val="clear" w:color="auto" w:fill="BFBFBF"/>
            <w:vAlign w:val="center"/>
          </w:tcPr>
          <w:p w:rsidR="00D12DFB" w:rsidRPr="00350EE9" w:rsidRDefault="00D12DFB" w:rsidP="00D12DFB">
            <w:pPr>
              <w:jc w:val="center"/>
              <w:rPr>
                <w:rFonts w:ascii="Arial" w:hAnsi="Arial" w:cs="Arial"/>
                <w:b/>
                <w:sz w:val="18"/>
                <w:lang w:val="es-MX"/>
              </w:rPr>
            </w:pPr>
            <w:r w:rsidRPr="00350EE9">
              <w:rPr>
                <w:rFonts w:ascii="Arial" w:hAnsi="Arial" w:cs="Arial"/>
                <w:b/>
                <w:sz w:val="18"/>
                <w:lang w:val="es-MX"/>
              </w:rPr>
              <w:t>FINANCIAMIENTO</w:t>
            </w:r>
          </w:p>
          <w:p w:rsidR="00D12DFB" w:rsidRPr="00350EE9" w:rsidRDefault="00D12DFB" w:rsidP="00D12DFB">
            <w:pPr>
              <w:jc w:val="center"/>
              <w:rPr>
                <w:rFonts w:ascii="Arial" w:hAnsi="Arial" w:cs="Arial"/>
                <w:b/>
                <w:sz w:val="18"/>
                <w:lang w:val="es-MX"/>
              </w:rPr>
            </w:pPr>
            <w:r w:rsidRPr="00350EE9">
              <w:rPr>
                <w:rFonts w:ascii="Arial" w:hAnsi="Arial" w:cs="Arial"/>
                <w:b/>
                <w:sz w:val="18"/>
                <w:lang w:val="es-MX"/>
              </w:rPr>
              <w:t>MENSUAL</w:t>
            </w:r>
          </w:p>
        </w:tc>
      </w:tr>
      <w:tr w:rsidR="00F2300C" w:rsidRPr="00350EE9" w:rsidTr="00F2300C">
        <w:trPr>
          <w:trHeight w:val="443"/>
          <w:jc w:val="center"/>
        </w:trPr>
        <w:tc>
          <w:tcPr>
            <w:tcW w:w="1535" w:type="dxa"/>
            <w:vAlign w:val="center"/>
          </w:tcPr>
          <w:p w:rsidR="00F2300C" w:rsidRPr="00350EE9" w:rsidRDefault="00F2300C" w:rsidP="00D12DFB">
            <w:pPr>
              <w:ind w:right="18"/>
              <w:jc w:val="center"/>
              <w:rPr>
                <w:rFonts w:ascii="Arial" w:hAnsi="Arial" w:cs="Arial"/>
                <w:sz w:val="20"/>
                <w:szCs w:val="20"/>
                <w:lang w:val="es-MX"/>
              </w:rPr>
            </w:pPr>
            <w:r w:rsidRPr="00350EE9">
              <w:rPr>
                <w:rFonts w:ascii="Arial" w:hAnsi="Arial" w:cs="Arial"/>
                <w:sz w:val="20"/>
                <w:szCs w:val="20"/>
                <w:lang w:val="es-MX"/>
              </w:rPr>
              <w:t>PAN</w:t>
            </w:r>
          </w:p>
        </w:tc>
        <w:tc>
          <w:tcPr>
            <w:tcW w:w="1814" w:type="dxa"/>
            <w:vAlign w:val="center"/>
          </w:tcPr>
          <w:p w:rsidR="00F2300C" w:rsidRPr="002F6F8E" w:rsidRDefault="003A5E6C" w:rsidP="00D12DFB">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113</w:t>
            </w:r>
            <w:r>
              <w:rPr>
                <w:rFonts w:ascii="Arial" w:hAnsi="Arial" w:cs="Arial"/>
                <w:color w:val="000000"/>
                <w:sz w:val="20"/>
                <w:szCs w:val="20"/>
              </w:rPr>
              <w:t>,</w:t>
            </w:r>
            <w:r w:rsidRPr="002F6F8E">
              <w:rPr>
                <w:rFonts w:ascii="Arial" w:hAnsi="Arial" w:cs="Arial"/>
                <w:color w:val="000000"/>
                <w:sz w:val="20"/>
                <w:szCs w:val="20"/>
              </w:rPr>
              <w:t>944.65</w:t>
            </w:r>
          </w:p>
        </w:tc>
        <w:tc>
          <w:tcPr>
            <w:tcW w:w="1733" w:type="dxa"/>
            <w:vAlign w:val="center"/>
          </w:tcPr>
          <w:p w:rsidR="00F2300C" w:rsidRPr="00F2300C" w:rsidRDefault="003A5E6C">
            <w:pPr>
              <w:jc w:val="right"/>
              <w:rPr>
                <w:rFonts w:ascii="Arial" w:hAnsi="Arial" w:cs="Arial"/>
                <w:color w:val="000000"/>
                <w:sz w:val="20"/>
                <w:szCs w:val="20"/>
              </w:rPr>
            </w:pPr>
            <w:r>
              <w:rPr>
                <w:rFonts w:ascii="Arial" w:hAnsi="Arial" w:cs="Arial"/>
                <w:color w:val="000000"/>
                <w:sz w:val="20"/>
                <w:szCs w:val="20"/>
              </w:rPr>
              <w:t>$150,236.31</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$12,519.69</w:t>
            </w:r>
          </w:p>
        </w:tc>
      </w:tr>
      <w:tr w:rsidR="00F2300C" w:rsidRPr="00350EE9" w:rsidTr="00F2300C">
        <w:trPr>
          <w:trHeight w:val="420"/>
          <w:jc w:val="center"/>
        </w:trPr>
        <w:tc>
          <w:tcPr>
            <w:tcW w:w="1535" w:type="dxa"/>
            <w:vAlign w:val="center"/>
          </w:tcPr>
          <w:p w:rsidR="00F2300C" w:rsidRPr="00350EE9" w:rsidRDefault="00F2300C" w:rsidP="00D12DFB">
            <w:pPr>
              <w:ind w:right="18"/>
              <w:jc w:val="center"/>
              <w:rPr>
                <w:rFonts w:ascii="Arial" w:hAnsi="Arial" w:cs="Arial"/>
                <w:sz w:val="20"/>
                <w:szCs w:val="20"/>
                <w:lang w:val="es-MX"/>
              </w:rPr>
            </w:pPr>
            <w:r w:rsidRPr="00350EE9">
              <w:rPr>
                <w:rFonts w:ascii="Arial" w:hAnsi="Arial" w:cs="Arial"/>
                <w:sz w:val="20"/>
                <w:szCs w:val="20"/>
                <w:lang w:val="es-MX"/>
              </w:rPr>
              <w:t>PRI</w:t>
            </w:r>
          </w:p>
        </w:tc>
        <w:tc>
          <w:tcPr>
            <w:tcW w:w="1814" w:type="dxa"/>
            <w:vAlign w:val="center"/>
          </w:tcPr>
          <w:p w:rsidR="00F2300C" w:rsidRPr="002F6F8E" w:rsidRDefault="003A5E6C" w:rsidP="00D12DFB">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135</w:t>
            </w:r>
            <w:r>
              <w:rPr>
                <w:rFonts w:ascii="Arial" w:hAnsi="Arial" w:cs="Arial"/>
                <w:color w:val="000000"/>
                <w:sz w:val="20"/>
                <w:szCs w:val="20"/>
              </w:rPr>
              <w:t>,</w:t>
            </w:r>
            <w:r w:rsidRPr="002F6F8E">
              <w:rPr>
                <w:rFonts w:ascii="Arial" w:hAnsi="Arial" w:cs="Arial"/>
                <w:color w:val="000000"/>
                <w:sz w:val="20"/>
                <w:szCs w:val="20"/>
              </w:rPr>
              <w:t>242.01</w:t>
            </w:r>
          </w:p>
        </w:tc>
        <w:tc>
          <w:tcPr>
            <w:tcW w:w="1733"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$171,533.66</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$14,294.47</w:t>
            </w:r>
          </w:p>
        </w:tc>
      </w:tr>
      <w:tr w:rsidR="00F2300C" w:rsidRPr="00350EE9" w:rsidTr="00F2300C">
        <w:trPr>
          <w:trHeight w:val="416"/>
          <w:jc w:val="center"/>
        </w:trPr>
        <w:tc>
          <w:tcPr>
            <w:tcW w:w="1535" w:type="dxa"/>
            <w:vAlign w:val="center"/>
          </w:tcPr>
          <w:p w:rsidR="00F2300C" w:rsidRPr="00350EE9" w:rsidRDefault="00F2300C" w:rsidP="00D12DFB">
            <w:pPr>
              <w:ind w:right="18"/>
              <w:jc w:val="center"/>
              <w:rPr>
                <w:rFonts w:ascii="Arial" w:hAnsi="Arial" w:cs="Arial"/>
                <w:sz w:val="20"/>
                <w:szCs w:val="20"/>
                <w:lang w:val="es-MX"/>
              </w:rPr>
            </w:pPr>
            <w:r w:rsidRPr="00350EE9">
              <w:rPr>
                <w:rFonts w:ascii="Arial" w:hAnsi="Arial" w:cs="Arial"/>
                <w:sz w:val="20"/>
                <w:szCs w:val="20"/>
                <w:lang w:val="es-MX"/>
              </w:rPr>
              <w:t>PVEM</w:t>
            </w:r>
          </w:p>
        </w:tc>
        <w:tc>
          <w:tcPr>
            <w:tcW w:w="1814" w:type="dxa"/>
            <w:vAlign w:val="center"/>
          </w:tcPr>
          <w:p w:rsidR="00F2300C" w:rsidRPr="00350EE9" w:rsidRDefault="003A5E6C" w:rsidP="00920F9D">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46</w:t>
            </w:r>
            <w:r>
              <w:rPr>
                <w:rFonts w:ascii="Arial" w:hAnsi="Arial" w:cs="Arial"/>
                <w:color w:val="000000"/>
                <w:sz w:val="20"/>
                <w:szCs w:val="20"/>
              </w:rPr>
              <w:t>,</w:t>
            </w:r>
            <w:r w:rsidRPr="002F6F8E">
              <w:rPr>
                <w:rFonts w:ascii="Arial" w:hAnsi="Arial" w:cs="Arial"/>
                <w:color w:val="000000"/>
                <w:sz w:val="20"/>
                <w:szCs w:val="20"/>
              </w:rPr>
              <w:t>683.78</w:t>
            </w:r>
          </w:p>
        </w:tc>
        <w:tc>
          <w:tcPr>
            <w:tcW w:w="1733" w:type="dxa"/>
            <w:vAlign w:val="center"/>
          </w:tcPr>
          <w:p w:rsidR="00F2300C" w:rsidRPr="00F2300C" w:rsidRDefault="00F2300C" w:rsidP="003A5E6C">
            <w:pPr>
              <w:jc w:val="right"/>
              <w:rPr>
                <w:rFonts w:ascii="Arial" w:hAnsi="Arial" w:cs="Arial"/>
                <w:color w:val="000000"/>
                <w:sz w:val="20"/>
                <w:szCs w:val="20"/>
              </w:rPr>
            </w:pPr>
            <w:r w:rsidRPr="00F2300C">
              <w:rPr>
                <w:rFonts w:ascii="Arial" w:hAnsi="Arial" w:cs="Arial"/>
                <w:color w:val="000000"/>
                <w:sz w:val="20"/>
                <w:szCs w:val="20"/>
              </w:rPr>
              <w:t>$82,975.4</w:t>
            </w:r>
            <w:r w:rsidR="003A5E6C">
              <w:rPr>
                <w:rFonts w:ascii="Arial" w:hAnsi="Arial" w:cs="Arial"/>
                <w:color w:val="000000"/>
                <w:sz w:val="20"/>
                <w:szCs w:val="20"/>
              </w:rPr>
              <w:t>4</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$6,914.62</w:t>
            </w:r>
          </w:p>
        </w:tc>
      </w:tr>
      <w:tr w:rsidR="00F2300C" w:rsidRPr="00350EE9" w:rsidTr="00F2300C">
        <w:trPr>
          <w:trHeight w:val="408"/>
          <w:jc w:val="center"/>
        </w:trPr>
        <w:tc>
          <w:tcPr>
            <w:tcW w:w="1535" w:type="dxa"/>
            <w:vAlign w:val="center"/>
          </w:tcPr>
          <w:p w:rsidR="00F2300C" w:rsidRPr="00350EE9" w:rsidRDefault="00F2300C" w:rsidP="00D12DFB">
            <w:pPr>
              <w:ind w:right="18"/>
              <w:jc w:val="center"/>
              <w:rPr>
                <w:rFonts w:ascii="Arial" w:hAnsi="Arial" w:cs="Arial"/>
                <w:sz w:val="20"/>
                <w:szCs w:val="20"/>
                <w:lang w:val="en-US"/>
              </w:rPr>
            </w:pPr>
            <w:r w:rsidRPr="00350EE9">
              <w:rPr>
                <w:rFonts w:ascii="Arial" w:hAnsi="Arial" w:cs="Arial"/>
                <w:sz w:val="20"/>
                <w:szCs w:val="20"/>
                <w:lang w:val="en-US"/>
              </w:rPr>
              <w:t>PT</w:t>
            </w:r>
          </w:p>
        </w:tc>
        <w:tc>
          <w:tcPr>
            <w:tcW w:w="1814" w:type="dxa"/>
            <w:vAlign w:val="center"/>
          </w:tcPr>
          <w:p w:rsidR="00F2300C" w:rsidRPr="00350EE9" w:rsidRDefault="00F2300C" w:rsidP="003A5E6C">
            <w:pPr>
              <w:jc w:val="right"/>
              <w:rPr>
                <w:rFonts w:ascii="Arial" w:hAnsi="Arial" w:cs="Arial"/>
                <w:sz w:val="20"/>
                <w:szCs w:val="20"/>
              </w:rPr>
            </w:pPr>
            <w:r w:rsidRPr="002F6F8E">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29</w:t>
            </w:r>
            <w:r>
              <w:rPr>
                <w:rFonts w:ascii="Arial" w:hAnsi="Arial" w:cs="Arial"/>
                <w:color w:val="000000"/>
                <w:sz w:val="20"/>
                <w:szCs w:val="20"/>
              </w:rPr>
              <w:t>,</w:t>
            </w:r>
            <w:r w:rsidRPr="002F6F8E">
              <w:rPr>
                <w:rFonts w:ascii="Arial" w:hAnsi="Arial" w:cs="Arial"/>
                <w:color w:val="000000"/>
                <w:sz w:val="20"/>
                <w:szCs w:val="20"/>
              </w:rPr>
              <w:t>142.12</w:t>
            </w:r>
          </w:p>
        </w:tc>
        <w:tc>
          <w:tcPr>
            <w:tcW w:w="1733" w:type="dxa"/>
            <w:vAlign w:val="center"/>
          </w:tcPr>
          <w:p w:rsidR="00F2300C" w:rsidRPr="00F2300C" w:rsidRDefault="00F2300C" w:rsidP="003A5E6C">
            <w:pPr>
              <w:jc w:val="right"/>
              <w:rPr>
                <w:rFonts w:ascii="Arial" w:hAnsi="Arial" w:cs="Arial"/>
                <w:color w:val="000000"/>
                <w:sz w:val="20"/>
                <w:szCs w:val="20"/>
              </w:rPr>
            </w:pPr>
            <w:r w:rsidRPr="00F2300C">
              <w:rPr>
                <w:rFonts w:ascii="Arial" w:hAnsi="Arial" w:cs="Arial"/>
                <w:color w:val="000000"/>
                <w:sz w:val="20"/>
                <w:szCs w:val="20"/>
              </w:rPr>
              <w:t>$65,433.7</w:t>
            </w:r>
            <w:r w:rsidR="003A5E6C">
              <w:rPr>
                <w:rFonts w:ascii="Arial" w:hAnsi="Arial" w:cs="Arial"/>
                <w:color w:val="000000"/>
                <w:sz w:val="20"/>
                <w:szCs w:val="20"/>
              </w:rPr>
              <w:t>8</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$5,452.81</w:t>
            </w:r>
          </w:p>
        </w:tc>
      </w:tr>
      <w:tr w:rsidR="00F2300C" w:rsidRPr="00350EE9" w:rsidTr="00F2300C">
        <w:trPr>
          <w:trHeight w:val="445"/>
          <w:jc w:val="center"/>
        </w:trPr>
        <w:tc>
          <w:tcPr>
            <w:tcW w:w="1535" w:type="dxa"/>
            <w:vAlign w:val="center"/>
          </w:tcPr>
          <w:p w:rsidR="00F2300C" w:rsidRPr="00350EE9" w:rsidRDefault="00F2300C" w:rsidP="00D12DFB">
            <w:pPr>
              <w:ind w:right="18"/>
              <w:jc w:val="center"/>
              <w:rPr>
                <w:rFonts w:ascii="Arial" w:hAnsi="Arial" w:cs="Arial"/>
                <w:sz w:val="20"/>
                <w:szCs w:val="20"/>
                <w:lang w:val="en-US"/>
              </w:rPr>
            </w:pPr>
            <w:r w:rsidRPr="00350EE9">
              <w:rPr>
                <w:rFonts w:ascii="Arial" w:hAnsi="Arial" w:cs="Arial"/>
                <w:sz w:val="20"/>
                <w:szCs w:val="20"/>
                <w:lang w:val="en-US"/>
              </w:rPr>
              <w:t>MC</w:t>
            </w:r>
          </w:p>
        </w:tc>
        <w:tc>
          <w:tcPr>
            <w:tcW w:w="1814" w:type="dxa"/>
            <w:vAlign w:val="center"/>
          </w:tcPr>
          <w:p w:rsidR="00F2300C" w:rsidRPr="002F6F8E" w:rsidRDefault="003A5E6C" w:rsidP="00F2300C">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49</w:t>
            </w:r>
            <w:r>
              <w:rPr>
                <w:rFonts w:ascii="Arial" w:hAnsi="Arial" w:cs="Arial"/>
                <w:color w:val="000000"/>
                <w:sz w:val="20"/>
                <w:szCs w:val="20"/>
              </w:rPr>
              <w:t>,</w:t>
            </w:r>
            <w:r w:rsidRPr="002F6F8E">
              <w:rPr>
                <w:rFonts w:ascii="Arial" w:hAnsi="Arial" w:cs="Arial"/>
                <w:color w:val="000000"/>
                <w:sz w:val="20"/>
                <w:szCs w:val="20"/>
              </w:rPr>
              <w:t>054.50</w:t>
            </w:r>
          </w:p>
        </w:tc>
        <w:tc>
          <w:tcPr>
            <w:tcW w:w="1733"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$85,346.15</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$7,112.18</w:t>
            </w:r>
          </w:p>
        </w:tc>
      </w:tr>
      <w:tr w:rsidR="00F2300C" w:rsidRPr="00350EE9" w:rsidTr="00F2300C">
        <w:trPr>
          <w:trHeight w:val="421"/>
          <w:jc w:val="center"/>
        </w:trPr>
        <w:tc>
          <w:tcPr>
            <w:tcW w:w="1535" w:type="dxa"/>
            <w:vAlign w:val="center"/>
          </w:tcPr>
          <w:p w:rsidR="00F2300C" w:rsidRPr="00350EE9" w:rsidRDefault="00F2300C" w:rsidP="00D12DFB">
            <w:pPr>
              <w:ind w:right="18"/>
              <w:jc w:val="center"/>
              <w:rPr>
                <w:rFonts w:ascii="Arial" w:hAnsi="Arial" w:cs="Arial"/>
                <w:sz w:val="20"/>
                <w:szCs w:val="20"/>
                <w:lang w:val="en-US"/>
              </w:rPr>
            </w:pPr>
            <w:r w:rsidRPr="00350EE9">
              <w:rPr>
                <w:rFonts w:ascii="Arial" w:hAnsi="Arial" w:cs="Arial"/>
                <w:sz w:val="20"/>
                <w:szCs w:val="20"/>
                <w:lang w:val="en-US"/>
              </w:rPr>
              <w:t>MORENA</w:t>
            </w:r>
          </w:p>
        </w:tc>
        <w:tc>
          <w:tcPr>
            <w:tcW w:w="1814" w:type="dxa"/>
            <w:vAlign w:val="center"/>
          </w:tcPr>
          <w:p w:rsidR="00F2300C" w:rsidRPr="00350EE9" w:rsidRDefault="003A5E6C" w:rsidP="00F2300C">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2F6F8E" w:rsidRDefault="00F2300C" w:rsidP="00F2300C">
            <w:pPr>
              <w:jc w:val="right"/>
              <w:rPr>
                <w:rFonts w:ascii="Arial" w:hAnsi="Arial" w:cs="Arial"/>
                <w:color w:val="000000"/>
                <w:sz w:val="20"/>
                <w:szCs w:val="20"/>
              </w:rPr>
            </w:pPr>
            <w:r>
              <w:rPr>
                <w:rFonts w:ascii="Arial" w:hAnsi="Arial" w:cs="Arial"/>
                <w:color w:val="000000"/>
                <w:sz w:val="20"/>
                <w:szCs w:val="20"/>
              </w:rPr>
              <w:t>$</w:t>
            </w:r>
            <w:r w:rsidRPr="002F6F8E">
              <w:rPr>
                <w:rFonts w:ascii="Arial" w:hAnsi="Arial" w:cs="Arial"/>
                <w:color w:val="000000"/>
                <w:sz w:val="20"/>
                <w:szCs w:val="20"/>
              </w:rPr>
              <w:t>218</w:t>
            </w:r>
            <w:r>
              <w:rPr>
                <w:rFonts w:ascii="Arial" w:hAnsi="Arial" w:cs="Arial"/>
                <w:color w:val="000000"/>
                <w:sz w:val="20"/>
                <w:szCs w:val="20"/>
              </w:rPr>
              <w:t>,</w:t>
            </w:r>
            <w:r w:rsidRPr="002F6F8E">
              <w:rPr>
                <w:rFonts w:ascii="Arial" w:hAnsi="Arial" w:cs="Arial"/>
                <w:color w:val="000000"/>
                <w:sz w:val="20"/>
                <w:szCs w:val="20"/>
              </w:rPr>
              <w:t>696.60</w:t>
            </w:r>
          </w:p>
        </w:tc>
        <w:tc>
          <w:tcPr>
            <w:tcW w:w="1733"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$254,988.25</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$21,249.02</w:t>
            </w:r>
          </w:p>
        </w:tc>
      </w:tr>
      <w:tr w:rsidR="00F2300C" w:rsidRPr="00350EE9" w:rsidTr="00F2300C">
        <w:trPr>
          <w:trHeight w:val="421"/>
          <w:jc w:val="center"/>
        </w:trPr>
        <w:tc>
          <w:tcPr>
            <w:tcW w:w="1535" w:type="dxa"/>
            <w:vAlign w:val="center"/>
          </w:tcPr>
          <w:p w:rsidR="00F2300C" w:rsidRPr="00350EE9" w:rsidRDefault="00F2300C" w:rsidP="00D12DFB">
            <w:pPr>
              <w:ind w:right="18"/>
              <w:jc w:val="center"/>
              <w:rPr>
                <w:rFonts w:ascii="Arial" w:hAnsi="Arial" w:cs="Arial"/>
                <w:sz w:val="20"/>
                <w:szCs w:val="20"/>
                <w:lang w:val="en-US"/>
              </w:rPr>
            </w:pPr>
            <w:r w:rsidRPr="00350EE9">
              <w:rPr>
                <w:rFonts w:ascii="Arial" w:hAnsi="Arial" w:cs="Arial"/>
                <w:sz w:val="20"/>
                <w:szCs w:val="20"/>
                <w:lang w:val="en-US"/>
              </w:rPr>
              <w:t>PRD</w:t>
            </w:r>
          </w:p>
        </w:tc>
        <w:tc>
          <w:tcPr>
            <w:tcW w:w="1814" w:type="dxa"/>
            <w:vAlign w:val="center"/>
          </w:tcPr>
          <w:p w:rsidR="00F2300C" w:rsidRPr="00350EE9" w:rsidRDefault="003A5E6C" w:rsidP="00F2300C">
            <w:pPr>
              <w:jc w:val="right"/>
              <w:rPr>
                <w:rFonts w:ascii="Arial" w:hAnsi="Arial" w:cs="Arial"/>
                <w:sz w:val="20"/>
                <w:szCs w:val="20"/>
              </w:rPr>
            </w:pPr>
            <w:r>
              <w:rPr>
                <w:rFonts w:ascii="Arial" w:hAnsi="Arial" w:cs="Arial"/>
                <w:sz w:val="20"/>
                <w:szCs w:val="20"/>
                <w:lang w:val="es-HN" w:eastAsia="es-HN"/>
              </w:rPr>
              <w:t>$36,291.65</w:t>
            </w:r>
          </w:p>
        </w:tc>
        <w:tc>
          <w:tcPr>
            <w:tcW w:w="1842" w:type="dxa"/>
            <w:vAlign w:val="center"/>
          </w:tcPr>
          <w:p w:rsidR="00F2300C" w:rsidRPr="00350EE9" w:rsidRDefault="00F2300C" w:rsidP="005F3276">
            <w:pPr>
              <w:jc w:val="center"/>
              <w:rPr>
                <w:rFonts w:ascii="Arial" w:hAnsi="Arial" w:cs="Arial"/>
                <w:sz w:val="20"/>
                <w:szCs w:val="20"/>
              </w:rPr>
            </w:pPr>
            <w:r w:rsidRPr="00350EE9">
              <w:rPr>
                <w:rFonts w:ascii="Arial" w:hAnsi="Arial" w:cs="Arial"/>
                <w:sz w:val="20"/>
                <w:szCs w:val="20"/>
              </w:rPr>
              <w:t>------</w:t>
            </w:r>
          </w:p>
        </w:tc>
        <w:tc>
          <w:tcPr>
            <w:tcW w:w="1733" w:type="dxa"/>
            <w:vAlign w:val="center"/>
          </w:tcPr>
          <w:p w:rsidR="00F2300C" w:rsidRPr="00350EE9" w:rsidRDefault="003A5E6C">
            <w:pPr>
              <w:jc w:val="right"/>
              <w:rPr>
                <w:rFonts w:ascii="Arial" w:hAnsi="Arial" w:cs="Arial"/>
                <w:sz w:val="20"/>
                <w:szCs w:val="20"/>
              </w:rPr>
            </w:pPr>
            <w:r>
              <w:rPr>
                <w:rFonts w:ascii="Arial" w:hAnsi="Arial" w:cs="Arial"/>
                <w:sz w:val="20"/>
                <w:szCs w:val="20"/>
                <w:lang w:val="es-HN" w:eastAsia="es-HN"/>
              </w:rPr>
              <w:t>$36,291.65</w:t>
            </w:r>
          </w:p>
        </w:tc>
        <w:tc>
          <w:tcPr>
            <w:tcW w:w="1941" w:type="dxa"/>
            <w:vAlign w:val="center"/>
          </w:tcPr>
          <w:p w:rsidR="00F2300C" w:rsidRPr="00F2300C" w:rsidRDefault="00F2300C">
            <w:pPr>
              <w:jc w:val="right"/>
              <w:rPr>
                <w:rFonts w:ascii="Arial" w:hAnsi="Arial" w:cs="Arial"/>
                <w:color w:val="000000"/>
                <w:sz w:val="20"/>
                <w:szCs w:val="20"/>
              </w:rPr>
            </w:pPr>
            <w:r w:rsidRPr="00F2300C">
              <w:rPr>
                <w:rFonts w:ascii="Arial" w:hAnsi="Arial" w:cs="Arial"/>
                <w:color w:val="000000"/>
                <w:sz w:val="20"/>
                <w:szCs w:val="20"/>
              </w:rPr>
              <w:t>$3,024.30</w:t>
            </w:r>
          </w:p>
        </w:tc>
      </w:tr>
      <w:tr w:rsidR="00D12DFB" w:rsidRPr="00350EE9" w:rsidTr="00D12DFB">
        <w:trPr>
          <w:trHeight w:val="402"/>
          <w:jc w:val="center"/>
        </w:trPr>
        <w:tc>
          <w:tcPr>
            <w:tcW w:w="1535" w:type="dxa"/>
            <w:vAlign w:val="center"/>
          </w:tcPr>
          <w:p w:rsidR="00D12DFB" w:rsidRPr="00350EE9" w:rsidRDefault="00D12DFB" w:rsidP="00D12DFB">
            <w:pPr>
              <w:ind w:right="18"/>
              <w:jc w:val="center"/>
              <w:rPr>
                <w:rFonts w:ascii="Arial" w:hAnsi="Arial" w:cs="Arial"/>
                <w:b/>
                <w:sz w:val="20"/>
                <w:szCs w:val="20"/>
                <w:lang w:val="en-US"/>
              </w:rPr>
            </w:pPr>
            <w:r w:rsidRPr="00350EE9">
              <w:rPr>
                <w:rFonts w:ascii="Arial" w:hAnsi="Arial" w:cs="Arial"/>
                <w:b/>
                <w:sz w:val="20"/>
                <w:szCs w:val="20"/>
                <w:lang w:val="es-MX"/>
              </w:rPr>
              <w:t>TOTAL</w:t>
            </w:r>
          </w:p>
        </w:tc>
        <w:tc>
          <w:tcPr>
            <w:tcW w:w="1814" w:type="dxa"/>
            <w:vAlign w:val="center"/>
          </w:tcPr>
          <w:p w:rsidR="00D12DFB" w:rsidRPr="00350EE9" w:rsidRDefault="002C3460" w:rsidP="002C3460">
            <w:pPr>
              <w:jc w:val="right"/>
              <w:rPr>
                <w:rFonts w:ascii="Arial" w:hAnsi="Arial" w:cs="Arial"/>
                <w:b/>
                <w:sz w:val="20"/>
                <w:szCs w:val="20"/>
              </w:rPr>
            </w:pPr>
            <w:r w:rsidRPr="00350EE9">
              <w:rPr>
                <w:rFonts w:ascii="Arial" w:hAnsi="Arial" w:cs="Arial"/>
                <w:b/>
                <w:sz w:val="20"/>
                <w:szCs w:val="20"/>
              </w:rPr>
              <w:t>$254,041.57</w:t>
            </w:r>
          </w:p>
        </w:tc>
        <w:tc>
          <w:tcPr>
            <w:tcW w:w="1842" w:type="dxa"/>
            <w:vAlign w:val="center"/>
          </w:tcPr>
          <w:p w:rsidR="00D12DFB" w:rsidRPr="00350EE9" w:rsidRDefault="00D12DFB" w:rsidP="0047663D">
            <w:pPr>
              <w:jc w:val="right"/>
              <w:rPr>
                <w:rFonts w:ascii="Arial" w:hAnsi="Arial" w:cs="Arial"/>
                <w:b/>
                <w:sz w:val="20"/>
                <w:szCs w:val="20"/>
              </w:rPr>
            </w:pPr>
            <w:r w:rsidRPr="00350EE9">
              <w:rPr>
                <w:rFonts w:ascii="Arial" w:hAnsi="Arial" w:cs="Arial"/>
                <w:b/>
                <w:sz w:val="20"/>
                <w:szCs w:val="20"/>
                <w:lang w:val="es-HN" w:eastAsia="es-HN"/>
              </w:rPr>
              <w:t>$5</w:t>
            </w:r>
            <w:r w:rsidR="002C3460" w:rsidRPr="00350EE9">
              <w:rPr>
                <w:rFonts w:ascii="Arial" w:hAnsi="Arial" w:cs="Arial"/>
                <w:b/>
                <w:sz w:val="20"/>
                <w:szCs w:val="20"/>
                <w:lang w:val="es-HN" w:eastAsia="es-HN"/>
              </w:rPr>
              <w:t>92</w:t>
            </w:r>
            <w:r w:rsidRPr="00350EE9">
              <w:rPr>
                <w:rFonts w:ascii="Arial" w:hAnsi="Arial" w:cs="Arial"/>
                <w:b/>
                <w:sz w:val="20"/>
                <w:szCs w:val="20"/>
                <w:lang w:val="es-HN" w:eastAsia="es-HN"/>
              </w:rPr>
              <w:t>,</w:t>
            </w:r>
            <w:r w:rsidR="002C3460" w:rsidRPr="00350EE9">
              <w:rPr>
                <w:rFonts w:ascii="Arial" w:hAnsi="Arial" w:cs="Arial"/>
                <w:b/>
                <w:sz w:val="20"/>
                <w:szCs w:val="20"/>
                <w:lang w:val="es-HN" w:eastAsia="es-HN"/>
              </w:rPr>
              <w:t>763</w:t>
            </w:r>
            <w:r w:rsidRPr="00350EE9">
              <w:rPr>
                <w:rFonts w:ascii="Arial" w:hAnsi="Arial" w:cs="Arial"/>
                <w:b/>
                <w:sz w:val="20"/>
                <w:szCs w:val="20"/>
                <w:lang w:val="es-HN" w:eastAsia="es-HN"/>
              </w:rPr>
              <w:t>.</w:t>
            </w:r>
            <w:r w:rsidR="002C3460" w:rsidRPr="00350EE9">
              <w:rPr>
                <w:rFonts w:ascii="Arial" w:hAnsi="Arial" w:cs="Arial"/>
                <w:b/>
                <w:sz w:val="20"/>
                <w:szCs w:val="20"/>
                <w:lang w:val="es-HN" w:eastAsia="es-HN"/>
              </w:rPr>
              <w:t>6</w:t>
            </w:r>
            <w:r w:rsidR="002F6F8E">
              <w:rPr>
                <w:rFonts w:ascii="Arial" w:hAnsi="Arial" w:cs="Arial"/>
                <w:b/>
                <w:sz w:val="20"/>
                <w:szCs w:val="20"/>
                <w:lang w:val="es-HN" w:eastAsia="es-HN"/>
              </w:rPr>
              <w:t>7</w:t>
            </w:r>
          </w:p>
        </w:tc>
        <w:tc>
          <w:tcPr>
            <w:tcW w:w="1733" w:type="dxa"/>
            <w:vAlign w:val="center"/>
          </w:tcPr>
          <w:p w:rsidR="00D12DFB" w:rsidRPr="00350EE9" w:rsidRDefault="00D12DFB" w:rsidP="0047663D">
            <w:pPr>
              <w:jc w:val="right"/>
              <w:rPr>
                <w:rFonts w:ascii="Arial" w:hAnsi="Arial" w:cs="Arial"/>
                <w:b/>
                <w:sz w:val="20"/>
                <w:szCs w:val="20"/>
              </w:rPr>
            </w:pPr>
            <w:r w:rsidRPr="00350EE9">
              <w:rPr>
                <w:rFonts w:ascii="Arial" w:hAnsi="Arial" w:cs="Arial"/>
                <w:b/>
                <w:sz w:val="20"/>
                <w:szCs w:val="20"/>
              </w:rPr>
              <w:t>$</w:t>
            </w:r>
            <w:r w:rsidR="00005EA0" w:rsidRPr="00350EE9">
              <w:rPr>
                <w:rFonts w:ascii="Arial" w:hAnsi="Arial" w:cs="Arial"/>
                <w:b/>
                <w:sz w:val="20"/>
                <w:szCs w:val="20"/>
              </w:rPr>
              <w:t>846</w:t>
            </w:r>
            <w:r w:rsidRPr="00350EE9">
              <w:rPr>
                <w:rFonts w:ascii="Arial" w:hAnsi="Arial" w:cs="Arial"/>
                <w:b/>
                <w:sz w:val="20"/>
                <w:szCs w:val="20"/>
              </w:rPr>
              <w:t>,</w:t>
            </w:r>
            <w:r w:rsidR="00005EA0" w:rsidRPr="00350EE9">
              <w:rPr>
                <w:rFonts w:ascii="Arial" w:hAnsi="Arial" w:cs="Arial"/>
                <w:b/>
                <w:sz w:val="20"/>
                <w:szCs w:val="20"/>
              </w:rPr>
              <w:t>805.2</w:t>
            </w:r>
            <w:r w:rsidR="0047663D">
              <w:rPr>
                <w:rFonts w:ascii="Arial" w:hAnsi="Arial" w:cs="Arial"/>
                <w:b/>
                <w:sz w:val="20"/>
                <w:szCs w:val="20"/>
              </w:rPr>
              <w:t>4</w:t>
            </w:r>
          </w:p>
        </w:tc>
        <w:tc>
          <w:tcPr>
            <w:tcW w:w="1941" w:type="dxa"/>
            <w:vAlign w:val="center"/>
          </w:tcPr>
          <w:p w:rsidR="00D12DFB" w:rsidRPr="00350EE9" w:rsidRDefault="00D12DFB" w:rsidP="00DD66AB">
            <w:pPr>
              <w:jc w:val="right"/>
              <w:rPr>
                <w:rFonts w:ascii="Arial" w:hAnsi="Arial" w:cs="Arial"/>
                <w:b/>
                <w:bCs/>
                <w:sz w:val="20"/>
                <w:szCs w:val="20"/>
              </w:rPr>
            </w:pPr>
            <w:r w:rsidRPr="00350EE9">
              <w:rPr>
                <w:rFonts w:ascii="Arial" w:hAnsi="Arial" w:cs="Arial"/>
                <w:b/>
                <w:bCs/>
                <w:sz w:val="20"/>
                <w:szCs w:val="20"/>
              </w:rPr>
              <w:t>$</w:t>
            </w:r>
            <w:r w:rsidR="00DD66AB" w:rsidRPr="00350EE9">
              <w:rPr>
                <w:rFonts w:ascii="Arial" w:hAnsi="Arial" w:cs="Arial"/>
                <w:b/>
                <w:bCs/>
                <w:sz w:val="20"/>
                <w:szCs w:val="20"/>
              </w:rPr>
              <w:t>70</w:t>
            </w:r>
            <w:r w:rsidRPr="00350EE9">
              <w:rPr>
                <w:rFonts w:ascii="Arial" w:hAnsi="Arial" w:cs="Arial"/>
                <w:b/>
                <w:bCs/>
                <w:sz w:val="20"/>
                <w:szCs w:val="20"/>
              </w:rPr>
              <w:t>,</w:t>
            </w:r>
            <w:r w:rsidR="00DD66AB" w:rsidRPr="00350EE9">
              <w:rPr>
                <w:rFonts w:ascii="Arial" w:hAnsi="Arial" w:cs="Arial"/>
                <w:b/>
                <w:bCs/>
                <w:sz w:val="20"/>
                <w:szCs w:val="20"/>
              </w:rPr>
              <w:t>567.10</w:t>
            </w:r>
          </w:p>
        </w:tc>
      </w:tr>
    </w:tbl>
    <w:p w:rsidR="00D12DFB" w:rsidRPr="00350EE9" w:rsidRDefault="00D12DFB" w:rsidP="00D12DFB">
      <w:pPr>
        <w:spacing w:line="360" w:lineRule="auto"/>
        <w:jc w:val="both"/>
        <w:rPr>
          <w:rFonts w:ascii="Arial" w:hAnsi="Arial" w:cs="Arial"/>
          <w:sz w:val="22"/>
        </w:rPr>
      </w:pPr>
    </w:p>
    <w:p w:rsidR="00D12DFB" w:rsidRDefault="00F2300C" w:rsidP="00D12DFB">
      <w:pPr>
        <w:spacing w:line="360" w:lineRule="auto"/>
        <w:jc w:val="both"/>
        <w:rPr>
          <w:rFonts w:ascii="Arial" w:hAnsi="Arial" w:cs="Arial"/>
          <w:sz w:val="22"/>
        </w:rPr>
      </w:pPr>
      <w:r>
        <w:rPr>
          <w:rFonts w:ascii="Arial" w:hAnsi="Arial" w:cs="Arial"/>
          <w:sz w:val="22"/>
        </w:rPr>
        <w:t xml:space="preserve">Se adiciona además </w:t>
      </w:r>
      <w:r w:rsidR="00D12DFB" w:rsidRPr="00350EE9">
        <w:rPr>
          <w:rFonts w:ascii="Arial" w:hAnsi="Arial" w:cs="Arial"/>
          <w:sz w:val="22"/>
        </w:rPr>
        <w:t>que las ministraciones del financiamiento público ordinario y el de actividades específicas a que se refiere este instrumento, serán</w:t>
      </w:r>
      <w:r w:rsidR="00D12DFB" w:rsidRPr="00A341C0">
        <w:rPr>
          <w:rFonts w:ascii="Arial" w:hAnsi="Arial" w:cs="Arial"/>
          <w:sz w:val="22"/>
        </w:rPr>
        <w:t xml:space="preserve"> otorgadas contra la entrega del recibo correspondiente que respecto a cada una de ellas proporcione el Partido Político de que se trate. </w:t>
      </w:r>
    </w:p>
    <w:p w:rsidR="00F2300C" w:rsidRDefault="00F2300C" w:rsidP="00D12DFB">
      <w:pPr>
        <w:spacing w:line="360" w:lineRule="auto"/>
        <w:jc w:val="both"/>
        <w:rPr>
          <w:rFonts w:ascii="Arial" w:hAnsi="Arial" w:cs="Arial"/>
          <w:sz w:val="22"/>
        </w:rPr>
      </w:pPr>
    </w:p>
    <w:p w:rsidR="00F2300C" w:rsidRPr="00A341C0" w:rsidRDefault="00F2300C" w:rsidP="00D12DFB">
      <w:pPr>
        <w:spacing w:line="360" w:lineRule="auto"/>
        <w:jc w:val="both"/>
        <w:rPr>
          <w:rFonts w:ascii="Arial" w:hAnsi="Arial" w:cs="Arial"/>
          <w:sz w:val="22"/>
        </w:rPr>
      </w:pPr>
      <w:r w:rsidRPr="00350EE9">
        <w:rPr>
          <w:rFonts w:ascii="Arial" w:hAnsi="Arial" w:cs="Arial"/>
          <w:sz w:val="22"/>
        </w:rPr>
        <w:t>No es óbice mencionar,</w:t>
      </w:r>
      <w:r>
        <w:rPr>
          <w:rFonts w:ascii="Arial" w:hAnsi="Arial" w:cs="Arial"/>
          <w:sz w:val="22"/>
        </w:rPr>
        <w:t xml:space="preserve"> que el cálculo de financiamiento realizado en los términos antes expuestos podrá ser modificado, en su caso, </w:t>
      </w:r>
      <w:r w:rsidR="00755FA2">
        <w:rPr>
          <w:rFonts w:ascii="Arial" w:hAnsi="Arial" w:cs="Arial"/>
          <w:sz w:val="22"/>
        </w:rPr>
        <w:t>en virtud de lo que resuelva la autoridad jurisdiccional</w:t>
      </w:r>
      <w:r>
        <w:rPr>
          <w:rFonts w:ascii="Arial" w:hAnsi="Arial" w:cs="Arial"/>
          <w:sz w:val="22"/>
        </w:rPr>
        <w:t xml:space="preserve"> competente, en relación a los procedimientos de impugnación instaurados por motivo de la pérdida de registro de los partidos políticos nacionales Nueva Alianza y Encuentro Social.</w:t>
      </w:r>
    </w:p>
    <w:p w:rsidR="00D12DFB" w:rsidRPr="00A341C0" w:rsidRDefault="00D12DFB" w:rsidP="00D12DFB">
      <w:pPr>
        <w:spacing w:line="360" w:lineRule="auto"/>
        <w:jc w:val="both"/>
        <w:rPr>
          <w:rFonts w:ascii="Arial" w:hAnsi="Arial" w:cs="Arial"/>
          <w:sz w:val="22"/>
        </w:rPr>
      </w:pPr>
    </w:p>
    <w:p w:rsidR="00D12DFB" w:rsidRPr="00A341C0" w:rsidRDefault="00D12DFB" w:rsidP="00D12DFB">
      <w:pPr>
        <w:spacing w:line="360" w:lineRule="auto"/>
        <w:jc w:val="both"/>
        <w:rPr>
          <w:rFonts w:ascii="Arial" w:hAnsi="Arial" w:cs="Arial"/>
          <w:sz w:val="22"/>
        </w:rPr>
      </w:pPr>
      <w:r w:rsidRPr="00A341C0">
        <w:rPr>
          <w:rFonts w:ascii="Arial" w:hAnsi="Arial" w:cs="Arial"/>
          <w:sz w:val="22"/>
        </w:rPr>
        <w:t>En virtud de lo antes expuesto, se emiten los siguientes puntos de</w:t>
      </w:r>
    </w:p>
    <w:p w:rsidR="00993F17" w:rsidRPr="00A341C0" w:rsidRDefault="00993F17" w:rsidP="00D12DFB">
      <w:pPr>
        <w:spacing w:line="360" w:lineRule="auto"/>
        <w:jc w:val="center"/>
        <w:rPr>
          <w:rFonts w:ascii="Arial" w:hAnsi="Arial" w:cs="Arial"/>
          <w:b/>
          <w:sz w:val="22"/>
          <w:szCs w:val="22"/>
        </w:rPr>
      </w:pPr>
    </w:p>
    <w:p w:rsidR="00D12DFB" w:rsidRDefault="00D12DFB" w:rsidP="00D12DFB">
      <w:pPr>
        <w:spacing w:line="360" w:lineRule="auto"/>
        <w:jc w:val="center"/>
        <w:rPr>
          <w:rFonts w:ascii="Arial" w:hAnsi="Arial" w:cs="Arial"/>
          <w:b/>
          <w:sz w:val="22"/>
          <w:szCs w:val="22"/>
        </w:rPr>
      </w:pPr>
      <w:r w:rsidRPr="00A341C0">
        <w:rPr>
          <w:rFonts w:ascii="Arial" w:hAnsi="Arial" w:cs="Arial"/>
          <w:b/>
          <w:sz w:val="22"/>
          <w:szCs w:val="22"/>
        </w:rPr>
        <w:t>A C U E R D O:</w:t>
      </w:r>
    </w:p>
    <w:p w:rsidR="007A0B86" w:rsidRPr="00A341C0" w:rsidRDefault="007A0B86" w:rsidP="00D12DFB">
      <w:pPr>
        <w:spacing w:line="360" w:lineRule="auto"/>
        <w:jc w:val="center"/>
        <w:rPr>
          <w:rFonts w:ascii="Arial" w:hAnsi="Arial" w:cs="Arial"/>
          <w:b/>
          <w:sz w:val="22"/>
          <w:szCs w:val="22"/>
        </w:rPr>
      </w:pPr>
    </w:p>
    <w:p w:rsidR="00D12DFB" w:rsidRPr="007A0B86" w:rsidRDefault="00D12DFB" w:rsidP="00D12DFB">
      <w:pPr>
        <w:spacing w:line="360" w:lineRule="auto"/>
        <w:jc w:val="both"/>
        <w:rPr>
          <w:rFonts w:ascii="Arial" w:hAnsi="Arial" w:cs="Arial"/>
          <w:sz w:val="22"/>
          <w:szCs w:val="22"/>
        </w:rPr>
      </w:pPr>
      <w:r w:rsidRPr="00A341C0">
        <w:rPr>
          <w:rFonts w:ascii="Arial" w:hAnsi="Arial" w:cs="Arial"/>
          <w:b/>
          <w:sz w:val="22"/>
          <w:szCs w:val="22"/>
        </w:rPr>
        <w:t>PRIMERO.</w:t>
      </w:r>
      <w:r w:rsidRPr="00A341C0">
        <w:rPr>
          <w:rFonts w:ascii="Arial" w:hAnsi="Arial" w:cs="Arial"/>
          <w:sz w:val="22"/>
          <w:szCs w:val="22"/>
        </w:rPr>
        <w:t xml:space="preserve"> Este Órgano Superior de Dirección determina que en cumplimiento a lo dispuesto en las fracciones I, III, IV, V, VII y IX del artículo 64 del Código Electoral del </w:t>
      </w:r>
      <w:r w:rsidRPr="00A341C0">
        <w:rPr>
          <w:rFonts w:ascii="Arial" w:hAnsi="Arial" w:cs="Arial"/>
          <w:sz w:val="22"/>
          <w:szCs w:val="22"/>
        </w:rPr>
        <w:lastRenderedPageBreak/>
        <w:t xml:space="preserve">Estado, se aprueba el </w:t>
      </w:r>
      <w:r w:rsidRPr="007A0B86">
        <w:rPr>
          <w:rFonts w:ascii="Arial" w:hAnsi="Arial" w:cs="Arial"/>
          <w:b/>
          <w:sz w:val="22"/>
          <w:szCs w:val="22"/>
        </w:rPr>
        <w:t>financiamiento público ordinario y para actividades específicas</w:t>
      </w:r>
      <w:r w:rsidRPr="007A0B86">
        <w:rPr>
          <w:rFonts w:ascii="Arial" w:hAnsi="Arial" w:cs="Arial"/>
          <w:sz w:val="22"/>
          <w:szCs w:val="22"/>
        </w:rPr>
        <w:t xml:space="preserve"> de los Partidos Políticos con derecho a dichas prerrogativas, en l</w:t>
      </w:r>
      <w:r w:rsidR="005B7486" w:rsidRPr="007A0B86">
        <w:rPr>
          <w:rFonts w:ascii="Arial" w:hAnsi="Arial" w:cs="Arial"/>
          <w:sz w:val="22"/>
          <w:szCs w:val="22"/>
        </w:rPr>
        <w:t>os términos manifestados en la C</w:t>
      </w:r>
      <w:r w:rsidRPr="007A0B86">
        <w:rPr>
          <w:rFonts w:ascii="Arial" w:hAnsi="Arial" w:cs="Arial"/>
          <w:sz w:val="22"/>
          <w:szCs w:val="22"/>
        </w:rPr>
        <w:t xml:space="preserve">onsideración </w:t>
      </w:r>
      <w:r w:rsidR="00BD35A0">
        <w:rPr>
          <w:rFonts w:ascii="Arial" w:hAnsi="Arial" w:cs="Arial"/>
          <w:sz w:val="22"/>
          <w:szCs w:val="22"/>
        </w:rPr>
        <w:t>9</w:t>
      </w:r>
      <w:r w:rsidR="005B7486" w:rsidRPr="007A0B86">
        <w:rPr>
          <w:rFonts w:ascii="Arial" w:hAnsi="Arial" w:cs="Arial"/>
          <w:sz w:val="22"/>
          <w:szCs w:val="22"/>
        </w:rPr>
        <w:t xml:space="preserve">ª </w:t>
      </w:r>
      <w:r w:rsidRPr="007A0B86">
        <w:rPr>
          <w:rFonts w:ascii="Arial" w:hAnsi="Arial" w:cs="Arial"/>
          <w:sz w:val="22"/>
          <w:szCs w:val="22"/>
        </w:rPr>
        <w:t>del presente instrumento y para el periodo comprendido en</w:t>
      </w:r>
      <w:r w:rsidR="005B7486" w:rsidRPr="007A0B86">
        <w:rPr>
          <w:rFonts w:ascii="Arial" w:hAnsi="Arial" w:cs="Arial"/>
          <w:sz w:val="22"/>
          <w:szCs w:val="22"/>
        </w:rPr>
        <w:t>tre los meses de octubre de 2018</w:t>
      </w:r>
      <w:r w:rsidRPr="007A0B86">
        <w:rPr>
          <w:rFonts w:ascii="Arial" w:hAnsi="Arial" w:cs="Arial"/>
          <w:sz w:val="22"/>
          <w:szCs w:val="22"/>
        </w:rPr>
        <w:t xml:space="preserve"> a septiemb</w:t>
      </w:r>
      <w:r w:rsidR="005B7486" w:rsidRPr="007A0B86">
        <w:rPr>
          <w:rFonts w:ascii="Arial" w:hAnsi="Arial" w:cs="Arial"/>
          <w:sz w:val="22"/>
          <w:szCs w:val="22"/>
        </w:rPr>
        <w:t>re de 2019</w:t>
      </w:r>
      <w:r w:rsidRPr="007A0B86">
        <w:rPr>
          <w:rFonts w:ascii="Arial" w:hAnsi="Arial" w:cs="Arial"/>
          <w:sz w:val="22"/>
          <w:szCs w:val="22"/>
        </w:rPr>
        <w:t>.</w:t>
      </w:r>
    </w:p>
    <w:p w:rsidR="00D12DFB" w:rsidRPr="007A0B86" w:rsidRDefault="00D12DFB" w:rsidP="00D12DFB">
      <w:pPr>
        <w:spacing w:line="360" w:lineRule="auto"/>
        <w:jc w:val="both"/>
        <w:rPr>
          <w:rFonts w:ascii="Arial" w:hAnsi="Arial" w:cs="Arial"/>
          <w:b/>
          <w:sz w:val="22"/>
          <w:szCs w:val="22"/>
        </w:rPr>
      </w:pPr>
    </w:p>
    <w:p w:rsidR="00D12DFB" w:rsidRPr="00A341C0" w:rsidRDefault="00D12DFB" w:rsidP="00D12DFB">
      <w:pPr>
        <w:spacing w:line="360" w:lineRule="auto"/>
        <w:jc w:val="both"/>
        <w:rPr>
          <w:rFonts w:ascii="Arial" w:hAnsi="Arial" w:cs="Arial"/>
          <w:sz w:val="22"/>
          <w:szCs w:val="22"/>
        </w:rPr>
      </w:pPr>
      <w:r w:rsidRPr="007A0B86">
        <w:rPr>
          <w:rFonts w:ascii="Arial" w:hAnsi="Arial" w:cs="Arial"/>
          <w:b/>
          <w:sz w:val="22"/>
          <w:szCs w:val="22"/>
        </w:rPr>
        <w:t>SEGUNDO.</w:t>
      </w:r>
      <w:r w:rsidRPr="007A0B86">
        <w:rPr>
          <w:rFonts w:ascii="Arial" w:hAnsi="Arial" w:cs="Arial"/>
          <w:sz w:val="22"/>
          <w:szCs w:val="22"/>
        </w:rPr>
        <w:t xml:space="preserve"> Notifíquese el presente por conducto de Secretaría Ejecutiva a todos los Partidos Políticos acreditados ante este Consejo General, al Instituto Nacional Electoral, así como al Contador General </w:t>
      </w:r>
      <w:r w:rsidR="00C46A8B" w:rsidRPr="007A0B86">
        <w:rPr>
          <w:rFonts w:ascii="Arial" w:hAnsi="Arial" w:cs="Arial"/>
          <w:sz w:val="22"/>
          <w:szCs w:val="22"/>
        </w:rPr>
        <w:t xml:space="preserve">y al Coordinador de Prerrogativas y Partidos Políticos </w:t>
      </w:r>
      <w:r w:rsidRPr="007A0B86">
        <w:rPr>
          <w:rFonts w:ascii="Arial" w:hAnsi="Arial" w:cs="Arial"/>
          <w:sz w:val="22"/>
          <w:szCs w:val="22"/>
        </w:rPr>
        <w:t>de este Instituto, a fin de que surtan los efectos legales a que haya lugar.</w:t>
      </w:r>
    </w:p>
    <w:p w:rsidR="00D12DFB" w:rsidRPr="00A341C0" w:rsidRDefault="00D12DFB" w:rsidP="00D12DFB">
      <w:pPr>
        <w:spacing w:line="360" w:lineRule="auto"/>
        <w:jc w:val="both"/>
        <w:rPr>
          <w:rFonts w:ascii="Arial" w:hAnsi="Arial" w:cs="Arial"/>
          <w:sz w:val="22"/>
          <w:szCs w:val="22"/>
        </w:rPr>
      </w:pPr>
    </w:p>
    <w:p w:rsidR="00FC5F48" w:rsidRDefault="00D12DFB" w:rsidP="008A782F">
      <w:pPr>
        <w:spacing w:line="360" w:lineRule="auto"/>
        <w:jc w:val="both"/>
        <w:rPr>
          <w:rFonts w:ascii="Arial" w:eastAsia="Calibri" w:hAnsi="Arial" w:cs="Arial"/>
          <w:sz w:val="22"/>
          <w:szCs w:val="22"/>
          <w:lang w:val="es-MX" w:eastAsia="en-US"/>
        </w:rPr>
      </w:pPr>
      <w:r w:rsidRPr="00A341C0">
        <w:rPr>
          <w:rFonts w:ascii="Arial" w:hAnsi="Arial" w:cs="Arial"/>
          <w:b/>
          <w:sz w:val="22"/>
          <w:szCs w:val="22"/>
        </w:rPr>
        <w:t>TERCERO.</w:t>
      </w:r>
      <w:r w:rsidRPr="00A341C0">
        <w:rPr>
          <w:rFonts w:ascii="Arial" w:hAnsi="Arial" w:cs="Arial"/>
          <w:bCs/>
          <w:sz w:val="22"/>
          <w:szCs w:val="22"/>
        </w:rPr>
        <w:t xml:space="preserve"> </w:t>
      </w:r>
      <w:r w:rsidR="005B7486" w:rsidRPr="00A341C0">
        <w:rPr>
          <w:rFonts w:ascii="Arial" w:eastAsia="Calibri" w:hAnsi="Arial" w:cs="Arial"/>
          <w:sz w:val="22"/>
          <w:szCs w:val="22"/>
          <w:lang w:val="es-MX" w:eastAsia="en-US"/>
        </w:rPr>
        <w:t xml:space="preserve">Con fundamento en los artículos 113 del Código Electoral del Estado de Colima, 76 y 77 del Reglamento de Sesiones de este Consejo General, publíquese el presente Acuerdo en el Periódico Oficial " El Estado de Colima" y en la página de internet del Instituto </w:t>
      </w:r>
      <w:r w:rsidR="005B7486" w:rsidRPr="00965F61">
        <w:rPr>
          <w:rFonts w:ascii="Arial" w:eastAsia="Calibri" w:hAnsi="Arial" w:cs="Arial"/>
          <w:sz w:val="22"/>
          <w:szCs w:val="22"/>
          <w:lang w:val="es-MX" w:eastAsia="en-US"/>
        </w:rPr>
        <w:t>Electoral del Estado.</w:t>
      </w:r>
    </w:p>
    <w:p w:rsidR="008A782F" w:rsidRDefault="008A782F" w:rsidP="008A782F">
      <w:pPr>
        <w:spacing w:line="360" w:lineRule="auto"/>
        <w:jc w:val="both"/>
        <w:rPr>
          <w:rFonts w:ascii="Arial" w:eastAsia="Calibri" w:hAnsi="Arial" w:cs="Arial"/>
          <w:sz w:val="22"/>
          <w:szCs w:val="22"/>
          <w:lang w:val="es-MX" w:eastAsia="en-US"/>
        </w:rPr>
      </w:pPr>
    </w:p>
    <w:p w:rsidR="008A782F" w:rsidRDefault="008A782F" w:rsidP="008A782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w:t>
      </w:r>
      <w:r w:rsidRPr="00284546">
        <w:rPr>
          <w:rFonts w:ascii="Arial" w:eastAsia="Calibri" w:hAnsi="Arial" w:cs="Arial"/>
          <w:sz w:val="22"/>
          <w:szCs w:val="22"/>
          <w:lang w:val="es-MX" w:eastAsia="en-US"/>
        </w:rPr>
        <w:t xml:space="preserve"> presente </w:t>
      </w:r>
      <w:r>
        <w:rPr>
          <w:rFonts w:ascii="Arial" w:eastAsia="Calibri" w:hAnsi="Arial" w:cs="Arial"/>
          <w:sz w:val="22"/>
          <w:szCs w:val="22"/>
          <w:lang w:val="es-MX" w:eastAsia="en-US"/>
        </w:rPr>
        <w:t>Acuerdo</w:t>
      </w:r>
      <w:r w:rsidRPr="00284546">
        <w:rPr>
          <w:rFonts w:ascii="Arial" w:eastAsia="Calibri" w:hAnsi="Arial" w:cs="Arial"/>
          <w:sz w:val="22"/>
          <w:szCs w:val="22"/>
          <w:lang w:val="es-MX" w:eastAsia="en-US"/>
        </w:rPr>
        <w:t xml:space="preserve"> fue aprobad</w:t>
      </w:r>
      <w:r>
        <w:rPr>
          <w:rFonts w:ascii="Arial" w:eastAsia="Calibri" w:hAnsi="Arial" w:cs="Arial"/>
          <w:sz w:val="22"/>
          <w:szCs w:val="22"/>
          <w:lang w:val="es-MX" w:eastAsia="en-US"/>
        </w:rPr>
        <w:t>o</w:t>
      </w:r>
      <w:r w:rsidRPr="00284546">
        <w:rPr>
          <w:rFonts w:ascii="Arial" w:eastAsia="Calibri" w:hAnsi="Arial" w:cs="Arial"/>
          <w:sz w:val="22"/>
          <w:szCs w:val="22"/>
          <w:lang w:val="es-MX" w:eastAsia="en-US"/>
        </w:rPr>
        <w:t xml:space="preserve"> en la Vigésima </w:t>
      </w:r>
      <w:r>
        <w:rPr>
          <w:rFonts w:ascii="Arial" w:eastAsia="Calibri" w:hAnsi="Arial" w:cs="Arial"/>
          <w:sz w:val="22"/>
          <w:szCs w:val="22"/>
          <w:lang w:val="es-MX" w:eastAsia="en-US"/>
        </w:rPr>
        <w:t>Cuarta</w:t>
      </w:r>
      <w:r w:rsidRPr="00284546">
        <w:rPr>
          <w:rFonts w:ascii="Arial" w:eastAsia="Calibri" w:hAnsi="Arial" w:cs="Arial"/>
          <w:sz w:val="22"/>
          <w:szCs w:val="22"/>
          <w:lang w:val="es-MX" w:eastAsia="en-US"/>
        </w:rPr>
        <w:t xml:space="preserve"> Sesión Ordinaria del Proceso Electoral Local 2017-2018 del Consejo General, celebrada el 2</w:t>
      </w:r>
      <w:r>
        <w:rPr>
          <w:rFonts w:ascii="Arial" w:eastAsia="Calibri" w:hAnsi="Arial" w:cs="Arial"/>
          <w:sz w:val="22"/>
          <w:szCs w:val="22"/>
          <w:lang w:val="es-MX" w:eastAsia="en-US"/>
        </w:rPr>
        <w:t>8</w:t>
      </w:r>
      <w:r w:rsidRPr="00284546">
        <w:rPr>
          <w:rFonts w:ascii="Arial" w:eastAsia="Calibri" w:hAnsi="Arial" w:cs="Arial"/>
          <w:sz w:val="22"/>
          <w:szCs w:val="22"/>
          <w:lang w:val="es-MX" w:eastAsia="en-US"/>
        </w:rPr>
        <w:t xml:space="preserve"> (veinti</w:t>
      </w:r>
      <w:r>
        <w:rPr>
          <w:rFonts w:ascii="Arial" w:eastAsia="Calibri" w:hAnsi="Arial" w:cs="Arial"/>
          <w:sz w:val="22"/>
          <w:szCs w:val="22"/>
          <w:lang w:val="es-MX" w:eastAsia="en-US"/>
        </w:rPr>
        <w:t>ocho</w:t>
      </w:r>
      <w:r w:rsidRPr="00284546">
        <w:rPr>
          <w:rFonts w:ascii="Arial" w:eastAsia="Calibri" w:hAnsi="Arial" w:cs="Arial"/>
          <w:sz w:val="22"/>
          <w:szCs w:val="22"/>
          <w:lang w:val="es-MX" w:eastAsia="en-US"/>
        </w:rPr>
        <w:t xml:space="preserve">) de </w:t>
      </w:r>
      <w:r>
        <w:rPr>
          <w:rFonts w:ascii="Arial" w:eastAsia="Calibri" w:hAnsi="Arial" w:cs="Arial"/>
          <w:sz w:val="22"/>
          <w:szCs w:val="22"/>
          <w:lang w:val="es-MX" w:eastAsia="en-US"/>
        </w:rPr>
        <w:t>septiembre</w:t>
      </w:r>
      <w:r w:rsidRPr="00284546">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A782F" w:rsidRPr="00284546" w:rsidRDefault="008A782F" w:rsidP="008A782F">
      <w:pPr>
        <w:spacing w:line="360" w:lineRule="auto"/>
        <w:jc w:val="both"/>
        <w:rPr>
          <w:rFonts w:ascii="Arial" w:eastAsia="Calibri" w:hAnsi="Arial" w:cs="Arial"/>
          <w:sz w:val="22"/>
          <w:szCs w:val="22"/>
          <w:lang w:val="es-MX" w:eastAsia="en-US"/>
        </w:rPr>
      </w:pPr>
    </w:p>
    <w:p w:rsidR="008A782F" w:rsidRPr="00284546" w:rsidRDefault="008A782F" w:rsidP="008A782F">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8A782F" w:rsidRPr="00284546" w:rsidTr="00C749C0">
        <w:tc>
          <w:tcPr>
            <w:tcW w:w="4702" w:type="dxa"/>
            <w:hideMark/>
          </w:tcPr>
          <w:p w:rsidR="008A782F" w:rsidRPr="00284546" w:rsidRDefault="008A782F" w:rsidP="00C749C0">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CONSEJERA PRESIDENTA</w:t>
            </w:r>
          </w:p>
        </w:tc>
        <w:tc>
          <w:tcPr>
            <w:tcW w:w="4477" w:type="dxa"/>
            <w:gridSpan w:val="2"/>
            <w:hideMark/>
          </w:tcPr>
          <w:p w:rsidR="008A782F" w:rsidRPr="00284546" w:rsidRDefault="008A782F" w:rsidP="00C749C0">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SECRETARIO EJECUTIVO</w:t>
            </w:r>
          </w:p>
        </w:tc>
      </w:tr>
      <w:tr w:rsidR="008A782F" w:rsidRPr="00284546" w:rsidTr="00C749C0">
        <w:tc>
          <w:tcPr>
            <w:tcW w:w="4702" w:type="dxa"/>
          </w:tcPr>
          <w:p w:rsidR="008A782F" w:rsidRPr="00284546" w:rsidRDefault="008A782F" w:rsidP="00C749C0">
            <w:pPr>
              <w:spacing w:line="276" w:lineRule="auto"/>
              <w:ind w:right="-11"/>
              <w:rPr>
                <w:rFonts w:ascii="Arial" w:eastAsia="Arial" w:hAnsi="Arial" w:cs="Arial"/>
                <w:sz w:val="20"/>
                <w:szCs w:val="20"/>
                <w:lang w:val="es-MX" w:eastAsia="en-US"/>
              </w:rPr>
            </w:pPr>
          </w:p>
          <w:p w:rsidR="008A782F" w:rsidRPr="00284546" w:rsidRDefault="008A782F" w:rsidP="00C749C0">
            <w:pPr>
              <w:spacing w:line="276" w:lineRule="auto"/>
              <w:ind w:right="-11"/>
              <w:rPr>
                <w:rFonts w:ascii="Arial" w:eastAsia="Arial" w:hAnsi="Arial" w:cs="Arial"/>
                <w:sz w:val="20"/>
                <w:szCs w:val="20"/>
                <w:lang w:val="es-MX" w:eastAsia="en-US"/>
              </w:rPr>
            </w:pPr>
          </w:p>
          <w:p w:rsidR="008A782F" w:rsidRDefault="008A782F" w:rsidP="00C749C0">
            <w:pPr>
              <w:spacing w:line="276" w:lineRule="auto"/>
              <w:ind w:right="-11"/>
              <w:rPr>
                <w:rFonts w:ascii="Arial" w:eastAsia="Arial" w:hAnsi="Arial" w:cs="Arial"/>
                <w:sz w:val="20"/>
                <w:szCs w:val="20"/>
                <w:lang w:val="es-MX" w:eastAsia="en-US"/>
              </w:rPr>
            </w:pPr>
          </w:p>
          <w:p w:rsidR="008A782F" w:rsidRPr="00284546" w:rsidRDefault="008A782F" w:rsidP="00C749C0">
            <w:pPr>
              <w:spacing w:line="276" w:lineRule="auto"/>
              <w:ind w:right="-11"/>
              <w:rPr>
                <w:rFonts w:ascii="Arial" w:eastAsia="Arial" w:hAnsi="Arial" w:cs="Arial"/>
                <w:sz w:val="20"/>
                <w:szCs w:val="20"/>
                <w:lang w:val="es-MX" w:eastAsia="en-US"/>
              </w:rPr>
            </w:pPr>
          </w:p>
          <w:p w:rsidR="008A782F" w:rsidRPr="00284546" w:rsidRDefault="008A782F" w:rsidP="00C749C0">
            <w:pPr>
              <w:spacing w:line="276" w:lineRule="auto"/>
              <w:ind w:right="-11"/>
              <w:rPr>
                <w:rFonts w:ascii="Arial" w:eastAsia="Arial" w:hAnsi="Arial" w:cs="Arial"/>
                <w:sz w:val="20"/>
                <w:szCs w:val="20"/>
                <w:lang w:val="es-MX" w:eastAsia="en-US"/>
              </w:rPr>
            </w:pPr>
          </w:p>
          <w:p w:rsidR="008A782F" w:rsidRPr="00284546" w:rsidRDefault="008A782F" w:rsidP="00C749C0">
            <w:pPr>
              <w:spacing w:line="276" w:lineRule="auto"/>
              <w:ind w:right="-11"/>
              <w:rPr>
                <w:rFonts w:ascii="Arial" w:eastAsia="Arial" w:hAnsi="Arial" w:cs="Arial"/>
                <w:sz w:val="20"/>
                <w:szCs w:val="20"/>
                <w:lang w:val="es-MX" w:eastAsia="en-US"/>
              </w:rPr>
            </w:pPr>
          </w:p>
        </w:tc>
        <w:tc>
          <w:tcPr>
            <w:tcW w:w="4477" w:type="dxa"/>
            <w:gridSpan w:val="2"/>
          </w:tcPr>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p>
        </w:tc>
      </w:tr>
      <w:tr w:rsidR="008A782F" w:rsidRPr="00284546" w:rsidTr="00C749C0">
        <w:tc>
          <w:tcPr>
            <w:tcW w:w="4702" w:type="dxa"/>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_______________________________________</w:t>
            </w:r>
          </w:p>
        </w:tc>
        <w:tc>
          <w:tcPr>
            <w:tcW w:w="4477" w:type="dxa"/>
            <w:gridSpan w:val="2"/>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r>
      <w:tr w:rsidR="008A782F" w:rsidRPr="00284546" w:rsidTr="00C749C0">
        <w:tc>
          <w:tcPr>
            <w:tcW w:w="4702" w:type="dxa"/>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MTRA. NIRVANA FABIOLA ROSALES OCHOA</w:t>
            </w:r>
          </w:p>
          <w:p w:rsidR="008A782F" w:rsidRPr="00284546" w:rsidRDefault="008A782F" w:rsidP="00C749C0">
            <w:pPr>
              <w:spacing w:line="276" w:lineRule="auto"/>
              <w:ind w:right="-11"/>
              <w:jc w:val="center"/>
              <w:rPr>
                <w:rFonts w:ascii="Arial" w:eastAsia="Arial" w:hAnsi="Arial" w:cs="Arial"/>
                <w:sz w:val="6"/>
                <w:szCs w:val="10"/>
                <w:lang w:val="es-MX" w:eastAsia="en-US"/>
              </w:rPr>
            </w:pPr>
          </w:p>
        </w:tc>
        <w:tc>
          <w:tcPr>
            <w:tcW w:w="4477" w:type="dxa"/>
            <w:gridSpan w:val="2"/>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 ÓSCAR OMAR ESPINOZA</w:t>
            </w:r>
          </w:p>
        </w:tc>
      </w:tr>
      <w:tr w:rsidR="008A782F" w:rsidRPr="00284546" w:rsidTr="00C749C0">
        <w:tc>
          <w:tcPr>
            <w:tcW w:w="9179" w:type="dxa"/>
            <w:gridSpan w:val="3"/>
            <w:hideMark/>
          </w:tcPr>
          <w:p w:rsidR="008A782F" w:rsidRDefault="008A782F" w:rsidP="00C749C0">
            <w:pPr>
              <w:spacing w:line="276" w:lineRule="auto"/>
              <w:ind w:right="-11"/>
              <w:jc w:val="center"/>
              <w:rPr>
                <w:rFonts w:ascii="Arial" w:eastAsia="Arial" w:hAnsi="Arial" w:cs="Arial"/>
                <w:b/>
                <w:sz w:val="20"/>
                <w:szCs w:val="20"/>
                <w:lang w:val="es-MX" w:eastAsia="en-US"/>
              </w:rPr>
            </w:pPr>
          </w:p>
          <w:p w:rsidR="008A782F" w:rsidRDefault="008A782F" w:rsidP="00C749C0">
            <w:pPr>
              <w:spacing w:line="276" w:lineRule="auto"/>
              <w:ind w:right="-11"/>
              <w:jc w:val="center"/>
              <w:rPr>
                <w:rFonts w:ascii="Arial" w:eastAsia="Arial" w:hAnsi="Arial" w:cs="Arial"/>
                <w:b/>
                <w:sz w:val="20"/>
                <w:szCs w:val="20"/>
                <w:lang w:val="es-MX" w:eastAsia="en-US"/>
              </w:rPr>
            </w:pPr>
          </w:p>
          <w:p w:rsidR="008A782F" w:rsidRDefault="008A782F" w:rsidP="00C749C0">
            <w:pPr>
              <w:spacing w:line="276" w:lineRule="auto"/>
              <w:ind w:right="-11"/>
              <w:jc w:val="center"/>
              <w:rPr>
                <w:rFonts w:ascii="Arial" w:eastAsia="Arial" w:hAnsi="Arial" w:cs="Arial"/>
                <w:b/>
                <w:sz w:val="20"/>
                <w:szCs w:val="20"/>
                <w:lang w:val="es-MX" w:eastAsia="en-US"/>
              </w:rPr>
            </w:pPr>
          </w:p>
          <w:p w:rsidR="008A782F" w:rsidRPr="00284546" w:rsidRDefault="008A782F" w:rsidP="00C749C0">
            <w:pPr>
              <w:spacing w:line="276" w:lineRule="auto"/>
              <w:ind w:right="-11"/>
              <w:jc w:val="center"/>
              <w:rPr>
                <w:rFonts w:ascii="Arial" w:eastAsia="Arial" w:hAnsi="Arial" w:cs="Arial"/>
                <w:b/>
                <w:sz w:val="20"/>
                <w:szCs w:val="20"/>
                <w:lang w:val="es-MX" w:eastAsia="en-US"/>
              </w:rPr>
            </w:pPr>
          </w:p>
          <w:p w:rsidR="008A782F" w:rsidRPr="00284546" w:rsidRDefault="008A782F" w:rsidP="00C749C0">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lastRenderedPageBreak/>
              <w:t>CONSEJERAS Y CONSEJEROS ELECTORALES</w:t>
            </w:r>
          </w:p>
        </w:tc>
      </w:tr>
      <w:tr w:rsidR="008A782F" w:rsidRPr="00284546" w:rsidTr="00C749C0">
        <w:tc>
          <w:tcPr>
            <w:tcW w:w="4702" w:type="dxa"/>
          </w:tcPr>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rPr>
                <w:rFonts w:ascii="Arial" w:eastAsia="Arial" w:hAnsi="Arial" w:cs="Arial"/>
                <w:sz w:val="10"/>
                <w:szCs w:val="10"/>
                <w:lang w:val="en-US" w:eastAsia="en-US"/>
              </w:rPr>
            </w:pPr>
          </w:p>
          <w:p w:rsidR="008A782F" w:rsidRPr="00284546" w:rsidRDefault="008A782F" w:rsidP="00C749C0">
            <w:pPr>
              <w:spacing w:line="276" w:lineRule="auto"/>
              <w:ind w:right="-11"/>
              <w:rPr>
                <w:rFonts w:ascii="Arial" w:eastAsia="Arial" w:hAnsi="Arial" w:cs="Arial"/>
                <w:sz w:val="10"/>
                <w:szCs w:val="10"/>
                <w:lang w:val="en-US" w:eastAsia="en-US"/>
              </w:rPr>
            </w:pPr>
          </w:p>
          <w:p w:rsidR="008A782F" w:rsidRPr="00284546" w:rsidRDefault="008A782F" w:rsidP="00C749C0">
            <w:pPr>
              <w:spacing w:line="276" w:lineRule="auto"/>
              <w:ind w:right="-11"/>
              <w:rPr>
                <w:rFonts w:ascii="Arial" w:eastAsia="Arial" w:hAnsi="Arial" w:cs="Arial"/>
                <w:sz w:val="10"/>
                <w:szCs w:val="10"/>
                <w:lang w:val="en-US" w:eastAsia="en-US"/>
              </w:rPr>
            </w:pPr>
          </w:p>
          <w:p w:rsidR="008A782F" w:rsidRPr="00284546" w:rsidRDefault="008A782F" w:rsidP="00C749C0">
            <w:pPr>
              <w:spacing w:line="276" w:lineRule="auto"/>
              <w:ind w:right="-11"/>
              <w:rPr>
                <w:rFonts w:ascii="Arial" w:eastAsia="Arial" w:hAnsi="Arial" w:cs="Arial"/>
                <w:sz w:val="10"/>
                <w:szCs w:val="10"/>
                <w:lang w:val="en-US" w:eastAsia="en-US"/>
              </w:rPr>
            </w:pPr>
          </w:p>
          <w:p w:rsidR="008A782F" w:rsidRPr="00284546" w:rsidRDefault="008A782F" w:rsidP="00C749C0">
            <w:pPr>
              <w:spacing w:line="276" w:lineRule="auto"/>
              <w:ind w:right="-11"/>
              <w:rPr>
                <w:rFonts w:ascii="Arial" w:eastAsia="Arial" w:hAnsi="Arial" w:cs="Arial"/>
                <w:sz w:val="10"/>
                <w:szCs w:val="1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c>
          <w:tcPr>
            <w:tcW w:w="4477" w:type="dxa"/>
            <w:gridSpan w:val="2"/>
          </w:tcPr>
          <w:p w:rsidR="008A782F" w:rsidRPr="00284546" w:rsidRDefault="008A782F" w:rsidP="00C749C0">
            <w:pPr>
              <w:spacing w:line="276" w:lineRule="auto"/>
              <w:ind w:right="-11"/>
              <w:jc w:val="center"/>
              <w:rPr>
                <w:rFonts w:ascii="Arial" w:eastAsia="Arial" w:hAnsi="Arial" w:cs="Arial"/>
                <w:sz w:val="10"/>
                <w:szCs w:val="10"/>
                <w:lang w:val="en-US" w:eastAsia="en-US"/>
              </w:rPr>
            </w:pPr>
          </w:p>
          <w:p w:rsidR="008A782F" w:rsidRPr="00284546" w:rsidRDefault="008A782F" w:rsidP="00C749C0">
            <w:pPr>
              <w:spacing w:line="276" w:lineRule="auto"/>
              <w:ind w:right="-11"/>
              <w:rPr>
                <w:rFonts w:ascii="Arial" w:eastAsia="Arial" w:hAnsi="Arial" w:cs="Arial"/>
                <w:sz w:val="20"/>
                <w:szCs w:val="20"/>
                <w:lang w:val="en-US" w:eastAsia="en-US"/>
              </w:rPr>
            </w:pPr>
          </w:p>
          <w:p w:rsidR="008A782F" w:rsidRDefault="008A782F" w:rsidP="00C749C0">
            <w:pPr>
              <w:spacing w:line="276" w:lineRule="auto"/>
              <w:ind w:right="-11"/>
              <w:rPr>
                <w:rFonts w:ascii="Arial" w:eastAsia="Arial" w:hAnsi="Arial" w:cs="Arial"/>
                <w:sz w:val="20"/>
                <w:szCs w:val="20"/>
                <w:lang w:val="en-US" w:eastAsia="en-US"/>
              </w:rPr>
            </w:pPr>
          </w:p>
          <w:p w:rsidR="008A782F" w:rsidRPr="00284546" w:rsidRDefault="008A782F" w:rsidP="00C749C0">
            <w:pPr>
              <w:spacing w:line="276" w:lineRule="auto"/>
              <w:ind w:right="-11"/>
              <w:rPr>
                <w:rFonts w:ascii="Arial" w:eastAsia="Arial" w:hAnsi="Arial" w:cs="Arial"/>
                <w:sz w:val="20"/>
                <w:szCs w:val="20"/>
                <w:lang w:val="en-US" w:eastAsia="en-US"/>
              </w:rPr>
            </w:pPr>
          </w:p>
          <w:p w:rsidR="008A782F" w:rsidRPr="00284546" w:rsidRDefault="008A782F" w:rsidP="00C749C0">
            <w:pPr>
              <w:spacing w:line="276" w:lineRule="auto"/>
              <w:ind w:right="-11"/>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p>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w:t>
            </w:r>
          </w:p>
        </w:tc>
      </w:tr>
      <w:tr w:rsidR="008A782F" w:rsidRPr="00284546" w:rsidTr="00C749C0">
        <w:tc>
          <w:tcPr>
            <w:tcW w:w="4702" w:type="dxa"/>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NOEMÍ SOFÍA HERRERA NÚÑEZ </w:t>
            </w:r>
          </w:p>
        </w:tc>
        <w:tc>
          <w:tcPr>
            <w:tcW w:w="4477" w:type="dxa"/>
            <w:gridSpan w:val="2"/>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LICDA. AYIZDE ANGUIANO POLANCO</w:t>
            </w:r>
          </w:p>
        </w:tc>
      </w:tr>
      <w:tr w:rsidR="008A782F" w:rsidRPr="00284546" w:rsidTr="00C749C0">
        <w:tc>
          <w:tcPr>
            <w:tcW w:w="4702" w:type="dxa"/>
          </w:tcPr>
          <w:p w:rsidR="008A782F" w:rsidRPr="00284546" w:rsidRDefault="008A782F" w:rsidP="00C749C0">
            <w:pPr>
              <w:spacing w:line="276" w:lineRule="auto"/>
              <w:jc w:val="center"/>
              <w:rPr>
                <w:rFonts w:ascii="Arial" w:eastAsia="Arial" w:hAnsi="Arial" w:cs="Arial"/>
                <w:sz w:val="1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p w:rsidR="008A782F" w:rsidRDefault="008A782F" w:rsidP="00C749C0">
            <w:pPr>
              <w:spacing w:line="276" w:lineRule="auto"/>
              <w:rPr>
                <w:rFonts w:ascii="Arial" w:eastAsia="Arial" w:hAnsi="Arial" w:cs="Arial"/>
                <w:sz w:val="2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p w:rsidR="008A782F" w:rsidRPr="00284546" w:rsidRDefault="008A782F" w:rsidP="00C749C0">
            <w:pPr>
              <w:spacing w:line="276" w:lineRule="auto"/>
              <w:rPr>
                <w:rFonts w:ascii="Arial" w:eastAsia="Arial" w:hAnsi="Arial" w:cs="Arial"/>
                <w:sz w:val="20"/>
                <w:szCs w:val="20"/>
                <w:lang w:val="en-US" w:eastAsia="en-US"/>
              </w:rPr>
            </w:pPr>
          </w:p>
        </w:tc>
        <w:tc>
          <w:tcPr>
            <w:tcW w:w="4477" w:type="dxa"/>
            <w:gridSpan w:val="2"/>
          </w:tcPr>
          <w:p w:rsidR="008A782F" w:rsidRPr="00284546" w:rsidRDefault="008A782F" w:rsidP="00C749C0">
            <w:pPr>
              <w:spacing w:line="276" w:lineRule="auto"/>
              <w:ind w:right="-11"/>
              <w:jc w:val="center"/>
              <w:rPr>
                <w:rFonts w:ascii="Arial" w:eastAsia="Arial" w:hAnsi="Arial" w:cs="Arial"/>
                <w:sz w:val="20"/>
                <w:szCs w:val="20"/>
                <w:lang w:val="es-MX" w:eastAsia="en-US"/>
              </w:rPr>
            </w:pPr>
          </w:p>
          <w:p w:rsidR="008A782F" w:rsidRPr="00284546" w:rsidRDefault="008A782F" w:rsidP="00C749C0">
            <w:pPr>
              <w:spacing w:line="276" w:lineRule="auto"/>
              <w:ind w:right="-11"/>
              <w:jc w:val="center"/>
              <w:rPr>
                <w:rFonts w:ascii="Arial" w:eastAsia="Arial" w:hAnsi="Arial" w:cs="Arial"/>
                <w:sz w:val="20"/>
                <w:szCs w:val="20"/>
                <w:lang w:val="es-MX" w:eastAsia="en-US"/>
              </w:rPr>
            </w:pPr>
          </w:p>
          <w:p w:rsidR="008A782F" w:rsidRPr="00284546" w:rsidRDefault="008A782F" w:rsidP="00C749C0">
            <w:pPr>
              <w:spacing w:line="276" w:lineRule="auto"/>
              <w:ind w:right="-11"/>
              <w:jc w:val="center"/>
              <w:rPr>
                <w:rFonts w:ascii="Arial" w:eastAsia="Arial" w:hAnsi="Arial" w:cs="Arial"/>
                <w:sz w:val="20"/>
                <w:szCs w:val="20"/>
                <w:lang w:val="es-MX" w:eastAsia="en-US"/>
              </w:rPr>
            </w:pPr>
          </w:p>
        </w:tc>
      </w:tr>
      <w:tr w:rsidR="008A782F" w:rsidRPr="00284546" w:rsidTr="00C749C0">
        <w:tc>
          <w:tcPr>
            <w:tcW w:w="4702" w:type="dxa"/>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c>
          <w:tcPr>
            <w:tcW w:w="4477" w:type="dxa"/>
            <w:gridSpan w:val="2"/>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r>
      <w:tr w:rsidR="008A782F" w:rsidRPr="00284546" w:rsidTr="00C749C0">
        <w:trPr>
          <w:trHeight w:val="435"/>
        </w:trPr>
        <w:tc>
          <w:tcPr>
            <w:tcW w:w="4702" w:type="dxa"/>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LIC. RAÚL MALDONADO RAMÍREZ</w:t>
            </w:r>
          </w:p>
        </w:tc>
        <w:tc>
          <w:tcPr>
            <w:tcW w:w="4477" w:type="dxa"/>
            <w:gridSpan w:val="2"/>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w:t>
            </w:r>
            <w:r w:rsidRPr="00284546">
              <w:rPr>
                <w:rFonts w:ascii="Arial" w:eastAsia="Calibri" w:hAnsi="Arial" w:cs="Arial"/>
                <w:sz w:val="22"/>
                <w:szCs w:val="22"/>
                <w:lang w:val="es-MX" w:eastAsia="en-US"/>
              </w:rPr>
              <w:t>MARTHA ELBA IZA HUERTA</w:t>
            </w:r>
            <w:r w:rsidRPr="00284546">
              <w:rPr>
                <w:rFonts w:ascii="Arial" w:eastAsia="Arial" w:hAnsi="Arial" w:cs="Arial"/>
                <w:sz w:val="20"/>
                <w:szCs w:val="20"/>
                <w:lang w:val="es-MX" w:eastAsia="en-US"/>
              </w:rPr>
              <w:t xml:space="preserve"> </w:t>
            </w:r>
          </w:p>
        </w:tc>
      </w:tr>
      <w:tr w:rsidR="008A782F" w:rsidRPr="00284546" w:rsidTr="00C749C0">
        <w:trPr>
          <w:gridAfter w:val="1"/>
          <w:wAfter w:w="141" w:type="dxa"/>
          <w:trHeight w:val="80"/>
        </w:trPr>
        <w:tc>
          <w:tcPr>
            <w:tcW w:w="9038" w:type="dxa"/>
            <w:gridSpan w:val="2"/>
          </w:tcPr>
          <w:p w:rsidR="008A782F" w:rsidRPr="00284546" w:rsidRDefault="008A782F" w:rsidP="00C749C0">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A782F" w:rsidRPr="00284546" w:rsidTr="00C749C0">
              <w:tc>
                <w:tcPr>
                  <w:tcW w:w="4395" w:type="dxa"/>
                </w:tcPr>
                <w:p w:rsidR="008A782F" w:rsidRPr="00284546" w:rsidRDefault="008A782F" w:rsidP="00C749C0">
                  <w:pPr>
                    <w:spacing w:line="276" w:lineRule="auto"/>
                    <w:jc w:val="center"/>
                    <w:rPr>
                      <w:rFonts w:ascii="Arial" w:eastAsia="Arial" w:hAnsi="Arial" w:cs="Arial"/>
                      <w:sz w:val="20"/>
                      <w:szCs w:val="20"/>
                      <w:lang w:val="en-US" w:eastAsia="en-US"/>
                    </w:rPr>
                  </w:pPr>
                </w:p>
                <w:p w:rsidR="008A782F" w:rsidRPr="00284546" w:rsidRDefault="008A782F" w:rsidP="00C749C0">
                  <w:pPr>
                    <w:spacing w:line="276" w:lineRule="auto"/>
                    <w:jc w:val="center"/>
                    <w:rPr>
                      <w:rFonts w:ascii="Arial" w:eastAsia="Arial" w:hAnsi="Arial" w:cs="Arial"/>
                      <w:sz w:val="20"/>
                      <w:szCs w:val="20"/>
                      <w:lang w:val="en-US" w:eastAsia="en-US"/>
                    </w:rPr>
                  </w:pPr>
                </w:p>
                <w:p w:rsidR="008A782F" w:rsidRDefault="008A782F" w:rsidP="00C749C0">
                  <w:pPr>
                    <w:spacing w:line="276" w:lineRule="auto"/>
                    <w:jc w:val="center"/>
                    <w:rPr>
                      <w:rFonts w:ascii="Arial" w:eastAsia="Arial" w:hAnsi="Arial" w:cs="Arial"/>
                      <w:sz w:val="20"/>
                      <w:szCs w:val="20"/>
                      <w:lang w:val="en-US" w:eastAsia="en-US"/>
                    </w:rPr>
                  </w:pPr>
                </w:p>
                <w:p w:rsidR="008A782F" w:rsidRPr="00284546" w:rsidRDefault="008A782F" w:rsidP="00C749C0">
                  <w:pPr>
                    <w:spacing w:line="276" w:lineRule="auto"/>
                    <w:jc w:val="center"/>
                    <w:rPr>
                      <w:rFonts w:ascii="Arial" w:eastAsia="Arial" w:hAnsi="Arial" w:cs="Arial"/>
                      <w:sz w:val="20"/>
                      <w:szCs w:val="20"/>
                      <w:lang w:val="en-US" w:eastAsia="en-US"/>
                    </w:rPr>
                  </w:pPr>
                </w:p>
                <w:p w:rsidR="008A782F" w:rsidRPr="00284546" w:rsidRDefault="008A782F" w:rsidP="00C749C0">
                  <w:pPr>
                    <w:spacing w:line="276" w:lineRule="auto"/>
                    <w:jc w:val="center"/>
                    <w:rPr>
                      <w:rFonts w:ascii="Arial" w:eastAsia="Arial" w:hAnsi="Arial" w:cs="Arial"/>
                      <w:sz w:val="20"/>
                      <w:szCs w:val="20"/>
                      <w:lang w:val="en-US" w:eastAsia="en-US"/>
                    </w:rPr>
                  </w:pPr>
                </w:p>
                <w:p w:rsidR="008A782F" w:rsidRPr="00284546" w:rsidRDefault="008A782F" w:rsidP="00C749C0">
                  <w:pPr>
                    <w:spacing w:line="276" w:lineRule="auto"/>
                    <w:jc w:val="center"/>
                    <w:rPr>
                      <w:rFonts w:ascii="Arial" w:eastAsia="Arial" w:hAnsi="Arial" w:cs="Arial"/>
                      <w:sz w:val="20"/>
                      <w:szCs w:val="20"/>
                      <w:lang w:val="en-US" w:eastAsia="en-US"/>
                    </w:rPr>
                  </w:pPr>
                </w:p>
              </w:tc>
              <w:tc>
                <w:tcPr>
                  <w:tcW w:w="4323" w:type="dxa"/>
                </w:tcPr>
                <w:p w:rsidR="008A782F" w:rsidRPr="00284546" w:rsidRDefault="008A782F" w:rsidP="00C749C0">
                  <w:pPr>
                    <w:spacing w:line="276" w:lineRule="auto"/>
                    <w:ind w:right="-11"/>
                    <w:jc w:val="center"/>
                    <w:rPr>
                      <w:rFonts w:ascii="Arial" w:eastAsia="Arial" w:hAnsi="Arial" w:cs="Arial"/>
                      <w:sz w:val="20"/>
                      <w:szCs w:val="20"/>
                      <w:lang w:val="es-MX" w:eastAsia="en-US"/>
                    </w:rPr>
                  </w:pPr>
                </w:p>
                <w:p w:rsidR="008A782F" w:rsidRPr="00284546" w:rsidRDefault="008A782F" w:rsidP="00C749C0">
                  <w:pPr>
                    <w:spacing w:line="276" w:lineRule="auto"/>
                    <w:ind w:right="-11"/>
                    <w:jc w:val="center"/>
                    <w:rPr>
                      <w:rFonts w:ascii="Arial" w:eastAsia="Arial" w:hAnsi="Arial" w:cs="Arial"/>
                      <w:sz w:val="20"/>
                      <w:szCs w:val="20"/>
                      <w:lang w:val="es-MX" w:eastAsia="en-US"/>
                    </w:rPr>
                  </w:pPr>
                </w:p>
              </w:tc>
            </w:tr>
            <w:tr w:rsidR="008A782F" w:rsidRPr="00284546" w:rsidTr="00C749C0">
              <w:tc>
                <w:tcPr>
                  <w:tcW w:w="4395" w:type="dxa"/>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c>
                <w:tcPr>
                  <w:tcW w:w="4323" w:type="dxa"/>
                  <w:hideMark/>
                </w:tcPr>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 xml:space="preserve">  ____________________________________</w:t>
                  </w:r>
                </w:p>
              </w:tc>
            </w:tr>
            <w:tr w:rsidR="008A782F" w:rsidRPr="00284546" w:rsidTr="00C749C0">
              <w:trPr>
                <w:trHeight w:val="435"/>
              </w:trPr>
              <w:tc>
                <w:tcPr>
                  <w:tcW w:w="4395" w:type="dxa"/>
                  <w:hideMark/>
                </w:tcPr>
                <w:p w:rsidR="008A782F" w:rsidRPr="00284546" w:rsidRDefault="008A782F" w:rsidP="00C749C0">
                  <w:pPr>
                    <w:spacing w:line="276" w:lineRule="auto"/>
                    <w:ind w:right="-11"/>
                    <w:jc w:val="center"/>
                    <w:rPr>
                      <w:rFonts w:ascii="Arial" w:eastAsia="Calibri" w:hAnsi="Arial" w:cs="Arial"/>
                      <w:sz w:val="22"/>
                      <w:szCs w:val="22"/>
                      <w:lang w:val="es-MX" w:eastAsia="en-US"/>
                    </w:rPr>
                  </w:pPr>
                  <w:r w:rsidRPr="00284546">
                    <w:rPr>
                      <w:rFonts w:ascii="Arial" w:eastAsia="Arial" w:hAnsi="Arial" w:cs="Arial"/>
                      <w:sz w:val="20"/>
                      <w:szCs w:val="20"/>
                      <w:lang w:val="en-US" w:eastAsia="en-US"/>
                    </w:rPr>
                    <w:t xml:space="preserve">MTRA. </w:t>
                  </w:r>
                  <w:r w:rsidRPr="00284546">
                    <w:rPr>
                      <w:rFonts w:ascii="Arial" w:eastAsia="Calibri" w:hAnsi="Arial" w:cs="Arial"/>
                      <w:sz w:val="22"/>
                      <w:szCs w:val="22"/>
                      <w:lang w:val="es-MX" w:eastAsia="en-US"/>
                    </w:rPr>
                    <w:t xml:space="preserve">ARLEN ALEJANDRA </w:t>
                  </w:r>
                </w:p>
                <w:p w:rsidR="008A782F" w:rsidRPr="00284546" w:rsidRDefault="008A782F" w:rsidP="00C749C0">
                  <w:pPr>
                    <w:spacing w:line="276" w:lineRule="auto"/>
                    <w:ind w:right="-11"/>
                    <w:jc w:val="center"/>
                    <w:rPr>
                      <w:rFonts w:ascii="Arial" w:eastAsia="Arial" w:hAnsi="Arial" w:cs="Arial"/>
                      <w:sz w:val="20"/>
                      <w:szCs w:val="20"/>
                      <w:lang w:val="en-US" w:eastAsia="en-US"/>
                    </w:rPr>
                  </w:pPr>
                  <w:r w:rsidRPr="00284546">
                    <w:rPr>
                      <w:rFonts w:ascii="Arial" w:eastAsia="Calibri" w:hAnsi="Arial" w:cs="Arial"/>
                      <w:sz w:val="22"/>
                      <w:szCs w:val="22"/>
                      <w:lang w:val="es-MX" w:eastAsia="en-US"/>
                    </w:rPr>
                    <w:t>MARTÍNEZ FUENTES</w:t>
                  </w:r>
                </w:p>
              </w:tc>
              <w:tc>
                <w:tcPr>
                  <w:tcW w:w="4323" w:type="dxa"/>
                  <w:hideMark/>
                </w:tcPr>
                <w:p w:rsidR="008A782F" w:rsidRPr="00284546" w:rsidRDefault="008A782F" w:rsidP="00C749C0">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LIC. </w:t>
                  </w:r>
                  <w:r w:rsidRPr="00284546">
                    <w:rPr>
                      <w:rFonts w:ascii="Arial" w:eastAsia="Calibri" w:hAnsi="Arial" w:cs="Arial"/>
                      <w:sz w:val="22"/>
                      <w:szCs w:val="22"/>
                      <w:lang w:val="es-MX" w:eastAsia="en-US"/>
                    </w:rPr>
                    <w:t>JAVIER ÁVILA CARRILLO</w:t>
                  </w:r>
                </w:p>
              </w:tc>
            </w:tr>
          </w:tbl>
          <w:p w:rsidR="008A782F" w:rsidRPr="00284546" w:rsidRDefault="008A782F" w:rsidP="00C749C0">
            <w:pPr>
              <w:spacing w:line="276" w:lineRule="auto"/>
              <w:rPr>
                <w:rFonts w:ascii="Calibri" w:eastAsia="Calibri" w:hAnsi="Calibri"/>
                <w:sz w:val="20"/>
                <w:szCs w:val="20"/>
                <w:lang w:val="es-MX" w:eastAsia="es-MX"/>
              </w:rPr>
            </w:pPr>
          </w:p>
        </w:tc>
      </w:tr>
    </w:tbl>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jc w:val="both"/>
        <w:rPr>
          <w:rFonts w:ascii="Arial" w:eastAsia="Arial" w:hAnsi="Arial" w:cs="Arial"/>
          <w:sz w:val="16"/>
          <w:szCs w:val="16"/>
          <w:lang w:val="es-MX" w:eastAsia="en-US"/>
        </w:rPr>
      </w:pPr>
    </w:p>
    <w:p w:rsidR="008A782F" w:rsidRPr="00284546" w:rsidRDefault="008A782F" w:rsidP="008A782F">
      <w:pPr>
        <w:spacing w:after="160"/>
        <w:contextualSpacing/>
        <w:jc w:val="both"/>
        <w:rPr>
          <w:rFonts w:ascii="Arial" w:eastAsia="Arial" w:hAnsi="Arial" w:cs="Arial"/>
          <w:sz w:val="16"/>
          <w:szCs w:val="16"/>
          <w:lang w:val="es-MX" w:eastAsia="en-US"/>
        </w:rPr>
      </w:pPr>
      <w:r w:rsidRPr="00284546">
        <w:rPr>
          <w:rFonts w:ascii="Arial" w:eastAsia="Arial" w:hAnsi="Arial" w:cs="Arial"/>
          <w:sz w:val="16"/>
          <w:szCs w:val="16"/>
          <w:lang w:val="es-MX" w:eastAsia="en-US"/>
        </w:rPr>
        <w:t>La presente foja forma parte de</w:t>
      </w:r>
      <w:r>
        <w:rPr>
          <w:rFonts w:ascii="Arial" w:eastAsia="Arial" w:hAnsi="Arial" w:cs="Arial"/>
          <w:sz w:val="16"/>
          <w:szCs w:val="16"/>
          <w:lang w:val="es-MX" w:eastAsia="en-US"/>
        </w:rPr>
        <w:t>l Acuerdo</w:t>
      </w:r>
      <w:r w:rsidRPr="00284546">
        <w:rPr>
          <w:rFonts w:ascii="Arial" w:eastAsia="Arial" w:hAnsi="Arial" w:cs="Arial"/>
          <w:sz w:val="16"/>
          <w:szCs w:val="16"/>
          <w:lang w:val="es-MX" w:eastAsia="en-US"/>
        </w:rPr>
        <w:t xml:space="preserve"> número </w:t>
      </w:r>
      <w:r w:rsidRPr="00284546">
        <w:rPr>
          <w:rFonts w:ascii="Arial" w:eastAsia="Arial" w:hAnsi="Arial" w:cs="Arial"/>
          <w:b/>
          <w:sz w:val="16"/>
          <w:szCs w:val="16"/>
          <w:lang w:val="es-MX" w:eastAsia="en-US"/>
        </w:rPr>
        <w:t>IEE/CG/</w:t>
      </w:r>
      <w:r>
        <w:rPr>
          <w:rFonts w:ascii="Arial" w:eastAsia="Arial" w:hAnsi="Arial" w:cs="Arial"/>
          <w:b/>
          <w:sz w:val="16"/>
          <w:szCs w:val="16"/>
          <w:lang w:val="es-MX" w:eastAsia="en-US"/>
        </w:rPr>
        <w:t>A</w:t>
      </w:r>
      <w:r w:rsidRPr="00284546">
        <w:rPr>
          <w:rFonts w:ascii="Arial" w:eastAsia="Arial" w:hAnsi="Arial" w:cs="Arial"/>
          <w:b/>
          <w:sz w:val="16"/>
          <w:szCs w:val="16"/>
          <w:lang w:val="es-MX" w:eastAsia="en-US"/>
        </w:rPr>
        <w:t>0</w:t>
      </w:r>
      <w:r>
        <w:rPr>
          <w:rFonts w:ascii="Arial" w:eastAsia="Arial" w:hAnsi="Arial" w:cs="Arial"/>
          <w:b/>
          <w:sz w:val="16"/>
          <w:szCs w:val="16"/>
          <w:lang w:val="es-MX" w:eastAsia="en-US"/>
        </w:rPr>
        <w:t>92</w:t>
      </w:r>
      <w:r w:rsidRPr="00284546">
        <w:rPr>
          <w:rFonts w:ascii="Arial" w:eastAsia="Arial" w:hAnsi="Arial" w:cs="Arial"/>
          <w:b/>
          <w:sz w:val="16"/>
          <w:szCs w:val="16"/>
          <w:lang w:val="es-MX" w:eastAsia="en-US"/>
        </w:rPr>
        <w:t>/2018</w:t>
      </w:r>
      <w:r w:rsidRPr="00284546">
        <w:rPr>
          <w:rFonts w:ascii="Arial" w:eastAsia="Arial" w:hAnsi="Arial" w:cs="Arial"/>
          <w:sz w:val="16"/>
          <w:szCs w:val="16"/>
          <w:lang w:val="es-MX" w:eastAsia="en-US"/>
        </w:rPr>
        <w:t xml:space="preserve"> del Proceso Electoral Local 2017-2018, aprobad</w:t>
      </w:r>
      <w:r>
        <w:rPr>
          <w:rFonts w:ascii="Arial" w:eastAsia="Arial" w:hAnsi="Arial" w:cs="Arial"/>
          <w:sz w:val="16"/>
          <w:szCs w:val="16"/>
          <w:lang w:val="es-MX" w:eastAsia="en-US"/>
        </w:rPr>
        <w:t>o</w:t>
      </w:r>
      <w:r w:rsidRPr="00284546">
        <w:rPr>
          <w:rFonts w:ascii="Arial" w:eastAsia="Arial" w:hAnsi="Arial" w:cs="Arial"/>
          <w:sz w:val="16"/>
          <w:szCs w:val="16"/>
          <w:lang w:val="es-MX" w:eastAsia="en-US"/>
        </w:rPr>
        <w:t xml:space="preserve"> en la Vigésima </w:t>
      </w:r>
      <w:r>
        <w:rPr>
          <w:rFonts w:ascii="Arial" w:eastAsia="Arial" w:hAnsi="Arial" w:cs="Arial"/>
          <w:sz w:val="16"/>
          <w:szCs w:val="16"/>
          <w:lang w:val="es-MX" w:eastAsia="en-US"/>
        </w:rPr>
        <w:t>Cuarta</w:t>
      </w:r>
      <w:r w:rsidRPr="00284546">
        <w:rPr>
          <w:rFonts w:ascii="Arial" w:eastAsia="Arial" w:hAnsi="Arial" w:cs="Arial"/>
          <w:sz w:val="16"/>
          <w:szCs w:val="16"/>
          <w:lang w:val="es-MX" w:eastAsia="en-US"/>
        </w:rPr>
        <w:t xml:space="preserve"> Sesión Ordinaria del Consejo General del Instituto Electoral del Estado de Colima, celebrada el día 2</w:t>
      </w:r>
      <w:r>
        <w:rPr>
          <w:rFonts w:ascii="Arial" w:eastAsia="Arial" w:hAnsi="Arial" w:cs="Arial"/>
          <w:sz w:val="16"/>
          <w:szCs w:val="16"/>
          <w:lang w:val="es-MX" w:eastAsia="en-US"/>
        </w:rPr>
        <w:t>8</w:t>
      </w:r>
      <w:r w:rsidRPr="00284546">
        <w:rPr>
          <w:rFonts w:ascii="Arial" w:eastAsia="Arial" w:hAnsi="Arial" w:cs="Arial"/>
          <w:sz w:val="16"/>
          <w:szCs w:val="16"/>
          <w:lang w:val="es-MX" w:eastAsia="en-US"/>
        </w:rPr>
        <w:t xml:space="preserve"> (veinti</w:t>
      </w:r>
      <w:r>
        <w:rPr>
          <w:rFonts w:ascii="Arial" w:eastAsia="Arial" w:hAnsi="Arial" w:cs="Arial"/>
          <w:sz w:val="16"/>
          <w:szCs w:val="16"/>
          <w:lang w:val="es-MX" w:eastAsia="en-US"/>
        </w:rPr>
        <w:t>ocho</w:t>
      </w:r>
      <w:r w:rsidRPr="00284546">
        <w:rPr>
          <w:rFonts w:ascii="Arial" w:eastAsia="Arial" w:hAnsi="Arial" w:cs="Arial"/>
          <w:sz w:val="16"/>
          <w:szCs w:val="16"/>
          <w:lang w:val="es-MX" w:eastAsia="en-US"/>
        </w:rPr>
        <w:t xml:space="preserve">) de </w:t>
      </w:r>
      <w:r>
        <w:rPr>
          <w:rFonts w:ascii="Arial" w:eastAsia="Arial" w:hAnsi="Arial" w:cs="Arial"/>
          <w:sz w:val="16"/>
          <w:szCs w:val="16"/>
          <w:lang w:val="es-MX" w:eastAsia="en-US"/>
        </w:rPr>
        <w:t xml:space="preserve">septiembre </w:t>
      </w:r>
      <w:r w:rsidRPr="00284546">
        <w:rPr>
          <w:rFonts w:ascii="Arial" w:eastAsia="Arial" w:hAnsi="Arial" w:cs="Arial"/>
          <w:sz w:val="16"/>
          <w:szCs w:val="16"/>
          <w:lang w:val="es-MX" w:eastAsia="en-US"/>
        </w:rPr>
        <w:t>del año 2018 (dos mil dieciocho). --------------------------------------------------------------</w:t>
      </w:r>
      <w:r>
        <w:rPr>
          <w:rFonts w:ascii="Arial" w:eastAsia="Arial" w:hAnsi="Arial" w:cs="Arial"/>
          <w:sz w:val="16"/>
          <w:szCs w:val="16"/>
          <w:lang w:val="es-MX" w:eastAsia="en-US"/>
        </w:rPr>
        <w:t>-</w:t>
      </w:r>
      <w:r w:rsidRPr="00284546">
        <w:rPr>
          <w:rFonts w:ascii="Arial" w:eastAsia="Arial" w:hAnsi="Arial" w:cs="Arial"/>
          <w:sz w:val="16"/>
          <w:szCs w:val="16"/>
          <w:lang w:val="es-MX" w:eastAsia="en-US"/>
        </w:rPr>
        <w:t>-----------</w:t>
      </w:r>
      <w:r>
        <w:rPr>
          <w:rFonts w:ascii="Arial" w:eastAsia="Arial" w:hAnsi="Arial" w:cs="Arial"/>
          <w:sz w:val="16"/>
          <w:szCs w:val="16"/>
          <w:lang w:val="es-MX" w:eastAsia="en-US"/>
        </w:rPr>
        <w:t>---------------</w:t>
      </w:r>
    </w:p>
    <w:p w:rsidR="008A782F" w:rsidRDefault="008A782F" w:rsidP="005B7486">
      <w:pPr>
        <w:spacing w:after="120" w:line="360" w:lineRule="auto"/>
        <w:jc w:val="both"/>
        <w:rPr>
          <w:rFonts w:ascii="Arial" w:eastAsia="Calibri" w:hAnsi="Arial" w:cs="Arial"/>
          <w:sz w:val="22"/>
          <w:szCs w:val="22"/>
          <w:lang w:val="es-MX" w:eastAsia="en-US"/>
        </w:rPr>
      </w:pPr>
    </w:p>
    <w:sectPr w:rsidR="008A782F" w:rsidSect="00134BAB">
      <w:headerReference w:type="default" r:id="rId9"/>
      <w:footerReference w:type="default" r:id="rId10"/>
      <w:pgSz w:w="12240" w:h="15840"/>
      <w:pgMar w:top="1924"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76" w:rsidRDefault="00724C76" w:rsidP="00886899">
      <w:r>
        <w:separator/>
      </w:r>
    </w:p>
  </w:endnote>
  <w:endnote w:type="continuationSeparator" w:id="0">
    <w:p w:rsidR="00724C76" w:rsidRDefault="00724C7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4" w:rsidRPr="003D60F5" w:rsidRDefault="004F6C84"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14BA9CBD" wp14:editId="561BB608">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8A782F">
      <w:rPr>
        <w:rFonts w:ascii="Calibri" w:hAnsi="Calibri" w:cs="Arial"/>
        <w:b/>
        <w:sz w:val="20"/>
        <w:szCs w:val="20"/>
      </w:rPr>
      <w:t>092</w:t>
    </w:r>
    <w:r>
      <w:rPr>
        <w:rFonts w:ascii="Calibri" w:hAnsi="Calibri" w:cs="Arial"/>
        <w:b/>
        <w:sz w:val="20"/>
        <w:szCs w:val="20"/>
      </w:rPr>
      <w:t>/2018</w:t>
    </w:r>
  </w:p>
  <w:p w:rsidR="004F6C84" w:rsidRPr="00BF6B7C" w:rsidRDefault="004F6C84" w:rsidP="00BF6B7C">
    <w:pPr>
      <w:pStyle w:val="Piedepgina"/>
      <w:jc w:val="center"/>
      <w:rPr>
        <w:rFonts w:ascii="Calibri" w:hAnsi="Calibri" w:cs="Arial"/>
        <w:sz w:val="18"/>
        <w:szCs w:val="20"/>
      </w:rPr>
    </w:pPr>
    <w:r>
      <w:rPr>
        <w:rFonts w:ascii="Calibri" w:hAnsi="Calibri" w:cs="Arial"/>
        <w:sz w:val="18"/>
        <w:szCs w:val="20"/>
      </w:rPr>
      <w:t>Financiamiento Público a Partidos Políticos.</w:t>
    </w:r>
  </w:p>
  <w:p w:rsidR="004F6C84" w:rsidRPr="00BF6B7C" w:rsidRDefault="004F6C84" w:rsidP="006F7F51">
    <w:pPr>
      <w:pStyle w:val="Sinespaciado"/>
      <w:rPr>
        <w:sz w:val="8"/>
        <w:szCs w:val="16"/>
      </w:rPr>
    </w:pPr>
  </w:p>
  <w:p w:rsidR="004F6C84" w:rsidRPr="00BA098C" w:rsidRDefault="004F6C84"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330D7">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8A782F">
      <w:rPr>
        <w:rFonts w:ascii="Calibri" w:hAnsi="Calibri"/>
        <w:sz w:val="18"/>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76" w:rsidRDefault="00724C76" w:rsidP="00886899">
      <w:r>
        <w:separator/>
      </w:r>
    </w:p>
  </w:footnote>
  <w:footnote w:type="continuationSeparator" w:id="0">
    <w:p w:rsidR="00724C76" w:rsidRDefault="00724C76" w:rsidP="00886899">
      <w:r>
        <w:continuationSeparator/>
      </w:r>
    </w:p>
  </w:footnote>
  <w:footnote w:id="1">
    <w:p w:rsidR="004F6C84" w:rsidRPr="007F3EAA" w:rsidRDefault="004F6C84" w:rsidP="00D12DFB">
      <w:pPr>
        <w:pStyle w:val="Textonotapie"/>
        <w:jc w:val="both"/>
        <w:rPr>
          <w:rFonts w:ascii="Arial" w:hAnsi="Arial" w:cs="Arial"/>
          <w:i/>
          <w:sz w:val="16"/>
          <w:szCs w:val="16"/>
          <w:lang w:val="es-MX"/>
        </w:rPr>
      </w:pPr>
      <w:r w:rsidRPr="007F3EAA">
        <w:rPr>
          <w:rStyle w:val="Refdenotaalpie"/>
          <w:rFonts w:ascii="Arial" w:hAnsi="Arial" w:cs="Arial"/>
          <w:i/>
          <w:sz w:val="16"/>
          <w:szCs w:val="16"/>
        </w:rPr>
        <w:footnoteRef/>
      </w:r>
      <w:r w:rsidRPr="007F3EAA">
        <w:rPr>
          <w:rFonts w:ascii="Arial" w:hAnsi="Arial" w:cs="Arial"/>
          <w:i/>
          <w:sz w:val="16"/>
          <w:szCs w:val="16"/>
        </w:rPr>
        <w:t xml:space="preserve"> Emitido por el Instituto Nacional de Estadística y Geografía. Recuperado de </w:t>
      </w:r>
      <w:hyperlink r:id="rId1" w:tgtFrame="_blank" w:history="1">
        <w:r w:rsidRPr="007F3EAA">
          <w:rPr>
            <w:rStyle w:val="Hipervnculo"/>
            <w:rFonts w:ascii="Arial" w:hAnsi="Arial" w:cs="Arial"/>
            <w:bCs/>
            <w:i/>
            <w:color w:val="333333"/>
            <w:sz w:val="16"/>
            <w:szCs w:val="16"/>
            <w:bdr w:val="none" w:sz="0" w:space="0" w:color="auto" w:frame="1"/>
            <w:shd w:val="clear" w:color="auto" w:fill="FFFFFF"/>
          </w:rPr>
          <w:t>http://www.inegi.org.mx/est/contenidos/proyectos/uma/default.aspx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4" w:rsidRDefault="004F6C84" w:rsidP="00142316">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60800" behindDoc="1" locked="0" layoutInCell="1" allowOverlap="1" wp14:anchorId="0E6909C1" wp14:editId="6EA7DC6B">
          <wp:simplePos x="0" y="0"/>
          <wp:positionH relativeFrom="margin">
            <wp:posOffset>-19050</wp:posOffset>
          </wp:positionH>
          <wp:positionV relativeFrom="paragraph">
            <wp:posOffset>-130810</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rsidR="004F6C84" w:rsidRPr="00640C8A" w:rsidRDefault="004F6C84"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F6C84" w:rsidRPr="003D60F5" w:rsidRDefault="004F6C84"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38BFF4A0" wp14:editId="37186C6D">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4F6C84" w:rsidRDefault="004F6C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6929FB"/>
    <w:multiLevelType w:val="hybridMultilevel"/>
    <w:tmpl w:val="98547642"/>
    <w:lvl w:ilvl="0" w:tplc="3300F3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4F634D"/>
    <w:multiLevelType w:val="hybridMultilevel"/>
    <w:tmpl w:val="7E6C5E74"/>
    <w:lvl w:ilvl="0" w:tplc="1962177E">
      <w:start w:val="1"/>
      <w:numFmt w:val="upperRoman"/>
      <w:lvlText w:val="%1."/>
      <w:lvlJc w:val="left"/>
      <w:pPr>
        <w:ind w:left="1146" w:hanging="720"/>
      </w:pPr>
      <w:rPr>
        <w:rFonts w:ascii="Arial" w:hAnsi="Arial" w:cs="Arial" w:hint="default"/>
        <w:b/>
        <w:strike w:val="0"/>
        <w:dstrike w:val="0"/>
        <w:color w:val="auto"/>
        <w:sz w:val="22"/>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493536F"/>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E4B7A5C"/>
    <w:multiLevelType w:val="hybridMultilevel"/>
    <w:tmpl w:val="E33C16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D770A1"/>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1"/>
  </w:num>
  <w:num w:numId="3">
    <w:abstractNumId w:val="9"/>
  </w:num>
  <w:num w:numId="4">
    <w:abstractNumId w:val="30"/>
  </w:num>
  <w:num w:numId="5">
    <w:abstractNumId w:val="25"/>
  </w:num>
  <w:num w:numId="6">
    <w:abstractNumId w:val="12"/>
  </w:num>
  <w:num w:numId="7">
    <w:abstractNumId w:val="3"/>
  </w:num>
  <w:num w:numId="8">
    <w:abstractNumId w:val="23"/>
  </w:num>
  <w:num w:numId="9">
    <w:abstractNumId w:val="35"/>
  </w:num>
  <w:num w:numId="10">
    <w:abstractNumId w:val="19"/>
  </w:num>
  <w:num w:numId="11">
    <w:abstractNumId w:val="0"/>
  </w:num>
  <w:num w:numId="12">
    <w:abstractNumId w:val="32"/>
  </w:num>
  <w:num w:numId="13">
    <w:abstractNumId w:val="33"/>
  </w:num>
  <w:num w:numId="14">
    <w:abstractNumId w:val="8"/>
  </w:num>
  <w:num w:numId="15">
    <w:abstractNumId w:val="20"/>
  </w:num>
  <w:num w:numId="16">
    <w:abstractNumId w:val="18"/>
  </w:num>
  <w:num w:numId="17">
    <w:abstractNumId w:val="34"/>
  </w:num>
  <w:num w:numId="18">
    <w:abstractNumId w:val="16"/>
  </w:num>
  <w:num w:numId="19">
    <w:abstractNumId w:val="29"/>
  </w:num>
  <w:num w:numId="20">
    <w:abstractNumId w:val="13"/>
  </w:num>
  <w:num w:numId="21">
    <w:abstractNumId w:val="10"/>
  </w:num>
  <w:num w:numId="22">
    <w:abstractNumId w:val="1"/>
  </w:num>
  <w:num w:numId="23">
    <w:abstractNumId w:val="28"/>
  </w:num>
  <w:num w:numId="24">
    <w:abstractNumId w:val="22"/>
  </w:num>
  <w:num w:numId="25">
    <w:abstractNumId w:val="2"/>
  </w:num>
  <w:num w:numId="26">
    <w:abstractNumId w:val="31"/>
  </w:num>
  <w:num w:numId="27">
    <w:abstractNumId w:val="17"/>
  </w:num>
  <w:num w:numId="28">
    <w:abstractNumId w:val="4"/>
  </w:num>
  <w:num w:numId="29">
    <w:abstractNumId w:val="5"/>
  </w:num>
  <w:num w:numId="30">
    <w:abstractNumId w:val="26"/>
  </w:num>
  <w:num w:numId="31">
    <w:abstractNumId w:val="14"/>
  </w:num>
  <w:num w:numId="32">
    <w:abstractNumId w:val="27"/>
  </w:num>
  <w:num w:numId="33">
    <w:abstractNumId w:val="11"/>
  </w:num>
  <w:num w:numId="34">
    <w:abstractNumId w:val="6"/>
  </w:num>
  <w:num w:numId="35">
    <w:abstractNumId w:val="7"/>
  </w:num>
  <w:num w:numId="3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A3D"/>
    <w:rsid w:val="0000303D"/>
    <w:rsid w:val="000045F9"/>
    <w:rsid w:val="00005DC6"/>
    <w:rsid w:val="00005EA0"/>
    <w:rsid w:val="00005EA9"/>
    <w:rsid w:val="00005EE1"/>
    <w:rsid w:val="000115CE"/>
    <w:rsid w:val="00014292"/>
    <w:rsid w:val="00014350"/>
    <w:rsid w:val="00014557"/>
    <w:rsid w:val="00016893"/>
    <w:rsid w:val="00017DC0"/>
    <w:rsid w:val="00020368"/>
    <w:rsid w:val="00021C5C"/>
    <w:rsid w:val="000221BD"/>
    <w:rsid w:val="00023A1C"/>
    <w:rsid w:val="00024090"/>
    <w:rsid w:val="00031AD8"/>
    <w:rsid w:val="0003219B"/>
    <w:rsid w:val="000351A8"/>
    <w:rsid w:val="00035474"/>
    <w:rsid w:val="00035C59"/>
    <w:rsid w:val="00036F21"/>
    <w:rsid w:val="00037963"/>
    <w:rsid w:val="0004098F"/>
    <w:rsid w:val="00041260"/>
    <w:rsid w:val="00042917"/>
    <w:rsid w:val="00043A16"/>
    <w:rsid w:val="00044E5C"/>
    <w:rsid w:val="000457EC"/>
    <w:rsid w:val="00046FF9"/>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0DEF"/>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6291"/>
    <w:rsid w:val="000D7C2A"/>
    <w:rsid w:val="000E5AF5"/>
    <w:rsid w:val="000E796F"/>
    <w:rsid w:val="000F1C5A"/>
    <w:rsid w:val="000F1D61"/>
    <w:rsid w:val="000F2BD2"/>
    <w:rsid w:val="000F39D4"/>
    <w:rsid w:val="000F4C3F"/>
    <w:rsid w:val="000F7927"/>
    <w:rsid w:val="00102C32"/>
    <w:rsid w:val="00102FF2"/>
    <w:rsid w:val="00103D65"/>
    <w:rsid w:val="0010678D"/>
    <w:rsid w:val="00106C70"/>
    <w:rsid w:val="00114D98"/>
    <w:rsid w:val="001154EB"/>
    <w:rsid w:val="00115BC5"/>
    <w:rsid w:val="00117BC1"/>
    <w:rsid w:val="00121DBC"/>
    <w:rsid w:val="00121F37"/>
    <w:rsid w:val="00123D3E"/>
    <w:rsid w:val="0012642F"/>
    <w:rsid w:val="0012755B"/>
    <w:rsid w:val="00127735"/>
    <w:rsid w:val="00127DC5"/>
    <w:rsid w:val="001311D5"/>
    <w:rsid w:val="00132033"/>
    <w:rsid w:val="00132ED8"/>
    <w:rsid w:val="001332E6"/>
    <w:rsid w:val="00134542"/>
    <w:rsid w:val="00134BAB"/>
    <w:rsid w:val="00137070"/>
    <w:rsid w:val="00141119"/>
    <w:rsid w:val="00142316"/>
    <w:rsid w:val="00143D0A"/>
    <w:rsid w:val="00143EC4"/>
    <w:rsid w:val="001451B0"/>
    <w:rsid w:val="00145293"/>
    <w:rsid w:val="00145BE7"/>
    <w:rsid w:val="00154284"/>
    <w:rsid w:val="00154E15"/>
    <w:rsid w:val="00155CB2"/>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D4485"/>
    <w:rsid w:val="001E0D29"/>
    <w:rsid w:val="001E4E97"/>
    <w:rsid w:val="001E7029"/>
    <w:rsid w:val="001F1510"/>
    <w:rsid w:val="001F15D2"/>
    <w:rsid w:val="001F69C6"/>
    <w:rsid w:val="00201D24"/>
    <w:rsid w:val="00206F2D"/>
    <w:rsid w:val="0020709D"/>
    <w:rsid w:val="00207BC6"/>
    <w:rsid w:val="0021109E"/>
    <w:rsid w:val="00214A19"/>
    <w:rsid w:val="002224CC"/>
    <w:rsid w:val="002229F9"/>
    <w:rsid w:val="00222BC6"/>
    <w:rsid w:val="0022755B"/>
    <w:rsid w:val="00227AB2"/>
    <w:rsid w:val="00230184"/>
    <w:rsid w:val="00231A8C"/>
    <w:rsid w:val="00236F67"/>
    <w:rsid w:val="002418F8"/>
    <w:rsid w:val="0024272D"/>
    <w:rsid w:val="0025003E"/>
    <w:rsid w:val="00254B69"/>
    <w:rsid w:val="00257C4E"/>
    <w:rsid w:val="00260146"/>
    <w:rsid w:val="00263E91"/>
    <w:rsid w:val="00264315"/>
    <w:rsid w:val="0026711F"/>
    <w:rsid w:val="00276750"/>
    <w:rsid w:val="00277346"/>
    <w:rsid w:val="00277CBE"/>
    <w:rsid w:val="00280781"/>
    <w:rsid w:val="00281ED9"/>
    <w:rsid w:val="00283D47"/>
    <w:rsid w:val="00291112"/>
    <w:rsid w:val="00291742"/>
    <w:rsid w:val="00292F49"/>
    <w:rsid w:val="00297B45"/>
    <w:rsid w:val="002A1356"/>
    <w:rsid w:val="002A5164"/>
    <w:rsid w:val="002A7EA8"/>
    <w:rsid w:val="002B1D9C"/>
    <w:rsid w:val="002B4421"/>
    <w:rsid w:val="002B5A28"/>
    <w:rsid w:val="002B76DC"/>
    <w:rsid w:val="002B76E1"/>
    <w:rsid w:val="002B7DD0"/>
    <w:rsid w:val="002C2579"/>
    <w:rsid w:val="002C3460"/>
    <w:rsid w:val="002C414D"/>
    <w:rsid w:val="002C49A4"/>
    <w:rsid w:val="002C5637"/>
    <w:rsid w:val="002C62C4"/>
    <w:rsid w:val="002C6520"/>
    <w:rsid w:val="002C7EC8"/>
    <w:rsid w:val="002D1D9E"/>
    <w:rsid w:val="002D35A3"/>
    <w:rsid w:val="002D3BD4"/>
    <w:rsid w:val="002D4080"/>
    <w:rsid w:val="002D47D5"/>
    <w:rsid w:val="002D4BC8"/>
    <w:rsid w:val="002D6010"/>
    <w:rsid w:val="002D6DBA"/>
    <w:rsid w:val="002D76D3"/>
    <w:rsid w:val="002E08EA"/>
    <w:rsid w:val="002E31A3"/>
    <w:rsid w:val="002E33D0"/>
    <w:rsid w:val="002E35DC"/>
    <w:rsid w:val="002E3E24"/>
    <w:rsid w:val="002E5BDC"/>
    <w:rsid w:val="002F37EA"/>
    <w:rsid w:val="002F6F8E"/>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0EE9"/>
    <w:rsid w:val="00351C04"/>
    <w:rsid w:val="003525CD"/>
    <w:rsid w:val="003566CF"/>
    <w:rsid w:val="0036294C"/>
    <w:rsid w:val="00363B61"/>
    <w:rsid w:val="00363EBB"/>
    <w:rsid w:val="00364E58"/>
    <w:rsid w:val="0036721B"/>
    <w:rsid w:val="00371094"/>
    <w:rsid w:val="00371593"/>
    <w:rsid w:val="00373379"/>
    <w:rsid w:val="0037426A"/>
    <w:rsid w:val="00377654"/>
    <w:rsid w:val="00381E6E"/>
    <w:rsid w:val="003823D7"/>
    <w:rsid w:val="00385FCE"/>
    <w:rsid w:val="003879AE"/>
    <w:rsid w:val="003963DB"/>
    <w:rsid w:val="003A4D90"/>
    <w:rsid w:val="003A51A3"/>
    <w:rsid w:val="003A5E6C"/>
    <w:rsid w:val="003A6A5E"/>
    <w:rsid w:val="003A6E9C"/>
    <w:rsid w:val="003A6F4E"/>
    <w:rsid w:val="003B17B4"/>
    <w:rsid w:val="003B3806"/>
    <w:rsid w:val="003B4793"/>
    <w:rsid w:val="003B48B4"/>
    <w:rsid w:val="003B7033"/>
    <w:rsid w:val="003B7D72"/>
    <w:rsid w:val="003C0CB2"/>
    <w:rsid w:val="003C2189"/>
    <w:rsid w:val="003C4FFF"/>
    <w:rsid w:val="003C55BD"/>
    <w:rsid w:val="003D069E"/>
    <w:rsid w:val="003D3804"/>
    <w:rsid w:val="003D60F5"/>
    <w:rsid w:val="003F0F07"/>
    <w:rsid w:val="003F125B"/>
    <w:rsid w:val="003F6F01"/>
    <w:rsid w:val="00402CA6"/>
    <w:rsid w:val="00403D41"/>
    <w:rsid w:val="004069A3"/>
    <w:rsid w:val="00412BCC"/>
    <w:rsid w:val="0041361E"/>
    <w:rsid w:val="00413EC1"/>
    <w:rsid w:val="00413F41"/>
    <w:rsid w:val="00417CA5"/>
    <w:rsid w:val="00421F79"/>
    <w:rsid w:val="00423370"/>
    <w:rsid w:val="00424C96"/>
    <w:rsid w:val="004252C0"/>
    <w:rsid w:val="00425F9A"/>
    <w:rsid w:val="00430C19"/>
    <w:rsid w:val="0043456F"/>
    <w:rsid w:val="004354C4"/>
    <w:rsid w:val="00435FC8"/>
    <w:rsid w:val="0043663C"/>
    <w:rsid w:val="004404C7"/>
    <w:rsid w:val="00446C37"/>
    <w:rsid w:val="004470DD"/>
    <w:rsid w:val="00450B04"/>
    <w:rsid w:val="00451064"/>
    <w:rsid w:val="00451073"/>
    <w:rsid w:val="00453F4B"/>
    <w:rsid w:val="004600F6"/>
    <w:rsid w:val="0046096E"/>
    <w:rsid w:val="004628D6"/>
    <w:rsid w:val="0046461F"/>
    <w:rsid w:val="004657E4"/>
    <w:rsid w:val="004667FC"/>
    <w:rsid w:val="00466CBA"/>
    <w:rsid w:val="00467E52"/>
    <w:rsid w:val="00471C8A"/>
    <w:rsid w:val="0047663D"/>
    <w:rsid w:val="00476F27"/>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6F0"/>
    <w:rsid w:val="004D2E2A"/>
    <w:rsid w:val="004D6B7A"/>
    <w:rsid w:val="004E23E6"/>
    <w:rsid w:val="004E44D3"/>
    <w:rsid w:val="004E60C9"/>
    <w:rsid w:val="004E71E8"/>
    <w:rsid w:val="004E7F01"/>
    <w:rsid w:val="004F231C"/>
    <w:rsid w:val="004F6C84"/>
    <w:rsid w:val="005027E7"/>
    <w:rsid w:val="00504DDA"/>
    <w:rsid w:val="0050514D"/>
    <w:rsid w:val="00506E8C"/>
    <w:rsid w:val="0050758D"/>
    <w:rsid w:val="00507603"/>
    <w:rsid w:val="00507A68"/>
    <w:rsid w:val="00507B9F"/>
    <w:rsid w:val="00510A81"/>
    <w:rsid w:val="005116C2"/>
    <w:rsid w:val="00512DE5"/>
    <w:rsid w:val="00513EEA"/>
    <w:rsid w:val="005160A0"/>
    <w:rsid w:val="00516535"/>
    <w:rsid w:val="00520683"/>
    <w:rsid w:val="0053660E"/>
    <w:rsid w:val="00537769"/>
    <w:rsid w:val="00540884"/>
    <w:rsid w:val="005418FC"/>
    <w:rsid w:val="00550C12"/>
    <w:rsid w:val="00554ECE"/>
    <w:rsid w:val="00557931"/>
    <w:rsid w:val="00557B68"/>
    <w:rsid w:val="00557C27"/>
    <w:rsid w:val="00560339"/>
    <w:rsid w:val="00560DFA"/>
    <w:rsid w:val="00561925"/>
    <w:rsid w:val="00562385"/>
    <w:rsid w:val="005671FF"/>
    <w:rsid w:val="00573792"/>
    <w:rsid w:val="00577CF3"/>
    <w:rsid w:val="00583B82"/>
    <w:rsid w:val="005867B7"/>
    <w:rsid w:val="00587C77"/>
    <w:rsid w:val="00587E76"/>
    <w:rsid w:val="005909C9"/>
    <w:rsid w:val="00591006"/>
    <w:rsid w:val="00591894"/>
    <w:rsid w:val="005929E8"/>
    <w:rsid w:val="005A0A49"/>
    <w:rsid w:val="005A2A14"/>
    <w:rsid w:val="005A3994"/>
    <w:rsid w:val="005A4E01"/>
    <w:rsid w:val="005A5AF0"/>
    <w:rsid w:val="005A6016"/>
    <w:rsid w:val="005A720E"/>
    <w:rsid w:val="005B0925"/>
    <w:rsid w:val="005B1711"/>
    <w:rsid w:val="005B3775"/>
    <w:rsid w:val="005B4F62"/>
    <w:rsid w:val="005B6A11"/>
    <w:rsid w:val="005B7486"/>
    <w:rsid w:val="005C6A0C"/>
    <w:rsid w:val="005C716E"/>
    <w:rsid w:val="005D2F31"/>
    <w:rsid w:val="005D5683"/>
    <w:rsid w:val="005E208C"/>
    <w:rsid w:val="005E2C28"/>
    <w:rsid w:val="005E46ED"/>
    <w:rsid w:val="005E4EFF"/>
    <w:rsid w:val="005F3276"/>
    <w:rsid w:val="005F4036"/>
    <w:rsid w:val="005F5FA1"/>
    <w:rsid w:val="00600943"/>
    <w:rsid w:val="00600DD6"/>
    <w:rsid w:val="00603C77"/>
    <w:rsid w:val="00607E40"/>
    <w:rsid w:val="0061159F"/>
    <w:rsid w:val="00613DD5"/>
    <w:rsid w:val="006151E0"/>
    <w:rsid w:val="0061547F"/>
    <w:rsid w:val="00616358"/>
    <w:rsid w:val="0061649E"/>
    <w:rsid w:val="00623D70"/>
    <w:rsid w:val="00626251"/>
    <w:rsid w:val="00626909"/>
    <w:rsid w:val="0063009C"/>
    <w:rsid w:val="006313FE"/>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94B21"/>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3A97"/>
    <w:rsid w:val="00707224"/>
    <w:rsid w:val="007149E7"/>
    <w:rsid w:val="00714AC5"/>
    <w:rsid w:val="00715761"/>
    <w:rsid w:val="00717072"/>
    <w:rsid w:val="00724C76"/>
    <w:rsid w:val="00725073"/>
    <w:rsid w:val="007258AF"/>
    <w:rsid w:val="00725CAD"/>
    <w:rsid w:val="00726404"/>
    <w:rsid w:val="00731782"/>
    <w:rsid w:val="00736FB7"/>
    <w:rsid w:val="007430B9"/>
    <w:rsid w:val="00750113"/>
    <w:rsid w:val="0075408C"/>
    <w:rsid w:val="00755FA2"/>
    <w:rsid w:val="0075683E"/>
    <w:rsid w:val="007569C8"/>
    <w:rsid w:val="0075791B"/>
    <w:rsid w:val="00761351"/>
    <w:rsid w:val="00762625"/>
    <w:rsid w:val="00765DF7"/>
    <w:rsid w:val="00766A93"/>
    <w:rsid w:val="007700FC"/>
    <w:rsid w:val="007735FA"/>
    <w:rsid w:val="0077428D"/>
    <w:rsid w:val="00784AFE"/>
    <w:rsid w:val="00786C21"/>
    <w:rsid w:val="007922D3"/>
    <w:rsid w:val="007940CD"/>
    <w:rsid w:val="007946F5"/>
    <w:rsid w:val="007958A6"/>
    <w:rsid w:val="00797513"/>
    <w:rsid w:val="0079769E"/>
    <w:rsid w:val="007A0B86"/>
    <w:rsid w:val="007A1BDD"/>
    <w:rsid w:val="007A29B2"/>
    <w:rsid w:val="007A4424"/>
    <w:rsid w:val="007A5263"/>
    <w:rsid w:val="007A745D"/>
    <w:rsid w:val="007B2E92"/>
    <w:rsid w:val="007C0800"/>
    <w:rsid w:val="007C1587"/>
    <w:rsid w:val="007C5039"/>
    <w:rsid w:val="007C5D39"/>
    <w:rsid w:val="007C70CE"/>
    <w:rsid w:val="007C7F1A"/>
    <w:rsid w:val="007D50D3"/>
    <w:rsid w:val="007E01A7"/>
    <w:rsid w:val="007E271E"/>
    <w:rsid w:val="007E2BD5"/>
    <w:rsid w:val="007E4AB1"/>
    <w:rsid w:val="007E7549"/>
    <w:rsid w:val="007E7EB5"/>
    <w:rsid w:val="007F3B31"/>
    <w:rsid w:val="007F3EAA"/>
    <w:rsid w:val="007F44A7"/>
    <w:rsid w:val="007F61FA"/>
    <w:rsid w:val="007F76A9"/>
    <w:rsid w:val="007F7E59"/>
    <w:rsid w:val="0080302A"/>
    <w:rsid w:val="00803E5A"/>
    <w:rsid w:val="00805B37"/>
    <w:rsid w:val="00805D35"/>
    <w:rsid w:val="00807A4D"/>
    <w:rsid w:val="00810497"/>
    <w:rsid w:val="00810FB0"/>
    <w:rsid w:val="00814197"/>
    <w:rsid w:val="00817977"/>
    <w:rsid w:val="00823D59"/>
    <w:rsid w:val="00823F53"/>
    <w:rsid w:val="00832071"/>
    <w:rsid w:val="00837140"/>
    <w:rsid w:val="00840C3B"/>
    <w:rsid w:val="00841EE9"/>
    <w:rsid w:val="00843770"/>
    <w:rsid w:val="00844D17"/>
    <w:rsid w:val="008464FB"/>
    <w:rsid w:val="008475CA"/>
    <w:rsid w:val="00847A29"/>
    <w:rsid w:val="00847A52"/>
    <w:rsid w:val="00851D6C"/>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5358"/>
    <w:rsid w:val="00897117"/>
    <w:rsid w:val="008971EF"/>
    <w:rsid w:val="008A3236"/>
    <w:rsid w:val="008A34F9"/>
    <w:rsid w:val="008A3606"/>
    <w:rsid w:val="008A782F"/>
    <w:rsid w:val="008A7C20"/>
    <w:rsid w:val="008B00E9"/>
    <w:rsid w:val="008B576D"/>
    <w:rsid w:val="008B72EC"/>
    <w:rsid w:val="008B79DA"/>
    <w:rsid w:val="008C2A14"/>
    <w:rsid w:val="008C404D"/>
    <w:rsid w:val="008C6591"/>
    <w:rsid w:val="008C782B"/>
    <w:rsid w:val="008D0570"/>
    <w:rsid w:val="008D175A"/>
    <w:rsid w:val="008D48C0"/>
    <w:rsid w:val="008D5099"/>
    <w:rsid w:val="008D5392"/>
    <w:rsid w:val="008D6660"/>
    <w:rsid w:val="008E3880"/>
    <w:rsid w:val="008E3E14"/>
    <w:rsid w:val="008E4D59"/>
    <w:rsid w:val="008E7455"/>
    <w:rsid w:val="008F031D"/>
    <w:rsid w:val="008F0EF9"/>
    <w:rsid w:val="008F3BD5"/>
    <w:rsid w:val="008F499C"/>
    <w:rsid w:val="008F6DE7"/>
    <w:rsid w:val="008F7866"/>
    <w:rsid w:val="00901D96"/>
    <w:rsid w:val="009118DD"/>
    <w:rsid w:val="009125AC"/>
    <w:rsid w:val="00912B91"/>
    <w:rsid w:val="00913010"/>
    <w:rsid w:val="00914400"/>
    <w:rsid w:val="00915EFE"/>
    <w:rsid w:val="00920F9D"/>
    <w:rsid w:val="00923226"/>
    <w:rsid w:val="0092447D"/>
    <w:rsid w:val="009252FF"/>
    <w:rsid w:val="00927560"/>
    <w:rsid w:val="00931842"/>
    <w:rsid w:val="009324A4"/>
    <w:rsid w:val="00932848"/>
    <w:rsid w:val="009335CD"/>
    <w:rsid w:val="00934EF0"/>
    <w:rsid w:val="00936B8D"/>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2057"/>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25AE"/>
    <w:rsid w:val="00A15DC3"/>
    <w:rsid w:val="00A22F7B"/>
    <w:rsid w:val="00A23A57"/>
    <w:rsid w:val="00A259AC"/>
    <w:rsid w:val="00A259D0"/>
    <w:rsid w:val="00A26F4C"/>
    <w:rsid w:val="00A270A6"/>
    <w:rsid w:val="00A27878"/>
    <w:rsid w:val="00A30648"/>
    <w:rsid w:val="00A34081"/>
    <w:rsid w:val="00A341C0"/>
    <w:rsid w:val="00A36A83"/>
    <w:rsid w:val="00A401C0"/>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64B9"/>
    <w:rsid w:val="00AA74D2"/>
    <w:rsid w:val="00AA7743"/>
    <w:rsid w:val="00AB2A68"/>
    <w:rsid w:val="00AB3ABC"/>
    <w:rsid w:val="00AB4474"/>
    <w:rsid w:val="00AB62F7"/>
    <w:rsid w:val="00AB730F"/>
    <w:rsid w:val="00AC17A0"/>
    <w:rsid w:val="00AD1CD5"/>
    <w:rsid w:val="00AD2D78"/>
    <w:rsid w:val="00AD4638"/>
    <w:rsid w:val="00AD7750"/>
    <w:rsid w:val="00AE5040"/>
    <w:rsid w:val="00AF1654"/>
    <w:rsid w:val="00AF1C37"/>
    <w:rsid w:val="00AF7053"/>
    <w:rsid w:val="00B01B10"/>
    <w:rsid w:val="00B047A0"/>
    <w:rsid w:val="00B04FCE"/>
    <w:rsid w:val="00B11125"/>
    <w:rsid w:val="00B112B6"/>
    <w:rsid w:val="00B240D1"/>
    <w:rsid w:val="00B27D2F"/>
    <w:rsid w:val="00B31A91"/>
    <w:rsid w:val="00B31BC2"/>
    <w:rsid w:val="00B3335E"/>
    <w:rsid w:val="00B333D0"/>
    <w:rsid w:val="00B34D3A"/>
    <w:rsid w:val="00B36F53"/>
    <w:rsid w:val="00B42946"/>
    <w:rsid w:val="00B44337"/>
    <w:rsid w:val="00B4574C"/>
    <w:rsid w:val="00B467B9"/>
    <w:rsid w:val="00B47061"/>
    <w:rsid w:val="00B503D2"/>
    <w:rsid w:val="00B53CF2"/>
    <w:rsid w:val="00B60224"/>
    <w:rsid w:val="00B65F04"/>
    <w:rsid w:val="00B67730"/>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B72F2"/>
    <w:rsid w:val="00BC0DB1"/>
    <w:rsid w:val="00BC2D91"/>
    <w:rsid w:val="00BC66C1"/>
    <w:rsid w:val="00BC7821"/>
    <w:rsid w:val="00BC78B1"/>
    <w:rsid w:val="00BC793F"/>
    <w:rsid w:val="00BD2733"/>
    <w:rsid w:val="00BD2E96"/>
    <w:rsid w:val="00BD35A0"/>
    <w:rsid w:val="00BD5477"/>
    <w:rsid w:val="00BD6DD2"/>
    <w:rsid w:val="00BE340B"/>
    <w:rsid w:val="00BE3806"/>
    <w:rsid w:val="00BE396C"/>
    <w:rsid w:val="00BE482D"/>
    <w:rsid w:val="00BE6950"/>
    <w:rsid w:val="00BE7D85"/>
    <w:rsid w:val="00BF1993"/>
    <w:rsid w:val="00BF4FD0"/>
    <w:rsid w:val="00BF6B7C"/>
    <w:rsid w:val="00C00BF4"/>
    <w:rsid w:val="00C02E83"/>
    <w:rsid w:val="00C03734"/>
    <w:rsid w:val="00C04F0E"/>
    <w:rsid w:val="00C10257"/>
    <w:rsid w:val="00C1349C"/>
    <w:rsid w:val="00C2365B"/>
    <w:rsid w:val="00C248A9"/>
    <w:rsid w:val="00C2578D"/>
    <w:rsid w:val="00C26561"/>
    <w:rsid w:val="00C31A53"/>
    <w:rsid w:val="00C32EEC"/>
    <w:rsid w:val="00C330D7"/>
    <w:rsid w:val="00C34F0F"/>
    <w:rsid w:val="00C36D00"/>
    <w:rsid w:val="00C379C9"/>
    <w:rsid w:val="00C46A8B"/>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5CCC"/>
    <w:rsid w:val="00C77E13"/>
    <w:rsid w:val="00C807FD"/>
    <w:rsid w:val="00C86587"/>
    <w:rsid w:val="00C86B45"/>
    <w:rsid w:val="00C86F88"/>
    <w:rsid w:val="00C932C1"/>
    <w:rsid w:val="00C94445"/>
    <w:rsid w:val="00C952B2"/>
    <w:rsid w:val="00CA05DE"/>
    <w:rsid w:val="00CA0B24"/>
    <w:rsid w:val="00CA40B8"/>
    <w:rsid w:val="00CA4795"/>
    <w:rsid w:val="00CA61CC"/>
    <w:rsid w:val="00CB1A33"/>
    <w:rsid w:val="00CB2592"/>
    <w:rsid w:val="00CB5F78"/>
    <w:rsid w:val="00CB648E"/>
    <w:rsid w:val="00CB6535"/>
    <w:rsid w:val="00CB7E4F"/>
    <w:rsid w:val="00CC0A95"/>
    <w:rsid w:val="00CC4C7F"/>
    <w:rsid w:val="00CC5DC0"/>
    <w:rsid w:val="00CC6C72"/>
    <w:rsid w:val="00CC79F9"/>
    <w:rsid w:val="00CD107C"/>
    <w:rsid w:val="00CD71F5"/>
    <w:rsid w:val="00CD773A"/>
    <w:rsid w:val="00CE3E0E"/>
    <w:rsid w:val="00CE51F1"/>
    <w:rsid w:val="00CE6731"/>
    <w:rsid w:val="00CE74C8"/>
    <w:rsid w:val="00CF45B5"/>
    <w:rsid w:val="00CF795C"/>
    <w:rsid w:val="00D0197F"/>
    <w:rsid w:val="00D022B8"/>
    <w:rsid w:val="00D025BA"/>
    <w:rsid w:val="00D03273"/>
    <w:rsid w:val="00D057AE"/>
    <w:rsid w:val="00D06E2F"/>
    <w:rsid w:val="00D070F2"/>
    <w:rsid w:val="00D07457"/>
    <w:rsid w:val="00D11576"/>
    <w:rsid w:val="00D12DFB"/>
    <w:rsid w:val="00D14DD4"/>
    <w:rsid w:val="00D15496"/>
    <w:rsid w:val="00D2084C"/>
    <w:rsid w:val="00D216B3"/>
    <w:rsid w:val="00D316B7"/>
    <w:rsid w:val="00D31B1F"/>
    <w:rsid w:val="00D34060"/>
    <w:rsid w:val="00D379DF"/>
    <w:rsid w:val="00D407B7"/>
    <w:rsid w:val="00D532AF"/>
    <w:rsid w:val="00D54C5C"/>
    <w:rsid w:val="00D55113"/>
    <w:rsid w:val="00D5513E"/>
    <w:rsid w:val="00D578FD"/>
    <w:rsid w:val="00D60C8F"/>
    <w:rsid w:val="00D65154"/>
    <w:rsid w:val="00D70EE8"/>
    <w:rsid w:val="00D71761"/>
    <w:rsid w:val="00D72724"/>
    <w:rsid w:val="00D736A2"/>
    <w:rsid w:val="00D73F9D"/>
    <w:rsid w:val="00D764B9"/>
    <w:rsid w:val="00D76F33"/>
    <w:rsid w:val="00D77DDA"/>
    <w:rsid w:val="00D80D74"/>
    <w:rsid w:val="00D842DC"/>
    <w:rsid w:val="00D864E0"/>
    <w:rsid w:val="00D90423"/>
    <w:rsid w:val="00D96315"/>
    <w:rsid w:val="00D96472"/>
    <w:rsid w:val="00DA5D82"/>
    <w:rsid w:val="00DA7160"/>
    <w:rsid w:val="00DB13AF"/>
    <w:rsid w:val="00DC1665"/>
    <w:rsid w:val="00DD2A8F"/>
    <w:rsid w:val="00DD2E5B"/>
    <w:rsid w:val="00DD66AB"/>
    <w:rsid w:val="00DE04A2"/>
    <w:rsid w:val="00DE0646"/>
    <w:rsid w:val="00DE2CF0"/>
    <w:rsid w:val="00DE45F8"/>
    <w:rsid w:val="00DE60CA"/>
    <w:rsid w:val="00DE742C"/>
    <w:rsid w:val="00DF08AF"/>
    <w:rsid w:val="00DF1304"/>
    <w:rsid w:val="00DF2D07"/>
    <w:rsid w:val="00DF3876"/>
    <w:rsid w:val="00DF6271"/>
    <w:rsid w:val="00E00B2C"/>
    <w:rsid w:val="00E04F86"/>
    <w:rsid w:val="00E0556A"/>
    <w:rsid w:val="00E07467"/>
    <w:rsid w:val="00E10A2E"/>
    <w:rsid w:val="00E12361"/>
    <w:rsid w:val="00E17430"/>
    <w:rsid w:val="00E20480"/>
    <w:rsid w:val="00E20FA6"/>
    <w:rsid w:val="00E219EE"/>
    <w:rsid w:val="00E222E0"/>
    <w:rsid w:val="00E24EE0"/>
    <w:rsid w:val="00E3381A"/>
    <w:rsid w:val="00E345D9"/>
    <w:rsid w:val="00E34DB6"/>
    <w:rsid w:val="00E41F42"/>
    <w:rsid w:val="00E444D4"/>
    <w:rsid w:val="00E44947"/>
    <w:rsid w:val="00E47BCE"/>
    <w:rsid w:val="00E47CB0"/>
    <w:rsid w:val="00E54F45"/>
    <w:rsid w:val="00E55777"/>
    <w:rsid w:val="00E563DE"/>
    <w:rsid w:val="00E56C49"/>
    <w:rsid w:val="00E605D2"/>
    <w:rsid w:val="00E6129D"/>
    <w:rsid w:val="00E634D3"/>
    <w:rsid w:val="00E67218"/>
    <w:rsid w:val="00E7509B"/>
    <w:rsid w:val="00E77638"/>
    <w:rsid w:val="00E807B6"/>
    <w:rsid w:val="00E816E1"/>
    <w:rsid w:val="00E819CC"/>
    <w:rsid w:val="00E82284"/>
    <w:rsid w:val="00E82E25"/>
    <w:rsid w:val="00E83A9B"/>
    <w:rsid w:val="00E9035F"/>
    <w:rsid w:val="00E909EA"/>
    <w:rsid w:val="00E9663D"/>
    <w:rsid w:val="00E96E2E"/>
    <w:rsid w:val="00E96ED3"/>
    <w:rsid w:val="00EA6B5C"/>
    <w:rsid w:val="00EB20E1"/>
    <w:rsid w:val="00EB2689"/>
    <w:rsid w:val="00EB2A35"/>
    <w:rsid w:val="00EB3DC5"/>
    <w:rsid w:val="00EB462F"/>
    <w:rsid w:val="00EC00D7"/>
    <w:rsid w:val="00EC141A"/>
    <w:rsid w:val="00EC2771"/>
    <w:rsid w:val="00EC3C48"/>
    <w:rsid w:val="00EC6D94"/>
    <w:rsid w:val="00EC7429"/>
    <w:rsid w:val="00ED037A"/>
    <w:rsid w:val="00ED78A6"/>
    <w:rsid w:val="00ED7D8D"/>
    <w:rsid w:val="00EE2D4E"/>
    <w:rsid w:val="00EE2EB1"/>
    <w:rsid w:val="00EE3717"/>
    <w:rsid w:val="00EE620A"/>
    <w:rsid w:val="00EE6AF5"/>
    <w:rsid w:val="00EE71EB"/>
    <w:rsid w:val="00EF1FCE"/>
    <w:rsid w:val="00EF3D5C"/>
    <w:rsid w:val="00EF487F"/>
    <w:rsid w:val="00EF4957"/>
    <w:rsid w:val="00EF52D0"/>
    <w:rsid w:val="00EF6854"/>
    <w:rsid w:val="00F010A6"/>
    <w:rsid w:val="00F02175"/>
    <w:rsid w:val="00F07108"/>
    <w:rsid w:val="00F10FCE"/>
    <w:rsid w:val="00F11B2A"/>
    <w:rsid w:val="00F1202B"/>
    <w:rsid w:val="00F16ABD"/>
    <w:rsid w:val="00F17F3C"/>
    <w:rsid w:val="00F207F1"/>
    <w:rsid w:val="00F210B7"/>
    <w:rsid w:val="00F22C79"/>
    <w:rsid w:val="00F2300C"/>
    <w:rsid w:val="00F23BC1"/>
    <w:rsid w:val="00F2469C"/>
    <w:rsid w:val="00F27108"/>
    <w:rsid w:val="00F27E62"/>
    <w:rsid w:val="00F27F39"/>
    <w:rsid w:val="00F3194E"/>
    <w:rsid w:val="00F340CB"/>
    <w:rsid w:val="00F351B7"/>
    <w:rsid w:val="00F363FE"/>
    <w:rsid w:val="00F36D74"/>
    <w:rsid w:val="00F402FC"/>
    <w:rsid w:val="00F41B2B"/>
    <w:rsid w:val="00F424E6"/>
    <w:rsid w:val="00F4308B"/>
    <w:rsid w:val="00F434E3"/>
    <w:rsid w:val="00F43C9D"/>
    <w:rsid w:val="00F44183"/>
    <w:rsid w:val="00F4495D"/>
    <w:rsid w:val="00F46CAE"/>
    <w:rsid w:val="00F53965"/>
    <w:rsid w:val="00F54B11"/>
    <w:rsid w:val="00F54CCF"/>
    <w:rsid w:val="00F54FDE"/>
    <w:rsid w:val="00F571E8"/>
    <w:rsid w:val="00F6065F"/>
    <w:rsid w:val="00F609E8"/>
    <w:rsid w:val="00F60D38"/>
    <w:rsid w:val="00F639E3"/>
    <w:rsid w:val="00F70EA7"/>
    <w:rsid w:val="00F72337"/>
    <w:rsid w:val="00F74880"/>
    <w:rsid w:val="00F75A6B"/>
    <w:rsid w:val="00F7622F"/>
    <w:rsid w:val="00F77808"/>
    <w:rsid w:val="00F8530E"/>
    <w:rsid w:val="00F86575"/>
    <w:rsid w:val="00F962DF"/>
    <w:rsid w:val="00FA0EBF"/>
    <w:rsid w:val="00FA1847"/>
    <w:rsid w:val="00FA1E4C"/>
    <w:rsid w:val="00FA3B5D"/>
    <w:rsid w:val="00FA5555"/>
    <w:rsid w:val="00FB12B7"/>
    <w:rsid w:val="00FB64FB"/>
    <w:rsid w:val="00FB6DBB"/>
    <w:rsid w:val="00FC0117"/>
    <w:rsid w:val="00FC11D3"/>
    <w:rsid w:val="00FC1EFC"/>
    <w:rsid w:val="00FC2762"/>
    <w:rsid w:val="00FC43F4"/>
    <w:rsid w:val="00FC4B7A"/>
    <w:rsid w:val="00FC5C88"/>
    <w:rsid w:val="00FC5F48"/>
    <w:rsid w:val="00FD010A"/>
    <w:rsid w:val="00FD3430"/>
    <w:rsid w:val="00FD3460"/>
    <w:rsid w:val="00FD5BA2"/>
    <w:rsid w:val="00FE2963"/>
    <w:rsid w:val="00FE29E1"/>
    <w:rsid w:val="00FE306E"/>
    <w:rsid w:val="00FE77D7"/>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92447D"/>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92447D"/>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24322205">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2757332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58211907">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40911658">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74341711">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654092958">
      <w:bodyDiv w:val="1"/>
      <w:marLeft w:val="0"/>
      <w:marRight w:val="0"/>
      <w:marTop w:val="0"/>
      <w:marBottom w:val="0"/>
      <w:divBdr>
        <w:top w:val="none" w:sz="0" w:space="0" w:color="auto"/>
        <w:left w:val="none" w:sz="0" w:space="0" w:color="auto"/>
        <w:bottom w:val="none" w:sz="0" w:space="0" w:color="auto"/>
        <w:right w:val="none" w:sz="0" w:space="0" w:color="auto"/>
      </w:divBdr>
    </w:div>
    <w:div w:id="1662736879">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est/contenidos/proyectos/uma/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B99C-AD41-4094-BB06-7CFBAB72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6305</Words>
  <Characters>34679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2018-09-24T18:55:00Z</cp:lastPrinted>
  <dcterms:created xsi:type="dcterms:W3CDTF">2018-10-02T17:15:00Z</dcterms:created>
  <dcterms:modified xsi:type="dcterms:W3CDTF">2018-10-02T17:15:00Z</dcterms:modified>
</cp:coreProperties>
</file>