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550E" w14:textId="282F8F75" w:rsidR="00F42B49" w:rsidRPr="00470E11" w:rsidRDefault="00F42B49" w:rsidP="00F42B49">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3C55D1">
        <w:rPr>
          <w:rFonts w:ascii="Arial" w:hAnsi="Arial" w:cs="Arial"/>
          <w:b/>
          <w:sz w:val="22"/>
          <w:szCs w:val="22"/>
        </w:rPr>
        <w:t>002</w:t>
      </w:r>
      <w:r w:rsidRPr="008F1407">
        <w:rPr>
          <w:rFonts w:ascii="Arial" w:hAnsi="Arial" w:cs="Arial"/>
          <w:b/>
          <w:sz w:val="22"/>
          <w:szCs w:val="22"/>
        </w:rPr>
        <w:t>/</w:t>
      </w:r>
      <w:r w:rsidRPr="00470E11">
        <w:rPr>
          <w:rFonts w:ascii="Arial" w:hAnsi="Arial" w:cs="Arial"/>
          <w:b/>
          <w:sz w:val="22"/>
          <w:szCs w:val="22"/>
        </w:rPr>
        <w:t>20</w:t>
      </w:r>
      <w:r>
        <w:rPr>
          <w:rFonts w:ascii="Arial" w:hAnsi="Arial" w:cs="Arial"/>
          <w:b/>
          <w:sz w:val="22"/>
          <w:szCs w:val="22"/>
        </w:rPr>
        <w:t>21</w:t>
      </w:r>
      <w:r w:rsidRPr="00470E11">
        <w:rPr>
          <w:rFonts w:ascii="Arial" w:hAnsi="Arial" w:cs="Arial"/>
          <w:b/>
          <w:sz w:val="22"/>
          <w:szCs w:val="22"/>
        </w:rPr>
        <w:t xml:space="preserve"> </w:t>
      </w:r>
    </w:p>
    <w:p w14:paraId="5B53D99E" w14:textId="77777777" w:rsidR="00F42B49" w:rsidRPr="00470E11" w:rsidRDefault="00F42B49" w:rsidP="00F42B49">
      <w:pPr>
        <w:jc w:val="both"/>
        <w:rPr>
          <w:rFonts w:ascii="Arial" w:hAnsi="Arial" w:cs="Arial"/>
          <w:b/>
          <w:sz w:val="22"/>
          <w:szCs w:val="22"/>
        </w:rPr>
      </w:pPr>
    </w:p>
    <w:p w14:paraId="3AD072F1" w14:textId="439F39EB" w:rsidR="00F42B49" w:rsidRDefault="00F42B49" w:rsidP="00F42B49">
      <w:pPr>
        <w:jc w:val="both"/>
        <w:rPr>
          <w:rFonts w:ascii="Arial" w:hAnsi="Arial" w:cs="Arial"/>
          <w:b/>
          <w:sz w:val="22"/>
          <w:szCs w:val="22"/>
        </w:rPr>
      </w:pPr>
      <w:r w:rsidRPr="003F1640">
        <w:rPr>
          <w:rFonts w:ascii="Arial" w:hAnsi="Arial" w:cs="Arial"/>
          <w:b/>
          <w:sz w:val="22"/>
          <w:szCs w:val="22"/>
        </w:rPr>
        <w:t xml:space="preserve">ACUERDO QUE EMITE EL CONSEJO GENERAL DEL INSTITUTO ELECTORAL DEL ESTADO DE COLIMA, </w:t>
      </w:r>
      <w:r>
        <w:rPr>
          <w:rFonts w:ascii="Arial" w:hAnsi="Arial" w:cs="Arial"/>
          <w:b/>
          <w:sz w:val="22"/>
          <w:szCs w:val="22"/>
        </w:rPr>
        <w:t>POR EL QUE SE APRUEBA LA NUEVA INTEGRACIÓN DE LAS COMISIONES PERMANENTES, ASÍ COMO LOS COMITÉS QUE POR MANDATO LEGAL DEBEN INSTALARSE EN ESTE ORGANISMO ELECTORAL.</w:t>
      </w:r>
      <w:r w:rsidRPr="00470E11">
        <w:rPr>
          <w:rFonts w:ascii="Arial" w:hAnsi="Arial" w:cs="Arial"/>
          <w:b/>
          <w:sz w:val="22"/>
          <w:szCs w:val="22"/>
        </w:rPr>
        <w:t xml:space="preserve"> </w:t>
      </w:r>
    </w:p>
    <w:p w14:paraId="69D65AA5" w14:textId="77777777" w:rsidR="00F42B49" w:rsidRPr="00470E11" w:rsidRDefault="00F42B49" w:rsidP="00F42B49">
      <w:pPr>
        <w:spacing w:line="360" w:lineRule="auto"/>
        <w:jc w:val="both"/>
        <w:rPr>
          <w:rFonts w:ascii="Arial" w:hAnsi="Arial" w:cs="Arial"/>
          <w:b/>
          <w:sz w:val="22"/>
          <w:szCs w:val="22"/>
        </w:rPr>
      </w:pPr>
    </w:p>
    <w:p w14:paraId="5F6056A3" w14:textId="77777777" w:rsidR="00F42B49" w:rsidRPr="00470E11" w:rsidRDefault="00F42B49" w:rsidP="00F42B49">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0DE89E3C" w14:textId="77777777" w:rsidR="00F42B49" w:rsidRPr="00470E11" w:rsidRDefault="00F42B49" w:rsidP="00F42B49">
      <w:pPr>
        <w:jc w:val="both"/>
        <w:rPr>
          <w:rFonts w:ascii="Arial" w:hAnsi="Arial" w:cs="Arial"/>
          <w:b/>
          <w:sz w:val="22"/>
          <w:szCs w:val="22"/>
        </w:rPr>
      </w:pPr>
      <w:r w:rsidRPr="004C479B">
        <w:rPr>
          <w:rFonts w:ascii="Arial" w:hAnsi="Arial" w:cs="Arial"/>
          <w:b/>
          <w:sz w:val="22"/>
          <w:szCs w:val="22"/>
        </w:rPr>
        <w:t xml:space="preserve"> </w:t>
      </w:r>
    </w:p>
    <w:p w14:paraId="300B104E" w14:textId="77777777" w:rsidR="00F42B49" w:rsidRPr="00F42B49" w:rsidRDefault="00F42B49" w:rsidP="00F42B49">
      <w:pPr>
        <w:pStyle w:val="Prrafodelista"/>
        <w:spacing w:after="0" w:line="360" w:lineRule="auto"/>
        <w:ind w:left="0"/>
        <w:contextualSpacing/>
        <w:jc w:val="both"/>
        <w:rPr>
          <w:rFonts w:ascii="Arial" w:hAnsi="Arial" w:cs="Arial"/>
          <w:bCs/>
          <w:color w:val="222222"/>
          <w:lang w:val="es-MX" w:eastAsia="es-MX"/>
        </w:rPr>
      </w:pPr>
      <w:r>
        <w:rPr>
          <w:rFonts w:ascii="Arial" w:hAnsi="Arial" w:cs="Arial"/>
          <w:b/>
        </w:rPr>
        <w:t xml:space="preserve">I. </w:t>
      </w:r>
      <w:r w:rsidRPr="001046E7">
        <w:rPr>
          <w:rFonts w:ascii="Arial" w:hAnsi="Arial" w:cs="Arial"/>
        </w:rPr>
        <w:t>Que mediante Acuerdo I</w:t>
      </w:r>
      <w:r w:rsidRPr="001046E7">
        <w:rPr>
          <w:rFonts w:ascii="Arial" w:hAnsi="Arial" w:cs="Arial"/>
          <w:bCs/>
          <w:color w:val="222222"/>
          <w:lang w:val="es-MX" w:eastAsia="es-MX"/>
        </w:rPr>
        <w:t>NE/CG</w:t>
      </w:r>
      <w:r>
        <w:rPr>
          <w:rFonts w:ascii="Arial" w:hAnsi="Arial" w:cs="Arial"/>
          <w:bCs/>
          <w:color w:val="222222"/>
          <w:lang w:val="es-MX" w:eastAsia="es-MX"/>
        </w:rPr>
        <w:t>1616</w:t>
      </w:r>
      <w:r w:rsidRPr="001046E7">
        <w:rPr>
          <w:rFonts w:ascii="Arial" w:hAnsi="Arial" w:cs="Arial"/>
          <w:bCs/>
          <w:color w:val="222222"/>
          <w:lang w:val="es-MX" w:eastAsia="es-MX"/>
        </w:rPr>
        <w:t xml:space="preserve">/2021, de fecha </w:t>
      </w:r>
      <w:r>
        <w:rPr>
          <w:rFonts w:ascii="Arial" w:hAnsi="Arial" w:cs="Arial"/>
          <w:bCs/>
          <w:color w:val="222222"/>
          <w:lang w:val="es-MX" w:eastAsia="es-MX"/>
        </w:rPr>
        <w:t>2</w:t>
      </w:r>
      <w:r w:rsidRPr="001046E7">
        <w:rPr>
          <w:rFonts w:ascii="Arial" w:hAnsi="Arial" w:cs="Arial"/>
          <w:bCs/>
          <w:color w:val="222222"/>
          <w:lang w:val="es-MX" w:eastAsia="es-MX"/>
        </w:rPr>
        <w:t xml:space="preserve">6 de </w:t>
      </w:r>
      <w:r>
        <w:rPr>
          <w:rFonts w:ascii="Arial" w:hAnsi="Arial" w:cs="Arial"/>
          <w:bCs/>
          <w:color w:val="222222"/>
          <w:lang w:val="es-MX" w:eastAsia="es-MX"/>
        </w:rPr>
        <w:t xml:space="preserve">octubre </w:t>
      </w:r>
      <w:r w:rsidRPr="001046E7">
        <w:rPr>
          <w:rFonts w:ascii="Arial" w:hAnsi="Arial" w:cs="Arial"/>
          <w:bCs/>
          <w:color w:val="222222"/>
          <w:lang w:val="es-MX" w:eastAsia="es-MX"/>
        </w:rPr>
        <w:t xml:space="preserve">de 2021, el </w:t>
      </w:r>
      <w:hyperlink r:id="rId7" w:tgtFrame="_blank" w:history="1">
        <w:r w:rsidRPr="001046E7">
          <w:rPr>
            <w:rFonts w:ascii="Arial" w:hAnsi="Arial" w:cs="Arial"/>
            <w:bCs/>
            <w:lang w:val="es-MX" w:eastAsia="es-MX"/>
          </w:rPr>
          <w:t xml:space="preserve">Consejo General del Instituto Nacional Electoral </w:t>
        </w:r>
        <w:r>
          <w:rPr>
            <w:rFonts w:ascii="Arial" w:hAnsi="Arial" w:cs="Arial"/>
            <w:bCs/>
            <w:lang w:val="es-MX" w:eastAsia="es-MX"/>
          </w:rPr>
          <w:t>aprobó</w:t>
        </w:r>
        <w:r w:rsidRPr="001046E7">
          <w:rPr>
            <w:rFonts w:ascii="Arial" w:hAnsi="Arial" w:cs="Arial"/>
            <w:bCs/>
            <w:lang w:val="es-MX" w:eastAsia="es-MX"/>
          </w:rPr>
          <w:t xml:space="preserve"> las propuestas de designación de las Presidencias de los Organismo Públicos Locales de </w:t>
        </w:r>
      </w:hyperlink>
      <w:r>
        <w:rPr>
          <w:rFonts w:ascii="Arial" w:hAnsi="Arial" w:cs="Arial"/>
        </w:rPr>
        <w:t>l</w:t>
      </w:r>
      <w:r w:rsidRPr="00F42B49">
        <w:rPr>
          <w:rFonts w:ascii="Arial" w:hAnsi="Arial" w:cs="Arial"/>
        </w:rPr>
        <w:t xml:space="preserve">as </w:t>
      </w:r>
      <w:r>
        <w:rPr>
          <w:rFonts w:ascii="Arial" w:hAnsi="Arial" w:cs="Arial"/>
        </w:rPr>
        <w:t>entidades d</w:t>
      </w:r>
      <w:r w:rsidRPr="00F42B49">
        <w:rPr>
          <w:rFonts w:ascii="Arial" w:hAnsi="Arial" w:cs="Arial"/>
        </w:rPr>
        <w:t>e Baja California Su</w:t>
      </w:r>
      <w:r>
        <w:rPr>
          <w:rFonts w:ascii="Arial" w:hAnsi="Arial" w:cs="Arial"/>
        </w:rPr>
        <w:t>r, Campeche, Chihuahua, Ciudad d</w:t>
      </w:r>
      <w:r w:rsidRPr="00F42B49">
        <w:rPr>
          <w:rFonts w:ascii="Arial" w:hAnsi="Arial" w:cs="Arial"/>
        </w:rPr>
        <w:t xml:space="preserve">e México, Colima, Estado </w:t>
      </w:r>
      <w:r>
        <w:rPr>
          <w:rFonts w:ascii="Arial" w:hAnsi="Arial" w:cs="Arial"/>
        </w:rPr>
        <w:t>d</w:t>
      </w:r>
      <w:r w:rsidRPr="00F42B49">
        <w:rPr>
          <w:rFonts w:ascii="Arial" w:hAnsi="Arial" w:cs="Arial"/>
        </w:rPr>
        <w:t>e México, Guanajuato, Guerrero, Jalisco, Nuevo León, Oaxaca, Querétaro, San Luis Po</w:t>
      </w:r>
      <w:r>
        <w:rPr>
          <w:rFonts w:ascii="Arial" w:hAnsi="Arial" w:cs="Arial"/>
        </w:rPr>
        <w:t>tosí, Sonora, Tabasco, Yucatán y Zacatecas, así como de las Consejerías Electorales de los Organismos Públicos Locales de las entidades d</w:t>
      </w:r>
      <w:r w:rsidRPr="00F42B49">
        <w:rPr>
          <w:rFonts w:ascii="Arial" w:hAnsi="Arial" w:cs="Arial"/>
        </w:rPr>
        <w:t>e Aguascalientes, Baja California, Chihuahua, Coahuila, Durango, Hidalgo, Nayarit, Puebla, Quintana Roo,</w:t>
      </w:r>
      <w:r>
        <w:rPr>
          <w:rFonts w:ascii="Arial" w:hAnsi="Arial" w:cs="Arial"/>
        </w:rPr>
        <w:t xml:space="preserve"> Sinaloa, Tamaulipas, Tlaxcala y</w:t>
      </w:r>
      <w:r w:rsidRPr="00F42B49">
        <w:rPr>
          <w:rFonts w:ascii="Arial" w:hAnsi="Arial" w:cs="Arial"/>
        </w:rPr>
        <w:t xml:space="preserve"> Veracruz</w:t>
      </w:r>
      <w:r>
        <w:rPr>
          <w:rFonts w:ascii="Arial" w:hAnsi="Arial" w:cs="Arial"/>
        </w:rPr>
        <w:t>.</w:t>
      </w:r>
    </w:p>
    <w:p w14:paraId="337D5621" w14:textId="77777777" w:rsidR="00F42B49" w:rsidRDefault="00F42B49" w:rsidP="00F42B49">
      <w:pPr>
        <w:pStyle w:val="Prrafodelista"/>
        <w:spacing w:after="0" w:line="360" w:lineRule="auto"/>
        <w:ind w:left="0"/>
        <w:contextualSpacing/>
        <w:jc w:val="both"/>
        <w:rPr>
          <w:rFonts w:ascii="Arial" w:hAnsi="Arial" w:cs="Arial"/>
          <w:bCs/>
          <w:color w:val="222222"/>
          <w:lang w:val="es-MX" w:eastAsia="es-MX"/>
        </w:rPr>
      </w:pPr>
    </w:p>
    <w:p w14:paraId="6A5E0900" w14:textId="77777777" w:rsidR="00F42B49" w:rsidRPr="00894644" w:rsidRDefault="00F42B49" w:rsidP="00F42B49">
      <w:pPr>
        <w:pStyle w:val="Prrafodelista"/>
        <w:spacing w:after="0" w:line="360" w:lineRule="auto"/>
        <w:ind w:left="0"/>
        <w:contextualSpacing/>
        <w:jc w:val="both"/>
        <w:rPr>
          <w:rFonts w:ascii="Arial" w:hAnsi="Arial" w:cs="Arial"/>
          <w:bCs/>
          <w:color w:val="222222"/>
          <w:lang w:val="es-MX" w:eastAsia="es-MX"/>
        </w:rPr>
      </w:pPr>
      <w:r w:rsidRPr="001046E7">
        <w:rPr>
          <w:rFonts w:ascii="Arial" w:hAnsi="Arial" w:cs="Arial"/>
        </w:rPr>
        <w:t>Entre las designaciones descritas, se encuentran la</w:t>
      </w:r>
      <w:r>
        <w:rPr>
          <w:rFonts w:ascii="Arial" w:hAnsi="Arial" w:cs="Arial"/>
        </w:rPr>
        <w:t xml:space="preserve"> correspondiente</w:t>
      </w:r>
      <w:r w:rsidRPr="001046E7">
        <w:rPr>
          <w:rFonts w:ascii="Arial" w:hAnsi="Arial" w:cs="Arial"/>
        </w:rPr>
        <w:t xml:space="preserve"> al Instituto Electoral del E</w:t>
      </w:r>
      <w:r>
        <w:rPr>
          <w:rFonts w:ascii="Arial" w:hAnsi="Arial" w:cs="Arial"/>
        </w:rPr>
        <w:t xml:space="preserve">stado de Colima, recayendo el cargo de Consejera Presidenta en la ciudadana </w:t>
      </w:r>
      <w:r w:rsidR="00CA3AF5">
        <w:rPr>
          <w:rFonts w:ascii="Arial" w:hAnsi="Arial" w:cs="Arial"/>
        </w:rPr>
        <w:t>María Elena Adriana Ruiz Visfocri</w:t>
      </w:r>
      <w:r w:rsidRPr="001046E7">
        <w:rPr>
          <w:rFonts w:ascii="Arial" w:hAnsi="Arial" w:cs="Arial"/>
        </w:rPr>
        <w:t xml:space="preserve">, </w:t>
      </w:r>
      <w:r>
        <w:rPr>
          <w:rFonts w:ascii="Arial" w:hAnsi="Arial" w:cs="Arial"/>
        </w:rPr>
        <w:t xml:space="preserve">quien </w:t>
      </w:r>
      <w:r w:rsidR="004B6966">
        <w:rPr>
          <w:rFonts w:ascii="Arial" w:hAnsi="Arial" w:cs="Arial"/>
        </w:rPr>
        <w:t>ejercerá el encargo por un período de 7 años</w:t>
      </w:r>
      <w:r w:rsidRPr="001046E7">
        <w:rPr>
          <w:rFonts w:ascii="Arial" w:hAnsi="Arial" w:cs="Arial"/>
        </w:rPr>
        <w:t xml:space="preserve">, de conformidad con el punto de Acuerdo </w:t>
      </w:r>
      <w:r w:rsidR="004B6966">
        <w:rPr>
          <w:rFonts w:ascii="Arial" w:hAnsi="Arial" w:cs="Arial"/>
        </w:rPr>
        <w:t xml:space="preserve">TERCERO del instrumento </w:t>
      </w:r>
      <w:r>
        <w:rPr>
          <w:rFonts w:ascii="Arial" w:hAnsi="Arial" w:cs="Arial"/>
        </w:rPr>
        <w:t xml:space="preserve">citado. </w:t>
      </w:r>
    </w:p>
    <w:p w14:paraId="348C3D1C" w14:textId="77777777" w:rsidR="00F42B49" w:rsidRDefault="00F42B49" w:rsidP="00F42B49">
      <w:pPr>
        <w:pStyle w:val="Prrafodelista"/>
        <w:spacing w:after="0" w:line="360" w:lineRule="auto"/>
        <w:ind w:left="0"/>
        <w:contextualSpacing/>
        <w:jc w:val="both"/>
        <w:rPr>
          <w:rFonts w:ascii="Arial" w:hAnsi="Arial" w:cs="Arial"/>
        </w:rPr>
      </w:pPr>
    </w:p>
    <w:p w14:paraId="03113B89" w14:textId="77777777" w:rsidR="004B6966" w:rsidRDefault="00F42B49" w:rsidP="00F42B49">
      <w:pPr>
        <w:pStyle w:val="Prrafodelista"/>
        <w:spacing w:after="0" w:line="360" w:lineRule="auto"/>
        <w:ind w:left="0"/>
        <w:contextualSpacing/>
        <w:jc w:val="both"/>
        <w:rPr>
          <w:rFonts w:ascii="Arial" w:hAnsi="Arial" w:cs="Arial"/>
          <w:color w:val="000000" w:themeColor="text1"/>
        </w:rPr>
      </w:pPr>
      <w:r w:rsidRPr="00894644">
        <w:rPr>
          <w:rFonts w:ascii="Arial" w:hAnsi="Arial" w:cs="Arial"/>
          <w:b/>
          <w:color w:val="000000" w:themeColor="text1"/>
        </w:rPr>
        <w:t>II.</w:t>
      </w:r>
      <w:r w:rsidRPr="00894644">
        <w:rPr>
          <w:rFonts w:ascii="Arial" w:hAnsi="Arial" w:cs="Arial"/>
          <w:color w:val="000000" w:themeColor="text1"/>
        </w:rPr>
        <w:t xml:space="preserve"> </w:t>
      </w:r>
      <w:r w:rsidR="004B6966">
        <w:rPr>
          <w:rFonts w:ascii="Arial" w:hAnsi="Arial" w:cs="Arial"/>
          <w:color w:val="000000" w:themeColor="text1"/>
        </w:rPr>
        <w:t xml:space="preserve">El día 27 </w:t>
      </w:r>
      <w:r w:rsidRPr="00894644">
        <w:rPr>
          <w:rFonts w:ascii="Arial" w:hAnsi="Arial" w:cs="Arial"/>
          <w:color w:val="000000" w:themeColor="text1"/>
        </w:rPr>
        <w:t xml:space="preserve">de </w:t>
      </w:r>
      <w:r w:rsidR="004B6966">
        <w:rPr>
          <w:rFonts w:ascii="Arial" w:hAnsi="Arial" w:cs="Arial"/>
          <w:color w:val="000000" w:themeColor="text1"/>
        </w:rPr>
        <w:t>octubre</w:t>
      </w:r>
      <w:r w:rsidRPr="00894644">
        <w:rPr>
          <w:rFonts w:ascii="Arial" w:hAnsi="Arial" w:cs="Arial"/>
          <w:color w:val="000000" w:themeColor="text1"/>
        </w:rPr>
        <w:t xml:space="preserve"> del año que transcurre, el Consejo General de este Instituto</w:t>
      </w:r>
      <w:r>
        <w:rPr>
          <w:rFonts w:ascii="Arial" w:hAnsi="Arial" w:cs="Arial"/>
          <w:color w:val="000000" w:themeColor="text1"/>
        </w:rPr>
        <w:t xml:space="preserve"> celebró </w:t>
      </w:r>
      <w:r w:rsidRPr="00894644">
        <w:rPr>
          <w:rFonts w:ascii="Arial" w:hAnsi="Arial" w:cs="Arial"/>
          <w:color w:val="000000" w:themeColor="text1"/>
        </w:rPr>
        <w:t xml:space="preserve">su </w:t>
      </w:r>
    </w:p>
    <w:p w14:paraId="47259A83" w14:textId="77777777" w:rsidR="00F42B49" w:rsidRPr="00894644" w:rsidRDefault="004B6966" w:rsidP="00F42B49">
      <w:pPr>
        <w:pStyle w:val="Prrafodelista"/>
        <w:spacing w:after="0" w:line="360" w:lineRule="auto"/>
        <w:ind w:left="0"/>
        <w:contextualSpacing/>
        <w:jc w:val="both"/>
        <w:rPr>
          <w:rFonts w:ascii="Arial" w:hAnsi="Arial" w:cs="Arial"/>
          <w:color w:val="000000" w:themeColor="text1"/>
        </w:rPr>
      </w:pPr>
      <w:r w:rsidRPr="004B6966">
        <w:rPr>
          <w:rFonts w:ascii="Arial" w:hAnsi="Arial" w:cs="Arial"/>
          <w:bCs/>
          <w:color w:val="222222"/>
          <w:shd w:val="clear" w:color="auto" w:fill="FFFFFF"/>
        </w:rPr>
        <w:t>Segunda Sesión Extraordinaria del Periodo Interproceso 2021-2023</w:t>
      </w:r>
      <w:r w:rsidRPr="004B6966">
        <w:rPr>
          <w:rFonts w:ascii="Arial" w:hAnsi="Arial" w:cs="Arial"/>
          <w:color w:val="222222"/>
          <w:shd w:val="clear" w:color="auto" w:fill="FFFFFF"/>
        </w:rPr>
        <w:t>,</w:t>
      </w:r>
      <w:r w:rsidR="00F42B49" w:rsidRPr="004B6966">
        <w:rPr>
          <w:rFonts w:ascii="Arial" w:hAnsi="Arial" w:cs="Arial"/>
          <w:color w:val="000000" w:themeColor="text1"/>
        </w:rPr>
        <w:t xml:space="preserve"> en la que </w:t>
      </w:r>
      <w:r w:rsidRPr="004B6966">
        <w:rPr>
          <w:rFonts w:ascii="Arial" w:hAnsi="Arial" w:cs="Arial"/>
          <w:color w:val="000000" w:themeColor="text1"/>
        </w:rPr>
        <w:t>la Mtra.</w:t>
      </w:r>
      <w:r>
        <w:rPr>
          <w:rFonts w:ascii="Arial" w:hAnsi="Arial" w:cs="Arial"/>
          <w:color w:val="000000" w:themeColor="text1"/>
        </w:rPr>
        <w:t xml:space="preserve"> María Elena Adriana Ruiz Visfocri</w:t>
      </w:r>
      <w:r w:rsidR="00F42B49" w:rsidRPr="00894644">
        <w:rPr>
          <w:rFonts w:ascii="Arial" w:hAnsi="Arial" w:cs="Arial"/>
          <w:color w:val="000000" w:themeColor="text1"/>
        </w:rPr>
        <w:t xml:space="preserve">, quien fuera </w:t>
      </w:r>
      <w:r>
        <w:rPr>
          <w:rFonts w:ascii="Arial" w:hAnsi="Arial" w:cs="Arial"/>
          <w:color w:val="000000" w:themeColor="text1"/>
        </w:rPr>
        <w:t>designada</w:t>
      </w:r>
      <w:r w:rsidR="00F42B49" w:rsidRPr="00894644">
        <w:rPr>
          <w:rFonts w:ascii="Arial" w:hAnsi="Arial" w:cs="Arial"/>
          <w:color w:val="000000" w:themeColor="text1"/>
        </w:rPr>
        <w:t xml:space="preserve"> por el Consejo General del Instituto Nacional Electoral</w:t>
      </w:r>
      <w:r>
        <w:rPr>
          <w:rFonts w:ascii="Arial" w:hAnsi="Arial" w:cs="Arial"/>
          <w:color w:val="000000" w:themeColor="text1"/>
        </w:rPr>
        <w:t xml:space="preserve"> como Consejera Presidenta</w:t>
      </w:r>
      <w:r w:rsidR="00F42B49" w:rsidRPr="00894644">
        <w:rPr>
          <w:rFonts w:ascii="Arial" w:hAnsi="Arial" w:cs="Arial"/>
          <w:color w:val="000000" w:themeColor="text1"/>
        </w:rPr>
        <w:t xml:space="preserve"> del Instituto Electoral del Estado de Colima</w:t>
      </w:r>
      <w:r w:rsidR="00F42B49">
        <w:rPr>
          <w:rFonts w:ascii="Arial" w:hAnsi="Arial" w:cs="Arial"/>
          <w:color w:val="000000" w:themeColor="text1"/>
        </w:rPr>
        <w:t xml:space="preserve">, </w:t>
      </w:r>
      <w:r w:rsidR="00F42B49" w:rsidRPr="00894644">
        <w:rPr>
          <w:rFonts w:ascii="Arial" w:hAnsi="Arial" w:cs="Arial"/>
          <w:color w:val="000000" w:themeColor="text1"/>
        </w:rPr>
        <w:t xml:space="preserve">rindió la protesta de ley correspondiente al cargo conferido. </w:t>
      </w:r>
    </w:p>
    <w:p w14:paraId="08A55FB9" w14:textId="77777777" w:rsidR="00F42B49" w:rsidRPr="00EB442C" w:rsidRDefault="00F42B49" w:rsidP="00F42B49">
      <w:pPr>
        <w:pStyle w:val="Prrafodelista"/>
        <w:spacing w:after="0" w:line="360" w:lineRule="auto"/>
        <w:ind w:left="0"/>
        <w:contextualSpacing/>
        <w:jc w:val="both"/>
        <w:rPr>
          <w:rFonts w:ascii="Arial" w:hAnsi="Arial" w:cs="Arial"/>
        </w:rPr>
      </w:pPr>
    </w:p>
    <w:p w14:paraId="4B55F54D" w14:textId="77777777" w:rsidR="00F42B49" w:rsidRPr="00EB442C" w:rsidRDefault="00F42B49" w:rsidP="00F42B49">
      <w:pPr>
        <w:spacing w:line="360" w:lineRule="auto"/>
        <w:jc w:val="both"/>
        <w:rPr>
          <w:rFonts w:ascii="Arial" w:hAnsi="Arial" w:cs="Arial"/>
          <w:sz w:val="22"/>
          <w:szCs w:val="22"/>
        </w:rPr>
      </w:pPr>
      <w:r w:rsidRPr="00EB442C">
        <w:rPr>
          <w:rFonts w:ascii="Arial" w:hAnsi="Arial" w:cs="Arial"/>
          <w:sz w:val="22"/>
          <w:szCs w:val="22"/>
        </w:rPr>
        <w:t>Con base en los antecedentes expuestos, se emiten las siguientes</w:t>
      </w:r>
    </w:p>
    <w:p w14:paraId="3BB0748C" w14:textId="77777777" w:rsidR="00F42B49" w:rsidRDefault="00F42B49" w:rsidP="00F42B49">
      <w:pPr>
        <w:shd w:val="clear" w:color="auto" w:fill="FFFFFF"/>
        <w:spacing w:line="240" w:lineRule="atLeast"/>
        <w:rPr>
          <w:rFonts w:ascii="Arial Narrow" w:hAnsi="Arial Narrow"/>
          <w:b/>
          <w:bCs/>
          <w:color w:val="222222"/>
          <w:sz w:val="23"/>
          <w:szCs w:val="23"/>
          <w:lang w:val="es-MX" w:eastAsia="es-MX"/>
        </w:rPr>
      </w:pPr>
    </w:p>
    <w:p w14:paraId="7B73F613" w14:textId="77777777" w:rsidR="00F42B49" w:rsidRDefault="00F42B49" w:rsidP="00F42B49">
      <w:pPr>
        <w:shd w:val="clear" w:color="auto" w:fill="FFFFFF"/>
        <w:spacing w:line="240" w:lineRule="atLeast"/>
        <w:rPr>
          <w:rFonts w:ascii="Arial Narrow" w:hAnsi="Arial Narrow"/>
          <w:b/>
          <w:bCs/>
          <w:color w:val="222222"/>
          <w:sz w:val="23"/>
          <w:szCs w:val="23"/>
          <w:lang w:val="es-MX" w:eastAsia="es-MX"/>
        </w:rPr>
      </w:pPr>
    </w:p>
    <w:p w14:paraId="2AB4213A" w14:textId="77777777" w:rsidR="00F42B49" w:rsidRPr="00470E11" w:rsidRDefault="00F42B49" w:rsidP="00F42B49">
      <w:pPr>
        <w:spacing w:line="360" w:lineRule="auto"/>
        <w:jc w:val="center"/>
        <w:rPr>
          <w:rFonts w:ascii="Arial" w:hAnsi="Arial" w:cs="Arial"/>
          <w:sz w:val="22"/>
          <w:szCs w:val="22"/>
        </w:rPr>
      </w:pPr>
      <w:r w:rsidRPr="00470E11">
        <w:rPr>
          <w:rFonts w:ascii="Arial" w:hAnsi="Arial" w:cs="Arial"/>
          <w:b/>
          <w:sz w:val="22"/>
          <w:szCs w:val="22"/>
        </w:rPr>
        <w:t>C O N S I D E R A C I O N E S:</w:t>
      </w:r>
    </w:p>
    <w:p w14:paraId="5B6B7E51" w14:textId="77777777" w:rsidR="00F42B49" w:rsidRPr="00470E11" w:rsidRDefault="00F42B49" w:rsidP="00F42B49">
      <w:pPr>
        <w:spacing w:line="360" w:lineRule="auto"/>
        <w:jc w:val="both"/>
        <w:rPr>
          <w:rFonts w:ascii="Arial" w:hAnsi="Arial" w:cs="Arial"/>
          <w:b/>
          <w:sz w:val="22"/>
          <w:szCs w:val="22"/>
          <w:lang w:val="es-MX" w:eastAsia="es-MX"/>
        </w:rPr>
      </w:pPr>
    </w:p>
    <w:p w14:paraId="45D9D7DF" w14:textId="77777777" w:rsidR="00F42B49" w:rsidRPr="00470E11" w:rsidRDefault="00F42B49" w:rsidP="00F42B49">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w:t>
      </w:r>
      <w:r w:rsidRPr="00470E11">
        <w:rPr>
          <w:rFonts w:ascii="Arial" w:eastAsia="Calibri" w:hAnsi="Arial" w:cs="Arial"/>
          <w:sz w:val="22"/>
          <w:szCs w:val="22"/>
          <w:lang w:val="es-MX" w:eastAsia="en-US"/>
        </w:rPr>
        <w:lastRenderedPageBreak/>
        <w:t>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13B55CF" w14:textId="77777777" w:rsidR="00F42B49" w:rsidRPr="00470E11" w:rsidRDefault="00F42B49" w:rsidP="00F42B49">
      <w:pPr>
        <w:autoSpaceDE w:val="0"/>
        <w:autoSpaceDN w:val="0"/>
        <w:adjustRightInd w:val="0"/>
        <w:spacing w:line="360" w:lineRule="auto"/>
        <w:jc w:val="both"/>
        <w:rPr>
          <w:rFonts w:ascii="Arial" w:hAnsi="Arial" w:cs="Arial"/>
          <w:b/>
          <w:sz w:val="22"/>
          <w:szCs w:val="22"/>
        </w:rPr>
      </w:pPr>
    </w:p>
    <w:p w14:paraId="6C57D132"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w:t>
      </w:r>
      <w:r>
        <w:rPr>
          <w:rFonts w:ascii="Arial" w:eastAsia="Arial" w:hAnsi="Arial" w:cs="Arial"/>
          <w:sz w:val="22"/>
          <w:szCs w:val="22"/>
        </w:rPr>
        <w:t xml:space="preserve">nstituto </w:t>
      </w:r>
      <w:r w:rsidRPr="00470E11">
        <w:rPr>
          <w:rFonts w:ascii="Arial" w:eastAsia="Arial" w:hAnsi="Arial" w:cs="Arial"/>
          <w:sz w:val="22"/>
          <w:szCs w:val="22"/>
        </w:rPr>
        <w:t>N</w:t>
      </w:r>
      <w:r>
        <w:rPr>
          <w:rFonts w:ascii="Arial" w:eastAsia="Arial" w:hAnsi="Arial" w:cs="Arial"/>
          <w:sz w:val="22"/>
          <w:szCs w:val="22"/>
        </w:rPr>
        <w:t xml:space="preserve">acional </w:t>
      </w:r>
      <w:r w:rsidRPr="00470E11">
        <w:rPr>
          <w:rFonts w:ascii="Arial" w:eastAsia="Arial" w:hAnsi="Arial" w:cs="Arial"/>
          <w:sz w:val="22"/>
          <w:szCs w:val="22"/>
        </w:rPr>
        <w:t>E</w:t>
      </w:r>
      <w:r>
        <w:rPr>
          <w:rFonts w:ascii="Arial" w:eastAsia="Arial" w:hAnsi="Arial" w:cs="Arial"/>
          <w:sz w:val="22"/>
          <w:szCs w:val="22"/>
        </w:rPr>
        <w:t>lectoral (INE)</w:t>
      </w:r>
      <w:r w:rsidRPr="00470E11">
        <w:rPr>
          <w:rFonts w:ascii="Arial" w:eastAsia="Arial" w:hAnsi="Arial" w:cs="Arial"/>
          <w:sz w:val="22"/>
          <w:szCs w:val="22"/>
        </w:rPr>
        <w:t xml:space="preserve"> y las que determine la ley.</w:t>
      </w:r>
    </w:p>
    <w:p w14:paraId="000153B1"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p>
    <w:p w14:paraId="4DF46FC3"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35706A1A"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p>
    <w:p w14:paraId="34A33C1E" w14:textId="77777777" w:rsidR="00F42B49" w:rsidRPr="00470E11" w:rsidRDefault="00F42B49" w:rsidP="00F42B49">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7546081D" w14:textId="77777777" w:rsidR="00F42B49" w:rsidRPr="00470E11" w:rsidRDefault="00F42B49" w:rsidP="00F42B49">
      <w:pPr>
        <w:autoSpaceDE w:val="0"/>
        <w:autoSpaceDN w:val="0"/>
        <w:adjustRightInd w:val="0"/>
        <w:spacing w:line="360" w:lineRule="auto"/>
        <w:jc w:val="both"/>
        <w:rPr>
          <w:rFonts w:ascii="Arial" w:eastAsia="Arial" w:hAnsi="Arial" w:cs="Arial"/>
          <w:b/>
          <w:sz w:val="22"/>
          <w:szCs w:val="22"/>
        </w:rPr>
      </w:pPr>
    </w:p>
    <w:p w14:paraId="1AB229BD" w14:textId="77777777" w:rsidR="00F42B49" w:rsidRPr="00470E11" w:rsidRDefault="00F42B49" w:rsidP="00F42B49">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xml:space="preserve">,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3FF7EC09" w14:textId="77777777" w:rsidR="00F42B49" w:rsidRPr="00470E11" w:rsidRDefault="00F42B49" w:rsidP="00F42B49">
      <w:pPr>
        <w:spacing w:line="360" w:lineRule="auto"/>
        <w:jc w:val="both"/>
        <w:rPr>
          <w:rFonts w:ascii="Arial" w:hAnsi="Arial" w:cs="Arial"/>
          <w:sz w:val="22"/>
          <w:szCs w:val="22"/>
        </w:rPr>
      </w:pPr>
    </w:p>
    <w:p w14:paraId="2526EDD6"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LGIPE;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617EF90A"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p>
    <w:p w14:paraId="5F24EDB7" w14:textId="77777777" w:rsidR="00F42B49" w:rsidRPr="00470E11" w:rsidRDefault="00F42B49" w:rsidP="00F42B49">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Comicial Local, </w:t>
      </w:r>
      <w:r>
        <w:rPr>
          <w:rFonts w:ascii="Arial" w:eastAsia="Calibri" w:hAnsi="Arial" w:cs="Arial"/>
          <w:sz w:val="22"/>
          <w:szCs w:val="22"/>
          <w:lang w:val="es-MX" w:eastAsia="en-US"/>
        </w:rPr>
        <w:t xml:space="preserve">establece que </w:t>
      </w:r>
      <w:r w:rsidRPr="00470E11">
        <w:rPr>
          <w:rFonts w:ascii="Arial" w:eastAsia="Calibri" w:hAnsi="Arial" w:cs="Arial"/>
          <w:sz w:val="22"/>
          <w:szCs w:val="22"/>
          <w:lang w:val="es-MX" w:eastAsia="en-US"/>
        </w:rPr>
        <w:t>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w:t>
      </w:r>
      <w:r w:rsidR="004B6966">
        <w:rPr>
          <w:rFonts w:ascii="Arial" w:eastAsia="Calibri" w:hAnsi="Arial" w:cs="Arial"/>
          <w:sz w:val="22"/>
          <w:szCs w:val="22"/>
          <w:lang w:val="es-ES_tradnl" w:eastAsia="en-US"/>
        </w:rPr>
        <w:t>e</w:t>
      </w:r>
      <w:r w:rsidRPr="00470E11">
        <w:rPr>
          <w:rFonts w:ascii="Arial" w:eastAsia="Calibri" w:hAnsi="Arial" w:cs="Arial"/>
          <w:sz w:val="22"/>
          <w:szCs w:val="22"/>
          <w:lang w:val="es-ES_tradnl" w:eastAsia="en-US"/>
        </w:rPr>
        <w:t xml:space="preserv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26C073B4" w14:textId="77777777" w:rsidR="00F42B49" w:rsidRDefault="00F42B49" w:rsidP="00F42B49">
      <w:pPr>
        <w:spacing w:line="360" w:lineRule="auto"/>
        <w:jc w:val="both"/>
        <w:rPr>
          <w:rFonts w:ascii="Arial" w:hAnsi="Arial" w:cs="Arial"/>
          <w:b/>
          <w:snapToGrid w:val="0"/>
          <w:sz w:val="22"/>
          <w:szCs w:val="22"/>
        </w:rPr>
      </w:pPr>
    </w:p>
    <w:p w14:paraId="40237B49" w14:textId="77777777" w:rsidR="00F42B49" w:rsidRPr="00311DE1" w:rsidRDefault="00F42B49" w:rsidP="00F42B49">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LGIPE; así como del 101, fracción I, y 103 del Código de la materia, el Instituto </w:t>
      </w:r>
      <w:r w:rsidR="004B6966">
        <w:rPr>
          <w:rFonts w:ascii="Arial" w:eastAsia="Calibri" w:hAnsi="Arial" w:cs="Arial"/>
          <w:sz w:val="22"/>
          <w:szCs w:val="22"/>
          <w:lang w:val="es-MX" w:eastAsia="en-US"/>
        </w:rPr>
        <w:t>Electoral del Estado</w:t>
      </w:r>
      <w:r w:rsidRPr="00311DE1">
        <w:rPr>
          <w:rFonts w:ascii="Arial" w:eastAsia="Calibri" w:hAnsi="Arial" w:cs="Arial"/>
          <w:sz w:val="22"/>
          <w:szCs w:val="22"/>
          <w:lang w:val="es-MX" w:eastAsia="en-US"/>
        </w:rPr>
        <w:t xml:space="preserve">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2C3D7085" w14:textId="77777777" w:rsidR="00F42B49" w:rsidRPr="00311DE1" w:rsidRDefault="00F42B49" w:rsidP="00F42B49">
      <w:pPr>
        <w:jc w:val="both"/>
        <w:rPr>
          <w:rFonts w:ascii="Arial" w:eastAsia="Calibri" w:hAnsi="Arial" w:cs="Arial"/>
          <w:snapToGrid w:val="0"/>
          <w:sz w:val="22"/>
          <w:szCs w:val="22"/>
          <w:lang w:val="es-MX" w:eastAsia="en-US"/>
        </w:rPr>
      </w:pPr>
    </w:p>
    <w:p w14:paraId="4C125F5B" w14:textId="77777777" w:rsidR="00F42B49" w:rsidRPr="00311DE1" w:rsidRDefault="00F42B49" w:rsidP="00F42B49">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77E0F302" w14:textId="77777777" w:rsidR="00F42B49" w:rsidRPr="00311DE1" w:rsidRDefault="00F42B49" w:rsidP="00F42B49">
      <w:pPr>
        <w:jc w:val="both"/>
        <w:rPr>
          <w:rFonts w:ascii="Arial" w:eastAsia="Calibri" w:hAnsi="Arial" w:cs="Arial"/>
          <w:snapToGrid w:val="0"/>
          <w:sz w:val="22"/>
          <w:szCs w:val="22"/>
          <w:lang w:val="es-MX" w:eastAsia="en-US"/>
        </w:rPr>
      </w:pPr>
    </w:p>
    <w:p w14:paraId="0BD78279" w14:textId="77777777" w:rsidR="00F42B49" w:rsidRPr="00311DE1" w:rsidRDefault="00F42B49" w:rsidP="00F42B49">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65B5216A" w14:textId="77777777" w:rsidR="00F42B49" w:rsidRPr="00311DE1" w:rsidRDefault="00F42B49" w:rsidP="00F42B49">
      <w:pPr>
        <w:jc w:val="both"/>
        <w:rPr>
          <w:rFonts w:ascii="Arial" w:eastAsia="Calibri" w:hAnsi="Arial" w:cs="Arial"/>
          <w:sz w:val="22"/>
          <w:szCs w:val="22"/>
          <w:lang w:val="es-MX" w:eastAsia="en-US"/>
        </w:rPr>
      </w:pPr>
    </w:p>
    <w:p w14:paraId="70CFC7F5" w14:textId="77777777" w:rsidR="00F42B49" w:rsidRDefault="00F42B49" w:rsidP="00F42B49">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E36E3C8" w14:textId="77777777" w:rsidR="00F42B49" w:rsidRPr="00311DE1" w:rsidRDefault="00F42B49" w:rsidP="00F42B49">
      <w:pPr>
        <w:autoSpaceDE w:val="0"/>
        <w:autoSpaceDN w:val="0"/>
        <w:adjustRightInd w:val="0"/>
        <w:spacing w:line="360" w:lineRule="auto"/>
        <w:jc w:val="both"/>
        <w:rPr>
          <w:rFonts w:ascii="Arial" w:eastAsia="Calibri" w:hAnsi="Arial" w:cs="Arial"/>
          <w:sz w:val="22"/>
          <w:szCs w:val="22"/>
          <w:lang w:val="es-ES_tradnl" w:eastAsia="en-US"/>
        </w:rPr>
      </w:pPr>
    </w:p>
    <w:p w14:paraId="4ACD7182" w14:textId="77777777" w:rsidR="00F42B49" w:rsidRDefault="00F42B49" w:rsidP="00F42B49">
      <w:pPr>
        <w:spacing w:line="360" w:lineRule="auto"/>
        <w:jc w:val="both"/>
        <w:rPr>
          <w:rFonts w:ascii="Arial" w:eastAsia="Calibri" w:hAnsi="Arial" w:cs="Arial"/>
          <w:b/>
          <w:sz w:val="22"/>
          <w:szCs w:val="22"/>
          <w:lang w:eastAsia="en-US"/>
        </w:rPr>
      </w:pPr>
    </w:p>
    <w:p w14:paraId="468859D3" w14:textId="77777777" w:rsidR="00F42B49" w:rsidRDefault="00F42B49" w:rsidP="00F42B49">
      <w:pPr>
        <w:spacing w:line="360" w:lineRule="auto"/>
        <w:jc w:val="both"/>
        <w:rPr>
          <w:rFonts w:ascii="Arial" w:eastAsia="Calibri" w:hAnsi="Arial" w:cs="Arial"/>
          <w:b/>
          <w:sz w:val="22"/>
          <w:szCs w:val="22"/>
          <w:lang w:eastAsia="en-US"/>
        </w:rPr>
      </w:pPr>
    </w:p>
    <w:p w14:paraId="77EAC612" w14:textId="77777777" w:rsidR="00F42B49" w:rsidRDefault="00F42B49" w:rsidP="00F42B49">
      <w:pPr>
        <w:spacing w:line="360" w:lineRule="auto"/>
        <w:jc w:val="both"/>
        <w:rPr>
          <w:rFonts w:ascii="Arial" w:eastAsia="Calibri" w:hAnsi="Arial" w:cs="Arial"/>
          <w:b/>
          <w:sz w:val="22"/>
          <w:szCs w:val="22"/>
          <w:lang w:eastAsia="en-US"/>
        </w:rPr>
      </w:pPr>
    </w:p>
    <w:p w14:paraId="04BD9941"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6</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El artículo 112 del Código Electoral Local, y el artículo 4 del Reglamento de Comisiones del Consejo General de este Instituto, establecen que, para el desempeño de las atribuciones y fines, el Consejo General integrará las Comisiones </w:t>
      </w:r>
      <w:r w:rsidRPr="00535D95">
        <w:rPr>
          <w:rFonts w:ascii="Arial" w:eastAsia="Calibri" w:hAnsi="Arial" w:cs="Arial"/>
          <w:sz w:val="22"/>
          <w:szCs w:val="22"/>
          <w:lang w:val="es-MX" w:eastAsia="en-US"/>
        </w:rPr>
        <w:t>que considere necesarias, con el número de miembros que para cada caso acuerde.</w:t>
      </w:r>
    </w:p>
    <w:p w14:paraId="78ACF7B3" w14:textId="77777777" w:rsidR="00F42B49" w:rsidRDefault="00F42B49" w:rsidP="00F42B49">
      <w:pPr>
        <w:spacing w:line="360" w:lineRule="auto"/>
        <w:jc w:val="both"/>
        <w:rPr>
          <w:rFonts w:ascii="Arial" w:eastAsia="Calibri" w:hAnsi="Arial" w:cs="Arial"/>
          <w:sz w:val="22"/>
          <w:szCs w:val="22"/>
          <w:lang w:val="es-MX" w:eastAsia="en-US"/>
        </w:rPr>
      </w:pPr>
    </w:p>
    <w:p w14:paraId="1EA78ADC"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Además, el artículo 5 del Reglamento citado dispone que las Comisiones </w:t>
      </w:r>
      <w:r w:rsidRPr="002A6852">
        <w:rPr>
          <w:rFonts w:ascii="Arial" w:eastAsia="Calibri" w:hAnsi="Arial" w:cs="Arial"/>
          <w:sz w:val="22"/>
          <w:szCs w:val="22"/>
          <w:lang w:eastAsia="en-US"/>
        </w:rPr>
        <w:t xml:space="preserve">contribuirán al desempeño de las atribuciones del Consejo </w:t>
      </w:r>
      <w:r>
        <w:rPr>
          <w:rFonts w:ascii="Arial" w:eastAsia="Calibri" w:hAnsi="Arial" w:cs="Arial"/>
          <w:sz w:val="22"/>
          <w:szCs w:val="22"/>
          <w:lang w:eastAsia="en-US"/>
        </w:rPr>
        <w:t xml:space="preserve">General de este Instituto </w:t>
      </w:r>
      <w:r w:rsidRPr="002A6852">
        <w:rPr>
          <w:rFonts w:ascii="Arial" w:eastAsia="Calibri" w:hAnsi="Arial" w:cs="Arial"/>
          <w:sz w:val="22"/>
          <w:szCs w:val="22"/>
          <w:lang w:eastAsia="en-US"/>
        </w:rPr>
        <w:t>y ejercerán las facultades que les confieran el Código</w:t>
      </w:r>
      <w:r>
        <w:rPr>
          <w:rFonts w:ascii="Arial" w:eastAsia="Calibri" w:hAnsi="Arial" w:cs="Arial"/>
          <w:sz w:val="22"/>
          <w:szCs w:val="22"/>
          <w:lang w:eastAsia="en-US"/>
        </w:rPr>
        <w:t xml:space="preserve"> Electoral</w:t>
      </w:r>
      <w:r w:rsidRPr="002A6852">
        <w:rPr>
          <w:rFonts w:ascii="Arial" w:eastAsia="Calibri" w:hAnsi="Arial" w:cs="Arial"/>
          <w:sz w:val="22"/>
          <w:szCs w:val="22"/>
          <w:lang w:eastAsia="en-US"/>
        </w:rPr>
        <w:t xml:space="preserve">, el Reglamento Interior, </w:t>
      </w:r>
      <w:r>
        <w:rPr>
          <w:rFonts w:ascii="Arial" w:eastAsia="Calibri" w:hAnsi="Arial" w:cs="Arial"/>
          <w:sz w:val="22"/>
          <w:szCs w:val="22"/>
          <w:lang w:eastAsia="en-US"/>
        </w:rPr>
        <w:t>el</w:t>
      </w:r>
      <w:r w:rsidRPr="002A6852">
        <w:rPr>
          <w:rFonts w:ascii="Arial" w:eastAsia="Calibri" w:hAnsi="Arial" w:cs="Arial"/>
          <w:sz w:val="22"/>
          <w:szCs w:val="22"/>
          <w:lang w:eastAsia="en-US"/>
        </w:rPr>
        <w:t xml:space="preserve"> Reglamento</w:t>
      </w:r>
      <w:r>
        <w:rPr>
          <w:rFonts w:ascii="Arial" w:eastAsia="Calibri" w:hAnsi="Arial" w:cs="Arial"/>
          <w:sz w:val="22"/>
          <w:szCs w:val="22"/>
          <w:lang w:eastAsia="en-US"/>
        </w:rPr>
        <w:t xml:space="preserve"> de Comisiones</w:t>
      </w:r>
      <w:r w:rsidRPr="002A6852">
        <w:rPr>
          <w:rFonts w:ascii="Arial" w:eastAsia="Calibri" w:hAnsi="Arial" w:cs="Arial"/>
          <w:sz w:val="22"/>
          <w:szCs w:val="22"/>
          <w:lang w:eastAsia="en-US"/>
        </w:rPr>
        <w:t xml:space="preserve">, así como los </w:t>
      </w:r>
      <w:r>
        <w:rPr>
          <w:rFonts w:ascii="Arial" w:eastAsia="Calibri" w:hAnsi="Arial" w:cs="Arial"/>
          <w:sz w:val="22"/>
          <w:szCs w:val="22"/>
          <w:lang w:eastAsia="en-US"/>
        </w:rPr>
        <w:t>A</w:t>
      </w:r>
      <w:r w:rsidRPr="002A6852">
        <w:rPr>
          <w:rFonts w:ascii="Arial" w:eastAsia="Calibri" w:hAnsi="Arial" w:cs="Arial"/>
          <w:sz w:val="22"/>
          <w:szCs w:val="22"/>
          <w:lang w:eastAsia="en-US"/>
        </w:rPr>
        <w:t xml:space="preserve">cuerdos y </w:t>
      </w:r>
      <w:r>
        <w:rPr>
          <w:rFonts w:ascii="Arial" w:eastAsia="Calibri" w:hAnsi="Arial" w:cs="Arial"/>
          <w:sz w:val="22"/>
          <w:szCs w:val="22"/>
          <w:lang w:eastAsia="en-US"/>
        </w:rPr>
        <w:t>R</w:t>
      </w:r>
      <w:r w:rsidRPr="002A6852">
        <w:rPr>
          <w:rFonts w:ascii="Arial" w:eastAsia="Calibri" w:hAnsi="Arial" w:cs="Arial"/>
          <w:sz w:val="22"/>
          <w:szCs w:val="22"/>
          <w:lang w:eastAsia="en-US"/>
        </w:rPr>
        <w:t>esoluciones del propio Consejo y las demás disposiciones legales aplicables.</w:t>
      </w:r>
    </w:p>
    <w:p w14:paraId="1C86E514" w14:textId="77777777" w:rsidR="00F42B49" w:rsidRDefault="00F42B49" w:rsidP="00F42B49">
      <w:pPr>
        <w:spacing w:line="360" w:lineRule="auto"/>
        <w:jc w:val="both"/>
        <w:rPr>
          <w:rFonts w:ascii="Arial" w:eastAsia="Calibri" w:hAnsi="Arial" w:cs="Arial"/>
          <w:sz w:val="22"/>
          <w:szCs w:val="22"/>
          <w:lang w:val="es-MX" w:eastAsia="en-US"/>
        </w:rPr>
      </w:pPr>
    </w:p>
    <w:p w14:paraId="7E0EEADB"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7</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En tal sentido, la fracción I del artículo 4 del Reglamento de Comisiones, enlista las Comisiones Permanentes, siendo estas las siguientes: </w:t>
      </w:r>
    </w:p>
    <w:p w14:paraId="1D54D569" w14:textId="77777777" w:rsidR="00F42B49" w:rsidRDefault="00F42B49" w:rsidP="00F42B49">
      <w:pPr>
        <w:spacing w:line="360" w:lineRule="auto"/>
        <w:jc w:val="both"/>
        <w:rPr>
          <w:rFonts w:ascii="Arial" w:eastAsia="Calibri" w:hAnsi="Arial" w:cs="Arial"/>
          <w:sz w:val="22"/>
          <w:szCs w:val="22"/>
          <w:lang w:val="es-MX" w:eastAsia="en-US"/>
        </w:rPr>
      </w:pPr>
    </w:p>
    <w:p w14:paraId="5A8BEEBD"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a) Comisión de Administración, Prerrogativas y Partidos Políticos; </w:t>
      </w:r>
    </w:p>
    <w:p w14:paraId="4552C172"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b) Comisión de Organización Electoral; </w:t>
      </w:r>
    </w:p>
    <w:p w14:paraId="12D404C3"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c) Comisión de Capacitación Electoral y Educación Cívica; </w:t>
      </w:r>
    </w:p>
    <w:p w14:paraId="6AC77837"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d) Comisión de Asuntos Jurídicos; </w:t>
      </w:r>
    </w:p>
    <w:p w14:paraId="015BCBD9"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e) Comisión Editorial y Medios de Comunicación; </w:t>
      </w:r>
    </w:p>
    <w:p w14:paraId="39A7ECAB"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f) Comisión de Seguimiento al Servicio Profesional Electoral Nacional; </w:t>
      </w:r>
    </w:p>
    <w:p w14:paraId="7A2F35BC" w14:textId="77777777" w:rsidR="00F42B49" w:rsidRPr="00557475" w:rsidRDefault="00F42B49" w:rsidP="00F42B49">
      <w:pPr>
        <w:spacing w:line="360" w:lineRule="auto"/>
        <w:ind w:left="993"/>
        <w:jc w:val="both"/>
        <w:rPr>
          <w:rFonts w:ascii="Arial" w:eastAsia="Calibri" w:hAnsi="Arial" w:cs="Arial"/>
          <w:sz w:val="22"/>
          <w:szCs w:val="22"/>
          <w:lang w:eastAsia="en-US"/>
        </w:rPr>
      </w:pPr>
      <w:r w:rsidRPr="00557475">
        <w:rPr>
          <w:rFonts w:ascii="Arial" w:eastAsia="Calibri" w:hAnsi="Arial" w:cs="Arial"/>
          <w:sz w:val="22"/>
          <w:szCs w:val="22"/>
          <w:lang w:eastAsia="en-US"/>
        </w:rPr>
        <w:t xml:space="preserve">g) Comisión de Denuncias y Quejas; y </w:t>
      </w:r>
    </w:p>
    <w:p w14:paraId="002D5BE5" w14:textId="77777777" w:rsidR="00F42B49" w:rsidRPr="00557475" w:rsidRDefault="00F42B49" w:rsidP="00F42B49">
      <w:pPr>
        <w:spacing w:line="360" w:lineRule="auto"/>
        <w:ind w:left="993"/>
        <w:jc w:val="both"/>
        <w:rPr>
          <w:rFonts w:ascii="Arial" w:eastAsia="Calibri" w:hAnsi="Arial" w:cs="Arial"/>
          <w:sz w:val="22"/>
          <w:szCs w:val="22"/>
          <w:lang w:val="es-MX" w:eastAsia="en-US"/>
        </w:rPr>
      </w:pPr>
      <w:r w:rsidRPr="00557475">
        <w:rPr>
          <w:rFonts w:ascii="Arial" w:eastAsia="Calibri" w:hAnsi="Arial" w:cs="Arial"/>
          <w:sz w:val="22"/>
          <w:szCs w:val="22"/>
          <w:lang w:eastAsia="en-US"/>
        </w:rPr>
        <w:t>h) Comisión de Equidad, Paridad y Perspectiva de Género.</w:t>
      </w:r>
    </w:p>
    <w:p w14:paraId="672B1790" w14:textId="77777777" w:rsidR="00F42B49" w:rsidRDefault="00F42B49" w:rsidP="00F42B49">
      <w:pPr>
        <w:spacing w:line="360" w:lineRule="auto"/>
        <w:jc w:val="both"/>
        <w:rPr>
          <w:rFonts w:ascii="Arial" w:eastAsia="Calibri" w:hAnsi="Arial" w:cs="Arial"/>
          <w:b/>
          <w:sz w:val="22"/>
          <w:szCs w:val="22"/>
          <w:lang w:eastAsia="en-US"/>
        </w:rPr>
      </w:pPr>
    </w:p>
    <w:p w14:paraId="7B33D211" w14:textId="77777777" w:rsidR="00F42B49" w:rsidRDefault="00F42B49" w:rsidP="00F42B49">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8</w:t>
      </w:r>
      <w:r w:rsidRPr="003B780F">
        <w:rPr>
          <w:rFonts w:ascii="Arial" w:eastAsia="Calibri" w:hAnsi="Arial" w:cs="Arial"/>
          <w:b/>
          <w:sz w:val="22"/>
          <w:szCs w:val="22"/>
          <w:lang w:val="es-MX" w:eastAsia="en-US"/>
        </w:rPr>
        <w:t>ª.</w:t>
      </w:r>
      <w:r>
        <w:rPr>
          <w:rFonts w:ascii="Arial" w:eastAsia="Calibri" w:hAnsi="Arial" w:cs="Arial"/>
          <w:b/>
          <w:sz w:val="22"/>
          <w:szCs w:val="22"/>
          <w:lang w:val="es-MX" w:eastAsia="en-US"/>
        </w:rPr>
        <w:t>-</w:t>
      </w:r>
      <w:r w:rsidRPr="003B780F">
        <w:rPr>
          <w:rFonts w:ascii="Arial" w:eastAsia="Calibri" w:hAnsi="Arial" w:cs="Arial"/>
          <w:b/>
          <w:sz w:val="22"/>
          <w:szCs w:val="22"/>
          <w:lang w:val="es-MX" w:eastAsia="en-US"/>
        </w:rPr>
        <w:t xml:space="preserve"> </w:t>
      </w:r>
      <w:r>
        <w:rPr>
          <w:rFonts w:ascii="Arial" w:eastAsia="Calibri" w:hAnsi="Arial" w:cs="Arial"/>
          <w:sz w:val="22"/>
          <w:szCs w:val="22"/>
          <w:lang w:val="es-MX" w:eastAsia="en-US"/>
        </w:rPr>
        <w:t>De acuerdo a lo dispuesto en el artículo 6 de Reglamento de Comisiones, l</w:t>
      </w:r>
      <w:r>
        <w:rPr>
          <w:rFonts w:ascii="Arial" w:eastAsiaTheme="minorHAnsi" w:hAnsi="Arial" w:cs="Arial"/>
          <w:sz w:val="22"/>
          <w:szCs w:val="22"/>
          <w:lang w:val="es-MX" w:eastAsia="en-US"/>
        </w:rPr>
        <w:t>as Comisiones se conformarán por tres Consejeras y Consejeros, en las que una o uno de los integrantes será quien la presida y, las y los demás Consejeros que formen parte de ella fungirán como integrantes de la misma. Aunado a lo anterior, establece que las y los Consejeros Electorales podrán participar hasta en cuatro de las Comisiones Permanentes por un periodo de tres años.</w:t>
      </w:r>
      <w:r w:rsidRPr="005D083E">
        <w:rPr>
          <w:rFonts w:ascii="Arial" w:eastAsia="Calibri" w:hAnsi="Arial" w:cs="Arial"/>
          <w:i/>
          <w:sz w:val="22"/>
          <w:szCs w:val="22"/>
          <w:lang w:eastAsia="en-US"/>
        </w:rPr>
        <w:t xml:space="preserve"> </w:t>
      </w:r>
      <w:r w:rsidRPr="00337E40">
        <w:rPr>
          <w:rFonts w:ascii="Arial" w:eastAsia="Calibri" w:hAnsi="Arial" w:cs="Arial"/>
          <w:sz w:val="22"/>
          <w:szCs w:val="22"/>
          <w:lang w:eastAsia="en-US"/>
        </w:rPr>
        <w:t xml:space="preserve">Además, se integrarán con una Secretaria o Secretario Técnico, excepto en la Comisión de Denuncias y Quejas. </w:t>
      </w:r>
    </w:p>
    <w:p w14:paraId="0E0ECDD7" w14:textId="77777777" w:rsidR="00F42B49" w:rsidRDefault="00F42B49" w:rsidP="00F42B49">
      <w:pPr>
        <w:spacing w:line="360" w:lineRule="auto"/>
        <w:jc w:val="both"/>
        <w:rPr>
          <w:rFonts w:ascii="Arial" w:eastAsia="Calibri" w:hAnsi="Arial" w:cs="Arial"/>
          <w:sz w:val="22"/>
          <w:szCs w:val="22"/>
          <w:lang w:eastAsia="en-US"/>
        </w:rPr>
      </w:pPr>
    </w:p>
    <w:p w14:paraId="68FB67BA" w14:textId="77777777" w:rsidR="00F42B49" w:rsidRDefault="00F42B49" w:rsidP="00F42B49">
      <w:pPr>
        <w:spacing w:line="360" w:lineRule="auto"/>
        <w:jc w:val="both"/>
        <w:rPr>
          <w:rFonts w:ascii="Arial" w:eastAsia="Calibri" w:hAnsi="Arial" w:cs="Arial"/>
          <w:sz w:val="22"/>
          <w:szCs w:val="22"/>
          <w:lang w:eastAsia="en-US"/>
        </w:rPr>
      </w:pPr>
      <w:r w:rsidRPr="00337E40">
        <w:rPr>
          <w:rFonts w:ascii="Arial" w:eastAsia="Calibri" w:hAnsi="Arial" w:cs="Arial"/>
          <w:sz w:val="22"/>
          <w:szCs w:val="22"/>
          <w:lang w:eastAsia="en-US"/>
        </w:rPr>
        <w:lastRenderedPageBreak/>
        <w:t xml:space="preserve">Asimismo, podrán participar en ellas, con derecho a voz pero sin voto, las Comisionadas y Comisionados; salvo en las Comisiones de Administración, Prerrogativas y Partidos Políticos; de Seguimiento al Servicio Profesional Electoral Nacional y de Denuncias y Quejas. </w:t>
      </w:r>
    </w:p>
    <w:p w14:paraId="0FC7345F" w14:textId="77777777" w:rsidR="00F42B49" w:rsidRDefault="00F42B49" w:rsidP="00F42B49">
      <w:pPr>
        <w:spacing w:line="360" w:lineRule="auto"/>
        <w:jc w:val="both"/>
        <w:rPr>
          <w:rFonts w:ascii="Arial" w:eastAsia="Calibri" w:hAnsi="Arial" w:cs="Arial"/>
          <w:sz w:val="22"/>
          <w:szCs w:val="22"/>
          <w:lang w:eastAsia="en-US"/>
        </w:rPr>
      </w:pPr>
    </w:p>
    <w:p w14:paraId="6830E645" w14:textId="77777777" w:rsidR="00F42B49" w:rsidRDefault="00F42B49" w:rsidP="00F42B49">
      <w:pPr>
        <w:spacing w:line="360" w:lineRule="auto"/>
        <w:jc w:val="both"/>
        <w:rPr>
          <w:rFonts w:ascii="Arial" w:eastAsia="Calibri" w:hAnsi="Arial" w:cs="Arial"/>
          <w:sz w:val="22"/>
          <w:szCs w:val="22"/>
          <w:lang w:eastAsia="en-US"/>
        </w:rPr>
      </w:pPr>
      <w:r w:rsidRPr="00337E40">
        <w:rPr>
          <w:rFonts w:ascii="Arial" w:eastAsia="Calibri" w:hAnsi="Arial" w:cs="Arial"/>
          <w:sz w:val="22"/>
          <w:szCs w:val="22"/>
          <w:lang w:eastAsia="en-US"/>
        </w:rPr>
        <w:t>L</w:t>
      </w:r>
      <w:r w:rsidR="00E80493">
        <w:rPr>
          <w:rFonts w:ascii="Arial" w:eastAsia="Calibri" w:hAnsi="Arial" w:cs="Arial"/>
          <w:sz w:val="22"/>
          <w:szCs w:val="22"/>
          <w:lang w:eastAsia="en-US"/>
        </w:rPr>
        <w:t>a</w:t>
      </w:r>
      <w:r w:rsidRPr="00337E40">
        <w:rPr>
          <w:rFonts w:ascii="Arial" w:eastAsia="Calibri" w:hAnsi="Arial" w:cs="Arial"/>
          <w:sz w:val="22"/>
          <w:szCs w:val="22"/>
          <w:lang w:eastAsia="en-US"/>
        </w:rPr>
        <w:t xml:space="preserve">s demás Consejeras y Consejeros podrán asistir a las sesiones de todas las Comisiones de las que no formen parte y participar en ellas, exclusivamente con derecho a voz. </w:t>
      </w:r>
    </w:p>
    <w:p w14:paraId="36FEC307" w14:textId="77777777" w:rsidR="00F42B49" w:rsidRDefault="00F42B49" w:rsidP="00F42B49">
      <w:pPr>
        <w:spacing w:line="360" w:lineRule="auto"/>
        <w:jc w:val="both"/>
        <w:rPr>
          <w:rFonts w:ascii="Arial" w:eastAsia="Calibri" w:hAnsi="Arial" w:cs="Arial"/>
          <w:sz w:val="22"/>
          <w:szCs w:val="22"/>
          <w:lang w:eastAsia="en-US"/>
        </w:rPr>
      </w:pPr>
    </w:p>
    <w:p w14:paraId="668CB4D7" w14:textId="77777777" w:rsidR="00F42B49" w:rsidRDefault="00F42B49" w:rsidP="00F42B49">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Por lo que respecto a la </w:t>
      </w:r>
      <w:r w:rsidRPr="00337E40">
        <w:rPr>
          <w:rFonts w:ascii="Arial" w:eastAsia="Calibri" w:hAnsi="Arial" w:cs="Arial"/>
          <w:sz w:val="22"/>
          <w:szCs w:val="22"/>
          <w:lang w:eastAsia="en-US"/>
        </w:rPr>
        <w:t xml:space="preserve">Secretaria o Secretario Técnico, </w:t>
      </w:r>
      <w:r>
        <w:rPr>
          <w:rFonts w:ascii="Arial" w:eastAsia="Calibri" w:hAnsi="Arial" w:cs="Arial"/>
          <w:sz w:val="22"/>
          <w:szCs w:val="22"/>
          <w:lang w:eastAsia="en-US"/>
        </w:rPr>
        <w:t>el dispositivo 7 del Reglamento en mención, señala que las</w:t>
      </w:r>
      <w:r w:rsidRPr="001C690A">
        <w:rPr>
          <w:rFonts w:ascii="Arial" w:eastAsia="Calibri" w:hAnsi="Arial" w:cs="Arial"/>
          <w:i/>
          <w:sz w:val="22"/>
          <w:szCs w:val="22"/>
          <w:lang w:eastAsia="en-US"/>
        </w:rPr>
        <w:t xml:space="preserve"> </w:t>
      </w:r>
      <w:r w:rsidR="005E36D0">
        <w:rPr>
          <w:rFonts w:ascii="Arial" w:eastAsia="Calibri" w:hAnsi="Arial" w:cs="Arial"/>
          <w:sz w:val="22"/>
          <w:szCs w:val="22"/>
          <w:lang w:eastAsia="en-US"/>
        </w:rPr>
        <w:t xml:space="preserve">Comisiones Permanentes </w:t>
      </w:r>
      <w:r w:rsidRPr="00337E40">
        <w:rPr>
          <w:rFonts w:ascii="Arial" w:eastAsia="Calibri" w:hAnsi="Arial" w:cs="Arial"/>
          <w:sz w:val="22"/>
          <w:szCs w:val="22"/>
          <w:lang w:eastAsia="en-US"/>
        </w:rPr>
        <w:t xml:space="preserve">contarán con </w:t>
      </w:r>
      <w:r>
        <w:rPr>
          <w:rFonts w:ascii="Arial" w:eastAsia="Calibri" w:hAnsi="Arial" w:cs="Arial"/>
          <w:sz w:val="22"/>
          <w:szCs w:val="22"/>
          <w:lang w:eastAsia="en-US"/>
        </w:rPr>
        <w:t>Secretaría Técnica,</w:t>
      </w:r>
      <w:r w:rsidRPr="00337E40">
        <w:rPr>
          <w:rFonts w:ascii="Arial" w:eastAsia="Calibri" w:hAnsi="Arial" w:cs="Arial"/>
          <w:sz w:val="22"/>
          <w:szCs w:val="22"/>
          <w:lang w:eastAsia="en-US"/>
        </w:rPr>
        <w:t xml:space="preserve"> </w:t>
      </w:r>
      <w:r>
        <w:rPr>
          <w:rFonts w:ascii="Arial" w:eastAsia="Calibri" w:hAnsi="Arial" w:cs="Arial"/>
          <w:sz w:val="22"/>
          <w:szCs w:val="22"/>
          <w:lang w:eastAsia="en-US"/>
        </w:rPr>
        <w:t xml:space="preserve">la cual estará a cargo de </w:t>
      </w:r>
      <w:r w:rsidRPr="00337E40">
        <w:rPr>
          <w:rFonts w:ascii="Arial" w:eastAsia="Calibri" w:hAnsi="Arial" w:cs="Arial"/>
          <w:sz w:val="22"/>
          <w:szCs w:val="22"/>
          <w:lang w:eastAsia="en-US"/>
        </w:rPr>
        <w:t>la o el titular de la Dirección del Instituto que corresponda, o de la Contaduría General, según el área técnica acorde a las activi</w:t>
      </w:r>
      <w:r>
        <w:rPr>
          <w:rFonts w:ascii="Arial" w:eastAsia="Calibri" w:hAnsi="Arial" w:cs="Arial"/>
          <w:sz w:val="22"/>
          <w:szCs w:val="22"/>
          <w:lang w:eastAsia="en-US"/>
        </w:rPr>
        <w:t xml:space="preserve">dades y asuntos de la Comisión; y </w:t>
      </w:r>
      <w:r w:rsidRPr="00337E40">
        <w:rPr>
          <w:rFonts w:ascii="Arial" w:eastAsia="Calibri" w:hAnsi="Arial" w:cs="Arial"/>
          <w:sz w:val="22"/>
          <w:szCs w:val="22"/>
          <w:lang w:eastAsia="en-US"/>
        </w:rPr>
        <w:t xml:space="preserve">asistirán a las sesiones sólo con derecho a voz. </w:t>
      </w:r>
    </w:p>
    <w:p w14:paraId="3F027904" w14:textId="77777777" w:rsidR="00F42B49" w:rsidRDefault="00F42B49" w:rsidP="00F42B49">
      <w:pPr>
        <w:spacing w:line="360" w:lineRule="auto"/>
        <w:jc w:val="both"/>
        <w:rPr>
          <w:rFonts w:ascii="Arial" w:eastAsia="Calibri" w:hAnsi="Arial" w:cs="Arial"/>
          <w:sz w:val="22"/>
          <w:szCs w:val="22"/>
          <w:lang w:eastAsia="en-US"/>
        </w:rPr>
      </w:pPr>
    </w:p>
    <w:p w14:paraId="5CE97148" w14:textId="77777777" w:rsidR="00F42B49" w:rsidRDefault="00F42B49" w:rsidP="00F42B49">
      <w:pPr>
        <w:spacing w:line="360" w:lineRule="auto"/>
        <w:jc w:val="both"/>
        <w:rPr>
          <w:rFonts w:ascii="Arial" w:eastAsia="Calibri" w:hAnsi="Arial" w:cs="Arial"/>
          <w:sz w:val="22"/>
          <w:szCs w:val="22"/>
          <w:lang w:eastAsia="en-US"/>
        </w:rPr>
      </w:pPr>
      <w:r w:rsidRPr="006A534F">
        <w:rPr>
          <w:rFonts w:ascii="Arial" w:eastAsia="Calibri" w:hAnsi="Arial" w:cs="Arial"/>
          <w:b/>
          <w:sz w:val="22"/>
          <w:szCs w:val="22"/>
          <w:lang w:eastAsia="en-US"/>
        </w:rPr>
        <w:t>9ª.-</w:t>
      </w:r>
      <w:r>
        <w:rPr>
          <w:rFonts w:ascii="Arial" w:eastAsia="Calibri" w:hAnsi="Arial" w:cs="Arial"/>
          <w:sz w:val="22"/>
          <w:szCs w:val="22"/>
          <w:lang w:eastAsia="en-US"/>
        </w:rPr>
        <w:t xml:space="preserve"> </w:t>
      </w:r>
      <w:r>
        <w:rPr>
          <w:rFonts w:ascii="Arial" w:eastAsia="Calibri" w:hAnsi="Arial" w:cs="Arial"/>
          <w:sz w:val="22"/>
          <w:szCs w:val="22"/>
          <w:lang w:val="es-MX" w:eastAsia="en-US"/>
        </w:rPr>
        <w:t xml:space="preserve">De conformidad con el artículo 26 del Reglamento de Comisiones, </w:t>
      </w:r>
      <w:r>
        <w:rPr>
          <w:rFonts w:ascii="Arial" w:eastAsia="Calibri" w:hAnsi="Arial" w:cs="Arial"/>
          <w:sz w:val="22"/>
          <w:szCs w:val="22"/>
          <w:lang w:eastAsia="en-US"/>
        </w:rPr>
        <w:t xml:space="preserve">en </w:t>
      </w:r>
      <w:r w:rsidRPr="00E345BC">
        <w:rPr>
          <w:rFonts w:ascii="Arial" w:eastAsia="Calibri" w:hAnsi="Arial" w:cs="Arial"/>
          <w:sz w:val="22"/>
          <w:szCs w:val="22"/>
          <w:lang w:eastAsia="en-US"/>
        </w:rPr>
        <w:t xml:space="preserve">todas las Comisiones Permanentes, el periodo de la Presidencia durará un año, contado a partir del día de la designación, </w:t>
      </w:r>
      <w:r w:rsidRPr="006A534F">
        <w:rPr>
          <w:rFonts w:ascii="Arial" w:eastAsia="Calibri" w:hAnsi="Arial" w:cs="Arial"/>
          <w:sz w:val="22"/>
          <w:szCs w:val="22"/>
          <w:u w:val="single"/>
          <w:lang w:eastAsia="en-US"/>
        </w:rPr>
        <w:t>salvo en aquellos casos que exista una nueva integración de las y los Consejeros Electorales</w:t>
      </w:r>
      <w:r w:rsidRPr="00E345BC">
        <w:rPr>
          <w:rFonts w:ascii="Arial" w:eastAsia="Calibri" w:hAnsi="Arial" w:cs="Arial"/>
          <w:sz w:val="22"/>
          <w:szCs w:val="22"/>
          <w:lang w:eastAsia="en-US"/>
        </w:rPr>
        <w:t xml:space="preserve">. En caso de las Comisiones Temporales, permanecerá la o el Consejero Electoral que se designó mediante </w:t>
      </w:r>
      <w:r>
        <w:rPr>
          <w:rFonts w:ascii="Arial" w:eastAsia="Calibri" w:hAnsi="Arial" w:cs="Arial"/>
          <w:sz w:val="22"/>
          <w:szCs w:val="22"/>
          <w:lang w:eastAsia="en-US"/>
        </w:rPr>
        <w:t>A</w:t>
      </w:r>
      <w:r w:rsidRPr="00E345BC">
        <w:rPr>
          <w:rFonts w:ascii="Arial" w:eastAsia="Calibri" w:hAnsi="Arial" w:cs="Arial"/>
          <w:sz w:val="22"/>
          <w:szCs w:val="22"/>
          <w:lang w:eastAsia="en-US"/>
        </w:rPr>
        <w:t>cuerdo respectivo</w:t>
      </w:r>
      <w:r>
        <w:rPr>
          <w:rFonts w:ascii="Arial" w:eastAsia="Calibri" w:hAnsi="Arial" w:cs="Arial"/>
          <w:sz w:val="22"/>
          <w:szCs w:val="22"/>
          <w:lang w:eastAsia="en-US"/>
        </w:rPr>
        <w:t>.</w:t>
      </w:r>
    </w:p>
    <w:p w14:paraId="02ABC767" w14:textId="77777777" w:rsidR="00F42B49" w:rsidRDefault="00F42B49" w:rsidP="00F42B49">
      <w:pPr>
        <w:spacing w:line="360" w:lineRule="auto"/>
        <w:jc w:val="both"/>
        <w:rPr>
          <w:rFonts w:ascii="Arial" w:eastAsia="Calibri" w:hAnsi="Arial" w:cs="Arial"/>
          <w:sz w:val="22"/>
          <w:szCs w:val="22"/>
          <w:lang w:eastAsia="en-US"/>
        </w:rPr>
      </w:pPr>
    </w:p>
    <w:p w14:paraId="130D71A5" w14:textId="77777777" w:rsidR="00F42B49" w:rsidRDefault="00F42B49" w:rsidP="00F42B49">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En este sentido, y en virtud de</w:t>
      </w:r>
      <w:r w:rsidR="00E80493">
        <w:rPr>
          <w:rFonts w:ascii="Arial" w:eastAsia="Calibri" w:hAnsi="Arial" w:cs="Arial"/>
          <w:sz w:val="22"/>
          <w:szCs w:val="22"/>
          <w:lang w:eastAsia="en-US"/>
        </w:rPr>
        <w:t>l nombramiento de la Mtra. María Elena Adriana Ruiz Visfocri</w:t>
      </w:r>
      <w:r>
        <w:rPr>
          <w:rFonts w:ascii="Arial" w:eastAsia="Calibri" w:hAnsi="Arial" w:cs="Arial"/>
          <w:sz w:val="22"/>
          <w:szCs w:val="22"/>
          <w:lang w:eastAsia="en-US"/>
        </w:rPr>
        <w:t xml:space="preserve">, como </w:t>
      </w:r>
      <w:r w:rsidR="00E80493">
        <w:rPr>
          <w:rFonts w:ascii="Arial" w:eastAsia="Calibri" w:hAnsi="Arial" w:cs="Arial"/>
          <w:sz w:val="22"/>
          <w:szCs w:val="22"/>
          <w:lang w:eastAsia="en-US"/>
        </w:rPr>
        <w:t>Consejera Presidenta</w:t>
      </w:r>
      <w:r>
        <w:rPr>
          <w:rFonts w:ascii="Arial" w:eastAsia="Calibri" w:hAnsi="Arial" w:cs="Arial"/>
          <w:sz w:val="22"/>
          <w:szCs w:val="22"/>
          <w:lang w:eastAsia="en-US"/>
        </w:rPr>
        <w:t>, quien se integró recientemente a este Consejo General, tal como se manifiesta en los antecedentes del presente instrumento, corresponde a este Órgano Superior de Dirección integrar nuevamente las Comisiones Permanentes de este órgano electoral.</w:t>
      </w:r>
    </w:p>
    <w:p w14:paraId="05CD7567" w14:textId="77777777" w:rsidR="00F42B49" w:rsidRDefault="00F42B49" w:rsidP="00F42B49">
      <w:pPr>
        <w:spacing w:line="360" w:lineRule="auto"/>
        <w:jc w:val="both"/>
        <w:rPr>
          <w:rFonts w:ascii="Arial" w:eastAsia="Calibri" w:hAnsi="Arial" w:cs="Arial"/>
          <w:sz w:val="22"/>
          <w:szCs w:val="22"/>
          <w:lang w:eastAsia="en-US"/>
        </w:rPr>
      </w:pPr>
    </w:p>
    <w:p w14:paraId="361DAC36"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t>Es así que</w:t>
      </w:r>
      <w:r>
        <w:rPr>
          <w:rFonts w:ascii="Arial" w:eastAsia="Calibri" w:hAnsi="Arial" w:cs="Arial"/>
          <w:sz w:val="22"/>
          <w:szCs w:val="22"/>
          <w:lang w:val="es-MX" w:eastAsia="en-US"/>
        </w:rPr>
        <w:t xml:space="preserve">, las y los Consejeros Electorales llevaron a cabo reunión de trabajo en la que analizaron y discutieron de manera amplia y detallada, los perfiles y la experiencia de cada uno de ellas y ellos, con la finalidad de definir la adecuada y fortalecida integración de las Comisiones Permanentes, así como de los Comités que por mandato legal deberán de instalarse en este organismo electoral. </w:t>
      </w:r>
    </w:p>
    <w:p w14:paraId="2B646B82" w14:textId="77777777" w:rsidR="00F42B49" w:rsidRDefault="00F42B49" w:rsidP="00F42B49">
      <w:pPr>
        <w:spacing w:line="360" w:lineRule="auto"/>
        <w:jc w:val="both"/>
        <w:rPr>
          <w:rFonts w:ascii="Arial" w:eastAsia="Calibri" w:hAnsi="Arial" w:cs="Arial"/>
          <w:b/>
          <w:sz w:val="22"/>
          <w:szCs w:val="22"/>
          <w:lang w:eastAsia="en-US"/>
        </w:rPr>
      </w:pPr>
    </w:p>
    <w:p w14:paraId="467D368A" w14:textId="77777777" w:rsidR="00F42B49" w:rsidRDefault="00F42B49" w:rsidP="00F42B49">
      <w:pPr>
        <w:spacing w:line="360" w:lineRule="auto"/>
        <w:jc w:val="both"/>
        <w:rPr>
          <w:rFonts w:ascii="Arial" w:hAnsi="Arial" w:cs="Arial"/>
          <w:sz w:val="22"/>
          <w:szCs w:val="22"/>
        </w:rPr>
      </w:pPr>
      <w:r>
        <w:rPr>
          <w:rFonts w:ascii="Arial" w:eastAsia="Calibri" w:hAnsi="Arial" w:cs="Arial"/>
          <w:b/>
          <w:sz w:val="22"/>
          <w:szCs w:val="22"/>
          <w:lang w:eastAsia="en-US"/>
        </w:rPr>
        <w:t>10</w:t>
      </w:r>
      <w:r w:rsidRPr="003B780F">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En virtud de lo antes expuesto, se propone la siguiente integración de las Comisiones Permanentes</w:t>
      </w:r>
      <w:r>
        <w:rPr>
          <w:rFonts w:ascii="Arial" w:hAnsi="Arial" w:cs="Arial"/>
          <w:sz w:val="22"/>
          <w:szCs w:val="22"/>
        </w:rPr>
        <w:t>:</w:t>
      </w:r>
    </w:p>
    <w:p w14:paraId="4CA21D94" w14:textId="77777777" w:rsidR="00F42B49" w:rsidRDefault="00F42B49" w:rsidP="00F42B49">
      <w:pPr>
        <w:spacing w:line="360" w:lineRule="auto"/>
        <w:jc w:val="both"/>
        <w:rPr>
          <w:rFonts w:ascii="Arial" w:hAnsi="Arial" w:cs="Arial"/>
          <w:sz w:val="22"/>
          <w:szCs w:val="22"/>
        </w:rPr>
      </w:pPr>
    </w:p>
    <w:p w14:paraId="0255A19E" w14:textId="77777777" w:rsidR="00F42B49" w:rsidRPr="006B190F" w:rsidRDefault="00F42B49" w:rsidP="00F42B49">
      <w:pPr>
        <w:spacing w:line="360" w:lineRule="auto"/>
        <w:jc w:val="both"/>
        <w:rPr>
          <w:rFonts w:ascii="Arial" w:hAnsi="Arial" w:cs="Arial"/>
          <w:sz w:val="22"/>
          <w:szCs w:val="22"/>
        </w:rPr>
      </w:pPr>
    </w:p>
    <w:tbl>
      <w:tblPr>
        <w:tblStyle w:val="Tabladecuadrcula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F42B49" w:rsidRPr="006C5D41" w14:paraId="09DA6AC2" w14:textId="77777777" w:rsidTr="002F1B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60"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2A25DEA0"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 xml:space="preserve">     COMISIÓN DE ADMINISTRACIÓN, PRERROGATIVAS Y PARTIDOS POLÍTICOS</w:t>
            </w:r>
          </w:p>
        </w:tc>
      </w:tr>
      <w:tr w:rsidR="00F42B49" w:rsidRPr="006C5D41" w14:paraId="723CF8B2"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1B3E5BA9"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55" w:type="dxa"/>
            <w:vAlign w:val="center"/>
          </w:tcPr>
          <w:p w14:paraId="424F2B4D" w14:textId="77777777" w:rsidR="00F42B49" w:rsidRPr="00D55586" w:rsidRDefault="00E80493" w:rsidP="00E8049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Mtra. Arlen Alejandra Martínez Fuentes </w:t>
            </w:r>
          </w:p>
        </w:tc>
      </w:tr>
      <w:tr w:rsidR="00F42B49" w:rsidRPr="006C5D41" w14:paraId="0FC55E2A"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281DA8B2"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55" w:type="dxa"/>
            <w:vAlign w:val="center"/>
          </w:tcPr>
          <w:p w14:paraId="14DD7B06" w14:textId="77777777" w:rsidR="00F42B49" w:rsidRPr="00D55586" w:rsidRDefault="00E80493"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Licda. Rosa Elizabeth Carrillo Ruiz</w:t>
            </w:r>
          </w:p>
        </w:tc>
      </w:tr>
      <w:tr w:rsidR="00F42B49" w:rsidRPr="006C5D41" w14:paraId="3AD0D113"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21BA2197"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Consejero Integrante</w:t>
            </w:r>
          </w:p>
        </w:tc>
        <w:tc>
          <w:tcPr>
            <w:tcW w:w="6655" w:type="dxa"/>
            <w:vAlign w:val="center"/>
          </w:tcPr>
          <w:p w14:paraId="7CA75766" w14:textId="77777777" w:rsidR="00F42B49" w:rsidRPr="00D55586" w:rsidRDefault="00F42B49" w:rsidP="00E8049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Lic. </w:t>
            </w:r>
            <w:r w:rsidR="00E80493">
              <w:rPr>
                <w:rFonts w:ascii="Arial" w:eastAsia="Calibri" w:hAnsi="Arial" w:cs="Arial"/>
                <w:sz w:val="22"/>
                <w:szCs w:val="22"/>
                <w:lang w:val="es-MX" w:eastAsia="en-US"/>
              </w:rPr>
              <w:t>Juan Ramírez Ramos</w:t>
            </w:r>
          </w:p>
        </w:tc>
      </w:tr>
      <w:tr w:rsidR="00F42B49" w:rsidRPr="006C5D41" w14:paraId="0AF17706"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77F1AAD4"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55" w:type="dxa"/>
            <w:vAlign w:val="center"/>
          </w:tcPr>
          <w:p w14:paraId="0D337A8F"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Administración</w:t>
            </w:r>
          </w:p>
        </w:tc>
      </w:tr>
    </w:tbl>
    <w:p w14:paraId="6C6FE80F" w14:textId="77777777" w:rsidR="00F42B49" w:rsidRDefault="00F42B49" w:rsidP="00F42B49">
      <w:pPr>
        <w:jc w:val="both"/>
        <w:rPr>
          <w:rFonts w:ascii="Arial" w:eastAsia="Calibri" w:hAnsi="Arial" w:cs="Arial"/>
          <w:b/>
          <w:sz w:val="22"/>
          <w:szCs w:val="22"/>
          <w:lang w:val="es-MX" w:eastAsia="en-US"/>
        </w:rPr>
      </w:pPr>
    </w:p>
    <w:p w14:paraId="1C268136" w14:textId="77777777" w:rsidR="00F42B49" w:rsidRDefault="00F42B49" w:rsidP="00F42B49">
      <w:pPr>
        <w:jc w:val="both"/>
        <w:rPr>
          <w:rFonts w:ascii="Arial" w:eastAsia="Calibri" w:hAnsi="Arial" w:cs="Arial"/>
          <w:b/>
          <w:sz w:val="22"/>
          <w:szCs w:val="22"/>
          <w:lang w:val="es-MX" w:eastAsia="en-US"/>
        </w:rPr>
      </w:pPr>
    </w:p>
    <w:p w14:paraId="0C37AE8A" w14:textId="77777777" w:rsidR="00F42B49" w:rsidRPr="00F44E46" w:rsidRDefault="00F42B49" w:rsidP="00F42B49">
      <w:pPr>
        <w:jc w:val="both"/>
        <w:rPr>
          <w:rFonts w:ascii="Arial" w:eastAsia="Calibri" w:hAnsi="Arial" w:cs="Arial"/>
          <w:b/>
          <w:sz w:val="4"/>
          <w:szCs w:val="4"/>
          <w:lang w:val="es-MX" w:eastAsia="en-US"/>
        </w:rPr>
      </w:pPr>
    </w:p>
    <w:tbl>
      <w:tblPr>
        <w:tblStyle w:val="Tabladecuadrcula31"/>
        <w:tblpPr w:leftFromText="141" w:rightFromText="141" w:vertAnchor="text" w:horzAnchor="margin" w:tblpY="11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F42B49" w:rsidRPr="006C5D41" w14:paraId="7230D250" w14:textId="77777777" w:rsidTr="002F1B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4F2FA745"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ORGANIZACIÓN ELECTORAL</w:t>
            </w:r>
          </w:p>
        </w:tc>
      </w:tr>
      <w:tr w:rsidR="00F42B49" w:rsidRPr="006C5D41" w14:paraId="37046CEB"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6013581"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Consejero Presidente</w:t>
            </w:r>
          </w:p>
        </w:tc>
        <w:tc>
          <w:tcPr>
            <w:tcW w:w="6674" w:type="dxa"/>
          </w:tcPr>
          <w:p w14:paraId="076E8C2E" w14:textId="77777777" w:rsidR="00F42B49" w:rsidRPr="00D55586" w:rsidRDefault="00F42B49"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 Juan Ramírez Ramos</w:t>
            </w:r>
          </w:p>
        </w:tc>
      </w:tr>
      <w:tr w:rsidR="00F42B49" w:rsidRPr="006C5D41" w14:paraId="27AE9CDF"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3FD353A7"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293D172B" w14:textId="77777777" w:rsidR="00F42B49" w:rsidRPr="00D55586" w:rsidRDefault="00E80493"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Dra. Ana Florencia Romano Sánchez</w:t>
            </w:r>
          </w:p>
        </w:tc>
      </w:tr>
      <w:tr w:rsidR="00F42B49" w:rsidRPr="006C5D41" w14:paraId="23BC9207"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0C4DF17" w14:textId="77777777" w:rsidR="00F42B49" w:rsidRPr="00D55586" w:rsidRDefault="00F42B49" w:rsidP="00E80493">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E80493">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Integrante</w:t>
            </w:r>
          </w:p>
        </w:tc>
        <w:tc>
          <w:tcPr>
            <w:tcW w:w="6674" w:type="dxa"/>
          </w:tcPr>
          <w:p w14:paraId="4BAF6B84" w14:textId="77777777" w:rsidR="00F42B49" w:rsidRPr="00D55586" w:rsidRDefault="00E80493"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0"/>
                <w:lang w:val="es-MX" w:eastAsia="en-US"/>
              </w:rPr>
              <w:t>Lic. Edgar Martín Dueñas Cárdenas</w:t>
            </w:r>
          </w:p>
        </w:tc>
      </w:tr>
      <w:tr w:rsidR="00F42B49" w:rsidRPr="006C5D41" w14:paraId="6F5B6633"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43ADFAD"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31A3AE1D"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Organización Electoral</w:t>
            </w:r>
          </w:p>
        </w:tc>
      </w:tr>
    </w:tbl>
    <w:p w14:paraId="206CA04D" w14:textId="77777777" w:rsidR="00F42B49" w:rsidRDefault="00F42B49" w:rsidP="00F42B49">
      <w:pPr>
        <w:jc w:val="both"/>
        <w:rPr>
          <w:rFonts w:ascii="Arial" w:eastAsia="Calibri" w:hAnsi="Arial" w:cs="Arial"/>
          <w:sz w:val="22"/>
          <w:szCs w:val="22"/>
          <w:lang w:val="es-MX" w:eastAsia="en-US"/>
        </w:rPr>
      </w:pPr>
    </w:p>
    <w:p w14:paraId="024E6180" w14:textId="77777777" w:rsidR="00F42B49" w:rsidRPr="006C5D41" w:rsidRDefault="00F42B49" w:rsidP="00F42B49">
      <w:pPr>
        <w:jc w:val="both"/>
        <w:rPr>
          <w:rFonts w:ascii="Arial" w:eastAsia="Calibri" w:hAnsi="Arial" w:cs="Arial"/>
          <w:sz w:val="22"/>
          <w:szCs w:val="22"/>
          <w:lang w:val="es-MX" w:eastAsia="en-US"/>
        </w:rPr>
      </w:pPr>
    </w:p>
    <w:tbl>
      <w:tblPr>
        <w:tblStyle w:val="Tabladecuadrcula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F42B49" w:rsidRPr="006C5D41" w14:paraId="3B012944" w14:textId="77777777" w:rsidTr="0055747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60"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13FF0F78" w14:textId="77777777" w:rsidR="00F42B49" w:rsidRPr="00D55586" w:rsidRDefault="00F42B49" w:rsidP="002F1BE9">
            <w:pPr>
              <w:jc w:val="center"/>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COMISIÓN DE CAPACITACIÓN ELECTORAL Y EDUCACIÓN CÍVICA</w:t>
            </w:r>
          </w:p>
        </w:tc>
      </w:tr>
      <w:tr w:rsidR="00F42B49" w:rsidRPr="006C5D41" w14:paraId="47B605DA" w14:textId="77777777" w:rsidTr="005574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3698E8CD" w14:textId="77777777" w:rsidR="00F42B49" w:rsidRPr="00D55586" w:rsidRDefault="00F42B49" w:rsidP="00C53B06">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w:t>
            </w:r>
            <w:r w:rsidR="00C53B06">
              <w:rPr>
                <w:rFonts w:ascii="Arial" w:eastAsia="Calibri" w:hAnsi="Arial" w:cs="Arial"/>
                <w:i w:val="0"/>
                <w:sz w:val="22"/>
                <w:szCs w:val="20"/>
                <w:lang w:val="es-MX" w:eastAsia="en-US"/>
              </w:rPr>
              <w:t>o</w:t>
            </w:r>
            <w:r w:rsidRPr="00D55586">
              <w:rPr>
                <w:rFonts w:ascii="Arial" w:eastAsia="Calibri" w:hAnsi="Arial" w:cs="Arial"/>
                <w:i w:val="0"/>
                <w:sz w:val="22"/>
                <w:szCs w:val="20"/>
                <w:lang w:val="es-MX" w:eastAsia="en-US"/>
              </w:rPr>
              <w:t xml:space="preserve"> President</w:t>
            </w:r>
            <w:r w:rsidR="00C53B06">
              <w:rPr>
                <w:rFonts w:ascii="Arial" w:eastAsia="Calibri" w:hAnsi="Arial" w:cs="Arial"/>
                <w:i w:val="0"/>
                <w:sz w:val="22"/>
                <w:szCs w:val="20"/>
                <w:lang w:val="es-MX" w:eastAsia="en-US"/>
              </w:rPr>
              <w:t>e</w:t>
            </w:r>
          </w:p>
        </w:tc>
        <w:tc>
          <w:tcPr>
            <w:tcW w:w="6655" w:type="dxa"/>
            <w:vAlign w:val="center"/>
          </w:tcPr>
          <w:p w14:paraId="2327C4CF" w14:textId="77777777" w:rsidR="00F42B49" w:rsidRPr="00D55586" w:rsidRDefault="00E80493"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Lic. Edgar Martín Dueñas Cárdenas</w:t>
            </w:r>
          </w:p>
        </w:tc>
      </w:tr>
      <w:tr w:rsidR="00F42B49" w:rsidRPr="006C5D41" w14:paraId="6062471B" w14:textId="77777777" w:rsidTr="00557475">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2D0B4F11" w14:textId="77777777" w:rsidR="00F42B49" w:rsidRPr="00D55586" w:rsidRDefault="00F42B49" w:rsidP="002F1BE9">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Consejera Integrante</w:t>
            </w:r>
          </w:p>
        </w:tc>
        <w:tc>
          <w:tcPr>
            <w:tcW w:w="6655" w:type="dxa"/>
            <w:shd w:val="clear" w:color="auto" w:fill="auto"/>
            <w:vAlign w:val="center"/>
          </w:tcPr>
          <w:p w14:paraId="25E514F8" w14:textId="77777777" w:rsidR="00F42B49" w:rsidRPr="00D55586" w:rsidRDefault="00E80493"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2"/>
                <w:lang w:val="es-MX" w:eastAsia="en-US"/>
              </w:rPr>
              <w:t>Mtra. Arlen Alejandra Martínez Fuentes</w:t>
            </w:r>
          </w:p>
        </w:tc>
      </w:tr>
      <w:tr w:rsidR="00F42B49" w:rsidRPr="006C5D41" w14:paraId="5A00E909" w14:textId="77777777" w:rsidTr="005574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354ECEEB" w14:textId="77777777" w:rsidR="00F42B49" w:rsidRPr="00D55586" w:rsidRDefault="00F42B49" w:rsidP="00311667">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w:t>
            </w:r>
            <w:r w:rsidR="00311667">
              <w:rPr>
                <w:rFonts w:ascii="Arial" w:eastAsia="Calibri" w:hAnsi="Arial" w:cs="Arial"/>
                <w:i w:val="0"/>
                <w:sz w:val="22"/>
                <w:szCs w:val="20"/>
                <w:lang w:val="es-MX" w:eastAsia="en-US"/>
              </w:rPr>
              <w:t>a</w:t>
            </w:r>
            <w:r w:rsidRPr="00D55586">
              <w:rPr>
                <w:rFonts w:ascii="Arial" w:eastAsia="Calibri" w:hAnsi="Arial" w:cs="Arial"/>
                <w:i w:val="0"/>
                <w:sz w:val="22"/>
                <w:szCs w:val="20"/>
                <w:lang w:val="es-MX" w:eastAsia="en-US"/>
              </w:rPr>
              <w:t xml:space="preserve"> Integrante</w:t>
            </w:r>
          </w:p>
        </w:tc>
        <w:tc>
          <w:tcPr>
            <w:tcW w:w="6655" w:type="dxa"/>
            <w:vAlign w:val="center"/>
          </w:tcPr>
          <w:p w14:paraId="2B64EDBB" w14:textId="77777777" w:rsidR="00F42B49" w:rsidRPr="00D55586" w:rsidRDefault="00E80493"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Licda. Rosa Elizabeth Carrillo Ruiz</w:t>
            </w:r>
          </w:p>
        </w:tc>
      </w:tr>
      <w:tr w:rsidR="00F42B49" w:rsidRPr="006C5D41" w14:paraId="7924FCF5" w14:textId="77777777" w:rsidTr="00557475">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6FF8F0C2" w14:textId="77777777" w:rsidR="00F42B49" w:rsidRPr="00D55586" w:rsidRDefault="00F42B49" w:rsidP="002F1BE9">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Secretaría Técnica</w:t>
            </w:r>
          </w:p>
        </w:tc>
        <w:tc>
          <w:tcPr>
            <w:tcW w:w="6655" w:type="dxa"/>
            <w:vAlign w:val="center"/>
          </w:tcPr>
          <w:p w14:paraId="3C39314C"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Titular de la Dirección de Capacitación Electoral y Educación Cívica</w:t>
            </w:r>
          </w:p>
        </w:tc>
      </w:tr>
    </w:tbl>
    <w:p w14:paraId="1B0946BB" w14:textId="77777777" w:rsidR="00F42B49" w:rsidRDefault="00F42B49" w:rsidP="00F42B49">
      <w:pPr>
        <w:jc w:val="both"/>
        <w:rPr>
          <w:rFonts w:ascii="Arial" w:eastAsia="Calibri" w:hAnsi="Arial" w:cs="Arial"/>
          <w:sz w:val="22"/>
          <w:szCs w:val="22"/>
          <w:lang w:val="es-MX" w:eastAsia="en-US"/>
        </w:rPr>
      </w:pPr>
    </w:p>
    <w:p w14:paraId="4DEB33FF" w14:textId="77777777" w:rsidR="00F42B49" w:rsidRPr="006C5D41" w:rsidRDefault="00F42B49" w:rsidP="00F42B49">
      <w:pPr>
        <w:jc w:val="both"/>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F42B49" w:rsidRPr="006C5D41" w14:paraId="721B80F2" w14:textId="77777777" w:rsidTr="002F1B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5336A317"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ASUNTOS JURÍDICOS</w:t>
            </w:r>
          </w:p>
        </w:tc>
      </w:tr>
      <w:tr w:rsidR="00F42B49" w:rsidRPr="006C5D41" w14:paraId="267A757F"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242EAAB8"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74" w:type="dxa"/>
          </w:tcPr>
          <w:p w14:paraId="2D58106A" w14:textId="77777777" w:rsidR="00F42B49" w:rsidRPr="00D55586" w:rsidRDefault="00F42B49"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Dra. Ana Florencia Romano Sánchez</w:t>
            </w:r>
            <w:r w:rsidRPr="00D55586">
              <w:rPr>
                <w:rFonts w:ascii="Arial" w:eastAsia="Calibri" w:hAnsi="Arial" w:cs="Arial"/>
                <w:sz w:val="22"/>
                <w:szCs w:val="22"/>
                <w:lang w:val="es-MX" w:eastAsia="es-MX"/>
              </w:rPr>
              <w:t xml:space="preserve"> </w:t>
            </w:r>
          </w:p>
        </w:tc>
      </w:tr>
      <w:tr w:rsidR="00F42B49" w:rsidRPr="006C5D41" w14:paraId="3FA6F37F"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42FA4B73"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172D4B1A"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F42B49" w:rsidRPr="006C5D41" w14:paraId="32571DD5"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02D81AD1"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378988F0" w14:textId="77777777" w:rsidR="00F42B49" w:rsidRPr="00D55586" w:rsidRDefault="00F42B49"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Licda. Rosa Elizabeth Carrillo Ruiz</w:t>
            </w:r>
          </w:p>
        </w:tc>
      </w:tr>
      <w:tr w:rsidR="00F42B49" w:rsidRPr="006C5D41" w14:paraId="5C6F1391"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320392A"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163DD05C"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Jurídica</w:t>
            </w:r>
          </w:p>
        </w:tc>
      </w:tr>
    </w:tbl>
    <w:p w14:paraId="2C4E79B8" w14:textId="77777777" w:rsidR="00F42B49" w:rsidRDefault="00F42B49" w:rsidP="00F42B49">
      <w:pPr>
        <w:rPr>
          <w:rFonts w:ascii="Arial" w:eastAsia="Calibri" w:hAnsi="Arial" w:cs="Arial"/>
          <w:sz w:val="22"/>
          <w:szCs w:val="22"/>
          <w:lang w:val="es-MX" w:eastAsia="en-US"/>
        </w:rPr>
      </w:pPr>
    </w:p>
    <w:p w14:paraId="59A04BBA" w14:textId="77777777" w:rsidR="00F42B49" w:rsidRDefault="00F42B49" w:rsidP="00F42B49">
      <w:pPr>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F42B49" w:rsidRPr="006C5D41" w14:paraId="32D94050" w14:textId="77777777" w:rsidTr="002F1B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75860E23"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EDITORIAL Y MEDIOS DE COMUNICACIÓN</w:t>
            </w:r>
          </w:p>
        </w:tc>
      </w:tr>
      <w:tr w:rsidR="00F42B49" w:rsidRPr="006C5D41" w14:paraId="157A546F"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385109B" w14:textId="77777777" w:rsidR="00F42B49" w:rsidRPr="00D55586" w:rsidRDefault="00F42B49" w:rsidP="00C53B0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C53B06">
              <w:rPr>
                <w:rFonts w:ascii="Arial" w:eastAsia="Calibri" w:hAnsi="Arial" w:cs="Arial"/>
                <w:i w:val="0"/>
                <w:sz w:val="22"/>
                <w:szCs w:val="22"/>
                <w:lang w:val="es-MX" w:eastAsia="en-US"/>
              </w:rPr>
              <w:t>a</w:t>
            </w:r>
            <w:r w:rsidRPr="00D55586">
              <w:rPr>
                <w:rFonts w:ascii="Arial" w:eastAsia="Calibri" w:hAnsi="Arial" w:cs="Arial"/>
                <w:i w:val="0"/>
                <w:sz w:val="22"/>
                <w:szCs w:val="22"/>
                <w:lang w:val="es-MX" w:eastAsia="en-US"/>
              </w:rPr>
              <w:t xml:space="preserve"> President</w:t>
            </w:r>
            <w:r w:rsidR="00C53B06">
              <w:rPr>
                <w:rFonts w:ascii="Arial" w:eastAsia="Calibri" w:hAnsi="Arial" w:cs="Arial"/>
                <w:i w:val="0"/>
                <w:sz w:val="22"/>
                <w:szCs w:val="22"/>
                <w:lang w:val="es-MX" w:eastAsia="en-US"/>
              </w:rPr>
              <w:t>a</w:t>
            </w:r>
          </w:p>
        </w:tc>
        <w:tc>
          <w:tcPr>
            <w:tcW w:w="6674" w:type="dxa"/>
          </w:tcPr>
          <w:p w14:paraId="32DAF874" w14:textId="77777777" w:rsidR="00F42B49" w:rsidRPr="00D55586"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F42B49" w:rsidRPr="006C5D41" w14:paraId="62D7D8B8"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105D515"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27CC474B" w14:textId="77777777" w:rsidR="00F42B49" w:rsidRPr="00D55586" w:rsidRDefault="00311667"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Dra. Ana Florencia Romano Sánchez</w:t>
            </w:r>
          </w:p>
        </w:tc>
      </w:tr>
      <w:tr w:rsidR="00F42B49" w:rsidRPr="006C5D41" w14:paraId="30E4ACAF"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0DA1E7D5" w14:textId="77777777" w:rsidR="00F42B49" w:rsidRPr="00D55586" w:rsidRDefault="00F42B49" w:rsidP="00311667">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311667">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Integrante</w:t>
            </w:r>
          </w:p>
        </w:tc>
        <w:tc>
          <w:tcPr>
            <w:tcW w:w="6674" w:type="dxa"/>
          </w:tcPr>
          <w:p w14:paraId="174799D1" w14:textId="77777777" w:rsidR="00F42B49" w:rsidRPr="00D55586"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0"/>
                <w:lang w:val="es-MX" w:eastAsia="en-US"/>
              </w:rPr>
              <w:t>Lic. Edgar Martín Dueñas Cárdenas</w:t>
            </w:r>
          </w:p>
        </w:tc>
      </w:tr>
      <w:tr w:rsidR="00F42B49" w:rsidRPr="006C5D41" w14:paraId="1EE62917"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4FC19389"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5045C011"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Comunicación Social</w:t>
            </w:r>
          </w:p>
        </w:tc>
      </w:tr>
    </w:tbl>
    <w:p w14:paraId="7EC313D2" w14:textId="77777777" w:rsidR="00F42B49" w:rsidRDefault="00F42B49" w:rsidP="00F42B49">
      <w:pPr>
        <w:rPr>
          <w:rFonts w:ascii="Arial" w:eastAsia="Calibri" w:hAnsi="Arial" w:cs="Arial"/>
          <w:sz w:val="22"/>
          <w:szCs w:val="22"/>
          <w:lang w:val="es-MX" w:eastAsia="en-US"/>
        </w:rPr>
      </w:pPr>
    </w:p>
    <w:p w14:paraId="1CDC4F89" w14:textId="77777777" w:rsidR="00F42B49" w:rsidRDefault="00F42B49" w:rsidP="00F42B49">
      <w:pPr>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F42B49" w:rsidRPr="006C5D41" w14:paraId="25CD31D6" w14:textId="77777777" w:rsidTr="002F1B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4AE3F224"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 xml:space="preserve">COMISIÓN DE </w:t>
            </w:r>
            <w:r w:rsidRPr="00D55586">
              <w:rPr>
                <w:rFonts w:ascii="Arial" w:eastAsia="Calibri" w:hAnsi="Arial" w:cs="Arial"/>
                <w:i w:val="0"/>
                <w:sz w:val="22"/>
                <w:szCs w:val="22"/>
                <w:lang w:val="es-MX" w:eastAsia="es-MX"/>
              </w:rPr>
              <w:t xml:space="preserve"> SEGUIMIENTO AL SERVICIO PROFESIONAL ELECTORAL NACIONAL</w:t>
            </w:r>
          </w:p>
        </w:tc>
      </w:tr>
      <w:tr w:rsidR="00F42B49" w:rsidRPr="006C5D41" w14:paraId="2150E852"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4BFDA1A7" w14:textId="77777777" w:rsidR="00F42B49" w:rsidRPr="00D55586" w:rsidRDefault="00F42B49" w:rsidP="00311667">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311667">
              <w:rPr>
                <w:rFonts w:ascii="Arial" w:eastAsia="Calibri" w:hAnsi="Arial" w:cs="Arial"/>
                <w:i w:val="0"/>
                <w:sz w:val="22"/>
                <w:szCs w:val="22"/>
                <w:lang w:val="es-MX" w:eastAsia="en-US"/>
              </w:rPr>
              <w:t>a</w:t>
            </w:r>
            <w:r w:rsidRPr="00D55586">
              <w:rPr>
                <w:rFonts w:ascii="Arial" w:eastAsia="Calibri" w:hAnsi="Arial" w:cs="Arial"/>
                <w:i w:val="0"/>
                <w:sz w:val="22"/>
                <w:szCs w:val="22"/>
                <w:lang w:val="es-MX" w:eastAsia="en-US"/>
              </w:rPr>
              <w:t xml:space="preserve"> President</w:t>
            </w:r>
            <w:r w:rsidR="00311667">
              <w:rPr>
                <w:rFonts w:ascii="Arial" w:eastAsia="Calibri" w:hAnsi="Arial" w:cs="Arial"/>
                <w:i w:val="0"/>
                <w:sz w:val="22"/>
                <w:szCs w:val="22"/>
                <w:lang w:val="es-MX" w:eastAsia="en-US"/>
              </w:rPr>
              <w:t>a</w:t>
            </w:r>
          </w:p>
        </w:tc>
        <w:tc>
          <w:tcPr>
            <w:tcW w:w="6674" w:type="dxa"/>
          </w:tcPr>
          <w:p w14:paraId="5C2F6560" w14:textId="77777777" w:rsidR="00F42B49" w:rsidRPr="00D55586"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Arlen Alejandra Martínez Fuentes</w:t>
            </w:r>
          </w:p>
        </w:tc>
      </w:tr>
      <w:tr w:rsidR="00F42B49" w:rsidRPr="006C5D41" w14:paraId="4AD74993"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37ED6077"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289A846E" w14:textId="77777777" w:rsidR="00F42B49" w:rsidRPr="00D55586" w:rsidRDefault="00F42B49" w:rsidP="0031166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Mtra. </w:t>
            </w:r>
            <w:r w:rsidR="00311667">
              <w:rPr>
                <w:rFonts w:ascii="Arial" w:eastAsia="Calibri" w:hAnsi="Arial" w:cs="Arial"/>
                <w:sz w:val="22"/>
                <w:szCs w:val="22"/>
                <w:lang w:val="es-MX" w:eastAsia="en-US"/>
              </w:rPr>
              <w:t>María Elena Adriana Ruiz Visfocri</w:t>
            </w:r>
          </w:p>
        </w:tc>
      </w:tr>
      <w:tr w:rsidR="00F42B49" w:rsidRPr="006C5D41" w14:paraId="641BE3FE"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402E6F88"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Consejero Integrante</w:t>
            </w:r>
          </w:p>
        </w:tc>
        <w:tc>
          <w:tcPr>
            <w:tcW w:w="6674" w:type="dxa"/>
          </w:tcPr>
          <w:p w14:paraId="50799A28" w14:textId="77777777" w:rsidR="00F42B49" w:rsidRPr="00D55586" w:rsidRDefault="00F42B49"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 Juan Ramírez Ramos</w:t>
            </w:r>
          </w:p>
        </w:tc>
      </w:tr>
      <w:tr w:rsidR="00F42B49" w:rsidRPr="006C5D41" w14:paraId="29128CCE" w14:textId="77777777" w:rsidTr="002F1BE9">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1D0683F5"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1E010B13"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Transparencia y Acceso a la Información Pública</w:t>
            </w:r>
          </w:p>
        </w:tc>
      </w:tr>
    </w:tbl>
    <w:p w14:paraId="47B07774" w14:textId="77777777" w:rsidR="00F42B49" w:rsidRDefault="00F42B49" w:rsidP="00F42B49">
      <w:pPr>
        <w:jc w:val="both"/>
        <w:rPr>
          <w:rFonts w:ascii="Arial" w:eastAsia="Calibri" w:hAnsi="Arial" w:cs="Arial"/>
          <w:b/>
          <w:sz w:val="22"/>
          <w:szCs w:val="22"/>
          <w:lang w:val="es-MX" w:eastAsia="en-US"/>
        </w:rPr>
      </w:pPr>
    </w:p>
    <w:p w14:paraId="57E374F5" w14:textId="77777777" w:rsidR="00F42B49" w:rsidRDefault="00F42B49" w:rsidP="00F42B49">
      <w:pPr>
        <w:jc w:val="both"/>
        <w:rPr>
          <w:rFonts w:ascii="Arial" w:eastAsia="Calibri" w:hAnsi="Arial" w:cs="Arial"/>
          <w:b/>
          <w:sz w:val="22"/>
          <w:szCs w:val="22"/>
          <w:lang w:val="es-MX" w:eastAsia="en-US"/>
        </w:rPr>
      </w:pPr>
    </w:p>
    <w:p w14:paraId="4C0AB059" w14:textId="77777777" w:rsidR="00F42B49" w:rsidRDefault="00F42B49" w:rsidP="00F42B49">
      <w:pPr>
        <w:jc w:val="both"/>
        <w:rPr>
          <w:rFonts w:ascii="Arial" w:eastAsia="Calibri" w:hAnsi="Arial" w:cs="Arial"/>
          <w:b/>
          <w:sz w:val="22"/>
          <w:szCs w:val="22"/>
          <w:lang w:val="es-MX" w:eastAsia="en-US"/>
        </w:rPr>
      </w:pPr>
    </w:p>
    <w:tbl>
      <w:tblPr>
        <w:tblStyle w:val="Tabladecuadrcula31"/>
        <w:tblpPr w:leftFromText="141" w:rightFromText="141"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F42B49" w:rsidRPr="006C5D41" w14:paraId="3E673107" w14:textId="77777777" w:rsidTr="002F1B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511C1BE6"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EQUIDAD, PARIDAD Y PERSPECTIVA DE GÉNERO</w:t>
            </w:r>
          </w:p>
        </w:tc>
      </w:tr>
      <w:tr w:rsidR="00F42B49" w:rsidRPr="006C5D41" w14:paraId="6AEC5296"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17D0B7A8"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74" w:type="dxa"/>
            <w:vAlign w:val="center"/>
          </w:tcPr>
          <w:p w14:paraId="3D2260E7" w14:textId="77777777" w:rsidR="00F42B49" w:rsidRPr="00D55586" w:rsidRDefault="00311667" w:rsidP="0031166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Mtra. </w:t>
            </w:r>
            <w:r>
              <w:rPr>
                <w:rFonts w:ascii="Arial" w:eastAsia="Calibri" w:hAnsi="Arial" w:cs="Arial"/>
                <w:sz w:val="22"/>
                <w:szCs w:val="22"/>
                <w:lang w:val="es-MX" w:eastAsia="en-US"/>
              </w:rPr>
              <w:t>María Elena Adriana Ruiz Visfocri</w:t>
            </w:r>
            <w:r w:rsidRPr="00D55586">
              <w:rPr>
                <w:rFonts w:ascii="Arial" w:eastAsia="Calibri" w:hAnsi="Arial" w:cs="Arial"/>
                <w:sz w:val="22"/>
                <w:szCs w:val="22"/>
                <w:lang w:val="es-MX" w:eastAsia="en-US"/>
              </w:rPr>
              <w:t xml:space="preserve"> </w:t>
            </w:r>
          </w:p>
        </w:tc>
      </w:tr>
      <w:tr w:rsidR="00F42B49" w:rsidRPr="006C5D41" w14:paraId="1AB1C446"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7292813"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vAlign w:val="center"/>
          </w:tcPr>
          <w:p w14:paraId="50F323D0"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Dra. Ana Florencia Romano Sánchez</w:t>
            </w:r>
          </w:p>
        </w:tc>
      </w:tr>
      <w:tr w:rsidR="00F42B49" w:rsidRPr="006C5D41" w14:paraId="2E0846E7"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30C35F83" w14:textId="77777777" w:rsidR="00F42B49" w:rsidRPr="00D55586" w:rsidRDefault="00F42B49" w:rsidP="00311667">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311667">
              <w:rPr>
                <w:rFonts w:ascii="Arial" w:eastAsia="Calibri" w:hAnsi="Arial" w:cs="Arial"/>
                <w:i w:val="0"/>
                <w:sz w:val="22"/>
                <w:szCs w:val="22"/>
                <w:lang w:val="es-MX" w:eastAsia="en-US"/>
              </w:rPr>
              <w:t>a</w:t>
            </w:r>
            <w:r w:rsidRPr="00D55586">
              <w:rPr>
                <w:rFonts w:ascii="Arial" w:eastAsia="Calibri" w:hAnsi="Arial" w:cs="Arial"/>
                <w:i w:val="0"/>
                <w:sz w:val="22"/>
                <w:szCs w:val="22"/>
                <w:lang w:val="es-MX" w:eastAsia="en-US"/>
              </w:rPr>
              <w:t xml:space="preserve"> Integrante</w:t>
            </w:r>
          </w:p>
        </w:tc>
        <w:tc>
          <w:tcPr>
            <w:tcW w:w="6674" w:type="dxa"/>
            <w:vAlign w:val="center"/>
          </w:tcPr>
          <w:p w14:paraId="5233F344" w14:textId="77777777" w:rsidR="00F42B49" w:rsidRPr="00D55586"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F42B49" w:rsidRPr="006C5D41" w14:paraId="2147EE86"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E94E589"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vAlign w:val="center"/>
          </w:tcPr>
          <w:p w14:paraId="0136758A"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Capacitación Electoral y Educación Cívica</w:t>
            </w:r>
          </w:p>
        </w:tc>
      </w:tr>
    </w:tbl>
    <w:p w14:paraId="5F9657C8" w14:textId="77777777" w:rsidR="00F42B49" w:rsidRDefault="00F42B49" w:rsidP="00F42B49">
      <w:pPr>
        <w:jc w:val="both"/>
        <w:rPr>
          <w:rFonts w:ascii="Arial" w:eastAsia="Calibri" w:hAnsi="Arial" w:cs="Arial"/>
          <w:b/>
          <w:sz w:val="22"/>
          <w:szCs w:val="22"/>
          <w:lang w:val="es-MX" w:eastAsia="en-US"/>
        </w:rPr>
      </w:pPr>
    </w:p>
    <w:p w14:paraId="25B2757A" w14:textId="77777777" w:rsidR="00F42B49" w:rsidRDefault="00F42B49" w:rsidP="00F42B49">
      <w:pPr>
        <w:jc w:val="both"/>
        <w:rPr>
          <w:rFonts w:ascii="Arial" w:eastAsia="Calibri" w:hAnsi="Arial" w:cs="Arial"/>
          <w:b/>
          <w:sz w:val="22"/>
          <w:szCs w:val="22"/>
          <w:lang w:val="es-MX" w:eastAsia="en-US"/>
        </w:rPr>
      </w:pPr>
    </w:p>
    <w:tbl>
      <w:tblPr>
        <w:tblStyle w:val="Tabladecuadrcula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F42B49" w:rsidRPr="006C5D41" w14:paraId="36CDE603" w14:textId="77777777" w:rsidTr="002F1B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4A5194FF" w14:textId="77777777" w:rsidR="00F42B49" w:rsidRPr="00D55586" w:rsidRDefault="00F42B49" w:rsidP="002F1BE9">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DENUNCIAS Y QUEJAS</w:t>
            </w:r>
          </w:p>
        </w:tc>
      </w:tr>
      <w:tr w:rsidR="00F42B49" w:rsidRPr="006C5D41" w14:paraId="1281016F"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13FDBFBC"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62" w:type="dxa"/>
          </w:tcPr>
          <w:p w14:paraId="08B13D15" w14:textId="77777777" w:rsidR="00F42B49" w:rsidRPr="00D55586" w:rsidRDefault="00311667" w:rsidP="0031166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Licda. Rosa Elizabeth Carrillo Ruiz</w:t>
            </w:r>
            <w:r w:rsidRPr="00D55586">
              <w:rPr>
                <w:rFonts w:ascii="Arial" w:eastAsia="Calibri" w:hAnsi="Arial" w:cs="Arial"/>
                <w:sz w:val="22"/>
                <w:szCs w:val="22"/>
                <w:lang w:val="es-MX" w:eastAsia="en-US"/>
              </w:rPr>
              <w:t xml:space="preserve"> </w:t>
            </w:r>
          </w:p>
        </w:tc>
      </w:tr>
      <w:tr w:rsidR="00F42B49" w:rsidRPr="006C5D41" w14:paraId="5EE98C4D" w14:textId="77777777" w:rsidTr="002F1BE9">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7A20B8A4"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62" w:type="dxa"/>
          </w:tcPr>
          <w:p w14:paraId="54586A0E" w14:textId="77777777" w:rsidR="00F42B49" w:rsidRPr="00D55586"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F42B49" w:rsidRPr="006C5D41" w14:paraId="146E6B7F" w14:textId="77777777" w:rsidTr="002F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40B8516C" w14:textId="77777777" w:rsidR="00F42B49" w:rsidRPr="00D55586" w:rsidRDefault="00F42B49" w:rsidP="002F1BE9">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62" w:type="dxa"/>
          </w:tcPr>
          <w:p w14:paraId="7A1861D7" w14:textId="77777777" w:rsidR="00F42B49" w:rsidRPr="00D55586"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Arlen Alejandra Martínez Fuentes</w:t>
            </w:r>
          </w:p>
        </w:tc>
      </w:tr>
    </w:tbl>
    <w:p w14:paraId="6B1E9A4F" w14:textId="77777777" w:rsidR="00F42B49" w:rsidRDefault="00F42B49" w:rsidP="00F42B49">
      <w:pPr>
        <w:spacing w:line="360" w:lineRule="auto"/>
        <w:jc w:val="both"/>
        <w:rPr>
          <w:rFonts w:ascii="Arial" w:eastAsia="Calibri" w:hAnsi="Arial" w:cs="Arial"/>
          <w:sz w:val="22"/>
          <w:szCs w:val="22"/>
          <w:lang w:val="es-MX" w:eastAsia="en-US"/>
        </w:rPr>
      </w:pPr>
    </w:p>
    <w:p w14:paraId="1012CB3A" w14:textId="77777777" w:rsidR="00F42B49" w:rsidRDefault="00F42B49" w:rsidP="00F42B49">
      <w:pPr>
        <w:jc w:val="both"/>
        <w:rPr>
          <w:rFonts w:ascii="Arial" w:eastAsia="Calibri" w:hAnsi="Arial" w:cs="Arial"/>
          <w:b/>
          <w:sz w:val="22"/>
          <w:szCs w:val="22"/>
          <w:lang w:val="es-MX" w:eastAsia="en-US"/>
        </w:rPr>
      </w:pPr>
    </w:p>
    <w:p w14:paraId="3C0B33BB" w14:textId="77777777" w:rsidR="00F42B49" w:rsidRDefault="00F42B49" w:rsidP="00F42B49">
      <w:pPr>
        <w:spacing w:line="360" w:lineRule="auto"/>
        <w:jc w:val="both"/>
        <w:rPr>
          <w:rFonts w:ascii="Arial" w:hAnsi="Arial" w:cs="Arial"/>
          <w:sz w:val="22"/>
          <w:szCs w:val="22"/>
        </w:rPr>
      </w:pPr>
      <w:r w:rsidRPr="0096287C">
        <w:rPr>
          <w:rFonts w:ascii="Arial" w:eastAsia="Calibri" w:hAnsi="Arial" w:cs="Arial"/>
          <w:b/>
          <w:sz w:val="22"/>
          <w:szCs w:val="22"/>
          <w:lang w:val="es-MX" w:eastAsia="en-US"/>
        </w:rPr>
        <w:t>1</w:t>
      </w:r>
      <w:r>
        <w:rPr>
          <w:rFonts w:ascii="Arial" w:eastAsia="Calibri" w:hAnsi="Arial" w:cs="Arial"/>
          <w:b/>
          <w:sz w:val="22"/>
          <w:szCs w:val="22"/>
          <w:lang w:val="es-MX" w:eastAsia="en-US"/>
        </w:rPr>
        <w:t>1</w:t>
      </w:r>
      <w:r w:rsidRPr="0096287C">
        <w:rPr>
          <w:rFonts w:ascii="Arial" w:eastAsia="Calibri" w:hAnsi="Arial" w:cs="Arial"/>
          <w:b/>
          <w:sz w:val="22"/>
          <w:szCs w:val="22"/>
          <w:lang w:val="es-MX" w:eastAsia="en-US"/>
        </w:rPr>
        <w:t>ª.-</w:t>
      </w:r>
      <w:r>
        <w:rPr>
          <w:rFonts w:ascii="Arial" w:eastAsia="Calibri" w:hAnsi="Arial" w:cs="Arial"/>
          <w:sz w:val="22"/>
          <w:szCs w:val="22"/>
          <w:lang w:val="es-MX" w:eastAsia="en-US"/>
        </w:rPr>
        <w:t xml:space="preserve"> </w:t>
      </w:r>
      <w:r w:rsidRPr="00B9782C">
        <w:rPr>
          <w:rFonts w:ascii="Arial" w:eastAsia="Calibri" w:hAnsi="Arial" w:cs="Arial"/>
          <w:sz w:val="22"/>
          <w:szCs w:val="22"/>
          <w:lang w:val="es-MX" w:eastAsia="en-US"/>
        </w:rPr>
        <w:t xml:space="preserve">Ahora bien, </w:t>
      </w:r>
      <w:r>
        <w:rPr>
          <w:rFonts w:ascii="Arial" w:eastAsia="Calibri" w:hAnsi="Arial" w:cs="Arial"/>
          <w:sz w:val="22"/>
          <w:szCs w:val="22"/>
          <w:lang w:val="es-MX" w:eastAsia="en-US"/>
        </w:rPr>
        <w:t>en relación a la Comisión de Denuncias y Quejas, es indispens</w:t>
      </w:r>
      <w:r w:rsidR="004977D1">
        <w:rPr>
          <w:rFonts w:ascii="Arial" w:eastAsia="Calibri" w:hAnsi="Arial" w:cs="Arial"/>
          <w:sz w:val="22"/>
          <w:szCs w:val="22"/>
          <w:lang w:val="es-MX" w:eastAsia="en-US"/>
        </w:rPr>
        <w:t>able que para que esta desahogue</w:t>
      </w:r>
      <w:r>
        <w:rPr>
          <w:rFonts w:ascii="Arial" w:eastAsia="Calibri" w:hAnsi="Arial" w:cs="Arial"/>
          <w:sz w:val="22"/>
          <w:szCs w:val="22"/>
          <w:lang w:val="es-MX" w:eastAsia="en-US"/>
        </w:rPr>
        <w:t xml:space="preserve"> los asuntos de su competencia, deberá estar integrada por sus tres integrantes; por lo que, en caso de ausencia de alguna de ellas, </w:t>
      </w:r>
      <w:r w:rsidRPr="00B9782C">
        <w:rPr>
          <w:rFonts w:ascii="Arial" w:hAnsi="Arial" w:cs="Arial"/>
          <w:sz w:val="22"/>
          <w:szCs w:val="22"/>
        </w:rPr>
        <w:t xml:space="preserve">por cuestiones de trabajo, enfermedad, recesos o alguna otra causa de fuerza mayor o caso fortuito que motive la misma, y no sea posible conformar la integración de la Comisión para efectos de sesionar sobre asuntos relacionados </w:t>
      </w:r>
      <w:r>
        <w:rPr>
          <w:rFonts w:ascii="Arial" w:hAnsi="Arial" w:cs="Arial"/>
          <w:sz w:val="22"/>
          <w:szCs w:val="22"/>
        </w:rPr>
        <w:t>con su función</w:t>
      </w:r>
      <w:r w:rsidRPr="00B9782C">
        <w:rPr>
          <w:rFonts w:ascii="Arial" w:hAnsi="Arial" w:cs="Arial"/>
          <w:i/>
          <w:sz w:val="22"/>
          <w:szCs w:val="22"/>
        </w:rPr>
        <w:t>,</w:t>
      </w:r>
      <w:r w:rsidRPr="00B9782C">
        <w:rPr>
          <w:rFonts w:ascii="Arial" w:hAnsi="Arial" w:cs="Arial"/>
          <w:sz w:val="22"/>
          <w:szCs w:val="22"/>
        </w:rPr>
        <w:t xml:space="preserve"> se tomarán las providencias previstas en el artículo 41 del Re</w:t>
      </w:r>
      <w:r>
        <w:rPr>
          <w:rFonts w:ascii="Arial" w:hAnsi="Arial" w:cs="Arial"/>
          <w:sz w:val="22"/>
          <w:szCs w:val="22"/>
        </w:rPr>
        <w:t>glamento de Denuncias y Quejas, siendo estas las siguientes:</w:t>
      </w:r>
    </w:p>
    <w:p w14:paraId="14CC679A" w14:textId="77777777" w:rsidR="00F42B49" w:rsidRDefault="00F42B49" w:rsidP="00F42B49">
      <w:pPr>
        <w:spacing w:line="360" w:lineRule="auto"/>
        <w:jc w:val="both"/>
        <w:rPr>
          <w:rFonts w:ascii="Arial" w:hAnsi="Arial" w:cs="Arial"/>
          <w:sz w:val="22"/>
          <w:szCs w:val="22"/>
        </w:rPr>
      </w:pPr>
    </w:p>
    <w:p w14:paraId="00AF2A2F" w14:textId="77777777" w:rsidR="00311667" w:rsidRDefault="00311667" w:rsidP="00311667">
      <w:pPr>
        <w:pStyle w:val="Texto"/>
        <w:spacing w:after="0" w:line="240" w:lineRule="auto"/>
        <w:ind w:left="568" w:right="567" w:hanging="1"/>
        <w:rPr>
          <w:i/>
          <w:sz w:val="20"/>
        </w:rPr>
      </w:pPr>
      <w:r w:rsidRPr="00311667">
        <w:rPr>
          <w:i/>
          <w:sz w:val="24"/>
          <w:szCs w:val="22"/>
        </w:rPr>
        <w:t>“Artículo</w:t>
      </w:r>
      <w:r w:rsidRPr="00311667">
        <w:rPr>
          <w:i/>
          <w:sz w:val="20"/>
        </w:rPr>
        <w:t xml:space="preserve"> 41. En caso que haya ausencia de alguno de las y/o los consejeros electorales por cuestiones de trabajo, enfermedad, recesos o alguna otra causa de fuerza mayor o caso fortuito que motive la misma, y no sea posible conformar la integración completa de la Comisión para efectos de sesionar sobre asuntos relacionados con la solicitud de adopción de medidas cautelares, se tomarán las providencias siguientes: </w:t>
      </w:r>
    </w:p>
    <w:p w14:paraId="5AF1F921" w14:textId="77777777" w:rsidR="00311667" w:rsidRPr="00311667" w:rsidRDefault="00311667" w:rsidP="00311667">
      <w:pPr>
        <w:pStyle w:val="Texto"/>
        <w:spacing w:after="0" w:line="240" w:lineRule="auto"/>
        <w:ind w:left="568" w:right="567" w:hanging="1"/>
        <w:rPr>
          <w:i/>
          <w:sz w:val="20"/>
        </w:rPr>
      </w:pPr>
    </w:p>
    <w:p w14:paraId="0FEF5FB4" w14:textId="77777777" w:rsidR="00311667" w:rsidRDefault="00311667" w:rsidP="00311667">
      <w:pPr>
        <w:pStyle w:val="Texto"/>
        <w:spacing w:after="0" w:line="240" w:lineRule="auto"/>
        <w:ind w:left="568" w:right="567" w:hanging="1"/>
        <w:rPr>
          <w:i/>
          <w:sz w:val="20"/>
        </w:rPr>
      </w:pPr>
      <w:r w:rsidRPr="00311667">
        <w:rPr>
          <w:i/>
          <w:sz w:val="20"/>
        </w:rPr>
        <w:t xml:space="preserve">a) La o el Consejero electoral que esté presente, localizará a las y/o los consejeros electorales ausentes, con el apoyo de la Secretaría; les comunicará de la necesidad de celebrar una sesión para el efecto de determinar medidas cautelares y les convocará en el mismo acto. De la misma manera, la convocatoria y, en su caso, los oficios de localización que se giren, se adjuntarán como anexo en la minuta que se elabore del desarrollo de la sesión. </w:t>
      </w:r>
    </w:p>
    <w:p w14:paraId="6D372CDE" w14:textId="77777777" w:rsidR="00311667" w:rsidRDefault="00311667" w:rsidP="00311667">
      <w:pPr>
        <w:pStyle w:val="Texto"/>
        <w:spacing w:after="0" w:line="240" w:lineRule="auto"/>
        <w:ind w:left="568" w:right="567" w:hanging="1"/>
        <w:rPr>
          <w:i/>
          <w:sz w:val="20"/>
        </w:rPr>
      </w:pPr>
    </w:p>
    <w:p w14:paraId="78C12E7D" w14:textId="77777777" w:rsidR="003403DF" w:rsidRDefault="00311667" w:rsidP="00311667">
      <w:pPr>
        <w:pStyle w:val="Texto"/>
        <w:spacing w:after="0" w:line="240" w:lineRule="auto"/>
        <w:ind w:left="568" w:right="567" w:hanging="1"/>
        <w:rPr>
          <w:i/>
          <w:sz w:val="20"/>
        </w:rPr>
      </w:pPr>
      <w:r w:rsidRPr="00311667">
        <w:rPr>
          <w:i/>
          <w:sz w:val="20"/>
        </w:rPr>
        <w:t xml:space="preserve">b) En caso que no sea posible la localización o comunicación con las y/o los Consejeros electorales ausentes o con alguno de ellos, la o el Consejero electoral integrante de la Comisión que esté presente, reportará lo conducente en actas y convocará a una o dos Consejeras o Consejeros que no sean integrantes de la Comisión a que participen por única ocasión con voz y voto en dicha sesión. </w:t>
      </w:r>
      <w:r w:rsidRPr="003403DF">
        <w:rPr>
          <w:i/>
          <w:sz w:val="20"/>
          <w:u w:val="single"/>
        </w:rPr>
        <w:t>Dichas Consejerías surgirán de una lista previamente aprobada por el Consejo General para estos efectos y serán llamados a participar en la sesión conforme al orden en el que aparezcan en la lista</w:t>
      </w:r>
      <w:r w:rsidRPr="00311667">
        <w:rPr>
          <w:i/>
          <w:sz w:val="20"/>
        </w:rPr>
        <w:t xml:space="preserve">. El quórum de dicha sesión se tomará con las y los integrantes presentes. </w:t>
      </w:r>
    </w:p>
    <w:p w14:paraId="26217CB4" w14:textId="77777777" w:rsidR="003403DF" w:rsidRDefault="003403DF" w:rsidP="00311667">
      <w:pPr>
        <w:pStyle w:val="Texto"/>
        <w:spacing w:after="0" w:line="240" w:lineRule="auto"/>
        <w:ind w:left="568" w:right="567" w:hanging="1"/>
        <w:rPr>
          <w:i/>
          <w:sz w:val="20"/>
        </w:rPr>
      </w:pPr>
    </w:p>
    <w:p w14:paraId="6DB9D2A4" w14:textId="77777777" w:rsidR="003403DF" w:rsidRDefault="003403DF" w:rsidP="00311667">
      <w:pPr>
        <w:pStyle w:val="Texto"/>
        <w:spacing w:after="0" w:line="240" w:lineRule="auto"/>
        <w:ind w:left="568" w:right="567" w:hanging="1"/>
        <w:rPr>
          <w:i/>
          <w:sz w:val="20"/>
        </w:rPr>
      </w:pPr>
    </w:p>
    <w:p w14:paraId="0CD2C1D6" w14:textId="77777777" w:rsidR="003403DF" w:rsidRDefault="00311667" w:rsidP="00311667">
      <w:pPr>
        <w:pStyle w:val="Texto"/>
        <w:spacing w:after="0" w:line="240" w:lineRule="auto"/>
        <w:ind w:left="568" w:right="567" w:hanging="1"/>
        <w:rPr>
          <w:i/>
          <w:sz w:val="20"/>
        </w:rPr>
      </w:pPr>
      <w:r w:rsidRPr="00311667">
        <w:rPr>
          <w:i/>
          <w:sz w:val="20"/>
        </w:rPr>
        <w:t xml:space="preserve">c) La o el Consejero Electoral integrante de la Comisión que esté presente, sentará en actas los hechos relatados en los incisos anteriores. </w:t>
      </w:r>
      <w:r w:rsidRPr="003403DF">
        <w:rPr>
          <w:i/>
          <w:sz w:val="20"/>
          <w:u w:val="single"/>
        </w:rPr>
        <w:t>La lista de consejeras y/o consejeros suplentes será renovada cada tres años, o cuando se verifique la renovación de consejerías</w:t>
      </w:r>
      <w:r w:rsidRPr="00311667">
        <w:rPr>
          <w:i/>
          <w:sz w:val="20"/>
        </w:rPr>
        <w:t xml:space="preserve">; para este último caso, la lista se aprobará en la sesión siguiente a la que las nuevas consejeras y/o consejeros hayan tomado protesta del cargo. </w:t>
      </w:r>
    </w:p>
    <w:p w14:paraId="0C62E3B8" w14:textId="77777777" w:rsidR="003403DF" w:rsidRDefault="003403DF" w:rsidP="00311667">
      <w:pPr>
        <w:pStyle w:val="Texto"/>
        <w:spacing w:after="0" w:line="240" w:lineRule="auto"/>
        <w:ind w:left="568" w:right="567" w:hanging="1"/>
        <w:rPr>
          <w:i/>
          <w:sz w:val="20"/>
        </w:rPr>
      </w:pPr>
    </w:p>
    <w:p w14:paraId="48C6CD6E" w14:textId="77777777" w:rsidR="003403DF" w:rsidRDefault="00311667" w:rsidP="00311667">
      <w:pPr>
        <w:pStyle w:val="Texto"/>
        <w:spacing w:after="0" w:line="240" w:lineRule="auto"/>
        <w:ind w:left="568" w:right="567" w:hanging="1"/>
        <w:rPr>
          <w:i/>
          <w:sz w:val="20"/>
        </w:rPr>
      </w:pPr>
      <w:r w:rsidRPr="00311667">
        <w:rPr>
          <w:i/>
          <w:sz w:val="20"/>
        </w:rPr>
        <w:t xml:space="preserve">d) En caso de ausencia de la o el Consejero Presidente, </w:t>
      </w:r>
      <w:r w:rsidRPr="003403DF">
        <w:rPr>
          <w:i/>
          <w:sz w:val="20"/>
          <w:u w:val="single"/>
        </w:rPr>
        <w:t>el Consejo General designará a la o el Consejero Electoral integrante de la Comisión que se encargará de presidir por esa única ocasión la sesión que se trate, con las responsabilidades que correspondan en términos de convocatoria, como son conducción de la sesión, votaciones, firma de acuerdos y remisión de los expedientes a quienes corresponda tanto por las medidas cautelares tomadas como las propias de archivo y transparencia</w:t>
      </w:r>
      <w:r w:rsidRPr="00311667">
        <w:rPr>
          <w:i/>
          <w:sz w:val="20"/>
        </w:rPr>
        <w:t xml:space="preserve">. </w:t>
      </w:r>
    </w:p>
    <w:p w14:paraId="0DC3C8A9" w14:textId="77777777" w:rsidR="003403DF" w:rsidRDefault="003403DF" w:rsidP="00311667">
      <w:pPr>
        <w:pStyle w:val="Texto"/>
        <w:spacing w:after="0" w:line="240" w:lineRule="auto"/>
        <w:ind w:left="568" w:right="567" w:hanging="1"/>
        <w:rPr>
          <w:i/>
          <w:sz w:val="20"/>
        </w:rPr>
      </w:pPr>
    </w:p>
    <w:p w14:paraId="2AF5AAC0" w14:textId="77777777" w:rsidR="00F42B49" w:rsidRPr="00311667" w:rsidRDefault="00311667" w:rsidP="00311667">
      <w:pPr>
        <w:pStyle w:val="Texto"/>
        <w:spacing w:after="0" w:line="240" w:lineRule="auto"/>
        <w:ind w:left="568" w:right="567" w:hanging="1"/>
        <w:rPr>
          <w:i/>
          <w:sz w:val="24"/>
          <w:szCs w:val="22"/>
        </w:rPr>
      </w:pPr>
      <w:r w:rsidRPr="00311667">
        <w:rPr>
          <w:i/>
          <w:sz w:val="20"/>
        </w:rPr>
        <w:t>En todo caso, la o el Consejero electoral que vaya a ausentarse, deberá avisar con anticipación a la o el Presidente de la Comisión para los efectos conducentes. En caso de que quien se ausente sea éste último, el oficio deberá dirigirlo</w:t>
      </w:r>
      <w:r w:rsidR="003403DF">
        <w:rPr>
          <w:i/>
          <w:sz w:val="20"/>
        </w:rPr>
        <w:t xml:space="preserve"> a la presidencia del Instituto</w:t>
      </w:r>
      <w:r w:rsidR="00F42B49" w:rsidRPr="00311667">
        <w:rPr>
          <w:i/>
          <w:sz w:val="24"/>
          <w:szCs w:val="22"/>
        </w:rPr>
        <w:t>.”</w:t>
      </w:r>
    </w:p>
    <w:p w14:paraId="2DA459CC" w14:textId="77777777" w:rsidR="00F42B49" w:rsidRPr="00B9782C" w:rsidRDefault="00F42B49" w:rsidP="00F42B49">
      <w:pPr>
        <w:spacing w:line="360" w:lineRule="auto"/>
        <w:ind w:left="426" w:right="49"/>
        <w:jc w:val="both"/>
        <w:rPr>
          <w:rFonts w:ascii="Arial" w:hAnsi="Arial"/>
          <w:i/>
          <w:sz w:val="22"/>
          <w:szCs w:val="22"/>
        </w:rPr>
      </w:pPr>
    </w:p>
    <w:p w14:paraId="1515BCFB" w14:textId="77777777" w:rsidR="00F42B49" w:rsidRDefault="00F42B49" w:rsidP="00F42B49">
      <w:pPr>
        <w:spacing w:line="360" w:lineRule="auto"/>
        <w:ind w:right="49"/>
        <w:jc w:val="both"/>
        <w:rPr>
          <w:rFonts w:ascii="Arial" w:hAnsi="Arial"/>
          <w:sz w:val="22"/>
          <w:szCs w:val="22"/>
        </w:rPr>
      </w:pPr>
      <w:r w:rsidRPr="00B9782C">
        <w:rPr>
          <w:rFonts w:ascii="Arial" w:hAnsi="Arial"/>
          <w:sz w:val="22"/>
          <w:szCs w:val="22"/>
        </w:rPr>
        <w:t xml:space="preserve">Para </w:t>
      </w:r>
      <w:r>
        <w:rPr>
          <w:rFonts w:ascii="Arial" w:hAnsi="Arial"/>
          <w:sz w:val="22"/>
          <w:szCs w:val="22"/>
        </w:rPr>
        <w:t xml:space="preserve">tales </w:t>
      </w:r>
      <w:r w:rsidRPr="00B9782C">
        <w:rPr>
          <w:rFonts w:ascii="Arial" w:hAnsi="Arial"/>
          <w:sz w:val="22"/>
          <w:szCs w:val="22"/>
        </w:rPr>
        <w:t>efectos, en los casos y para los asuntos antes expuestos, se propone establecer un orden de prelación</w:t>
      </w:r>
      <w:r>
        <w:rPr>
          <w:rFonts w:ascii="Arial" w:hAnsi="Arial"/>
          <w:sz w:val="22"/>
          <w:szCs w:val="22"/>
        </w:rPr>
        <w:t xml:space="preserve"> de las Consejeras integrantes de la Comisión para suplir las ausencias en la Presidencia, y otra</w:t>
      </w:r>
      <w:r w:rsidRPr="00B9782C">
        <w:rPr>
          <w:rFonts w:ascii="Arial" w:hAnsi="Arial"/>
          <w:sz w:val="22"/>
          <w:szCs w:val="22"/>
        </w:rPr>
        <w:t xml:space="preserve"> respecto de las y los demás Consejeras y Consejeros Electorales que no forman parte de esta Comisión, para cumplir con lo ordenado por el Reglamento de Denuncias y Quejas</w:t>
      </w:r>
      <w:r>
        <w:rPr>
          <w:rFonts w:ascii="Arial" w:hAnsi="Arial"/>
          <w:sz w:val="22"/>
          <w:szCs w:val="22"/>
        </w:rPr>
        <w:t xml:space="preserve"> en el resto de ausencias</w:t>
      </w:r>
      <w:r w:rsidRPr="00B9782C">
        <w:rPr>
          <w:rFonts w:ascii="Arial" w:hAnsi="Arial"/>
          <w:sz w:val="22"/>
          <w:szCs w:val="22"/>
        </w:rPr>
        <w:t>.</w:t>
      </w:r>
    </w:p>
    <w:p w14:paraId="7DFFA2CD" w14:textId="77777777" w:rsidR="00F42B49" w:rsidRDefault="00F42B49" w:rsidP="00F42B49">
      <w:pPr>
        <w:spacing w:line="360" w:lineRule="auto"/>
        <w:ind w:right="49"/>
        <w:jc w:val="both"/>
        <w:rPr>
          <w:rFonts w:ascii="Arial" w:hAnsi="Arial"/>
          <w:sz w:val="22"/>
          <w:szCs w:val="22"/>
        </w:rPr>
      </w:pPr>
    </w:p>
    <w:p w14:paraId="53158676" w14:textId="35E9EE72" w:rsidR="00F42B49" w:rsidRPr="00B9782C" w:rsidRDefault="00F42B49" w:rsidP="00F42B49">
      <w:pPr>
        <w:spacing w:line="360" w:lineRule="auto"/>
        <w:ind w:right="49"/>
        <w:jc w:val="both"/>
        <w:rPr>
          <w:rFonts w:ascii="Arial" w:hAnsi="Arial"/>
          <w:sz w:val="22"/>
          <w:szCs w:val="22"/>
        </w:rPr>
      </w:pPr>
      <w:r>
        <w:rPr>
          <w:rFonts w:ascii="Arial" w:hAnsi="Arial"/>
          <w:sz w:val="22"/>
          <w:szCs w:val="22"/>
        </w:rPr>
        <w:t>Es así que</w:t>
      </w:r>
      <w:r w:rsidRPr="00DF1EE6">
        <w:rPr>
          <w:rFonts w:ascii="Arial" w:hAnsi="Arial"/>
          <w:sz w:val="22"/>
          <w:szCs w:val="22"/>
        </w:rPr>
        <w:t xml:space="preserve">, </w:t>
      </w:r>
      <w:r>
        <w:rPr>
          <w:rFonts w:ascii="Arial" w:hAnsi="Arial"/>
          <w:sz w:val="22"/>
          <w:szCs w:val="22"/>
        </w:rPr>
        <w:t>atendiendo a lo previsto en el artículo 41</w:t>
      </w:r>
      <w:r w:rsidRPr="00DF1EE6">
        <w:rPr>
          <w:rFonts w:ascii="Arial" w:hAnsi="Arial"/>
          <w:sz w:val="22"/>
          <w:szCs w:val="22"/>
        </w:rPr>
        <w:t xml:space="preserve"> del Regl</w:t>
      </w:r>
      <w:r>
        <w:rPr>
          <w:rFonts w:ascii="Arial" w:hAnsi="Arial"/>
          <w:sz w:val="22"/>
          <w:szCs w:val="22"/>
        </w:rPr>
        <w:t xml:space="preserve">amento de Denuncias y Quejas de este </w:t>
      </w:r>
      <w:r w:rsidRPr="00DF1EE6">
        <w:rPr>
          <w:rFonts w:ascii="Arial" w:hAnsi="Arial"/>
          <w:sz w:val="22"/>
          <w:szCs w:val="22"/>
        </w:rPr>
        <w:t xml:space="preserve">Instituto, se propone a este Órgano Superior de Dirección que en caso de ausencia de la </w:t>
      </w:r>
      <w:proofErr w:type="gramStart"/>
      <w:r w:rsidRPr="00DF1EE6">
        <w:rPr>
          <w:rFonts w:ascii="Arial" w:hAnsi="Arial"/>
          <w:sz w:val="22"/>
          <w:szCs w:val="22"/>
        </w:rPr>
        <w:t>Consejera Presidenta</w:t>
      </w:r>
      <w:proofErr w:type="gramEnd"/>
      <w:r w:rsidRPr="00DF1EE6">
        <w:rPr>
          <w:rFonts w:ascii="Arial" w:hAnsi="Arial"/>
          <w:sz w:val="22"/>
          <w:szCs w:val="22"/>
        </w:rPr>
        <w:t xml:space="preserve"> de la Comisión de Denuncias y Quejas </w:t>
      </w:r>
      <w:r w:rsidR="003403DF">
        <w:rPr>
          <w:rFonts w:ascii="Arial" w:hAnsi="Arial"/>
          <w:sz w:val="22"/>
          <w:szCs w:val="22"/>
        </w:rPr>
        <w:t>Licda. Rosa Elizabeth Carrillo Ruiz</w:t>
      </w:r>
      <w:r w:rsidRPr="00DF1EE6">
        <w:rPr>
          <w:rFonts w:ascii="Arial" w:hAnsi="Arial"/>
          <w:sz w:val="22"/>
          <w:szCs w:val="22"/>
        </w:rPr>
        <w:t xml:space="preserve">, sea suplida en sus funciones primeramente por la </w:t>
      </w:r>
      <w:r w:rsidR="0028397F">
        <w:rPr>
          <w:rFonts w:ascii="Arial" w:hAnsi="Arial"/>
          <w:sz w:val="22"/>
          <w:szCs w:val="22"/>
        </w:rPr>
        <w:t xml:space="preserve">Mtra. </w:t>
      </w:r>
      <w:r w:rsidR="0028397F" w:rsidRPr="00DF1EE6">
        <w:rPr>
          <w:rFonts w:ascii="Arial" w:hAnsi="Arial"/>
          <w:sz w:val="22"/>
          <w:szCs w:val="22"/>
        </w:rPr>
        <w:t xml:space="preserve">Martha Elba Iza Huerta </w:t>
      </w:r>
      <w:r w:rsidRPr="00DF1EE6">
        <w:rPr>
          <w:rFonts w:ascii="Arial" w:hAnsi="Arial"/>
          <w:sz w:val="22"/>
          <w:szCs w:val="22"/>
        </w:rPr>
        <w:t>y, en ausencia de la antes mencionada, por la</w:t>
      </w:r>
      <w:r w:rsidR="0028397F" w:rsidRPr="0028397F">
        <w:rPr>
          <w:rFonts w:ascii="Arial" w:hAnsi="Arial"/>
          <w:sz w:val="22"/>
          <w:szCs w:val="22"/>
        </w:rPr>
        <w:t xml:space="preserve"> </w:t>
      </w:r>
      <w:r w:rsidR="0028397F" w:rsidRPr="00DF1EE6">
        <w:rPr>
          <w:rFonts w:ascii="Arial" w:hAnsi="Arial"/>
          <w:sz w:val="22"/>
          <w:szCs w:val="22"/>
        </w:rPr>
        <w:t xml:space="preserve">Mtra. </w:t>
      </w:r>
      <w:r w:rsidR="0028397F">
        <w:rPr>
          <w:rFonts w:ascii="Arial" w:hAnsi="Arial"/>
          <w:sz w:val="22"/>
          <w:szCs w:val="22"/>
        </w:rPr>
        <w:t>Arlen Alejandra Martínez Fuentes</w:t>
      </w:r>
      <w:r w:rsidRPr="00DF1EE6">
        <w:rPr>
          <w:rFonts w:ascii="Arial" w:hAnsi="Arial"/>
          <w:sz w:val="22"/>
          <w:szCs w:val="22"/>
        </w:rPr>
        <w:t xml:space="preserve">, ambas </w:t>
      </w:r>
      <w:r w:rsidR="003403DF">
        <w:rPr>
          <w:rFonts w:ascii="Arial" w:hAnsi="Arial"/>
          <w:sz w:val="22"/>
          <w:szCs w:val="22"/>
        </w:rPr>
        <w:t xml:space="preserve">Consejeras </w:t>
      </w:r>
      <w:r w:rsidRPr="00DF1EE6">
        <w:rPr>
          <w:rFonts w:ascii="Arial" w:hAnsi="Arial"/>
          <w:sz w:val="22"/>
          <w:szCs w:val="22"/>
        </w:rPr>
        <w:t>integrantes de la propia Comisión.</w:t>
      </w:r>
    </w:p>
    <w:p w14:paraId="7BD43D99" w14:textId="77777777" w:rsidR="00F42B49" w:rsidRPr="00B9782C" w:rsidRDefault="00F42B49" w:rsidP="00F42B49">
      <w:pPr>
        <w:spacing w:line="360" w:lineRule="auto"/>
        <w:ind w:right="49"/>
        <w:jc w:val="both"/>
        <w:rPr>
          <w:rFonts w:ascii="Arial" w:hAnsi="Arial"/>
          <w:sz w:val="22"/>
          <w:szCs w:val="22"/>
        </w:rPr>
      </w:pPr>
    </w:p>
    <w:p w14:paraId="184C0388" w14:textId="77777777" w:rsidR="00F42B49" w:rsidRPr="00B9782C" w:rsidRDefault="00F42B49" w:rsidP="00F42B49">
      <w:pPr>
        <w:spacing w:line="360" w:lineRule="auto"/>
        <w:ind w:right="49"/>
        <w:jc w:val="both"/>
        <w:rPr>
          <w:rFonts w:ascii="Arial" w:hAnsi="Arial"/>
          <w:sz w:val="22"/>
          <w:szCs w:val="22"/>
        </w:rPr>
      </w:pPr>
      <w:r>
        <w:rPr>
          <w:rFonts w:ascii="Arial" w:hAnsi="Arial"/>
          <w:sz w:val="22"/>
          <w:szCs w:val="22"/>
        </w:rPr>
        <w:t>Y por otro lado</w:t>
      </w:r>
      <w:r w:rsidRPr="00B9782C">
        <w:rPr>
          <w:rFonts w:ascii="Arial" w:hAnsi="Arial"/>
          <w:sz w:val="22"/>
          <w:szCs w:val="22"/>
        </w:rPr>
        <w:t>, se propone a las y los Consejeros Electorales siguientes para cubrir las ausencias de cualquiera de las integrantes de la Comisión de Denuncias y Quejas, en este orden:</w:t>
      </w:r>
    </w:p>
    <w:p w14:paraId="37303014"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4EB14788" w14:textId="77777777" w:rsidR="00F42B49" w:rsidRPr="008347E1" w:rsidRDefault="00F42B49" w:rsidP="00F42B49">
      <w:pPr>
        <w:numPr>
          <w:ilvl w:val="0"/>
          <w:numId w:val="1"/>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Dra. Ana Florencia Romano Sánchez</w:t>
      </w:r>
    </w:p>
    <w:p w14:paraId="02120533" w14:textId="77777777" w:rsidR="00F42B49" w:rsidRPr="008347E1" w:rsidRDefault="00F42B49" w:rsidP="00F42B49">
      <w:pPr>
        <w:numPr>
          <w:ilvl w:val="0"/>
          <w:numId w:val="1"/>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Lic. Juan Ramírez Ramos</w:t>
      </w:r>
    </w:p>
    <w:p w14:paraId="085E325F" w14:textId="77777777" w:rsidR="00F42B49" w:rsidRPr="008347E1" w:rsidRDefault="00F42B49" w:rsidP="00F42B49">
      <w:pPr>
        <w:numPr>
          <w:ilvl w:val="0"/>
          <w:numId w:val="1"/>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Lic. </w:t>
      </w:r>
      <w:r>
        <w:rPr>
          <w:rFonts w:ascii="Arial" w:eastAsia="Calibri" w:hAnsi="Arial" w:cs="Arial"/>
          <w:sz w:val="22"/>
          <w:szCs w:val="22"/>
          <w:lang w:val="es-MX" w:eastAsia="en-US"/>
        </w:rPr>
        <w:t>Edgar Martín Dueñas Cárdenas</w:t>
      </w:r>
    </w:p>
    <w:p w14:paraId="20BF2CE0" w14:textId="77777777" w:rsidR="00F42B49" w:rsidRPr="00DF1EE6" w:rsidRDefault="00F42B49" w:rsidP="00F42B49">
      <w:pPr>
        <w:numPr>
          <w:ilvl w:val="0"/>
          <w:numId w:val="1"/>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Mtra. </w:t>
      </w:r>
      <w:r w:rsidR="003403DF">
        <w:rPr>
          <w:rFonts w:ascii="Arial" w:eastAsia="Calibri" w:hAnsi="Arial" w:cs="Arial"/>
          <w:sz w:val="22"/>
          <w:szCs w:val="22"/>
          <w:lang w:val="es-MX" w:eastAsia="en-US"/>
        </w:rPr>
        <w:t xml:space="preserve">María Elena </w:t>
      </w:r>
      <w:r w:rsidR="004977D1">
        <w:rPr>
          <w:rFonts w:ascii="Arial" w:eastAsia="Calibri" w:hAnsi="Arial" w:cs="Arial"/>
          <w:sz w:val="22"/>
          <w:szCs w:val="22"/>
          <w:lang w:val="es-MX" w:eastAsia="en-US"/>
        </w:rPr>
        <w:t xml:space="preserve">Adriana </w:t>
      </w:r>
      <w:r w:rsidR="003403DF">
        <w:rPr>
          <w:rFonts w:ascii="Arial" w:eastAsia="Calibri" w:hAnsi="Arial" w:cs="Arial"/>
          <w:sz w:val="22"/>
          <w:szCs w:val="22"/>
          <w:lang w:val="es-MX" w:eastAsia="en-US"/>
        </w:rPr>
        <w:t>Ruiz Visfocri</w:t>
      </w:r>
      <w:r w:rsidRPr="008347E1">
        <w:rPr>
          <w:rFonts w:ascii="Arial" w:eastAsia="Calibri" w:hAnsi="Arial" w:cs="Arial"/>
          <w:sz w:val="22"/>
          <w:szCs w:val="22"/>
          <w:lang w:val="es-MX" w:eastAsia="en-US"/>
        </w:rPr>
        <w:t xml:space="preserve"> </w:t>
      </w:r>
    </w:p>
    <w:p w14:paraId="612946FC" w14:textId="77777777" w:rsidR="00F42B49" w:rsidRDefault="00F42B49" w:rsidP="00F42B49">
      <w:pPr>
        <w:spacing w:line="360" w:lineRule="auto"/>
        <w:jc w:val="both"/>
        <w:rPr>
          <w:rFonts w:ascii="Arial" w:eastAsia="Calibri" w:hAnsi="Arial" w:cs="Arial"/>
          <w:sz w:val="22"/>
          <w:szCs w:val="22"/>
          <w:lang w:val="es-MX" w:eastAsia="en-US"/>
        </w:rPr>
      </w:pPr>
    </w:p>
    <w:p w14:paraId="0795164B" w14:textId="77777777" w:rsidR="00F42B49" w:rsidRDefault="00F42B49" w:rsidP="00F42B49">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12</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003403DF" w:rsidRPr="003403DF">
        <w:rPr>
          <w:rFonts w:ascii="Arial" w:eastAsia="Calibri" w:hAnsi="Arial" w:cs="Arial"/>
          <w:sz w:val="22"/>
          <w:szCs w:val="22"/>
          <w:lang w:val="es-MX" w:eastAsia="en-US"/>
        </w:rPr>
        <w:t>Por lo que respecta a</w:t>
      </w:r>
      <w:r w:rsidR="003403DF">
        <w:rPr>
          <w:rFonts w:ascii="Arial" w:eastAsia="Calibri" w:hAnsi="Arial" w:cs="Arial"/>
          <w:sz w:val="22"/>
          <w:szCs w:val="22"/>
          <w:lang w:val="es-MX" w:eastAsia="en-US"/>
        </w:rPr>
        <w:t xml:space="preserve"> los Comités del Instituto Electoral del Estado,</w:t>
      </w:r>
      <w:r w:rsidR="003403DF">
        <w:rPr>
          <w:rFonts w:ascii="Arial" w:eastAsia="Calibri" w:hAnsi="Arial" w:cs="Arial"/>
          <w:b/>
          <w:sz w:val="22"/>
          <w:szCs w:val="22"/>
          <w:lang w:val="es-MX" w:eastAsia="en-US"/>
        </w:rPr>
        <w:t xml:space="preserve"> </w:t>
      </w:r>
      <w:r w:rsidR="003403DF" w:rsidRPr="003403DF">
        <w:rPr>
          <w:rFonts w:ascii="Arial" w:eastAsia="Calibri" w:hAnsi="Arial" w:cs="Arial"/>
          <w:sz w:val="22"/>
          <w:szCs w:val="22"/>
          <w:lang w:val="es-MX" w:eastAsia="en-US"/>
        </w:rPr>
        <w:t>e</w:t>
      </w:r>
      <w:r>
        <w:rPr>
          <w:rFonts w:ascii="Arial" w:eastAsia="Calibri" w:hAnsi="Arial" w:cs="Arial"/>
          <w:sz w:val="22"/>
          <w:szCs w:val="22"/>
          <w:lang w:val="es-MX" w:eastAsia="en-US"/>
        </w:rPr>
        <w:t xml:space="preserve">l artículo 1, último párrafo, del Reglamento de </w:t>
      </w:r>
      <w:r w:rsidRPr="00F36E3F">
        <w:rPr>
          <w:rFonts w:ascii="Arial" w:eastAsia="Calibri" w:hAnsi="Arial" w:cs="Arial"/>
          <w:sz w:val="22"/>
          <w:szCs w:val="22"/>
          <w:lang w:val="es-MX" w:eastAsia="en-US"/>
        </w:rPr>
        <w:t xml:space="preserve">Comisiones, establece que el </w:t>
      </w:r>
      <w:r w:rsidR="003403DF">
        <w:rPr>
          <w:rFonts w:ascii="Arial" w:eastAsia="Calibri" w:hAnsi="Arial" w:cs="Arial"/>
          <w:sz w:val="22"/>
          <w:szCs w:val="22"/>
          <w:lang w:val="es-MX" w:eastAsia="en-US"/>
        </w:rPr>
        <w:t>mismo</w:t>
      </w:r>
      <w:r w:rsidRPr="00F36E3F">
        <w:rPr>
          <w:rFonts w:ascii="Arial" w:eastAsia="Calibri" w:hAnsi="Arial" w:cs="Arial"/>
          <w:sz w:val="22"/>
          <w:szCs w:val="22"/>
          <w:lang w:val="es-MX" w:eastAsia="en-US"/>
        </w:rPr>
        <w:t xml:space="preserve"> será </w:t>
      </w:r>
      <w:r w:rsidRPr="00F36E3F">
        <w:rPr>
          <w:rFonts w:ascii="Arial" w:hAnsi="Arial" w:cs="Arial"/>
          <w:sz w:val="22"/>
          <w:szCs w:val="22"/>
        </w:rPr>
        <w:t xml:space="preserve">en lo aplicable, supletorio a las reglas de funcionamiento de los Comités de Transparencia y de Adquisiciones, Arrendamientos y </w:t>
      </w:r>
      <w:r>
        <w:rPr>
          <w:rFonts w:ascii="Arial" w:hAnsi="Arial" w:cs="Arial"/>
          <w:sz w:val="22"/>
          <w:szCs w:val="22"/>
        </w:rPr>
        <w:t>Servicios</w:t>
      </w:r>
      <w:r>
        <w:rPr>
          <w:rFonts w:ascii="Arial" w:eastAsia="Calibri" w:hAnsi="Arial" w:cs="Arial"/>
          <w:sz w:val="22"/>
          <w:szCs w:val="22"/>
          <w:lang w:val="es-MX" w:eastAsia="en-US"/>
        </w:rPr>
        <w:t>. Luego entonces, resulta oportuno determinar en el presente instrumento, la integración de los referidos Comités.</w:t>
      </w:r>
    </w:p>
    <w:p w14:paraId="7D84E3DB" w14:textId="77777777" w:rsidR="00F42B49" w:rsidRPr="001A3E71" w:rsidRDefault="00F42B49" w:rsidP="00F42B49">
      <w:pPr>
        <w:spacing w:line="360" w:lineRule="auto"/>
        <w:jc w:val="both"/>
        <w:rPr>
          <w:rFonts w:ascii="Arial" w:eastAsia="Calibri" w:hAnsi="Arial" w:cs="Arial"/>
          <w:b/>
          <w:sz w:val="22"/>
          <w:szCs w:val="22"/>
          <w:lang w:val="es-MX" w:eastAsia="en-US"/>
        </w:rPr>
      </w:pPr>
    </w:p>
    <w:p w14:paraId="6E2633A1" w14:textId="77777777" w:rsidR="00F42B49" w:rsidRPr="001A3E71" w:rsidRDefault="00F42B49" w:rsidP="00F42B49">
      <w:pPr>
        <w:spacing w:line="360" w:lineRule="auto"/>
        <w:ind w:firstLine="708"/>
        <w:jc w:val="both"/>
        <w:rPr>
          <w:rFonts w:ascii="Arial" w:eastAsia="Calibri" w:hAnsi="Arial" w:cs="Arial"/>
          <w:b/>
          <w:sz w:val="22"/>
          <w:szCs w:val="22"/>
          <w:lang w:val="es-MX" w:eastAsia="en-US"/>
        </w:rPr>
      </w:pPr>
      <w:r w:rsidRPr="001A3E71">
        <w:rPr>
          <w:rFonts w:ascii="Arial" w:eastAsia="Calibri" w:hAnsi="Arial" w:cs="Arial"/>
          <w:b/>
          <w:sz w:val="22"/>
          <w:szCs w:val="22"/>
          <w:lang w:val="es-MX" w:eastAsia="en-US"/>
        </w:rPr>
        <w:t>a) Comité de Transparencia.</w:t>
      </w:r>
      <w:r>
        <w:rPr>
          <w:rFonts w:ascii="Arial" w:eastAsia="Calibri" w:hAnsi="Arial" w:cs="Arial"/>
          <w:b/>
          <w:sz w:val="22"/>
          <w:szCs w:val="22"/>
          <w:lang w:val="es-MX" w:eastAsia="en-US"/>
        </w:rPr>
        <w:t xml:space="preserve"> </w:t>
      </w:r>
      <w:r w:rsidRPr="00716486">
        <w:rPr>
          <w:rFonts w:ascii="Arial" w:eastAsia="Calibri" w:hAnsi="Arial" w:cs="Arial"/>
          <w:sz w:val="22"/>
          <w:szCs w:val="22"/>
          <w:lang w:val="es-MX" w:eastAsia="en-US"/>
        </w:rPr>
        <w:t>Por</w:t>
      </w:r>
      <w:r>
        <w:rPr>
          <w:rFonts w:ascii="Arial" w:eastAsia="Calibri" w:hAnsi="Arial" w:cs="Arial"/>
          <w:sz w:val="22"/>
          <w:szCs w:val="22"/>
          <w:lang w:val="es-MX" w:eastAsia="en-US"/>
        </w:rPr>
        <w:t xml:space="preserve"> lo que hace al Comité de Transparencia, el Instituto Electoral del Estado al ser un organismo generador de información pública, se constituye como sujeto obligado en materia de transparencia y acceso a la información pública, de conformidad a lo estipulado en los artículos 4, fracción XXIX, y 26, fracción VII, de la Ley de Transparencia y Acceso a la Información Pública del Estado de Colima.</w:t>
      </w:r>
    </w:p>
    <w:p w14:paraId="4A97970E" w14:textId="77777777" w:rsidR="00F42B49" w:rsidRPr="002A6852" w:rsidRDefault="00F42B49" w:rsidP="00F42B49">
      <w:pPr>
        <w:spacing w:line="360" w:lineRule="auto"/>
        <w:jc w:val="both"/>
        <w:rPr>
          <w:rFonts w:ascii="Arial" w:hAnsi="Arial" w:cs="Arial"/>
          <w:snapToGrid w:val="0"/>
          <w:sz w:val="22"/>
          <w:szCs w:val="22"/>
        </w:rPr>
      </w:pPr>
    </w:p>
    <w:p w14:paraId="348ADFC2" w14:textId="77777777" w:rsidR="00F42B49" w:rsidRPr="00A22DD7" w:rsidRDefault="00F42B49" w:rsidP="00F42B49">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Luego entonces, y de conformidad a lo establecido por el artículo 28 de la Ley en comento, este </w:t>
      </w:r>
      <w:r>
        <w:rPr>
          <w:rFonts w:ascii="Arial" w:hAnsi="Arial" w:cs="Arial"/>
          <w:sz w:val="22"/>
          <w:szCs w:val="22"/>
        </w:rPr>
        <w:t>o</w:t>
      </w:r>
      <w:r w:rsidRPr="00A22DD7">
        <w:rPr>
          <w:rFonts w:ascii="Arial" w:hAnsi="Arial" w:cs="Arial"/>
          <w:sz w:val="22"/>
          <w:szCs w:val="22"/>
        </w:rPr>
        <w:t>rganism</w:t>
      </w:r>
      <w:r>
        <w:rPr>
          <w:rFonts w:ascii="Arial" w:hAnsi="Arial" w:cs="Arial"/>
          <w:sz w:val="22"/>
          <w:szCs w:val="22"/>
        </w:rPr>
        <w:t xml:space="preserve">o electoral, </w:t>
      </w:r>
      <w:r w:rsidRPr="00A22DD7">
        <w:rPr>
          <w:rFonts w:ascii="Arial" w:hAnsi="Arial" w:cs="Arial"/>
          <w:sz w:val="22"/>
          <w:szCs w:val="22"/>
        </w:rPr>
        <w:t xml:space="preserve">deberá dar cumplimiento a lo mandatado por dicho precepto legal, teniendo </w:t>
      </w:r>
      <w:r>
        <w:rPr>
          <w:rFonts w:ascii="Arial" w:hAnsi="Arial" w:cs="Arial"/>
          <w:sz w:val="22"/>
          <w:szCs w:val="22"/>
        </w:rPr>
        <w:t>dentro de esas obligaciones, la establecida en la fracción I</w:t>
      </w:r>
      <w:r w:rsidRPr="00A22DD7">
        <w:rPr>
          <w:rFonts w:ascii="Arial" w:hAnsi="Arial" w:cs="Arial"/>
          <w:sz w:val="22"/>
          <w:szCs w:val="22"/>
        </w:rPr>
        <w:t>, que a la letra dice:</w:t>
      </w:r>
    </w:p>
    <w:p w14:paraId="4EB6EFFD" w14:textId="77777777" w:rsidR="00F42B49" w:rsidRPr="00A22DD7" w:rsidRDefault="00F42B49" w:rsidP="00F42B49">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 </w:t>
      </w:r>
    </w:p>
    <w:p w14:paraId="5B21A6EF" w14:textId="77777777" w:rsidR="00F42B49" w:rsidRPr="00001D90" w:rsidRDefault="00F42B49" w:rsidP="00F42B49">
      <w:pPr>
        <w:pStyle w:val="Textoindependiente"/>
        <w:spacing w:after="0" w:line="360" w:lineRule="auto"/>
        <w:ind w:left="426" w:right="283"/>
        <w:jc w:val="both"/>
        <w:rPr>
          <w:rFonts w:ascii="Arial" w:hAnsi="Arial" w:cs="Arial"/>
          <w:i/>
          <w:sz w:val="22"/>
          <w:szCs w:val="22"/>
        </w:rPr>
      </w:pPr>
      <w:r w:rsidRPr="00A22DD7">
        <w:rPr>
          <w:rFonts w:ascii="Arial" w:hAnsi="Arial" w:cs="Arial"/>
          <w:i/>
          <w:sz w:val="22"/>
          <w:szCs w:val="22"/>
        </w:rPr>
        <w:t>“I. Constituir el Comité de Transparencia, las Unidades de Transparencia y vigilar su correcto funcionamiento de ac</w:t>
      </w:r>
      <w:r>
        <w:rPr>
          <w:rFonts w:ascii="Arial" w:hAnsi="Arial" w:cs="Arial"/>
          <w:i/>
          <w:sz w:val="22"/>
          <w:szCs w:val="22"/>
        </w:rPr>
        <w:t>uerdo a su normatividad interna</w:t>
      </w:r>
      <w:r w:rsidRPr="00A22DD7">
        <w:rPr>
          <w:rFonts w:ascii="Arial" w:hAnsi="Arial" w:cs="Arial"/>
          <w:i/>
          <w:sz w:val="22"/>
          <w:szCs w:val="22"/>
        </w:rPr>
        <w:t>;..:”</w:t>
      </w:r>
    </w:p>
    <w:p w14:paraId="350DF97D" w14:textId="77777777" w:rsidR="00F42B49" w:rsidRPr="002A6852" w:rsidRDefault="00F42B49" w:rsidP="00F42B49">
      <w:pPr>
        <w:spacing w:line="360" w:lineRule="auto"/>
        <w:jc w:val="both"/>
        <w:rPr>
          <w:rFonts w:ascii="Arial" w:hAnsi="Arial" w:cs="Arial"/>
          <w:snapToGrid w:val="0"/>
          <w:sz w:val="22"/>
          <w:szCs w:val="22"/>
        </w:rPr>
      </w:pPr>
    </w:p>
    <w:p w14:paraId="74290201" w14:textId="77777777" w:rsidR="00F42B49" w:rsidRDefault="00F42B49" w:rsidP="00F42B49">
      <w:pPr>
        <w:spacing w:line="360" w:lineRule="auto"/>
        <w:jc w:val="both"/>
        <w:rPr>
          <w:rFonts w:ascii="Arial" w:hAnsi="Arial" w:cs="Arial"/>
          <w:snapToGrid w:val="0"/>
          <w:sz w:val="22"/>
          <w:szCs w:val="22"/>
        </w:rPr>
      </w:pPr>
      <w:r>
        <w:rPr>
          <w:rFonts w:ascii="Arial" w:hAnsi="Arial" w:cs="Arial"/>
          <w:snapToGrid w:val="0"/>
          <w:sz w:val="22"/>
          <w:szCs w:val="22"/>
        </w:rPr>
        <w:t>De acuerdo con lo dispuesto por el artículo 4, fracción III, de la misma Ley, el Comité de Transparencia e</w:t>
      </w:r>
      <w:r w:rsidRPr="003C1D7E">
        <w:rPr>
          <w:rFonts w:ascii="Arial" w:hAnsi="Arial" w:cs="Arial"/>
          <w:snapToGrid w:val="0"/>
          <w:sz w:val="22"/>
          <w:szCs w:val="22"/>
        </w:rPr>
        <w:t>s el órgano administrativo colegiado que deberá constituirse en cada sujeto obligado, que tendrá a su cargo el desempeño de las funciones específicas que se le otorguen para dar certeza a los procesos inherentes a la gestión y e</w:t>
      </w:r>
      <w:r>
        <w:rPr>
          <w:rFonts w:ascii="Arial" w:hAnsi="Arial" w:cs="Arial"/>
          <w:snapToGrid w:val="0"/>
          <w:sz w:val="22"/>
          <w:szCs w:val="22"/>
        </w:rPr>
        <w:t>ntrega de información pública.</w:t>
      </w:r>
    </w:p>
    <w:p w14:paraId="643ED925" w14:textId="77777777" w:rsidR="00F42B49" w:rsidRDefault="00F42B49" w:rsidP="00F42B49">
      <w:pPr>
        <w:spacing w:line="360" w:lineRule="auto"/>
        <w:jc w:val="both"/>
        <w:rPr>
          <w:rFonts w:ascii="Arial" w:hAnsi="Arial" w:cs="Arial"/>
          <w:snapToGrid w:val="0"/>
          <w:sz w:val="22"/>
          <w:szCs w:val="22"/>
        </w:rPr>
      </w:pPr>
    </w:p>
    <w:p w14:paraId="5A1D5926" w14:textId="77777777" w:rsidR="00F42B49" w:rsidRDefault="00F42B49" w:rsidP="00F42B49">
      <w:pPr>
        <w:spacing w:line="360" w:lineRule="auto"/>
        <w:jc w:val="both"/>
        <w:rPr>
          <w:rFonts w:ascii="Arial" w:hAnsi="Arial" w:cs="Arial"/>
          <w:snapToGrid w:val="0"/>
          <w:sz w:val="22"/>
          <w:szCs w:val="22"/>
        </w:rPr>
      </w:pPr>
      <w:r>
        <w:rPr>
          <w:rFonts w:ascii="Arial" w:hAnsi="Arial" w:cs="Arial"/>
          <w:snapToGrid w:val="0"/>
          <w:sz w:val="22"/>
          <w:szCs w:val="22"/>
        </w:rPr>
        <w:t xml:space="preserve">Después del análisis entre las y los Consejeros Electorales de este Instituto, se propone la siguiente integración: </w:t>
      </w:r>
    </w:p>
    <w:p w14:paraId="32F1F88C" w14:textId="77777777" w:rsidR="00F42B49" w:rsidRPr="003C1D7E" w:rsidRDefault="00F42B49" w:rsidP="00F42B49">
      <w:pPr>
        <w:contextualSpacing/>
        <w:jc w:val="both"/>
        <w:rPr>
          <w:rFonts w:ascii="Arial" w:eastAsia="Calibri" w:hAnsi="Arial"/>
          <w:b/>
          <w:sz w:val="18"/>
          <w:szCs w:val="22"/>
          <w:lang w:val="es-MX" w:eastAsia="en-US"/>
        </w:rPr>
      </w:pPr>
    </w:p>
    <w:tbl>
      <w:tblPr>
        <w:tblStyle w:val="Tabladecuadrcula3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385"/>
      </w:tblGrid>
      <w:tr w:rsidR="00F42B49" w:rsidRPr="00001D90" w14:paraId="2670B28C" w14:textId="77777777" w:rsidTr="002F1B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07D8E25D" w14:textId="77777777" w:rsidR="00F42B49" w:rsidRPr="00001D90" w:rsidRDefault="00F42B49" w:rsidP="002F1BE9">
            <w:pPr>
              <w:jc w:val="center"/>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COMITÉ DE TRANSPARENCIA</w:t>
            </w:r>
          </w:p>
        </w:tc>
      </w:tr>
      <w:tr w:rsidR="00F42B49" w:rsidRPr="00001D90" w14:paraId="74D578E9"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4C7E7781" w14:textId="77777777" w:rsidR="00F42B49" w:rsidRPr="00001D90" w:rsidRDefault="00F42B49" w:rsidP="002F1BE9">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Consejera Presidenta</w:t>
            </w:r>
          </w:p>
        </w:tc>
        <w:tc>
          <w:tcPr>
            <w:tcW w:w="6385" w:type="dxa"/>
            <w:vAlign w:val="center"/>
          </w:tcPr>
          <w:p w14:paraId="2ABB771E" w14:textId="77777777" w:rsidR="00F42B49" w:rsidRPr="00001D90" w:rsidRDefault="00F42B49"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 xml:space="preserve">Mtra. Martha Elba Iza Huerta </w:t>
            </w:r>
          </w:p>
        </w:tc>
      </w:tr>
      <w:tr w:rsidR="00F42B49" w:rsidRPr="00001D90" w14:paraId="7DD39DB3"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3C8C79A2" w14:textId="77777777" w:rsidR="00F42B49" w:rsidRPr="00001D90" w:rsidRDefault="00F42B49" w:rsidP="002F1BE9">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Consejera Integrante</w:t>
            </w:r>
          </w:p>
        </w:tc>
        <w:tc>
          <w:tcPr>
            <w:tcW w:w="6385" w:type="dxa"/>
            <w:vAlign w:val="center"/>
          </w:tcPr>
          <w:p w14:paraId="74230068" w14:textId="77777777" w:rsidR="00F42B49" w:rsidRPr="00001D90" w:rsidRDefault="00311667"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Mtra. </w:t>
            </w:r>
            <w:r>
              <w:rPr>
                <w:rFonts w:ascii="Arial" w:eastAsia="Calibri" w:hAnsi="Arial" w:cs="Arial"/>
                <w:sz w:val="22"/>
                <w:szCs w:val="22"/>
                <w:lang w:val="es-MX" w:eastAsia="en-US"/>
              </w:rPr>
              <w:t>María Elena Adriana Ruiz Visfocri</w:t>
            </w:r>
          </w:p>
        </w:tc>
      </w:tr>
      <w:tr w:rsidR="00F42B49" w:rsidRPr="00001D90" w14:paraId="3774020F"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3A55C90C" w14:textId="77777777" w:rsidR="00F42B49" w:rsidRPr="00001D90" w:rsidRDefault="00F42B49" w:rsidP="00311667">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w:t>
            </w:r>
            <w:r w:rsidR="00311667">
              <w:rPr>
                <w:rFonts w:ascii="Arial" w:eastAsia="Calibri" w:hAnsi="Arial" w:cs="Arial"/>
                <w:i w:val="0"/>
                <w:sz w:val="22"/>
                <w:szCs w:val="22"/>
                <w:lang w:val="es-MX" w:eastAsia="en-US"/>
              </w:rPr>
              <w:t>o</w:t>
            </w:r>
            <w:r w:rsidRPr="00001D90">
              <w:rPr>
                <w:rFonts w:ascii="Arial" w:eastAsia="Calibri" w:hAnsi="Arial" w:cs="Arial"/>
                <w:i w:val="0"/>
                <w:sz w:val="22"/>
                <w:szCs w:val="22"/>
                <w:lang w:val="es-MX" w:eastAsia="en-US"/>
              </w:rPr>
              <w:t xml:space="preserve"> Integrante</w:t>
            </w:r>
          </w:p>
        </w:tc>
        <w:tc>
          <w:tcPr>
            <w:tcW w:w="6385" w:type="dxa"/>
            <w:vAlign w:val="center"/>
          </w:tcPr>
          <w:p w14:paraId="080EB64B" w14:textId="77777777" w:rsidR="00F42B49" w:rsidRPr="00001D90" w:rsidRDefault="00311667" w:rsidP="002F1BE9">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0"/>
                <w:lang w:val="es-MX" w:eastAsia="en-US"/>
              </w:rPr>
              <w:t>Lic. Edgar Martín Dueñas Cárdenas</w:t>
            </w:r>
          </w:p>
        </w:tc>
      </w:tr>
      <w:tr w:rsidR="00F42B49" w:rsidRPr="00001D90" w14:paraId="380C1AF2"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787FD6BB" w14:textId="77777777" w:rsidR="00F42B49" w:rsidRPr="00001D90" w:rsidRDefault="00F42B49" w:rsidP="002F1BE9">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Secretaría Técnica</w:t>
            </w:r>
          </w:p>
        </w:tc>
        <w:tc>
          <w:tcPr>
            <w:tcW w:w="6385" w:type="dxa"/>
            <w:vAlign w:val="center"/>
          </w:tcPr>
          <w:p w14:paraId="5B5DC99B" w14:textId="77777777" w:rsidR="00F42B49" w:rsidRPr="00001D90" w:rsidRDefault="00F42B49" w:rsidP="002F1BE9">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Titular de la Dirección de Transparencia y Acceso a la Información Pública</w:t>
            </w:r>
          </w:p>
        </w:tc>
      </w:tr>
    </w:tbl>
    <w:p w14:paraId="4372955F" w14:textId="77777777" w:rsidR="00F42B49" w:rsidRPr="002A6852" w:rsidRDefault="00F42B49" w:rsidP="00F42B49">
      <w:pPr>
        <w:spacing w:line="360" w:lineRule="auto"/>
        <w:jc w:val="both"/>
        <w:rPr>
          <w:rFonts w:ascii="Arial" w:hAnsi="Arial" w:cs="Arial"/>
          <w:snapToGrid w:val="0"/>
          <w:sz w:val="22"/>
          <w:szCs w:val="22"/>
        </w:rPr>
      </w:pPr>
    </w:p>
    <w:p w14:paraId="1DD94717" w14:textId="77777777" w:rsidR="00112705" w:rsidRDefault="00112705" w:rsidP="00F42B49">
      <w:pPr>
        <w:spacing w:line="360" w:lineRule="auto"/>
        <w:ind w:firstLine="708"/>
        <w:jc w:val="both"/>
        <w:rPr>
          <w:rFonts w:ascii="Arial" w:eastAsia="Calibri" w:hAnsi="Arial" w:cs="Arial"/>
          <w:b/>
          <w:sz w:val="22"/>
          <w:szCs w:val="22"/>
          <w:lang w:val="es-MX" w:eastAsia="en-US"/>
        </w:rPr>
      </w:pPr>
    </w:p>
    <w:p w14:paraId="3388EE36" w14:textId="77777777" w:rsidR="00F42B49" w:rsidRPr="003C1D7E" w:rsidRDefault="00F42B49" w:rsidP="00F42B49">
      <w:pPr>
        <w:spacing w:line="360" w:lineRule="auto"/>
        <w:ind w:firstLine="708"/>
        <w:jc w:val="both"/>
        <w:rPr>
          <w:rFonts w:ascii="Arial" w:hAnsi="Arial" w:cs="Arial"/>
          <w:snapToGrid w:val="0"/>
          <w:sz w:val="22"/>
          <w:szCs w:val="22"/>
        </w:rPr>
      </w:pPr>
      <w:r>
        <w:rPr>
          <w:rFonts w:ascii="Arial" w:eastAsia="Calibri" w:hAnsi="Arial" w:cs="Arial"/>
          <w:b/>
          <w:sz w:val="22"/>
          <w:szCs w:val="22"/>
          <w:lang w:val="es-MX" w:eastAsia="en-US"/>
        </w:rPr>
        <w:t xml:space="preserve">b) Comité de Adquisiciones, Arrendamientos y Servicios. </w:t>
      </w:r>
      <w:r>
        <w:rPr>
          <w:rFonts w:ascii="Arial" w:eastAsia="Calibri" w:hAnsi="Arial" w:cs="Arial"/>
          <w:sz w:val="22"/>
          <w:szCs w:val="22"/>
          <w:lang w:val="es-MX" w:eastAsia="en-US"/>
        </w:rPr>
        <w:t xml:space="preserve">De conformidad a lo dispuesto en el artículo 1, numeral 4, de la Ley de Adquisiciones, Arrendamientos y Servicios del Sector Público del Estado de Colima, los órganos estatales autónomos son sujetos obligados de dicha ley, misma que tiene por objeto </w:t>
      </w:r>
      <w:r w:rsidRPr="00770AC7">
        <w:rPr>
          <w:rFonts w:ascii="Arial" w:eastAsia="Calibri" w:hAnsi="Arial" w:cs="Arial"/>
          <w:sz w:val="22"/>
          <w:szCs w:val="22"/>
          <w:lang w:eastAsia="en-US"/>
        </w:rPr>
        <w:t>reglamentar las adquisiciones, arrendamientos de bienes muebles y prestación de servicios de cualquier naturaleza del sector público</w:t>
      </w:r>
      <w:r>
        <w:rPr>
          <w:rFonts w:ascii="Arial" w:eastAsia="Calibri" w:hAnsi="Arial" w:cs="Arial"/>
          <w:sz w:val="22"/>
          <w:szCs w:val="22"/>
          <w:lang w:eastAsia="en-US"/>
        </w:rPr>
        <w:t xml:space="preserve">. </w:t>
      </w:r>
    </w:p>
    <w:p w14:paraId="27275194" w14:textId="77777777" w:rsidR="00F42B49" w:rsidRPr="002A6852" w:rsidRDefault="00F42B49" w:rsidP="00F42B49">
      <w:pPr>
        <w:spacing w:line="360" w:lineRule="auto"/>
        <w:jc w:val="both"/>
        <w:rPr>
          <w:rFonts w:ascii="Arial" w:hAnsi="Arial" w:cs="Arial"/>
          <w:snapToGrid w:val="0"/>
          <w:sz w:val="22"/>
          <w:szCs w:val="22"/>
        </w:rPr>
      </w:pPr>
    </w:p>
    <w:p w14:paraId="2A716AF1" w14:textId="77777777" w:rsidR="00F42B49" w:rsidRDefault="00F42B49" w:rsidP="00F42B49">
      <w:pPr>
        <w:spacing w:line="360" w:lineRule="auto"/>
        <w:jc w:val="both"/>
        <w:rPr>
          <w:rFonts w:ascii="Arial" w:hAnsi="Arial" w:cs="Arial"/>
          <w:snapToGrid w:val="0"/>
          <w:sz w:val="22"/>
          <w:szCs w:val="22"/>
        </w:rPr>
      </w:pPr>
      <w:r>
        <w:rPr>
          <w:rFonts w:ascii="Arial" w:hAnsi="Arial" w:cs="Arial"/>
          <w:snapToGrid w:val="0"/>
          <w:sz w:val="22"/>
          <w:szCs w:val="22"/>
        </w:rPr>
        <w:t>Es así que, en el artículo 9 del Reglamento de Adquisiciones, Arrendamientos y Servicios del Instituto Electoral del Estado de Colima, se establece la creación del Comité mencionado en virtud de que l</w:t>
      </w:r>
      <w:r w:rsidRPr="003236CB">
        <w:rPr>
          <w:rFonts w:ascii="Arial" w:hAnsi="Arial" w:cs="Arial"/>
          <w:snapToGrid w:val="0"/>
          <w:sz w:val="22"/>
          <w:szCs w:val="22"/>
        </w:rPr>
        <w:t xml:space="preserve">a planeación de las adquisiciones o arrendamientos de bienes y contratación de servicios que pretenda realizar </w:t>
      </w:r>
      <w:r>
        <w:rPr>
          <w:rFonts w:ascii="Arial" w:hAnsi="Arial" w:cs="Arial"/>
          <w:snapToGrid w:val="0"/>
          <w:sz w:val="22"/>
          <w:szCs w:val="22"/>
        </w:rPr>
        <w:t>este</w:t>
      </w:r>
      <w:r w:rsidRPr="003236CB">
        <w:rPr>
          <w:rFonts w:ascii="Arial" w:hAnsi="Arial" w:cs="Arial"/>
          <w:snapToGrid w:val="0"/>
          <w:sz w:val="22"/>
          <w:szCs w:val="22"/>
        </w:rPr>
        <w:t xml:space="preserve"> Instituto deberá</w:t>
      </w:r>
      <w:r>
        <w:rPr>
          <w:rFonts w:ascii="Arial" w:hAnsi="Arial" w:cs="Arial"/>
          <w:snapToGrid w:val="0"/>
          <w:sz w:val="22"/>
          <w:szCs w:val="22"/>
        </w:rPr>
        <w:t>n</w:t>
      </w:r>
      <w:r w:rsidRPr="003236CB">
        <w:rPr>
          <w:rFonts w:ascii="Arial" w:hAnsi="Arial" w:cs="Arial"/>
          <w:snapToGrid w:val="0"/>
          <w:sz w:val="22"/>
          <w:szCs w:val="22"/>
        </w:rPr>
        <w:t xml:space="preserve"> realizarse a través de</w:t>
      </w:r>
      <w:r>
        <w:rPr>
          <w:rFonts w:ascii="Arial" w:hAnsi="Arial" w:cs="Arial"/>
          <w:snapToGrid w:val="0"/>
          <w:sz w:val="22"/>
          <w:szCs w:val="22"/>
        </w:rPr>
        <w:t xml:space="preserve">l mismo. </w:t>
      </w:r>
    </w:p>
    <w:p w14:paraId="5C2060A9" w14:textId="77777777" w:rsidR="00F42B49" w:rsidRPr="002A6852" w:rsidRDefault="00F42B49" w:rsidP="00F42B49">
      <w:pPr>
        <w:spacing w:line="360" w:lineRule="auto"/>
        <w:jc w:val="both"/>
        <w:rPr>
          <w:rFonts w:ascii="Arial" w:hAnsi="Arial" w:cs="Arial"/>
          <w:snapToGrid w:val="0"/>
          <w:sz w:val="22"/>
          <w:szCs w:val="22"/>
        </w:rPr>
      </w:pPr>
    </w:p>
    <w:p w14:paraId="61292DAD" w14:textId="77777777" w:rsidR="00F42B49" w:rsidRDefault="00F42B49" w:rsidP="00F42B49">
      <w:pPr>
        <w:spacing w:line="360" w:lineRule="auto"/>
        <w:jc w:val="both"/>
        <w:rPr>
          <w:rFonts w:ascii="Arial" w:hAnsi="Arial" w:cs="Arial"/>
          <w:snapToGrid w:val="0"/>
          <w:sz w:val="22"/>
          <w:szCs w:val="22"/>
        </w:rPr>
      </w:pPr>
      <w:r>
        <w:rPr>
          <w:rFonts w:ascii="Arial" w:hAnsi="Arial" w:cs="Arial"/>
          <w:snapToGrid w:val="0"/>
          <w:sz w:val="22"/>
          <w:szCs w:val="22"/>
        </w:rPr>
        <w:t xml:space="preserve">Es por ello que se propone la integración de dicho Comité de la siguiente manera: </w:t>
      </w:r>
    </w:p>
    <w:tbl>
      <w:tblPr>
        <w:tblStyle w:val="Tabladecuadrcula313"/>
        <w:tblpPr w:leftFromText="141" w:rightFromText="141"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385"/>
      </w:tblGrid>
      <w:tr w:rsidR="00F42B49" w:rsidRPr="00001D90" w14:paraId="7EB257A3" w14:textId="77777777" w:rsidTr="002F1B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03CA307A" w14:textId="77777777" w:rsidR="00F42B49" w:rsidRPr="00001D90" w:rsidRDefault="00F42B49" w:rsidP="002F1BE9">
            <w:pPr>
              <w:jc w:val="center"/>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COMITÉ DE ADQUISICIONES, ARRENDAMIENTOS Y SERVICIOS</w:t>
            </w:r>
          </w:p>
        </w:tc>
      </w:tr>
      <w:tr w:rsidR="00F42B49" w:rsidRPr="00001D90" w14:paraId="25D74FEA"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1AD90593" w14:textId="77777777" w:rsidR="00F42B49" w:rsidRPr="00001D90" w:rsidRDefault="00F42B49" w:rsidP="00C53B06">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w:t>
            </w:r>
            <w:r w:rsidR="00C53B06">
              <w:rPr>
                <w:rFonts w:ascii="Arial" w:eastAsia="Calibri" w:hAnsi="Arial" w:cs="Arial"/>
                <w:i w:val="0"/>
                <w:sz w:val="22"/>
                <w:szCs w:val="22"/>
                <w:lang w:val="es-MX" w:eastAsia="es-MX"/>
              </w:rPr>
              <w:t>o</w:t>
            </w:r>
            <w:r w:rsidRPr="00001D90">
              <w:rPr>
                <w:rFonts w:ascii="Arial" w:eastAsia="Calibri" w:hAnsi="Arial" w:cs="Arial"/>
                <w:i w:val="0"/>
                <w:sz w:val="22"/>
                <w:szCs w:val="22"/>
                <w:lang w:val="es-MX" w:eastAsia="es-MX"/>
              </w:rPr>
              <w:t xml:space="preserve"> President</w:t>
            </w:r>
            <w:r w:rsidR="00C53B06">
              <w:rPr>
                <w:rFonts w:ascii="Arial" w:eastAsia="Calibri" w:hAnsi="Arial" w:cs="Arial"/>
                <w:i w:val="0"/>
                <w:sz w:val="22"/>
                <w:szCs w:val="22"/>
                <w:lang w:val="es-MX" w:eastAsia="es-MX"/>
              </w:rPr>
              <w:t>e</w:t>
            </w:r>
          </w:p>
        </w:tc>
        <w:tc>
          <w:tcPr>
            <w:tcW w:w="6385" w:type="dxa"/>
            <w:vAlign w:val="center"/>
          </w:tcPr>
          <w:p w14:paraId="12B78789" w14:textId="77777777" w:rsidR="00F42B49" w:rsidRPr="00001D90" w:rsidRDefault="00311667" w:rsidP="002F1BE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s-MX"/>
              </w:rPr>
            </w:pPr>
            <w:r w:rsidRPr="00D55586">
              <w:rPr>
                <w:rFonts w:ascii="Arial" w:eastAsia="Calibri" w:hAnsi="Arial" w:cs="Arial"/>
                <w:sz w:val="22"/>
                <w:szCs w:val="20"/>
                <w:lang w:val="es-MX" w:eastAsia="en-US"/>
              </w:rPr>
              <w:t>Lic. Edgar Martín Dueñas Cárdenas</w:t>
            </w:r>
          </w:p>
        </w:tc>
      </w:tr>
      <w:tr w:rsidR="00F42B49" w:rsidRPr="00001D90" w14:paraId="45A43CFD"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50217FE0" w14:textId="77777777" w:rsidR="00F42B49" w:rsidRPr="00001D90" w:rsidRDefault="00F42B49" w:rsidP="002F1BE9">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Consejera Integrante</w:t>
            </w:r>
          </w:p>
        </w:tc>
        <w:tc>
          <w:tcPr>
            <w:tcW w:w="6385" w:type="dxa"/>
            <w:vAlign w:val="center"/>
          </w:tcPr>
          <w:p w14:paraId="3033933C" w14:textId="77777777" w:rsidR="00F42B49" w:rsidRPr="00001D90" w:rsidRDefault="00311667" w:rsidP="002F1B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Dra. Ana Florencia Romano Sánchez</w:t>
            </w:r>
            <w:r w:rsidRPr="00001D90">
              <w:rPr>
                <w:rFonts w:ascii="Arial" w:eastAsia="Calibri" w:hAnsi="Arial" w:cs="Arial"/>
                <w:sz w:val="22"/>
                <w:szCs w:val="22"/>
                <w:lang w:val="es-MX" w:eastAsia="es-MX"/>
              </w:rPr>
              <w:t xml:space="preserve"> </w:t>
            </w:r>
            <w:r>
              <w:rPr>
                <w:rFonts w:ascii="Arial" w:eastAsia="Calibri" w:hAnsi="Arial" w:cs="Arial"/>
                <w:sz w:val="22"/>
                <w:szCs w:val="22"/>
                <w:lang w:val="es-MX" w:eastAsia="es-MX"/>
              </w:rPr>
              <w:t xml:space="preserve"> </w:t>
            </w:r>
          </w:p>
        </w:tc>
      </w:tr>
      <w:tr w:rsidR="00F42B49" w:rsidRPr="00001D90" w14:paraId="7F1BE852" w14:textId="77777777" w:rsidTr="002F1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48C487BB" w14:textId="77777777" w:rsidR="00F42B49" w:rsidRPr="00001D90" w:rsidRDefault="00F42B49" w:rsidP="002F1BE9">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w:t>
            </w:r>
            <w:r>
              <w:rPr>
                <w:rFonts w:ascii="Arial" w:eastAsia="Calibri" w:hAnsi="Arial" w:cs="Arial"/>
                <w:i w:val="0"/>
                <w:sz w:val="22"/>
                <w:szCs w:val="22"/>
                <w:lang w:val="es-MX" w:eastAsia="es-MX"/>
              </w:rPr>
              <w:t>o</w:t>
            </w:r>
            <w:r w:rsidRPr="00001D90">
              <w:rPr>
                <w:rFonts w:ascii="Arial" w:eastAsia="Calibri" w:hAnsi="Arial" w:cs="Arial"/>
                <w:i w:val="0"/>
                <w:sz w:val="22"/>
                <w:szCs w:val="22"/>
                <w:lang w:val="es-MX" w:eastAsia="es-MX"/>
              </w:rPr>
              <w:t xml:space="preserve"> Integrante</w:t>
            </w:r>
          </w:p>
        </w:tc>
        <w:tc>
          <w:tcPr>
            <w:tcW w:w="6385" w:type="dxa"/>
            <w:vAlign w:val="center"/>
          </w:tcPr>
          <w:p w14:paraId="3697F843" w14:textId="77777777" w:rsidR="00F42B49" w:rsidRPr="00001D90" w:rsidRDefault="00F42B49" w:rsidP="002F1BE9">
            <w:pPr>
              <w:tabs>
                <w:tab w:val="left" w:pos="1965"/>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s-MX"/>
              </w:rPr>
              <w:t>Lic. Juan Ramírez Ramos</w:t>
            </w:r>
          </w:p>
        </w:tc>
      </w:tr>
      <w:tr w:rsidR="00F42B49" w:rsidRPr="00001D90" w14:paraId="46AAF2B6" w14:textId="77777777" w:rsidTr="002F1BE9">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6CAC84A7" w14:textId="77777777" w:rsidR="00F42B49" w:rsidRPr="00001D90" w:rsidRDefault="00F42B49" w:rsidP="002F1BE9">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Secretaría Técnica</w:t>
            </w:r>
          </w:p>
        </w:tc>
        <w:tc>
          <w:tcPr>
            <w:tcW w:w="6385" w:type="dxa"/>
            <w:vAlign w:val="center"/>
          </w:tcPr>
          <w:p w14:paraId="3169E60B" w14:textId="77777777" w:rsidR="00F42B49" w:rsidRPr="00001D90" w:rsidRDefault="00F42B49" w:rsidP="002F1B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Titular de la Dirección de Administración</w:t>
            </w:r>
          </w:p>
        </w:tc>
      </w:tr>
    </w:tbl>
    <w:p w14:paraId="272E0B3B" w14:textId="77777777" w:rsidR="00F42B49" w:rsidRPr="003236CB" w:rsidRDefault="00F42B49" w:rsidP="00F42B49">
      <w:pPr>
        <w:jc w:val="both"/>
        <w:rPr>
          <w:rFonts w:ascii="Arial" w:eastAsia="Calibri" w:hAnsi="Arial"/>
          <w:sz w:val="14"/>
          <w:szCs w:val="22"/>
          <w:lang w:val="es-MX" w:eastAsia="en-US"/>
        </w:rPr>
      </w:pPr>
    </w:p>
    <w:p w14:paraId="2C71AB7B" w14:textId="77777777" w:rsidR="00F42B49" w:rsidRDefault="00F42B49" w:rsidP="00F42B49">
      <w:pPr>
        <w:spacing w:line="360" w:lineRule="auto"/>
        <w:jc w:val="both"/>
        <w:rPr>
          <w:rFonts w:ascii="Arial" w:hAnsi="Arial" w:cs="Arial"/>
          <w:snapToGrid w:val="0"/>
          <w:sz w:val="22"/>
          <w:szCs w:val="22"/>
        </w:rPr>
      </w:pPr>
    </w:p>
    <w:p w14:paraId="1FCC4761" w14:textId="77777777" w:rsidR="00F42B49" w:rsidRPr="003236CB" w:rsidRDefault="00F42B49" w:rsidP="00F42B49">
      <w:pPr>
        <w:spacing w:line="360" w:lineRule="auto"/>
        <w:jc w:val="both"/>
        <w:rPr>
          <w:rFonts w:ascii="Arial" w:hAnsi="Arial" w:cs="Arial"/>
          <w:snapToGrid w:val="0"/>
          <w:sz w:val="22"/>
          <w:szCs w:val="22"/>
        </w:rPr>
      </w:pPr>
      <w:r w:rsidRPr="003236CB">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14:paraId="7ADB28D4" w14:textId="77777777" w:rsidR="00F42B49" w:rsidRPr="00470E11" w:rsidRDefault="00F42B49" w:rsidP="00F42B49">
      <w:pPr>
        <w:spacing w:line="360" w:lineRule="auto"/>
        <w:jc w:val="center"/>
        <w:rPr>
          <w:rFonts w:ascii="Arial" w:hAnsi="Arial" w:cs="Arial"/>
          <w:b/>
          <w:sz w:val="22"/>
          <w:szCs w:val="22"/>
        </w:rPr>
      </w:pPr>
    </w:p>
    <w:p w14:paraId="44BA4FFE" w14:textId="77777777" w:rsidR="00F42B49" w:rsidRPr="00470E11" w:rsidRDefault="00F42B49" w:rsidP="00F42B49">
      <w:pPr>
        <w:spacing w:line="360" w:lineRule="auto"/>
        <w:jc w:val="center"/>
        <w:rPr>
          <w:rFonts w:ascii="Arial" w:hAnsi="Arial" w:cs="Arial"/>
          <w:b/>
          <w:sz w:val="22"/>
          <w:szCs w:val="22"/>
        </w:rPr>
      </w:pPr>
      <w:r w:rsidRPr="00470E11">
        <w:rPr>
          <w:rFonts w:ascii="Arial" w:hAnsi="Arial" w:cs="Arial"/>
          <w:b/>
          <w:sz w:val="22"/>
          <w:szCs w:val="22"/>
        </w:rPr>
        <w:t>A C U E R D O:</w:t>
      </w:r>
    </w:p>
    <w:p w14:paraId="3A9B8A3B" w14:textId="77777777" w:rsidR="00F42B49" w:rsidRPr="00470E11" w:rsidRDefault="00F42B49" w:rsidP="00F42B49">
      <w:pPr>
        <w:spacing w:line="360" w:lineRule="auto"/>
        <w:jc w:val="center"/>
        <w:rPr>
          <w:rFonts w:ascii="Arial" w:hAnsi="Arial" w:cs="Arial"/>
          <w:b/>
          <w:sz w:val="22"/>
          <w:szCs w:val="22"/>
        </w:rPr>
      </w:pPr>
    </w:p>
    <w:p w14:paraId="7C12D3CB" w14:textId="77777777" w:rsidR="00F42B49" w:rsidRDefault="00F42B49" w:rsidP="00F42B49">
      <w:pPr>
        <w:spacing w:line="360" w:lineRule="auto"/>
        <w:jc w:val="both"/>
        <w:rPr>
          <w:rFonts w:ascii="Arial" w:eastAsia="Calibri" w:hAnsi="Arial" w:cs="Arial"/>
          <w:sz w:val="22"/>
          <w:szCs w:val="22"/>
          <w:lang w:val="es-MX" w:eastAsia="en-US"/>
        </w:rPr>
      </w:pPr>
      <w:r w:rsidRPr="00470E11">
        <w:rPr>
          <w:rFonts w:ascii="Arial" w:hAnsi="Arial" w:cs="Arial"/>
          <w:b/>
          <w:sz w:val="22"/>
          <w:szCs w:val="22"/>
        </w:rPr>
        <w:t xml:space="preserve">PRIMERO: </w:t>
      </w:r>
      <w:r>
        <w:rPr>
          <w:rFonts w:ascii="Arial" w:hAnsi="Arial" w:cs="Arial"/>
          <w:sz w:val="22"/>
          <w:szCs w:val="22"/>
        </w:rPr>
        <w:t>Este Consejo General aprueba la integración de las Comisiones Permanentes de este Instituto, conforme a lo expuesto en la Consideración 10</w:t>
      </w:r>
      <w:r w:rsidRPr="00ED5261">
        <w:rPr>
          <w:rFonts w:ascii="Arial" w:eastAsia="Calibri" w:hAnsi="Arial" w:cs="Arial"/>
          <w:sz w:val="22"/>
          <w:szCs w:val="22"/>
          <w:lang w:val="es-MX" w:eastAsia="en-US"/>
        </w:rPr>
        <w:t>ª</w:t>
      </w:r>
      <w:r>
        <w:rPr>
          <w:rFonts w:ascii="Arial" w:eastAsia="Calibri" w:hAnsi="Arial" w:cs="Arial"/>
          <w:sz w:val="22"/>
          <w:szCs w:val="22"/>
          <w:lang w:val="es-MX" w:eastAsia="en-US"/>
        </w:rPr>
        <w:t xml:space="preserve"> del presente instrumento.</w:t>
      </w:r>
    </w:p>
    <w:p w14:paraId="79541531" w14:textId="77777777" w:rsidR="00F42B49" w:rsidRDefault="00F42B49" w:rsidP="00F42B49">
      <w:pPr>
        <w:spacing w:line="360" w:lineRule="auto"/>
        <w:jc w:val="both"/>
        <w:rPr>
          <w:rFonts w:ascii="Arial" w:eastAsia="Calibri" w:hAnsi="Arial" w:cs="Arial"/>
          <w:sz w:val="22"/>
          <w:szCs w:val="22"/>
          <w:lang w:val="es-MX" w:eastAsia="en-US"/>
        </w:rPr>
      </w:pPr>
    </w:p>
    <w:p w14:paraId="29BE0225" w14:textId="77777777" w:rsidR="00F42B49" w:rsidRDefault="00F42B49" w:rsidP="00F42B49">
      <w:pPr>
        <w:spacing w:line="360" w:lineRule="auto"/>
        <w:jc w:val="both"/>
        <w:rPr>
          <w:rFonts w:ascii="Arial" w:eastAsia="Calibri" w:hAnsi="Arial" w:cs="Arial"/>
          <w:sz w:val="22"/>
          <w:szCs w:val="22"/>
          <w:lang w:val="es-MX" w:eastAsia="en-US"/>
        </w:rPr>
      </w:pPr>
      <w:r w:rsidRPr="007D4049">
        <w:rPr>
          <w:rFonts w:ascii="Arial" w:eastAsia="Calibri" w:hAnsi="Arial" w:cs="Arial"/>
          <w:b/>
          <w:sz w:val="22"/>
          <w:szCs w:val="22"/>
          <w:lang w:val="es-MX" w:eastAsia="en-US"/>
        </w:rPr>
        <w:t>SEGUNDO</w:t>
      </w:r>
      <w:r>
        <w:rPr>
          <w:rFonts w:ascii="Arial" w:eastAsia="Calibri" w:hAnsi="Arial" w:cs="Arial"/>
          <w:b/>
          <w:sz w:val="22"/>
          <w:szCs w:val="22"/>
          <w:lang w:val="es-MX" w:eastAsia="en-US"/>
        </w:rPr>
        <w:t>:</w:t>
      </w:r>
      <w:r w:rsidRPr="007D4049">
        <w:rPr>
          <w:rFonts w:ascii="Arial" w:eastAsia="Calibri" w:hAnsi="Arial" w:cs="Arial"/>
          <w:sz w:val="22"/>
          <w:szCs w:val="22"/>
          <w:lang w:val="es-MX" w:eastAsia="en-US"/>
        </w:rPr>
        <w:t xml:space="preserve"> Este Órgano Superior de Dirección, aprueba el orden de prelación que deberá considerarse en caso de ausencia de cualquiera de quienes integran la Comisión de Denuncias y Quejas, de conformidad a la lista descrita en la Consideración </w:t>
      </w:r>
      <w:r w:rsidRPr="00C65E24">
        <w:rPr>
          <w:rFonts w:ascii="Arial" w:eastAsia="Calibri" w:hAnsi="Arial" w:cs="Arial"/>
          <w:sz w:val="22"/>
          <w:szCs w:val="22"/>
          <w:lang w:val="es-MX" w:eastAsia="en-US"/>
        </w:rPr>
        <w:t>11ª</w:t>
      </w:r>
      <w:r w:rsidRPr="007D4049">
        <w:rPr>
          <w:rFonts w:ascii="Arial" w:eastAsia="Calibri" w:hAnsi="Arial" w:cs="Arial"/>
          <w:sz w:val="22"/>
          <w:szCs w:val="22"/>
          <w:lang w:val="es-MX" w:eastAsia="en-US"/>
        </w:rPr>
        <w:t xml:space="preserve"> de este instrumento. </w:t>
      </w:r>
    </w:p>
    <w:p w14:paraId="79651D54" w14:textId="77777777" w:rsidR="00F42B49" w:rsidRDefault="00F42B49" w:rsidP="00F42B49">
      <w:pPr>
        <w:spacing w:line="360" w:lineRule="auto"/>
        <w:jc w:val="both"/>
        <w:rPr>
          <w:rFonts w:ascii="Arial" w:eastAsia="Calibri" w:hAnsi="Arial" w:cs="Arial"/>
          <w:sz w:val="22"/>
          <w:szCs w:val="22"/>
          <w:lang w:val="es-MX" w:eastAsia="en-US"/>
        </w:rPr>
      </w:pPr>
    </w:p>
    <w:p w14:paraId="37232231" w14:textId="77777777" w:rsidR="00F42B49" w:rsidRDefault="00F42B49" w:rsidP="00F42B49">
      <w:pPr>
        <w:spacing w:line="360" w:lineRule="auto"/>
        <w:jc w:val="both"/>
        <w:rPr>
          <w:rFonts w:ascii="Arial" w:eastAsia="Calibri" w:hAnsi="Arial" w:cs="Arial"/>
          <w:sz w:val="22"/>
          <w:szCs w:val="22"/>
          <w:lang w:val="es-MX" w:eastAsia="en-US"/>
        </w:rPr>
      </w:pPr>
      <w:r w:rsidRPr="007D4049">
        <w:rPr>
          <w:rFonts w:ascii="Arial" w:eastAsia="Calibri" w:hAnsi="Arial" w:cs="Arial"/>
          <w:sz w:val="22"/>
          <w:szCs w:val="22"/>
          <w:lang w:val="es-MX" w:eastAsia="en-US"/>
        </w:rPr>
        <w:lastRenderedPageBreak/>
        <w:t xml:space="preserve">Asimismo, </w:t>
      </w:r>
      <w:r>
        <w:rPr>
          <w:rFonts w:ascii="Arial" w:eastAsia="Calibri" w:hAnsi="Arial" w:cs="Arial"/>
          <w:sz w:val="22"/>
          <w:szCs w:val="22"/>
          <w:lang w:val="es-MX" w:eastAsia="en-US"/>
        </w:rPr>
        <w:t xml:space="preserve">se </w:t>
      </w:r>
      <w:r w:rsidRPr="007D4049">
        <w:rPr>
          <w:rFonts w:ascii="Arial" w:eastAsia="Calibri" w:hAnsi="Arial" w:cs="Arial"/>
          <w:sz w:val="22"/>
          <w:szCs w:val="22"/>
          <w:lang w:val="es-MX" w:eastAsia="en-US"/>
        </w:rPr>
        <w:t>aprueba que en caso de ausencia de la Consejera Presidenta de la Comisión de Denuncias y Quejas, sea suplida por las Consejeras integrantes de la propia Comisión, de conformidad con el orden y en términos de lo expuesto en la Consideración 11ª de este Acuerdo.</w:t>
      </w:r>
    </w:p>
    <w:p w14:paraId="59E3833F" w14:textId="77777777" w:rsidR="00F42B49" w:rsidRPr="004716E6" w:rsidRDefault="00F42B49" w:rsidP="00F42B49">
      <w:pPr>
        <w:spacing w:line="360" w:lineRule="auto"/>
        <w:jc w:val="both"/>
        <w:rPr>
          <w:rFonts w:ascii="Arial" w:hAnsi="Arial" w:cs="Arial"/>
          <w:sz w:val="22"/>
          <w:szCs w:val="22"/>
        </w:rPr>
      </w:pPr>
    </w:p>
    <w:p w14:paraId="082EF2BD" w14:textId="77777777" w:rsidR="00F42B49" w:rsidRPr="00ED5261" w:rsidRDefault="00F42B49" w:rsidP="00F42B49">
      <w:pPr>
        <w:spacing w:line="360" w:lineRule="auto"/>
        <w:jc w:val="both"/>
        <w:rPr>
          <w:rFonts w:ascii="Arial" w:hAnsi="Arial" w:cs="Arial"/>
          <w:sz w:val="22"/>
          <w:szCs w:val="22"/>
        </w:rPr>
      </w:pPr>
      <w:r w:rsidRPr="00470E11">
        <w:rPr>
          <w:rFonts w:ascii="Arial" w:hAnsi="Arial" w:cs="Arial"/>
          <w:b/>
          <w:sz w:val="22"/>
          <w:szCs w:val="22"/>
        </w:rPr>
        <w:t>TERCERO</w:t>
      </w:r>
      <w:r w:rsidRPr="004716E6">
        <w:rPr>
          <w:rFonts w:ascii="Arial" w:hAnsi="Arial" w:cs="Arial"/>
          <w:b/>
          <w:sz w:val="22"/>
          <w:szCs w:val="22"/>
        </w:rPr>
        <w:t xml:space="preserve">: </w:t>
      </w:r>
      <w:r>
        <w:rPr>
          <w:rFonts w:ascii="Arial" w:hAnsi="Arial" w:cs="Arial"/>
          <w:sz w:val="22"/>
          <w:szCs w:val="22"/>
        </w:rPr>
        <w:t>Este Órgano Superior de Dirección aprueba la integración del Comité de Transparencia de este Instituto, en los términos establecidos en la Consideración 12</w:t>
      </w:r>
      <w:r w:rsidRPr="004716E6">
        <w:rPr>
          <w:rFonts w:ascii="Arial" w:hAnsi="Arial" w:cs="Arial"/>
          <w:sz w:val="22"/>
        </w:rPr>
        <w:t>ª</w:t>
      </w:r>
      <w:r>
        <w:rPr>
          <w:rFonts w:ascii="Arial" w:hAnsi="Arial" w:cs="Arial"/>
          <w:sz w:val="22"/>
          <w:szCs w:val="22"/>
        </w:rPr>
        <w:t xml:space="preserve">, inciso a), del presente documento. </w:t>
      </w:r>
    </w:p>
    <w:p w14:paraId="0C22F0E3" w14:textId="77777777" w:rsidR="00F42B49" w:rsidRDefault="00F42B49" w:rsidP="00F42B49">
      <w:pPr>
        <w:spacing w:line="360" w:lineRule="auto"/>
        <w:jc w:val="both"/>
        <w:rPr>
          <w:rFonts w:ascii="Arial" w:hAnsi="Arial" w:cs="Arial"/>
          <w:b/>
          <w:sz w:val="22"/>
          <w:szCs w:val="22"/>
        </w:rPr>
      </w:pPr>
    </w:p>
    <w:p w14:paraId="337FFF18" w14:textId="77777777" w:rsidR="00F42B49" w:rsidRDefault="00F42B49" w:rsidP="00F42B49">
      <w:pPr>
        <w:spacing w:line="360" w:lineRule="auto"/>
        <w:jc w:val="both"/>
        <w:rPr>
          <w:rFonts w:ascii="Arial" w:hAnsi="Arial" w:cs="Arial"/>
          <w:sz w:val="22"/>
          <w:szCs w:val="22"/>
        </w:rPr>
      </w:pPr>
      <w:r>
        <w:rPr>
          <w:rFonts w:ascii="Arial" w:hAnsi="Arial" w:cs="Arial"/>
          <w:b/>
          <w:sz w:val="22"/>
          <w:szCs w:val="22"/>
        </w:rPr>
        <w:t>CUARTO:</w:t>
      </w:r>
      <w:r w:rsidRPr="007D4049">
        <w:rPr>
          <w:rFonts w:ascii="Arial" w:hAnsi="Arial" w:cs="Arial"/>
          <w:sz w:val="22"/>
          <w:szCs w:val="22"/>
        </w:rPr>
        <w:t xml:space="preserve"> </w:t>
      </w:r>
      <w:r>
        <w:rPr>
          <w:rFonts w:ascii="Arial" w:hAnsi="Arial" w:cs="Arial"/>
          <w:sz w:val="22"/>
          <w:szCs w:val="22"/>
        </w:rPr>
        <w:t>Este Consejo General aprueba la integración del Comité de Adquisiciones, Arrendamientos y Servicios de este Instituto, en los términos establecidos en la Consideración 12</w:t>
      </w:r>
      <w:r w:rsidRPr="004716E6">
        <w:rPr>
          <w:rFonts w:ascii="Arial" w:hAnsi="Arial" w:cs="Arial"/>
          <w:sz w:val="22"/>
        </w:rPr>
        <w:t>ª</w:t>
      </w:r>
      <w:r>
        <w:rPr>
          <w:rFonts w:ascii="Arial" w:hAnsi="Arial" w:cs="Arial"/>
          <w:sz w:val="22"/>
          <w:szCs w:val="22"/>
        </w:rPr>
        <w:t>, inciso b), del presente Acuerdo.</w:t>
      </w:r>
    </w:p>
    <w:p w14:paraId="506A1243" w14:textId="77777777" w:rsidR="00F42B49" w:rsidRDefault="00F42B49" w:rsidP="00F42B49">
      <w:pPr>
        <w:spacing w:line="360" w:lineRule="auto"/>
        <w:jc w:val="both"/>
        <w:rPr>
          <w:rFonts w:ascii="Arial" w:hAnsi="Arial" w:cs="Arial"/>
          <w:sz w:val="22"/>
          <w:szCs w:val="22"/>
        </w:rPr>
      </w:pPr>
    </w:p>
    <w:p w14:paraId="104B6651" w14:textId="77777777" w:rsidR="00F42B49" w:rsidRDefault="00F42B49" w:rsidP="00F42B49">
      <w:pPr>
        <w:spacing w:line="360" w:lineRule="auto"/>
        <w:jc w:val="both"/>
        <w:rPr>
          <w:rFonts w:ascii="Arial" w:hAnsi="Arial" w:cs="Arial"/>
          <w:b/>
          <w:sz w:val="22"/>
          <w:szCs w:val="22"/>
        </w:rPr>
      </w:pPr>
      <w:r w:rsidRPr="005D1714">
        <w:rPr>
          <w:rFonts w:ascii="Arial" w:hAnsi="Arial" w:cs="Arial"/>
          <w:b/>
          <w:sz w:val="22"/>
          <w:szCs w:val="22"/>
        </w:rPr>
        <w:t>QUINTO:</w:t>
      </w:r>
      <w:r>
        <w:rPr>
          <w:rFonts w:ascii="Arial" w:hAnsi="Arial" w:cs="Arial"/>
          <w:sz w:val="22"/>
          <w:szCs w:val="22"/>
        </w:rPr>
        <w:t xml:space="preserve"> La integración de las Comisiones Permanentes y de los Comités de este Instituto Electoral del Estado, que se señalan en los puntos de Acuerdo previos, surtirá efectos a partir del </w:t>
      </w:r>
      <w:r w:rsidR="00AB5DD8">
        <w:rPr>
          <w:rFonts w:ascii="Arial" w:hAnsi="Arial" w:cs="Arial"/>
          <w:sz w:val="22"/>
          <w:szCs w:val="22"/>
        </w:rPr>
        <w:t>día de su aprobación</w:t>
      </w:r>
      <w:r>
        <w:rPr>
          <w:rFonts w:ascii="Arial" w:hAnsi="Arial" w:cs="Arial"/>
          <w:sz w:val="22"/>
          <w:szCs w:val="22"/>
        </w:rPr>
        <w:t>.</w:t>
      </w:r>
    </w:p>
    <w:p w14:paraId="37A0D9F6" w14:textId="77777777" w:rsidR="00F42B49" w:rsidRDefault="00F42B49" w:rsidP="00F42B49">
      <w:pPr>
        <w:spacing w:line="360" w:lineRule="auto"/>
        <w:jc w:val="both"/>
        <w:rPr>
          <w:rFonts w:ascii="Arial" w:hAnsi="Arial" w:cs="Arial"/>
          <w:b/>
          <w:sz w:val="22"/>
          <w:szCs w:val="22"/>
        </w:rPr>
      </w:pPr>
    </w:p>
    <w:p w14:paraId="30D69679" w14:textId="77777777" w:rsidR="00F42B49" w:rsidRDefault="00F42B49" w:rsidP="00F42B49">
      <w:pPr>
        <w:spacing w:line="360" w:lineRule="auto"/>
        <w:jc w:val="both"/>
        <w:rPr>
          <w:rFonts w:ascii="Arial" w:hAnsi="Arial" w:cs="Arial"/>
          <w:sz w:val="22"/>
          <w:szCs w:val="22"/>
        </w:rPr>
      </w:pPr>
      <w:r>
        <w:rPr>
          <w:rFonts w:ascii="Arial" w:hAnsi="Arial" w:cs="Arial"/>
          <w:b/>
          <w:sz w:val="22"/>
          <w:szCs w:val="22"/>
        </w:rPr>
        <w:t>SEXTO</w:t>
      </w:r>
      <w:r w:rsidRPr="00470E11">
        <w:rPr>
          <w:rFonts w:ascii="Arial" w:hAnsi="Arial" w:cs="Arial"/>
          <w:b/>
          <w:sz w:val="22"/>
          <w:szCs w:val="22"/>
        </w:rPr>
        <w:t>:</w:t>
      </w:r>
      <w:r>
        <w:rPr>
          <w:rFonts w:ascii="Arial" w:hAnsi="Arial" w:cs="Arial"/>
          <w:b/>
          <w:sz w:val="22"/>
          <w:szCs w:val="22"/>
        </w:rPr>
        <w:t xml:space="preserve"> </w:t>
      </w:r>
      <w:r w:rsidRPr="00470E11">
        <w:rPr>
          <w:rFonts w:ascii="Arial" w:hAnsi="Arial" w:cs="Arial"/>
          <w:sz w:val="22"/>
          <w:szCs w:val="22"/>
        </w:rPr>
        <w:t xml:space="preserve">Notifíquese el presente </w:t>
      </w:r>
      <w:r>
        <w:rPr>
          <w:rFonts w:ascii="Arial" w:hAnsi="Arial" w:cs="Arial"/>
          <w:sz w:val="22"/>
          <w:szCs w:val="22"/>
        </w:rPr>
        <w:t xml:space="preserve">Acuerdo </w:t>
      </w:r>
      <w:r w:rsidRPr="00470E11">
        <w:rPr>
          <w:rFonts w:ascii="Arial" w:hAnsi="Arial" w:cs="Arial"/>
          <w:sz w:val="22"/>
          <w:szCs w:val="22"/>
        </w:rPr>
        <w:t>por conducto de la Secretaría Ejecutiva al Instituto Nacional Electoral,</w:t>
      </w:r>
      <w:r>
        <w:rPr>
          <w:rFonts w:ascii="Arial" w:hAnsi="Arial" w:cs="Arial"/>
          <w:sz w:val="22"/>
          <w:szCs w:val="22"/>
        </w:rPr>
        <w:t xml:space="preserve"> a través de su Unidad Técnica de Vinculación con los Organismos Públicos Locales Electorales;</w:t>
      </w:r>
      <w:r w:rsidRPr="00470E11">
        <w:rPr>
          <w:rFonts w:ascii="Arial" w:hAnsi="Arial" w:cs="Arial"/>
          <w:sz w:val="22"/>
          <w:szCs w:val="22"/>
        </w:rPr>
        <w:t xml:space="preserve"> a todos los Partidos Políticos acreditados</w:t>
      </w:r>
      <w:r>
        <w:rPr>
          <w:rFonts w:ascii="Arial" w:hAnsi="Arial" w:cs="Arial"/>
          <w:sz w:val="22"/>
          <w:szCs w:val="22"/>
        </w:rPr>
        <w:t xml:space="preserve"> y con registro</w:t>
      </w:r>
      <w:r w:rsidRPr="00470E11">
        <w:rPr>
          <w:rFonts w:ascii="Arial" w:hAnsi="Arial" w:cs="Arial"/>
          <w:sz w:val="22"/>
          <w:szCs w:val="22"/>
        </w:rPr>
        <w:t xml:space="preserve"> ante este Consejo General</w:t>
      </w:r>
      <w:r>
        <w:rPr>
          <w:rFonts w:ascii="Arial" w:hAnsi="Arial" w:cs="Arial"/>
          <w:sz w:val="22"/>
          <w:szCs w:val="22"/>
        </w:rPr>
        <w:t xml:space="preserve">; a los Consejos Municipales Electorales; y a todo el personal del Instituto Electoral del Estado, para que surtan los efectos legales y administrativos a que haya lugar. </w:t>
      </w:r>
    </w:p>
    <w:p w14:paraId="33576D36" w14:textId="77777777" w:rsidR="00F42B49" w:rsidRDefault="00F42B49" w:rsidP="00F42B49">
      <w:pPr>
        <w:spacing w:line="360" w:lineRule="auto"/>
        <w:jc w:val="both"/>
        <w:rPr>
          <w:rFonts w:ascii="Arial" w:hAnsi="Arial" w:cs="Arial"/>
          <w:sz w:val="22"/>
          <w:szCs w:val="22"/>
        </w:rPr>
      </w:pPr>
    </w:p>
    <w:p w14:paraId="3C056E82" w14:textId="77777777" w:rsidR="00F42B49" w:rsidRDefault="00F42B49" w:rsidP="00F42B49">
      <w:pPr>
        <w:spacing w:line="360" w:lineRule="auto"/>
        <w:jc w:val="both"/>
        <w:rPr>
          <w:rFonts w:ascii="Arial" w:eastAsia="Calibri" w:hAnsi="Arial" w:cs="Arial"/>
          <w:sz w:val="22"/>
          <w:szCs w:val="22"/>
          <w:lang w:val="es-MX" w:eastAsia="en-US"/>
        </w:rPr>
      </w:pPr>
      <w:r>
        <w:rPr>
          <w:rFonts w:ascii="Arial" w:hAnsi="Arial" w:cs="Arial"/>
          <w:b/>
          <w:sz w:val="22"/>
          <w:szCs w:val="22"/>
        </w:rPr>
        <w:t xml:space="preserve">SÉPTIMO: </w:t>
      </w:r>
      <w:r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8F1407">
        <w:rPr>
          <w:rFonts w:ascii="Arial" w:eastAsia="Calibri" w:hAnsi="Arial" w:cs="Arial"/>
          <w:i/>
          <w:sz w:val="22"/>
          <w:szCs w:val="22"/>
          <w:lang w:val="es-MX" w:eastAsia="en-US"/>
        </w:rPr>
        <w:t>El Estado de Colima</w:t>
      </w:r>
      <w:r w:rsidRPr="00470E11">
        <w:rPr>
          <w:rFonts w:ascii="Arial" w:eastAsia="Calibri" w:hAnsi="Arial" w:cs="Arial"/>
          <w:sz w:val="22"/>
          <w:szCs w:val="22"/>
          <w:lang w:val="es-MX" w:eastAsia="en-US"/>
        </w:rPr>
        <w:t>" y en la página de internet del Instituto Electoral del Estado.</w:t>
      </w:r>
    </w:p>
    <w:p w14:paraId="376D4C6A" w14:textId="77777777" w:rsidR="00F42B49" w:rsidRDefault="00F42B49" w:rsidP="00F42B49">
      <w:pPr>
        <w:jc w:val="both"/>
        <w:rPr>
          <w:rFonts w:ascii="Arial" w:eastAsia="Calibri" w:hAnsi="Arial" w:cs="Arial"/>
          <w:sz w:val="22"/>
          <w:szCs w:val="22"/>
          <w:lang w:val="es-MX" w:eastAsia="en-US"/>
        </w:rPr>
      </w:pPr>
    </w:p>
    <w:p w14:paraId="355DFAA8" w14:textId="74A342FA" w:rsidR="003C55D1" w:rsidRDefault="003C55D1" w:rsidP="003C55D1">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Tercera Sesión Extraordinaria del Periodo Interproceso 2021-2023 del Consejo General, celebrada el 12 (doce) de noviembre de 2021 (dos mil veintiuno), por unanimidad de votos a favor de las Consejeras y Consejeros Electorales: Licda. María Elena Adriana Ruiz </w:t>
      </w:r>
      <w:proofErr w:type="spellStart"/>
      <w:r>
        <w:rPr>
          <w:rFonts w:ascii="Arial" w:eastAsia="Calibri" w:hAnsi="Arial" w:cs="Arial"/>
          <w:sz w:val="22"/>
          <w:szCs w:val="22"/>
          <w:lang w:val="es-MX" w:eastAsia="en-US"/>
        </w:rPr>
        <w:t>Visfocri</w:t>
      </w:r>
      <w:proofErr w:type="spellEnd"/>
      <w:r>
        <w:rPr>
          <w:rFonts w:ascii="Arial" w:eastAsia="Calibri" w:hAnsi="Arial" w:cs="Arial"/>
          <w:sz w:val="22"/>
          <w:szCs w:val="22"/>
          <w:lang w:val="es-MX" w:eastAsia="en-US"/>
        </w:rPr>
        <w:t xml:space="preserve">, Mtra. Martha Elba Iza Huerta, Mtra. </w:t>
      </w:r>
      <w:r>
        <w:rPr>
          <w:rFonts w:ascii="Arial" w:eastAsia="Calibri" w:hAnsi="Arial" w:cs="Arial"/>
          <w:sz w:val="22"/>
          <w:szCs w:val="22"/>
          <w:lang w:val="es-MX" w:eastAsia="en-US"/>
        </w:rPr>
        <w:lastRenderedPageBreak/>
        <w:t>Arlen Alejandra Martínez Fuentes, Licda. Rosa Elizabeth Carrillo Ruiz, Lic. Juan Ramírez Ramos, Dra. Ana Florencia Romano Sánchez y Lic. Edgar Martín Dueñas Cárdenas.</w:t>
      </w:r>
    </w:p>
    <w:p w14:paraId="364D66AF" w14:textId="77777777" w:rsidR="003C55D1" w:rsidRPr="003C55D1" w:rsidRDefault="003C55D1" w:rsidP="003C55D1">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09"/>
        <w:gridCol w:w="4345"/>
        <w:gridCol w:w="14"/>
      </w:tblGrid>
      <w:tr w:rsidR="003C55D1" w14:paraId="1614851D" w14:textId="77777777" w:rsidTr="003C55D1">
        <w:tc>
          <w:tcPr>
            <w:tcW w:w="4612" w:type="dxa"/>
            <w:hideMark/>
          </w:tcPr>
          <w:p w14:paraId="7165CF47" w14:textId="77777777" w:rsidR="003C55D1" w:rsidRDefault="003C55D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56" w:type="dxa"/>
            <w:gridSpan w:val="2"/>
            <w:hideMark/>
          </w:tcPr>
          <w:p w14:paraId="69CDC53C" w14:textId="77777777" w:rsidR="003C55D1" w:rsidRDefault="003C55D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3C55D1" w14:paraId="68BB4FEE" w14:textId="77777777" w:rsidTr="003C55D1">
        <w:tc>
          <w:tcPr>
            <w:tcW w:w="4612" w:type="dxa"/>
          </w:tcPr>
          <w:p w14:paraId="2C4355BF" w14:textId="77777777" w:rsidR="003C55D1" w:rsidRDefault="003C55D1">
            <w:pPr>
              <w:spacing w:line="276" w:lineRule="auto"/>
              <w:ind w:right="-11"/>
              <w:rPr>
                <w:rFonts w:ascii="Arial" w:eastAsia="Arial" w:hAnsi="Arial" w:cs="Arial"/>
                <w:sz w:val="20"/>
                <w:szCs w:val="20"/>
                <w:lang w:val="es-MX" w:eastAsia="en-US"/>
              </w:rPr>
            </w:pPr>
          </w:p>
          <w:p w14:paraId="2E3D3A4F" w14:textId="77777777" w:rsidR="003C55D1" w:rsidRDefault="003C55D1">
            <w:pPr>
              <w:spacing w:line="276" w:lineRule="auto"/>
              <w:ind w:right="-11"/>
              <w:rPr>
                <w:rFonts w:ascii="Arial" w:eastAsia="Arial" w:hAnsi="Arial" w:cs="Arial"/>
                <w:sz w:val="20"/>
                <w:szCs w:val="20"/>
                <w:lang w:val="es-MX" w:eastAsia="en-US"/>
              </w:rPr>
            </w:pPr>
          </w:p>
          <w:p w14:paraId="7DF2ABD5" w14:textId="77777777" w:rsidR="003C55D1" w:rsidRDefault="003C55D1">
            <w:pPr>
              <w:spacing w:line="276" w:lineRule="auto"/>
              <w:ind w:right="-11"/>
              <w:rPr>
                <w:rFonts w:ascii="Arial" w:eastAsia="Arial" w:hAnsi="Arial" w:cs="Arial"/>
                <w:sz w:val="20"/>
                <w:szCs w:val="20"/>
                <w:lang w:val="es-MX" w:eastAsia="en-US"/>
              </w:rPr>
            </w:pPr>
          </w:p>
          <w:p w14:paraId="61B700FD" w14:textId="77777777" w:rsidR="003C55D1" w:rsidRDefault="003C55D1">
            <w:pPr>
              <w:spacing w:line="276" w:lineRule="auto"/>
              <w:ind w:right="-11"/>
              <w:rPr>
                <w:rFonts w:ascii="Arial" w:eastAsia="Arial" w:hAnsi="Arial" w:cs="Arial"/>
                <w:sz w:val="20"/>
                <w:szCs w:val="20"/>
                <w:lang w:val="es-MX" w:eastAsia="en-US"/>
              </w:rPr>
            </w:pPr>
          </w:p>
          <w:p w14:paraId="44ADD86E" w14:textId="77777777" w:rsidR="003C55D1" w:rsidRDefault="003C55D1">
            <w:pPr>
              <w:spacing w:line="276" w:lineRule="auto"/>
              <w:ind w:right="-11"/>
              <w:rPr>
                <w:rFonts w:ascii="Arial" w:eastAsia="Arial" w:hAnsi="Arial" w:cs="Arial"/>
                <w:sz w:val="20"/>
                <w:szCs w:val="20"/>
                <w:lang w:val="es-MX" w:eastAsia="en-US"/>
              </w:rPr>
            </w:pPr>
          </w:p>
        </w:tc>
        <w:tc>
          <w:tcPr>
            <w:tcW w:w="4356" w:type="dxa"/>
            <w:gridSpan w:val="2"/>
          </w:tcPr>
          <w:p w14:paraId="5C54CABA" w14:textId="77777777" w:rsidR="003C55D1" w:rsidRDefault="003C55D1">
            <w:pPr>
              <w:spacing w:line="276" w:lineRule="auto"/>
              <w:ind w:right="-11"/>
              <w:jc w:val="center"/>
              <w:rPr>
                <w:rFonts w:ascii="Arial" w:eastAsia="Arial" w:hAnsi="Arial" w:cs="Arial"/>
                <w:sz w:val="20"/>
                <w:szCs w:val="20"/>
                <w:lang w:val="en-US" w:eastAsia="en-US"/>
              </w:rPr>
            </w:pPr>
          </w:p>
          <w:p w14:paraId="3BF22873" w14:textId="77777777" w:rsidR="003C55D1" w:rsidRDefault="003C55D1">
            <w:pPr>
              <w:spacing w:line="276" w:lineRule="auto"/>
              <w:ind w:right="-11"/>
              <w:rPr>
                <w:rFonts w:ascii="Arial" w:eastAsia="Arial" w:hAnsi="Arial" w:cs="Arial"/>
                <w:sz w:val="20"/>
                <w:szCs w:val="20"/>
                <w:lang w:val="en-US" w:eastAsia="en-US"/>
              </w:rPr>
            </w:pPr>
          </w:p>
          <w:p w14:paraId="54068650" w14:textId="77777777" w:rsidR="003C55D1" w:rsidRDefault="003C55D1">
            <w:pPr>
              <w:spacing w:line="276" w:lineRule="auto"/>
              <w:ind w:right="-11"/>
              <w:jc w:val="center"/>
              <w:rPr>
                <w:rFonts w:ascii="Arial" w:eastAsia="Arial" w:hAnsi="Arial" w:cs="Arial"/>
                <w:sz w:val="20"/>
                <w:szCs w:val="20"/>
                <w:lang w:val="en-US" w:eastAsia="en-US"/>
              </w:rPr>
            </w:pPr>
          </w:p>
          <w:p w14:paraId="195B904B" w14:textId="77777777" w:rsidR="003C55D1" w:rsidRDefault="003C55D1">
            <w:pPr>
              <w:spacing w:line="276" w:lineRule="auto"/>
              <w:ind w:right="-11"/>
              <w:jc w:val="center"/>
              <w:rPr>
                <w:rFonts w:ascii="Arial" w:eastAsia="Arial" w:hAnsi="Arial" w:cs="Arial"/>
                <w:sz w:val="20"/>
                <w:szCs w:val="20"/>
                <w:lang w:val="en-US" w:eastAsia="en-US"/>
              </w:rPr>
            </w:pPr>
          </w:p>
        </w:tc>
      </w:tr>
      <w:tr w:rsidR="003C55D1" w14:paraId="4E64A060" w14:textId="77777777" w:rsidTr="003C55D1">
        <w:tc>
          <w:tcPr>
            <w:tcW w:w="4612" w:type="dxa"/>
            <w:hideMark/>
          </w:tcPr>
          <w:p w14:paraId="74F6509F" w14:textId="77777777" w:rsidR="003C55D1" w:rsidRDefault="003C55D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56" w:type="dxa"/>
            <w:gridSpan w:val="2"/>
            <w:hideMark/>
          </w:tcPr>
          <w:p w14:paraId="287FEAEF"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3C55D1" w14:paraId="304409AB" w14:textId="77777777" w:rsidTr="003C55D1">
        <w:tc>
          <w:tcPr>
            <w:tcW w:w="4612" w:type="dxa"/>
            <w:hideMark/>
          </w:tcPr>
          <w:p w14:paraId="2E9A6862" w14:textId="77777777" w:rsidR="003C55D1" w:rsidRDefault="003C55D1">
            <w:pPr>
              <w:spacing w:line="276" w:lineRule="auto"/>
              <w:ind w:right="-11"/>
              <w:jc w:val="center"/>
              <w:rPr>
                <w:rFonts w:ascii="Arial" w:eastAsia="Arial" w:hAnsi="Arial" w:cs="Arial"/>
                <w:sz w:val="20"/>
                <w:szCs w:val="20"/>
                <w:lang w:val="es-MX" w:eastAsia="en-US"/>
              </w:rPr>
            </w:pPr>
            <w:r w:rsidRPr="003C55D1">
              <w:rPr>
                <w:rFonts w:ascii="Arial" w:eastAsia="Arial" w:hAnsi="Arial" w:cs="Arial"/>
                <w:sz w:val="20"/>
                <w:szCs w:val="20"/>
                <w:lang w:val="es-MX" w:eastAsia="en-US"/>
              </w:rPr>
              <w:t xml:space="preserve">LICDA. MARÍA ELENA ADRIANA </w:t>
            </w:r>
          </w:p>
          <w:p w14:paraId="249B838C" w14:textId="77777777" w:rsidR="003C55D1" w:rsidRDefault="003C55D1">
            <w:pPr>
              <w:spacing w:line="276" w:lineRule="auto"/>
              <w:ind w:right="-11"/>
              <w:jc w:val="center"/>
              <w:rPr>
                <w:rFonts w:ascii="Arial" w:eastAsia="Arial" w:hAnsi="Arial" w:cs="Arial"/>
                <w:sz w:val="20"/>
                <w:szCs w:val="20"/>
                <w:lang w:val="es-MX" w:eastAsia="en-US"/>
              </w:rPr>
            </w:pPr>
            <w:r w:rsidRPr="003C55D1">
              <w:rPr>
                <w:rFonts w:ascii="Arial" w:eastAsia="Arial" w:hAnsi="Arial" w:cs="Arial"/>
                <w:sz w:val="20"/>
                <w:szCs w:val="20"/>
                <w:lang w:val="es-MX" w:eastAsia="en-US"/>
              </w:rPr>
              <w:t>RUIZ VISFOCRI</w:t>
            </w:r>
          </w:p>
          <w:p w14:paraId="05695CA5" w14:textId="526916C6" w:rsidR="003C55D1" w:rsidRPr="003C55D1" w:rsidRDefault="003C55D1">
            <w:pPr>
              <w:spacing w:line="276" w:lineRule="auto"/>
              <w:ind w:right="-11"/>
              <w:jc w:val="center"/>
              <w:rPr>
                <w:rFonts w:ascii="Arial" w:eastAsia="Arial" w:hAnsi="Arial" w:cs="Arial"/>
                <w:sz w:val="8"/>
                <w:szCs w:val="8"/>
                <w:lang w:val="es-MX" w:eastAsia="en-US"/>
              </w:rPr>
            </w:pPr>
          </w:p>
        </w:tc>
        <w:tc>
          <w:tcPr>
            <w:tcW w:w="4356" w:type="dxa"/>
            <w:gridSpan w:val="2"/>
            <w:hideMark/>
          </w:tcPr>
          <w:p w14:paraId="3613CA48" w14:textId="77777777" w:rsidR="003C55D1" w:rsidRDefault="003C55D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3C55D1" w14:paraId="72F8EB83" w14:textId="77777777" w:rsidTr="003C55D1">
        <w:tc>
          <w:tcPr>
            <w:tcW w:w="8968" w:type="dxa"/>
            <w:gridSpan w:val="3"/>
          </w:tcPr>
          <w:p w14:paraId="3D33B2F9" w14:textId="77777777" w:rsidR="003C55D1" w:rsidRDefault="003C55D1">
            <w:pPr>
              <w:spacing w:line="276" w:lineRule="auto"/>
              <w:ind w:right="-11"/>
              <w:rPr>
                <w:rFonts w:ascii="Arial" w:eastAsia="Arial" w:hAnsi="Arial" w:cs="Arial"/>
                <w:b/>
                <w:sz w:val="2"/>
                <w:szCs w:val="20"/>
                <w:lang w:val="es-MX" w:eastAsia="en-US"/>
              </w:rPr>
            </w:pPr>
          </w:p>
          <w:p w14:paraId="0365C9BC" w14:textId="77777777" w:rsidR="003C55D1" w:rsidRDefault="003C55D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3C55D1" w14:paraId="508C7B2A" w14:textId="77777777" w:rsidTr="003C55D1">
        <w:tc>
          <w:tcPr>
            <w:tcW w:w="4612" w:type="dxa"/>
          </w:tcPr>
          <w:p w14:paraId="527005F6" w14:textId="77777777" w:rsidR="003C55D1" w:rsidRDefault="003C55D1">
            <w:pPr>
              <w:spacing w:line="276" w:lineRule="auto"/>
              <w:ind w:right="-11"/>
              <w:jc w:val="center"/>
              <w:rPr>
                <w:rFonts w:ascii="Arial" w:eastAsia="Arial" w:hAnsi="Arial" w:cs="Arial"/>
                <w:sz w:val="20"/>
                <w:szCs w:val="20"/>
                <w:lang w:val="en-US" w:eastAsia="en-US"/>
              </w:rPr>
            </w:pPr>
          </w:p>
          <w:p w14:paraId="2EA1947F" w14:textId="77777777" w:rsidR="003C55D1" w:rsidRDefault="003C55D1">
            <w:pPr>
              <w:spacing w:line="276" w:lineRule="auto"/>
              <w:ind w:right="-11"/>
              <w:jc w:val="center"/>
              <w:rPr>
                <w:rFonts w:ascii="Arial" w:eastAsia="Arial" w:hAnsi="Arial" w:cs="Arial"/>
                <w:sz w:val="22"/>
                <w:szCs w:val="20"/>
                <w:lang w:val="en-US" w:eastAsia="en-US"/>
              </w:rPr>
            </w:pPr>
          </w:p>
          <w:p w14:paraId="07CA95B8" w14:textId="77777777" w:rsidR="003C55D1" w:rsidRDefault="003C55D1">
            <w:pPr>
              <w:spacing w:line="276" w:lineRule="auto"/>
              <w:ind w:right="-11"/>
              <w:rPr>
                <w:rFonts w:ascii="Arial" w:eastAsia="Arial" w:hAnsi="Arial" w:cs="Arial"/>
                <w:i/>
                <w:sz w:val="18"/>
                <w:szCs w:val="20"/>
                <w:lang w:val="en-US" w:eastAsia="en-US"/>
              </w:rPr>
            </w:pPr>
          </w:p>
          <w:p w14:paraId="01DE758F" w14:textId="77777777" w:rsidR="003C55D1" w:rsidRDefault="003C55D1">
            <w:pPr>
              <w:spacing w:line="276" w:lineRule="auto"/>
              <w:ind w:right="-11"/>
              <w:rPr>
                <w:rFonts w:ascii="Arial" w:eastAsia="Arial" w:hAnsi="Arial" w:cs="Arial"/>
                <w:sz w:val="10"/>
                <w:szCs w:val="10"/>
                <w:lang w:val="en-US" w:eastAsia="en-US"/>
              </w:rPr>
            </w:pPr>
          </w:p>
          <w:p w14:paraId="4E50ADE3" w14:textId="77777777" w:rsidR="003C55D1" w:rsidRDefault="003C55D1">
            <w:pPr>
              <w:spacing w:line="276" w:lineRule="auto"/>
              <w:ind w:right="-11"/>
              <w:rPr>
                <w:rFonts w:ascii="Arial" w:eastAsia="Arial" w:hAnsi="Arial" w:cs="Arial"/>
                <w:sz w:val="10"/>
                <w:szCs w:val="10"/>
                <w:lang w:val="en-US" w:eastAsia="en-US"/>
              </w:rPr>
            </w:pPr>
          </w:p>
          <w:p w14:paraId="082BCD7D" w14:textId="77777777" w:rsidR="003C55D1" w:rsidRDefault="003C55D1">
            <w:pPr>
              <w:spacing w:line="276" w:lineRule="auto"/>
              <w:ind w:right="-11"/>
              <w:rPr>
                <w:rFonts w:ascii="Arial" w:eastAsia="Arial" w:hAnsi="Arial" w:cs="Arial"/>
                <w:sz w:val="10"/>
                <w:szCs w:val="10"/>
                <w:lang w:val="en-US" w:eastAsia="en-US"/>
              </w:rPr>
            </w:pPr>
          </w:p>
          <w:p w14:paraId="1376EDBC" w14:textId="77777777" w:rsidR="003C55D1" w:rsidRDefault="003C55D1">
            <w:pPr>
              <w:spacing w:line="276" w:lineRule="auto"/>
              <w:ind w:right="-11"/>
              <w:rPr>
                <w:rFonts w:ascii="Arial" w:eastAsia="Arial" w:hAnsi="Arial" w:cs="Arial"/>
                <w:sz w:val="10"/>
                <w:szCs w:val="10"/>
                <w:lang w:val="en-US" w:eastAsia="en-US"/>
              </w:rPr>
            </w:pPr>
          </w:p>
          <w:p w14:paraId="548AF70C" w14:textId="77777777" w:rsidR="003C55D1" w:rsidRDefault="003C55D1">
            <w:pPr>
              <w:spacing w:line="276" w:lineRule="auto"/>
              <w:ind w:right="-11"/>
              <w:rPr>
                <w:rFonts w:ascii="Arial" w:eastAsia="Arial" w:hAnsi="Arial" w:cs="Arial"/>
                <w:sz w:val="10"/>
                <w:szCs w:val="10"/>
                <w:lang w:val="en-US" w:eastAsia="en-US"/>
              </w:rPr>
            </w:pPr>
          </w:p>
          <w:p w14:paraId="72347893"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56" w:type="dxa"/>
            <w:gridSpan w:val="2"/>
          </w:tcPr>
          <w:p w14:paraId="62028AD9" w14:textId="77777777" w:rsidR="003C55D1" w:rsidRDefault="003C55D1">
            <w:pPr>
              <w:spacing w:line="276" w:lineRule="auto"/>
              <w:ind w:right="-11"/>
              <w:jc w:val="center"/>
              <w:rPr>
                <w:rFonts w:ascii="Arial" w:eastAsia="Arial" w:hAnsi="Arial" w:cs="Arial"/>
                <w:sz w:val="10"/>
                <w:szCs w:val="10"/>
                <w:lang w:val="en-US" w:eastAsia="en-US"/>
              </w:rPr>
            </w:pPr>
          </w:p>
          <w:p w14:paraId="169592F5" w14:textId="77777777" w:rsidR="003C55D1" w:rsidRDefault="003C55D1">
            <w:pPr>
              <w:spacing w:line="276" w:lineRule="auto"/>
              <w:ind w:right="-11"/>
              <w:jc w:val="center"/>
              <w:rPr>
                <w:rFonts w:ascii="Arial" w:eastAsia="Arial" w:hAnsi="Arial" w:cs="Arial"/>
                <w:sz w:val="20"/>
                <w:szCs w:val="20"/>
                <w:lang w:val="en-US" w:eastAsia="en-US"/>
              </w:rPr>
            </w:pPr>
          </w:p>
          <w:p w14:paraId="0333789B" w14:textId="77777777" w:rsidR="003C55D1" w:rsidRDefault="003C55D1">
            <w:pPr>
              <w:spacing w:line="276" w:lineRule="auto"/>
              <w:ind w:right="-11"/>
              <w:jc w:val="center"/>
              <w:rPr>
                <w:rFonts w:ascii="Arial" w:eastAsia="Arial" w:hAnsi="Arial" w:cs="Arial"/>
                <w:sz w:val="20"/>
                <w:szCs w:val="20"/>
                <w:lang w:val="en-US" w:eastAsia="en-US"/>
              </w:rPr>
            </w:pPr>
          </w:p>
          <w:p w14:paraId="68A67D3E" w14:textId="77777777" w:rsidR="003C55D1" w:rsidRDefault="003C55D1">
            <w:pPr>
              <w:spacing w:line="276" w:lineRule="auto"/>
              <w:ind w:right="-11"/>
              <w:jc w:val="center"/>
              <w:rPr>
                <w:rFonts w:ascii="Arial" w:eastAsia="Arial" w:hAnsi="Arial" w:cs="Arial"/>
                <w:sz w:val="20"/>
                <w:szCs w:val="20"/>
                <w:lang w:val="en-US" w:eastAsia="en-US"/>
              </w:rPr>
            </w:pPr>
          </w:p>
          <w:p w14:paraId="561F9070" w14:textId="77777777" w:rsidR="003C55D1" w:rsidRDefault="003C55D1">
            <w:pPr>
              <w:spacing w:line="276" w:lineRule="auto"/>
              <w:ind w:right="-11"/>
              <w:jc w:val="center"/>
              <w:rPr>
                <w:rFonts w:ascii="Arial" w:eastAsia="Arial" w:hAnsi="Arial" w:cs="Arial"/>
                <w:sz w:val="20"/>
                <w:szCs w:val="20"/>
                <w:lang w:val="en-US" w:eastAsia="en-US"/>
              </w:rPr>
            </w:pPr>
          </w:p>
          <w:p w14:paraId="13F4EC29" w14:textId="77777777" w:rsidR="003C55D1" w:rsidRDefault="003C55D1">
            <w:pPr>
              <w:spacing w:line="276" w:lineRule="auto"/>
              <w:ind w:right="-11"/>
              <w:jc w:val="center"/>
              <w:rPr>
                <w:rFonts w:ascii="Arial" w:eastAsia="Arial" w:hAnsi="Arial" w:cs="Arial"/>
                <w:sz w:val="20"/>
                <w:szCs w:val="20"/>
                <w:lang w:val="en-US" w:eastAsia="en-US"/>
              </w:rPr>
            </w:pPr>
          </w:p>
          <w:p w14:paraId="3614A1B5"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3C55D1" w14:paraId="4E0968F0" w14:textId="77777777" w:rsidTr="003C55D1">
        <w:tc>
          <w:tcPr>
            <w:tcW w:w="4612" w:type="dxa"/>
            <w:hideMark/>
          </w:tcPr>
          <w:p w14:paraId="385DCF01" w14:textId="77777777" w:rsidR="003C55D1" w:rsidRDefault="003C55D1">
            <w:pPr>
              <w:rPr>
                <w:rFonts w:ascii="Arial" w:eastAsia="Arial" w:hAnsi="Arial" w:cs="Arial"/>
                <w:sz w:val="20"/>
                <w:szCs w:val="20"/>
                <w:lang w:val="en-US" w:eastAsia="en-US"/>
              </w:rPr>
            </w:pPr>
          </w:p>
        </w:tc>
        <w:tc>
          <w:tcPr>
            <w:tcW w:w="4356" w:type="dxa"/>
            <w:gridSpan w:val="2"/>
            <w:hideMark/>
          </w:tcPr>
          <w:p w14:paraId="01DB1D8D" w14:textId="77777777" w:rsidR="003C55D1" w:rsidRDefault="003C55D1">
            <w:pPr>
              <w:spacing w:line="256" w:lineRule="auto"/>
              <w:rPr>
                <w:rFonts w:ascii="Calibri" w:eastAsia="Calibri" w:hAnsi="Calibri"/>
                <w:sz w:val="20"/>
                <w:szCs w:val="20"/>
                <w:lang w:val="es-MX" w:eastAsia="es-MX"/>
              </w:rPr>
            </w:pPr>
          </w:p>
        </w:tc>
      </w:tr>
      <w:tr w:rsidR="003C55D1" w14:paraId="7B10363B" w14:textId="77777777" w:rsidTr="003C55D1">
        <w:tc>
          <w:tcPr>
            <w:tcW w:w="4612" w:type="dxa"/>
          </w:tcPr>
          <w:p w14:paraId="5A0B9A4D" w14:textId="77777777" w:rsidR="003C55D1" w:rsidRDefault="003C55D1">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0A2B6806" w14:textId="77777777" w:rsidR="003C55D1" w:rsidRDefault="003C55D1">
            <w:pPr>
              <w:spacing w:line="276" w:lineRule="auto"/>
              <w:rPr>
                <w:rFonts w:ascii="Arial" w:eastAsia="Arial" w:hAnsi="Arial" w:cs="Arial"/>
                <w:sz w:val="20"/>
                <w:szCs w:val="20"/>
                <w:lang w:val="en-US" w:eastAsia="en-US"/>
              </w:rPr>
            </w:pPr>
          </w:p>
          <w:p w14:paraId="3E425ECF" w14:textId="77777777" w:rsidR="003C55D1" w:rsidRDefault="003C55D1">
            <w:pPr>
              <w:spacing w:line="276" w:lineRule="auto"/>
              <w:rPr>
                <w:rFonts w:ascii="Arial" w:eastAsia="Arial" w:hAnsi="Arial" w:cs="Arial"/>
                <w:sz w:val="20"/>
                <w:szCs w:val="20"/>
                <w:lang w:val="en-US" w:eastAsia="en-US"/>
              </w:rPr>
            </w:pPr>
          </w:p>
          <w:p w14:paraId="133C009F" w14:textId="77777777" w:rsidR="003C55D1" w:rsidRDefault="003C55D1">
            <w:pPr>
              <w:spacing w:line="276" w:lineRule="auto"/>
              <w:rPr>
                <w:rFonts w:ascii="Arial" w:eastAsia="Arial" w:hAnsi="Arial" w:cs="Arial"/>
                <w:sz w:val="20"/>
                <w:szCs w:val="20"/>
                <w:lang w:val="en-US" w:eastAsia="en-US"/>
              </w:rPr>
            </w:pPr>
          </w:p>
          <w:p w14:paraId="7FF089EE" w14:textId="77777777" w:rsidR="003C55D1" w:rsidRDefault="003C55D1">
            <w:pPr>
              <w:spacing w:line="276" w:lineRule="auto"/>
              <w:rPr>
                <w:rFonts w:ascii="Arial" w:eastAsia="Arial" w:hAnsi="Arial" w:cs="Arial"/>
                <w:sz w:val="20"/>
                <w:szCs w:val="20"/>
                <w:lang w:val="en-US" w:eastAsia="en-US"/>
              </w:rPr>
            </w:pPr>
          </w:p>
          <w:p w14:paraId="49E87C2D" w14:textId="77777777" w:rsidR="003C55D1" w:rsidRDefault="003C55D1">
            <w:pPr>
              <w:spacing w:line="276" w:lineRule="auto"/>
              <w:rPr>
                <w:rFonts w:ascii="Arial" w:eastAsia="Arial" w:hAnsi="Arial" w:cs="Arial"/>
                <w:sz w:val="20"/>
                <w:szCs w:val="20"/>
                <w:lang w:val="en-US" w:eastAsia="en-US"/>
              </w:rPr>
            </w:pPr>
          </w:p>
          <w:p w14:paraId="76F0A8FB" w14:textId="77777777" w:rsidR="003C55D1" w:rsidRDefault="003C55D1">
            <w:pPr>
              <w:spacing w:line="276" w:lineRule="auto"/>
              <w:rPr>
                <w:rFonts w:ascii="Arial" w:eastAsia="Arial" w:hAnsi="Arial" w:cs="Arial"/>
                <w:sz w:val="20"/>
                <w:szCs w:val="20"/>
                <w:lang w:val="en-US" w:eastAsia="en-US"/>
              </w:rPr>
            </w:pPr>
          </w:p>
        </w:tc>
        <w:tc>
          <w:tcPr>
            <w:tcW w:w="4356" w:type="dxa"/>
            <w:gridSpan w:val="2"/>
          </w:tcPr>
          <w:p w14:paraId="098F8ED6" w14:textId="77777777" w:rsidR="003C55D1" w:rsidRDefault="003C55D1">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3675FB6" w14:textId="77777777" w:rsidR="003C55D1" w:rsidRDefault="003C55D1">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0FCFBD42" w14:textId="77777777" w:rsidR="003C55D1" w:rsidRDefault="003C55D1">
            <w:pPr>
              <w:spacing w:line="276" w:lineRule="auto"/>
              <w:ind w:right="-11"/>
              <w:jc w:val="center"/>
              <w:rPr>
                <w:rFonts w:ascii="Arial" w:eastAsia="Arial" w:hAnsi="Arial" w:cs="Arial"/>
                <w:sz w:val="20"/>
                <w:szCs w:val="20"/>
                <w:lang w:val="es-MX" w:eastAsia="en-US"/>
              </w:rPr>
            </w:pPr>
          </w:p>
          <w:p w14:paraId="2F9C5549" w14:textId="77777777" w:rsidR="003C55D1" w:rsidRDefault="003C55D1">
            <w:pPr>
              <w:spacing w:line="276" w:lineRule="auto"/>
              <w:ind w:right="-11"/>
              <w:jc w:val="center"/>
              <w:rPr>
                <w:rFonts w:ascii="Arial" w:eastAsia="Arial" w:hAnsi="Arial" w:cs="Arial"/>
                <w:sz w:val="20"/>
                <w:szCs w:val="20"/>
                <w:lang w:val="es-MX" w:eastAsia="en-US"/>
              </w:rPr>
            </w:pPr>
          </w:p>
          <w:p w14:paraId="1B808FDD" w14:textId="77777777" w:rsidR="003C55D1" w:rsidRDefault="003C55D1">
            <w:pPr>
              <w:spacing w:line="276" w:lineRule="auto"/>
              <w:ind w:right="-11"/>
              <w:rPr>
                <w:rFonts w:ascii="Arial" w:eastAsia="Arial" w:hAnsi="Arial" w:cs="Arial"/>
                <w:sz w:val="20"/>
                <w:szCs w:val="20"/>
                <w:lang w:val="es-MX" w:eastAsia="en-US"/>
              </w:rPr>
            </w:pPr>
          </w:p>
          <w:p w14:paraId="2E1BC98F" w14:textId="77777777" w:rsidR="003C55D1" w:rsidRDefault="003C55D1">
            <w:pPr>
              <w:spacing w:line="276" w:lineRule="auto"/>
              <w:ind w:right="-11"/>
              <w:rPr>
                <w:rFonts w:ascii="Arial" w:eastAsia="Arial" w:hAnsi="Arial" w:cs="Arial"/>
                <w:sz w:val="20"/>
                <w:szCs w:val="20"/>
                <w:lang w:val="es-MX" w:eastAsia="en-US"/>
              </w:rPr>
            </w:pPr>
          </w:p>
        </w:tc>
      </w:tr>
      <w:tr w:rsidR="003C55D1" w14:paraId="5B431E62" w14:textId="77777777" w:rsidTr="003C55D1">
        <w:tc>
          <w:tcPr>
            <w:tcW w:w="4612" w:type="dxa"/>
            <w:hideMark/>
          </w:tcPr>
          <w:p w14:paraId="37FD79FC"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56" w:type="dxa"/>
            <w:gridSpan w:val="2"/>
            <w:hideMark/>
          </w:tcPr>
          <w:p w14:paraId="123D7877"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3C55D1" w14:paraId="3FF0C107" w14:textId="77777777" w:rsidTr="003C55D1">
        <w:trPr>
          <w:trHeight w:val="435"/>
        </w:trPr>
        <w:tc>
          <w:tcPr>
            <w:tcW w:w="4612" w:type="dxa"/>
            <w:hideMark/>
          </w:tcPr>
          <w:p w14:paraId="38F17570" w14:textId="77777777" w:rsidR="003C55D1" w:rsidRDefault="003C55D1">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22330961"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56" w:type="dxa"/>
            <w:gridSpan w:val="2"/>
            <w:hideMark/>
          </w:tcPr>
          <w:p w14:paraId="1AFB90DA" w14:textId="77777777" w:rsidR="003C55D1" w:rsidRDefault="003C55D1">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3C55D1" w14:paraId="332DAA63" w14:textId="77777777" w:rsidTr="003C55D1">
        <w:trPr>
          <w:gridAfter w:val="1"/>
          <w:wAfter w:w="18" w:type="dxa"/>
          <w:trHeight w:val="80"/>
        </w:trPr>
        <w:tc>
          <w:tcPr>
            <w:tcW w:w="8950" w:type="dxa"/>
            <w:gridSpan w:val="2"/>
          </w:tcPr>
          <w:p w14:paraId="122A0E79" w14:textId="77777777" w:rsidR="003C55D1" w:rsidRDefault="003C55D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C55D1" w14:paraId="1D21624F" w14:textId="77777777">
              <w:tc>
                <w:tcPr>
                  <w:tcW w:w="4395" w:type="dxa"/>
                </w:tcPr>
                <w:p w14:paraId="727A0521" w14:textId="77777777" w:rsidR="003C55D1" w:rsidRDefault="003C55D1">
                  <w:pPr>
                    <w:spacing w:line="276" w:lineRule="auto"/>
                    <w:jc w:val="center"/>
                    <w:rPr>
                      <w:rFonts w:ascii="Arial" w:eastAsia="Arial" w:hAnsi="Arial" w:cs="Arial"/>
                      <w:sz w:val="20"/>
                      <w:szCs w:val="20"/>
                      <w:lang w:val="en-US" w:eastAsia="en-US"/>
                    </w:rPr>
                  </w:pPr>
                </w:p>
                <w:p w14:paraId="4E23C6A3" w14:textId="77777777" w:rsidR="003C55D1" w:rsidRDefault="003C55D1">
                  <w:pPr>
                    <w:spacing w:line="276" w:lineRule="auto"/>
                    <w:jc w:val="center"/>
                    <w:rPr>
                      <w:rFonts w:ascii="Arial" w:eastAsia="Arial" w:hAnsi="Arial" w:cs="Arial"/>
                      <w:sz w:val="20"/>
                      <w:szCs w:val="20"/>
                      <w:lang w:val="en-US" w:eastAsia="en-US"/>
                    </w:rPr>
                  </w:pPr>
                </w:p>
                <w:p w14:paraId="4D883A99" w14:textId="77777777" w:rsidR="003C55D1" w:rsidRDefault="003C55D1">
                  <w:pPr>
                    <w:spacing w:line="276" w:lineRule="auto"/>
                    <w:jc w:val="center"/>
                    <w:rPr>
                      <w:rFonts w:ascii="Arial" w:eastAsia="Arial" w:hAnsi="Arial" w:cs="Arial"/>
                      <w:sz w:val="20"/>
                      <w:szCs w:val="20"/>
                      <w:lang w:val="en-US" w:eastAsia="en-US"/>
                    </w:rPr>
                  </w:pPr>
                </w:p>
                <w:p w14:paraId="7E3CE22F" w14:textId="77777777" w:rsidR="003C55D1" w:rsidRDefault="003C55D1">
                  <w:pPr>
                    <w:spacing w:line="276" w:lineRule="auto"/>
                    <w:jc w:val="center"/>
                    <w:rPr>
                      <w:rFonts w:ascii="Arial" w:eastAsia="Arial" w:hAnsi="Arial" w:cs="Arial"/>
                      <w:sz w:val="20"/>
                      <w:szCs w:val="20"/>
                      <w:lang w:val="en-US" w:eastAsia="en-US"/>
                    </w:rPr>
                  </w:pPr>
                </w:p>
              </w:tc>
              <w:tc>
                <w:tcPr>
                  <w:tcW w:w="4323" w:type="dxa"/>
                </w:tcPr>
                <w:p w14:paraId="00BE26C7" w14:textId="77777777" w:rsidR="003C55D1" w:rsidRDefault="003C55D1">
                  <w:pPr>
                    <w:spacing w:line="276" w:lineRule="auto"/>
                    <w:ind w:right="-11"/>
                    <w:jc w:val="center"/>
                    <w:rPr>
                      <w:rFonts w:ascii="Arial" w:eastAsia="Arial" w:hAnsi="Arial" w:cs="Arial"/>
                      <w:sz w:val="20"/>
                      <w:szCs w:val="20"/>
                      <w:lang w:val="es-MX" w:eastAsia="en-US"/>
                    </w:rPr>
                  </w:pPr>
                </w:p>
                <w:p w14:paraId="19E263F5" w14:textId="77777777" w:rsidR="003C55D1" w:rsidRDefault="003C55D1">
                  <w:pPr>
                    <w:spacing w:line="276" w:lineRule="auto"/>
                    <w:ind w:right="-11"/>
                    <w:jc w:val="center"/>
                    <w:rPr>
                      <w:rFonts w:ascii="Arial" w:eastAsia="Arial" w:hAnsi="Arial" w:cs="Arial"/>
                      <w:sz w:val="20"/>
                      <w:szCs w:val="20"/>
                      <w:lang w:val="es-MX" w:eastAsia="en-US"/>
                    </w:rPr>
                  </w:pPr>
                </w:p>
              </w:tc>
            </w:tr>
            <w:tr w:rsidR="003C55D1" w14:paraId="5BDD2B73" w14:textId="77777777">
              <w:tc>
                <w:tcPr>
                  <w:tcW w:w="4395" w:type="dxa"/>
                  <w:hideMark/>
                </w:tcPr>
                <w:p w14:paraId="24C52770"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3A86AE65"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3C55D1" w14:paraId="4385EF76" w14:textId="77777777">
              <w:trPr>
                <w:trHeight w:val="435"/>
              </w:trPr>
              <w:tc>
                <w:tcPr>
                  <w:tcW w:w="4395" w:type="dxa"/>
                  <w:hideMark/>
                </w:tcPr>
                <w:p w14:paraId="4ED8B956" w14:textId="77777777" w:rsidR="003C55D1" w:rsidRDefault="003C55D1">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6B4AFAEC" w14:textId="77777777" w:rsidR="003C55D1" w:rsidRDefault="003C55D1">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3689120B" w14:textId="77777777" w:rsidR="003C55D1" w:rsidRDefault="003C55D1">
                  <w:pPr>
                    <w:spacing w:line="276" w:lineRule="auto"/>
                    <w:ind w:right="-11"/>
                    <w:jc w:val="center"/>
                    <w:rPr>
                      <w:rFonts w:ascii="Arial" w:eastAsia="Arial" w:hAnsi="Arial" w:cs="Arial"/>
                      <w:sz w:val="20"/>
                      <w:szCs w:val="20"/>
                      <w:lang w:val="es-MX" w:eastAsia="en-US"/>
                    </w:rPr>
                  </w:pPr>
                  <w:r>
                    <w:rPr>
                      <w:rFonts w:ascii="Arial" w:eastAsia="Arial" w:hAnsi="Arial" w:cs="Arial"/>
                      <w:sz w:val="22"/>
                      <w:szCs w:val="22"/>
                      <w:lang w:val="es-MX" w:eastAsia="en-US"/>
                    </w:rPr>
                    <w:t>LIC. EDGAR MARTÍN DUEÑAS CÁRDENAS</w:t>
                  </w:r>
                </w:p>
              </w:tc>
            </w:tr>
          </w:tbl>
          <w:p w14:paraId="044055F1" w14:textId="77777777" w:rsidR="003C55D1" w:rsidRDefault="003C55D1">
            <w:pPr>
              <w:spacing w:line="276" w:lineRule="auto"/>
              <w:rPr>
                <w:rFonts w:ascii="Calibri" w:eastAsia="Calibri" w:hAnsi="Calibri"/>
                <w:sz w:val="20"/>
                <w:szCs w:val="20"/>
                <w:lang w:val="es-MX" w:eastAsia="es-MX"/>
              </w:rPr>
            </w:pPr>
          </w:p>
        </w:tc>
      </w:tr>
      <w:tr w:rsidR="003C55D1" w14:paraId="474F4E86" w14:textId="77777777" w:rsidTr="003C55D1">
        <w:trPr>
          <w:gridAfter w:val="1"/>
          <w:wAfter w:w="18" w:type="dxa"/>
          <w:trHeight w:val="80"/>
        </w:trPr>
        <w:tc>
          <w:tcPr>
            <w:tcW w:w="8950" w:type="dxa"/>
            <w:gridSpan w:val="2"/>
          </w:tcPr>
          <w:p w14:paraId="79EE5567" w14:textId="77777777" w:rsidR="003C55D1" w:rsidRDefault="003C55D1">
            <w:pPr>
              <w:spacing w:line="276" w:lineRule="auto"/>
              <w:rPr>
                <w:sz w:val="14"/>
              </w:rPr>
            </w:pPr>
          </w:p>
        </w:tc>
      </w:tr>
    </w:tbl>
    <w:p w14:paraId="48843921" w14:textId="77777777" w:rsidR="003C55D1" w:rsidRDefault="003C55D1" w:rsidP="003C55D1">
      <w:pPr>
        <w:jc w:val="both"/>
        <w:rPr>
          <w:rFonts w:ascii="Arial" w:eastAsia="Arial" w:hAnsi="Arial" w:cs="Arial"/>
          <w:sz w:val="16"/>
          <w:szCs w:val="16"/>
          <w:lang w:val="es-MX" w:eastAsia="en-US"/>
        </w:rPr>
      </w:pPr>
    </w:p>
    <w:p w14:paraId="139087A6" w14:textId="77777777" w:rsidR="003C55D1" w:rsidRDefault="003C55D1" w:rsidP="003C55D1">
      <w:pPr>
        <w:jc w:val="both"/>
        <w:rPr>
          <w:rFonts w:ascii="Arial" w:eastAsia="Arial" w:hAnsi="Arial" w:cs="Arial"/>
          <w:sz w:val="16"/>
          <w:szCs w:val="16"/>
          <w:lang w:val="es-MX" w:eastAsia="en-US"/>
        </w:rPr>
      </w:pPr>
    </w:p>
    <w:p w14:paraId="3C5DFE83" w14:textId="77777777" w:rsidR="003C55D1" w:rsidRDefault="003C55D1" w:rsidP="003C55D1">
      <w:pPr>
        <w:jc w:val="both"/>
        <w:rPr>
          <w:rFonts w:ascii="Arial" w:eastAsia="Arial" w:hAnsi="Arial" w:cs="Arial"/>
          <w:sz w:val="16"/>
          <w:szCs w:val="16"/>
          <w:lang w:val="es-MX" w:eastAsia="en-US"/>
        </w:rPr>
      </w:pPr>
    </w:p>
    <w:p w14:paraId="7CF9B330" w14:textId="77777777" w:rsidR="003C55D1" w:rsidRDefault="003C55D1" w:rsidP="003C55D1">
      <w:pPr>
        <w:jc w:val="both"/>
        <w:rPr>
          <w:rFonts w:ascii="Arial" w:eastAsia="Arial" w:hAnsi="Arial" w:cs="Arial"/>
          <w:sz w:val="16"/>
          <w:szCs w:val="16"/>
          <w:lang w:val="es-MX" w:eastAsia="en-US"/>
        </w:rPr>
      </w:pPr>
    </w:p>
    <w:p w14:paraId="125C4335" w14:textId="66B9AF15" w:rsidR="003C55D1" w:rsidRDefault="003C55D1" w:rsidP="003C55D1">
      <w:pPr>
        <w:jc w:val="both"/>
        <w:rPr>
          <w:rFonts w:ascii="Arial" w:eastAsia="Arial" w:hAnsi="Arial" w:cs="Arial"/>
          <w:sz w:val="16"/>
          <w:szCs w:val="16"/>
          <w:lang w:val="es-MX" w:eastAsia="en-US"/>
        </w:rPr>
      </w:pPr>
    </w:p>
    <w:p w14:paraId="7C7EAEB6" w14:textId="77777777" w:rsidR="003C55D1" w:rsidRDefault="003C55D1" w:rsidP="003C55D1">
      <w:pPr>
        <w:jc w:val="both"/>
        <w:rPr>
          <w:rFonts w:ascii="Arial" w:eastAsia="Arial" w:hAnsi="Arial" w:cs="Arial"/>
          <w:sz w:val="16"/>
          <w:szCs w:val="16"/>
          <w:lang w:val="es-MX" w:eastAsia="en-US"/>
        </w:rPr>
      </w:pPr>
    </w:p>
    <w:p w14:paraId="788B0B03" w14:textId="0BE61D25" w:rsidR="003C55D1" w:rsidRDefault="003C55D1" w:rsidP="003C55D1">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IEE/CG/A002/2021</w:t>
      </w:r>
      <w:r>
        <w:rPr>
          <w:rFonts w:ascii="Arial" w:eastAsia="Arial" w:hAnsi="Arial" w:cs="Arial"/>
          <w:sz w:val="16"/>
          <w:szCs w:val="16"/>
          <w:lang w:val="es-MX" w:eastAsia="en-US"/>
        </w:rPr>
        <w:t xml:space="preserve"> del Periodo Interproceso 2021-2023, aprobado en la Tercera Sesión Extraordinaria del Consejo General del Instituto Electoral del Estado de Colima, celebrada el día 12 (doce) de noviembre del año 2021 (dos mil veintiuno). ---------------------------------------------------------------------------------------------------------------</w:t>
      </w:r>
    </w:p>
    <w:p w14:paraId="77195A84" w14:textId="77777777" w:rsidR="007D7C38" w:rsidRDefault="007D7C38"/>
    <w:sectPr w:rsidR="007D7C38" w:rsidSect="0096287C">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0F04" w14:textId="77777777" w:rsidR="00DE5FD7" w:rsidRDefault="00DE5FD7" w:rsidP="00F42B49">
      <w:r>
        <w:separator/>
      </w:r>
    </w:p>
  </w:endnote>
  <w:endnote w:type="continuationSeparator" w:id="0">
    <w:p w14:paraId="47506905" w14:textId="77777777" w:rsidR="00DE5FD7" w:rsidRDefault="00DE5FD7" w:rsidP="00F4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49EA" w14:textId="45EC6EF3" w:rsidR="0096287C" w:rsidRPr="003D60F5" w:rsidRDefault="002404E7" w:rsidP="0096287C">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0288" behindDoc="0" locked="0" layoutInCell="1" allowOverlap="1" wp14:anchorId="01A46466" wp14:editId="1AAC53FB">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A84CE1"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Pr>
        <w:rFonts w:ascii="Calibri" w:hAnsi="Calibri" w:cs="Arial"/>
        <w:b/>
        <w:sz w:val="20"/>
        <w:szCs w:val="20"/>
      </w:rPr>
      <w:t>0</w:t>
    </w:r>
    <w:r w:rsidR="003C55D1">
      <w:rPr>
        <w:rFonts w:ascii="Calibri" w:hAnsi="Calibri" w:cs="Arial"/>
        <w:b/>
        <w:sz w:val="20"/>
        <w:szCs w:val="20"/>
      </w:rPr>
      <w:t>02</w:t>
    </w:r>
    <w:r w:rsidRPr="008F1407">
      <w:rPr>
        <w:rFonts w:ascii="Calibri" w:hAnsi="Calibri" w:cs="Arial"/>
        <w:b/>
        <w:sz w:val="20"/>
        <w:szCs w:val="20"/>
      </w:rPr>
      <w:t>/</w:t>
    </w:r>
    <w:r>
      <w:rPr>
        <w:rFonts w:ascii="Calibri" w:hAnsi="Calibri" w:cs="Arial"/>
        <w:b/>
        <w:sz w:val="20"/>
        <w:szCs w:val="20"/>
      </w:rPr>
      <w:t>2021</w:t>
    </w:r>
  </w:p>
  <w:p w14:paraId="0555735F" w14:textId="77777777" w:rsidR="0096287C" w:rsidRPr="008E2EEF" w:rsidRDefault="002404E7" w:rsidP="00894644">
    <w:pPr>
      <w:pStyle w:val="Piedepgina"/>
      <w:jc w:val="center"/>
      <w:rPr>
        <w:rFonts w:asciiTheme="minorHAnsi" w:hAnsiTheme="minorHAnsi" w:cstheme="minorHAnsi"/>
        <w:sz w:val="14"/>
        <w:szCs w:val="20"/>
      </w:rPr>
    </w:pPr>
    <w:r>
      <w:rPr>
        <w:rFonts w:ascii="Calibri" w:hAnsi="Calibri" w:cs="Arial"/>
        <w:sz w:val="18"/>
        <w:szCs w:val="20"/>
      </w:rPr>
      <w:t xml:space="preserve">Nueva integración de Comisiones Permanentes y Comités </w:t>
    </w:r>
    <w:r w:rsidRPr="008E2EEF">
      <w:rPr>
        <w:rFonts w:asciiTheme="minorHAnsi" w:hAnsiTheme="minorHAnsi" w:cstheme="minorHAnsi"/>
        <w:sz w:val="18"/>
        <w:szCs w:val="22"/>
      </w:rPr>
      <w:t>de</w:t>
    </w:r>
    <w:r>
      <w:rPr>
        <w:rFonts w:asciiTheme="minorHAnsi" w:hAnsiTheme="minorHAnsi" w:cstheme="minorHAnsi"/>
        <w:sz w:val="18"/>
        <w:szCs w:val="22"/>
      </w:rPr>
      <w:t>l IEE</w:t>
    </w:r>
  </w:p>
  <w:p w14:paraId="3A37C36D" w14:textId="679C0005" w:rsidR="0096287C" w:rsidRPr="00BA098C" w:rsidRDefault="002404E7" w:rsidP="0096287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53B06">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3C55D1">
      <w:rPr>
        <w:rFonts w:ascii="Calibri" w:hAnsi="Calibri"/>
        <w:sz w:val="18"/>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4CE2" w14:textId="77777777" w:rsidR="00DE5FD7" w:rsidRDefault="00DE5FD7" w:rsidP="00F42B49">
      <w:r>
        <w:separator/>
      </w:r>
    </w:p>
  </w:footnote>
  <w:footnote w:type="continuationSeparator" w:id="0">
    <w:p w14:paraId="7B5BFA2C" w14:textId="77777777" w:rsidR="00DE5FD7" w:rsidRDefault="00DE5FD7" w:rsidP="00F4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26D8" w14:textId="77777777" w:rsidR="0096287C" w:rsidRDefault="002404E7" w:rsidP="0096287C">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1312" behindDoc="1" locked="0" layoutInCell="1" allowOverlap="1" wp14:anchorId="523C7833" wp14:editId="74DC2580">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61EAFD51" w14:textId="77777777" w:rsidR="0096287C" w:rsidRPr="00640C8A" w:rsidRDefault="002404E7" w:rsidP="0096287C">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F04E5E5" w14:textId="77777777" w:rsidR="0096287C" w:rsidRPr="003D60F5" w:rsidRDefault="002404E7" w:rsidP="0096287C">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C978BB2" wp14:editId="1CD71098">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665ED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w:t>
    </w:r>
    <w:r w:rsidR="00F42B49">
      <w:rPr>
        <w:rFonts w:ascii="Calibri" w:hAnsi="Calibri" w:cs="Arial"/>
        <w:b/>
        <w:szCs w:val="22"/>
      </w:rPr>
      <w:t>ERIODO INTERPROCESO 2021</w:t>
    </w:r>
    <w:r w:rsidRPr="003D60F5">
      <w:rPr>
        <w:rFonts w:ascii="Calibri" w:hAnsi="Calibri" w:cs="Arial"/>
        <w:b/>
        <w:szCs w:val="22"/>
      </w:rPr>
      <w:t>-20</w:t>
    </w:r>
    <w:r w:rsidR="00F42B49">
      <w:rPr>
        <w:rFonts w:ascii="Calibri" w:hAnsi="Calibri" w:cs="Arial"/>
        <w:b/>
        <w:szCs w:val="22"/>
      </w:rPr>
      <w:t>23</w:t>
    </w:r>
  </w:p>
  <w:p w14:paraId="49F43105" w14:textId="77777777" w:rsidR="0096287C" w:rsidRDefault="00DE5F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445"/>
    <w:multiLevelType w:val="hybridMultilevel"/>
    <w:tmpl w:val="6122E7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49"/>
    <w:rsid w:val="000C0787"/>
    <w:rsid w:val="00112705"/>
    <w:rsid w:val="002404E7"/>
    <w:rsid w:val="0028397F"/>
    <w:rsid w:val="002F1E95"/>
    <w:rsid w:val="00311667"/>
    <w:rsid w:val="003403DF"/>
    <w:rsid w:val="003B5F38"/>
    <w:rsid w:val="003C55D1"/>
    <w:rsid w:val="004977D1"/>
    <w:rsid w:val="004B6966"/>
    <w:rsid w:val="00557475"/>
    <w:rsid w:val="005E36D0"/>
    <w:rsid w:val="007D7C38"/>
    <w:rsid w:val="008E2BB8"/>
    <w:rsid w:val="0097081E"/>
    <w:rsid w:val="00AB5DD8"/>
    <w:rsid w:val="00B973C8"/>
    <w:rsid w:val="00C53B06"/>
    <w:rsid w:val="00CA3AF5"/>
    <w:rsid w:val="00DE5FD7"/>
    <w:rsid w:val="00E80493"/>
    <w:rsid w:val="00F42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221"/>
  <w15:chartTrackingRefBased/>
  <w15:docId w15:val="{B32C9115-6DCF-4589-9DE4-090D1FC7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42B49"/>
    <w:pPr>
      <w:spacing w:after="120"/>
    </w:pPr>
  </w:style>
  <w:style w:type="character" w:customStyle="1" w:styleId="TextoindependienteCar">
    <w:name w:val="Texto independiente Car"/>
    <w:basedOn w:val="Fuentedeprrafopredeter"/>
    <w:link w:val="Textoindependiente"/>
    <w:rsid w:val="00F42B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42B49"/>
    <w:pPr>
      <w:tabs>
        <w:tab w:val="center" w:pos="4419"/>
        <w:tab w:val="right" w:pos="8838"/>
      </w:tabs>
    </w:pPr>
  </w:style>
  <w:style w:type="character" w:customStyle="1" w:styleId="PiedepginaCar">
    <w:name w:val="Pie de página Car"/>
    <w:basedOn w:val="Fuentedeprrafopredeter"/>
    <w:link w:val="Piedepgina"/>
    <w:uiPriority w:val="99"/>
    <w:rsid w:val="00F42B49"/>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F42B49"/>
    <w:pPr>
      <w:spacing w:after="200" w:line="276" w:lineRule="auto"/>
      <w:ind w:left="708"/>
    </w:pPr>
    <w:rPr>
      <w:rFonts w:ascii="Calibri" w:hAnsi="Calibri"/>
      <w:sz w:val="22"/>
      <w:szCs w:val="22"/>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F42B49"/>
    <w:rPr>
      <w:rFonts w:ascii="Calibri" w:eastAsia="Times New Roman" w:hAnsi="Calibri" w:cs="Times New Roman"/>
      <w:lang w:val="es-ES" w:eastAsia="es-ES"/>
    </w:rPr>
  </w:style>
  <w:style w:type="table" w:customStyle="1" w:styleId="Tabladecuadrcula31">
    <w:name w:val="Tabla de cuadrícula 31"/>
    <w:basedOn w:val="Tablanormal"/>
    <w:uiPriority w:val="48"/>
    <w:rsid w:val="00F42B4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2">
    <w:name w:val="Tabla de cuadrícula 312"/>
    <w:basedOn w:val="Tablanormal"/>
    <w:uiPriority w:val="48"/>
    <w:rsid w:val="00F42B4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3">
    <w:name w:val="Tabla de cuadrícula 313"/>
    <w:basedOn w:val="Tablanormal"/>
    <w:uiPriority w:val="48"/>
    <w:rsid w:val="00F42B49"/>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Texto">
    <w:name w:val="Texto"/>
    <w:basedOn w:val="Normal"/>
    <w:link w:val="TextoCar"/>
    <w:rsid w:val="00F42B49"/>
    <w:pPr>
      <w:spacing w:after="101" w:line="216" w:lineRule="exact"/>
      <w:ind w:firstLine="288"/>
      <w:jc w:val="both"/>
    </w:pPr>
    <w:rPr>
      <w:rFonts w:ascii="Arial" w:hAnsi="Arial" w:cs="Arial"/>
      <w:sz w:val="18"/>
      <w:szCs w:val="20"/>
    </w:rPr>
  </w:style>
  <w:style w:type="character" w:customStyle="1" w:styleId="TextoCar">
    <w:name w:val="Texto Car"/>
    <w:link w:val="Texto"/>
    <w:locked/>
    <w:rsid w:val="00F42B49"/>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F42B49"/>
    <w:pPr>
      <w:tabs>
        <w:tab w:val="center" w:pos="4419"/>
        <w:tab w:val="right" w:pos="8838"/>
      </w:tabs>
    </w:pPr>
  </w:style>
  <w:style w:type="character" w:customStyle="1" w:styleId="EncabezadoCar">
    <w:name w:val="Encabezado Car"/>
    <w:basedOn w:val="Fuentedeprrafopredeter"/>
    <w:link w:val="Encabezado"/>
    <w:uiPriority w:val="99"/>
    <w:rsid w:val="00F42B4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ife.org.mx/comisionesCG/CVOPL/2021/ext/13abril/cvopl-6se-2021-04-13-p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3801</Words>
  <Characters>20909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juan Granero Vega</cp:lastModifiedBy>
  <cp:revision>2</cp:revision>
  <dcterms:created xsi:type="dcterms:W3CDTF">2021-11-18T00:33:00Z</dcterms:created>
  <dcterms:modified xsi:type="dcterms:W3CDTF">2021-11-18T00:33:00Z</dcterms:modified>
</cp:coreProperties>
</file>