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BEC1" w14:textId="6C802AF5" w:rsidR="00F1655E" w:rsidRPr="005859C9" w:rsidRDefault="00F1655E" w:rsidP="00C501DC">
      <w:pPr>
        <w:jc w:val="right"/>
        <w:rPr>
          <w:rFonts w:ascii="Arial" w:hAnsi="Arial" w:cs="Arial"/>
          <w:b/>
          <w:sz w:val="22"/>
          <w:szCs w:val="22"/>
        </w:rPr>
      </w:pPr>
      <w:r w:rsidRPr="005859C9">
        <w:rPr>
          <w:rFonts w:ascii="Arial" w:hAnsi="Arial" w:cs="Arial"/>
          <w:b/>
          <w:sz w:val="22"/>
          <w:szCs w:val="22"/>
        </w:rPr>
        <w:t>IEE/CG/A</w:t>
      </w:r>
      <w:r w:rsidR="0005191E">
        <w:rPr>
          <w:rFonts w:ascii="Arial" w:hAnsi="Arial" w:cs="Arial"/>
          <w:b/>
          <w:sz w:val="22"/>
          <w:szCs w:val="22"/>
        </w:rPr>
        <w:t>102</w:t>
      </w:r>
      <w:r w:rsidRPr="005859C9">
        <w:rPr>
          <w:rFonts w:ascii="Arial" w:hAnsi="Arial" w:cs="Arial"/>
          <w:b/>
          <w:sz w:val="22"/>
          <w:szCs w:val="22"/>
        </w:rPr>
        <w:t>/</w:t>
      </w:r>
      <w:r w:rsidR="00892B81">
        <w:rPr>
          <w:rFonts w:ascii="Arial" w:hAnsi="Arial" w:cs="Arial"/>
          <w:b/>
          <w:sz w:val="22"/>
          <w:szCs w:val="22"/>
        </w:rPr>
        <w:t>2021</w:t>
      </w:r>
    </w:p>
    <w:p w14:paraId="76609E78" w14:textId="77777777" w:rsidR="00B36F53" w:rsidRPr="005859C9" w:rsidRDefault="00B36F53" w:rsidP="00C501DC">
      <w:pPr>
        <w:jc w:val="both"/>
        <w:rPr>
          <w:rFonts w:ascii="Arial" w:hAnsi="Arial" w:cs="Arial"/>
          <w:b/>
          <w:sz w:val="22"/>
          <w:szCs w:val="22"/>
        </w:rPr>
      </w:pPr>
    </w:p>
    <w:p w14:paraId="73AC4FCF" w14:textId="0BFCEF65" w:rsidR="00BD3F66" w:rsidRPr="00F4599A" w:rsidRDefault="00E81377" w:rsidP="00BD3F66">
      <w:pPr>
        <w:pStyle w:val="Textoindependiente"/>
        <w:jc w:val="both"/>
        <w:rPr>
          <w:rFonts w:ascii="Arial" w:hAnsi="Arial" w:cs="Arial"/>
          <w:b/>
          <w:sz w:val="22"/>
          <w:szCs w:val="22"/>
        </w:rPr>
      </w:pPr>
      <w:r w:rsidRPr="00257CA7">
        <w:rPr>
          <w:rFonts w:ascii="Arial" w:hAnsi="Arial" w:cs="Arial"/>
          <w:b/>
          <w:sz w:val="22"/>
          <w:szCs w:val="22"/>
        </w:rPr>
        <w:t>ACUERDO DEL CONSEJO GENERAL DEL INSTITUTO ELECTORAL DEL ESTADO DE</w:t>
      </w:r>
      <w:r w:rsidR="00FC0860" w:rsidRPr="00257CA7">
        <w:rPr>
          <w:rFonts w:ascii="Arial" w:hAnsi="Arial" w:cs="Arial"/>
          <w:b/>
          <w:sz w:val="22"/>
          <w:szCs w:val="22"/>
        </w:rPr>
        <w:t xml:space="preserve"> COLIMA POR EL QUE SE </w:t>
      </w:r>
      <w:r w:rsidR="00BD3F66">
        <w:rPr>
          <w:rFonts w:ascii="Arial" w:hAnsi="Arial" w:cs="Arial"/>
          <w:b/>
          <w:sz w:val="22"/>
          <w:szCs w:val="22"/>
        </w:rPr>
        <w:t xml:space="preserve">APRUEBA LA </w:t>
      </w:r>
      <w:r w:rsidR="00AB2210">
        <w:rPr>
          <w:rFonts w:ascii="Arial" w:hAnsi="Arial" w:cs="Arial"/>
          <w:b/>
          <w:sz w:val="22"/>
          <w:szCs w:val="22"/>
        </w:rPr>
        <w:t>LISTA DE</w:t>
      </w:r>
      <w:r w:rsidR="00BD3F66" w:rsidRPr="00F4599A">
        <w:rPr>
          <w:rFonts w:ascii="Arial" w:eastAsia="Calibri" w:hAnsi="Arial" w:cs="Arial"/>
          <w:b/>
          <w:color w:val="000000"/>
          <w:sz w:val="22"/>
          <w:szCs w:val="22"/>
          <w:lang w:val="es-MX" w:eastAsia="es-MX"/>
        </w:rPr>
        <w:t xml:space="preserve"> </w:t>
      </w:r>
      <w:r w:rsidR="00BD3F66">
        <w:rPr>
          <w:rFonts w:ascii="Arial" w:eastAsia="Calibri" w:hAnsi="Arial" w:cs="Arial"/>
          <w:b/>
          <w:color w:val="000000"/>
          <w:sz w:val="22"/>
          <w:szCs w:val="22"/>
          <w:lang w:val="es-MX" w:eastAsia="es-MX"/>
        </w:rPr>
        <w:t>DIFUSORES OFICIALES</w:t>
      </w:r>
      <w:r w:rsidR="00BD3F66" w:rsidRPr="00F4599A">
        <w:rPr>
          <w:rFonts w:ascii="Arial" w:eastAsia="Calibri" w:hAnsi="Arial" w:cs="Arial"/>
          <w:b/>
          <w:color w:val="000000"/>
          <w:sz w:val="22"/>
          <w:szCs w:val="22"/>
          <w:lang w:val="es-MX" w:eastAsia="es-MX"/>
        </w:rPr>
        <w:t xml:space="preserve"> DEL PROGRAMA DE RESULTADOS ELECTORALES PRELIMINARES PARA EL PROCESO ELECTORAL LOCAL </w:t>
      </w:r>
      <w:r w:rsidR="00892B81">
        <w:rPr>
          <w:rFonts w:ascii="Arial" w:eastAsia="Calibri" w:hAnsi="Arial" w:cs="Arial"/>
          <w:b/>
          <w:color w:val="000000"/>
          <w:sz w:val="22"/>
          <w:szCs w:val="22"/>
          <w:lang w:val="es-MX" w:eastAsia="es-MX"/>
        </w:rPr>
        <w:t>2020-2021</w:t>
      </w:r>
      <w:r w:rsidR="00BD3F66" w:rsidRPr="00F4599A">
        <w:rPr>
          <w:rFonts w:ascii="Arial" w:eastAsia="Calibri" w:hAnsi="Arial" w:cs="Arial"/>
          <w:b/>
          <w:color w:val="000000"/>
          <w:sz w:val="22"/>
          <w:szCs w:val="22"/>
          <w:lang w:val="es-MX" w:eastAsia="es-MX"/>
        </w:rPr>
        <w:t xml:space="preserve">. </w:t>
      </w:r>
    </w:p>
    <w:p w14:paraId="347EBFE5" w14:textId="77777777" w:rsidR="00E81377" w:rsidRPr="00257CA7" w:rsidRDefault="00E81377" w:rsidP="00BD3F66">
      <w:pPr>
        <w:jc w:val="center"/>
        <w:rPr>
          <w:rFonts w:ascii="Arial" w:hAnsi="Arial" w:cs="Arial"/>
          <w:b/>
          <w:sz w:val="22"/>
          <w:szCs w:val="22"/>
        </w:rPr>
      </w:pPr>
    </w:p>
    <w:p w14:paraId="7D948C3B" w14:textId="77777777" w:rsidR="00E81377" w:rsidRPr="00257CA7" w:rsidRDefault="00E81377" w:rsidP="00C73614">
      <w:pPr>
        <w:tabs>
          <w:tab w:val="left" w:pos="3099"/>
        </w:tabs>
        <w:spacing w:line="360" w:lineRule="auto"/>
        <w:jc w:val="center"/>
        <w:rPr>
          <w:rFonts w:ascii="Arial" w:hAnsi="Arial" w:cs="Arial"/>
          <w:b/>
          <w:sz w:val="22"/>
          <w:szCs w:val="22"/>
        </w:rPr>
      </w:pPr>
      <w:r w:rsidRPr="00257CA7">
        <w:rPr>
          <w:rFonts w:ascii="Arial" w:hAnsi="Arial" w:cs="Arial"/>
          <w:b/>
          <w:sz w:val="22"/>
          <w:szCs w:val="22"/>
        </w:rPr>
        <w:t>A</w:t>
      </w:r>
      <w:r w:rsidR="008A13BA">
        <w:rPr>
          <w:rFonts w:ascii="Arial" w:hAnsi="Arial" w:cs="Arial"/>
          <w:b/>
          <w:sz w:val="22"/>
          <w:szCs w:val="22"/>
        </w:rPr>
        <w:t xml:space="preserve"> </w:t>
      </w:r>
      <w:r w:rsidRPr="00257CA7">
        <w:rPr>
          <w:rFonts w:ascii="Arial" w:hAnsi="Arial" w:cs="Arial"/>
          <w:b/>
          <w:sz w:val="22"/>
          <w:szCs w:val="22"/>
        </w:rPr>
        <w:t>N</w:t>
      </w:r>
      <w:r w:rsidR="008A13BA">
        <w:rPr>
          <w:rFonts w:ascii="Arial" w:hAnsi="Arial" w:cs="Arial"/>
          <w:b/>
          <w:sz w:val="22"/>
          <w:szCs w:val="22"/>
        </w:rPr>
        <w:t xml:space="preserve"> </w:t>
      </w:r>
      <w:r w:rsidRPr="00257CA7">
        <w:rPr>
          <w:rFonts w:ascii="Arial" w:hAnsi="Arial" w:cs="Arial"/>
          <w:b/>
          <w:sz w:val="22"/>
          <w:szCs w:val="22"/>
        </w:rPr>
        <w:t>T</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C</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D</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N</w:t>
      </w:r>
      <w:r w:rsidR="008A13BA">
        <w:rPr>
          <w:rFonts w:ascii="Arial" w:hAnsi="Arial" w:cs="Arial"/>
          <w:b/>
          <w:sz w:val="22"/>
          <w:szCs w:val="22"/>
        </w:rPr>
        <w:t xml:space="preserve"> </w:t>
      </w:r>
      <w:r w:rsidRPr="00257CA7">
        <w:rPr>
          <w:rFonts w:ascii="Arial" w:hAnsi="Arial" w:cs="Arial"/>
          <w:b/>
          <w:sz w:val="22"/>
          <w:szCs w:val="22"/>
        </w:rPr>
        <w:t>T</w:t>
      </w:r>
      <w:r w:rsidR="008A13BA">
        <w:rPr>
          <w:rFonts w:ascii="Arial" w:hAnsi="Arial" w:cs="Arial"/>
          <w:b/>
          <w:sz w:val="22"/>
          <w:szCs w:val="22"/>
        </w:rPr>
        <w:t xml:space="preserve"> </w:t>
      </w:r>
      <w:r w:rsidRPr="00257CA7">
        <w:rPr>
          <w:rFonts w:ascii="Arial" w:hAnsi="Arial" w:cs="Arial"/>
          <w:b/>
          <w:sz w:val="22"/>
          <w:szCs w:val="22"/>
        </w:rPr>
        <w:t>E</w:t>
      </w:r>
      <w:r w:rsidR="008A13BA">
        <w:rPr>
          <w:rFonts w:ascii="Arial" w:hAnsi="Arial" w:cs="Arial"/>
          <w:b/>
          <w:sz w:val="22"/>
          <w:szCs w:val="22"/>
        </w:rPr>
        <w:t xml:space="preserve"> </w:t>
      </w:r>
      <w:r w:rsidRPr="00257CA7">
        <w:rPr>
          <w:rFonts w:ascii="Arial" w:hAnsi="Arial" w:cs="Arial"/>
          <w:b/>
          <w:sz w:val="22"/>
          <w:szCs w:val="22"/>
        </w:rPr>
        <w:t>S</w:t>
      </w:r>
    </w:p>
    <w:p w14:paraId="46D49DAF" w14:textId="77777777" w:rsidR="00E81377" w:rsidRPr="00257CA7" w:rsidRDefault="00E81377" w:rsidP="00C73614">
      <w:pPr>
        <w:tabs>
          <w:tab w:val="left" w:pos="2760"/>
        </w:tabs>
        <w:spacing w:line="360" w:lineRule="auto"/>
        <w:jc w:val="center"/>
        <w:rPr>
          <w:rFonts w:ascii="Arial" w:hAnsi="Arial" w:cs="Arial"/>
          <w:b/>
          <w:sz w:val="22"/>
          <w:szCs w:val="22"/>
        </w:rPr>
      </w:pPr>
    </w:p>
    <w:p w14:paraId="65B20BED" w14:textId="77777777" w:rsidR="00425482" w:rsidRDefault="00425482" w:rsidP="00425482">
      <w:pPr>
        <w:pStyle w:val="Texto"/>
        <w:numPr>
          <w:ilvl w:val="0"/>
          <w:numId w:val="30"/>
        </w:numPr>
        <w:tabs>
          <w:tab w:val="left" w:pos="426"/>
        </w:tabs>
        <w:spacing w:after="0" w:line="360" w:lineRule="auto"/>
        <w:ind w:left="0" w:firstLine="0"/>
        <w:rPr>
          <w:sz w:val="22"/>
          <w:szCs w:val="22"/>
        </w:rPr>
      </w:pPr>
      <w:r w:rsidRPr="00BE5954">
        <w:rPr>
          <w:rFonts w:eastAsia="Calibri"/>
          <w:sz w:val="22"/>
          <w:szCs w:val="22"/>
          <w:lang w:eastAsia="en-US"/>
        </w:rPr>
        <w:t xml:space="preserve">El día 7 de septiembre de 2016, mediante acuerdo INE/CG661/2016 fue aprobado en </w:t>
      </w:r>
      <w:r w:rsidRPr="00BE5954">
        <w:rPr>
          <w:rFonts w:eastAsia="Calibri"/>
          <w:sz w:val="22"/>
          <w:szCs w:val="22"/>
          <w:shd w:val="clear" w:color="auto" w:fill="FFFFFF"/>
          <w:lang w:eastAsia="en-US"/>
        </w:rPr>
        <w:t xml:space="preserve">Sesión Extraordinaria del Consejo General del INE, </w:t>
      </w:r>
      <w:r w:rsidRPr="00D11AE9">
        <w:rPr>
          <w:rFonts w:eastAsia="Calibri"/>
          <w:sz w:val="22"/>
          <w:szCs w:val="22"/>
          <w:shd w:val="clear" w:color="auto" w:fill="FFFFFF"/>
          <w:lang w:eastAsia="en-US"/>
        </w:rPr>
        <w:t xml:space="preserve">el </w:t>
      </w:r>
      <w:r w:rsidRPr="00387298">
        <w:rPr>
          <w:rFonts w:eastAsia="Calibri"/>
          <w:b/>
          <w:sz w:val="22"/>
          <w:szCs w:val="22"/>
          <w:shd w:val="clear" w:color="auto" w:fill="FFFFFF"/>
          <w:lang w:eastAsia="en-US"/>
        </w:rPr>
        <w:t xml:space="preserve">Reglamento de Elecciones del Instituto Nacional Electoral </w:t>
      </w:r>
      <w:r w:rsidRPr="00D11AE9">
        <w:rPr>
          <w:rFonts w:eastAsia="Calibri"/>
          <w:sz w:val="22"/>
          <w:szCs w:val="22"/>
          <w:shd w:val="clear" w:color="auto" w:fill="FFFFFF"/>
          <w:lang w:eastAsia="en-US"/>
        </w:rPr>
        <w:t>y publicado</w:t>
      </w:r>
      <w:r w:rsidRPr="00D11AE9">
        <w:rPr>
          <w:rFonts w:eastAsia="Calibri"/>
          <w:sz w:val="22"/>
          <w:szCs w:val="22"/>
          <w:lang w:eastAsia="en-US"/>
        </w:rPr>
        <w:t xml:space="preserve"> en el Diario Oficial de la Federación el día 13 de septiembre del mismo año; cuya última reforma fue aprobada por el mismo órgano el día 06 de noviembre de 2020. </w:t>
      </w:r>
      <w:r w:rsidRPr="00D11AE9">
        <w:rPr>
          <w:sz w:val="22"/>
          <w:szCs w:val="22"/>
          <w:lang w:val="es-MX"/>
        </w:rPr>
        <w:t>Dicho instrumento tiene por objeto</w:t>
      </w:r>
      <w:r w:rsidRPr="00D11AE9">
        <w:rPr>
          <w:sz w:val="22"/>
          <w:szCs w:val="22"/>
        </w:rPr>
        <w:t>, entre otros aspectos, establecer las bases y los procedimientos generales para la implementación</w:t>
      </w:r>
      <w:r w:rsidRPr="005859C9">
        <w:rPr>
          <w:sz w:val="22"/>
          <w:szCs w:val="22"/>
        </w:rPr>
        <w:t xml:space="preserve"> y operación del Programa de Resultados Electorales Preliminares; siendo aplicables tales disposiciones para el propio I</w:t>
      </w:r>
      <w:r>
        <w:rPr>
          <w:sz w:val="22"/>
          <w:szCs w:val="22"/>
        </w:rPr>
        <w:t xml:space="preserve">nstituto Nacional Electoral </w:t>
      </w:r>
      <w:r w:rsidRPr="005859C9">
        <w:rPr>
          <w:sz w:val="22"/>
          <w:szCs w:val="22"/>
        </w:rPr>
        <w:t>y los Organismos Públicos Locales, en sus respectivos ámbitos de competencia, así como para todas las personas que participen en las etapas de implementación, operación</w:t>
      </w:r>
      <w:r>
        <w:rPr>
          <w:sz w:val="22"/>
          <w:szCs w:val="22"/>
        </w:rPr>
        <w:t xml:space="preserve"> y evaluación de dicho programa</w:t>
      </w:r>
      <w:r w:rsidRPr="005859C9">
        <w:rPr>
          <w:sz w:val="22"/>
          <w:szCs w:val="22"/>
        </w:rPr>
        <w:t>.</w:t>
      </w:r>
    </w:p>
    <w:p w14:paraId="7A807CA1" w14:textId="77777777" w:rsidR="00162C1B" w:rsidRDefault="00162C1B" w:rsidP="00162C1B">
      <w:pPr>
        <w:pStyle w:val="Texto"/>
        <w:tabs>
          <w:tab w:val="left" w:pos="426"/>
        </w:tabs>
        <w:spacing w:after="0" w:line="360" w:lineRule="auto"/>
        <w:ind w:firstLine="0"/>
        <w:rPr>
          <w:sz w:val="22"/>
          <w:szCs w:val="22"/>
        </w:rPr>
      </w:pPr>
    </w:p>
    <w:p w14:paraId="2E3A1E28" w14:textId="77777777" w:rsidR="00162C1B" w:rsidRPr="00162C1B" w:rsidRDefault="00162C1B" w:rsidP="00162C1B">
      <w:pPr>
        <w:pStyle w:val="Texto"/>
        <w:numPr>
          <w:ilvl w:val="0"/>
          <w:numId w:val="30"/>
        </w:numPr>
        <w:tabs>
          <w:tab w:val="left" w:pos="426"/>
        </w:tabs>
        <w:spacing w:after="0" w:line="360" w:lineRule="auto"/>
        <w:ind w:left="0" w:firstLine="0"/>
        <w:rPr>
          <w:sz w:val="22"/>
          <w:szCs w:val="22"/>
        </w:rPr>
      </w:pPr>
      <w:r w:rsidRPr="002B6B08">
        <w:rPr>
          <w:rFonts w:eastAsia="Arial"/>
          <w:sz w:val="22"/>
          <w:szCs w:val="22"/>
          <w:lang w:val="es-MX" w:eastAsia="en-US"/>
        </w:rPr>
        <w:t xml:space="preserve">Con fecha 9 de diciembre de 2020, este Órgano Superior de Dirección emitió el Acuerdo </w:t>
      </w:r>
      <w:r w:rsidRPr="00824841">
        <w:rPr>
          <w:rFonts w:eastAsia="Arial"/>
          <w:sz w:val="22"/>
          <w:szCs w:val="22"/>
          <w:lang w:val="es-MX" w:eastAsia="en-US"/>
        </w:rPr>
        <w:t>número IEE/CG/A027/2020 del Proceso</w:t>
      </w:r>
      <w:r w:rsidRPr="002B6B08">
        <w:rPr>
          <w:rFonts w:eastAsia="Arial"/>
          <w:sz w:val="22"/>
          <w:szCs w:val="22"/>
          <w:lang w:val="es-MX" w:eastAsia="en-US"/>
        </w:rPr>
        <w:t xml:space="preserve"> Electoral Local 2020-2021, mediante el que se </w:t>
      </w:r>
      <w:r>
        <w:rPr>
          <w:rFonts w:eastAsia="Arial"/>
          <w:sz w:val="22"/>
          <w:szCs w:val="22"/>
          <w:lang w:val="es-MX" w:eastAsia="en-US"/>
        </w:rPr>
        <w:t xml:space="preserve">determinó </w:t>
      </w:r>
      <w:r w:rsidRPr="002B6B08">
        <w:rPr>
          <w:rFonts w:eastAsia="Calibri"/>
          <w:sz w:val="22"/>
          <w:szCs w:val="22"/>
          <w:lang w:eastAsia="en-US"/>
        </w:rPr>
        <w:t xml:space="preserve">que la implementación y operación del </w:t>
      </w:r>
      <w:r w:rsidRPr="00387298">
        <w:rPr>
          <w:rFonts w:eastAsia="Calibri"/>
          <w:b/>
          <w:sz w:val="22"/>
          <w:szCs w:val="22"/>
          <w:lang w:eastAsia="en-US"/>
        </w:rPr>
        <w:t>Programa de Resultados Electorales Preliminares en el Proceso Electoral Local 2020-2021, sea realizado únicamente por el Instituto Electoral del Estado de Colima</w:t>
      </w:r>
      <w:r w:rsidRPr="002B6B08">
        <w:rPr>
          <w:rFonts w:eastAsia="Calibri"/>
          <w:sz w:val="22"/>
          <w:szCs w:val="22"/>
          <w:lang w:eastAsia="en-US"/>
        </w:rPr>
        <w:t>.</w:t>
      </w:r>
    </w:p>
    <w:p w14:paraId="06A3AD24" w14:textId="77777777" w:rsidR="00425482" w:rsidRPr="00BA2F52" w:rsidRDefault="00425482" w:rsidP="00425482">
      <w:pPr>
        <w:pStyle w:val="Texto"/>
        <w:tabs>
          <w:tab w:val="left" w:pos="426"/>
        </w:tabs>
        <w:spacing w:after="0" w:line="360" w:lineRule="auto"/>
        <w:ind w:firstLine="0"/>
        <w:rPr>
          <w:sz w:val="22"/>
          <w:szCs w:val="22"/>
        </w:rPr>
      </w:pPr>
    </w:p>
    <w:p w14:paraId="5035F1EE" w14:textId="77777777" w:rsidR="00425482" w:rsidRPr="001B213F" w:rsidRDefault="00425482" w:rsidP="00425482">
      <w:pPr>
        <w:pStyle w:val="Texto"/>
        <w:numPr>
          <w:ilvl w:val="0"/>
          <w:numId w:val="30"/>
        </w:numPr>
        <w:tabs>
          <w:tab w:val="left" w:pos="426"/>
        </w:tabs>
        <w:spacing w:after="0" w:line="360" w:lineRule="auto"/>
        <w:ind w:left="0" w:firstLine="0"/>
        <w:rPr>
          <w:sz w:val="22"/>
          <w:szCs w:val="22"/>
        </w:rPr>
      </w:pPr>
      <w:r w:rsidRPr="001B213F">
        <w:rPr>
          <w:sz w:val="22"/>
          <w:szCs w:val="22"/>
        </w:rPr>
        <w:t>Con fecha 31 de marzo de</w:t>
      </w:r>
      <w:r w:rsidR="00162C1B">
        <w:rPr>
          <w:sz w:val="22"/>
          <w:szCs w:val="22"/>
        </w:rPr>
        <w:t xml:space="preserve"> 2021</w:t>
      </w:r>
      <w:r w:rsidRPr="001B213F">
        <w:rPr>
          <w:sz w:val="22"/>
          <w:szCs w:val="22"/>
        </w:rPr>
        <w:t xml:space="preserve">, </w:t>
      </w:r>
      <w:r w:rsidRPr="001B213F">
        <w:rPr>
          <w:rFonts w:eastAsia="Calibri"/>
          <w:sz w:val="22"/>
          <w:szCs w:val="22"/>
          <w:lang w:val="es-MX" w:eastAsia="en-US"/>
        </w:rPr>
        <w:t xml:space="preserve">se aprobaron </w:t>
      </w:r>
      <w:r>
        <w:rPr>
          <w:rFonts w:eastAsia="Calibri"/>
          <w:sz w:val="22"/>
          <w:szCs w:val="22"/>
          <w:lang w:val="es-MX" w:eastAsia="en-US"/>
        </w:rPr>
        <w:t xml:space="preserve">los </w:t>
      </w:r>
      <w:r w:rsidRPr="001B213F">
        <w:rPr>
          <w:rFonts w:eastAsia="Calibri"/>
          <w:sz w:val="22"/>
          <w:szCs w:val="22"/>
          <w:lang w:val="es-MX" w:eastAsia="en-US"/>
        </w:rPr>
        <w:t>Acuerdos</w:t>
      </w:r>
      <w:r>
        <w:rPr>
          <w:rFonts w:eastAsia="Calibri"/>
          <w:sz w:val="22"/>
          <w:szCs w:val="22"/>
          <w:lang w:val="es-MX" w:eastAsia="en-US"/>
        </w:rPr>
        <w:t xml:space="preserve"> con clave y número </w:t>
      </w:r>
      <w:r w:rsidRPr="001B213F">
        <w:rPr>
          <w:rFonts w:eastAsia="Calibri"/>
          <w:sz w:val="22"/>
          <w:szCs w:val="22"/>
          <w:lang w:val="es-MX" w:eastAsia="en-US"/>
        </w:rPr>
        <w:t xml:space="preserve"> IEE/CG/A06</w:t>
      </w:r>
      <w:r>
        <w:rPr>
          <w:rFonts w:eastAsia="Calibri"/>
          <w:sz w:val="22"/>
          <w:szCs w:val="22"/>
          <w:lang w:val="es-MX" w:eastAsia="en-US"/>
        </w:rPr>
        <w:t>9</w:t>
      </w:r>
      <w:r w:rsidRPr="001B213F">
        <w:rPr>
          <w:rFonts w:eastAsia="Calibri"/>
          <w:sz w:val="22"/>
          <w:szCs w:val="22"/>
          <w:lang w:val="es-MX" w:eastAsia="en-US"/>
        </w:rPr>
        <w:t>/20</w:t>
      </w:r>
      <w:r>
        <w:rPr>
          <w:rFonts w:eastAsia="Calibri"/>
          <w:sz w:val="22"/>
          <w:szCs w:val="22"/>
          <w:lang w:val="es-MX" w:eastAsia="en-US"/>
        </w:rPr>
        <w:t>21</w:t>
      </w:r>
      <w:r w:rsidRPr="001B213F">
        <w:rPr>
          <w:rFonts w:eastAsia="Calibri"/>
          <w:sz w:val="22"/>
          <w:szCs w:val="22"/>
          <w:lang w:val="es-MX" w:eastAsia="en-US"/>
        </w:rPr>
        <w:t>, IEE/CG/A0</w:t>
      </w:r>
      <w:r>
        <w:rPr>
          <w:rFonts w:eastAsia="Calibri"/>
          <w:sz w:val="22"/>
          <w:szCs w:val="22"/>
          <w:lang w:val="es-MX" w:eastAsia="en-US"/>
        </w:rPr>
        <w:t>70</w:t>
      </w:r>
      <w:r w:rsidRPr="001B213F">
        <w:rPr>
          <w:rFonts w:eastAsia="Calibri"/>
          <w:sz w:val="22"/>
          <w:szCs w:val="22"/>
          <w:lang w:val="es-MX" w:eastAsia="en-US"/>
        </w:rPr>
        <w:t>/20</w:t>
      </w:r>
      <w:r>
        <w:rPr>
          <w:rFonts w:eastAsia="Calibri"/>
          <w:sz w:val="22"/>
          <w:szCs w:val="22"/>
          <w:lang w:val="es-MX" w:eastAsia="en-US"/>
        </w:rPr>
        <w:t>21 e</w:t>
      </w:r>
      <w:r w:rsidRPr="001B213F">
        <w:rPr>
          <w:rFonts w:eastAsia="Calibri"/>
          <w:sz w:val="22"/>
          <w:szCs w:val="22"/>
          <w:lang w:val="es-MX" w:eastAsia="en-US"/>
        </w:rPr>
        <w:t xml:space="preserve"> IEE/CG/A0</w:t>
      </w:r>
      <w:r>
        <w:rPr>
          <w:rFonts w:eastAsia="Calibri"/>
          <w:sz w:val="22"/>
          <w:szCs w:val="22"/>
          <w:lang w:val="es-MX" w:eastAsia="en-US"/>
        </w:rPr>
        <w:t>71</w:t>
      </w:r>
      <w:r w:rsidRPr="001B213F">
        <w:rPr>
          <w:rFonts w:eastAsia="Calibri"/>
          <w:sz w:val="22"/>
          <w:szCs w:val="22"/>
          <w:lang w:val="es-MX" w:eastAsia="en-US"/>
        </w:rPr>
        <w:t>/20</w:t>
      </w:r>
      <w:r>
        <w:rPr>
          <w:rFonts w:eastAsia="Calibri"/>
          <w:sz w:val="22"/>
          <w:szCs w:val="22"/>
          <w:lang w:val="es-MX" w:eastAsia="en-US"/>
        </w:rPr>
        <w:t>21</w:t>
      </w:r>
      <w:r w:rsidRPr="001B213F">
        <w:rPr>
          <w:rFonts w:eastAsia="Calibri"/>
          <w:sz w:val="22"/>
          <w:szCs w:val="22"/>
          <w:lang w:val="es-MX" w:eastAsia="en-US"/>
        </w:rPr>
        <w:t xml:space="preserve">, </w:t>
      </w:r>
      <w:r w:rsidRPr="001B213F">
        <w:rPr>
          <w:sz w:val="22"/>
          <w:szCs w:val="22"/>
        </w:rPr>
        <w:t xml:space="preserve">relativos a la </w:t>
      </w:r>
      <w:r w:rsidRPr="001E2FA0">
        <w:rPr>
          <w:b/>
          <w:sz w:val="22"/>
          <w:szCs w:val="22"/>
        </w:rPr>
        <w:t xml:space="preserve">fecha y hora de inicio, número de actualizaciones por hora y última actualización, respectivamente, de los datos imágenes y bases de datos de los </w:t>
      </w:r>
      <w:r w:rsidRPr="001E2FA0">
        <w:rPr>
          <w:rFonts w:eastAsia="Arial"/>
          <w:b/>
          <w:spacing w:val="1"/>
          <w:sz w:val="22"/>
          <w:szCs w:val="22"/>
          <w:lang w:val="es-MX"/>
        </w:rPr>
        <w:t>re</w:t>
      </w:r>
      <w:r w:rsidRPr="001E2FA0">
        <w:rPr>
          <w:rFonts w:eastAsia="Arial"/>
          <w:b/>
          <w:sz w:val="22"/>
          <w:szCs w:val="22"/>
          <w:lang w:val="es-MX"/>
        </w:rPr>
        <w:t>sultados</w:t>
      </w:r>
      <w:r w:rsidRPr="001E2FA0">
        <w:rPr>
          <w:rFonts w:eastAsia="Arial"/>
          <w:b/>
          <w:spacing w:val="-1"/>
          <w:sz w:val="22"/>
          <w:szCs w:val="22"/>
          <w:lang w:val="es-MX"/>
        </w:rPr>
        <w:t xml:space="preserve"> e</w:t>
      </w:r>
      <w:r w:rsidRPr="001E2FA0">
        <w:rPr>
          <w:rFonts w:eastAsia="Arial"/>
          <w:b/>
          <w:spacing w:val="-2"/>
          <w:sz w:val="22"/>
          <w:szCs w:val="22"/>
          <w:lang w:val="es-MX"/>
        </w:rPr>
        <w:t>l</w:t>
      </w:r>
      <w:r w:rsidRPr="001E2FA0">
        <w:rPr>
          <w:rFonts w:eastAsia="Arial"/>
          <w:b/>
          <w:spacing w:val="1"/>
          <w:sz w:val="22"/>
          <w:szCs w:val="22"/>
          <w:lang w:val="es-MX"/>
        </w:rPr>
        <w:t>ec</w:t>
      </w:r>
      <w:r w:rsidRPr="001E2FA0">
        <w:rPr>
          <w:rFonts w:eastAsia="Arial"/>
          <w:b/>
          <w:sz w:val="22"/>
          <w:szCs w:val="22"/>
          <w:lang w:val="es-MX"/>
        </w:rPr>
        <w:t>t</w:t>
      </w:r>
      <w:r w:rsidRPr="001E2FA0">
        <w:rPr>
          <w:rFonts w:eastAsia="Arial"/>
          <w:b/>
          <w:spacing w:val="-3"/>
          <w:sz w:val="22"/>
          <w:szCs w:val="22"/>
          <w:lang w:val="es-MX"/>
        </w:rPr>
        <w:t>o</w:t>
      </w:r>
      <w:r w:rsidRPr="001E2FA0">
        <w:rPr>
          <w:rFonts w:eastAsia="Arial"/>
          <w:b/>
          <w:sz w:val="22"/>
          <w:szCs w:val="22"/>
          <w:lang w:val="es-MX"/>
        </w:rPr>
        <w:t>r</w:t>
      </w:r>
      <w:r w:rsidRPr="001E2FA0">
        <w:rPr>
          <w:rFonts w:eastAsia="Arial"/>
          <w:b/>
          <w:spacing w:val="1"/>
          <w:sz w:val="22"/>
          <w:szCs w:val="22"/>
          <w:lang w:val="es-MX"/>
        </w:rPr>
        <w:t>a</w:t>
      </w:r>
      <w:r w:rsidRPr="001E2FA0">
        <w:rPr>
          <w:rFonts w:eastAsia="Arial"/>
          <w:b/>
          <w:sz w:val="22"/>
          <w:szCs w:val="22"/>
          <w:lang w:val="es-MX"/>
        </w:rPr>
        <w:t>l</w:t>
      </w:r>
      <w:r w:rsidRPr="001E2FA0">
        <w:rPr>
          <w:rFonts w:eastAsia="Arial"/>
          <w:b/>
          <w:spacing w:val="1"/>
          <w:sz w:val="22"/>
          <w:szCs w:val="22"/>
          <w:lang w:val="es-MX"/>
        </w:rPr>
        <w:t>e</w:t>
      </w:r>
      <w:r w:rsidRPr="001E2FA0">
        <w:rPr>
          <w:rFonts w:eastAsia="Arial"/>
          <w:b/>
          <w:sz w:val="22"/>
          <w:szCs w:val="22"/>
          <w:lang w:val="es-MX"/>
        </w:rPr>
        <w:t>s pr</w:t>
      </w:r>
      <w:r w:rsidRPr="001E2FA0">
        <w:rPr>
          <w:rFonts w:eastAsia="Arial"/>
          <w:b/>
          <w:spacing w:val="1"/>
          <w:sz w:val="22"/>
          <w:szCs w:val="22"/>
          <w:lang w:val="es-MX"/>
        </w:rPr>
        <w:t>e</w:t>
      </w:r>
      <w:r w:rsidRPr="001E2FA0">
        <w:rPr>
          <w:rFonts w:eastAsia="Arial"/>
          <w:b/>
          <w:sz w:val="22"/>
          <w:szCs w:val="22"/>
          <w:lang w:val="es-MX"/>
        </w:rPr>
        <w:t>l</w:t>
      </w:r>
      <w:r w:rsidRPr="001E2FA0">
        <w:rPr>
          <w:rFonts w:eastAsia="Arial"/>
          <w:b/>
          <w:spacing w:val="1"/>
          <w:sz w:val="22"/>
          <w:szCs w:val="22"/>
          <w:lang w:val="es-MX"/>
        </w:rPr>
        <w:t>i</w:t>
      </w:r>
      <w:r w:rsidRPr="001E2FA0">
        <w:rPr>
          <w:rFonts w:eastAsia="Arial"/>
          <w:b/>
          <w:sz w:val="22"/>
          <w:szCs w:val="22"/>
          <w:lang w:val="es-MX"/>
        </w:rPr>
        <w:t>mi</w:t>
      </w:r>
      <w:r w:rsidRPr="001E2FA0">
        <w:rPr>
          <w:rFonts w:eastAsia="Arial"/>
          <w:b/>
          <w:spacing w:val="-2"/>
          <w:sz w:val="22"/>
          <w:szCs w:val="22"/>
          <w:lang w:val="es-MX"/>
        </w:rPr>
        <w:t>n</w:t>
      </w:r>
      <w:r w:rsidRPr="001E2FA0">
        <w:rPr>
          <w:rFonts w:eastAsia="Arial"/>
          <w:b/>
          <w:spacing w:val="1"/>
          <w:sz w:val="22"/>
          <w:szCs w:val="22"/>
          <w:lang w:val="es-MX"/>
        </w:rPr>
        <w:t>a</w:t>
      </w:r>
      <w:r w:rsidRPr="001E2FA0">
        <w:rPr>
          <w:rFonts w:eastAsia="Arial"/>
          <w:b/>
          <w:sz w:val="22"/>
          <w:szCs w:val="22"/>
          <w:lang w:val="es-MX"/>
        </w:rPr>
        <w:t>r</w:t>
      </w:r>
      <w:r w:rsidRPr="001E2FA0">
        <w:rPr>
          <w:rFonts w:eastAsia="Arial"/>
          <w:b/>
          <w:spacing w:val="-1"/>
          <w:sz w:val="22"/>
          <w:szCs w:val="22"/>
          <w:lang w:val="es-MX"/>
        </w:rPr>
        <w:t>e</w:t>
      </w:r>
      <w:r w:rsidRPr="001E2FA0">
        <w:rPr>
          <w:rFonts w:eastAsia="Arial"/>
          <w:b/>
          <w:sz w:val="22"/>
          <w:szCs w:val="22"/>
          <w:lang w:val="es-MX"/>
        </w:rPr>
        <w:t>s</w:t>
      </w:r>
      <w:r w:rsidRPr="001B213F">
        <w:rPr>
          <w:rFonts w:eastAsia="Arial"/>
          <w:spacing w:val="3"/>
          <w:sz w:val="22"/>
          <w:szCs w:val="22"/>
          <w:lang w:val="es-MX"/>
        </w:rPr>
        <w:t xml:space="preserve"> </w:t>
      </w:r>
      <w:r w:rsidRPr="001B213F">
        <w:rPr>
          <w:rFonts w:eastAsia="Arial"/>
          <w:sz w:val="22"/>
          <w:szCs w:val="22"/>
          <w:lang w:val="es-MX"/>
        </w:rPr>
        <w:t>pa</w:t>
      </w:r>
      <w:r w:rsidRPr="001B213F">
        <w:rPr>
          <w:rFonts w:eastAsia="Arial"/>
          <w:spacing w:val="-2"/>
          <w:sz w:val="22"/>
          <w:szCs w:val="22"/>
          <w:lang w:val="es-MX"/>
        </w:rPr>
        <w:t>r</w:t>
      </w:r>
      <w:r w:rsidRPr="001B213F">
        <w:rPr>
          <w:rFonts w:eastAsia="Arial"/>
          <w:sz w:val="22"/>
          <w:szCs w:val="22"/>
          <w:lang w:val="es-MX"/>
        </w:rPr>
        <w:t>a</w:t>
      </w:r>
      <w:r w:rsidRPr="001B213F">
        <w:rPr>
          <w:rFonts w:eastAsia="Arial"/>
          <w:spacing w:val="1"/>
          <w:sz w:val="22"/>
          <w:szCs w:val="22"/>
          <w:lang w:val="es-MX"/>
        </w:rPr>
        <w:t xml:space="preserve"> e</w:t>
      </w:r>
      <w:r w:rsidRPr="001B213F">
        <w:rPr>
          <w:rFonts w:eastAsia="Arial"/>
          <w:sz w:val="22"/>
          <w:szCs w:val="22"/>
          <w:lang w:val="es-MX"/>
        </w:rPr>
        <w:t>l</w:t>
      </w:r>
      <w:r w:rsidRPr="001B213F">
        <w:rPr>
          <w:rFonts w:eastAsia="Arial"/>
          <w:spacing w:val="-4"/>
          <w:sz w:val="22"/>
          <w:szCs w:val="22"/>
          <w:lang w:val="es-MX"/>
        </w:rPr>
        <w:t xml:space="preserve"> </w:t>
      </w:r>
      <w:r w:rsidRPr="001B213F">
        <w:rPr>
          <w:rFonts w:eastAsia="Arial"/>
          <w:sz w:val="22"/>
          <w:szCs w:val="22"/>
          <w:lang w:val="es-MX"/>
        </w:rPr>
        <w:t>Pro</w:t>
      </w:r>
      <w:r w:rsidRPr="001B213F">
        <w:rPr>
          <w:rFonts w:eastAsia="Arial"/>
          <w:spacing w:val="1"/>
          <w:sz w:val="22"/>
          <w:szCs w:val="22"/>
          <w:lang w:val="es-MX"/>
        </w:rPr>
        <w:t>ces</w:t>
      </w:r>
      <w:r w:rsidRPr="001B213F">
        <w:rPr>
          <w:rFonts w:eastAsia="Arial"/>
          <w:sz w:val="22"/>
          <w:szCs w:val="22"/>
          <w:lang w:val="es-MX"/>
        </w:rPr>
        <w:t>o</w:t>
      </w:r>
      <w:r w:rsidRPr="001B213F">
        <w:rPr>
          <w:rFonts w:eastAsia="Arial"/>
          <w:spacing w:val="-2"/>
          <w:sz w:val="22"/>
          <w:szCs w:val="22"/>
          <w:lang w:val="es-MX"/>
        </w:rPr>
        <w:t xml:space="preserve"> </w:t>
      </w:r>
      <w:r w:rsidRPr="001B213F">
        <w:rPr>
          <w:rFonts w:eastAsia="Arial"/>
          <w:spacing w:val="1"/>
          <w:sz w:val="22"/>
          <w:szCs w:val="22"/>
          <w:lang w:val="es-MX"/>
        </w:rPr>
        <w:t>E</w:t>
      </w:r>
      <w:r w:rsidRPr="001B213F">
        <w:rPr>
          <w:rFonts w:eastAsia="Arial"/>
          <w:sz w:val="22"/>
          <w:szCs w:val="22"/>
          <w:lang w:val="es-MX"/>
        </w:rPr>
        <w:t>l</w:t>
      </w:r>
      <w:r w:rsidRPr="001B213F">
        <w:rPr>
          <w:rFonts w:eastAsia="Arial"/>
          <w:spacing w:val="-1"/>
          <w:sz w:val="22"/>
          <w:szCs w:val="22"/>
          <w:lang w:val="es-MX"/>
        </w:rPr>
        <w:t>e</w:t>
      </w:r>
      <w:r w:rsidRPr="001B213F">
        <w:rPr>
          <w:rFonts w:eastAsia="Arial"/>
          <w:spacing w:val="1"/>
          <w:sz w:val="22"/>
          <w:szCs w:val="22"/>
          <w:lang w:val="es-MX"/>
        </w:rPr>
        <w:t>c</w:t>
      </w:r>
      <w:r w:rsidRPr="001B213F">
        <w:rPr>
          <w:rFonts w:eastAsia="Arial"/>
          <w:sz w:val="22"/>
          <w:szCs w:val="22"/>
          <w:lang w:val="es-MX"/>
        </w:rPr>
        <w:t>t</w:t>
      </w:r>
      <w:r w:rsidRPr="001B213F">
        <w:rPr>
          <w:rFonts w:eastAsia="Arial"/>
          <w:spacing w:val="-1"/>
          <w:sz w:val="22"/>
          <w:szCs w:val="22"/>
          <w:lang w:val="es-MX"/>
        </w:rPr>
        <w:t>o</w:t>
      </w:r>
      <w:r w:rsidRPr="001B213F">
        <w:rPr>
          <w:rFonts w:eastAsia="Arial"/>
          <w:sz w:val="22"/>
          <w:szCs w:val="22"/>
          <w:lang w:val="es-MX"/>
        </w:rPr>
        <w:t>r</w:t>
      </w:r>
      <w:r w:rsidRPr="001B213F">
        <w:rPr>
          <w:rFonts w:eastAsia="Arial"/>
          <w:spacing w:val="1"/>
          <w:sz w:val="22"/>
          <w:szCs w:val="22"/>
          <w:lang w:val="es-MX"/>
        </w:rPr>
        <w:t>a</w:t>
      </w:r>
      <w:r w:rsidRPr="001B213F">
        <w:rPr>
          <w:rFonts w:eastAsia="Arial"/>
          <w:sz w:val="22"/>
          <w:szCs w:val="22"/>
          <w:lang w:val="es-MX"/>
        </w:rPr>
        <w:t>l</w:t>
      </w:r>
      <w:r w:rsidRPr="001B213F">
        <w:rPr>
          <w:rFonts w:eastAsia="Arial"/>
          <w:spacing w:val="4"/>
          <w:sz w:val="22"/>
          <w:szCs w:val="22"/>
          <w:lang w:val="es-MX"/>
        </w:rPr>
        <w:t xml:space="preserve"> </w:t>
      </w:r>
      <w:r w:rsidRPr="001B213F">
        <w:rPr>
          <w:rFonts w:eastAsia="Arial"/>
          <w:spacing w:val="-3"/>
          <w:sz w:val="22"/>
          <w:szCs w:val="22"/>
          <w:lang w:val="es-MX"/>
        </w:rPr>
        <w:t>Local</w:t>
      </w:r>
      <w:r w:rsidRPr="001B213F">
        <w:rPr>
          <w:rFonts w:eastAsia="Arial"/>
          <w:spacing w:val="-1"/>
          <w:sz w:val="22"/>
          <w:szCs w:val="22"/>
          <w:lang w:val="es-MX"/>
        </w:rPr>
        <w:t xml:space="preserve"> </w:t>
      </w:r>
      <w:r w:rsidRPr="001B213F">
        <w:rPr>
          <w:rFonts w:eastAsia="Arial"/>
          <w:spacing w:val="1"/>
          <w:sz w:val="22"/>
          <w:szCs w:val="22"/>
          <w:lang w:val="es-MX"/>
        </w:rPr>
        <w:t>20</w:t>
      </w:r>
      <w:r>
        <w:rPr>
          <w:rFonts w:eastAsia="Arial"/>
          <w:spacing w:val="1"/>
          <w:sz w:val="22"/>
          <w:szCs w:val="22"/>
          <w:lang w:val="es-MX"/>
        </w:rPr>
        <w:t>20-2021.</w:t>
      </w:r>
    </w:p>
    <w:p w14:paraId="408F059D" w14:textId="77777777" w:rsidR="00425482" w:rsidRPr="001B213F" w:rsidRDefault="00425482" w:rsidP="00425482">
      <w:pPr>
        <w:spacing w:line="360" w:lineRule="auto"/>
        <w:rPr>
          <w:sz w:val="22"/>
          <w:szCs w:val="22"/>
        </w:rPr>
      </w:pPr>
    </w:p>
    <w:p w14:paraId="37305236" w14:textId="63789DDD" w:rsidR="008B24F0" w:rsidRPr="00EF7457" w:rsidRDefault="00425482" w:rsidP="008B24F0">
      <w:pPr>
        <w:pStyle w:val="Texto"/>
        <w:numPr>
          <w:ilvl w:val="0"/>
          <w:numId w:val="30"/>
        </w:numPr>
        <w:tabs>
          <w:tab w:val="left" w:pos="426"/>
        </w:tabs>
        <w:spacing w:after="0" w:line="360" w:lineRule="auto"/>
        <w:ind w:left="0" w:firstLine="0"/>
        <w:rPr>
          <w:sz w:val="22"/>
          <w:szCs w:val="22"/>
        </w:rPr>
      </w:pPr>
      <w:r w:rsidRPr="002B36B9">
        <w:rPr>
          <w:sz w:val="22"/>
          <w:szCs w:val="22"/>
          <w:lang w:eastAsia="es-MX"/>
        </w:rPr>
        <w:t xml:space="preserve">El día </w:t>
      </w:r>
      <w:r w:rsidRPr="002B36B9">
        <w:rPr>
          <w:sz w:val="22"/>
          <w:szCs w:val="22"/>
        </w:rPr>
        <w:t>1</w:t>
      </w:r>
      <w:r w:rsidR="00C22DC0" w:rsidRPr="002B36B9">
        <w:rPr>
          <w:sz w:val="22"/>
          <w:szCs w:val="22"/>
        </w:rPr>
        <w:t>5</w:t>
      </w:r>
      <w:r w:rsidRPr="002B36B9">
        <w:rPr>
          <w:sz w:val="22"/>
          <w:szCs w:val="22"/>
        </w:rPr>
        <w:t xml:space="preserve"> de abril </w:t>
      </w:r>
      <w:r w:rsidR="00C22DC0" w:rsidRPr="002B36B9">
        <w:rPr>
          <w:sz w:val="22"/>
          <w:szCs w:val="22"/>
        </w:rPr>
        <w:t>de 2021, este</w:t>
      </w:r>
      <w:r w:rsidRPr="002B36B9">
        <w:rPr>
          <w:sz w:val="22"/>
          <w:szCs w:val="22"/>
        </w:rPr>
        <w:t xml:space="preserve"> </w:t>
      </w:r>
      <w:r w:rsidR="00C22DC0" w:rsidRPr="002B36B9">
        <w:rPr>
          <w:sz w:val="22"/>
          <w:szCs w:val="22"/>
        </w:rPr>
        <w:t xml:space="preserve">Consejo General, mediante Acuerdo IEE/CG/A084/2021, aprobó la </w:t>
      </w:r>
      <w:r w:rsidR="00C22DC0" w:rsidRPr="002B36B9">
        <w:rPr>
          <w:b/>
          <w:sz w:val="22"/>
          <w:szCs w:val="22"/>
        </w:rPr>
        <w:t>“</w:t>
      </w:r>
      <w:r w:rsidRPr="002B36B9">
        <w:rPr>
          <w:b/>
          <w:i/>
          <w:sz w:val="22"/>
          <w:szCs w:val="22"/>
        </w:rPr>
        <w:t xml:space="preserve">Convocatoria para </w:t>
      </w:r>
      <w:r w:rsidRPr="002B36B9">
        <w:rPr>
          <w:rFonts w:eastAsia="Calibri"/>
          <w:b/>
          <w:i/>
          <w:color w:val="000000"/>
          <w:sz w:val="22"/>
          <w:szCs w:val="22"/>
        </w:rPr>
        <w:t xml:space="preserve">participar como difusores oficiales del programa de </w:t>
      </w:r>
      <w:r w:rsidRPr="002B36B9">
        <w:rPr>
          <w:rFonts w:eastAsia="Calibri"/>
          <w:b/>
          <w:i/>
          <w:color w:val="000000"/>
          <w:sz w:val="22"/>
          <w:szCs w:val="22"/>
        </w:rPr>
        <w:lastRenderedPageBreak/>
        <w:t xml:space="preserve">resultados electorales preliminares para el </w:t>
      </w:r>
      <w:r w:rsidRPr="002B36B9">
        <w:rPr>
          <w:b/>
          <w:i/>
          <w:sz w:val="22"/>
          <w:szCs w:val="22"/>
        </w:rPr>
        <w:t>Proceso Electoral Local 2020-2021</w:t>
      </w:r>
      <w:r w:rsidRPr="002B36B9">
        <w:rPr>
          <w:rFonts w:eastAsia="Calibri"/>
          <w:b/>
          <w:bCs/>
          <w:color w:val="000000"/>
          <w:sz w:val="22"/>
          <w:szCs w:val="22"/>
          <w:lang w:val="es-MX" w:eastAsia="es-MX"/>
        </w:rPr>
        <w:t>”</w:t>
      </w:r>
      <w:r w:rsidRPr="002B36B9">
        <w:rPr>
          <w:sz w:val="22"/>
          <w:szCs w:val="22"/>
          <w:lang w:eastAsia="es-MX"/>
        </w:rPr>
        <w:t xml:space="preserve"> y </w:t>
      </w:r>
      <w:r w:rsidRPr="002B36B9">
        <w:rPr>
          <w:sz w:val="22"/>
          <w:szCs w:val="22"/>
        </w:rPr>
        <w:t>los requerimientos técnicos para participar como Difusor Oficial.</w:t>
      </w:r>
      <w:r w:rsidR="002B36B9" w:rsidRPr="002B36B9">
        <w:rPr>
          <w:sz w:val="22"/>
          <w:szCs w:val="22"/>
        </w:rPr>
        <w:t xml:space="preserve"> La referida Convocatoria fue </w:t>
      </w:r>
      <w:r w:rsidR="002B36B9" w:rsidRPr="00EF7457">
        <w:rPr>
          <w:sz w:val="22"/>
          <w:szCs w:val="22"/>
        </w:rPr>
        <w:t>publicada del 1</w:t>
      </w:r>
      <w:r w:rsidR="002B36B9" w:rsidRPr="00EF7457">
        <w:rPr>
          <w:position w:val="-1"/>
          <w:sz w:val="22"/>
          <w:szCs w:val="22"/>
          <w:lang w:val="es-HN"/>
        </w:rPr>
        <w:t>5 al 2</w:t>
      </w:r>
      <w:r w:rsidR="004C434E" w:rsidRPr="00EF7457">
        <w:rPr>
          <w:position w:val="-1"/>
          <w:sz w:val="22"/>
          <w:szCs w:val="22"/>
          <w:lang w:val="es-HN"/>
        </w:rPr>
        <w:t>6</w:t>
      </w:r>
      <w:r w:rsidR="002B36B9" w:rsidRPr="00EF7457">
        <w:rPr>
          <w:position w:val="-1"/>
          <w:sz w:val="22"/>
          <w:szCs w:val="22"/>
          <w:lang w:val="es-HN"/>
        </w:rPr>
        <w:t xml:space="preserve"> de abril 2021, a través de la página de internet y redes sociales de este Instituto, así como en las sedes de los Consejos General y Municipales Electorales.</w:t>
      </w:r>
    </w:p>
    <w:p w14:paraId="254D150F" w14:textId="77777777" w:rsidR="008B24F0" w:rsidRPr="00EF7457" w:rsidRDefault="008B24F0" w:rsidP="008B24F0">
      <w:pPr>
        <w:pStyle w:val="Texto"/>
        <w:tabs>
          <w:tab w:val="left" w:pos="426"/>
        </w:tabs>
        <w:spacing w:after="0" w:line="360" w:lineRule="auto"/>
        <w:ind w:firstLine="0"/>
        <w:rPr>
          <w:sz w:val="22"/>
          <w:szCs w:val="22"/>
        </w:rPr>
      </w:pPr>
    </w:p>
    <w:p w14:paraId="556EDAF2" w14:textId="7B45BDC4" w:rsidR="00EB4E37" w:rsidRPr="00EF7457" w:rsidRDefault="008B24F0" w:rsidP="00EB4E37">
      <w:pPr>
        <w:pStyle w:val="Texto"/>
        <w:tabs>
          <w:tab w:val="left" w:pos="426"/>
        </w:tabs>
        <w:spacing w:after="0" w:line="360" w:lineRule="auto"/>
        <w:ind w:firstLine="0"/>
        <w:rPr>
          <w:sz w:val="22"/>
          <w:szCs w:val="22"/>
        </w:rPr>
      </w:pPr>
      <w:r w:rsidRPr="00EF7457">
        <w:rPr>
          <w:sz w:val="22"/>
          <w:szCs w:val="22"/>
        </w:rPr>
        <w:t>Es menester destacar que la Convocatoria de mérito</w:t>
      </w:r>
      <w:r w:rsidR="004F1308" w:rsidRPr="00EF7457">
        <w:rPr>
          <w:sz w:val="22"/>
          <w:szCs w:val="22"/>
        </w:rPr>
        <w:t xml:space="preserve"> en sus puntos 16 y 17</w:t>
      </w:r>
      <w:r w:rsidRPr="00EF7457">
        <w:rPr>
          <w:sz w:val="22"/>
          <w:szCs w:val="22"/>
        </w:rPr>
        <w:t xml:space="preserve">, </w:t>
      </w:r>
      <w:r w:rsidR="004F1308" w:rsidRPr="00EF7457">
        <w:rPr>
          <w:sz w:val="22"/>
          <w:szCs w:val="22"/>
        </w:rPr>
        <w:t>con fundamento en</w:t>
      </w:r>
      <w:r w:rsidRPr="00EF7457">
        <w:rPr>
          <w:sz w:val="22"/>
          <w:szCs w:val="22"/>
        </w:rPr>
        <w:t xml:space="preserve"> lo dispuesto por el lineamiento 33</w:t>
      </w:r>
      <w:r w:rsidR="004F1308" w:rsidRPr="00EF7457">
        <w:rPr>
          <w:sz w:val="22"/>
          <w:szCs w:val="22"/>
        </w:rPr>
        <w:t>, numeral 20,</w:t>
      </w:r>
      <w:r w:rsidRPr="00EF7457">
        <w:rPr>
          <w:sz w:val="22"/>
          <w:szCs w:val="22"/>
        </w:rPr>
        <w:t xml:space="preserve"> del Anexo 13 del Reglamento de Elecciones</w:t>
      </w:r>
      <w:r w:rsidR="004F1308" w:rsidRPr="00EF7457">
        <w:rPr>
          <w:sz w:val="22"/>
          <w:szCs w:val="22"/>
        </w:rPr>
        <w:t xml:space="preserve">, previó la firma de un instrumento jurídico (convenio de colaboración) entre cada </w:t>
      </w:r>
      <w:r w:rsidRPr="00EF7457">
        <w:rPr>
          <w:sz w:val="22"/>
          <w:szCs w:val="22"/>
        </w:rPr>
        <w:t>institución y organización participante</w:t>
      </w:r>
      <w:r w:rsidR="004F1308" w:rsidRPr="00EF7457">
        <w:rPr>
          <w:sz w:val="22"/>
          <w:szCs w:val="22"/>
        </w:rPr>
        <w:t xml:space="preserve"> como Difusor Oficial </w:t>
      </w:r>
      <w:r w:rsidRPr="00EF7457">
        <w:rPr>
          <w:sz w:val="22"/>
          <w:szCs w:val="22"/>
        </w:rPr>
        <w:t>de los resultados preliminares</w:t>
      </w:r>
      <w:r w:rsidR="00495859" w:rsidRPr="00EF7457">
        <w:rPr>
          <w:sz w:val="22"/>
          <w:szCs w:val="22"/>
        </w:rPr>
        <w:t xml:space="preserve"> y</w:t>
      </w:r>
      <w:r w:rsidRPr="00EF7457">
        <w:rPr>
          <w:sz w:val="22"/>
          <w:szCs w:val="22"/>
        </w:rPr>
        <w:t xml:space="preserve"> el Instituto Electoral del Estado de Colima</w:t>
      </w:r>
      <w:r w:rsidR="004F1308" w:rsidRPr="00EF7457">
        <w:rPr>
          <w:sz w:val="22"/>
          <w:szCs w:val="22"/>
        </w:rPr>
        <w:t xml:space="preserve">, </w:t>
      </w:r>
      <w:r w:rsidR="00495859" w:rsidRPr="00EF7457">
        <w:rPr>
          <w:sz w:val="22"/>
          <w:szCs w:val="22"/>
        </w:rPr>
        <w:t>los cuales deben ser remitidos al Instituto Nacional Electoral para conocimiento</w:t>
      </w:r>
      <w:r w:rsidR="00EB4E37" w:rsidRPr="00EF7457">
        <w:rPr>
          <w:sz w:val="22"/>
          <w:szCs w:val="22"/>
        </w:rPr>
        <w:t xml:space="preserve"> </w:t>
      </w:r>
      <w:r w:rsidR="00EB4E37" w:rsidRPr="00EF7457">
        <w:rPr>
          <w:rFonts w:ascii="ArialMT" w:hAnsi="ArialMT"/>
          <w:sz w:val="22"/>
          <w:szCs w:val="22"/>
          <w:lang w:val="es-MX" w:eastAsia="es-MX"/>
        </w:rPr>
        <w:t xml:space="preserve">dentro de los cinco </w:t>
      </w:r>
      <w:proofErr w:type="spellStart"/>
      <w:r w:rsidR="00EB4E37" w:rsidRPr="00EF7457">
        <w:rPr>
          <w:rFonts w:ascii="ArialMT" w:hAnsi="ArialMT"/>
          <w:sz w:val="22"/>
          <w:szCs w:val="22"/>
          <w:lang w:val="es-MX" w:eastAsia="es-MX"/>
        </w:rPr>
        <w:t>días</w:t>
      </w:r>
      <w:proofErr w:type="spellEnd"/>
      <w:r w:rsidR="00EB4E37" w:rsidRPr="00EF7457">
        <w:rPr>
          <w:rFonts w:ascii="ArialMT" w:hAnsi="ArialMT"/>
          <w:sz w:val="22"/>
          <w:szCs w:val="22"/>
          <w:lang w:val="es-MX" w:eastAsia="es-MX"/>
        </w:rPr>
        <w:t xml:space="preserve"> previos a la jornada electoral</w:t>
      </w:r>
      <w:r w:rsidR="00495859" w:rsidRPr="00EF7457">
        <w:rPr>
          <w:sz w:val="22"/>
          <w:szCs w:val="22"/>
        </w:rPr>
        <w:t>, en cumplimiento al dispositivo legal citado en retro líneas</w:t>
      </w:r>
      <w:r w:rsidR="00EB4E37" w:rsidRPr="00EF7457">
        <w:rPr>
          <w:sz w:val="22"/>
          <w:szCs w:val="22"/>
        </w:rPr>
        <w:t>;</w:t>
      </w:r>
      <w:r w:rsidR="00495859" w:rsidRPr="00EF7457">
        <w:rPr>
          <w:sz w:val="22"/>
          <w:szCs w:val="22"/>
        </w:rPr>
        <w:t xml:space="preserve"> por lo que se estableció </w:t>
      </w:r>
      <w:r w:rsidR="004F1308" w:rsidRPr="00EF7457">
        <w:rPr>
          <w:sz w:val="22"/>
          <w:szCs w:val="22"/>
        </w:rPr>
        <w:t>como documentación indispensable para la suscripción del convenio</w:t>
      </w:r>
      <w:r w:rsidR="00495859" w:rsidRPr="00EF7457">
        <w:rPr>
          <w:sz w:val="22"/>
          <w:szCs w:val="22"/>
        </w:rPr>
        <w:t xml:space="preserve"> la siguiente:</w:t>
      </w:r>
      <w:r w:rsidRPr="00EF7457">
        <w:rPr>
          <w:sz w:val="22"/>
          <w:szCs w:val="22"/>
        </w:rPr>
        <w:t xml:space="preserve"> </w:t>
      </w:r>
      <w:r w:rsidR="00EB4E37" w:rsidRPr="00EF7457">
        <w:rPr>
          <w:rFonts w:ascii="ArialMT" w:hAnsi="ArialMT"/>
          <w:sz w:val="20"/>
          <w:lang w:val="es-MX" w:eastAsia="es-MX"/>
        </w:rPr>
        <w:t xml:space="preserve"> </w:t>
      </w:r>
    </w:p>
    <w:p w14:paraId="4C623F7F" w14:textId="77777777" w:rsidR="00495859" w:rsidRPr="00EF7457" w:rsidRDefault="00495859" w:rsidP="00495859">
      <w:pPr>
        <w:pStyle w:val="Texto"/>
        <w:tabs>
          <w:tab w:val="left" w:pos="426"/>
        </w:tabs>
        <w:spacing w:after="0" w:line="360" w:lineRule="auto"/>
        <w:ind w:firstLine="0"/>
        <w:rPr>
          <w:sz w:val="22"/>
          <w:szCs w:val="22"/>
          <w:lang w:val="es-MX"/>
        </w:rPr>
      </w:pPr>
    </w:p>
    <w:p w14:paraId="203A56D0" w14:textId="77777777" w:rsidR="008B24F0" w:rsidRPr="00EF7457" w:rsidRDefault="008B24F0" w:rsidP="008B24F0">
      <w:pPr>
        <w:pStyle w:val="Prrafodelista"/>
        <w:numPr>
          <w:ilvl w:val="0"/>
          <w:numId w:val="39"/>
        </w:numPr>
        <w:contextualSpacing/>
        <w:jc w:val="both"/>
        <w:rPr>
          <w:rFonts w:ascii="Arial" w:hAnsi="Arial" w:cs="Arial"/>
        </w:rPr>
      </w:pPr>
      <w:r w:rsidRPr="00EF7457">
        <w:rPr>
          <w:rFonts w:ascii="Arial" w:hAnsi="Arial" w:cs="Arial"/>
        </w:rPr>
        <w:t>Acta constitutiva</w:t>
      </w:r>
    </w:p>
    <w:p w14:paraId="792130E4" w14:textId="77777777" w:rsidR="008B24F0" w:rsidRPr="00EF7457" w:rsidRDefault="008B24F0" w:rsidP="008B24F0">
      <w:pPr>
        <w:pStyle w:val="Prrafodelista"/>
        <w:numPr>
          <w:ilvl w:val="0"/>
          <w:numId w:val="39"/>
        </w:numPr>
        <w:contextualSpacing/>
        <w:jc w:val="both"/>
        <w:rPr>
          <w:rFonts w:ascii="Arial" w:hAnsi="Arial" w:cs="Arial"/>
        </w:rPr>
      </w:pPr>
      <w:r w:rsidRPr="00EF7457">
        <w:rPr>
          <w:rFonts w:ascii="Arial" w:hAnsi="Arial" w:cs="Arial"/>
        </w:rPr>
        <w:t>Poder notarial</w:t>
      </w:r>
    </w:p>
    <w:p w14:paraId="095D9809" w14:textId="77777777" w:rsidR="008B24F0" w:rsidRPr="00EF7457" w:rsidRDefault="008B24F0" w:rsidP="008B24F0">
      <w:pPr>
        <w:pStyle w:val="Prrafodelista"/>
        <w:numPr>
          <w:ilvl w:val="0"/>
          <w:numId w:val="39"/>
        </w:numPr>
        <w:contextualSpacing/>
        <w:jc w:val="both"/>
        <w:rPr>
          <w:rFonts w:ascii="Arial" w:hAnsi="Arial" w:cs="Arial"/>
        </w:rPr>
      </w:pPr>
      <w:r w:rsidRPr="00EF7457">
        <w:rPr>
          <w:rFonts w:ascii="Arial" w:hAnsi="Arial" w:cs="Arial"/>
        </w:rPr>
        <w:t>Copia de identificación oficial de la o el representante legal.</w:t>
      </w:r>
    </w:p>
    <w:p w14:paraId="669E58D3" w14:textId="77777777" w:rsidR="008B24F0" w:rsidRPr="00EF7457" w:rsidRDefault="008B24F0" w:rsidP="008B24F0">
      <w:pPr>
        <w:pStyle w:val="Prrafodelista"/>
        <w:numPr>
          <w:ilvl w:val="0"/>
          <w:numId w:val="39"/>
        </w:numPr>
        <w:contextualSpacing/>
        <w:jc w:val="both"/>
        <w:rPr>
          <w:rFonts w:ascii="Arial" w:hAnsi="Arial" w:cs="Arial"/>
        </w:rPr>
      </w:pPr>
      <w:r w:rsidRPr="00EF7457">
        <w:rPr>
          <w:rFonts w:ascii="Arial" w:hAnsi="Arial" w:cs="Arial"/>
        </w:rPr>
        <w:t>RFC de la institución</w:t>
      </w:r>
    </w:p>
    <w:p w14:paraId="63C28266" w14:textId="77777777" w:rsidR="008B24F0" w:rsidRPr="00EF7457" w:rsidRDefault="008B24F0" w:rsidP="008B24F0">
      <w:pPr>
        <w:pStyle w:val="Prrafodelista"/>
        <w:numPr>
          <w:ilvl w:val="0"/>
          <w:numId w:val="39"/>
        </w:numPr>
        <w:contextualSpacing/>
        <w:jc w:val="both"/>
        <w:rPr>
          <w:rFonts w:ascii="Arial" w:hAnsi="Arial" w:cs="Arial"/>
        </w:rPr>
      </w:pPr>
      <w:r w:rsidRPr="00EF7457">
        <w:rPr>
          <w:rFonts w:ascii="Arial" w:hAnsi="Arial" w:cs="Arial"/>
        </w:rPr>
        <w:t>2 (Dos) contactos técnicos, indicando nombre, teléfono o celular y correo electrónico.</w:t>
      </w:r>
    </w:p>
    <w:p w14:paraId="20288E11" w14:textId="130D832F" w:rsidR="008B24F0" w:rsidRPr="00EF7457" w:rsidRDefault="00495859" w:rsidP="008B24F0">
      <w:pPr>
        <w:pStyle w:val="Texto"/>
        <w:tabs>
          <w:tab w:val="left" w:pos="426"/>
        </w:tabs>
        <w:spacing w:after="0" w:line="360" w:lineRule="auto"/>
        <w:ind w:firstLine="0"/>
        <w:rPr>
          <w:sz w:val="22"/>
          <w:szCs w:val="22"/>
          <w:lang w:val="es-MX"/>
        </w:rPr>
      </w:pPr>
      <w:r w:rsidRPr="00EF7457">
        <w:rPr>
          <w:sz w:val="22"/>
          <w:szCs w:val="22"/>
          <w:lang w:val="es-MX"/>
        </w:rPr>
        <w:t xml:space="preserve">La fecha </w:t>
      </w:r>
      <w:r w:rsidR="00EB4E37" w:rsidRPr="00EF7457">
        <w:rPr>
          <w:sz w:val="22"/>
          <w:szCs w:val="22"/>
          <w:lang w:val="es-MX"/>
        </w:rPr>
        <w:t xml:space="preserve">señalada </w:t>
      </w:r>
      <w:r w:rsidRPr="00EF7457">
        <w:rPr>
          <w:sz w:val="22"/>
          <w:szCs w:val="22"/>
          <w:lang w:val="es-MX"/>
        </w:rPr>
        <w:t>para enviar dicha documentación por parte de las organizaciones e instituciones participantes</w:t>
      </w:r>
      <w:r w:rsidR="00EB4E37" w:rsidRPr="00EF7457">
        <w:rPr>
          <w:sz w:val="22"/>
          <w:szCs w:val="22"/>
          <w:lang w:val="es-MX"/>
        </w:rPr>
        <w:t xml:space="preserve"> </w:t>
      </w:r>
      <w:r w:rsidRPr="00EF7457">
        <w:rPr>
          <w:sz w:val="22"/>
          <w:szCs w:val="22"/>
          <w:lang w:val="es-MX"/>
        </w:rPr>
        <w:t>al Instituto Electoral, fue a más tardar el 01 de mayo del 2021.</w:t>
      </w:r>
    </w:p>
    <w:p w14:paraId="5C797463" w14:textId="77777777" w:rsidR="002B36B9" w:rsidRPr="00EF7457" w:rsidRDefault="002B36B9" w:rsidP="002B36B9">
      <w:pPr>
        <w:pStyle w:val="Texto"/>
        <w:tabs>
          <w:tab w:val="left" w:pos="426"/>
        </w:tabs>
        <w:spacing w:after="0" w:line="360" w:lineRule="auto"/>
        <w:ind w:firstLine="0"/>
        <w:rPr>
          <w:sz w:val="22"/>
          <w:szCs w:val="22"/>
        </w:rPr>
      </w:pPr>
    </w:p>
    <w:p w14:paraId="455FB4E2" w14:textId="0DB9621E" w:rsidR="00C706C7" w:rsidRDefault="003C284A" w:rsidP="0005191E">
      <w:pPr>
        <w:pStyle w:val="Texto"/>
        <w:numPr>
          <w:ilvl w:val="0"/>
          <w:numId w:val="30"/>
        </w:numPr>
        <w:tabs>
          <w:tab w:val="left" w:pos="426"/>
        </w:tabs>
        <w:spacing w:after="0" w:line="360" w:lineRule="auto"/>
        <w:ind w:left="0" w:firstLine="0"/>
        <w:rPr>
          <w:sz w:val="22"/>
          <w:szCs w:val="22"/>
        </w:rPr>
      </w:pPr>
      <w:r w:rsidRPr="00EF7457">
        <w:rPr>
          <w:sz w:val="22"/>
          <w:szCs w:val="22"/>
          <w:lang w:val="es-MX"/>
        </w:rPr>
        <w:t xml:space="preserve">Con motivo de la Convocatoria para </w:t>
      </w:r>
      <w:r w:rsidRPr="00EF7457">
        <w:rPr>
          <w:rFonts w:eastAsia="Calibri"/>
          <w:color w:val="000000"/>
          <w:sz w:val="22"/>
          <w:szCs w:val="22"/>
          <w:lang w:val="es-MX" w:eastAsia="es-MX"/>
        </w:rPr>
        <w:t xml:space="preserve">participar como Difusores Oficiales del Programa de Resultados Electorales Preliminares para el Proceso Electoral Local </w:t>
      </w:r>
      <w:r w:rsidR="00C22DC0" w:rsidRPr="00EF7457">
        <w:rPr>
          <w:rFonts w:eastAsia="Calibri"/>
          <w:color w:val="000000"/>
          <w:sz w:val="22"/>
          <w:szCs w:val="22"/>
          <w:lang w:val="es-MX" w:eastAsia="es-MX"/>
        </w:rPr>
        <w:t>2020-2021</w:t>
      </w:r>
      <w:r w:rsidRPr="00EF7457">
        <w:rPr>
          <w:rFonts w:eastAsia="Calibri"/>
          <w:color w:val="000000"/>
          <w:sz w:val="22"/>
          <w:szCs w:val="22"/>
          <w:lang w:val="es-MX" w:eastAsia="es-MX"/>
        </w:rPr>
        <w:t xml:space="preserve">, </w:t>
      </w:r>
      <w:r w:rsidR="002B36B9" w:rsidRPr="00EF7457">
        <w:rPr>
          <w:rFonts w:eastAsia="Calibri"/>
          <w:color w:val="000000"/>
          <w:sz w:val="22"/>
          <w:szCs w:val="22"/>
          <w:lang w:val="es-MX" w:eastAsia="es-MX"/>
        </w:rPr>
        <w:t>durante el periodo del 15 al 2</w:t>
      </w:r>
      <w:r w:rsidR="004C434E" w:rsidRPr="00EF7457">
        <w:rPr>
          <w:rFonts w:eastAsia="Calibri"/>
          <w:color w:val="000000"/>
          <w:sz w:val="22"/>
          <w:szCs w:val="22"/>
          <w:lang w:val="es-MX" w:eastAsia="es-MX"/>
        </w:rPr>
        <w:t>6</w:t>
      </w:r>
      <w:r w:rsidR="002B36B9" w:rsidRPr="00EF7457">
        <w:rPr>
          <w:rFonts w:eastAsia="Calibri"/>
          <w:color w:val="000000"/>
          <w:sz w:val="22"/>
          <w:szCs w:val="22"/>
          <w:lang w:val="es-MX" w:eastAsia="es-MX"/>
        </w:rPr>
        <w:t xml:space="preserve"> de abril del año en curso, </w:t>
      </w:r>
      <w:r w:rsidRPr="00EF7457">
        <w:rPr>
          <w:rFonts w:eastAsia="Calibri"/>
          <w:color w:val="000000"/>
          <w:sz w:val="22"/>
          <w:szCs w:val="22"/>
          <w:lang w:val="es-MX" w:eastAsia="es-MX"/>
        </w:rPr>
        <w:t xml:space="preserve">se recibieron </w:t>
      </w:r>
      <w:r w:rsidR="00C22DC0" w:rsidRPr="00EF7457">
        <w:rPr>
          <w:rFonts w:eastAsia="Calibri"/>
          <w:color w:val="000000"/>
          <w:sz w:val="22"/>
          <w:szCs w:val="22"/>
          <w:lang w:val="es-MX" w:eastAsia="es-MX"/>
        </w:rPr>
        <w:t>las solicitudes de las siguientes personas morales:</w:t>
      </w:r>
    </w:p>
    <w:p w14:paraId="1BF5BEF7" w14:textId="77777777" w:rsidR="0005191E" w:rsidRPr="0005191E" w:rsidRDefault="0005191E" w:rsidP="0005191E">
      <w:pPr>
        <w:pStyle w:val="Texto"/>
        <w:tabs>
          <w:tab w:val="left" w:pos="426"/>
        </w:tabs>
        <w:spacing w:after="0" w:line="360" w:lineRule="auto"/>
        <w:ind w:firstLine="0"/>
        <w:rPr>
          <w:sz w:val="22"/>
          <w:szCs w:val="22"/>
        </w:rPr>
      </w:pPr>
    </w:p>
    <w:p w14:paraId="6388BFE2" w14:textId="77777777" w:rsidR="003C284A" w:rsidRPr="006339FD" w:rsidRDefault="003C284A" w:rsidP="006339FD">
      <w:pPr>
        <w:pStyle w:val="Texto"/>
        <w:tabs>
          <w:tab w:val="left" w:pos="426"/>
        </w:tabs>
        <w:spacing w:after="0" w:line="240" w:lineRule="auto"/>
        <w:ind w:firstLine="0"/>
        <w:jc w:val="center"/>
        <w:rPr>
          <w:i/>
          <w:sz w:val="20"/>
          <w:szCs w:val="22"/>
        </w:rPr>
      </w:pPr>
      <w:r w:rsidRPr="006339FD">
        <w:rPr>
          <w:i/>
          <w:sz w:val="20"/>
          <w:szCs w:val="22"/>
        </w:rPr>
        <w:t>Tabla 1</w:t>
      </w:r>
    </w:p>
    <w:tbl>
      <w:tblPr>
        <w:tblStyle w:val="Tablaconcuadrcula"/>
        <w:tblW w:w="9062" w:type="dxa"/>
        <w:jc w:val="center"/>
        <w:tblLook w:val="04A0" w:firstRow="1" w:lastRow="0" w:firstColumn="1" w:lastColumn="0" w:noHBand="0" w:noVBand="1"/>
      </w:tblPr>
      <w:tblGrid>
        <w:gridCol w:w="552"/>
        <w:gridCol w:w="3028"/>
        <w:gridCol w:w="2568"/>
        <w:gridCol w:w="2914"/>
      </w:tblGrid>
      <w:tr w:rsidR="001D584B" w:rsidRPr="005370E7" w14:paraId="122B3D77" w14:textId="77777777" w:rsidTr="001D584B">
        <w:trPr>
          <w:jc w:val="center"/>
        </w:trPr>
        <w:tc>
          <w:tcPr>
            <w:tcW w:w="552" w:type="dxa"/>
            <w:shd w:val="clear" w:color="auto" w:fill="E5B8B7" w:themeFill="accent2" w:themeFillTint="66"/>
            <w:vAlign w:val="center"/>
          </w:tcPr>
          <w:p w14:paraId="103630AC" w14:textId="77777777" w:rsidR="001D584B" w:rsidRPr="005370E7" w:rsidRDefault="001D584B" w:rsidP="00075C5B">
            <w:pPr>
              <w:pStyle w:val="Texto"/>
              <w:tabs>
                <w:tab w:val="left" w:pos="426"/>
              </w:tabs>
              <w:spacing w:after="0" w:line="240" w:lineRule="auto"/>
              <w:ind w:firstLine="0"/>
              <w:jc w:val="center"/>
              <w:rPr>
                <w:b/>
                <w:sz w:val="20"/>
                <w:szCs w:val="22"/>
              </w:rPr>
            </w:pPr>
            <w:r>
              <w:rPr>
                <w:b/>
                <w:sz w:val="20"/>
                <w:szCs w:val="22"/>
              </w:rPr>
              <w:t>N</w:t>
            </w:r>
            <w:r w:rsidRPr="005370E7">
              <w:rPr>
                <w:b/>
                <w:sz w:val="20"/>
                <w:szCs w:val="22"/>
              </w:rPr>
              <w:t>o.</w:t>
            </w:r>
          </w:p>
        </w:tc>
        <w:tc>
          <w:tcPr>
            <w:tcW w:w="3028" w:type="dxa"/>
            <w:shd w:val="clear" w:color="auto" w:fill="E5B8B7" w:themeFill="accent2" w:themeFillTint="66"/>
            <w:vAlign w:val="center"/>
          </w:tcPr>
          <w:p w14:paraId="09F5FBB9" w14:textId="77777777" w:rsidR="001D584B" w:rsidRPr="005370E7" w:rsidRDefault="001D584B" w:rsidP="00075C5B">
            <w:pPr>
              <w:pStyle w:val="Texto"/>
              <w:tabs>
                <w:tab w:val="left" w:pos="426"/>
              </w:tabs>
              <w:spacing w:after="0" w:line="240" w:lineRule="auto"/>
              <w:ind w:firstLine="0"/>
              <w:jc w:val="center"/>
              <w:rPr>
                <w:b/>
                <w:sz w:val="20"/>
                <w:szCs w:val="22"/>
              </w:rPr>
            </w:pPr>
            <w:r>
              <w:rPr>
                <w:b/>
                <w:sz w:val="20"/>
                <w:szCs w:val="22"/>
              </w:rPr>
              <w:t>P</w:t>
            </w:r>
            <w:r w:rsidRPr="005370E7">
              <w:rPr>
                <w:b/>
                <w:sz w:val="20"/>
                <w:szCs w:val="22"/>
              </w:rPr>
              <w:t>ersonal moral solicitante</w:t>
            </w:r>
          </w:p>
        </w:tc>
        <w:tc>
          <w:tcPr>
            <w:tcW w:w="2568" w:type="dxa"/>
            <w:shd w:val="clear" w:color="auto" w:fill="E5B8B7" w:themeFill="accent2" w:themeFillTint="66"/>
            <w:vAlign w:val="center"/>
          </w:tcPr>
          <w:p w14:paraId="3CC69564" w14:textId="77777777" w:rsidR="001D584B" w:rsidRDefault="001D584B" w:rsidP="00075C5B">
            <w:pPr>
              <w:pStyle w:val="Texto"/>
              <w:tabs>
                <w:tab w:val="left" w:pos="426"/>
              </w:tabs>
              <w:spacing w:after="0" w:line="240" w:lineRule="auto"/>
              <w:ind w:firstLine="0"/>
              <w:jc w:val="center"/>
              <w:rPr>
                <w:b/>
                <w:sz w:val="20"/>
                <w:szCs w:val="22"/>
              </w:rPr>
            </w:pPr>
            <w:r>
              <w:rPr>
                <w:b/>
                <w:sz w:val="20"/>
                <w:szCs w:val="22"/>
              </w:rPr>
              <w:t>Nombre comercial</w:t>
            </w:r>
          </w:p>
        </w:tc>
        <w:tc>
          <w:tcPr>
            <w:tcW w:w="2914" w:type="dxa"/>
            <w:shd w:val="clear" w:color="auto" w:fill="E5B8B7" w:themeFill="accent2" w:themeFillTint="66"/>
            <w:vAlign w:val="center"/>
          </w:tcPr>
          <w:p w14:paraId="295DE51C" w14:textId="3EAC45EE" w:rsidR="001D584B" w:rsidRPr="005370E7" w:rsidRDefault="001D584B" w:rsidP="00075C5B">
            <w:pPr>
              <w:pStyle w:val="Texto"/>
              <w:tabs>
                <w:tab w:val="left" w:pos="426"/>
              </w:tabs>
              <w:spacing w:after="0" w:line="240" w:lineRule="auto"/>
              <w:ind w:firstLine="0"/>
              <w:jc w:val="center"/>
              <w:rPr>
                <w:b/>
                <w:sz w:val="20"/>
                <w:szCs w:val="22"/>
              </w:rPr>
            </w:pPr>
            <w:r>
              <w:rPr>
                <w:b/>
                <w:sz w:val="20"/>
                <w:szCs w:val="22"/>
              </w:rPr>
              <w:t>N</w:t>
            </w:r>
            <w:r w:rsidRPr="005370E7">
              <w:rPr>
                <w:b/>
                <w:sz w:val="20"/>
                <w:szCs w:val="22"/>
              </w:rPr>
              <w:t>ombre del representante legal</w:t>
            </w:r>
            <w:r w:rsidR="00C706C7">
              <w:rPr>
                <w:b/>
                <w:sz w:val="20"/>
                <w:szCs w:val="22"/>
              </w:rPr>
              <w:t xml:space="preserve"> y/o enlace</w:t>
            </w:r>
          </w:p>
        </w:tc>
      </w:tr>
      <w:tr w:rsidR="00DF29C4" w:rsidRPr="005370E7" w14:paraId="5DA1364B" w14:textId="77777777" w:rsidTr="001D584B">
        <w:trPr>
          <w:jc w:val="center"/>
        </w:trPr>
        <w:tc>
          <w:tcPr>
            <w:tcW w:w="552" w:type="dxa"/>
            <w:vAlign w:val="center"/>
          </w:tcPr>
          <w:p w14:paraId="1FE1ACFD" w14:textId="77777777" w:rsidR="00DF29C4" w:rsidRPr="005370E7" w:rsidRDefault="00DF29C4" w:rsidP="00DF29C4">
            <w:pPr>
              <w:pStyle w:val="Texto"/>
              <w:tabs>
                <w:tab w:val="left" w:pos="426"/>
              </w:tabs>
              <w:spacing w:after="0" w:line="240" w:lineRule="auto"/>
              <w:ind w:firstLine="0"/>
              <w:jc w:val="center"/>
              <w:rPr>
                <w:b/>
                <w:sz w:val="20"/>
                <w:szCs w:val="22"/>
              </w:rPr>
            </w:pPr>
            <w:r w:rsidRPr="005370E7">
              <w:rPr>
                <w:b/>
                <w:sz w:val="20"/>
                <w:szCs w:val="22"/>
              </w:rPr>
              <w:t>1</w:t>
            </w:r>
          </w:p>
        </w:tc>
        <w:tc>
          <w:tcPr>
            <w:tcW w:w="3028" w:type="dxa"/>
            <w:vAlign w:val="center"/>
          </w:tcPr>
          <w:p w14:paraId="2FB62693" w14:textId="77777777" w:rsidR="00DF29C4" w:rsidRPr="00B504E4" w:rsidRDefault="00DF29C4" w:rsidP="00DF29C4">
            <w:pPr>
              <w:pStyle w:val="Texto"/>
              <w:tabs>
                <w:tab w:val="left" w:pos="426"/>
              </w:tabs>
              <w:spacing w:after="0" w:line="240" w:lineRule="auto"/>
              <w:ind w:firstLine="0"/>
              <w:jc w:val="center"/>
              <w:rPr>
                <w:sz w:val="20"/>
              </w:rPr>
            </w:pPr>
            <w:r w:rsidRPr="00B504E4">
              <w:rPr>
                <w:sz w:val="20"/>
              </w:rPr>
              <w:t>Estación Pacífico</w:t>
            </w:r>
            <w:r>
              <w:rPr>
                <w:sz w:val="20"/>
              </w:rPr>
              <w:t xml:space="preserve"> de Colima, S.A.P.I. de C.V.</w:t>
            </w:r>
          </w:p>
        </w:tc>
        <w:tc>
          <w:tcPr>
            <w:tcW w:w="2568" w:type="dxa"/>
            <w:vAlign w:val="center"/>
          </w:tcPr>
          <w:p w14:paraId="79F2A5DF" w14:textId="77777777" w:rsidR="00DF29C4" w:rsidRPr="00B504E4" w:rsidRDefault="00DF29C4" w:rsidP="00DF29C4">
            <w:pPr>
              <w:pStyle w:val="Texto"/>
              <w:tabs>
                <w:tab w:val="left" w:pos="426"/>
              </w:tabs>
              <w:spacing w:after="0" w:line="240" w:lineRule="auto"/>
              <w:ind w:firstLine="0"/>
              <w:jc w:val="center"/>
              <w:rPr>
                <w:sz w:val="20"/>
              </w:rPr>
            </w:pPr>
            <w:r>
              <w:rPr>
                <w:sz w:val="20"/>
              </w:rPr>
              <w:t>ESTACIÓN PACÍFICO</w:t>
            </w:r>
          </w:p>
        </w:tc>
        <w:tc>
          <w:tcPr>
            <w:tcW w:w="2914" w:type="dxa"/>
            <w:vAlign w:val="center"/>
          </w:tcPr>
          <w:p w14:paraId="6CD25F5C" w14:textId="77777777" w:rsidR="00DF29C4" w:rsidRPr="00B504E4" w:rsidRDefault="00DF29C4" w:rsidP="00DF29C4">
            <w:pPr>
              <w:pStyle w:val="Texto"/>
              <w:tabs>
                <w:tab w:val="left" w:pos="426"/>
              </w:tabs>
              <w:spacing w:after="0" w:line="240" w:lineRule="auto"/>
              <w:ind w:firstLine="0"/>
              <w:jc w:val="center"/>
              <w:rPr>
                <w:sz w:val="20"/>
              </w:rPr>
            </w:pPr>
            <w:r w:rsidRPr="00B504E4">
              <w:rPr>
                <w:sz w:val="20"/>
              </w:rPr>
              <w:t>Miguel Ángel Vargas Vaca</w:t>
            </w:r>
          </w:p>
        </w:tc>
      </w:tr>
      <w:tr w:rsidR="00DF29C4" w:rsidRPr="005370E7" w14:paraId="744C5A87" w14:textId="77777777" w:rsidTr="001D584B">
        <w:trPr>
          <w:jc w:val="center"/>
        </w:trPr>
        <w:tc>
          <w:tcPr>
            <w:tcW w:w="552" w:type="dxa"/>
            <w:vAlign w:val="center"/>
          </w:tcPr>
          <w:p w14:paraId="0CACCE6A" w14:textId="77777777" w:rsidR="00DF29C4" w:rsidRPr="005370E7" w:rsidRDefault="00DF29C4" w:rsidP="00DF29C4">
            <w:pPr>
              <w:pStyle w:val="Texto"/>
              <w:tabs>
                <w:tab w:val="left" w:pos="426"/>
              </w:tabs>
              <w:spacing w:after="0" w:line="240" w:lineRule="auto"/>
              <w:ind w:firstLine="0"/>
              <w:jc w:val="center"/>
              <w:rPr>
                <w:b/>
                <w:sz w:val="20"/>
                <w:szCs w:val="22"/>
              </w:rPr>
            </w:pPr>
            <w:r w:rsidRPr="005370E7">
              <w:rPr>
                <w:b/>
                <w:sz w:val="20"/>
                <w:szCs w:val="22"/>
              </w:rPr>
              <w:t>2</w:t>
            </w:r>
          </w:p>
        </w:tc>
        <w:tc>
          <w:tcPr>
            <w:tcW w:w="3028" w:type="dxa"/>
            <w:vAlign w:val="center"/>
          </w:tcPr>
          <w:p w14:paraId="5C7772F3" w14:textId="77777777" w:rsidR="00DF29C4" w:rsidRPr="00B504E4" w:rsidRDefault="00DF29C4" w:rsidP="00DF29C4">
            <w:pPr>
              <w:pStyle w:val="Texto"/>
              <w:tabs>
                <w:tab w:val="left" w:pos="426"/>
              </w:tabs>
              <w:spacing w:after="0" w:line="240" w:lineRule="auto"/>
              <w:ind w:firstLine="0"/>
              <w:jc w:val="center"/>
              <w:rPr>
                <w:sz w:val="20"/>
              </w:rPr>
            </w:pPr>
            <w:r>
              <w:rPr>
                <w:sz w:val="20"/>
              </w:rPr>
              <w:t>Operadora y Administradora de Información y Editorial, S.A. de C.V.</w:t>
            </w:r>
          </w:p>
        </w:tc>
        <w:tc>
          <w:tcPr>
            <w:tcW w:w="2568" w:type="dxa"/>
            <w:vAlign w:val="center"/>
          </w:tcPr>
          <w:p w14:paraId="6D81C830" w14:textId="77777777" w:rsidR="00DF29C4" w:rsidRDefault="00DF29C4" w:rsidP="00DF29C4">
            <w:pPr>
              <w:pStyle w:val="Texto"/>
              <w:tabs>
                <w:tab w:val="left" w:pos="426"/>
              </w:tabs>
              <w:spacing w:after="0" w:line="240" w:lineRule="auto"/>
              <w:ind w:firstLine="0"/>
              <w:jc w:val="center"/>
              <w:rPr>
                <w:sz w:val="20"/>
              </w:rPr>
            </w:pPr>
            <w:r>
              <w:rPr>
                <w:sz w:val="20"/>
              </w:rPr>
              <w:t>EL HERALDO DE MÉXICO</w:t>
            </w:r>
          </w:p>
        </w:tc>
        <w:tc>
          <w:tcPr>
            <w:tcW w:w="2914" w:type="dxa"/>
            <w:vAlign w:val="center"/>
          </w:tcPr>
          <w:p w14:paraId="26E9D991" w14:textId="77777777" w:rsidR="00DF29C4" w:rsidRPr="00B504E4" w:rsidRDefault="00DF29C4" w:rsidP="00DF29C4">
            <w:pPr>
              <w:pStyle w:val="Texto"/>
              <w:tabs>
                <w:tab w:val="left" w:pos="426"/>
              </w:tabs>
              <w:spacing w:after="0" w:line="240" w:lineRule="auto"/>
              <w:ind w:firstLine="0"/>
              <w:jc w:val="center"/>
              <w:rPr>
                <w:sz w:val="20"/>
              </w:rPr>
            </w:pPr>
            <w:r>
              <w:rPr>
                <w:sz w:val="20"/>
              </w:rPr>
              <w:t>Franco Juan Carreño Osorio</w:t>
            </w:r>
          </w:p>
        </w:tc>
      </w:tr>
      <w:tr w:rsidR="00DF29C4" w:rsidRPr="005370E7" w14:paraId="5802EF53" w14:textId="77777777" w:rsidTr="001D584B">
        <w:trPr>
          <w:jc w:val="center"/>
        </w:trPr>
        <w:tc>
          <w:tcPr>
            <w:tcW w:w="552" w:type="dxa"/>
            <w:vAlign w:val="center"/>
          </w:tcPr>
          <w:p w14:paraId="3039D87E" w14:textId="77777777" w:rsidR="00DF29C4" w:rsidRPr="005370E7" w:rsidRDefault="00DF29C4" w:rsidP="00DF29C4">
            <w:pPr>
              <w:pStyle w:val="Texto"/>
              <w:tabs>
                <w:tab w:val="left" w:pos="426"/>
              </w:tabs>
              <w:spacing w:after="0" w:line="240" w:lineRule="auto"/>
              <w:ind w:firstLine="0"/>
              <w:jc w:val="center"/>
              <w:rPr>
                <w:b/>
                <w:sz w:val="20"/>
                <w:szCs w:val="22"/>
              </w:rPr>
            </w:pPr>
            <w:r w:rsidRPr="005370E7">
              <w:rPr>
                <w:b/>
                <w:sz w:val="20"/>
                <w:szCs w:val="22"/>
              </w:rPr>
              <w:t>3</w:t>
            </w:r>
          </w:p>
        </w:tc>
        <w:tc>
          <w:tcPr>
            <w:tcW w:w="3028" w:type="dxa"/>
            <w:vAlign w:val="center"/>
          </w:tcPr>
          <w:p w14:paraId="36331F88" w14:textId="75781998" w:rsidR="00DF29C4" w:rsidRPr="00B504E4" w:rsidRDefault="00C706C7" w:rsidP="00DF29C4">
            <w:pPr>
              <w:pStyle w:val="Texto"/>
              <w:tabs>
                <w:tab w:val="left" w:pos="426"/>
              </w:tabs>
              <w:spacing w:after="0" w:line="240" w:lineRule="auto"/>
              <w:ind w:firstLine="0"/>
              <w:jc w:val="center"/>
              <w:rPr>
                <w:sz w:val="20"/>
              </w:rPr>
            </w:pPr>
            <w:r>
              <w:rPr>
                <w:sz w:val="20"/>
              </w:rPr>
              <w:t>-------</w:t>
            </w:r>
          </w:p>
        </w:tc>
        <w:tc>
          <w:tcPr>
            <w:tcW w:w="2568" w:type="dxa"/>
            <w:vAlign w:val="center"/>
          </w:tcPr>
          <w:p w14:paraId="624D825D" w14:textId="77777777" w:rsidR="00DF29C4" w:rsidRPr="00B504E4" w:rsidRDefault="00DF29C4" w:rsidP="00DF29C4">
            <w:pPr>
              <w:pStyle w:val="Texto"/>
              <w:tabs>
                <w:tab w:val="left" w:pos="426"/>
              </w:tabs>
              <w:spacing w:after="0" w:line="240" w:lineRule="auto"/>
              <w:ind w:firstLine="0"/>
              <w:jc w:val="center"/>
              <w:rPr>
                <w:sz w:val="20"/>
              </w:rPr>
            </w:pPr>
            <w:r>
              <w:rPr>
                <w:sz w:val="20"/>
              </w:rPr>
              <w:t>LA LEALTAD</w:t>
            </w:r>
          </w:p>
        </w:tc>
        <w:tc>
          <w:tcPr>
            <w:tcW w:w="2914" w:type="dxa"/>
            <w:vAlign w:val="center"/>
          </w:tcPr>
          <w:p w14:paraId="528F2172" w14:textId="1B7ACFE9" w:rsidR="00DF29C4" w:rsidRPr="00B504E4" w:rsidRDefault="00C706C7" w:rsidP="00DF29C4">
            <w:pPr>
              <w:pStyle w:val="Texto"/>
              <w:tabs>
                <w:tab w:val="left" w:pos="426"/>
              </w:tabs>
              <w:spacing w:after="0" w:line="240" w:lineRule="auto"/>
              <w:ind w:firstLine="0"/>
              <w:jc w:val="center"/>
              <w:rPr>
                <w:sz w:val="20"/>
              </w:rPr>
            </w:pPr>
            <w:r>
              <w:rPr>
                <w:sz w:val="20"/>
              </w:rPr>
              <w:t>--------</w:t>
            </w:r>
          </w:p>
        </w:tc>
      </w:tr>
      <w:tr w:rsidR="00DF29C4" w:rsidRPr="005370E7" w14:paraId="2B1F2059" w14:textId="77777777" w:rsidTr="00C706C7">
        <w:trPr>
          <w:trHeight w:val="425"/>
          <w:jc w:val="center"/>
        </w:trPr>
        <w:tc>
          <w:tcPr>
            <w:tcW w:w="552" w:type="dxa"/>
            <w:vAlign w:val="center"/>
          </w:tcPr>
          <w:p w14:paraId="03A425FD" w14:textId="77777777" w:rsidR="00DF29C4" w:rsidRPr="005370E7" w:rsidRDefault="00DF29C4" w:rsidP="00DF29C4">
            <w:pPr>
              <w:pStyle w:val="Texto"/>
              <w:tabs>
                <w:tab w:val="left" w:pos="426"/>
              </w:tabs>
              <w:spacing w:after="0" w:line="240" w:lineRule="auto"/>
              <w:ind w:firstLine="0"/>
              <w:jc w:val="center"/>
              <w:rPr>
                <w:b/>
                <w:sz w:val="20"/>
                <w:szCs w:val="22"/>
              </w:rPr>
            </w:pPr>
            <w:r w:rsidRPr="005370E7">
              <w:rPr>
                <w:b/>
                <w:sz w:val="20"/>
                <w:szCs w:val="22"/>
              </w:rPr>
              <w:lastRenderedPageBreak/>
              <w:t>4</w:t>
            </w:r>
          </w:p>
        </w:tc>
        <w:tc>
          <w:tcPr>
            <w:tcW w:w="3028" w:type="dxa"/>
            <w:vAlign w:val="center"/>
          </w:tcPr>
          <w:p w14:paraId="4B51FE6D" w14:textId="77777777" w:rsidR="00DF29C4" w:rsidRPr="00B504E4" w:rsidRDefault="00DF29C4" w:rsidP="00DF29C4">
            <w:pPr>
              <w:pStyle w:val="Texto"/>
              <w:tabs>
                <w:tab w:val="left" w:pos="426"/>
              </w:tabs>
              <w:spacing w:after="0" w:line="240" w:lineRule="auto"/>
              <w:ind w:firstLine="0"/>
              <w:jc w:val="center"/>
              <w:rPr>
                <w:sz w:val="20"/>
              </w:rPr>
            </w:pPr>
            <w:r>
              <w:rPr>
                <w:sz w:val="20"/>
              </w:rPr>
              <w:t>Televisa S.A. de C.V.</w:t>
            </w:r>
          </w:p>
        </w:tc>
        <w:tc>
          <w:tcPr>
            <w:tcW w:w="2568" w:type="dxa"/>
            <w:vAlign w:val="center"/>
          </w:tcPr>
          <w:p w14:paraId="239A792F" w14:textId="77777777" w:rsidR="00DF29C4" w:rsidRPr="00B504E4" w:rsidRDefault="00DF29C4" w:rsidP="00DF29C4">
            <w:pPr>
              <w:pStyle w:val="Texto"/>
              <w:tabs>
                <w:tab w:val="left" w:pos="426"/>
              </w:tabs>
              <w:spacing w:after="0" w:line="240" w:lineRule="auto"/>
              <w:ind w:firstLine="0"/>
              <w:jc w:val="center"/>
              <w:rPr>
                <w:sz w:val="20"/>
              </w:rPr>
            </w:pPr>
            <w:r>
              <w:rPr>
                <w:sz w:val="20"/>
              </w:rPr>
              <w:t>Noticieros Televisa</w:t>
            </w:r>
          </w:p>
        </w:tc>
        <w:tc>
          <w:tcPr>
            <w:tcW w:w="2914" w:type="dxa"/>
            <w:vAlign w:val="center"/>
          </w:tcPr>
          <w:p w14:paraId="7827D4E4" w14:textId="4D771609" w:rsidR="00DF29C4" w:rsidRPr="00B504E4" w:rsidRDefault="00C706C7" w:rsidP="00DF29C4">
            <w:pPr>
              <w:pStyle w:val="Texto"/>
              <w:tabs>
                <w:tab w:val="left" w:pos="426"/>
              </w:tabs>
              <w:spacing w:after="0" w:line="240" w:lineRule="auto"/>
              <w:ind w:firstLine="0"/>
              <w:jc w:val="center"/>
              <w:rPr>
                <w:sz w:val="20"/>
              </w:rPr>
            </w:pPr>
            <w:r>
              <w:rPr>
                <w:sz w:val="20"/>
              </w:rPr>
              <w:t xml:space="preserve">Julián Antonio </w:t>
            </w:r>
            <w:proofErr w:type="spellStart"/>
            <w:r>
              <w:rPr>
                <w:sz w:val="20"/>
              </w:rPr>
              <w:t>Güemez</w:t>
            </w:r>
            <w:proofErr w:type="spellEnd"/>
            <w:r>
              <w:rPr>
                <w:sz w:val="20"/>
              </w:rPr>
              <w:t xml:space="preserve"> Zurita</w:t>
            </w:r>
          </w:p>
        </w:tc>
      </w:tr>
      <w:tr w:rsidR="00DF29C4" w:rsidRPr="005370E7" w14:paraId="4789FD1E" w14:textId="77777777" w:rsidTr="001D584B">
        <w:trPr>
          <w:jc w:val="center"/>
        </w:trPr>
        <w:tc>
          <w:tcPr>
            <w:tcW w:w="552" w:type="dxa"/>
            <w:vAlign w:val="center"/>
          </w:tcPr>
          <w:p w14:paraId="6428B100" w14:textId="77777777" w:rsidR="00DF29C4" w:rsidRPr="005370E7" w:rsidRDefault="00DF29C4" w:rsidP="00DF29C4">
            <w:pPr>
              <w:pStyle w:val="Texto"/>
              <w:tabs>
                <w:tab w:val="left" w:pos="426"/>
              </w:tabs>
              <w:spacing w:after="0" w:line="240" w:lineRule="auto"/>
              <w:ind w:firstLine="0"/>
              <w:jc w:val="center"/>
              <w:rPr>
                <w:b/>
                <w:sz w:val="20"/>
                <w:szCs w:val="22"/>
              </w:rPr>
            </w:pPr>
            <w:r w:rsidRPr="005370E7">
              <w:rPr>
                <w:b/>
                <w:sz w:val="20"/>
                <w:szCs w:val="22"/>
              </w:rPr>
              <w:t>5</w:t>
            </w:r>
          </w:p>
        </w:tc>
        <w:tc>
          <w:tcPr>
            <w:tcW w:w="3028" w:type="dxa"/>
            <w:vAlign w:val="center"/>
          </w:tcPr>
          <w:p w14:paraId="081B2F76" w14:textId="77777777" w:rsidR="00DF29C4" w:rsidRPr="00B504E4" w:rsidRDefault="00DF29C4" w:rsidP="00DF29C4">
            <w:pPr>
              <w:pStyle w:val="Texto"/>
              <w:tabs>
                <w:tab w:val="left" w:pos="426"/>
              </w:tabs>
              <w:spacing w:after="0" w:line="240" w:lineRule="auto"/>
              <w:ind w:firstLine="0"/>
              <w:jc w:val="center"/>
              <w:rPr>
                <w:sz w:val="20"/>
              </w:rPr>
            </w:pPr>
            <w:r>
              <w:rPr>
                <w:sz w:val="20"/>
              </w:rPr>
              <w:t>Casa Editorial y de Contenido Político.mx S.A. de C.V.</w:t>
            </w:r>
          </w:p>
        </w:tc>
        <w:tc>
          <w:tcPr>
            <w:tcW w:w="2568" w:type="dxa"/>
            <w:vAlign w:val="center"/>
          </w:tcPr>
          <w:p w14:paraId="15F868E8" w14:textId="77777777" w:rsidR="00DF29C4" w:rsidRPr="00B504E4" w:rsidRDefault="00DF29C4" w:rsidP="00DF29C4">
            <w:pPr>
              <w:pStyle w:val="Texto"/>
              <w:tabs>
                <w:tab w:val="left" w:pos="426"/>
              </w:tabs>
              <w:spacing w:after="0" w:line="240" w:lineRule="auto"/>
              <w:ind w:firstLine="0"/>
              <w:jc w:val="center"/>
              <w:rPr>
                <w:sz w:val="20"/>
              </w:rPr>
            </w:pPr>
            <w:r>
              <w:rPr>
                <w:sz w:val="20"/>
              </w:rPr>
              <w:t>Político MX</w:t>
            </w:r>
          </w:p>
        </w:tc>
        <w:tc>
          <w:tcPr>
            <w:tcW w:w="2914" w:type="dxa"/>
            <w:vAlign w:val="center"/>
          </w:tcPr>
          <w:p w14:paraId="75DD581B" w14:textId="5186E281" w:rsidR="00DF29C4" w:rsidRPr="00B504E4" w:rsidRDefault="00C706C7" w:rsidP="00DF29C4">
            <w:pPr>
              <w:pStyle w:val="Texto"/>
              <w:tabs>
                <w:tab w:val="left" w:pos="426"/>
              </w:tabs>
              <w:spacing w:after="0" w:line="240" w:lineRule="auto"/>
              <w:ind w:firstLine="0"/>
              <w:jc w:val="center"/>
              <w:rPr>
                <w:sz w:val="20"/>
              </w:rPr>
            </w:pPr>
            <w:r>
              <w:rPr>
                <w:sz w:val="20"/>
              </w:rPr>
              <w:t>-------</w:t>
            </w:r>
          </w:p>
        </w:tc>
      </w:tr>
    </w:tbl>
    <w:p w14:paraId="13C044BD" w14:textId="3E24F73F" w:rsidR="00B504E4" w:rsidRDefault="00B504E4" w:rsidP="00B504E4">
      <w:pPr>
        <w:pStyle w:val="Texto"/>
        <w:tabs>
          <w:tab w:val="left" w:pos="426"/>
        </w:tabs>
        <w:spacing w:after="0" w:line="360" w:lineRule="auto"/>
        <w:ind w:firstLine="0"/>
        <w:rPr>
          <w:sz w:val="22"/>
          <w:szCs w:val="22"/>
        </w:rPr>
      </w:pPr>
    </w:p>
    <w:p w14:paraId="2B2E1071" w14:textId="77777777" w:rsidR="00EB4E37" w:rsidRDefault="00EB4E37" w:rsidP="00B504E4">
      <w:pPr>
        <w:pStyle w:val="Texto"/>
        <w:tabs>
          <w:tab w:val="left" w:pos="426"/>
        </w:tabs>
        <w:spacing w:after="0" w:line="360" w:lineRule="auto"/>
        <w:ind w:firstLine="0"/>
        <w:rPr>
          <w:sz w:val="22"/>
          <w:szCs w:val="22"/>
        </w:rPr>
      </w:pPr>
    </w:p>
    <w:p w14:paraId="1359E99C" w14:textId="21BCD6E1" w:rsidR="00EB4E37" w:rsidRPr="00EF7457" w:rsidRDefault="00EB4E37" w:rsidP="006339FD">
      <w:pPr>
        <w:pStyle w:val="Texto"/>
        <w:numPr>
          <w:ilvl w:val="0"/>
          <w:numId w:val="30"/>
        </w:numPr>
        <w:tabs>
          <w:tab w:val="left" w:pos="426"/>
        </w:tabs>
        <w:spacing w:after="0" w:line="360" w:lineRule="auto"/>
        <w:ind w:left="0" w:firstLine="0"/>
        <w:rPr>
          <w:bCs/>
          <w:sz w:val="22"/>
          <w:szCs w:val="22"/>
        </w:rPr>
      </w:pPr>
      <w:r w:rsidRPr="00EF7457">
        <w:rPr>
          <w:sz w:val="22"/>
          <w:szCs w:val="22"/>
        </w:rPr>
        <w:t xml:space="preserve">Con fecha 29 de mayo del 2021, la Dra. Ana Florencia Romano Sánchez, Consejera Presidenta de la Comisión </w:t>
      </w:r>
      <w:r w:rsidRPr="00EF7457">
        <w:rPr>
          <w:sz w:val="22"/>
          <w:szCs w:val="22"/>
          <w:lang w:bidi="es-ES"/>
        </w:rPr>
        <w:t xml:space="preserve">Temporal de Seguimiento a la Implementación y Operación del Programa de Resultados Electorales Preliminares Electorales 2021, mediante oficio número </w:t>
      </w:r>
      <w:r w:rsidRPr="00EF7457">
        <w:rPr>
          <w:bCs/>
          <w:color w:val="000000" w:themeColor="text1"/>
          <w:sz w:val="22"/>
          <w:szCs w:val="22"/>
        </w:rPr>
        <w:t>IEE/CSIPREP/022/2021,</w:t>
      </w:r>
      <w:r w:rsidR="008F7EBB" w:rsidRPr="00EF7457">
        <w:rPr>
          <w:bCs/>
          <w:color w:val="000000" w:themeColor="text1"/>
          <w:sz w:val="22"/>
          <w:szCs w:val="22"/>
        </w:rPr>
        <w:t xml:space="preserve"> </w:t>
      </w:r>
      <w:r w:rsidRPr="00EF7457">
        <w:rPr>
          <w:bCs/>
          <w:color w:val="000000" w:themeColor="text1"/>
          <w:sz w:val="22"/>
          <w:szCs w:val="22"/>
        </w:rPr>
        <w:t xml:space="preserve">comunicó a las personas morales faltantes de enviar </w:t>
      </w:r>
      <w:r w:rsidR="008F7EBB" w:rsidRPr="00EF7457">
        <w:rPr>
          <w:bCs/>
          <w:color w:val="000000" w:themeColor="text1"/>
          <w:sz w:val="22"/>
          <w:szCs w:val="22"/>
        </w:rPr>
        <w:t xml:space="preserve">a este Instituto </w:t>
      </w:r>
      <w:r w:rsidRPr="00EF7457">
        <w:rPr>
          <w:bCs/>
          <w:color w:val="000000" w:themeColor="text1"/>
          <w:sz w:val="22"/>
          <w:szCs w:val="22"/>
        </w:rPr>
        <w:t>la documentación señalada en el</w:t>
      </w:r>
      <w:r w:rsidR="008F7EBB" w:rsidRPr="00EF7457">
        <w:rPr>
          <w:bCs/>
          <w:color w:val="000000" w:themeColor="text1"/>
          <w:sz w:val="22"/>
          <w:szCs w:val="22"/>
        </w:rPr>
        <w:t xml:space="preserve"> segundo párrafo del</w:t>
      </w:r>
      <w:r w:rsidRPr="00EF7457">
        <w:rPr>
          <w:bCs/>
          <w:color w:val="000000" w:themeColor="text1"/>
          <w:sz w:val="22"/>
          <w:szCs w:val="22"/>
        </w:rPr>
        <w:t xml:space="preserve"> Antecedente IV</w:t>
      </w:r>
      <w:r w:rsidR="0005191E">
        <w:rPr>
          <w:bCs/>
          <w:color w:val="000000" w:themeColor="text1"/>
          <w:sz w:val="22"/>
          <w:szCs w:val="22"/>
        </w:rPr>
        <w:t xml:space="preserve"> de este documento</w:t>
      </w:r>
      <w:r w:rsidR="008F7EBB" w:rsidRPr="00EF7457">
        <w:rPr>
          <w:bCs/>
          <w:color w:val="000000" w:themeColor="text1"/>
          <w:sz w:val="22"/>
          <w:szCs w:val="22"/>
        </w:rPr>
        <w:t xml:space="preserve">, para que, </w:t>
      </w:r>
      <w:r w:rsidR="00EF7457" w:rsidRPr="00EF7457">
        <w:rPr>
          <w:bCs/>
          <w:color w:val="000000" w:themeColor="text1"/>
          <w:sz w:val="22"/>
          <w:szCs w:val="22"/>
        </w:rPr>
        <w:t>a efecto</w:t>
      </w:r>
      <w:r w:rsidR="008F7EBB" w:rsidRPr="00EF7457">
        <w:rPr>
          <w:bCs/>
          <w:color w:val="000000" w:themeColor="text1"/>
          <w:sz w:val="22"/>
          <w:szCs w:val="22"/>
        </w:rPr>
        <w:t xml:space="preserve"> de ser aprobados como Difusores Oficiales del PREP y en consecuencia se lleve a cabo la firma de los convenios de colaboración</w:t>
      </w:r>
      <w:r w:rsidR="007B0171" w:rsidRPr="00EF7457">
        <w:rPr>
          <w:bCs/>
          <w:color w:val="000000" w:themeColor="text1"/>
          <w:sz w:val="22"/>
          <w:szCs w:val="22"/>
        </w:rPr>
        <w:t xml:space="preserve"> mandatados por el Anexo 13 del Reglamento de Elecciones</w:t>
      </w:r>
      <w:r w:rsidR="008F7EBB" w:rsidRPr="00EF7457">
        <w:rPr>
          <w:bCs/>
          <w:color w:val="000000" w:themeColor="text1"/>
          <w:sz w:val="22"/>
          <w:szCs w:val="22"/>
        </w:rPr>
        <w:t xml:space="preserve">, </w:t>
      </w:r>
      <w:r w:rsidR="007B0171" w:rsidRPr="00EF7457">
        <w:rPr>
          <w:bCs/>
          <w:color w:val="000000" w:themeColor="text1"/>
          <w:sz w:val="22"/>
          <w:szCs w:val="22"/>
        </w:rPr>
        <w:t>hicieran llegar la documentación de mérito</w:t>
      </w:r>
      <w:r w:rsidR="008F7EBB" w:rsidRPr="00EF7457">
        <w:rPr>
          <w:bCs/>
          <w:color w:val="000000" w:themeColor="text1"/>
          <w:sz w:val="22"/>
          <w:szCs w:val="22"/>
        </w:rPr>
        <w:t xml:space="preserve"> previo a la sesión en la cual deban ser aprobados. </w:t>
      </w:r>
      <w:r w:rsidRPr="00EF7457">
        <w:rPr>
          <w:bCs/>
          <w:color w:val="000000" w:themeColor="text1"/>
          <w:sz w:val="22"/>
          <w:szCs w:val="22"/>
        </w:rPr>
        <w:t xml:space="preserve"> </w:t>
      </w:r>
    </w:p>
    <w:p w14:paraId="7603404C" w14:textId="77777777" w:rsidR="00EB4E37" w:rsidRDefault="00EB4E37" w:rsidP="00EB4E37">
      <w:pPr>
        <w:pStyle w:val="Texto"/>
        <w:tabs>
          <w:tab w:val="left" w:pos="426"/>
        </w:tabs>
        <w:spacing w:after="0" w:line="360" w:lineRule="auto"/>
        <w:ind w:firstLine="0"/>
        <w:rPr>
          <w:sz w:val="22"/>
          <w:szCs w:val="22"/>
        </w:rPr>
      </w:pPr>
    </w:p>
    <w:p w14:paraId="5219BC28" w14:textId="7D6064AD" w:rsidR="006339FD" w:rsidRPr="00076387" w:rsidRDefault="006339FD" w:rsidP="006339FD">
      <w:pPr>
        <w:pStyle w:val="Texto"/>
        <w:numPr>
          <w:ilvl w:val="0"/>
          <w:numId w:val="30"/>
        </w:numPr>
        <w:tabs>
          <w:tab w:val="left" w:pos="426"/>
        </w:tabs>
        <w:spacing w:after="0" w:line="360" w:lineRule="auto"/>
        <w:ind w:left="0" w:firstLine="0"/>
        <w:rPr>
          <w:sz w:val="22"/>
          <w:szCs w:val="22"/>
        </w:rPr>
      </w:pPr>
      <w:r w:rsidRPr="00076387">
        <w:rPr>
          <w:sz w:val="22"/>
          <w:szCs w:val="22"/>
          <w:lang w:eastAsia="es-MX"/>
        </w:rPr>
        <w:t xml:space="preserve">El día </w:t>
      </w:r>
      <w:r w:rsidRPr="00076387">
        <w:rPr>
          <w:sz w:val="22"/>
          <w:szCs w:val="22"/>
        </w:rPr>
        <w:t>3</w:t>
      </w:r>
      <w:r w:rsidR="00076387" w:rsidRPr="00076387">
        <w:rPr>
          <w:sz w:val="22"/>
          <w:szCs w:val="22"/>
        </w:rPr>
        <w:t>0</w:t>
      </w:r>
      <w:r w:rsidRPr="00076387">
        <w:rPr>
          <w:sz w:val="22"/>
          <w:szCs w:val="22"/>
        </w:rPr>
        <w:t xml:space="preserve"> de mayo de 2021, el Comité Técnico Asesor del Programa de Resultados Electorales Preliminares, celebró su </w:t>
      </w:r>
      <w:r w:rsidR="00B525A9" w:rsidRPr="00076387">
        <w:rPr>
          <w:sz w:val="22"/>
          <w:szCs w:val="22"/>
        </w:rPr>
        <w:t>Terce</w:t>
      </w:r>
      <w:r w:rsidR="00076387" w:rsidRPr="00076387">
        <w:rPr>
          <w:sz w:val="22"/>
          <w:szCs w:val="22"/>
        </w:rPr>
        <w:t>ra</w:t>
      </w:r>
      <w:r w:rsidRPr="00076387">
        <w:rPr>
          <w:sz w:val="22"/>
          <w:szCs w:val="22"/>
        </w:rPr>
        <w:t xml:space="preserve"> Sesión </w:t>
      </w:r>
      <w:r w:rsidR="00076387" w:rsidRPr="00076387">
        <w:rPr>
          <w:sz w:val="22"/>
          <w:szCs w:val="22"/>
        </w:rPr>
        <w:t>Extrao</w:t>
      </w:r>
      <w:r w:rsidRPr="00076387">
        <w:rPr>
          <w:sz w:val="22"/>
          <w:szCs w:val="22"/>
        </w:rPr>
        <w:t xml:space="preserve">rdinaria, en la que aprobó la </w:t>
      </w:r>
      <w:r w:rsidRPr="00076387">
        <w:rPr>
          <w:b/>
          <w:sz w:val="22"/>
          <w:szCs w:val="22"/>
        </w:rPr>
        <w:t>lista de</w:t>
      </w:r>
      <w:r w:rsidRPr="00076387">
        <w:rPr>
          <w:rFonts w:eastAsia="Calibri"/>
          <w:b/>
          <w:color w:val="000000"/>
          <w:sz w:val="22"/>
          <w:szCs w:val="22"/>
        </w:rPr>
        <w:t xml:space="preserve"> difusores oficiales del </w:t>
      </w:r>
      <w:r w:rsidR="004C434E">
        <w:rPr>
          <w:rFonts w:eastAsia="Calibri"/>
          <w:b/>
          <w:color w:val="000000"/>
          <w:sz w:val="22"/>
          <w:szCs w:val="22"/>
        </w:rPr>
        <w:t>P</w:t>
      </w:r>
      <w:r w:rsidRPr="00076387">
        <w:rPr>
          <w:rFonts w:eastAsia="Calibri"/>
          <w:b/>
          <w:color w:val="000000"/>
          <w:sz w:val="22"/>
          <w:szCs w:val="22"/>
        </w:rPr>
        <w:t xml:space="preserve">rograma de </w:t>
      </w:r>
      <w:r w:rsidR="004C434E">
        <w:rPr>
          <w:rFonts w:eastAsia="Calibri"/>
          <w:b/>
          <w:color w:val="000000"/>
          <w:sz w:val="22"/>
          <w:szCs w:val="22"/>
        </w:rPr>
        <w:t>R</w:t>
      </w:r>
      <w:r w:rsidRPr="00076387">
        <w:rPr>
          <w:rFonts w:eastAsia="Calibri"/>
          <w:b/>
          <w:color w:val="000000"/>
          <w:sz w:val="22"/>
          <w:szCs w:val="22"/>
        </w:rPr>
        <w:t xml:space="preserve">esultados </w:t>
      </w:r>
      <w:r w:rsidR="004C434E">
        <w:rPr>
          <w:rFonts w:eastAsia="Calibri"/>
          <w:b/>
          <w:color w:val="000000"/>
          <w:sz w:val="22"/>
          <w:szCs w:val="22"/>
        </w:rPr>
        <w:t>E</w:t>
      </w:r>
      <w:r w:rsidRPr="00076387">
        <w:rPr>
          <w:rFonts w:eastAsia="Calibri"/>
          <w:b/>
          <w:color w:val="000000"/>
          <w:sz w:val="22"/>
          <w:szCs w:val="22"/>
        </w:rPr>
        <w:t xml:space="preserve">lectorales </w:t>
      </w:r>
      <w:r w:rsidR="004C434E">
        <w:rPr>
          <w:rFonts w:eastAsia="Calibri"/>
          <w:b/>
          <w:color w:val="000000"/>
          <w:sz w:val="22"/>
          <w:szCs w:val="22"/>
        </w:rPr>
        <w:t>P</w:t>
      </w:r>
      <w:r w:rsidRPr="00076387">
        <w:rPr>
          <w:rFonts w:eastAsia="Calibri"/>
          <w:b/>
          <w:color w:val="000000"/>
          <w:sz w:val="22"/>
          <w:szCs w:val="22"/>
        </w:rPr>
        <w:t xml:space="preserve">reliminares para el </w:t>
      </w:r>
      <w:r w:rsidRPr="00076387">
        <w:rPr>
          <w:b/>
          <w:sz w:val="22"/>
          <w:szCs w:val="22"/>
        </w:rPr>
        <w:t>Proceso Electoral Local 2020-202</w:t>
      </w:r>
      <w:r w:rsidRPr="00076387">
        <w:rPr>
          <w:sz w:val="22"/>
          <w:szCs w:val="22"/>
        </w:rPr>
        <w:t>1, que cumplieron con los requerimientos técnicos necesarios.</w:t>
      </w:r>
    </w:p>
    <w:p w14:paraId="40543EE5" w14:textId="77777777" w:rsidR="006339FD" w:rsidRPr="001E2FA0" w:rsidRDefault="006339FD" w:rsidP="006339FD">
      <w:pPr>
        <w:pStyle w:val="Texto"/>
        <w:tabs>
          <w:tab w:val="left" w:pos="426"/>
        </w:tabs>
        <w:spacing w:after="0" w:line="360" w:lineRule="auto"/>
        <w:ind w:firstLine="0"/>
        <w:rPr>
          <w:sz w:val="22"/>
          <w:szCs w:val="22"/>
        </w:rPr>
      </w:pPr>
    </w:p>
    <w:p w14:paraId="7AFDB466" w14:textId="4A3173D3" w:rsidR="006339FD" w:rsidRPr="002D35B1" w:rsidRDefault="006339FD" w:rsidP="006339FD">
      <w:pPr>
        <w:pStyle w:val="Texto"/>
        <w:numPr>
          <w:ilvl w:val="0"/>
          <w:numId w:val="30"/>
        </w:numPr>
        <w:tabs>
          <w:tab w:val="left" w:pos="426"/>
        </w:tabs>
        <w:spacing w:after="0" w:line="360" w:lineRule="auto"/>
        <w:ind w:left="0" w:firstLine="0"/>
        <w:rPr>
          <w:sz w:val="22"/>
          <w:szCs w:val="22"/>
        </w:rPr>
      </w:pPr>
      <w:r w:rsidRPr="006339FD">
        <w:rPr>
          <w:sz w:val="22"/>
          <w:szCs w:val="22"/>
          <w:lang w:eastAsia="es-MX"/>
        </w:rPr>
        <w:t xml:space="preserve">En virtud de lo anterior, mediante </w:t>
      </w:r>
      <w:r w:rsidRPr="00DF29C4">
        <w:rPr>
          <w:sz w:val="22"/>
          <w:szCs w:val="22"/>
          <w:lang w:eastAsia="es-MX"/>
        </w:rPr>
        <w:t>oficio COTAPREP-</w:t>
      </w:r>
      <w:r w:rsidR="00DF29C4" w:rsidRPr="00DF29C4">
        <w:rPr>
          <w:sz w:val="22"/>
          <w:szCs w:val="22"/>
          <w:lang w:eastAsia="es-MX"/>
        </w:rPr>
        <w:t>63</w:t>
      </w:r>
      <w:r w:rsidRPr="00DF29C4">
        <w:rPr>
          <w:sz w:val="22"/>
          <w:szCs w:val="22"/>
          <w:lang w:eastAsia="es-MX"/>
        </w:rPr>
        <w:t>/2021, de</w:t>
      </w:r>
      <w:r w:rsidRPr="006339FD">
        <w:rPr>
          <w:sz w:val="22"/>
          <w:szCs w:val="22"/>
          <w:lang w:eastAsia="es-MX"/>
        </w:rPr>
        <w:t xml:space="preserve"> fecha 3</w:t>
      </w:r>
      <w:r w:rsidR="00076387">
        <w:rPr>
          <w:sz w:val="22"/>
          <w:szCs w:val="22"/>
          <w:lang w:eastAsia="es-MX"/>
        </w:rPr>
        <w:t>0</w:t>
      </w:r>
      <w:r w:rsidRPr="006339FD">
        <w:rPr>
          <w:sz w:val="22"/>
          <w:szCs w:val="22"/>
          <w:lang w:eastAsia="es-MX"/>
        </w:rPr>
        <w:t xml:space="preserve"> de mayo de 2021, el </w:t>
      </w:r>
      <w:r w:rsidRPr="006339FD">
        <w:rPr>
          <w:color w:val="000000"/>
          <w:sz w:val="22"/>
          <w:szCs w:val="22"/>
          <w:lang w:val="es-MX" w:eastAsia="es-MX"/>
        </w:rPr>
        <w:t xml:space="preserve">Ing. Juan Ramón Granero Vega, </w:t>
      </w:r>
      <w:r w:rsidRPr="006339FD">
        <w:rPr>
          <w:sz w:val="22"/>
          <w:szCs w:val="22"/>
          <w:lang w:val="es-MX" w:eastAsia="es-MX"/>
        </w:rPr>
        <w:t>Director de Sistemas de este Instituto</w:t>
      </w:r>
      <w:r w:rsidRPr="006339FD">
        <w:rPr>
          <w:color w:val="000000"/>
          <w:sz w:val="22"/>
          <w:szCs w:val="22"/>
          <w:lang w:val="es-MX" w:eastAsia="es-MX"/>
        </w:rPr>
        <w:t xml:space="preserve">, en su función de </w:t>
      </w:r>
      <w:r w:rsidRPr="006339FD">
        <w:rPr>
          <w:sz w:val="22"/>
          <w:szCs w:val="22"/>
          <w:lang w:eastAsia="es-MX"/>
        </w:rPr>
        <w:t xml:space="preserve">Secretario Técnico del </w:t>
      </w:r>
      <w:r w:rsidRPr="006339FD">
        <w:rPr>
          <w:sz w:val="22"/>
          <w:szCs w:val="22"/>
        </w:rPr>
        <w:t xml:space="preserve">Comité Técnico </w:t>
      </w:r>
      <w:r w:rsidR="004C434E">
        <w:rPr>
          <w:sz w:val="22"/>
          <w:szCs w:val="22"/>
        </w:rPr>
        <w:t>A</w:t>
      </w:r>
      <w:r w:rsidRPr="006339FD">
        <w:rPr>
          <w:sz w:val="22"/>
          <w:szCs w:val="22"/>
        </w:rPr>
        <w:t>sesor del Programa de Resultados Electorales Preliminares</w:t>
      </w:r>
      <w:r w:rsidRPr="006339FD">
        <w:rPr>
          <w:sz w:val="22"/>
          <w:szCs w:val="22"/>
          <w:lang w:eastAsia="es-MX"/>
        </w:rPr>
        <w:t xml:space="preserve">, remitió a la Presidencia del Instituto Electoral </w:t>
      </w:r>
      <w:r w:rsidR="00076387">
        <w:rPr>
          <w:sz w:val="22"/>
          <w:szCs w:val="22"/>
          <w:lang w:eastAsia="es-MX"/>
        </w:rPr>
        <w:t xml:space="preserve">los documentos que contienen la </w:t>
      </w:r>
      <w:r w:rsidR="00076387" w:rsidRPr="002D35B1">
        <w:rPr>
          <w:sz w:val="22"/>
          <w:szCs w:val="22"/>
          <w:lang w:eastAsia="es-MX"/>
        </w:rPr>
        <w:t>“</w:t>
      </w:r>
      <w:r w:rsidRPr="002D35B1">
        <w:rPr>
          <w:i/>
          <w:sz w:val="22"/>
        </w:rPr>
        <w:t>Validación de la Propuesta de Candidato para poder ser difusor oficial del PREP Colima 2021</w:t>
      </w:r>
      <w:r w:rsidR="00076387" w:rsidRPr="002D35B1">
        <w:rPr>
          <w:i/>
          <w:sz w:val="22"/>
        </w:rPr>
        <w:t>”</w:t>
      </w:r>
      <w:r w:rsidR="00076387">
        <w:rPr>
          <w:i/>
          <w:sz w:val="22"/>
        </w:rPr>
        <w:t xml:space="preserve"> </w:t>
      </w:r>
      <w:r w:rsidR="00076387" w:rsidRPr="002D35B1">
        <w:rPr>
          <w:sz w:val="22"/>
        </w:rPr>
        <w:t>de cada uno de los candidatos a Difusores Oficiales.</w:t>
      </w:r>
    </w:p>
    <w:p w14:paraId="71FEABC1" w14:textId="77777777" w:rsidR="00076387" w:rsidRDefault="00076387" w:rsidP="00C501DC">
      <w:pPr>
        <w:pStyle w:val="Textoindependiente"/>
        <w:spacing w:after="0" w:line="360" w:lineRule="auto"/>
        <w:rPr>
          <w:rFonts w:ascii="Arial" w:hAnsi="Arial" w:cs="Arial"/>
          <w:sz w:val="22"/>
          <w:szCs w:val="22"/>
        </w:rPr>
      </w:pPr>
    </w:p>
    <w:p w14:paraId="5210114F" w14:textId="66354243" w:rsidR="0055757B" w:rsidRDefault="0055757B" w:rsidP="00C501DC">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14:paraId="243BF1AA" w14:textId="648C48FB" w:rsidR="004C434E" w:rsidRDefault="004C434E" w:rsidP="00C501DC">
      <w:pPr>
        <w:pStyle w:val="Textoindependiente"/>
        <w:spacing w:after="0" w:line="360" w:lineRule="auto"/>
        <w:rPr>
          <w:rFonts w:ascii="Arial" w:hAnsi="Arial" w:cs="Arial"/>
          <w:sz w:val="22"/>
          <w:szCs w:val="22"/>
        </w:rPr>
      </w:pPr>
    </w:p>
    <w:p w14:paraId="74D8BDD1" w14:textId="39F6E5B3" w:rsidR="0005191E" w:rsidRDefault="0005191E" w:rsidP="00C501DC">
      <w:pPr>
        <w:pStyle w:val="Textoindependiente"/>
        <w:spacing w:after="0" w:line="360" w:lineRule="auto"/>
        <w:rPr>
          <w:rFonts w:ascii="Arial" w:hAnsi="Arial" w:cs="Arial"/>
          <w:sz w:val="22"/>
          <w:szCs w:val="22"/>
        </w:rPr>
      </w:pPr>
    </w:p>
    <w:p w14:paraId="4FD6D7B9" w14:textId="001EA9EE" w:rsidR="0005191E" w:rsidRDefault="0005191E" w:rsidP="00C501DC">
      <w:pPr>
        <w:pStyle w:val="Textoindependiente"/>
        <w:spacing w:after="0" w:line="360" w:lineRule="auto"/>
        <w:rPr>
          <w:rFonts w:ascii="Arial" w:hAnsi="Arial" w:cs="Arial"/>
          <w:sz w:val="22"/>
          <w:szCs w:val="22"/>
        </w:rPr>
      </w:pPr>
    </w:p>
    <w:p w14:paraId="3369BB25" w14:textId="77777777" w:rsidR="0005191E" w:rsidRDefault="0005191E" w:rsidP="00C501DC">
      <w:pPr>
        <w:pStyle w:val="Textoindependiente"/>
        <w:spacing w:after="0" w:line="360" w:lineRule="auto"/>
        <w:rPr>
          <w:rFonts w:ascii="Arial" w:hAnsi="Arial" w:cs="Arial"/>
          <w:sz w:val="22"/>
          <w:szCs w:val="22"/>
        </w:rPr>
      </w:pPr>
    </w:p>
    <w:p w14:paraId="4D74E9D3" w14:textId="77777777" w:rsidR="00E81377" w:rsidRPr="005859C9" w:rsidRDefault="00E81377" w:rsidP="00C501DC">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lastRenderedPageBreak/>
        <w:t>C O N S I D E R A C I O N E S</w:t>
      </w:r>
    </w:p>
    <w:p w14:paraId="193B3399" w14:textId="77777777" w:rsidR="00E81377" w:rsidRPr="005859C9" w:rsidRDefault="00E81377" w:rsidP="00C501DC">
      <w:pPr>
        <w:pStyle w:val="Textoindependiente"/>
        <w:spacing w:after="0" w:line="360" w:lineRule="auto"/>
        <w:jc w:val="center"/>
        <w:rPr>
          <w:rFonts w:ascii="Arial" w:hAnsi="Arial" w:cs="Arial"/>
          <w:sz w:val="22"/>
          <w:szCs w:val="22"/>
          <w:lang w:val="pt-BR"/>
        </w:rPr>
      </w:pPr>
    </w:p>
    <w:p w14:paraId="0F37364C" w14:textId="77777777" w:rsidR="00C22DC0" w:rsidRPr="00507F89" w:rsidRDefault="00C22DC0" w:rsidP="00C22DC0">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42AC08C" w14:textId="77777777" w:rsidR="00C22DC0" w:rsidRPr="00507F89" w:rsidRDefault="00C22DC0" w:rsidP="00C22DC0">
      <w:pPr>
        <w:autoSpaceDE w:val="0"/>
        <w:autoSpaceDN w:val="0"/>
        <w:adjustRightInd w:val="0"/>
        <w:spacing w:line="360" w:lineRule="auto"/>
        <w:jc w:val="both"/>
        <w:rPr>
          <w:rFonts w:ascii="Arial" w:hAnsi="Arial" w:cs="Arial"/>
          <w:b/>
          <w:sz w:val="22"/>
          <w:szCs w:val="22"/>
        </w:rPr>
      </w:pPr>
    </w:p>
    <w:p w14:paraId="0729AAE2" w14:textId="77777777" w:rsidR="00995FF1" w:rsidRDefault="00C22DC0" w:rsidP="00995FF1">
      <w:pPr>
        <w:autoSpaceDE w:val="0"/>
        <w:autoSpaceDN w:val="0"/>
        <w:adjustRightInd w:val="0"/>
        <w:spacing w:line="360" w:lineRule="auto"/>
        <w:jc w:val="both"/>
        <w:rPr>
          <w:rFonts w:ascii="Arial" w:eastAsia="Arial" w:hAnsi="Arial" w:cs="Arial"/>
          <w:color w:val="000000"/>
          <w:sz w:val="22"/>
          <w:szCs w:val="22"/>
          <w:lang w:val="es-MX"/>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que en las entidades federativas, </w:t>
      </w:r>
      <w:r w:rsidR="00995FF1" w:rsidRPr="002B347E">
        <w:rPr>
          <w:rFonts w:ascii="Arial" w:eastAsia="Arial" w:hAnsi="Arial" w:cs="Arial"/>
          <w:color w:val="000000"/>
          <w:sz w:val="22"/>
          <w:szCs w:val="22"/>
          <w:lang w:val="es-MX"/>
        </w:rPr>
        <w:t>las elecciones estarán a cargo de Organismos Públicos Locales Electorales (OPL) en los términos de la propia Constitución Federal, que ejercerán todas aquéllas funciones no reservadas al Instituto Nacional Electoral (INE) y las que determine la ley.</w:t>
      </w:r>
    </w:p>
    <w:p w14:paraId="648D426B" w14:textId="77777777" w:rsidR="00C22DC0" w:rsidRDefault="00C22DC0" w:rsidP="00C22DC0">
      <w:pPr>
        <w:pStyle w:val="Textoindependiente"/>
        <w:spacing w:after="0" w:line="360" w:lineRule="auto"/>
        <w:jc w:val="both"/>
        <w:rPr>
          <w:rFonts w:ascii="Arial" w:eastAsia="Arial" w:hAnsi="Arial" w:cs="Arial"/>
          <w:b/>
          <w:sz w:val="22"/>
          <w:szCs w:val="22"/>
          <w:lang w:val="es-MX"/>
        </w:rPr>
      </w:pPr>
    </w:p>
    <w:p w14:paraId="1A39E40E" w14:textId="77777777" w:rsidR="00C22DC0" w:rsidRPr="00507F89" w:rsidRDefault="00C22DC0" w:rsidP="00C22DC0">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la Ley General de Instituciones y Procedimientos Electorales (LGIPE), los </w:t>
      </w:r>
      <w:r w:rsidR="00995FF1">
        <w:rPr>
          <w:rFonts w:ascii="Arial" w:eastAsia="Arial" w:hAnsi="Arial" w:cs="Arial"/>
          <w:sz w:val="22"/>
          <w:szCs w:val="22"/>
        </w:rPr>
        <w:t>OPL</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39EEB71E" w14:textId="77777777" w:rsidR="00C22DC0" w:rsidRPr="00507F89" w:rsidRDefault="00C22DC0" w:rsidP="00C22DC0">
      <w:pPr>
        <w:autoSpaceDE w:val="0"/>
        <w:autoSpaceDN w:val="0"/>
        <w:adjustRightInd w:val="0"/>
        <w:spacing w:line="360" w:lineRule="auto"/>
        <w:jc w:val="both"/>
        <w:rPr>
          <w:rFonts w:ascii="Arial" w:eastAsia="Arial" w:hAnsi="Arial" w:cs="Arial"/>
          <w:sz w:val="22"/>
          <w:szCs w:val="22"/>
        </w:rPr>
      </w:pPr>
    </w:p>
    <w:p w14:paraId="15F3BF0F" w14:textId="77777777" w:rsidR="00C22DC0" w:rsidRPr="00F651C8" w:rsidRDefault="00C22DC0" w:rsidP="00C22DC0">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w:t>
      </w:r>
      <w:r w:rsidR="00162C1B">
        <w:rPr>
          <w:rFonts w:ascii="Arial" w:eastAsia="Arial" w:hAnsi="Arial" w:cs="Arial"/>
          <w:sz w:val="22"/>
          <w:szCs w:val="22"/>
        </w:rPr>
        <w:t>L</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w:t>
      </w:r>
      <w:r w:rsidRPr="00F651C8">
        <w:rPr>
          <w:rFonts w:ascii="Arial" w:hAnsi="Arial" w:cs="Arial"/>
          <w:sz w:val="22"/>
          <w:szCs w:val="22"/>
          <w:shd w:val="clear" w:color="auto" w:fill="FFFFFF"/>
        </w:rPr>
        <w:t>mismo, que se establezcan en la legislación local correspondiente.</w:t>
      </w:r>
    </w:p>
    <w:p w14:paraId="42F56F07" w14:textId="77777777" w:rsidR="00C22DC0" w:rsidRPr="00F651C8" w:rsidRDefault="00C22DC0" w:rsidP="00C22DC0">
      <w:pPr>
        <w:widowControl w:val="0"/>
        <w:autoSpaceDE w:val="0"/>
        <w:autoSpaceDN w:val="0"/>
        <w:adjustRightInd w:val="0"/>
        <w:spacing w:line="360" w:lineRule="auto"/>
        <w:ind w:right="86"/>
        <w:jc w:val="both"/>
        <w:rPr>
          <w:rFonts w:ascii="Arial" w:hAnsi="Arial" w:cs="Arial"/>
          <w:sz w:val="22"/>
          <w:szCs w:val="22"/>
        </w:rPr>
      </w:pPr>
    </w:p>
    <w:p w14:paraId="5CB12B72" w14:textId="77777777" w:rsidR="00C22DC0" w:rsidRPr="00F651C8" w:rsidRDefault="00C22DC0" w:rsidP="00C22DC0">
      <w:pPr>
        <w:spacing w:line="360" w:lineRule="auto"/>
        <w:jc w:val="both"/>
        <w:rPr>
          <w:rFonts w:ascii="Arial" w:hAnsi="Arial" w:cs="Arial"/>
          <w:sz w:val="22"/>
          <w:szCs w:val="22"/>
        </w:rPr>
      </w:pPr>
      <w:r w:rsidRPr="00F651C8">
        <w:rPr>
          <w:rFonts w:ascii="Arial" w:hAnsi="Arial" w:cs="Arial"/>
          <w:b/>
          <w:bCs/>
          <w:sz w:val="22"/>
          <w:szCs w:val="22"/>
        </w:rPr>
        <w:t>4ª.-</w:t>
      </w:r>
      <w:r w:rsidRPr="00F651C8">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de Colima es </w:t>
      </w:r>
      <w:r w:rsidRPr="00F651C8">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651C8">
        <w:rPr>
          <w:rFonts w:ascii="Arial" w:hAnsi="Arial" w:cs="Arial"/>
          <w:sz w:val="22"/>
          <w:szCs w:val="22"/>
        </w:rPr>
        <w:t>profesional en su desempeño e independiente en sus decisiones y funcionamiento.</w:t>
      </w:r>
    </w:p>
    <w:p w14:paraId="13DC8E55" w14:textId="77777777" w:rsidR="00C22DC0" w:rsidRPr="00F651C8" w:rsidRDefault="00C22DC0" w:rsidP="00C22DC0">
      <w:pPr>
        <w:spacing w:line="360" w:lineRule="auto"/>
        <w:jc w:val="both"/>
        <w:rPr>
          <w:rFonts w:ascii="Arial" w:hAnsi="Arial" w:cs="Arial"/>
          <w:sz w:val="22"/>
          <w:szCs w:val="22"/>
        </w:rPr>
      </w:pPr>
    </w:p>
    <w:p w14:paraId="0F4D0529" w14:textId="77777777" w:rsidR="00C22DC0" w:rsidRPr="00F651C8" w:rsidRDefault="00C22DC0" w:rsidP="00C22DC0">
      <w:pPr>
        <w:autoSpaceDE w:val="0"/>
        <w:autoSpaceDN w:val="0"/>
        <w:adjustRightInd w:val="0"/>
        <w:spacing w:line="360" w:lineRule="auto"/>
        <w:jc w:val="both"/>
        <w:rPr>
          <w:rFonts w:ascii="Arial" w:eastAsia="Arial" w:hAnsi="Arial" w:cs="Arial"/>
          <w:sz w:val="22"/>
          <w:szCs w:val="22"/>
        </w:rPr>
      </w:pPr>
      <w:r w:rsidRPr="00F651C8">
        <w:rPr>
          <w:rFonts w:ascii="Arial" w:eastAsia="Arial" w:hAnsi="Arial" w:cs="Arial"/>
          <w:sz w:val="22"/>
          <w:szCs w:val="22"/>
        </w:rPr>
        <w:lastRenderedPageBreak/>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F651C8">
        <w:rPr>
          <w:rFonts w:ascii="Arial" w:hAnsi="Arial" w:cs="Arial"/>
          <w:sz w:val="22"/>
          <w:szCs w:val="22"/>
        </w:rPr>
        <w:t xml:space="preserve">certeza, imparcialidad, independencia, legalidad, objetividad, máxima publicidad </w:t>
      </w:r>
      <w:r w:rsidRPr="00F651C8">
        <w:rPr>
          <w:rFonts w:ascii="Arial" w:hAnsi="Arial" w:cs="Arial"/>
          <w:bCs/>
          <w:sz w:val="22"/>
          <w:szCs w:val="22"/>
        </w:rPr>
        <w:t>y paridad,</w:t>
      </w:r>
      <w:r w:rsidRPr="00F651C8">
        <w:rPr>
          <w:rFonts w:ascii="Arial" w:hAnsi="Arial" w:cs="Arial"/>
          <w:sz w:val="22"/>
          <w:szCs w:val="22"/>
        </w:rPr>
        <w:t xml:space="preserve"> </w:t>
      </w:r>
      <w:r w:rsidRPr="00F651C8">
        <w:rPr>
          <w:rFonts w:ascii="Arial" w:eastAsia="Arial" w:hAnsi="Arial" w:cs="Arial"/>
          <w:sz w:val="22"/>
          <w:szCs w:val="22"/>
        </w:rPr>
        <w:t>serán principios rectores del Instituto en comento.</w:t>
      </w:r>
    </w:p>
    <w:p w14:paraId="18CBA4CD" w14:textId="77777777" w:rsidR="00C22DC0" w:rsidRPr="00F651C8" w:rsidRDefault="00C22DC0" w:rsidP="00C22DC0">
      <w:pPr>
        <w:autoSpaceDE w:val="0"/>
        <w:autoSpaceDN w:val="0"/>
        <w:adjustRightInd w:val="0"/>
        <w:spacing w:line="360" w:lineRule="auto"/>
        <w:jc w:val="both"/>
        <w:rPr>
          <w:rFonts w:ascii="Arial" w:eastAsia="Arial" w:hAnsi="Arial" w:cs="Arial"/>
          <w:sz w:val="22"/>
          <w:szCs w:val="22"/>
        </w:rPr>
      </w:pPr>
    </w:p>
    <w:p w14:paraId="577E1B12" w14:textId="77777777" w:rsidR="00C22DC0" w:rsidRDefault="00C22DC0" w:rsidP="00C22DC0">
      <w:pPr>
        <w:autoSpaceDE w:val="0"/>
        <w:autoSpaceDN w:val="0"/>
        <w:adjustRightInd w:val="0"/>
        <w:spacing w:line="360" w:lineRule="auto"/>
        <w:jc w:val="both"/>
        <w:rPr>
          <w:rFonts w:ascii="Arial" w:eastAsia="Calibri" w:hAnsi="Arial" w:cs="Arial"/>
          <w:sz w:val="22"/>
          <w:szCs w:val="22"/>
          <w:lang w:val="es-ES_tradnl" w:eastAsia="en-US"/>
        </w:rPr>
      </w:pPr>
      <w:r w:rsidRPr="00F651C8">
        <w:rPr>
          <w:rFonts w:ascii="Arial" w:hAnsi="Arial" w:cs="Arial"/>
          <w:sz w:val="22"/>
          <w:szCs w:val="22"/>
        </w:rPr>
        <w:t xml:space="preserve">Por su parte, el </w:t>
      </w:r>
      <w:r w:rsidRPr="00F651C8">
        <w:rPr>
          <w:rFonts w:ascii="Arial" w:eastAsia="Calibri" w:hAnsi="Arial" w:cs="Arial"/>
          <w:sz w:val="22"/>
          <w:szCs w:val="22"/>
          <w:lang w:val="es-MX" w:eastAsia="en-US"/>
        </w:rPr>
        <w:t>artículo 99 del Código Electoral del Estado de Colima, establece que son fines de ese Instituto, p</w:t>
      </w:r>
      <w:r w:rsidRPr="00F651C8">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F651C8">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F651C8">
        <w:rPr>
          <w:rFonts w:ascii="Arial" w:eastAsia="Calibri" w:hAnsi="Arial" w:cs="Arial"/>
          <w:sz w:val="22"/>
          <w:szCs w:val="22"/>
          <w:lang w:val="es-ES_tradnl" w:eastAsia="en-US"/>
        </w:rPr>
        <w:t>coadyuvar en la promoción y difusión de la cultura cívica, política democrática.</w:t>
      </w:r>
    </w:p>
    <w:p w14:paraId="1BE17023" w14:textId="77777777" w:rsidR="004C1266" w:rsidRDefault="004C1266" w:rsidP="00C22DC0">
      <w:pPr>
        <w:autoSpaceDE w:val="0"/>
        <w:autoSpaceDN w:val="0"/>
        <w:adjustRightInd w:val="0"/>
        <w:spacing w:line="360" w:lineRule="auto"/>
        <w:jc w:val="both"/>
        <w:rPr>
          <w:rFonts w:ascii="Arial" w:eastAsia="Calibri" w:hAnsi="Arial" w:cs="Arial"/>
          <w:sz w:val="22"/>
          <w:szCs w:val="22"/>
          <w:lang w:val="es-ES_tradnl" w:eastAsia="en-US"/>
        </w:rPr>
      </w:pPr>
    </w:p>
    <w:p w14:paraId="3297A617" w14:textId="77777777" w:rsidR="004C1266" w:rsidRPr="00F651C8" w:rsidRDefault="004C1266" w:rsidP="004C1266">
      <w:pPr>
        <w:pStyle w:val="Textoindependiente"/>
        <w:spacing w:after="0" w:line="360" w:lineRule="auto"/>
        <w:jc w:val="both"/>
        <w:rPr>
          <w:rFonts w:ascii="Arial" w:hAnsi="Arial" w:cs="Arial"/>
          <w:sz w:val="22"/>
          <w:szCs w:val="22"/>
          <w:lang w:val="es-MX" w:eastAsia="es-MX"/>
        </w:rPr>
      </w:pPr>
      <w:r w:rsidRPr="00F651C8">
        <w:rPr>
          <w:rFonts w:ascii="Arial" w:hAnsi="Arial" w:cs="Arial"/>
          <w:b/>
          <w:sz w:val="22"/>
          <w:szCs w:val="22"/>
          <w:lang w:eastAsia="es-MX"/>
        </w:rPr>
        <w:t>5</w:t>
      </w:r>
      <w:r w:rsidRPr="00F651C8">
        <w:rPr>
          <w:rFonts w:ascii="Arial" w:hAnsi="Arial" w:cs="Arial"/>
          <w:b/>
          <w:sz w:val="22"/>
          <w:szCs w:val="22"/>
          <w:lang w:val="es-MX" w:eastAsia="es-MX"/>
        </w:rPr>
        <w:t>ª.-</w:t>
      </w:r>
      <w:r w:rsidRPr="00F651C8">
        <w:rPr>
          <w:rFonts w:ascii="Arial" w:hAnsi="Arial" w:cs="Arial"/>
          <w:sz w:val="22"/>
          <w:szCs w:val="22"/>
          <w:lang w:val="es-MX" w:eastAsia="es-MX"/>
        </w:rPr>
        <w:t xml:space="preserve"> En concordancia a lo expresado en la consideración 3ª de este instrumento, el artículo 41, párrafo tercero,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14:paraId="7ECB7CBF" w14:textId="77777777" w:rsidR="004C1266" w:rsidRPr="00F651C8" w:rsidRDefault="004C1266" w:rsidP="004C1266">
      <w:pPr>
        <w:pStyle w:val="Textoindependiente"/>
        <w:spacing w:after="0" w:line="360" w:lineRule="auto"/>
        <w:jc w:val="both"/>
        <w:rPr>
          <w:rFonts w:ascii="Arial" w:hAnsi="Arial" w:cs="Arial"/>
          <w:sz w:val="22"/>
          <w:szCs w:val="22"/>
          <w:lang w:val="es-MX" w:eastAsia="es-MX"/>
        </w:rPr>
      </w:pPr>
    </w:p>
    <w:p w14:paraId="5F7D94A9" w14:textId="77777777" w:rsidR="004C1266" w:rsidRDefault="004C1266" w:rsidP="004C1266">
      <w:pPr>
        <w:pStyle w:val="Textoindependiente"/>
        <w:spacing w:after="0" w:line="360" w:lineRule="auto"/>
        <w:jc w:val="both"/>
        <w:rPr>
          <w:rFonts w:ascii="Arial" w:hAnsi="Arial" w:cs="Arial"/>
          <w:b/>
          <w:sz w:val="22"/>
          <w:szCs w:val="22"/>
          <w:highlight w:val="yellow"/>
        </w:rPr>
      </w:pPr>
      <w:r w:rsidRPr="00F651C8">
        <w:rPr>
          <w:rFonts w:ascii="Arial" w:hAnsi="Arial" w:cs="Arial"/>
          <w:sz w:val="22"/>
          <w:szCs w:val="22"/>
          <w:lang w:val="es-MX" w:eastAsia="es-MX"/>
        </w:rPr>
        <w:t>En este sentido,</w:t>
      </w:r>
      <w:r w:rsidRPr="00F651C8">
        <w:rPr>
          <w:rFonts w:ascii="Arial" w:hAnsi="Arial" w:cs="Arial"/>
          <w:b/>
          <w:sz w:val="22"/>
          <w:szCs w:val="22"/>
          <w:lang w:val="es-MX" w:eastAsia="es-MX"/>
        </w:rPr>
        <w:t xml:space="preserve"> </w:t>
      </w:r>
      <w:r w:rsidRPr="00F651C8">
        <w:rPr>
          <w:rFonts w:ascii="Arial" w:hAnsi="Arial" w:cs="Arial"/>
          <w:sz w:val="22"/>
          <w:szCs w:val="22"/>
          <w:lang w:val="es-MX" w:eastAsia="es-MX"/>
        </w:rPr>
        <w:t xml:space="preserve">de conformidad con el artículo 104, numeral 1, incisos a) y k), en relación con los dispositivos </w:t>
      </w:r>
      <w:r w:rsidRPr="00F651C8">
        <w:rPr>
          <w:rFonts w:ascii="Arial" w:hAnsi="Arial" w:cs="Arial"/>
          <w:color w:val="000000"/>
          <w:sz w:val="22"/>
          <w:szCs w:val="22"/>
          <w:lang w:val="es-MX" w:eastAsia="es-MX"/>
        </w:rPr>
        <w:t xml:space="preserve">219, numeral 2 y 305, numeral 4, todos </w:t>
      </w:r>
      <w:r w:rsidRPr="00F651C8">
        <w:rPr>
          <w:rFonts w:ascii="Arial" w:hAnsi="Arial" w:cs="Arial"/>
          <w:sz w:val="22"/>
          <w:szCs w:val="22"/>
          <w:lang w:val="es-MX" w:eastAsia="es-MX"/>
        </w:rPr>
        <w:t>de la LGIPE</w:t>
      </w:r>
      <w:r w:rsidRPr="00F651C8">
        <w:rPr>
          <w:rFonts w:ascii="Arial" w:hAnsi="Arial" w:cs="Arial"/>
          <w:color w:val="000000"/>
          <w:sz w:val="22"/>
          <w:szCs w:val="22"/>
          <w:lang w:val="es-MX" w:eastAsia="es-MX"/>
        </w:rPr>
        <w:t xml:space="preserve">, así como con el artículo 245 del Código Electoral del Estado, </w:t>
      </w:r>
      <w:r w:rsidRPr="00F651C8">
        <w:rPr>
          <w:rFonts w:ascii="Arial" w:hAnsi="Arial" w:cs="Arial"/>
          <w:sz w:val="22"/>
          <w:szCs w:val="22"/>
          <w:lang w:val="es-MX" w:eastAsia="es-MX"/>
        </w:rPr>
        <w:t>corresponde a este Organismo Electoral aplicar las disposiciones generales, reglas, lineamientos, criterios y formatos que, en ejercicio de las</w:t>
      </w:r>
      <w:r w:rsidRPr="00507F89">
        <w:rPr>
          <w:rFonts w:ascii="Arial" w:hAnsi="Arial" w:cs="Arial"/>
          <w:sz w:val="22"/>
          <w:szCs w:val="22"/>
          <w:lang w:val="es-MX" w:eastAsia="es-MX"/>
        </w:rPr>
        <w:t xml:space="preserve"> facultades que le confiere la Constitución Federal y la referida Ley General, establezca el INE; así como implementar y operar el P</w:t>
      </w:r>
      <w:r>
        <w:rPr>
          <w:rFonts w:ascii="Arial" w:hAnsi="Arial" w:cs="Arial"/>
          <w:sz w:val="22"/>
          <w:szCs w:val="22"/>
          <w:lang w:val="es-MX" w:eastAsia="es-MX"/>
        </w:rPr>
        <w:t xml:space="preserve">rograma de </w:t>
      </w:r>
      <w:r w:rsidRPr="00507F89">
        <w:rPr>
          <w:rFonts w:ascii="Arial" w:hAnsi="Arial" w:cs="Arial"/>
          <w:sz w:val="22"/>
          <w:szCs w:val="22"/>
          <w:lang w:val="es-MX" w:eastAsia="es-MX"/>
        </w:rPr>
        <w:t>R</w:t>
      </w:r>
      <w:r>
        <w:rPr>
          <w:rFonts w:ascii="Arial" w:hAnsi="Arial" w:cs="Arial"/>
          <w:sz w:val="22"/>
          <w:szCs w:val="22"/>
          <w:lang w:val="es-MX" w:eastAsia="es-MX"/>
        </w:rPr>
        <w:t xml:space="preserve">esultados </w:t>
      </w:r>
      <w:r w:rsidRPr="00507F89">
        <w:rPr>
          <w:rFonts w:ascii="Arial" w:hAnsi="Arial" w:cs="Arial"/>
          <w:sz w:val="22"/>
          <w:szCs w:val="22"/>
          <w:lang w:val="es-MX" w:eastAsia="es-MX"/>
        </w:rPr>
        <w:t>E</w:t>
      </w:r>
      <w:r>
        <w:rPr>
          <w:rFonts w:ascii="Arial" w:hAnsi="Arial" w:cs="Arial"/>
          <w:sz w:val="22"/>
          <w:szCs w:val="22"/>
          <w:lang w:val="es-MX" w:eastAsia="es-MX"/>
        </w:rPr>
        <w:t xml:space="preserve">lectorales </w:t>
      </w:r>
      <w:r w:rsidRPr="00507F89">
        <w:rPr>
          <w:rFonts w:ascii="Arial" w:hAnsi="Arial" w:cs="Arial"/>
          <w:sz w:val="22"/>
          <w:szCs w:val="22"/>
          <w:lang w:val="es-MX" w:eastAsia="es-MX"/>
        </w:rPr>
        <w:t>P</w:t>
      </w:r>
      <w:r>
        <w:rPr>
          <w:rFonts w:ascii="Arial" w:hAnsi="Arial" w:cs="Arial"/>
          <w:sz w:val="22"/>
          <w:szCs w:val="22"/>
          <w:lang w:val="es-MX" w:eastAsia="es-MX"/>
        </w:rPr>
        <w:t>reliminares (PREP)</w:t>
      </w:r>
      <w:r w:rsidRPr="00507F89">
        <w:rPr>
          <w:rFonts w:ascii="Arial" w:hAnsi="Arial" w:cs="Arial"/>
          <w:sz w:val="22"/>
          <w:szCs w:val="22"/>
          <w:lang w:val="es-MX" w:eastAsia="es-MX"/>
        </w:rPr>
        <w:t xml:space="preserve"> de las elecciones que se lleven a cabo en la entidad, de conformidad c</w:t>
      </w:r>
      <w:r>
        <w:rPr>
          <w:rFonts w:ascii="Arial" w:hAnsi="Arial" w:cs="Arial"/>
          <w:sz w:val="22"/>
          <w:szCs w:val="22"/>
          <w:lang w:val="es-MX" w:eastAsia="es-MX"/>
        </w:rPr>
        <w:t>on lo que al efecto disponga la autoridad administrativa electoral nacional</w:t>
      </w:r>
      <w:r w:rsidRPr="00507F89">
        <w:rPr>
          <w:rFonts w:ascii="Arial" w:hAnsi="Arial" w:cs="Arial"/>
          <w:sz w:val="22"/>
          <w:szCs w:val="22"/>
          <w:lang w:val="es-MX" w:eastAsia="es-MX"/>
        </w:rPr>
        <w:t xml:space="preserve"> en uso de sus atribuciones.</w:t>
      </w:r>
      <w:r>
        <w:rPr>
          <w:rFonts w:ascii="Arial" w:hAnsi="Arial" w:cs="Arial"/>
          <w:sz w:val="22"/>
          <w:szCs w:val="22"/>
          <w:lang w:val="es-MX" w:eastAsia="es-MX"/>
        </w:rPr>
        <w:t xml:space="preserve"> </w:t>
      </w:r>
    </w:p>
    <w:p w14:paraId="6FBCF92C" w14:textId="77777777" w:rsidR="004C1266" w:rsidRPr="00F651C8" w:rsidRDefault="004C1266" w:rsidP="00C22DC0">
      <w:pPr>
        <w:autoSpaceDE w:val="0"/>
        <w:autoSpaceDN w:val="0"/>
        <w:adjustRightInd w:val="0"/>
        <w:spacing w:line="360" w:lineRule="auto"/>
        <w:jc w:val="both"/>
        <w:rPr>
          <w:rFonts w:ascii="Arial" w:eastAsia="Arial" w:hAnsi="Arial" w:cs="Arial"/>
          <w:sz w:val="22"/>
          <w:szCs w:val="22"/>
        </w:rPr>
      </w:pPr>
    </w:p>
    <w:p w14:paraId="3FB00EC3" w14:textId="77777777" w:rsidR="004C1266" w:rsidRPr="002C64C3" w:rsidRDefault="004C1266" w:rsidP="004C1266">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val="es-MX" w:eastAsia="es-MX"/>
        </w:rPr>
        <w:t>6</w:t>
      </w:r>
      <w:r w:rsidRPr="002C64C3">
        <w:rPr>
          <w:rFonts w:ascii="Arial" w:hAnsi="Arial" w:cs="Arial"/>
          <w:b/>
          <w:sz w:val="22"/>
          <w:szCs w:val="22"/>
          <w:lang w:val="es-MX" w:eastAsia="es-MX"/>
        </w:rPr>
        <w:t>ª.-</w:t>
      </w:r>
      <w:r w:rsidRPr="002C64C3">
        <w:rPr>
          <w:rFonts w:ascii="Arial" w:hAnsi="Arial" w:cs="Arial"/>
          <w:sz w:val="22"/>
          <w:szCs w:val="22"/>
          <w:lang w:val="es-MX" w:eastAsia="es-MX"/>
        </w:rPr>
        <w:t xml:space="preserve"> </w:t>
      </w:r>
      <w:r>
        <w:rPr>
          <w:rFonts w:ascii="Arial" w:hAnsi="Arial" w:cs="Arial"/>
          <w:sz w:val="22"/>
          <w:szCs w:val="22"/>
          <w:lang w:val="es-MX" w:eastAsia="es-MX"/>
        </w:rPr>
        <w:t xml:space="preserve">De </w:t>
      </w:r>
      <w:r w:rsidRPr="002C64C3">
        <w:rPr>
          <w:rFonts w:ascii="Arial" w:hAnsi="Arial" w:cs="Arial"/>
          <w:sz w:val="22"/>
          <w:szCs w:val="22"/>
          <w:lang w:val="es-MX" w:eastAsia="es-MX"/>
        </w:rPr>
        <w:t>conformidad con lo estipulado por los artículos 219 numeral 1 y 3</w:t>
      </w:r>
      <w:r>
        <w:rPr>
          <w:rFonts w:ascii="Arial" w:hAnsi="Arial" w:cs="Arial"/>
          <w:sz w:val="22"/>
          <w:szCs w:val="22"/>
          <w:lang w:val="es-MX" w:eastAsia="es-MX"/>
        </w:rPr>
        <w:t>0</w:t>
      </w:r>
      <w:r w:rsidRPr="002C64C3">
        <w:rPr>
          <w:rFonts w:ascii="Arial" w:hAnsi="Arial" w:cs="Arial"/>
          <w:sz w:val="22"/>
          <w:szCs w:val="22"/>
          <w:lang w:val="es-MX" w:eastAsia="es-MX"/>
        </w:rPr>
        <w:t>5, numeral 1, de la LGIPE y el 245 del Código Electoral del Estado de Colima, el PREP “</w:t>
      </w:r>
      <w:r w:rsidRPr="002C64C3">
        <w:rPr>
          <w:rFonts w:ascii="Arial" w:hAnsi="Arial" w:cs="Arial"/>
          <w:i/>
          <w:sz w:val="22"/>
          <w:szCs w:val="22"/>
          <w:lang w:val="es-MX" w:eastAsia="es-MX"/>
        </w:rPr>
        <w:t xml:space="preserve">es el mecanismo de </w:t>
      </w:r>
      <w:r w:rsidRPr="002C64C3">
        <w:rPr>
          <w:rFonts w:ascii="Arial" w:hAnsi="Arial" w:cs="Arial"/>
          <w:i/>
          <w:sz w:val="22"/>
          <w:szCs w:val="22"/>
          <w:lang w:val="es-MX" w:eastAsia="es-MX"/>
        </w:rPr>
        <w:lastRenderedPageBreak/>
        <w:t>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2C64C3">
        <w:rPr>
          <w:rFonts w:ascii="Arial" w:hAnsi="Arial" w:cs="Arial"/>
          <w:sz w:val="22"/>
          <w:szCs w:val="22"/>
          <w:lang w:val="es-MX" w:eastAsia="es-MX"/>
        </w:rPr>
        <w:t xml:space="preserve">.” </w:t>
      </w:r>
    </w:p>
    <w:p w14:paraId="60331964" w14:textId="77777777" w:rsidR="004C1266" w:rsidRDefault="004C1266" w:rsidP="004C1266">
      <w:pPr>
        <w:pStyle w:val="Textoindependiente"/>
        <w:spacing w:after="0" w:line="360" w:lineRule="auto"/>
        <w:jc w:val="both"/>
        <w:rPr>
          <w:rFonts w:ascii="Arial" w:hAnsi="Arial" w:cs="Arial"/>
          <w:sz w:val="22"/>
          <w:szCs w:val="22"/>
          <w:lang w:val="es-MX" w:eastAsia="es-MX"/>
        </w:rPr>
      </w:pPr>
    </w:p>
    <w:p w14:paraId="23620744" w14:textId="77777777" w:rsidR="004C1266" w:rsidRPr="00AA5D42" w:rsidRDefault="004C1266" w:rsidP="004C1266">
      <w:pPr>
        <w:pStyle w:val="Textoindependiente"/>
        <w:spacing w:after="0" w:line="360" w:lineRule="auto"/>
        <w:jc w:val="both"/>
        <w:rPr>
          <w:rFonts w:ascii="Arial" w:hAnsi="Arial" w:cs="Arial"/>
          <w:sz w:val="22"/>
          <w:szCs w:val="22"/>
          <w:lang w:val="es-MX" w:eastAsia="es-MX"/>
        </w:rPr>
      </w:pPr>
      <w:r w:rsidRPr="002C64C3">
        <w:rPr>
          <w:rFonts w:ascii="Arial" w:hAnsi="Arial" w:cs="Arial"/>
          <w:sz w:val="22"/>
          <w:szCs w:val="22"/>
          <w:lang w:val="es-MX" w:eastAsia="es-MX"/>
        </w:rPr>
        <w:t>Asimismo, el objetivo primordial del PREP será el de informar oportunamente bajo los principios de seguridad, transparencia, confiabilidad, credibilidad e integridad de los resultados y la información en todas sus fases al Co</w:t>
      </w:r>
      <w:r w:rsidR="00162C1B">
        <w:rPr>
          <w:rFonts w:ascii="Arial" w:hAnsi="Arial" w:cs="Arial"/>
          <w:sz w:val="22"/>
          <w:szCs w:val="22"/>
          <w:lang w:val="es-MX" w:eastAsia="es-MX"/>
        </w:rPr>
        <w:t>nsejo General del INE, los OPL</w:t>
      </w:r>
      <w:r w:rsidRPr="002C64C3">
        <w:rPr>
          <w:rFonts w:ascii="Arial" w:hAnsi="Arial" w:cs="Arial"/>
          <w:sz w:val="22"/>
          <w:szCs w:val="22"/>
          <w:lang w:val="es-MX" w:eastAsia="es-MX"/>
        </w:rPr>
        <w:t xml:space="preserve">, los partidos políticos, coaliciones, candidaturas comunes, </w:t>
      </w:r>
      <w:r w:rsidRPr="00AA5D42">
        <w:rPr>
          <w:rFonts w:ascii="Arial" w:hAnsi="Arial" w:cs="Arial"/>
          <w:sz w:val="22"/>
          <w:szCs w:val="22"/>
          <w:lang w:val="es-MX" w:eastAsia="es-MX"/>
        </w:rPr>
        <w:t>candidaturas independientes, medios de comunicación y a la ciudadanía en general.</w:t>
      </w:r>
    </w:p>
    <w:p w14:paraId="02BD91CD" w14:textId="77777777" w:rsidR="004C1266" w:rsidRDefault="004C1266" w:rsidP="004C1266">
      <w:pPr>
        <w:pStyle w:val="Textoindependiente"/>
        <w:spacing w:after="0" w:line="360" w:lineRule="auto"/>
        <w:jc w:val="both"/>
        <w:rPr>
          <w:rFonts w:ascii="Arial" w:hAnsi="Arial" w:cs="Arial"/>
          <w:sz w:val="22"/>
          <w:szCs w:val="22"/>
          <w:lang w:val="es-MX" w:eastAsia="es-MX"/>
        </w:rPr>
      </w:pPr>
    </w:p>
    <w:p w14:paraId="3D8F0DA2" w14:textId="069EB1DD" w:rsidR="004C1266" w:rsidRDefault="004C1266" w:rsidP="004C1266">
      <w:pPr>
        <w:pStyle w:val="Textoindependiente"/>
        <w:spacing w:after="0" w:line="360" w:lineRule="auto"/>
        <w:jc w:val="both"/>
        <w:rPr>
          <w:rFonts w:ascii="Arial" w:eastAsiaTheme="minorHAnsi" w:hAnsi="Arial" w:cs="Arial"/>
          <w:color w:val="000000"/>
          <w:sz w:val="22"/>
          <w:szCs w:val="22"/>
          <w:lang w:val="es-MX" w:eastAsia="en-US"/>
        </w:rPr>
      </w:pPr>
      <w:r>
        <w:rPr>
          <w:rFonts w:ascii="Arial" w:hAnsi="Arial" w:cs="Arial"/>
          <w:sz w:val="22"/>
          <w:szCs w:val="22"/>
          <w:lang w:val="es-MX" w:eastAsia="es-MX"/>
        </w:rPr>
        <w:t>En este sentido, y de</w:t>
      </w:r>
      <w:r w:rsidRPr="00AA5D42">
        <w:rPr>
          <w:rFonts w:ascii="Arial" w:hAnsi="Arial" w:cs="Arial"/>
          <w:sz w:val="22"/>
          <w:szCs w:val="22"/>
          <w:lang w:val="es-MX" w:eastAsia="es-MX"/>
        </w:rPr>
        <w:t xml:space="preserve"> acuerdo al numeral 3 del artículo 305 de la LGIPE, l</w:t>
      </w:r>
      <w:r w:rsidRPr="00AA5D42">
        <w:rPr>
          <w:rFonts w:ascii="Arial" w:eastAsiaTheme="minorHAnsi" w:hAnsi="Arial" w:cs="Arial"/>
          <w:color w:val="000000"/>
          <w:sz w:val="22"/>
          <w:szCs w:val="22"/>
          <w:lang w:val="es-MX" w:eastAsia="en-US"/>
        </w:rPr>
        <w:t>a información oportuna, veraz y pública de los resultados preliminares es una función de carácter nacional que el I</w:t>
      </w:r>
      <w:r>
        <w:rPr>
          <w:rFonts w:ascii="Arial" w:eastAsiaTheme="minorHAnsi" w:hAnsi="Arial" w:cs="Arial"/>
          <w:color w:val="000000"/>
          <w:sz w:val="22"/>
          <w:szCs w:val="22"/>
          <w:lang w:val="es-MX" w:eastAsia="en-US"/>
        </w:rPr>
        <w:t>NE</w:t>
      </w:r>
      <w:r w:rsidRPr="00AA5D42">
        <w:rPr>
          <w:rFonts w:ascii="Arial" w:eastAsiaTheme="minorHAnsi" w:hAnsi="Arial" w:cs="Arial"/>
          <w:color w:val="000000"/>
          <w:sz w:val="22"/>
          <w:szCs w:val="22"/>
          <w:lang w:val="es-MX" w:eastAsia="en-US"/>
        </w:rPr>
        <w:t xml:space="preserve"> tendrá bajo su responsabilidad en cuanto a su regulación, diseño, operación y publicidad regida por los principios de legalidad, certeza, objetividad, in</w:t>
      </w:r>
      <w:r>
        <w:rPr>
          <w:rFonts w:ascii="Arial" w:eastAsiaTheme="minorHAnsi" w:hAnsi="Arial" w:cs="Arial"/>
          <w:color w:val="000000"/>
          <w:sz w:val="22"/>
          <w:szCs w:val="22"/>
          <w:lang w:val="es-MX" w:eastAsia="en-US"/>
        </w:rPr>
        <w:t>dependencia y máxima publicidad.</w:t>
      </w:r>
      <w:r w:rsidR="001F08E4">
        <w:rPr>
          <w:rFonts w:ascii="Arial" w:eastAsiaTheme="minorHAnsi" w:hAnsi="Arial" w:cs="Arial"/>
          <w:color w:val="000000"/>
          <w:sz w:val="22"/>
          <w:szCs w:val="22"/>
          <w:lang w:val="es-MX" w:eastAsia="en-US"/>
        </w:rPr>
        <w:t xml:space="preserve"> </w:t>
      </w:r>
    </w:p>
    <w:p w14:paraId="340AE77B" w14:textId="77777777" w:rsidR="00162C1B" w:rsidRDefault="00162C1B" w:rsidP="004C1266">
      <w:pPr>
        <w:pStyle w:val="Textoindependiente"/>
        <w:spacing w:after="0" w:line="360" w:lineRule="auto"/>
        <w:jc w:val="both"/>
        <w:rPr>
          <w:rFonts w:ascii="Arial" w:eastAsiaTheme="minorHAnsi" w:hAnsi="Arial" w:cs="Arial"/>
          <w:color w:val="000000"/>
          <w:sz w:val="22"/>
          <w:szCs w:val="22"/>
          <w:lang w:val="es-MX" w:eastAsia="en-US"/>
        </w:rPr>
      </w:pPr>
    </w:p>
    <w:p w14:paraId="215F2C2F" w14:textId="77777777" w:rsidR="002D2B43" w:rsidRPr="00162C1B" w:rsidRDefault="002D2B43" w:rsidP="002D2B43">
      <w:pPr>
        <w:pStyle w:val="Textoindependiente"/>
        <w:spacing w:after="0" w:line="360" w:lineRule="auto"/>
        <w:jc w:val="both"/>
        <w:rPr>
          <w:rFonts w:ascii="Arial" w:hAnsi="Arial" w:cs="Arial"/>
          <w:sz w:val="22"/>
          <w:szCs w:val="22"/>
        </w:rPr>
      </w:pPr>
      <w:r w:rsidRPr="00162C1B">
        <w:rPr>
          <w:rFonts w:ascii="Arial" w:hAnsi="Arial" w:cs="Arial"/>
          <w:b/>
          <w:sz w:val="22"/>
          <w:szCs w:val="22"/>
          <w:lang w:val="es-MX" w:eastAsia="es-MX"/>
        </w:rPr>
        <w:t>7ª.-</w:t>
      </w:r>
      <w:r w:rsidRPr="00162C1B">
        <w:rPr>
          <w:rFonts w:ascii="Arial" w:hAnsi="Arial" w:cs="Arial"/>
          <w:sz w:val="22"/>
          <w:szCs w:val="22"/>
          <w:lang w:val="es-MX" w:eastAsia="es-MX"/>
        </w:rPr>
        <w:t xml:space="preserve"> Por su parte, el Capítulo II, del Título III</w:t>
      </w:r>
      <w:r w:rsidRPr="00162C1B">
        <w:rPr>
          <w:rFonts w:ascii="Arial" w:hAnsi="Arial" w:cs="Arial"/>
          <w:sz w:val="22"/>
          <w:szCs w:val="22"/>
        </w:rPr>
        <w:t xml:space="preserve"> del Reglamento de Elecciones del Instituto Nacional Electoral (Reglamento de Elecciones), establece las bases y los procedimientos generales para la implementación y operación del PREP, siendo aplicables para e</w:t>
      </w:r>
      <w:r w:rsidR="00162C1B" w:rsidRPr="00162C1B">
        <w:rPr>
          <w:rFonts w:ascii="Arial" w:hAnsi="Arial" w:cs="Arial"/>
          <w:sz w:val="22"/>
          <w:szCs w:val="22"/>
        </w:rPr>
        <w:t>l INE y los OPL</w:t>
      </w:r>
      <w:r w:rsidRPr="00162C1B">
        <w:rPr>
          <w:rFonts w:ascii="Arial" w:hAnsi="Arial" w:cs="Arial"/>
          <w:sz w:val="22"/>
          <w:szCs w:val="22"/>
        </w:rPr>
        <w:t>, en sus respectivos ámbitos de competencia, así como para todas las personas que participen en las etapas de implementación, operación y evaluación de dicho programa, de conformidad a lo establecido en el numeral 1 del artículo 336 del referido Reglamento.</w:t>
      </w:r>
    </w:p>
    <w:p w14:paraId="5B2EBA06" w14:textId="77777777" w:rsidR="002D2B43" w:rsidRPr="00162C1B" w:rsidRDefault="002D2B43" w:rsidP="002D2B43">
      <w:pPr>
        <w:pStyle w:val="Texto"/>
        <w:spacing w:after="0" w:line="360" w:lineRule="auto"/>
        <w:ind w:firstLine="0"/>
        <w:rPr>
          <w:sz w:val="22"/>
          <w:szCs w:val="22"/>
        </w:rPr>
      </w:pPr>
    </w:p>
    <w:p w14:paraId="2AA365CD" w14:textId="77777777" w:rsidR="002D2B43" w:rsidRPr="00162C1B" w:rsidRDefault="002D2B43" w:rsidP="002D2B43">
      <w:pPr>
        <w:pStyle w:val="Texto"/>
        <w:spacing w:after="0" w:line="360" w:lineRule="auto"/>
        <w:ind w:firstLine="0"/>
        <w:rPr>
          <w:sz w:val="22"/>
          <w:szCs w:val="22"/>
        </w:rPr>
      </w:pPr>
      <w:r w:rsidRPr="00162C1B">
        <w:rPr>
          <w:sz w:val="22"/>
          <w:szCs w:val="22"/>
        </w:rPr>
        <w:t>Para efectos de lo anterior, este Instituto Electoral, será responsable directo de coordinar la implementación y operación del PREP, en el ámbito de sus atribuciones legales; así lo mandata el artículo 338, numeral 1 del Reglamento; por su parte, el numeral 2, inciso b), del referido precepto, dispone que la implementación y operación del PREP será responsabilidad del Instituto Electoral del Estado cuando se trate de elecciones para la Gubernatura, Diputaciones locales y de integrantes de los Ayuntamientos, aplicables para el Proceso Electoral Local 2020-2021.</w:t>
      </w:r>
    </w:p>
    <w:p w14:paraId="59853958" w14:textId="77777777" w:rsidR="002D2B43" w:rsidRPr="00162C1B" w:rsidRDefault="002D2B43" w:rsidP="002D2B43">
      <w:pPr>
        <w:pStyle w:val="Texto"/>
        <w:tabs>
          <w:tab w:val="left" w:pos="426"/>
        </w:tabs>
        <w:spacing w:after="0" w:line="360" w:lineRule="auto"/>
        <w:ind w:firstLine="0"/>
        <w:rPr>
          <w:sz w:val="22"/>
          <w:szCs w:val="22"/>
        </w:rPr>
      </w:pPr>
    </w:p>
    <w:p w14:paraId="66F5D6EF" w14:textId="63A6873A" w:rsidR="002D2B43" w:rsidRDefault="002D2B43" w:rsidP="002D2B43">
      <w:pPr>
        <w:pStyle w:val="Texto"/>
        <w:tabs>
          <w:tab w:val="left" w:pos="426"/>
        </w:tabs>
        <w:spacing w:after="0" w:line="360" w:lineRule="auto"/>
        <w:ind w:firstLine="0"/>
        <w:rPr>
          <w:rFonts w:eastAsia="Calibri"/>
          <w:sz w:val="22"/>
          <w:szCs w:val="22"/>
          <w:lang w:eastAsia="en-US"/>
        </w:rPr>
      </w:pPr>
      <w:r w:rsidRPr="00162C1B">
        <w:rPr>
          <w:sz w:val="22"/>
          <w:szCs w:val="22"/>
        </w:rPr>
        <w:t xml:space="preserve">En este sentido, este </w:t>
      </w:r>
      <w:r w:rsidRPr="00162C1B">
        <w:rPr>
          <w:rFonts w:eastAsia="Arial"/>
          <w:sz w:val="22"/>
          <w:szCs w:val="22"/>
          <w:lang w:val="es-MX" w:eastAsia="en-US"/>
        </w:rPr>
        <w:t>Órgano Superior de Dirección emitió el Acuerdo número IEE/CG/A027/2020, citado en el Antecedente II</w:t>
      </w:r>
      <w:r w:rsidRPr="00EF7457">
        <w:rPr>
          <w:rFonts w:eastAsia="Arial"/>
          <w:sz w:val="22"/>
          <w:szCs w:val="22"/>
          <w:lang w:val="es-MX" w:eastAsia="en-US"/>
        </w:rPr>
        <w:t xml:space="preserve">, </w:t>
      </w:r>
      <w:r w:rsidR="001D6211" w:rsidRPr="00EF7457">
        <w:rPr>
          <w:rFonts w:eastAsia="Arial"/>
          <w:sz w:val="22"/>
          <w:szCs w:val="22"/>
          <w:lang w:val="es-MX" w:eastAsia="en-US"/>
        </w:rPr>
        <w:t xml:space="preserve">mediante el cual </w:t>
      </w:r>
      <w:r w:rsidRPr="00EF7457">
        <w:rPr>
          <w:rFonts w:eastAsia="Arial"/>
          <w:sz w:val="22"/>
          <w:szCs w:val="22"/>
          <w:lang w:val="es-MX" w:eastAsia="en-US"/>
        </w:rPr>
        <w:t xml:space="preserve">determinó </w:t>
      </w:r>
      <w:r w:rsidRPr="00EF7457">
        <w:rPr>
          <w:rFonts w:eastAsia="Calibri"/>
          <w:sz w:val="22"/>
          <w:szCs w:val="22"/>
          <w:lang w:eastAsia="en-US"/>
        </w:rPr>
        <w:t>que la implementación y operación del Programa de Resultados Electorales Preliminares</w:t>
      </w:r>
      <w:r w:rsidRPr="00162C1B">
        <w:rPr>
          <w:rFonts w:eastAsia="Calibri"/>
          <w:sz w:val="22"/>
          <w:szCs w:val="22"/>
          <w:lang w:eastAsia="en-US"/>
        </w:rPr>
        <w:t xml:space="preserve"> en el Proceso Electoral Local 2020-2021, se realizara únicamente por el Instituto Electoral del Estado de Colima.</w:t>
      </w:r>
    </w:p>
    <w:p w14:paraId="0043733B" w14:textId="77777777" w:rsidR="004C1266" w:rsidRDefault="004C1266" w:rsidP="004A2363">
      <w:pPr>
        <w:pStyle w:val="Texto"/>
        <w:spacing w:after="0" w:line="360" w:lineRule="auto"/>
        <w:ind w:firstLine="0"/>
        <w:rPr>
          <w:b/>
          <w:color w:val="000000"/>
          <w:sz w:val="22"/>
          <w:szCs w:val="22"/>
          <w:lang w:val="es-MX" w:eastAsia="es-MX"/>
        </w:rPr>
      </w:pPr>
    </w:p>
    <w:p w14:paraId="36A86132" w14:textId="2FCC7E7B" w:rsidR="00B94EE0" w:rsidRPr="00D73236" w:rsidRDefault="00162C1B" w:rsidP="000D229D">
      <w:pPr>
        <w:pStyle w:val="Sinespaciado"/>
        <w:spacing w:line="360" w:lineRule="auto"/>
        <w:jc w:val="both"/>
        <w:rPr>
          <w:rFonts w:ascii="Arial" w:hAnsi="Arial" w:cs="Arial"/>
          <w:sz w:val="22"/>
          <w:szCs w:val="22"/>
        </w:rPr>
      </w:pPr>
      <w:r w:rsidRPr="00D73236">
        <w:rPr>
          <w:rFonts w:ascii="Arial" w:hAnsi="Arial" w:cs="Arial"/>
          <w:b/>
          <w:color w:val="000000"/>
          <w:sz w:val="22"/>
          <w:szCs w:val="22"/>
          <w:lang w:val="es-MX" w:eastAsia="es-MX"/>
        </w:rPr>
        <w:t>8</w:t>
      </w:r>
      <w:r w:rsidR="00B75EE7" w:rsidRPr="00D73236">
        <w:rPr>
          <w:rFonts w:ascii="Arial" w:hAnsi="Arial" w:cs="Arial"/>
          <w:b/>
          <w:color w:val="000000"/>
          <w:sz w:val="22"/>
          <w:szCs w:val="22"/>
          <w:lang w:val="es-MX" w:eastAsia="es-MX"/>
        </w:rPr>
        <w:t>ª.-</w:t>
      </w:r>
      <w:r w:rsidR="00B75EE7" w:rsidRPr="00D73236">
        <w:rPr>
          <w:rFonts w:ascii="Arial" w:hAnsi="Arial" w:cs="Arial"/>
          <w:color w:val="000000"/>
          <w:sz w:val="22"/>
          <w:szCs w:val="22"/>
          <w:lang w:val="es-MX" w:eastAsia="es-MX"/>
        </w:rPr>
        <w:t xml:space="preserve"> Como parte de las actividades a realizar para la </w:t>
      </w:r>
      <w:r w:rsidR="00B75EE7" w:rsidRPr="00D73236">
        <w:rPr>
          <w:rFonts w:ascii="Arial" w:hAnsi="Arial" w:cs="Arial"/>
          <w:sz w:val="22"/>
          <w:szCs w:val="22"/>
        </w:rPr>
        <w:t>imple</w:t>
      </w:r>
      <w:r w:rsidR="00BA6169" w:rsidRPr="00D73236">
        <w:rPr>
          <w:rFonts w:ascii="Arial" w:hAnsi="Arial" w:cs="Arial"/>
          <w:sz w:val="22"/>
          <w:szCs w:val="22"/>
        </w:rPr>
        <w:t>mentación y operación del PREP para el actual proceso, de</w:t>
      </w:r>
      <w:r w:rsidR="00B75EE7" w:rsidRPr="00D73236">
        <w:rPr>
          <w:rFonts w:ascii="Arial" w:hAnsi="Arial" w:cs="Arial"/>
          <w:color w:val="000000"/>
          <w:sz w:val="22"/>
          <w:szCs w:val="22"/>
          <w:lang w:val="es-MX" w:eastAsia="es-MX"/>
        </w:rPr>
        <w:t xml:space="preserve"> </w:t>
      </w:r>
      <w:r w:rsidR="00D73236" w:rsidRPr="00D73236">
        <w:rPr>
          <w:rFonts w:ascii="Arial" w:hAnsi="Arial" w:cs="Arial"/>
          <w:color w:val="000000"/>
          <w:sz w:val="22"/>
          <w:szCs w:val="22"/>
          <w:lang w:val="es-MX" w:eastAsia="es-MX"/>
        </w:rPr>
        <w:t xml:space="preserve">conformidad con el </w:t>
      </w:r>
      <w:r w:rsidR="00D73236" w:rsidRPr="00D73236">
        <w:rPr>
          <w:rFonts w:ascii="Arial" w:hAnsi="Arial" w:cs="Arial"/>
          <w:sz w:val="22"/>
          <w:szCs w:val="22"/>
        </w:rPr>
        <w:t>Acuerdo IEE/CG/A084/2021, de fecha 15 de abril de 2021, mediante el cual este Órgano Superior de Dirección aprobó la “</w:t>
      </w:r>
      <w:r w:rsidR="00D73236" w:rsidRPr="00D73236">
        <w:rPr>
          <w:rFonts w:ascii="Arial" w:hAnsi="Arial" w:cs="Arial"/>
          <w:i/>
          <w:sz w:val="22"/>
          <w:szCs w:val="22"/>
        </w:rPr>
        <w:t xml:space="preserve">Convocatoria para </w:t>
      </w:r>
      <w:r w:rsidR="00D73236" w:rsidRPr="00D73236">
        <w:rPr>
          <w:rFonts w:ascii="Arial" w:eastAsia="Calibri" w:hAnsi="Arial" w:cs="Arial"/>
          <w:i/>
          <w:color w:val="000000"/>
          <w:sz w:val="22"/>
          <w:szCs w:val="22"/>
        </w:rPr>
        <w:t xml:space="preserve">participar como difusores oficiales del programa de resultados electorales preliminares para el </w:t>
      </w:r>
      <w:r w:rsidR="00D73236" w:rsidRPr="00D73236">
        <w:rPr>
          <w:rFonts w:ascii="Arial" w:hAnsi="Arial" w:cs="Arial"/>
          <w:i/>
          <w:sz w:val="22"/>
          <w:szCs w:val="22"/>
        </w:rPr>
        <w:t>Proceso Electoral Local 2020-2021</w:t>
      </w:r>
      <w:r w:rsidR="00D73236" w:rsidRPr="00D73236">
        <w:rPr>
          <w:rFonts w:ascii="Arial" w:eastAsia="Calibri" w:hAnsi="Arial" w:cs="Arial"/>
          <w:bCs/>
          <w:color w:val="000000"/>
          <w:sz w:val="22"/>
          <w:szCs w:val="22"/>
          <w:lang w:val="es-MX" w:eastAsia="es-MX"/>
        </w:rPr>
        <w:t>”</w:t>
      </w:r>
      <w:r w:rsidR="00D73236" w:rsidRPr="00D73236">
        <w:rPr>
          <w:rFonts w:ascii="Arial" w:hAnsi="Arial" w:cs="Arial"/>
          <w:sz w:val="22"/>
          <w:szCs w:val="22"/>
          <w:lang w:eastAsia="es-MX"/>
        </w:rPr>
        <w:t xml:space="preserve"> y </w:t>
      </w:r>
      <w:r w:rsidR="00D73236" w:rsidRPr="00D73236">
        <w:rPr>
          <w:rFonts w:ascii="Arial" w:hAnsi="Arial" w:cs="Arial"/>
          <w:sz w:val="22"/>
          <w:szCs w:val="22"/>
        </w:rPr>
        <w:t>los requerimientos técnicos para participar como Difusor Oficial</w:t>
      </w:r>
      <w:r w:rsidR="00404CE1" w:rsidRPr="00D73236">
        <w:rPr>
          <w:rFonts w:ascii="Arial" w:eastAsia="Calibri" w:hAnsi="Arial" w:cs="Arial"/>
          <w:color w:val="000000"/>
          <w:sz w:val="22"/>
          <w:szCs w:val="22"/>
          <w:lang w:val="es-MX" w:eastAsia="es-MX"/>
        </w:rPr>
        <w:t xml:space="preserve">; </w:t>
      </w:r>
      <w:r w:rsidR="00BF1183" w:rsidRPr="00D73236">
        <w:rPr>
          <w:rFonts w:ascii="Arial" w:eastAsia="Calibri" w:hAnsi="Arial" w:cs="Arial"/>
          <w:color w:val="000000"/>
          <w:sz w:val="22"/>
          <w:szCs w:val="22"/>
          <w:lang w:val="es-MX" w:eastAsia="es-MX"/>
        </w:rPr>
        <w:t xml:space="preserve">lo anterior </w:t>
      </w:r>
      <w:r w:rsidR="00404CE1" w:rsidRPr="00D73236">
        <w:rPr>
          <w:rFonts w:ascii="Arial" w:eastAsia="Calibri" w:hAnsi="Arial" w:cs="Arial"/>
          <w:color w:val="000000"/>
          <w:sz w:val="22"/>
          <w:szCs w:val="22"/>
          <w:lang w:val="es-MX" w:eastAsia="es-MX"/>
        </w:rPr>
        <w:t>de conformidad al artículo 353, numeral 2, del Reglamento de Elecciones.</w:t>
      </w:r>
      <w:r w:rsidR="000D229D" w:rsidRPr="00D73236">
        <w:rPr>
          <w:rFonts w:ascii="Arial" w:eastAsia="Calibri" w:hAnsi="Arial" w:cs="Arial"/>
          <w:color w:val="000000"/>
          <w:sz w:val="22"/>
          <w:szCs w:val="22"/>
          <w:lang w:val="es-MX" w:eastAsia="es-MX"/>
        </w:rPr>
        <w:t xml:space="preserve"> Dicha Convocatoria fue publicada </w:t>
      </w:r>
      <w:r w:rsidR="000D229D" w:rsidRPr="00D73236">
        <w:rPr>
          <w:rFonts w:ascii="Arial" w:hAnsi="Arial" w:cs="Arial"/>
          <w:position w:val="-1"/>
          <w:sz w:val="22"/>
          <w:szCs w:val="22"/>
          <w:lang w:val="es-HN"/>
        </w:rPr>
        <w:t xml:space="preserve">dentro del periodo </w:t>
      </w:r>
      <w:r w:rsidR="000D229D" w:rsidRPr="00EF7457">
        <w:rPr>
          <w:rFonts w:ascii="Arial" w:hAnsi="Arial" w:cs="Arial"/>
          <w:position w:val="-1"/>
          <w:sz w:val="22"/>
          <w:szCs w:val="22"/>
          <w:lang w:val="es-HN"/>
        </w:rPr>
        <w:t xml:space="preserve">del </w:t>
      </w:r>
      <w:r w:rsidR="00D73236" w:rsidRPr="00EF7457">
        <w:rPr>
          <w:rFonts w:ascii="Arial" w:hAnsi="Arial" w:cs="Arial"/>
          <w:position w:val="-1"/>
          <w:sz w:val="22"/>
          <w:szCs w:val="22"/>
          <w:lang w:val="es-HN"/>
        </w:rPr>
        <w:t>15 al 2</w:t>
      </w:r>
      <w:r w:rsidR="00C970A4" w:rsidRPr="00EF7457">
        <w:rPr>
          <w:rFonts w:ascii="Arial" w:hAnsi="Arial" w:cs="Arial"/>
          <w:position w:val="-1"/>
          <w:sz w:val="22"/>
          <w:szCs w:val="22"/>
          <w:lang w:val="es-HN"/>
        </w:rPr>
        <w:t>6</w:t>
      </w:r>
      <w:r w:rsidR="00D73236" w:rsidRPr="00EF7457">
        <w:rPr>
          <w:rFonts w:ascii="Arial" w:hAnsi="Arial" w:cs="Arial"/>
          <w:position w:val="-1"/>
          <w:sz w:val="22"/>
          <w:szCs w:val="22"/>
          <w:lang w:val="es-HN"/>
        </w:rPr>
        <w:t xml:space="preserve"> de abril 2021</w:t>
      </w:r>
      <w:r w:rsidR="000D229D" w:rsidRPr="00EF7457">
        <w:rPr>
          <w:rFonts w:ascii="Arial" w:eastAsia="Calibri" w:hAnsi="Arial" w:cs="Arial"/>
          <w:color w:val="000000"/>
          <w:sz w:val="22"/>
          <w:szCs w:val="22"/>
          <w:lang w:val="es-MX" w:eastAsia="es-MX"/>
        </w:rPr>
        <w:t xml:space="preserve"> y difundida</w:t>
      </w:r>
      <w:r w:rsidR="000D229D" w:rsidRPr="00EF7457">
        <w:rPr>
          <w:rFonts w:ascii="Arial" w:hAnsi="Arial" w:cs="Arial"/>
          <w:position w:val="-1"/>
          <w:sz w:val="22"/>
          <w:szCs w:val="22"/>
          <w:lang w:val="es-HN"/>
        </w:rPr>
        <w:t xml:space="preserve"> a través de la página de Internet y redes sociales de este Instituto, y</w:t>
      </w:r>
      <w:r w:rsidR="000D229D" w:rsidRPr="00D73236">
        <w:rPr>
          <w:rFonts w:ascii="Arial" w:hAnsi="Arial" w:cs="Arial"/>
          <w:position w:val="-1"/>
          <w:sz w:val="22"/>
          <w:szCs w:val="22"/>
          <w:lang w:val="es-HN"/>
        </w:rPr>
        <w:t xml:space="preserve"> en las sedes de los Consejos General y Municipales Electorales.</w:t>
      </w:r>
    </w:p>
    <w:p w14:paraId="74A58EEF" w14:textId="77777777" w:rsidR="00B94EE0" w:rsidRDefault="00B94EE0" w:rsidP="00B94EE0">
      <w:pPr>
        <w:pStyle w:val="Texto"/>
        <w:tabs>
          <w:tab w:val="left" w:pos="426"/>
        </w:tabs>
        <w:spacing w:after="0" w:line="360" w:lineRule="auto"/>
        <w:ind w:firstLine="0"/>
        <w:rPr>
          <w:rFonts w:eastAsia="Calibri"/>
          <w:color w:val="000000"/>
          <w:sz w:val="22"/>
          <w:szCs w:val="22"/>
          <w:lang w:val="es-MX" w:eastAsia="es-MX"/>
        </w:rPr>
      </w:pPr>
    </w:p>
    <w:p w14:paraId="0E6951E6" w14:textId="079C9D4B" w:rsidR="00B72269" w:rsidRDefault="00B72269" w:rsidP="00B72269">
      <w:pPr>
        <w:pStyle w:val="Texto"/>
        <w:tabs>
          <w:tab w:val="left" w:pos="426"/>
        </w:tabs>
        <w:spacing w:after="0" w:line="360" w:lineRule="auto"/>
        <w:ind w:firstLine="0"/>
        <w:rPr>
          <w:sz w:val="22"/>
        </w:rPr>
      </w:pPr>
      <w:r>
        <w:rPr>
          <w:rFonts w:eastAsia="Calibri"/>
          <w:color w:val="000000"/>
          <w:sz w:val="22"/>
          <w:szCs w:val="22"/>
          <w:lang w:val="es-MX" w:eastAsia="es-MX"/>
        </w:rPr>
        <w:t xml:space="preserve">No se omite señalar que, de acuerdo al numeral 1 del precepto reglamentario invocado, </w:t>
      </w:r>
      <w:r w:rsidRPr="00D46797">
        <w:rPr>
          <w:sz w:val="22"/>
          <w:szCs w:val="22"/>
        </w:rPr>
        <w:t>la</w:t>
      </w:r>
      <w:r w:rsidRPr="00D46797">
        <w:rPr>
          <w:sz w:val="22"/>
        </w:rPr>
        <w:t xml:space="preserve"> publicación de los resultados electorales preliminares deberá de realizarse por medio de este Instituto</w:t>
      </w:r>
      <w:r>
        <w:rPr>
          <w:sz w:val="22"/>
        </w:rPr>
        <w:t xml:space="preserve"> Electoral</w:t>
      </w:r>
      <w:r w:rsidRPr="00D46797">
        <w:rPr>
          <w:sz w:val="22"/>
        </w:rPr>
        <w:t xml:space="preserve">, o bien, a través de </w:t>
      </w:r>
      <w:r w:rsidRPr="003749BB">
        <w:rPr>
          <w:b/>
          <w:sz w:val="22"/>
        </w:rPr>
        <w:t>Difusores Oficiales</w:t>
      </w:r>
      <w:r>
        <w:rPr>
          <w:rStyle w:val="Refdenotaalpie"/>
          <w:b/>
          <w:sz w:val="22"/>
        </w:rPr>
        <w:footnoteReference w:id="1"/>
      </w:r>
      <w:r w:rsidRPr="00D46797">
        <w:rPr>
          <w:sz w:val="22"/>
        </w:rPr>
        <w:t>, que podrán ser las instituciones académicas, públicas o privadas, y medios de comunicación en general.</w:t>
      </w:r>
    </w:p>
    <w:p w14:paraId="7977ADC2" w14:textId="77777777" w:rsidR="00B72269" w:rsidRDefault="00B72269" w:rsidP="00B72269">
      <w:pPr>
        <w:pStyle w:val="Texto"/>
        <w:tabs>
          <w:tab w:val="left" w:pos="426"/>
        </w:tabs>
        <w:spacing w:after="0" w:line="360" w:lineRule="auto"/>
        <w:ind w:firstLine="0"/>
        <w:rPr>
          <w:bCs/>
          <w:sz w:val="22"/>
          <w:szCs w:val="22"/>
        </w:rPr>
      </w:pPr>
    </w:p>
    <w:p w14:paraId="7F51D712" w14:textId="7F821EBD" w:rsidR="00BB3D33" w:rsidRDefault="00831F2E" w:rsidP="00BB3D33">
      <w:pPr>
        <w:spacing w:line="360" w:lineRule="auto"/>
        <w:jc w:val="both"/>
        <w:rPr>
          <w:rFonts w:ascii="Arial" w:hAnsi="Arial" w:cs="Arial"/>
          <w:sz w:val="22"/>
          <w:szCs w:val="22"/>
        </w:rPr>
      </w:pPr>
      <w:r w:rsidRPr="00BB3D33">
        <w:rPr>
          <w:rFonts w:ascii="Arial" w:hAnsi="Arial" w:cs="Arial"/>
          <w:b/>
          <w:sz w:val="22"/>
          <w:szCs w:val="22"/>
        </w:rPr>
        <w:t>9</w:t>
      </w:r>
      <w:r w:rsidR="000D229D" w:rsidRPr="00BB3D33">
        <w:rPr>
          <w:rFonts w:ascii="Arial" w:hAnsi="Arial" w:cs="Arial"/>
          <w:b/>
          <w:sz w:val="22"/>
          <w:szCs w:val="22"/>
        </w:rPr>
        <w:t>ª.-</w:t>
      </w:r>
      <w:r w:rsidR="000D229D" w:rsidRPr="00BB3D33">
        <w:rPr>
          <w:rFonts w:ascii="Arial" w:hAnsi="Arial" w:cs="Arial"/>
          <w:sz w:val="22"/>
          <w:szCs w:val="22"/>
        </w:rPr>
        <w:t xml:space="preserve"> </w:t>
      </w:r>
      <w:r w:rsidR="00911882" w:rsidRPr="00BB3D33">
        <w:rPr>
          <w:rFonts w:ascii="Arial" w:hAnsi="Arial" w:cs="Arial"/>
          <w:sz w:val="22"/>
          <w:szCs w:val="22"/>
        </w:rPr>
        <w:t>Una vez transcurrido el periodo para</w:t>
      </w:r>
      <w:r w:rsidR="00BF1183" w:rsidRPr="00BB3D33">
        <w:rPr>
          <w:rFonts w:ascii="Arial" w:hAnsi="Arial" w:cs="Arial"/>
          <w:sz w:val="22"/>
          <w:szCs w:val="22"/>
        </w:rPr>
        <w:t xml:space="preserve"> solicitar la</w:t>
      </w:r>
      <w:r w:rsidR="00911882" w:rsidRPr="00BB3D33">
        <w:rPr>
          <w:rFonts w:ascii="Arial" w:hAnsi="Arial" w:cs="Arial"/>
          <w:sz w:val="22"/>
          <w:szCs w:val="22"/>
        </w:rPr>
        <w:t xml:space="preserve"> participa</w:t>
      </w:r>
      <w:r w:rsidR="00BF1183" w:rsidRPr="00BB3D33">
        <w:rPr>
          <w:rFonts w:ascii="Arial" w:hAnsi="Arial" w:cs="Arial"/>
          <w:sz w:val="22"/>
          <w:szCs w:val="22"/>
        </w:rPr>
        <w:t>ción</w:t>
      </w:r>
      <w:r w:rsidR="00911882" w:rsidRPr="00BB3D33">
        <w:rPr>
          <w:rFonts w:ascii="Arial" w:hAnsi="Arial" w:cs="Arial"/>
          <w:sz w:val="22"/>
          <w:szCs w:val="22"/>
        </w:rPr>
        <w:t xml:space="preserve"> como Difusor Oficial, </w:t>
      </w:r>
      <w:r w:rsidR="000A688C" w:rsidRPr="00BB3D33">
        <w:rPr>
          <w:rFonts w:ascii="Arial" w:hAnsi="Arial" w:cs="Arial"/>
          <w:sz w:val="22"/>
          <w:szCs w:val="22"/>
        </w:rPr>
        <w:t xml:space="preserve">el </w:t>
      </w:r>
      <w:r w:rsidR="00547B02" w:rsidRPr="00BB3D33">
        <w:rPr>
          <w:rFonts w:ascii="Arial" w:hAnsi="Arial" w:cs="Arial"/>
          <w:sz w:val="22"/>
          <w:szCs w:val="22"/>
        </w:rPr>
        <w:t>Comité Técnico Asesor del Programa de Resultados Electorales Preliminares</w:t>
      </w:r>
      <w:r w:rsidR="000A688C" w:rsidRPr="00BB3D33">
        <w:rPr>
          <w:rFonts w:ascii="Arial" w:hAnsi="Arial" w:cs="Arial"/>
          <w:sz w:val="22"/>
          <w:szCs w:val="22"/>
        </w:rPr>
        <w:t xml:space="preserve"> (COTAPREP)</w:t>
      </w:r>
      <w:r w:rsidR="00547B02" w:rsidRPr="00BB3D33">
        <w:rPr>
          <w:rFonts w:ascii="Arial" w:hAnsi="Arial" w:cs="Arial"/>
          <w:sz w:val="22"/>
          <w:szCs w:val="22"/>
        </w:rPr>
        <w:t xml:space="preserve">, resolvió </w:t>
      </w:r>
      <w:r w:rsidR="000A688C" w:rsidRPr="00BB3D33">
        <w:rPr>
          <w:rFonts w:ascii="Arial" w:hAnsi="Arial" w:cs="Arial"/>
          <w:sz w:val="22"/>
          <w:szCs w:val="22"/>
        </w:rPr>
        <w:t xml:space="preserve">acerca de la aceptación o rechazo de las solicitudes, </w:t>
      </w:r>
      <w:r w:rsidR="00547B02" w:rsidRPr="00BB3D33">
        <w:rPr>
          <w:rFonts w:ascii="Arial" w:hAnsi="Arial" w:cs="Arial"/>
          <w:sz w:val="22"/>
          <w:szCs w:val="22"/>
        </w:rPr>
        <w:t xml:space="preserve">tal como se expone en el </w:t>
      </w:r>
      <w:r w:rsidR="00547B02" w:rsidRPr="00EF7457">
        <w:rPr>
          <w:rFonts w:ascii="Arial" w:hAnsi="Arial" w:cs="Arial"/>
          <w:sz w:val="22"/>
          <w:szCs w:val="22"/>
        </w:rPr>
        <w:t>Antecedente V</w:t>
      </w:r>
      <w:r w:rsidR="008F7EBB" w:rsidRPr="00EF7457">
        <w:rPr>
          <w:rFonts w:ascii="Arial" w:hAnsi="Arial" w:cs="Arial"/>
          <w:sz w:val="22"/>
          <w:szCs w:val="22"/>
        </w:rPr>
        <w:t>II</w:t>
      </w:r>
      <w:r w:rsidR="00547B02" w:rsidRPr="00EF7457">
        <w:rPr>
          <w:rFonts w:ascii="Arial" w:hAnsi="Arial" w:cs="Arial"/>
          <w:sz w:val="22"/>
          <w:szCs w:val="22"/>
        </w:rPr>
        <w:t xml:space="preserve"> del presente documento.</w:t>
      </w:r>
      <w:r w:rsidR="00547B02" w:rsidRPr="00BB3D33">
        <w:rPr>
          <w:rFonts w:ascii="Arial" w:hAnsi="Arial" w:cs="Arial"/>
          <w:sz w:val="22"/>
          <w:szCs w:val="22"/>
        </w:rPr>
        <w:t xml:space="preserve"> </w:t>
      </w:r>
    </w:p>
    <w:p w14:paraId="01B4C774" w14:textId="77777777" w:rsidR="00BB3D33" w:rsidRDefault="00BB3D33" w:rsidP="00BB3D33">
      <w:pPr>
        <w:spacing w:line="360" w:lineRule="auto"/>
        <w:jc w:val="both"/>
        <w:rPr>
          <w:rFonts w:ascii="Arial" w:hAnsi="Arial" w:cs="Arial"/>
          <w:sz w:val="22"/>
          <w:szCs w:val="22"/>
        </w:rPr>
      </w:pPr>
    </w:p>
    <w:p w14:paraId="0F544EA3" w14:textId="77777777" w:rsidR="004243B1" w:rsidRDefault="003B55F1" w:rsidP="00BB3D33">
      <w:pPr>
        <w:spacing w:line="360" w:lineRule="auto"/>
        <w:jc w:val="both"/>
        <w:rPr>
          <w:rFonts w:ascii="Arial" w:hAnsi="Arial" w:cs="Arial"/>
          <w:sz w:val="22"/>
          <w:szCs w:val="20"/>
        </w:rPr>
      </w:pPr>
      <w:r>
        <w:rPr>
          <w:rFonts w:ascii="Arial" w:hAnsi="Arial" w:cs="Arial"/>
          <w:sz w:val="22"/>
          <w:szCs w:val="20"/>
        </w:rPr>
        <w:lastRenderedPageBreak/>
        <w:t>En tal sentido</w:t>
      </w:r>
      <w:r w:rsidR="006339FD">
        <w:rPr>
          <w:rFonts w:ascii="Arial" w:hAnsi="Arial" w:cs="Arial"/>
          <w:sz w:val="22"/>
          <w:szCs w:val="20"/>
        </w:rPr>
        <w:t>,</w:t>
      </w:r>
      <w:r>
        <w:rPr>
          <w:rFonts w:ascii="Arial" w:hAnsi="Arial" w:cs="Arial"/>
          <w:sz w:val="22"/>
          <w:szCs w:val="20"/>
        </w:rPr>
        <w:t xml:space="preserve"> se presenta la conclusión emitida por </w:t>
      </w:r>
      <w:r w:rsidR="00BB3D33">
        <w:rPr>
          <w:rFonts w:ascii="Arial" w:hAnsi="Arial" w:cs="Arial"/>
          <w:sz w:val="22"/>
          <w:szCs w:val="20"/>
        </w:rPr>
        <w:t>el</w:t>
      </w:r>
      <w:r w:rsidR="006339FD">
        <w:rPr>
          <w:rFonts w:ascii="Arial" w:hAnsi="Arial" w:cs="Arial"/>
          <w:sz w:val="22"/>
          <w:szCs w:val="20"/>
        </w:rPr>
        <w:t xml:space="preserve"> COTAPREP</w:t>
      </w:r>
      <w:r w:rsidR="00BB3D33">
        <w:rPr>
          <w:rFonts w:ascii="Arial" w:hAnsi="Arial" w:cs="Arial"/>
          <w:sz w:val="22"/>
          <w:szCs w:val="20"/>
        </w:rPr>
        <w:t xml:space="preserve">, a través de su Secretario Técnico </w:t>
      </w:r>
      <w:r w:rsidR="00BB3D33">
        <w:rPr>
          <w:rFonts w:ascii="Arial" w:hAnsi="Arial" w:cs="Arial"/>
          <w:sz w:val="22"/>
          <w:szCs w:val="22"/>
        </w:rPr>
        <w:t>Ing. Juan Ramón Granero Vega (</w:t>
      </w:r>
      <w:r w:rsidR="00BB3D33" w:rsidRPr="00BB3D33">
        <w:rPr>
          <w:rFonts w:ascii="Arial" w:hAnsi="Arial" w:cs="Arial"/>
          <w:sz w:val="22"/>
          <w:szCs w:val="22"/>
        </w:rPr>
        <w:t xml:space="preserve">instancia </w:t>
      </w:r>
      <w:r w:rsidR="00BB3D33">
        <w:rPr>
          <w:rFonts w:ascii="Arial" w:hAnsi="Arial" w:cs="Arial"/>
          <w:sz w:val="22"/>
          <w:szCs w:val="22"/>
        </w:rPr>
        <w:t xml:space="preserve">interna </w:t>
      </w:r>
      <w:r w:rsidR="00BB3D33" w:rsidRPr="00BB3D33">
        <w:rPr>
          <w:rFonts w:ascii="Arial" w:hAnsi="Arial" w:cs="Arial"/>
          <w:sz w:val="22"/>
          <w:szCs w:val="22"/>
        </w:rPr>
        <w:t>responsable de coordinar el PREP</w:t>
      </w:r>
      <w:r w:rsidR="00BB3D33">
        <w:rPr>
          <w:rFonts w:ascii="Arial" w:hAnsi="Arial" w:cs="Arial"/>
          <w:sz w:val="22"/>
          <w:szCs w:val="22"/>
        </w:rPr>
        <w:t>), como a continuación se señala:</w:t>
      </w:r>
    </w:p>
    <w:p w14:paraId="30597E1D" w14:textId="77777777" w:rsidR="004243B1" w:rsidRDefault="004243B1" w:rsidP="003B55F1">
      <w:pPr>
        <w:spacing w:line="360" w:lineRule="auto"/>
        <w:jc w:val="both"/>
        <w:rPr>
          <w:rFonts w:ascii="Arial" w:hAnsi="Arial" w:cs="Arial"/>
          <w:sz w:val="22"/>
          <w:szCs w:val="20"/>
        </w:rPr>
      </w:pPr>
    </w:p>
    <w:p w14:paraId="7447E02B" w14:textId="49CFD65E" w:rsidR="003B55F1" w:rsidRDefault="004243B1" w:rsidP="003B55F1">
      <w:pPr>
        <w:spacing w:line="360" w:lineRule="auto"/>
        <w:jc w:val="both"/>
        <w:rPr>
          <w:rFonts w:ascii="Arial" w:hAnsi="Arial" w:cs="Arial"/>
          <w:sz w:val="22"/>
          <w:szCs w:val="20"/>
        </w:rPr>
      </w:pPr>
      <w:r>
        <w:rPr>
          <w:rFonts w:ascii="Arial" w:hAnsi="Arial" w:cs="Arial"/>
          <w:b/>
          <w:sz w:val="22"/>
          <w:szCs w:val="20"/>
        </w:rPr>
        <w:t>A</w:t>
      </w:r>
      <w:r w:rsidRPr="004243B1">
        <w:rPr>
          <w:rFonts w:ascii="Arial" w:hAnsi="Arial" w:cs="Arial"/>
          <w:b/>
          <w:sz w:val="22"/>
          <w:szCs w:val="20"/>
        </w:rPr>
        <w:t xml:space="preserve">) </w:t>
      </w:r>
      <w:r w:rsidR="00BB3D33">
        <w:rPr>
          <w:rFonts w:ascii="Arial" w:hAnsi="Arial" w:cs="Arial"/>
          <w:sz w:val="22"/>
          <w:szCs w:val="20"/>
        </w:rPr>
        <w:t>M</w:t>
      </w:r>
      <w:r>
        <w:rPr>
          <w:rFonts w:ascii="Arial" w:hAnsi="Arial" w:cs="Arial"/>
          <w:sz w:val="22"/>
          <w:szCs w:val="20"/>
        </w:rPr>
        <w:t xml:space="preserve">edios de comunicación </w:t>
      </w:r>
      <w:r w:rsidR="003B55F1">
        <w:rPr>
          <w:rFonts w:ascii="Arial" w:hAnsi="Arial" w:cs="Arial"/>
          <w:sz w:val="22"/>
          <w:szCs w:val="20"/>
        </w:rPr>
        <w:t xml:space="preserve">que </w:t>
      </w:r>
      <w:r w:rsidR="003B55F1" w:rsidRPr="004243B1">
        <w:rPr>
          <w:rFonts w:ascii="Arial" w:hAnsi="Arial" w:cs="Arial"/>
          <w:b/>
          <w:sz w:val="22"/>
          <w:szCs w:val="20"/>
        </w:rPr>
        <w:t>dieron</w:t>
      </w:r>
      <w:r w:rsidR="003B55F1">
        <w:rPr>
          <w:rFonts w:ascii="Arial" w:hAnsi="Arial" w:cs="Arial"/>
          <w:sz w:val="22"/>
          <w:szCs w:val="20"/>
        </w:rPr>
        <w:t xml:space="preserve"> </w:t>
      </w:r>
      <w:r w:rsidR="003B55F1" w:rsidRPr="004243B1">
        <w:rPr>
          <w:rFonts w:ascii="Arial" w:hAnsi="Arial" w:cs="Arial"/>
          <w:b/>
          <w:sz w:val="22"/>
          <w:szCs w:val="20"/>
        </w:rPr>
        <w:t xml:space="preserve">cumplimiento a los </w:t>
      </w:r>
      <w:r w:rsidR="006339FD" w:rsidRPr="004243B1">
        <w:rPr>
          <w:rFonts w:ascii="Arial" w:hAnsi="Arial" w:cs="Arial"/>
          <w:b/>
          <w:sz w:val="22"/>
          <w:szCs w:val="20"/>
        </w:rPr>
        <w:t xml:space="preserve">requerimientos </w:t>
      </w:r>
      <w:r w:rsidR="003B55F1" w:rsidRPr="004243B1">
        <w:rPr>
          <w:rFonts w:ascii="Arial" w:hAnsi="Arial" w:cs="Arial"/>
          <w:b/>
          <w:sz w:val="22"/>
          <w:szCs w:val="20"/>
        </w:rPr>
        <w:t>técnicos necesarios</w:t>
      </w:r>
      <w:r w:rsidR="003B55F1">
        <w:rPr>
          <w:rFonts w:ascii="Arial" w:hAnsi="Arial" w:cs="Arial"/>
          <w:sz w:val="22"/>
          <w:szCs w:val="20"/>
        </w:rPr>
        <w:t xml:space="preserve"> para ser </w:t>
      </w:r>
      <w:r w:rsidR="00BF1183">
        <w:rPr>
          <w:rFonts w:ascii="Arial" w:hAnsi="Arial" w:cs="Arial"/>
          <w:sz w:val="22"/>
          <w:szCs w:val="20"/>
        </w:rPr>
        <w:t>Difusor Oficial del PREP</w:t>
      </w:r>
      <w:r w:rsidR="003B55F1">
        <w:rPr>
          <w:rFonts w:ascii="Arial" w:hAnsi="Arial" w:cs="Arial"/>
          <w:sz w:val="22"/>
          <w:szCs w:val="20"/>
        </w:rPr>
        <w:t>,</w:t>
      </w:r>
      <w:r w:rsidR="001A271D">
        <w:rPr>
          <w:rFonts w:ascii="Arial" w:hAnsi="Arial" w:cs="Arial"/>
          <w:sz w:val="22"/>
          <w:szCs w:val="20"/>
        </w:rPr>
        <w:t xml:space="preserve"> </w:t>
      </w:r>
      <w:r w:rsidR="00BB3D33">
        <w:rPr>
          <w:rFonts w:ascii="Arial" w:hAnsi="Arial" w:cs="Arial"/>
          <w:sz w:val="22"/>
          <w:szCs w:val="20"/>
        </w:rPr>
        <w:t xml:space="preserve">lo cual se asienta en los documentos denominados </w:t>
      </w:r>
      <w:r w:rsidR="00BB3D33" w:rsidRPr="002D35B1">
        <w:rPr>
          <w:rFonts w:ascii="Arial" w:hAnsi="Arial" w:cs="Arial"/>
          <w:i/>
          <w:sz w:val="22"/>
          <w:szCs w:val="20"/>
        </w:rPr>
        <w:t>“Validación de la Propuesta de Candidato para poder ser difusor oficial del PREP Colima 2021”</w:t>
      </w:r>
      <w:r w:rsidR="00BB3D33">
        <w:rPr>
          <w:rFonts w:ascii="Arial" w:hAnsi="Arial" w:cs="Arial"/>
          <w:i/>
          <w:sz w:val="22"/>
          <w:szCs w:val="20"/>
        </w:rPr>
        <w:t xml:space="preserve">, </w:t>
      </w:r>
      <w:r w:rsidR="00BB3D33">
        <w:rPr>
          <w:rFonts w:ascii="Arial" w:hAnsi="Arial" w:cs="Arial"/>
          <w:sz w:val="22"/>
          <w:szCs w:val="20"/>
        </w:rPr>
        <w:t xml:space="preserve">emitidos por el </w:t>
      </w:r>
      <w:r w:rsidR="00BB3D33" w:rsidRPr="00BB3D33">
        <w:rPr>
          <w:rFonts w:ascii="Arial" w:hAnsi="Arial" w:cs="Arial"/>
          <w:sz w:val="22"/>
          <w:szCs w:val="22"/>
        </w:rPr>
        <w:t>Ing. Juan Ramón Granero Vega, en su carácter</w:t>
      </w:r>
      <w:r w:rsidR="00C706C7">
        <w:rPr>
          <w:rFonts w:ascii="Arial" w:hAnsi="Arial" w:cs="Arial"/>
          <w:sz w:val="22"/>
          <w:szCs w:val="22"/>
        </w:rPr>
        <w:t xml:space="preserve"> de Secretario Técnico COTAPREP</w:t>
      </w:r>
      <w:r w:rsidR="003B55F1">
        <w:rPr>
          <w:rFonts w:ascii="Arial" w:hAnsi="Arial" w:cs="Arial"/>
          <w:sz w:val="22"/>
          <w:szCs w:val="20"/>
        </w:rPr>
        <w:t>:</w:t>
      </w:r>
    </w:p>
    <w:p w14:paraId="046FD653" w14:textId="77777777" w:rsidR="001D584B" w:rsidRDefault="001D584B" w:rsidP="003B55F1">
      <w:pPr>
        <w:spacing w:line="360" w:lineRule="auto"/>
        <w:jc w:val="both"/>
        <w:rPr>
          <w:rFonts w:ascii="Arial" w:hAnsi="Arial" w:cs="Arial"/>
          <w:sz w:val="22"/>
          <w:szCs w:val="20"/>
        </w:rPr>
      </w:pPr>
    </w:p>
    <w:p w14:paraId="517DD5A4" w14:textId="77777777" w:rsidR="001D584B" w:rsidRPr="006339FD" w:rsidRDefault="001D584B" w:rsidP="001D584B">
      <w:pPr>
        <w:pStyle w:val="Texto"/>
        <w:tabs>
          <w:tab w:val="left" w:pos="426"/>
        </w:tabs>
        <w:spacing w:after="0" w:line="240" w:lineRule="auto"/>
        <w:ind w:firstLine="0"/>
        <w:jc w:val="center"/>
        <w:rPr>
          <w:i/>
          <w:sz w:val="20"/>
          <w:szCs w:val="22"/>
        </w:rPr>
      </w:pPr>
      <w:r w:rsidRPr="006339FD">
        <w:rPr>
          <w:i/>
          <w:sz w:val="20"/>
          <w:szCs w:val="22"/>
        </w:rPr>
        <w:t xml:space="preserve">Tabla </w:t>
      </w:r>
      <w:r w:rsidR="00DF29C4">
        <w:rPr>
          <w:i/>
          <w:sz w:val="20"/>
          <w:szCs w:val="22"/>
        </w:rPr>
        <w:t>2</w:t>
      </w:r>
    </w:p>
    <w:tbl>
      <w:tblPr>
        <w:tblStyle w:val="Tablaconcuadrcula"/>
        <w:tblW w:w="9791" w:type="dxa"/>
        <w:jc w:val="center"/>
        <w:tblLook w:val="04A0" w:firstRow="1" w:lastRow="0" w:firstColumn="1" w:lastColumn="0" w:noHBand="0" w:noVBand="1"/>
      </w:tblPr>
      <w:tblGrid>
        <w:gridCol w:w="2689"/>
        <w:gridCol w:w="1984"/>
        <w:gridCol w:w="5118"/>
      </w:tblGrid>
      <w:tr w:rsidR="001D584B" w:rsidRPr="005370E7" w14:paraId="45FAAF1A" w14:textId="77777777" w:rsidTr="001D584B">
        <w:trPr>
          <w:jc w:val="center"/>
        </w:trPr>
        <w:tc>
          <w:tcPr>
            <w:tcW w:w="2689" w:type="dxa"/>
            <w:shd w:val="clear" w:color="auto" w:fill="E5B8B7" w:themeFill="accent2" w:themeFillTint="66"/>
            <w:vAlign w:val="center"/>
          </w:tcPr>
          <w:p w14:paraId="6379C3DA" w14:textId="77777777" w:rsidR="001D584B" w:rsidRPr="005370E7" w:rsidRDefault="001D584B" w:rsidP="000F25D1">
            <w:pPr>
              <w:pStyle w:val="Texto"/>
              <w:tabs>
                <w:tab w:val="left" w:pos="426"/>
              </w:tabs>
              <w:spacing w:after="0" w:line="240" w:lineRule="auto"/>
              <w:ind w:firstLine="0"/>
              <w:jc w:val="center"/>
              <w:rPr>
                <w:b/>
                <w:sz w:val="20"/>
                <w:szCs w:val="22"/>
              </w:rPr>
            </w:pPr>
            <w:r>
              <w:rPr>
                <w:b/>
                <w:sz w:val="20"/>
                <w:szCs w:val="22"/>
              </w:rPr>
              <w:t>P</w:t>
            </w:r>
            <w:r w:rsidRPr="005370E7">
              <w:rPr>
                <w:b/>
                <w:sz w:val="20"/>
                <w:szCs w:val="22"/>
              </w:rPr>
              <w:t>ersonal moral solicitante</w:t>
            </w:r>
          </w:p>
        </w:tc>
        <w:tc>
          <w:tcPr>
            <w:tcW w:w="1984" w:type="dxa"/>
            <w:shd w:val="clear" w:color="auto" w:fill="E5B8B7" w:themeFill="accent2" w:themeFillTint="66"/>
            <w:vAlign w:val="center"/>
          </w:tcPr>
          <w:p w14:paraId="515B62C7" w14:textId="77777777" w:rsidR="001D584B" w:rsidRDefault="001D584B" w:rsidP="000F25D1">
            <w:pPr>
              <w:pStyle w:val="Texto"/>
              <w:tabs>
                <w:tab w:val="left" w:pos="426"/>
              </w:tabs>
              <w:spacing w:after="0" w:line="240" w:lineRule="auto"/>
              <w:ind w:firstLine="0"/>
              <w:jc w:val="center"/>
              <w:rPr>
                <w:b/>
                <w:sz w:val="20"/>
                <w:szCs w:val="22"/>
              </w:rPr>
            </w:pPr>
            <w:r>
              <w:rPr>
                <w:b/>
                <w:sz w:val="20"/>
                <w:szCs w:val="22"/>
              </w:rPr>
              <w:t>Nombre comercial</w:t>
            </w:r>
          </w:p>
        </w:tc>
        <w:tc>
          <w:tcPr>
            <w:tcW w:w="5118" w:type="dxa"/>
            <w:shd w:val="clear" w:color="auto" w:fill="E5B8B7" w:themeFill="accent2" w:themeFillTint="66"/>
            <w:vAlign w:val="center"/>
          </w:tcPr>
          <w:p w14:paraId="39E94B4E" w14:textId="77777777" w:rsidR="001D584B" w:rsidRPr="005370E7" w:rsidRDefault="001D584B" w:rsidP="000F25D1">
            <w:pPr>
              <w:pStyle w:val="Texto"/>
              <w:tabs>
                <w:tab w:val="left" w:pos="426"/>
              </w:tabs>
              <w:spacing w:after="0" w:line="240" w:lineRule="auto"/>
              <w:ind w:firstLine="0"/>
              <w:jc w:val="center"/>
              <w:rPr>
                <w:b/>
                <w:sz w:val="20"/>
                <w:szCs w:val="22"/>
              </w:rPr>
            </w:pPr>
            <w:r>
              <w:rPr>
                <w:b/>
                <w:sz w:val="20"/>
                <w:szCs w:val="22"/>
              </w:rPr>
              <w:t>Validación emitida por el COTAPREP</w:t>
            </w:r>
          </w:p>
        </w:tc>
      </w:tr>
      <w:tr w:rsidR="001D584B" w:rsidRPr="005370E7" w14:paraId="1A7EE308" w14:textId="77777777" w:rsidTr="001D584B">
        <w:trPr>
          <w:jc w:val="center"/>
        </w:trPr>
        <w:tc>
          <w:tcPr>
            <w:tcW w:w="2689" w:type="dxa"/>
            <w:vAlign w:val="center"/>
          </w:tcPr>
          <w:p w14:paraId="3D1C4207" w14:textId="77777777" w:rsidR="001D584B" w:rsidRPr="00B504E4" w:rsidRDefault="001D584B" w:rsidP="000F25D1">
            <w:pPr>
              <w:pStyle w:val="Texto"/>
              <w:tabs>
                <w:tab w:val="left" w:pos="426"/>
              </w:tabs>
              <w:spacing w:after="0" w:line="240" w:lineRule="auto"/>
              <w:ind w:firstLine="0"/>
              <w:jc w:val="center"/>
              <w:rPr>
                <w:sz w:val="20"/>
              </w:rPr>
            </w:pPr>
            <w:r w:rsidRPr="00B504E4">
              <w:rPr>
                <w:sz w:val="20"/>
              </w:rPr>
              <w:t>Estación Pacífico</w:t>
            </w:r>
            <w:r>
              <w:rPr>
                <w:sz w:val="20"/>
              </w:rPr>
              <w:t xml:space="preserve"> de Colima, S.A.P.I. de C.V.</w:t>
            </w:r>
          </w:p>
        </w:tc>
        <w:tc>
          <w:tcPr>
            <w:tcW w:w="1984" w:type="dxa"/>
            <w:vAlign w:val="center"/>
          </w:tcPr>
          <w:p w14:paraId="001DC842" w14:textId="77777777" w:rsidR="001D584B" w:rsidRPr="00B504E4" w:rsidRDefault="001D584B" w:rsidP="000F25D1">
            <w:pPr>
              <w:pStyle w:val="Texto"/>
              <w:tabs>
                <w:tab w:val="left" w:pos="426"/>
              </w:tabs>
              <w:spacing w:after="0" w:line="240" w:lineRule="auto"/>
              <w:ind w:firstLine="0"/>
              <w:jc w:val="center"/>
              <w:rPr>
                <w:sz w:val="20"/>
              </w:rPr>
            </w:pPr>
            <w:r>
              <w:rPr>
                <w:sz w:val="20"/>
              </w:rPr>
              <w:t>ESTACIÓN PACÍFICO</w:t>
            </w:r>
          </w:p>
        </w:tc>
        <w:tc>
          <w:tcPr>
            <w:tcW w:w="5118" w:type="dxa"/>
            <w:vAlign w:val="center"/>
          </w:tcPr>
          <w:p w14:paraId="11984AEB" w14:textId="77777777" w:rsidR="001D584B" w:rsidRPr="00B504E4" w:rsidRDefault="001D584B" w:rsidP="001D584B">
            <w:pPr>
              <w:pStyle w:val="Texto"/>
              <w:tabs>
                <w:tab w:val="left" w:pos="426"/>
              </w:tabs>
              <w:spacing w:after="0" w:line="240" w:lineRule="auto"/>
              <w:ind w:firstLine="0"/>
              <w:rPr>
                <w:sz w:val="20"/>
              </w:rPr>
            </w:pPr>
            <w:r w:rsidRPr="00BD4F79">
              <w:rPr>
                <w:i/>
              </w:rPr>
              <w:t>Se confirma por esta Instancia Interna Coordinadora del PREP, el cumplimiento de los requisitos técnicos mínimos necesarios para ser Difusor Oficial del Programa de Resultados Electorales Preliminares, ya que dispone de todas las tecnologías solicitadas en su servidor para la difusión del mismo; cumple a cabalidad con la velocidad de transmisión, con los servicios de detección y contención de ataques de negación de servicio, y cuenta con las 3 certificaciones de la ISO</w:t>
            </w:r>
            <w:r>
              <w:rPr>
                <w:i/>
              </w:rPr>
              <w:t>.</w:t>
            </w:r>
          </w:p>
        </w:tc>
      </w:tr>
      <w:tr w:rsidR="001D584B" w:rsidRPr="005370E7" w14:paraId="2846F2FB" w14:textId="77777777" w:rsidTr="001D584B">
        <w:trPr>
          <w:jc w:val="center"/>
        </w:trPr>
        <w:tc>
          <w:tcPr>
            <w:tcW w:w="2689" w:type="dxa"/>
            <w:vAlign w:val="center"/>
          </w:tcPr>
          <w:p w14:paraId="10D85A98" w14:textId="77777777" w:rsidR="001D584B" w:rsidRPr="00B504E4" w:rsidRDefault="001D584B" w:rsidP="000F25D1">
            <w:pPr>
              <w:pStyle w:val="Texto"/>
              <w:tabs>
                <w:tab w:val="left" w:pos="426"/>
              </w:tabs>
              <w:spacing w:after="0" w:line="240" w:lineRule="auto"/>
              <w:ind w:firstLine="0"/>
              <w:jc w:val="center"/>
              <w:rPr>
                <w:sz w:val="20"/>
              </w:rPr>
            </w:pPr>
            <w:r>
              <w:rPr>
                <w:sz w:val="20"/>
              </w:rPr>
              <w:t>Operadora y Administradora de Información y Editorial, S.A. de C.V.</w:t>
            </w:r>
          </w:p>
        </w:tc>
        <w:tc>
          <w:tcPr>
            <w:tcW w:w="1984" w:type="dxa"/>
            <w:vAlign w:val="center"/>
          </w:tcPr>
          <w:p w14:paraId="57183717" w14:textId="77777777" w:rsidR="001D584B" w:rsidRDefault="001D584B" w:rsidP="000F25D1">
            <w:pPr>
              <w:pStyle w:val="Texto"/>
              <w:tabs>
                <w:tab w:val="left" w:pos="426"/>
              </w:tabs>
              <w:spacing w:after="0" w:line="240" w:lineRule="auto"/>
              <w:ind w:firstLine="0"/>
              <w:jc w:val="center"/>
              <w:rPr>
                <w:sz w:val="20"/>
              </w:rPr>
            </w:pPr>
            <w:r>
              <w:rPr>
                <w:sz w:val="20"/>
              </w:rPr>
              <w:t>EL HERALDO DE MÉXICO</w:t>
            </w:r>
          </w:p>
        </w:tc>
        <w:tc>
          <w:tcPr>
            <w:tcW w:w="5118" w:type="dxa"/>
            <w:vAlign w:val="center"/>
          </w:tcPr>
          <w:p w14:paraId="57065064" w14:textId="77777777" w:rsidR="001D584B" w:rsidRPr="00BB71D1" w:rsidRDefault="00BB71D1" w:rsidP="00BB71D1">
            <w:pPr>
              <w:pStyle w:val="Texto"/>
              <w:tabs>
                <w:tab w:val="left" w:pos="426"/>
              </w:tabs>
              <w:spacing w:after="0" w:line="240" w:lineRule="auto"/>
              <w:ind w:firstLine="0"/>
              <w:rPr>
                <w:i/>
                <w:sz w:val="20"/>
              </w:rPr>
            </w:pPr>
            <w:r w:rsidRPr="00BB71D1">
              <w:rPr>
                <w:i/>
                <w:szCs w:val="24"/>
              </w:rPr>
              <w:t>Se confirma por esta Instancia Interna Coordinadora del PREP, el cumplimiento de los requisitos técnicos mínimos necesarios para ser Difusor Oficial del Programa de Resultados Electorales Preliminares, ya que dispone de todas las tecnologías solicitadas en su servidor para la difusión del mismo; cumple a cabalidad con la velocidad de transmisión, con los servicios de detección y contención de ataques de negación de servicio, y cuenta con las 3 certificaciones de la ISO.</w:t>
            </w:r>
          </w:p>
        </w:tc>
      </w:tr>
      <w:tr w:rsidR="00DF29C4" w:rsidRPr="005370E7" w14:paraId="1B74AD0C" w14:textId="77777777" w:rsidTr="001D584B">
        <w:trPr>
          <w:jc w:val="center"/>
        </w:trPr>
        <w:tc>
          <w:tcPr>
            <w:tcW w:w="2689" w:type="dxa"/>
            <w:vAlign w:val="center"/>
          </w:tcPr>
          <w:p w14:paraId="708F4FF6" w14:textId="77777777" w:rsidR="00DF29C4" w:rsidRPr="00B504E4" w:rsidRDefault="00DF29C4" w:rsidP="00DF29C4">
            <w:pPr>
              <w:pStyle w:val="Texto"/>
              <w:tabs>
                <w:tab w:val="left" w:pos="426"/>
              </w:tabs>
              <w:spacing w:after="0" w:line="240" w:lineRule="auto"/>
              <w:ind w:firstLine="0"/>
              <w:jc w:val="center"/>
              <w:rPr>
                <w:sz w:val="20"/>
              </w:rPr>
            </w:pPr>
            <w:r>
              <w:rPr>
                <w:sz w:val="20"/>
              </w:rPr>
              <w:t>Televisa S.A. de C.V.</w:t>
            </w:r>
          </w:p>
        </w:tc>
        <w:tc>
          <w:tcPr>
            <w:tcW w:w="1984" w:type="dxa"/>
            <w:vAlign w:val="center"/>
          </w:tcPr>
          <w:p w14:paraId="44FB8C99" w14:textId="77777777" w:rsidR="00DF29C4" w:rsidRPr="00B504E4" w:rsidRDefault="00DF29C4" w:rsidP="00DF29C4">
            <w:pPr>
              <w:pStyle w:val="Texto"/>
              <w:tabs>
                <w:tab w:val="left" w:pos="426"/>
              </w:tabs>
              <w:spacing w:after="0" w:line="240" w:lineRule="auto"/>
              <w:ind w:firstLine="0"/>
              <w:jc w:val="center"/>
              <w:rPr>
                <w:sz w:val="20"/>
              </w:rPr>
            </w:pPr>
            <w:r>
              <w:rPr>
                <w:sz w:val="20"/>
              </w:rPr>
              <w:t>Noticieros Televisa</w:t>
            </w:r>
          </w:p>
        </w:tc>
        <w:tc>
          <w:tcPr>
            <w:tcW w:w="5118" w:type="dxa"/>
            <w:vAlign w:val="center"/>
          </w:tcPr>
          <w:p w14:paraId="014DA9B8" w14:textId="77777777" w:rsidR="00DF29C4" w:rsidRPr="00CA0A19" w:rsidRDefault="00DF29C4" w:rsidP="00DF29C4">
            <w:pPr>
              <w:pStyle w:val="Texto"/>
              <w:tabs>
                <w:tab w:val="left" w:pos="426"/>
              </w:tabs>
              <w:spacing w:after="0" w:line="240" w:lineRule="auto"/>
              <w:ind w:firstLine="0"/>
              <w:rPr>
                <w:i/>
                <w:sz w:val="20"/>
              </w:rPr>
            </w:pPr>
            <w:r w:rsidRPr="00CA0A19">
              <w:rPr>
                <w:i/>
                <w:szCs w:val="24"/>
              </w:rPr>
              <w:t>Se confirma por esta Instancia Interna Coordinadora del PREP, el cumplimiento de los requisitos técnicos mínimos necesarios para ser Difusor Oficial del Programa de Resultados Electorales Preliminares, ya que dispone de todas las tecnologías solicitadas en su servidor para la difusión del mismo; cumple a cabalidad con la velocidad de transmisión, con los servicios de detección y contención de ataques de negación de servicio, y cuenta con las 3 certificaciones de la ISO.</w:t>
            </w:r>
          </w:p>
        </w:tc>
      </w:tr>
    </w:tbl>
    <w:p w14:paraId="3E39ACF2" w14:textId="77777777" w:rsidR="001D584B" w:rsidRPr="00CA0A19" w:rsidRDefault="001D584B" w:rsidP="00CA0A19">
      <w:pPr>
        <w:spacing w:line="360" w:lineRule="auto"/>
        <w:jc w:val="both"/>
        <w:rPr>
          <w:rFonts w:ascii="Arial" w:hAnsi="Arial" w:cs="Arial"/>
          <w:i/>
          <w:szCs w:val="20"/>
        </w:rPr>
      </w:pPr>
    </w:p>
    <w:p w14:paraId="45ACA1D8" w14:textId="109F1B22" w:rsidR="00774C21" w:rsidRPr="00575E9C" w:rsidRDefault="004243B1" w:rsidP="00FB11E7">
      <w:pPr>
        <w:spacing w:line="360" w:lineRule="auto"/>
        <w:jc w:val="both"/>
        <w:rPr>
          <w:rFonts w:ascii="Arial" w:hAnsi="Arial" w:cs="Arial"/>
          <w:sz w:val="22"/>
          <w:szCs w:val="22"/>
        </w:rPr>
      </w:pPr>
      <w:r w:rsidRPr="00575E9C">
        <w:rPr>
          <w:rFonts w:ascii="Arial" w:hAnsi="Arial" w:cs="Arial"/>
          <w:b/>
          <w:sz w:val="22"/>
          <w:szCs w:val="22"/>
        </w:rPr>
        <w:t>B)</w:t>
      </w:r>
      <w:r w:rsidRPr="00575E9C">
        <w:rPr>
          <w:rFonts w:ascii="Arial" w:hAnsi="Arial" w:cs="Arial"/>
          <w:sz w:val="22"/>
          <w:szCs w:val="22"/>
        </w:rPr>
        <w:t xml:space="preserve"> </w:t>
      </w:r>
      <w:r w:rsidR="00774C21" w:rsidRPr="00575E9C">
        <w:rPr>
          <w:rFonts w:ascii="Arial" w:hAnsi="Arial" w:cs="Arial"/>
          <w:sz w:val="22"/>
          <w:szCs w:val="22"/>
        </w:rPr>
        <w:t xml:space="preserve">Asimismo, se enlistan </w:t>
      </w:r>
      <w:r w:rsidR="00EF7457" w:rsidRPr="00575E9C">
        <w:rPr>
          <w:rFonts w:ascii="Arial" w:hAnsi="Arial" w:cs="Arial"/>
          <w:sz w:val="22"/>
          <w:szCs w:val="22"/>
        </w:rPr>
        <w:t>a los medios de comunicación que</w:t>
      </w:r>
      <w:r w:rsidR="00774C21" w:rsidRPr="00575E9C">
        <w:rPr>
          <w:rFonts w:ascii="Arial" w:hAnsi="Arial" w:cs="Arial"/>
          <w:sz w:val="22"/>
          <w:szCs w:val="22"/>
        </w:rPr>
        <w:t xml:space="preserve"> </w:t>
      </w:r>
      <w:r w:rsidR="00774C21" w:rsidRPr="00575E9C">
        <w:rPr>
          <w:rFonts w:ascii="Arial" w:hAnsi="Arial" w:cs="Arial"/>
          <w:b/>
          <w:sz w:val="22"/>
          <w:szCs w:val="22"/>
        </w:rPr>
        <w:t>no dieron cumplimiento</w:t>
      </w:r>
      <w:r w:rsidR="00774C21" w:rsidRPr="00575E9C">
        <w:rPr>
          <w:rFonts w:ascii="Arial" w:hAnsi="Arial" w:cs="Arial"/>
          <w:sz w:val="22"/>
          <w:szCs w:val="22"/>
        </w:rPr>
        <w:t xml:space="preserve"> </w:t>
      </w:r>
      <w:r w:rsidR="00774C21" w:rsidRPr="00575E9C">
        <w:rPr>
          <w:rFonts w:ascii="Arial" w:hAnsi="Arial" w:cs="Arial"/>
          <w:b/>
          <w:bCs/>
          <w:sz w:val="22"/>
          <w:szCs w:val="22"/>
        </w:rPr>
        <w:t>a los requisitos técnicos mínimos necesarios</w:t>
      </w:r>
      <w:r w:rsidR="00774C21" w:rsidRPr="00575E9C">
        <w:rPr>
          <w:rFonts w:ascii="Arial" w:hAnsi="Arial" w:cs="Arial"/>
          <w:sz w:val="22"/>
          <w:szCs w:val="22"/>
        </w:rPr>
        <w:t xml:space="preserve"> para ser </w:t>
      </w:r>
      <w:r w:rsidR="00BF1183" w:rsidRPr="00575E9C">
        <w:rPr>
          <w:rFonts w:ascii="Arial" w:hAnsi="Arial" w:cs="Arial"/>
          <w:sz w:val="22"/>
          <w:szCs w:val="22"/>
        </w:rPr>
        <w:t>Difusor Oficial del PREP</w:t>
      </w:r>
      <w:r w:rsidR="00774C21" w:rsidRPr="00575E9C">
        <w:rPr>
          <w:rFonts w:ascii="Arial" w:hAnsi="Arial" w:cs="Arial"/>
          <w:sz w:val="22"/>
          <w:szCs w:val="22"/>
        </w:rPr>
        <w:t>:</w:t>
      </w:r>
    </w:p>
    <w:p w14:paraId="42E0980E" w14:textId="77777777" w:rsidR="00EF7457" w:rsidRPr="00575E9C" w:rsidRDefault="00EF7457" w:rsidP="00FB11E7">
      <w:pPr>
        <w:spacing w:line="360" w:lineRule="auto"/>
        <w:jc w:val="both"/>
        <w:rPr>
          <w:rFonts w:ascii="Arial" w:hAnsi="Arial" w:cs="Arial"/>
          <w:sz w:val="22"/>
          <w:szCs w:val="22"/>
        </w:rPr>
      </w:pPr>
    </w:p>
    <w:p w14:paraId="2AC122F1" w14:textId="4C20CA97" w:rsidR="00EF7457" w:rsidRPr="00575E9C" w:rsidRDefault="00EF7457" w:rsidP="00EF7457">
      <w:pPr>
        <w:pStyle w:val="Prrafodelista"/>
        <w:numPr>
          <w:ilvl w:val="0"/>
          <w:numId w:val="41"/>
        </w:numPr>
        <w:spacing w:line="360" w:lineRule="auto"/>
        <w:jc w:val="both"/>
        <w:rPr>
          <w:rFonts w:ascii="Arial" w:hAnsi="Arial" w:cs="Arial"/>
        </w:rPr>
      </w:pPr>
      <w:r w:rsidRPr="00575E9C">
        <w:rPr>
          <w:rFonts w:ascii="Arial" w:hAnsi="Arial" w:cs="Arial"/>
        </w:rPr>
        <w:t>La Lealtad; y</w:t>
      </w:r>
    </w:p>
    <w:p w14:paraId="2226F8BA" w14:textId="6A9FE755" w:rsidR="00EF7457" w:rsidRPr="00EF7457" w:rsidRDefault="00EF7457" w:rsidP="00EF7457">
      <w:pPr>
        <w:pStyle w:val="Prrafodelista"/>
        <w:numPr>
          <w:ilvl w:val="0"/>
          <w:numId w:val="41"/>
        </w:numPr>
        <w:spacing w:line="360" w:lineRule="auto"/>
        <w:jc w:val="both"/>
        <w:rPr>
          <w:rFonts w:ascii="Arial" w:hAnsi="Arial" w:cs="Arial"/>
        </w:rPr>
      </w:pPr>
      <w:r>
        <w:rPr>
          <w:rFonts w:ascii="Arial" w:hAnsi="Arial" w:cs="Arial"/>
        </w:rPr>
        <w:lastRenderedPageBreak/>
        <w:t>Político Mx.</w:t>
      </w:r>
    </w:p>
    <w:p w14:paraId="497E9A29" w14:textId="77777777" w:rsidR="00EF7457" w:rsidRDefault="00EF7457" w:rsidP="003B55F1">
      <w:pPr>
        <w:spacing w:line="360" w:lineRule="auto"/>
        <w:jc w:val="both"/>
        <w:rPr>
          <w:rFonts w:ascii="Arial" w:hAnsi="Arial" w:cs="Arial"/>
          <w:b/>
          <w:sz w:val="22"/>
          <w:szCs w:val="20"/>
        </w:rPr>
      </w:pPr>
    </w:p>
    <w:p w14:paraId="34EFDA45" w14:textId="163EEAA9" w:rsidR="00911882" w:rsidRDefault="004243B1" w:rsidP="003B55F1">
      <w:pPr>
        <w:spacing w:line="360" w:lineRule="auto"/>
        <w:jc w:val="both"/>
        <w:rPr>
          <w:rFonts w:ascii="Arial" w:hAnsi="Arial" w:cs="Arial"/>
          <w:sz w:val="22"/>
          <w:szCs w:val="20"/>
        </w:rPr>
      </w:pPr>
      <w:r>
        <w:rPr>
          <w:rFonts w:ascii="Arial" w:hAnsi="Arial" w:cs="Arial"/>
          <w:b/>
          <w:sz w:val="22"/>
          <w:szCs w:val="20"/>
        </w:rPr>
        <w:t>10ª</w:t>
      </w:r>
      <w:r w:rsidR="00911882" w:rsidRPr="00FB11E7">
        <w:rPr>
          <w:rFonts w:ascii="Arial" w:hAnsi="Arial" w:cs="Arial"/>
          <w:b/>
          <w:sz w:val="22"/>
          <w:szCs w:val="20"/>
        </w:rPr>
        <w:t>.-</w:t>
      </w:r>
      <w:r w:rsidR="00911882" w:rsidRPr="00FB11E7">
        <w:rPr>
          <w:rFonts w:ascii="Arial" w:hAnsi="Arial" w:cs="Arial"/>
          <w:sz w:val="22"/>
          <w:szCs w:val="20"/>
        </w:rPr>
        <w:t xml:space="preserve"> </w:t>
      </w:r>
      <w:r w:rsidR="008F4442" w:rsidRPr="00FB11E7">
        <w:rPr>
          <w:rFonts w:ascii="Arial" w:hAnsi="Arial" w:cs="Arial"/>
          <w:sz w:val="22"/>
          <w:szCs w:val="20"/>
        </w:rPr>
        <w:t>En virtud de lo vertido,</w:t>
      </w:r>
      <w:r w:rsidR="00911882" w:rsidRPr="00FB11E7">
        <w:rPr>
          <w:rFonts w:ascii="Arial" w:hAnsi="Arial" w:cs="Arial"/>
          <w:sz w:val="22"/>
          <w:szCs w:val="20"/>
        </w:rPr>
        <w:t xml:space="preserve"> </w:t>
      </w:r>
      <w:r w:rsidR="00FB11E7">
        <w:rPr>
          <w:rFonts w:ascii="Arial" w:hAnsi="Arial" w:cs="Arial"/>
          <w:sz w:val="22"/>
          <w:szCs w:val="20"/>
        </w:rPr>
        <w:t xml:space="preserve">y una vez </w:t>
      </w:r>
      <w:r w:rsidR="00FB11E7" w:rsidRPr="00575E9C">
        <w:rPr>
          <w:rFonts w:ascii="Arial" w:hAnsi="Arial" w:cs="Arial"/>
          <w:sz w:val="22"/>
          <w:szCs w:val="20"/>
        </w:rPr>
        <w:t>revisado</w:t>
      </w:r>
      <w:r w:rsidR="00086871" w:rsidRPr="00575E9C">
        <w:rPr>
          <w:rFonts w:ascii="Arial" w:hAnsi="Arial" w:cs="Arial"/>
          <w:sz w:val="22"/>
          <w:szCs w:val="20"/>
        </w:rPr>
        <w:t xml:space="preserve"> por este Órgano Superior de Dirección</w:t>
      </w:r>
      <w:r w:rsidR="00FB11E7" w:rsidRPr="00575E9C">
        <w:rPr>
          <w:rFonts w:ascii="Arial" w:hAnsi="Arial" w:cs="Arial"/>
          <w:sz w:val="22"/>
          <w:szCs w:val="20"/>
        </w:rPr>
        <w:t xml:space="preserve"> el análisis de las validaciones correspondientes, </w:t>
      </w:r>
      <w:r w:rsidR="007B0171" w:rsidRPr="00575E9C">
        <w:rPr>
          <w:rFonts w:ascii="Arial" w:hAnsi="Arial" w:cs="Arial"/>
          <w:sz w:val="22"/>
          <w:szCs w:val="20"/>
        </w:rPr>
        <w:t xml:space="preserve">aunado al cumplimiento de la documentación legal </w:t>
      </w:r>
      <w:r w:rsidR="0012286C" w:rsidRPr="00575E9C">
        <w:rPr>
          <w:rFonts w:ascii="Arial" w:hAnsi="Arial" w:cs="Arial"/>
          <w:sz w:val="22"/>
          <w:szCs w:val="20"/>
        </w:rPr>
        <w:t xml:space="preserve">e información </w:t>
      </w:r>
      <w:r w:rsidR="007B0171" w:rsidRPr="00575E9C">
        <w:rPr>
          <w:rFonts w:ascii="Arial" w:hAnsi="Arial" w:cs="Arial"/>
          <w:sz w:val="22"/>
          <w:szCs w:val="20"/>
        </w:rPr>
        <w:t xml:space="preserve">señalada en el punto 16 de la Convocatoria y en el segundo párrafo del Antecedente IV del presente instrumento, </w:t>
      </w:r>
      <w:r w:rsidR="00086871" w:rsidRPr="00575E9C">
        <w:rPr>
          <w:rFonts w:ascii="Arial" w:hAnsi="Arial" w:cs="Arial"/>
          <w:sz w:val="22"/>
          <w:szCs w:val="20"/>
        </w:rPr>
        <w:t>se</w:t>
      </w:r>
      <w:r w:rsidR="00911882" w:rsidRPr="00575E9C">
        <w:rPr>
          <w:rFonts w:ascii="Arial" w:hAnsi="Arial" w:cs="Arial"/>
          <w:sz w:val="22"/>
          <w:szCs w:val="20"/>
        </w:rPr>
        <w:t xml:space="preserve"> propone como Difusores Oficiales del PREP, a </w:t>
      </w:r>
      <w:r w:rsidR="00086871" w:rsidRPr="00575E9C">
        <w:rPr>
          <w:rFonts w:ascii="Arial" w:hAnsi="Arial" w:cs="Arial"/>
          <w:sz w:val="22"/>
          <w:szCs w:val="20"/>
        </w:rPr>
        <w:t>quienes</w:t>
      </w:r>
      <w:r w:rsidR="00911882" w:rsidRPr="00575E9C">
        <w:rPr>
          <w:rFonts w:ascii="Arial" w:hAnsi="Arial" w:cs="Arial"/>
          <w:sz w:val="22"/>
          <w:szCs w:val="20"/>
        </w:rPr>
        <w:t xml:space="preserve"> se enlistan a continuación:</w:t>
      </w:r>
    </w:p>
    <w:p w14:paraId="7095581D" w14:textId="77777777" w:rsidR="008A54E0" w:rsidRDefault="008A54E0" w:rsidP="00FD35C5">
      <w:pPr>
        <w:spacing w:line="360" w:lineRule="auto"/>
        <w:jc w:val="center"/>
        <w:rPr>
          <w:rFonts w:ascii="Arial" w:hAnsi="Arial" w:cs="Arial"/>
          <w:b/>
          <w:sz w:val="22"/>
          <w:szCs w:val="20"/>
        </w:rPr>
      </w:pPr>
    </w:p>
    <w:p w14:paraId="2C624294" w14:textId="77777777" w:rsidR="00AF5F5B" w:rsidRDefault="001319CB" w:rsidP="00DF29C4">
      <w:pPr>
        <w:jc w:val="center"/>
        <w:rPr>
          <w:rFonts w:ascii="Arial" w:hAnsi="Arial" w:cs="Arial"/>
          <w:i/>
          <w:sz w:val="20"/>
          <w:szCs w:val="20"/>
        </w:rPr>
      </w:pPr>
      <w:r w:rsidRPr="0069201B">
        <w:rPr>
          <w:rFonts w:ascii="Arial" w:hAnsi="Arial" w:cs="Arial"/>
          <w:i/>
          <w:sz w:val="20"/>
          <w:szCs w:val="20"/>
        </w:rPr>
        <w:t>Tabla</w:t>
      </w:r>
      <w:r w:rsidR="00DF29C4">
        <w:rPr>
          <w:rFonts w:ascii="Arial" w:hAnsi="Arial" w:cs="Arial"/>
          <w:i/>
          <w:sz w:val="20"/>
          <w:szCs w:val="20"/>
        </w:rPr>
        <w:t xml:space="preserve"> 3</w:t>
      </w:r>
    </w:p>
    <w:tbl>
      <w:tblPr>
        <w:tblStyle w:val="Tablaconcuadrcula"/>
        <w:tblW w:w="9791" w:type="dxa"/>
        <w:jc w:val="center"/>
        <w:tblLook w:val="04A0" w:firstRow="1" w:lastRow="0" w:firstColumn="1" w:lastColumn="0" w:noHBand="0" w:noVBand="1"/>
      </w:tblPr>
      <w:tblGrid>
        <w:gridCol w:w="3539"/>
        <w:gridCol w:w="2268"/>
        <w:gridCol w:w="3984"/>
      </w:tblGrid>
      <w:tr w:rsidR="00AF5F5B" w:rsidRPr="005370E7" w14:paraId="48AE0CAD" w14:textId="77777777" w:rsidTr="00AF5F5B">
        <w:trPr>
          <w:trHeight w:val="482"/>
          <w:jc w:val="center"/>
        </w:trPr>
        <w:tc>
          <w:tcPr>
            <w:tcW w:w="9791" w:type="dxa"/>
            <w:gridSpan w:val="3"/>
            <w:shd w:val="clear" w:color="auto" w:fill="E5B8B7" w:themeFill="accent2" w:themeFillTint="66"/>
            <w:vAlign w:val="center"/>
          </w:tcPr>
          <w:p w14:paraId="50A0ECEC" w14:textId="77777777" w:rsidR="00AF5F5B" w:rsidRDefault="00AF5F5B" w:rsidP="000F25D1">
            <w:pPr>
              <w:pStyle w:val="Texto"/>
              <w:tabs>
                <w:tab w:val="left" w:pos="426"/>
              </w:tabs>
              <w:spacing w:after="0" w:line="240" w:lineRule="auto"/>
              <w:ind w:firstLine="0"/>
              <w:jc w:val="center"/>
              <w:rPr>
                <w:b/>
                <w:sz w:val="20"/>
                <w:szCs w:val="22"/>
              </w:rPr>
            </w:pPr>
            <w:r>
              <w:rPr>
                <w:b/>
                <w:sz w:val="20"/>
                <w:szCs w:val="22"/>
              </w:rPr>
              <w:t>DIFUSORES OFICIALES</w:t>
            </w:r>
          </w:p>
        </w:tc>
      </w:tr>
      <w:tr w:rsidR="00AF5F5B" w:rsidRPr="005370E7" w14:paraId="23B22353" w14:textId="77777777" w:rsidTr="00AF5F5B">
        <w:trPr>
          <w:jc w:val="center"/>
        </w:trPr>
        <w:tc>
          <w:tcPr>
            <w:tcW w:w="3539" w:type="dxa"/>
            <w:shd w:val="clear" w:color="auto" w:fill="E5B8B7" w:themeFill="accent2" w:themeFillTint="66"/>
            <w:vAlign w:val="center"/>
          </w:tcPr>
          <w:p w14:paraId="582914C0" w14:textId="77777777" w:rsidR="00AF5F5B" w:rsidRPr="005370E7" w:rsidRDefault="00AF5F5B" w:rsidP="000F25D1">
            <w:pPr>
              <w:pStyle w:val="Texto"/>
              <w:tabs>
                <w:tab w:val="left" w:pos="426"/>
              </w:tabs>
              <w:spacing w:after="0" w:line="240" w:lineRule="auto"/>
              <w:ind w:firstLine="0"/>
              <w:jc w:val="center"/>
              <w:rPr>
                <w:b/>
                <w:sz w:val="20"/>
                <w:szCs w:val="22"/>
              </w:rPr>
            </w:pPr>
            <w:r>
              <w:rPr>
                <w:b/>
                <w:sz w:val="20"/>
                <w:szCs w:val="22"/>
              </w:rPr>
              <w:t>P</w:t>
            </w:r>
            <w:r w:rsidRPr="005370E7">
              <w:rPr>
                <w:b/>
                <w:sz w:val="20"/>
                <w:szCs w:val="22"/>
              </w:rPr>
              <w:t>ersonal moral solicitante</w:t>
            </w:r>
          </w:p>
        </w:tc>
        <w:tc>
          <w:tcPr>
            <w:tcW w:w="2268" w:type="dxa"/>
            <w:shd w:val="clear" w:color="auto" w:fill="E5B8B7" w:themeFill="accent2" w:themeFillTint="66"/>
            <w:vAlign w:val="center"/>
          </w:tcPr>
          <w:p w14:paraId="3B0DE3AA" w14:textId="77777777" w:rsidR="00AF5F5B" w:rsidRDefault="00AF5F5B" w:rsidP="000F25D1">
            <w:pPr>
              <w:pStyle w:val="Texto"/>
              <w:tabs>
                <w:tab w:val="left" w:pos="426"/>
              </w:tabs>
              <w:spacing w:after="0" w:line="240" w:lineRule="auto"/>
              <w:ind w:firstLine="0"/>
              <w:jc w:val="center"/>
              <w:rPr>
                <w:b/>
                <w:sz w:val="20"/>
                <w:szCs w:val="22"/>
              </w:rPr>
            </w:pPr>
            <w:r>
              <w:rPr>
                <w:b/>
                <w:sz w:val="20"/>
                <w:szCs w:val="22"/>
              </w:rPr>
              <w:t>Nombre comercial</w:t>
            </w:r>
          </w:p>
        </w:tc>
        <w:tc>
          <w:tcPr>
            <w:tcW w:w="3984" w:type="dxa"/>
            <w:shd w:val="clear" w:color="auto" w:fill="E5B8B7" w:themeFill="accent2" w:themeFillTint="66"/>
            <w:vAlign w:val="center"/>
          </w:tcPr>
          <w:p w14:paraId="1EE3C966" w14:textId="77777777" w:rsidR="00AF5F5B" w:rsidRPr="005370E7" w:rsidRDefault="00AF5F5B" w:rsidP="000F25D1">
            <w:pPr>
              <w:pStyle w:val="Texto"/>
              <w:tabs>
                <w:tab w:val="left" w:pos="426"/>
              </w:tabs>
              <w:spacing w:after="0" w:line="240" w:lineRule="auto"/>
              <w:ind w:firstLine="0"/>
              <w:jc w:val="center"/>
              <w:rPr>
                <w:b/>
                <w:sz w:val="20"/>
                <w:szCs w:val="22"/>
              </w:rPr>
            </w:pPr>
            <w:r>
              <w:rPr>
                <w:b/>
                <w:sz w:val="20"/>
                <w:szCs w:val="22"/>
              </w:rPr>
              <w:t>Dirección Electrónica o página web</w:t>
            </w:r>
          </w:p>
        </w:tc>
      </w:tr>
      <w:tr w:rsidR="00AF5F5B" w:rsidRPr="00B504E4" w14:paraId="45A0B225" w14:textId="77777777" w:rsidTr="00AF5F5B">
        <w:trPr>
          <w:jc w:val="center"/>
        </w:trPr>
        <w:tc>
          <w:tcPr>
            <w:tcW w:w="3539" w:type="dxa"/>
            <w:vAlign w:val="center"/>
          </w:tcPr>
          <w:p w14:paraId="0401F5C2" w14:textId="77777777" w:rsidR="00AF5F5B" w:rsidRPr="00B504E4" w:rsidRDefault="00AF5F5B" w:rsidP="000F25D1">
            <w:pPr>
              <w:pStyle w:val="Texto"/>
              <w:tabs>
                <w:tab w:val="left" w:pos="426"/>
              </w:tabs>
              <w:spacing w:after="0" w:line="240" w:lineRule="auto"/>
              <w:ind w:firstLine="0"/>
              <w:jc w:val="center"/>
              <w:rPr>
                <w:sz w:val="20"/>
              </w:rPr>
            </w:pPr>
            <w:r w:rsidRPr="00B504E4">
              <w:rPr>
                <w:sz w:val="20"/>
              </w:rPr>
              <w:t>Estación Pacífico</w:t>
            </w:r>
            <w:r>
              <w:rPr>
                <w:sz w:val="20"/>
              </w:rPr>
              <w:t xml:space="preserve"> de Colima, S.A.P.I. de C.V.</w:t>
            </w:r>
          </w:p>
        </w:tc>
        <w:tc>
          <w:tcPr>
            <w:tcW w:w="2268" w:type="dxa"/>
            <w:vAlign w:val="center"/>
          </w:tcPr>
          <w:p w14:paraId="5A3DB558" w14:textId="77777777" w:rsidR="00AF5F5B" w:rsidRPr="00B504E4" w:rsidRDefault="00AF5F5B" w:rsidP="00AF5F5B">
            <w:pPr>
              <w:pStyle w:val="Texto"/>
              <w:tabs>
                <w:tab w:val="left" w:pos="426"/>
              </w:tabs>
              <w:spacing w:after="0" w:line="240" w:lineRule="auto"/>
              <w:ind w:firstLine="0"/>
              <w:jc w:val="center"/>
              <w:rPr>
                <w:sz w:val="20"/>
              </w:rPr>
            </w:pPr>
            <w:r>
              <w:rPr>
                <w:sz w:val="20"/>
              </w:rPr>
              <w:t>ESTACIÓN PACÍFICO</w:t>
            </w:r>
          </w:p>
        </w:tc>
        <w:tc>
          <w:tcPr>
            <w:tcW w:w="3984" w:type="dxa"/>
            <w:vAlign w:val="center"/>
          </w:tcPr>
          <w:p w14:paraId="0C62CEB5" w14:textId="77777777" w:rsidR="00AF5F5B" w:rsidRPr="00C706C7" w:rsidRDefault="00AF5F5B" w:rsidP="00C706C7">
            <w:pPr>
              <w:spacing w:before="32"/>
              <w:ind w:right="640"/>
              <w:jc w:val="both"/>
              <w:rPr>
                <w:rFonts w:ascii="Arial" w:hAnsi="Arial" w:cs="Arial"/>
                <w:sz w:val="20"/>
                <w:szCs w:val="20"/>
              </w:rPr>
            </w:pPr>
            <w:r w:rsidRPr="00C706C7">
              <w:rPr>
                <w:rFonts w:ascii="Arial" w:eastAsia="Arial" w:hAnsi="Arial" w:cs="Arial"/>
                <w:sz w:val="20"/>
                <w:szCs w:val="20"/>
              </w:rPr>
              <w:t>https://estacionpacifico.com/</w:t>
            </w:r>
          </w:p>
        </w:tc>
      </w:tr>
      <w:tr w:rsidR="00AF5F5B" w:rsidRPr="00BB71D1" w14:paraId="7E3951C6" w14:textId="77777777" w:rsidTr="00AF5F5B">
        <w:trPr>
          <w:jc w:val="center"/>
        </w:trPr>
        <w:tc>
          <w:tcPr>
            <w:tcW w:w="3539" w:type="dxa"/>
            <w:vAlign w:val="center"/>
          </w:tcPr>
          <w:p w14:paraId="40DF1EB7" w14:textId="77777777" w:rsidR="00AF5F5B" w:rsidRPr="00B504E4" w:rsidRDefault="00AF5F5B" w:rsidP="000F25D1">
            <w:pPr>
              <w:pStyle w:val="Texto"/>
              <w:tabs>
                <w:tab w:val="left" w:pos="426"/>
              </w:tabs>
              <w:spacing w:after="0" w:line="240" w:lineRule="auto"/>
              <w:ind w:firstLine="0"/>
              <w:jc w:val="center"/>
              <w:rPr>
                <w:sz w:val="20"/>
              </w:rPr>
            </w:pPr>
            <w:r>
              <w:rPr>
                <w:sz w:val="20"/>
              </w:rPr>
              <w:t>Operadora y Administradora de Información y Editorial, S.A. de C.V.</w:t>
            </w:r>
          </w:p>
        </w:tc>
        <w:tc>
          <w:tcPr>
            <w:tcW w:w="2268" w:type="dxa"/>
            <w:vAlign w:val="center"/>
          </w:tcPr>
          <w:p w14:paraId="4AAA3430" w14:textId="77777777" w:rsidR="00AF5F5B" w:rsidRDefault="00AF5F5B" w:rsidP="00AF5F5B">
            <w:pPr>
              <w:pStyle w:val="Texto"/>
              <w:tabs>
                <w:tab w:val="left" w:pos="426"/>
              </w:tabs>
              <w:spacing w:after="0" w:line="240" w:lineRule="auto"/>
              <w:ind w:firstLine="0"/>
              <w:jc w:val="center"/>
              <w:rPr>
                <w:sz w:val="20"/>
              </w:rPr>
            </w:pPr>
            <w:r>
              <w:rPr>
                <w:sz w:val="20"/>
              </w:rPr>
              <w:t>EL HERALDO DE MÉXICO</w:t>
            </w:r>
          </w:p>
        </w:tc>
        <w:tc>
          <w:tcPr>
            <w:tcW w:w="3984" w:type="dxa"/>
            <w:vAlign w:val="center"/>
          </w:tcPr>
          <w:p w14:paraId="7EA0E9E1" w14:textId="77777777" w:rsidR="00AF5F5B" w:rsidRPr="00C706C7" w:rsidRDefault="00AF5F5B" w:rsidP="00C706C7">
            <w:pPr>
              <w:spacing w:before="32"/>
              <w:ind w:right="640"/>
              <w:jc w:val="both"/>
              <w:rPr>
                <w:rFonts w:ascii="Arial" w:eastAsia="Arial" w:hAnsi="Arial" w:cs="Arial"/>
                <w:sz w:val="20"/>
                <w:szCs w:val="20"/>
              </w:rPr>
            </w:pPr>
            <w:r w:rsidRPr="00C706C7">
              <w:rPr>
                <w:rFonts w:ascii="Arial" w:eastAsia="Arial" w:hAnsi="Arial" w:cs="Arial"/>
                <w:sz w:val="20"/>
                <w:szCs w:val="20"/>
              </w:rPr>
              <w:t>https://heraldodemexico.com.mx/</w:t>
            </w:r>
          </w:p>
        </w:tc>
      </w:tr>
      <w:tr w:rsidR="00C706C7" w:rsidRPr="00BB71D1" w14:paraId="1B3648E6" w14:textId="77777777" w:rsidTr="00AF5F5B">
        <w:trPr>
          <w:jc w:val="center"/>
        </w:trPr>
        <w:tc>
          <w:tcPr>
            <w:tcW w:w="3539" w:type="dxa"/>
            <w:vAlign w:val="center"/>
          </w:tcPr>
          <w:p w14:paraId="7F7C832C" w14:textId="19483364" w:rsidR="00C706C7" w:rsidRDefault="00C706C7" w:rsidP="00C706C7">
            <w:pPr>
              <w:pStyle w:val="Texto"/>
              <w:tabs>
                <w:tab w:val="left" w:pos="426"/>
              </w:tabs>
              <w:spacing w:after="0" w:line="240" w:lineRule="auto"/>
              <w:ind w:firstLine="0"/>
              <w:jc w:val="center"/>
              <w:rPr>
                <w:sz w:val="20"/>
              </w:rPr>
            </w:pPr>
            <w:r>
              <w:rPr>
                <w:sz w:val="20"/>
              </w:rPr>
              <w:t>Televisa S.A. de C.V.</w:t>
            </w:r>
          </w:p>
        </w:tc>
        <w:tc>
          <w:tcPr>
            <w:tcW w:w="2268" w:type="dxa"/>
            <w:vAlign w:val="center"/>
          </w:tcPr>
          <w:p w14:paraId="66C121D9" w14:textId="01E84D36" w:rsidR="00C706C7" w:rsidRDefault="00C706C7" w:rsidP="00C706C7">
            <w:pPr>
              <w:pStyle w:val="Texto"/>
              <w:tabs>
                <w:tab w:val="left" w:pos="426"/>
              </w:tabs>
              <w:spacing w:after="0" w:line="240" w:lineRule="auto"/>
              <w:ind w:firstLine="0"/>
              <w:jc w:val="center"/>
              <w:rPr>
                <w:sz w:val="20"/>
              </w:rPr>
            </w:pPr>
            <w:r>
              <w:rPr>
                <w:sz w:val="20"/>
              </w:rPr>
              <w:t>Noticieros Televisa</w:t>
            </w:r>
          </w:p>
        </w:tc>
        <w:tc>
          <w:tcPr>
            <w:tcW w:w="3984" w:type="dxa"/>
            <w:vAlign w:val="center"/>
          </w:tcPr>
          <w:p w14:paraId="1A3C6D35" w14:textId="2569B7EF" w:rsidR="00C706C7" w:rsidRPr="00C706C7" w:rsidRDefault="00C706C7" w:rsidP="00C706C7">
            <w:pPr>
              <w:spacing w:before="32"/>
              <w:ind w:right="640"/>
              <w:jc w:val="both"/>
              <w:rPr>
                <w:rFonts w:ascii="Arial" w:eastAsia="Arial" w:hAnsi="Arial" w:cs="Arial"/>
                <w:sz w:val="20"/>
                <w:szCs w:val="20"/>
              </w:rPr>
            </w:pPr>
            <w:r w:rsidRPr="00C706C7">
              <w:rPr>
                <w:rFonts w:ascii="Arial" w:eastAsia="Arial" w:hAnsi="Arial" w:cs="Arial"/>
                <w:sz w:val="20"/>
                <w:szCs w:val="20"/>
              </w:rPr>
              <w:t>https://noticieros.televisa.com/</w:t>
            </w:r>
          </w:p>
        </w:tc>
      </w:tr>
    </w:tbl>
    <w:p w14:paraId="6DF789AA" w14:textId="77777777" w:rsidR="00AF5F5B" w:rsidRPr="00DF29C4" w:rsidRDefault="00AF5F5B" w:rsidP="0069201B">
      <w:pPr>
        <w:jc w:val="center"/>
        <w:rPr>
          <w:rFonts w:ascii="Arial" w:hAnsi="Arial" w:cs="Arial"/>
          <w:sz w:val="20"/>
          <w:szCs w:val="20"/>
        </w:rPr>
      </w:pPr>
    </w:p>
    <w:p w14:paraId="4C693C90" w14:textId="4FE30AE6" w:rsidR="00020E19" w:rsidRDefault="00020E19" w:rsidP="00540909">
      <w:pPr>
        <w:spacing w:line="360" w:lineRule="auto"/>
        <w:jc w:val="both"/>
        <w:rPr>
          <w:rFonts w:ascii="Arial" w:hAnsi="Arial" w:cs="Arial"/>
          <w:b/>
          <w:sz w:val="22"/>
          <w:szCs w:val="20"/>
        </w:rPr>
      </w:pPr>
    </w:p>
    <w:p w14:paraId="7C453940" w14:textId="3DABC7B2" w:rsidR="00540909" w:rsidRDefault="004243B1" w:rsidP="00540909">
      <w:pPr>
        <w:spacing w:line="360" w:lineRule="auto"/>
        <w:jc w:val="both"/>
        <w:rPr>
          <w:rFonts w:ascii="Arial" w:hAnsi="Arial" w:cs="Arial"/>
          <w:sz w:val="22"/>
          <w:szCs w:val="20"/>
        </w:rPr>
      </w:pPr>
      <w:r>
        <w:rPr>
          <w:rFonts w:ascii="Arial" w:hAnsi="Arial" w:cs="Arial"/>
          <w:b/>
          <w:sz w:val="22"/>
          <w:szCs w:val="20"/>
        </w:rPr>
        <w:t>11</w:t>
      </w:r>
      <w:r w:rsidR="006F2F9C" w:rsidRPr="006F2CF9">
        <w:rPr>
          <w:rFonts w:ascii="Arial" w:hAnsi="Arial" w:cs="Arial"/>
          <w:b/>
          <w:sz w:val="22"/>
          <w:szCs w:val="20"/>
        </w:rPr>
        <w:t>ª.-</w:t>
      </w:r>
      <w:r w:rsidR="006F2F9C" w:rsidRPr="006F2CF9">
        <w:rPr>
          <w:rFonts w:ascii="Arial" w:hAnsi="Arial" w:cs="Arial"/>
          <w:sz w:val="22"/>
          <w:szCs w:val="20"/>
        </w:rPr>
        <w:t xml:space="preserve"> </w:t>
      </w:r>
      <w:r w:rsidR="006F2CF9" w:rsidRPr="0069201B">
        <w:rPr>
          <w:rFonts w:ascii="Arial" w:hAnsi="Arial" w:cs="Arial"/>
          <w:sz w:val="22"/>
          <w:szCs w:val="20"/>
        </w:rPr>
        <w:t xml:space="preserve">Expuesto lo anterior, y dando cumplimiento </w:t>
      </w:r>
      <w:r w:rsidR="00942434" w:rsidRPr="0069201B">
        <w:rPr>
          <w:rFonts w:ascii="Arial" w:hAnsi="Arial" w:cs="Arial"/>
          <w:sz w:val="22"/>
          <w:szCs w:val="20"/>
        </w:rPr>
        <w:t xml:space="preserve">al artículo </w:t>
      </w:r>
      <w:r w:rsidR="00942434" w:rsidRPr="0069201B">
        <w:rPr>
          <w:rFonts w:ascii="Arial" w:hAnsi="Arial" w:cs="Arial"/>
          <w:bCs/>
          <w:sz w:val="22"/>
          <w:szCs w:val="22"/>
        </w:rPr>
        <w:t xml:space="preserve">353, numeral 2, del Reglamento de Elecciones, y a </w:t>
      </w:r>
      <w:r w:rsidR="006F2CF9" w:rsidRPr="0069201B">
        <w:rPr>
          <w:rFonts w:ascii="Arial" w:hAnsi="Arial" w:cs="Arial"/>
          <w:sz w:val="22"/>
          <w:szCs w:val="20"/>
        </w:rPr>
        <w:t xml:space="preserve">las actividades </w:t>
      </w:r>
      <w:r w:rsidR="006F2F9C" w:rsidRPr="0069201B">
        <w:rPr>
          <w:rFonts w:ascii="Arial" w:hAnsi="Arial" w:cs="Arial"/>
          <w:sz w:val="22"/>
          <w:szCs w:val="20"/>
        </w:rPr>
        <w:t xml:space="preserve">número 20 </w:t>
      </w:r>
      <w:r w:rsidR="007A717A" w:rsidRPr="0069201B">
        <w:rPr>
          <w:rFonts w:ascii="Arial" w:hAnsi="Arial" w:cs="Arial"/>
          <w:sz w:val="22"/>
          <w:szCs w:val="20"/>
        </w:rPr>
        <w:t xml:space="preserve">y 21 </w:t>
      </w:r>
      <w:r w:rsidR="00942434" w:rsidRPr="0069201B">
        <w:rPr>
          <w:rFonts w:ascii="Arial" w:hAnsi="Arial" w:cs="Arial"/>
          <w:sz w:val="22"/>
          <w:szCs w:val="20"/>
        </w:rPr>
        <w:t>del numeral 33 del</w:t>
      </w:r>
      <w:r w:rsidR="003C2387" w:rsidRPr="0069201B">
        <w:rPr>
          <w:rFonts w:ascii="Arial" w:hAnsi="Arial" w:cs="Arial"/>
          <w:sz w:val="22"/>
          <w:szCs w:val="20"/>
        </w:rPr>
        <w:t xml:space="preserve"> Anexo 13</w:t>
      </w:r>
      <w:r w:rsidR="00CA111C" w:rsidRPr="0069201B">
        <w:rPr>
          <w:rFonts w:ascii="Arial" w:hAnsi="Arial" w:cs="Arial"/>
          <w:sz w:val="22"/>
          <w:szCs w:val="20"/>
        </w:rPr>
        <w:t xml:space="preserve"> del </w:t>
      </w:r>
      <w:r w:rsidR="00942434" w:rsidRPr="0069201B">
        <w:rPr>
          <w:rFonts w:ascii="Arial" w:hAnsi="Arial" w:cs="Arial"/>
          <w:sz w:val="22"/>
          <w:szCs w:val="20"/>
        </w:rPr>
        <w:t>referido Reglamento</w:t>
      </w:r>
      <w:r w:rsidR="003C2387" w:rsidRPr="0069201B">
        <w:rPr>
          <w:rFonts w:ascii="Arial" w:hAnsi="Arial" w:cs="Arial"/>
          <w:sz w:val="22"/>
          <w:szCs w:val="20"/>
        </w:rPr>
        <w:t>,</w:t>
      </w:r>
      <w:r w:rsidR="006F2F9C" w:rsidRPr="0069201B">
        <w:rPr>
          <w:rFonts w:ascii="Arial" w:hAnsi="Arial" w:cs="Arial"/>
          <w:sz w:val="22"/>
          <w:szCs w:val="20"/>
        </w:rPr>
        <w:t xml:space="preserve"> </w:t>
      </w:r>
      <w:r w:rsidR="003C2387" w:rsidRPr="0069201B">
        <w:rPr>
          <w:rFonts w:ascii="Arial" w:hAnsi="Arial" w:cs="Arial"/>
          <w:sz w:val="22"/>
          <w:szCs w:val="20"/>
        </w:rPr>
        <w:t xml:space="preserve">este Consejo General deberá </w:t>
      </w:r>
      <w:r w:rsidR="006F2F9C" w:rsidRPr="004243B1">
        <w:rPr>
          <w:rFonts w:ascii="Arial" w:hAnsi="Arial" w:cs="Arial"/>
          <w:sz w:val="22"/>
          <w:szCs w:val="20"/>
        </w:rPr>
        <w:t xml:space="preserve">generar </w:t>
      </w:r>
      <w:r w:rsidR="00015FBF" w:rsidRPr="004243B1">
        <w:rPr>
          <w:rFonts w:ascii="Arial" w:hAnsi="Arial" w:cs="Arial"/>
          <w:sz w:val="22"/>
          <w:szCs w:val="20"/>
        </w:rPr>
        <w:t>los</w:t>
      </w:r>
      <w:r w:rsidR="00015FBF" w:rsidRPr="0069201B">
        <w:rPr>
          <w:rFonts w:ascii="Arial" w:hAnsi="Arial" w:cs="Arial"/>
          <w:b/>
          <w:sz w:val="22"/>
          <w:szCs w:val="20"/>
        </w:rPr>
        <w:t xml:space="preserve"> </w:t>
      </w:r>
      <w:r w:rsidR="003C2387" w:rsidRPr="0069201B">
        <w:rPr>
          <w:rFonts w:ascii="Arial" w:hAnsi="Arial" w:cs="Arial"/>
          <w:b/>
          <w:sz w:val="22"/>
          <w:szCs w:val="20"/>
        </w:rPr>
        <w:t>instrumento</w:t>
      </w:r>
      <w:r w:rsidR="00015FBF" w:rsidRPr="0069201B">
        <w:rPr>
          <w:rFonts w:ascii="Arial" w:hAnsi="Arial" w:cs="Arial"/>
          <w:b/>
          <w:sz w:val="22"/>
          <w:szCs w:val="20"/>
        </w:rPr>
        <w:t>s</w:t>
      </w:r>
      <w:r w:rsidR="003C2387" w:rsidRPr="0069201B">
        <w:rPr>
          <w:rFonts w:ascii="Arial" w:hAnsi="Arial" w:cs="Arial"/>
          <w:b/>
          <w:sz w:val="22"/>
          <w:szCs w:val="20"/>
        </w:rPr>
        <w:t xml:space="preserve"> jurídico</w:t>
      </w:r>
      <w:r w:rsidR="00015FBF" w:rsidRPr="0069201B">
        <w:rPr>
          <w:rFonts w:ascii="Arial" w:hAnsi="Arial" w:cs="Arial"/>
          <w:b/>
          <w:sz w:val="22"/>
          <w:szCs w:val="20"/>
        </w:rPr>
        <w:t>s</w:t>
      </w:r>
      <w:r w:rsidR="003C2387" w:rsidRPr="0069201B">
        <w:rPr>
          <w:rFonts w:ascii="Arial" w:hAnsi="Arial" w:cs="Arial"/>
          <w:sz w:val="22"/>
          <w:szCs w:val="20"/>
        </w:rPr>
        <w:t xml:space="preserve"> </w:t>
      </w:r>
      <w:r w:rsidR="00BF1183" w:rsidRPr="0069201B">
        <w:rPr>
          <w:rFonts w:ascii="Arial" w:hAnsi="Arial" w:cs="Arial"/>
          <w:sz w:val="22"/>
          <w:szCs w:val="20"/>
        </w:rPr>
        <w:t>que habrán de celebrarse</w:t>
      </w:r>
      <w:r w:rsidR="003C2387" w:rsidRPr="0069201B">
        <w:rPr>
          <w:rFonts w:ascii="Arial" w:hAnsi="Arial" w:cs="Arial"/>
          <w:sz w:val="22"/>
          <w:szCs w:val="20"/>
        </w:rPr>
        <w:t xml:space="preserve"> </w:t>
      </w:r>
      <w:r w:rsidR="006F2CF9" w:rsidRPr="0069201B">
        <w:rPr>
          <w:rFonts w:ascii="Arial" w:hAnsi="Arial" w:cs="Arial"/>
          <w:sz w:val="22"/>
          <w:szCs w:val="20"/>
        </w:rPr>
        <w:t>con los</w:t>
      </w:r>
      <w:r w:rsidR="003C2387" w:rsidRPr="0069201B">
        <w:rPr>
          <w:rFonts w:ascii="Arial" w:hAnsi="Arial" w:cs="Arial"/>
          <w:sz w:val="22"/>
          <w:szCs w:val="20"/>
        </w:rPr>
        <w:t xml:space="preserve"> </w:t>
      </w:r>
      <w:r w:rsidR="00B37919" w:rsidRPr="0069201B">
        <w:rPr>
          <w:rFonts w:ascii="Arial" w:hAnsi="Arial" w:cs="Arial"/>
          <w:sz w:val="22"/>
          <w:szCs w:val="20"/>
        </w:rPr>
        <w:t xml:space="preserve">Difusores Oficiales </w:t>
      </w:r>
      <w:r w:rsidR="003C2387" w:rsidRPr="0069201B">
        <w:rPr>
          <w:rFonts w:ascii="Arial" w:hAnsi="Arial" w:cs="Arial"/>
          <w:sz w:val="22"/>
          <w:szCs w:val="20"/>
        </w:rPr>
        <w:t>del PREP</w:t>
      </w:r>
      <w:r w:rsidR="00CA111C" w:rsidRPr="0069201B">
        <w:rPr>
          <w:rFonts w:ascii="Arial" w:hAnsi="Arial" w:cs="Arial"/>
          <w:sz w:val="22"/>
          <w:szCs w:val="20"/>
        </w:rPr>
        <w:t xml:space="preserve"> enlistados en la Tabla 2 de la Consideración </w:t>
      </w:r>
      <w:r w:rsidR="0022245E" w:rsidRPr="0069201B">
        <w:rPr>
          <w:rFonts w:ascii="Arial" w:hAnsi="Arial" w:cs="Arial"/>
          <w:sz w:val="22"/>
          <w:szCs w:val="20"/>
        </w:rPr>
        <w:t>que antecede</w:t>
      </w:r>
      <w:r w:rsidR="003C2387" w:rsidRPr="0069201B">
        <w:rPr>
          <w:rFonts w:ascii="Arial" w:hAnsi="Arial" w:cs="Arial"/>
          <w:sz w:val="22"/>
          <w:szCs w:val="20"/>
        </w:rPr>
        <w:t>,</w:t>
      </w:r>
      <w:r w:rsidR="006F2CF9" w:rsidRPr="0069201B">
        <w:rPr>
          <w:rFonts w:ascii="Arial" w:hAnsi="Arial" w:cs="Arial"/>
          <w:sz w:val="22"/>
          <w:szCs w:val="20"/>
        </w:rPr>
        <w:t xml:space="preserve"> </w:t>
      </w:r>
      <w:r w:rsidR="0069201B" w:rsidRPr="0069201B">
        <w:rPr>
          <w:rFonts w:ascii="Arial" w:hAnsi="Arial" w:cs="Arial"/>
          <w:bCs/>
          <w:sz w:val="22"/>
          <w:szCs w:val="22"/>
        </w:rPr>
        <w:t>mismos en los que s</w:t>
      </w:r>
      <w:r w:rsidR="00942434" w:rsidRPr="0069201B">
        <w:rPr>
          <w:rFonts w:ascii="Arial" w:hAnsi="Arial" w:cs="Arial"/>
          <w:sz w:val="22"/>
        </w:rPr>
        <w:t>e determinarán y detallarán los mecanismos de intercambio de información entre ambas partes</w:t>
      </w:r>
      <w:r w:rsidR="0069201B">
        <w:rPr>
          <w:rFonts w:ascii="Arial" w:hAnsi="Arial" w:cs="Arial"/>
          <w:sz w:val="22"/>
        </w:rPr>
        <w:t xml:space="preserve">; </w:t>
      </w:r>
      <w:r w:rsidR="006F2CF9" w:rsidRPr="006F2CF9">
        <w:rPr>
          <w:rFonts w:ascii="Arial" w:hAnsi="Arial" w:cs="Arial"/>
          <w:sz w:val="22"/>
          <w:szCs w:val="20"/>
        </w:rPr>
        <w:t>debiendo remitir la</w:t>
      </w:r>
      <w:r w:rsidR="006F2F9C" w:rsidRPr="006F2CF9">
        <w:rPr>
          <w:rFonts w:ascii="Arial" w:hAnsi="Arial" w:cs="Arial"/>
          <w:sz w:val="22"/>
          <w:szCs w:val="20"/>
        </w:rPr>
        <w:t xml:space="preserve"> versión final</w:t>
      </w:r>
      <w:r w:rsidR="006F2CF9" w:rsidRPr="006F2CF9">
        <w:rPr>
          <w:rFonts w:ascii="Arial" w:hAnsi="Arial" w:cs="Arial"/>
          <w:sz w:val="22"/>
          <w:szCs w:val="20"/>
        </w:rPr>
        <w:t xml:space="preserve"> </w:t>
      </w:r>
      <w:r w:rsidR="006F2F9C" w:rsidRPr="006F2CF9">
        <w:rPr>
          <w:rFonts w:ascii="Arial" w:hAnsi="Arial" w:cs="Arial"/>
          <w:sz w:val="22"/>
          <w:szCs w:val="20"/>
        </w:rPr>
        <w:t>al INE, dentro de los 5 (cinco) días previos</w:t>
      </w:r>
      <w:r w:rsidR="006F2CF9" w:rsidRPr="006F2CF9">
        <w:rPr>
          <w:rFonts w:ascii="Arial" w:hAnsi="Arial" w:cs="Arial"/>
          <w:sz w:val="22"/>
          <w:szCs w:val="20"/>
        </w:rPr>
        <w:t xml:space="preserve"> al día de la Jornada</w:t>
      </w:r>
      <w:r w:rsidR="006F2CF9">
        <w:rPr>
          <w:rFonts w:ascii="Arial" w:hAnsi="Arial" w:cs="Arial"/>
          <w:sz w:val="22"/>
          <w:szCs w:val="20"/>
        </w:rPr>
        <w:t xml:space="preserve"> Electoral; y enviar en </w:t>
      </w:r>
      <w:r w:rsidR="00EC4FFB" w:rsidRPr="00EC4FFB">
        <w:rPr>
          <w:rFonts w:ascii="Arial" w:hAnsi="Arial" w:cs="Arial"/>
          <w:sz w:val="22"/>
          <w:szCs w:val="20"/>
        </w:rPr>
        <w:t>igual</w:t>
      </w:r>
      <w:r w:rsidR="007A717A" w:rsidRPr="00EC4FFB">
        <w:rPr>
          <w:rFonts w:ascii="Arial" w:hAnsi="Arial" w:cs="Arial"/>
          <w:sz w:val="22"/>
          <w:szCs w:val="20"/>
        </w:rPr>
        <w:t xml:space="preserve"> plazo la </w:t>
      </w:r>
      <w:r w:rsidR="006F2F9C" w:rsidRPr="0069201B">
        <w:rPr>
          <w:rFonts w:ascii="Arial" w:hAnsi="Arial" w:cs="Arial"/>
          <w:sz w:val="22"/>
          <w:szCs w:val="20"/>
        </w:rPr>
        <w:t xml:space="preserve">lista de </w:t>
      </w:r>
      <w:r w:rsidR="00B37919" w:rsidRPr="0069201B">
        <w:rPr>
          <w:rFonts w:ascii="Arial" w:hAnsi="Arial" w:cs="Arial"/>
          <w:sz w:val="22"/>
          <w:szCs w:val="20"/>
        </w:rPr>
        <w:t xml:space="preserve">Difusores Oficiales </w:t>
      </w:r>
      <w:r w:rsidR="006F2F9C" w:rsidRPr="0069201B">
        <w:rPr>
          <w:rFonts w:ascii="Arial" w:hAnsi="Arial" w:cs="Arial"/>
          <w:sz w:val="22"/>
          <w:szCs w:val="20"/>
        </w:rPr>
        <w:t>y sus direcciones electrónicas</w:t>
      </w:r>
      <w:r w:rsidR="00086871" w:rsidRPr="0069201B">
        <w:rPr>
          <w:rFonts w:ascii="Arial" w:hAnsi="Arial" w:cs="Arial"/>
          <w:sz w:val="22"/>
          <w:szCs w:val="20"/>
        </w:rPr>
        <w:t xml:space="preserve"> (página web)</w:t>
      </w:r>
      <w:r w:rsidR="006F2F9C" w:rsidRPr="0069201B">
        <w:rPr>
          <w:rFonts w:ascii="Arial" w:hAnsi="Arial" w:cs="Arial"/>
          <w:sz w:val="22"/>
          <w:szCs w:val="20"/>
        </w:rPr>
        <w:t xml:space="preserve">. </w:t>
      </w:r>
      <w:r w:rsidR="00540909" w:rsidRPr="0069201B">
        <w:rPr>
          <w:rFonts w:ascii="Arial" w:hAnsi="Arial" w:cs="Arial"/>
          <w:sz w:val="22"/>
          <w:szCs w:val="20"/>
        </w:rPr>
        <w:t xml:space="preserve">  </w:t>
      </w:r>
    </w:p>
    <w:p w14:paraId="06B23D65" w14:textId="77777777" w:rsidR="00DF29C4" w:rsidRDefault="00DF29C4" w:rsidP="00540909">
      <w:pPr>
        <w:spacing w:line="360" w:lineRule="auto"/>
        <w:jc w:val="both"/>
        <w:rPr>
          <w:rFonts w:ascii="Arial" w:hAnsi="Arial" w:cs="Arial"/>
          <w:sz w:val="22"/>
          <w:szCs w:val="20"/>
        </w:rPr>
      </w:pPr>
    </w:p>
    <w:p w14:paraId="7EEA09F4" w14:textId="1645D277" w:rsidR="00D14ED8" w:rsidRPr="004D3297" w:rsidRDefault="00DF29C4" w:rsidP="00540909">
      <w:pPr>
        <w:spacing w:line="360" w:lineRule="auto"/>
        <w:jc w:val="both"/>
        <w:rPr>
          <w:rFonts w:ascii="Arial" w:hAnsi="Arial" w:cs="Arial"/>
          <w:sz w:val="22"/>
          <w:szCs w:val="22"/>
        </w:rPr>
      </w:pPr>
      <w:r w:rsidRPr="004D3297">
        <w:rPr>
          <w:rFonts w:ascii="Arial" w:hAnsi="Arial" w:cs="Arial"/>
          <w:sz w:val="22"/>
          <w:szCs w:val="22"/>
        </w:rPr>
        <w:t>No se omite mencionar, que en caso de que los medios de comunicación propuestos para ser Difusores Oficiales del PREP</w:t>
      </w:r>
      <w:r w:rsidR="004D3297" w:rsidRPr="004D3297">
        <w:rPr>
          <w:rFonts w:ascii="Arial" w:hAnsi="Arial" w:cs="Arial"/>
          <w:sz w:val="22"/>
          <w:szCs w:val="22"/>
        </w:rPr>
        <w:t xml:space="preserve"> no firmen el instrumento jurídico que se señala en la presente consideración, no podrán difundir los resultados electorales preliminares del Proceso Electoral Local 2020-2021, arrojados por el PREP 2021</w:t>
      </w:r>
      <w:r w:rsidR="0005191E">
        <w:rPr>
          <w:rFonts w:ascii="Arial" w:hAnsi="Arial" w:cs="Arial"/>
          <w:sz w:val="22"/>
          <w:szCs w:val="22"/>
        </w:rPr>
        <w:t>, y, por ende, su aprobación como difusores quedaría sin efecto</w:t>
      </w:r>
      <w:r w:rsidR="004D3297" w:rsidRPr="004D3297">
        <w:rPr>
          <w:rFonts w:ascii="Arial" w:hAnsi="Arial" w:cs="Arial"/>
          <w:sz w:val="22"/>
          <w:szCs w:val="22"/>
        </w:rPr>
        <w:t>.</w:t>
      </w:r>
    </w:p>
    <w:p w14:paraId="738CD3AB" w14:textId="77777777" w:rsidR="004D3297" w:rsidRPr="0069201B" w:rsidRDefault="004D3297" w:rsidP="00540909">
      <w:pPr>
        <w:spacing w:line="360" w:lineRule="auto"/>
        <w:jc w:val="both"/>
        <w:rPr>
          <w:rFonts w:ascii="Arial" w:hAnsi="Arial" w:cs="Arial"/>
          <w:sz w:val="22"/>
          <w:szCs w:val="20"/>
        </w:rPr>
      </w:pPr>
    </w:p>
    <w:p w14:paraId="7CA1350A" w14:textId="77777777" w:rsidR="00D14ED8" w:rsidRPr="00AE670B" w:rsidRDefault="00341F24" w:rsidP="00540909">
      <w:pPr>
        <w:spacing w:line="360" w:lineRule="auto"/>
        <w:jc w:val="both"/>
        <w:rPr>
          <w:rFonts w:ascii="Arial" w:hAnsi="Arial" w:cs="Arial"/>
          <w:sz w:val="22"/>
          <w:szCs w:val="22"/>
          <w:lang w:val="es-MX"/>
        </w:rPr>
      </w:pPr>
      <w:r>
        <w:rPr>
          <w:rFonts w:ascii="Arial" w:hAnsi="Arial" w:cs="Arial"/>
          <w:b/>
          <w:sz w:val="22"/>
          <w:szCs w:val="20"/>
        </w:rPr>
        <w:lastRenderedPageBreak/>
        <w:t>1</w:t>
      </w:r>
      <w:r w:rsidR="004243B1">
        <w:rPr>
          <w:rFonts w:ascii="Arial" w:hAnsi="Arial" w:cs="Arial"/>
          <w:b/>
          <w:sz w:val="22"/>
          <w:szCs w:val="20"/>
        </w:rPr>
        <w:t>2</w:t>
      </w:r>
      <w:r w:rsidR="00D14ED8">
        <w:rPr>
          <w:rFonts w:ascii="Arial" w:hAnsi="Arial" w:cs="Arial"/>
          <w:b/>
          <w:sz w:val="22"/>
          <w:szCs w:val="20"/>
        </w:rPr>
        <w:t xml:space="preserve">ª.- </w:t>
      </w:r>
      <w:r w:rsidR="00D14ED8" w:rsidRPr="00AE670B">
        <w:rPr>
          <w:rFonts w:ascii="Arial" w:hAnsi="Arial" w:cs="Arial"/>
          <w:sz w:val="22"/>
          <w:szCs w:val="22"/>
        </w:rPr>
        <w:t xml:space="preserve">De conformidad con la Base </w:t>
      </w:r>
      <w:r w:rsidR="00AE670B" w:rsidRPr="00AE670B">
        <w:rPr>
          <w:rFonts w:ascii="Arial" w:hAnsi="Arial" w:cs="Arial"/>
          <w:sz w:val="22"/>
          <w:szCs w:val="22"/>
        </w:rPr>
        <w:t xml:space="preserve">11 </w:t>
      </w:r>
      <w:r w:rsidR="00D14ED8" w:rsidRPr="00AE670B">
        <w:rPr>
          <w:rFonts w:ascii="Arial" w:hAnsi="Arial" w:cs="Arial"/>
          <w:sz w:val="22"/>
          <w:szCs w:val="22"/>
        </w:rPr>
        <w:t xml:space="preserve">de la Convocatoria para participar como Difusores Oficiales, este Consejo General determinó que a más tardar el día </w:t>
      </w:r>
      <w:r w:rsidR="00AE670B" w:rsidRPr="00AE670B">
        <w:rPr>
          <w:rFonts w:ascii="Arial" w:hAnsi="Arial" w:cs="Arial"/>
          <w:sz w:val="22"/>
          <w:szCs w:val="22"/>
        </w:rPr>
        <w:t>04</w:t>
      </w:r>
      <w:r w:rsidR="00D14ED8" w:rsidRPr="00AE670B">
        <w:rPr>
          <w:rFonts w:ascii="Arial" w:hAnsi="Arial" w:cs="Arial"/>
          <w:sz w:val="22"/>
          <w:szCs w:val="22"/>
        </w:rPr>
        <w:t xml:space="preserve"> de junio del presente año, este Instituto dará a conocer a través de su página web www.ieecolima.org.mx la Lista de Difusores Oficiales, para ello, éstos últimos deberán de proporcionar </w:t>
      </w:r>
      <w:r w:rsidR="00AE670B" w:rsidRPr="00AE670B">
        <w:rPr>
          <w:rFonts w:ascii="Arial" w:hAnsi="Arial" w:cs="Arial"/>
          <w:sz w:val="22"/>
          <w:szCs w:val="22"/>
        </w:rPr>
        <w:t xml:space="preserve">la imagen, logotipo o identificación visual que servirá como liga de acceso a su sitio de publicación, </w:t>
      </w:r>
      <w:r w:rsidR="00BE4538" w:rsidRPr="00AE670B">
        <w:rPr>
          <w:rFonts w:ascii="Arial" w:hAnsi="Arial" w:cs="Arial"/>
          <w:sz w:val="22"/>
          <w:szCs w:val="22"/>
        </w:rPr>
        <w:t>debiéndolo proporcionar a este Instituto</w:t>
      </w:r>
      <w:r w:rsidR="004B085F" w:rsidRPr="00AE670B">
        <w:rPr>
          <w:rFonts w:ascii="Arial" w:hAnsi="Arial" w:cs="Arial"/>
          <w:sz w:val="22"/>
          <w:szCs w:val="22"/>
        </w:rPr>
        <w:t xml:space="preserve"> dentro </w:t>
      </w:r>
      <w:r w:rsidR="004B085F" w:rsidRPr="00575E9C">
        <w:rPr>
          <w:rFonts w:ascii="Arial" w:hAnsi="Arial" w:cs="Arial"/>
          <w:sz w:val="22"/>
          <w:szCs w:val="22"/>
        </w:rPr>
        <w:t xml:space="preserve">de los </w:t>
      </w:r>
      <w:r w:rsidR="00AE670B" w:rsidRPr="00575E9C">
        <w:rPr>
          <w:rFonts w:ascii="Arial" w:hAnsi="Arial" w:cs="Arial"/>
          <w:sz w:val="22"/>
          <w:szCs w:val="22"/>
        </w:rPr>
        <w:t>dos</w:t>
      </w:r>
      <w:r w:rsidR="004B085F" w:rsidRPr="00575E9C">
        <w:rPr>
          <w:rFonts w:ascii="Arial" w:hAnsi="Arial" w:cs="Arial"/>
          <w:sz w:val="22"/>
          <w:szCs w:val="22"/>
        </w:rPr>
        <w:t xml:space="preserve"> días siguientes a la notificación</w:t>
      </w:r>
      <w:r w:rsidR="004B085F" w:rsidRPr="00AE670B">
        <w:rPr>
          <w:rFonts w:ascii="Arial" w:hAnsi="Arial" w:cs="Arial"/>
          <w:sz w:val="22"/>
          <w:szCs w:val="22"/>
        </w:rPr>
        <w:t xml:space="preserve"> del presente documento.</w:t>
      </w:r>
    </w:p>
    <w:p w14:paraId="4F7CAC74" w14:textId="77777777" w:rsidR="00690F78" w:rsidRDefault="00690F78" w:rsidP="00D46797">
      <w:pPr>
        <w:spacing w:line="360" w:lineRule="auto"/>
        <w:jc w:val="both"/>
        <w:rPr>
          <w:rFonts w:ascii="Arial" w:eastAsia="Arial" w:hAnsi="Arial" w:cs="Arial"/>
          <w:sz w:val="22"/>
          <w:szCs w:val="22"/>
        </w:rPr>
      </w:pPr>
    </w:p>
    <w:p w14:paraId="7CF0C6AA" w14:textId="77777777" w:rsidR="00E81377" w:rsidRDefault="00E81377" w:rsidP="00C501DC">
      <w:pPr>
        <w:spacing w:line="360" w:lineRule="auto"/>
        <w:jc w:val="both"/>
        <w:rPr>
          <w:rFonts w:ascii="Arial" w:hAnsi="Arial" w:cs="Arial"/>
          <w:sz w:val="22"/>
          <w:szCs w:val="22"/>
        </w:rPr>
      </w:pPr>
      <w:r w:rsidRPr="0076388B">
        <w:rPr>
          <w:rFonts w:ascii="Arial" w:hAnsi="Arial" w:cs="Arial"/>
          <w:sz w:val="22"/>
          <w:szCs w:val="22"/>
        </w:rPr>
        <w:t xml:space="preserve">Con base en las consideraciones vertidas, y </w:t>
      </w:r>
      <w:r w:rsidR="0055757B" w:rsidRPr="0076388B">
        <w:rPr>
          <w:rFonts w:ascii="Arial" w:hAnsi="Arial" w:cs="Arial"/>
          <w:sz w:val="22"/>
          <w:szCs w:val="22"/>
        </w:rPr>
        <w:t>los fundamentos antes expuestos, se</w:t>
      </w:r>
      <w:r w:rsidRPr="0076388B">
        <w:rPr>
          <w:rFonts w:ascii="Arial" w:hAnsi="Arial" w:cs="Arial"/>
          <w:sz w:val="22"/>
          <w:szCs w:val="22"/>
        </w:rPr>
        <w:t xml:space="preserve"> emite </w:t>
      </w:r>
      <w:r w:rsidR="0055757B" w:rsidRPr="0076388B">
        <w:rPr>
          <w:rFonts w:ascii="Arial" w:hAnsi="Arial" w:cs="Arial"/>
          <w:sz w:val="22"/>
          <w:szCs w:val="22"/>
        </w:rPr>
        <w:t>los siguientes puntos de</w:t>
      </w:r>
      <w:r w:rsidR="0055757B">
        <w:rPr>
          <w:rFonts w:ascii="Arial" w:hAnsi="Arial" w:cs="Arial"/>
          <w:sz w:val="22"/>
          <w:szCs w:val="22"/>
        </w:rPr>
        <w:t xml:space="preserve"> </w:t>
      </w:r>
    </w:p>
    <w:p w14:paraId="663F9EB2" w14:textId="77777777" w:rsidR="00575E9C" w:rsidRDefault="00575E9C" w:rsidP="00C501DC">
      <w:pPr>
        <w:tabs>
          <w:tab w:val="left" w:pos="0"/>
        </w:tabs>
        <w:spacing w:line="360" w:lineRule="auto"/>
        <w:jc w:val="center"/>
        <w:rPr>
          <w:rFonts w:ascii="Arial" w:hAnsi="Arial" w:cs="Arial"/>
          <w:b/>
          <w:sz w:val="22"/>
          <w:szCs w:val="22"/>
        </w:rPr>
      </w:pPr>
    </w:p>
    <w:p w14:paraId="3FD762AB" w14:textId="77777777" w:rsidR="00E81377" w:rsidRDefault="00E81377" w:rsidP="00C501DC">
      <w:pPr>
        <w:tabs>
          <w:tab w:val="left" w:pos="0"/>
        </w:tabs>
        <w:spacing w:line="360" w:lineRule="auto"/>
        <w:jc w:val="center"/>
        <w:rPr>
          <w:rFonts w:ascii="Arial" w:hAnsi="Arial" w:cs="Arial"/>
          <w:b/>
          <w:sz w:val="22"/>
          <w:szCs w:val="22"/>
        </w:rPr>
      </w:pPr>
      <w:r w:rsidRPr="005859C9">
        <w:rPr>
          <w:rFonts w:ascii="Arial" w:hAnsi="Arial" w:cs="Arial"/>
          <w:b/>
          <w:sz w:val="22"/>
          <w:szCs w:val="22"/>
        </w:rPr>
        <w:t>A C U E R D O</w:t>
      </w:r>
    </w:p>
    <w:p w14:paraId="44F112FC" w14:textId="77777777" w:rsidR="005453CA" w:rsidRDefault="005453CA" w:rsidP="00C501DC">
      <w:pPr>
        <w:tabs>
          <w:tab w:val="left" w:pos="0"/>
        </w:tabs>
        <w:spacing w:line="360" w:lineRule="auto"/>
        <w:jc w:val="center"/>
        <w:rPr>
          <w:rFonts w:ascii="Arial" w:hAnsi="Arial" w:cs="Arial"/>
          <w:b/>
          <w:sz w:val="22"/>
          <w:szCs w:val="22"/>
        </w:rPr>
      </w:pPr>
    </w:p>
    <w:p w14:paraId="6F7237B8" w14:textId="77777777" w:rsidR="005E5007" w:rsidRPr="00075C5B" w:rsidRDefault="005453CA" w:rsidP="005E5007">
      <w:pPr>
        <w:pStyle w:val="Texto"/>
        <w:tabs>
          <w:tab w:val="left" w:pos="426"/>
        </w:tabs>
        <w:autoSpaceDE w:val="0"/>
        <w:autoSpaceDN w:val="0"/>
        <w:adjustRightInd w:val="0"/>
        <w:spacing w:after="0" w:line="360" w:lineRule="auto"/>
        <w:ind w:firstLine="0"/>
        <w:rPr>
          <w:sz w:val="22"/>
          <w:szCs w:val="22"/>
        </w:rPr>
      </w:pPr>
      <w:r w:rsidRPr="00D14ED8">
        <w:rPr>
          <w:b/>
          <w:bCs/>
          <w:sz w:val="22"/>
          <w:szCs w:val="22"/>
        </w:rPr>
        <w:t>PRIMERO.</w:t>
      </w:r>
      <w:r w:rsidRPr="00D14ED8">
        <w:rPr>
          <w:sz w:val="22"/>
          <w:szCs w:val="22"/>
        </w:rPr>
        <w:t xml:space="preserve"> Este Consejo General </w:t>
      </w:r>
      <w:r w:rsidR="00D14ED8" w:rsidRPr="003640F0">
        <w:rPr>
          <w:b/>
          <w:sz w:val="22"/>
          <w:szCs w:val="22"/>
        </w:rPr>
        <w:t>aprueba la L</w:t>
      </w:r>
      <w:r w:rsidR="002C1314" w:rsidRPr="003640F0">
        <w:rPr>
          <w:b/>
          <w:sz w:val="22"/>
          <w:szCs w:val="22"/>
        </w:rPr>
        <w:t>ista de D</w:t>
      </w:r>
      <w:r w:rsidR="00BC01AC" w:rsidRPr="003640F0">
        <w:rPr>
          <w:b/>
          <w:sz w:val="22"/>
          <w:szCs w:val="22"/>
        </w:rPr>
        <w:t>ifusor</w:t>
      </w:r>
      <w:r w:rsidR="002C1314" w:rsidRPr="003640F0">
        <w:rPr>
          <w:b/>
          <w:sz w:val="22"/>
          <w:szCs w:val="22"/>
        </w:rPr>
        <w:t>es</w:t>
      </w:r>
      <w:r w:rsidR="00BC01AC" w:rsidRPr="003640F0">
        <w:rPr>
          <w:b/>
          <w:sz w:val="22"/>
          <w:szCs w:val="22"/>
        </w:rPr>
        <w:t xml:space="preserve"> </w:t>
      </w:r>
      <w:r w:rsidR="002C1314" w:rsidRPr="003640F0">
        <w:rPr>
          <w:b/>
          <w:sz w:val="22"/>
          <w:szCs w:val="22"/>
        </w:rPr>
        <w:t>O</w:t>
      </w:r>
      <w:r w:rsidR="00BC01AC" w:rsidRPr="003640F0">
        <w:rPr>
          <w:b/>
          <w:sz w:val="22"/>
          <w:szCs w:val="22"/>
        </w:rPr>
        <w:t>ficial</w:t>
      </w:r>
      <w:r w:rsidR="002C1314" w:rsidRPr="003640F0">
        <w:rPr>
          <w:b/>
          <w:sz w:val="22"/>
          <w:szCs w:val="22"/>
        </w:rPr>
        <w:t>es</w:t>
      </w:r>
      <w:r w:rsidR="00BC01AC" w:rsidRPr="003640F0">
        <w:rPr>
          <w:b/>
          <w:sz w:val="22"/>
          <w:szCs w:val="22"/>
        </w:rPr>
        <w:t xml:space="preserve"> </w:t>
      </w:r>
      <w:r w:rsidR="005E5007" w:rsidRPr="003640F0">
        <w:rPr>
          <w:rFonts w:eastAsia="Calibri"/>
          <w:b/>
          <w:color w:val="000000"/>
          <w:sz w:val="22"/>
          <w:szCs w:val="22"/>
          <w:lang w:val="es-MX" w:eastAsia="es-MX"/>
        </w:rPr>
        <w:t xml:space="preserve">del Programa de Resultados Electorales Preliminares para el Proceso Electoral Local </w:t>
      </w:r>
      <w:r w:rsidR="004243B1" w:rsidRPr="003640F0">
        <w:rPr>
          <w:rFonts w:eastAsia="Calibri"/>
          <w:b/>
          <w:color w:val="000000"/>
          <w:sz w:val="22"/>
          <w:szCs w:val="22"/>
          <w:lang w:val="es-MX" w:eastAsia="es-MX"/>
        </w:rPr>
        <w:t>2020-2021</w:t>
      </w:r>
      <w:r w:rsidR="005E5007" w:rsidRPr="00091FA7">
        <w:rPr>
          <w:rFonts w:eastAsia="Calibri"/>
          <w:color w:val="000000"/>
          <w:sz w:val="22"/>
          <w:szCs w:val="22"/>
          <w:lang w:val="es-MX" w:eastAsia="es-MX"/>
        </w:rPr>
        <w:t>,</w:t>
      </w:r>
      <w:r w:rsidR="005E5007" w:rsidRPr="00091FA7">
        <w:rPr>
          <w:sz w:val="22"/>
          <w:szCs w:val="22"/>
        </w:rPr>
        <w:t xml:space="preserve"> </w:t>
      </w:r>
      <w:r w:rsidR="002C1314" w:rsidRPr="00091FA7">
        <w:rPr>
          <w:sz w:val="22"/>
          <w:szCs w:val="22"/>
        </w:rPr>
        <w:t xml:space="preserve">de conformidad a </w:t>
      </w:r>
      <w:r w:rsidR="002C1314" w:rsidRPr="00075C5B">
        <w:rPr>
          <w:sz w:val="22"/>
          <w:szCs w:val="22"/>
        </w:rPr>
        <w:t>l</w:t>
      </w:r>
      <w:r w:rsidR="002A24C2" w:rsidRPr="00075C5B">
        <w:rPr>
          <w:sz w:val="22"/>
          <w:szCs w:val="22"/>
        </w:rPr>
        <w:t xml:space="preserve">a Tabla </w:t>
      </w:r>
      <w:r w:rsidR="004D3297">
        <w:rPr>
          <w:sz w:val="22"/>
          <w:szCs w:val="22"/>
        </w:rPr>
        <w:t>3</w:t>
      </w:r>
      <w:r w:rsidR="00D14ED8" w:rsidRPr="00075C5B">
        <w:rPr>
          <w:sz w:val="22"/>
          <w:szCs w:val="22"/>
        </w:rPr>
        <w:t xml:space="preserve">, de la </w:t>
      </w:r>
      <w:r w:rsidR="00341F24" w:rsidRPr="00075C5B">
        <w:rPr>
          <w:sz w:val="22"/>
          <w:szCs w:val="22"/>
        </w:rPr>
        <w:t xml:space="preserve">Consideración </w:t>
      </w:r>
      <w:r w:rsidR="004243B1">
        <w:rPr>
          <w:sz w:val="22"/>
          <w:szCs w:val="22"/>
        </w:rPr>
        <w:t>10</w:t>
      </w:r>
      <w:r w:rsidR="005E5007" w:rsidRPr="00075C5B">
        <w:rPr>
          <w:sz w:val="22"/>
          <w:szCs w:val="22"/>
        </w:rPr>
        <w:t xml:space="preserve">ª de este instrumento.  </w:t>
      </w:r>
    </w:p>
    <w:p w14:paraId="0BD07672" w14:textId="77777777" w:rsidR="005E5007" w:rsidRPr="00075C5B" w:rsidRDefault="005E5007" w:rsidP="005E5007">
      <w:pPr>
        <w:pStyle w:val="Texto"/>
        <w:tabs>
          <w:tab w:val="left" w:pos="426"/>
        </w:tabs>
        <w:autoSpaceDE w:val="0"/>
        <w:autoSpaceDN w:val="0"/>
        <w:adjustRightInd w:val="0"/>
        <w:spacing w:after="0" w:line="360" w:lineRule="auto"/>
        <w:ind w:firstLine="0"/>
        <w:rPr>
          <w:sz w:val="22"/>
          <w:szCs w:val="22"/>
        </w:rPr>
      </w:pPr>
    </w:p>
    <w:p w14:paraId="575CBCC5" w14:textId="66FBBC1D" w:rsidR="002A24C2" w:rsidRPr="00075C5B" w:rsidRDefault="00FF7134" w:rsidP="002A24C2">
      <w:pPr>
        <w:pStyle w:val="Texto"/>
        <w:tabs>
          <w:tab w:val="left" w:pos="426"/>
        </w:tabs>
        <w:autoSpaceDE w:val="0"/>
        <w:autoSpaceDN w:val="0"/>
        <w:adjustRightInd w:val="0"/>
        <w:spacing w:after="0" w:line="360" w:lineRule="auto"/>
        <w:ind w:firstLine="0"/>
        <w:rPr>
          <w:sz w:val="22"/>
          <w:szCs w:val="22"/>
        </w:rPr>
      </w:pPr>
      <w:r w:rsidRPr="00075C5B">
        <w:rPr>
          <w:b/>
          <w:sz w:val="22"/>
          <w:szCs w:val="22"/>
          <w:lang w:val="es-MX"/>
        </w:rPr>
        <w:t xml:space="preserve">SEGUNDO. </w:t>
      </w:r>
      <w:r w:rsidR="002A24C2" w:rsidRPr="00075C5B">
        <w:rPr>
          <w:sz w:val="22"/>
          <w:szCs w:val="22"/>
        </w:rPr>
        <w:t xml:space="preserve">Este Órgano Superior de Dirección determina la </w:t>
      </w:r>
      <w:r w:rsidR="002A24C2" w:rsidRPr="003640F0">
        <w:rPr>
          <w:b/>
          <w:sz w:val="22"/>
          <w:szCs w:val="22"/>
        </w:rPr>
        <w:t xml:space="preserve">no procedencia </w:t>
      </w:r>
      <w:r w:rsidR="009C20AA" w:rsidRPr="003640F0">
        <w:rPr>
          <w:b/>
          <w:sz w:val="22"/>
          <w:szCs w:val="22"/>
        </w:rPr>
        <w:t>de las solicitudes</w:t>
      </w:r>
      <w:r w:rsidR="009C20AA" w:rsidRPr="00075C5B">
        <w:rPr>
          <w:sz w:val="22"/>
          <w:szCs w:val="22"/>
        </w:rPr>
        <w:t xml:space="preserve"> </w:t>
      </w:r>
      <w:r w:rsidR="002A24C2" w:rsidRPr="00075C5B">
        <w:rPr>
          <w:sz w:val="22"/>
          <w:szCs w:val="22"/>
        </w:rPr>
        <w:t xml:space="preserve">para participar como Difusores Oficiales </w:t>
      </w:r>
      <w:r w:rsidR="002A24C2" w:rsidRPr="00075C5B">
        <w:rPr>
          <w:rFonts w:eastAsia="Calibri"/>
          <w:color w:val="000000"/>
          <w:sz w:val="22"/>
          <w:szCs w:val="22"/>
          <w:lang w:val="es-MX" w:eastAsia="es-MX"/>
        </w:rPr>
        <w:t xml:space="preserve">del Programa de Resultados Electorales Preliminares para el Proceso Electoral Local </w:t>
      </w:r>
      <w:r w:rsidR="004243B1">
        <w:rPr>
          <w:rFonts w:eastAsia="Calibri"/>
          <w:color w:val="000000"/>
          <w:sz w:val="22"/>
          <w:szCs w:val="22"/>
          <w:lang w:val="es-MX" w:eastAsia="es-MX"/>
        </w:rPr>
        <w:t>2020-2021</w:t>
      </w:r>
      <w:r w:rsidR="002A24C2" w:rsidRPr="00075C5B">
        <w:rPr>
          <w:rFonts w:eastAsia="Calibri"/>
          <w:color w:val="000000"/>
          <w:sz w:val="22"/>
          <w:szCs w:val="22"/>
          <w:lang w:val="es-MX" w:eastAsia="es-MX"/>
        </w:rPr>
        <w:t>,</w:t>
      </w:r>
      <w:r w:rsidR="002A24C2" w:rsidRPr="00075C5B">
        <w:rPr>
          <w:sz w:val="22"/>
          <w:szCs w:val="22"/>
        </w:rPr>
        <w:t xml:space="preserve"> </w:t>
      </w:r>
      <w:r w:rsidR="009C20AA" w:rsidRPr="00075C5B">
        <w:rPr>
          <w:sz w:val="22"/>
          <w:szCs w:val="22"/>
        </w:rPr>
        <w:t>de</w:t>
      </w:r>
      <w:r w:rsidR="0022245E" w:rsidRPr="00075C5B">
        <w:rPr>
          <w:sz w:val="22"/>
          <w:szCs w:val="22"/>
        </w:rPr>
        <w:t xml:space="preserve"> las personas morales mencionadas en el </w:t>
      </w:r>
      <w:r w:rsidR="003640F0">
        <w:rPr>
          <w:sz w:val="22"/>
          <w:szCs w:val="22"/>
        </w:rPr>
        <w:t xml:space="preserve">inciso B) </w:t>
      </w:r>
      <w:r w:rsidR="0022245E" w:rsidRPr="00075C5B">
        <w:rPr>
          <w:sz w:val="22"/>
          <w:szCs w:val="22"/>
        </w:rPr>
        <w:t xml:space="preserve">de la Consideración </w:t>
      </w:r>
      <w:r w:rsidR="003640F0">
        <w:rPr>
          <w:sz w:val="22"/>
          <w:szCs w:val="22"/>
        </w:rPr>
        <w:t>9</w:t>
      </w:r>
      <w:r w:rsidR="0022245E" w:rsidRPr="00075C5B">
        <w:rPr>
          <w:sz w:val="22"/>
          <w:szCs w:val="22"/>
        </w:rPr>
        <w:t xml:space="preserve">ª </w:t>
      </w:r>
      <w:r w:rsidR="00575E9C">
        <w:rPr>
          <w:sz w:val="22"/>
          <w:szCs w:val="22"/>
        </w:rPr>
        <w:t>de este documento.</w:t>
      </w:r>
    </w:p>
    <w:p w14:paraId="1BC2A4BD" w14:textId="77777777" w:rsidR="002A24C2" w:rsidRPr="00075C5B" w:rsidRDefault="002A24C2" w:rsidP="00FF7134">
      <w:pPr>
        <w:pStyle w:val="Sinespaciado"/>
        <w:spacing w:line="360" w:lineRule="auto"/>
        <w:jc w:val="both"/>
        <w:rPr>
          <w:rFonts w:ascii="Arial" w:hAnsi="Arial" w:cs="Arial"/>
          <w:b/>
          <w:sz w:val="22"/>
          <w:szCs w:val="22"/>
        </w:rPr>
      </w:pPr>
    </w:p>
    <w:p w14:paraId="1536B1F7" w14:textId="77777777" w:rsidR="00FF7134" w:rsidRPr="00075C5B" w:rsidRDefault="002A24C2" w:rsidP="00FF7134">
      <w:pPr>
        <w:pStyle w:val="Sinespaciado"/>
        <w:spacing w:line="360" w:lineRule="auto"/>
        <w:jc w:val="both"/>
        <w:rPr>
          <w:rFonts w:ascii="Arial" w:hAnsi="Arial" w:cs="Arial"/>
          <w:sz w:val="22"/>
          <w:szCs w:val="22"/>
        </w:rPr>
      </w:pPr>
      <w:r w:rsidRPr="00075C5B">
        <w:rPr>
          <w:rFonts w:ascii="Arial" w:hAnsi="Arial" w:cs="Arial"/>
          <w:b/>
          <w:sz w:val="22"/>
          <w:szCs w:val="22"/>
          <w:lang w:val="es-MX"/>
        </w:rPr>
        <w:t xml:space="preserve">TERCERO. </w:t>
      </w:r>
      <w:r w:rsidR="00D14ED8" w:rsidRPr="00075C5B">
        <w:rPr>
          <w:rFonts w:ascii="Arial" w:hAnsi="Arial" w:cs="Arial"/>
          <w:sz w:val="22"/>
          <w:szCs w:val="22"/>
          <w:lang w:val="es-MX"/>
        </w:rPr>
        <w:t>S</w:t>
      </w:r>
      <w:r w:rsidR="00FF7134" w:rsidRPr="00075C5B">
        <w:rPr>
          <w:rFonts w:ascii="Arial" w:hAnsi="Arial" w:cs="Arial"/>
          <w:sz w:val="22"/>
          <w:szCs w:val="22"/>
          <w:lang w:val="es-MX"/>
        </w:rPr>
        <w:t>e instruye al Director de Sistemas y al Director de Comunicación Social de este Instituto</w:t>
      </w:r>
      <w:r w:rsidR="00E24C80" w:rsidRPr="00075C5B">
        <w:rPr>
          <w:rFonts w:ascii="Arial" w:hAnsi="Arial" w:cs="Arial"/>
          <w:sz w:val="22"/>
          <w:szCs w:val="22"/>
          <w:lang w:val="es-MX"/>
        </w:rPr>
        <w:t>,</w:t>
      </w:r>
      <w:r w:rsidR="00FF7134" w:rsidRPr="00075C5B">
        <w:rPr>
          <w:rFonts w:ascii="Arial" w:hAnsi="Arial" w:cs="Arial"/>
          <w:sz w:val="22"/>
          <w:szCs w:val="22"/>
          <w:lang w:val="es-MX"/>
        </w:rPr>
        <w:t xml:space="preserve"> </w:t>
      </w:r>
      <w:r w:rsidR="0093441B" w:rsidRPr="00075C5B">
        <w:rPr>
          <w:rFonts w:ascii="Arial" w:hAnsi="Arial" w:cs="Arial"/>
          <w:sz w:val="22"/>
          <w:szCs w:val="22"/>
          <w:lang w:val="es-MX"/>
        </w:rPr>
        <w:t xml:space="preserve">a </w:t>
      </w:r>
      <w:r w:rsidR="00FF7134" w:rsidRPr="00075C5B">
        <w:rPr>
          <w:rFonts w:ascii="Arial" w:hAnsi="Arial" w:cs="Arial"/>
          <w:sz w:val="22"/>
          <w:szCs w:val="22"/>
          <w:lang w:val="es-MX"/>
        </w:rPr>
        <w:t xml:space="preserve">publicar </w:t>
      </w:r>
      <w:r w:rsidR="00FF7134" w:rsidRPr="00075C5B">
        <w:rPr>
          <w:rFonts w:ascii="Arial" w:hAnsi="Arial" w:cs="Arial"/>
          <w:sz w:val="22"/>
          <w:szCs w:val="22"/>
        </w:rPr>
        <w:t xml:space="preserve">a </w:t>
      </w:r>
      <w:r w:rsidR="00D14ED8" w:rsidRPr="00075C5B">
        <w:rPr>
          <w:rFonts w:ascii="Arial" w:hAnsi="Arial" w:cs="Arial"/>
          <w:sz w:val="22"/>
          <w:szCs w:val="22"/>
        </w:rPr>
        <w:t xml:space="preserve">más tardar </w:t>
      </w:r>
      <w:r w:rsidR="00D14ED8" w:rsidRPr="00575E9C">
        <w:rPr>
          <w:rFonts w:ascii="Arial" w:hAnsi="Arial" w:cs="Arial"/>
          <w:sz w:val="22"/>
          <w:szCs w:val="22"/>
        </w:rPr>
        <w:t xml:space="preserve">el día </w:t>
      </w:r>
      <w:r w:rsidR="003640F0" w:rsidRPr="00575E9C">
        <w:rPr>
          <w:rFonts w:ascii="Arial" w:hAnsi="Arial" w:cs="Arial"/>
          <w:sz w:val="22"/>
          <w:szCs w:val="22"/>
        </w:rPr>
        <w:t>04</w:t>
      </w:r>
      <w:r w:rsidR="00D14ED8" w:rsidRPr="00575E9C">
        <w:rPr>
          <w:rFonts w:ascii="Arial" w:hAnsi="Arial" w:cs="Arial"/>
          <w:sz w:val="22"/>
          <w:szCs w:val="22"/>
        </w:rPr>
        <w:t xml:space="preserve"> de junio de </w:t>
      </w:r>
      <w:r w:rsidR="00FF7134" w:rsidRPr="00575E9C">
        <w:rPr>
          <w:rFonts w:ascii="Arial" w:hAnsi="Arial" w:cs="Arial"/>
          <w:sz w:val="22"/>
          <w:szCs w:val="22"/>
        </w:rPr>
        <w:t>20</w:t>
      </w:r>
      <w:r w:rsidR="003640F0" w:rsidRPr="00575E9C">
        <w:rPr>
          <w:rFonts w:ascii="Arial" w:hAnsi="Arial" w:cs="Arial"/>
          <w:sz w:val="22"/>
          <w:szCs w:val="22"/>
        </w:rPr>
        <w:t>21</w:t>
      </w:r>
      <w:r w:rsidR="00FF7134" w:rsidRPr="00575E9C">
        <w:rPr>
          <w:rFonts w:ascii="Arial" w:hAnsi="Arial" w:cs="Arial"/>
          <w:sz w:val="22"/>
          <w:szCs w:val="22"/>
        </w:rPr>
        <w:t xml:space="preserve"> </w:t>
      </w:r>
      <w:r w:rsidR="00FF7134" w:rsidRPr="00575E9C">
        <w:rPr>
          <w:rFonts w:ascii="Arial" w:hAnsi="Arial" w:cs="Arial"/>
          <w:sz w:val="22"/>
          <w:szCs w:val="22"/>
          <w:lang w:val="es-MX"/>
        </w:rPr>
        <w:t>en la</w:t>
      </w:r>
      <w:r w:rsidR="00FF7134" w:rsidRPr="00075C5B">
        <w:rPr>
          <w:rFonts w:ascii="Arial" w:hAnsi="Arial" w:cs="Arial"/>
          <w:sz w:val="22"/>
          <w:szCs w:val="22"/>
          <w:lang w:val="es-MX"/>
        </w:rPr>
        <w:t xml:space="preserve"> página de este Instituto y redes sociales</w:t>
      </w:r>
      <w:r w:rsidR="00D14ED8" w:rsidRPr="00075C5B">
        <w:rPr>
          <w:rFonts w:ascii="Arial" w:hAnsi="Arial" w:cs="Arial"/>
          <w:sz w:val="22"/>
          <w:szCs w:val="22"/>
          <w:lang w:val="es-MX"/>
        </w:rPr>
        <w:t xml:space="preserve"> oficiales la Lista de Difusores Oficiales </w:t>
      </w:r>
      <w:r w:rsidR="0093441B" w:rsidRPr="00075C5B">
        <w:rPr>
          <w:rFonts w:ascii="Arial" w:hAnsi="Arial" w:cs="Arial"/>
          <w:sz w:val="22"/>
          <w:szCs w:val="22"/>
          <w:lang w:val="es-MX"/>
        </w:rPr>
        <w:t xml:space="preserve">aprobada en los términos de la </w:t>
      </w:r>
      <w:r w:rsidR="00341F24" w:rsidRPr="00075C5B">
        <w:rPr>
          <w:rFonts w:ascii="Arial" w:hAnsi="Arial" w:cs="Arial"/>
          <w:sz w:val="22"/>
          <w:szCs w:val="22"/>
          <w:lang w:val="es-MX"/>
        </w:rPr>
        <w:t xml:space="preserve">Consideración </w:t>
      </w:r>
      <w:r w:rsidR="003640F0">
        <w:rPr>
          <w:rFonts w:ascii="Arial" w:hAnsi="Arial" w:cs="Arial"/>
          <w:sz w:val="22"/>
          <w:szCs w:val="22"/>
          <w:lang w:val="es-MX"/>
        </w:rPr>
        <w:t>10</w:t>
      </w:r>
      <w:r w:rsidR="0093441B" w:rsidRPr="00075C5B">
        <w:rPr>
          <w:rFonts w:ascii="Arial" w:hAnsi="Arial" w:cs="Arial"/>
          <w:sz w:val="22"/>
          <w:szCs w:val="22"/>
          <w:lang w:val="es-MX"/>
        </w:rPr>
        <w:t>ª de este Acuerdo.</w:t>
      </w:r>
    </w:p>
    <w:p w14:paraId="6E561942" w14:textId="77777777" w:rsidR="00DC20B3" w:rsidRPr="00075C5B" w:rsidRDefault="00DC20B3" w:rsidP="005E5007">
      <w:pPr>
        <w:spacing w:line="360" w:lineRule="auto"/>
        <w:ind w:right="66"/>
        <w:jc w:val="both"/>
        <w:rPr>
          <w:rFonts w:ascii="Arial" w:hAnsi="Arial" w:cs="Arial"/>
          <w:b/>
          <w:bCs/>
          <w:sz w:val="22"/>
          <w:szCs w:val="22"/>
        </w:rPr>
      </w:pPr>
    </w:p>
    <w:p w14:paraId="7813F295" w14:textId="77777777" w:rsidR="00072AF6" w:rsidRPr="00075C5B" w:rsidRDefault="00072AF6" w:rsidP="005E5007">
      <w:pPr>
        <w:spacing w:line="360" w:lineRule="auto"/>
        <w:ind w:right="66"/>
        <w:jc w:val="both"/>
        <w:rPr>
          <w:rFonts w:ascii="Arial" w:hAnsi="Arial" w:cs="Arial"/>
          <w:bCs/>
          <w:sz w:val="22"/>
          <w:szCs w:val="22"/>
        </w:rPr>
      </w:pPr>
      <w:r w:rsidRPr="00075C5B">
        <w:rPr>
          <w:rFonts w:ascii="Arial" w:hAnsi="Arial" w:cs="Arial"/>
          <w:b/>
          <w:bCs/>
          <w:sz w:val="22"/>
          <w:szCs w:val="22"/>
        </w:rPr>
        <w:t xml:space="preserve">CUARTO. </w:t>
      </w:r>
      <w:r w:rsidRPr="00075C5B">
        <w:rPr>
          <w:rFonts w:ascii="Arial" w:hAnsi="Arial" w:cs="Arial"/>
          <w:bCs/>
          <w:sz w:val="22"/>
          <w:szCs w:val="22"/>
        </w:rPr>
        <w:t>Instrúyase a la Directora Jurídica de este Instituto</w:t>
      </w:r>
      <w:r w:rsidR="004C6016" w:rsidRPr="00075C5B">
        <w:rPr>
          <w:rFonts w:ascii="Arial" w:hAnsi="Arial" w:cs="Arial"/>
          <w:bCs/>
          <w:sz w:val="22"/>
          <w:szCs w:val="22"/>
        </w:rPr>
        <w:t>,</w:t>
      </w:r>
      <w:r w:rsidRPr="00075C5B">
        <w:rPr>
          <w:rFonts w:ascii="Arial" w:hAnsi="Arial" w:cs="Arial"/>
          <w:bCs/>
          <w:sz w:val="22"/>
          <w:szCs w:val="22"/>
        </w:rPr>
        <w:t xml:space="preserve"> para que </w:t>
      </w:r>
      <w:r w:rsidR="003640F0">
        <w:rPr>
          <w:rFonts w:ascii="Arial" w:hAnsi="Arial" w:cs="Arial"/>
          <w:bCs/>
          <w:sz w:val="22"/>
          <w:szCs w:val="22"/>
        </w:rPr>
        <w:t xml:space="preserve">en términos de los dispuesto en la Consideración 11ª del este instrumento y </w:t>
      </w:r>
      <w:r w:rsidRPr="00075C5B">
        <w:rPr>
          <w:rFonts w:ascii="Arial" w:hAnsi="Arial" w:cs="Arial"/>
          <w:bCs/>
          <w:sz w:val="22"/>
          <w:szCs w:val="22"/>
        </w:rPr>
        <w:t xml:space="preserve">de conformidad con la Base </w:t>
      </w:r>
      <w:r w:rsidR="003640F0">
        <w:rPr>
          <w:rFonts w:ascii="Arial" w:hAnsi="Arial" w:cs="Arial"/>
          <w:bCs/>
          <w:sz w:val="22"/>
          <w:szCs w:val="22"/>
        </w:rPr>
        <w:t xml:space="preserve">16 </w:t>
      </w:r>
      <w:r w:rsidRPr="00075C5B">
        <w:rPr>
          <w:rFonts w:ascii="Arial" w:hAnsi="Arial" w:cs="Arial"/>
          <w:bCs/>
          <w:sz w:val="22"/>
          <w:szCs w:val="22"/>
        </w:rPr>
        <w:t xml:space="preserve">de </w:t>
      </w:r>
      <w:r w:rsidRPr="003640F0">
        <w:rPr>
          <w:rFonts w:ascii="Arial" w:hAnsi="Arial" w:cs="Arial"/>
          <w:bCs/>
          <w:sz w:val="22"/>
          <w:szCs w:val="22"/>
        </w:rPr>
        <w:t xml:space="preserve">la </w:t>
      </w:r>
      <w:r w:rsidR="003640F0" w:rsidRPr="003640F0">
        <w:rPr>
          <w:rFonts w:ascii="Arial" w:hAnsi="Arial" w:cs="Arial"/>
          <w:sz w:val="22"/>
          <w:szCs w:val="22"/>
        </w:rPr>
        <w:t xml:space="preserve">“Convocatoria para </w:t>
      </w:r>
      <w:r w:rsidR="003640F0" w:rsidRPr="003640F0">
        <w:rPr>
          <w:rFonts w:ascii="Arial" w:eastAsia="Calibri" w:hAnsi="Arial" w:cs="Arial"/>
          <w:color w:val="000000"/>
          <w:sz w:val="22"/>
          <w:szCs w:val="22"/>
        </w:rPr>
        <w:t xml:space="preserve">participar como difusores oficiales del programa de resultados electorales preliminares para el </w:t>
      </w:r>
      <w:r w:rsidR="003640F0" w:rsidRPr="003640F0">
        <w:rPr>
          <w:rFonts w:ascii="Arial" w:hAnsi="Arial" w:cs="Arial"/>
          <w:sz w:val="22"/>
          <w:szCs w:val="22"/>
        </w:rPr>
        <w:t>Proceso Electoral Local 2020-2021</w:t>
      </w:r>
      <w:r w:rsidR="003640F0" w:rsidRPr="003640F0">
        <w:rPr>
          <w:rFonts w:ascii="Arial" w:eastAsia="Calibri" w:hAnsi="Arial" w:cs="Arial"/>
          <w:bCs/>
          <w:color w:val="000000"/>
          <w:sz w:val="22"/>
          <w:szCs w:val="22"/>
          <w:lang w:val="es-MX" w:eastAsia="es-MX"/>
        </w:rPr>
        <w:t>”</w:t>
      </w:r>
      <w:r w:rsidRPr="003640F0">
        <w:rPr>
          <w:rFonts w:ascii="Arial" w:hAnsi="Arial" w:cs="Arial"/>
          <w:bCs/>
          <w:sz w:val="22"/>
          <w:szCs w:val="22"/>
        </w:rPr>
        <w:t>, se</w:t>
      </w:r>
      <w:r w:rsidRPr="00075C5B">
        <w:rPr>
          <w:rFonts w:ascii="Arial" w:hAnsi="Arial" w:cs="Arial"/>
          <w:bCs/>
          <w:sz w:val="22"/>
          <w:szCs w:val="22"/>
        </w:rPr>
        <w:t xml:space="preserve"> </w:t>
      </w:r>
      <w:r w:rsidR="00BF1183">
        <w:rPr>
          <w:rFonts w:ascii="Arial" w:hAnsi="Arial" w:cs="Arial"/>
          <w:bCs/>
          <w:sz w:val="22"/>
          <w:szCs w:val="22"/>
        </w:rPr>
        <w:t>generen</w:t>
      </w:r>
      <w:r w:rsidRPr="00075C5B">
        <w:rPr>
          <w:rFonts w:ascii="Arial" w:hAnsi="Arial" w:cs="Arial"/>
          <w:bCs/>
          <w:sz w:val="22"/>
          <w:szCs w:val="22"/>
        </w:rPr>
        <w:t xml:space="preserve"> a más tardar </w:t>
      </w:r>
      <w:r w:rsidRPr="00075C5B">
        <w:rPr>
          <w:rFonts w:ascii="Arial" w:hAnsi="Arial" w:cs="Arial"/>
          <w:bCs/>
          <w:sz w:val="22"/>
          <w:szCs w:val="22"/>
        </w:rPr>
        <w:lastRenderedPageBreak/>
        <w:t xml:space="preserve">el </w:t>
      </w:r>
      <w:r w:rsidRPr="00575E9C">
        <w:rPr>
          <w:rFonts w:ascii="Arial" w:hAnsi="Arial" w:cs="Arial"/>
          <w:bCs/>
          <w:sz w:val="22"/>
          <w:szCs w:val="22"/>
        </w:rPr>
        <w:t>día 0</w:t>
      </w:r>
      <w:r w:rsidR="004D3297" w:rsidRPr="00575E9C">
        <w:rPr>
          <w:rFonts w:ascii="Arial" w:hAnsi="Arial" w:cs="Arial"/>
          <w:bCs/>
          <w:sz w:val="22"/>
          <w:szCs w:val="22"/>
        </w:rPr>
        <w:t>3</w:t>
      </w:r>
      <w:r w:rsidRPr="00575E9C">
        <w:rPr>
          <w:rFonts w:ascii="Arial" w:hAnsi="Arial" w:cs="Arial"/>
          <w:bCs/>
          <w:sz w:val="22"/>
          <w:szCs w:val="22"/>
        </w:rPr>
        <w:t xml:space="preserve"> de junio de 20</w:t>
      </w:r>
      <w:r w:rsidR="003640F0" w:rsidRPr="00575E9C">
        <w:rPr>
          <w:rFonts w:ascii="Arial" w:hAnsi="Arial" w:cs="Arial"/>
          <w:bCs/>
          <w:sz w:val="22"/>
          <w:szCs w:val="22"/>
        </w:rPr>
        <w:t>21</w:t>
      </w:r>
      <w:r w:rsidRPr="00575E9C">
        <w:rPr>
          <w:rFonts w:ascii="Arial" w:hAnsi="Arial" w:cs="Arial"/>
          <w:bCs/>
          <w:sz w:val="22"/>
          <w:szCs w:val="22"/>
        </w:rPr>
        <w:t xml:space="preserve"> los instrumentos</w:t>
      </w:r>
      <w:r w:rsidRPr="00075C5B">
        <w:rPr>
          <w:rFonts w:ascii="Arial" w:hAnsi="Arial" w:cs="Arial"/>
          <w:bCs/>
          <w:sz w:val="22"/>
          <w:szCs w:val="22"/>
        </w:rPr>
        <w:t xml:space="preserve"> jurídicos</w:t>
      </w:r>
      <w:r w:rsidR="00BF1183">
        <w:rPr>
          <w:rFonts w:ascii="Arial" w:hAnsi="Arial" w:cs="Arial"/>
          <w:bCs/>
          <w:sz w:val="22"/>
          <w:szCs w:val="22"/>
        </w:rPr>
        <w:t xml:space="preserve"> a celebrarse</w:t>
      </w:r>
      <w:r w:rsidRPr="00075C5B">
        <w:rPr>
          <w:rFonts w:ascii="Arial" w:hAnsi="Arial" w:cs="Arial"/>
          <w:bCs/>
          <w:sz w:val="22"/>
          <w:szCs w:val="22"/>
        </w:rPr>
        <w:t xml:space="preserve"> con los </w:t>
      </w:r>
      <w:r w:rsidR="00BF1183" w:rsidRPr="00075C5B">
        <w:rPr>
          <w:rFonts w:ascii="Arial" w:hAnsi="Arial" w:cs="Arial"/>
          <w:bCs/>
          <w:sz w:val="22"/>
          <w:szCs w:val="22"/>
        </w:rPr>
        <w:t xml:space="preserve">Difusores Oficiales </w:t>
      </w:r>
      <w:r w:rsidRPr="00075C5B">
        <w:rPr>
          <w:rFonts w:ascii="Arial" w:hAnsi="Arial" w:cs="Arial"/>
          <w:bCs/>
          <w:sz w:val="22"/>
          <w:szCs w:val="22"/>
        </w:rPr>
        <w:t>aprobados.</w:t>
      </w:r>
    </w:p>
    <w:p w14:paraId="304E36D7" w14:textId="77777777" w:rsidR="00072AF6" w:rsidRPr="00075C5B" w:rsidRDefault="00072AF6" w:rsidP="00BC01AC">
      <w:pPr>
        <w:spacing w:line="360" w:lineRule="auto"/>
        <w:jc w:val="both"/>
        <w:rPr>
          <w:rFonts w:ascii="Arial" w:hAnsi="Arial" w:cs="Arial"/>
          <w:b/>
          <w:sz w:val="22"/>
          <w:szCs w:val="22"/>
        </w:rPr>
      </w:pPr>
    </w:p>
    <w:p w14:paraId="439AA18F" w14:textId="77777777" w:rsidR="00423803" w:rsidRDefault="00072AF6" w:rsidP="00423803">
      <w:pPr>
        <w:spacing w:line="360" w:lineRule="auto"/>
        <w:jc w:val="both"/>
        <w:rPr>
          <w:rFonts w:ascii="Arial" w:eastAsia="Calibri" w:hAnsi="Arial" w:cs="Arial"/>
          <w:sz w:val="22"/>
          <w:szCs w:val="22"/>
          <w:lang w:val="es-MX" w:eastAsia="en-US"/>
        </w:rPr>
      </w:pPr>
      <w:r w:rsidRPr="00075C5B">
        <w:rPr>
          <w:rFonts w:ascii="Arial" w:hAnsi="Arial" w:cs="Arial"/>
          <w:b/>
          <w:sz w:val="22"/>
          <w:szCs w:val="22"/>
        </w:rPr>
        <w:t>QUINTO</w:t>
      </w:r>
      <w:r w:rsidR="00BC01AC" w:rsidRPr="00075C5B">
        <w:rPr>
          <w:rFonts w:ascii="Arial" w:hAnsi="Arial" w:cs="Arial"/>
          <w:b/>
          <w:sz w:val="22"/>
          <w:szCs w:val="22"/>
        </w:rPr>
        <w:t xml:space="preserve">. </w:t>
      </w:r>
      <w:r w:rsidR="0028324F" w:rsidRPr="0028324F">
        <w:rPr>
          <w:rFonts w:ascii="Arial" w:hAnsi="Arial" w:cs="Arial"/>
          <w:sz w:val="22"/>
          <w:szCs w:val="22"/>
        </w:rPr>
        <w:t>Notifíquese el presente Acuerdo, por conducto de la Secretaría Ejecutiva del Consejo General</w:t>
      </w:r>
      <w:r w:rsidR="0028324F">
        <w:rPr>
          <w:rFonts w:ascii="Arial" w:hAnsi="Arial" w:cs="Arial"/>
          <w:sz w:val="22"/>
          <w:szCs w:val="22"/>
        </w:rPr>
        <w:t>,</w:t>
      </w:r>
      <w:r w:rsidR="004B085F">
        <w:rPr>
          <w:rFonts w:ascii="Arial" w:hAnsi="Arial" w:cs="Arial"/>
          <w:sz w:val="22"/>
          <w:szCs w:val="22"/>
        </w:rPr>
        <w:t xml:space="preserve"> a las personas morales a que se refieren los puntos de acuerdo PRIMERO y SEGUNDO de este Acuerdo, por medio de sus representantes legales;</w:t>
      </w:r>
      <w:r w:rsidR="0028324F">
        <w:rPr>
          <w:rFonts w:ascii="Arial" w:hAnsi="Arial" w:cs="Arial"/>
          <w:sz w:val="22"/>
          <w:szCs w:val="22"/>
        </w:rPr>
        <w:t xml:space="preserve"> </w:t>
      </w:r>
      <w:r w:rsidR="00423803">
        <w:rPr>
          <w:rFonts w:ascii="Arial" w:hAnsi="Arial" w:cs="Arial"/>
          <w:sz w:val="22"/>
          <w:szCs w:val="22"/>
        </w:rPr>
        <w:t>al Instituto Nacional Electoral, por conducto de su Unidad Técnica de Vinculación con los Organismos Públicos Locales Electorales</w:t>
      </w:r>
      <w:r w:rsidR="00423803">
        <w:rPr>
          <w:rFonts w:ascii="Arial" w:eastAsia="Calibri" w:hAnsi="Arial" w:cs="Arial"/>
          <w:sz w:val="22"/>
          <w:szCs w:val="22"/>
          <w:lang w:val="es-MX" w:eastAsia="en-US"/>
        </w:rPr>
        <w:t xml:space="preserve">; </w:t>
      </w:r>
      <w:r w:rsidR="00423803" w:rsidRPr="00EB18DF">
        <w:rPr>
          <w:rFonts w:ascii="Arial" w:eastAsia="Calibri" w:hAnsi="Arial" w:cs="Arial"/>
          <w:sz w:val="22"/>
          <w:szCs w:val="22"/>
          <w:lang w:val="es-MX" w:eastAsia="en-US"/>
        </w:rPr>
        <w:t>a todos los Partidos Políticos acreditados</w:t>
      </w:r>
      <w:r w:rsidR="00423803">
        <w:rPr>
          <w:rFonts w:ascii="Arial" w:eastAsia="Calibri" w:hAnsi="Arial" w:cs="Arial"/>
          <w:sz w:val="22"/>
          <w:szCs w:val="22"/>
          <w:lang w:val="es-MX" w:eastAsia="en-US"/>
        </w:rPr>
        <w:t xml:space="preserve"> y con registro</w:t>
      </w:r>
      <w:r w:rsidR="00423803" w:rsidRPr="00EB18DF">
        <w:rPr>
          <w:rFonts w:ascii="Arial" w:eastAsia="Calibri" w:hAnsi="Arial" w:cs="Arial"/>
          <w:sz w:val="22"/>
          <w:szCs w:val="22"/>
          <w:lang w:val="es-MX" w:eastAsia="en-US"/>
        </w:rPr>
        <w:t xml:space="preserve"> ante este Consejo General;</w:t>
      </w:r>
      <w:r w:rsidR="00423803">
        <w:rPr>
          <w:rFonts w:ascii="Arial" w:eastAsia="Calibri" w:hAnsi="Arial" w:cs="Arial"/>
          <w:sz w:val="22"/>
          <w:szCs w:val="22"/>
          <w:lang w:val="es-MX" w:eastAsia="en-US"/>
        </w:rPr>
        <w:t xml:space="preserve"> </w:t>
      </w:r>
      <w:r w:rsidR="00423803">
        <w:rPr>
          <w:rFonts w:ascii="Arial" w:hAnsi="Arial" w:cs="Arial"/>
          <w:sz w:val="22"/>
          <w:szCs w:val="22"/>
        </w:rPr>
        <w:t xml:space="preserve">a la Comisión Temporal del </w:t>
      </w:r>
      <w:r w:rsidR="00423803" w:rsidRPr="001A356B">
        <w:rPr>
          <w:rFonts w:ascii="Arial" w:hAnsi="Arial" w:cs="Arial"/>
          <w:sz w:val="22"/>
          <w:szCs w:val="22"/>
        </w:rPr>
        <w:t>Seguimiento a la Implementación y Operación del Programa de Resultados Electorales Preliminares</w:t>
      </w:r>
      <w:r w:rsidR="00423803">
        <w:rPr>
          <w:rFonts w:ascii="Arial" w:hAnsi="Arial" w:cs="Arial"/>
          <w:sz w:val="22"/>
          <w:szCs w:val="22"/>
        </w:rPr>
        <w:t xml:space="preserve">, </w:t>
      </w:r>
      <w:r w:rsidR="00423803" w:rsidRPr="00075C5B">
        <w:rPr>
          <w:rFonts w:ascii="Arial" w:hAnsi="Arial" w:cs="Arial"/>
          <w:sz w:val="22"/>
          <w:szCs w:val="22"/>
        </w:rPr>
        <w:t>al Comité Técnico Asesor del Programa de Resultados Electorale</w:t>
      </w:r>
      <w:r w:rsidR="00423803">
        <w:rPr>
          <w:rFonts w:ascii="Arial" w:hAnsi="Arial" w:cs="Arial"/>
          <w:sz w:val="22"/>
          <w:szCs w:val="22"/>
        </w:rPr>
        <w:t>s Preliminares, por conducto de su</w:t>
      </w:r>
      <w:r w:rsidR="00423803" w:rsidRPr="00075C5B">
        <w:rPr>
          <w:rFonts w:ascii="Arial" w:hAnsi="Arial" w:cs="Arial"/>
          <w:sz w:val="22"/>
          <w:szCs w:val="22"/>
        </w:rPr>
        <w:t xml:space="preserve"> Secretario Técnico</w:t>
      </w:r>
      <w:r w:rsidR="00423803">
        <w:rPr>
          <w:rFonts w:ascii="Arial" w:hAnsi="Arial" w:cs="Arial"/>
          <w:sz w:val="22"/>
          <w:szCs w:val="22"/>
        </w:rPr>
        <w:t>;</w:t>
      </w:r>
      <w:r w:rsidR="00423803" w:rsidRPr="00E25AB9">
        <w:rPr>
          <w:rFonts w:ascii="Arial" w:eastAsia="Arial" w:hAnsi="Arial" w:cs="Arial"/>
          <w:spacing w:val="-1"/>
          <w:sz w:val="22"/>
          <w:szCs w:val="22"/>
          <w:lang w:val="es-MX"/>
        </w:rPr>
        <w:t xml:space="preserve"> </w:t>
      </w:r>
      <w:r w:rsidR="00423803">
        <w:rPr>
          <w:rFonts w:ascii="Arial" w:eastAsia="Arial" w:hAnsi="Arial" w:cs="Arial"/>
          <w:spacing w:val="-1"/>
          <w:sz w:val="22"/>
          <w:szCs w:val="22"/>
          <w:lang w:val="es-MX"/>
        </w:rPr>
        <w:t xml:space="preserve">al </w:t>
      </w:r>
      <w:r w:rsidR="00423803" w:rsidRPr="00931ED9">
        <w:rPr>
          <w:rFonts w:ascii="Arial" w:eastAsia="Arial" w:hAnsi="Arial" w:cs="Arial"/>
          <w:spacing w:val="-1"/>
          <w:sz w:val="22"/>
          <w:szCs w:val="22"/>
          <w:lang w:val="es-MX"/>
        </w:rPr>
        <w:t xml:space="preserve">Ente Auditor del Sistema Informático del Programa de Resultados Electorales Preliminares para el Proceso Electoral Local </w:t>
      </w:r>
      <w:r w:rsidR="00423803">
        <w:rPr>
          <w:rFonts w:ascii="Arial" w:eastAsia="Arial" w:hAnsi="Arial" w:cs="Arial"/>
          <w:spacing w:val="-1"/>
          <w:sz w:val="22"/>
          <w:szCs w:val="22"/>
          <w:lang w:val="es-MX"/>
        </w:rPr>
        <w:t>2020-2021,</w:t>
      </w:r>
      <w:r w:rsidR="00423803" w:rsidRPr="00E25AB9">
        <w:t xml:space="preserve"> </w:t>
      </w:r>
      <w:r w:rsidR="00423803" w:rsidRPr="00E25AB9">
        <w:rPr>
          <w:rFonts w:ascii="Arial" w:eastAsia="Arial" w:hAnsi="Arial" w:cs="Arial"/>
          <w:spacing w:val="-1"/>
          <w:sz w:val="22"/>
          <w:szCs w:val="22"/>
          <w:lang w:val="es-MX"/>
        </w:rPr>
        <w:t>a través de su Secretario Técnico</w:t>
      </w:r>
      <w:r w:rsidR="00423803">
        <w:rPr>
          <w:rFonts w:ascii="Arial" w:eastAsia="Arial" w:hAnsi="Arial" w:cs="Arial"/>
          <w:spacing w:val="-1"/>
          <w:sz w:val="22"/>
          <w:szCs w:val="22"/>
          <w:lang w:val="es-MX"/>
        </w:rPr>
        <w:t xml:space="preserve">; y </w:t>
      </w:r>
      <w:r w:rsidR="00423803" w:rsidRPr="00623E85">
        <w:rPr>
          <w:rFonts w:ascii="Arial" w:eastAsia="Calibri" w:hAnsi="Arial" w:cs="Arial"/>
          <w:sz w:val="22"/>
          <w:szCs w:val="22"/>
          <w:lang w:val="es-MX" w:eastAsia="en-US"/>
        </w:rPr>
        <w:t>a</w:t>
      </w:r>
      <w:r w:rsidR="00423803">
        <w:rPr>
          <w:rFonts w:ascii="Arial" w:eastAsia="Calibri" w:hAnsi="Arial" w:cs="Arial"/>
          <w:sz w:val="22"/>
          <w:szCs w:val="22"/>
          <w:lang w:val="es-MX" w:eastAsia="en-US"/>
        </w:rPr>
        <w:t xml:space="preserve"> los Consejos Municipales Electorales, </w:t>
      </w:r>
      <w:r w:rsidR="00423803" w:rsidRPr="00075C5B">
        <w:rPr>
          <w:rFonts w:ascii="Arial" w:eastAsia="Arial" w:hAnsi="Arial" w:cs="Arial"/>
          <w:sz w:val="22"/>
          <w:szCs w:val="22"/>
        </w:rPr>
        <w:t xml:space="preserve">y a través de éstos, a </w:t>
      </w:r>
      <w:r w:rsidR="00423803">
        <w:rPr>
          <w:rFonts w:ascii="Arial" w:eastAsia="Arial" w:hAnsi="Arial" w:cs="Arial"/>
          <w:sz w:val="22"/>
          <w:szCs w:val="22"/>
        </w:rPr>
        <w:t xml:space="preserve">las y </w:t>
      </w:r>
      <w:r w:rsidR="00423803" w:rsidRPr="00075C5B">
        <w:rPr>
          <w:rFonts w:ascii="Arial" w:eastAsia="Arial" w:hAnsi="Arial" w:cs="Arial"/>
          <w:sz w:val="22"/>
          <w:szCs w:val="22"/>
        </w:rPr>
        <w:t>los candidatos independientes que contienden en el presente Proceso Electoral</w:t>
      </w:r>
      <w:r w:rsidR="00423803">
        <w:rPr>
          <w:rFonts w:ascii="Arial" w:eastAsia="Calibri" w:hAnsi="Arial" w:cs="Arial"/>
          <w:sz w:val="22"/>
          <w:szCs w:val="22"/>
          <w:lang w:val="es-MX" w:eastAsia="en-US"/>
        </w:rPr>
        <w:t xml:space="preserve">, </w:t>
      </w:r>
      <w:r w:rsidR="00423803" w:rsidRPr="00623E85">
        <w:rPr>
          <w:rFonts w:ascii="Arial" w:eastAsia="Calibri" w:hAnsi="Arial" w:cs="Arial"/>
          <w:sz w:val="22"/>
          <w:szCs w:val="22"/>
          <w:lang w:val="es-MX" w:eastAsia="en-US"/>
        </w:rPr>
        <w:t>para que surtan los efectos legales y administrativos correspondientes.</w:t>
      </w:r>
    </w:p>
    <w:p w14:paraId="1E34C16B" w14:textId="77777777" w:rsidR="00423803" w:rsidRPr="002F6AAB" w:rsidRDefault="00423803" w:rsidP="00423803">
      <w:pPr>
        <w:spacing w:line="360" w:lineRule="auto"/>
        <w:jc w:val="both"/>
        <w:rPr>
          <w:rFonts w:ascii="Arial" w:hAnsi="Arial" w:cs="Arial"/>
          <w:b/>
          <w:sz w:val="22"/>
          <w:szCs w:val="22"/>
        </w:rPr>
      </w:pPr>
    </w:p>
    <w:p w14:paraId="68ECF0DF" w14:textId="77777777" w:rsidR="00423803" w:rsidRPr="00561B3D" w:rsidRDefault="00423803" w:rsidP="00423803">
      <w:pPr>
        <w:spacing w:line="360" w:lineRule="auto"/>
        <w:jc w:val="both"/>
        <w:rPr>
          <w:rFonts w:ascii="Arial" w:eastAsia="Arial" w:hAnsi="Arial" w:cs="Arial"/>
          <w:sz w:val="22"/>
          <w:szCs w:val="22"/>
        </w:rPr>
      </w:pPr>
      <w:r>
        <w:rPr>
          <w:rFonts w:ascii="Arial" w:hAnsi="Arial" w:cs="Arial"/>
          <w:b/>
          <w:sz w:val="22"/>
          <w:szCs w:val="22"/>
        </w:rPr>
        <w:t>SEXTO</w:t>
      </w:r>
      <w:r w:rsidRPr="002F6AAB">
        <w:rPr>
          <w:rFonts w:ascii="Arial" w:hAnsi="Arial" w:cs="Arial"/>
          <w:b/>
          <w:sz w:val="22"/>
          <w:szCs w:val="22"/>
        </w:rPr>
        <w:t xml:space="preserve">. </w:t>
      </w:r>
      <w:r w:rsidRPr="002F6AAB">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Pr="002F6AAB">
        <w:rPr>
          <w:rFonts w:ascii="Arial" w:hAnsi="Arial" w:cs="Arial"/>
          <w:i/>
          <w:sz w:val="22"/>
          <w:szCs w:val="22"/>
        </w:rPr>
        <w:t>El Estado de Colima</w:t>
      </w:r>
      <w:r w:rsidRPr="002F6AAB">
        <w:rPr>
          <w:rFonts w:ascii="Arial" w:hAnsi="Arial" w:cs="Arial"/>
          <w:sz w:val="22"/>
          <w:szCs w:val="22"/>
        </w:rPr>
        <w:t>" y en la página de internet del Instituto Electoral del Estado.</w:t>
      </w:r>
    </w:p>
    <w:p w14:paraId="64E19465" w14:textId="7A3D504F" w:rsidR="00E25AB9" w:rsidRDefault="00E25AB9" w:rsidP="00404CE1">
      <w:pPr>
        <w:spacing w:line="360" w:lineRule="auto"/>
        <w:jc w:val="both"/>
        <w:rPr>
          <w:rFonts w:ascii="Arial" w:eastAsia="Arial" w:hAnsi="Arial" w:cs="Arial"/>
          <w:sz w:val="10"/>
          <w:szCs w:val="22"/>
        </w:rPr>
      </w:pPr>
    </w:p>
    <w:p w14:paraId="0E850FBF" w14:textId="77777777" w:rsidR="0005191E" w:rsidRPr="0005191E" w:rsidRDefault="0005191E" w:rsidP="0005191E">
      <w:pPr>
        <w:spacing w:line="360" w:lineRule="auto"/>
        <w:jc w:val="both"/>
        <w:rPr>
          <w:rFonts w:ascii="Arial" w:eastAsia="Calibri" w:hAnsi="Arial" w:cs="Arial"/>
          <w:sz w:val="22"/>
          <w:szCs w:val="22"/>
          <w:lang w:val="es-MX" w:eastAsia="en-US"/>
        </w:rPr>
      </w:pPr>
      <w:r w:rsidRPr="0005191E">
        <w:rPr>
          <w:rFonts w:ascii="Arial" w:eastAsia="Calibri" w:hAnsi="Arial" w:cs="Arial"/>
          <w:sz w:val="22"/>
          <w:szCs w:val="22"/>
          <w:lang w:val="es-MX" w:eastAsia="en-US"/>
        </w:rPr>
        <w:t>El presente Acuerdo fue aprobado en la Décima Quinta Sesión Ordinaria del Proceso Electoral Local 2020-2021 del Consejo General, celebrada el 31 (treinta y uno) de mayo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21B9D8AC" w14:textId="77777777" w:rsidR="0005191E" w:rsidRPr="0005191E" w:rsidRDefault="0005191E" w:rsidP="0005191E">
      <w:pPr>
        <w:spacing w:line="360" w:lineRule="auto"/>
        <w:jc w:val="both"/>
        <w:rPr>
          <w:rFonts w:ascii="Arial" w:eastAsia="Calibri" w:hAnsi="Arial" w:cs="Arial"/>
          <w:sz w:val="22"/>
          <w:szCs w:val="22"/>
          <w:lang w:val="es-MX" w:eastAsia="en-US"/>
        </w:rPr>
      </w:pPr>
    </w:p>
    <w:p w14:paraId="71BA0BFF" w14:textId="77777777" w:rsidR="0005191E" w:rsidRPr="0005191E" w:rsidRDefault="0005191E" w:rsidP="0005191E">
      <w:pPr>
        <w:spacing w:line="360" w:lineRule="auto"/>
        <w:jc w:val="both"/>
        <w:rPr>
          <w:rFonts w:ascii="Arial" w:eastAsia="Calibri" w:hAnsi="Arial" w:cs="Arial"/>
          <w:sz w:val="22"/>
          <w:szCs w:val="22"/>
          <w:lang w:val="es-MX" w:eastAsia="en-US"/>
        </w:rPr>
      </w:pPr>
    </w:p>
    <w:p w14:paraId="096B1F1A" w14:textId="77777777" w:rsidR="0005191E" w:rsidRPr="0005191E" w:rsidRDefault="0005191E" w:rsidP="0005191E">
      <w:pPr>
        <w:spacing w:line="360" w:lineRule="auto"/>
        <w:jc w:val="both"/>
        <w:rPr>
          <w:rFonts w:ascii="Arial" w:eastAsia="Calibri" w:hAnsi="Arial" w:cs="Arial"/>
          <w:sz w:val="22"/>
          <w:szCs w:val="22"/>
          <w:lang w:val="es-MX" w:eastAsia="en-US"/>
        </w:rPr>
      </w:pPr>
    </w:p>
    <w:p w14:paraId="6D94E210" w14:textId="77777777" w:rsidR="0005191E" w:rsidRPr="0005191E" w:rsidRDefault="0005191E" w:rsidP="0005191E">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12"/>
        <w:gridCol w:w="4338"/>
        <w:gridCol w:w="18"/>
      </w:tblGrid>
      <w:tr w:rsidR="0005191E" w:rsidRPr="0005191E" w14:paraId="27DB97D7" w14:textId="77777777" w:rsidTr="00DB238A">
        <w:tc>
          <w:tcPr>
            <w:tcW w:w="4617" w:type="dxa"/>
            <w:hideMark/>
          </w:tcPr>
          <w:p w14:paraId="03B173CE" w14:textId="77777777" w:rsidR="0005191E" w:rsidRPr="0005191E" w:rsidRDefault="0005191E" w:rsidP="0005191E">
            <w:pPr>
              <w:spacing w:line="276" w:lineRule="auto"/>
              <w:ind w:right="-11"/>
              <w:jc w:val="center"/>
              <w:rPr>
                <w:rFonts w:ascii="Arial" w:eastAsia="Arial" w:hAnsi="Arial" w:cs="Arial"/>
                <w:b/>
                <w:sz w:val="20"/>
                <w:szCs w:val="20"/>
                <w:lang w:val="es-MX" w:eastAsia="en-US"/>
              </w:rPr>
            </w:pPr>
            <w:r w:rsidRPr="0005191E">
              <w:rPr>
                <w:rFonts w:ascii="Arial" w:eastAsia="Arial" w:hAnsi="Arial" w:cs="Arial"/>
                <w:b/>
                <w:sz w:val="20"/>
                <w:szCs w:val="20"/>
                <w:lang w:val="es-MX" w:eastAsia="en-US"/>
              </w:rPr>
              <w:lastRenderedPageBreak/>
              <w:t>CONSEJERA PRESIDENTA</w:t>
            </w:r>
          </w:p>
        </w:tc>
        <w:tc>
          <w:tcPr>
            <w:tcW w:w="4351" w:type="dxa"/>
            <w:gridSpan w:val="2"/>
            <w:hideMark/>
          </w:tcPr>
          <w:p w14:paraId="49B46034" w14:textId="77777777" w:rsidR="0005191E" w:rsidRPr="0005191E" w:rsidRDefault="0005191E" w:rsidP="0005191E">
            <w:pPr>
              <w:spacing w:line="276" w:lineRule="auto"/>
              <w:ind w:right="-11"/>
              <w:jc w:val="center"/>
              <w:rPr>
                <w:rFonts w:ascii="Arial" w:eastAsia="Arial" w:hAnsi="Arial" w:cs="Arial"/>
                <w:b/>
                <w:sz w:val="20"/>
                <w:szCs w:val="20"/>
                <w:lang w:val="es-MX" w:eastAsia="en-US"/>
              </w:rPr>
            </w:pPr>
            <w:r w:rsidRPr="0005191E">
              <w:rPr>
                <w:rFonts w:ascii="Arial" w:eastAsia="Arial" w:hAnsi="Arial" w:cs="Arial"/>
                <w:b/>
                <w:sz w:val="20"/>
                <w:szCs w:val="20"/>
                <w:lang w:val="es-MX" w:eastAsia="en-US"/>
              </w:rPr>
              <w:t>SECRETARIO EJECUTIVO</w:t>
            </w:r>
          </w:p>
        </w:tc>
      </w:tr>
      <w:tr w:rsidR="0005191E" w:rsidRPr="0005191E" w14:paraId="5B7B1497" w14:textId="77777777" w:rsidTr="00DB238A">
        <w:tc>
          <w:tcPr>
            <w:tcW w:w="4617" w:type="dxa"/>
          </w:tcPr>
          <w:p w14:paraId="2E5CCAA1" w14:textId="77777777" w:rsidR="0005191E" w:rsidRPr="0005191E" w:rsidRDefault="0005191E" w:rsidP="0005191E">
            <w:pPr>
              <w:spacing w:line="276" w:lineRule="auto"/>
              <w:ind w:right="-11"/>
              <w:rPr>
                <w:rFonts w:ascii="Arial" w:eastAsia="Arial" w:hAnsi="Arial" w:cs="Arial"/>
                <w:sz w:val="20"/>
                <w:szCs w:val="20"/>
                <w:lang w:val="es-MX" w:eastAsia="en-US"/>
              </w:rPr>
            </w:pPr>
          </w:p>
          <w:p w14:paraId="38D64CD1" w14:textId="77777777" w:rsidR="0005191E" w:rsidRPr="0005191E" w:rsidRDefault="0005191E" w:rsidP="0005191E">
            <w:pPr>
              <w:spacing w:line="276" w:lineRule="auto"/>
              <w:ind w:right="-11"/>
              <w:rPr>
                <w:rFonts w:ascii="Arial" w:eastAsia="Arial" w:hAnsi="Arial" w:cs="Arial"/>
                <w:sz w:val="20"/>
                <w:szCs w:val="20"/>
                <w:lang w:val="es-MX" w:eastAsia="en-US"/>
              </w:rPr>
            </w:pPr>
          </w:p>
          <w:p w14:paraId="104DCEF6" w14:textId="77777777" w:rsidR="0005191E" w:rsidRPr="0005191E" w:rsidRDefault="0005191E" w:rsidP="0005191E">
            <w:pPr>
              <w:spacing w:line="276" w:lineRule="auto"/>
              <w:ind w:right="-11"/>
              <w:rPr>
                <w:rFonts w:ascii="Arial" w:eastAsia="Arial" w:hAnsi="Arial" w:cs="Arial"/>
                <w:sz w:val="20"/>
                <w:szCs w:val="20"/>
                <w:lang w:val="es-MX" w:eastAsia="en-US"/>
              </w:rPr>
            </w:pPr>
          </w:p>
          <w:p w14:paraId="14096F76" w14:textId="77777777" w:rsidR="0005191E" w:rsidRPr="0005191E" w:rsidRDefault="0005191E" w:rsidP="0005191E">
            <w:pPr>
              <w:spacing w:line="276" w:lineRule="auto"/>
              <w:ind w:right="-11"/>
              <w:rPr>
                <w:rFonts w:ascii="Arial" w:eastAsia="Arial" w:hAnsi="Arial" w:cs="Arial"/>
                <w:sz w:val="20"/>
                <w:szCs w:val="20"/>
                <w:lang w:val="es-MX" w:eastAsia="en-US"/>
              </w:rPr>
            </w:pPr>
          </w:p>
          <w:p w14:paraId="4905CF45" w14:textId="77777777" w:rsidR="0005191E" w:rsidRPr="0005191E" w:rsidRDefault="0005191E" w:rsidP="0005191E">
            <w:pPr>
              <w:spacing w:line="276" w:lineRule="auto"/>
              <w:ind w:right="-11"/>
              <w:rPr>
                <w:rFonts w:ascii="Arial" w:eastAsia="Arial" w:hAnsi="Arial" w:cs="Arial"/>
                <w:sz w:val="20"/>
                <w:szCs w:val="20"/>
                <w:lang w:val="es-MX" w:eastAsia="en-US"/>
              </w:rPr>
            </w:pPr>
          </w:p>
          <w:p w14:paraId="7EED55E4" w14:textId="77777777" w:rsidR="0005191E" w:rsidRPr="0005191E" w:rsidRDefault="0005191E" w:rsidP="0005191E">
            <w:pPr>
              <w:spacing w:line="276" w:lineRule="auto"/>
              <w:ind w:right="-11"/>
              <w:rPr>
                <w:rFonts w:ascii="Arial" w:eastAsia="Arial" w:hAnsi="Arial" w:cs="Arial"/>
                <w:sz w:val="20"/>
                <w:szCs w:val="20"/>
                <w:lang w:val="es-MX" w:eastAsia="en-US"/>
              </w:rPr>
            </w:pPr>
          </w:p>
          <w:p w14:paraId="72050522" w14:textId="77777777" w:rsidR="0005191E" w:rsidRPr="0005191E" w:rsidRDefault="0005191E" w:rsidP="0005191E">
            <w:pPr>
              <w:spacing w:line="276" w:lineRule="auto"/>
              <w:ind w:right="-11"/>
              <w:rPr>
                <w:rFonts w:ascii="Arial" w:eastAsia="Arial" w:hAnsi="Arial" w:cs="Arial"/>
                <w:sz w:val="20"/>
                <w:szCs w:val="20"/>
                <w:lang w:val="es-MX" w:eastAsia="en-US"/>
              </w:rPr>
            </w:pPr>
          </w:p>
        </w:tc>
        <w:tc>
          <w:tcPr>
            <w:tcW w:w="4351" w:type="dxa"/>
            <w:gridSpan w:val="2"/>
          </w:tcPr>
          <w:p w14:paraId="45A2EC8D"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1659B92A" w14:textId="77777777" w:rsidR="0005191E" w:rsidRPr="0005191E" w:rsidRDefault="0005191E" w:rsidP="0005191E">
            <w:pPr>
              <w:spacing w:line="276" w:lineRule="auto"/>
              <w:ind w:right="-11"/>
              <w:rPr>
                <w:rFonts w:ascii="Arial" w:eastAsia="Arial" w:hAnsi="Arial" w:cs="Arial"/>
                <w:sz w:val="20"/>
                <w:szCs w:val="20"/>
                <w:lang w:val="en-US" w:eastAsia="en-US"/>
              </w:rPr>
            </w:pPr>
          </w:p>
          <w:p w14:paraId="0B212EDE"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130FAD61"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tc>
      </w:tr>
      <w:tr w:rsidR="0005191E" w:rsidRPr="0005191E" w14:paraId="10E7ED23" w14:textId="77777777" w:rsidTr="00DB238A">
        <w:tc>
          <w:tcPr>
            <w:tcW w:w="4617" w:type="dxa"/>
            <w:hideMark/>
          </w:tcPr>
          <w:p w14:paraId="1BD1C118"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Arial" w:hAnsi="Arial" w:cs="Arial"/>
                <w:sz w:val="20"/>
                <w:szCs w:val="20"/>
                <w:lang w:val="es-MX" w:eastAsia="en-US"/>
              </w:rPr>
              <w:t>______________________________________</w:t>
            </w:r>
          </w:p>
        </w:tc>
        <w:tc>
          <w:tcPr>
            <w:tcW w:w="4351" w:type="dxa"/>
            <w:gridSpan w:val="2"/>
            <w:hideMark/>
          </w:tcPr>
          <w:p w14:paraId="58E98032"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____________________________________</w:t>
            </w:r>
          </w:p>
        </w:tc>
      </w:tr>
      <w:tr w:rsidR="0005191E" w:rsidRPr="0005191E" w14:paraId="025894CE" w14:textId="77777777" w:rsidTr="00DB238A">
        <w:tc>
          <w:tcPr>
            <w:tcW w:w="4617" w:type="dxa"/>
            <w:hideMark/>
          </w:tcPr>
          <w:p w14:paraId="2C810B91"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Arial" w:hAnsi="Arial" w:cs="Arial"/>
                <w:sz w:val="20"/>
                <w:szCs w:val="20"/>
                <w:lang w:val="es-MX" w:eastAsia="en-US"/>
              </w:rPr>
              <w:t>MTRA. NIRVANA FABIOLA ROSALES OCHOA</w:t>
            </w:r>
          </w:p>
        </w:tc>
        <w:tc>
          <w:tcPr>
            <w:tcW w:w="4351" w:type="dxa"/>
            <w:gridSpan w:val="2"/>
            <w:hideMark/>
          </w:tcPr>
          <w:p w14:paraId="6DA587D3"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Arial" w:hAnsi="Arial" w:cs="Arial"/>
                <w:sz w:val="20"/>
                <w:szCs w:val="20"/>
                <w:lang w:val="es-MX" w:eastAsia="en-US"/>
              </w:rPr>
              <w:t>LIC. ÓSCAR OMAR ESPINOZA</w:t>
            </w:r>
          </w:p>
        </w:tc>
      </w:tr>
      <w:tr w:rsidR="0005191E" w:rsidRPr="0005191E" w14:paraId="5A45161B" w14:textId="77777777" w:rsidTr="00DB238A">
        <w:tc>
          <w:tcPr>
            <w:tcW w:w="8968" w:type="dxa"/>
            <w:gridSpan w:val="3"/>
          </w:tcPr>
          <w:p w14:paraId="1B514CB9"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18F91D4B"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27E586B0"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2B6CC982"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077B4337"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1ECE574B" w14:textId="77777777" w:rsidR="0005191E" w:rsidRPr="0005191E" w:rsidRDefault="0005191E" w:rsidP="0005191E">
            <w:pPr>
              <w:spacing w:line="276" w:lineRule="auto"/>
              <w:ind w:right="-11"/>
              <w:jc w:val="center"/>
              <w:rPr>
                <w:rFonts w:ascii="Arial" w:eastAsia="Arial" w:hAnsi="Arial" w:cs="Arial"/>
                <w:b/>
                <w:sz w:val="2"/>
                <w:szCs w:val="20"/>
                <w:lang w:val="es-MX" w:eastAsia="en-US"/>
              </w:rPr>
            </w:pPr>
          </w:p>
          <w:p w14:paraId="6CF7A891" w14:textId="77777777" w:rsidR="0005191E" w:rsidRPr="0005191E" w:rsidRDefault="0005191E" w:rsidP="0005191E">
            <w:pPr>
              <w:spacing w:line="276" w:lineRule="auto"/>
              <w:ind w:right="-11"/>
              <w:jc w:val="center"/>
              <w:rPr>
                <w:rFonts w:ascii="Arial" w:eastAsia="Arial" w:hAnsi="Arial" w:cs="Arial"/>
                <w:b/>
                <w:sz w:val="20"/>
                <w:szCs w:val="20"/>
                <w:lang w:val="es-MX" w:eastAsia="en-US"/>
              </w:rPr>
            </w:pPr>
          </w:p>
          <w:p w14:paraId="740AB816" w14:textId="77777777" w:rsidR="0005191E" w:rsidRPr="0005191E" w:rsidRDefault="0005191E" w:rsidP="0005191E">
            <w:pPr>
              <w:spacing w:line="276" w:lineRule="auto"/>
              <w:ind w:right="-11"/>
              <w:jc w:val="center"/>
              <w:rPr>
                <w:rFonts w:ascii="Arial" w:eastAsia="Arial" w:hAnsi="Arial" w:cs="Arial"/>
                <w:b/>
                <w:sz w:val="20"/>
                <w:szCs w:val="20"/>
                <w:lang w:val="es-MX" w:eastAsia="en-US"/>
              </w:rPr>
            </w:pPr>
            <w:r w:rsidRPr="0005191E">
              <w:rPr>
                <w:rFonts w:ascii="Arial" w:eastAsia="Arial" w:hAnsi="Arial" w:cs="Arial"/>
                <w:b/>
                <w:sz w:val="20"/>
                <w:szCs w:val="20"/>
                <w:lang w:val="es-MX" w:eastAsia="en-US"/>
              </w:rPr>
              <w:t>CONSEJERAS Y CONSEJEROS ELECTORALES</w:t>
            </w:r>
          </w:p>
        </w:tc>
      </w:tr>
      <w:tr w:rsidR="0005191E" w:rsidRPr="0005191E" w14:paraId="4FA437E6" w14:textId="77777777" w:rsidTr="00DB238A">
        <w:tc>
          <w:tcPr>
            <w:tcW w:w="4617" w:type="dxa"/>
          </w:tcPr>
          <w:p w14:paraId="276DFC3A"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4171FE8F"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4D3F8459" w14:textId="77777777" w:rsidR="0005191E" w:rsidRPr="0005191E" w:rsidRDefault="0005191E" w:rsidP="0005191E">
            <w:pPr>
              <w:spacing w:line="276" w:lineRule="auto"/>
              <w:ind w:right="-11"/>
              <w:jc w:val="center"/>
              <w:rPr>
                <w:rFonts w:ascii="Arial" w:eastAsia="Arial" w:hAnsi="Arial" w:cs="Arial"/>
                <w:sz w:val="22"/>
                <w:szCs w:val="20"/>
                <w:lang w:val="en-US" w:eastAsia="en-US"/>
              </w:rPr>
            </w:pPr>
          </w:p>
          <w:p w14:paraId="18C5205A" w14:textId="77777777" w:rsidR="0005191E" w:rsidRPr="0005191E" w:rsidRDefault="0005191E" w:rsidP="0005191E">
            <w:pPr>
              <w:spacing w:line="276" w:lineRule="auto"/>
              <w:ind w:right="-11"/>
              <w:rPr>
                <w:rFonts w:ascii="Arial" w:eastAsia="Arial" w:hAnsi="Arial" w:cs="Arial"/>
                <w:i/>
                <w:sz w:val="18"/>
                <w:szCs w:val="20"/>
                <w:lang w:val="en-US" w:eastAsia="en-US"/>
              </w:rPr>
            </w:pPr>
          </w:p>
          <w:p w14:paraId="5D76E440" w14:textId="77777777" w:rsidR="0005191E" w:rsidRPr="0005191E" w:rsidRDefault="0005191E" w:rsidP="0005191E">
            <w:pPr>
              <w:spacing w:line="276" w:lineRule="auto"/>
              <w:ind w:right="-11"/>
              <w:rPr>
                <w:rFonts w:ascii="Arial" w:eastAsia="Arial" w:hAnsi="Arial" w:cs="Arial"/>
                <w:sz w:val="10"/>
                <w:szCs w:val="10"/>
                <w:lang w:val="en-US" w:eastAsia="en-US"/>
              </w:rPr>
            </w:pPr>
          </w:p>
          <w:p w14:paraId="351F56FF" w14:textId="77777777" w:rsidR="0005191E" w:rsidRPr="0005191E" w:rsidRDefault="0005191E" w:rsidP="0005191E">
            <w:pPr>
              <w:spacing w:line="276" w:lineRule="auto"/>
              <w:ind w:right="-11"/>
              <w:rPr>
                <w:rFonts w:ascii="Arial" w:eastAsia="Arial" w:hAnsi="Arial" w:cs="Arial"/>
                <w:sz w:val="10"/>
                <w:szCs w:val="10"/>
                <w:lang w:val="en-US" w:eastAsia="en-US"/>
              </w:rPr>
            </w:pPr>
          </w:p>
          <w:p w14:paraId="0E59561F" w14:textId="77777777" w:rsidR="0005191E" w:rsidRPr="0005191E" w:rsidRDefault="0005191E" w:rsidP="0005191E">
            <w:pPr>
              <w:spacing w:line="276" w:lineRule="auto"/>
              <w:ind w:right="-11"/>
              <w:rPr>
                <w:rFonts w:ascii="Arial" w:eastAsia="Arial" w:hAnsi="Arial" w:cs="Arial"/>
                <w:sz w:val="10"/>
                <w:szCs w:val="10"/>
                <w:lang w:val="en-US" w:eastAsia="en-US"/>
              </w:rPr>
            </w:pPr>
          </w:p>
          <w:p w14:paraId="1449A2CE" w14:textId="77777777" w:rsidR="0005191E" w:rsidRPr="0005191E" w:rsidRDefault="0005191E" w:rsidP="0005191E">
            <w:pPr>
              <w:spacing w:line="276" w:lineRule="auto"/>
              <w:ind w:right="-11"/>
              <w:rPr>
                <w:rFonts w:ascii="Arial" w:eastAsia="Arial" w:hAnsi="Arial" w:cs="Arial"/>
                <w:sz w:val="10"/>
                <w:szCs w:val="10"/>
                <w:lang w:val="en-US" w:eastAsia="en-US"/>
              </w:rPr>
            </w:pPr>
          </w:p>
          <w:p w14:paraId="67F76D82" w14:textId="77777777" w:rsidR="0005191E" w:rsidRPr="0005191E" w:rsidRDefault="0005191E" w:rsidP="0005191E">
            <w:pPr>
              <w:spacing w:line="276" w:lineRule="auto"/>
              <w:ind w:right="-11"/>
              <w:rPr>
                <w:rFonts w:ascii="Arial" w:eastAsia="Arial" w:hAnsi="Arial" w:cs="Arial"/>
                <w:sz w:val="10"/>
                <w:szCs w:val="10"/>
                <w:lang w:val="en-US" w:eastAsia="en-US"/>
              </w:rPr>
            </w:pPr>
          </w:p>
          <w:p w14:paraId="1A3108AB"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_____________________________________</w:t>
            </w:r>
          </w:p>
        </w:tc>
        <w:tc>
          <w:tcPr>
            <w:tcW w:w="4351" w:type="dxa"/>
            <w:gridSpan w:val="2"/>
          </w:tcPr>
          <w:p w14:paraId="662645EF" w14:textId="77777777" w:rsidR="0005191E" w:rsidRPr="0005191E" w:rsidRDefault="0005191E" w:rsidP="0005191E">
            <w:pPr>
              <w:spacing w:line="276" w:lineRule="auto"/>
              <w:ind w:right="-11"/>
              <w:jc w:val="center"/>
              <w:rPr>
                <w:rFonts w:ascii="Arial" w:eastAsia="Arial" w:hAnsi="Arial" w:cs="Arial"/>
                <w:sz w:val="10"/>
                <w:szCs w:val="10"/>
                <w:lang w:val="en-US" w:eastAsia="en-US"/>
              </w:rPr>
            </w:pPr>
          </w:p>
          <w:p w14:paraId="6555DC68"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29F561EA"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45BA2992"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11D99E88"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64A38EBC"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71A7BF80" w14:textId="77777777" w:rsidR="0005191E" w:rsidRPr="0005191E" w:rsidRDefault="0005191E" w:rsidP="0005191E">
            <w:pPr>
              <w:spacing w:line="276" w:lineRule="auto"/>
              <w:ind w:right="-11"/>
              <w:jc w:val="center"/>
              <w:rPr>
                <w:rFonts w:ascii="Arial" w:eastAsia="Arial" w:hAnsi="Arial" w:cs="Arial"/>
                <w:sz w:val="20"/>
                <w:szCs w:val="20"/>
                <w:lang w:val="en-US" w:eastAsia="en-US"/>
              </w:rPr>
            </w:pPr>
          </w:p>
          <w:p w14:paraId="4B6A7F58"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w:t>
            </w:r>
          </w:p>
        </w:tc>
      </w:tr>
      <w:tr w:rsidR="0005191E" w:rsidRPr="0005191E" w14:paraId="321F31A7" w14:textId="77777777" w:rsidTr="00DB238A">
        <w:tc>
          <w:tcPr>
            <w:tcW w:w="4617" w:type="dxa"/>
            <w:hideMark/>
          </w:tcPr>
          <w:p w14:paraId="6A013FBB" w14:textId="77777777" w:rsidR="0005191E" w:rsidRPr="0005191E" w:rsidRDefault="0005191E" w:rsidP="0005191E">
            <w:pPr>
              <w:rPr>
                <w:rFonts w:ascii="Arial" w:eastAsia="Arial" w:hAnsi="Arial" w:cs="Arial"/>
                <w:sz w:val="20"/>
                <w:szCs w:val="20"/>
                <w:lang w:val="en-US" w:eastAsia="en-US"/>
              </w:rPr>
            </w:pPr>
          </w:p>
        </w:tc>
        <w:tc>
          <w:tcPr>
            <w:tcW w:w="4351" w:type="dxa"/>
            <w:gridSpan w:val="2"/>
            <w:hideMark/>
          </w:tcPr>
          <w:p w14:paraId="4CF6C638" w14:textId="77777777" w:rsidR="0005191E" w:rsidRPr="0005191E" w:rsidRDefault="0005191E" w:rsidP="0005191E">
            <w:pPr>
              <w:spacing w:line="256" w:lineRule="auto"/>
              <w:rPr>
                <w:rFonts w:ascii="Calibri" w:eastAsia="Calibri" w:hAnsi="Calibri"/>
                <w:sz w:val="20"/>
                <w:szCs w:val="20"/>
                <w:lang w:val="es-MX" w:eastAsia="es-MX"/>
              </w:rPr>
            </w:pPr>
          </w:p>
        </w:tc>
      </w:tr>
      <w:tr w:rsidR="0005191E" w:rsidRPr="0005191E" w14:paraId="584B9012" w14:textId="77777777" w:rsidTr="00DB238A">
        <w:tc>
          <w:tcPr>
            <w:tcW w:w="4617" w:type="dxa"/>
          </w:tcPr>
          <w:p w14:paraId="71C0AF4D" w14:textId="77777777" w:rsidR="0005191E" w:rsidRPr="0005191E" w:rsidRDefault="0005191E" w:rsidP="0005191E">
            <w:pPr>
              <w:spacing w:line="276" w:lineRule="auto"/>
              <w:rPr>
                <w:rFonts w:ascii="Arial" w:eastAsia="Arial" w:hAnsi="Arial" w:cs="Arial"/>
                <w:sz w:val="20"/>
                <w:szCs w:val="20"/>
                <w:lang w:val="en-US" w:eastAsia="en-US"/>
              </w:rPr>
            </w:pPr>
            <w:r w:rsidRPr="0005191E">
              <w:rPr>
                <w:rFonts w:ascii="Arial" w:eastAsia="Arial" w:hAnsi="Arial" w:cs="Arial"/>
                <w:sz w:val="20"/>
                <w:szCs w:val="20"/>
                <w:lang w:val="es-MX" w:eastAsia="en-US"/>
              </w:rPr>
              <w:t xml:space="preserve">       MTRA. </w:t>
            </w:r>
            <w:r w:rsidRPr="0005191E">
              <w:rPr>
                <w:rFonts w:ascii="Arial" w:eastAsia="Calibri" w:hAnsi="Arial" w:cs="Arial"/>
                <w:sz w:val="22"/>
                <w:szCs w:val="22"/>
                <w:lang w:val="es-MX" w:eastAsia="en-US"/>
              </w:rPr>
              <w:t>MARTHA ELBA IZA HUERTA</w:t>
            </w:r>
          </w:p>
          <w:p w14:paraId="081222CC" w14:textId="77777777" w:rsidR="0005191E" w:rsidRPr="0005191E" w:rsidRDefault="0005191E" w:rsidP="0005191E">
            <w:pPr>
              <w:spacing w:line="276" w:lineRule="auto"/>
              <w:rPr>
                <w:rFonts w:ascii="Arial" w:eastAsia="Arial" w:hAnsi="Arial" w:cs="Arial"/>
                <w:sz w:val="20"/>
                <w:szCs w:val="20"/>
                <w:lang w:val="en-US" w:eastAsia="en-US"/>
              </w:rPr>
            </w:pPr>
          </w:p>
          <w:p w14:paraId="3ACDAF78" w14:textId="77777777" w:rsidR="0005191E" w:rsidRPr="0005191E" w:rsidRDefault="0005191E" w:rsidP="0005191E">
            <w:pPr>
              <w:spacing w:line="276" w:lineRule="auto"/>
              <w:rPr>
                <w:rFonts w:ascii="Arial" w:eastAsia="Arial" w:hAnsi="Arial" w:cs="Arial"/>
                <w:sz w:val="20"/>
                <w:szCs w:val="20"/>
                <w:lang w:val="en-US" w:eastAsia="en-US"/>
              </w:rPr>
            </w:pPr>
          </w:p>
          <w:p w14:paraId="7FD173BE" w14:textId="77777777" w:rsidR="0005191E" w:rsidRPr="0005191E" w:rsidRDefault="0005191E" w:rsidP="0005191E">
            <w:pPr>
              <w:spacing w:line="276" w:lineRule="auto"/>
              <w:rPr>
                <w:rFonts w:ascii="Arial" w:eastAsia="Arial" w:hAnsi="Arial" w:cs="Arial"/>
                <w:sz w:val="20"/>
                <w:szCs w:val="20"/>
                <w:lang w:val="en-US" w:eastAsia="en-US"/>
              </w:rPr>
            </w:pPr>
          </w:p>
          <w:p w14:paraId="21524878" w14:textId="77777777" w:rsidR="0005191E" w:rsidRPr="0005191E" w:rsidRDefault="0005191E" w:rsidP="0005191E">
            <w:pPr>
              <w:spacing w:line="276" w:lineRule="auto"/>
              <w:rPr>
                <w:rFonts w:ascii="Arial" w:eastAsia="Arial" w:hAnsi="Arial" w:cs="Arial"/>
                <w:sz w:val="20"/>
                <w:szCs w:val="20"/>
                <w:lang w:val="en-US" w:eastAsia="en-US"/>
              </w:rPr>
            </w:pPr>
          </w:p>
          <w:p w14:paraId="6CB2F497" w14:textId="77777777" w:rsidR="0005191E" w:rsidRPr="0005191E" w:rsidRDefault="0005191E" w:rsidP="0005191E">
            <w:pPr>
              <w:spacing w:line="276" w:lineRule="auto"/>
              <w:rPr>
                <w:rFonts w:ascii="Arial" w:eastAsia="Arial" w:hAnsi="Arial" w:cs="Arial"/>
                <w:sz w:val="20"/>
                <w:szCs w:val="20"/>
                <w:lang w:val="en-US" w:eastAsia="en-US"/>
              </w:rPr>
            </w:pPr>
          </w:p>
          <w:p w14:paraId="285E2C42" w14:textId="77777777" w:rsidR="0005191E" w:rsidRPr="0005191E" w:rsidRDefault="0005191E" w:rsidP="0005191E">
            <w:pPr>
              <w:spacing w:line="276" w:lineRule="auto"/>
              <w:rPr>
                <w:rFonts w:ascii="Arial" w:eastAsia="Arial" w:hAnsi="Arial" w:cs="Arial"/>
                <w:sz w:val="20"/>
                <w:szCs w:val="20"/>
                <w:lang w:val="en-US" w:eastAsia="en-US"/>
              </w:rPr>
            </w:pPr>
          </w:p>
          <w:p w14:paraId="3FD4ACEE" w14:textId="77777777" w:rsidR="0005191E" w:rsidRPr="0005191E" w:rsidRDefault="0005191E" w:rsidP="0005191E">
            <w:pPr>
              <w:spacing w:line="276" w:lineRule="auto"/>
              <w:rPr>
                <w:rFonts w:ascii="Arial" w:eastAsia="Arial" w:hAnsi="Arial" w:cs="Arial"/>
                <w:sz w:val="20"/>
                <w:szCs w:val="20"/>
                <w:lang w:val="en-US" w:eastAsia="en-US"/>
              </w:rPr>
            </w:pPr>
          </w:p>
          <w:p w14:paraId="5CFAEED7" w14:textId="77777777" w:rsidR="0005191E" w:rsidRPr="0005191E" w:rsidRDefault="0005191E" w:rsidP="0005191E">
            <w:pPr>
              <w:spacing w:line="276" w:lineRule="auto"/>
              <w:rPr>
                <w:rFonts w:ascii="Arial" w:eastAsia="Arial" w:hAnsi="Arial" w:cs="Arial"/>
                <w:sz w:val="20"/>
                <w:szCs w:val="20"/>
                <w:lang w:val="en-US" w:eastAsia="en-US"/>
              </w:rPr>
            </w:pPr>
          </w:p>
        </w:tc>
        <w:tc>
          <w:tcPr>
            <w:tcW w:w="4351" w:type="dxa"/>
            <w:gridSpan w:val="2"/>
          </w:tcPr>
          <w:p w14:paraId="21A999C8" w14:textId="77777777" w:rsidR="0005191E" w:rsidRPr="0005191E" w:rsidRDefault="0005191E" w:rsidP="0005191E">
            <w:pPr>
              <w:spacing w:line="276" w:lineRule="auto"/>
              <w:ind w:right="-11"/>
              <w:jc w:val="center"/>
              <w:rPr>
                <w:rFonts w:ascii="Arial" w:eastAsia="Calibri" w:hAnsi="Arial" w:cs="Arial"/>
                <w:sz w:val="22"/>
                <w:szCs w:val="22"/>
                <w:lang w:val="es-MX" w:eastAsia="en-US"/>
              </w:rPr>
            </w:pPr>
            <w:r w:rsidRPr="0005191E">
              <w:rPr>
                <w:rFonts w:ascii="Arial" w:eastAsia="Arial" w:hAnsi="Arial" w:cs="Arial"/>
                <w:sz w:val="20"/>
                <w:szCs w:val="20"/>
                <w:lang w:val="en-US" w:eastAsia="en-US"/>
              </w:rPr>
              <w:t xml:space="preserve">MTRA. </w:t>
            </w:r>
            <w:r w:rsidRPr="0005191E">
              <w:rPr>
                <w:rFonts w:ascii="Arial" w:eastAsia="Calibri" w:hAnsi="Arial" w:cs="Arial"/>
                <w:sz w:val="22"/>
                <w:szCs w:val="22"/>
                <w:lang w:val="es-MX" w:eastAsia="en-US"/>
              </w:rPr>
              <w:t xml:space="preserve">ARLEN ALEJANDRA </w:t>
            </w:r>
          </w:p>
          <w:p w14:paraId="027D41CF"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Calibri" w:hAnsi="Arial" w:cs="Arial"/>
                <w:sz w:val="22"/>
                <w:szCs w:val="22"/>
                <w:lang w:val="es-MX" w:eastAsia="en-US"/>
              </w:rPr>
              <w:t>MARTÍNEZ FUENTES</w:t>
            </w:r>
          </w:p>
          <w:p w14:paraId="1A5265DD" w14:textId="77777777" w:rsidR="0005191E" w:rsidRPr="0005191E" w:rsidRDefault="0005191E" w:rsidP="0005191E">
            <w:pPr>
              <w:spacing w:line="276" w:lineRule="auto"/>
              <w:ind w:right="-11"/>
              <w:jc w:val="center"/>
              <w:rPr>
                <w:rFonts w:ascii="Arial" w:eastAsia="Arial" w:hAnsi="Arial" w:cs="Arial"/>
                <w:sz w:val="20"/>
                <w:szCs w:val="20"/>
                <w:lang w:val="es-MX" w:eastAsia="en-US"/>
              </w:rPr>
            </w:pPr>
          </w:p>
          <w:p w14:paraId="661A8396" w14:textId="77777777" w:rsidR="0005191E" w:rsidRPr="0005191E" w:rsidRDefault="0005191E" w:rsidP="0005191E">
            <w:pPr>
              <w:spacing w:line="276" w:lineRule="auto"/>
              <w:ind w:right="-11"/>
              <w:jc w:val="center"/>
              <w:rPr>
                <w:rFonts w:ascii="Arial" w:eastAsia="Arial" w:hAnsi="Arial" w:cs="Arial"/>
                <w:sz w:val="20"/>
                <w:szCs w:val="20"/>
                <w:lang w:val="es-MX" w:eastAsia="en-US"/>
              </w:rPr>
            </w:pPr>
          </w:p>
          <w:p w14:paraId="2236FA18" w14:textId="77777777" w:rsidR="0005191E" w:rsidRPr="0005191E" w:rsidRDefault="0005191E" w:rsidP="0005191E">
            <w:pPr>
              <w:spacing w:line="276" w:lineRule="auto"/>
              <w:ind w:right="-11"/>
              <w:rPr>
                <w:rFonts w:ascii="Arial" w:eastAsia="Arial" w:hAnsi="Arial" w:cs="Arial"/>
                <w:sz w:val="20"/>
                <w:szCs w:val="20"/>
                <w:lang w:val="es-MX" w:eastAsia="en-US"/>
              </w:rPr>
            </w:pPr>
          </w:p>
          <w:p w14:paraId="32253413" w14:textId="77777777" w:rsidR="0005191E" w:rsidRPr="0005191E" w:rsidRDefault="0005191E" w:rsidP="0005191E">
            <w:pPr>
              <w:spacing w:line="276" w:lineRule="auto"/>
              <w:ind w:right="-11"/>
              <w:rPr>
                <w:rFonts w:ascii="Arial" w:eastAsia="Arial" w:hAnsi="Arial" w:cs="Arial"/>
                <w:sz w:val="20"/>
                <w:szCs w:val="20"/>
                <w:lang w:val="es-MX" w:eastAsia="en-US"/>
              </w:rPr>
            </w:pPr>
          </w:p>
        </w:tc>
      </w:tr>
      <w:tr w:rsidR="0005191E" w:rsidRPr="0005191E" w14:paraId="1E7DBB44" w14:textId="77777777" w:rsidTr="00DB238A">
        <w:tc>
          <w:tcPr>
            <w:tcW w:w="4617" w:type="dxa"/>
            <w:hideMark/>
          </w:tcPr>
          <w:p w14:paraId="65E2F434"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____________________________________</w:t>
            </w:r>
          </w:p>
        </w:tc>
        <w:tc>
          <w:tcPr>
            <w:tcW w:w="4351" w:type="dxa"/>
            <w:gridSpan w:val="2"/>
            <w:hideMark/>
          </w:tcPr>
          <w:p w14:paraId="4EBF5DC9"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____________________________________</w:t>
            </w:r>
          </w:p>
        </w:tc>
      </w:tr>
      <w:tr w:rsidR="0005191E" w:rsidRPr="0005191E" w14:paraId="20350ED6" w14:textId="77777777" w:rsidTr="00DB238A">
        <w:trPr>
          <w:trHeight w:val="435"/>
        </w:trPr>
        <w:tc>
          <w:tcPr>
            <w:tcW w:w="4617" w:type="dxa"/>
            <w:hideMark/>
          </w:tcPr>
          <w:p w14:paraId="5885F1F9" w14:textId="77777777" w:rsidR="0005191E" w:rsidRPr="0005191E" w:rsidRDefault="0005191E" w:rsidP="0005191E">
            <w:pPr>
              <w:spacing w:line="276" w:lineRule="auto"/>
              <w:ind w:right="-11"/>
              <w:jc w:val="center"/>
              <w:rPr>
                <w:rFonts w:ascii="Arial" w:eastAsia="Calibri" w:hAnsi="Arial" w:cs="Arial"/>
                <w:sz w:val="22"/>
                <w:szCs w:val="22"/>
                <w:lang w:val="es-MX" w:eastAsia="en-US"/>
              </w:rPr>
            </w:pPr>
            <w:r w:rsidRPr="0005191E">
              <w:rPr>
                <w:rFonts w:ascii="Arial" w:eastAsia="Calibri" w:hAnsi="Arial" w:cs="Arial"/>
                <w:sz w:val="22"/>
                <w:szCs w:val="22"/>
                <w:lang w:val="es-MX" w:eastAsia="en-US"/>
              </w:rPr>
              <w:t xml:space="preserve">LICDA. ROSA ELIZABETH </w:t>
            </w:r>
          </w:p>
          <w:p w14:paraId="25A0C83B"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Calibri" w:hAnsi="Arial" w:cs="Arial"/>
                <w:sz w:val="22"/>
                <w:szCs w:val="22"/>
                <w:lang w:val="es-MX" w:eastAsia="en-US"/>
              </w:rPr>
              <w:t>CARRILLO RUIZ</w:t>
            </w:r>
          </w:p>
        </w:tc>
        <w:tc>
          <w:tcPr>
            <w:tcW w:w="4351" w:type="dxa"/>
            <w:gridSpan w:val="2"/>
            <w:hideMark/>
          </w:tcPr>
          <w:p w14:paraId="242E530E"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Calibri" w:hAnsi="Arial" w:cs="Arial"/>
                <w:sz w:val="22"/>
                <w:szCs w:val="22"/>
                <w:lang w:val="es-MX" w:eastAsia="en-US"/>
              </w:rPr>
              <w:t>LIC. JUAN RAMÍREZ RAMOS</w:t>
            </w:r>
          </w:p>
        </w:tc>
      </w:tr>
      <w:tr w:rsidR="0005191E" w:rsidRPr="0005191E" w14:paraId="5171D0AE" w14:textId="77777777" w:rsidTr="00DB238A">
        <w:trPr>
          <w:gridAfter w:val="1"/>
          <w:wAfter w:w="25" w:type="dxa"/>
          <w:trHeight w:val="80"/>
        </w:trPr>
        <w:tc>
          <w:tcPr>
            <w:tcW w:w="8943" w:type="dxa"/>
            <w:gridSpan w:val="2"/>
          </w:tcPr>
          <w:p w14:paraId="2E86FDE9" w14:textId="77777777" w:rsidR="0005191E" w:rsidRPr="0005191E" w:rsidRDefault="0005191E" w:rsidP="0005191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5191E" w:rsidRPr="0005191E" w14:paraId="0B2756A7" w14:textId="77777777" w:rsidTr="00DB238A">
              <w:tc>
                <w:tcPr>
                  <w:tcW w:w="4395" w:type="dxa"/>
                </w:tcPr>
                <w:p w14:paraId="0BC7A924" w14:textId="77777777" w:rsidR="0005191E" w:rsidRPr="0005191E" w:rsidRDefault="0005191E" w:rsidP="0005191E">
                  <w:pPr>
                    <w:spacing w:line="276" w:lineRule="auto"/>
                    <w:jc w:val="center"/>
                    <w:rPr>
                      <w:rFonts w:ascii="Arial" w:eastAsia="Arial" w:hAnsi="Arial" w:cs="Arial"/>
                      <w:sz w:val="20"/>
                      <w:szCs w:val="20"/>
                      <w:lang w:val="en-US" w:eastAsia="en-US"/>
                    </w:rPr>
                  </w:pPr>
                </w:p>
                <w:p w14:paraId="05B08739" w14:textId="77777777" w:rsidR="0005191E" w:rsidRPr="0005191E" w:rsidRDefault="0005191E" w:rsidP="0005191E">
                  <w:pPr>
                    <w:spacing w:line="276" w:lineRule="auto"/>
                    <w:jc w:val="center"/>
                    <w:rPr>
                      <w:rFonts w:ascii="Arial" w:eastAsia="Arial" w:hAnsi="Arial" w:cs="Arial"/>
                      <w:sz w:val="20"/>
                      <w:szCs w:val="20"/>
                      <w:lang w:val="en-US" w:eastAsia="en-US"/>
                    </w:rPr>
                  </w:pPr>
                </w:p>
                <w:p w14:paraId="60405193" w14:textId="77777777" w:rsidR="0005191E" w:rsidRPr="0005191E" w:rsidRDefault="0005191E" w:rsidP="0005191E">
                  <w:pPr>
                    <w:spacing w:line="276" w:lineRule="auto"/>
                    <w:jc w:val="center"/>
                    <w:rPr>
                      <w:rFonts w:ascii="Arial" w:eastAsia="Arial" w:hAnsi="Arial" w:cs="Arial"/>
                      <w:sz w:val="20"/>
                      <w:szCs w:val="20"/>
                      <w:lang w:val="en-US" w:eastAsia="en-US"/>
                    </w:rPr>
                  </w:pPr>
                </w:p>
                <w:p w14:paraId="1E865344" w14:textId="77777777" w:rsidR="0005191E" w:rsidRPr="0005191E" w:rsidRDefault="0005191E" w:rsidP="0005191E">
                  <w:pPr>
                    <w:spacing w:line="276" w:lineRule="auto"/>
                    <w:jc w:val="center"/>
                    <w:rPr>
                      <w:rFonts w:ascii="Arial" w:eastAsia="Arial" w:hAnsi="Arial" w:cs="Arial"/>
                      <w:sz w:val="20"/>
                      <w:szCs w:val="20"/>
                      <w:lang w:val="en-US" w:eastAsia="en-US"/>
                    </w:rPr>
                  </w:pPr>
                </w:p>
                <w:p w14:paraId="22350988" w14:textId="77777777" w:rsidR="0005191E" w:rsidRPr="0005191E" w:rsidRDefault="0005191E" w:rsidP="0005191E">
                  <w:pPr>
                    <w:spacing w:line="276" w:lineRule="auto"/>
                    <w:jc w:val="center"/>
                    <w:rPr>
                      <w:rFonts w:ascii="Arial" w:eastAsia="Arial" w:hAnsi="Arial" w:cs="Arial"/>
                      <w:sz w:val="20"/>
                      <w:szCs w:val="20"/>
                      <w:lang w:val="en-US" w:eastAsia="en-US"/>
                    </w:rPr>
                  </w:pPr>
                </w:p>
                <w:p w14:paraId="67BB783A" w14:textId="77777777" w:rsidR="0005191E" w:rsidRPr="0005191E" w:rsidRDefault="0005191E" w:rsidP="0005191E">
                  <w:pPr>
                    <w:spacing w:line="276" w:lineRule="auto"/>
                    <w:jc w:val="center"/>
                    <w:rPr>
                      <w:rFonts w:ascii="Arial" w:eastAsia="Arial" w:hAnsi="Arial" w:cs="Arial"/>
                      <w:sz w:val="20"/>
                      <w:szCs w:val="20"/>
                      <w:lang w:val="en-US" w:eastAsia="en-US"/>
                    </w:rPr>
                  </w:pPr>
                </w:p>
                <w:p w14:paraId="1E003066" w14:textId="77777777" w:rsidR="0005191E" w:rsidRPr="0005191E" w:rsidRDefault="0005191E" w:rsidP="0005191E">
                  <w:pPr>
                    <w:spacing w:line="276" w:lineRule="auto"/>
                    <w:jc w:val="center"/>
                    <w:rPr>
                      <w:rFonts w:ascii="Arial" w:eastAsia="Arial" w:hAnsi="Arial" w:cs="Arial"/>
                      <w:sz w:val="20"/>
                      <w:szCs w:val="20"/>
                      <w:lang w:val="en-US" w:eastAsia="en-US"/>
                    </w:rPr>
                  </w:pPr>
                </w:p>
              </w:tc>
              <w:tc>
                <w:tcPr>
                  <w:tcW w:w="4323" w:type="dxa"/>
                </w:tcPr>
                <w:p w14:paraId="084D7F0B" w14:textId="77777777" w:rsidR="0005191E" w:rsidRPr="0005191E" w:rsidRDefault="0005191E" w:rsidP="0005191E">
                  <w:pPr>
                    <w:spacing w:line="276" w:lineRule="auto"/>
                    <w:ind w:right="-11"/>
                    <w:jc w:val="center"/>
                    <w:rPr>
                      <w:rFonts w:ascii="Arial" w:eastAsia="Arial" w:hAnsi="Arial" w:cs="Arial"/>
                      <w:sz w:val="20"/>
                      <w:szCs w:val="20"/>
                      <w:lang w:val="es-MX" w:eastAsia="en-US"/>
                    </w:rPr>
                  </w:pPr>
                </w:p>
                <w:p w14:paraId="200F6F23" w14:textId="77777777" w:rsidR="0005191E" w:rsidRPr="0005191E" w:rsidRDefault="0005191E" w:rsidP="0005191E">
                  <w:pPr>
                    <w:spacing w:line="276" w:lineRule="auto"/>
                    <w:ind w:right="-11"/>
                    <w:jc w:val="center"/>
                    <w:rPr>
                      <w:rFonts w:ascii="Arial" w:eastAsia="Arial" w:hAnsi="Arial" w:cs="Arial"/>
                      <w:sz w:val="20"/>
                      <w:szCs w:val="20"/>
                      <w:lang w:val="es-MX" w:eastAsia="en-US"/>
                    </w:rPr>
                  </w:pPr>
                </w:p>
              </w:tc>
            </w:tr>
            <w:tr w:rsidR="0005191E" w:rsidRPr="0005191E" w14:paraId="0FD7DCF4" w14:textId="77777777" w:rsidTr="00DB238A">
              <w:tc>
                <w:tcPr>
                  <w:tcW w:w="4395" w:type="dxa"/>
                  <w:hideMark/>
                </w:tcPr>
                <w:p w14:paraId="7F33FC56"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____________________________________</w:t>
                  </w:r>
                </w:p>
              </w:tc>
              <w:tc>
                <w:tcPr>
                  <w:tcW w:w="4323" w:type="dxa"/>
                  <w:hideMark/>
                </w:tcPr>
                <w:p w14:paraId="08646DE0"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Arial" w:hAnsi="Arial" w:cs="Arial"/>
                      <w:sz w:val="20"/>
                      <w:szCs w:val="20"/>
                      <w:lang w:val="en-US" w:eastAsia="en-US"/>
                    </w:rPr>
                    <w:t xml:space="preserve">  ____________________________________</w:t>
                  </w:r>
                </w:p>
              </w:tc>
            </w:tr>
            <w:tr w:rsidR="0005191E" w:rsidRPr="0005191E" w14:paraId="32890B3F" w14:textId="77777777" w:rsidTr="00DB238A">
              <w:trPr>
                <w:trHeight w:val="435"/>
              </w:trPr>
              <w:tc>
                <w:tcPr>
                  <w:tcW w:w="4395" w:type="dxa"/>
                  <w:hideMark/>
                </w:tcPr>
                <w:p w14:paraId="6744476B" w14:textId="77777777" w:rsidR="0005191E" w:rsidRPr="0005191E" w:rsidRDefault="0005191E" w:rsidP="0005191E">
                  <w:pPr>
                    <w:spacing w:line="276" w:lineRule="auto"/>
                    <w:ind w:right="-11"/>
                    <w:jc w:val="center"/>
                    <w:rPr>
                      <w:rFonts w:ascii="Arial" w:eastAsia="Calibri" w:hAnsi="Arial" w:cs="Arial"/>
                      <w:sz w:val="22"/>
                      <w:szCs w:val="22"/>
                      <w:lang w:val="es-MX" w:eastAsia="en-US"/>
                    </w:rPr>
                  </w:pPr>
                  <w:r w:rsidRPr="0005191E">
                    <w:rPr>
                      <w:rFonts w:ascii="Arial" w:eastAsia="Calibri" w:hAnsi="Arial" w:cs="Arial"/>
                      <w:sz w:val="22"/>
                      <w:szCs w:val="22"/>
                      <w:lang w:val="es-MX" w:eastAsia="en-US"/>
                    </w:rPr>
                    <w:t xml:space="preserve">DRA. ANA FLORENCIA </w:t>
                  </w:r>
                </w:p>
                <w:p w14:paraId="4174B85A" w14:textId="77777777" w:rsidR="0005191E" w:rsidRPr="0005191E" w:rsidRDefault="0005191E" w:rsidP="0005191E">
                  <w:pPr>
                    <w:spacing w:line="276" w:lineRule="auto"/>
                    <w:ind w:right="-11"/>
                    <w:jc w:val="center"/>
                    <w:rPr>
                      <w:rFonts w:ascii="Arial" w:eastAsia="Arial" w:hAnsi="Arial" w:cs="Arial"/>
                      <w:sz w:val="20"/>
                      <w:szCs w:val="20"/>
                      <w:lang w:val="en-US" w:eastAsia="en-US"/>
                    </w:rPr>
                  </w:pPr>
                  <w:r w:rsidRPr="0005191E">
                    <w:rPr>
                      <w:rFonts w:ascii="Arial" w:eastAsia="Calibri" w:hAnsi="Arial" w:cs="Arial"/>
                      <w:sz w:val="22"/>
                      <w:szCs w:val="22"/>
                      <w:lang w:val="es-MX" w:eastAsia="en-US"/>
                    </w:rPr>
                    <w:t>ROMANO SÁNCHEZ</w:t>
                  </w:r>
                </w:p>
              </w:tc>
              <w:tc>
                <w:tcPr>
                  <w:tcW w:w="4323" w:type="dxa"/>
                  <w:hideMark/>
                </w:tcPr>
                <w:p w14:paraId="35D11E6D" w14:textId="77777777" w:rsidR="0005191E" w:rsidRPr="0005191E" w:rsidRDefault="0005191E" w:rsidP="0005191E">
                  <w:pPr>
                    <w:spacing w:line="276" w:lineRule="auto"/>
                    <w:ind w:right="-11"/>
                    <w:jc w:val="center"/>
                    <w:rPr>
                      <w:rFonts w:ascii="Arial" w:eastAsia="Arial" w:hAnsi="Arial" w:cs="Arial"/>
                      <w:sz w:val="20"/>
                      <w:szCs w:val="20"/>
                      <w:lang w:val="es-MX" w:eastAsia="en-US"/>
                    </w:rPr>
                  </w:pPr>
                  <w:r w:rsidRPr="0005191E">
                    <w:rPr>
                      <w:rFonts w:ascii="Arial" w:eastAsia="Arial" w:hAnsi="Arial" w:cs="Arial"/>
                      <w:sz w:val="22"/>
                      <w:szCs w:val="22"/>
                      <w:lang w:val="es-MX" w:eastAsia="en-US"/>
                    </w:rPr>
                    <w:t>LIC. EDGAR MARTÍN DUEÑAS CÁRDENAS</w:t>
                  </w:r>
                </w:p>
              </w:tc>
            </w:tr>
          </w:tbl>
          <w:p w14:paraId="4E814CF2" w14:textId="77777777" w:rsidR="0005191E" w:rsidRPr="0005191E" w:rsidRDefault="0005191E" w:rsidP="0005191E">
            <w:pPr>
              <w:spacing w:line="276" w:lineRule="auto"/>
              <w:rPr>
                <w:rFonts w:ascii="Calibri" w:eastAsia="Calibri" w:hAnsi="Calibri"/>
                <w:sz w:val="20"/>
                <w:szCs w:val="20"/>
                <w:lang w:val="es-MX" w:eastAsia="es-MX"/>
              </w:rPr>
            </w:pPr>
          </w:p>
        </w:tc>
      </w:tr>
      <w:tr w:rsidR="0005191E" w:rsidRPr="0005191E" w14:paraId="6A6C74F3" w14:textId="77777777" w:rsidTr="00DB238A">
        <w:trPr>
          <w:gridAfter w:val="1"/>
          <w:wAfter w:w="25" w:type="dxa"/>
          <w:trHeight w:val="80"/>
        </w:trPr>
        <w:tc>
          <w:tcPr>
            <w:tcW w:w="8943" w:type="dxa"/>
            <w:gridSpan w:val="2"/>
          </w:tcPr>
          <w:p w14:paraId="165F8B37" w14:textId="77777777" w:rsidR="0005191E" w:rsidRPr="0005191E" w:rsidRDefault="0005191E" w:rsidP="0005191E">
            <w:pPr>
              <w:spacing w:line="276" w:lineRule="auto"/>
              <w:rPr>
                <w:sz w:val="14"/>
              </w:rPr>
            </w:pPr>
          </w:p>
        </w:tc>
      </w:tr>
    </w:tbl>
    <w:p w14:paraId="1D3ED512" w14:textId="6099D295" w:rsidR="0005191E" w:rsidRPr="0005191E" w:rsidRDefault="0005191E" w:rsidP="0005191E">
      <w:pPr>
        <w:jc w:val="both"/>
        <w:rPr>
          <w:rFonts w:ascii="Arial" w:eastAsia="Arial" w:hAnsi="Arial" w:cs="Arial"/>
          <w:sz w:val="16"/>
          <w:szCs w:val="16"/>
          <w:lang w:val="es-MX" w:eastAsia="en-US"/>
        </w:rPr>
      </w:pPr>
      <w:r w:rsidRPr="0005191E">
        <w:rPr>
          <w:rFonts w:ascii="Arial" w:eastAsia="Arial" w:hAnsi="Arial" w:cs="Arial"/>
          <w:sz w:val="16"/>
          <w:szCs w:val="16"/>
          <w:lang w:val="es-MX" w:eastAsia="en-US"/>
        </w:rPr>
        <w:t xml:space="preserve">La presente foja forma parte del Acuerdo número </w:t>
      </w:r>
      <w:r w:rsidRPr="0005191E">
        <w:rPr>
          <w:rFonts w:ascii="Arial" w:eastAsia="Arial" w:hAnsi="Arial" w:cs="Arial"/>
          <w:b/>
          <w:sz w:val="16"/>
          <w:szCs w:val="16"/>
          <w:lang w:val="es-MX" w:eastAsia="en-US"/>
        </w:rPr>
        <w:t>IEE/CG/A10</w:t>
      </w:r>
      <w:r>
        <w:rPr>
          <w:rFonts w:ascii="Arial" w:eastAsia="Arial" w:hAnsi="Arial" w:cs="Arial"/>
          <w:b/>
          <w:sz w:val="16"/>
          <w:szCs w:val="16"/>
          <w:lang w:val="es-MX" w:eastAsia="en-US"/>
        </w:rPr>
        <w:t>2</w:t>
      </w:r>
      <w:r w:rsidRPr="0005191E">
        <w:rPr>
          <w:rFonts w:ascii="Arial" w:eastAsia="Arial" w:hAnsi="Arial" w:cs="Arial"/>
          <w:b/>
          <w:sz w:val="16"/>
          <w:szCs w:val="16"/>
          <w:lang w:val="es-MX" w:eastAsia="en-US"/>
        </w:rPr>
        <w:t>/2021</w:t>
      </w:r>
      <w:r w:rsidRPr="0005191E">
        <w:rPr>
          <w:rFonts w:ascii="Arial" w:eastAsia="Arial" w:hAnsi="Arial" w:cs="Arial"/>
          <w:sz w:val="16"/>
          <w:szCs w:val="16"/>
          <w:lang w:val="es-MX" w:eastAsia="en-US"/>
        </w:rPr>
        <w:t xml:space="preserve"> del Proceso Electoral Local 2020-2021, aprobado en la Décima Quinta Sesión Ordinaria del Consejo General del Instituto Electoral del Estado de Colima, celebrada el día 31 (treinta y uno) de mayo del año 2021 (dos mil veintiuno). -----------------------------------------------------------------------------------------------------------</w:t>
      </w:r>
    </w:p>
    <w:sectPr w:rsidR="0005191E" w:rsidRPr="0005191E" w:rsidSect="00EC71E0">
      <w:headerReference w:type="default" r:id="rId8"/>
      <w:footerReference w:type="default" r:id="rId9"/>
      <w:headerReference w:type="first" r:id="rId10"/>
      <w:footerReference w:type="first" r:id="rId11"/>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6220" w14:textId="77777777" w:rsidR="008F1F58" w:rsidRDefault="008F1F58" w:rsidP="00886899">
      <w:r>
        <w:separator/>
      </w:r>
    </w:p>
  </w:endnote>
  <w:endnote w:type="continuationSeparator" w:id="0">
    <w:p w14:paraId="2AB79660" w14:textId="77777777" w:rsidR="008F1F58" w:rsidRDefault="008F1F5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C482" w14:textId="13FAB9BE" w:rsidR="00FB11E7" w:rsidRPr="003D60F5" w:rsidRDefault="00FB11E7"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5168" behindDoc="0" locked="0" layoutInCell="1" allowOverlap="1" wp14:anchorId="0EBD872B" wp14:editId="17F72383">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4AA67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w:t>
    </w:r>
    <w:r>
      <w:rPr>
        <w:rFonts w:ascii="Calibri" w:hAnsi="Calibri" w:cs="Arial"/>
        <w:b/>
        <w:sz w:val="20"/>
        <w:szCs w:val="20"/>
      </w:rPr>
      <w:t>/A</w:t>
    </w:r>
    <w:r w:rsidR="0005191E">
      <w:rPr>
        <w:rFonts w:ascii="Calibri" w:hAnsi="Calibri" w:cs="Arial"/>
        <w:b/>
        <w:sz w:val="20"/>
        <w:szCs w:val="20"/>
      </w:rPr>
      <w:t>102</w:t>
    </w:r>
    <w:r>
      <w:rPr>
        <w:rFonts w:ascii="Calibri" w:hAnsi="Calibri" w:cs="Arial"/>
        <w:b/>
        <w:sz w:val="20"/>
        <w:szCs w:val="20"/>
      </w:rPr>
      <w:t>/20</w:t>
    </w:r>
    <w:r w:rsidR="006339FD">
      <w:rPr>
        <w:rFonts w:ascii="Calibri" w:hAnsi="Calibri" w:cs="Arial"/>
        <w:b/>
        <w:sz w:val="20"/>
        <w:szCs w:val="20"/>
      </w:rPr>
      <w:t>21</w:t>
    </w:r>
  </w:p>
  <w:p w14:paraId="0C46AE4F" w14:textId="77777777" w:rsidR="00FB11E7" w:rsidRPr="003D60F5" w:rsidRDefault="00FB11E7" w:rsidP="00015BE4">
    <w:pPr>
      <w:pStyle w:val="Piedepgina"/>
      <w:jc w:val="center"/>
      <w:rPr>
        <w:rFonts w:ascii="Calibri" w:hAnsi="Calibri" w:cs="Arial"/>
        <w:sz w:val="18"/>
        <w:szCs w:val="20"/>
      </w:rPr>
    </w:pPr>
    <w:r>
      <w:rPr>
        <w:rFonts w:ascii="Calibri" w:hAnsi="Calibri" w:cs="Arial"/>
        <w:sz w:val="18"/>
        <w:szCs w:val="20"/>
      </w:rPr>
      <w:t>Lista de Difusores Oficiales del PREP</w:t>
    </w:r>
  </w:p>
  <w:p w14:paraId="0E99C293" w14:textId="77777777" w:rsidR="00FB11E7" w:rsidRPr="00142316" w:rsidRDefault="00FB11E7" w:rsidP="006F7F51">
    <w:pPr>
      <w:pStyle w:val="Sinespaciado"/>
      <w:rPr>
        <w:sz w:val="8"/>
        <w:szCs w:val="16"/>
      </w:rPr>
    </w:pPr>
  </w:p>
  <w:p w14:paraId="3BCA4BE2" w14:textId="1BE12A70" w:rsidR="00FB11E7" w:rsidRPr="0083025C" w:rsidRDefault="00FB11E7" w:rsidP="0083025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706C7">
      <w:rPr>
        <w:rFonts w:ascii="Calibri" w:hAnsi="Calibri"/>
        <w:noProof/>
        <w:sz w:val="18"/>
        <w:szCs w:val="20"/>
      </w:rPr>
      <w:t>3</w:t>
    </w:r>
    <w:r w:rsidRPr="003D60F5">
      <w:rPr>
        <w:rFonts w:ascii="Calibri" w:hAnsi="Calibri"/>
        <w:sz w:val="18"/>
        <w:szCs w:val="20"/>
      </w:rPr>
      <w:fldChar w:fldCharType="end"/>
    </w:r>
    <w:r w:rsidRPr="003D60F5">
      <w:rPr>
        <w:rFonts w:ascii="Calibri" w:hAnsi="Calibri"/>
        <w:sz w:val="18"/>
        <w:szCs w:val="20"/>
      </w:rPr>
      <w:t xml:space="preserve"> de </w:t>
    </w:r>
    <w:r w:rsidR="00423803">
      <w:rPr>
        <w:rFonts w:ascii="Calibri" w:hAnsi="Calibri"/>
        <w:sz w:val="18"/>
        <w:szCs w:val="20"/>
      </w:rPr>
      <w:t>1</w:t>
    </w:r>
    <w:r w:rsidR="0005191E">
      <w:rPr>
        <w:rFonts w:ascii="Calibri" w:hAnsi="Calibri"/>
        <w:sz w:val="18"/>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1A3" w14:textId="39169A48" w:rsidR="00FB11E7" w:rsidRPr="003D60F5" w:rsidRDefault="00FB11E7"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8240" behindDoc="0" locked="0" layoutInCell="1" allowOverlap="1" wp14:anchorId="09AE59C3" wp14:editId="00B640F2">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1287B0"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w:t>
    </w:r>
    <w:r w:rsidRPr="00461796">
      <w:rPr>
        <w:rFonts w:ascii="Calibri" w:hAnsi="Calibri" w:cs="Arial"/>
        <w:b/>
        <w:sz w:val="20"/>
        <w:szCs w:val="20"/>
      </w:rPr>
      <w:t>CG/</w:t>
    </w:r>
    <w:r w:rsidRPr="00EE7DDC">
      <w:rPr>
        <w:rFonts w:ascii="Calibri" w:hAnsi="Calibri" w:cs="Arial"/>
        <w:b/>
        <w:sz w:val="20"/>
        <w:szCs w:val="20"/>
      </w:rPr>
      <w:t>A</w:t>
    </w:r>
    <w:r w:rsidR="0005191E">
      <w:rPr>
        <w:rFonts w:ascii="Calibri" w:hAnsi="Calibri" w:cs="Arial"/>
        <w:b/>
        <w:sz w:val="20"/>
        <w:szCs w:val="20"/>
      </w:rPr>
      <w:t>102</w:t>
    </w:r>
    <w:r w:rsidRPr="00EE7DDC">
      <w:rPr>
        <w:rFonts w:ascii="Calibri" w:hAnsi="Calibri" w:cs="Arial"/>
        <w:b/>
        <w:sz w:val="20"/>
        <w:szCs w:val="20"/>
      </w:rPr>
      <w:t>/20</w:t>
    </w:r>
    <w:r w:rsidR="007214A7" w:rsidRPr="00EE7DDC">
      <w:rPr>
        <w:rFonts w:ascii="Calibri" w:hAnsi="Calibri" w:cs="Arial"/>
        <w:b/>
        <w:sz w:val="20"/>
        <w:szCs w:val="20"/>
      </w:rPr>
      <w:t>21</w:t>
    </w:r>
  </w:p>
  <w:p w14:paraId="25245242" w14:textId="77777777" w:rsidR="00FB11E7" w:rsidRPr="00142316" w:rsidRDefault="00FB11E7" w:rsidP="00FB6602">
    <w:pPr>
      <w:pStyle w:val="Sinespaciado"/>
      <w:jc w:val="center"/>
      <w:rPr>
        <w:sz w:val="8"/>
        <w:szCs w:val="16"/>
      </w:rPr>
    </w:pPr>
    <w:r>
      <w:rPr>
        <w:rFonts w:ascii="Calibri" w:hAnsi="Calibri" w:cs="Arial"/>
        <w:sz w:val="18"/>
        <w:szCs w:val="20"/>
      </w:rPr>
      <w:t>Lista de Difusores Oficiales del PREP</w:t>
    </w:r>
  </w:p>
  <w:p w14:paraId="7D7471DC" w14:textId="77777777" w:rsidR="00FB11E7" w:rsidRDefault="00FB11E7" w:rsidP="008B4AEB">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706C7">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E25AB9">
      <w:rPr>
        <w:rFonts w:ascii="Calibri" w:hAnsi="Calibri"/>
        <w:sz w:val="18"/>
        <w:szCs w:val="20"/>
      </w:rPr>
      <w:t>12</w:t>
    </w:r>
  </w:p>
  <w:p w14:paraId="7740F47D" w14:textId="77777777" w:rsidR="00FB11E7" w:rsidRPr="008B4AEB" w:rsidRDefault="00FB11E7" w:rsidP="008B4AEB">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225" w14:textId="77777777" w:rsidR="008F1F58" w:rsidRDefault="008F1F58" w:rsidP="00886899">
      <w:r>
        <w:separator/>
      </w:r>
    </w:p>
  </w:footnote>
  <w:footnote w:type="continuationSeparator" w:id="0">
    <w:p w14:paraId="63D6E294" w14:textId="77777777" w:rsidR="008F1F58" w:rsidRDefault="008F1F58" w:rsidP="00886899">
      <w:r>
        <w:continuationSeparator/>
      </w:r>
    </w:p>
  </w:footnote>
  <w:footnote w:id="1">
    <w:p w14:paraId="6AE632BE" w14:textId="77777777" w:rsidR="00B72269" w:rsidRPr="00B72269" w:rsidRDefault="00B72269" w:rsidP="00B72269">
      <w:pPr>
        <w:pStyle w:val="Textonotapie"/>
        <w:jc w:val="both"/>
        <w:rPr>
          <w:rFonts w:ascii="Arial" w:hAnsi="Arial" w:cs="Arial"/>
          <w:sz w:val="18"/>
          <w:szCs w:val="16"/>
          <w:lang w:val="es-MX"/>
        </w:rPr>
      </w:pPr>
      <w:r w:rsidRPr="00B72269">
        <w:rPr>
          <w:rStyle w:val="Refdenotaalpie"/>
          <w:rFonts w:ascii="Arial" w:hAnsi="Arial" w:cs="Arial"/>
          <w:sz w:val="18"/>
          <w:szCs w:val="16"/>
        </w:rPr>
        <w:footnoteRef/>
      </w:r>
      <w:r w:rsidRPr="00B72269">
        <w:rPr>
          <w:rFonts w:ascii="Arial" w:hAnsi="Arial" w:cs="Arial"/>
          <w:sz w:val="18"/>
          <w:szCs w:val="16"/>
        </w:rPr>
        <w:t xml:space="preserve"> </w:t>
      </w:r>
      <w:r>
        <w:rPr>
          <w:rFonts w:ascii="Arial" w:hAnsi="Arial" w:cs="Arial"/>
          <w:sz w:val="18"/>
          <w:szCs w:val="16"/>
        </w:rPr>
        <w:t>I</w:t>
      </w:r>
      <w:r w:rsidRPr="00B72269">
        <w:rPr>
          <w:rFonts w:ascii="Arial" w:hAnsi="Arial" w:cs="Arial"/>
          <w:sz w:val="18"/>
          <w:szCs w:val="16"/>
        </w:rPr>
        <w:t xml:space="preserve">nstitución académica o medio de comunicación internacional, nacional, estatal o regional, que cumple con los requisitos técnicos y de infraestructura mínimos necesarios para la publicación de los resultados electorales preliminares, de acuerdo a los requerimientos establecidos por el Instituto o los OPL </w:t>
      </w:r>
      <w:r>
        <w:rPr>
          <w:rFonts w:ascii="Arial" w:hAnsi="Arial" w:cs="Arial"/>
          <w:sz w:val="18"/>
          <w:szCs w:val="16"/>
        </w:rPr>
        <w:t>(</w:t>
      </w:r>
      <w:r w:rsidRPr="00B72269">
        <w:rPr>
          <w:rFonts w:ascii="Arial" w:hAnsi="Arial" w:cs="Arial"/>
          <w:sz w:val="18"/>
          <w:szCs w:val="16"/>
        </w:rPr>
        <w:t>A</w:t>
      </w:r>
      <w:r>
        <w:rPr>
          <w:rFonts w:ascii="Arial" w:hAnsi="Arial" w:cs="Arial"/>
          <w:sz w:val="18"/>
          <w:szCs w:val="16"/>
        </w:rPr>
        <w:t>nexo 13, numeral I, fracción VI,</w:t>
      </w:r>
      <w:r w:rsidRPr="00B72269">
        <w:rPr>
          <w:rFonts w:ascii="Arial" w:hAnsi="Arial" w:cs="Arial"/>
          <w:sz w:val="18"/>
          <w:szCs w:val="16"/>
        </w:rPr>
        <w:t xml:space="preserve"> del Reglamento de Elecciones</w:t>
      </w:r>
      <w:r>
        <w:rPr>
          <w:rFonts w:ascii="Arial" w:hAnsi="Arial" w:cs="Arial"/>
          <w:sz w:val="18"/>
          <w:szCs w:val="16"/>
        </w:rPr>
        <w:t xml:space="preserve"> del Instituto Nacional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1744" w14:textId="77777777" w:rsidR="00FB11E7" w:rsidRPr="00640C8A" w:rsidRDefault="00FB11E7" w:rsidP="00681B7F">
    <w:pPr>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59264" behindDoc="1" locked="0" layoutInCell="1" allowOverlap="1" wp14:anchorId="41EF11F9" wp14:editId="0B915401">
          <wp:simplePos x="0" y="0"/>
          <wp:positionH relativeFrom="column">
            <wp:posOffset>18110</wp:posOffset>
          </wp:positionH>
          <wp:positionV relativeFrom="paragraph">
            <wp:posOffset>-100965</wp:posOffset>
          </wp:positionV>
          <wp:extent cx="1086485" cy="984250"/>
          <wp:effectExtent l="0" t="0" r="0" b="6350"/>
          <wp:wrapNone/>
          <wp:docPr id="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DE885D5" w14:textId="389B47E6" w:rsidR="00FB11E7" w:rsidRDefault="00FB11E7" w:rsidP="00681B7F">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w:t>
    </w:r>
    <w:r w:rsidR="0005191E">
      <w:rPr>
        <w:rFonts w:ascii="Calibri" w:hAnsi="Calibri" w:cs="Arial"/>
        <w:b/>
        <w:szCs w:val="22"/>
      </w:rPr>
      <w:t>20</w:t>
    </w:r>
    <w:r w:rsidRPr="003D60F5">
      <w:rPr>
        <w:rFonts w:ascii="Calibri" w:hAnsi="Calibri" w:cs="Arial"/>
        <w:b/>
        <w:szCs w:val="22"/>
      </w:rPr>
      <w:t>-20</w:t>
    </w:r>
    <w:r w:rsidR="0005191E">
      <w:rPr>
        <w:rFonts w:ascii="Calibri" w:hAnsi="Calibri" w:cs="Arial"/>
        <w:b/>
        <w:szCs w:val="22"/>
      </w:rPr>
      <w:t>21</w:t>
    </w:r>
  </w:p>
  <w:p w14:paraId="0C633F95" w14:textId="77777777" w:rsidR="00FB11E7" w:rsidRPr="00681B7F" w:rsidRDefault="00FB11E7" w:rsidP="00681B7F">
    <w:pPr>
      <w:jc w:val="right"/>
      <w:rPr>
        <w:rFonts w:ascii="Calibri" w:hAnsi="Calibri" w:cs="Arial"/>
        <w:i/>
        <w:szCs w:val="22"/>
      </w:rPr>
    </w:pPr>
    <w:r w:rsidRPr="00681B7F">
      <w:rPr>
        <w:rFonts w:ascii="Calibri" w:hAnsi="Calibri" w:cs="Arial"/>
        <w:i/>
        <w:color w:val="808080" w:themeColor="background1" w:themeShade="80"/>
        <w:sz w:val="20"/>
        <w:szCs w:val="22"/>
      </w:rPr>
      <w:t>Consejo General</w:t>
    </w:r>
  </w:p>
  <w:p w14:paraId="568AECB4" w14:textId="77777777" w:rsidR="00FB11E7" w:rsidRPr="003D60F5" w:rsidRDefault="00FB11E7"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192" behindDoc="0" locked="0" layoutInCell="1" allowOverlap="1" wp14:anchorId="615055F8" wp14:editId="61FF005B">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46D59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AF8" w14:textId="77777777" w:rsidR="00FB11E7" w:rsidRPr="00640C8A" w:rsidRDefault="00FB11E7" w:rsidP="009A1A59">
    <w:pPr>
      <w:tabs>
        <w:tab w:val="left" w:pos="2880"/>
        <w:tab w:val="right" w:pos="9072"/>
      </w:tabs>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60288" behindDoc="1" locked="0" layoutInCell="1" allowOverlap="1" wp14:anchorId="7F1A167A" wp14:editId="26DD47E0">
          <wp:simplePos x="0" y="0"/>
          <wp:positionH relativeFrom="column">
            <wp:posOffset>-22860</wp:posOffset>
          </wp:positionH>
          <wp:positionV relativeFrom="paragraph">
            <wp:posOffset>-81915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0673A3F" w14:textId="77777777" w:rsidR="00FB11E7" w:rsidRDefault="00FB11E7" w:rsidP="00681B7F">
    <w:pPr>
      <w:tabs>
        <w:tab w:val="left" w:pos="117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w:t>
    </w:r>
    <w:r w:rsidR="00892B81">
      <w:rPr>
        <w:rFonts w:ascii="Calibri" w:hAnsi="Calibri" w:cs="Arial"/>
        <w:b/>
        <w:szCs w:val="22"/>
      </w:rPr>
      <w:t>20-2021</w:t>
    </w:r>
  </w:p>
  <w:p w14:paraId="633247AB" w14:textId="77777777" w:rsidR="00FB11E7" w:rsidRDefault="00FB11E7"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7216" behindDoc="0" locked="0" layoutInCell="1" allowOverlap="1" wp14:anchorId="121B121A" wp14:editId="33922BFD">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251825"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F3611B"/>
    <w:multiLevelType w:val="hybridMultilevel"/>
    <w:tmpl w:val="5A5E41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B20F62"/>
    <w:multiLevelType w:val="hybridMultilevel"/>
    <w:tmpl w:val="692670D8"/>
    <w:lvl w:ilvl="0" w:tplc="080A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74F4992"/>
    <w:multiLevelType w:val="hybridMultilevel"/>
    <w:tmpl w:val="5A5E41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C35EF6"/>
    <w:multiLevelType w:val="hybridMultilevel"/>
    <w:tmpl w:val="07C46CB0"/>
    <w:lvl w:ilvl="0" w:tplc="080A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742190"/>
    <w:multiLevelType w:val="hybridMultilevel"/>
    <w:tmpl w:val="71F67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8"/>
  </w:num>
  <w:num w:numId="5">
    <w:abstractNumId w:val="16"/>
  </w:num>
  <w:num w:numId="6">
    <w:abstractNumId w:val="18"/>
  </w:num>
  <w:num w:numId="7">
    <w:abstractNumId w:val="20"/>
  </w:num>
  <w:num w:numId="8">
    <w:abstractNumId w:val="27"/>
  </w:num>
  <w:num w:numId="9">
    <w:abstractNumId w:val="6"/>
  </w:num>
  <w:num w:numId="10">
    <w:abstractNumId w:val="12"/>
  </w:num>
  <w:num w:numId="11">
    <w:abstractNumId w:val="17"/>
  </w:num>
  <w:num w:numId="12">
    <w:abstractNumId w:val="35"/>
  </w:num>
  <w:num w:numId="13">
    <w:abstractNumId w:val="0"/>
  </w:num>
  <w:num w:numId="14">
    <w:abstractNumId w:val="7"/>
  </w:num>
  <w:num w:numId="15">
    <w:abstractNumId w:val="14"/>
  </w:num>
  <w:num w:numId="16">
    <w:abstractNumId w:val="32"/>
  </w:num>
  <w:num w:numId="17">
    <w:abstractNumId w:val="36"/>
  </w:num>
  <w:num w:numId="18">
    <w:abstractNumId w:val="34"/>
  </w:num>
  <w:num w:numId="19">
    <w:abstractNumId w:val="24"/>
  </w:num>
  <w:num w:numId="20">
    <w:abstractNumId w:val="4"/>
  </w:num>
  <w:num w:numId="21">
    <w:abstractNumId w:val="10"/>
  </w:num>
  <w:num w:numId="22">
    <w:abstractNumId w:val="5"/>
  </w:num>
  <w:num w:numId="23">
    <w:abstractNumId w:val="37"/>
  </w:num>
  <w:num w:numId="24">
    <w:abstractNumId w:val="1"/>
  </w:num>
  <w:num w:numId="25">
    <w:abstractNumId w:val="19"/>
  </w:num>
  <w:num w:numId="26">
    <w:abstractNumId w:val="33"/>
  </w:num>
  <w:num w:numId="27">
    <w:abstractNumId w:val="25"/>
  </w:num>
  <w:num w:numId="28">
    <w:abstractNumId w:val="11"/>
  </w:num>
  <w:num w:numId="29">
    <w:abstractNumId w:val="3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9"/>
  </w:num>
  <w:num w:numId="35">
    <w:abstractNumId w:val="2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9"/>
  </w:num>
  <w:num w:numId="39">
    <w:abstractNumId w:val="26"/>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15BE4"/>
    <w:rsid w:val="00015FBF"/>
    <w:rsid w:val="0002091D"/>
    <w:rsid w:val="00020E19"/>
    <w:rsid w:val="000311DC"/>
    <w:rsid w:val="00034640"/>
    <w:rsid w:val="0004464E"/>
    <w:rsid w:val="00045630"/>
    <w:rsid w:val="0005191E"/>
    <w:rsid w:val="00053033"/>
    <w:rsid w:val="00053AAE"/>
    <w:rsid w:val="000641ED"/>
    <w:rsid w:val="0007205E"/>
    <w:rsid w:val="00072AF6"/>
    <w:rsid w:val="00072D85"/>
    <w:rsid w:val="00073149"/>
    <w:rsid w:val="00075C5B"/>
    <w:rsid w:val="00076387"/>
    <w:rsid w:val="00077566"/>
    <w:rsid w:val="00081358"/>
    <w:rsid w:val="00086871"/>
    <w:rsid w:val="00091FA7"/>
    <w:rsid w:val="00092333"/>
    <w:rsid w:val="00096AC9"/>
    <w:rsid w:val="000A688C"/>
    <w:rsid w:val="000C357B"/>
    <w:rsid w:val="000D229D"/>
    <w:rsid w:val="000D2F6F"/>
    <w:rsid w:val="000D7C2A"/>
    <w:rsid w:val="000E596C"/>
    <w:rsid w:val="000E6AB0"/>
    <w:rsid w:val="000F21D4"/>
    <w:rsid w:val="001007F7"/>
    <w:rsid w:val="0011285F"/>
    <w:rsid w:val="0012000A"/>
    <w:rsid w:val="001201AB"/>
    <w:rsid w:val="00121DBC"/>
    <w:rsid w:val="0012286C"/>
    <w:rsid w:val="0012290F"/>
    <w:rsid w:val="00125615"/>
    <w:rsid w:val="00126116"/>
    <w:rsid w:val="00127DC5"/>
    <w:rsid w:val="001319CB"/>
    <w:rsid w:val="00135C2B"/>
    <w:rsid w:val="00141AF2"/>
    <w:rsid w:val="00142316"/>
    <w:rsid w:val="00143FA3"/>
    <w:rsid w:val="0015170E"/>
    <w:rsid w:val="00152D1E"/>
    <w:rsid w:val="00155FB3"/>
    <w:rsid w:val="00157118"/>
    <w:rsid w:val="00157940"/>
    <w:rsid w:val="00162C1B"/>
    <w:rsid w:val="00186924"/>
    <w:rsid w:val="001903D3"/>
    <w:rsid w:val="00192517"/>
    <w:rsid w:val="00197D17"/>
    <w:rsid w:val="001A0966"/>
    <w:rsid w:val="001A1A67"/>
    <w:rsid w:val="001A271D"/>
    <w:rsid w:val="001B0E76"/>
    <w:rsid w:val="001B3EE1"/>
    <w:rsid w:val="001B5D2A"/>
    <w:rsid w:val="001B7BFB"/>
    <w:rsid w:val="001C12F6"/>
    <w:rsid w:val="001C2802"/>
    <w:rsid w:val="001C2F43"/>
    <w:rsid w:val="001C64B9"/>
    <w:rsid w:val="001C7683"/>
    <w:rsid w:val="001D4539"/>
    <w:rsid w:val="001D584B"/>
    <w:rsid w:val="001D6211"/>
    <w:rsid w:val="001D6DC2"/>
    <w:rsid w:val="001F08E4"/>
    <w:rsid w:val="0020201E"/>
    <w:rsid w:val="0022245E"/>
    <w:rsid w:val="002229F9"/>
    <w:rsid w:val="0022755B"/>
    <w:rsid w:val="002312FD"/>
    <w:rsid w:val="002320FB"/>
    <w:rsid w:val="002354E9"/>
    <w:rsid w:val="00236FBA"/>
    <w:rsid w:val="00242A63"/>
    <w:rsid w:val="00254B69"/>
    <w:rsid w:val="00254C0E"/>
    <w:rsid w:val="00257CA7"/>
    <w:rsid w:val="00261FB3"/>
    <w:rsid w:val="002642F6"/>
    <w:rsid w:val="0027267C"/>
    <w:rsid w:val="00281EF7"/>
    <w:rsid w:val="00282D0C"/>
    <w:rsid w:val="0028324F"/>
    <w:rsid w:val="002934E4"/>
    <w:rsid w:val="002A24C2"/>
    <w:rsid w:val="002A5F1B"/>
    <w:rsid w:val="002A74CA"/>
    <w:rsid w:val="002B36B9"/>
    <w:rsid w:val="002C1314"/>
    <w:rsid w:val="002D0E59"/>
    <w:rsid w:val="002D2B43"/>
    <w:rsid w:val="002D35B1"/>
    <w:rsid w:val="002D4BC8"/>
    <w:rsid w:val="002D76D3"/>
    <w:rsid w:val="002E17A6"/>
    <w:rsid w:val="002F1A26"/>
    <w:rsid w:val="00300452"/>
    <w:rsid w:val="003004EC"/>
    <w:rsid w:val="00301A4C"/>
    <w:rsid w:val="003139F8"/>
    <w:rsid w:val="00317DF7"/>
    <w:rsid w:val="00324FDD"/>
    <w:rsid w:val="003346F9"/>
    <w:rsid w:val="00337D66"/>
    <w:rsid w:val="003404DC"/>
    <w:rsid w:val="00341380"/>
    <w:rsid w:val="00341F24"/>
    <w:rsid w:val="00357DEA"/>
    <w:rsid w:val="003640F0"/>
    <w:rsid w:val="003712E9"/>
    <w:rsid w:val="0037426A"/>
    <w:rsid w:val="00377654"/>
    <w:rsid w:val="00385FCE"/>
    <w:rsid w:val="0039150A"/>
    <w:rsid w:val="003A6053"/>
    <w:rsid w:val="003A6474"/>
    <w:rsid w:val="003A6F4E"/>
    <w:rsid w:val="003B55F1"/>
    <w:rsid w:val="003B670C"/>
    <w:rsid w:val="003C14D3"/>
    <w:rsid w:val="003C167B"/>
    <w:rsid w:val="003C2387"/>
    <w:rsid w:val="003C284A"/>
    <w:rsid w:val="003C6D59"/>
    <w:rsid w:val="003C75E3"/>
    <w:rsid w:val="003D3DBC"/>
    <w:rsid w:val="003D54BF"/>
    <w:rsid w:val="003D60F5"/>
    <w:rsid w:val="003E24FB"/>
    <w:rsid w:val="003E7774"/>
    <w:rsid w:val="003F4A01"/>
    <w:rsid w:val="003F4D0C"/>
    <w:rsid w:val="00404CE1"/>
    <w:rsid w:val="0041250B"/>
    <w:rsid w:val="0041533F"/>
    <w:rsid w:val="00420D9E"/>
    <w:rsid w:val="00423803"/>
    <w:rsid w:val="00423EDC"/>
    <w:rsid w:val="004243B1"/>
    <w:rsid w:val="004250B9"/>
    <w:rsid w:val="00425482"/>
    <w:rsid w:val="00427B43"/>
    <w:rsid w:val="00433817"/>
    <w:rsid w:val="00436A4C"/>
    <w:rsid w:val="00460371"/>
    <w:rsid w:val="0046096E"/>
    <w:rsid w:val="00461796"/>
    <w:rsid w:val="004657E4"/>
    <w:rsid w:val="004703A9"/>
    <w:rsid w:val="00474626"/>
    <w:rsid w:val="00476369"/>
    <w:rsid w:val="00482E16"/>
    <w:rsid w:val="0048343B"/>
    <w:rsid w:val="0049054E"/>
    <w:rsid w:val="00495859"/>
    <w:rsid w:val="004A2363"/>
    <w:rsid w:val="004B085F"/>
    <w:rsid w:val="004B1C17"/>
    <w:rsid w:val="004B4C4D"/>
    <w:rsid w:val="004B63C9"/>
    <w:rsid w:val="004C1261"/>
    <w:rsid w:val="004C1266"/>
    <w:rsid w:val="004C434E"/>
    <w:rsid w:val="004C6016"/>
    <w:rsid w:val="004D2736"/>
    <w:rsid w:val="004D3297"/>
    <w:rsid w:val="004E44D3"/>
    <w:rsid w:val="004E60C9"/>
    <w:rsid w:val="004F1308"/>
    <w:rsid w:val="004F7959"/>
    <w:rsid w:val="00501462"/>
    <w:rsid w:val="0050514D"/>
    <w:rsid w:val="00506E8C"/>
    <w:rsid w:val="00520683"/>
    <w:rsid w:val="00524352"/>
    <w:rsid w:val="005268ED"/>
    <w:rsid w:val="005319EA"/>
    <w:rsid w:val="00531EE4"/>
    <w:rsid w:val="0053535E"/>
    <w:rsid w:val="00540909"/>
    <w:rsid w:val="00544778"/>
    <w:rsid w:val="005453CA"/>
    <w:rsid w:val="0054587D"/>
    <w:rsid w:val="00547B02"/>
    <w:rsid w:val="0055757B"/>
    <w:rsid w:val="005712CA"/>
    <w:rsid w:val="00575E9C"/>
    <w:rsid w:val="00577CF3"/>
    <w:rsid w:val="005859C9"/>
    <w:rsid w:val="005936F3"/>
    <w:rsid w:val="00595542"/>
    <w:rsid w:val="005A48B5"/>
    <w:rsid w:val="005A791F"/>
    <w:rsid w:val="005B0925"/>
    <w:rsid w:val="005B2D32"/>
    <w:rsid w:val="005B3625"/>
    <w:rsid w:val="005B3EA8"/>
    <w:rsid w:val="005B4A37"/>
    <w:rsid w:val="005D2F31"/>
    <w:rsid w:val="005D399E"/>
    <w:rsid w:val="005E306E"/>
    <w:rsid w:val="005E4BD5"/>
    <w:rsid w:val="005E5007"/>
    <w:rsid w:val="006124DD"/>
    <w:rsid w:val="00613B1B"/>
    <w:rsid w:val="0061691A"/>
    <w:rsid w:val="00622677"/>
    <w:rsid w:val="006339FD"/>
    <w:rsid w:val="00640C8A"/>
    <w:rsid w:val="00642594"/>
    <w:rsid w:val="006431CC"/>
    <w:rsid w:val="006533F6"/>
    <w:rsid w:val="00660D2B"/>
    <w:rsid w:val="0068021F"/>
    <w:rsid w:val="00681B7F"/>
    <w:rsid w:val="0068708B"/>
    <w:rsid w:val="00690F78"/>
    <w:rsid w:val="0069201B"/>
    <w:rsid w:val="006A4B10"/>
    <w:rsid w:val="006B1120"/>
    <w:rsid w:val="006C3A69"/>
    <w:rsid w:val="006E7CBC"/>
    <w:rsid w:val="006F2CF9"/>
    <w:rsid w:val="006F2F9C"/>
    <w:rsid w:val="006F669F"/>
    <w:rsid w:val="006F7F51"/>
    <w:rsid w:val="007149E7"/>
    <w:rsid w:val="007214A7"/>
    <w:rsid w:val="00724199"/>
    <w:rsid w:val="007355C5"/>
    <w:rsid w:val="00737A84"/>
    <w:rsid w:val="007569C8"/>
    <w:rsid w:val="00760FD4"/>
    <w:rsid w:val="0076388B"/>
    <w:rsid w:val="00765B35"/>
    <w:rsid w:val="00770FDF"/>
    <w:rsid w:val="00773290"/>
    <w:rsid w:val="00774C21"/>
    <w:rsid w:val="007928AD"/>
    <w:rsid w:val="00793F15"/>
    <w:rsid w:val="00795E52"/>
    <w:rsid w:val="007A0C19"/>
    <w:rsid w:val="007A52D5"/>
    <w:rsid w:val="007A717A"/>
    <w:rsid w:val="007B0171"/>
    <w:rsid w:val="007B4B6E"/>
    <w:rsid w:val="007B62FF"/>
    <w:rsid w:val="007C1ECF"/>
    <w:rsid w:val="007C5545"/>
    <w:rsid w:val="007D1B95"/>
    <w:rsid w:val="007D50D3"/>
    <w:rsid w:val="007E2054"/>
    <w:rsid w:val="007F61FA"/>
    <w:rsid w:val="00800F04"/>
    <w:rsid w:val="008118B4"/>
    <w:rsid w:val="00817DF2"/>
    <w:rsid w:val="00822A64"/>
    <w:rsid w:val="0083011E"/>
    <w:rsid w:val="0083025C"/>
    <w:rsid w:val="008314F3"/>
    <w:rsid w:val="00831F2E"/>
    <w:rsid w:val="00833E2E"/>
    <w:rsid w:val="00836515"/>
    <w:rsid w:val="008401AF"/>
    <w:rsid w:val="008458C7"/>
    <w:rsid w:val="00847557"/>
    <w:rsid w:val="00847E98"/>
    <w:rsid w:val="0085445E"/>
    <w:rsid w:val="008712BC"/>
    <w:rsid w:val="00875B5B"/>
    <w:rsid w:val="0088122F"/>
    <w:rsid w:val="00886899"/>
    <w:rsid w:val="0088792E"/>
    <w:rsid w:val="00887DC4"/>
    <w:rsid w:val="00892B81"/>
    <w:rsid w:val="00895DE1"/>
    <w:rsid w:val="008A13BA"/>
    <w:rsid w:val="008A36F1"/>
    <w:rsid w:val="008A4EF7"/>
    <w:rsid w:val="008A54E0"/>
    <w:rsid w:val="008A6B37"/>
    <w:rsid w:val="008B0859"/>
    <w:rsid w:val="008B24F0"/>
    <w:rsid w:val="008B2AD2"/>
    <w:rsid w:val="008B4AEB"/>
    <w:rsid w:val="008B5B96"/>
    <w:rsid w:val="008C1147"/>
    <w:rsid w:val="008C4599"/>
    <w:rsid w:val="008C782B"/>
    <w:rsid w:val="008C7AF7"/>
    <w:rsid w:val="008D0570"/>
    <w:rsid w:val="008E4D59"/>
    <w:rsid w:val="008F1F58"/>
    <w:rsid w:val="008F4442"/>
    <w:rsid w:val="008F4977"/>
    <w:rsid w:val="008F5FC6"/>
    <w:rsid w:val="008F7EBB"/>
    <w:rsid w:val="00906422"/>
    <w:rsid w:val="00911882"/>
    <w:rsid w:val="00911897"/>
    <w:rsid w:val="009125AC"/>
    <w:rsid w:val="00912C6B"/>
    <w:rsid w:val="0092213E"/>
    <w:rsid w:val="009245F9"/>
    <w:rsid w:val="00931ED9"/>
    <w:rsid w:val="0093441B"/>
    <w:rsid w:val="00941383"/>
    <w:rsid w:val="00942434"/>
    <w:rsid w:val="00945BED"/>
    <w:rsid w:val="009472D3"/>
    <w:rsid w:val="00955D52"/>
    <w:rsid w:val="00956D67"/>
    <w:rsid w:val="00956DAF"/>
    <w:rsid w:val="00962DBE"/>
    <w:rsid w:val="00965860"/>
    <w:rsid w:val="00970815"/>
    <w:rsid w:val="00972403"/>
    <w:rsid w:val="0098232F"/>
    <w:rsid w:val="00990837"/>
    <w:rsid w:val="00994609"/>
    <w:rsid w:val="00995FF1"/>
    <w:rsid w:val="00997968"/>
    <w:rsid w:val="009A1A59"/>
    <w:rsid w:val="009A3305"/>
    <w:rsid w:val="009B6FB7"/>
    <w:rsid w:val="009C20AA"/>
    <w:rsid w:val="009C5818"/>
    <w:rsid w:val="009D2375"/>
    <w:rsid w:val="009F06DD"/>
    <w:rsid w:val="009F10D2"/>
    <w:rsid w:val="009F458B"/>
    <w:rsid w:val="00A07FA1"/>
    <w:rsid w:val="00A259D0"/>
    <w:rsid w:val="00A26F4C"/>
    <w:rsid w:val="00A30C8C"/>
    <w:rsid w:val="00A33CDE"/>
    <w:rsid w:val="00A36A83"/>
    <w:rsid w:val="00A36B1D"/>
    <w:rsid w:val="00A3730E"/>
    <w:rsid w:val="00A411FA"/>
    <w:rsid w:val="00A436FE"/>
    <w:rsid w:val="00A5114C"/>
    <w:rsid w:val="00A5670E"/>
    <w:rsid w:val="00A61FF7"/>
    <w:rsid w:val="00A62B4D"/>
    <w:rsid w:val="00A760B4"/>
    <w:rsid w:val="00A76317"/>
    <w:rsid w:val="00A80583"/>
    <w:rsid w:val="00A82030"/>
    <w:rsid w:val="00A85948"/>
    <w:rsid w:val="00A91234"/>
    <w:rsid w:val="00AA13B1"/>
    <w:rsid w:val="00AB10FE"/>
    <w:rsid w:val="00AB2210"/>
    <w:rsid w:val="00AB2A67"/>
    <w:rsid w:val="00AB2EB3"/>
    <w:rsid w:val="00AB4162"/>
    <w:rsid w:val="00AB62F7"/>
    <w:rsid w:val="00AC0700"/>
    <w:rsid w:val="00AC07B4"/>
    <w:rsid w:val="00AC289A"/>
    <w:rsid w:val="00AE00DA"/>
    <w:rsid w:val="00AE5040"/>
    <w:rsid w:val="00AE670B"/>
    <w:rsid w:val="00AF2209"/>
    <w:rsid w:val="00AF5569"/>
    <w:rsid w:val="00AF5F5B"/>
    <w:rsid w:val="00B10856"/>
    <w:rsid w:val="00B121FE"/>
    <w:rsid w:val="00B131A3"/>
    <w:rsid w:val="00B35AB7"/>
    <w:rsid w:val="00B36F53"/>
    <w:rsid w:val="00B37919"/>
    <w:rsid w:val="00B44337"/>
    <w:rsid w:val="00B47061"/>
    <w:rsid w:val="00B47DC1"/>
    <w:rsid w:val="00B504E4"/>
    <w:rsid w:val="00B525A9"/>
    <w:rsid w:val="00B60224"/>
    <w:rsid w:val="00B72269"/>
    <w:rsid w:val="00B75EE7"/>
    <w:rsid w:val="00B809EE"/>
    <w:rsid w:val="00B84482"/>
    <w:rsid w:val="00B93DC6"/>
    <w:rsid w:val="00B94EE0"/>
    <w:rsid w:val="00BA57DF"/>
    <w:rsid w:val="00BA5F81"/>
    <w:rsid w:val="00BA6169"/>
    <w:rsid w:val="00BB274B"/>
    <w:rsid w:val="00BB3D33"/>
    <w:rsid w:val="00BB71D1"/>
    <w:rsid w:val="00BC01AC"/>
    <w:rsid w:val="00BC2A0D"/>
    <w:rsid w:val="00BC78B1"/>
    <w:rsid w:val="00BD3772"/>
    <w:rsid w:val="00BD3F66"/>
    <w:rsid w:val="00BD4F79"/>
    <w:rsid w:val="00BE3806"/>
    <w:rsid w:val="00BE4538"/>
    <w:rsid w:val="00BF1183"/>
    <w:rsid w:val="00BF1993"/>
    <w:rsid w:val="00C03734"/>
    <w:rsid w:val="00C10D4F"/>
    <w:rsid w:val="00C11A00"/>
    <w:rsid w:val="00C12955"/>
    <w:rsid w:val="00C13909"/>
    <w:rsid w:val="00C22DC0"/>
    <w:rsid w:val="00C2767D"/>
    <w:rsid w:val="00C40BF3"/>
    <w:rsid w:val="00C41AC0"/>
    <w:rsid w:val="00C42AC9"/>
    <w:rsid w:val="00C44638"/>
    <w:rsid w:val="00C45941"/>
    <w:rsid w:val="00C501DC"/>
    <w:rsid w:val="00C50CD3"/>
    <w:rsid w:val="00C50E53"/>
    <w:rsid w:val="00C522F2"/>
    <w:rsid w:val="00C66E15"/>
    <w:rsid w:val="00C706C7"/>
    <w:rsid w:val="00C73614"/>
    <w:rsid w:val="00C807FD"/>
    <w:rsid w:val="00C91BF7"/>
    <w:rsid w:val="00C970A4"/>
    <w:rsid w:val="00CA0A19"/>
    <w:rsid w:val="00CA111C"/>
    <w:rsid w:val="00CA4795"/>
    <w:rsid w:val="00CA61CC"/>
    <w:rsid w:val="00CB6CF3"/>
    <w:rsid w:val="00CC283D"/>
    <w:rsid w:val="00CD40E0"/>
    <w:rsid w:val="00CE1C15"/>
    <w:rsid w:val="00CE2132"/>
    <w:rsid w:val="00CE7BE3"/>
    <w:rsid w:val="00CF45B5"/>
    <w:rsid w:val="00CF4C34"/>
    <w:rsid w:val="00D01462"/>
    <w:rsid w:val="00D0197F"/>
    <w:rsid w:val="00D0737E"/>
    <w:rsid w:val="00D12E7E"/>
    <w:rsid w:val="00D13873"/>
    <w:rsid w:val="00D14ED8"/>
    <w:rsid w:val="00D366FD"/>
    <w:rsid w:val="00D46797"/>
    <w:rsid w:val="00D473F4"/>
    <w:rsid w:val="00D51E08"/>
    <w:rsid w:val="00D52C37"/>
    <w:rsid w:val="00D578FD"/>
    <w:rsid w:val="00D66C87"/>
    <w:rsid w:val="00D6709F"/>
    <w:rsid w:val="00D73236"/>
    <w:rsid w:val="00D802C3"/>
    <w:rsid w:val="00D8178F"/>
    <w:rsid w:val="00D87EC7"/>
    <w:rsid w:val="00D9129A"/>
    <w:rsid w:val="00DA67BA"/>
    <w:rsid w:val="00DA7476"/>
    <w:rsid w:val="00DB4B36"/>
    <w:rsid w:val="00DB6729"/>
    <w:rsid w:val="00DC20B3"/>
    <w:rsid w:val="00DD027D"/>
    <w:rsid w:val="00DD1D4F"/>
    <w:rsid w:val="00DD2E5B"/>
    <w:rsid w:val="00DD53B6"/>
    <w:rsid w:val="00DD6FF0"/>
    <w:rsid w:val="00DE04A2"/>
    <w:rsid w:val="00DE05D4"/>
    <w:rsid w:val="00DE55E0"/>
    <w:rsid w:val="00DE5C11"/>
    <w:rsid w:val="00DE6CD2"/>
    <w:rsid w:val="00DE742C"/>
    <w:rsid w:val="00DF172C"/>
    <w:rsid w:val="00DF29C4"/>
    <w:rsid w:val="00DF5113"/>
    <w:rsid w:val="00DF5A54"/>
    <w:rsid w:val="00DF62F7"/>
    <w:rsid w:val="00E04E32"/>
    <w:rsid w:val="00E06C58"/>
    <w:rsid w:val="00E06D50"/>
    <w:rsid w:val="00E07846"/>
    <w:rsid w:val="00E2292E"/>
    <w:rsid w:val="00E241AC"/>
    <w:rsid w:val="00E246B2"/>
    <w:rsid w:val="00E24C80"/>
    <w:rsid w:val="00E25AB9"/>
    <w:rsid w:val="00E32531"/>
    <w:rsid w:val="00E36325"/>
    <w:rsid w:val="00E47CB0"/>
    <w:rsid w:val="00E52EE9"/>
    <w:rsid w:val="00E53955"/>
    <w:rsid w:val="00E6058C"/>
    <w:rsid w:val="00E72092"/>
    <w:rsid w:val="00E76AA3"/>
    <w:rsid w:val="00E81377"/>
    <w:rsid w:val="00E82E25"/>
    <w:rsid w:val="00E93CDA"/>
    <w:rsid w:val="00EA6B5C"/>
    <w:rsid w:val="00EB20E1"/>
    <w:rsid w:val="00EB2689"/>
    <w:rsid w:val="00EB311E"/>
    <w:rsid w:val="00EB4E37"/>
    <w:rsid w:val="00EB55C1"/>
    <w:rsid w:val="00EC4FFB"/>
    <w:rsid w:val="00EC71E0"/>
    <w:rsid w:val="00EE19E8"/>
    <w:rsid w:val="00EE1F4A"/>
    <w:rsid w:val="00EE620A"/>
    <w:rsid w:val="00EE6AF5"/>
    <w:rsid w:val="00EE7DDC"/>
    <w:rsid w:val="00EF4D0C"/>
    <w:rsid w:val="00EF7457"/>
    <w:rsid w:val="00F03D34"/>
    <w:rsid w:val="00F04C0B"/>
    <w:rsid w:val="00F1023B"/>
    <w:rsid w:val="00F1655E"/>
    <w:rsid w:val="00F27E62"/>
    <w:rsid w:val="00F34192"/>
    <w:rsid w:val="00F36D74"/>
    <w:rsid w:val="00F40222"/>
    <w:rsid w:val="00F433BD"/>
    <w:rsid w:val="00F43C9D"/>
    <w:rsid w:val="00F47F6F"/>
    <w:rsid w:val="00F51EB6"/>
    <w:rsid w:val="00F5370D"/>
    <w:rsid w:val="00F53965"/>
    <w:rsid w:val="00F5787F"/>
    <w:rsid w:val="00F73412"/>
    <w:rsid w:val="00F7345F"/>
    <w:rsid w:val="00F75891"/>
    <w:rsid w:val="00F770ED"/>
    <w:rsid w:val="00F87FBE"/>
    <w:rsid w:val="00FA1185"/>
    <w:rsid w:val="00FB11E7"/>
    <w:rsid w:val="00FB2351"/>
    <w:rsid w:val="00FB387A"/>
    <w:rsid w:val="00FB6602"/>
    <w:rsid w:val="00FB6DBB"/>
    <w:rsid w:val="00FC0860"/>
    <w:rsid w:val="00FC4B7A"/>
    <w:rsid w:val="00FD35C5"/>
    <w:rsid w:val="00FD5BA2"/>
    <w:rsid w:val="00FD60D6"/>
    <w:rsid w:val="00FF3504"/>
    <w:rsid w:val="00FF3A75"/>
    <w:rsid w:val="00FF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B011"/>
  <w15:docId w15:val="{9989544F-5DFD-4093-9E78-5FE55F70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7460">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17083593">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611129779">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7502631">
      <w:bodyDiv w:val="1"/>
      <w:marLeft w:val="0"/>
      <w:marRight w:val="0"/>
      <w:marTop w:val="0"/>
      <w:marBottom w:val="0"/>
      <w:divBdr>
        <w:top w:val="none" w:sz="0" w:space="0" w:color="auto"/>
        <w:left w:val="none" w:sz="0" w:space="0" w:color="auto"/>
        <w:bottom w:val="none" w:sz="0" w:space="0" w:color="auto"/>
        <w:right w:val="none" w:sz="0" w:space="0" w:color="auto"/>
      </w:divBdr>
      <w:divsChild>
        <w:div w:id="772365673">
          <w:marLeft w:val="0"/>
          <w:marRight w:val="0"/>
          <w:marTop w:val="0"/>
          <w:marBottom w:val="0"/>
          <w:divBdr>
            <w:top w:val="none" w:sz="0" w:space="0" w:color="auto"/>
            <w:left w:val="none" w:sz="0" w:space="0" w:color="auto"/>
            <w:bottom w:val="none" w:sz="0" w:space="0" w:color="auto"/>
            <w:right w:val="none" w:sz="0" w:space="0" w:color="auto"/>
          </w:divBdr>
          <w:divsChild>
            <w:div w:id="409616750">
              <w:marLeft w:val="0"/>
              <w:marRight w:val="0"/>
              <w:marTop w:val="0"/>
              <w:marBottom w:val="0"/>
              <w:divBdr>
                <w:top w:val="none" w:sz="0" w:space="0" w:color="auto"/>
                <w:left w:val="none" w:sz="0" w:space="0" w:color="auto"/>
                <w:bottom w:val="none" w:sz="0" w:space="0" w:color="auto"/>
                <w:right w:val="none" w:sz="0" w:space="0" w:color="auto"/>
              </w:divBdr>
              <w:divsChild>
                <w:div w:id="524639786">
                  <w:marLeft w:val="0"/>
                  <w:marRight w:val="0"/>
                  <w:marTop w:val="0"/>
                  <w:marBottom w:val="0"/>
                  <w:divBdr>
                    <w:top w:val="none" w:sz="0" w:space="0" w:color="auto"/>
                    <w:left w:val="none" w:sz="0" w:space="0" w:color="auto"/>
                    <w:bottom w:val="none" w:sz="0" w:space="0" w:color="auto"/>
                    <w:right w:val="none" w:sz="0" w:space="0" w:color="auto"/>
                  </w:divBdr>
                  <w:divsChild>
                    <w:div w:id="1378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23040685">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287464451">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74EB-BD48-40B9-AAED-5AEDA235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3705</Words>
  <Characters>20380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2018-04-30T16:26:00Z</cp:lastPrinted>
  <dcterms:created xsi:type="dcterms:W3CDTF">2021-06-04T18:43:00Z</dcterms:created>
  <dcterms:modified xsi:type="dcterms:W3CDTF">2021-06-04T18:43:00Z</dcterms:modified>
</cp:coreProperties>
</file>