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10E2A" w14:textId="72F16703" w:rsidR="00FD4291" w:rsidRPr="00852886" w:rsidRDefault="00FD4291" w:rsidP="00FD4291">
      <w:pPr>
        <w:shd w:val="clear" w:color="auto" w:fill="FFFFFF"/>
        <w:jc w:val="right"/>
        <w:rPr>
          <w:rFonts w:ascii="Arial" w:hAnsi="Arial" w:cs="Arial"/>
          <w:b/>
          <w:sz w:val="22"/>
          <w:szCs w:val="22"/>
        </w:rPr>
      </w:pPr>
      <w:r w:rsidRPr="000E37A6">
        <w:rPr>
          <w:rFonts w:ascii="Arial" w:hAnsi="Arial" w:cs="Arial"/>
          <w:b/>
          <w:sz w:val="22"/>
          <w:szCs w:val="22"/>
        </w:rPr>
        <w:t>IEE/CG/A</w:t>
      </w:r>
      <w:r w:rsidR="00C91B14">
        <w:rPr>
          <w:rFonts w:ascii="Arial" w:hAnsi="Arial" w:cs="Arial"/>
          <w:b/>
          <w:sz w:val="22"/>
          <w:szCs w:val="22"/>
        </w:rPr>
        <w:t>038</w:t>
      </w:r>
      <w:r w:rsidRPr="000E37A6">
        <w:rPr>
          <w:rFonts w:ascii="Arial" w:hAnsi="Arial" w:cs="Arial"/>
          <w:b/>
          <w:sz w:val="22"/>
          <w:szCs w:val="22"/>
        </w:rPr>
        <w:t>/</w:t>
      </w:r>
      <w:r>
        <w:rPr>
          <w:rFonts w:ascii="Arial" w:hAnsi="Arial" w:cs="Arial"/>
          <w:b/>
          <w:sz w:val="22"/>
          <w:szCs w:val="22"/>
        </w:rPr>
        <w:t>2021</w:t>
      </w:r>
      <w:r w:rsidRPr="00852886">
        <w:rPr>
          <w:rFonts w:ascii="Arial" w:hAnsi="Arial" w:cs="Arial"/>
          <w:b/>
          <w:sz w:val="22"/>
          <w:szCs w:val="22"/>
        </w:rPr>
        <w:t xml:space="preserve"> </w:t>
      </w:r>
    </w:p>
    <w:p w14:paraId="07393EFF" w14:textId="77777777" w:rsidR="00FD4291" w:rsidRPr="00852886" w:rsidRDefault="00FD4291" w:rsidP="00FD4291">
      <w:pPr>
        <w:jc w:val="both"/>
        <w:rPr>
          <w:rFonts w:ascii="Arial" w:hAnsi="Arial" w:cs="Arial"/>
          <w:b/>
          <w:sz w:val="22"/>
          <w:szCs w:val="22"/>
        </w:rPr>
      </w:pPr>
    </w:p>
    <w:p w14:paraId="3A327908" w14:textId="669D1533" w:rsidR="00FD4291" w:rsidRPr="00A65EAD" w:rsidRDefault="00FD4291" w:rsidP="00FD4291">
      <w:pPr>
        <w:jc w:val="both"/>
        <w:rPr>
          <w:rFonts w:ascii="Arial" w:eastAsia="Calibri" w:hAnsi="Arial" w:cs="Arial"/>
          <w:b/>
          <w:sz w:val="22"/>
          <w:szCs w:val="22"/>
          <w:lang w:val="es-MX" w:eastAsia="en-US"/>
        </w:rPr>
      </w:pPr>
      <w:r w:rsidRPr="00BD00B5">
        <w:rPr>
          <w:rFonts w:ascii="Arial" w:eastAsia="Calibri" w:hAnsi="Arial" w:cs="Arial"/>
          <w:b/>
          <w:sz w:val="22"/>
          <w:szCs w:val="22"/>
          <w:lang w:val="es-MX" w:eastAsia="en-US"/>
        </w:rPr>
        <w:t>ACUERDO DEL CONSEJO GENERAL DEL INSTITUTO ELECTORAL DEL ESTADO</w:t>
      </w:r>
      <w:r>
        <w:rPr>
          <w:rFonts w:ascii="Arial" w:eastAsia="Calibri" w:hAnsi="Arial" w:cs="Arial"/>
          <w:b/>
          <w:sz w:val="22"/>
          <w:szCs w:val="22"/>
          <w:lang w:val="es-MX" w:eastAsia="en-US"/>
        </w:rPr>
        <w:t xml:space="preserve"> DE COLIMA</w:t>
      </w:r>
      <w:r w:rsidRPr="00BD00B5">
        <w:rPr>
          <w:rFonts w:ascii="Arial" w:eastAsia="Calibri" w:hAnsi="Arial" w:cs="Arial"/>
          <w:b/>
          <w:sz w:val="22"/>
          <w:szCs w:val="22"/>
          <w:lang w:val="es-MX" w:eastAsia="en-US"/>
        </w:rPr>
        <w:t xml:space="preserve">, </w:t>
      </w:r>
      <w:r w:rsidRPr="00ED62CC">
        <w:rPr>
          <w:rFonts w:ascii="Arial" w:eastAsia="Calibri" w:hAnsi="Arial" w:cs="Arial"/>
          <w:b/>
          <w:sz w:val="22"/>
          <w:szCs w:val="22"/>
          <w:lang w:val="es-MX" w:eastAsia="en-US"/>
        </w:rPr>
        <w:t xml:space="preserve">RELATIVO A LA REASIGNACIÓN PRESUPUESTAL </w:t>
      </w:r>
      <w:r>
        <w:rPr>
          <w:rFonts w:ascii="Arial" w:eastAsia="Calibri" w:hAnsi="Arial" w:cs="Arial"/>
          <w:b/>
          <w:sz w:val="22"/>
          <w:szCs w:val="22"/>
          <w:lang w:val="es-MX" w:eastAsia="en-US"/>
        </w:rPr>
        <w:t xml:space="preserve">DEL EJERCICIO </w:t>
      </w:r>
      <w:r w:rsidRPr="00ED62CC">
        <w:rPr>
          <w:rFonts w:ascii="Arial" w:eastAsia="Calibri" w:hAnsi="Arial" w:cs="Arial"/>
          <w:b/>
          <w:sz w:val="22"/>
          <w:szCs w:val="22"/>
          <w:lang w:val="es-MX" w:eastAsia="en-US"/>
        </w:rPr>
        <w:t>202</w:t>
      </w:r>
      <w:r>
        <w:rPr>
          <w:rFonts w:ascii="Arial" w:eastAsia="Calibri" w:hAnsi="Arial" w:cs="Arial"/>
          <w:b/>
          <w:sz w:val="22"/>
          <w:szCs w:val="22"/>
          <w:lang w:val="es-MX" w:eastAsia="en-US"/>
        </w:rPr>
        <w:t>1</w:t>
      </w:r>
      <w:r w:rsidRPr="00ED62CC">
        <w:rPr>
          <w:rFonts w:ascii="Arial" w:eastAsia="Calibri" w:hAnsi="Arial" w:cs="Arial"/>
          <w:b/>
          <w:sz w:val="22"/>
          <w:szCs w:val="22"/>
          <w:lang w:val="es-MX" w:eastAsia="en-US"/>
        </w:rPr>
        <w:t xml:space="preserve"> CORRESPONDIENTE A ESTE ORGANISMO ELECTORAL</w:t>
      </w:r>
      <w:r>
        <w:rPr>
          <w:rFonts w:ascii="Arial" w:eastAsia="Calibri" w:hAnsi="Arial" w:cs="Arial"/>
          <w:b/>
          <w:sz w:val="22"/>
          <w:szCs w:val="22"/>
          <w:lang w:val="es-MX" w:eastAsia="en-US"/>
        </w:rPr>
        <w:t>.</w:t>
      </w:r>
    </w:p>
    <w:p w14:paraId="3D59EAD1" w14:textId="77777777" w:rsidR="00FD4291" w:rsidRDefault="00FD4291" w:rsidP="00FD4291">
      <w:pPr>
        <w:jc w:val="center"/>
        <w:rPr>
          <w:rFonts w:ascii="Arial" w:eastAsiaTheme="minorHAnsi" w:hAnsi="Arial" w:cs="Arial"/>
          <w:b/>
          <w:sz w:val="22"/>
          <w:szCs w:val="22"/>
          <w:lang w:val="es-MX" w:eastAsia="en-US"/>
        </w:rPr>
      </w:pPr>
    </w:p>
    <w:p w14:paraId="3D9235A2" w14:textId="77777777" w:rsidR="00FD4291" w:rsidRPr="00852886" w:rsidRDefault="00FD4291" w:rsidP="00FD4291">
      <w:pPr>
        <w:jc w:val="center"/>
        <w:rPr>
          <w:rFonts w:ascii="Arial" w:eastAsiaTheme="minorHAnsi" w:hAnsi="Arial" w:cs="Arial"/>
          <w:b/>
          <w:sz w:val="22"/>
          <w:szCs w:val="22"/>
          <w:lang w:val="es-MX" w:eastAsia="en-US"/>
        </w:rPr>
      </w:pPr>
      <w:r w:rsidRPr="00852886">
        <w:rPr>
          <w:rFonts w:ascii="Arial" w:eastAsiaTheme="minorHAnsi" w:hAnsi="Arial" w:cs="Arial"/>
          <w:b/>
          <w:sz w:val="22"/>
          <w:szCs w:val="22"/>
          <w:lang w:val="es-MX" w:eastAsia="en-US"/>
        </w:rPr>
        <w:t>A N T E C E D E N T E S:</w:t>
      </w:r>
    </w:p>
    <w:p w14:paraId="2D205C4C" w14:textId="77777777" w:rsidR="00FD4291" w:rsidRDefault="00FD4291" w:rsidP="00FD4291">
      <w:pPr>
        <w:autoSpaceDE w:val="0"/>
        <w:autoSpaceDN w:val="0"/>
        <w:adjustRightInd w:val="0"/>
        <w:spacing w:line="360" w:lineRule="auto"/>
        <w:ind w:right="57"/>
        <w:jc w:val="both"/>
        <w:rPr>
          <w:rFonts w:ascii="Arial" w:hAnsi="Arial" w:cs="Arial"/>
          <w:b/>
          <w:sz w:val="22"/>
          <w:szCs w:val="22"/>
        </w:rPr>
      </w:pPr>
    </w:p>
    <w:p w14:paraId="4D819E49" w14:textId="77777777" w:rsidR="00FD4291" w:rsidRPr="0023283D" w:rsidRDefault="00FD4291" w:rsidP="00FD4291">
      <w:pPr>
        <w:autoSpaceDE w:val="0"/>
        <w:autoSpaceDN w:val="0"/>
        <w:adjustRightInd w:val="0"/>
        <w:spacing w:line="360" w:lineRule="auto"/>
        <w:ind w:right="57"/>
        <w:jc w:val="both"/>
        <w:rPr>
          <w:rFonts w:ascii="Arial" w:eastAsia="Calibri" w:hAnsi="Arial" w:cs="Arial"/>
          <w:sz w:val="22"/>
          <w:szCs w:val="22"/>
          <w:lang w:eastAsia="en-US"/>
        </w:rPr>
      </w:pPr>
      <w:r w:rsidRPr="0023283D">
        <w:rPr>
          <w:rFonts w:ascii="Arial" w:hAnsi="Arial" w:cs="Arial"/>
          <w:b/>
          <w:sz w:val="22"/>
          <w:szCs w:val="22"/>
        </w:rPr>
        <w:t xml:space="preserve">I. </w:t>
      </w:r>
      <w:r>
        <w:rPr>
          <w:rFonts w:ascii="Arial" w:hAnsi="Arial" w:cs="Arial"/>
          <w:sz w:val="22"/>
          <w:szCs w:val="22"/>
        </w:rPr>
        <w:t xml:space="preserve">Para el año 2020, el H. Congreso del Estado aprobó como </w:t>
      </w:r>
      <w:r w:rsidRPr="0023283D">
        <w:rPr>
          <w:rFonts w:ascii="Arial" w:hAnsi="Arial" w:cs="Arial"/>
          <w:sz w:val="22"/>
          <w:szCs w:val="22"/>
        </w:rPr>
        <w:t>Presupuesto de Egre</w:t>
      </w:r>
      <w:r>
        <w:rPr>
          <w:rFonts w:ascii="Arial" w:hAnsi="Arial" w:cs="Arial"/>
          <w:sz w:val="22"/>
          <w:szCs w:val="22"/>
        </w:rPr>
        <w:t xml:space="preserve">sos </w:t>
      </w:r>
      <w:r w:rsidRPr="0023283D">
        <w:rPr>
          <w:rFonts w:ascii="Arial" w:hAnsi="Arial" w:cs="Arial"/>
          <w:sz w:val="22"/>
          <w:szCs w:val="22"/>
        </w:rPr>
        <w:t>para el Instituto Electoral del Estado de Colima</w:t>
      </w:r>
      <w:r>
        <w:rPr>
          <w:rFonts w:ascii="Arial" w:hAnsi="Arial" w:cs="Arial"/>
          <w:sz w:val="22"/>
          <w:szCs w:val="22"/>
        </w:rPr>
        <w:t>,</w:t>
      </w:r>
      <w:r w:rsidRPr="0023283D">
        <w:rPr>
          <w:rFonts w:ascii="Arial" w:hAnsi="Arial" w:cs="Arial"/>
          <w:sz w:val="22"/>
          <w:szCs w:val="22"/>
        </w:rPr>
        <w:t xml:space="preserve"> la cantidad de $49’089,800.00 (Cuarenta y nueve millones ochenta y nueve mil ochocientos pesos 00/100 M.N.), existiendo una </w:t>
      </w:r>
      <w:r w:rsidRPr="0023283D">
        <w:rPr>
          <w:rFonts w:ascii="Arial" w:eastAsia="Calibri" w:hAnsi="Arial" w:cs="Arial"/>
          <w:sz w:val="22"/>
          <w:szCs w:val="22"/>
          <w:lang w:eastAsia="en-US"/>
        </w:rPr>
        <w:t>diferencia del 30.81% inferior entre el presupuesto global proyectado por este organismo y el autorizado por el Poder Legislativo.</w:t>
      </w:r>
    </w:p>
    <w:p w14:paraId="00A225B9" w14:textId="77777777" w:rsidR="00FD4291" w:rsidRPr="0023283D" w:rsidRDefault="00FD4291" w:rsidP="00FD4291">
      <w:pPr>
        <w:autoSpaceDE w:val="0"/>
        <w:autoSpaceDN w:val="0"/>
        <w:adjustRightInd w:val="0"/>
        <w:spacing w:line="360" w:lineRule="auto"/>
        <w:ind w:right="57"/>
        <w:jc w:val="both"/>
        <w:rPr>
          <w:rFonts w:ascii="Arial" w:eastAsia="Calibri" w:hAnsi="Arial" w:cs="Arial"/>
          <w:sz w:val="22"/>
          <w:szCs w:val="22"/>
          <w:lang w:eastAsia="en-US"/>
        </w:rPr>
      </w:pPr>
    </w:p>
    <w:p w14:paraId="678DDD75" w14:textId="77777777" w:rsidR="00FD4291" w:rsidRDefault="00FD4291" w:rsidP="00FD4291">
      <w:pPr>
        <w:autoSpaceDE w:val="0"/>
        <w:autoSpaceDN w:val="0"/>
        <w:adjustRightInd w:val="0"/>
        <w:spacing w:line="360" w:lineRule="auto"/>
        <w:ind w:right="57"/>
        <w:jc w:val="both"/>
        <w:rPr>
          <w:rFonts w:ascii="Arial" w:hAnsi="Arial" w:cs="Arial"/>
          <w:sz w:val="22"/>
          <w:szCs w:val="22"/>
        </w:rPr>
      </w:pPr>
      <w:r w:rsidRPr="0023283D">
        <w:rPr>
          <w:rFonts w:ascii="Arial" w:eastAsia="Calibri" w:hAnsi="Arial" w:cs="Arial"/>
          <w:sz w:val="22"/>
          <w:szCs w:val="22"/>
          <w:lang w:eastAsia="en-US"/>
        </w:rPr>
        <w:t>Por lo anterior, c</w:t>
      </w:r>
      <w:r w:rsidRPr="0023283D">
        <w:rPr>
          <w:rFonts w:ascii="Arial" w:hAnsi="Arial" w:cs="Arial"/>
          <w:sz w:val="22"/>
          <w:szCs w:val="22"/>
        </w:rPr>
        <w:t>on fecha 30 de enero de 2020, e</w:t>
      </w:r>
      <w:r>
        <w:rPr>
          <w:rFonts w:ascii="Arial" w:hAnsi="Arial" w:cs="Arial"/>
          <w:sz w:val="22"/>
          <w:szCs w:val="22"/>
        </w:rPr>
        <w:t>l</w:t>
      </w:r>
      <w:r w:rsidRPr="0023283D">
        <w:rPr>
          <w:rFonts w:ascii="Arial" w:hAnsi="Arial" w:cs="Arial"/>
          <w:sz w:val="22"/>
          <w:szCs w:val="22"/>
        </w:rPr>
        <w:t xml:space="preserve"> Órgano </w:t>
      </w:r>
      <w:r>
        <w:rPr>
          <w:rFonts w:ascii="Arial" w:hAnsi="Arial" w:cs="Arial"/>
          <w:sz w:val="22"/>
          <w:szCs w:val="22"/>
        </w:rPr>
        <w:t xml:space="preserve">Superior </w:t>
      </w:r>
      <w:r w:rsidRPr="0023283D">
        <w:rPr>
          <w:rFonts w:ascii="Arial" w:hAnsi="Arial" w:cs="Arial"/>
          <w:sz w:val="22"/>
          <w:szCs w:val="22"/>
        </w:rPr>
        <w:t xml:space="preserve">de Dirección </w:t>
      </w:r>
      <w:r>
        <w:rPr>
          <w:rFonts w:ascii="Arial" w:hAnsi="Arial" w:cs="Arial"/>
          <w:sz w:val="22"/>
          <w:szCs w:val="22"/>
        </w:rPr>
        <w:t xml:space="preserve">de este organismo electoral </w:t>
      </w:r>
      <w:r w:rsidRPr="0023283D">
        <w:rPr>
          <w:rFonts w:ascii="Arial" w:hAnsi="Arial" w:cs="Arial"/>
          <w:sz w:val="22"/>
          <w:szCs w:val="22"/>
        </w:rPr>
        <w:t xml:space="preserve">aprobó el </w:t>
      </w:r>
      <w:r w:rsidRPr="0023283D">
        <w:rPr>
          <w:rFonts w:ascii="Arial" w:eastAsia="Arial" w:hAnsi="Arial" w:cs="Arial"/>
          <w:sz w:val="22"/>
          <w:szCs w:val="22"/>
          <w:lang w:eastAsia="en-US"/>
        </w:rPr>
        <w:t xml:space="preserve">Acuerdo número </w:t>
      </w:r>
      <w:r w:rsidRPr="0023283D">
        <w:rPr>
          <w:rFonts w:ascii="Arial" w:eastAsia="Arial" w:hAnsi="Arial" w:cs="Arial"/>
          <w:bCs/>
          <w:sz w:val="22"/>
          <w:szCs w:val="22"/>
          <w:lang w:eastAsia="en-US"/>
        </w:rPr>
        <w:t>IEE/CG/A047/2020</w:t>
      </w:r>
      <w:r w:rsidRPr="0023283D">
        <w:rPr>
          <w:rFonts w:ascii="Arial" w:eastAsia="Arial" w:hAnsi="Arial" w:cs="Arial"/>
          <w:sz w:val="22"/>
          <w:szCs w:val="22"/>
          <w:lang w:eastAsia="en-US"/>
        </w:rPr>
        <w:t xml:space="preserve">, relativo a la reasignación y adecuación presupuestal </w:t>
      </w:r>
      <w:r>
        <w:rPr>
          <w:rFonts w:ascii="Arial" w:eastAsia="Arial" w:hAnsi="Arial" w:cs="Arial"/>
          <w:sz w:val="22"/>
          <w:szCs w:val="22"/>
          <w:lang w:eastAsia="en-US"/>
        </w:rPr>
        <w:t xml:space="preserve">del ejercicio </w:t>
      </w:r>
      <w:r w:rsidRPr="0023283D">
        <w:rPr>
          <w:rFonts w:ascii="Arial" w:eastAsia="Arial" w:hAnsi="Arial" w:cs="Arial"/>
          <w:sz w:val="22"/>
          <w:szCs w:val="22"/>
          <w:lang w:eastAsia="en-US"/>
        </w:rPr>
        <w:t>2020</w:t>
      </w:r>
      <w:r w:rsidRPr="0023283D">
        <w:rPr>
          <w:rFonts w:ascii="Arial" w:hAnsi="Arial" w:cs="Arial"/>
          <w:sz w:val="22"/>
          <w:szCs w:val="22"/>
        </w:rPr>
        <w:t>, en virtud de que el monto acordado por el Consejo General no fue aprobado en sus términos por el Poder Legislativo local. En este sentido, se hizo la reasignación presupuestal por la cantidad de $49’089,800.00 (Cuarenta y nueve millones ochenta y nueve mil ochocientos pesos 00/100 M.N.), y una adecuación presupuestal por la cantidad de $6’615,166.80 (Seis millones seiscientos quince mil ciento sesenta y seis pesos 80/100 MN), mediante recursos propios, mismos que se encontraban contenidos en la partida “Resultado de ejercicios anteriores”, por lo que se arribó a un Presupuesto de Egresos del Instituto para el ejercicio 2020 por la cantidad de $55’704,966.80 (Cincuenta y cinco millones setecientos cuatro mil novecientos sesenta y seis pesos 80/100 M.N.).</w:t>
      </w:r>
      <w:r>
        <w:rPr>
          <w:rFonts w:ascii="Arial" w:hAnsi="Arial" w:cs="Arial"/>
          <w:sz w:val="22"/>
          <w:szCs w:val="22"/>
        </w:rPr>
        <w:t xml:space="preserve"> </w:t>
      </w:r>
      <w:r w:rsidRPr="0023283D">
        <w:rPr>
          <w:rFonts w:ascii="Arial" w:hAnsi="Arial" w:cs="Arial"/>
          <w:sz w:val="22"/>
          <w:szCs w:val="22"/>
        </w:rPr>
        <w:t xml:space="preserve">Luego entonces, </w:t>
      </w:r>
      <w:r>
        <w:rPr>
          <w:rFonts w:ascii="Arial" w:hAnsi="Arial" w:cs="Arial"/>
          <w:sz w:val="22"/>
          <w:szCs w:val="22"/>
        </w:rPr>
        <w:t>el</w:t>
      </w:r>
      <w:r w:rsidRPr="0023283D">
        <w:rPr>
          <w:rFonts w:ascii="Arial" w:hAnsi="Arial" w:cs="Arial"/>
          <w:sz w:val="22"/>
          <w:szCs w:val="22"/>
        </w:rPr>
        <w:t xml:space="preserve"> déficit presupuestal originado</w:t>
      </w:r>
      <w:r>
        <w:rPr>
          <w:rFonts w:ascii="Arial" w:hAnsi="Arial" w:cs="Arial"/>
          <w:sz w:val="22"/>
          <w:szCs w:val="22"/>
        </w:rPr>
        <w:t>,</w:t>
      </w:r>
      <w:r w:rsidRPr="0023283D">
        <w:rPr>
          <w:rFonts w:ascii="Arial" w:hAnsi="Arial" w:cs="Arial"/>
          <w:sz w:val="22"/>
          <w:szCs w:val="22"/>
        </w:rPr>
        <w:t xml:space="preserve"> </w:t>
      </w:r>
      <w:r>
        <w:rPr>
          <w:rFonts w:ascii="Arial" w:hAnsi="Arial" w:cs="Arial"/>
          <w:sz w:val="22"/>
          <w:szCs w:val="22"/>
        </w:rPr>
        <w:t xml:space="preserve">hasta ese momento, para el </w:t>
      </w:r>
      <w:r w:rsidRPr="0023283D">
        <w:rPr>
          <w:rFonts w:ascii="Arial" w:hAnsi="Arial" w:cs="Arial"/>
          <w:sz w:val="22"/>
          <w:szCs w:val="22"/>
        </w:rPr>
        <w:t xml:space="preserve">Instituto </w:t>
      </w:r>
      <w:r>
        <w:rPr>
          <w:rFonts w:ascii="Arial" w:hAnsi="Arial" w:cs="Arial"/>
          <w:sz w:val="22"/>
          <w:szCs w:val="22"/>
        </w:rPr>
        <w:t>Electoral del Estado fue</w:t>
      </w:r>
      <w:r w:rsidRPr="0023283D">
        <w:rPr>
          <w:rFonts w:ascii="Arial" w:hAnsi="Arial" w:cs="Arial"/>
          <w:color w:val="000000"/>
          <w:sz w:val="22"/>
          <w:szCs w:val="22"/>
        </w:rPr>
        <w:t xml:space="preserve"> de </w:t>
      </w:r>
      <w:r w:rsidRPr="0023283D">
        <w:rPr>
          <w:rFonts w:ascii="Arial" w:hAnsi="Arial" w:cs="Arial"/>
          <w:sz w:val="22"/>
          <w:szCs w:val="22"/>
        </w:rPr>
        <w:t>$15’244,097.43 (Quince millones doscientos cuarenta y cuatro mil no</w:t>
      </w:r>
      <w:r>
        <w:rPr>
          <w:rFonts w:ascii="Arial" w:hAnsi="Arial" w:cs="Arial"/>
          <w:sz w:val="22"/>
          <w:szCs w:val="22"/>
        </w:rPr>
        <w:t>venta y siete pesos 43/100 MN).</w:t>
      </w:r>
    </w:p>
    <w:p w14:paraId="4875B4A3" w14:textId="77777777" w:rsidR="00FD4291" w:rsidRDefault="00FD4291" w:rsidP="00FD4291">
      <w:pPr>
        <w:pStyle w:val="Prrafodelista"/>
        <w:tabs>
          <w:tab w:val="left" w:pos="567"/>
        </w:tabs>
        <w:autoSpaceDE w:val="0"/>
        <w:autoSpaceDN w:val="0"/>
        <w:adjustRightInd w:val="0"/>
        <w:spacing w:after="0" w:line="360" w:lineRule="auto"/>
        <w:ind w:left="0" w:right="57"/>
        <w:jc w:val="both"/>
        <w:rPr>
          <w:rFonts w:ascii="Arial" w:hAnsi="Arial" w:cs="Arial"/>
        </w:rPr>
      </w:pPr>
    </w:p>
    <w:p w14:paraId="669F9C11" w14:textId="77777777" w:rsidR="00FD4291" w:rsidRPr="00085985" w:rsidRDefault="00FD4291" w:rsidP="00FD4291">
      <w:pPr>
        <w:pStyle w:val="Prrafodelista"/>
        <w:tabs>
          <w:tab w:val="left" w:pos="567"/>
        </w:tabs>
        <w:autoSpaceDE w:val="0"/>
        <w:autoSpaceDN w:val="0"/>
        <w:adjustRightInd w:val="0"/>
        <w:spacing w:after="0" w:line="360" w:lineRule="auto"/>
        <w:ind w:left="0" w:right="57"/>
        <w:jc w:val="both"/>
        <w:rPr>
          <w:rFonts w:ascii="Arial" w:hAnsi="Arial" w:cs="Arial"/>
        </w:rPr>
      </w:pPr>
      <w:r w:rsidRPr="00B81E5F">
        <w:rPr>
          <w:rFonts w:ascii="Arial" w:hAnsi="Arial" w:cs="Arial"/>
          <w:b/>
        </w:rPr>
        <w:t>II.</w:t>
      </w:r>
      <w:r>
        <w:rPr>
          <w:rFonts w:ascii="Arial" w:hAnsi="Arial" w:cs="Arial"/>
        </w:rPr>
        <w:t xml:space="preserve"> </w:t>
      </w:r>
      <w:r w:rsidRPr="00085985">
        <w:rPr>
          <w:rFonts w:ascii="Arial" w:hAnsi="Arial" w:cs="Arial"/>
        </w:rPr>
        <w:t>Con fecha 26 de agosto de 2020, durante el desarrollo de la Novena Sesión Extraordinaria de la Comisión de Administración, Prerrogativas y Partidos Políticos de este Instituto, se aprobó el Tabulador de Sueldos 2021, que contiene apartados con información respecto al número de plazas, las remuneraciones mensuales ordinarias y prestaciones anuales proyectadas para se</w:t>
      </w:r>
      <w:r>
        <w:rPr>
          <w:rFonts w:ascii="Arial" w:hAnsi="Arial" w:cs="Arial"/>
        </w:rPr>
        <w:t>rvidores públicos del Instituto</w:t>
      </w:r>
      <w:r w:rsidRPr="00085985">
        <w:rPr>
          <w:rFonts w:ascii="Arial" w:hAnsi="Arial" w:cs="Arial"/>
        </w:rPr>
        <w:t xml:space="preserve">. </w:t>
      </w:r>
    </w:p>
    <w:p w14:paraId="143323A0" w14:textId="77777777" w:rsidR="00FD4291" w:rsidRPr="00085985" w:rsidRDefault="00FD4291" w:rsidP="00FD4291">
      <w:pPr>
        <w:pStyle w:val="Prrafodelista"/>
        <w:tabs>
          <w:tab w:val="left" w:pos="567"/>
        </w:tabs>
        <w:autoSpaceDE w:val="0"/>
        <w:autoSpaceDN w:val="0"/>
        <w:adjustRightInd w:val="0"/>
        <w:spacing w:after="0" w:line="360" w:lineRule="auto"/>
        <w:ind w:left="0" w:right="57"/>
        <w:contextualSpacing/>
        <w:jc w:val="both"/>
        <w:rPr>
          <w:rFonts w:ascii="Arial" w:hAnsi="Arial" w:cs="Arial"/>
        </w:rPr>
      </w:pPr>
    </w:p>
    <w:p w14:paraId="08EA76BD" w14:textId="77777777" w:rsidR="00FD4291" w:rsidRDefault="00FD4291" w:rsidP="00FD4291">
      <w:pPr>
        <w:pStyle w:val="Prrafodelista"/>
        <w:tabs>
          <w:tab w:val="left" w:pos="567"/>
        </w:tabs>
        <w:spacing w:after="0" w:line="360" w:lineRule="auto"/>
        <w:ind w:left="0"/>
        <w:jc w:val="both"/>
        <w:rPr>
          <w:rFonts w:ascii="Arial" w:hAnsi="Arial" w:cs="Arial"/>
        </w:rPr>
      </w:pPr>
      <w:r w:rsidRPr="00B81E5F">
        <w:rPr>
          <w:rFonts w:ascii="Arial" w:hAnsi="Arial" w:cs="Arial"/>
          <w:b/>
          <w:iCs/>
        </w:rPr>
        <w:t>I</w:t>
      </w:r>
      <w:r w:rsidRPr="004D32B8">
        <w:rPr>
          <w:rFonts w:ascii="Arial" w:hAnsi="Arial" w:cs="Arial"/>
          <w:b/>
        </w:rPr>
        <w:t>I</w:t>
      </w:r>
      <w:r w:rsidRPr="006A5F03">
        <w:rPr>
          <w:rFonts w:ascii="Arial" w:hAnsi="Arial" w:cs="Arial"/>
          <w:b/>
        </w:rPr>
        <w:t>I.</w:t>
      </w:r>
      <w:r>
        <w:rPr>
          <w:rFonts w:ascii="Arial" w:hAnsi="Arial" w:cs="Arial"/>
        </w:rPr>
        <w:t xml:space="preserve"> Con fecha 31 de agosto de 2020, el Consejo General aprobó el Acuerdo IEE/CG/A060/2020 relativo al anteproyecto de presupuesto de egresos del Instituto Electoral del Estado de Colima, para el ejercicio 2021.</w:t>
      </w:r>
    </w:p>
    <w:p w14:paraId="25D9DA52" w14:textId="77777777" w:rsidR="00FD4291" w:rsidRDefault="00FD4291" w:rsidP="00FD4291">
      <w:pPr>
        <w:pStyle w:val="Prrafodelista"/>
        <w:tabs>
          <w:tab w:val="left" w:pos="567"/>
        </w:tabs>
        <w:spacing w:after="0" w:line="360" w:lineRule="auto"/>
        <w:ind w:left="0"/>
        <w:jc w:val="both"/>
        <w:rPr>
          <w:rFonts w:ascii="Arial" w:hAnsi="Arial" w:cs="Arial"/>
        </w:rPr>
      </w:pPr>
    </w:p>
    <w:p w14:paraId="31995554" w14:textId="77777777" w:rsidR="00FD4291" w:rsidRDefault="00FD4291" w:rsidP="00FD4291">
      <w:pPr>
        <w:pStyle w:val="Prrafodelista"/>
        <w:tabs>
          <w:tab w:val="left" w:pos="567"/>
        </w:tabs>
        <w:spacing w:after="0" w:line="360" w:lineRule="auto"/>
        <w:ind w:left="0"/>
        <w:jc w:val="both"/>
        <w:rPr>
          <w:rFonts w:ascii="Arial" w:eastAsiaTheme="minorHAnsi" w:hAnsi="Arial" w:cs="Arial"/>
          <w:lang w:val="es-MX" w:eastAsia="en-US"/>
        </w:rPr>
      </w:pPr>
      <w:r>
        <w:rPr>
          <w:rFonts w:ascii="Arial" w:hAnsi="Arial" w:cs="Arial"/>
        </w:rPr>
        <w:t xml:space="preserve">El referido </w:t>
      </w:r>
      <w:r>
        <w:rPr>
          <w:rFonts w:ascii="Arial" w:eastAsiaTheme="minorHAnsi" w:hAnsi="Arial" w:cs="Arial"/>
          <w:lang w:val="es-MX" w:eastAsia="en-US"/>
        </w:rPr>
        <w:t xml:space="preserve">proyecto de presupuesto de egresos, se plasmó bajo los siguientes rubros: </w:t>
      </w:r>
    </w:p>
    <w:p w14:paraId="626B53AD" w14:textId="77777777" w:rsidR="00FD4291" w:rsidRDefault="00FD4291" w:rsidP="00FD4291">
      <w:pPr>
        <w:spacing w:line="360" w:lineRule="auto"/>
        <w:jc w:val="both"/>
        <w:rPr>
          <w:rFonts w:ascii="Arial" w:eastAsiaTheme="minorHAnsi" w:hAnsi="Arial" w:cs="Arial"/>
          <w:sz w:val="22"/>
          <w:szCs w:val="22"/>
          <w:lang w:val="es-MX" w:eastAsia="en-US"/>
        </w:rPr>
      </w:pPr>
    </w:p>
    <w:p w14:paraId="4A75FDB9" w14:textId="77777777" w:rsidR="00FD4291" w:rsidRDefault="00FD4291" w:rsidP="00FD4291">
      <w:pPr>
        <w:numPr>
          <w:ilvl w:val="0"/>
          <w:numId w:val="33"/>
        </w:numPr>
        <w:spacing w:line="360" w:lineRule="auto"/>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El que corresponde a la operatividad ordinaria que el Instituto Electoral del Estado realiza permanentemente para la consolidación de sus fines.</w:t>
      </w:r>
    </w:p>
    <w:p w14:paraId="2B936EEF" w14:textId="77777777" w:rsidR="00FD4291" w:rsidRDefault="00FD4291" w:rsidP="00FD4291">
      <w:pPr>
        <w:numPr>
          <w:ilvl w:val="0"/>
          <w:numId w:val="33"/>
        </w:numPr>
        <w:spacing w:line="360" w:lineRule="auto"/>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El que recae en la tarea primordial encomendada a este organismo electoral consistente en organizar, desarrollar, vigilar y calificar en su caso, las elecciones locales antes mencionadas. </w:t>
      </w:r>
    </w:p>
    <w:p w14:paraId="5213A0AA" w14:textId="77777777" w:rsidR="00FD4291" w:rsidRDefault="00FD4291" w:rsidP="00FD4291">
      <w:pPr>
        <w:numPr>
          <w:ilvl w:val="0"/>
          <w:numId w:val="33"/>
        </w:numPr>
        <w:spacing w:line="360" w:lineRule="auto"/>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Financiamiento público ordinario y de actividades específicas, así como de gastos de campaña de los partidos políticos.</w:t>
      </w:r>
    </w:p>
    <w:p w14:paraId="56076B6E" w14:textId="77777777" w:rsidR="00FD4291" w:rsidRDefault="00FD4291" w:rsidP="00FD4291">
      <w:pPr>
        <w:spacing w:line="360" w:lineRule="auto"/>
        <w:jc w:val="both"/>
        <w:rPr>
          <w:rFonts w:ascii="Arial" w:eastAsiaTheme="minorHAnsi" w:hAnsi="Arial" w:cs="Arial"/>
          <w:b/>
          <w:sz w:val="22"/>
          <w:szCs w:val="22"/>
          <w:lang w:val="es-MX" w:eastAsia="en-US"/>
        </w:rPr>
      </w:pPr>
    </w:p>
    <w:p w14:paraId="75B13459" w14:textId="77777777" w:rsidR="00FD4291" w:rsidRDefault="00FD4291" w:rsidP="00FD4291">
      <w:pPr>
        <w:spacing w:line="360" w:lineRule="auto"/>
        <w:jc w:val="both"/>
        <w:rPr>
          <w:rFonts w:ascii="Arial" w:eastAsiaTheme="minorHAnsi" w:hAnsi="Arial" w:cs="Arial"/>
          <w:bCs/>
          <w:sz w:val="22"/>
          <w:szCs w:val="22"/>
          <w:lang w:val="es-MX" w:eastAsia="en-US"/>
        </w:rPr>
      </w:pPr>
      <w:r>
        <w:rPr>
          <w:rFonts w:ascii="Arial" w:eastAsiaTheme="minorHAnsi" w:hAnsi="Arial" w:cs="Arial"/>
          <w:bCs/>
          <w:sz w:val="22"/>
          <w:szCs w:val="22"/>
          <w:lang w:val="es-MX" w:eastAsia="en-US"/>
        </w:rPr>
        <w:t xml:space="preserve">Asimismo, se estableció que </w:t>
      </w:r>
      <w:r w:rsidRPr="002C6DCE">
        <w:rPr>
          <w:rFonts w:ascii="Arial" w:eastAsiaTheme="minorHAnsi" w:hAnsi="Arial" w:cs="Arial"/>
          <w:bCs/>
          <w:sz w:val="22"/>
          <w:szCs w:val="22"/>
          <w:lang w:val="es-MX" w:eastAsia="en-US"/>
        </w:rPr>
        <w:t>debido al déficit presupuestal que enfrenta</w:t>
      </w:r>
      <w:r>
        <w:rPr>
          <w:rFonts w:ascii="Arial" w:eastAsiaTheme="minorHAnsi" w:hAnsi="Arial" w:cs="Arial"/>
          <w:bCs/>
          <w:sz w:val="22"/>
          <w:szCs w:val="22"/>
          <w:lang w:val="es-MX" w:eastAsia="en-US"/>
        </w:rPr>
        <w:t>ba</w:t>
      </w:r>
      <w:r w:rsidRPr="002C6DCE">
        <w:rPr>
          <w:rFonts w:ascii="Arial" w:eastAsiaTheme="minorHAnsi" w:hAnsi="Arial" w:cs="Arial"/>
          <w:bCs/>
          <w:sz w:val="22"/>
          <w:szCs w:val="22"/>
          <w:lang w:val="es-MX" w:eastAsia="en-US"/>
        </w:rPr>
        <w:t xml:space="preserve"> el Instituto Electoral</w:t>
      </w:r>
      <w:r>
        <w:rPr>
          <w:rFonts w:ascii="Arial" w:eastAsiaTheme="minorHAnsi" w:hAnsi="Arial" w:cs="Arial"/>
          <w:bCs/>
          <w:sz w:val="22"/>
          <w:szCs w:val="22"/>
          <w:lang w:val="es-MX" w:eastAsia="en-US"/>
        </w:rPr>
        <w:t xml:space="preserve"> del Estado de Colima durante el ejercicio fiscal 2020, se tuvo la necesidad de incorporar el monto correspondiente a dicho pasivo, en el anteproyecto de presupuesto de egresos 2021. Pasivo </w:t>
      </w:r>
      <w:proofErr w:type="gramStart"/>
      <w:r>
        <w:rPr>
          <w:rFonts w:ascii="Arial" w:eastAsiaTheme="minorHAnsi" w:hAnsi="Arial" w:cs="Arial"/>
          <w:bCs/>
          <w:sz w:val="22"/>
          <w:szCs w:val="22"/>
          <w:lang w:val="es-MX" w:eastAsia="en-US"/>
        </w:rPr>
        <w:t>que</w:t>
      </w:r>
      <w:proofErr w:type="gramEnd"/>
      <w:r>
        <w:rPr>
          <w:rFonts w:ascii="Arial" w:eastAsiaTheme="minorHAnsi" w:hAnsi="Arial" w:cs="Arial"/>
          <w:bCs/>
          <w:sz w:val="22"/>
          <w:szCs w:val="22"/>
          <w:lang w:val="es-MX" w:eastAsia="en-US"/>
        </w:rPr>
        <w:t xml:space="preserve"> gracias a las medidas de austeridad y racionalidad institucional, así como la dinámica que generó la emergencia sanitaria derivada del COVID-19, se modificó de un monto de </w:t>
      </w:r>
      <w:r w:rsidRPr="0023283D">
        <w:rPr>
          <w:rFonts w:ascii="Arial" w:hAnsi="Arial" w:cs="Arial"/>
          <w:sz w:val="22"/>
          <w:szCs w:val="22"/>
        </w:rPr>
        <w:t>$15’244,097.43 (Quince millones doscientos cuarenta y cuatro mil no</w:t>
      </w:r>
      <w:r>
        <w:rPr>
          <w:rFonts w:ascii="Arial" w:hAnsi="Arial" w:cs="Arial"/>
          <w:sz w:val="22"/>
          <w:szCs w:val="22"/>
        </w:rPr>
        <w:t xml:space="preserve">venta y siete pesos 43/100 MN), a la </w:t>
      </w:r>
      <w:r>
        <w:rPr>
          <w:rFonts w:ascii="Arial" w:eastAsiaTheme="minorHAnsi" w:hAnsi="Arial" w:cs="Arial"/>
          <w:bCs/>
          <w:sz w:val="22"/>
          <w:szCs w:val="22"/>
          <w:lang w:val="es-MX" w:eastAsia="en-US"/>
        </w:rPr>
        <w:t>cantidad de $8</w:t>
      </w:r>
      <w:r>
        <w:rPr>
          <w:rFonts w:ascii="Arial" w:hAnsi="Arial" w:cs="Arial"/>
          <w:b/>
          <w:bCs/>
          <w:color w:val="000000"/>
          <w:sz w:val="18"/>
          <w:szCs w:val="18"/>
        </w:rPr>
        <w:t>’</w:t>
      </w:r>
      <w:r>
        <w:rPr>
          <w:rFonts w:ascii="Arial" w:eastAsiaTheme="minorHAnsi" w:hAnsi="Arial" w:cs="Arial"/>
          <w:bCs/>
          <w:sz w:val="22"/>
          <w:szCs w:val="22"/>
          <w:lang w:val="es-MX" w:eastAsia="en-US"/>
        </w:rPr>
        <w:t xml:space="preserve">324,886.84 (Ocho millones, trescientos veinticuatro mil, ochocientos ochenta y seis pesos 84/00 M.N.). </w:t>
      </w:r>
    </w:p>
    <w:p w14:paraId="2A322EEC" w14:textId="77777777" w:rsidR="00FD4291" w:rsidRDefault="00FD4291" w:rsidP="00FD4291">
      <w:pPr>
        <w:pStyle w:val="Prrafodelista"/>
        <w:tabs>
          <w:tab w:val="left" w:pos="567"/>
        </w:tabs>
        <w:spacing w:after="0" w:line="360" w:lineRule="auto"/>
        <w:ind w:left="0"/>
        <w:jc w:val="both"/>
        <w:rPr>
          <w:rFonts w:ascii="Arial" w:hAnsi="Arial" w:cs="Arial"/>
        </w:rPr>
      </w:pPr>
    </w:p>
    <w:p w14:paraId="623EDF7C" w14:textId="77777777" w:rsidR="00FD4291" w:rsidRDefault="00FD4291" w:rsidP="00FD4291">
      <w:pPr>
        <w:pStyle w:val="Prrafodelista"/>
        <w:tabs>
          <w:tab w:val="left" w:pos="567"/>
        </w:tabs>
        <w:spacing w:after="0" w:line="360" w:lineRule="auto"/>
        <w:ind w:left="0"/>
        <w:jc w:val="both"/>
        <w:rPr>
          <w:rFonts w:ascii="Arial" w:hAnsi="Arial" w:cs="Arial"/>
        </w:rPr>
      </w:pPr>
      <w:r>
        <w:rPr>
          <w:rFonts w:ascii="Arial" w:hAnsi="Arial" w:cs="Arial"/>
        </w:rPr>
        <w:t>Por lo que en el anteproyecto de presupuesto para el ejercicio 2021, se establecieron dos escenarios presupuestales, uno considerando el pasivo del año 2020 y otro sin pasivo, en caso de lograr una ampliación presupuestaria al ejercicio del año pasado; quedando el referido anteproyecto como se muestra a continuación:</w:t>
      </w:r>
    </w:p>
    <w:p w14:paraId="21108A64" w14:textId="77777777" w:rsidR="00FD4291" w:rsidRDefault="00FD4291" w:rsidP="00FD4291">
      <w:pPr>
        <w:pStyle w:val="Prrafodelista"/>
        <w:tabs>
          <w:tab w:val="left" w:pos="567"/>
        </w:tabs>
        <w:spacing w:after="0" w:line="360" w:lineRule="auto"/>
        <w:ind w:left="0"/>
        <w:jc w:val="both"/>
        <w:rPr>
          <w:rFonts w:ascii="Arial" w:hAnsi="Arial" w:cs="Arial"/>
        </w:rPr>
      </w:pPr>
    </w:p>
    <w:p w14:paraId="1299D8DA" w14:textId="77777777" w:rsidR="00FD4291" w:rsidRPr="002C137A" w:rsidRDefault="00FD4291" w:rsidP="00FD4291">
      <w:pPr>
        <w:tabs>
          <w:tab w:val="num" w:pos="0"/>
        </w:tabs>
        <w:spacing w:line="360" w:lineRule="auto"/>
        <w:jc w:val="center"/>
        <w:rPr>
          <w:rFonts w:ascii="Arial" w:hAnsi="Arial" w:cs="Arial"/>
          <w:b/>
          <w:bCs/>
          <w:sz w:val="22"/>
        </w:rPr>
      </w:pPr>
      <w:r w:rsidRPr="002C137A">
        <w:rPr>
          <w:rFonts w:ascii="Arial" w:hAnsi="Arial" w:cs="Arial"/>
          <w:b/>
          <w:bCs/>
          <w:sz w:val="22"/>
        </w:rPr>
        <w:t>Anteproyecto 2021 con Pasivo 2020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5"/>
        <w:gridCol w:w="1984"/>
      </w:tblGrid>
      <w:tr w:rsidR="00FD4291" w:rsidRPr="002745B2" w14:paraId="13218E91" w14:textId="77777777" w:rsidTr="003D34C8">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0D15A" w14:textId="77777777" w:rsidR="00FD4291" w:rsidRPr="002C137A" w:rsidRDefault="00FD4291" w:rsidP="003D34C8">
            <w:pPr>
              <w:spacing w:beforeLines="20" w:before="48" w:afterLines="20" w:after="48"/>
              <w:jc w:val="center"/>
              <w:rPr>
                <w:rFonts w:ascii="Arial" w:hAnsi="Arial" w:cs="Arial"/>
                <w:b/>
                <w:bCs/>
                <w:sz w:val="18"/>
                <w:szCs w:val="18"/>
                <w:lang w:val="es-MX" w:eastAsia="es-MX"/>
              </w:rPr>
            </w:pPr>
            <w:r w:rsidRPr="002C137A">
              <w:rPr>
                <w:rFonts w:ascii="Arial" w:hAnsi="Arial" w:cs="Arial"/>
                <w:b/>
                <w:bCs/>
                <w:sz w:val="18"/>
                <w:szCs w:val="18"/>
                <w:lang w:val="es-MX" w:eastAsia="es-MX"/>
              </w:rPr>
              <w:t>DESTINO</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0C3F57" w14:textId="77777777" w:rsidR="00FD4291" w:rsidRPr="002C137A" w:rsidRDefault="00FD4291" w:rsidP="003D34C8">
            <w:pPr>
              <w:spacing w:beforeLines="20" w:before="48" w:afterLines="20" w:after="48"/>
              <w:jc w:val="center"/>
              <w:rPr>
                <w:rFonts w:ascii="Arial" w:hAnsi="Arial" w:cs="Arial"/>
                <w:b/>
                <w:bCs/>
                <w:sz w:val="18"/>
                <w:szCs w:val="18"/>
                <w:lang w:val="es-MX" w:eastAsia="es-MX"/>
              </w:rPr>
            </w:pPr>
            <w:r w:rsidRPr="002C137A">
              <w:rPr>
                <w:rFonts w:ascii="Arial" w:hAnsi="Arial" w:cs="Arial"/>
                <w:b/>
                <w:bCs/>
                <w:sz w:val="18"/>
                <w:szCs w:val="18"/>
                <w:lang w:val="es-MX" w:eastAsia="es-MX"/>
              </w:rPr>
              <w:t>CANTIDAD</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6B7AF" w14:textId="77777777" w:rsidR="00FD4291" w:rsidRPr="002C137A" w:rsidRDefault="00FD4291" w:rsidP="003D34C8">
            <w:pPr>
              <w:spacing w:beforeLines="20" w:before="48" w:afterLines="20" w:after="48"/>
              <w:jc w:val="center"/>
              <w:rPr>
                <w:rFonts w:ascii="Arial" w:hAnsi="Arial" w:cs="Arial"/>
                <w:b/>
                <w:bCs/>
                <w:sz w:val="18"/>
                <w:szCs w:val="18"/>
                <w:lang w:val="es-MX" w:eastAsia="es-MX"/>
              </w:rPr>
            </w:pPr>
            <w:r w:rsidRPr="002C137A">
              <w:rPr>
                <w:rFonts w:ascii="Arial" w:hAnsi="Arial" w:cs="Arial"/>
                <w:b/>
                <w:bCs/>
                <w:sz w:val="18"/>
                <w:szCs w:val="18"/>
                <w:lang w:val="es-MX" w:eastAsia="es-MX"/>
              </w:rPr>
              <w:t>PORCENTAJE</w:t>
            </w:r>
          </w:p>
        </w:tc>
      </w:tr>
      <w:tr w:rsidR="00FD4291" w:rsidRPr="002745B2" w14:paraId="3E87E7FA" w14:textId="77777777" w:rsidTr="003D34C8">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96709ED" w14:textId="77777777" w:rsidR="00FD4291" w:rsidRPr="002C137A" w:rsidRDefault="00FD4291" w:rsidP="003D34C8">
            <w:pPr>
              <w:pStyle w:val="Sinespaciado"/>
              <w:rPr>
                <w:rFonts w:ascii="Arial" w:hAnsi="Arial" w:cs="Arial"/>
                <w:sz w:val="18"/>
                <w:szCs w:val="18"/>
              </w:rPr>
            </w:pPr>
            <w:r w:rsidRPr="002C137A">
              <w:rPr>
                <w:rFonts w:ascii="Arial" w:hAnsi="Arial" w:cs="Arial"/>
                <w:sz w:val="18"/>
                <w:szCs w:val="18"/>
              </w:rPr>
              <w:t>GASTO OPERATIVO ORDINARIO IEE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0F473E2" w14:textId="77777777" w:rsidR="00FD4291" w:rsidRPr="002C137A" w:rsidRDefault="00FD4291" w:rsidP="003D34C8">
            <w:pPr>
              <w:jc w:val="right"/>
              <w:rPr>
                <w:rFonts w:ascii="Arial" w:hAnsi="Arial" w:cs="Arial"/>
                <w:bCs/>
                <w:sz w:val="18"/>
                <w:szCs w:val="18"/>
              </w:rPr>
            </w:pPr>
            <w:r w:rsidRPr="002C137A">
              <w:rPr>
                <w:rFonts w:ascii="Arial" w:hAnsi="Arial" w:cs="Arial"/>
                <w:bCs/>
                <w:sz w:val="18"/>
                <w:szCs w:val="18"/>
              </w:rPr>
              <w:t>$32’937,841.99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0E7413" w14:textId="77777777" w:rsidR="00FD4291" w:rsidRPr="002C137A" w:rsidRDefault="00FD4291" w:rsidP="003D34C8">
            <w:pPr>
              <w:jc w:val="right"/>
              <w:rPr>
                <w:rFonts w:ascii="Arial" w:hAnsi="Arial" w:cs="Arial"/>
                <w:bCs/>
                <w:sz w:val="18"/>
                <w:szCs w:val="18"/>
              </w:rPr>
            </w:pPr>
            <w:r w:rsidRPr="002C137A">
              <w:rPr>
                <w:rFonts w:ascii="Arial" w:hAnsi="Arial" w:cs="Arial"/>
                <w:bCs/>
                <w:sz w:val="18"/>
                <w:szCs w:val="18"/>
              </w:rPr>
              <w:t>22.65%</w:t>
            </w:r>
          </w:p>
        </w:tc>
      </w:tr>
      <w:tr w:rsidR="00FD4291" w:rsidRPr="002745B2" w14:paraId="4FE5708E" w14:textId="77777777" w:rsidTr="003D34C8">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B2AF2" w14:textId="77777777" w:rsidR="00FD4291" w:rsidRPr="002C137A" w:rsidRDefault="00FD4291" w:rsidP="003D34C8">
            <w:pPr>
              <w:pStyle w:val="Sinespaciado"/>
              <w:rPr>
                <w:rFonts w:ascii="Arial" w:hAnsi="Arial" w:cs="Arial"/>
                <w:sz w:val="18"/>
                <w:szCs w:val="18"/>
              </w:rPr>
            </w:pPr>
            <w:r w:rsidRPr="002C137A">
              <w:rPr>
                <w:rFonts w:ascii="Arial" w:hAnsi="Arial" w:cs="Arial"/>
                <w:sz w:val="18"/>
                <w:szCs w:val="18"/>
              </w:rPr>
              <w:t>GASTO OPERATIVO PROCESO IEE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B90E8" w14:textId="77777777" w:rsidR="00FD4291" w:rsidRPr="002C137A" w:rsidRDefault="00FD4291" w:rsidP="003D34C8">
            <w:pPr>
              <w:jc w:val="right"/>
              <w:rPr>
                <w:rFonts w:ascii="Arial" w:hAnsi="Arial" w:cs="Arial"/>
                <w:bCs/>
                <w:sz w:val="18"/>
                <w:szCs w:val="18"/>
              </w:rPr>
            </w:pPr>
            <w:r w:rsidRPr="002C137A">
              <w:rPr>
                <w:rFonts w:ascii="Arial" w:hAnsi="Arial" w:cs="Arial"/>
                <w:bCs/>
                <w:sz w:val="18"/>
                <w:szCs w:val="18"/>
              </w:rPr>
              <w:t>$49’960,343.61</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C2EC07" w14:textId="77777777" w:rsidR="00FD4291" w:rsidRPr="002C137A" w:rsidRDefault="00FD4291" w:rsidP="003D34C8">
            <w:pPr>
              <w:jc w:val="right"/>
              <w:rPr>
                <w:rFonts w:ascii="Arial" w:hAnsi="Arial" w:cs="Arial"/>
                <w:bCs/>
                <w:sz w:val="18"/>
                <w:szCs w:val="18"/>
              </w:rPr>
            </w:pPr>
            <w:r w:rsidRPr="002C137A">
              <w:rPr>
                <w:rFonts w:ascii="Arial" w:hAnsi="Arial" w:cs="Arial"/>
                <w:bCs/>
                <w:sz w:val="18"/>
                <w:szCs w:val="18"/>
              </w:rPr>
              <w:t>34.36%</w:t>
            </w:r>
          </w:p>
        </w:tc>
      </w:tr>
      <w:tr w:rsidR="00FD4291" w:rsidRPr="002745B2" w14:paraId="3493DA53" w14:textId="77777777" w:rsidTr="003D34C8">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01BD147" w14:textId="77777777" w:rsidR="00FD4291" w:rsidRPr="002C137A" w:rsidRDefault="00FD4291" w:rsidP="003D34C8">
            <w:pPr>
              <w:pStyle w:val="Sinespaciado"/>
              <w:rPr>
                <w:rFonts w:ascii="Arial" w:hAnsi="Arial" w:cs="Arial"/>
                <w:sz w:val="18"/>
                <w:szCs w:val="18"/>
              </w:rPr>
            </w:pPr>
            <w:r w:rsidRPr="002C137A">
              <w:rPr>
                <w:rFonts w:ascii="Arial" w:hAnsi="Arial" w:cs="Arial"/>
                <w:sz w:val="18"/>
                <w:szCs w:val="18"/>
              </w:rPr>
              <w:lastRenderedPageBreak/>
              <w:t>PASIVO 2020 IEE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6385487" w14:textId="77777777" w:rsidR="00FD4291" w:rsidRPr="002C137A" w:rsidRDefault="00FD4291" w:rsidP="003D34C8">
            <w:pPr>
              <w:jc w:val="right"/>
              <w:rPr>
                <w:rFonts w:ascii="Arial" w:hAnsi="Arial" w:cs="Arial"/>
                <w:bCs/>
                <w:sz w:val="18"/>
                <w:szCs w:val="18"/>
              </w:rPr>
            </w:pPr>
            <w:r w:rsidRPr="002C137A">
              <w:rPr>
                <w:rFonts w:ascii="Arial" w:hAnsi="Arial" w:cs="Arial"/>
                <w:bCs/>
                <w:sz w:val="18"/>
                <w:szCs w:val="18"/>
              </w:rPr>
              <w:t>$7’917,431.20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0FA0AD" w14:textId="77777777" w:rsidR="00FD4291" w:rsidRPr="002C137A" w:rsidRDefault="00FD4291" w:rsidP="003D34C8">
            <w:pPr>
              <w:jc w:val="right"/>
              <w:rPr>
                <w:rFonts w:ascii="Arial" w:hAnsi="Arial" w:cs="Arial"/>
                <w:bCs/>
                <w:sz w:val="18"/>
                <w:szCs w:val="18"/>
              </w:rPr>
            </w:pPr>
            <w:r w:rsidRPr="002C137A">
              <w:rPr>
                <w:rFonts w:ascii="Arial" w:hAnsi="Arial" w:cs="Arial"/>
                <w:bCs/>
                <w:sz w:val="18"/>
                <w:szCs w:val="18"/>
              </w:rPr>
              <w:t>5.45%</w:t>
            </w:r>
          </w:p>
        </w:tc>
      </w:tr>
      <w:tr w:rsidR="00FD4291" w:rsidRPr="002745B2" w14:paraId="7739A47F" w14:textId="77777777" w:rsidTr="003D34C8">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2B74F3" w14:textId="77777777" w:rsidR="00FD4291" w:rsidRPr="002C137A" w:rsidRDefault="00FD4291" w:rsidP="003D34C8">
            <w:pPr>
              <w:pStyle w:val="Sinespaciado"/>
              <w:jc w:val="right"/>
              <w:rPr>
                <w:rFonts w:ascii="Arial" w:hAnsi="Arial" w:cs="Arial"/>
                <w:b/>
                <w:bCs/>
                <w:i/>
                <w:iCs/>
                <w:sz w:val="18"/>
                <w:szCs w:val="18"/>
              </w:rPr>
            </w:pPr>
            <w:r w:rsidRPr="002C137A">
              <w:rPr>
                <w:rFonts w:ascii="Arial" w:hAnsi="Arial" w:cs="Arial"/>
                <w:b/>
                <w:bCs/>
                <w:i/>
                <w:iCs/>
                <w:sz w:val="18"/>
                <w:szCs w:val="18"/>
              </w:rPr>
              <w:t>SUB TOTAL IEE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25D1A" w14:textId="77777777" w:rsidR="00FD4291" w:rsidRPr="002C137A" w:rsidRDefault="00FD4291" w:rsidP="003D34C8">
            <w:pPr>
              <w:jc w:val="right"/>
              <w:rPr>
                <w:rFonts w:ascii="Arial" w:hAnsi="Arial" w:cs="Arial"/>
                <w:b/>
                <w:i/>
                <w:iCs/>
                <w:sz w:val="18"/>
                <w:szCs w:val="18"/>
              </w:rPr>
            </w:pPr>
            <w:r w:rsidRPr="002C137A">
              <w:rPr>
                <w:rFonts w:ascii="Arial" w:hAnsi="Arial" w:cs="Arial"/>
                <w:b/>
                <w:i/>
                <w:iCs/>
                <w:sz w:val="18"/>
                <w:szCs w:val="18"/>
              </w:rPr>
              <w:t>$</w:t>
            </w:r>
            <w:r w:rsidRPr="002C137A">
              <w:rPr>
                <w:rFonts w:ascii="Arial" w:hAnsi="Arial" w:cs="Arial"/>
                <w:b/>
                <w:i/>
                <w:iCs/>
                <w:sz w:val="18"/>
                <w:szCs w:val="18"/>
              </w:rPr>
              <w:fldChar w:fldCharType="begin"/>
            </w:r>
            <w:r w:rsidRPr="002C137A">
              <w:rPr>
                <w:rFonts w:ascii="Arial" w:hAnsi="Arial" w:cs="Arial"/>
                <w:b/>
                <w:i/>
                <w:iCs/>
                <w:sz w:val="18"/>
                <w:szCs w:val="18"/>
              </w:rPr>
              <w:instrText xml:space="preserve"> =SUM(ABOVE) </w:instrText>
            </w:r>
            <w:r w:rsidRPr="002C137A">
              <w:rPr>
                <w:rFonts w:ascii="Arial" w:hAnsi="Arial" w:cs="Arial"/>
                <w:b/>
                <w:i/>
                <w:iCs/>
                <w:sz w:val="18"/>
                <w:szCs w:val="18"/>
              </w:rPr>
              <w:fldChar w:fldCharType="separate"/>
            </w:r>
            <w:r w:rsidRPr="002C137A">
              <w:rPr>
                <w:rFonts w:ascii="Arial" w:hAnsi="Arial" w:cs="Arial"/>
                <w:b/>
                <w:i/>
                <w:iCs/>
                <w:noProof/>
                <w:sz w:val="18"/>
                <w:szCs w:val="18"/>
              </w:rPr>
              <w:t>90</w:t>
            </w:r>
            <w:r w:rsidRPr="002C137A">
              <w:rPr>
                <w:rFonts w:ascii="Arial" w:hAnsi="Arial" w:cs="Arial"/>
                <w:b/>
                <w:i/>
                <w:iCs/>
                <w:sz w:val="18"/>
                <w:szCs w:val="18"/>
              </w:rPr>
              <w:t>’</w:t>
            </w:r>
            <w:r w:rsidRPr="002C137A">
              <w:rPr>
                <w:rFonts w:ascii="Arial" w:hAnsi="Arial" w:cs="Arial"/>
                <w:b/>
                <w:i/>
                <w:iCs/>
                <w:noProof/>
                <w:sz w:val="18"/>
                <w:szCs w:val="18"/>
              </w:rPr>
              <w:t>815,616.8</w:t>
            </w:r>
            <w:r w:rsidRPr="002C137A">
              <w:rPr>
                <w:rFonts w:ascii="Arial" w:hAnsi="Arial" w:cs="Arial"/>
                <w:b/>
                <w:i/>
                <w:iCs/>
                <w:sz w:val="18"/>
                <w:szCs w:val="18"/>
              </w:rPr>
              <w:fldChar w:fldCharType="end"/>
            </w:r>
            <w:r w:rsidRPr="002C137A">
              <w:rPr>
                <w:rFonts w:ascii="Arial" w:hAnsi="Arial" w:cs="Arial"/>
                <w:b/>
                <w:i/>
                <w:iCs/>
                <w:sz w:val="18"/>
                <w:szCs w:val="18"/>
              </w:rPr>
              <w:t>0</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A8B95" w14:textId="77777777" w:rsidR="00FD4291" w:rsidRPr="002C137A" w:rsidRDefault="00FD4291" w:rsidP="003D34C8">
            <w:pPr>
              <w:jc w:val="right"/>
              <w:rPr>
                <w:rFonts w:ascii="Arial" w:hAnsi="Arial" w:cs="Arial"/>
                <w:b/>
                <w:i/>
                <w:iCs/>
                <w:sz w:val="18"/>
                <w:szCs w:val="18"/>
              </w:rPr>
            </w:pPr>
            <w:r w:rsidRPr="002C137A">
              <w:rPr>
                <w:rFonts w:ascii="Arial" w:hAnsi="Arial" w:cs="Arial"/>
                <w:b/>
                <w:i/>
                <w:iCs/>
                <w:sz w:val="18"/>
                <w:szCs w:val="18"/>
              </w:rPr>
              <w:t>62.46%</w:t>
            </w:r>
          </w:p>
        </w:tc>
      </w:tr>
      <w:tr w:rsidR="00FD4291" w:rsidRPr="002745B2" w14:paraId="074C863C" w14:textId="77777777" w:rsidTr="003D34C8">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968A660" w14:textId="77777777" w:rsidR="00FD4291" w:rsidRPr="002C137A" w:rsidRDefault="00FD4291" w:rsidP="003D34C8">
            <w:pPr>
              <w:pStyle w:val="Sinespaciado"/>
              <w:rPr>
                <w:rFonts w:ascii="Arial" w:hAnsi="Arial" w:cs="Arial"/>
                <w:sz w:val="18"/>
                <w:szCs w:val="18"/>
              </w:rPr>
            </w:pPr>
            <w:bookmarkStart w:id="0" w:name="_Hlk49337956"/>
            <w:r w:rsidRPr="002C137A">
              <w:rPr>
                <w:rFonts w:ascii="Arial" w:hAnsi="Arial" w:cs="Arial"/>
                <w:sz w:val="18"/>
                <w:szCs w:val="18"/>
              </w:rPr>
              <w:t>PARTIDOS POLÍTICOS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C3B606" w14:textId="77777777" w:rsidR="00FD4291" w:rsidRPr="002C137A" w:rsidRDefault="00FD4291" w:rsidP="003D34C8">
            <w:pPr>
              <w:jc w:val="right"/>
              <w:rPr>
                <w:rFonts w:ascii="Arial" w:hAnsi="Arial" w:cs="Arial"/>
                <w:color w:val="000000"/>
                <w:sz w:val="18"/>
                <w:szCs w:val="18"/>
              </w:rPr>
            </w:pPr>
            <w:r w:rsidRPr="002C137A">
              <w:rPr>
                <w:rFonts w:ascii="Arial" w:hAnsi="Arial" w:cs="Arial"/>
                <w:color w:val="000000"/>
                <w:sz w:val="18"/>
                <w:szCs w:val="18"/>
              </w:rPr>
              <w:t>$54’181,632.91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2AD579" w14:textId="77777777" w:rsidR="00FD4291" w:rsidRPr="002C137A" w:rsidRDefault="00FD4291" w:rsidP="003D34C8">
            <w:pPr>
              <w:jc w:val="right"/>
              <w:rPr>
                <w:rFonts w:ascii="Arial" w:hAnsi="Arial" w:cs="Arial"/>
                <w:bCs/>
                <w:sz w:val="18"/>
                <w:szCs w:val="18"/>
              </w:rPr>
            </w:pPr>
            <w:r w:rsidRPr="002C137A">
              <w:rPr>
                <w:rFonts w:ascii="Arial" w:hAnsi="Arial" w:cs="Arial"/>
                <w:bCs/>
                <w:sz w:val="18"/>
                <w:szCs w:val="18"/>
              </w:rPr>
              <w:t>37.26%</w:t>
            </w:r>
          </w:p>
        </w:tc>
      </w:tr>
      <w:tr w:rsidR="00FD4291" w:rsidRPr="002745B2" w14:paraId="3FF3604D" w14:textId="77777777" w:rsidTr="003D34C8">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66844" w14:textId="77777777" w:rsidR="00FD4291" w:rsidRPr="002C137A" w:rsidRDefault="00FD4291" w:rsidP="003D34C8">
            <w:pPr>
              <w:pStyle w:val="Sinespaciado"/>
              <w:rPr>
                <w:rFonts w:ascii="Arial" w:hAnsi="Arial" w:cs="Arial"/>
                <w:sz w:val="18"/>
                <w:szCs w:val="18"/>
              </w:rPr>
            </w:pPr>
            <w:r w:rsidRPr="002C137A">
              <w:rPr>
                <w:rFonts w:ascii="Arial" w:hAnsi="Arial" w:cs="Arial"/>
                <w:sz w:val="18"/>
                <w:szCs w:val="18"/>
              </w:rPr>
              <w:t>PASIVO 2020 PARTIDOS POLÍTICOS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AC295" w14:textId="77777777" w:rsidR="00FD4291" w:rsidRPr="002C137A" w:rsidRDefault="00FD4291" w:rsidP="003D34C8">
            <w:pPr>
              <w:jc w:val="right"/>
              <w:rPr>
                <w:rFonts w:ascii="Arial" w:hAnsi="Arial" w:cs="Arial"/>
                <w:color w:val="000000"/>
                <w:sz w:val="18"/>
                <w:szCs w:val="18"/>
              </w:rPr>
            </w:pPr>
            <w:r w:rsidRPr="002C137A">
              <w:rPr>
                <w:rFonts w:ascii="Arial" w:hAnsi="Arial" w:cs="Arial"/>
                <w:color w:val="000000"/>
                <w:sz w:val="18"/>
                <w:szCs w:val="18"/>
              </w:rPr>
              <w:t>$407,455.60</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7ABB7" w14:textId="77777777" w:rsidR="00FD4291" w:rsidRPr="002C137A" w:rsidRDefault="00FD4291" w:rsidP="003D34C8">
            <w:pPr>
              <w:jc w:val="right"/>
              <w:rPr>
                <w:rFonts w:ascii="Arial" w:hAnsi="Arial" w:cs="Arial"/>
                <w:bCs/>
                <w:sz w:val="18"/>
                <w:szCs w:val="18"/>
              </w:rPr>
            </w:pPr>
            <w:r w:rsidRPr="002C137A">
              <w:rPr>
                <w:rFonts w:ascii="Arial" w:hAnsi="Arial" w:cs="Arial"/>
                <w:bCs/>
                <w:sz w:val="18"/>
                <w:szCs w:val="18"/>
              </w:rPr>
              <w:t>0.28%</w:t>
            </w:r>
          </w:p>
        </w:tc>
      </w:tr>
      <w:tr w:rsidR="00FD4291" w:rsidRPr="002745B2" w14:paraId="0AFB66AA" w14:textId="77777777" w:rsidTr="003D34C8">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6C2351F" w14:textId="77777777" w:rsidR="00FD4291" w:rsidRPr="002C137A" w:rsidRDefault="00FD4291" w:rsidP="003D34C8">
            <w:pPr>
              <w:pStyle w:val="Sinespaciado"/>
              <w:jc w:val="right"/>
              <w:rPr>
                <w:rFonts w:ascii="Arial" w:hAnsi="Arial" w:cs="Arial"/>
                <w:b/>
                <w:bCs/>
                <w:i/>
                <w:iCs/>
                <w:sz w:val="18"/>
                <w:szCs w:val="18"/>
              </w:rPr>
            </w:pPr>
            <w:r w:rsidRPr="002C137A">
              <w:rPr>
                <w:rFonts w:ascii="Arial" w:hAnsi="Arial" w:cs="Arial"/>
                <w:b/>
                <w:bCs/>
                <w:i/>
                <w:iCs/>
                <w:sz w:val="18"/>
                <w:szCs w:val="18"/>
              </w:rPr>
              <w:t>SUB TOTAL PARTIDOS POLÍTICOS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37CED96" w14:textId="77777777" w:rsidR="00FD4291" w:rsidRPr="002C137A" w:rsidRDefault="00FD4291" w:rsidP="003D34C8">
            <w:pPr>
              <w:jc w:val="right"/>
              <w:rPr>
                <w:rFonts w:ascii="Arial" w:hAnsi="Arial" w:cs="Arial"/>
                <w:b/>
                <w:bCs/>
                <w:i/>
                <w:iCs/>
                <w:color w:val="000000"/>
                <w:sz w:val="18"/>
                <w:szCs w:val="18"/>
              </w:rPr>
            </w:pPr>
            <w:r w:rsidRPr="002C137A">
              <w:rPr>
                <w:rFonts w:ascii="Arial" w:hAnsi="Arial" w:cs="Arial"/>
                <w:b/>
                <w:bCs/>
                <w:i/>
                <w:iCs/>
                <w:color w:val="000000"/>
                <w:sz w:val="18"/>
                <w:szCs w:val="18"/>
              </w:rPr>
              <w:t>$54’589,088.51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AB348C4" w14:textId="77777777" w:rsidR="00FD4291" w:rsidRPr="002C137A" w:rsidRDefault="00FD4291" w:rsidP="003D34C8">
            <w:pPr>
              <w:jc w:val="right"/>
              <w:rPr>
                <w:rFonts w:ascii="Arial" w:hAnsi="Arial" w:cs="Arial"/>
                <w:b/>
                <w:bCs/>
                <w:i/>
                <w:iCs/>
                <w:sz w:val="18"/>
                <w:szCs w:val="18"/>
              </w:rPr>
            </w:pPr>
            <w:r w:rsidRPr="002C137A">
              <w:rPr>
                <w:rFonts w:ascii="Arial" w:hAnsi="Arial" w:cs="Arial"/>
                <w:b/>
                <w:bCs/>
                <w:i/>
                <w:iCs/>
                <w:sz w:val="18"/>
                <w:szCs w:val="18"/>
              </w:rPr>
              <w:t>37.54%</w:t>
            </w:r>
          </w:p>
        </w:tc>
      </w:tr>
      <w:bookmarkEnd w:id="0"/>
      <w:tr w:rsidR="00FD4291" w:rsidRPr="002745B2" w14:paraId="5B990E6D" w14:textId="77777777" w:rsidTr="003D34C8">
        <w:trPr>
          <w:trHeight w:val="286"/>
        </w:trPr>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9E4AF7" w14:textId="77777777" w:rsidR="00FD4291" w:rsidRPr="002C137A" w:rsidRDefault="00FD4291" w:rsidP="003D34C8">
            <w:pPr>
              <w:pStyle w:val="Sinespaciado"/>
              <w:spacing w:before="120" w:after="120"/>
              <w:jc w:val="right"/>
              <w:rPr>
                <w:rFonts w:ascii="Arial" w:hAnsi="Arial" w:cs="Arial"/>
                <w:b/>
                <w:bCs/>
                <w:iCs/>
                <w:sz w:val="18"/>
                <w:szCs w:val="18"/>
              </w:rPr>
            </w:pPr>
            <w:r w:rsidRPr="002C137A">
              <w:rPr>
                <w:rFonts w:ascii="Arial" w:hAnsi="Arial" w:cs="Arial"/>
                <w:b/>
                <w:bCs/>
                <w:iCs/>
                <w:sz w:val="18"/>
                <w:szCs w:val="18"/>
              </w:rPr>
              <w:t>TOTAL</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EE34F" w14:textId="77777777" w:rsidR="00FD4291" w:rsidRPr="002C137A" w:rsidRDefault="00FD4291" w:rsidP="003D34C8">
            <w:pPr>
              <w:spacing w:before="120" w:after="120"/>
              <w:jc w:val="right"/>
              <w:rPr>
                <w:rFonts w:ascii="Arial" w:hAnsi="Arial" w:cs="Arial"/>
                <w:b/>
                <w:bCs/>
                <w:iCs/>
                <w:sz w:val="18"/>
                <w:szCs w:val="18"/>
              </w:rPr>
            </w:pPr>
            <w:r w:rsidRPr="002C137A">
              <w:rPr>
                <w:rFonts w:ascii="Arial" w:hAnsi="Arial" w:cs="Arial"/>
                <w:b/>
                <w:bCs/>
                <w:iCs/>
                <w:sz w:val="18"/>
                <w:szCs w:val="18"/>
              </w:rPr>
              <w:t>$145’404,705.35</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33805" w14:textId="77777777" w:rsidR="00FD4291" w:rsidRPr="002C137A" w:rsidRDefault="00FD4291" w:rsidP="003D34C8">
            <w:pPr>
              <w:spacing w:before="120" w:after="120"/>
              <w:jc w:val="right"/>
              <w:rPr>
                <w:rFonts w:ascii="Arial" w:hAnsi="Arial" w:cs="Arial"/>
                <w:b/>
                <w:bCs/>
                <w:iCs/>
                <w:sz w:val="18"/>
                <w:szCs w:val="18"/>
              </w:rPr>
            </w:pPr>
            <w:r w:rsidRPr="002C137A">
              <w:rPr>
                <w:rFonts w:ascii="Arial" w:hAnsi="Arial" w:cs="Arial"/>
                <w:b/>
                <w:bCs/>
                <w:iCs/>
                <w:sz w:val="18"/>
                <w:szCs w:val="18"/>
              </w:rPr>
              <w:t>100%</w:t>
            </w:r>
          </w:p>
        </w:tc>
      </w:tr>
    </w:tbl>
    <w:p w14:paraId="19CB5A0B" w14:textId="77777777" w:rsidR="00FD4291" w:rsidRDefault="00FD4291" w:rsidP="00FD4291">
      <w:pPr>
        <w:tabs>
          <w:tab w:val="num" w:pos="0"/>
        </w:tabs>
        <w:spacing w:line="360" w:lineRule="auto"/>
        <w:jc w:val="both"/>
        <w:rPr>
          <w:rFonts w:ascii="Arial" w:hAnsi="Arial" w:cs="Arial"/>
        </w:rPr>
      </w:pPr>
    </w:p>
    <w:p w14:paraId="294A27CC" w14:textId="77777777" w:rsidR="00FD4291" w:rsidRDefault="00FD4291" w:rsidP="00FD4291">
      <w:pPr>
        <w:pStyle w:val="Sinespaciado"/>
        <w:spacing w:line="360" w:lineRule="auto"/>
        <w:rPr>
          <w:rFonts w:ascii="Arial" w:hAnsi="Arial" w:cs="Arial"/>
          <w:sz w:val="22"/>
          <w:szCs w:val="22"/>
        </w:rPr>
      </w:pPr>
      <w:r>
        <w:rPr>
          <w:rFonts w:ascii="Arial" w:hAnsi="Arial" w:cs="Arial"/>
          <w:sz w:val="22"/>
          <w:szCs w:val="22"/>
        </w:rPr>
        <w:t>Distribuido en l</w:t>
      </w:r>
      <w:r w:rsidRPr="0073530E">
        <w:rPr>
          <w:rFonts w:ascii="Arial" w:hAnsi="Arial" w:cs="Arial"/>
          <w:sz w:val="22"/>
          <w:szCs w:val="22"/>
        </w:rPr>
        <w:t>os siguientes capítulos y conceptos presupuestales:</w:t>
      </w:r>
    </w:p>
    <w:tbl>
      <w:tblPr>
        <w:tblW w:w="11737" w:type="dxa"/>
        <w:jc w:val="center"/>
        <w:tblCellMar>
          <w:left w:w="70" w:type="dxa"/>
          <w:right w:w="70" w:type="dxa"/>
        </w:tblCellMar>
        <w:tblLook w:val="04A0" w:firstRow="1" w:lastRow="0" w:firstColumn="1" w:lastColumn="0" w:noHBand="0" w:noVBand="1"/>
      </w:tblPr>
      <w:tblGrid>
        <w:gridCol w:w="1060"/>
        <w:gridCol w:w="2841"/>
        <w:gridCol w:w="1701"/>
        <w:gridCol w:w="1701"/>
        <w:gridCol w:w="1504"/>
        <w:gridCol w:w="1559"/>
        <w:gridCol w:w="1371"/>
      </w:tblGrid>
      <w:tr w:rsidR="00FD4291" w:rsidRPr="0070169D" w14:paraId="6E191D31" w14:textId="77777777" w:rsidTr="003D34C8">
        <w:trPr>
          <w:trHeight w:val="315"/>
          <w:jc w:val="center"/>
        </w:trPr>
        <w:tc>
          <w:tcPr>
            <w:tcW w:w="106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1CE581BF" w14:textId="77777777" w:rsidR="00FD4291" w:rsidRPr="0070169D" w:rsidRDefault="00FD4291" w:rsidP="003D34C8">
            <w:pPr>
              <w:jc w:val="center"/>
              <w:rPr>
                <w:rFonts w:ascii="Arial" w:hAnsi="Arial" w:cs="Arial"/>
                <w:b/>
                <w:bCs/>
                <w:sz w:val="18"/>
                <w:szCs w:val="18"/>
                <w:lang w:val="es-MX" w:eastAsia="es-MX"/>
              </w:rPr>
            </w:pPr>
            <w:r w:rsidRPr="0070169D">
              <w:rPr>
                <w:rFonts w:ascii="Arial" w:hAnsi="Arial" w:cs="Arial"/>
                <w:b/>
                <w:bCs/>
                <w:sz w:val="18"/>
                <w:szCs w:val="18"/>
                <w:lang w:val="es-MX" w:eastAsia="es-MX"/>
              </w:rPr>
              <w:t>CAPÍTULO</w:t>
            </w:r>
          </w:p>
        </w:tc>
        <w:tc>
          <w:tcPr>
            <w:tcW w:w="2841"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2BAF3E8D" w14:textId="77777777" w:rsidR="00FD4291" w:rsidRPr="0070169D" w:rsidRDefault="00FD4291" w:rsidP="003D34C8">
            <w:pPr>
              <w:jc w:val="center"/>
              <w:rPr>
                <w:rFonts w:ascii="Arial" w:hAnsi="Arial" w:cs="Arial"/>
                <w:b/>
                <w:bCs/>
                <w:sz w:val="18"/>
                <w:szCs w:val="18"/>
                <w:lang w:val="es-MX" w:eastAsia="es-MX"/>
              </w:rPr>
            </w:pPr>
            <w:r w:rsidRPr="0070169D">
              <w:rPr>
                <w:rFonts w:ascii="Arial" w:hAnsi="Arial" w:cs="Arial"/>
                <w:b/>
                <w:bCs/>
                <w:sz w:val="18"/>
                <w:szCs w:val="18"/>
                <w:lang w:val="es-MX" w:eastAsia="es-MX"/>
              </w:rPr>
              <w:t>CONCEPTO</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7CFF699B" w14:textId="77777777" w:rsidR="00FD4291" w:rsidRPr="0070169D" w:rsidRDefault="00FD4291" w:rsidP="003D34C8">
            <w:pPr>
              <w:jc w:val="center"/>
              <w:rPr>
                <w:rFonts w:ascii="Arial" w:hAnsi="Arial" w:cs="Arial"/>
                <w:b/>
                <w:bCs/>
                <w:color w:val="000000"/>
                <w:sz w:val="18"/>
                <w:szCs w:val="18"/>
                <w:lang w:val="es-MX" w:eastAsia="es-MX"/>
              </w:rPr>
            </w:pPr>
            <w:r w:rsidRPr="0070169D">
              <w:rPr>
                <w:rFonts w:ascii="Arial" w:hAnsi="Arial" w:cs="Arial"/>
                <w:b/>
                <w:bCs/>
                <w:color w:val="000000"/>
                <w:sz w:val="18"/>
                <w:szCs w:val="18"/>
                <w:lang w:val="es-MX" w:eastAsia="es-MX"/>
              </w:rPr>
              <w:t>ORDINARIO</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6D835CF6" w14:textId="77777777" w:rsidR="00FD4291" w:rsidRPr="0070169D" w:rsidRDefault="00FD4291" w:rsidP="003D34C8">
            <w:pPr>
              <w:jc w:val="center"/>
              <w:rPr>
                <w:rFonts w:ascii="Arial" w:hAnsi="Arial" w:cs="Arial"/>
                <w:b/>
                <w:bCs/>
                <w:color w:val="000000"/>
                <w:sz w:val="18"/>
                <w:szCs w:val="18"/>
                <w:lang w:val="es-MX" w:eastAsia="es-MX"/>
              </w:rPr>
            </w:pPr>
            <w:r w:rsidRPr="0070169D">
              <w:rPr>
                <w:rFonts w:ascii="Arial" w:hAnsi="Arial" w:cs="Arial"/>
                <w:b/>
                <w:bCs/>
                <w:color w:val="000000"/>
                <w:sz w:val="18"/>
                <w:szCs w:val="18"/>
                <w:lang w:val="es-MX" w:eastAsia="es-MX"/>
              </w:rPr>
              <w:t>PROCESO</w:t>
            </w:r>
          </w:p>
        </w:tc>
        <w:tc>
          <w:tcPr>
            <w:tcW w:w="1504"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63923ABB" w14:textId="77777777" w:rsidR="00FD4291" w:rsidRPr="0070169D" w:rsidRDefault="00FD4291" w:rsidP="003D34C8">
            <w:pPr>
              <w:jc w:val="center"/>
              <w:rPr>
                <w:rFonts w:ascii="Arial" w:hAnsi="Arial" w:cs="Arial"/>
                <w:b/>
                <w:bCs/>
                <w:color w:val="000000"/>
                <w:sz w:val="18"/>
                <w:szCs w:val="18"/>
                <w:lang w:val="es-MX" w:eastAsia="es-MX"/>
              </w:rPr>
            </w:pPr>
            <w:r w:rsidRPr="0070169D">
              <w:rPr>
                <w:rFonts w:ascii="Arial" w:hAnsi="Arial" w:cs="Arial"/>
                <w:b/>
                <w:bCs/>
                <w:color w:val="000000"/>
                <w:sz w:val="18"/>
                <w:szCs w:val="18"/>
                <w:lang w:val="es-MX" w:eastAsia="es-MX"/>
              </w:rPr>
              <w:t>PASIVO 2020</w:t>
            </w:r>
          </w:p>
        </w:tc>
        <w:tc>
          <w:tcPr>
            <w:tcW w:w="1559"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BE41164" w14:textId="77777777" w:rsidR="00FD4291" w:rsidRPr="0070169D" w:rsidRDefault="00FD4291" w:rsidP="003D34C8">
            <w:pPr>
              <w:jc w:val="center"/>
              <w:rPr>
                <w:rFonts w:ascii="Arial" w:hAnsi="Arial" w:cs="Arial"/>
                <w:b/>
                <w:bCs/>
                <w:color w:val="000000"/>
                <w:sz w:val="18"/>
                <w:szCs w:val="18"/>
                <w:lang w:val="es-MX" w:eastAsia="es-MX"/>
              </w:rPr>
            </w:pPr>
            <w:r w:rsidRPr="0070169D">
              <w:rPr>
                <w:rFonts w:ascii="Arial" w:hAnsi="Arial" w:cs="Arial"/>
                <w:b/>
                <w:bCs/>
                <w:color w:val="000000"/>
                <w:sz w:val="18"/>
                <w:szCs w:val="18"/>
                <w:lang w:val="es-MX" w:eastAsia="es-MX"/>
              </w:rPr>
              <w:t>TOTAL</w:t>
            </w:r>
          </w:p>
        </w:tc>
        <w:tc>
          <w:tcPr>
            <w:tcW w:w="1371"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777C1406" w14:textId="77777777" w:rsidR="00FD4291" w:rsidRPr="0070169D" w:rsidRDefault="00FD4291" w:rsidP="003D34C8">
            <w:pPr>
              <w:jc w:val="center"/>
              <w:rPr>
                <w:rFonts w:ascii="Arial" w:hAnsi="Arial" w:cs="Arial"/>
                <w:b/>
                <w:bCs/>
                <w:color w:val="000000"/>
                <w:sz w:val="18"/>
                <w:szCs w:val="18"/>
                <w:lang w:val="es-MX" w:eastAsia="es-MX"/>
              </w:rPr>
            </w:pPr>
            <w:r w:rsidRPr="0070169D">
              <w:rPr>
                <w:rFonts w:ascii="Arial" w:hAnsi="Arial" w:cs="Arial"/>
                <w:b/>
                <w:bCs/>
                <w:color w:val="000000"/>
                <w:sz w:val="18"/>
                <w:szCs w:val="18"/>
                <w:lang w:val="es-MX" w:eastAsia="es-MX"/>
              </w:rPr>
              <w:t>PORCENTAJE</w:t>
            </w:r>
          </w:p>
        </w:tc>
      </w:tr>
      <w:tr w:rsidR="00FD4291" w:rsidRPr="00C6524F" w14:paraId="07F98CB8" w14:textId="77777777" w:rsidTr="003D34C8">
        <w:trPr>
          <w:trHeight w:val="300"/>
          <w:jc w:val="center"/>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5481DA1C" w14:textId="77777777" w:rsidR="00FD4291" w:rsidRPr="00C6524F" w:rsidRDefault="00FD4291" w:rsidP="003D34C8">
            <w:pPr>
              <w:jc w:val="right"/>
              <w:rPr>
                <w:rFonts w:ascii="Arial" w:hAnsi="Arial" w:cs="Arial"/>
                <w:sz w:val="18"/>
                <w:szCs w:val="18"/>
                <w:lang w:val="es-MX" w:eastAsia="es-MX"/>
              </w:rPr>
            </w:pPr>
            <w:r w:rsidRPr="00C6524F">
              <w:rPr>
                <w:rFonts w:ascii="Arial" w:hAnsi="Arial" w:cs="Arial"/>
                <w:sz w:val="18"/>
                <w:szCs w:val="18"/>
                <w:lang w:val="es-MX" w:eastAsia="es-MX"/>
              </w:rPr>
              <w:t xml:space="preserve">10000 </w:t>
            </w:r>
          </w:p>
        </w:tc>
        <w:tc>
          <w:tcPr>
            <w:tcW w:w="2841" w:type="dxa"/>
            <w:tcBorders>
              <w:top w:val="nil"/>
              <w:left w:val="nil"/>
              <w:bottom w:val="single" w:sz="4" w:space="0" w:color="auto"/>
              <w:right w:val="single" w:sz="4" w:space="0" w:color="auto"/>
            </w:tcBorders>
            <w:shd w:val="clear" w:color="auto" w:fill="auto"/>
            <w:noWrap/>
            <w:vAlign w:val="center"/>
            <w:hideMark/>
          </w:tcPr>
          <w:p w14:paraId="14994103" w14:textId="77777777" w:rsidR="00FD4291" w:rsidRPr="00C6524F" w:rsidRDefault="00FD4291" w:rsidP="003D34C8">
            <w:pPr>
              <w:rPr>
                <w:rFonts w:ascii="Arial" w:hAnsi="Arial" w:cs="Arial"/>
                <w:sz w:val="18"/>
                <w:szCs w:val="18"/>
                <w:lang w:val="es-MX" w:eastAsia="es-MX"/>
              </w:rPr>
            </w:pPr>
            <w:r w:rsidRPr="00C6524F">
              <w:rPr>
                <w:rFonts w:ascii="Arial" w:hAnsi="Arial" w:cs="Arial"/>
                <w:sz w:val="18"/>
                <w:szCs w:val="18"/>
                <w:lang w:val="es-MX" w:eastAsia="es-MX"/>
              </w:rPr>
              <w:t>SERVICIOS PERSONALES</w:t>
            </w:r>
          </w:p>
        </w:tc>
        <w:tc>
          <w:tcPr>
            <w:tcW w:w="1701" w:type="dxa"/>
            <w:tcBorders>
              <w:top w:val="nil"/>
              <w:left w:val="nil"/>
              <w:bottom w:val="single" w:sz="4" w:space="0" w:color="auto"/>
              <w:right w:val="single" w:sz="4" w:space="0" w:color="auto"/>
            </w:tcBorders>
            <w:shd w:val="clear" w:color="auto" w:fill="auto"/>
            <w:noWrap/>
            <w:vAlign w:val="center"/>
            <w:hideMark/>
          </w:tcPr>
          <w:p w14:paraId="565FC596"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$28’017,745.94</w:t>
            </w:r>
          </w:p>
        </w:tc>
        <w:tc>
          <w:tcPr>
            <w:tcW w:w="1701" w:type="dxa"/>
            <w:tcBorders>
              <w:top w:val="nil"/>
              <w:left w:val="nil"/>
              <w:bottom w:val="single" w:sz="4" w:space="0" w:color="auto"/>
              <w:right w:val="single" w:sz="4" w:space="0" w:color="auto"/>
            </w:tcBorders>
            <w:shd w:val="clear" w:color="auto" w:fill="auto"/>
            <w:noWrap/>
            <w:vAlign w:val="center"/>
            <w:hideMark/>
          </w:tcPr>
          <w:p w14:paraId="332BFFDB"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$27’155,524.74</w:t>
            </w:r>
          </w:p>
        </w:tc>
        <w:tc>
          <w:tcPr>
            <w:tcW w:w="1504" w:type="dxa"/>
            <w:tcBorders>
              <w:top w:val="nil"/>
              <w:left w:val="nil"/>
              <w:bottom w:val="single" w:sz="4" w:space="0" w:color="auto"/>
              <w:right w:val="single" w:sz="4" w:space="0" w:color="auto"/>
            </w:tcBorders>
            <w:shd w:val="clear" w:color="auto" w:fill="auto"/>
            <w:noWrap/>
            <w:vAlign w:val="center"/>
            <w:hideMark/>
          </w:tcPr>
          <w:p w14:paraId="3A0351C5"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$7’426,765.61</w:t>
            </w:r>
          </w:p>
        </w:tc>
        <w:tc>
          <w:tcPr>
            <w:tcW w:w="1559" w:type="dxa"/>
            <w:tcBorders>
              <w:top w:val="nil"/>
              <w:left w:val="nil"/>
              <w:bottom w:val="single" w:sz="4" w:space="0" w:color="auto"/>
              <w:right w:val="single" w:sz="8" w:space="0" w:color="auto"/>
            </w:tcBorders>
            <w:shd w:val="clear" w:color="auto" w:fill="auto"/>
            <w:noWrap/>
            <w:vAlign w:val="center"/>
            <w:hideMark/>
          </w:tcPr>
          <w:p w14:paraId="2C64CAE9"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$62’600,036.29</w:t>
            </w:r>
          </w:p>
        </w:tc>
        <w:tc>
          <w:tcPr>
            <w:tcW w:w="1371" w:type="dxa"/>
            <w:tcBorders>
              <w:top w:val="nil"/>
              <w:left w:val="nil"/>
              <w:bottom w:val="single" w:sz="4" w:space="0" w:color="auto"/>
              <w:right w:val="single" w:sz="8" w:space="0" w:color="auto"/>
            </w:tcBorders>
            <w:vAlign w:val="center"/>
          </w:tcPr>
          <w:p w14:paraId="31C9060A"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43.05%</w:t>
            </w:r>
          </w:p>
        </w:tc>
      </w:tr>
      <w:tr w:rsidR="00FD4291" w:rsidRPr="00C6524F" w14:paraId="65BEE55E" w14:textId="77777777" w:rsidTr="003D34C8">
        <w:trPr>
          <w:trHeight w:val="300"/>
          <w:jc w:val="center"/>
        </w:trPr>
        <w:tc>
          <w:tcPr>
            <w:tcW w:w="106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0B983594" w14:textId="77777777" w:rsidR="00FD4291" w:rsidRPr="00C6524F" w:rsidRDefault="00FD4291" w:rsidP="003D34C8">
            <w:pPr>
              <w:jc w:val="right"/>
              <w:rPr>
                <w:rFonts w:ascii="Arial" w:hAnsi="Arial" w:cs="Arial"/>
                <w:sz w:val="18"/>
                <w:szCs w:val="18"/>
                <w:lang w:val="es-MX" w:eastAsia="es-MX"/>
              </w:rPr>
            </w:pPr>
            <w:r w:rsidRPr="00C6524F">
              <w:rPr>
                <w:rFonts w:ascii="Arial" w:hAnsi="Arial" w:cs="Arial"/>
                <w:sz w:val="18"/>
                <w:szCs w:val="18"/>
                <w:lang w:val="es-MX" w:eastAsia="es-MX"/>
              </w:rPr>
              <w:t xml:space="preserve">20000 </w:t>
            </w:r>
          </w:p>
        </w:tc>
        <w:tc>
          <w:tcPr>
            <w:tcW w:w="2841" w:type="dxa"/>
            <w:tcBorders>
              <w:top w:val="nil"/>
              <w:left w:val="nil"/>
              <w:bottom w:val="single" w:sz="4" w:space="0" w:color="auto"/>
              <w:right w:val="single" w:sz="4" w:space="0" w:color="auto"/>
            </w:tcBorders>
            <w:shd w:val="clear" w:color="auto" w:fill="D9D9D9" w:themeFill="background1" w:themeFillShade="D9"/>
            <w:noWrap/>
            <w:vAlign w:val="center"/>
            <w:hideMark/>
          </w:tcPr>
          <w:p w14:paraId="694C3439" w14:textId="77777777" w:rsidR="00FD4291" w:rsidRPr="00C6524F" w:rsidRDefault="00FD4291" w:rsidP="003D34C8">
            <w:pPr>
              <w:rPr>
                <w:rFonts w:ascii="Arial" w:hAnsi="Arial" w:cs="Arial"/>
                <w:sz w:val="18"/>
                <w:szCs w:val="18"/>
                <w:lang w:val="es-MX" w:eastAsia="es-MX"/>
              </w:rPr>
            </w:pPr>
            <w:r w:rsidRPr="00C6524F">
              <w:rPr>
                <w:rFonts w:ascii="Arial" w:hAnsi="Arial" w:cs="Arial"/>
                <w:sz w:val="18"/>
                <w:szCs w:val="18"/>
                <w:lang w:val="es-MX" w:eastAsia="es-MX"/>
              </w:rPr>
              <w:t>MATERIALES Y SUMINISTROS</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2B7C5729" w14:textId="77777777" w:rsidR="00FD4291" w:rsidRPr="00C6524F" w:rsidRDefault="00FD4291" w:rsidP="003D34C8">
            <w:pPr>
              <w:jc w:val="right"/>
              <w:rPr>
                <w:rFonts w:ascii="Arial" w:hAnsi="Arial" w:cs="Arial"/>
                <w:sz w:val="18"/>
                <w:szCs w:val="18"/>
                <w:lang w:val="es-MX" w:eastAsia="es-MX"/>
              </w:rPr>
            </w:pPr>
            <w:r w:rsidRPr="00C6524F">
              <w:rPr>
                <w:rFonts w:ascii="Arial" w:hAnsi="Arial" w:cs="Arial"/>
                <w:sz w:val="18"/>
                <w:szCs w:val="18"/>
                <w:lang w:val="es-MX" w:eastAsia="es-MX"/>
              </w:rPr>
              <w:t>$525,970.25</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5C287B50"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$11’943,267.72</w:t>
            </w:r>
          </w:p>
        </w:tc>
        <w:tc>
          <w:tcPr>
            <w:tcW w:w="1504" w:type="dxa"/>
            <w:tcBorders>
              <w:top w:val="nil"/>
              <w:left w:val="nil"/>
              <w:bottom w:val="single" w:sz="4" w:space="0" w:color="auto"/>
              <w:right w:val="single" w:sz="4" w:space="0" w:color="auto"/>
            </w:tcBorders>
            <w:shd w:val="clear" w:color="auto" w:fill="D9D9D9" w:themeFill="background1" w:themeFillShade="D9"/>
            <w:noWrap/>
            <w:vAlign w:val="center"/>
            <w:hideMark/>
          </w:tcPr>
          <w:p w14:paraId="180F877A"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$0.00</w:t>
            </w:r>
          </w:p>
        </w:tc>
        <w:tc>
          <w:tcPr>
            <w:tcW w:w="1559" w:type="dxa"/>
            <w:tcBorders>
              <w:top w:val="nil"/>
              <w:left w:val="nil"/>
              <w:bottom w:val="single" w:sz="4" w:space="0" w:color="auto"/>
              <w:right w:val="single" w:sz="8" w:space="0" w:color="auto"/>
            </w:tcBorders>
            <w:shd w:val="clear" w:color="auto" w:fill="D9D9D9" w:themeFill="background1" w:themeFillShade="D9"/>
            <w:noWrap/>
            <w:vAlign w:val="center"/>
            <w:hideMark/>
          </w:tcPr>
          <w:p w14:paraId="26CD1DE0"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$12’469,237.97</w:t>
            </w:r>
          </w:p>
        </w:tc>
        <w:tc>
          <w:tcPr>
            <w:tcW w:w="1371" w:type="dxa"/>
            <w:tcBorders>
              <w:top w:val="nil"/>
              <w:left w:val="nil"/>
              <w:bottom w:val="single" w:sz="4" w:space="0" w:color="auto"/>
              <w:right w:val="single" w:sz="8" w:space="0" w:color="auto"/>
            </w:tcBorders>
            <w:shd w:val="clear" w:color="auto" w:fill="D9D9D9" w:themeFill="background1" w:themeFillShade="D9"/>
            <w:vAlign w:val="center"/>
          </w:tcPr>
          <w:p w14:paraId="25FFE9F3"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8.58%</w:t>
            </w:r>
          </w:p>
        </w:tc>
      </w:tr>
      <w:tr w:rsidR="00FD4291" w:rsidRPr="00C6524F" w14:paraId="6B15CE66" w14:textId="77777777" w:rsidTr="003D34C8">
        <w:trPr>
          <w:trHeight w:val="300"/>
          <w:jc w:val="center"/>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67723C09" w14:textId="77777777" w:rsidR="00FD4291" w:rsidRPr="00C6524F" w:rsidRDefault="00FD4291" w:rsidP="003D34C8">
            <w:pPr>
              <w:jc w:val="right"/>
              <w:rPr>
                <w:rFonts w:ascii="Arial" w:hAnsi="Arial" w:cs="Arial"/>
                <w:sz w:val="18"/>
                <w:szCs w:val="18"/>
                <w:lang w:val="es-MX" w:eastAsia="es-MX"/>
              </w:rPr>
            </w:pPr>
            <w:r w:rsidRPr="00C6524F">
              <w:rPr>
                <w:rFonts w:ascii="Arial" w:hAnsi="Arial" w:cs="Arial"/>
                <w:sz w:val="18"/>
                <w:szCs w:val="18"/>
                <w:lang w:val="es-MX" w:eastAsia="es-MX"/>
              </w:rPr>
              <w:t xml:space="preserve">30000 </w:t>
            </w:r>
          </w:p>
        </w:tc>
        <w:tc>
          <w:tcPr>
            <w:tcW w:w="2841" w:type="dxa"/>
            <w:tcBorders>
              <w:top w:val="nil"/>
              <w:left w:val="nil"/>
              <w:bottom w:val="single" w:sz="4" w:space="0" w:color="auto"/>
              <w:right w:val="single" w:sz="4" w:space="0" w:color="auto"/>
            </w:tcBorders>
            <w:shd w:val="clear" w:color="auto" w:fill="auto"/>
            <w:noWrap/>
            <w:vAlign w:val="center"/>
            <w:hideMark/>
          </w:tcPr>
          <w:p w14:paraId="24760CE6" w14:textId="77777777" w:rsidR="00FD4291" w:rsidRPr="00C6524F" w:rsidRDefault="00FD4291" w:rsidP="003D34C8">
            <w:pPr>
              <w:rPr>
                <w:rFonts w:ascii="Arial" w:hAnsi="Arial" w:cs="Arial"/>
                <w:sz w:val="18"/>
                <w:szCs w:val="18"/>
                <w:lang w:val="es-MX" w:eastAsia="es-MX"/>
              </w:rPr>
            </w:pPr>
            <w:r w:rsidRPr="00C6524F">
              <w:rPr>
                <w:rFonts w:ascii="Arial" w:hAnsi="Arial" w:cs="Arial"/>
                <w:sz w:val="18"/>
                <w:szCs w:val="18"/>
                <w:lang w:val="es-MX" w:eastAsia="es-MX"/>
              </w:rPr>
              <w:t>SERVICIOS GENERALES</w:t>
            </w:r>
          </w:p>
        </w:tc>
        <w:tc>
          <w:tcPr>
            <w:tcW w:w="1701" w:type="dxa"/>
            <w:tcBorders>
              <w:top w:val="nil"/>
              <w:left w:val="nil"/>
              <w:bottom w:val="single" w:sz="4" w:space="0" w:color="auto"/>
              <w:right w:val="single" w:sz="4" w:space="0" w:color="auto"/>
            </w:tcBorders>
            <w:shd w:val="clear" w:color="auto" w:fill="auto"/>
            <w:noWrap/>
            <w:vAlign w:val="center"/>
            <w:hideMark/>
          </w:tcPr>
          <w:p w14:paraId="5FD98F0C" w14:textId="77777777" w:rsidR="00FD4291" w:rsidRPr="00C6524F" w:rsidRDefault="00FD4291" w:rsidP="003D34C8">
            <w:pPr>
              <w:jc w:val="right"/>
              <w:rPr>
                <w:rFonts w:ascii="Arial" w:hAnsi="Arial" w:cs="Arial"/>
                <w:sz w:val="18"/>
                <w:szCs w:val="18"/>
                <w:lang w:val="es-MX" w:eastAsia="es-MX"/>
              </w:rPr>
            </w:pPr>
            <w:r w:rsidRPr="00C6524F">
              <w:rPr>
                <w:rFonts w:ascii="Arial" w:hAnsi="Arial" w:cs="Arial"/>
                <w:sz w:val="18"/>
                <w:szCs w:val="18"/>
                <w:lang w:val="es-MX" w:eastAsia="es-MX"/>
              </w:rPr>
              <w:t>$4’379,125.80</w:t>
            </w:r>
          </w:p>
        </w:tc>
        <w:tc>
          <w:tcPr>
            <w:tcW w:w="1701" w:type="dxa"/>
            <w:tcBorders>
              <w:top w:val="nil"/>
              <w:left w:val="nil"/>
              <w:bottom w:val="single" w:sz="4" w:space="0" w:color="auto"/>
              <w:right w:val="single" w:sz="4" w:space="0" w:color="auto"/>
            </w:tcBorders>
            <w:shd w:val="clear" w:color="auto" w:fill="auto"/>
            <w:noWrap/>
            <w:vAlign w:val="center"/>
            <w:hideMark/>
          </w:tcPr>
          <w:p w14:paraId="3851A1BE"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$6’153,060.62</w:t>
            </w:r>
          </w:p>
        </w:tc>
        <w:tc>
          <w:tcPr>
            <w:tcW w:w="1504" w:type="dxa"/>
            <w:tcBorders>
              <w:top w:val="nil"/>
              <w:left w:val="nil"/>
              <w:bottom w:val="single" w:sz="4" w:space="0" w:color="auto"/>
              <w:right w:val="single" w:sz="4" w:space="0" w:color="auto"/>
            </w:tcBorders>
            <w:shd w:val="clear" w:color="auto" w:fill="auto"/>
            <w:noWrap/>
            <w:vAlign w:val="center"/>
            <w:hideMark/>
          </w:tcPr>
          <w:p w14:paraId="2EB6BC75"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$490,665.63</w:t>
            </w:r>
          </w:p>
        </w:tc>
        <w:tc>
          <w:tcPr>
            <w:tcW w:w="1559" w:type="dxa"/>
            <w:tcBorders>
              <w:top w:val="nil"/>
              <w:left w:val="nil"/>
              <w:bottom w:val="single" w:sz="4" w:space="0" w:color="auto"/>
              <w:right w:val="single" w:sz="8" w:space="0" w:color="auto"/>
            </w:tcBorders>
            <w:shd w:val="clear" w:color="auto" w:fill="auto"/>
            <w:noWrap/>
            <w:vAlign w:val="center"/>
            <w:hideMark/>
          </w:tcPr>
          <w:p w14:paraId="3368A474"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$11’022,852.05</w:t>
            </w:r>
          </w:p>
        </w:tc>
        <w:tc>
          <w:tcPr>
            <w:tcW w:w="1371" w:type="dxa"/>
            <w:tcBorders>
              <w:top w:val="nil"/>
              <w:left w:val="nil"/>
              <w:bottom w:val="single" w:sz="4" w:space="0" w:color="auto"/>
              <w:right w:val="single" w:sz="8" w:space="0" w:color="auto"/>
            </w:tcBorders>
            <w:vAlign w:val="center"/>
          </w:tcPr>
          <w:p w14:paraId="5079C8B6"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7.58%</w:t>
            </w:r>
          </w:p>
        </w:tc>
      </w:tr>
      <w:tr w:rsidR="00FD4291" w:rsidRPr="00C6524F" w14:paraId="68A3E821" w14:textId="77777777" w:rsidTr="003D34C8">
        <w:trPr>
          <w:trHeight w:val="300"/>
          <w:jc w:val="center"/>
        </w:trPr>
        <w:tc>
          <w:tcPr>
            <w:tcW w:w="106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E9C088E" w14:textId="77777777" w:rsidR="00FD4291" w:rsidRPr="00C6524F" w:rsidRDefault="00FD4291" w:rsidP="003D34C8">
            <w:pPr>
              <w:jc w:val="right"/>
              <w:rPr>
                <w:rFonts w:ascii="Arial" w:hAnsi="Arial" w:cs="Arial"/>
                <w:sz w:val="18"/>
                <w:szCs w:val="18"/>
                <w:lang w:val="es-MX" w:eastAsia="es-MX"/>
              </w:rPr>
            </w:pPr>
            <w:r w:rsidRPr="00C6524F">
              <w:rPr>
                <w:rFonts w:ascii="Arial" w:hAnsi="Arial" w:cs="Arial"/>
                <w:sz w:val="18"/>
                <w:szCs w:val="18"/>
                <w:lang w:val="es-MX" w:eastAsia="es-MX"/>
              </w:rPr>
              <w:t xml:space="preserve">40000 </w:t>
            </w:r>
          </w:p>
        </w:tc>
        <w:tc>
          <w:tcPr>
            <w:tcW w:w="2841" w:type="dxa"/>
            <w:tcBorders>
              <w:top w:val="nil"/>
              <w:left w:val="nil"/>
              <w:bottom w:val="single" w:sz="4" w:space="0" w:color="auto"/>
              <w:right w:val="single" w:sz="4" w:space="0" w:color="auto"/>
            </w:tcBorders>
            <w:shd w:val="clear" w:color="auto" w:fill="D9D9D9" w:themeFill="background1" w:themeFillShade="D9"/>
            <w:noWrap/>
            <w:vAlign w:val="center"/>
            <w:hideMark/>
          </w:tcPr>
          <w:p w14:paraId="0300FFD7" w14:textId="77777777" w:rsidR="00FD4291" w:rsidRPr="00C6524F" w:rsidRDefault="00FD4291" w:rsidP="003D34C8">
            <w:pPr>
              <w:rPr>
                <w:rFonts w:ascii="Arial" w:hAnsi="Arial" w:cs="Arial"/>
                <w:sz w:val="18"/>
                <w:szCs w:val="18"/>
                <w:lang w:val="es-MX" w:eastAsia="es-MX"/>
              </w:rPr>
            </w:pPr>
            <w:r w:rsidRPr="00C6524F">
              <w:rPr>
                <w:rFonts w:ascii="Arial" w:hAnsi="Arial" w:cs="Arial"/>
                <w:sz w:val="18"/>
                <w:szCs w:val="18"/>
                <w:lang w:val="es-MX" w:eastAsia="es-MX"/>
              </w:rPr>
              <w:t>TRANSFERENCIAS</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58637CD2"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$32’258,428.84</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7BB87A73"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$21’923,204.07</w:t>
            </w:r>
          </w:p>
        </w:tc>
        <w:tc>
          <w:tcPr>
            <w:tcW w:w="1504" w:type="dxa"/>
            <w:tcBorders>
              <w:top w:val="nil"/>
              <w:left w:val="nil"/>
              <w:bottom w:val="single" w:sz="4" w:space="0" w:color="auto"/>
              <w:right w:val="single" w:sz="4" w:space="0" w:color="auto"/>
            </w:tcBorders>
            <w:shd w:val="clear" w:color="auto" w:fill="D9D9D9" w:themeFill="background1" w:themeFillShade="D9"/>
            <w:noWrap/>
            <w:vAlign w:val="center"/>
            <w:hideMark/>
          </w:tcPr>
          <w:p w14:paraId="6F3E8FC6"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$407,455.60</w:t>
            </w:r>
          </w:p>
        </w:tc>
        <w:tc>
          <w:tcPr>
            <w:tcW w:w="1559" w:type="dxa"/>
            <w:tcBorders>
              <w:top w:val="nil"/>
              <w:left w:val="nil"/>
              <w:bottom w:val="single" w:sz="4" w:space="0" w:color="auto"/>
              <w:right w:val="single" w:sz="8" w:space="0" w:color="auto"/>
            </w:tcBorders>
            <w:shd w:val="clear" w:color="auto" w:fill="D9D9D9" w:themeFill="background1" w:themeFillShade="D9"/>
            <w:noWrap/>
            <w:vAlign w:val="center"/>
            <w:hideMark/>
          </w:tcPr>
          <w:p w14:paraId="4E1EA4D3"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$54’589,088.51</w:t>
            </w:r>
          </w:p>
        </w:tc>
        <w:tc>
          <w:tcPr>
            <w:tcW w:w="1371" w:type="dxa"/>
            <w:tcBorders>
              <w:top w:val="nil"/>
              <w:left w:val="nil"/>
              <w:bottom w:val="single" w:sz="4" w:space="0" w:color="auto"/>
              <w:right w:val="single" w:sz="8" w:space="0" w:color="auto"/>
            </w:tcBorders>
            <w:shd w:val="clear" w:color="auto" w:fill="D9D9D9" w:themeFill="background1" w:themeFillShade="D9"/>
            <w:vAlign w:val="center"/>
          </w:tcPr>
          <w:p w14:paraId="08A62346"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37.54%</w:t>
            </w:r>
          </w:p>
        </w:tc>
      </w:tr>
      <w:tr w:rsidR="00FD4291" w:rsidRPr="00C6524F" w14:paraId="10286EE0" w14:textId="77777777" w:rsidTr="003D34C8">
        <w:trPr>
          <w:trHeight w:val="300"/>
          <w:jc w:val="center"/>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730D2090" w14:textId="77777777" w:rsidR="00FD4291" w:rsidRPr="00C6524F" w:rsidRDefault="00FD4291" w:rsidP="003D34C8">
            <w:pPr>
              <w:jc w:val="right"/>
              <w:rPr>
                <w:rFonts w:ascii="Arial" w:hAnsi="Arial" w:cs="Arial"/>
                <w:sz w:val="18"/>
                <w:szCs w:val="18"/>
                <w:lang w:val="es-MX" w:eastAsia="es-MX"/>
              </w:rPr>
            </w:pPr>
            <w:r w:rsidRPr="00C6524F">
              <w:rPr>
                <w:rFonts w:ascii="Arial" w:hAnsi="Arial" w:cs="Arial"/>
                <w:sz w:val="18"/>
                <w:szCs w:val="18"/>
                <w:lang w:val="es-MX" w:eastAsia="es-MX"/>
              </w:rPr>
              <w:t xml:space="preserve">50000 </w:t>
            </w:r>
          </w:p>
        </w:tc>
        <w:tc>
          <w:tcPr>
            <w:tcW w:w="2841" w:type="dxa"/>
            <w:tcBorders>
              <w:top w:val="nil"/>
              <w:left w:val="nil"/>
              <w:bottom w:val="single" w:sz="4" w:space="0" w:color="auto"/>
              <w:right w:val="single" w:sz="4" w:space="0" w:color="auto"/>
            </w:tcBorders>
            <w:shd w:val="clear" w:color="auto" w:fill="auto"/>
            <w:noWrap/>
            <w:vAlign w:val="center"/>
            <w:hideMark/>
          </w:tcPr>
          <w:p w14:paraId="59A727B3" w14:textId="77777777" w:rsidR="00FD4291" w:rsidRPr="00C6524F" w:rsidRDefault="00FD4291" w:rsidP="003D34C8">
            <w:pPr>
              <w:rPr>
                <w:rFonts w:ascii="Arial" w:hAnsi="Arial" w:cs="Arial"/>
                <w:sz w:val="18"/>
                <w:szCs w:val="18"/>
                <w:lang w:val="es-MX" w:eastAsia="es-MX"/>
              </w:rPr>
            </w:pPr>
            <w:r w:rsidRPr="00C6524F">
              <w:rPr>
                <w:rFonts w:ascii="Arial" w:hAnsi="Arial" w:cs="Arial"/>
                <w:sz w:val="18"/>
                <w:szCs w:val="18"/>
                <w:lang w:val="es-MX" w:eastAsia="es-MX"/>
              </w:rPr>
              <w:t>BIENES MUEBLES E INMUEBLES</w:t>
            </w:r>
          </w:p>
        </w:tc>
        <w:tc>
          <w:tcPr>
            <w:tcW w:w="1701" w:type="dxa"/>
            <w:tcBorders>
              <w:top w:val="nil"/>
              <w:left w:val="nil"/>
              <w:bottom w:val="single" w:sz="4" w:space="0" w:color="auto"/>
              <w:right w:val="single" w:sz="4" w:space="0" w:color="auto"/>
            </w:tcBorders>
            <w:shd w:val="clear" w:color="auto" w:fill="auto"/>
            <w:noWrap/>
            <w:vAlign w:val="center"/>
            <w:hideMark/>
          </w:tcPr>
          <w:p w14:paraId="7CAAF3BC" w14:textId="77777777" w:rsidR="00FD4291" w:rsidRPr="00C6524F" w:rsidRDefault="00FD4291" w:rsidP="003D34C8">
            <w:pPr>
              <w:jc w:val="right"/>
              <w:rPr>
                <w:rFonts w:ascii="Arial" w:hAnsi="Arial" w:cs="Arial"/>
                <w:sz w:val="18"/>
                <w:szCs w:val="18"/>
                <w:lang w:val="es-MX" w:eastAsia="es-MX"/>
              </w:rPr>
            </w:pPr>
            <w:r w:rsidRPr="00C6524F">
              <w:rPr>
                <w:rFonts w:ascii="Arial" w:hAnsi="Arial" w:cs="Arial"/>
                <w:sz w:val="18"/>
                <w:szCs w:val="18"/>
                <w:lang w:val="es-MX" w:eastAsia="es-MX"/>
              </w:rPr>
              <w:t>$15,000.00</w:t>
            </w:r>
          </w:p>
        </w:tc>
        <w:tc>
          <w:tcPr>
            <w:tcW w:w="1701" w:type="dxa"/>
            <w:tcBorders>
              <w:top w:val="nil"/>
              <w:left w:val="nil"/>
              <w:bottom w:val="single" w:sz="4" w:space="0" w:color="auto"/>
              <w:right w:val="single" w:sz="4" w:space="0" w:color="auto"/>
            </w:tcBorders>
            <w:shd w:val="clear" w:color="auto" w:fill="auto"/>
            <w:noWrap/>
            <w:vAlign w:val="center"/>
            <w:hideMark/>
          </w:tcPr>
          <w:p w14:paraId="45558136"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$545,500.00</w:t>
            </w:r>
          </w:p>
        </w:tc>
        <w:tc>
          <w:tcPr>
            <w:tcW w:w="1504" w:type="dxa"/>
            <w:tcBorders>
              <w:top w:val="nil"/>
              <w:left w:val="nil"/>
              <w:bottom w:val="single" w:sz="4" w:space="0" w:color="auto"/>
              <w:right w:val="single" w:sz="4" w:space="0" w:color="auto"/>
            </w:tcBorders>
            <w:shd w:val="clear" w:color="auto" w:fill="auto"/>
            <w:noWrap/>
            <w:vAlign w:val="center"/>
            <w:hideMark/>
          </w:tcPr>
          <w:p w14:paraId="7C4ACFA7"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$0.00</w:t>
            </w:r>
          </w:p>
        </w:tc>
        <w:tc>
          <w:tcPr>
            <w:tcW w:w="1559" w:type="dxa"/>
            <w:tcBorders>
              <w:top w:val="nil"/>
              <w:left w:val="nil"/>
              <w:bottom w:val="single" w:sz="4" w:space="0" w:color="auto"/>
              <w:right w:val="single" w:sz="8" w:space="0" w:color="auto"/>
            </w:tcBorders>
            <w:shd w:val="clear" w:color="auto" w:fill="auto"/>
            <w:noWrap/>
            <w:vAlign w:val="center"/>
            <w:hideMark/>
          </w:tcPr>
          <w:p w14:paraId="5D0D2E1B"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$560,500.00</w:t>
            </w:r>
          </w:p>
        </w:tc>
        <w:tc>
          <w:tcPr>
            <w:tcW w:w="1371" w:type="dxa"/>
            <w:tcBorders>
              <w:top w:val="nil"/>
              <w:left w:val="nil"/>
              <w:bottom w:val="single" w:sz="4" w:space="0" w:color="auto"/>
              <w:right w:val="single" w:sz="8" w:space="0" w:color="auto"/>
            </w:tcBorders>
            <w:vAlign w:val="center"/>
          </w:tcPr>
          <w:p w14:paraId="5DAEA623"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0.39%</w:t>
            </w:r>
          </w:p>
        </w:tc>
      </w:tr>
      <w:tr w:rsidR="00FD4291" w:rsidRPr="00C6524F" w14:paraId="1E418EA9" w14:textId="77777777" w:rsidTr="003D34C8">
        <w:trPr>
          <w:trHeight w:val="315"/>
          <w:jc w:val="center"/>
        </w:trPr>
        <w:tc>
          <w:tcPr>
            <w:tcW w:w="1060" w:type="dxa"/>
            <w:tcBorders>
              <w:top w:val="nil"/>
              <w:left w:val="single" w:sz="8" w:space="0" w:color="auto"/>
              <w:bottom w:val="single" w:sz="8" w:space="0" w:color="auto"/>
              <w:right w:val="single" w:sz="4" w:space="0" w:color="auto"/>
            </w:tcBorders>
            <w:shd w:val="clear" w:color="auto" w:fill="D9D9D9" w:themeFill="background1" w:themeFillShade="D9"/>
            <w:noWrap/>
            <w:vAlign w:val="center"/>
            <w:hideMark/>
          </w:tcPr>
          <w:p w14:paraId="7A3238E6" w14:textId="77777777" w:rsidR="00FD4291" w:rsidRPr="00C6524F" w:rsidRDefault="00FD4291" w:rsidP="003D34C8">
            <w:pPr>
              <w:jc w:val="right"/>
              <w:rPr>
                <w:rFonts w:ascii="Arial" w:hAnsi="Arial" w:cs="Arial"/>
                <w:sz w:val="18"/>
                <w:szCs w:val="18"/>
                <w:lang w:val="es-MX" w:eastAsia="es-MX"/>
              </w:rPr>
            </w:pPr>
            <w:r w:rsidRPr="00C6524F">
              <w:rPr>
                <w:rFonts w:ascii="Arial" w:hAnsi="Arial" w:cs="Arial"/>
                <w:sz w:val="18"/>
                <w:szCs w:val="18"/>
                <w:lang w:val="es-MX" w:eastAsia="es-MX"/>
              </w:rPr>
              <w:t xml:space="preserve">85000 </w:t>
            </w:r>
          </w:p>
        </w:tc>
        <w:tc>
          <w:tcPr>
            <w:tcW w:w="2841" w:type="dxa"/>
            <w:tcBorders>
              <w:top w:val="nil"/>
              <w:left w:val="nil"/>
              <w:bottom w:val="single" w:sz="8" w:space="0" w:color="auto"/>
              <w:right w:val="single" w:sz="4" w:space="0" w:color="auto"/>
            </w:tcBorders>
            <w:shd w:val="clear" w:color="auto" w:fill="D9D9D9" w:themeFill="background1" w:themeFillShade="D9"/>
            <w:noWrap/>
            <w:vAlign w:val="center"/>
            <w:hideMark/>
          </w:tcPr>
          <w:p w14:paraId="73BDD23A" w14:textId="77777777" w:rsidR="00FD4291" w:rsidRPr="00C6524F" w:rsidRDefault="00FD4291" w:rsidP="003D34C8">
            <w:pPr>
              <w:rPr>
                <w:rFonts w:ascii="Arial" w:hAnsi="Arial" w:cs="Arial"/>
                <w:sz w:val="18"/>
                <w:szCs w:val="18"/>
                <w:lang w:val="es-MX" w:eastAsia="es-MX"/>
              </w:rPr>
            </w:pPr>
            <w:r w:rsidRPr="00C6524F">
              <w:rPr>
                <w:rFonts w:ascii="Arial" w:hAnsi="Arial" w:cs="Arial"/>
                <w:sz w:val="18"/>
                <w:szCs w:val="18"/>
                <w:lang w:val="es-MX" w:eastAsia="es-MX"/>
              </w:rPr>
              <w:t>CONVENIOS</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5436F2E1" w14:textId="77777777" w:rsidR="00FD4291" w:rsidRPr="00C6524F" w:rsidRDefault="00FD4291" w:rsidP="003D34C8">
            <w:pPr>
              <w:jc w:val="right"/>
              <w:rPr>
                <w:rFonts w:ascii="Arial" w:hAnsi="Arial" w:cs="Arial"/>
                <w:sz w:val="18"/>
                <w:szCs w:val="18"/>
                <w:lang w:val="es-MX" w:eastAsia="es-MX"/>
              </w:rPr>
            </w:pPr>
            <w:r w:rsidRPr="00C6524F">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5B108CA9"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$4’162,990.53</w:t>
            </w:r>
          </w:p>
        </w:tc>
        <w:tc>
          <w:tcPr>
            <w:tcW w:w="1504" w:type="dxa"/>
            <w:tcBorders>
              <w:top w:val="nil"/>
              <w:left w:val="nil"/>
              <w:bottom w:val="single" w:sz="4" w:space="0" w:color="auto"/>
              <w:right w:val="single" w:sz="4" w:space="0" w:color="auto"/>
            </w:tcBorders>
            <w:shd w:val="clear" w:color="auto" w:fill="D9D9D9" w:themeFill="background1" w:themeFillShade="D9"/>
            <w:noWrap/>
            <w:vAlign w:val="center"/>
            <w:hideMark/>
          </w:tcPr>
          <w:p w14:paraId="24F110F4"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$0.00</w:t>
            </w:r>
          </w:p>
        </w:tc>
        <w:tc>
          <w:tcPr>
            <w:tcW w:w="1559" w:type="dxa"/>
            <w:tcBorders>
              <w:top w:val="nil"/>
              <w:left w:val="nil"/>
              <w:bottom w:val="single" w:sz="4" w:space="0" w:color="auto"/>
              <w:right w:val="single" w:sz="8" w:space="0" w:color="auto"/>
            </w:tcBorders>
            <w:shd w:val="clear" w:color="auto" w:fill="D9D9D9" w:themeFill="background1" w:themeFillShade="D9"/>
            <w:noWrap/>
            <w:vAlign w:val="center"/>
            <w:hideMark/>
          </w:tcPr>
          <w:p w14:paraId="4F242726"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$4’162,990.53</w:t>
            </w:r>
          </w:p>
        </w:tc>
        <w:tc>
          <w:tcPr>
            <w:tcW w:w="1371" w:type="dxa"/>
            <w:tcBorders>
              <w:top w:val="nil"/>
              <w:left w:val="nil"/>
              <w:bottom w:val="single" w:sz="4" w:space="0" w:color="auto"/>
              <w:right w:val="single" w:sz="8" w:space="0" w:color="auto"/>
            </w:tcBorders>
            <w:shd w:val="clear" w:color="auto" w:fill="D9D9D9" w:themeFill="background1" w:themeFillShade="D9"/>
            <w:vAlign w:val="center"/>
          </w:tcPr>
          <w:p w14:paraId="38FEB3B9"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2.86%</w:t>
            </w:r>
          </w:p>
        </w:tc>
      </w:tr>
      <w:tr w:rsidR="00FD4291" w:rsidRPr="00C6524F" w14:paraId="714EBBF0" w14:textId="77777777" w:rsidTr="003D34C8">
        <w:trPr>
          <w:trHeight w:val="315"/>
          <w:jc w:val="center"/>
        </w:trPr>
        <w:tc>
          <w:tcPr>
            <w:tcW w:w="1060" w:type="dxa"/>
            <w:tcBorders>
              <w:top w:val="nil"/>
              <w:left w:val="nil"/>
              <w:bottom w:val="nil"/>
              <w:right w:val="nil"/>
            </w:tcBorders>
            <w:shd w:val="clear" w:color="auto" w:fill="auto"/>
            <w:noWrap/>
            <w:vAlign w:val="center"/>
            <w:hideMark/>
          </w:tcPr>
          <w:p w14:paraId="540AA3B0" w14:textId="77777777" w:rsidR="00FD4291" w:rsidRPr="00C6524F" w:rsidRDefault="00FD4291" w:rsidP="003D34C8">
            <w:pPr>
              <w:rPr>
                <w:rFonts w:ascii="Arial" w:hAnsi="Arial" w:cs="Arial"/>
                <w:b/>
                <w:bCs/>
                <w:sz w:val="18"/>
                <w:szCs w:val="18"/>
                <w:lang w:val="es-MX" w:eastAsia="es-MX"/>
              </w:rPr>
            </w:pPr>
          </w:p>
        </w:tc>
        <w:tc>
          <w:tcPr>
            <w:tcW w:w="2841" w:type="dxa"/>
            <w:tcBorders>
              <w:top w:val="nil"/>
              <w:left w:val="nil"/>
              <w:bottom w:val="nil"/>
              <w:right w:val="nil"/>
            </w:tcBorders>
            <w:shd w:val="clear" w:color="auto" w:fill="auto"/>
            <w:noWrap/>
            <w:vAlign w:val="center"/>
            <w:hideMark/>
          </w:tcPr>
          <w:p w14:paraId="37367CEA" w14:textId="77777777" w:rsidR="00FD4291" w:rsidRPr="00C6524F" w:rsidRDefault="00FD4291" w:rsidP="003D34C8">
            <w:pPr>
              <w:jc w:val="right"/>
              <w:rPr>
                <w:rFonts w:ascii="Arial" w:hAnsi="Arial" w:cs="Arial"/>
                <w:b/>
                <w:bCs/>
                <w:sz w:val="18"/>
                <w:szCs w:val="18"/>
                <w:lang w:val="es-MX" w:eastAsia="es-MX"/>
              </w:rPr>
            </w:pPr>
            <w:r w:rsidRPr="00C6524F">
              <w:rPr>
                <w:rFonts w:ascii="Arial" w:hAnsi="Arial" w:cs="Arial"/>
                <w:b/>
                <w:bCs/>
                <w:sz w:val="18"/>
                <w:szCs w:val="18"/>
                <w:lang w:val="es-MX" w:eastAsia="es-MX"/>
              </w:rPr>
              <w:t xml:space="preserve"> </w:t>
            </w:r>
          </w:p>
        </w:tc>
        <w:tc>
          <w:tcPr>
            <w:tcW w:w="4906" w:type="dxa"/>
            <w:gridSpan w:val="3"/>
            <w:tcBorders>
              <w:top w:val="single" w:sz="4" w:space="0" w:color="auto"/>
              <w:left w:val="single" w:sz="8" w:space="0" w:color="auto"/>
              <w:bottom w:val="single" w:sz="8" w:space="0" w:color="auto"/>
              <w:right w:val="nil"/>
            </w:tcBorders>
            <w:shd w:val="clear" w:color="auto" w:fill="auto"/>
            <w:noWrap/>
            <w:vAlign w:val="center"/>
            <w:hideMark/>
          </w:tcPr>
          <w:p w14:paraId="4062FF04" w14:textId="77777777" w:rsidR="00FD4291" w:rsidRPr="00C6524F" w:rsidRDefault="00FD4291" w:rsidP="003D34C8">
            <w:pPr>
              <w:jc w:val="right"/>
              <w:rPr>
                <w:rFonts w:ascii="Arial" w:hAnsi="Arial" w:cs="Arial"/>
                <w:b/>
                <w:bCs/>
                <w:color w:val="000000"/>
                <w:sz w:val="18"/>
                <w:szCs w:val="18"/>
                <w:lang w:val="es-MX" w:eastAsia="es-MX"/>
              </w:rPr>
            </w:pPr>
            <w:r w:rsidRPr="00C6524F">
              <w:rPr>
                <w:rFonts w:ascii="Arial" w:hAnsi="Arial" w:cs="Arial"/>
                <w:b/>
                <w:bCs/>
                <w:color w:val="000000"/>
                <w:sz w:val="18"/>
                <w:szCs w:val="18"/>
                <w:lang w:val="es-MX" w:eastAsia="es-MX"/>
              </w:rPr>
              <w:t>TOTAL</w:t>
            </w: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30DE0669" w14:textId="77777777" w:rsidR="00FD4291" w:rsidRPr="00C6524F" w:rsidRDefault="00FD4291" w:rsidP="003D34C8">
            <w:pPr>
              <w:jc w:val="right"/>
              <w:rPr>
                <w:rFonts w:ascii="Arial" w:hAnsi="Arial" w:cs="Arial"/>
                <w:b/>
                <w:bCs/>
                <w:color w:val="000000"/>
                <w:sz w:val="18"/>
                <w:szCs w:val="18"/>
                <w:lang w:val="es-MX" w:eastAsia="es-MX"/>
              </w:rPr>
            </w:pPr>
            <w:r w:rsidRPr="00C6524F">
              <w:rPr>
                <w:rFonts w:ascii="Arial" w:hAnsi="Arial" w:cs="Arial"/>
                <w:b/>
                <w:bCs/>
                <w:color w:val="000000"/>
                <w:sz w:val="18"/>
                <w:szCs w:val="18"/>
                <w:lang w:val="es-MX" w:eastAsia="es-MX"/>
              </w:rPr>
              <w:t>$145’404,705.35</w:t>
            </w:r>
          </w:p>
        </w:tc>
        <w:tc>
          <w:tcPr>
            <w:tcW w:w="1371" w:type="dxa"/>
            <w:tcBorders>
              <w:top w:val="single" w:sz="4" w:space="0" w:color="auto"/>
              <w:left w:val="single" w:sz="4" w:space="0" w:color="auto"/>
              <w:bottom w:val="single" w:sz="8" w:space="0" w:color="auto"/>
              <w:right w:val="single" w:sz="8" w:space="0" w:color="auto"/>
            </w:tcBorders>
            <w:vAlign w:val="center"/>
          </w:tcPr>
          <w:p w14:paraId="50A8A856" w14:textId="77777777" w:rsidR="00FD4291" w:rsidRPr="00C6524F" w:rsidRDefault="00FD4291" w:rsidP="003D34C8">
            <w:pPr>
              <w:jc w:val="right"/>
              <w:rPr>
                <w:rFonts w:ascii="Arial" w:hAnsi="Arial" w:cs="Arial"/>
                <w:b/>
                <w:bCs/>
                <w:color w:val="000000"/>
                <w:sz w:val="18"/>
                <w:szCs w:val="18"/>
                <w:lang w:val="es-MX" w:eastAsia="es-MX"/>
              </w:rPr>
            </w:pPr>
            <w:r w:rsidRPr="00C6524F">
              <w:rPr>
                <w:rFonts w:ascii="Arial" w:hAnsi="Arial" w:cs="Arial"/>
                <w:b/>
                <w:bCs/>
                <w:color w:val="000000"/>
                <w:sz w:val="18"/>
                <w:szCs w:val="18"/>
                <w:lang w:val="es-MX" w:eastAsia="es-MX"/>
              </w:rPr>
              <w:t>100%</w:t>
            </w:r>
          </w:p>
        </w:tc>
      </w:tr>
    </w:tbl>
    <w:p w14:paraId="748CD813" w14:textId="77777777" w:rsidR="00FD4291" w:rsidRDefault="00FD4291" w:rsidP="00FD4291">
      <w:pPr>
        <w:tabs>
          <w:tab w:val="num" w:pos="0"/>
        </w:tabs>
        <w:spacing w:line="360" w:lineRule="auto"/>
        <w:jc w:val="center"/>
        <w:rPr>
          <w:rFonts w:ascii="Arial" w:hAnsi="Arial" w:cs="Arial"/>
          <w:b/>
          <w:bCs/>
        </w:rPr>
      </w:pPr>
    </w:p>
    <w:p w14:paraId="5A4A54B3" w14:textId="77777777" w:rsidR="00FD4291" w:rsidRPr="00C6524F" w:rsidRDefault="00FD4291" w:rsidP="00FD4291">
      <w:pPr>
        <w:tabs>
          <w:tab w:val="num" w:pos="0"/>
        </w:tabs>
        <w:spacing w:line="360" w:lineRule="auto"/>
        <w:jc w:val="center"/>
        <w:rPr>
          <w:rFonts w:ascii="Arial" w:hAnsi="Arial" w:cs="Arial"/>
          <w:b/>
          <w:bCs/>
        </w:rPr>
      </w:pPr>
      <w:r w:rsidRPr="00C6524F">
        <w:rPr>
          <w:rFonts w:ascii="Arial" w:hAnsi="Arial" w:cs="Arial"/>
          <w:b/>
          <w:bCs/>
        </w:rPr>
        <w:t>Anteproyecto 2021 sin Pasivo 2020</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977"/>
        <w:gridCol w:w="1984"/>
      </w:tblGrid>
      <w:tr w:rsidR="00FD4291" w:rsidRPr="00BD16B9" w14:paraId="37FCD466" w14:textId="77777777" w:rsidTr="003D34C8">
        <w:trPr>
          <w:jc w:val="center"/>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04458" w14:textId="77777777" w:rsidR="00FD4291" w:rsidRPr="002C137A" w:rsidRDefault="00FD4291" w:rsidP="003D34C8">
            <w:pPr>
              <w:jc w:val="center"/>
              <w:rPr>
                <w:rFonts w:ascii="Arial" w:hAnsi="Arial" w:cs="Arial"/>
                <w:b/>
                <w:bCs/>
                <w:sz w:val="18"/>
                <w:szCs w:val="18"/>
                <w:lang w:val="es-MX" w:eastAsia="es-MX"/>
              </w:rPr>
            </w:pPr>
            <w:r w:rsidRPr="002C137A">
              <w:rPr>
                <w:rFonts w:ascii="Arial" w:hAnsi="Arial" w:cs="Arial"/>
                <w:b/>
                <w:bCs/>
                <w:sz w:val="18"/>
                <w:szCs w:val="18"/>
                <w:lang w:val="es-MX" w:eastAsia="es-MX"/>
              </w:rPr>
              <w:t>DESTINO</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6AE4B2" w14:textId="77777777" w:rsidR="00FD4291" w:rsidRPr="002C137A" w:rsidRDefault="00FD4291" w:rsidP="003D34C8">
            <w:pPr>
              <w:jc w:val="center"/>
              <w:rPr>
                <w:rFonts w:ascii="Arial" w:hAnsi="Arial" w:cs="Arial"/>
                <w:b/>
                <w:bCs/>
                <w:sz w:val="18"/>
                <w:szCs w:val="18"/>
                <w:lang w:val="es-MX" w:eastAsia="es-MX"/>
              </w:rPr>
            </w:pPr>
            <w:r w:rsidRPr="002C137A">
              <w:rPr>
                <w:rFonts w:ascii="Arial" w:hAnsi="Arial" w:cs="Arial"/>
                <w:b/>
                <w:bCs/>
                <w:sz w:val="18"/>
                <w:szCs w:val="18"/>
                <w:lang w:val="es-MX" w:eastAsia="es-MX"/>
              </w:rPr>
              <w:t>CANTIDAD</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45CE6" w14:textId="77777777" w:rsidR="00FD4291" w:rsidRPr="002C137A" w:rsidRDefault="00FD4291" w:rsidP="003D34C8">
            <w:pPr>
              <w:jc w:val="center"/>
              <w:rPr>
                <w:rFonts w:ascii="Arial" w:hAnsi="Arial" w:cs="Arial"/>
                <w:b/>
                <w:bCs/>
                <w:sz w:val="18"/>
                <w:szCs w:val="18"/>
                <w:lang w:val="es-MX" w:eastAsia="es-MX"/>
              </w:rPr>
            </w:pPr>
            <w:r w:rsidRPr="002C137A">
              <w:rPr>
                <w:rFonts w:ascii="Arial" w:hAnsi="Arial" w:cs="Arial"/>
                <w:b/>
                <w:bCs/>
                <w:sz w:val="18"/>
                <w:szCs w:val="18"/>
                <w:lang w:val="es-MX" w:eastAsia="es-MX"/>
              </w:rPr>
              <w:t>PORCENTAJE</w:t>
            </w:r>
          </w:p>
        </w:tc>
      </w:tr>
      <w:tr w:rsidR="00FD4291" w:rsidRPr="00BD16B9" w14:paraId="4FE0D770" w14:textId="77777777" w:rsidTr="003D34C8">
        <w:trPr>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96D15A8" w14:textId="77777777" w:rsidR="00FD4291" w:rsidRPr="002C137A" w:rsidRDefault="00FD4291" w:rsidP="003D34C8">
            <w:pPr>
              <w:pStyle w:val="Sinespaciado"/>
              <w:rPr>
                <w:rFonts w:ascii="Arial" w:hAnsi="Arial" w:cs="Arial"/>
                <w:sz w:val="18"/>
                <w:szCs w:val="18"/>
              </w:rPr>
            </w:pPr>
            <w:r w:rsidRPr="002C137A">
              <w:rPr>
                <w:rFonts w:ascii="Arial" w:hAnsi="Arial" w:cs="Arial"/>
                <w:sz w:val="18"/>
                <w:szCs w:val="18"/>
              </w:rPr>
              <w:t>GASTO OPERATIVO ORDINARIO IEE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E4CE9B" w14:textId="77777777" w:rsidR="00FD4291" w:rsidRPr="002C137A" w:rsidRDefault="00FD4291" w:rsidP="003D34C8">
            <w:pPr>
              <w:jc w:val="right"/>
              <w:rPr>
                <w:rFonts w:ascii="Arial" w:hAnsi="Arial" w:cs="Arial"/>
                <w:bCs/>
                <w:sz w:val="18"/>
                <w:szCs w:val="18"/>
              </w:rPr>
            </w:pPr>
            <w:r w:rsidRPr="002C137A">
              <w:rPr>
                <w:rFonts w:ascii="Arial" w:hAnsi="Arial" w:cs="Arial"/>
                <w:bCs/>
                <w:sz w:val="18"/>
                <w:szCs w:val="18"/>
              </w:rPr>
              <w:t>$32’937,841.99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D704D3" w14:textId="77777777" w:rsidR="00FD4291" w:rsidRPr="002C137A" w:rsidRDefault="00FD4291" w:rsidP="003D34C8">
            <w:pPr>
              <w:jc w:val="right"/>
              <w:rPr>
                <w:rFonts w:ascii="Arial" w:hAnsi="Arial" w:cs="Arial"/>
                <w:bCs/>
                <w:sz w:val="18"/>
                <w:szCs w:val="18"/>
              </w:rPr>
            </w:pPr>
            <w:r w:rsidRPr="002C137A">
              <w:rPr>
                <w:rFonts w:ascii="Arial" w:hAnsi="Arial" w:cs="Arial"/>
                <w:bCs/>
                <w:sz w:val="18"/>
                <w:szCs w:val="18"/>
              </w:rPr>
              <w:t>24.02%</w:t>
            </w:r>
          </w:p>
        </w:tc>
      </w:tr>
      <w:tr w:rsidR="00FD4291" w:rsidRPr="00BD16B9" w14:paraId="2E4FACF4" w14:textId="77777777" w:rsidTr="003D34C8">
        <w:trPr>
          <w:jc w:val="center"/>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B5B3C8" w14:textId="77777777" w:rsidR="00FD4291" w:rsidRPr="002C137A" w:rsidRDefault="00FD4291" w:rsidP="003D34C8">
            <w:pPr>
              <w:pStyle w:val="Sinespaciado"/>
              <w:rPr>
                <w:rFonts w:ascii="Arial" w:hAnsi="Arial" w:cs="Arial"/>
                <w:sz w:val="18"/>
                <w:szCs w:val="18"/>
              </w:rPr>
            </w:pPr>
            <w:r w:rsidRPr="002C137A">
              <w:rPr>
                <w:rFonts w:ascii="Arial" w:hAnsi="Arial" w:cs="Arial"/>
                <w:sz w:val="18"/>
                <w:szCs w:val="18"/>
              </w:rPr>
              <w:t>GASTO OPERATIVO PROCESO IEE</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F0686" w14:textId="77777777" w:rsidR="00FD4291" w:rsidRPr="002C137A" w:rsidRDefault="00FD4291" w:rsidP="003D34C8">
            <w:pPr>
              <w:jc w:val="right"/>
              <w:rPr>
                <w:rFonts w:ascii="Arial" w:hAnsi="Arial" w:cs="Arial"/>
                <w:bCs/>
                <w:sz w:val="18"/>
                <w:szCs w:val="18"/>
              </w:rPr>
            </w:pPr>
            <w:r w:rsidRPr="002C137A">
              <w:rPr>
                <w:rFonts w:ascii="Arial" w:hAnsi="Arial" w:cs="Arial"/>
                <w:bCs/>
                <w:sz w:val="18"/>
                <w:szCs w:val="18"/>
              </w:rPr>
              <w:t>$49’960,343.61</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A4115" w14:textId="77777777" w:rsidR="00FD4291" w:rsidRPr="002C137A" w:rsidRDefault="00FD4291" w:rsidP="003D34C8">
            <w:pPr>
              <w:jc w:val="right"/>
              <w:rPr>
                <w:rFonts w:ascii="Arial" w:hAnsi="Arial" w:cs="Arial"/>
                <w:bCs/>
                <w:sz w:val="18"/>
                <w:szCs w:val="18"/>
              </w:rPr>
            </w:pPr>
            <w:r w:rsidRPr="002C137A">
              <w:rPr>
                <w:rFonts w:ascii="Arial" w:hAnsi="Arial" w:cs="Arial"/>
                <w:bCs/>
                <w:sz w:val="18"/>
                <w:szCs w:val="18"/>
              </w:rPr>
              <w:t>36.45%</w:t>
            </w:r>
          </w:p>
        </w:tc>
      </w:tr>
      <w:tr w:rsidR="00FD4291" w:rsidRPr="00BD16B9" w14:paraId="348069D9" w14:textId="77777777" w:rsidTr="003D34C8">
        <w:trPr>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1AADCD0" w14:textId="77777777" w:rsidR="00FD4291" w:rsidRPr="002C137A" w:rsidRDefault="00FD4291" w:rsidP="003D34C8">
            <w:pPr>
              <w:pStyle w:val="Sinespaciado"/>
              <w:jc w:val="right"/>
              <w:rPr>
                <w:rFonts w:ascii="Arial" w:hAnsi="Arial" w:cs="Arial"/>
                <w:b/>
                <w:bCs/>
                <w:i/>
                <w:iCs/>
                <w:sz w:val="18"/>
                <w:szCs w:val="18"/>
              </w:rPr>
            </w:pPr>
            <w:r w:rsidRPr="002C137A">
              <w:rPr>
                <w:rFonts w:ascii="Arial" w:hAnsi="Arial" w:cs="Arial"/>
                <w:b/>
                <w:bCs/>
                <w:i/>
                <w:iCs/>
                <w:sz w:val="18"/>
                <w:szCs w:val="18"/>
              </w:rPr>
              <w:t>SUB TOTAL IEE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E5FF0A" w14:textId="77777777" w:rsidR="00FD4291" w:rsidRPr="002C137A" w:rsidRDefault="00FD4291" w:rsidP="003D34C8">
            <w:pPr>
              <w:jc w:val="right"/>
              <w:rPr>
                <w:rFonts w:ascii="Arial" w:hAnsi="Arial" w:cs="Arial"/>
                <w:b/>
                <w:i/>
                <w:iCs/>
                <w:sz w:val="18"/>
                <w:szCs w:val="18"/>
              </w:rPr>
            </w:pPr>
            <w:r w:rsidRPr="002C137A">
              <w:rPr>
                <w:rFonts w:ascii="Arial" w:hAnsi="Arial" w:cs="Arial"/>
                <w:b/>
                <w:i/>
                <w:iCs/>
                <w:sz w:val="18"/>
                <w:szCs w:val="18"/>
              </w:rPr>
              <w:t>$</w:t>
            </w:r>
            <w:r w:rsidRPr="002C137A">
              <w:rPr>
                <w:rFonts w:ascii="Arial" w:hAnsi="Arial" w:cs="Arial"/>
                <w:b/>
                <w:i/>
                <w:iCs/>
                <w:sz w:val="18"/>
                <w:szCs w:val="18"/>
              </w:rPr>
              <w:fldChar w:fldCharType="begin"/>
            </w:r>
            <w:r w:rsidRPr="002C137A">
              <w:rPr>
                <w:rFonts w:ascii="Arial" w:hAnsi="Arial" w:cs="Arial"/>
                <w:b/>
                <w:i/>
                <w:iCs/>
                <w:sz w:val="18"/>
                <w:szCs w:val="18"/>
              </w:rPr>
              <w:instrText xml:space="preserve"> =SUM(ABOVE) </w:instrText>
            </w:r>
            <w:r w:rsidRPr="002C137A">
              <w:rPr>
                <w:rFonts w:ascii="Arial" w:hAnsi="Arial" w:cs="Arial"/>
                <w:b/>
                <w:i/>
                <w:iCs/>
                <w:sz w:val="18"/>
                <w:szCs w:val="18"/>
              </w:rPr>
              <w:fldChar w:fldCharType="separate"/>
            </w:r>
            <w:r w:rsidRPr="002C137A">
              <w:rPr>
                <w:rFonts w:ascii="Arial" w:hAnsi="Arial" w:cs="Arial"/>
                <w:b/>
                <w:i/>
                <w:iCs/>
                <w:noProof/>
                <w:sz w:val="18"/>
                <w:szCs w:val="18"/>
              </w:rPr>
              <w:t>82</w:t>
            </w:r>
            <w:r w:rsidRPr="002C137A">
              <w:rPr>
                <w:rFonts w:ascii="Arial" w:hAnsi="Arial" w:cs="Arial"/>
                <w:b/>
                <w:i/>
                <w:iCs/>
                <w:sz w:val="18"/>
                <w:szCs w:val="18"/>
              </w:rPr>
              <w:t>’</w:t>
            </w:r>
            <w:r w:rsidRPr="002C137A">
              <w:rPr>
                <w:rFonts w:ascii="Arial" w:hAnsi="Arial" w:cs="Arial"/>
                <w:b/>
                <w:i/>
                <w:iCs/>
                <w:noProof/>
                <w:sz w:val="18"/>
                <w:szCs w:val="18"/>
              </w:rPr>
              <w:t>898,185.6</w:t>
            </w:r>
            <w:r w:rsidRPr="002C137A">
              <w:rPr>
                <w:rFonts w:ascii="Arial" w:hAnsi="Arial" w:cs="Arial"/>
                <w:b/>
                <w:i/>
                <w:iCs/>
                <w:sz w:val="18"/>
                <w:szCs w:val="18"/>
              </w:rPr>
              <w:fldChar w:fldCharType="end"/>
            </w:r>
            <w:r w:rsidRPr="002C137A">
              <w:rPr>
                <w:rFonts w:ascii="Arial" w:hAnsi="Arial" w:cs="Arial"/>
                <w:b/>
                <w:i/>
                <w:iCs/>
                <w:sz w:val="18"/>
                <w:szCs w:val="18"/>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75F68D" w14:textId="77777777" w:rsidR="00FD4291" w:rsidRPr="002C137A" w:rsidRDefault="00FD4291" w:rsidP="003D34C8">
            <w:pPr>
              <w:jc w:val="right"/>
              <w:rPr>
                <w:rFonts w:ascii="Arial" w:hAnsi="Arial" w:cs="Arial"/>
                <w:b/>
                <w:i/>
                <w:iCs/>
                <w:sz w:val="18"/>
                <w:szCs w:val="18"/>
              </w:rPr>
            </w:pPr>
            <w:r w:rsidRPr="002C137A">
              <w:rPr>
                <w:rFonts w:ascii="Arial" w:hAnsi="Arial" w:cs="Arial"/>
                <w:b/>
                <w:i/>
                <w:iCs/>
                <w:sz w:val="18"/>
                <w:szCs w:val="18"/>
              </w:rPr>
              <w:t>60.47%</w:t>
            </w:r>
          </w:p>
        </w:tc>
      </w:tr>
      <w:tr w:rsidR="00FD4291" w:rsidRPr="00BD16B9" w14:paraId="17AEE76B" w14:textId="77777777" w:rsidTr="003D34C8">
        <w:trPr>
          <w:jc w:val="center"/>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96F84" w14:textId="77777777" w:rsidR="00FD4291" w:rsidRPr="002C137A" w:rsidRDefault="00FD4291" w:rsidP="003D34C8">
            <w:pPr>
              <w:pStyle w:val="Sinespaciado"/>
              <w:rPr>
                <w:rFonts w:ascii="Arial" w:hAnsi="Arial" w:cs="Arial"/>
                <w:sz w:val="18"/>
                <w:szCs w:val="18"/>
              </w:rPr>
            </w:pPr>
            <w:r w:rsidRPr="002C137A">
              <w:rPr>
                <w:rFonts w:ascii="Arial" w:hAnsi="Arial" w:cs="Arial"/>
                <w:sz w:val="18"/>
                <w:szCs w:val="18"/>
              </w:rPr>
              <w:t>PARTIDOS POLÍTICOS</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7F1F3" w14:textId="77777777" w:rsidR="00FD4291" w:rsidRPr="002C137A" w:rsidRDefault="00FD4291" w:rsidP="003D34C8">
            <w:pPr>
              <w:jc w:val="right"/>
              <w:rPr>
                <w:rFonts w:ascii="Arial" w:hAnsi="Arial" w:cs="Arial"/>
                <w:color w:val="000000"/>
                <w:sz w:val="18"/>
                <w:szCs w:val="18"/>
              </w:rPr>
            </w:pPr>
            <w:r w:rsidRPr="002C137A">
              <w:rPr>
                <w:rFonts w:ascii="Arial" w:hAnsi="Arial" w:cs="Arial"/>
                <w:color w:val="000000"/>
                <w:sz w:val="18"/>
                <w:szCs w:val="18"/>
              </w:rPr>
              <w:t>$54’181,632.91</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9A655" w14:textId="77777777" w:rsidR="00FD4291" w:rsidRPr="002C137A" w:rsidRDefault="00FD4291" w:rsidP="003D34C8">
            <w:pPr>
              <w:jc w:val="right"/>
              <w:rPr>
                <w:rFonts w:ascii="Arial" w:hAnsi="Arial" w:cs="Arial"/>
                <w:bCs/>
                <w:sz w:val="18"/>
                <w:szCs w:val="18"/>
              </w:rPr>
            </w:pPr>
            <w:r w:rsidRPr="002C137A">
              <w:rPr>
                <w:rFonts w:ascii="Arial" w:hAnsi="Arial" w:cs="Arial"/>
                <w:bCs/>
                <w:sz w:val="18"/>
                <w:szCs w:val="18"/>
              </w:rPr>
              <w:t>39.53%</w:t>
            </w:r>
          </w:p>
        </w:tc>
      </w:tr>
      <w:tr w:rsidR="00FD4291" w:rsidRPr="00BD16B9" w14:paraId="75C15A33" w14:textId="77777777" w:rsidTr="003D34C8">
        <w:trPr>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B3DD" w14:textId="77777777" w:rsidR="00FD4291" w:rsidRPr="002C137A" w:rsidRDefault="00FD4291" w:rsidP="003D34C8">
            <w:pPr>
              <w:pStyle w:val="Sinespaciado"/>
              <w:spacing w:before="120" w:after="120"/>
              <w:jc w:val="right"/>
              <w:rPr>
                <w:rFonts w:ascii="Arial" w:hAnsi="Arial" w:cs="Arial"/>
                <w:b/>
                <w:bCs/>
                <w:iCs/>
                <w:sz w:val="18"/>
                <w:szCs w:val="18"/>
              </w:rPr>
            </w:pPr>
            <w:r w:rsidRPr="002C137A">
              <w:rPr>
                <w:rFonts w:ascii="Arial" w:hAnsi="Arial" w:cs="Arial"/>
                <w:b/>
                <w:bCs/>
                <w:iCs/>
                <w:sz w:val="18"/>
                <w:szCs w:val="18"/>
              </w:rPr>
              <w:t>TOTAL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30DD68" w14:textId="77777777" w:rsidR="00FD4291" w:rsidRPr="002C137A" w:rsidRDefault="00FD4291" w:rsidP="003D34C8">
            <w:pPr>
              <w:spacing w:before="120" w:after="120"/>
              <w:jc w:val="right"/>
              <w:rPr>
                <w:rFonts w:ascii="Arial" w:hAnsi="Arial" w:cs="Arial"/>
                <w:b/>
                <w:bCs/>
                <w:sz w:val="18"/>
                <w:szCs w:val="18"/>
              </w:rPr>
            </w:pPr>
            <w:r w:rsidRPr="002C137A">
              <w:rPr>
                <w:rFonts w:ascii="Arial" w:hAnsi="Arial" w:cs="Arial"/>
                <w:b/>
                <w:bCs/>
                <w:sz w:val="18"/>
                <w:szCs w:val="18"/>
              </w:rPr>
              <w:t>$137’079,818.51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9AABA7F" w14:textId="77777777" w:rsidR="00FD4291" w:rsidRPr="002C137A" w:rsidRDefault="00FD4291" w:rsidP="003D34C8">
            <w:pPr>
              <w:spacing w:before="120" w:after="120"/>
              <w:jc w:val="right"/>
              <w:rPr>
                <w:rFonts w:ascii="Arial" w:hAnsi="Arial" w:cs="Arial"/>
                <w:b/>
                <w:bCs/>
                <w:sz w:val="18"/>
                <w:szCs w:val="18"/>
              </w:rPr>
            </w:pPr>
            <w:r w:rsidRPr="002C137A">
              <w:rPr>
                <w:rFonts w:ascii="Arial" w:hAnsi="Arial" w:cs="Arial"/>
                <w:b/>
                <w:bCs/>
                <w:sz w:val="18"/>
                <w:szCs w:val="18"/>
              </w:rPr>
              <w:t>100%</w:t>
            </w:r>
          </w:p>
        </w:tc>
      </w:tr>
    </w:tbl>
    <w:p w14:paraId="15AE3BFC" w14:textId="77777777" w:rsidR="00FD4291" w:rsidRDefault="00FD4291" w:rsidP="00FD4291">
      <w:pPr>
        <w:pStyle w:val="Sinespaciado"/>
        <w:spacing w:line="360" w:lineRule="auto"/>
        <w:jc w:val="both"/>
        <w:rPr>
          <w:rFonts w:ascii="Arial" w:hAnsi="Arial" w:cs="Arial"/>
          <w:sz w:val="22"/>
          <w:szCs w:val="22"/>
        </w:rPr>
      </w:pPr>
    </w:p>
    <w:p w14:paraId="583FE3EC" w14:textId="77777777" w:rsidR="00FD4291" w:rsidRDefault="00FD4291" w:rsidP="00FD4291">
      <w:pPr>
        <w:pStyle w:val="Sinespaciado"/>
        <w:spacing w:line="360" w:lineRule="auto"/>
        <w:jc w:val="both"/>
        <w:rPr>
          <w:rFonts w:ascii="Arial" w:hAnsi="Arial" w:cs="Arial"/>
          <w:sz w:val="22"/>
          <w:szCs w:val="22"/>
        </w:rPr>
      </w:pPr>
      <w:r>
        <w:rPr>
          <w:rFonts w:ascii="Arial" w:hAnsi="Arial" w:cs="Arial"/>
          <w:sz w:val="22"/>
          <w:szCs w:val="22"/>
        </w:rPr>
        <w:t>Distribuido en l</w:t>
      </w:r>
      <w:r w:rsidRPr="0073530E">
        <w:rPr>
          <w:rFonts w:ascii="Arial" w:hAnsi="Arial" w:cs="Arial"/>
          <w:sz w:val="22"/>
          <w:szCs w:val="22"/>
        </w:rPr>
        <w:t>os siguientes capítulos y conceptos presupuestales:</w:t>
      </w:r>
    </w:p>
    <w:tbl>
      <w:tblPr>
        <w:tblW w:w="11017" w:type="dxa"/>
        <w:jc w:val="center"/>
        <w:tblCellMar>
          <w:left w:w="70" w:type="dxa"/>
          <w:right w:w="70" w:type="dxa"/>
        </w:tblCellMar>
        <w:tblLook w:val="04A0" w:firstRow="1" w:lastRow="0" w:firstColumn="1" w:lastColumn="0" w:noHBand="0" w:noVBand="1"/>
      </w:tblPr>
      <w:tblGrid>
        <w:gridCol w:w="1280"/>
        <w:gridCol w:w="3100"/>
        <w:gridCol w:w="1740"/>
        <w:gridCol w:w="1700"/>
        <w:gridCol w:w="1720"/>
        <w:gridCol w:w="1477"/>
      </w:tblGrid>
      <w:tr w:rsidR="00FD4291" w:rsidRPr="00C6524F" w14:paraId="00BC45E4" w14:textId="77777777" w:rsidTr="003D34C8">
        <w:trPr>
          <w:trHeight w:val="315"/>
          <w:jc w:val="center"/>
        </w:trPr>
        <w:tc>
          <w:tcPr>
            <w:tcW w:w="12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2617C979" w14:textId="77777777" w:rsidR="00FD4291" w:rsidRPr="00C6524F" w:rsidRDefault="00FD4291" w:rsidP="003D34C8">
            <w:pPr>
              <w:jc w:val="center"/>
              <w:rPr>
                <w:rFonts w:ascii="Arial" w:hAnsi="Arial" w:cs="Arial"/>
                <w:b/>
                <w:bCs/>
                <w:sz w:val="18"/>
                <w:szCs w:val="18"/>
                <w:lang w:val="es-MX" w:eastAsia="es-MX"/>
              </w:rPr>
            </w:pPr>
            <w:r w:rsidRPr="00C6524F">
              <w:rPr>
                <w:rFonts w:ascii="Arial" w:hAnsi="Arial" w:cs="Arial"/>
                <w:b/>
                <w:bCs/>
                <w:sz w:val="18"/>
                <w:szCs w:val="18"/>
                <w:lang w:val="es-MX" w:eastAsia="es-MX"/>
              </w:rPr>
              <w:t>CAPÍTULO</w:t>
            </w:r>
          </w:p>
        </w:tc>
        <w:tc>
          <w:tcPr>
            <w:tcW w:w="3100" w:type="dxa"/>
            <w:tcBorders>
              <w:top w:val="single" w:sz="8" w:space="0" w:color="auto"/>
              <w:left w:val="nil"/>
              <w:bottom w:val="single" w:sz="8" w:space="0" w:color="auto"/>
              <w:right w:val="nil"/>
            </w:tcBorders>
            <w:shd w:val="clear" w:color="auto" w:fill="D9D9D9" w:themeFill="background1" w:themeFillShade="D9"/>
            <w:noWrap/>
            <w:vAlign w:val="center"/>
            <w:hideMark/>
          </w:tcPr>
          <w:p w14:paraId="799900A5" w14:textId="77777777" w:rsidR="00FD4291" w:rsidRPr="00C6524F" w:rsidRDefault="00FD4291" w:rsidP="003D34C8">
            <w:pPr>
              <w:jc w:val="center"/>
              <w:rPr>
                <w:rFonts w:ascii="Arial" w:hAnsi="Arial" w:cs="Arial"/>
                <w:b/>
                <w:bCs/>
                <w:sz w:val="18"/>
                <w:szCs w:val="18"/>
                <w:lang w:val="es-MX" w:eastAsia="es-MX"/>
              </w:rPr>
            </w:pPr>
            <w:r w:rsidRPr="00C6524F">
              <w:rPr>
                <w:rFonts w:ascii="Arial" w:hAnsi="Arial" w:cs="Arial"/>
                <w:b/>
                <w:bCs/>
                <w:sz w:val="18"/>
                <w:szCs w:val="18"/>
                <w:lang w:val="es-MX" w:eastAsia="es-MX"/>
              </w:rPr>
              <w:t>CONCEPTO</w:t>
            </w:r>
          </w:p>
        </w:tc>
        <w:tc>
          <w:tcPr>
            <w:tcW w:w="1740"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BAA409" w14:textId="77777777" w:rsidR="00FD4291" w:rsidRPr="00C6524F" w:rsidRDefault="00FD4291" w:rsidP="003D34C8">
            <w:pPr>
              <w:jc w:val="center"/>
              <w:rPr>
                <w:rFonts w:ascii="Arial" w:hAnsi="Arial" w:cs="Arial"/>
                <w:b/>
                <w:bCs/>
                <w:color w:val="000000"/>
                <w:sz w:val="18"/>
                <w:szCs w:val="18"/>
                <w:lang w:val="es-MX" w:eastAsia="es-MX"/>
              </w:rPr>
            </w:pPr>
            <w:r w:rsidRPr="00C6524F">
              <w:rPr>
                <w:rFonts w:ascii="Arial" w:hAnsi="Arial" w:cs="Arial"/>
                <w:b/>
                <w:bCs/>
                <w:color w:val="000000"/>
                <w:sz w:val="18"/>
                <w:szCs w:val="18"/>
                <w:lang w:val="es-MX" w:eastAsia="es-MX"/>
              </w:rPr>
              <w:t>ORDINARIO</w:t>
            </w:r>
          </w:p>
        </w:tc>
        <w:tc>
          <w:tcPr>
            <w:tcW w:w="170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7C33F543" w14:textId="77777777" w:rsidR="00FD4291" w:rsidRPr="00C6524F" w:rsidRDefault="00FD4291" w:rsidP="003D34C8">
            <w:pPr>
              <w:jc w:val="center"/>
              <w:rPr>
                <w:rFonts w:ascii="Arial" w:hAnsi="Arial" w:cs="Arial"/>
                <w:b/>
                <w:bCs/>
                <w:color w:val="000000"/>
                <w:sz w:val="18"/>
                <w:szCs w:val="18"/>
                <w:lang w:val="es-MX" w:eastAsia="es-MX"/>
              </w:rPr>
            </w:pPr>
            <w:r w:rsidRPr="00C6524F">
              <w:rPr>
                <w:rFonts w:ascii="Arial" w:hAnsi="Arial" w:cs="Arial"/>
                <w:b/>
                <w:bCs/>
                <w:color w:val="000000"/>
                <w:sz w:val="18"/>
                <w:szCs w:val="18"/>
                <w:lang w:val="es-MX" w:eastAsia="es-MX"/>
              </w:rPr>
              <w:t>PROCESO</w:t>
            </w:r>
          </w:p>
        </w:tc>
        <w:tc>
          <w:tcPr>
            <w:tcW w:w="1720"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7054FF40" w14:textId="77777777" w:rsidR="00FD4291" w:rsidRPr="00C6524F" w:rsidRDefault="00FD4291" w:rsidP="003D34C8">
            <w:pPr>
              <w:jc w:val="center"/>
              <w:rPr>
                <w:rFonts w:ascii="Arial" w:hAnsi="Arial" w:cs="Arial"/>
                <w:b/>
                <w:bCs/>
                <w:color w:val="000000"/>
                <w:sz w:val="18"/>
                <w:szCs w:val="18"/>
                <w:lang w:val="es-MX" w:eastAsia="es-MX"/>
              </w:rPr>
            </w:pPr>
            <w:r w:rsidRPr="00C6524F">
              <w:rPr>
                <w:rFonts w:ascii="Arial" w:hAnsi="Arial" w:cs="Arial"/>
                <w:b/>
                <w:bCs/>
                <w:color w:val="000000"/>
                <w:sz w:val="18"/>
                <w:szCs w:val="18"/>
                <w:lang w:val="es-MX" w:eastAsia="es-MX"/>
              </w:rPr>
              <w:t>TOTAL</w:t>
            </w:r>
          </w:p>
        </w:tc>
        <w:tc>
          <w:tcPr>
            <w:tcW w:w="1477"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07D13A75" w14:textId="77777777" w:rsidR="00FD4291" w:rsidRPr="00C6524F" w:rsidRDefault="00FD4291" w:rsidP="003D34C8">
            <w:pPr>
              <w:jc w:val="center"/>
              <w:rPr>
                <w:rFonts w:ascii="Arial" w:hAnsi="Arial" w:cs="Arial"/>
                <w:b/>
                <w:bCs/>
                <w:color w:val="000000"/>
                <w:sz w:val="18"/>
                <w:szCs w:val="18"/>
                <w:lang w:val="es-MX" w:eastAsia="es-MX"/>
              </w:rPr>
            </w:pPr>
            <w:r w:rsidRPr="00C6524F">
              <w:rPr>
                <w:rFonts w:ascii="Arial" w:hAnsi="Arial" w:cs="Arial"/>
                <w:b/>
                <w:bCs/>
                <w:color w:val="000000"/>
                <w:sz w:val="18"/>
                <w:szCs w:val="18"/>
                <w:lang w:val="es-MX" w:eastAsia="es-MX"/>
              </w:rPr>
              <w:t>PROCENTAJE</w:t>
            </w:r>
          </w:p>
        </w:tc>
      </w:tr>
      <w:tr w:rsidR="00FD4291" w:rsidRPr="00C6524F" w14:paraId="04C31C0A" w14:textId="77777777" w:rsidTr="003D34C8">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hideMark/>
          </w:tcPr>
          <w:p w14:paraId="51D1F5D2" w14:textId="77777777" w:rsidR="00FD4291" w:rsidRPr="00C6524F" w:rsidRDefault="00FD4291" w:rsidP="003D34C8">
            <w:pPr>
              <w:jc w:val="right"/>
              <w:rPr>
                <w:rFonts w:ascii="Arial" w:hAnsi="Arial" w:cs="Arial"/>
                <w:sz w:val="18"/>
                <w:szCs w:val="18"/>
                <w:lang w:val="es-MX" w:eastAsia="es-MX"/>
              </w:rPr>
            </w:pPr>
            <w:r w:rsidRPr="00C6524F">
              <w:rPr>
                <w:rFonts w:ascii="Arial" w:hAnsi="Arial" w:cs="Arial"/>
                <w:sz w:val="18"/>
                <w:szCs w:val="18"/>
                <w:lang w:val="es-MX" w:eastAsia="es-MX"/>
              </w:rPr>
              <w:t xml:space="preserve">10000 </w:t>
            </w:r>
          </w:p>
        </w:tc>
        <w:tc>
          <w:tcPr>
            <w:tcW w:w="3100" w:type="dxa"/>
            <w:tcBorders>
              <w:top w:val="nil"/>
              <w:left w:val="nil"/>
              <w:bottom w:val="single" w:sz="4" w:space="0" w:color="auto"/>
              <w:right w:val="nil"/>
            </w:tcBorders>
            <w:shd w:val="clear" w:color="auto" w:fill="auto"/>
            <w:noWrap/>
            <w:hideMark/>
          </w:tcPr>
          <w:p w14:paraId="7ED069C1" w14:textId="77777777" w:rsidR="00FD4291" w:rsidRPr="00C6524F" w:rsidRDefault="00FD4291" w:rsidP="003D34C8">
            <w:pPr>
              <w:rPr>
                <w:rFonts w:ascii="Arial" w:hAnsi="Arial" w:cs="Arial"/>
                <w:sz w:val="18"/>
                <w:szCs w:val="18"/>
                <w:lang w:val="es-MX" w:eastAsia="es-MX"/>
              </w:rPr>
            </w:pPr>
            <w:r w:rsidRPr="00C6524F">
              <w:rPr>
                <w:rFonts w:ascii="Arial" w:hAnsi="Arial" w:cs="Arial"/>
                <w:sz w:val="18"/>
                <w:szCs w:val="18"/>
                <w:lang w:val="es-MX" w:eastAsia="es-MX"/>
              </w:rPr>
              <w:t>SERVICIOS PERSONALES</w:t>
            </w:r>
          </w:p>
        </w:tc>
        <w:tc>
          <w:tcPr>
            <w:tcW w:w="1740" w:type="dxa"/>
            <w:tcBorders>
              <w:top w:val="nil"/>
              <w:left w:val="single" w:sz="4" w:space="0" w:color="auto"/>
              <w:bottom w:val="single" w:sz="4" w:space="0" w:color="auto"/>
              <w:right w:val="single" w:sz="4" w:space="0" w:color="auto"/>
            </w:tcBorders>
            <w:shd w:val="clear" w:color="auto" w:fill="auto"/>
            <w:noWrap/>
            <w:hideMark/>
          </w:tcPr>
          <w:p w14:paraId="1C760F12"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$28’017,745.94</w:t>
            </w:r>
          </w:p>
        </w:tc>
        <w:tc>
          <w:tcPr>
            <w:tcW w:w="1700" w:type="dxa"/>
            <w:tcBorders>
              <w:top w:val="nil"/>
              <w:left w:val="nil"/>
              <w:bottom w:val="single" w:sz="4" w:space="0" w:color="auto"/>
              <w:right w:val="single" w:sz="4" w:space="0" w:color="auto"/>
            </w:tcBorders>
            <w:shd w:val="clear" w:color="auto" w:fill="auto"/>
            <w:noWrap/>
            <w:hideMark/>
          </w:tcPr>
          <w:p w14:paraId="782CE60D"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$27’155,524.74</w:t>
            </w:r>
          </w:p>
        </w:tc>
        <w:tc>
          <w:tcPr>
            <w:tcW w:w="1720" w:type="dxa"/>
            <w:tcBorders>
              <w:top w:val="nil"/>
              <w:left w:val="nil"/>
              <w:bottom w:val="single" w:sz="4" w:space="0" w:color="auto"/>
              <w:right w:val="single" w:sz="8" w:space="0" w:color="auto"/>
            </w:tcBorders>
            <w:shd w:val="clear" w:color="auto" w:fill="auto"/>
            <w:noWrap/>
            <w:vAlign w:val="bottom"/>
            <w:hideMark/>
          </w:tcPr>
          <w:p w14:paraId="6D82699F" w14:textId="77777777" w:rsidR="00FD4291" w:rsidRPr="00C6524F" w:rsidRDefault="00FD4291" w:rsidP="003D34C8">
            <w:pPr>
              <w:rPr>
                <w:rFonts w:ascii="Arial" w:hAnsi="Arial" w:cs="Arial"/>
                <w:color w:val="000000"/>
                <w:sz w:val="18"/>
                <w:szCs w:val="18"/>
                <w:lang w:val="es-MX" w:eastAsia="es-MX"/>
              </w:rPr>
            </w:pPr>
            <w:r w:rsidRPr="00C6524F">
              <w:rPr>
                <w:rFonts w:ascii="Arial" w:hAnsi="Arial" w:cs="Arial"/>
                <w:color w:val="000000"/>
                <w:sz w:val="18"/>
                <w:szCs w:val="18"/>
                <w:lang w:val="es-MX" w:eastAsia="es-MX"/>
              </w:rPr>
              <w:t xml:space="preserve"> $     55’173,270.68 </w:t>
            </w:r>
          </w:p>
        </w:tc>
        <w:tc>
          <w:tcPr>
            <w:tcW w:w="1477" w:type="dxa"/>
            <w:tcBorders>
              <w:top w:val="nil"/>
              <w:left w:val="nil"/>
              <w:bottom w:val="single" w:sz="4" w:space="0" w:color="auto"/>
              <w:right w:val="single" w:sz="8" w:space="0" w:color="auto"/>
            </w:tcBorders>
          </w:tcPr>
          <w:p w14:paraId="3F1ADDFD"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40.25%</w:t>
            </w:r>
          </w:p>
        </w:tc>
      </w:tr>
      <w:tr w:rsidR="00FD4291" w:rsidRPr="00C6524F" w14:paraId="4DA3AF5C" w14:textId="77777777" w:rsidTr="003D34C8">
        <w:trPr>
          <w:trHeight w:val="300"/>
          <w:jc w:val="center"/>
        </w:trPr>
        <w:tc>
          <w:tcPr>
            <w:tcW w:w="1280" w:type="dxa"/>
            <w:tcBorders>
              <w:top w:val="nil"/>
              <w:left w:val="single" w:sz="8" w:space="0" w:color="auto"/>
              <w:bottom w:val="single" w:sz="4" w:space="0" w:color="auto"/>
              <w:right w:val="single" w:sz="4" w:space="0" w:color="auto"/>
            </w:tcBorders>
            <w:shd w:val="clear" w:color="auto" w:fill="D9D9D9" w:themeFill="background1" w:themeFillShade="D9"/>
            <w:noWrap/>
            <w:hideMark/>
          </w:tcPr>
          <w:p w14:paraId="4C17590A" w14:textId="77777777" w:rsidR="00FD4291" w:rsidRPr="00C6524F" w:rsidRDefault="00FD4291" w:rsidP="003D34C8">
            <w:pPr>
              <w:jc w:val="right"/>
              <w:rPr>
                <w:rFonts w:ascii="Arial" w:hAnsi="Arial" w:cs="Arial"/>
                <w:sz w:val="18"/>
                <w:szCs w:val="18"/>
                <w:lang w:val="es-MX" w:eastAsia="es-MX"/>
              </w:rPr>
            </w:pPr>
            <w:r w:rsidRPr="00C6524F">
              <w:rPr>
                <w:rFonts w:ascii="Arial" w:hAnsi="Arial" w:cs="Arial"/>
                <w:sz w:val="18"/>
                <w:szCs w:val="18"/>
                <w:lang w:val="es-MX" w:eastAsia="es-MX"/>
              </w:rPr>
              <w:t xml:space="preserve">20000 </w:t>
            </w:r>
          </w:p>
        </w:tc>
        <w:tc>
          <w:tcPr>
            <w:tcW w:w="3100" w:type="dxa"/>
            <w:tcBorders>
              <w:top w:val="nil"/>
              <w:left w:val="nil"/>
              <w:bottom w:val="single" w:sz="4" w:space="0" w:color="auto"/>
              <w:right w:val="nil"/>
            </w:tcBorders>
            <w:shd w:val="clear" w:color="auto" w:fill="D9D9D9" w:themeFill="background1" w:themeFillShade="D9"/>
            <w:noWrap/>
            <w:hideMark/>
          </w:tcPr>
          <w:p w14:paraId="36BFB152" w14:textId="77777777" w:rsidR="00FD4291" w:rsidRPr="00C6524F" w:rsidRDefault="00FD4291" w:rsidP="003D34C8">
            <w:pPr>
              <w:rPr>
                <w:rFonts w:ascii="Arial" w:hAnsi="Arial" w:cs="Arial"/>
                <w:sz w:val="18"/>
                <w:szCs w:val="18"/>
                <w:lang w:val="es-MX" w:eastAsia="es-MX"/>
              </w:rPr>
            </w:pPr>
            <w:r w:rsidRPr="00C6524F">
              <w:rPr>
                <w:rFonts w:ascii="Arial" w:hAnsi="Arial" w:cs="Arial"/>
                <w:sz w:val="18"/>
                <w:szCs w:val="18"/>
                <w:lang w:val="es-MX" w:eastAsia="es-MX"/>
              </w:rPr>
              <w:t>MATERIALES Y SUMINISTROS</w:t>
            </w:r>
          </w:p>
        </w:tc>
        <w:tc>
          <w:tcPr>
            <w:tcW w:w="1740"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730264B6" w14:textId="77777777" w:rsidR="00FD4291" w:rsidRPr="00C6524F" w:rsidRDefault="00FD4291" w:rsidP="003D34C8">
            <w:pPr>
              <w:jc w:val="right"/>
              <w:rPr>
                <w:rFonts w:ascii="Arial" w:hAnsi="Arial" w:cs="Arial"/>
                <w:sz w:val="18"/>
                <w:szCs w:val="18"/>
                <w:lang w:val="es-MX" w:eastAsia="es-MX"/>
              </w:rPr>
            </w:pPr>
            <w:r w:rsidRPr="00C6524F">
              <w:rPr>
                <w:rFonts w:ascii="Arial" w:hAnsi="Arial" w:cs="Arial"/>
                <w:sz w:val="18"/>
                <w:szCs w:val="18"/>
                <w:lang w:val="es-MX" w:eastAsia="es-MX"/>
              </w:rPr>
              <w:t>$525,970.25</w:t>
            </w:r>
          </w:p>
        </w:tc>
        <w:tc>
          <w:tcPr>
            <w:tcW w:w="1700" w:type="dxa"/>
            <w:tcBorders>
              <w:top w:val="nil"/>
              <w:left w:val="nil"/>
              <w:bottom w:val="single" w:sz="4" w:space="0" w:color="auto"/>
              <w:right w:val="single" w:sz="4" w:space="0" w:color="auto"/>
            </w:tcBorders>
            <w:shd w:val="clear" w:color="auto" w:fill="D9D9D9" w:themeFill="background1" w:themeFillShade="D9"/>
            <w:noWrap/>
            <w:hideMark/>
          </w:tcPr>
          <w:p w14:paraId="3DDE96B9"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$11’943,267.72</w:t>
            </w:r>
          </w:p>
        </w:tc>
        <w:tc>
          <w:tcPr>
            <w:tcW w:w="1720" w:type="dxa"/>
            <w:tcBorders>
              <w:top w:val="nil"/>
              <w:left w:val="nil"/>
              <w:bottom w:val="single" w:sz="4" w:space="0" w:color="auto"/>
              <w:right w:val="single" w:sz="8" w:space="0" w:color="auto"/>
            </w:tcBorders>
            <w:shd w:val="clear" w:color="auto" w:fill="D9D9D9" w:themeFill="background1" w:themeFillShade="D9"/>
            <w:noWrap/>
            <w:vAlign w:val="bottom"/>
            <w:hideMark/>
          </w:tcPr>
          <w:p w14:paraId="1F4913BF" w14:textId="77777777" w:rsidR="00FD4291" w:rsidRPr="00C6524F" w:rsidRDefault="00FD4291" w:rsidP="003D34C8">
            <w:pPr>
              <w:rPr>
                <w:rFonts w:ascii="Arial" w:hAnsi="Arial" w:cs="Arial"/>
                <w:color w:val="000000"/>
                <w:sz w:val="18"/>
                <w:szCs w:val="18"/>
                <w:lang w:val="es-MX" w:eastAsia="es-MX"/>
              </w:rPr>
            </w:pPr>
            <w:r w:rsidRPr="00C6524F">
              <w:rPr>
                <w:rFonts w:ascii="Arial" w:hAnsi="Arial" w:cs="Arial"/>
                <w:color w:val="000000"/>
                <w:sz w:val="18"/>
                <w:szCs w:val="18"/>
                <w:lang w:val="es-MX" w:eastAsia="es-MX"/>
              </w:rPr>
              <w:t xml:space="preserve"> $     12’469,237.97 </w:t>
            </w:r>
          </w:p>
        </w:tc>
        <w:tc>
          <w:tcPr>
            <w:tcW w:w="1477" w:type="dxa"/>
            <w:tcBorders>
              <w:top w:val="nil"/>
              <w:left w:val="nil"/>
              <w:bottom w:val="single" w:sz="4" w:space="0" w:color="auto"/>
              <w:right w:val="single" w:sz="8" w:space="0" w:color="auto"/>
            </w:tcBorders>
            <w:shd w:val="clear" w:color="auto" w:fill="D9D9D9" w:themeFill="background1" w:themeFillShade="D9"/>
          </w:tcPr>
          <w:p w14:paraId="51874660"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9.10%</w:t>
            </w:r>
          </w:p>
        </w:tc>
      </w:tr>
      <w:tr w:rsidR="00FD4291" w:rsidRPr="00C6524F" w14:paraId="125788BA" w14:textId="77777777" w:rsidTr="003D34C8">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hideMark/>
          </w:tcPr>
          <w:p w14:paraId="1B8B3823" w14:textId="77777777" w:rsidR="00FD4291" w:rsidRPr="00C6524F" w:rsidRDefault="00FD4291" w:rsidP="003D34C8">
            <w:pPr>
              <w:jc w:val="right"/>
              <w:rPr>
                <w:rFonts w:ascii="Arial" w:hAnsi="Arial" w:cs="Arial"/>
                <w:sz w:val="18"/>
                <w:szCs w:val="18"/>
                <w:lang w:val="es-MX" w:eastAsia="es-MX"/>
              </w:rPr>
            </w:pPr>
            <w:r w:rsidRPr="00C6524F">
              <w:rPr>
                <w:rFonts w:ascii="Arial" w:hAnsi="Arial" w:cs="Arial"/>
                <w:sz w:val="18"/>
                <w:szCs w:val="18"/>
                <w:lang w:val="es-MX" w:eastAsia="es-MX"/>
              </w:rPr>
              <w:t xml:space="preserve">30000 </w:t>
            </w:r>
          </w:p>
        </w:tc>
        <w:tc>
          <w:tcPr>
            <w:tcW w:w="3100" w:type="dxa"/>
            <w:tcBorders>
              <w:top w:val="nil"/>
              <w:left w:val="nil"/>
              <w:bottom w:val="single" w:sz="4" w:space="0" w:color="auto"/>
              <w:right w:val="nil"/>
            </w:tcBorders>
            <w:shd w:val="clear" w:color="auto" w:fill="auto"/>
            <w:noWrap/>
            <w:hideMark/>
          </w:tcPr>
          <w:p w14:paraId="46F556C7" w14:textId="77777777" w:rsidR="00FD4291" w:rsidRPr="00C6524F" w:rsidRDefault="00FD4291" w:rsidP="003D34C8">
            <w:pPr>
              <w:rPr>
                <w:rFonts w:ascii="Arial" w:hAnsi="Arial" w:cs="Arial"/>
                <w:sz w:val="18"/>
                <w:szCs w:val="18"/>
                <w:lang w:val="es-MX" w:eastAsia="es-MX"/>
              </w:rPr>
            </w:pPr>
            <w:r w:rsidRPr="00C6524F">
              <w:rPr>
                <w:rFonts w:ascii="Arial" w:hAnsi="Arial" w:cs="Arial"/>
                <w:sz w:val="18"/>
                <w:szCs w:val="18"/>
                <w:lang w:val="es-MX" w:eastAsia="es-MX"/>
              </w:rPr>
              <w:t>SERVICIOS GENERALES</w:t>
            </w:r>
          </w:p>
        </w:tc>
        <w:tc>
          <w:tcPr>
            <w:tcW w:w="1740" w:type="dxa"/>
            <w:tcBorders>
              <w:top w:val="nil"/>
              <w:left w:val="single" w:sz="4" w:space="0" w:color="auto"/>
              <w:bottom w:val="single" w:sz="4" w:space="0" w:color="auto"/>
              <w:right w:val="single" w:sz="4" w:space="0" w:color="auto"/>
            </w:tcBorders>
            <w:shd w:val="clear" w:color="auto" w:fill="auto"/>
            <w:noWrap/>
            <w:hideMark/>
          </w:tcPr>
          <w:p w14:paraId="4D0EF5BF" w14:textId="77777777" w:rsidR="00FD4291" w:rsidRPr="00C6524F" w:rsidRDefault="00FD4291" w:rsidP="003D34C8">
            <w:pPr>
              <w:jc w:val="right"/>
              <w:rPr>
                <w:rFonts w:ascii="Arial" w:hAnsi="Arial" w:cs="Arial"/>
                <w:sz w:val="18"/>
                <w:szCs w:val="18"/>
                <w:lang w:val="es-MX" w:eastAsia="es-MX"/>
              </w:rPr>
            </w:pPr>
            <w:r w:rsidRPr="00C6524F">
              <w:rPr>
                <w:rFonts w:ascii="Arial" w:hAnsi="Arial" w:cs="Arial"/>
                <w:sz w:val="18"/>
                <w:szCs w:val="18"/>
                <w:lang w:val="es-MX" w:eastAsia="es-MX"/>
              </w:rPr>
              <w:t>$4’379,125.80</w:t>
            </w:r>
          </w:p>
        </w:tc>
        <w:tc>
          <w:tcPr>
            <w:tcW w:w="1700" w:type="dxa"/>
            <w:tcBorders>
              <w:top w:val="nil"/>
              <w:left w:val="nil"/>
              <w:bottom w:val="single" w:sz="4" w:space="0" w:color="auto"/>
              <w:right w:val="single" w:sz="4" w:space="0" w:color="auto"/>
            </w:tcBorders>
            <w:shd w:val="clear" w:color="auto" w:fill="auto"/>
            <w:noWrap/>
            <w:hideMark/>
          </w:tcPr>
          <w:p w14:paraId="51F677FA"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$6’153,060.62</w:t>
            </w:r>
          </w:p>
        </w:tc>
        <w:tc>
          <w:tcPr>
            <w:tcW w:w="1720" w:type="dxa"/>
            <w:tcBorders>
              <w:top w:val="nil"/>
              <w:left w:val="nil"/>
              <w:bottom w:val="single" w:sz="4" w:space="0" w:color="auto"/>
              <w:right w:val="single" w:sz="8" w:space="0" w:color="auto"/>
            </w:tcBorders>
            <w:shd w:val="clear" w:color="auto" w:fill="auto"/>
            <w:noWrap/>
            <w:vAlign w:val="bottom"/>
            <w:hideMark/>
          </w:tcPr>
          <w:p w14:paraId="7765989E" w14:textId="77777777" w:rsidR="00FD4291" w:rsidRPr="00C6524F" w:rsidRDefault="00FD4291" w:rsidP="003D34C8">
            <w:pPr>
              <w:rPr>
                <w:rFonts w:ascii="Arial" w:hAnsi="Arial" w:cs="Arial"/>
                <w:color w:val="000000"/>
                <w:sz w:val="18"/>
                <w:szCs w:val="18"/>
                <w:lang w:val="es-MX" w:eastAsia="es-MX"/>
              </w:rPr>
            </w:pPr>
            <w:r w:rsidRPr="00C6524F">
              <w:rPr>
                <w:rFonts w:ascii="Arial" w:hAnsi="Arial" w:cs="Arial"/>
                <w:color w:val="000000"/>
                <w:sz w:val="18"/>
                <w:szCs w:val="18"/>
                <w:lang w:val="es-MX" w:eastAsia="es-MX"/>
              </w:rPr>
              <w:t xml:space="preserve"> $     10’532,186.42 </w:t>
            </w:r>
          </w:p>
        </w:tc>
        <w:tc>
          <w:tcPr>
            <w:tcW w:w="1477" w:type="dxa"/>
            <w:tcBorders>
              <w:top w:val="nil"/>
              <w:left w:val="nil"/>
              <w:bottom w:val="single" w:sz="4" w:space="0" w:color="auto"/>
              <w:right w:val="single" w:sz="8" w:space="0" w:color="auto"/>
            </w:tcBorders>
          </w:tcPr>
          <w:p w14:paraId="0F9CEDB2"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7.68%</w:t>
            </w:r>
          </w:p>
        </w:tc>
      </w:tr>
      <w:tr w:rsidR="00FD4291" w:rsidRPr="00C6524F" w14:paraId="5D1E3F23" w14:textId="77777777" w:rsidTr="003D34C8">
        <w:trPr>
          <w:trHeight w:val="300"/>
          <w:jc w:val="center"/>
        </w:trPr>
        <w:tc>
          <w:tcPr>
            <w:tcW w:w="1280" w:type="dxa"/>
            <w:tcBorders>
              <w:top w:val="nil"/>
              <w:left w:val="single" w:sz="8" w:space="0" w:color="auto"/>
              <w:bottom w:val="single" w:sz="4" w:space="0" w:color="auto"/>
              <w:right w:val="single" w:sz="4" w:space="0" w:color="auto"/>
            </w:tcBorders>
            <w:shd w:val="clear" w:color="auto" w:fill="D9D9D9" w:themeFill="background1" w:themeFillShade="D9"/>
            <w:noWrap/>
            <w:hideMark/>
          </w:tcPr>
          <w:p w14:paraId="432510DA" w14:textId="77777777" w:rsidR="00FD4291" w:rsidRPr="00C6524F" w:rsidRDefault="00FD4291" w:rsidP="003D34C8">
            <w:pPr>
              <w:jc w:val="right"/>
              <w:rPr>
                <w:rFonts w:ascii="Arial" w:hAnsi="Arial" w:cs="Arial"/>
                <w:sz w:val="18"/>
                <w:szCs w:val="18"/>
                <w:lang w:val="es-MX" w:eastAsia="es-MX"/>
              </w:rPr>
            </w:pPr>
            <w:r w:rsidRPr="00C6524F">
              <w:rPr>
                <w:rFonts w:ascii="Arial" w:hAnsi="Arial" w:cs="Arial"/>
                <w:sz w:val="18"/>
                <w:szCs w:val="18"/>
                <w:lang w:val="es-MX" w:eastAsia="es-MX"/>
              </w:rPr>
              <w:t xml:space="preserve">40000 </w:t>
            </w:r>
          </w:p>
        </w:tc>
        <w:tc>
          <w:tcPr>
            <w:tcW w:w="3100" w:type="dxa"/>
            <w:tcBorders>
              <w:top w:val="nil"/>
              <w:left w:val="nil"/>
              <w:bottom w:val="single" w:sz="4" w:space="0" w:color="auto"/>
              <w:right w:val="nil"/>
            </w:tcBorders>
            <w:shd w:val="clear" w:color="auto" w:fill="D9D9D9" w:themeFill="background1" w:themeFillShade="D9"/>
            <w:noWrap/>
            <w:hideMark/>
          </w:tcPr>
          <w:p w14:paraId="00044767" w14:textId="77777777" w:rsidR="00FD4291" w:rsidRPr="00C6524F" w:rsidRDefault="00FD4291" w:rsidP="003D34C8">
            <w:pPr>
              <w:rPr>
                <w:rFonts w:ascii="Arial" w:hAnsi="Arial" w:cs="Arial"/>
                <w:sz w:val="18"/>
                <w:szCs w:val="18"/>
                <w:lang w:val="es-MX" w:eastAsia="es-MX"/>
              </w:rPr>
            </w:pPr>
            <w:r w:rsidRPr="00C6524F">
              <w:rPr>
                <w:rFonts w:ascii="Arial" w:hAnsi="Arial" w:cs="Arial"/>
                <w:sz w:val="18"/>
                <w:szCs w:val="18"/>
                <w:lang w:val="es-MX" w:eastAsia="es-MX"/>
              </w:rPr>
              <w:t>TRANSFERENCIAS</w:t>
            </w:r>
          </w:p>
        </w:tc>
        <w:tc>
          <w:tcPr>
            <w:tcW w:w="1740"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3F33E37B"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$32’258,428.84</w:t>
            </w:r>
          </w:p>
        </w:tc>
        <w:tc>
          <w:tcPr>
            <w:tcW w:w="1700" w:type="dxa"/>
            <w:tcBorders>
              <w:top w:val="nil"/>
              <w:left w:val="nil"/>
              <w:bottom w:val="single" w:sz="4" w:space="0" w:color="auto"/>
              <w:right w:val="single" w:sz="4" w:space="0" w:color="auto"/>
            </w:tcBorders>
            <w:shd w:val="clear" w:color="auto" w:fill="D9D9D9" w:themeFill="background1" w:themeFillShade="D9"/>
            <w:noWrap/>
            <w:hideMark/>
          </w:tcPr>
          <w:p w14:paraId="44AAADD7"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$21’923,204.07</w:t>
            </w:r>
          </w:p>
        </w:tc>
        <w:tc>
          <w:tcPr>
            <w:tcW w:w="1720" w:type="dxa"/>
            <w:tcBorders>
              <w:top w:val="nil"/>
              <w:left w:val="nil"/>
              <w:bottom w:val="single" w:sz="4" w:space="0" w:color="auto"/>
              <w:right w:val="single" w:sz="8" w:space="0" w:color="auto"/>
            </w:tcBorders>
            <w:shd w:val="clear" w:color="auto" w:fill="D9D9D9" w:themeFill="background1" w:themeFillShade="D9"/>
            <w:noWrap/>
            <w:vAlign w:val="bottom"/>
            <w:hideMark/>
          </w:tcPr>
          <w:p w14:paraId="62DBF5BB" w14:textId="77777777" w:rsidR="00FD4291" w:rsidRPr="00C6524F" w:rsidRDefault="00FD4291" w:rsidP="003D34C8">
            <w:pPr>
              <w:rPr>
                <w:rFonts w:ascii="Arial" w:hAnsi="Arial" w:cs="Arial"/>
                <w:color w:val="000000"/>
                <w:sz w:val="18"/>
                <w:szCs w:val="18"/>
                <w:lang w:val="es-MX" w:eastAsia="es-MX"/>
              </w:rPr>
            </w:pPr>
            <w:r w:rsidRPr="00C6524F">
              <w:rPr>
                <w:rFonts w:ascii="Arial" w:hAnsi="Arial" w:cs="Arial"/>
                <w:color w:val="000000"/>
                <w:sz w:val="18"/>
                <w:szCs w:val="18"/>
                <w:lang w:val="es-MX" w:eastAsia="es-MX"/>
              </w:rPr>
              <w:t xml:space="preserve"> $     54’181,632.91 </w:t>
            </w:r>
          </w:p>
        </w:tc>
        <w:tc>
          <w:tcPr>
            <w:tcW w:w="1477" w:type="dxa"/>
            <w:tcBorders>
              <w:top w:val="nil"/>
              <w:left w:val="nil"/>
              <w:bottom w:val="single" w:sz="4" w:space="0" w:color="auto"/>
              <w:right w:val="single" w:sz="8" w:space="0" w:color="auto"/>
            </w:tcBorders>
            <w:shd w:val="clear" w:color="auto" w:fill="D9D9D9" w:themeFill="background1" w:themeFillShade="D9"/>
          </w:tcPr>
          <w:p w14:paraId="2B6F04F7"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39.53%</w:t>
            </w:r>
          </w:p>
        </w:tc>
      </w:tr>
      <w:tr w:rsidR="00FD4291" w:rsidRPr="00C6524F" w14:paraId="692998AA" w14:textId="77777777" w:rsidTr="003D34C8">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hideMark/>
          </w:tcPr>
          <w:p w14:paraId="6C68FF86" w14:textId="77777777" w:rsidR="00FD4291" w:rsidRPr="00C6524F" w:rsidRDefault="00FD4291" w:rsidP="003D34C8">
            <w:pPr>
              <w:jc w:val="right"/>
              <w:rPr>
                <w:rFonts w:ascii="Arial" w:hAnsi="Arial" w:cs="Arial"/>
                <w:sz w:val="18"/>
                <w:szCs w:val="18"/>
                <w:lang w:val="es-MX" w:eastAsia="es-MX"/>
              </w:rPr>
            </w:pPr>
            <w:r w:rsidRPr="00C6524F">
              <w:rPr>
                <w:rFonts w:ascii="Arial" w:hAnsi="Arial" w:cs="Arial"/>
                <w:sz w:val="18"/>
                <w:szCs w:val="18"/>
                <w:lang w:val="es-MX" w:eastAsia="es-MX"/>
              </w:rPr>
              <w:t xml:space="preserve">50000 </w:t>
            </w:r>
          </w:p>
        </w:tc>
        <w:tc>
          <w:tcPr>
            <w:tcW w:w="3100" w:type="dxa"/>
            <w:tcBorders>
              <w:top w:val="nil"/>
              <w:left w:val="nil"/>
              <w:bottom w:val="single" w:sz="4" w:space="0" w:color="auto"/>
              <w:right w:val="nil"/>
            </w:tcBorders>
            <w:shd w:val="clear" w:color="auto" w:fill="auto"/>
            <w:noWrap/>
            <w:hideMark/>
          </w:tcPr>
          <w:p w14:paraId="131FA168" w14:textId="77777777" w:rsidR="00FD4291" w:rsidRPr="00C6524F" w:rsidRDefault="00FD4291" w:rsidP="003D34C8">
            <w:pPr>
              <w:rPr>
                <w:rFonts w:ascii="Arial" w:hAnsi="Arial" w:cs="Arial"/>
                <w:sz w:val="18"/>
                <w:szCs w:val="18"/>
                <w:lang w:val="es-MX" w:eastAsia="es-MX"/>
              </w:rPr>
            </w:pPr>
            <w:r w:rsidRPr="00C6524F">
              <w:rPr>
                <w:rFonts w:ascii="Arial" w:hAnsi="Arial" w:cs="Arial"/>
                <w:sz w:val="18"/>
                <w:szCs w:val="18"/>
                <w:lang w:val="es-MX" w:eastAsia="es-MX"/>
              </w:rPr>
              <w:t>BIENES MUEBLES E INMUEBLES</w:t>
            </w:r>
          </w:p>
        </w:tc>
        <w:tc>
          <w:tcPr>
            <w:tcW w:w="1740" w:type="dxa"/>
            <w:tcBorders>
              <w:top w:val="nil"/>
              <w:left w:val="single" w:sz="4" w:space="0" w:color="auto"/>
              <w:bottom w:val="single" w:sz="4" w:space="0" w:color="auto"/>
              <w:right w:val="single" w:sz="4" w:space="0" w:color="auto"/>
            </w:tcBorders>
            <w:shd w:val="clear" w:color="auto" w:fill="auto"/>
            <w:noWrap/>
            <w:hideMark/>
          </w:tcPr>
          <w:p w14:paraId="3F7FD1A5" w14:textId="77777777" w:rsidR="00FD4291" w:rsidRPr="00C6524F" w:rsidRDefault="00FD4291" w:rsidP="003D34C8">
            <w:pPr>
              <w:jc w:val="right"/>
              <w:rPr>
                <w:rFonts w:ascii="Arial" w:hAnsi="Arial" w:cs="Arial"/>
                <w:sz w:val="18"/>
                <w:szCs w:val="18"/>
                <w:lang w:val="es-MX" w:eastAsia="es-MX"/>
              </w:rPr>
            </w:pPr>
            <w:r w:rsidRPr="00C6524F">
              <w:rPr>
                <w:rFonts w:ascii="Arial" w:hAnsi="Arial" w:cs="Arial"/>
                <w:sz w:val="18"/>
                <w:szCs w:val="18"/>
                <w:lang w:val="es-MX" w:eastAsia="es-MX"/>
              </w:rPr>
              <w:t>$15,000.00</w:t>
            </w:r>
          </w:p>
        </w:tc>
        <w:tc>
          <w:tcPr>
            <w:tcW w:w="1700" w:type="dxa"/>
            <w:tcBorders>
              <w:top w:val="nil"/>
              <w:left w:val="nil"/>
              <w:bottom w:val="single" w:sz="4" w:space="0" w:color="auto"/>
              <w:right w:val="single" w:sz="4" w:space="0" w:color="auto"/>
            </w:tcBorders>
            <w:shd w:val="clear" w:color="auto" w:fill="auto"/>
            <w:noWrap/>
            <w:hideMark/>
          </w:tcPr>
          <w:p w14:paraId="259A8FFE"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$545,500.00</w:t>
            </w:r>
          </w:p>
        </w:tc>
        <w:tc>
          <w:tcPr>
            <w:tcW w:w="1720" w:type="dxa"/>
            <w:tcBorders>
              <w:top w:val="nil"/>
              <w:left w:val="nil"/>
              <w:bottom w:val="single" w:sz="4" w:space="0" w:color="auto"/>
              <w:right w:val="single" w:sz="8" w:space="0" w:color="auto"/>
            </w:tcBorders>
            <w:shd w:val="clear" w:color="auto" w:fill="auto"/>
            <w:noWrap/>
            <w:vAlign w:val="bottom"/>
            <w:hideMark/>
          </w:tcPr>
          <w:p w14:paraId="3592D013" w14:textId="77777777" w:rsidR="00FD4291" w:rsidRPr="00C6524F" w:rsidRDefault="00FD4291" w:rsidP="003D34C8">
            <w:pPr>
              <w:rPr>
                <w:rFonts w:ascii="Arial" w:hAnsi="Arial" w:cs="Arial"/>
                <w:color w:val="000000"/>
                <w:sz w:val="18"/>
                <w:szCs w:val="18"/>
                <w:lang w:val="es-MX" w:eastAsia="es-MX"/>
              </w:rPr>
            </w:pPr>
            <w:r w:rsidRPr="00C6524F">
              <w:rPr>
                <w:rFonts w:ascii="Arial" w:hAnsi="Arial" w:cs="Arial"/>
                <w:color w:val="000000"/>
                <w:sz w:val="18"/>
                <w:szCs w:val="18"/>
                <w:lang w:val="es-MX" w:eastAsia="es-MX"/>
              </w:rPr>
              <w:t xml:space="preserve"> $          560,500.00 </w:t>
            </w:r>
          </w:p>
        </w:tc>
        <w:tc>
          <w:tcPr>
            <w:tcW w:w="1477" w:type="dxa"/>
            <w:tcBorders>
              <w:top w:val="nil"/>
              <w:left w:val="nil"/>
              <w:bottom w:val="single" w:sz="4" w:space="0" w:color="auto"/>
              <w:right w:val="single" w:sz="8" w:space="0" w:color="auto"/>
            </w:tcBorders>
          </w:tcPr>
          <w:p w14:paraId="5C4549B5"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0.41%</w:t>
            </w:r>
          </w:p>
        </w:tc>
      </w:tr>
      <w:tr w:rsidR="00FD4291" w:rsidRPr="00C6524F" w14:paraId="7C58607B" w14:textId="77777777" w:rsidTr="003D34C8">
        <w:trPr>
          <w:trHeight w:val="315"/>
          <w:jc w:val="center"/>
        </w:trPr>
        <w:tc>
          <w:tcPr>
            <w:tcW w:w="1280" w:type="dxa"/>
            <w:tcBorders>
              <w:top w:val="nil"/>
              <w:left w:val="single" w:sz="8" w:space="0" w:color="auto"/>
              <w:bottom w:val="single" w:sz="8" w:space="0" w:color="auto"/>
              <w:right w:val="single" w:sz="4" w:space="0" w:color="auto"/>
            </w:tcBorders>
            <w:shd w:val="clear" w:color="auto" w:fill="D9D9D9" w:themeFill="background1" w:themeFillShade="D9"/>
            <w:noWrap/>
            <w:hideMark/>
          </w:tcPr>
          <w:p w14:paraId="7BD2B1E2" w14:textId="77777777" w:rsidR="00FD4291" w:rsidRPr="00C6524F" w:rsidRDefault="00FD4291" w:rsidP="003D34C8">
            <w:pPr>
              <w:jc w:val="right"/>
              <w:rPr>
                <w:rFonts w:ascii="Arial" w:hAnsi="Arial" w:cs="Arial"/>
                <w:sz w:val="18"/>
                <w:szCs w:val="18"/>
                <w:lang w:val="es-MX" w:eastAsia="es-MX"/>
              </w:rPr>
            </w:pPr>
            <w:r w:rsidRPr="00C6524F">
              <w:rPr>
                <w:rFonts w:ascii="Arial" w:hAnsi="Arial" w:cs="Arial"/>
                <w:sz w:val="18"/>
                <w:szCs w:val="18"/>
                <w:lang w:val="es-MX" w:eastAsia="es-MX"/>
              </w:rPr>
              <w:t xml:space="preserve">85000 </w:t>
            </w:r>
          </w:p>
        </w:tc>
        <w:tc>
          <w:tcPr>
            <w:tcW w:w="3100" w:type="dxa"/>
            <w:tcBorders>
              <w:top w:val="nil"/>
              <w:left w:val="nil"/>
              <w:bottom w:val="single" w:sz="8" w:space="0" w:color="auto"/>
              <w:right w:val="nil"/>
            </w:tcBorders>
            <w:shd w:val="clear" w:color="auto" w:fill="D9D9D9" w:themeFill="background1" w:themeFillShade="D9"/>
            <w:noWrap/>
            <w:hideMark/>
          </w:tcPr>
          <w:p w14:paraId="5CFF1C2B" w14:textId="77777777" w:rsidR="00FD4291" w:rsidRPr="00C6524F" w:rsidRDefault="00FD4291" w:rsidP="003D34C8">
            <w:pPr>
              <w:rPr>
                <w:rFonts w:ascii="Arial" w:hAnsi="Arial" w:cs="Arial"/>
                <w:sz w:val="18"/>
                <w:szCs w:val="18"/>
                <w:lang w:val="es-MX" w:eastAsia="es-MX"/>
              </w:rPr>
            </w:pPr>
            <w:r w:rsidRPr="00C6524F">
              <w:rPr>
                <w:rFonts w:ascii="Arial" w:hAnsi="Arial" w:cs="Arial"/>
                <w:sz w:val="18"/>
                <w:szCs w:val="18"/>
                <w:lang w:val="es-MX" w:eastAsia="es-MX"/>
              </w:rPr>
              <w:t>CONVENIOS</w:t>
            </w:r>
          </w:p>
        </w:tc>
        <w:tc>
          <w:tcPr>
            <w:tcW w:w="1740"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41E87B35" w14:textId="77777777" w:rsidR="00FD4291" w:rsidRPr="00C6524F" w:rsidRDefault="00FD4291" w:rsidP="003D34C8">
            <w:pPr>
              <w:jc w:val="right"/>
              <w:rPr>
                <w:rFonts w:ascii="Arial" w:hAnsi="Arial" w:cs="Arial"/>
                <w:sz w:val="18"/>
                <w:szCs w:val="18"/>
                <w:lang w:val="es-MX" w:eastAsia="es-MX"/>
              </w:rPr>
            </w:pPr>
            <w:r w:rsidRPr="00C6524F">
              <w:rPr>
                <w:rFonts w:ascii="Arial" w:hAnsi="Arial" w:cs="Arial"/>
                <w:sz w:val="18"/>
                <w:szCs w:val="18"/>
                <w:lang w:val="es-MX" w:eastAsia="es-MX"/>
              </w:rPr>
              <w:t>$0.00</w:t>
            </w:r>
          </w:p>
        </w:tc>
        <w:tc>
          <w:tcPr>
            <w:tcW w:w="1700" w:type="dxa"/>
            <w:tcBorders>
              <w:top w:val="nil"/>
              <w:left w:val="nil"/>
              <w:bottom w:val="single" w:sz="4" w:space="0" w:color="auto"/>
              <w:right w:val="single" w:sz="4" w:space="0" w:color="auto"/>
            </w:tcBorders>
            <w:shd w:val="clear" w:color="auto" w:fill="D9D9D9" w:themeFill="background1" w:themeFillShade="D9"/>
            <w:noWrap/>
            <w:hideMark/>
          </w:tcPr>
          <w:p w14:paraId="0ECB7513"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$4’162,990.53</w:t>
            </w:r>
          </w:p>
        </w:tc>
        <w:tc>
          <w:tcPr>
            <w:tcW w:w="1720" w:type="dxa"/>
            <w:tcBorders>
              <w:top w:val="nil"/>
              <w:left w:val="nil"/>
              <w:bottom w:val="single" w:sz="4" w:space="0" w:color="auto"/>
              <w:right w:val="single" w:sz="8" w:space="0" w:color="auto"/>
            </w:tcBorders>
            <w:shd w:val="clear" w:color="auto" w:fill="D9D9D9" w:themeFill="background1" w:themeFillShade="D9"/>
            <w:noWrap/>
            <w:vAlign w:val="bottom"/>
            <w:hideMark/>
          </w:tcPr>
          <w:p w14:paraId="2E57250F" w14:textId="77777777" w:rsidR="00FD4291" w:rsidRPr="00C6524F" w:rsidRDefault="00FD4291" w:rsidP="003D34C8">
            <w:pPr>
              <w:rPr>
                <w:rFonts w:ascii="Arial" w:hAnsi="Arial" w:cs="Arial"/>
                <w:color w:val="000000"/>
                <w:sz w:val="18"/>
                <w:szCs w:val="18"/>
                <w:lang w:val="es-MX" w:eastAsia="es-MX"/>
              </w:rPr>
            </w:pPr>
            <w:r w:rsidRPr="00C6524F">
              <w:rPr>
                <w:rFonts w:ascii="Arial" w:hAnsi="Arial" w:cs="Arial"/>
                <w:color w:val="000000"/>
                <w:sz w:val="18"/>
                <w:szCs w:val="18"/>
                <w:lang w:val="es-MX" w:eastAsia="es-MX"/>
              </w:rPr>
              <w:t xml:space="preserve"> $       4’162,990.53 </w:t>
            </w:r>
          </w:p>
        </w:tc>
        <w:tc>
          <w:tcPr>
            <w:tcW w:w="1477" w:type="dxa"/>
            <w:tcBorders>
              <w:top w:val="nil"/>
              <w:left w:val="nil"/>
              <w:bottom w:val="single" w:sz="4" w:space="0" w:color="auto"/>
              <w:right w:val="single" w:sz="8" w:space="0" w:color="auto"/>
            </w:tcBorders>
            <w:shd w:val="clear" w:color="auto" w:fill="D9D9D9" w:themeFill="background1" w:themeFillShade="D9"/>
          </w:tcPr>
          <w:p w14:paraId="60356B0B" w14:textId="77777777" w:rsidR="00FD4291" w:rsidRPr="00C6524F" w:rsidRDefault="00FD4291" w:rsidP="003D34C8">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3.03%</w:t>
            </w:r>
          </w:p>
        </w:tc>
      </w:tr>
      <w:tr w:rsidR="00FD4291" w:rsidRPr="00754DF3" w14:paraId="7E78AE8A" w14:textId="77777777" w:rsidTr="003D34C8">
        <w:trPr>
          <w:trHeight w:val="315"/>
          <w:jc w:val="center"/>
        </w:trPr>
        <w:tc>
          <w:tcPr>
            <w:tcW w:w="1280" w:type="dxa"/>
            <w:tcBorders>
              <w:top w:val="nil"/>
              <w:left w:val="nil"/>
              <w:bottom w:val="nil"/>
              <w:right w:val="nil"/>
            </w:tcBorders>
            <w:shd w:val="clear" w:color="auto" w:fill="auto"/>
            <w:noWrap/>
            <w:vAlign w:val="center"/>
            <w:hideMark/>
          </w:tcPr>
          <w:p w14:paraId="657A4691" w14:textId="77777777" w:rsidR="00FD4291" w:rsidRPr="00754DF3" w:rsidRDefault="00FD4291" w:rsidP="003D34C8">
            <w:pPr>
              <w:rPr>
                <w:rFonts w:ascii="Arial" w:hAnsi="Arial" w:cs="Arial"/>
                <w:b/>
                <w:bCs/>
                <w:sz w:val="18"/>
                <w:szCs w:val="18"/>
                <w:lang w:val="es-MX" w:eastAsia="es-MX"/>
              </w:rPr>
            </w:pPr>
          </w:p>
        </w:tc>
        <w:tc>
          <w:tcPr>
            <w:tcW w:w="3100" w:type="dxa"/>
            <w:tcBorders>
              <w:top w:val="nil"/>
              <w:left w:val="nil"/>
              <w:bottom w:val="nil"/>
              <w:right w:val="nil"/>
            </w:tcBorders>
            <w:shd w:val="clear" w:color="auto" w:fill="auto"/>
            <w:noWrap/>
            <w:vAlign w:val="center"/>
            <w:hideMark/>
          </w:tcPr>
          <w:p w14:paraId="1EF21A7F" w14:textId="77777777" w:rsidR="00FD4291" w:rsidRPr="00754DF3" w:rsidRDefault="00FD4291" w:rsidP="003D34C8">
            <w:pPr>
              <w:jc w:val="right"/>
              <w:rPr>
                <w:rFonts w:ascii="Arial" w:hAnsi="Arial" w:cs="Arial"/>
                <w:b/>
                <w:bCs/>
                <w:sz w:val="18"/>
                <w:szCs w:val="18"/>
                <w:lang w:val="es-MX" w:eastAsia="es-MX"/>
              </w:rPr>
            </w:pPr>
            <w:r w:rsidRPr="00754DF3">
              <w:rPr>
                <w:rFonts w:ascii="Arial" w:hAnsi="Arial" w:cs="Arial"/>
                <w:b/>
                <w:bCs/>
                <w:sz w:val="18"/>
                <w:szCs w:val="18"/>
                <w:lang w:val="es-MX" w:eastAsia="es-MX"/>
              </w:rPr>
              <w:t xml:space="preserve"> </w:t>
            </w:r>
          </w:p>
        </w:tc>
        <w:tc>
          <w:tcPr>
            <w:tcW w:w="344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8EF2A3E" w14:textId="77777777" w:rsidR="00FD4291" w:rsidRPr="00754DF3" w:rsidRDefault="00FD4291" w:rsidP="003D34C8">
            <w:pPr>
              <w:jc w:val="center"/>
              <w:rPr>
                <w:rFonts w:ascii="Arial" w:hAnsi="Arial" w:cs="Arial"/>
                <w:b/>
                <w:bCs/>
                <w:color w:val="000000"/>
                <w:sz w:val="18"/>
                <w:szCs w:val="18"/>
                <w:lang w:val="es-MX" w:eastAsia="es-MX"/>
              </w:rPr>
            </w:pPr>
            <w:r w:rsidRPr="00754DF3">
              <w:rPr>
                <w:rFonts w:ascii="Arial" w:hAnsi="Arial" w:cs="Arial"/>
                <w:b/>
                <w:bCs/>
                <w:color w:val="000000"/>
                <w:sz w:val="18"/>
                <w:szCs w:val="18"/>
                <w:lang w:val="es-MX" w:eastAsia="es-MX"/>
              </w:rPr>
              <w:t>TOTAL</w:t>
            </w:r>
          </w:p>
        </w:tc>
        <w:tc>
          <w:tcPr>
            <w:tcW w:w="1720" w:type="dxa"/>
            <w:tcBorders>
              <w:top w:val="nil"/>
              <w:left w:val="nil"/>
              <w:bottom w:val="single" w:sz="8" w:space="0" w:color="auto"/>
              <w:right w:val="single" w:sz="8" w:space="0" w:color="auto"/>
            </w:tcBorders>
            <w:shd w:val="clear" w:color="auto" w:fill="auto"/>
            <w:noWrap/>
            <w:vAlign w:val="center"/>
            <w:hideMark/>
          </w:tcPr>
          <w:p w14:paraId="1A345787" w14:textId="77777777" w:rsidR="00FD4291" w:rsidRPr="00754DF3" w:rsidRDefault="00FD4291" w:rsidP="003D34C8">
            <w:pPr>
              <w:rPr>
                <w:rFonts w:ascii="Arial" w:hAnsi="Arial" w:cs="Arial"/>
                <w:b/>
                <w:bCs/>
                <w:color w:val="000000"/>
                <w:sz w:val="18"/>
                <w:szCs w:val="18"/>
                <w:lang w:val="es-MX" w:eastAsia="es-MX"/>
              </w:rPr>
            </w:pPr>
            <w:r w:rsidRPr="00754DF3">
              <w:rPr>
                <w:rFonts w:ascii="Arial" w:hAnsi="Arial" w:cs="Arial"/>
                <w:b/>
                <w:bCs/>
                <w:color w:val="000000"/>
                <w:sz w:val="18"/>
                <w:szCs w:val="18"/>
                <w:lang w:val="es-MX" w:eastAsia="es-MX"/>
              </w:rPr>
              <w:t xml:space="preserve"> $   137’079,818.51 </w:t>
            </w:r>
          </w:p>
        </w:tc>
        <w:tc>
          <w:tcPr>
            <w:tcW w:w="1477" w:type="dxa"/>
            <w:tcBorders>
              <w:top w:val="nil"/>
              <w:left w:val="nil"/>
              <w:bottom w:val="single" w:sz="8" w:space="0" w:color="auto"/>
              <w:right w:val="single" w:sz="8" w:space="0" w:color="auto"/>
            </w:tcBorders>
            <w:vAlign w:val="center"/>
          </w:tcPr>
          <w:p w14:paraId="650EA910" w14:textId="77777777" w:rsidR="00FD4291" w:rsidRPr="00754DF3" w:rsidRDefault="00FD4291" w:rsidP="003D34C8">
            <w:pPr>
              <w:jc w:val="right"/>
              <w:rPr>
                <w:rFonts w:ascii="Arial" w:hAnsi="Arial" w:cs="Arial"/>
                <w:b/>
                <w:bCs/>
                <w:color w:val="000000"/>
                <w:sz w:val="18"/>
                <w:szCs w:val="18"/>
                <w:lang w:val="es-MX" w:eastAsia="es-MX"/>
              </w:rPr>
            </w:pPr>
            <w:r w:rsidRPr="00754DF3">
              <w:rPr>
                <w:rFonts w:ascii="Arial" w:hAnsi="Arial" w:cs="Arial"/>
                <w:b/>
                <w:bCs/>
                <w:color w:val="000000"/>
                <w:sz w:val="18"/>
                <w:szCs w:val="18"/>
                <w:lang w:val="es-MX" w:eastAsia="es-MX"/>
              </w:rPr>
              <w:t>100%</w:t>
            </w:r>
          </w:p>
        </w:tc>
      </w:tr>
    </w:tbl>
    <w:p w14:paraId="76CCDB44" w14:textId="77777777" w:rsidR="00FD4291" w:rsidRDefault="00FD4291" w:rsidP="00FD4291">
      <w:pPr>
        <w:pStyle w:val="Sinespaciado"/>
        <w:tabs>
          <w:tab w:val="left" w:pos="567"/>
        </w:tabs>
        <w:spacing w:line="360" w:lineRule="auto"/>
        <w:jc w:val="both"/>
        <w:rPr>
          <w:rFonts w:ascii="Arial" w:hAnsi="Arial" w:cs="Arial"/>
          <w:sz w:val="22"/>
          <w:szCs w:val="22"/>
        </w:rPr>
      </w:pPr>
    </w:p>
    <w:p w14:paraId="2C04B8B7" w14:textId="77777777" w:rsidR="00FD4291" w:rsidRDefault="00FD4291" w:rsidP="00FD4291">
      <w:pPr>
        <w:pStyle w:val="Sinespaciado"/>
        <w:tabs>
          <w:tab w:val="left" w:pos="567"/>
        </w:tabs>
        <w:spacing w:line="360" w:lineRule="auto"/>
        <w:jc w:val="both"/>
        <w:rPr>
          <w:rFonts w:ascii="Arial" w:hAnsi="Arial" w:cs="Arial"/>
          <w:sz w:val="22"/>
          <w:szCs w:val="22"/>
        </w:rPr>
      </w:pPr>
      <w:r>
        <w:rPr>
          <w:rFonts w:ascii="Arial" w:hAnsi="Arial" w:cs="Arial"/>
          <w:b/>
          <w:sz w:val="22"/>
          <w:szCs w:val="22"/>
        </w:rPr>
        <w:t xml:space="preserve">IV. </w:t>
      </w:r>
      <w:r>
        <w:rPr>
          <w:rFonts w:ascii="Arial" w:hAnsi="Arial" w:cs="Arial"/>
          <w:sz w:val="22"/>
          <w:szCs w:val="22"/>
        </w:rPr>
        <w:t xml:space="preserve">El Consejo General del Instituto Electoral del Estado, el día 30 de septiembre de 2020, aprobó el Acuerdo IEE/CG/A065/2020, relativo a la determinación anual del financiamiento público ordinario y de actividades específicas a que tienen derecho los partidos políticos, de </w:t>
      </w:r>
      <w:r>
        <w:rPr>
          <w:rFonts w:ascii="Arial" w:hAnsi="Arial" w:cs="Arial"/>
          <w:sz w:val="22"/>
          <w:szCs w:val="22"/>
        </w:rPr>
        <w:lastRenderedPageBreak/>
        <w:t xml:space="preserve">conformidad con lo dispuesto en el artículo 64 del Código Electoral del Estado, para el periodo </w:t>
      </w:r>
      <w:r w:rsidRPr="00C6524F">
        <w:rPr>
          <w:rFonts w:ascii="Arial" w:hAnsi="Arial" w:cs="Arial"/>
          <w:sz w:val="22"/>
          <w:szCs w:val="22"/>
        </w:rPr>
        <w:t>octubre 20</w:t>
      </w:r>
      <w:r>
        <w:rPr>
          <w:rFonts w:ascii="Arial" w:hAnsi="Arial" w:cs="Arial"/>
          <w:sz w:val="22"/>
          <w:szCs w:val="22"/>
        </w:rPr>
        <w:t>20</w:t>
      </w:r>
      <w:r w:rsidRPr="00C6524F">
        <w:rPr>
          <w:rFonts w:ascii="Arial" w:hAnsi="Arial" w:cs="Arial"/>
          <w:sz w:val="22"/>
          <w:szCs w:val="22"/>
        </w:rPr>
        <w:t xml:space="preserve"> - septiembre 202</w:t>
      </w:r>
      <w:r>
        <w:rPr>
          <w:rFonts w:ascii="Arial" w:hAnsi="Arial" w:cs="Arial"/>
          <w:sz w:val="22"/>
          <w:szCs w:val="22"/>
        </w:rPr>
        <w:t>1.</w:t>
      </w:r>
    </w:p>
    <w:p w14:paraId="4C2F0571" w14:textId="77777777" w:rsidR="00FD4291" w:rsidRDefault="00FD4291" w:rsidP="00FD4291">
      <w:pPr>
        <w:pStyle w:val="Sinespaciado"/>
        <w:tabs>
          <w:tab w:val="left" w:pos="567"/>
        </w:tabs>
        <w:spacing w:line="360" w:lineRule="auto"/>
        <w:jc w:val="both"/>
        <w:rPr>
          <w:rFonts w:ascii="Arial" w:hAnsi="Arial" w:cs="Arial"/>
          <w:sz w:val="22"/>
          <w:szCs w:val="22"/>
        </w:rPr>
      </w:pPr>
    </w:p>
    <w:p w14:paraId="42F0AC66" w14:textId="77777777" w:rsidR="00FD4291" w:rsidRDefault="00FD4291" w:rsidP="00FD4291">
      <w:pPr>
        <w:pStyle w:val="Sinespaciado"/>
        <w:tabs>
          <w:tab w:val="left" w:pos="567"/>
        </w:tabs>
        <w:spacing w:line="360" w:lineRule="auto"/>
        <w:jc w:val="both"/>
        <w:rPr>
          <w:rFonts w:ascii="Arial" w:hAnsi="Arial" w:cs="Arial"/>
          <w:sz w:val="22"/>
          <w:szCs w:val="22"/>
        </w:rPr>
      </w:pPr>
      <w:r>
        <w:rPr>
          <w:rFonts w:ascii="Arial" w:hAnsi="Arial" w:cs="Arial"/>
          <w:sz w:val="22"/>
          <w:szCs w:val="22"/>
        </w:rPr>
        <w:t xml:space="preserve">En virtud de la inscripción ante este organismo electoral de los partidos políticos nacionales Redes Sociales Progresistas y Fuerza por México, este órgano superior de dirección mediante Acuerdos IEE/CG/A013/2020, de fecha 13 de noviembre de 2020, e IEE/CG/A018/2020, de fecha 20 de noviembre de </w:t>
      </w:r>
      <w:r w:rsidRPr="009F4FF1">
        <w:rPr>
          <w:rFonts w:ascii="Arial" w:hAnsi="Arial" w:cs="Arial"/>
          <w:sz w:val="22"/>
          <w:szCs w:val="22"/>
        </w:rPr>
        <w:t>2020,</w:t>
      </w:r>
      <w:r>
        <w:rPr>
          <w:rFonts w:ascii="Arial" w:hAnsi="Arial" w:cs="Arial"/>
          <w:b/>
          <w:sz w:val="22"/>
          <w:szCs w:val="22"/>
        </w:rPr>
        <w:t xml:space="preserve"> </w:t>
      </w:r>
      <w:r>
        <w:rPr>
          <w:rFonts w:ascii="Arial" w:hAnsi="Arial" w:cs="Arial"/>
          <w:sz w:val="22"/>
          <w:szCs w:val="22"/>
        </w:rPr>
        <w:t>llevó a cabo la redistribución del financiamiento público ordinario y de actividades específicas a que tienen derecho los partidos políticos, de conformidad con lo dispuesto por el artículo 64 del Código Electoral local, respectivamente.</w:t>
      </w:r>
    </w:p>
    <w:p w14:paraId="2612918F" w14:textId="77777777" w:rsidR="00FD4291" w:rsidRDefault="00FD4291" w:rsidP="00FD4291">
      <w:pPr>
        <w:pStyle w:val="Sinespaciado"/>
        <w:tabs>
          <w:tab w:val="left" w:pos="567"/>
        </w:tabs>
        <w:spacing w:line="360" w:lineRule="auto"/>
        <w:jc w:val="both"/>
        <w:rPr>
          <w:rFonts w:ascii="Arial" w:hAnsi="Arial" w:cs="Arial"/>
          <w:sz w:val="22"/>
          <w:szCs w:val="22"/>
        </w:rPr>
      </w:pPr>
    </w:p>
    <w:p w14:paraId="3166DFE2" w14:textId="77777777" w:rsidR="00FD4291" w:rsidRPr="00DB7DEE" w:rsidRDefault="00FD4291" w:rsidP="00FD4291">
      <w:pPr>
        <w:spacing w:line="360" w:lineRule="auto"/>
        <w:jc w:val="both"/>
        <w:rPr>
          <w:rFonts w:ascii="Arial" w:hAnsi="Arial" w:cs="Arial"/>
          <w:sz w:val="22"/>
        </w:rPr>
      </w:pPr>
      <w:r w:rsidRPr="00DB7DEE">
        <w:rPr>
          <w:rFonts w:ascii="Arial" w:hAnsi="Arial" w:cs="Arial"/>
          <w:sz w:val="22"/>
        </w:rPr>
        <w:t xml:space="preserve">Finalmente, el financiamiento público ordinario y de actividades específicas a que tienen derecho los partidos políticos para el </w:t>
      </w:r>
      <w:r w:rsidRPr="003A3B17">
        <w:rPr>
          <w:rFonts w:ascii="Arial" w:hAnsi="Arial" w:cs="Arial"/>
          <w:sz w:val="22"/>
        </w:rPr>
        <w:t>periodo de diciembre de 2020 a septiembre de 2021</w:t>
      </w:r>
      <w:r w:rsidRPr="00DB7DEE">
        <w:rPr>
          <w:rFonts w:ascii="Arial" w:hAnsi="Arial" w:cs="Arial"/>
          <w:sz w:val="22"/>
        </w:rPr>
        <w:t xml:space="preserve"> y la ministración mensual que recibirá cada uno de ellos, se muestran a continuación:</w:t>
      </w:r>
    </w:p>
    <w:p w14:paraId="52A7BF23" w14:textId="77777777" w:rsidR="00FD4291" w:rsidRPr="00DB7DEE" w:rsidRDefault="00FD4291" w:rsidP="00FD4291">
      <w:pPr>
        <w:rPr>
          <w:rFonts w:ascii="Arial" w:hAnsi="Arial" w:cs="Arial"/>
          <w:sz w:val="16"/>
          <w:szCs w:val="16"/>
        </w:rPr>
      </w:pPr>
    </w:p>
    <w:tbl>
      <w:tblPr>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2"/>
        <w:gridCol w:w="1560"/>
        <w:gridCol w:w="1559"/>
        <w:gridCol w:w="1559"/>
        <w:gridCol w:w="1559"/>
        <w:gridCol w:w="1577"/>
        <w:gridCol w:w="1387"/>
      </w:tblGrid>
      <w:tr w:rsidR="00FD4291" w:rsidRPr="00DB7DEE" w14:paraId="67FE5E96" w14:textId="77777777" w:rsidTr="003D34C8">
        <w:trPr>
          <w:jc w:val="center"/>
        </w:trPr>
        <w:tc>
          <w:tcPr>
            <w:tcW w:w="1632" w:type="dxa"/>
            <w:shd w:val="clear" w:color="auto" w:fill="D9D9D9" w:themeFill="background1" w:themeFillShade="D9"/>
            <w:vAlign w:val="center"/>
          </w:tcPr>
          <w:p w14:paraId="085C79FC" w14:textId="77777777" w:rsidR="00FD4291" w:rsidRPr="00DB7DEE" w:rsidRDefault="00FD4291" w:rsidP="003D34C8">
            <w:pPr>
              <w:ind w:right="18"/>
              <w:jc w:val="center"/>
              <w:rPr>
                <w:rFonts w:ascii="Arial" w:hAnsi="Arial" w:cs="Arial"/>
                <w:b/>
                <w:sz w:val="16"/>
                <w:szCs w:val="16"/>
                <w:lang w:val="es-MX"/>
              </w:rPr>
            </w:pPr>
            <w:r w:rsidRPr="00DB7DEE">
              <w:rPr>
                <w:rFonts w:ascii="Arial" w:hAnsi="Arial" w:cs="Arial"/>
                <w:b/>
                <w:sz w:val="16"/>
                <w:szCs w:val="16"/>
                <w:lang w:val="es-MX"/>
              </w:rPr>
              <w:t>PARTIDO POLÍTICO</w:t>
            </w:r>
          </w:p>
        </w:tc>
        <w:tc>
          <w:tcPr>
            <w:tcW w:w="1560" w:type="dxa"/>
            <w:shd w:val="clear" w:color="auto" w:fill="DEEAF6" w:themeFill="accent1" w:themeFillTint="33"/>
            <w:vAlign w:val="center"/>
          </w:tcPr>
          <w:p w14:paraId="5EC06AF9" w14:textId="77777777" w:rsidR="00FD4291" w:rsidRPr="00DB7DEE" w:rsidRDefault="00FD4291" w:rsidP="003D34C8">
            <w:pPr>
              <w:jc w:val="center"/>
              <w:rPr>
                <w:rFonts w:ascii="Arial" w:hAnsi="Arial" w:cs="Arial"/>
                <w:b/>
                <w:sz w:val="16"/>
                <w:szCs w:val="16"/>
                <w:lang w:val="es-MX"/>
              </w:rPr>
            </w:pPr>
            <w:r w:rsidRPr="00DB7DEE">
              <w:rPr>
                <w:rFonts w:ascii="Arial" w:hAnsi="Arial" w:cs="Arial"/>
                <w:b/>
                <w:sz w:val="16"/>
                <w:szCs w:val="16"/>
                <w:lang w:val="es-MX"/>
              </w:rPr>
              <w:t xml:space="preserve">FINANCIAMIENTO </w:t>
            </w:r>
            <w:proofErr w:type="gramStart"/>
            <w:r w:rsidRPr="00DB7DEE">
              <w:rPr>
                <w:rFonts w:ascii="Arial" w:hAnsi="Arial" w:cs="Arial"/>
                <w:b/>
                <w:sz w:val="16"/>
                <w:szCs w:val="16"/>
                <w:lang w:val="es-MX"/>
              </w:rPr>
              <w:t>ORDINARIO  DICIEMBRE</w:t>
            </w:r>
            <w:proofErr w:type="gramEnd"/>
            <w:r w:rsidRPr="00DB7DEE">
              <w:rPr>
                <w:rFonts w:ascii="Arial" w:hAnsi="Arial" w:cs="Arial"/>
                <w:b/>
                <w:sz w:val="16"/>
                <w:szCs w:val="16"/>
                <w:lang w:val="es-MX"/>
              </w:rPr>
              <w:t xml:space="preserve"> DE 2020 - SEPTIEMBRE DE 2021</w:t>
            </w:r>
          </w:p>
          <w:p w14:paraId="16D4B5AA" w14:textId="77777777" w:rsidR="00FD4291" w:rsidRPr="00DB7DEE" w:rsidRDefault="00FD4291" w:rsidP="003D34C8">
            <w:pPr>
              <w:jc w:val="center"/>
              <w:rPr>
                <w:rFonts w:ascii="Arial" w:hAnsi="Arial" w:cs="Arial"/>
                <w:b/>
                <w:sz w:val="16"/>
                <w:szCs w:val="16"/>
                <w:lang w:val="es-MX"/>
              </w:rPr>
            </w:pPr>
            <w:r w:rsidRPr="00DB7DEE">
              <w:rPr>
                <w:rFonts w:ascii="Arial" w:hAnsi="Arial" w:cs="Arial"/>
                <w:b/>
                <w:sz w:val="16"/>
                <w:szCs w:val="16"/>
                <w:lang w:val="es-MX"/>
              </w:rPr>
              <w:t>(A)</w:t>
            </w:r>
          </w:p>
        </w:tc>
        <w:tc>
          <w:tcPr>
            <w:tcW w:w="1559" w:type="dxa"/>
            <w:shd w:val="clear" w:color="auto" w:fill="DEEAF6" w:themeFill="accent1" w:themeFillTint="33"/>
            <w:vAlign w:val="center"/>
          </w:tcPr>
          <w:p w14:paraId="794A011D" w14:textId="77777777" w:rsidR="00FD4291" w:rsidRPr="00DB7DEE" w:rsidRDefault="00FD4291" w:rsidP="003D34C8">
            <w:pPr>
              <w:jc w:val="center"/>
              <w:rPr>
                <w:rFonts w:ascii="Arial" w:hAnsi="Arial" w:cs="Arial"/>
                <w:b/>
                <w:sz w:val="16"/>
                <w:szCs w:val="16"/>
                <w:lang w:val="es-MX"/>
              </w:rPr>
            </w:pPr>
            <w:r w:rsidRPr="00DB7DEE">
              <w:rPr>
                <w:rFonts w:ascii="Arial" w:hAnsi="Arial" w:cs="Arial"/>
                <w:b/>
                <w:sz w:val="16"/>
                <w:szCs w:val="16"/>
                <w:lang w:val="es-MX"/>
              </w:rPr>
              <w:t>FINANCIAMIENTO</w:t>
            </w:r>
          </w:p>
          <w:p w14:paraId="2719A4E1" w14:textId="77777777" w:rsidR="00FD4291" w:rsidRPr="00DB7DEE" w:rsidRDefault="00FD4291" w:rsidP="003D34C8">
            <w:pPr>
              <w:jc w:val="center"/>
              <w:rPr>
                <w:rFonts w:ascii="Arial" w:hAnsi="Arial" w:cs="Arial"/>
                <w:b/>
                <w:sz w:val="16"/>
                <w:szCs w:val="16"/>
                <w:lang w:val="es-MX"/>
              </w:rPr>
            </w:pPr>
            <w:r w:rsidRPr="00DB7DEE">
              <w:rPr>
                <w:rFonts w:ascii="Arial" w:hAnsi="Arial" w:cs="Arial"/>
                <w:b/>
                <w:sz w:val="16"/>
                <w:szCs w:val="16"/>
                <w:lang w:val="es-MX"/>
              </w:rPr>
              <w:t>ORDINARIO MENSUAL A PARTIR DEL MES DE DICIEMBRE DE 2020</w:t>
            </w:r>
          </w:p>
        </w:tc>
        <w:tc>
          <w:tcPr>
            <w:tcW w:w="1559" w:type="dxa"/>
            <w:shd w:val="clear" w:color="auto" w:fill="FFF2CC" w:themeFill="accent4" w:themeFillTint="33"/>
            <w:vAlign w:val="center"/>
          </w:tcPr>
          <w:p w14:paraId="1DD72295" w14:textId="77777777" w:rsidR="00FD4291" w:rsidRPr="00DB7DEE" w:rsidRDefault="00FD4291" w:rsidP="003D34C8">
            <w:pPr>
              <w:jc w:val="center"/>
              <w:rPr>
                <w:rFonts w:ascii="Arial" w:hAnsi="Arial" w:cs="Arial"/>
                <w:b/>
                <w:sz w:val="16"/>
                <w:szCs w:val="16"/>
                <w:lang w:val="es-MX"/>
              </w:rPr>
            </w:pPr>
            <w:r w:rsidRPr="00DB7DEE">
              <w:rPr>
                <w:rFonts w:ascii="Arial" w:hAnsi="Arial" w:cs="Arial"/>
                <w:b/>
                <w:sz w:val="16"/>
                <w:szCs w:val="16"/>
                <w:lang w:val="es-MX"/>
              </w:rPr>
              <w:t>FINANCIAMIENTO ACTIV. ESPEC. DICIEMBRE DE 2020-SEPTIEMBRE DE 2021</w:t>
            </w:r>
          </w:p>
          <w:p w14:paraId="6156759C" w14:textId="77777777" w:rsidR="00FD4291" w:rsidRPr="00DB7DEE" w:rsidRDefault="00FD4291" w:rsidP="003D34C8">
            <w:pPr>
              <w:jc w:val="center"/>
              <w:rPr>
                <w:rFonts w:ascii="Arial" w:hAnsi="Arial" w:cs="Arial"/>
                <w:b/>
                <w:sz w:val="16"/>
                <w:szCs w:val="16"/>
                <w:lang w:val="es-MX"/>
              </w:rPr>
            </w:pPr>
            <w:r w:rsidRPr="00DB7DEE">
              <w:rPr>
                <w:rFonts w:ascii="Arial" w:hAnsi="Arial" w:cs="Arial"/>
                <w:b/>
                <w:sz w:val="16"/>
                <w:szCs w:val="16"/>
                <w:lang w:val="es-MX"/>
              </w:rPr>
              <w:t xml:space="preserve"> (B)</w:t>
            </w:r>
          </w:p>
        </w:tc>
        <w:tc>
          <w:tcPr>
            <w:tcW w:w="1559" w:type="dxa"/>
            <w:shd w:val="clear" w:color="auto" w:fill="FFF2CC" w:themeFill="accent4" w:themeFillTint="33"/>
            <w:vAlign w:val="center"/>
          </w:tcPr>
          <w:p w14:paraId="4CEAC673" w14:textId="77777777" w:rsidR="00FD4291" w:rsidRPr="00DB7DEE" w:rsidRDefault="00FD4291" w:rsidP="003D34C8">
            <w:pPr>
              <w:jc w:val="center"/>
              <w:rPr>
                <w:rFonts w:ascii="Arial" w:hAnsi="Arial" w:cs="Arial"/>
                <w:b/>
                <w:sz w:val="16"/>
                <w:szCs w:val="16"/>
                <w:lang w:val="es-MX"/>
              </w:rPr>
            </w:pPr>
            <w:r w:rsidRPr="00DB7DEE">
              <w:rPr>
                <w:rFonts w:ascii="Arial" w:hAnsi="Arial" w:cs="Arial"/>
                <w:b/>
                <w:sz w:val="16"/>
                <w:szCs w:val="16"/>
                <w:lang w:val="es-MX"/>
              </w:rPr>
              <w:t>FINANCIAMIENTO</w:t>
            </w:r>
          </w:p>
          <w:p w14:paraId="65CC0F61" w14:textId="77777777" w:rsidR="00FD4291" w:rsidRPr="00DB7DEE" w:rsidRDefault="00FD4291" w:rsidP="003D34C8">
            <w:pPr>
              <w:jc w:val="center"/>
              <w:rPr>
                <w:rFonts w:ascii="Arial" w:hAnsi="Arial" w:cs="Arial"/>
                <w:b/>
                <w:sz w:val="16"/>
                <w:szCs w:val="16"/>
                <w:lang w:val="es-MX"/>
              </w:rPr>
            </w:pPr>
            <w:r w:rsidRPr="00DB7DEE">
              <w:rPr>
                <w:rFonts w:ascii="Arial" w:hAnsi="Arial" w:cs="Arial"/>
                <w:b/>
                <w:sz w:val="16"/>
                <w:szCs w:val="16"/>
                <w:lang w:val="es-MX"/>
              </w:rPr>
              <w:t>ACTIV. ESPEC.</w:t>
            </w:r>
          </w:p>
          <w:p w14:paraId="6076E1C4" w14:textId="77777777" w:rsidR="00FD4291" w:rsidRPr="00DB7DEE" w:rsidRDefault="00FD4291" w:rsidP="003D34C8">
            <w:pPr>
              <w:jc w:val="center"/>
              <w:rPr>
                <w:rFonts w:ascii="Arial" w:hAnsi="Arial" w:cs="Arial"/>
                <w:b/>
                <w:sz w:val="16"/>
                <w:szCs w:val="16"/>
                <w:lang w:val="es-MX"/>
              </w:rPr>
            </w:pPr>
            <w:r w:rsidRPr="00DB7DEE">
              <w:rPr>
                <w:rFonts w:ascii="Arial" w:hAnsi="Arial" w:cs="Arial"/>
                <w:b/>
                <w:sz w:val="16"/>
                <w:szCs w:val="16"/>
                <w:lang w:val="es-MX"/>
              </w:rPr>
              <w:t>MENSUAL A PARTIR DEL MES DE DICIEMBRE DE 2020</w:t>
            </w:r>
          </w:p>
        </w:tc>
        <w:tc>
          <w:tcPr>
            <w:tcW w:w="1577" w:type="dxa"/>
            <w:shd w:val="clear" w:color="auto" w:fill="FBE4D5" w:themeFill="accent2" w:themeFillTint="33"/>
            <w:vAlign w:val="center"/>
          </w:tcPr>
          <w:p w14:paraId="4BBFFAC3" w14:textId="77777777" w:rsidR="00FD4291" w:rsidRPr="00DB7DEE" w:rsidRDefault="00FD4291" w:rsidP="003D34C8">
            <w:pPr>
              <w:jc w:val="center"/>
              <w:rPr>
                <w:rFonts w:ascii="Arial" w:hAnsi="Arial" w:cs="Arial"/>
                <w:b/>
                <w:sz w:val="16"/>
                <w:szCs w:val="16"/>
                <w:lang w:val="es-MX"/>
              </w:rPr>
            </w:pPr>
            <w:r w:rsidRPr="00DB7DEE">
              <w:rPr>
                <w:rFonts w:ascii="Arial" w:hAnsi="Arial" w:cs="Arial"/>
                <w:b/>
                <w:sz w:val="16"/>
                <w:szCs w:val="16"/>
                <w:lang w:val="es-MX"/>
              </w:rPr>
              <w:t>FINANCIAMIENTO PÚBLICO TOTAL DICIEMBRE 2020-SEPTIEMBRE 2021</w:t>
            </w:r>
          </w:p>
          <w:p w14:paraId="1F03ED86" w14:textId="77777777" w:rsidR="00FD4291" w:rsidRPr="00DB7DEE" w:rsidRDefault="00FD4291" w:rsidP="003D34C8">
            <w:pPr>
              <w:jc w:val="center"/>
              <w:rPr>
                <w:rFonts w:ascii="Arial" w:hAnsi="Arial" w:cs="Arial"/>
                <w:b/>
                <w:sz w:val="16"/>
                <w:szCs w:val="16"/>
                <w:lang w:val="es-MX"/>
              </w:rPr>
            </w:pPr>
            <w:r w:rsidRPr="00DB7DEE">
              <w:rPr>
                <w:rFonts w:ascii="Arial" w:hAnsi="Arial" w:cs="Arial"/>
                <w:b/>
                <w:sz w:val="16"/>
                <w:szCs w:val="16"/>
                <w:lang w:val="es-MX"/>
              </w:rPr>
              <w:t>(A+B)</w:t>
            </w:r>
          </w:p>
        </w:tc>
        <w:tc>
          <w:tcPr>
            <w:tcW w:w="1387" w:type="dxa"/>
            <w:shd w:val="clear" w:color="auto" w:fill="FBE4D5" w:themeFill="accent2" w:themeFillTint="33"/>
            <w:vAlign w:val="center"/>
          </w:tcPr>
          <w:p w14:paraId="74BBE99F" w14:textId="77777777" w:rsidR="00FD4291" w:rsidRPr="00DB7DEE" w:rsidRDefault="00FD4291" w:rsidP="003D34C8">
            <w:pPr>
              <w:jc w:val="center"/>
              <w:rPr>
                <w:rFonts w:ascii="Arial" w:hAnsi="Arial" w:cs="Arial"/>
                <w:b/>
                <w:sz w:val="16"/>
                <w:szCs w:val="16"/>
                <w:lang w:val="es-MX"/>
              </w:rPr>
            </w:pPr>
            <w:r w:rsidRPr="00DB7DEE">
              <w:rPr>
                <w:rFonts w:ascii="Arial" w:hAnsi="Arial" w:cs="Arial"/>
                <w:b/>
                <w:sz w:val="16"/>
                <w:szCs w:val="16"/>
                <w:lang w:val="es-MX"/>
              </w:rPr>
              <w:t xml:space="preserve">FINANCIAMIENTO TOTAL MENSUAL A PARTIR DEL MES DE DICIEMBRE DE 2020 </w:t>
            </w:r>
          </w:p>
        </w:tc>
      </w:tr>
      <w:tr w:rsidR="00FD4291" w:rsidRPr="00DB7DEE" w14:paraId="4D5DB398" w14:textId="77777777" w:rsidTr="003D34C8">
        <w:trPr>
          <w:trHeight w:val="443"/>
          <w:jc w:val="center"/>
        </w:trPr>
        <w:tc>
          <w:tcPr>
            <w:tcW w:w="1632" w:type="dxa"/>
            <w:shd w:val="clear" w:color="auto" w:fill="D9D9D9" w:themeFill="background1" w:themeFillShade="D9"/>
            <w:vAlign w:val="center"/>
          </w:tcPr>
          <w:p w14:paraId="247F9B00" w14:textId="77777777" w:rsidR="00FD4291" w:rsidRPr="00DB7DEE" w:rsidRDefault="00FD4291" w:rsidP="003D34C8">
            <w:pPr>
              <w:ind w:right="18"/>
              <w:jc w:val="center"/>
              <w:rPr>
                <w:rFonts w:ascii="Arial" w:hAnsi="Arial" w:cs="Arial"/>
                <w:bCs/>
                <w:sz w:val="16"/>
                <w:szCs w:val="16"/>
                <w:lang w:val="es-MX"/>
              </w:rPr>
            </w:pPr>
            <w:r w:rsidRPr="00DB7DEE">
              <w:rPr>
                <w:rFonts w:ascii="Arial" w:hAnsi="Arial" w:cs="Arial"/>
                <w:bCs/>
                <w:sz w:val="16"/>
                <w:szCs w:val="16"/>
                <w:lang w:val="es-MX"/>
              </w:rPr>
              <w:t>PARTIDO ACCIÓN NACIONAL</w:t>
            </w:r>
          </w:p>
        </w:tc>
        <w:tc>
          <w:tcPr>
            <w:tcW w:w="1560" w:type="dxa"/>
            <w:shd w:val="clear" w:color="auto" w:fill="DEEAF6" w:themeFill="accent1" w:themeFillTint="33"/>
            <w:vAlign w:val="center"/>
          </w:tcPr>
          <w:p w14:paraId="4E6A282A"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$4</w:t>
            </w:r>
            <w:r>
              <w:rPr>
                <w:rFonts w:ascii="Arial" w:hAnsi="Arial" w:cs="Arial"/>
                <w:color w:val="000000"/>
                <w:sz w:val="16"/>
                <w:szCs w:val="16"/>
              </w:rPr>
              <w:t>’</w:t>
            </w:r>
            <w:r w:rsidRPr="00DB7DEE">
              <w:rPr>
                <w:rFonts w:ascii="Arial" w:hAnsi="Arial" w:cs="Arial"/>
                <w:color w:val="000000"/>
                <w:sz w:val="16"/>
                <w:szCs w:val="16"/>
              </w:rPr>
              <w:t>352,890.67</w:t>
            </w:r>
          </w:p>
        </w:tc>
        <w:tc>
          <w:tcPr>
            <w:tcW w:w="1559" w:type="dxa"/>
            <w:shd w:val="clear" w:color="auto" w:fill="DEEAF6" w:themeFill="accent1" w:themeFillTint="33"/>
            <w:vAlign w:val="center"/>
          </w:tcPr>
          <w:p w14:paraId="5993B2F1"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$435,289.07</w:t>
            </w:r>
          </w:p>
        </w:tc>
        <w:tc>
          <w:tcPr>
            <w:tcW w:w="1559" w:type="dxa"/>
            <w:shd w:val="clear" w:color="auto" w:fill="FFF2CC" w:themeFill="accent4" w:themeFillTint="33"/>
            <w:vAlign w:val="center"/>
          </w:tcPr>
          <w:p w14:paraId="12449FAB"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$121,069.04</w:t>
            </w:r>
          </w:p>
        </w:tc>
        <w:tc>
          <w:tcPr>
            <w:tcW w:w="1559" w:type="dxa"/>
            <w:shd w:val="clear" w:color="auto" w:fill="FFF2CC" w:themeFill="accent4" w:themeFillTint="33"/>
            <w:vAlign w:val="center"/>
          </w:tcPr>
          <w:p w14:paraId="6DAE2DF9"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$12,106.90</w:t>
            </w:r>
          </w:p>
        </w:tc>
        <w:tc>
          <w:tcPr>
            <w:tcW w:w="1577" w:type="dxa"/>
            <w:shd w:val="clear" w:color="auto" w:fill="FBE4D5" w:themeFill="accent2" w:themeFillTint="33"/>
            <w:vAlign w:val="center"/>
          </w:tcPr>
          <w:p w14:paraId="4E2694E7" w14:textId="77777777" w:rsidR="00FD4291" w:rsidRPr="00DB7DEE" w:rsidRDefault="00FD4291" w:rsidP="003D34C8">
            <w:pPr>
              <w:jc w:val="right"/>
              <w:rPr>
                <w:rFonts w:ascii="Arial" w:hAnsi="Arial" w:cs="Arial"/>
                <w:color w:val="000000"/>
                <w:sz w:val="16"/>
                <w:szCs w:val="16"/>
              </w:rPr>
            </w:pPr>
            <w:r w:rsidRPr="00DB7DEE">
              <w:rPr>
                <w:rFonts w:ascii="Arial" w:hAnsi="Arial" w:cs="Arial"/>
                <w:color w:val="000000"/>
                <w:sz w:val="16"/>
                <w:szCs w:val="16"/>
              </w:rPr>
              <w:t>$4</w:t>
            </w:r>
            <w:r>
              <w:rPr>
                <w:rFonts w:ascii="Arial" w:hAnsi="Arial" w:cs="Arial"/>
                <w:color w:val="000000"/>
                <w:sz w:val="16"/>
                <w:szCs w:val="16"/>
              </w:rPr>
              <w:t>’</w:t>
            </w:r>
            <w:r w:rsidRPr="00DB7DEE">
              <w:rPr>
                <w:rFonts w:ascii="Arial" w:hAnsi="Arial" w:cs="Arial"/>
                <w:color w:val="000000"/>
                <w:sz w:val="16"/>
                <w:szCs w:val="16"/>
              </w:rPr>
              <w:t>473,959.71</w:t>
            </w:r>
          </w:p>
        </w:tc>
        <w:tc>
          <w:tcPr>
            <w:tcW w:w="1387" w:type="dxa"/>
            <w:shd w:val="clear" w:color="auto" w:fill="FBE4D5" w:themeFill="accent2" w:themeFillTint="33"/>
            <w:vAlign w:val="center"/>
          </w:tcPr>
          <w:p w14:paraId="392B4E0A"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$447,395.97</w:t>
            </w:r>
          </w:p>
        </w:tc>
      </w:tr>
      <w:tr w:rsidR="00FD4291" w:rsidRPr="00DB7DEE" w14:paraId="7451004A" w14:textId="77777777" w:rsidTr="003D34C8">
        <w:trPr>
          <w:trHeight w:val="420"/>
          <w:jc w:val="center"/>
        </w:trPr>
        <w:tc>
          <w:tcPr>
            <w:tcW w:w="1632" w:type="dxa"/>
            <w:shd w:val="clear" w:color="auto" w:fill="D9D9D9" w:themeFill="background1" w:themeFillShade="D9"/>
            <w:vAlign w:val="center"/>
          </w:tcPr>
          <w:p w14:paraId="1EBF9F85" w14:textId="77777777" w:rsidR="00FD4291" w:rsidRPr="00DB7DEE" w:rsidRDefault="00FD4291" w:rsidP="003D34C8">
            <w:pPr>
              <w:ind w:right="18"/>
              <w:jc w:val="center"/>
              <w:rPr>
                <w:rFonts w:ascii="Arial" w:hAnsi="Arial" w:cs="Arial"/>
                <w:bCs/>
                <w:sz w:val="16"/>
                <w:szCs w:val="16"/>
                <w:lang w:val="es-MX"/>
              </w:rPr>
            </w:pPr>
            <w:r w:rsidRPr="00DB7DEE">
              <w:rPr>
                <w:rFonts w:ascii="Arial" w:hAnsi="Arial" w:cs="Arial"/>
                <w:bCs/>
                <w:sz w:val="16"/>
                <w:szCs w:val="16"/>
                <w:lang w:val="es-MX"/>
              </w:rPr>
              <w:t>PARTIDO REVOLUCIONARIO INSTITUCIONAL</w:t>
            </w:r>
          </w:p>
        </w:tc>
        <w:tc>
          <w:tcPr>
            <w:tcW w:w="1560" w:type="dxa"/>
            <w:shd w:val="clear" w:color="auto" w:fill="DEEAF6" w:themeFill="accent1" w:themeFillTint="33"/>
            <w:vAlign w:val="center"/>
          </w:tcPr>
          <w:p w14:paraId="385767DD"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$4</w:t>
            </w:r>
            <w:r>
              <w:rPr>
                <w:rFonts w:ascii="Arial" w:hAnsi="Arial" w:cs="Arial"/>
                <w:color w:val="000000"/>
                <w:sz w:val="16"/>
                <w:szCs w:val="16"/>
              </w:rPr>
              <w:t>’</w:t>
            </w:r>
            <w:r w:rsidRPr="00DB7DEE">
              <w:rPr>
                <w:rFonts w:ascii="Arial" w:hAnsi="Arial" w:cs="Arial"/>
                <w:color w:val="000000"/>
                <w:sz w:val="16"/>
                <w:szCs w:val="16"/>
              </w:rPr>
              <w:t>974,148.85</w:t>
            </w:r>
          </w:p>
        </w:tc>
        <w:tc>
          <w:tcPr>
            <w:tcW w:w="1559" w:type="dxa"/>
            <w:shd w:val="clear" w:color="auto" w:fill="DEEAF6" w:themeFill="accent1" w:themeFillTint="33"/>
            <w:vAlign w:val="center"/>
          </w:tcPr>
          <w:p w14:paraId="0C386C1E"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$497,414.89</w:t>
            </w:r>
          </w:p>
        </w:tc>
        <w:tc>
          <w:tcPr>
            <w:tcW w:w="1559" w:type="dxa"/>
            <w:shd w:val="clear" w:color="auto" w:fill="FFF2CC" w:themeFill="accent4" w:themeFillTint="33"/>
            <w:vAlign w:val="center"/>
          </w:tcPr>
          <w:p w14:paraId="6B9884C7"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$139,706.78</w:t>
            </w:r>
          </w:p>
        </w:tc>
        <w:tc>
          <w:tcPr>
            <w:tcW w:w="1559" w:type="dxa"/>
            <w:shd w:val="clear" w:color="auto" w:fill="FFF2CC" w:themeFill="accent4" w:themeFillTint="33"/>
            <w:vAlign w:val="center"/>
          </w:tcPr>
          <w:p w14:paraId="552AA3E1"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$13,970.68</w:t>
            </w:r>
          </w:p>
        </w:tc>
        <w:tc>
          <w:tcPr>
            <w:tcW w:w="1577" w:type="dxa"/>
            <w:shd w:val="clear" w:color="auto" w:fill="FBE4D5" w:themeFill="accent2" w:themeFillTint="33"/>
            <w:vAlign w:val="center"/>
          </w:tcPr>
          <w:p w14:paraId="5FDDC3A1" w14:textId="77777777" w:rsidR="00FD4291" w:rsidRPr="00DB7DEE" w:rsidRDefault="00FD4291" w:rsidP="003D34C8">
            <w:pPr>
              <w:jc w:val="right"/>
              <w:rPr>
                <w:rFonts w:ascii="Arial" w:hAnsi="Arial" w:cs="Arial"/>
                <w:color w:val="000000"/>
                <w:sz w:val="16"/>
                <w:szCs w:val="16"/>
              </w:rPr>
            </w:pPr>
            <w:r w:rsidRPr="00DB7DEE">
              <w:rPr>
                <w:rFonts w:ascii="Arial" w:hAnsi="Arial" w:cs="Arial"/>
                <w:color w:val="000000"/>
                <w:sz w:val="16"/>
                <w:szCs w:val="16"/>
              </w:rPr>
              <w:t>$5</w:t>
            </w:r>
            <w:r>
              <w:rPr>
                <w:rFonts w:ascii="Arial" w:hAnsi="Arial" w:cs="Arial"/>
                <w:color w:val="000000"/>
                <w:sz w:val="16"/>
                <w:szCs w:val="16"/>
              </w:rPr>
              <w:t>’</w:t>
            </w:r>
            <w:r w:rsidRPr="00DB7DEE">
              <w:rPr>
                <w:rFonts w:ascii="Arial" w:hAnsi="Arial" w:cs="Arial"/>
                <w:color w:val="000000"/>
                <w:sz w:val="16"/>
                <w:szCs w:val="16"/>
              </w:rPr>
              <w:t>113,855.64</w:t>
            </w:r>
          </w:p>
        </w:tc>
        <w:tc>
          <w:tcPr>
            <w:tcW w:w="1387" w:type="dxa"/>
            <w:shd w:val="clear" w:color="auto" w:fill="FBE4D5" w:themeFill="accent2" w:themeFillTint="33"/>
            <w:vAlign w:val="center"/>
          </w:tcPr>
          <w:p w14:paraId="59A6EFF9"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$511,385.56</w:t>
            </w:r>
          </w:p>
        </w:tc>
      </w:tr>
      <w:tr w:rsidR="00FD4291" w:rsidRPr="00DB7DEE" w14:paraId="748365A7" w14:textId="77777777" w:rsidTr="003D34C8">
        <w:trPr>
          <w:trHeight w:val="416"/>
          <w:jc w:val="center"/>
        </w:trPr>
        <w:tc>
          <w:tcPr>
            <w:tcW w:w="1632" w:type="dxa"/>
            <w:shd w:val="clear" w:color="auto" w:fill="D9D9D9" w:themeFill="background1" w:themeFillShade="D9"/>
            <w:vAlign w:val="center"/>
          </w:tcPr>
          <w:p w14:paraId="6285191B" w14:textId="77777777" w:rsidR="00FD4291" w:rsidRPr="00DB7DEE" w:rsidRDefault="00FD4291" w:rsidP="003D34C8">
            <w:pPr>
              <w:ind w:right="18"/>
              <w:jc w:val="center"/>
              <w:rPr>
                <w:rFonts w:ascii="Arial" w:hAnsi="Arial" w:cs="Arial"/>
                <w:bCs/>
                <w:sz w:val="16"/>
                <w:szCs w:val="16"/>
                <w:lang w:val="es-MX"/>
              </w:rPr>
            </w:pPr>
            <w:r w:rsidRPr="00DB7DEE">
              <w:rPr>
                <w:rFonts w:ascii="Arial" w:hAnsi="Arial" w:cs="Arial"/>
                <w:bCs/>
                <w:sz w:val="16"/>
                <w:szCs w:val="16"/>
                <w:lang w:val="es-MX"/>
              </w:rPr>
              <w:t>PARTIDO VERDE ECOLOGISTA DE MÉXICO</w:t>
            </w:r>
          </w:p>
        </w:tc>
        <w:tc>
          <w:tcPr>
            <w:tcW w:w="1560" w:type="dxa"/>
            <w:shd w:val="clear" w:color="auto" w:fill="DEEAF6" w:themeFill="accent1" w:themeFillTint="33"/>
            <w:vAlign w:val="center"/>
          </w:tcPr>
          <w:p w14:paraId="27211553"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$2</w:t>
            </w:r>
            <w:r>
              <w:rPr>
                <w:rFonts w:ascii="Arial" w:hAnsi="Arial" w:cs="Arial"/>
                <w:color w:val="000000"/>
                <w:sz w:val="16"/>
                <w:szCs w:val="16"/>
              </w:rPr>
              <w:t>’</w:t>
            </w:r>
            <w:r w:rsidRPr="00DB7DEE">
              <w:rPr>
                <w:rFonts w:ascii="Arial" w:hAnsi="Arial" w:cs="Arial"/>
                <w:color w:val="000000"/>
                <w:sz w:val="16"/>
                <w:szCs w:val="16"/>
              </w:rPr>
              <w:t>390,845.80</w:t>
            </w:r>
          </w:p>
        </w:tc>
        <w:tc>
          <w:tcPr>
            <w:tcW w:w="1559" w:type="dxa"/>
            <w:shd w:val="clear" w:color="auto" w:fill="DEEAF6" w:themeFill="accent1" w:themeFillTint="33"/>
            <w:vAlign w:val="center"/>
          </w:tcPr>
          <w:p w14:paraId="3B3BD5F0"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$239,084.58</w:t>
            </w:r>
          </w:p>
        </w:tc>
        <w:tc>
          <w:tcPr>
            <w:tcW w:w="1559" w:type="dxa"/>
            <w:shd w:val="clear" w:color="auto" w:fill="FFF2CC" w:themeFill="accent4" w:themeFillTint="33"/>
            <w:vAlign w:val="center"/>
          </w:tcPr>
          <w:p w14:paraId="018B284A"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$62,207.69</w:t>
            </w:r>
          </w:p>
        </w:tc>
        <w:tc>
          <w:tcPr>
            <w:tcW w:w="1559" w:type="dxa"/>
            <w:shd w:val="clear" w:color="auto" w:fill="FFF2CC" w:themeFill="accent4" w:themeFillTint="33"/>
            <w:vAlign w:val="center"/>
          </w:tcPr>
          <w:p w14:paraId="52955907"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$6,220.77</w:t>
            </w:r>
          </w:p>
        </w:tc>
        <w:tc>
          <w:tcPr>
            <w:tcW w:w="1577" w:type="dxa"/>
            <w:shd w:val="clear" w:color="auto" w:fill="FBE4D5" w:themeFill="accent2" w:themeFillTint="33"/>
            <w:vAlign w:val="center"/>
          </w:tcPr>
          <w:p w14:paraId="46853996" w14:textId="77777777" w:rsidR="00FD4291" w:rsidRPr="00DB7DEE" w:rsidRDefault="00FD4291" w:rsidP="003D34C8">
            <w:pPr>
              <w:jc w:val="right"/>
              <w:rPr>
                <w:rFonts w:ascii="Arial" w:hAnsi="Arial" w:cs="Arial"/>
                <w:color w:val="000000"/>
                <w:sz w:val="16"/>
                <w:szCs w:val="16"/>
              </w:rPr>
            </w:pPr>
            <w:r w:rsidRPr="00DB7DEE">
              <w:rPr>
                <w:rFonts w:ascii="Arial" w:hAnsi="Arial" w:cs="Arial"/>
                <w:color w:val="000000"/>
                <w:sz w:val="16"/>
                <w:szCs w:val="16"/>
              </w:rPr>
              <w:t>$2</w:t>
            </w:r>
            <w:r>
              <w:rPr>
                <w:rFonts w:ascii="Arial" w:hAnsi="Arial" w:cs="Arial"/>
                <w:color w:val="000000"/>
                <w:sz w:val="16"/>
                <w:szCs w:val="16"/>
              </w:rPr>
              <w:t>’</w:t>
            </w:r>
            <w:r w:rsidRPr="00DB7DEE">
              <w:rPr>
                <w:rFonts w:ascii="Arial" w:hAnsi="Arial" w:cs="Arial"/>
                <w:color w:val="000000"/>
                <w:sz w:val="16"/>
                <w:szCs w:val="16"/>
              </w:rPr>
              <w:t>453,053.50</w:t>
            </w:r>
          </w:p>
        </w:tc>
        <w:tc>
          <w:tcPr>
            <w:tcW w:w="1387" w:type="dxa"/>
            <w:shd w:val="clear" w:color="auto" w:fill="FBE4D5" w:themeFill="accent2" w:themeFillTint="33"/>
            <w:vAlign w:val="center"/>
          </w:tcPr>
          <w:p w14:paraId="7FFEFED6"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$245,305.35</w:t>
            </w:r>
          </w:p>
        </w:tc>
      </w:tr>
      <w:tr w:rsidR="00FD4291" w:rsidRPr="00DB7DEE" w14:paraId="0F2B90AF" w14:textId="77777777" w:rsidTr="003D34C8">
        <w:trPr>
          <w:trHeight w:val="408"/>
          <w:jc w:val="center"/>
        </w:trPr>
        <w:tc>
          <w:tcPr>
            <w:tcW w:w="1632" w:type="dxa"/>
            <w:shd w:val="clear" w:color="auto" w:fill="D9D9D9" w:themeFill="background1" w:themeFillShade="D9"/>
            <w:vAlign w:val="center"/>
          </w:tcPr>
          <w:p w14:paraId="6FDFB911" w14:textId="77777777" w:rsidR="00FD4291" w:rsidRPr="00DB7DEE" w:rsidRDefault="00FD4291" w:rsidP="003D34C8">
            <w:pPr>
              <w:ind w:right="18"/>
              <w:jc w:val="center"/>
              <w:rPr>
                <w:rFonts w:ascii="Arial" w:hAnsi="Arial" w:cs="Arial"/>
                <w:bCs/>
                <w:sz w:val="16"/>
                <w:szCs w:val="16"/>
                <w:lang w:val="en-US"/>
              </w:rPr>
            </w:pPr>
            <w:r w:rsidRPr="00DB7DEE">
              <w:rPr>
                <w:rFonts w:ascii="Arial" w:hAnsi="Arial" w:cs="Arial"/>
                <w:bCs/>
                <w:sz w:val="16"/>
                <w:szCs w:val="16"/>
                <w:lang w:val="en-US"/>
              </w:rPr>
              <w:t>PARTIDO DEL TRABAJO</w:t>
            </w:r>
          </w:p>
        </w:tc>
        <w:tc>
          <w:tcPr>
            <w:tcW w:w="1560" w:type="dxa"/>
            <w:shd w:val="clear" w:color="auto" w:fill="DEEAF6" w:themeFill="accent1" w:themeFillTint="33"/>
            <w:vAlign w:val="center"/>
          </w:tcPr>
          <w:p w14:paraId="74CBB5B0"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$1</w:t>
            </w:r>
            <w:r>
              <w:rPr>
                <w:rFonts w:ascii="Arial" w:hAnsi="Arial" w:cs="Arial"/>
                <w:color w:val="000000"/>
                <w:sz w:val="16"/>
                <w:szCs w:val="16"/>
              </w:rPr>
              <w:t>’</w:t>
            </w:r>
            <w:r w:rsidRPr="00DB7DEE">
              <w:rPr>
                <w:rFonts w:ascii="Arial" w:hAnsi="Arial" w:cs="Arial"/>
                <w:color w:val="000000"/>
                <w:sz w:val="16"/>
                <w:szCs w:val="16"/>
              </w:rPr>
              <w:t>879,143.73</w:t>
            </w:r>
          </w:p>
        </w:tc>
        <w:tc>
          <w:tcPr>
            <w:tcW w:w="1559" w:type="dxa"/>
            <w:shd w:val="clear" w:color="auto" w:fill="DEEAF6" w:themeFill="accent1" w:themeFillTint="33"/>
            <w:vAlign w:val="center"/>
          </w:tcPr>
          <w:p w14:paraId="46060C29"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$187,914.37</w:t>
            </w:r>
          </w:p>
        </w:tc>
        <w:tc>
          <w:tcPr>
            <w:tcW w:w="1559" w:type="dxa"/>
            <w:shd w:val="clear" w:color="auto" w:fill="FFF2CC" w:themeFill="accent4" w:themeFillTint="33"/>
            <w:vAlign w:val="center"/>
          </w:tcPr>
          <w:p w14:paraId="710D5809"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$46,856.63</w:t>
            </w:r>
          </w:p>
        </w:tc>
        <w:tc>
          <w:tcPr>
            <w:tcW w:w="1559" w:type="dxa"/>
            <w:shd w:val="clear" w:color="auto" w:fill="FFF2CC" w:themeFill="accent4" w:themeFillTint="33"/>
            <w:vAlign w:val="center"/>
          </w:tcPr>
          <w:p w14:paraId="27F734A0"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$4,685.66</w:t>
            </w:r>
          </w:p>
        </w:tc>
        <w:tc>
          <w:tcPr>
            <w:tcW w:w="1577" w:type="dxa"/>
            <w:shd w:val="clear" w:color="auto" w:fill="FBE4D5" w:themeFill="accent2" w:themeFillTint="33"/>
            <w:vAlign w:val="center"/>
          </w:tcPr>
          <w:p w14:paraId="51AAB292" w14:textId="77777777" w:rsidR="00FD4291" w:rsidRPr="00DB7DEE" w:rsidRDefault="00FD4291" w:rsidP="003D34C8">
            <w:pPr>
              <w:jc w:val="right"/>
              <w:rPr>
                <w:rFonts w:ascii="Arial" w:hAnsi="Arial" w:cs="Arial"/>
                <w:color w:val="000000"/>
                <w:sz w:val="16"/>
                <w:szCs w:val="16"/>
              </w:rPr>
            </w:pPr>
            <w:r w:rsidRPr="00DB7DEE">
              <w:rPr>
                <w:rFonts w:ascii="Arial" w:hAnsi="Arial" w:cs="Arial"/>
                <w:color w:val="000000"/>
                <w:sz w:val="16"/>
                <w:szCs w:val="16"/>
              </w:rPr>
              <w:t>$1</w:t>
            </w:r>
            <w:r>
              <w:rPr>
                <w:rFonts w:ascii="Arial" w:hAnsi="Arial" w:cs="Arial"/>
                <w:color w:val="000000"/>
                <w:sz w:val="16"/>
                <w:szCs w:val="16"/>
              </w:rPr>
              <w:t>’</w:t>
            </w:r>
            <w:r w:rsidRPr="00DB7DEE">
              <w:rPr>
                <w:rFonts w:ascii="Arial" w:hAnsi="Arial" w:cs="Arial"/>
                <w:color w:val="000000"/>
                <w:sz w:val="16"/>
                <w:szCs w:val="16"/>
              </w:rPr>
              <w:t>926,000.36</w:t>
            </w:r>
          </w:p>
        </w:tc>
        <w:tc>
          <w:tcPr>
            <w:tcW w:w="1387" w:type="dxa"/>
            <w:shd w:val="clear" w:color="auto" w:fill="FBE4D5" w:themeFill="accent2" w:themeFillTint="33"/>
            <w:vAlign w:val="center"/>
          </w:tcPr>
          <w:p w14:paraId="1C9159B7"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$192,600.04</w:t>
            </w:r>
          </w:p>
        </w:tc>
      </w:tr>
      <w:tr w:rsidR="00FD4291" w:rsidRPr="00DB7DEE" w14:paraId="2D7F2BB4" w14:textId="77777777" w:rsidTr="003D34C8">
        <w:trPr>
          <w:trHeight w:val="445"/>
          <w:jc w:val="center"/>
        </w:trPr>
        <w:tc>
          <w:tcPr>
            <w:tcW w:w="1632" w:type="dxa"/>
            <w:shd w:val="clear" w:color="auto" w:fill="D9D9D9" w:themeFill="background1" w:themeFillShade="D9"/>
            <w:vAlign w:val="center"/>
          </w:tcPr>
          <w:p w14:paraId="155A3CD4" w14:textId="77777777" w:rsidR="00FD4291" w:rsidRPr="00DB7DEE" w:rsidRDefault="00FD4291" w:rsidP="003D34C8">
            <w:pPr>
              <w:ind w:right="18"/>
              <w:jc w:val="center"/>
              <w:rPr>
                <w:rFonts w:ascii="Arial" w:hAnsi="Arial" w:cs="Arial"/>
                <w:bCs/>
                <w:sz w:val="16"/>
                <w:szCs w:val="16"/>
                <w:lang w:val="en-US"/>
              </w:rPr>
            </w:pPr>
            <w:r w:rsidRPr="00DB7DEE">
              <w:rPr>
                <w:rFonts w:ascii="Arial" w:hAnsi="Arial" w:cs="Arial"/>
                <w:bCs/>
                <w:sz w:val="16"/>
                <w:szCs w:val="16"/>
                <w:lang w:val="en-US"/>
              </w:rPr>
              <w:t>MOVIMIENTO CIUDADANO</w:t>
            </w:r>
          </w:p>
        </w:tc>
        <w:tc>
          <w:tcPr>
            <w:tcW w:w="1560" w:type="dxa"/>
            <w:shd w:val="clear" w:color="auto" w:fill="DEEAF6" w:themeFill="accent1" w:themeFillTint="33"/>
            <w:vAlign w:val="center"/>
          </w:tcPr>
          <w:p w14:paraId="41DC4DC8"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$2</w:t>
            </w:r>
            <w:r>
              <w:rPr>
                <w:rFonts w:ascii="Arial" w:hAnsi="Arial" w:cs="Arial"/>
                <w:color w:val="000000"/>
                <w:sz w:val="16"/>
                <w:szCs w:val="16"/>
              </w:rPr>
              <w:t>’</w:t>
            </w:r>
            <w:r w:rsidRPr="00DB7DEE">
              <w:rPr>
                <w:rFonts w:ascii="Arial" w:hAnsi="Arial" w:cs="Arial"/>
                <w:color w:val="000000"/>
                <w:sz w:val="16"/>
                <w:szCs w:val="16"/>
              </w:rPr>
              <w:t>460,001.22</w:t>
            </w:r>
          </w:p>
        </w:tc>
        <w:tc>
          <w:tcPr>
            <w:tcW w:w="1559" w:type="dxa"/>
            <w:shd w:val="clear" w:color="auto" w:fill="DEEAF6" w:themeFill="accent1" w:themeFillTint="33"/>
            <w:vAlign w:val="center"/>
          </w:tcPr>
          <w:p w14:paraId="3BA0D769"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$246,000.12</w:t>
            </w:r>
          </w:p>
        </w:tc>
        <w:tc>
          <w:tcPr>
            <w:tcW w:w="1559" w:type="dxa"/>
            <w:shd w:val="clear" w:color="auto" w:fill="FFF2CC" w:themeFill="accent4" w:themeFillTint="33"/>
            <w:vAlign w:val="center"/>
          </w:tcPr>
          <w:p w14:paraId="2474A43F"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$64,282.36</w:t>
            </w:r>
          </w:p>
        </w:tc>
        <w:tc>
          <w:tcPr>
            <w:tcW w:w="1559" w:type="dxa"/>
            <w:shd w:val="clear" w:color="auto" w:fill="FFF2CC" w:themeFill="accent4" w:themeFillTint="33"/>
            <w:vAlign w:val="center"/>
          </w:tcPr>
          <w:p w14:paraId="29CDDB35"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$6,428.24</w:t>
            </w:r>
          </w:p>
        </w:tc>
        <w:tc>
          <w:tcPr>
            <w:tcW w:w="1577" w:type="dxa"/>
            <w:shd w:val="clear" w:color="auto" w:fill="FBE4D5" w:themeFill="accent2" w:themeFillTint="33"/>
            <w:vAlign w:val="center"/>
          </w:tcPr>
          <w:p w14:paraId="595F3D52" w14:textId="77777777" w:rsidR="00FD4291" w:rsidRPr="00DB7DEE" w:rsidRDefault="00FD4291" w:rsidP="003D34C8">
            <w:pPr>
              <w:jc w:val="right"/>
              <w:rPr>
                <w:rFonts w:ascii="Arial" w:hAnsi="Arial" w:cs="Arial"/>
                <w:color w:val="000000"/>
                <w:sz w:val="16"/>
                <w:szCs w:val="16"/>
              </w:rPr>
            </w:pPr>
            <w:r w:rsidRPr="00DB7DEE">
              <w:rPr>
                <w:rFonts w:ascii="Arial" w:hAnsi="Arial" w:cs="Arial"/>
                <w:color w:val="000000"/>
                <w:sz w:val="16"/>
                <w:szCs w:val="16"/>
              </w:rPr>
              <w:t>$2</w:t>
            </w:r>
            <w:r>
              <w:rPr>
                <w:rFonts w:ascii="Arial" w:hAnsi="Arial" w:cs="Arial"/>
                <w:color w:val="000000"/>
                <w:sz w:val="16"/>
                <w:szCs w:val="16"/>
              </w:rPr>
              <w:t>’</w:t>
            </w:r>
            <w:r w:rsidRPr="00DB7DEE">
              <w:rPr>
                <w:rFonts w:ascii="Arial" w:hAnsi="Arial" w:cs="Arial"/>
                <w:color w:val="000000"/>
                <w:sz w:val="16"/>
                <w:szCs w:val="16"/>
              </w:rPr>
              <w:t>524,283.58</w:t>
            </w:r>
          </w:p>
        </w:tc>
        <w:tc>
          <w:tcPr>
            <w:tcW w:w="1387" w:type="dxa"/>
            <w:shd w:val="clear" w:color="auto" w:fill="FBE4D5" w:themeFill="accent2" w:themeFillTint="33"/>
            <w:vAlign w:val="center"/>
          </w:tcPr>
          <w:p w14:paraId="35C04E0D"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$252,428.36</w:t>
            </w:r>
          </w:p>
        </w:tc>
      </w:tr>
      <w:tr w:rsidR="00FD4291" w:rsidRPr="00DB7DEE" w14:paraId="53668A58" w14:textId="77777777" w:rsidTr="003D34C8">
        <w:trPr>
          <w:trHeight w:val="421"/>
          <w:jc w:val="center"/>
        </w:trPr>
        <w:tc>
          <w:tcPr>
            <w:tcW w:w="1632" w:type="dxa"/>
            <w:shd w:val="clear" w:color="auto" w:fill="D9D9D9" w:themeFill="background1" w:themeFillShade="D9"/>
            <w:vAlign w:val="center"/>
          </w:tcPr>
          <w:p w14:paraId="02BC7036" w14:textId="77777777" w:rsidR="00FD4291" w:rsidRPr="00DB7DEE" w:rsidRDefault="00FD4291" w:rsidP="003D34C8">
            <w:pPr>
              <w:ind w:right="18"/>
              <w:jc w:val="center"/>
              <w:rPr>
                <w:rFonts w:ascii="Arial" w:hAnsi="Arial" w:cs="Arial"/>
                <w:bCs/>
                <w:sz w:val="16"/>
                <w:szCs w:val="16"/>
                <w:lang w:val="en-US"/>
              </w:rPr>
            </w:pPr>
            <w:r w:rsidRPr="00DB7DEE">
              <w:rPr>
                <w:rFonts w:ascii="Arial" w:hAnsi="Arial" w:cs="Arial"/>
                <w:bCs/>
                <w:sz w:val="16"/>
                <w:szCs w:val="16"/>
                <w:lang w:val="en-US"/>
              </w:rPr>
              <w:t>MORENA</w:t>
            </w:r>
          </w:p>
        </w:tc>
        <w:tc>
          <w:tcPr>
            <w:tcW w:w="1560" w:type="dxa"/>
            <w:shd w:val="clear" w:color="auto" w:fill="DEEAF6" w:themeFill="accent1" w:themeFillTint="33"/>
            <w:vAlign w:val="center"/>
          </w:tcPr>
          <w:p w14:paraId="1229769A"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$7</w:t>
            </w:r>
            <w:r>
              <w:rPr>
                <w:rFonts w:ascii="Arial" w:hAnsi="Arial" w:cs="Arial"/>
                <w:color w:val="000000"/>
                <w:sz w:val="16"/>
                <w:szCs w:val="16"/>
              </w:rPr>
              <w:t>’</w:t>
            </w:r>
            <w:r w:rsidRPr="00DB7DEE">
              <w:rPr>
                <w:rFonts w:ascii="Arial" w:hAnsi="Arial" w:cs="Arial"/>
                <w:color w:val="000000"/>
                <w:sz w:val="16"/>
                <w:szCs w:val="16"/>
              </w:rPr>
              <w:t>408,575.66</w:t>
            </w:r>
          </w:p>
        </w:tc>
        <w:tc>
          <w:tcPr>
            <w:tcW w:w="1559" w:type="dxa"/>
            <w:shd w:val="clear" w:color="auto" w:fill="DEEAF6" w:themeFill="accent1" w:themeFillTint="33"/>
            <w:vAlign w:val="center"/>
          </w:tcPr>
          <w:p w14:paraId="5BB7A127"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$740,857.57</w:t>
            </w:r>
          </w:p>
        </w:tc>
        <w:tc>
          <w:tcPr>
            <w:tcW w:w="1559" w:type="dxa"/>
            <w:shd w:val="clear" w:color="auto" w:fill="FFF2CC" w:themeFill="accent4" w:themeFillTint="33"/>
            <w:vAlign w:val="center"/>
          </w:tcPr>
          <w:p w14:paraId="2EAE3048"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$212,739.59</w:t>
            </w:r>
          </w:p>
        </w:tc>
        <w:tc>
          <w:tcPr>
            <w:tcW w:w="1559" w:type="dxa"/>
            <w:shd w:val="clear" w:color="auto" w:fill="FFF2CC" w:themeFill="accent4" w:themeFillTint="33"/>
            <w:vAlign w:val="center"/>
          </w:tcPr>
          <w:p w14:paraId="6B7F0F33"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$21,273.96</w:t>
            </w:r>
          </w:p>
        </w:tc>
        <w:tc>
          <w:tcPr>
            <w:tcW w:w="1577" w:type="dxa"/>
            <w:shd w:val="clear" w:color="auto" w:fill="FBE4D5" w:themeFill="accent2" w:themeFillTint="33"/>
            <w:vAlign w:val="center"/>
          </w:tcPr>
          <w:p w14:paraId="0476F797" w14:textId="77777777" w:rsidR="00FD4291" w:rsidRPr="00DB7DEE" w:rsidRDefault="00FD4291" w:rsidP="003D34C8">
            <w:pPr>
              <w:jc w:val="right"/>
              <w:rPr>
                <w:rFonts w:ascii="Arial" w:hAnsi="Arial" w:cs="Arial"/>
                <w:color w:val="000000"/>
                <w:sz w:val="16"/>
                <w:szCs w:val="16"/>
              </w:rPr>
            </w:pPr>
            <w:r w:rsidRPr="00DB7DEE">
              <w:rPr>
                <w:rFonts w:ascii="Arial" w:hAnsi="Arial" w:cs="Arial"/>
                <w:color w:val="000000"/>
                <w:sz w:val="16"/>
                <w:szCs w:val="16"/>
              </w:rPr>
              <w:t>$7</w:t>
            </w:r>
            <w:r>
              <w:rPr>
                <w:rFonts w:ascii="Arial" w:hAnsi="Arial" w:cs="Arial"/>
                <w:color w:val="000000"/>
                <w:sz w:val="16"/>
                <w:szCs w:val="16"/>
              </w:rPr>
              <w:t>’</w:t>
            </w:r>
            <w:r w:rsidRPr="00DB7DEE">
              <w:rPr>
                <w:rFonts w:ascii="Arial" w:hAnsi="Arial" w:cs="Arial"/>
                <w:color w:val="000000"/>
                <w:sz w:val="16"/>
                <w:szCs w:val="16"/>
              </w:rPr>
              <w:t>621,315.24</w:t>
            </w:r>
          </w:p>
        </w:tc>
        <w:tc>
          <w:tcPr>
            <w:tcW w:w="1387" w:type="dxa"/>
            <w:shd w:val="clear" w:color="auto" w:fill="FBE4D5" w:themeFill="accent2" w:themeFillTint="33"/>
            <w:vAlign w:val="center"/>
          </w:tcPr>
          <w:p w14:paraId="63050A3C"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$762,131.52</w:t>
            </w:r>
          </w:p>
        </w:tc>
      </w:tr>
      <w:tr w:rsidR="00FD4291" w:rsidRPr="00DB7DEE" w14:paraId="1E59B018" w14:textId="77777777" w:rsidTr="003D34C8">
        <w:trPr>
          <w:trHeight w:val="421"/>
          <w:jc w:val="center"/>
        </w:trPr>
        <w:tc>
          <w:tcPr>
            <w:tcW w:w="1632" w:type="dxa"/>
            <w:shd w:val="clear" w:color="auto" w:fill="D9D9D9" w:themeFill="background1" w:themeFillShade="D9"/>
            <w:vAlign w:val="center"/>
          </w:tcPr>
          <w:p w14:paraId="1FD6370D" w14:textId="77777777" w:rsidR="00FD4291" w:rsidRPr="00DB7DEE" w:rsidRDefault="00FD4291" w:rsidP="003D34C8">
            <w:pPr>
              <w:ind w:right="18"/>
              <w:jc w:val="center"/>
              <w:rPr>
                <w:rFonts w:ascii="Arial" w:hAnsi="Arial" w:cs="Arial"/>
                <w:bCs/>
                <w:sz w:val="16"/>
                <w:szCs w:val="16"/>
                <w:lang w:val="en-US"/>
              </w:rPr>
            </w:pPr>
            <w:r w:rsidRPr="00DB7DEE">
              <w:rPr>
                <w:rFonts w:ascii="Arial" w:hAnsi="Arial" w:cs="Arial"/>
                <w:bCs/>
                <w:sz w:val="16"/>
                <w:szCs w:val="16"/>
                <w:lang w:val="en-US"/>
              </w:rPr>
              <w:t>NUEVA ALIANZA COLIMA</w:t>
            </w:r>
          </w:p>
        </w:tc>
        <w:tc>
          <w:tcPr>
            <w:tcW w:w="1560" w:type="dxa"/>
            <w:shd w:val="clear" w:color="auto" w:fill="DEEAF6" w:themeFill="accent1" w:themeFillTint="33"/>
            <w:vAlign w:val="center"/>
          </w:tcPr>
          <w:p w14:paraId="780AA278"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$2</w:t>
            </w:r>
            <w:r>
              <w:rPr>
                <w:rFonts w:ascii="Arial" w:hAnsi="Arial" w:cs="Arial"/>
                <w:color w:val="000000"/>
                <w:sz w:val="16"/>
                <w:szCs w:val="16"/>
              </w:rPr>
              <w:t>’</w:t>
            </w:r>
            <w:r w:rsidRPr="00DB7DEE">
              <w:rPr>
                <w:rFonts w:ascii="Arial" w:hAnsi="Arial" w:cs="Arial"/>
                <w:color w:val="000000"/>
                <w:sz w:val="16"/>
                <w:szCs w:val="16"/>
              </w:rPr>
              <w:t>007,069.25</w:t>
            </w:r>
          </w:p>
        </w:tc>
        <w:tc>
          <w:tcPr>
            <w:tcW w:w="1559" w:type="dxa"/>
            <w:shd w:val="clear" w:color="auto" w:fill="DEEAF6" w:themeFill="accent1" w:themeFillTint="33"/>
            <w:vAlign w:val="center"/>
          </w:tcPr>
          <w:p w14:paraId="4B07D100"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$200,706.93</w:t>
            </w:r>
          </w:p>
        </w:tc>
        <w:tc>
          <w:tcPr>
            <w:tcW w:w="1559" w:type="dxa"/>
            <w:shd w:val="clear" w:color="auto" w:fill="FFF2CC" w:themeFill="accent4" w:themeFillTint="33"/>
            <w:vAlign w:val="center"/>
          </w:tcPr>
          <w:p w14:paraId="05E9CD23"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$50,694.40</w:t>
            </w:r>
          </w:p>
        </w:tc>
        <w:tc>
          <w:tcPr>
            <w:tcW w:w="1559" w:type="dxa"/>
            <w:shd w:val="clear" w:color="auto" w:fill="FFF2CC" w:themeFill="accent4" w:themeFillTint="33"/>
            <w:vAlign w:val="center"/>
          </w:tcPr>
          <w:p w14:paraId="756F6CE9"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$5,069.44</w:t>
            </w:r>
          </w:p>
        </w:tc>
        <w:tc>
          <w:tcPr>
            <w:tcW w:w="1577" w:type="dxa"/>
            <w:shd w:val="clear" w:color="auto" w:fill="FBE4D5" w:themeFill="accent2" w:themeFillTint="33"/>
            <w:vAlign w:val="center"/>
          </w:tcPr>
          <w:p w14:paraId="4EB2257F" w14:textId="77777777" w:rsidR="00FD4291" w:rsidRPr="00DB7DEE" w:rsidRDefault="00FD4291" w:rsidP="003D34C8">
            <w:pPr>
              <w:jc w:val="right"/>
              <w:rPr>
                <w:rFonts w:ascii="Arial" w:hAnsi="Arial" w:cs="Arial"/>
                <w:color w:val="000000"/>
                <w:sz w:val="16"/>
                <w:szCs w:val="16"/>
              </w:rPr>
            </w:pPr>
            <w:r w:rsidRPr="00DB7DEE">
              <w:rPr>
                <w:rFonts w:ascii="Arial" w:hAnsi="Arial" w:cs="Arial"/>
                <w:color w:val="000000"/>
                <w:sz w:val="16"/>
                <w:szCs w:val="16"/>
              </w:rPr>
              <w:t>$2</w:t>
            </w:r>
            <w:r>
              <w:rPr>
                <w:rFonts w:ascii="Arial" w:hAnsi="Arial" w:cs="Arial"/>
                <w:color w:val="000000"/>
                <w:sz w:val="16"/>
                <w:szCs w:val="16"/>
              </w:rPr>
              <w:t>’</w:t>
            </w:r>
            <w:r w:rsidRPr="00DB7DEE">
              <w:rPr>
                <w:rFonts w:ascii="Arial" w:hAnsi="Arial" w:cs="Arial"/>
                <w:color w:val="000000"/>
                <w:sz w:val="16"/>
                <w:szCs w:val="16"/>
              </w:rPr>
              <w:t>057,763.65</w:t>
            </w:r>
          </w:p>
        </w:tc>
        <w:tc>
          <w:tcPr>
            <w:tcW w:w="1387" w:type="dxa"/>
            <w:shd w:val="clear" w:color="auto" w:fill="FBE4D5" w:themeFill="accent2" w:themeFillTint="33"/>
            <w:vAlign w:val="center"/>
          </w:tcPr>
          <w:p w14:paraId="235566E9"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$205,776.36</w:t>
            </w:r>
          </w:p>
        </w:tc>
      </w:tr>
      <w:tr w:rsidR="00FD4291" w:rsidRPr="00DB7DEE" w14:paraId="6811E56C" w14:textId="77777777" w:rsidTr="003D34C8">
        <w:trPr>
          <w:trHeight w:val="421"/>
          <w:jc w:val="center"/>
        </w:trPr>
        <w:tc>
          <w:tcPr>
            <w:tcW w:w="1632" w:type="dxa"/>
            <w:shd w:val="clear" w:color="auto" w:fill="D9D9D9" w:themeFill="background1" w:themeFillShade="D9"/>
            <w:vAlign w:val="center"/>
          </w:tcPr>
          <w:p w14:paraId="71C54C14" w14:textId="77777777" w:rsidR="00FD4291" w:rsidRPr="00DB7DEE" w:rsidRDefault="00FD4291" w:rsidP="003D34C8">
            <w:pPr>
              <w:ind w:right="18"/>
              <w:jc w:val="center"/>
              <w:rPr>
                <w:rFonts w:ascii="Arial" w:hAnsi="Arial" w:cs="Arial"/>
                <w:bCs/>
                <w:sz w:val="16"/>
                <w:szCs w:val="16"/>
                <w:lang w:val="en-US"/>
              </w:rPr>
            </w:pPr>
            <w:r w:rsidRPr="00DB7DEE">
              <w:rPr>
                <w:rFonts w:ascii="Arial" w:hAnsi="Arial" w:cs="Arial"/>
                <w:bCs/>
                <w:sz w:val="16"/>
                <w:szCs w:val="16"/>
                <w:lang w:val="en-US"/>
              </w:rPr>
              <w:t>PARTIDO DE LA REVOLUCIÓN DEMOCRÁTICA</w:t>
            </w:r>
          </w:p>
        </w:tc>
        <w:tc>
          <w:tcPr>
            <w:tcW w:w="1560" w:type="dxa"/>
            <w:shd w:val="clear" w:color="auto" w:fill="DEEAF6" w:themeFill="accent1" w:themeFillTint="33"/>
            <w:vAlign w:val="center"/>
          </w:tcPr>
          <w:p w14:paraId="3904806B"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$156,594.31</w:t>
            </w:r>
          </w:p>
        </w:tc>
        <w:tc>
          <w:tcPr>
            <w:tcW w:w="1559" w:type="dxa"/>
            <w:shd w:val="clear" w:color="auto" w:fill="DEEAF6" w:themeFill="accent1" w:themeFillTint="33"/>
            <w:vAlign w:val="center"/>
          </w:tcPr>
          <w:p w14:paraId="7CBF6B19"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$15,659.43</w:t>
            </w:r>
          </w:p>
        </w:tc>
        <w:tc>
          <w:tcPr>
            <w:tcW w:w="1559" w:type="dxa"/>
            <w:shd w:val="clear" w:color="auto" w:fill="FFF2CC" w:themeFill="accent4" w:themeFillTint="33"/>
            <w:vAlign w:val="center"/>
          </w:tcPr>
          <w:p w14:paraId="567CA34E"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$21,353.77</w:t>
            </w:r>
          </w:p>
        </w:tc>
        <w:tc>
          <w:tcPr>
            <w:tcW w:w="1559" w:type="dxa"/>
            <w:shd w:val="clear" w:color="auto" w:fill="FFF2CC" w:themeFill="accent4" w:themeFillTint="33"/>
            <w:vAlign w:val="center"/>
          </w:tcPr>
          <w:p w14:paraId="0691BFAE"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$2,135.38</w:t>
            </w:r>
          </w:p>
        </w:tc>
        <w:tc>
          <w:tcPr>
            <w:tcW w:w="1577" w:type="dxa"/>
            <w:shd w:val="clear" w:color="auto" w:fill="FBE4D5" w:themeFill="accent2" w:themeFillTint="33"/>
            <w:vAlign w:val="center"/>
          </w:tcPr>
          <w:p w14:paraId="20732F9C" w14:textId="77777777" w:rsidR="00FD4291" w:rsidRPr="00DB7DEE" w:rsidRDefault="00FD4291" w:rsidP="003D34C8">
            <w:pPr>
              <w:jc w:val="right"/>
              <w:rPr>
                <w:rFonts w:ascii="Arial" w:hAnsi="Arial" w:cs="Arial"/>
                <w:color w:val="000000"/>
                <w:sz w:val="16"/>
                <w:szCs w:val="16"/>
              </w:rPr>
            </w:pPr>
            <w:r w:rsidRPr="00DB7DEE">
              <w:rPr>
                <w:rFonts w:ascii="Arial" w:hAnsi="Arial" w:cs="Arial"/>
                <w:color w:val="000000"/>
                <w:sz w:val="16"/>
                <w:szCs w:val="16"/>
              </w:rPr>
              <w:t>$177,948.08</w:t>
            </w:r>
          </w:p>
        </w:tc>
        <w:tc>
          <w:tcPr>
            <w:tcW w:w="1387" w:type="dxa"/>
            <w:shd w:val="clear" w:color="auto" w:fill="FBE4D5" w:themeFill="accent2" w:themeFillTint="33"/>
            <w:vAlign w:val="center"/>
          </w:tcPr>
          <w:p w14:paraId="7DF62C64"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$17,794.81</w:t>
            </w:r>
          </w:p>
        </w:tc>
      </w:tr>
      <w:tr w:rsidR="00FD4291" w:rsidRPr="00DB7DEE" w14:paraId="25C9EB83" w14:textId="77777777" w:rsidTr="003D34C8">
        <w:trPr>
          <w:trHeight w:val="421"/>
          <w:jc w:val="center"/>
        </w:trPr>
        <w:tc>
          <w:tcPr>
            <w:tcW w:w="1632" w:type="dxa"/>
            <w:shd w:val="clear" w:color="auto" w:fill="D9D9D9" w:themeFill="background1" w:themeFillShade="D9"/>
            <w:vAlign w:val="center"/>
          </w:tcPr>
          <w:p w14:paraId="119B4C0F" w14:textId="77777777" w:rsidR="00FD4291" w:rsidRPr="00DB7DEE" w:rsidRDefault="00FD4291" w:rsidP="003D34C8">
            <w:pPr>
              <w:ind w:right="18"/>
              <w:jc w:val="center"/>
              <w:rPr>
                <w:rFonts w:ascii="Arial" w:hAnsi="Arial" w:cs="Arial"/>
                <w:bCs/>
                <w:sz w:val="16"/>
                <w:szCs w:val="16"/>
                <w:lang w:val="en-US"/>
              </w:rPr>
            </w:pPr>
            <w:r w:rsidRPr="00DB7DEE">
              <w:rPr>
                <w:rFonts w:ascii="Arial" w:hAnsi="Arial" w:cs="Arial"/>
                <w:bCs/>
                <w:sz w:val="16"/>
                <w:szCs w:val="16"/>
                <w:lang w:val="en-US"/>
              </w:rPr>
              <w:t>PARTIDO ENCUENTRO SOLIDARIO</w:t>
            </w:r>
          </w:p>
        </w:tc>
        <w:tc>
          <w:tcPr>
            <w:tcW w:w="1560" w:type="dxa"/>
            <w:shd w:val="clear" w:color="auto" w:fill="DEEAF6" w:themeFill="accent1" w:themeFillTint="33"/>
            <w:vAlign w:val="center"/>
          </w:tcPr>
          <w:p w14:paraId="0DC19D8A"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$156,594.31</w:t>
            </w:r>
          </w:p>
        </w:tc>
        <w:tc>
          <w:tcPr>
            <w:tcW w:w="1559" w:type="dxa"/>
            <w:shd w:val="clear" w:color="auto" w:fill="DEEAF6" w:themeFill="accent1" w:themeFillTint="33"/>
            <w:vAlign w:val="center"/>
          </w:tcPr>
          <w:p w14:paraId="57C5728D"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$15,659.43</w:t>
            </w:r>
          </w:p>
        </w:tc>
        <w:tc>
          <w:tcPr>
            <w:tcW w:w="1559" w:type="dxa"/>
            <w:shd w:val="clear" w:color="auto" w:fill="FFF2CC" w:themeFill="accent4" w:themeFillTint="33"/>
            <w:vAlign w:val="center"/>
          </w:tcPr>
          <w:p w14:paraId="4CC866A2"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$21,353.77</w:t>
            </w:r>
          </w:p>
        </w:tc>
        <w:tc>
          <w:tcPr>
            <w:tcW w:w="1559" w:type="dxa"/>
            <w:shd w:val="clear" w:color="auto" w:fill="FFF2CC" w:themeFill="accent4" w:themeFillTint="33"/>
            <w:vAlign w:val="center"/>
          </w:tcPr>
          <w:p w14:paraId="3F1645C5"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$2,135.38</w:t>
            </w:r>
          </w:p>
        </w:tc>
        <w:tc>
          <w:tcPr>
            <w:tcW w:w="1577" w:type="dxa"/>
            <w:shd w:val="clear" w:color="auto" w:fill="FBE4D5" w:themeFill="accent2" w:themeFillTint="33"/>
            <w:vAlign w:val="center"/>
          </w:tcPr>
          <w:p w14:paraId="547F6624" w14:textId="77777777" w:rsidR="00FD4291" w:rsidRPr="00DB7DEE" w:rsidRDefault="00FD4291" w:rsidP="003D34C8">
            <w:pPr>
              <w:jc w:val="right"/>
              <w:rPr>
                <w:rFonts w:ascii="Arial" w:hAnsi="Arial" w:cs="Arial"/>
                <w:color w:val="000000"/>
                <w:sz w:val="16"/>
                <w:szCs w:val="16"/>
              </w:rPr>
            </w:pPr>
            <w:r w:rsidRPr="00DB7DEE">
              <w:rPr>
                <w:rFonts w:ascii="Arial" w:hAnsi="Arial" w:cs="Arial"/>
                <w:color w:val="000000"/>
                <w:sz w:val="16"/>
                <w:szCs w:val="16"/>
              </w:rPr>
              <w:t>$177,948.08</w:t>
            </w:r>
          </w:p>
        </w:tc>
        <w:tc>
          <w:tcPr>
            <w:tcW w:w="1387" w:type="dxa"/>
            <w:shd w:val="clear" w:color="auto" w:fill="FBE4D5" w:themeFill="accent2" w:themeFillTint="33"/>
            <w:vAlign w:val="center"/>
          </w:tcPr>
          <w:p w14:paraId="367E492C"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$17,794.81</w:t>
            </w:r>
          </w:p>
        </w:tc>
      </w:tr>
      <w:tr w:rsidR="00FD4291" w:rsidRPr="00DB7DEE" w14:paraId="17E07BA7" w14:textId="77777777" w:rsidTr="003D34C8">
        <w:trPr>
          <w:trHeight w:val="421"/>
          <w:jc w:val="center"/>
        </w:trPr>
        <w:tc>
          <w:tcPr>
            <w:tcW w:w="1632" w:type="dxa"/>
            <w:shd w:val="clear" w:color="auto" w:fill="D9D9D9" w:themeFill="background1" w:themeFillShade="D9"/>
            <w:vAlign w:val="center"/>
          </w:tcPr>
          <w:p w14:paraId="4E5CC1DA" w14:textId="77777777" w:rsidR="00FD4291" w:rsidRPr="00DB7DEE" w:rsidRDefault="00FD4291" w:rsidP="003D34C8">
            <w:pPr>
              <w:ind w:right="18"/>
              <w:jc w:val="center"/>
              <w:rPr>
                <w:rFonts w:ascii="Arial" w:hAnsi="Arial" w:cs="Arial"/>
                <w:bCs/>
                <w:sz w:val="16"/>
                <w:szCs w:val="16"/>
                <w:lang w:val="en-US"/>
              </w:rPr>
            </w:pPr>
            <w:r w:rsidRPr="00DB7DEE">
              <w:rPr>
                <w:rFonts w:ascii="Arial" w:hAnsi="Arial" w:cs="Arial"/>
                <w:bCs/>
                <w:sz w:val="16"/>
                <w:szCs w:val="16"/>
                <w:lang w:val="en-US"/>
              </w:rPr>
              <w:t>REDES SOCIALES PROGRESISTAS</w:t>
            </w:r>
          </w:p>
        </w:tc>
        <w:tc>
          <w:tcPr>
            <w:tcW w:w="1560" w:type="dxa"/>
            <w:shd w:val="clear" w:color="auto" w:fill="DEEAF6" w:themeFill="accent1" w:themeFillTint="33"/>
            <w:vAlign w:val="center"/>
          </w:tcPr>
          <w:p w14:paraId="5785AA0D"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$156,594.31</w:t>
            </w:r>
          </w:p>
        </w:tc>
        <w:tc>
          <w:tcPr>
            <w:tcW w:w="1559" w:type="dxa"/>
            <w:shd w:val="clear" w:color="auto" w:fill="DEEAF6" w:themeFill="accent1" w:themeFillTint="33"/>
            <w:vAlign w:val="center"/>
          </w:tcPr>
          <w:p w14:paraId="3DD9971B"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$15,659.43</w:t>
            </w:r>
          </w:p>
        </w:tc>
        <w:tc>
          <w:tcPr>
            <w:tcW w:w="1559" w:type="dxa"/>
            <w:shd w:val="clear" w:color="auto" w:fill="FFF2CC" w:themeFill="accent4" w:themeFillTint="33"/>
            <w:vAlign w:val="center"/>
          </w:tcPr>
          <w:p w14:paraId="5F86AD3D"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$21,353.77</w:t>
            </w:r>
          </w:p>
        </w:tc>
        <w:tc>
          <w:tcPr>
            <w:tcW w:w="1559" w:type="dxa"/>
            <w:shd w:val="clear" w:color="auto" w:fill="FFF2CC" w:themeFill="accent4" w:themeFillTint="33"/>
            <w:vAlign w:val="center"/>
          </w:tcPr>
          <w:p w14:paraId="4CB0F379"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$2,135.38</w:t>
            </w:r>
          </w:p>
        </w:tc>
        <w:tc>
          <w:tcPr>
            <w:tcW w:w="1577" w:type="dxa"/>
            <w:shd w:val="clear" w:color="auto" w:fill="FBE4D5" w:themeFill="accent2" w:themeFillTint="33"/>
            <w:vAlign w:val="center"/>
          </w:tcPr>
          <w:p w14:paraId="3B793B87" w14:textId="77777777" w:rsidR="00FD4291" w:rsidRPr="00DB7DEE" w:rsidRDefault="00FD4291" w:rsidP="003D34C8">
            <w:pPr>
              <w:jc w:val="right"/>
              <w:rPr>
                <w:rFonts w:ascii="Arial" w:hAnsi="Arial" w:cs="Arial"/>
                <w:color w:val="000000"/>
                <w:sz w:val="16"/>
                <w:szCs w:val="16"/>
              </w:rPr>
            </w:pPr>
            <w:r w:rsidRPr="00DB7DEE">
              <w:rPr>
                <w:rFonts w:ascii="Arial" w:hAnsi="Arial" w:cs="Arial"/>
                <w:color w:val="000000"/>
                <w:sz w:val="16"/>
                <w:szCs w:val="16"/>
              </w:rPr>
              <w:t>$177,948.08</w:t>
            </w:r>
          </w:p>
        </w:tc>
        <w:tc>
          <w:tcPr>
            <w:tcW w:w="1387" w:type="dxa"/>
            <w:shd w:val="clear" w:color="auto" w:fill="FBE4D5" w:themeFill="accent2" w:themeFillTint="33"/>
            <w:vAlign w:val="center"/>
          </w:tcPr>
          <w:p w14:paraId="34ED8A54" w14:textId="77777777" w:rsidR="00FD4291" w:rsidRPr="00DB7DEE" w:rsidRDefault="00FD4291" w:rsidP="003D34C8">
            <w:pPr>
              <w:jc w:val="right"/>
              <w:rPr>
                <w:rFonts w:ascii="Arial" w:hAnsi="Arial" w:cs="Arial"/>
                <w:sz w:val="16"/>
                <w:szCs w:val="16"/>
              </w:rPr>
            </w:pPr>
            <w:r w:rsidRPr="00DB7DEE">
              <w:rPr>
                <w:rFonts w:ascii="Arial" w:hAnsi="Arial" w:cs="Arial"/>
                <w:color w:val="000000"/>
                <w:sz w:val="16"/>
                <w:szCs w:val="16"/>
              </w:rPr>
              <w:t>$17,794.81</w:t>
            </w:r>
          </w:p>
        </w:tc>
      </w:tr>
      <w:tr w:rsidR="00FD4291" w:rsidRPr="00DB7DEE" w14:paraId="7E729AE9" w14:textId="77777777" w:rsidTr="003D34C8">
        <w:trPr>
          <w:trHeight w:val="402"/>
          <w:jc w:val="center"/>
        </w:trPr>
        <w:tc>
          <w:tcPr>
            <w:tcW w:w="1632" w:type="dxa"/>
            <w:shd w:val="clear" w:color="auto" w:fill="D9D9D9" w:themeFill="background1" w:themeFillShade="D9"/>
            <w:vAlign w:val="center"/>
          </w:tcPr>
          <w:p w14:paraId="19F485EB" w14:textId="77777777" w:rsidR="00FD4291" w:rsidRPr="00DB7DEE" w:rsidRDefault="00FD4291" w:rsidP="003D34C8">
            <w:pPr>
              <w:ind w:right="18"/>
              <w:jc w:val="center"/>
              <w:rPr>
                <w:rFonts w:ascii="Arial" w:hAnsi="Arial" w:cs="Arial"/>
                <w:bCs/>
                <w:sz w:val="16"/>
                <w:szCs w:val="16"/>
                <w:lang w:val="es-MX"/>
              </w:rPr>
            </w:pPr>
            <w:r w:rsidRPr="00DB7DEE">
              <w:rPr>
                <w:rFonts w:ascii="Arial" w:hAnsi="Arial" w:cs="Arial"/>
                <w:bCs/>
                <w:sz w:val="16"/>
                <w:szCs w:val="16"/>
                <w:lang w:val="es-MX"/>
              </w:rPr>
              <w:t>FUERZA POR MÉXICO</w:t>
            </w:r>
          </w:p>
        </w:tc>
        <w:tc>
          <w:tcPr>
            <w:tcW w:w="1560" w:type="dxa"/>
            <w:shd w:val="clear" w:color="auto" w:fill="DEEAF6" w:themeFill="accent1" w:themeFillTint="33"/>
            <w:vAlign w:val="center"/>
          </w:tcPr>
          <w:p w14:paraId="54C25073" w14:textId="77777777" w:rsidR="00FD4291" w:rsidRPr="00DB7DEE" w:rsidRDefault="00FD4291" w:rsidP="003D34C8">
            <w:pPr>
              <w:jc w:val="right"/>
              <w:rPr>
                <w:rFonts w:ascii="Arial" w:hAnsi="Arial" w:cs="Arial"/>
                <w:bCs/>
                <w:color w:val="000000"/>
                <w:sz w:val="16"/>
                <w:szCs w:val="16"/>
              </w:rPr>
            </w:pPr>
            <w:r w:rsidRPr="00DB7DEE">
              <w:rPr>
                <w:rFonts w:ascii="Arial" w:hAnsi="Arial" w:cs="Arial"/>
                <w:color w:val="000000"/>
                <w:sz w:val="16"/>
                <w:szCs w:val="16"/>
              </w:rPr>
              <w:t>$156,594.31</w:t>
            </w:r>
          </w:p>
        </w:tc>
        <w:tc>
          <w:tcPr>
            <w:tcW w:w="1559" w:type="dxa"/>
            <w:shd w:val="clear" w:color="auto" w:fill="DEEAF6" w:themeFill="accent1" w:themeFillTint="33"/>
            <w:vAlign w:val="center"/>
          </w:tcPr>
          <w:p w14:paraId="3D9541F1" w14:textId="77777777" w:rsidR="00FD4291" w:rsidRPr="00DB7DEE" w:rsidRDefault="00FD4291" w:rsidP="003D34C8">
            <w:pPr>
              <w:jc w:val="right"/>
              <w:rPr>
                <w:rFonts w:ascii="Arial" w:hAnsi="Arial" w:cs="Arial"/>
                <w:color w:val="000000"/>
                <w:sz w:val="16"/>
                <w:szCs w:val="16"/>
              </w:rPr>
            </w:pPr>
            <w:r w:rsidRPr="00DB7DEE">
              <w:rPr>
                <w:rFonts w:ascii="Arial" w:hAnsi="Arial" w:cs="Arial"/>
                <w:color w:val="000000"/>
                <w:sz w:val="16"/>
                <w:szCs w:val="16"/>
              </w:rPr>
              <w:t>$15,659.43</w:t>
            </w:r>
          </w:p>
        </w:tc>
        <w:tc>
          <w:tcPr>
            <w:tcW w:w="1559" w:type="dxa"/>
            <w:shd w:val="clear" w:color="auto" w:fill="FFF2CC" w:themeFill="accent4" w:themeFillTint="33"/>
            <w:vAlign w:val="center"/>
          </w:tcPr>
          <w:p w14:paraId="220F7F30" w14:textId="77777777" w:rsidR="00FD4291" w:rsidRPr="00DB7DEE" w:rsidRDefault="00FD4291" w:rsidP="003D34C8">
            <w:pPr>
              <w:jc w:val="right"/>
              <w:rPr>
                <w:rFonts w:ascii="Arial" w:hAnsi="Arial" w:cs="Arial"/>
                <w:bCs/>
                <w:sz w:val="16"/>
                <w:szCs w:val="16"/>
              </w:rPr>
            </w:pPr>
            <w:r w:rsidRPr="00DB7DEE">
              <w:rPr>
                <w:rFonts w:ascii="Arial" w:hAnsi="Arial" w:cs="Arial"/>
                <w:color w:val="000000"/>
                <w:sz w:val="16"/>
                <w:szCs w:val="16"/>
              </w:rPr>
              <w:t>$21,353.77</w:t>
            </w:r>
          </w:p>
        </w:tc>
        <w:tc>
          <w:tcPr>
            <w:tcW w:w="1559" w:type="dxa"/>
            <w:shd w:val="clear" w:color="auto" w:fill="FFF2CC" w:themeFill="accent4" w:themeFillTint="33"/>
            <w:vAlign w:val="center"/>
          </w:tcPr>
          <w:p w14:paraId="478F1699" w14:textId="77777777" w:rsidR="00FD4291" w:rsidRPr="00DB7DEE" w:rsidRDefault="00FD4291" w:rsidP="003D34C8">
            <w:pPr>
              <w:jc w:val="right"/>
              <w:rPr>
                <w:rFonts w:ascii="Arial" w:hAnsi="Arial" w:cs="Arial"/>
                <w:bCs/>
                <w:color w:val="000000"/>
                <w:sz w:val="16"/>
                <w:szCs w:val="16"/>
              </w:rPr>
            </w:pPr>
            <w:r w:rsidRPr="00DB7DEE">
              <w:rPr>
                <w:rFonts w:ascii="Arial" w:hAnsi="Arial" w:cs="Arial"/>
                <w:color w:val="000000"/>
                <w:sz w:val="16"/>
                <w:szCs w:val="16"/>
              </w:rPr>
              <w:t>$2,135.38</w:t>
            </w:r>
          </w:p>
        </w:tc>
        <w:tc>
          <w:tcPr>
            <w:tcW w:w="1577" w:type="dxa"/>
            <w:shd w:val="clear" w:color="auto" w:fill="FBE4D5" w:themeFill="accent2" w:themeFillTint="33"/>
            <w:vAlign w:val="center"/>
          </w:tcPr>
          <w:p w14:paraId="5762D455" w14:textId="77777777" w:rsidR="00FD4291" w:rsidRPr="00DB7DEE" w:rsidRDefault="00FD4291" w:rsidP="003D34C8">
            <w:pPr>
              <w:jc w:val="right"/>
              <w:rPr>
                <w:rFonts w:ascii="Arial" w:hAnsi="Arial" w:cs="Arial"/>
                <w:bCs/>
                <w:color w:val="000000"/>
                <w:sz w:val="16"/>
                <w:szCs w:val="16"/>
              </w:rPr>
            </w:pPr>
            <w:r w:rsidRPr="00DB7DEE">
              <w:rPr>
                <w:rFonts w:ascii="Arial" w:hAnsi="Arial" w:cs="Arial"/>
                <w:color w:val="000000"/>
                <w:sz w:val="16"/>
                <w:szCs w:val="16"/>
              </w:rPr>
              <w:t>$177,948.08</w:t>
            </w:r>
          </w:p>
        </w:tc>
        <w:tc>
          <w:tcPr>
            <w:tcW w:w="1387" w:type="dxa"/>
            <w:shd w:val="clear" w:color="auto" w:fill="FBE4D5" w:themeFill="accent2" w:themeFillTint="33"/>
            <w:vAlign w:val="center"/>
          </w:tcPr>
          <w:p w14:paraId="0578982D" w14:textId="77777777" w:rsidR="00FD4291" w:rsidRPr="00DB7DEE" w:rsidRDefault="00FD4291" w:rsidP="003D34C8">
            <w:pPr>
              <w:jc w:val="right"/>
              <w:rPr>
                <w:rFonts w:ascii="Arial" w:hAnsi="Arial" w:cs="Arial"/>
                <w:color w:val="000000"/>
                <w:sz w:val="16"/>
                <w:szCs w:val="16"/>
              </w:rPr>
            </w:pPr>
            <w:r w:rsidRPr="00DB7DEE">
              <w:rPr>
                <w:rFonts w:ascii="Arial" w:hAnsi="Arial" w:cs="Arial"/>
                <w:color w:val="000000"/>
                <w:sz w:val="16"/>
                <w:szCs w:val="16"/>
              </w:rPr>
              <w:t>$17,794.81</w:t>
            </w:r>
          </w:p>
        </w:tc>
      </w:tr>
      <w:tr w:rsidR="00FD4291" w:rsidRPr="00DB7DEE" w14:paraId="55AAB882" w14:textId="77777777" w:rsidTr="003D34C8">
        <w:trPr>
          <w:trHeight w:val="402"/>
          <w:jc w:val="center"/>
        </w:trPr>
        <w:tc>
          <w:tcPr>
            <w:tcW w:w="1632" w:type="dxa"/>
            <w:shd w:val="clear" w:color="auto" w:fill="D9D9D9" w:themeFill="background1" w:themeFillShade="D9"/>
            <w:vAlign w:val="center"/>
          </w:tcPr>
          <w:p w14:paraId="0DADCF10" w14:textId="77777777" w:rsidR="00FD4291" w:rsidRPr="00DB7DEE" w:rsidRDefault="00FD4291" w:rsidP="003D34C8">
            <w:pPr>
              <w:ind w:right="18"/>
              <w:jc w:val="center"/>
              <w:rPr>
                <w:rFonts w:ascii="Arial" w:hAnsi="Arial" w:cs="Arial"/>
                <w:b/>
                <w:sz w:val="18"/>
                <w:szCs w:val="18"/>
                <w:lang w:val="en-US"/>
              </w:rPr>
            </w:pPr>
            <w:r w:rsidRPr="00DB7DEE">
              <w:rPr>
                <w:rFonts w:ascii="Arial" w:hAnsi="Arial" w:cs="Arial"/>
                <w:b/>
                <w:sz w:val="18"/>
                <w:szCs w:val="18"/>
                <w:lang w:val="es-MX"/>
              </w:rPr>
              <w:t>TOTAL</w:t>
            </w:r>
          </w:p>
        </w:tc>
        <w:tc>
          <w:tcPr>
            <w:tcW w:w="1560" w:type="dxa"/>
            <w:shd w:val="clear" w:color="auto" w:fill="DEEAF6" w:themeFill="accent1" w:themeFillTint="33"/>
            <w:vAlign w:val="center"/>
          </w:tcPr>
          <w:p w14:paraId="5FED5A60" w14:textId="77777777" w:rsidR="00FD4291" w:rsidRPr="00DB7DEE" w:rsidRDefault="00FD4291" w:rsidP="003D34C8">
            <w:pPr>
              <w:jc w:val="right"/>
              <w:rPr>
                <w:rFonts w:ascii="Arial" w:hAnsi="Arial" w:cs="Arial"/>
                <w:b/>
                <w:sz w:val="18"/>
                <w:szCs w:val="18"/>
              </w:rPr>
            </w:pPr>
            <w:r w:rsidRPr="00DB7DEE">
              <w:rPr>
                <w:rFonts w:ascii="Arial" w:hAnsi="Arial" w:cs="Arial"/>
                <w:b/>
                <w:bCs/>
                <w:color w:val="000000"/>
                <w:sz w:val="18"/>
                <w:szCs w:val="18"/>
              </w:rPr>
              <w:t>$26</w:t>
            </w:r>
            <w:r>
              <w:rPr>
                <w:rFonts w:ascii="Arial" w:hAnsi="Arial" w:cs="Arial"/>
                <w:b/>
                <w:bCs/>
                <w:color w:val="000000"/>
                <w:sz w:val="18"/>
                <w:szCs w:val="18"/>
              </w:rPr>
              <w:t>’</w:t>
            </w:r>
            <w:r w:rsidRPr="00DB7DEE">
              <w:rPr>
                <w:rFonts w:ascii="Arial" w:hAnsi="Arial" w:cs="Arial"/>
                <w:b/>
                <w:bCs/>
                <w:color w:val="000000"/>
                <w:sz w:val="18"/>
                <w:szCs w:val="18"/>
              </w:rPr>
              <w:t>099,052.45</w:t>
            </w:r>
          </w:p>
        </w:tc>
        <w:tc>
          <w:tcPr>
            <w:tcW w:w="1559" w:type="dxa"/>
            <w:shd w:val="clear" w:color="auto" w:fill="DEEAF6" w:themeFill="accent1" w:themeFillTint="33"/>
            <w:vAlign w:val="center"/>
          </w:tcPr>
          <w:p w14:paraId="2FB0EC3E" w14:textId="77777777" w:rsidR="00FD4291" w:rsidRPr="00DB7DEE" w:rsidRDefault="00FD4291" w:rsidP="003D34C8">
            <w:pPr>
              <w:jc w:val="right"/>
              <w:rPr>
                <w:rFonts w:ascii="Arial" w:hAnsi="Arial" w:cs="Arial"/>
                <w:b/>
                <w:sz w:val="18"/>
                <w:szCs w:val="18"/>
              </w:rPr>
            </w:pPr>
            <w:r w:rsidRPr="00DB7DEE">
              <w:rPr>
                <w:rFonts w:ascii="Arial" w:hAnsi="Arial" w:cs="Arial"/>
                <w:b/>
                <w:color w:val="000000"/>
                <w:sz w:val="18"/>
                <w:szCs w:val="18"/>
              </w:rPr>
              <w:t>$2</w:t>
            </w:r>
            <w:r>
              <w:rPr>
                <w:rFonts w:ascii="Arial" w:hAnsi="Arial" w:cs="Arial"/>
                <w:b/>
                <w:color w:val="000000"/>
                <w:sz w:val="18"/>
                <w:szCs w:val="18"/>
              </w:rPr>
              <w:t>’</w:t>
            </w:r>
            <w:r w:rsidRPr="00DB7DEE">
              <w:rPr>
                <w:rFonts w:ascii="Arial" w:hAnsi="Arial" w:cs="Arial"/>
                <w:b/>
                <w:color w:val="000000"/>
                <w:sz w:val="18"/>
                <w:szCs w:val="18"/>
              </w:rPr>
              <w:t>609,905.25</w:t>
            </w:r>
          </w:p>
        </w:tc>
        <w:tc>
          <w:tcPr>
            <w:tcW w:w="1559" w:type="dxa"/>
            <w:shd w:val="clear" w:color="auto" w:fill="FFF2CC" w:themeFill="accent4" w:themeFillTint="33"/>
            <w:vAlign w:val="center"/>
          </w:tcPr>
          <w:p w14:paraId="3163D86C" w14:textId="77777777" w:rsidR="00FD4291" w:rsidRPr="00DB7DEE" w:rsidRDefault="00FD4291" w:rsidP="003D34C8">
            <w:pPr>
              <w:jc w:val="right"/>
              <w:rPr>
                <w:rFonts w:ascii="Arial" w:hAnsi="Arial" w:cs="Arial"/>
                <w:b/>
                <w:sz w:val="18"/>
                <w:szCs w:val="18"/>
              </w:rPr>
            </w:pPr>
            <w:r w:rsidRPr="00DB7DEE">
              <w:rPr>
                <w:rFonts w:ascii="Arial" w:hAnsi="Arial" w:cs="Arial"/>
                <w:b/>
                <w:bCs/>
                <w:sz w:val="18"/>
                <w:szCs w:val="18"/>
              </w:rPr>
              <w:t>$782,971.57</w:t>
            </w:r>
          </w:p>
        </w:tc>
        <w:tc>
          <w:tcPr>
            <w:tcW w:w="1559" w:type="dxa"/>
            <w:shd w:val="clear" w:color="auto" w:fill="FFF2CC" w:themeFill="accent4" w:themeFillTint="33"/>
            <w:vAlign w:val="center"/>
          </w:tcPr>
          <w:p w14:paraId="5E726F2A" w14:textId="77777777" w:rsidR="00FD4291" w:rsidRPr="00DB7DEE" w:rsidRDefault="00FD4291" w:rsidP="003D34C8">
            <w:pPr>
              <w:jc w:val="right"/>
              <w:rPr>
                <w:rFonts w:ascii="Arial" w:hAnsi="Arial" w:cs="Arial"/>
                <w:b/>
                <w:sz w:val="18"/>
                <w:szCs w:val="18"/>
              </w:rPr>
            </w:pPr>
            <w:r w:rsidRPr="00DB7DEE">
              <w:rPr>
                <w:rFonts w:ascii="Arial" w:hAnsi="Arial" w:cs="Arial"/>
                <w:b/>
                <w:bCs/>
                <w:color w:val="000000"/>
                <w:sz w:val="18"/>
                <w:szCs w:val="18"/>
              </w:rPr>
              <w:t>$78,297.16</w:t>
            </w:r>
          </w:p>
        </w:tc>
        <w:tc>
          <w:tcPr>
            <w:tcW w:w="1577" w:type="dxa"/>
            <w:shd w:val="clear" w:color="auto" w:fill="FBE4D5" w:themeFill="accent2" w:themeFillTint="33"/>
            <w:vAlign w:val="center"/>
          </w:tcPr>
          <w:p w14:paraId="671F867B" w14:textId="77777777" w:rsidR="00FD4291" w:rsidRPr="00DB7DEE" w:rsidRDefault="00FD4291" w:rsidP="003D34C8">
            <w:pPr>
              <w:jc w:val="right"/>
              <w:rPr>
                <w:rFonts w:ascii="Arial" w:hAnsi="Arial" w:cs="Arial"/>
                <w:b/>
                <w:color w:val="000000"/>
                <w:sz w:val="18"/>
                <w:szCs w:val="18"/>
              </w:rPr>
            </w:pPr>
            <w:r w:rsidRPr="00DB7DEE">
              <w:rPr>
                <w:rFonts w:ascii="Arial" w:hAnsi="Arial" w:cs="Arial"/>
                <w:b/>
                <w:bCs/>
                <w:color w:val="000000"/>
                <w:sz w:val="18"/>
                <w:szCs w:val="18"/>
              </w:rPr>
              <w:t>$26</w:t>
            </w:r>
            <w:r>
              <w:rPr>
                <w:rFonts w:ascii="Arial" w:hAnsi="Arial" w:cs="Arial"/>
                <w:b/>
                <w:bCs/>
                <w:color w:val="000000"/>
                <w:sz w:val="18"/>
                <w:szCs w:val="18"/>
              </w:rPr>
              <w:t>’</w:t>
            </w:r>
            <w:r w:rsidRPr="00DB7DEE">
              <w:rPr>
                <w:rFonts w:ascii="Arial" w:hAnsi="Arial" w:cs="Arial"/>
                <w:b/>
                <w:bCs/>
                <w:color w:val="000000"/>
                <w:sz w:val="18"/>
                <w:szCs w:val="18"/>
              </w:rPr>
              <w:t>882,024.02</w:t>
            </w:r>
          </w:p>
        </w:tc>
        <w:tc>
          <w:tcPr>
            <w:tcW w:w="1387" w:type="dxa"/>
            <w:shd w:val="clear" w:color="auto" w:fill="FBE4D5" w:themeFill="accent2" w:themeFillTint="33"/>
            <w:vAlign w:val="center"/>
          </w:tcPr>
          <w:p w14:paraId="3F770FEC" w14:textId="77777777" w:rsidR="00FD4291" w:rsidRPr="00DB7DEE" w:rsidRDefault="00FD4291" w:rsidP="003D34C8">
            <w:pPr>
              <w:jc w:val="right"/>
              <w:rPr>
                <w:rFonts w:ascii="Arial" w:hAnsi="Arial" w:cs="Arial"/>
                <w:b/>
                <w:sz w:val="18"/>
                <w:szCs w:val="18"/>
              </w:rPr>
            </w:pPr>
            <w:r w:rsidRPr="00DB7DEE">
              <w:rPr>
                <w:rFonts w:ascii="Arial" w:hAnsi="Arial" w:cs="Arial"/>
                <w:b/>
                <w:color w:val="000000"/>
                <w:sz w:val="18"/>
                <w:szCs w:val="18"/>
              </w:rPr>
              <w:t>$2</w:t>
            </w:r>
            <w:r>
              <w:rPr>
                <w:rFonts w:ascii="Arial" w:hAnsi="Arial" w:cs="Arial"/>
                <w:b/>
                <w:color w:val="000000"/>
                <w:sz w:val="18"/>
                <w:szCs w:val="18"/>
              </w:rPr>
              <w:t>’</w:t>
            </w:r>
            <w:r w:rsidRPr="00DB7DEE">
              <w:rPr>
                <w:rFonts w:ascii="Arial" w:hAnsi="Arial" w:cs="Arial"/>
                <w:b/>
                <w:color w:val="000000"/>
                <w:sz w:val="18"/>
                <w:szCs w:val="18"/>
              </w:rPr>
              <w:t>688,202.40</w:t>
            </w:r>
          </w:p>
        </w:tc>
      </w:tr>
    </w:tbl>
    <w:p w14:paraId="11754306" w14:textId="77777777" w:rsidR="00FD4291" w:rsidRPr="00DB7DEE" w:rsidRDefault="00FD4291" w:rsidP="00FD4291">
      <w:pPr>
        <w:pStyle w:val="Sinespaciado"/>
        <w:tabs>
          <w:tab w:val="left" w:pos="709"/>
        </w:tabs>
        <w:autoSpaceDN w:val="0"/>
        <w:spacing w:line="360" w:lineRule="auto"/>
        <w:jc w:val="center"/>
        <w:rPr>
          <w:rFonts w:ascii="Arial" w:hAnsi="Arial" w:cs="Arial"/>
          <w:i/>
          <w:sz w:val="20"/>
          <w:szCs w:val="22"/>
        </w:rPr>
      </w:pPr>
      <w:r w:rsidRPr="00DB7DEE">
        <w:rPr>
          <w:rFonts w:ascii="Arial" w:hAnsi="Arial" w:cs="Arial"/>
          <w:b/>
          <w:i/>
          <w:sz w:val="20"/>
          <w:szCs w:val="22"/>
          <w:lang w:val="es-MX"/>
        </w:rPr>
        <w:lastRenderedPageBreak/>
        <w:t>*</w:t>
      </w:r>
      <w:r w:rsidRPr="00DB7DEE">
        <w:rPr>
          <w:rFonts w:ascii="Arial" w:hAnsi="Arial" w:cs="Arial"/>
          <w:i/>
          <w:sz w:val="20"/>
          <w:szCs w:val="22"/>
        </w:rPr>
        <w:t>El porcentaje de votación se expresa en puntos decimales a dos posiciones.</w:t>
      </w:r>
    </w:p>
    <w:p w14:paraId="5A98F0F4" w14:textId="77777777" w:rsidR="00FD4291" w:rsidRPr="00550768" w:rsidRDefault="00FD4291" w:rsidP="00FD4291">
      <w:pPr>
        <w:pStyle w:val="Sinespaciado"/>
        <w:tabs>
          <w:tab w:val="left" w:pos="567"/>
        </w:tabs>
        <w:spacing w:line="360" w:lineRule="auto"/>
        <w:jc w:val="center"/>
        <w:rPr>
          <w:rFonts w:ascii="Arial" w:hAnsi="Arial" w:cs="Arial"/>
          <w:sz w:val="22"/>
          <w:szCs w:val="22"/>
        </w:rPr>
      </w:pPr>
    </w:p>
    <w:p w14:paraId="3860AE30" w14:textId="77777777" w:rsidR="00FD4291" w:rsidRPr="00B81E5F" w:rsidRDefault="00FD4291" w:rsidP="00FD4291">
      <w:pPr>
        <w:pStyle w:val="Sinespaciado"/>
        <w:tabs>
          <w:tab w:val="left" w:pos="567"/>
        </w:tabs>
        <w:spacing w:line="360" w:lineRule="auto"/>
        <w:jc w:val="both"/>
        <w:rPr>
          <w:rFonts w:ascii="Arial" w:hAnsi="Arial" w:cs="Arial"/>
          <w:sz w:val="22"/>
          <w:szCs w:val="22"/>
        </w:rPr>
      </w:pPr>
      <w:r w:rsidRPr="00B81E5F">
        <w:rPr>
          <w:rFonts w:ascii="Arial" w:eastAsia="Arial" w:hAnsi="Arial" w:cs="Arial"/>
          <w:b/>
          <w:sz w:val="22"/>
          <w:szCs w:val="22"/>
          <w:lang w:val="es-MX" w:eastAsia="en-US"/>
        </w:rPr>
        <w:t>V.</w:t>
      </w:r>
      <w:r w:rsidRPr="00B81E5F">
        <w:rPr>
          <w:rFonts w:ascii="Arial" w:eastAsia="Arial" w:hAnsi="Arial" w:cs="Arial"/>
          <w:sz w:val="22"/>
          <w:szCs w:val="22"/>
          <w:lang w:val="es-MX" w:eastAsia="en-US"/>
        </w:rPr>
        <w:t xml:space="preserve"> Que mediante Acuerdo número IEE/CG/A066/2020 del Periodo Interproceso 2018-2020, aprobado en la Octava Sesión Ordinaria del Consejo General del Instituto Electoral del Estado de Colima, celebrada el día 30 de septiembre del año 2020, el Consejo General determinó el </w:t>
      </w:r>
      <w:r w:rsidRPr="00B81E5F">
        <w:rPr>
          <w:rFonts w:ascii="Arial" w:hAnsi="Arial" w:cs="Arial"/>
          <w:sz w:val="22"/>
          <w:szCs w:val="22"/>
        </w:rPr>
        <w:t xml:space="preserve">financiamiento correspondiente a los partidos políticos para las campañas del proceso electoral local ordinario 2020-2021, de conformidad con lo dispuesto por la fracción </w:t>
      </w:r>
      <w:r w:rsidRPr="00271212">
        <w:rPr>
          <w:rFonts w:ascii="Arial" w:hAnsi="Arial" w:cs="Arial"/>
          <w:sz w:val="22"/>
          <w:szCs w:val="22"/>
        </w:rPr>
        <w:t>VIII</w:t>
      </w:r>
      <w:r w:rsidRPr="00B81E5F">
        <w:rPr>
          <w:rFonts w:ascii="Arial" w:hAnsi="Arial" w:cs="Arial"/>
          <w:sz w:val="22"/>
          <w:szCs w:val="22"/>
        </w:rPr>
        <w:t xml:space="preserve"> del artículo 64 del </w:t>
      </w:r>
      <w:r w:rsidRPr="00271212">
        <w:rPr>
          <w:rFonts w:ascii="Arial" w:hAnsi="Arial" w:cs="Arial"/>
          <w:sz w:val="22"/>
          <w:szCs w:val="22"/>
        </w:rPr>
        <w:t xml:space="preserve">Código Electoral </w:t>
      </w:r>
      <w:r w:rsidRPr="00B81E5F">
        <w:rPr>
          <w:rFonts w:ascii="Arial" w:hAnsi="Arial" w:cs="Arial"/>
          <w:sz w:val="22"/>
          <w:szCs w:val="22"/>
        </w:rPr>
        <w:t xml:space="preserve">del </w:t>
      </w:r>
      <w:r w:rsidRPr="00271212">
        <w:rPr>
          <w:rFonts w:ascii="Arial" w:hAnsi="Arial" w:cs="Arial"/>
          <w:sz w:val="22"/>
          <w:szCs w:val="22"/>
        </w:rPr>
        <w:t xml:space="preserve">Estado </w:t>
      </w:r>
      <w:r w:rsidRPr="00B81E5F">
        <w:rPr>
          <w:rFonts w:ascii="Arial" w:hAnsi="Arial" w:cs="Arial"/>
          <w:sz w:val="22"/>
          <w:szCs w:val="22"/>
        </w:rPr>
        <w:t xml:space="preserve">de </w:t>
      </w:r>
      <w:r w:rsidRPr="00271212">
        <w:rPr>
          <w:rFonts w:ascii="Arial" w:hAnsi="Arial" w:cs="Arial"/>
          <w:sz w:val="22"/>
          <w:szCs w:val="22"/>
        </w:rPr>
        <w:t>Colima</w:t>
      </w:r>
      <w:r w:rsidRPr="00B81E5F">
        <w:rPr>
          <w:rFonts w:ascii="Arial" w:hAnsi="Arial" w:cs="Arial"/>
          <w:sz w:val="22"/>
          <w:szCs w:val="22"/>
        </w:rPr>
        <w:t>.</w:t>
      </w:r>
    </w:p>
    <w:p w14:paraId="70073057" w14:textId="77777777" w:rsidR="00FD4291" w:rsidRDefault="00FD4291" w:rsidP="00FD4291">
      <w:pPr>
        <w:pStyle w:val="Sinespaciado"/>
        <w:tabs>
          <w:tab w:val="left" w:pos="567"/>
        </w:tabs>
        <w:spacing w:line="360" w:lineRule="auto"/>
        <w:jc w:val="both"/>
        <w:rPr>
          <w:rFonts w:ascii="Arial" w:hAnsi="Arial" w:cs="Arial"/>
          <w:b/>
          <w:sz w:val="22"/>
          <w:szCs w:val="22"/>
        </w:rPr>
      </w:pPr>
    </w:p>
    <w:p w14:paraId="5ED66FB1" w14:textId="77777777" w:rsidR="00FD4291" w:rsidRDefault="00FD4291" w:rsidP="00FD4291">
      <w:pPr>
        <w:shd w:val="clear" w:color="auto" w:fill="FFFFFF"/>
        <w:tabs>
          <w:tab w:val="left" w:pos="567"/>
        </w:tabs>
        <w:autoSpaceDE w:val="0"/>
        <w:autoSpaceDN w:val="0"/>
        <w:adjustRightInd w:val="0"/>
        <w:spacing w:line="360" w:lineRule="auto"/>
        <w:ind w:right="57"/>
        <w:jc w:val="both"/>
        <w:rPr>
          <w:rFonts w:ascii="Arial" w:hAnsi="Arial" w:cs="Arial"/>
          <w:sz w:val="22"/>
          <w:szCs w:val="22"/>
        </w:rPr>
      </w:pPr>
      <w:r w:rsidRPr="003817C5">
        <w:rPr>
          <w:rFonts w:ascii="Arial" w:hAnsi="Arial" w:cs="Arial"/>
          <w:b/>
          <w:sz w:val="22"/>
          <w:szCs w:val="22"/>
        </w:rPr>
        <w:t>V</w:t>
      </w:r>
      <w:r>
        <w:rPr>
          <w:rFonts w:ascii="Arial" w:hAnsi="Arial" w:cs="Arial"/>
          <w:b/>
          <w:sz w:val="22"/>
          <w:szCs w:val="22"/>
        </w:rPr>
        <w:t>I</w:t>
      </w:r>
      <w:r w:rsidRPr="003817C5">
        <w:rPr>
          <w:rFonts w:ascii="Arial" w:hAnsi="Arial" w:cs="Arial"/>
          <w:b/>
          <w:sz w:val="22"/>
          <w:szCs w:val="22"/>
        </w:rPr>
        <w:t xml:space="preserve">. </w:t>
      </w:r>
      <w:r w:rsidRPr="003817C5">
        <w:rPr>
          <w:rFonts w:ascii="Arial" w:hAnsi="Arial" w:cs="Arial"/>
          <w:sz w:val="22"/>
          <w:szCs w:val="22"/>
        </w:rPr>
        <w:t xml:space="preserve">El 23 de diciembre de 2020, se publicó en el </w:t>
      </w:r>
      <w:r w:rsidRPr="003817C5">
        <w:rPr>
          <w:rFonts w:ascii="Arial" w:hAnsi="Arial" w:cs="Arial"/>
          <w:sz w:val="22"/>
          <w:szCs w:val="22"/>
          <w:shd w:val="clear" w:color="auto" w:fill="FFFFFF"/>
        </w:rPr>
        <w:t>Diario Oficial de Federación la “</w:t>
      </w:r>
      <w:r w:rsidRPr="003817C5">
        <w:rPr>
          <w:rFonts w:ascii="Arial" w:hAnsi="Arial" w:cs="Arial"/>
          <w:i/>
          <w:sz w:val="22"/>
          <w:szCs w:val="22"/>
          <w:shd w:val="clear" w:color="auto" w:fill="FFFFFF"/>
        </w:rPr>
        <w:t>RESOLUCIÓN DEL H. CONSEJO DE REPRESENTANTES DE LA COMISIÓN NACIONAL DE LOS SALARIOS MÍNIMOS QUE FIJA LOS SALARIOS MÍNIMOS GENERAL Y PROFESIONALES QUE HABRÁN DE REGIR A PARTIR DEL 1º DE ENERO DE 2021</w:t>
      </w:r>
      <w:r w:rsidRPr="003817C5">
        <w:rPr>
          <w:rFonts w:ascii="Arial" w:hAnsi="Arial" w:cs="Arial"/>
          <w:sz w:val="22"/>
          <w:szCs w:val="22"/>
          <w:shd w:val="clear" w:color="auto" w:fill="FFFFFF"/>
        </w:rPr>
        <w:t>”</w:t>
      </w:r>
      <w:r>
        <w:rPr>
          <w:rStyle w:val="Refdenotaalpie"/>
          <w:rFonts w:ascii="Arial" w:hAnsi="Arial" w:cs="Arial"/>
          <w:sz w:val="22"/>
          <w:szCs w:val="22"/>
          <w:shd w:val="clear" w:color="auto" w:fill="FFFFFF"/>
        </w:rPr>
        <w:footnoteReference w:id="1"/>
      </w:r>
      <w:r w:rsidRPr="003817C5">
        <w:rPr>
          <w:rFonts w:ascii="Arial" w:hAnsi="Arial" w:cs="Arial"/>
          <w:sz w:val="22"/>
          <w:szCs w:val="22"/>
          <w:shd w:val="clear" w:color="auto" w:fill="FFFFFF"/>
        </w:rPr>
        <w:t xml:space="preserve">, </w:t>
      </w:r>
      <w:r w:rsidRPr="003817C5">
        <w:rPr>
          <w:rFonts w:ascii="Arial" w:hAnsi="Arial" w:cs="Arial"/>
          <w:sz w:val="22"/>
          <w:szCs w:val="22"/>
        </w:rPr>
        <w:t>mediante la que se determina el Salario Mínimo vigente a partir del 1º de enero del año 202</w:t>
      </w:r>
      <w:r>
        <w:rPr>
          <w:rFonts w:ascii="Arial" w:hAnsi="Arial" w:cs="Arial"/>
          <w:sz w:val="22"/>
          <w:szCs w:val="22"/>
        </w:rPr>
        <w:t>1</w:t>
      </w:r>
      <w:r w:rsidRPr="003817C5">
        <w:rPr>
          <w:rFonts w:ascii="Arial" w:hAnsi="Arial" w:cs="Arial"/>
          <w:sz w:val="22"/>
          <w:szCs w:val="22"/>
        </w:rPr>
        <w:t xml:space="preserve">, siendo este de $141.70 (Ciento </w:t>
      </w:r>
      <w:r>
        <w:rPr>
          <w:rFonts w:ascii="Arial" w:hAnsi="Arial" w:cs="Arial"/>
          <w:sz w:val="22"/>
          <w:szCs w:val="22"/>
        </w:rPr>
        <w:t>cuarenta y un</w:t>
      </w:r>
      <w:r w:rsidRPr="003817C5">
        <w:rPr>
          <w:rFonts w:ascii="Arial" w:hAnsi="Arial" w:cs="Arial"/>
          <w:sz w:val="22"/>
          <w:szCs w:val="22"/>
        </w:rPr>
        <w:t xml:space="preserve"> pesos </w:t>
      </w:r>
      <w:r>
        <w:rPr>
          <w:rFonts w:ascii="Arial" w:hAnsi="Arial" w:cs="Arial"/>
          <w:sz w:val="22"/>
          <w:szCs w:val="22"/>
        </w:rPr>
        <w:t>70</w:t>
      </w:r>
      <w:r w:rsidRPr="003817C5">
        <w:rPr>
          <w:rFonts w:ascii="Arial" w:hAnsi="Arial" w:cs="Arial"/>
          <w:sz w:val="22"/>
          <w:szCs w:val="22"/>
        </w:rPr>
        <w:t>/100 M.N.).</w:t>
      </w:r>
    </w:p>
    <w:p w14:paraId="6387BD54" w14:textId="77777777" w:rsidR="00FD4291" w:rsidRPr="00550768" w:rsidRDefault="00FD4291" w:rsidP="00FD4291">
      <w:pPr>
        <w:pStyle w:val="texto0"/>
        <w:spacing w:after="0" w:line="360" w:lineRule="auto"/>
        <w:ind w:firstLine="0"/>
        <w:rPr>
          <w:b/>
          <w:sz w:val="22"/>
          <w:szCs w:val="22"/>
          <w:lang w:val="es-MX"/>
        </w:rPr>
      </w:pPr>
    </w:p>
    <w:p w14:paraId="69772C29" w14:textId="77777777" w:rsidR="00FD4291" w:rsidRDefault="00FD4291" w:rsidP="00FD4291">
      <w:pPr>
        <w:pStyle w:val="texto0"/>
        <w:spacing w:after="0" w:line="360" w:lineRule="auto"/>
        <w:ind w:firstLine="0"/>
        <w:rPr>
          <w:sz w:val="22"/>
          <w:szCs w:val="22"/>
          <w:lang w:val="es-MX"/>
        </w:rPr>
      </w:pPr>
      <w:r w:rsidRPr="005531E0">
        <w:rPr>
          <w:b/>
          <w:sz w:val="22"/>
          <w:szCs w:val="22"/>
          <w:lang w:val="es-MX"/>
        </w:rPr>
        <w:t>V</w:t>
      </w:r>
      <w:r>
        <w:rPr>
          <w:b/>
          <w:sz w:val="22"/>
          <w:szCs w:val="22"/>
          <w:lang w:val="es-MX"/>
        </w:rPr>
        <w:t>II</w:t>
      </w:r>
      <w:r w:rsidRPr="005531E0">
        <w:rPr>
          <w:b/>
          <w:sz w:val="22"/>
          <w:szCs w:val="22"/>
          <w:lang w:val="es-MX"/>
        </w:rPr>
        <w:t>.</w:t>
      </w:r>
      <w:r>
        <w:rPr>
          <w:sz w:val="22"/>
          <w:szCs w:val="22"/>
          <w:lang w:val="es-MX"/>
        </w:rPr>
        <w:t xml:space="preserve"> </w:t>
      </w:r>
      <w:r w:rsidRPr="00E71F27">
        <w:rPr>
          <w:sz w:val="22"/>
          <w:szCs w:val="22"/>
          <w:lang w:val="es-MX"/>
        </w:rPr>
        <w:t xml:space="preserve">Mediante el </w:t>
      </w:r>
      <w:r w:rsidRPr="009A0673">
        <w:rPr>
          <w:sz w:val="22"/>
          <w:szCs w:val="22"/>
          <w:lang w:val="es-MX"/>
        </w:rPr>
        <w:t>Decreto número 393, publicado en</w:t>
      </w:r>
      <w:r>
        <w:rPr>
          <w:sz w:val="22"/>
          <w:szCs w:val="22"/>
          <w:lang w:val="es-MX"/>
        </w:rPr>
        <w:t xml:space="preserve"> el Periódico Oficial “El Estado de Colima” el día 26 de diciembre de 2020, </w:t>
      </w:r>
      <w:r w:rsidRPr="009A0673">
        <w:rPr>
          <w:sz w:val="22"/>
          <w:szCs w:val="22"/>
          <w:lang w:val="es-MX"/>
        </w:rPr>
        <w:t>el H. Congreso del Estado de Colima</w:t>
      </w:r>
      <w:r>
        <w:rPr>
          <w:sz w:val="22"/>
          <w:szCs w:val="22"/>
          <w:lang w:val="es-MX"/>
        </w:rPr>
        <w:t xml:space="preserve"> aprobó </w:t>
      </w:r>
      <w:r w:rsidRPr="00814033">
        <w:rPr>
          <w:sz w:val="22"/>
          <w:szCs w:val="22"/>
          <w:lang w:val="es-MX"/>
        </w:rPr>
        <w:t xml:space="preserve">el presupuesto de egresos del Estado de Colima </w:t>
      </w:r>
      <w:r>
        <w:rPr>
          <w:sz w:val="22"/>
          <w:szCs w:val="22"/>
          <w:lang w:val="es-MX"/>
        </w:rPr>
        <w:t>para el ejercicio fiscal 2021; determinando un m</w:t>
      </w:r>
      <w:r w:rsidRPr="009A0673">
        <w:rPr>
          <w:sz w:val="22"/>
          <w:szCs w:val="22"/>
          <w:lang w:val="es-MX"/>
        </w:rPr>
        <w:t>onto de $132’571,180.00 (Ciento treinta</w:t>
      </w:r>
      <w:r w:rsidRPr="00C8697F">
        <w:rPr>
          <w:sz w:val="22"/>
          <w:szCs w:val="22"/>
          <w:lang w:val="es-MX"/>
        </w:rPr>
        <w:t xml:space="preserve"> y dos millones quinientos setenta y un mil ciento ochenta pesos 00/100 M.N.) como partida presupuestal a otorgar al Instituto Electoral del Estado de Colima, para el ejercicio fis</w:t>
      </w:r>
      <w:r>
        <w:rPr>
          <w:sz w:val="22"/>
          <w:szCs w:val="22"/>
          <w:lang w:val="es-MX"/>
        </w:rPr>
        <w:t>cal correspondiente al año 2021, bajo los siguientes términos:</w:t>
      </w:r>
    </w:p>
    <w:p w14:paraId="1BE60946" w14:textId="77777777" w:rsidR="00FD4291" w:rsidRDefault="00FD4291" w:rsidP="00FD4291">
      <w:pPr>
        <w:pStyle w:val="texto0"/>
        <w:spacing w:after="0" w:line="360" w:lineRule="auto"/>
        <w:ind w:left="720" w:firstLine="0"/>
        <w:rPr>
          <w:sz w:val="22"/>
          <w:szCs w:val="22"/>
          <w:lang w:val="es-MX"/>
        </w:rPr>
      </w:pPr>
    </w:p>
    <w:tbl>
      <w:tblPr>
        <w:tblStyle w:val="Tablaconcuadrcula"/>
        <w:tblW w:w="0" w:type="auto"/>
        <w:jc w:val="center"/>
        <w:tblLook w:val="04A0" w:firstRow="1" w:lastRow="0" w:firstColumn="1" w:lastColumn="0" w:noHBand="0" w:noVBand="1"/>
      </w:tblPr>
      <w:tblGrid>
        <w:gridCol w:w="4966"/>
        <w:gridCol w:w="3103"/>
      </w:tblGrid>
      <w:tr w:rsidR="00FD4291" w14:paraId="0656C89D" w14:textId="77777777" w:rsidTr="003D34C8">
        <w:trPr>
          <w:jc w:val="center"/>
        </w:trPr>
        <w:tc>
          <w:tcPr>
            <w:tcW w:w="4966" w:type="dxa"/>
            <w:shd w:val="clear" w:color="auto" w:fill="BFBFBF" w:themeFill="background1" w:themeFillShade="BF"/>
            <w:vAlign w:val="center"/>
          </w:tcPr>
          <w:p w14:paraId="62FE76E1" w14:textId="77777777" w:rsidR="00FD4291" w:rsidRPr="00B81E5F" w:rsidRDefault="00FD4291" w:rsidP="003D34C8">
            <w:pPr>
              <w:pStyle w:val="texto0"/>
              <w:spacing w:after="0" w:line="240" w:lineRule="auto"/>
              <w:ind w:firstLine="0"/>
              <w:jc w:val="center"/>
              <w:rPr>
                <w:b/>
                <w:color w:val="222222"/>
                <w:sz w:val="20"/>
                <w:shd w:val="clear" w:color="auto" w:fill="FFFFFF"/>
                <w:lang w:val="es-MX"/>
              </w:rPr>
            </w:pPr>
            <w:r w:rsidRPr="00B81E5F">
              <w:rPr>
                <w:b/>
                <w:sz w:val="20"/>
                <w:lang w:val="es-MX"/>
              </w:rPr>
              <w:t>CONCEPTO</w:t>
            </w:r>
          </w:p>
        </w:tc>
        <w:tc>
          <w:tcPr>
            <w:tcW w:w="3103" w:type="dxa"/>
            <w:shd w:val="clear" w:color="auto" w:fill="BFBFBF" w:themeFill="background1" w:themeFillShade="BF"/>
            <w:vAlign w:val="center"/>
          </w:tcPr>
          <w:p w14:paraId="57237545" w14:textId="77777777" w:rsidR="00FD4291" w:rsidRPr="00B81E5F" w:rsidRDefault="00FD4291" w:rsidP="003D34C8">
            <w:pPr>
              <w:pStyle w:val="texto0"/>
              <w:spacing w:after="0" w:line="240" w:lineRule="auto"/>
              <w:ind w:firstLine="0"/>
              <w:jc w:val="center"/>
              <w:rPr>
                <w:b/>
                <w:color w:val="222222"/>
                <w:sz w:val="20"/>
                <w:shd w:val="clear" w:color="auto" w:fill="FFFFFF"/>
                <w:lang w:val="es-MX"/>
              </w:rPr>
            </w:pPr>
            <w:r w:rsidRPr="00B81E5F">
              <w:rPr>
                <w:b/>
                <w:sz w:val="20"/>
                <w:lang w:val="es-MX"/>
              </w:rPr>
              <w:t>ASIGNACIÓN PRESUPUESTAL</w:t>
            </w:r>
          </w:p>
        </w:tc>
      </w:tr>
      <w:tr w:rsidR="00FD4291" w14:paraId="1A66E292" w14:textId="77777777" w:rsidTr="003D34C8">
        <w:trPr>
          <w:trHeight w:val="367"/>
          <w:jc w:val="center"/>
        </w:trPr>
        <w:tc>
          <w:tcPr>
            <w:tcW w:w="4966" w:type="dxa"/>
            <w:vAlign w:val="center"/>
          </w:tcPr>
          <w:p w14:paraId="4A5ADBC4" w14:textId="77777777" w:rsidR="00FD4291" w:rsidRPr="00B81E5F" w:rsidRDefault="00FD4291" w:rsidP="003D34C8">
            <w:pPr>
              <w:jc w:val="both"/>
              <w:rPr>
                <w:rFonts w:ascii="Arial" w:hAnsi="Arial" w:cs="Arial"/>
                <w:sz w:val="20"/>
                <w:szCs w:val="20"/>
              </w:rPr>
            </w:pPr>
            <w:r w:rsidRPr="00B81E5F">
              <w:rPr>
                <w:rFonts w:ascii="Arial" w:hAnsi="Arial" w:cs="Arial"/>
                <w:sz w:val="20"/>
                <w:szCs w:val="20"/>
              </w:rPr>
              <w:t xml:space="preserve">Instituto Electoral del Estado </w:t>
            </w:r>
          </w:p>
        </w:tc>
        <w:tc>
          <w:tcPr>
            <w:tcW w:w="3103" w:type="dxa"/>
            <w:vAlign w:val="center"/>
          </w:tcPr>
          <w:p w14:paraId="1AADD8E7" w14:textId="77777777" w:rsidR="00FD4291" w:rsidRPr="00B81E5F" w:rsidRDefault="00FD4291" w:rsidP="003D34C8">
            <w:pPr>
              <w:jc w:val="right"/>
              <w:rPr>
                <w:rFonts w:ascii="Arial" w:hAnsi="Arial" w:cs="Arial"/>
                <w:sz w:val="20"/>
                <w:szCs w:val="20"/>
              </w:rPr>
            </w:pPr>
            <w:r w:rsidRPr="00B81E5F">
              <w:rPr>
                <w:rFonts w:ascii="Arial" w:hAnsi="Arial" w:cs="Arial"/>
                <w:sz w:val="20"/>
                <w:szCs w:val="20"/>
              </w:rPr>
              <w:t>$77’982,091.00</w:t>
            </w:r>
          </w:p>
        </w:tc>
      </w:tr>
      <w:tr w:rsidR="00FD4291" w14:paraId="35EE56C7" w14:textId="77777777" w:rsidTr="003D34C8">
        <w:trPr>
          <w:trHeight w:val="415"/>
          <w:jc w:val="center"/>
        </w:trPr>
        <w:tc>
          <w:tcPr>
            <w:tcW w:w="4966" w:type="dxa"/>
            <w:vAlign w:val="center"/>
          </w:tcPr>
          <w:p w14:paraId="780ECDE8" w14:textId="77777777" w:rsidR="00FD4291" w:rsidRPr="00B81E5F" w:rsidRDefault="00FD4291" w:rsidP="003D34C8">
            <w:pPr>
              <w:jc w:val="both"/>
              <w:rPr>
                <w:rFonts w:ascii="Arial" w:hAnsi="Arial" w:cs="Arial"/>
                <w:sz w:val="20"/>
                <w:szCs w:val="20"/>
              </w:rPr>
            </w:pPr>
            <w:r w:rsidRPr="00B81E5F">
              <w:rPr>
                <w:rFonts w:ascii="Arial" w:hAnsi="Arial" w:cs="Arial"/>
                <w:sz w:val="20"/>
                <w:szCs w:val="20"/>
              </w:rPr>
              <w:t xml:space="preserve">Pasivos 2020 Partidos Políticos </w:t>
            </w:r>
          </w:p>
        </w:tc>
        <w:tc>
          <w:tcPr>
            <w:tcW w:w="3103" w:type="dxa"/>
            <w:vAlign w:val="center"/>
          </w:tcPr>
          <w:p w14:paraId="6AFE396F" w14:textId="77777777" w:rsidR="00FD4291" w:rsidRPr="00B81E5F" w:rsidRDefault="00FD4291" w:rsidP="003D34C8">
            <w:pPr>
              <w:jc w:val="right"/>
              <w:rPr>
                <w:rFonts w:ascii="Arial" w:hAnsi="Arial" w:cs="Arial"/>
                <w:sz w:val="20"/>
                <w:szCs w:val="20"/>
              </w:rPr>
            </w:pPr>
            <w:r w:rsidRPr="00B81E5F">
              <w:rPr>
                <w:rFonts w:ascii="Arial" w:hAnsi="Arial" w:cs="Arial"/>
                <w:sz w:val="20"/>
                <w:szCs w:val="20"/>
              </w:rPr>
              <w:t>$407,456.07</w:t>
            </w:r>
          </w:p>
        </w:tc>
      </w:tr>
      <w:tr w:rsidR="00FD4291" w14:paraId="5DC6B119" w14:textId="77777777" w:rsidTr="003D34C8">
        <w:trPr>
          <w:trHeight w:val="432"/>
          <w:jc w:val="center"/>
        </w:trPr>
        <w:tc>
          <w:tcPr>
            <w:tcW w:w="4966" w:type="dxa"/>
            <w:vAlign w:val="center"/>
          </w:tcPr>
          <w:p w14:paraId="1383E916" w14:textId="77777777" w:rsidR="00FD4291" w:rsidRPr="00B81E5F" w:rsidRDefault="00FD4291" w:rsidP="003D34C8">
            <w:pPr>
              <w:pStyle w:val="texto0"/>
              <w:spacing w:after="0" w:line="240" w:lineRule="auto"/>
              <w:ind w:firstLine="0"/>
              <w:rPr>
                <w:color w:val="222222"/>
                <w:sz w:val="20"/>
                <w:shd w:val="clear" w:color="auto" w:fill="FFFFFF"/>
                <w:lang w:val="es-MX"/>
              </w:rPr>
            </w:pPr>
            <w:r w:rsidRPr="00B81E5F">
              <w:rPr>
                <w:sz w:val="20"/>
                <w:lang w:val="es-MX"/>
              </w:rPr>
              <w:t>Financiamiento Público Ordinario 2020-2021</w:t>
            </w:r>
          </w:p>
        </w:tc>
        <w:tc>
          <w:tcPr>
            <w:tcW w:w="3103" w:type="dxa"/>
            <w:vAlign w:val="center"/>
          </w:tcPr>
          <w:p w14:paraId="4691ADD5" w14:textId="77777777" w:rsidR="00FD4291" w:rsidRPr="00B81E5F" w:rsidRDefault="00FD4291" w:rsidP="003D34C8">
            <w:pPr>
              <w:pStyle w:val="texto0"/>
              <w:spacing w:after="0" w:line="240" w:lineRule="auto"/>
              <w:ind w:firstLine="0"/>
              <w:jc w:val="right"/>
              <w:rPr>
                <w:color w:val="222222"/>
                <w:sz w:val="20"/>
                <w:shd w:val="clear" w:color="auto" w:fill="FFFFFF"/>
              </w:rPr>
            </w:pPr>
            <w:r w:rsidRPr="00B81E5F">
              <w:rPr>
                <w:sz w:val="20"/>
              </w:rPr>
              <w:t>$31’318,862.97</w:t>
            </w:r>
          </w:p>
        </w:tc>
      </w:tr>
      <w:tr w:rsidR="00FD4291" w14:paraId="1DF105CB" w14:textId="77777777" w:rsidTr="003D34C8">
        <w:trPr>
          <w:jc w:val="center"/>
        </w:trPr>
        <w:tc>
          <w:tcPr>
            <w:tcW w:w="4966" w:type="dxa"/>
            <w:vAlign w:val="center"/>
          </w:tcPr>
          <w:p w14:paraId="2A84FB6D" w14:textId="77777777" w:rsidR="00FD4291" w:rsidRPr="00B81E5F" w:rsidRDefault="00FD4291" w:rsidP="003D34C8">
            <w:pPr>
              <w:pStyle w:val="texto0"/>
              <w:spacing w:after="0" w:line="240" w:lineRule="auto"/>
              <w:ind w:firstLine="0"/>
              <w:rPr>
                <w:color w:val="222222"/>
                <w:sz w:val="20"/>
                <w:shd w:val="clear" w:color="auto" w:fill="FFFFFF"/>
                <w:lang w:val="es-MX"/>
              </w:rPr>
            </w:pPr>
            <w:r w:rsidRPr="00B81E5F">
              <w:rPr>
                <w:sz w:val="20"/>
                <w:lang w:val="es-MX"/>
              </w:rPr>
              <w:t>Financiamiento para Actividades Específicas 2020-2021</w:t>
            </w:r>
          </w:p>
        </w:tc>
        <w:tc>
          <w:tcPr>
            <w:tcW w:w="3103" w:type="dxa"/>
            <w:vAlign w:val="center"/>
          </w:tcPr>
          <w:p w14:paraId="4AAE5B4A" w14:textId="77777777" w:rsidR="00FD4291" w:rsidRPr="00B81E5F" w:rsidRDefault="00FD4291" w:rsidP="003D34C8">
            <w:pPr>
              <w:pStyle w:val="texto0"/>
              <w:spacing w:after="0" w:line="240" w:lineRule="auto"/>
              <w:ind w:firstLine="0"/>
              <w:jc w:val="right"/>
              <w:rPr>
                <w:color w:val="222222"/>
                <w:sz w:val="20"/>
                <w:shd w:val="clear" w:color="auto" w:fill="FFFFFF"/>
              </w:rPr>
            </w:pPr>
            <w:r w:rsidRPr="00B81E5F">
              <w:rPr>
                <w:sz w:val="20"/>
              </w:rPr>
              <w:t>$939,565.90</w:t>
            </w:r>
          </w:p>
        </w:tc>
      </w:tr>
      <w:tr w:rsidR="00FD4291" w14:paraId="304B22A4" w14:textId="77777777" w:rsidTr="003D34C8">
        <w:trPr>
          <w:trHeight w:val="448"/>
          <w:jc w:val="center"/>
        </w:trPr>
        <w:tc>
          <w:tcPr>
            <w:tcW w:w="4966" w:type="dxa"/>
            <w:vAlign w:val="center"/>
          </w:tcPr>
          <w:p w14:paraId="42780367" w14:textId="77777777" w:rsidR="00FD4291" w:rsidRPr="00B81E5F" w:rsidRDefault="00FD4291" w:rsidP="003D34C8">
            <w:pPr>
              <w:pStyle w:val="texto0"/>
              <w:spacing w:after="0" w:line="240" w:lineRule="auto"/>
              <w:ind w:firstLine="0"/>
              <w:rPr>
                <w:color w:val="222222"/>
                <w:sz w:val="20"/>
                <w:shd w:val="clear" w:color="auto" w:fill="FFFFFF"/>
                <w:lang w:val="es-MX"/>
              </w:rPr>
            </w:pPr>
            <w:r w:rsidRPr="00B81E5F">
              <w:rPr>
                <w:sz w:val="20"/>
                <w:lang w:val="es-MX"/>
              </w:rPr>
              <w:t>Financiamiento para Gastos de Campaña</w:t>
            </w:r>
          </w:p>
        </w:tc>
        <w:tc>
          <w:tcPr>
            <w:tcW w:w="3103" w:type="dxa"/>
            <w:vAlign w:val="center"/>
          </w:tcPr>
          <w:p w14:paraId="11276B46" w14:textId="77777777" w:rsidR="00FD4291" w:rsidRPr="00B81E5F" w:rsidRDefault="00FD4291" w:rsidP="003D34C8">
            <w:pPr>
              <w:pStyle w:val="texto0"/>
              <w:spacing w:after="0" w:line="240" w:lineRule="auto"/>
              <w:ind w:firstLine="0"/>
              <w:jc w:val="right"/>
              <w:rPr>
                <w:color w:val="222222"/>
                <w:sz w:val="20"/>
                <w:shd w:val="clear" w:color="auto" w:fill="FFFFFF"/>
              </w:rPr>
            </w:pPr>
            <w:r w:rsidRPr="00B81E5F">
              <w:rPr>
                <w:sz w:val="20"/>
              </w:rPr>
              <w:t>$21’923,204.06</w:t>
            </w:r>
          </w:p>
        </w:tc>
      </w:tr>
      <w:tr w:rsidR="00FD4291" w14:paraId="20D01DD3" w14:textId="77777777" w:rsidTr="003D34C8">
        <w:trPr>
          <w:trHeight w:val="316"/>
          <w:jc w:val="center"/>
        </w:trPr>
        <w:tc>
          <w:tcPr>
            <w:tcW w:w="4966" w:type="dxa"/>
            <w:shd w:val="clear" w:color="auto" w:fill="BFBFBF" w:themeFill="background1" w:themeFillShade="BF"/>
            <w:vAlign w:val="center"/>
          </w:tcPr>
          <w:p w14:paraId="4D7CA89F" w14:textId="77777777" w:rsidR="00FD4291" w:rsidRPr="00B81E5F" w:rsidRDefault="00FD4291" w:rsidP="003D34C8">
            <w:pPr>
              <w:pStyle w:val="texto0"/>
              <w:spacing w:after="0" w:line="240" w:lineRule="auto"/>
              <w:ind w:firstLine="0"/>
              <w:jc w:val="center"/>
              <w:rPr>
                <w:b/>
                <w:color w:val="222222"/>
                <w:sz w:val="20"/>
                <w:shd w:val="clear" w:color="auto" w:fill="FFFFFF"/>
                <w:lang w:val="es-MX"/>
              </w:rPr>
            </w:pPr>
            <w:r w:rsidRPr="00B81E5F">
              <w:rPr>
                <w:b/>
                <w:sz w:val="20"/>
                <w:lang w:val="es-MX"/>
              </w:rPr>
              <w:t>TOTAL</w:t>
            </w:r>
          </w:p>
        </w:tc>
        <w:tc>
          <w:tcPr>
            <w:tcW w:w="3103" w:type="dxa"/>
            <w:shd w:val="clear" w:color="auto" w:fill="BFBFBF" w:themeFill="background1" w:themeFillShade="BF"/>
            <w:vAlign w:val="center"/>
          </w:tcPr>
          <w:p w14:paraId="425DBAB2" w14:textId="77777777" w:rsidR="00FD4291" w:rsidRPr="00B81E5F" w:rsidRDefault="00FD4291" w:rsidP="003D34C8">
            <w:pPr>
              <w:pStyle w:val="texto0"/>
              <w:spacing w:after="0" w:line="240" w:lineRule="auto"/>
              <w:ind w:firstLine="0"/>
              <w:jc w:val="right"/>
              <w:rPr>
                <w:b/>
                <w:color w:val="222222"/>
                <w:sz w:val="20"/>
                <w:shd w:val="clear" w:color="auto" w:fill="FFFFFF"/>
              </w:rPr>
            </w:pPr>
            <w:r w:rsidRPr="00B81E5F">
              <w:rPr>
                <w:b/>
                <w:sz w:val="20"/>
              </w:rPr>
              <w:t>$132’571,180.00</w:t>
            </w:r>
          </w:p>
        </w:tc>
      </w:tr>
    </w:tbl>
    <w:p w14:paraId="6B14F55A" w14:textId="77777777" w:rsidR="00FD4291" w:rsidRDefault="00FD4291" w:rsidP="00FD4291">
      <w:pPr>
        <w:pStyle w:val="Sinespaciado"/>
        <w:tabs>
          <w:tab w:val="left" w:pos="567"/>
        </w:tabs>
        <w:spacing w:line="360" w:lineRule="auto"/>
        <w:jc w:val="both"/>
        <w:rPr>
          <w:rFonts w:ascii="Arial" w:hAnsi="Arial" w:cs="Arial"/>
          <w:sz w:val="22"/>
          <w:szCs w:val="22"/>
        </w:rPr>
      </w:pPr>
    </w:p>
    <w:p w14:paraId="1E156566" w14:textId="77777777" w:rsidR="00FD4291" w:rsidRDefault="00FD4291" w:rsidP="00FD4291">
      <w:pPr>
        <w:pStyle w:val="Sinespaciado"/>
        <w:tabs>
          <w:tab w:val="left" w:pos="567"/>
        </w:tabs>
        <w:spacing w:line="360" w:lineRule="auto"/>
        <w:jc w:val="both"/>
        <w:rPr>
          <w:rFonts w:ascii="Arial" w:hAnsi="Arial" w:cs="Arial"/>
          <w:sz w:val="22"/>
          <w:szCs w:val="22"/>
        </w:rPr>
      </w:pPr>
      <w:r>
        <w:rPr>
          <w:rFonts w:ascii="Arial" w:hAnsi="Arial" w:cs="Arial"/>
          <w:b/>
          <w:sz w:val="22"/>
          <w:szCs w:val="22"/>
        </w:rPr>
        <w:t>VIII</w:t>
      </w:r>
      <w:r w:rsidRPr="007A31F9">
        <w:rPr>
          <w:rFonts w:ascii="Arial" w:hAnsi="Arial" w:cs="Arial"/>
          <w:b/>
          <w:sz w:val="22"/>
          <w:szCs w:val="22"/>
        </w:rPr>
        <w:t>.</w:t>
      </w:r>
      <w:r>
        <w:rPr>
          <w:rFonts w:ascii="Arial" w:hAnsi="Arial" w:cs="Arial"/>
          <w:sz w:val="22"/>
          <w:szCs w:val="22"/>
        </w:rPr>
        <w:t xml:space="preserve"> M</w:t>
      </w:r>
      <w:r w:rsidRPr="00D46E64">
        <w:rPr>
          <w:rFonts w:ascii="Arial" w:hAnsi="Arial" w:cs="Arial"/>
          <w:sz w:val="22"/>
          <w:szCs w:val="22"/>
        </w:rPr>
        <w:t>ediante Acuerdo</w:t>
      </w:r>
      <w:r>
        <w:rPr>
          <w:rFonts w:ascii="Arial" w:hAnsi="Arial" w:cs="Arial"/>
          <w:sz w:val="22"/>
          <w:szCs w:val="22"/>
        </w:rPr>
        <w:t xml:space="preserve"> 240/2020,</w:t>
      </w:r>
      <w:r w:rsidRPr="00D46E64">
        <w:rPr>
          <w:rFonts w:ascii="Arial" w:hAnsi="Arial" w:cs="Arial"/>
          <w:sz w:val="22"/>
          <w:szCs w:val="22"/>
        </w:rPr>
        <w:t xml:space="preserve"> el Lic. José Ignacio Peralta Sánchez</w:t>
      </w:r>
      <w:r w:rsidRPr="00AB6A89">
        <w:rPr>
          <w:rFonts w:ascii="Arial" w:hAnsi="Arial" w:cs="Arial"/>
          <w:sz w:val="22"/>
          <w:szCs w:val="22"/>
        </w:rPr>
        <w:t xml:space="preserve">, Gobernador Constitucional del Estado de Colima, autorizó la ampliación del presupuesto </w:t>
      </w:r>
      <w:r>
        <w:rPr>
          <w:rFonts w:ascii="Arial" w:hAnsi="Arial" w:cs="Arial"/>
          <w:sz w:val="22"/>
          <w:szCs w:val="22"/>
        </w:rPr>
        <w:t xml:space="preserve">2020, </w:t>
      </w:r>
      <w:r w:rsidRPr="00AB6A89">
        <w:rPr>
          <w:rFonts w:ascii="Arial" w:hAnsi="Arial" w:cs="Arial"/>
          <w:sz w:val="22"/>
          <w:szCs w:val="22"/>
        </w:rPr>
        <w:t xml:space="preserve">para cubrir gastos fijos de operación del Instituto Electoral del Estado con un importe total de $4’000,000.00 (Cuatro millones de pesos 00/100 M.N.), mismos que fueron ministrados al Instituto a través de transferencia bancaria por $2’000,000.00 (Dos millones de pesos 00/100 M.N.) el día 23 de diciembre de 2020 y $2’000,000.00 (Dos millones de pesos 00/100 M.N.), el día </w:t>
      </w:r>
      <w:r>
        <w:rPr>
          <w:rFonts w:ascii="Arial" w:hAnsi="Arial" w:cs="Arial"/>
          <w:sz w:val="22"/>
          <w:szCs w:val="22"/>
        </w:rPr>
        <w:t>30</w:t>
      </w:r>
      <w:r w:rsidRPr="00AB6A89">
        <w:rPr>
          <w:rFonts w:ascii="Arial" w:hAnsi="Arial" w:cs="Arial"/>
          <w:sz w:val="22"/>
          <w:szCs w:val="22"/>
        </w:rPr>
        <w:t xml:space="preserve"> de diciembre de 2020.</w:t>
      </w:r>
    </w:p>
    <w:p w14:paraId="35DFBC84" w14:textId="77777777" w:rsidR="00FD4291" w:rsidRDefault="00FD4291" w:rsidP="00FD4291">
      <w:pPr>
        <w:pStyle w:val="Sinespaciado"/>
        <w:tabs>
          <w:tab w:val="left" w:pos="567"/>
        </w:tabs>
        <w:spacing w:line="360" w:lineRule="auto"/>
        <w:jc w:val="both"/>
        <w:rPr>
          <w:rFonts w:ascii="Arial" w:hAnsi="Arial" w:cs="Arial"/>
          <w:sz w:val="22"/>
          <w:szCs w:val="22"/>
        </w:rPr>
      </w:pPr>
    </w:p>
    <w:p w14:paraId="634FF236" w14:textId="77777777" w:rsidR="00FD4291" w:rsidRDefault="00FD4291" w:rsidP="00FD4291">
      <w:pPr>
        <w:pStyle w:val="Sinespaciado"/>
        <w:tabs>
          <w:tab w:val="left" w:pos="567"/>
        </w:tabs>
        <w:spacing w:line="360" w:lineRule="auto"/>
        <w:jc w:val="both"/>
        <w:rPr>
          <w:rFonts w:ascii="Arial" w:hAnsi="Arial" w:cs="Arial"/>
          <w:sz w:val="22"/>
          <w:szCs w:val="22"/>
          <w:lang w:val="es-MX"/>
        </w:rPr>
      </w:pPr>
      <w:r w:rsidRPr="00D65BA2">
        <w:rPr>
          <w:rFonts w:ascii="Arial" w:hAnsi="Arial" w:cs="Arial"/>
          <w:sz w:val="22"/>
          <w:szCs w:val="22"/>
        </w:rPr>
        <w:t>En razón de lo antepuesto, este órgano superior de dirección mediante Acuerdo I</w:t>
      </w:r>
      <w:r w:rsidRPr="00D65BA2">
        <w:rPr>
          <w:rFonts w:ascii="Arial" w:eastAsia="Arial" w:hAnsi="Arial" w:cs="Arial"/>
          <w:sz w:val="22"/>
          <w:szCs w:val="22"/>
          <w:lang w:val="es-MX" w:eastAsia="en-US"/>
        </w:rPr>
        <w:t xml:space="preserve">EE/CG/A031/2020 del Proceso Electoral Local 2020-2021, de fecha 30 de septiembre de 2020, realizó la </w:t>
      </w:r>
      <w:r w:rsidRPr="00D65BA2">
        <w:rPr>
          <w:rFonts w:ascii="Arial" w:eastAsia="Calibri" w:hAnsi="Arial" w:cs="Arial"/>
          <w:sz w:val="22"/>
          <w:szCs w:val="22"/>
          <w:lang w:val="es-MX" w:eastAsia="en-US"/>
        </w:rPr>
        <w:t xml:space="preserve">asignación de recursos por concepto de ampliación presupuestal del ejercicio fiscal 2020. Hecho lo anterior, el </w:t>
      </w:r>
      <w:r w:rsidRPr="00D65BA2">
        <w:rPr>
          <w:rFonts w:ascii="Arial" w:eastAsia="Calibri" w:hAnsi="Arial" w:cs="Arial"/>
          <w:color w:val="000000" w:themeColor="text1"/>
          <w:sz w:val="22"/>
          <w:szCs w:val="22"/>
          <w:lang w:eastAsia="es-MX"/>
        </w:rPr>
        <w:t xml:space="preserve">total del Ejercicio Fiscal 2020 fue de </w:t>
      </w:r>
      <w:r w:rsidRPr="00D65BA2">
        <w:rPr>
          <w:rFonts w:ascii="Arial" w:hAnsi="Arial" w:cs="Arial"/>
          <w:bCs/>
          <w:sz w:val="22"/>
          <w:szCs w:val="22"/>
          <w:lang w:eastAsia="es-MX"/>
        </w:rPr>
        <w:t>$59’704,966.76 (Cincuenta y nueve millones setecientos cuatro mil novecientos sesenta y seis pesos 76/100 M.N.)</w:t>
      </w:r>
      <w:r w:rsidRPr="00D65BA2">
        <w:rPr>
          <w:rFonts w:ascii="Arial" w:hAnsi="Arial" w:cs="Arial"/>
          <w:sz w:val="22"/>
          <w:szCs w:val="22"/>
        </w:rPr>
        <w:t xml:space="preserve">; sin embargo, el referido monto </w:t>
      </w:r>
      <w:r w:rsidRPr="00D65BA2">
        <w:rPr>
          <w:rFonts w:ascii="Arial" w:eastAsia="Calibri" w:hAnsi="Arial" w:cs="Arial"/>
          <w:bCs/>
          <w:sz w:val="22"/>
          <w:szCs w:val="22"/>
        </w:rPr>
        <w:t xml:space="preserve">no resultó suficiente para cubrir los compromisos económicos del Instituto Electoral, quedando un </w:t>
      </w:r>
      <w:r w:rsidRPr="00D65BA2">
        <w:rPr>
          <w:rFonts w:ascii="Arial" w:hAnsi="Arial" w:cs="Arial"/>
          <w:sz w:val="22"/>
          <w:szCs w:val="22"/>
          <w:lang w:val="es-HN"/>
        </w:rPr>
        <w:t>déficit del Presupuesto de Egresos del Ejercicio Fiscal 2020 del Instituto Electoral correspondiente a la cantidad de $</w:t>
      </w:r>
      <w:r w:rsidRPr="00D65BA2">
        <w:rPr>
          <w:rFonts w:ascii="Arial" w:hAnsi="Arial" w:cs="Arial"/>
          <w:sz w:val="22"/>
          <w:szCs w:val="22"/>
          <w:lang w:val="es-MX"/>
        </w:rPr>
        <w:t>4’324,886.80 (Cuatro millones trescientos veinticuatro mil ochocientos ochenta y seis pesos 80/100 M.N.)</w:t>
      </w:r>
    </w:p>
    <w:p w14:paraId="0D0BEECB" w14:textId="77777777" w:rsidR="00FD4291" w:rsidRDefault="00FD4291" w:rsidP="00FD4291">
      <w:pPr>
        <w:shd w:val="clear" w:color="auto" w:fill="FFFFFF"/>
        <w:tabs>
          <w:tab w:val="left" w:pos="567"/>
        </w:tabs>
        <w:autoSpaceDE w:val="0"/>
        <w:autoSpaceDN w:val="0"/>
        <w:adjustRightInd w:val="0"/>
        <w:spacing w:line="360" w:lineRule="auto"/>
        <w:ind w:right="57"/>
        <w:jc w:val="both"/>
        <w:rPr>
          <w:rFonts w:ascii="Arial" w:hAnsi="Arial" w:cs="Arial"/>
          <w:sz w:val="22"/>
          <w:szCs w:val="22"/>
        </w:rPr>
      </w:pPr>
    </w:p>
    <w:p w14:paraId="4C7EB370" w14:textId="40697EBC" w:rsidR="006D767D" w:rsidRPr="0071109F" w:rsidRDefault="00FD4291" w:rsidP="009C2462">
      <w:pPr>
        <w:shd w:val="clear" w:color="auto" w:fill="FFFFFF"/>
        <w:tabs>
          <w:tab w:val="left" w:pos="567"/>
        </w:tabs>
        <w:autoSpaceDE w:val="0"/>
        <w:autoSpaceDN w:val="0"/>
        <w:adjustRightInd w:val="0"/>
        <w:spacing w:line="360" w:lineRule="auto"/>
        <w:ind w:right="57"/>
        <w:jc w:val="both"/>
        <w:rPr>
          <w:rFonts w:ascii="Arial" w:hAnsi="Arial" w:cs="Arial"/>
          <w:sz w:val="22"/>
          <w:szCs w:val="22"/>
          <w:lang w:val="es-MX"/>
        </w:rPr>
      </w:pPr>
      <w:r w:rsidRPr="00C11750">
        <w:rPr>
          <w:rFonts w:ascii="Arial" w:hAnsi="Arial" w:cs="Arial"/>
          <w:b/>
          <w:sz w:val="22"/>
          <w:szCs w:val="22"/>
        </w:rPr>
        <w:t>IX.</w:t>
      </w:r>
      <w:r w:rsidRPr="00C11750">
        <w:rPr>
          <w:rFonts w:ascii="Arial" w:hAnsi="Arial" w:cs="Arial"/>
          <w:sz w:val="22"/>
          <w:szCs w:val="22"/>
        </w:rPr>
        <w:t xml:space="preserve"> </w:t>
      </w:r>
      <w:r w:rsidR="002E2BAF" w:rsidRPr="00C11750">
        <w:rPr>
          <w:rFonts w:ascii="Arial" w:hAnsi="Arial" w:cs="Arial"/>
          <w:sz w:val="22"/>
          <w:szCs w:val="22"/>
        </w:rPr>
        <w:t xml:space="preserve">Con fecha 31 de diciembre de 2020, </w:t>
      </w:r>
      <w:r w:rsidR="006D767D" w:rsidRPr="00C11750">
        <w:rPr>
          <w:rFonts w:ascii="Arial" w:hAnsi="Arial" w:cs="Arial"/>
          <w:sz w:val="22"/>
          <w:szCs w:val="22"/>
        </w:rPr>
        <w:t>el Instituto Electoral del Estado</w:t>
      </w:r>
      <w:r w:rsidR="002E2BAF" w:rsidRPr="00C11750">
        <w:rPr>
          <w:rFonts w:ascii="Arial" w:hAnsi="Arial" w:cs="Arial"/>
          <w:sz w:val="22"/>
          <w:szCs w:val="22"/>
        </w:rPr>
        <w:t xml:space="preserve"> </w:t>
      </w:r>
      <w:r w:rsidR="006D767D" w:rsidRPr="00C11750">
        <w:rPr>
          <w:rFonts w:ascii="Arial" w:hAnsi="Arial" w:cs="Arial"/>
          <w:sz w:val="22"/>
          <w:szCs w:val="22"/>
        </w:rPr>
        <w:t>interpuso</w:t>
      </w:r>
      <w:r w:rsidR="002E2BAF" w:rsidRPr="00C11750">
        <w:rPr>
          <w:rFonts w:ascii="Arial" w:hAnsi="Arial" w:cs="Arial"/>
          <w:sz w:val="22"/>
          <w:szCs w:val="22"/>
        </w:rPr>
        <w:t xml:space="preserve"> </w:t>
      </w:r>
      <w:r w:rsidR="006D767D" w:rsidRPr="00C11750">
        <w:rPr>
          <w:rFonts w:ascii="Arial" w:hAnsi="Arial" w:cs="Arial"/>
          <w:sz w:val="22"/>
          <w:szCs w:val="22"/>
        </w:rPr>
        <w:t>un Juicio Electoral ante el Tribunal Electoral del Estado de Colima, en contra del Decreto número 393, relativo al Presupuesto de Egreso del Gobierno del Estado de Colima, correspondiente al Ejercicio Fiscal 2021, publicado en el Periódico Oficial “El Estado de Colima” el d</w:t>
      </w:r>
      <w:r w:rsidR="009C2462" w:rsidRPr="00C11750">
        <w:rPr>
          <w:rFonts w:ascii="Arial" w:hAnsi="Arial" w:cs="Arial"/>
          <w:sz w:val="22"/>
          <w:szCs w:val="22"/>
        </w:rPr>
        <w:t xml:space="preserve">ía 26 de diciembre de 2020, mismo que contiene la partida presupuestal a otorgar al </w:t>
      </w:r>
      <w:r w:rsidR="009C2462" w:rsidRPr="00C11750">
        <w:rPr>
          <w:rFonts w:ascii="Arial" w:hAnsi="Arial" w:cs="Arial"/>
          <w:sz w:val="22"/>
          <w:szCs w:val="22"/>
          <w:lang w:val="es-MX"/>
        </w:rPr>
        <w:t>Instituto Electoral del Estado de Colima, para el</w:t>
      </w:r>
      <w:r w:rsidR="0071109F" w:rsidRPr="00C11750">
        <w:rPr>
          <w:rFonts w:ascii="Arial" w:hAnsi="Arial" w:cs="Arial"/>
          <w:sz w:val="22"/>
          <w:szCs w:val="22"/>
          <w:lang w:val="es-MX"/>
        </w:rPr>
        <w:t xml:space="preserve"> presente</w:t>
      </w:r>
      <w:r w:rsidR="009C2462" w:rsidRPr="00C11750">
        <w:rPr>
          <w:rFonts w:ascii="Arial" w:hAnsi="Arial" w:cs="Arial"/>
          <w:sz w:val="22"/>
          <w:szCs w:val="22"/>
          <w:lang w:val="es-MX"/>
        </w:rPr>
        <w:t xml:space="preserve"> ejercicio fis</w:t>
      </w:r>
      <w:r w:rsidR="0071109F" w:rsidRPr="00C11750">
        <w:rPr>
          <w:rFonts w:ascii="Arial" w:hAnsi="Arial" w:cs="Arial"/>
          <w:sz w:val="22"/>
          <w:szCs w:val="22"/>
          <w:lang w:val="es-MX"/>
        </w:rPr>
        <w:t>cal.</w:t>
      </w:r>
    </w:p>
    <w:p w14:paraId="4AF54A0C" w14:textId="77777777" w:rsidR="0071109F" w:rsidRPr="0071109F" w:rsidRDefault="0071109F" w:rsidP="009C2462">
      <w:pPr>
        <w:shd w:val="clear" w:color="auto" w:fill="FFFFFF"/>
        <w:tabs>
          <w:tab w:val="left" w:pos="567"/>
        </w:tabs>
        <w:autoSpaceDE w:val="0"/>
        <w:autoSpaceDN w:val="0"/>
        <w:adjustRightInd w:val="0"/>
        <w:spacing w:line="360" w:lineRule="auto"/>
        <w:ind w:right="57"/>
        <w:jc w:val="both"/>
        <w:rPr>
          <w:rFonts w:ascii="Arial" w:hAnsi="Arial" w:cs="Arial"/>
          <w:b/>
          <w:sz w:val="22"/>
          <w:szCs w:val="22"/>
        </w:rPr>
      </w:pPr>
    </w:p>
    <w:p w14:paraId="1DD487D0" w14:textId="334331E0" w:rsidR="00FD4291" w:rsidRDefault="007F53A9" w:rsidP="00FD4291">
      <w:pPr>
        <w:shd w:val="clear" w:color="auto" w:fill="FFFFFF"/>
        <w:tabs>
          <w:tab w:val="left" w:pos="567"/>
        </w:tabs>
        <w:autoSpaceDE w:val="0"/>
        <w:autoSpaceDN w:val="0"/>
        <w:adjustRightInd w:val="0"/>
        <w:spacing w:line="360" w:lineRule="auto"/>
        <w:ind w:right="57"/>
        <w:jc w:val="both"/>
        <w:rPr>
          <w:rFonts w:ascii="Arial" w:hAnsi="Arial" w:cs="Arial"/>
          <w:bCs/>
          <w:sz w:val="22"/>
          <w:szCs w:val="22"/>
        </w:rPr>
      </w:pPr>
      <w:r w:rsidRPr="007F53A9">
        <w:rPr>
          <w:rFonts w:ascii="Arial" w:hAnsi="Arial" w:cs="Arial"/>
          <w:b/>
          <w:sz w:val="22"/>
          <w:szCs w:val="22"/>
        </w:rPr>
        <w:t>X.</w:t>
      </w:r>
      <w:r>
        <w:rPr>
          <w:rFonts w:ascii="Arial" w:hAnsi="Arial" w:cs="Arial"/>
          <w:sz w:val="22"/>
          <w:szCs w:val="22"/>
        </w:rPr>
        <w:t xml:space="preserve"> </w:t>
      </w:r>
      <w:r w:rsidR="00FD4291" w:rsidRPr="00B81E5F">
        <w:rPr>
          <w:rFonts w:ascii="Arial" w:hAnsi="Arial" w:cs="Arial"/>
          <w:sz w:val="22"/>
          <w:szCs w:val="22"/>
        </w:rPr>
        <w:t xml:space="preserve">Que del día </w:t>
      </w:r>
      <w:r w:rsidR="00FD4291" w:rsidRPr="00104210">
        <w:rPr>
          <w:rFonts w:ascii="Arial" w:hAnsi="Arial" w:cs="Arial"/>
          <w:sz w:val="22"/>
          <w:szCs w:val="22"/>
        </w:rPr>
        <w:t>4 al 1</w:t>
      </w:r>
      <w:r w:rsidR="00C11750">
        <w:rPr>
          <w:rFonts w:ascii="Arial" w:hAnsi="Arial" w:cs="Arial"/>
          <w:sz w:val="22"/>
          <w:szCs w:val="22"/>
        </w:rPr>
        <w:t xml:space="preserve">8 </w:t>
      </w:r>
      <w:r w:rsidR="00FD4291" w:rsidRPr="00104210">
        <w:rPr>
          <w:rFonts w:ascii="Arial" w:hAnsi="Arial" w:cs="Arial"/>
          <w:sz w:val="22"/>
          <w:szCs w:val="22"/>
        </w:rPr>
        <w:t>de enero del año en curso, las Consejeras Electorales y el Consejero</w:t>
      </w:r>
      <w:r w:rsidR="00FD4291">
        <w:rPr>
          <w:rFonts w:ascii="Arial" w:hAnsi="Arial" w:cs="Arial"/>
          <w:sz w:val="22"/>
          <w:szCs w:val="22"/>
        </w:rPr>
        <w:t xml:space="preserve"> Electoral, así como la titular de la Dirección de Administración y el Contador General de este organismo electoral, celebraron distintas reuniones con la finalidad de analizar, discutir y proyectar la reasignación del presupuesto de egresos del ejercicio 2021, aprobado por el H. Congreso del Estado</w:t>
      </w:r>
      <w:r w:rsidR="00FD4291" w:rsidRPr="003817C5">
        <w:rPr>
          <w:rFonts w:ascii="Arial" w:hAnsi="Arial" w:cs="Arial"/>
          <w:bCs/>
          <w:sz w:val="22"/>
          <w:szCs w:val="22"/>
        </w:rPr>
        <w:t>.</w:t>
      </w:r>
    </w:p>
    <w:p w14:paraId="33DD2AE1" w14:textId="46C2BEAC" w:rsidR="00C91B14" w:rsidRDefault="00C91B14" w:rsidP="00FD4291">
      <w:pPr>
        <w:shd w:val="clear" w:color="auto" w:fill="FFFFFF"/>
        <w:tabs>
          <w:tab w:val="left" w:pos="567"/>
        </w:tabs>
        <w:autoSpaceDE w:val="0"/>
        <w:autoSpaceDN w:val="0"/>
        <w:adjustRightInd w:val="0"/>
        <w:spacing w:line="360" w:lineRule="auto"/>
        <w:ind w:right="57"/>
        <w:jc w:val="both"/>
        <w:rPr>
          <w:rFonts w:ascii="Arial" w:hAnsi="Arial" w:cs="Arial"/>
          <w:bCs/>
          <w:sz w:val="22"/>
          <w:szCs w:val="22"/>
        </w:rPr>
      </w:pPr>
    </w:p>
    <w:p w14:paraId="3819AA85" w14:textId="6DE5400E" w:rsidR="00C91B14" w:rsidRPr="003817C5" w:rsidRDefault="00C91B14" w:rsidP="00FD4291">
      <w:pPr>
        <w:shd w:val="clear" w:color="auto" w:fill="FFFFFF"/>
        <w:tabs>
          <w:tab w:val="left" w:pos="567"/>
        </w:tabs>
        <w:autoSpaceDE w:val="0"/>
        <w:autoSpaceDN w:val="0"/>
        <w:adjustRightInd w:val="0"/>
        <w:spacing w:line="360" w:lineRule="auto"/>
        <w:ind w:right="57"/>
        <w:jc w:val="both"/>
        <w:rPr>
          <w:rFonts w:ascii="Arial" w:hAnsi="Arial" w:cs="Arial"/>
          <w:bCs/>
          <w:sz w:val="22"/>
          <w:szCs w:val="22"/>
        </w:rPr>
      </w:pPr>
      <w:r w:rsidRPr="00C91B14">
        <w:rPr>
          <w:rFonts w:ascii="Arial" w:hAnsi="Arial" w:cs="Arial"/>
          <w:b/>
          <w:sz w:val="22"/>
          <w:szCs w:val="22"/>
        </w:rPr>
        <w:lastRenderedPageBreak/>
        <w:t>XI.</w:t>
      </w:r>
      <w:r>
        <w:rPr>
          <w:rFonts w:ascii="Arial" w:hAnsi="Arial" w:cs="Arial"/>
          <w:bCs/>
          <w:sz w:val="22"/>
          <w:szCs w:val="22"/>
        </w:rPr>
        <w:t xml:space="preserve"> </w:t>
      </w:r>
      <w:r w:rsidRPr="00C91B14">
        <w:rPr>
          <w:rFonts w:ascii="Arial" w:hAnsi="Arial" w:cs="Arial"/>
          <w:bCs/>
          <w:sz w:val="22"/>
          <w:szCs w:val="22"/>
        </w:rPr>
        <w:t>Con fecha 22 de enero de 2021, en el desarrollo de su Décima Primera Sesión Extraordinaria, el Consejo General de este Instituto aprobó el Acuerdo identificado con la clave y número IEE/CG/A037/2021, a través del cual se aprobó la redistribución del financiamiento público correspondiente a los partidos políticos para las campañas del Proceso Electoral Local 2020-2021, de conformidad con lo dispuesto por la fracción VIII del artículo 64 del Código Electoral del Estado de Colima, en virtud de la inscripción de registro ante este organismo electoral de los partidos políticos nacionales, Redes Sociales Progresistas y Fuerza por México.</w:t>
      </w:r>
    </w:p>
    <w:p w14:paraId="7D6AF486" w14:textId="77777777" w:rsidR="00FD4291" w:rsidRDefault="00FD4291" w:rsidP="00FD4291">
      <w:pPr>
        <w:spacing w:line="360" w:lineRule="auto"/>
        <w:jc w:val="both"/>
        <w:rPr>
          <w:rFonts w:ascii="Arial" w:hAnsi="Arial" w:cs="Arial"/>
          <w:sz w:val="22"/>
          <w:szCs w:val="22"/>
        </w:rPr>
      </w:pPr>
    </w:p>
    <w:p w14:paraId="0B33C134" w14:textId="77777777" w:rsidR="00FD4291" w:rsidRPr="003817C5" w:rsidRDefault="00FD4291" w:rsidP="00FD4291">
      <w:pPr>
        <w:spacing w:line="360" w:lineRule="auto"/>
        <w:jc w:val="both"/>
        <w:rPr>
          <w:rFonts w:ascii="Arial" w:hAnsi="Arial" w:cs="Arial"/>
          <w:sz w:val="22"/>
          <w:szCs w:val="22"/>
        </w:rPr>
      </w:pPr>
      <w:r w:rsidRPr="003817C5">
        <w:rPr>
          <w:rFonts w:ascii="Arial" w:hAnsi="Arial" w:cs="Arial"/>
          <w:sz w:val="22"/>
          <w:szCs w:val="22"/>
        </w:rPr>
        <w:t>Con base a lo anterior, se emiten las siguientes</w:t>
      </w:r>
    </w:p>
    <w:p w14:paraId="5B879991" w14:textId="77777777" w:rsidR="00FD4291" w:rsidRPr="00D46E64" w:rsidRDefault="00FD4291" w:rsidP="00FD4291">
      <w:pPr>
        <w:spacing w:line="360" w:lineRule="auto"/>
        <w:rPr>
          <w:rFonts w:ascii="Arial" w:eastAsiaTheme="minorHAnsi" w:hAnsi="Arial" w:cs="Arial"/>
          <w:b/>
          <w:sz w:val="22"/>
          <w:szCs w:val="22"/>
          <w:lang w:val="es-MX" w:eastAsia="en-US"/>
        </w:rPr>
      </w:pPr>
    </w:p>
    <w:p w14:paraId="7C1B39EC" w14:textId="77777777" w:rsidR="00FD4291" w:rsidRPr="00D46E64" w:rsidRDefault="00FD4291" w:rsidP="00FD4291">
      <w:pPr>
        <w:spacing w:line="360" w:lineRule="auto"/>
        <w:jc w:val="center"/>
        <w:rPr>
          <w:rFonts w:ascii="Arial" w:eastAsiaTheme="minorHAnsi" w:hAnsi="Arial" w:cs="Arial"/>
          <w:b/>
          <w:sz w:val="22"/>
          <w:szCs w:val="22"/>
          <w:lang w:val="es-MX" w:eastAsia="en-US"/>
        </w:rPr>
      </w:pPr>
      <w:r w:rsidRPr="00D46E64">
        <w:rPr>
          <w:rFonts w:ascii="Arial" w:eastAsiaTheme="minorHAnsi" w:hAnsi="Arial" w:cs="Arial"/>
          <w:b/>
          <w:sz w:val="22"/>
          <w:szCs w:val="22"/>
          <w:lang w:val="es-MX" w:eastAsia="en-US"/>
        </w:rPr>
        <w:t>C O N S I D E R A C I O N E S:</w:t>
      </w:r>
    </w:p>
    <w:p w14:paraId="3B8A024E" w14:textId="77777777" w:rsidR="00FD4291" w:rsidRPr="000D622E" w:rsidRDefault="00FD4291" w:rsidP="00FD4291">
      <w:pPr>
        <w:spacing w:line="360" w:lineRule="auto"/>
        <w:jc w:val="center"/>
        <w:rPr>
          <w:rFonts w:ascii="Arial" w:eastAsiaTheme="minorHAnsi" w:hAnsi="Arial" w:cs="Arial"/>
          <w:b/>
          <w:sz w:val="22"/>
          <w:szCs w:val="22"/>
          <w:highlight w:val="yellow"/>
          <w:lang w:val="es-MX" w:eastAsia="en-US"/>
        </w:rPr>
      </w:pPr>
    </w:p>
    <w:p w14:paraId="38872FA5" w14:textId="77777777" w:rsidR="00FD4291" w:rsidRPr="00507F89" w:rsidRDefault="00FD4291" w:rsidP="00FD4291">
      <w:pPr>
        <w:autoSpaceDE w:val="0"/>
        <w:autoSpaceDN w:val="0"/>
        <w:adjustRightInd w:val="0"/>
        <w:spacing w:line="360" w:lineRule="auto"/>
        <w:jc w:val="both"/>
        <w:rPr>
          <w:rFonts w:ascii="Arial" w:eastAsia="Calibri" w:hAnsi="Arial" w:cs="Arial"/>
          <w:b/>
          <w:sz w:val="22"/>
          <w:szCs w:val="22"/>
          <w:lang w:val="es-MX" w:eastAsia="en-US"/>
        </w:rPr>
      </w:pPr>
      <w:r w:rsidRPr="00507F89">
        <w:rPr>
          <w:rFonts w:ascii="Arial" w:eastAsia="Calibri" w:hAnsi="Arial" w:cs="Arial"/>
          <w:b/>
          <w:sz w:val="22"/>
          <w:szCs w:val="22"/>
          <w:lang w:val="es-MX" w:eastAsia="en-US"/>
        </w:rPr>
        <w:t xml:space="preserve">1ª.- </w:t>
      </w:r>
      <w:r w:rsidRPr="00507F89">
        <w:rPr>
          <w:rFonts w:ascii="Arial" w:eastAsia="Calibri" w:hAnsi="Arial" w:cs="Arial"/>
          <w:sz w:val="22"/>
          <w:szCs w:val="22"/>
          <w:lang w:val="es-MX" w:eastAsia="en-US"/>
        </w:rPr>
        <w:t>El artículo 116, párrafo s</w:t>
      </w:r>
      <w:r>
        <w:rPr>
          <w:rFonts w:ascii="Arial" w:eastAsia="Calibri" w:hAnsi="Arial" w:cs="Arial"/>
          <w:sz w:val="22"/>
          <w:szCs w:val="22"/>
          <w:lang w:val="es-MX" w:eastAsia="en-US"/>
        </w:rPr>
        <w:t xml:space="preserve">egundo, fracción IV, inciso c) </w:t>
      </w:r>
      <w:r w:rsidRPr="00507F89">
        <w:rPr>
          <w:rFonts w:ascii="Arial" w:eastAsia="Calibri" w:hAnsi="Arial" w:cs="Arial"/>
          <w:sz w:val="22"/>
          <w:szCs w:val="22"/>
          <w:lang w:val="es-MX" w:eastAsia="en-US"/>
        </w:rPr>
        <w:t>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353BA775" w14:textId="77777777" w:rsidR="00FD4291" w:rsidRPr="00507F89" w:rsidRDefault="00FD4291" w:rsidP="00FD4291">
      <w:pPr>
        <w:autoSpaceDE w:val="0"/>
        <w:autoSpaceDN w:val="0"/>
        <w:adjustRightInd w:val="0"/>
        <w:spacing w:line="360" w:lineRule="auto"/>
        <w:jc w:val="both"/>
        <w:rPr>
          <w:rFonts w:ascii="Arial" w:hAnsi="Arial" w:cs="Arial"/>
          <w:b/>
          <w:sz w:val="22"/>
          <w:szCs w:val="22"/>
        </w:rPr>
      </w:pPr>
    </w:p>
    <w:p w14:paraId="4C93F72A" w14:textId="77777777" w:rsidR="00FD4291" w:rsidRPr="00507F89" w:rsidRDefault="00FD4291" w:rsidP="00FD4291">
      <w:pPr>
        <w:autoSpaceDE w:val="0"/>
        <w:autoSpaceDN w:val="0"/>
        <w:adjustRightInd w:val="0"/>
        <w:spacing w:line="360" w:lineRule="auto"/>
        <w:jc w:val="both"/>
        <w:rPr>
          <w:rFonts w:ascii="Arial" w:eastAsia="Arial" w:hAnsi="Arial" w:cs="Arial"/>
          <w:sz w:val="22"/>
          <w:szCs w:val="22"/>
        </w:rPr>
      </w:pPr>
      <w:r w:rsidRPr="00507F89">
        <w:rPr>
          <w:rFonts w:ascii="Arial" w:hAnsi="Arial" w:cs="Arial"/>
          <w:b/>
          <w:sz w:val="22"/>
          <w:szCs w:val="22"/>
        </w:rPr>
        <w:t>2ª.-</w:t>
      </w:r>
      <w:r w:rsidRPr="00507F89">
        <w:rPr>
          <w:rFonts w:ascii="Arial" w:hAnsi="Arial" w:cs="Arial"/>
          <w:sz w:val="22"/>
          <w:szCs w:val="22"/>
        </w:rPr>
        <w:t xml:space="preserve"> </w:t>
      </w:r>
      <w:r w:rsidRPr="00507F89">
        <w:rPr>
          <w:rFonts w:ascii="Arial" w:eastAsia="Arial" w:hAnsi="Arial" w:cs="Arial"/>
          <w:sz w:val="22"/>
          <w:szCs w:val="22"/>
        </w:rPr>
        <w:t xml:space="preserve">Los numerales 10 y 11, del Apartado C, de la Base V, del artículo 41 de la Carta Magna, refieren </w:t>
      </w:r>
      <w:proofErr w:type="gramStart"/>
      <w:r w:rsidRPr="00507F89">
        <w:rPr>
          <w:rFonts w:ascii="Arial" w:eastAsia="Arial" w:hAnsi="Arial" w:cs="Arial"/>
          <w:sz w:val="22"/>
          <w:szCs w:val="22"/>
        </w:rPr>
        <w:t>que</w:t>
      </w:r>
      <w:proofErr w:type="gramEnd"/>
      <w:r w:rsidRPr="00507F89">
        <w:rPr>
          <w:rFonts w:ascii="Arial" w:eastAsia="Arial" w:hAnsi="Arial" w:cs="Arial"/>
          <w:sz w:val="22"/>
          <w:szCs w:val="22"/>
        </w:rPr>
        <w:t xml:space="preserve"> en las entidades federativas, las elecciones estarán a cargo de organismos públicos locales en los términos de la propia Constitución Federal, que ejercerán todas aquéllas funciones no reservadas al </w:t>
      </w:r>
      <w:r>
        <w:rPr>
          <w:rFonts w:ascii="Arial" w:eastAsia="Arial" w:hAnsi="Arial" w:cs="Arial"/>
          <w:sz w:val="22"/>
          <w:szCs w:val="22"/>
        </w:rPr>
        <w:t>Instituto Nacional Electoral (</w:t>
      </w:r>
      <w:r w:rsidRPr="00507F89">
        <w:rPr>
          <w:rFonts w:ascii="Arial" w:eastAsia="Arial" w:hAnsi="Arial" w:cs="Arial"/>
          <w:sz w:val="22"/>
          <w:szCs w:val="22"/>
        </w:rPr>
        <w:t>INE</w:t>
      </w:r>
      <w:r>
        <w:rPr>
          <w:rFonts w:ascii="Arial" w:eastAsia="Arial" w:hAnsi="Arial" w:cs="Arial"/>
          <w:sz w:val="22"/>
          <w:szCs w:val="22"/>
        </w:rPr>
        <w:t>)</w:t>
      </w:r>
      <w:r w:rsidRPr="00507F89">
        <w:rPr>
          <w:rFonts w:ascii="Arial" w:eastAsia="Arial" w:hAnsi="Arial" w:cs="Arial"/>
          <w:sz w:val="22"/>
          <w:szCs w:val="22"/>
        </w:rPr>
        <w:t xml:space="preserve"> y las que determine la ley.</w:t>
      </w:r>
    </w:p>
    <w:p w14:paraId="637DE0EB" w14:textId="77777777" w:rsidR="00FD4291" w:rsidRDefault="00FD4291" w:rsidP="00FD4291">
      <w:pPr>
        <w:pStyle w:val="Textoindependiente"/>
        <w:spacing w:after="0" w:line="360" w:lineRule="auto"/>
        <w:jc w:val="both"/>
        <w:rPr>
          <w:rFonts w:ascii="Arial" w:eastAsia="Arial" w:hAnsi="Arial" w:cs="Arial"/>
          <w:b/>
          <w:sz w:val="22"/>
          <w:szCs w:val="22"/>
          <w:lang w:val="es-MX"/>
        </w:rPr>
      </w:pPr>
    </w:p>
    <w:p w14:paraId="6F2A8F54" w14:textId="77777777" w:rsidR="00FD4291" w:rsidRPr="00507F89" w:rsidRDefault="00FD4291" w:rsidP="00FD4291">
      <w:pPr>
        <w:autoSpaceDE w:val="0"/>
        <w:autoSpaceDN w:val="0"/>
        <w:adjustRightInd w:val="0"/>
        <w:spacing w:line="360" w:lineRule="auto"/>
        <w:jc w:val="both"/>
        <w:rPr>
          <w:rFonts w:ascii="Arial" w:eastAsia="Arial" w:hAnsi="Arial" w:cs="Arial"/>
          <w:sz w:val="22"/>
          <w:szCs w:val="22"/>
        </w:rPr>
      </w:pPr>
      <w:r w:rsidRPr="00507F89">
        <w:rPr>
          <w:rFonts w:ascii="Arial" w:eastAsia="Arial" w:hAnsi="Arial" w:cs="Arial"/>
          <w:b/>
          <w:spacing w:val="1"/>
          <w:sz w:val="22"/>
          <w:szCs w:val="22"/>
        </w:rPr>
        <w:t>3ª.-</w:t>
      </w:r>
      <w:r w:rsidRPr="00507F89">
        <w:rPr>
          <w:rFonts w:ascii="Arial" w:eastAsia="Arial" w:hAnsi="Arial" w:cs="Arial"/>
          <w:b/>
          <w:sz w:val="22"/>
          <w:szCs w:val="22"/>
        </w:rPr>
        <w:t xml:space="preserve"> </w:t>
      </w:r>
      <w:r w:rsidRPr="00507F89">
        <w:rPr>
          <w:rFonts w:ascii="Arial" w:eastAsia="Arial" w:hAnsi="Arial" w:cs="Arial"/>
          <w:sz w:val="22"/>
          <w:szCs w:val="22"/>
        </w:rPr>
        <w:t>Según lo establecido en el numeral 2 del artículo 98, de la Ley General de Instituciones y Procedimientos Electorales (LGIPE), los O</w:t>
      </w:r>
      <w:r>
        <w:rPr>
          <w:rFonts w:ascii="Arial" w:eastAsia="Arial" w:hAnsi="Arial" w:cs="Arial"/>
          <w:sz w:val="22"/>
          <w:szCs w:val="22"/>
        </w:rPr>
        <w:t>rganismos Públicos Locales (OPLE)</w:t>
      </w:r>
      <w:r w:rsidRPr="00507F89">
        <w:rPr>
          <w:rFonts w:ascii="Arial" w:eastAsia="Arial" w:hAnsi="Arial" w:cs="Arial"/>
          <w:sz w:val="22"/>
          <w:szCs w:val="22"/>
        </w:rPr>
        <w:t xml:space="preserve"> son autoridad en la materia electoral, en los términos que establece la Constitución Federal, la propia LGIPE y las leyes locales correspondientes.</w:t>
      </w:r>
    </w:p>
    <w:p w14:paraId="4EC9824D" w14:textId="77777777" w:rsidR="00FD4291" w:rsidRPr="00507F89" w:rsidRDefault="00FD4291" w:rsidP="00FD4291">
      <w:pPr>
        <w:autoSpaceDE w:val="0"/>
        <w:autoSpaceDN w:val="0"/>
        <w:adjustRightInd w:val="0"/>
        <w:spacing w:line="360" w:lineRule="auto"/>
        <w:jc w:val="both"/>
        <w:rPr>
          <w:rFonts w:ascii="Arial" w:eastAsia="Arial" w:hAnsi="Arial" w:cs="Arial"/>
          <w:sz w:val="22"/>
          <w:szCs w:val="22"/>
        </w:rPr>
      </w:pPr>
    </w:p>
    <w:p w14:paraId="23989652" w14:textId="77777777" w:rsidR="00FD4291" w:rsidRPr="00507F89" w:rsidRDefault="00FD4291" w:rsidP="00FD4291">
      <w:pPr>
        <w:autoSpaceDE w:val="0"/>
        <w:autoSpaceDN w:val="0"/>
        <w:adjustRightInd w:val="0"/>
        <w:spacing w:line="360" w:lineRule="auto"/>
        <w:jc w:val="both"/>
        <w:rPr>
          <w:rFonts w:ascii="Arial" w:hAnsi="Arial" w:cs="Arial"/>
          <w:sz w:val="22"/>
          <w:szCs w:val="22"/>
          <w:shd w:val="clear" w:color="auto" w:fill="FFFFFF"/>
        </w:rPr>
      </w:pPr>
      <w:r w:rsidRPr="00507F89">
        <w:rPr>
          <w:rFonts w:ascii="Arial" w:hAnsi="Arial" w:cs="Arial"/>
          <w:sz w:val="22"/>
          <w:szCs w:val="22"/>
          <w:shd w:val="clear" w:color="auto" w:fill="FFFFFF"/>
        </w:rPr>
        <w:lastRenderedPageBreak/>
        <w:t xml:space="preserve">Conforme a lo señalado en los incisos a) y r), del artículo 104, de la LGIPE corresponde a los </w:t>
      </w:r>
      <w:r>
        <w:rPr>
          <w:rFonts w:ascii="Arial" w:eastAsia="Arial" w:hAnsi="Arial" w:cs="Arial"/>
          <w:sz w:val="22"/>
          <w:szCs w:val="22"/>
        </w:rPr>
        <w:t>OPLE</w:t>
      </w:r>
      <w:r w:rsidRPr="00507F89">
        <w:rPr>
          <w:rFonts w:ascii="Arial" w:hAnsi="Arial" w:cs="Arial"/>
          <w:sz w:val="22"/>
          <w:szCs w:val="22"/>
          <w:shd w:val="clear" w:color="auto" w:fill="FFFFFF"/>
        </w:rPr>
        <w:t xml:space="preserve"> aplicar los lineamientos que emita el </w:t>
      </w:r>
      <w:r w:rsidRPr="00507F89">
        <w:rPr>
          <w:rFonts w:ascii="Arial" w:eastAsia="Arial" w:hAnsi="Arial" w:cs="Arial"/>
          <w:sz w:val="22"/>
          <w:szCs w:val="22"/>
        </w:rPr>
        <w:t>INE</w:t>
      </w:r>
      <w:r w:rsidRPr="00507F89">
        <w:rPr>
          <w:rFonts w:ascii="Arial" w:hAnsi="Arial" w:cs="Arial"/>
          <w:sz w:val="22"/>
          <w:szCs w:val="22"/>
          <w:shd w:val="clear" w:color="auto" w:fill="FFFFFF"/>
        </w:rPr>
        <w:t xml:space="preserve"> y ejercer </w:t>
      </w:r>
      <w:proofErr w:type="gramStart"/>
      <w:r w:rsidRPr="00507F89">
        <w:rPr>
          <w:rFonts w:ascii="Arial" w:hAnsi="Arial" w:cs="Arial"/>
          <w:sz w:val="22"/>
          <w:szCs w:val="22"/>
          <w:shd w:val="clear" w:color="auto" w:fill="FFFFFF"/>
        </w:rPr>
        <w:t>aquéllas</w:t>
      </w:r>
      <w:proofErr w:type="gramEnd"/>
      <w:r w:rsidRPr="00507F89">
        <w:rPr>
          <w:rFonts w:ascii="Arial" w:hAnsi="Arial" w:cs="Arial"/>
          <w:sz w:val="22"/>
          <w:szCs w:val="22"/>
          <w:shd w:val="clear" w:color="auto" w:fill="FFFFFF"/>
        </w:rPr>
        <w:t xml:space="preserve"> funciones no reservadas al mismo, que se establezcan en la legislación local correspondiente.</w:t>
      </w:r>
    </w:p>
    <w:p w14:paraId="2FCB932B" w14:textId="77777777" w:rsidR="00FD4291" w:rsidRDefault="00FD4291" w:rsidP="00FD4291">
      <w:pPr>
        <w:widowControl w:val="0"/>
        <w:autoSpaceDE w:val="0"/>
        <w:autoSpaceDN w:val="0"/>
        <w:adjustRightInd w:val="0"/>
        <w:spacing w:line="360" w:lineRule="auto"/>
        <w:ind w:right="86"/>
        <w:jc w:val="both"/>
        <w:rPr>
          <w:rFonts w:ascii="Arial" w:hAnsi="Arial" w:cs="Arial"/>
          <w:sz w:val="22"/>
          <w:szCs w:val="22"/>
        </w:rPr>
      </w:pPr>
    </w:p>
    <w:p w14:paraId="2FD9A81F" w14:textId="77777777" w:rsidR="00FD4291" w:rsidRDefault="00FD4291" w:rsidP="00FD4291">
      <w:pPr>
        <w:spacing w:line="360" w:lineRule="auto"/>
        <w:jc w:val="both"/>
        <w:rPr>
          <w:rFonts w:ascii="Arial" w:hAnsi="Arial" w:cs="Arial"/>
          <w:sz w:val="22"/>
          <w:szCs w:val="22"/>
        </w:rPr>
      </w:pPr>
      <w:r>
        <w:rPr>
          <w:rFonts w:ascii="Arial" w:hAnsi="Arial" w:cs="Arial"/>
          <w:b/>
          <w:bCs/>
          <w:sz w:val="22"/>
          <w:szCs w:val="22"/>
        </w:rPr>
        <w:t>4</w:t>
      </w:r>
      <w:r w:rsidRPr="00B91B31">
        <w:rPr>
          <w:rFonts w:ascii="Arial" w:hAnsi="Arial" w:cs="Arial"/>
          <w:b/>
          <w:bCs/>
          <w:sz w:val="22"/>
          <w:szCs w:val="22"/>
        </w:rPr>
        <w:t>ª.-</w:t>
      </w:r>
      <w:r w:rsidRPr="00B91B31">
        <w:rPr>
          <w:rFonts w:ascii="Arial" w:hAnsi="Arial" w:cs="Arial"/>
          <w:sz w:val="22"/>
          <w:szCs w:val="22"/>
        </w:rPr>
        <w:t xml:space="preserve"> De acuerdo con lo dispuesto por los artículos 41, Base V, de la Constitución Federal; 89 de la Constitución Política del Estado Libre y Soberano de Colima; y 97 del Código Electoral del Estado de Colima, el Instituto Electoral del Estado es </w:t>
      </w:r>
      <w:r w:rsidRPr="00B91B3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B91B31">
        <w:rPr>
          <w:rFonts w:ascii="Arial" w:hAnsi="Arial" w:cs="Arial"/>
          <w:sz w:val="22"/>
          <w:szCs w:val="22"/>
        </w:rPr>
        <w:t>profesional en su desempeño e independiente en sus decisiones y funcionamiento.</w:t>
      </w:r>
    </w:p>
    <w:p w14:paraId="4C137C63" w14:textId="77777777" w:rsidR="00FD4291" w:rsidRDefault="00FD4291" w:rsidP="00FD4291">
      <w:pPr>
        <w:spacing w:line="360" w:lineRule="auto"/>
        <w:jc w:val="both"/>
        <w:rPr>
          <w:rFonts w:ascii="Arial" w:hAnsi="Arial" w:cs="Arial"/>
          <w:sz w:val="22"/>
          <w:szCs w:val="22"/>
        </w:rPr>
      </w:pPr>
    </w:p>
    <w:p w14:paraId="2297B49D" w14:textId="77777777" w:rsidR="00FD4291" w:rsidRPr="00CC021E" w:rsidRDefault="00FD4291" w:rsidP="00FD4291">
      <w:pPr>
        <w:spacing w:line="360" w:lineRule="auto"/>
        <w:jc w:val="both"/>
        <w:rPr>
          <w:rFonts w:ascii="Arial" w:hAnsi="Arial" w:cs="Arial"/>
          <w:sz w:val="22"/>
          <w:szCs w:val="22"/>
        </w:rPr>
      </w:pPr>
      <w:r w:rsidRPr="00470E11">
        <w:rPr>
          <w:rFonts w:ascii="Arial" w:hAnsi="Arial" w:cs="Arial"/>
          <w:b/>
          <w:sz w:val="22"/>
          <w:szCs w:val="22"/>
        </w:rPr>
        <w:t>5ª.-</w:t>
      </w:r>
      <w:r>
        <w:rPr>
          <w:rFonts w:ascii="Arial" w:hAnsi="Arial" w:cs="Arial"/>
          <w:b/>
          <w:sz w:val="22"/>
          <w:szCs w:val="22"/>
        </w:rPr>
        <w:t xml:space="preserve"> </w:t>
      </w:r>
      <w:r w:rsidRPr="00311DE1">
        <w:rPr>
          <w:rFonts w:ascii="Arial" w:eastAsia="Calibri" w:hAnsi="Arial" w:cs="Arial"/>
          <w:sz w:val="22"/>
          <w:szCs w:val="22"/>
          <w:lang w:val="es-MX" w:eastAsia="en-US"/>
        </w:rPr>
        <w:t>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311DE1">
        <w:rPr>
          <w:rFonts w:ascii="Arial" w:eastAsia="Calibri" w:hAnsi="Arial" w:cs="Arial"/>
          <w:snapToGrid w:val="0"/>
          <w:sz w:val="22"/>
          <w:szCs w:val="22"/>
          <w:lang w:val="es-MX" w:eastAsia="en-US"/>
        </w:rPr>
        <w:t xml:space="preserve">na o un Consejero Presidente y seis Consejeros(as) Electorales, una o un Secretario Ejecutivo, y </w:t>
      </w:r>
      <w:r>
        <w:rPr>
          <w:rFonts w:ascii="Arial" w:eastAsia="Calibri" w:hAnsi="Arial" w:cs="Arial"/>
          <w:snapToGrid w:val="0"/>
          <w:sz w:val="22"/>
          <w:szCs w:val="22"/>
          <w:lang w:val="es-MX" w:eastAsia="en-US"/>
        </w:rPr>
        <w:t xml:space="preserve">una o </w:t>
      </w:r>
      <w:r w:rsidRPr="00311DE1">
        <w:rPr>
          <w:rFonts w:ascii="Arial" w:eastAsia="Calibri" w:hAnsi="Arial" w:cs="Arial"/>
          <w:snapToGrid w:val="0"/>
          <w:sz w:val="22"/>
          <w:szCs w:val="22"/>
          <w:lang w:val="es-MX" w:eastAsia="en-US"/>
        </w:rPr>
        <w:t>un representante propietario o suplente, en su caso, por cada uno de los partidos políticos acreditados ante el Instituto, con el carácter de Comisionado.</w:t>
      </w:r>
    </w:p>
    <w:p w14:paraId="30F8ABED" w14:textId="77777777" w:rsidR="00FD4291" w:rsidRPr="00311DE1" w:rsidRDefault="00FD4291" w:rsidP="00FD4291">
      <w:pPr>
        <w:spacing w:line="360" w:lineRule="auto"/>
        <w:jc w:val="both"/>
        <w:rPr>
          <w:rFonts w:ascii="Arial" w:eastAsia="Calibri" w:hAnsi="Arial" w:cs="Arial"/>
          <w:snapToGrid w:val="0"/>
          <w:sz w:val="22"/>
          <w:szCs w:val="22"/>
          <w:lang w:val="es-MX" w:eastAsia="en-US"/>
        </w:rPr>
      </w:pPr>
    </w:p>
    <w:p w14:paraId="4EE8621D" w14:textId="77777777" w:rsidR="00FD4291" w:rsidRPr="00311DE1" w:rsidRDefault="00FD4291" w:rsidP="00FD4291">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Adicionalmente, el referido Instituto contará con un Órgano Ejecutivo, que se integrará por la o el </w:t>
      </w:r>
      <w:proofErr w:type="gramStart"/>
      <w:r w:rsidRPr="00311DE1">
        <w:rPr>
          <w:rFonts w:ascii="Arial" w:eastAsia="Calibri" w:hAnsi="Arial" w:cs="Arial"/>
          <w:snapToGrid w:val="0"/>
          <w:sz w:val="22"/>
          <w:szCs w:val="22"/>
          <w:lang w:val="es-MX" w:eastAsia="en-US"/>
        </w:rPr>
        <w:t>Presidente</w:t>
      </w:r>
      <w:proofErr w:type="gramEnd"/>
      <w:r w:rsidRPr="00311DE1">
        <w:rPr>
          <w:rFonts w:ascii="Arial" w:eastAsia="Calibri" w:hAnsi="Arial" w:cs="Arial"/>
          <w:snapToGrid w:val="0"/>
          <w:sz w:val="22"/>
          <w:szCs w:val="22"/>
          <w:lang w:val="es-MX" w:eastAsia="en-US"/>
        </w:rPr>
        <w:t xml:space="preserve"> y la o el Secretario Ejecutivo del Consejo General y </w:t>
      </w:r>
      <w:r w:rsidRPr="001B5542">
        <w:rPr>
          <w:rFonts w:ascii="Arial" w:eastAsia="Calibri" w:hAnsi="Arial" w:cs="Arial"/>
          <w:snapToGrid w:val="0"/>
          <w:sz w:val="22"/>
          <w:szCs w:val="22"/>
          <w:lang w:val="es-MX" w:eastAsia="en-US"/>
        </w:rPr>
        <w:t xml:space="preserve">titulares de las </w:t>
      </w:r>
      <w:r w:rsidRPr="00311DE1">
        <w:rPr>
          <w:rFonts w:ascii="Arial" w:eastAsia="Calibri" w:hAnsi="Arial" w:cs="Arial"/>
          <w:snapToGrid w:val="0"/>
          <w:sz w:val="22"/>
          <w:szCs w:val="22"/>
          <w:lang w:val="es-MX" w:eastAsia="en-US"/>
        </w:rPr>
        <w:t>direcciones de área que corresponda y será presidido por la o el primero de los mencionados, lo anterior de acuerdo a lo previsto en la fracción II del citado artículo 101 del Código Electoral.</w:t>
      </w:r>
    </w:p>
    <w:p w14:paraId="4408C328" w14:textId="77777777" w:rsidR="00FD4291" w:rsidRPr="00311DE1" w:rsidRDefault="00FD4291" w:rsidP="00FD4291">
      <w:pPr>
        <w:spacing w:line="360" w:lineRule="auto"/>
        <w:jc w:val="both"/>
        <w:rPr>
          <w:rFonts w:ascii="Arial" w:eastAsia="Calibri" w:hAnsi="Arial" w:cs="Arial"/>
          <w:snapToGrid w:val="0"/>
          <w:sz w:val="22"/>
          <w:szCs w:val="22"/>
          <w:lang w:val="es-MX" w:eastAsia="en-US"/>
        </w:rPr>
      </w:pPr>
    </w:p>
    <w:p w14:paraId="1F33C075" w14:textId="77777777" w:rsidR="00FD4291" w:rsidRPr="00311DE1" w:rsidRDefault="00FD4291" w:rsidP="00FD4291">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Asimismo, y de acuerdo a lo dispuesto por el Artículo 101, fracción III, del Código Electoral del Estado, el Instituto cuenta en su estructura con un órgano municipal electoral, al que se le denomina Consejo Municipal, en cada uno de los municipios del estado. </w:t>
      </w:r>
    </w:p>
    <w:p w14:paraId="1F6B03B3" w14:textId="77777777" w:rsidR="00FD4291" w:rsidRPr="00311DE1" w:rsidRDefault="00FD4291" w:rsidP="00FD4291">
      <w:pPr>
        <w:spacing w:line="360" w:lineRule="auto"/>
        <w:jc w:val="both"/>
        <w:rPr>
          <w:rFonts w:ascii="Arial" w:eastAsia="Calibri" w:hAnsi="Arial" w:cs="Arial"/>
          <w:sz w:val="22"/>
          <w:szCs w:val="22"/>
          <w:lang w:val="es-MX" w:eastAsia="en-US"/>
        </w:rPr>
      </w:pPr>
    </w:p>
    <w:p w14:paraId="6779B088" w14:textId="77777777" w:rsidR="00FD4291" w:rsidRDefault="00FD4291" w:rsidP="00FD4291">
      <w:pPr>
        <w:autoSpaceDE w:val="0"/>
        <w:autoSpaceDN w:val="0"/>
        <w:adjustRightInd w:val="0"/>
        <w:spacing w:line="360" w:lineRule="auto"/>
        <w:jc w:val="both"/>
        <w:rPr>
          <w:rFonts w:ascii="Arial" w:eastAsia="Calibri" w:hAnsi="Arial" w:cs="Arial"/>
          <w:snapToGrid w:val="0"/>
          <w:sz w:val="22"/>
          <w:szCs w:val="22"/>
          <w:lang w:val="es-MX" w:eastAsia="en-US"/>
        </w:rPr>
      </w:pPr>
      <w:r w:rsidRPr="00311DE1">
        <w:rPr>
          <w:rFonts w:ascii="Arial" w:eastAsia="Calibri" w:hAnsi="Arial" w:cs="Arial"/>
          <w:snapToGrid w:val="0"/>
          <w:sz w:val="22"/>
          <w:szCs w:val="22"/>
          <w:lang w:val="es-MX" w:eastAsia="en-US"/>
        </w:rPr>
        <w:lastRenderedPageBreak/>
        <w:t>Señalando además el referido numeral que este Instituto contará, de conformidad con su presupuesto, con el personal calificado necesario para desempeñar las actividades relativas al cumplimiento de sus fines.</w:t>
      </w:r>
    </w:p>
    <w:p w14:paraId="42764EB0" w14:textId="77777777" w:rsidR="00FD4291" w:rsidRDefault="00FD4291" w:rsidP="00FD4291">
      <w:pPr>
        <w:pStyle w:val="Textoindependiente"/>
        <w:spacing w:after="0" w:line="360" w:lineRule="auto"/>
        <w:jc w:val="both"/>
        <w:rPr>
          <w:rFonts w:ascii="Arial" w:hAnsi="Arial" w:cs="Arial"/>
          <w:sz w:val="22"/>
          <w:szCs w:val="22"/>
        </w:rPr>
      </w:pPr>
    </w:p>
    <w:p w14:paraId="4FB58463" w14:textId="77777777" w:rsidR="00FD4291" w:rsidRPr="00B91B31" w:rsidRDefault="00FD4291" w:rsidP="00FD4291">
      <w:pPr>
        <w:autoSpaceDE w:val="0"/>
        <w:autoSpaceDN w:val="0"/>
        <w:adjustRightInd w:val="0"/>
        <w:spacing w:line="360" w:lineRule="auto"/>
        <w:jc w:val="both"/>
        <w:rPr>
          <w:rFonts w:ascii="Arial" w:eastAsia="Arial" w:hAnsi="Arial" w:cs="Arial"/>
          <w:sz w:val="22"/>
          <w:szCs w:val="22"/>
        </w:rPr>
      </w:pPr>
      <w:r>
        <w:rPr>
          <w:rFonts w:ascii="Arial" w:hAnsi="Arial" w:cs="Arial"/>
          <w:b/>
          <w:bCs/>
          <w:sz w:val="22"/>
          <w:szCs w:val="22"/>
        </w:rPr>
        <w:t>6</w:t>
      </w:r>
      <w:r w:rsidRPr="00B91B31">
        <w:rPr>
          <w:rFonts w:ascii="Arial" w:hAnsi="Arial" w:cs="Arial"/>
          <w:b/>
          <w:bCs/>
          <w:sz w:val="22"/>
          <w:szCs w:val="22"/>
        </w:rPr>
        <w:t xml:space="preserve">ª.- </w:t>
      </w:r>
      <w:r w:rsidRPr="00B91B31">
        <w:rPr>
          <w:rFonts w:ascii="Arial" w:hAnsi="Arial" w:cs="Arial"/>
          <w:sz w:val="22"/>
          <w:szCs w:val="22"/>
        </w:rPr>
        <w:t>Que</w:t>
      </w:r>
      <w:r w:rsidRPr="00B91B31">
        <w:rPr>
          <w:rFonts w:ascii="Arial" w:hAnsi="Arial" w:cs="Arial"/>
          <w:b/>
          <w:bCs/>
          <w:sz w:val="22"/>
          <w:szCs w:val="22"/>
        </w:rPr>
        <w:t xml:space="preserve"> </w:t>
      </w:r>
      <w:r w:rsidRPr="00B91B31">
        <w:rPr>
          <w:rFonts w:ascii="Arial" w:eastAsia="Arial" w:hAnsi="Arial" w:cs="Arial"/>
          <w:sz w:val="22"/>
          <w:szCs w:val="22"/>
        </w:rPr>
        <w:t xml:space="preserve">el inciso b), fracción IV del artículo 116 de la propia Constitución Federal; el numeral 1 del artículo 98 de la LGIPE; así como el referido artículo 89 de la Constitución Local y sus correlativos 4, párrafo segundo y 100 del Código Electoral, establecen que la </w:t>
      </w:r>
      <w:r w:rsidRPr="00B91B31">
        <w:rPr>
          <w:rFonts w:ascii="Arial" w:hAnsi="Arial" w:cs="Arial"/>
          <w:sz w:val="22"/>
          <w:szCs w:val="22"/>
        </w:rPr>
        <w:t xml:space="preserve">certeza, imparcialidad, independencia, legalidad, objetividad, máxima publicidad </w:t>
      </w:r>
      <w:r w:rsidRPr="00B91B31">
        <w:rPr>
          <w:rFonts w:ascii="Arial" w:hAnsi="Arial" w:cs="Arial"/>
          <w:bCs/>
          <w:sz w:val="22"/>
          <w:szCs w:val="22"/>
        </w:rPr>
        <w:t>y paridad,</w:t>
      </w:r>
      <w:r w:rsidRPr="00B91B31">
        <w:rPr>
          <w:rFonts w:ascii="Arial" w:hAnsi="Arial" w:cs="Arial"/>
          <w:sz w:val="22"/>
          <w:szCs w:val="22"/>
        </w:rPr>
        <w:t xml:space="preserve"> </w:t>
      </w:r>
      <w:r w:rsidRPr="00B91B31">
        <w:rPr>
          <w:rFonts w:ascii="Arial" w:eastAsia="Arial" w:hAnsi="Arial" w:cs="Arial"/>
          <w:sz w:val="22"/>
          <w:szCs w:val="22"/>
        </w:rPr>
        <w:t>serán principios rectores del Instituto Electoral del Estado.</w:t>
      </w:r>
    </w:p>
    <w:p w14:paraId="01A4AAA0" w14:textId="77777777" w:rsidR="00FD4291" w:rsidRDefault="00FD4291" w:rsidP="00FD4291">
      <w:pPr>
        <w:autoSpaceDE w:val="0"/>
        <w:autoSpaceDN w:val="0"/>
        <w:adjustRightInd w:val="0"/>
        <w:spacing w:line="360" w:lineRule="auto"/>
        <w:jc w:val="both"/>
        <w:rPr>
          <w:rFonts w:ascii="Arial" w:hAnsi="Arial" w:cs="Arial"/>
          <w:b/>
          <w:sz w:val="22"/>
          <w:szCs w:val="22"/>
        </w:rPr>
      </w:pPr>
    </w:p>
    <w:p w14:paraId="25327BBE" w14:textId="77777777" w:rsidR="00FD4291" w:rsidRPr="00C35F6E" w:rsidRDefault="00FD4291" w:rsidP="00FD4291">
      <w:pPr>
        <w:autoSpaceDE w:val="0"/>
        <w:autoSpaceDN w:val="0"/>
        <w:adjustRightInd w:val="0"/>
        <w:spacing w:line="360" w:lineRule="auto"/>
        <w:jc w:val="both"/>
        <w:rPr>
          <w:rFonts w:ascii="Arial" w:eastAsia="Calibri" w:hAnsi="Arial" w:cs="Arial"/>
          <w:sz w:val="22"/>
          <w:szCs w:val="22"/>
          <w:lang w:val="es-ES_tradnl" w:eastAsia="en-US"/>
        </w:rPr>
      </w:pPr>
      <w:r>
        <w:rPr>
          <w:rFonts w:ascii="Arial" w:hAnsi="Arial" w:cs="Arial"/>
          <w:b/>
          <w:sz w:val="22"/>
          <w:szCs w:val="22"/>
        </w:rPr>
        <w:t>7</w:t>
      </w:r>
      <w:r w:rsidRPr="00507F89">
        <w:rPr>
          <w:rFonts w:ascii="Arial" w:hAnsi="Arial" w:cs="Arial"/>
          <w:b/>
          <w:sz w:val="22"/>
          <w:szCs w:val="22"/>
        </w:rPr>
        <w:t xml:space="preserve">ª.- </w:t>
      </w:r>
      <w:r w:rsidRPr="00C35F6E">
        <w:rPr>
          <w:rFonts w:ascii="Arial" w:hAnsi="Arial" w:cs="Arial"/>
          <w:sz w:val="22"/>
          <w:szCs w:val="22"/>
        </w:rPr>
        <w:t xml:space="preserve">De acuerdo a lo previsto en el </w:t>
      </w:r>
      <w:r w:rsidRPr="00C35F6E">
        <w:rPr>
          <w:rFonts w:ascii="Arial" w:eastAsia="Calibri" w:hAnsi="Arial" w:cs="Arial"/>
          <w:sz w:val="22"/>
          <w:szCs w:val="22"/>
          <w:lang w:val="es-MX" w:eastAsia="en-US"/>
        </w:rPr>
        <w:t>artículo 99 del Código Comicial Local, son fines del Instituto Electoral del Estado, p</w:t>
      </w:r>
      <w:r w:rsidRPr="00C35F6E">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C35F6E">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las y los integrantes del Poder Legislativo, de los Ayuntamientos y, en su caso, calificarlas; velar por la autenticidad y efectividad del sufragio; y </w:t>
      </w:r>
      <w:r w:rsidRPr="00C35F6E">
        <w:rPr>
          <w:rFonts w:ascii="Arial" w:eastAsia="Calibri" w:hAnsi="Arial" w:cs="Arial"/>
          <w:sz w:val="22"/>
          <w:szCs w:val="22"/>
          <w:lang w:val="es-ES_tradnl" w:eastAsia="en-US"/>
        </w:rPr>
        <w:t>coadyuvar en la promoción y difusión de la cultura cívica, política democrática.</w:t>
      </w:r>
    </w:p>
    <w:p w14:paraId="1CC1E3AC" w14:textId="77777777" w:rsidR="00FD4291" w:rsidRDefault="00FD4291" w:rsidP="00FD4291">
      <w:pPr>
        <w:spacing w:line="360" w:lineRule="auto"/>
        <w:jc w:val="both"/>
        <w:rPr>
          <w:rFonts w:ascii="Arial" w:eastAsiaTheme="minorHAnsi" w:hAnsi="Arial" w:cs="Arial"/>
          <w:b/>
          <w:sz w:val="22"/>
          <w:szCs w:val="22"/>
          <w:highlight w:val="yellow"/>
          <w:lang w:val="es-MX" w:eastAsia="en-US"/>
        </w:rPr>
      </w:pPr>
    </w:p>
    <w:p w14:paraId="5547EC93" w14:textId="35E017AB" w:rsidR="00FD4291" w:rsidRDefault="00FD4291" w:rsidP="00FD4291">
      <w:pPr>
        <w:spacing w:line="360" w:lineRule="auto"/>
        <w:jc w:val="both"/>
        <w:rPr>
          <w:rFonts w:ascii="Arial" w:hAnsi="Arial" w:cs="Arial"/>
          <w:iCs/>
          <w:sz w:val="22"/>
          <w:szCs w:val="22"/>
        </w:rPr>
      </w:pPr>
      <w:r>
        <w:rPr>
          <w:rFonts w:ascii="Arial" w:eastAsia="Calibri" w:hAnsi="Arial" w:cs="Arial"/>
          <w:b/>
          <w:bCs/>
          <w:snapToGrid w:val="0"/>
          <w:sz w:val="22"/>
          <w:szCs w:val="22"/>
          <w:lang w:eastAsia="en-US"/>
        </w:rPr>
        <w:t xml:space="preserve">8ª.- </w:t>
      </w:r>
      <w:r>
        <w:rPr>
          <w:rFonts w:ascii="Arial" w:eastAsia="Calibri" w:hAnsi="Arial" w:cs="Arial"/>
          <w:bCs/>
          <w:snapToGrid w:val="0"/>
          <w:sz w:val="22"/>
          <w:szCs w:val="22"/>
          <w:lang w:eastAsia="en-US"/>
        </w:rPr>
        <w:t>Que de acuerdo al</w:t>
      </w:r>
      <w:r w:rsidRPr="00C35F6E">
        <w:rPr>
          <w:rFonts w:ascii="Arial" w:eastAsia="Calibri" w:hAnsi="Arial" w:cs="Arial"/>
          <w:snapToGrid w:val="0"/>
          <w:sz w:val="22"/>
          <w:szCs w:val="22"/>
          <w:lang w:eastAsia="en-US"/>
        </w:rPr>
        <w:t xml:space="preserve"> </w:t>
      </w:r>
      <w:r>
        <w:rPr>
          <w:rFonts w:ascii="Arial" w:eastAsia="Calibri" w:hAnsi="Arial" w:cs="Arial"/>
          <w:snapToGrid w:val="0"/>
          <w:sz w:val="22"/>
          <w:szCs w:val="22"/>
          <w:lang w:eastAsia="en-US"/>
        </w:rPr>
        <w:t xml:space="preserve">artículo 14, fracción VIII del </w:t>
      </w:r>
      <w:r w:rsidRPr="00C35F6E">
        <w:rPr>
          <w:rFonts w:ascii="Arial" w:hAnsi="Arial" w:cs="Arial"/>
          <w:sz w:val="22"/>
          <w:szCs w:val="22"/>
        </w:rPr>
        <w:t xml:space="preserve">Reglamento de Comisiones del Consejo </w:t>
      </w:r>
      <w:r>
        <w:rPr>
          <w:rFonts w:ascii="Arial" w:hAnsi="Arial" w:cs="Arial"/>
          <w:sz w:val="22"/>
          <w:szCs w:val="22"/>
        </w:rPr>
        <w:t>es</w:t>
      </w:r>
      <w:r w:rsidRPr="00C35F6E">
        <w:rPr>
          <w:rFonts w:ascii="Arial" w:hAnsi="Arial" w:cs="Arial"/>
          <w:sz w:val="22"/>
          <w:szCs w:val="22"/>
        </w:rPr>
        <w:t xml:space="preserve"> atribución de la Comisión de Administración, Prerrogativas y Partidos Políticos la siguiente</w:t>
      </w:r>
      <w:r>
        <w:rPr>
          <w:rFonts w:ascii="Arial" w:hAnsi="Arial" w:cs="Arial"/>
          <w:sz w:val="22"/>
          <w:szCs w:val="22"/>
        </w:rPr>
        <w:t xml:space="preserve"> </w:t>
      </w:r>
      <w:r w:rsidRPr="00C35F6E">
        <w:rPr>
          <w:rFonts w:ascii="Arial" w:hAnsi="Arial" w:cs="Arial"/>
          <w:iCs/>
          <w:sz w:val="22"/>
          <w:szCs w:val="22"/>
        </w:rPr>
        <w:t>elaborar y proponer al Consejo el proyecto de reasignación del presupuesto del Instituto, una vez que éste haya sido autorizado por el Congreso del Estado y publicado en el Periódic</w:t>
      </w:r>
      <w:r>
        <w:rPr>
          <w:rFonts w:ascii="Arial" w:hAnsi="Arial" w:cs="Arial"/>
          <w:iCs/>
          <w:sz w:val="22"/>
          <w:szCs w:val="22"/>
        </w:rPr>
        <w:t xml:space="preserve">o Oficial “El Estado de Colima”, en caso de que el presupuesto de egresos no hubiera sido aprobado en los términos propuestos por este organismo electoral; luego entonces, y en virtud de que el H. Congreso del Estado aprobara un monto menor al proyectado por el Consejo General como presupuesto de egresos del ejercicio 2021, como se expuso </w:t>
      </w:r>
      <w:r w:rsidRPr="00104210">
        <w:rPr>
          <w:rFonts w:ascii="Arial" w:hAnsi="Arial" w:cs="Arial"/>
          <w:iCs/>
          <w:sz w:val="22"/>
          <w:szCs w:val="22"/>
        </w:rPr>
        <w:t xml:space="preserve">en el </w:t>
      </w:r>
      <w:r w:rsidRPr="00B81E5F">
        <w:rPr>
          <w:rFonts w:ascii="Arial" w:hAnsi="Arial" w:cs="Arial"/>
          <w:iCs/>
          <w:sz w:val="22"/>
          <w:szCs w:val="22"/>
        </w:rPr>
        <w:t>Antecedente VII</w:t>
      </w:r>
      <w:r w:rsidRPr="00104210">
        <w:rPr>
          <w:rFonts w:ascii="Arial" w:hAnsi="Arial" w:cs="Arial"/>
          <w:iCs/>
          <w:sz w:val="22"/>
          <w:szCs w:val="22"/>
        </w:rPr>
        <w:t xml:space="preserve"> de este documento, se actualizó la facultad de la Comisión en mención; sin embargo, en razón de que la misma se encontraba incompleta</w:t>
      </w:r>
      <w:r w:rsidRPr="00104210">
        <w:rPr>
          <w:rFonts w:ascii="Arial" w:eastAsia="Calibri" w:hAnsi="Arial" w:cs="Arial"/>
          <w:sz w:val="22"/>
          <w:szCs w:val="22"/>
          <w:lang w:val="es-MX" w:eastAsia="en-US"/>
        </w:rPr>
        <w:t xml:space="preserve"> al no contar con el número de</w:t>
      </w:r>
      <w:r>
        <w:rPr>
          <w:rFonts w:ascii="Arial" w:eastAsia="Calibri" w:hAnsi="Arial" w:cs="Arial"/>
          <w:sz w:val="22"/>
          <w:szCs w:val="22"/>
          <w:lang w:val="es-MX" w:eastAsia="en-US"/>
        </w:rPr>
        <w:t xml:space="preserve"> integrantes </w:t>
      </w:r>
      <w:r w:rsidRPr="00B81E5F">
        <w:rPr>
          <w:rFonts w:ascii="Arial" w:eastAsia="Calibri" w:hAnsi="Arial" w:cs="Arial"/>
          <w:sz w:val="22"/>
          <w:szCs w:val="22"/>
          <w:lang w:val="es-MX" w:eastAsia="en-US"/>
        </w:rPr>
        <w:t>requeridos</w:t>
      </w:r>
      <w:r>
        <w:rPr>
          <w:rFonts w:ascii="Arial" w:eastAsia="Calibri" w:hAnsi="Arial" w:cs="Arial"/>
          <w:sz w:val="22"/>
          <w:szCs w:val="22"/>
          <w:lang w:val="es-MX" w:eastAsia="en-US"/>
        </w:rPr>
        <w:t>, toda vez que fue hasta el día 11 de enero del año en curso, que mediante Acuerdo número IEE/CG/A034/2021, se aprobó la nueva integración de la Comisión de referencia</w:t>
      </w:r>
      <w:r w:rsidRPr="000F7D6C">
        <w:rPr>
          <w:rFonts w:ascii="Arial" w:eastAsia="Calibri" w:hAnsi="Arial" w:cs="Arial"/>
          <w:sz w:val="22"/>
          <w:szCs w:val="22"/>
          <w:lang w:val="es-MX" w:eastAsia="en-US"/>
        </w:rPr>
        <w:t xml:space="preserve">, las </w:t>
      </w:r>
      <w:r w:rsidRPr="000F7D6C">
        <w:rPr>
          <w:rFonts w:ascii="Arial" w:eastAsia="Calibri" w:hAnsi="Arial" w:cs="Arial"/>
          <w:sz w:val="22"/>
          <w:szCs w:val="22"/>
          <w:lang w:val="es-MX" w:eastAsia="en-US"/>
        </w:rPr>
        <w:lastRenderedPageBreak/>
        <w:t>Consejeras y el Consejero Electorales, integrantes de este órgano superior de</w:t>
      </w:r>
      <w:r>
        <w:rPr>
          <w:rFonts w:ascii="Arial" w:eastAsia="Calibri" w:hAnsi="Arial" w:cs="Arial"/>
          <w:sz w:val="22"/>
          <w:szCs w:val="22"/>
          <w:lang w:val="es-MX" w:eastAsia="en-US"/>
        </w:rPr>
        <w:t xml:space="preserve"> dirección, celebraron distintas reuniones para efectos de analizar, discutir y proyectar la </w:t>
      </w:r>
      <w:r>
        <w:rPr>
          <w:rFonts w:ascii="Arial" w:hAnsi="Arial" w:cs="Arial"/>
          <w:iCs/>
          <w:sz w:val="22"/>
          <w:szCs w:val="22"/>
        </w:rPr>
        <w:t xml:space="preserve">reasignación que nos ocupa, y presentarla ante este órgano superior de dirección, tal como se plasmó en </w:t>
      </w:r>
      <w:r w:rsidRPr="00104210">
        <w:rPr>
          <w:rFonts w:ascii="Arial" w:hAnsi="Arial" w:cs="Arial"/>
          <w:iCs/>
          <w:sz w:val="22"/>
          <w:szCs w:val="22"/>
        </w:rPr>
        <w:t xml:space="preserve">el Antecedente </w:t>
      </w:r>
      <w:r w:rsidRPr="00B81E5F">
        <w:rPr>
          <w:rFonts w:ascii="Arial" w:hAnsi="Arial" w:cs="Arial"/>
          <w:iCs/>
          <w:sz w:val="22"/>
          <w:szCs w:val="22"/>
        </w:rPr>
        <w:t>X</w:t>
      </w:r>
      <w:r w:rsidRPr="00104210">
        <w:rPr>
          <w:rFonts w:ascii="Arial" w:hAnsi="Arial" w:cs="Arial"/>
          <w:iCs/>
          <w:sz w:val="22"/>
          <w:szCs w:val="22"/>
        </w:rPr>
        <w:t xml:space="preserve"> de este instrumento.</w:t>
      </w:r>
    </w:p>
    <w:p w14:paraId="434BB69B" w14:textId="77777777" w:rsidR="00FD4291" w:rsidRDefault="00FD4291" w:rsidP="00FD4291">
      <w:pPr>
        <w:spacing w:line="360" w:lineRule="auto"/>
        <w:jc w:val="both"/>
        <w:rPr>
          <w:rFonts w:ascii="Arial" w:hAnsi="Arial" w:cs="Arial"/>
          <w:iCs/>
          <w:sz w:val="22"/>
          <w:szCs w:val="22"/>
        </w:rPr>
      </w:pPr>
    </w:p>
    <w:p w14:paraId="4AA92961" w14:textId="77777777" w:rsidR="00FD4291" w:rsidRPr="00C35F6E" w:rsidRDefault="00FD4291" w:rsidP="00FD4291">
      <w:pPr>
        <w:spacing w:line="360" w:lineRule="auto"/>
        <w:jc w:val="both"/>
        <w:rPr>
          <w:rFonts w:ascii="Arial" w:eastAsia="Calibri" w:hAnsi="Arial" w:cs="Arial"/>
          <w:sz w:val="22"/>
          <w:szCs w:val="22"/>
          <w:lang w:eastAsia="en-US"/>
        </w:rPr>
      </w:pPr>
      <w:r w:rsidRPr="00C35F6E">
        <w:rPr>
          <w:rFonts w:ascii="Arial" w:eastAsia="Calibri" w:hAnsi="Arial" w:cs="Arial"/>
          <w:sz w:val="22"/>
          <w:szCs w:val="22"/>
          <w:lang w:eastAsia="en-US"/>
        </w:rPr>
        <w:t xml:space="preserve">En esa tesitura, </w:t>
      </w:r>
      <w:r>
        <w:rPr>
          <w:rFonts w:ascii="Arial" w:eastAsia="Calibri" w:hAnsi="Arial" w:cs="Arial"/>
          <w:sz w:val="22"/>
          <w:szCs w:val="22"/>
          <w:lang w:eastAsia="en-US"/>
        </w:rPr>
        <w:t>corresponde a este</w:t>
      </w:r>
      <w:r w:rsidRPr="00C35F6E">
        <w:rPr>
          <w:rFonts w:ascii="Arial" w:hAnsi="Arial" w:cs="Arial"/>
          <w:sz w:val="22"/>
          <w:szCs w:val="22"/>
        </w:rPr>
        <w:t xml:space="preserve"> Consejo General </w:t>
      </w:r>
      <w:r>
        <w:rPr>
          <w:rFonts w:ascii="Arial" w:hAnsi="Arial" w:cs="Arial"/>
          <w:sz w:val="22"/>
          <w:szCs w:val="22"/>
        </w:rPr>
        <w:t>analizar y en su caso, aprobar la propuesta de r</w:t>
      </w:r>
      <w:r w:rsidRPr="00C35F6E">
        <w:rPr>
          <w:rFonts w:ascii="Arial" w:hAnsi="Arial" w:cs="Arial"/>
          <w:sz w:val="22"/>
          <w:szCs w:val="22"/>
        </w:rPr>
        <w:t>easignación presupuestal del ejercicio 202</w:t>
      </w:r>
      <w:r>
        <w:rPr>
          <w:rFonts w:ascii="Arial" w:hAnsi="Arial" w:cs="Arial"/>
          <w:sz w:val="22"/>
          <w:szCs w:val="22"/>
        </w:rPr>
        <w:t>1</w:t>
      </w:r>
      <w:r w:rsidRPr="00C35F6E">
        <w:rPr>
          <w:rFonts w:ascii="Arial" w:hAnsi="Arial" w:cs="Arial"/>
          <w:sz w:val="22"/>
          <w:szCs w:val="22"/>
        </w:rPr>
        <w:t xml:space="preserve"> del Instituto Electoral del Estado</w:t>
      </w:r>
      <w:r>
        <w:rPr>
          <w:rFonts w:ascii="Arial" w:hAnsi="Arial" w:cs="Arial"/>
          <w:sz w:val="22"/>
          <w:szCs w:val="22"/>
        </w:rPr>
        <w:t>, toda vez</w:t>
      </w:r>
      <w:r w:rsidRPr="00C35F6E">
        <w:rPr>
          <w:rFonts w:ascii="Arial" w:hAnsi="Arial" w:cs="Arial"/>
          <w:sz w:val="22"/>
          <w:szCs w:val="22"/>
        </w:rPr>
        <w:t xml:space="preserve"> que el monto presupuestado y aprobado por el máximo órgano superior de dirección de este organismo electoral, no fue aprobado en sus término</w:t>
      </w:r>
      <w:r>
        <w:rPr>
          <w:rFonts w:ascii="Arial" w:hAnsi="Arial" w:cs="Arial"/>
          <w:sz w:val="22"/>
          <w:szCs w:val="22"/>
        </w:rPr>
        <w:t>s por el H. Congreso del Estado,</w:t>
      </w:r>
      <w:r w:rsidRPr="00C35F6E">
        <w:rPr>
          <w:rFonts w:ascii="Arial" w:hAnsi="Arial" w:cs="Arial"/>
          <w:sz w:val="22"/>
          <w:szCs w:val="22"/>
        </w:rPr>
        <w:t xml:space="preserve"> </w:t>
      </w:r>
      <w:r w:rsidRPr="00C35F6E">
        <w:rPr>
          <w:rFonts w:ascii="Arial" w:eastAsia="Calibri" w:hAnsi="Arial" w:cs="Arial"/>
          <w:sz w:val="22"/>
          <w:szCs w:val="22"/>
          <w:lang w:eastAsia="en-US"/>
        </w:rPr>
        <w:t>lo que actualiza la hipótesis referida en el primer párrafo de esta consideración, por lo que es menester proceder hacer los ajustes necesarios en la planeación presupuestal de este ejercicio fiscal a efecto de dar cumplimiento a lo mandatado legalmente a</w:t>
      </w:r>
      <w:r>
        <w:rPr>
          <w:rFonts w:ascii="Arial" w:eastAsia="Calibri" w:hAnsi="Arial" w:cs="Arial"/>
          <w:sz w:val="22"/>
          <w:szCs w:val="22"/>
          <w:lang w:eastAsia="en-US"/>
        </w:rPr>
        <w:t>l Instituto Electoral del Estado de Colima</w:t>
      </w:r>
      <w:r w:rsidRPr="00C35F6E">
        <w:rPr>
          <w:rFonts w:ascii="Arial" w:eastAsia="Calibri" w:hAnsi="Arial" w:cs="Arial"/>
          <w:sz w:val="22"/>
          <w:szCs w:val="22"/>
          <w:lang w:eastAsia="en-US"/>
        </w:rPr>
        <w:t>, realizando un análisis y reasignación en estricto apego y observancia de los principios de eficiencia, eficacia, austeridad, control, racionalidad, economía, legalidad, honestidad, transparencia y rendición de cuentas en el gasto público, así como de evaluación del desempeño, según lo dispuesto por la Ley de Presupuesto y Responsabilidad Hacendaria del Estado de Colima, buscando en la medida de lo posible que la referida diferencia entre lo presupuestado y lo autorizado no genere un alto impacto en el cumplimiento de las obligaciones legales y administrativas.</w:t>
      </w:r>
    </w:p>
    <w:p w14:paraId="56A55C9B" w14:textId="77777777" w:rsidR="00FD4291" w:rsidRPr="00C35F6E" w:rsidRDefault="00FD4291" w:rsidP="00FD4291">
      <w:pPr>
        <w:spacing w:line="360" w:lineRule="auto"/>
        <w:jc w:val="both"/>
        <w:rPr>
          <w:rFonts w:ascii="Arial" w:eastAsia="Calibri" w:hAnsi="Arial" w:cs="Arial"/>
          <w:sz w:val="22"/>
          <w:szCs w:val="22"/>
          <w:lang w:eastAsia="en-US"/>
        </w:rPr>
      </w:pPr>
    </w:p>
    <w:p w14:paraId="20DE9581" w14:textId="77777777" w:rsidR="00FD4291" w:rsidRDefault="00FD4291" w:rsidP="00FD4291">
      <w:pPr>
        <w:spacing w:line="360" w:lineRule="auto"/>
        <w:jc w:val="both"/>
        <w:rPr>
          <w:rFonts w:ascii="Arial" w:hAnsi="Arial" w:cs="Arial"/>
          <w:sz w:val="22"/>
          <w:szCs w:val="22"/>
        </w:rPr>
      </w:pPr>
      <w:r>
        <w:rPr>
          <w:rFonts w:ascii="Arial" w:eastAsia="Calibri" w:hAnsi="Arial" w:cs="Arial"/>
          <w:sz w:val="22"/>
          <w:szCs w:val="22"/>
          <w:lang w:eastAsia="en-US"/>
        </w:rPr>
        <w:t xml:space="preserve">En oportuno mencionar que cuando se aprobó el presupuesto de egresos del ejercicio 2021 por el H. Congreso del Estado, este organismo electoral tenía un pasivo del ejercicio 2020 por un monto de </w:t>
      </w:r>
      <w:r>
        <w:rPr>
          <w:rFonts w:ascii="Arial" w:eastAsiaTheme="minorHAnsi" w:hAnsi="Arial" w:cs="Arial"/>
          <w:bCs/>
          <w:sz w:val="22"/>
          <w:szCs w:val="22"/>
          <w:lang w:val="es-MX" w:eastAsia="en-US"/>
        </w:rPr>
        <w:t>$8</w:t>
      </w:r>
      <w:r>
        <w:rPr>
          <w:rFonts w:ascii="Arial" w:hAnsi="Arial" w:cs="Arial"/>
          <w:b/>
          <w:bCs/>
          <w:color w:val="000000"/>
          <w:sz w:val="18"/>
          <w:szCs w:val="18"/>
        </w:rPr>
        <w:t>’</w:t>
      </w:r>
      <w:r>
        <w:rPr>
          <w:rFonts w:ascii="Arial" w:eastAsiaTheme="minorHAnsi" w:hAnsi="Arial" w:cs="Arial"/>
          <w:bCs/>
          <w:sz w:val="22"/>
          <w:szCs w:val="22"/>
          <w:lang w:val="es-MX" w:eastAsia="en-US"/>
        </w:rPr>
        <w:t xml:space="preserve">324,886.84 (Ocho millones, </w:t>
      </w:r>
      <w:r w:rsidRPr="00A11FC8">
        <w:rPr>
          <w:rFonts w:ascii="Arial" w:eastAsiaTheme="minorHAnsi" w:hAnsi="Arial" w:cs="Arial"/>
          <w:bCs/>
          <w:sz w:val="22"/>
          <w:szCs w:val="22"/>
          <w:lang w:val="es-MX" w:eastAsia="en-US"/>
        </w:rPr>
        <w:t xml:space="preserve">trescientos veinticuatro mil, ochocientos ochenta y seis pesos 84/00 M.N.), </w:t>
      </w:r>
      <w:r>
        <w:rPr>
          <w:rFonts w:ascii="Arial" w:eastAsiaTheme="minorHAnsi" w:hAnsi="Arial" w:cs="Arial"/>
          <w:bCs/>
          <w:sz w:val="22"/>
          <w:szCs w:val="22"/>
          <w:lang w:val="es-MX" w:eastAsia="en-US"/>
        </w:rPr>
        <w:t xml:space="preserve">entre gasto operativo del Instituto y financiamiento público de partidos políticos; </w:t>
      </w:r>
      <w:r w:rsidRPr="00A11FC8">
        <w:rPr>
          <w:rFonts w:ascii="Arial" w:eastAsiaTheme="minorHAnsi" w:hAnsi="Arial" w:cs="Arial"/>
          <w:bCs/>
          <w:sz w:val="22"/>
          <w:szCs w:val="22"/>
          <w:lang w:val="es-MX" w:eastAsia="en-US"/>
        </w:rPr>
        <w:t xml:space="preserve">luego entonces, la cantidad requerida por este organismo electoral </w:t>
      </w:r>
      <w:r>
        <w:rPr>
          <w:rFonts w:ascii="Arial" w:eastAsiaTheme="minorHAnsi" w:hAnsi="Arial" w:cs="Arial"/>
          <w:bCs/>
          <w:sz w:val="22"/>
          <w:szCs w:val="22"/>
          <w:lang w:val="es-MX" w:eastAsia="en-US"/>
        </w:rPr>
        <w:t>fue</w:t>
      </w:r>
      <w:r w:rsidRPr="00A11FC8">
        <w:rPr>
          <w:rFonts w:ascii="Arial" w:eastAsiaTheme="minorHAnsi" w:hAnsi="Arial" w:cs="Arial"/>
          <w:bCs/>
          <w:sz w:val="22"/>
          <w:szCs w:val="22"/>
          <w:lang w:val="es-MX" w:eastAsia="en-US"/>
        </w:rPr>
        <w:t xml:space="preserve"> de </w:t>
      </w:r>
      <w:r w:rsidRPr="00A11FC8">
        <w:rPr>
          <w:rFonts w:ascii="Arial" w:hAnsi="Arial" w:cs="Arial"/>
          <w:sz w:val="22"/>
          <w:szCs w:val="22"/>
        </w:rPr>
        <w:t>$</w:t>
      </w:r>
      <w:r w:rsidRPr="00A11FC8">
        <w:rPr>
          <w:rFonts w:ascii="Arial" w:hAnsi="Arial" w:cs="Arial"/>
          <w:bCs/>
          <w:iCs/>
          <w:sz w:val="22"/>
          <w:szCs w:val="22"/>
        </w:rPr>
        <w:t>145’404,705.35</w:t>
      </w:r>
      <w:r w:rsidRPr="00A11FC8">
        <w:rPr>
          <w:rFonts w:ascii="Arial" w:hAnsi="Arial" w:cs="Arial"/>
          <w:b/>
          <w:bCs/>
          <w:sz w:val="22"/>
          <w:szCs w:val="22"/>
        </w:rPr>
        <w:t xml:space="preserve">  </w:t>
      </w:r>
      <w:r w:rsidRPr="00A11FC8">
        <w:rPr>
          <w:rFonts w:ascii="Arial" w:hAnsi="Arial" w:cs="Arial"/>
          <w:sz w:val="22"/>
          <w:szCs w:val="22"/>
        </w:rPr>
        <w:t xml:space="preserve">(Ciento cuarenta y cinco millones cuatrocientos cuatro mil setecientos cinco pesos 35/100 M.N.), </w:t>
      </w:r>
      <w:r>
        <w:rPr>
          <w:rFonts w:ascii="Arial" w:hAnsi="Arial" w:cs="Arial"/>
          <w:sz w:val="22"/>
          <w:szCs w:val="22"/>
        </w:rPr>
        <w:t>distribuidos de la siguiente manera:</w:t>
      </w:r>
    </w:p>
    <w:p w14:paraId="161A3E9F" w14:textId="77777777" w:rsidR="00FD4291" w:rsidRDefault="00FD4291" w:rsidP="00FD4291">
      <w:pPr>
        <w:tabs>
          <w:tab w:val="num" w:pos="0"/>
        </w:tabs>
        <w:spacing w:line="360" w:lineRule="auto"/>
        <w:jc w:val="center"/>
        <w:rPr>
          <w:rFonts w:ascii="Arial" w:hAnsi="Arial" w:cs="Arial"/>
          <w:b/>
          <w:bCs/>
          <w:sz w:val="22"/>
        </w:rPr>
      </w:pPr>
    </w:p>
    <w:p w14:paraId="07E11B8D" w14:textId="77777777" w:rsidR="00FD4291" w:rsidRPr="002C137A" w:rsidRDefault="00FD4291" w:rsidP="00FD4291">
      <w:pPr>
        <w:tabs>
          <w:tab w:val="num" w:pos="0"/>
        </w:tabs>
        <w:spacing w:line="360" w:lineRule="auto"/>
        <w:jc w:val="center"/>
        <w:rPr>
          <w:rFonts w:ascii="Arial" w:hAnsi="Arial" w:cs="Arial"/>
          <w:b/>
          <w:bCs/>
          <w:sz w:val="22"/>
        </w:rPr>
      </w:pPr>
      <w:r w:rsidRPr="002C137A">
        <w:rPr>
          <w:rFonts w:ascii="Arial" w:hAnsi="Arial" w:cs="Arial"/>
          <w:b/>
          <w:bCs/>
          <w:sz w:val="22"/>
        </w:rPr>
        <w:t>Anteproyecto 2021 con Pasivo 2020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5"/>
        <w:gridCol w:w="1984"/>
      </w:tblGrid>
      <w:tr w:rsidR="00FD4291" w:rsidRPr="002745B2" w14:paraId="0B8457FB" w14:textId="77777777" w:rsidTr="003D34C8">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AB621" w14:textId="77777777" w:rsidR="00FD4291" w:rsidRPr="0041598D" w:rsidRDefault="00FD4291" w:rsidP="003D34C8">
            <w:pPr>
              <w:spacing w:beforeLines="20" w:before="48" w:afterLines="20" w:after="48"/>
              <w:jc w:val="center"/>
              <w:rPr>
                <w:rFonts w:ascii="Arial" w:hAnsi="Arial" w:cs="Arial"/>
                <w:b/>
                <w:bCs/>
                <w:sz w:val="20"/>
                <w:szCs w:val="18"/>
                <w:lang w:val="es-MX" w:eastAsia="es-MX"/>
              </w:rPr>
            </w:pPr>
            <w:r w:rsidRPr="0041598D">
              <w:rPr>
                <w:rFonts w:ascii="Arial" w:hAnsi="Arial" w:cs="Arial"/>
                <w:b/>
                <w:bCs/>
                <w:sz w:val="20"/>
                <w:szCs w:val="18"/>
                <w:lang w:val="es-MX" w:eastAsia="es-MX"/>
              </w:rPr>
              <w:t>DESTINO</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59FBE4" w14:textId="77777777" w:rsidR="00FD4291" w:rsidRPr="0041598D" w:rsidRDefault="00FD4291" w:rsidP="003D34C8">
            <w:pPr>
              <w:spacing w:beforeLines="20" w:before="48" w:afterLines="20" w:after="48"/>
              <w:jc w:val="center"/>
              <w:rPr>
                <w:rFonts w:ascii="Arial" w:hAnsi="Arial" w:cs="Arial"/>
                <w:b/>
                <w:bCs/>
                <w:sz w:val="20"/>
                <w:szCs w:val="18"/>
                <w:lang w:val="es-MX" w:eastAsia="es-MX"/>
              </w:rPr>
            </w:pPr>
            <w:r w:rsidRPr="0041598D">
              <w:rPr>
                <w:rFonts w:ascii="Arial" w:hAnsi="Arial" w:cs="Arial"/>
                <w:b/>
                <w:bCs/>
                <w:sz w:val="20"/>
                <w:szCs w:val="18"/>
                <w:lang w:val="es-MX" w:eastAsia="es-MX"/>
              </w:rPr>
              <w:t>CANTIDAD</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20FC86" w14:textId="77777777" w:rsidR="00FD4291" w:rsidRPr="0041598D" w:rsidRDefault="00FD4291" w:rsidP="003D34C8">
            <w:pPr>
              <w:spacing w:beforeLines="20" w:before="48" w:afterLines="20" w:after="48"/>
              <w:jc w:val="center"/>
              <w:rPr>
                <w:rFonts w:ascii="Arial" w:hAnsi="Arial" w:cs="Arial"/>
                <w:b/>
                <w:bCs/>
                <w:sz w:val="20"/>
                <w:szCs w:val="18"/>
                <w:lang w:val="es-MX" w:eastAsia="es-MX"/>
              </w:rPr>
            </w:pPr>
            <w:r w:rsidRPr="0041598D">
              <w:rPr>
                <w:rFonts w:ascii="Arial" w:hAnsi="Arial" w:cs="Arial"/>
                <w:b/>
                <w:bCs/>
                <w:sz w:val="20"/>
                <w:szCs w:val="18"/>
                <w:lang w:val="es-MX" w:eastAsia="es-MX"/>
              </w:rPr>
              <w:t>PORCENTAJE</w:t>
            </w:r>
          </w:p>
        </w:tc>
      </w:tr>
      <w:tr w:rsidR="00FD4291" w:rsidRPr="002745B2" w14:paraId="7044032C" w14:textId="77777777" w:rsidTr="0041598D">
        <w:trPr>
          <w:trHeight w:val="312"/>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F2FED9B" w14:textId="77777777" w:rsidR="00FD4291" w:rsidRPr="0041598D" w:rsidRDefault="00FD4291" w:rsidP="003D34C8">
            <w:pPr>
              <w:pStyle w:val="Sinespaciado"/>
              <w:rPr>
                <w:rFonts w:ascii="Arial" w:hAnsi="Arial" w:cs="Arial"/>
                <w:sz w:val="20"/>
                <w:szCs w:val="18"/>
              </w:rPr>
            </w:pPr>
            <w:r w:rsidRPr="0041598D">
              <w:rPr>
                <w:rFonts w:ascii="Arial" w:hAnsi="Arial" w:cs="Arial"/>
                <w:sz w:val="20"/>
                <w:szCs w:val="18"/>
              </w:rPr>
              <w:t>GASTO OPERATIVO ORDINARIO IEE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CBB40B5" w14:textId="77777777" w:rsidR="00FD4291" w:rsidRPr="0041598D" w:rsidRDefault="00FD4291" w:rsidP="003D34C8">
            <w:pPr>
              <w:jc w:val="right"/>
              <w:rPr>
                <w:rFonts w:ascii="Arial" w:hAnsi="Arial" w:cs="Arial"/>
                <w:bCs/>
                <w:sz w:val="20"/>
                <w:szCs w:val="18"/>
              </w:rPr>
            </w:pPr>
            <w:r w:rsidRPr="0041598D">
              <w:rPr>
                <w:rFonts w:ascii="Arial" w:hAnsi="Arial" w:cs="Arial"/>
                <w:bCs/>
                <w:sz w:val="20"/>
                <w:szCs w:val="18"/>
              </w:rPr>
              <w:t>$32’937,841.99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AE1AB9" w14:textId="77777777" w:rsidR="00FD4291" w:rsidRPr="0041598D" w:rsidRDefault="00FD4291" w:rsidP="003D34C8">
            <w:pPr>
              <w:jc w:val="right"/>
              <w:rPr>
                <w:rFonts w:ascii="Arial" w:hAnsi="Arial" w:cs="Arial"/>
                <w:bCs/>
                <w:sz w:val="20"/>
                <w:szCs w:val="18"/>
              </w:rPr>
            </w:pPr>
            <w:r w:rsidRPr="0041598D">
              <w:rPr>
                <w:rFonts w:ascii="Arial" w:hAnsi="Arial" w:cs="Arial"/>
                <w:bCs/>
                <w:sz w:val="20"/>
                <w:szCs w:val="18"/>
              </w:rPr>
              <w:t>22.65%</w:t>
            </w:r>
          </w:p>
        </w:tc>
      </w:tr>
      <w:tr w:rsidR="00FD4291" w:rsidRPr="002745B2" w14:paraId="35F8831B" w14:textId="77777777" w:rsidTr="0041598D">
        <w:trPr>
          <w:trHeight w:val="416"/>
        </w:trPr>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A9243" w14:textId="77777777" w:rsidR="00FD4291" w:rsidRPr="0041598D" w:rsidRDefault="00FD4291" w:rsidP="003D34C8">
            <w:pPr>
              <w:pStyle w:val="Sinespaciado"/>
              <w:rPr>
                <w:rFonts w:ascii="Arial" w:hAnsi="Arial" w:cs="Arial"/>
                <w:sz w:val="20"/>
                <w:szCs w:val="18"/>
              </w:rPr>
            </w:pPr>
            <w:r w:rsidRPr="0041598D">
              <w:rPr>
                <w:rFonts w:ascii="Arial" w:hAnsi="Arial" w:cs="Arial"/>
                <w:sz w:val="20"/>
                <w:szCs w:val="18"/>
              </w:rPr>
              <w:t>GASTO OPERATIVO PROCESO IEE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A081A" w14:textId="77777777" w:rsidR="00FD4291" w:rsidRPr="0041598D" w:rsidRDefault="00FD4291" w:rsidP="003D34C8">
            <w:pPr>
              <w:jc w:val="right"/>
              <w:rPr>
                <w:rFonts w:ascii="Arial" w:hAnsi="Arial" w:cs="Arial"/>
                <w:bCs/>
                <w:sz w:val="20"/>
                <w:szCs w:val="18"/>
              </w:rPr>
            </w:pPr>
            <w:r w:rsidRPr="0041598D">
              <w:rPr>
                <w:rFonts w:ascii="Arial" w:hAnsi="Arial" w:cs="Arial"/>
                <w:bCs/>
                <w:sz w:val="20"/>
                <w:szCs w:val="18"/>
              </w:rPr>
              <w:t>$49’960,343.61</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5BFB7" w14:textId="77777777" w:rsidR="00FD4291" w:rsidRPr="0041598D" w:rsidRDefault="00FD4291" w:rsidP="003D34C8">
            <w:pPr>
              <w:jc w:val="right"/>
              <w:rPr>
                <w:rFonts w:ascii="Arial" w:hAnsi="Arial" w:cs="Arial"/>
                <w:bCs/>
                <w:sz w:val="20"/>
                <w:szCs w:val="18"/>
              </w:rPr>
            </w:pPr>
            <w:r w:rsidRPr="0041598D">
              <w:rPr>
                <w:rFonts w:ascii="Arial" w:hAnsi="Arial" w:cs="Arial"/>
                <w:bCs/>
                <w:sz w:val="20"/>
                <w:szCs w:val="18"/>
              </w:rPr>
              <w:t>34.36%</w:t>
            </w:r>
          </w:p>
        </w:tc>
      </w:tr>
      <w:tr w:rsidR="00FD4291" w:rsidRPr="002745B2" w14:paraId="0B497A75" w14:textId="77777777" w:rsidTr="0041598D">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9CA826B" w14:textId="77777777" w:rsidR="00FD4291" w:rsidRPr="0041598D" w:rsidRDefault="00FD4291" w:rsidP="003D34C8">
            <w:pPr>
              <w:pStyle w:val="Sinespaciado"/>
              <w:rPr>
                <w:rFonts w:ascii="Arial" w:hAnsi="Arial" w:cs="Arial"/>
                <w:sz w:val="20"/>
                <w:szCs w:val="18"/>
              </w:rPr>
            </w:pPr>
            <w:r w:rsidRPr="0041598D">
              <w:rPr>
                <w:rFonts w:ascii="Arial" w:hAnsi="Arial" w:cs="Arial"/>
                <w:sz w:val="20"/>
                <w:szCs w:val="18"/>
              </w:rPr>
              <w:lastRenderedPageBreak/>
              <w:t>PASIVO 2020 IEE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FA1406" w14:textId="77777777" w:rsidR="00FD4291" w:rsidRPr="0041598D" w:rsidRDefault="00FD4291" w:rsidP="003D34C8">
            <w:pPr>
              <w:jc w:val="right"/>
              <w:rPr>
                <w:rFonts w:ascii="Arial" w:hAnsi="Arial" w:cs="Arial"/>
                <w:bCs/>
                <w:sz w:val="20"/>
                <w:szCs w:val="18"/>
              </w:rPr>
            </w:pPr>
            <w:r w:rsidRPr="0041598D">
              <w:rPr>
                <w:rFonts w:ascii="Arial" w:hAnsi="Arial" w:cs="Arial"/>
                <w:bCs/>
                <w:sz w:val="20"/>
                <w:szCs w:val="18"/>
              </w:rPr>
              <w:t>$7’917,431.20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DED2CA" w14:textId="77777777" w:rsidR="00FD4291" w:rsidRPr="0041598D" w:rsidRDefault="00FD4291" w:rsidP="003D34C8">
            <w:pPr>
              <w:jc w:val="right"/>
              <w:rPr>
                <w:rFonts w:ascii="Arial" w:hAnsi="Arial" w:cs="Arial"/>
                <w:bCs/>
                <w:sz w:val="20"/>
                <w:szCs w:val="18"/>
              </w:rPr>
            </w:pPr>
            <w:r w:rsidRPr="0041598D">
              <w:rPr>
                <w:rFonts w:ascii="Arial" w:hAnsi="Arial" w:cs="Arial"/>
                <w:bCs/>
                <w:sz w:val="20"/>
                <w:szCs w:val="18"/>
              </w:rPr>
              <w:t>5.45%</w:t>
            </w:r>
          </w:p>
        </w:tc>
      </w:tr>
      <w:tr w:rsidR="00FD4291" w:rsidRPr="002745B2" w14:paraId="7406F44D" w14:textId="77777777" w:rsidTr="0041598D">
        <w:trPr>
          <w:trHeight w:val="308"/>
        </w:trPr>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BA3B6" w14:textId="77777777" w:rsidR="00FD4291" w:rsidRPr="0041598D" w:rsidRDefault="00FD4291" w:rsidP="003D34C8">
            <w:pPr>
              <w:pStyle w:val="Sinespaciado"/>
              <w:jc w:val="right"/>
              <w:rPr>
                <w:rFonts w:ascii="Arial" w:hAnsi="Arial" w:cs="Arial"/>
                <w:b/>
                <w:bCs/>
                <w:i/>
                <w:iCs/>
                <w:sz w:val="20"/>
                <w:szCs w:val="18"/>
              </w:rPr>
            </w:pPr>
            <w:r w:rsidRPr="0041598D">
              <w:rPr>
                <w:rFonts w:ascii="Arial" w:hAnsi="Arial" w:cs="Arial"/>
                <w:b/>
                <w:bCs/>
                <w:i/>
                <w:iCs/>
                <w:sz w:val="20"/>
                <w:szCs w:val="18"/>
              </w:rPr>
              <w:t>SUB TOTAL IEE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4425B" w14:textId="77777777" w:rsidR="00FD4291" w:rsidRPr="0041598D" w:rsidRDefault="00FD4291" w:rsidP="003D34C8">
            <w:pPr>
              <w:jc w:val="right"/>
              <w:rPr>
                <w:rFonts w:ascii="Arial" w:hAnsi="Arial" w:cs="Arial"/>
                <w:b/>
                <w:i/>
                <w:iCs/>
                <w:sz w:val="20"/>
                <w:szCs w:val="18"/>
              </w:rPr>
            </w:pPr>
            <w:r w:rsidRPr="0041598D">
              <w:rPr>
                <w:rFonts w:ascii="Arial" w:hAnsi="Arial" w:cs="Arial"/>
                <w:b/>
                <w:i/>
                <w:iCs/>
                <w:sz w:val="20"/>
                <w:szCs w:val="18"/>
              </w:rPr>
              <w:t>$</w:t>
            </w:r>
            <w:r w:rsidRPr="0041598D">
              <w:rPr>
                <w:rFonts w:ascii="Arial" w:hAnsi="Arial" w:cs="Arial"/>
                <w:b/>
                <w:i/>
                <w:iCs/>
                <w:sz w:val="20"/>
                <w:szCs w:val="18"/>
              </w:rPr>
              <w:fldChar w:fldCharType="begin"/>
            </w:r>
            <w:r w:rsidRPr="0041598D">
              <w:rPr>
                <w:rFonts w:ascii="Arial" w:hAnsi="Arial" w:cs="Arial"/>
                <w:b/>
                <w:i/>
                <w:iCs/>
                <w:sz w:val="20"/>
                <w:szCs w:val="18"/>
              </w:rPr>
              <w:instrText xml:space="preserve"> =SUM(ABOVE) </w:instrText>
            </w:r>
            <w:r w:rsidRPr="0041598D">
              <w:rPr>
                <w:rFonts w:ascii="Arial" w:hAnsi="Arial" w:cs="Arial"/>
                <w:b/>
                <w:i/>
                <w:iCs/>
                <w:sz w:val="20"/>
                <w:szCs w:val="18"/>
              </w:rPr>
              <w:fldChar w:fldCharType="separate"/>
            </w:r>
            <w:r w:rsidRPr="0041598D">
              <w:rPr>
                <w:rFonts w:ascii="Arial" w:hAnsi="Arial" w:cs="Arial"/>
                <w:b/>
                <w:i/>
                <w:iCs/>
                <w:noProof/>
                <w:sz w:val="20"/>
                <w:szCs w:val="18"/>
              </w:rPr>
              <w:t>90</w:t>
            </w:r>
            <w:r w:rsidRPr="0041598D">
              <w:rPr>
                <w:rFonts w:ascii="Arial" w:hAnsi="Arial" w:cs="Arial"/>
                <w:b/>
                <w:i/>
                <w:iCs/>
                <w:sz w:val="20"/>
                <w:szCs w:val="18"/>
              </w:rPr>
              <w:t>’</w:t>
            </w:r>
            <w:r w:rsidRPr="0041598D">
              <w:rPr>
                <w:rFonts w:ascii="Arial" w:hAnsi="Arial" w:cs="Arial"/>
                <w:b/>
                <w:i/>
                <w:iCs/>
                <w:noProof/>
                <w:sz w:val="20"/>
                <w:szCs w:val="18"/>
              </w:rPr>
              <w:t>815,616.8</w:t>
            </w:r>
            <w:r w:rsidRPr="0041598D">
              <w:rPr>
                <w:rFonts w:ascii="Arial" w:hAnsi="Arial" w:cs="Arial"/>
                <w:b/>
                <w:i/>
                <w:iCs/>
                <w:sz w:val="20"/>
                <w:szCs w:val="18"/>
              </w:rPr>
              <w:fldChar w:fldCharType="end"/>
            </w:r>
            <w:r w:rsidRPr="0041598D">
              <w:rPr>
                <w:rFonts w:ascii="Arial" w:hAnsi="Arial" w:cs="Arial"/>
                <w:b/>
                <w:i/>
                <w:iCs/>
                <w:sz w:val="20"/>
                <w:szCs w:val="18"/>
              </w:rPr>
              <w:t>0</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24A3E" w14:textId="77777777" w:rsidR="00FD4291" w:rsidRPr="0041598D" w:rsidRDefault="00FD4291" w:rsidP="003D34C8">
            <w:pPr>
              <w:jc w:val="right"/>
              <w:rPr>
                <w:rFonts w:ascii="Arial" w:hAnsi="Arial" w:cs="Arial"/>
                <w:b/>
                <w:i/>
                <w:iCs/>
                <w:sz w:val="20"/>
                <w:szCs w:val="18"/>
              </w:rPr>
            </w:pPr>
            <w:r w:rsidRPr="0041598D">
              <w:rPr>
                <w:rFonts w:ascii="Arial" w:hAnsi="Arial" w:cs="Arial"/>
                <w:b/>
                <w:i/>
                <w:iCs/>
                <w:sz w:val="20"/>
                <w:szCs w:val="18"/>
              </w:rPr>
              <w:t>62.46%</w:t>
            </w:r>
          </w:p>
        </w:tc>
      </w:tr>
      <w:tr w:rsidR="00FD4291" w:rsidRPr="002745B2" w14:paraId="109B9597" w14:textId="77777777" w:rsidTr="0041598D">
        <w:trPr>
          <w:trHeight w:val="39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9D72EA0" w14:textId="77777777" w:rsidR="00FD4291" w:rsidRPr="0041598D" w:rsidRDefault="00FD4291" w:rsidP="003D34C8">
            <w:pPr>
              <w:pStyle w:val="Sinespaciado"/>
              <w:rPr>
                <w:rFonts w:ascii="Arial" w:hAnsi="Arial" w:cs="Arial"/>
                <w:sz w:val="20"/>
                <w:szCs w:val="18"/>
              </w:rPr>
            </w:pPr>
            <w:r w:rsidRPr="0041598D">
              <w:rPr>
                <w:rFonts w:ascii="Arial" w:hAnsi="Arial" w:cs="Arial"/>
                <w:sz w:val="20"/>
                <w:szCs w:val="18"/>
              </w:rPr>
              <w:t>PARTIDOS POLÍTICOS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248551" w14:textId="77777777" w:rsidR="00FD4291" w:rsidRPr="0041598D" w:rsidRDefault="00FD4291" w:rsidP="003D34C8">
            <w:pPr>
              <w:jc w:val="right"/>
              <w:rPr>
                <w:rFonts w:ascii="Arial" w:hAnsi="Arial" w:cs="Arial"/>
                <w:color w:val="000000"/>
                <w:sz w:val="20"/>
                <w:szCs w:val="18"/>
              </w:rPr>
            </w:pPr>
            <w:r w:rsidRPr="0041598D">
              <w:rPr>
                <w:rFonts w:ascii="Arial" w:hAnsi="Arial" w:cs="Arial"/>
                <w:color w:val="000000"/>
                <w:sz w:val="20"/>
                <w:szCs w:val="18"/>
              </w:rPr>
              <w:t>$54’181,632.91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1B626C" w14:textId="77777777" w:rsidR="00FD4291" w:rsidRPr="0041598D" w:rsidRDefault="00FD4291" w:rsidP="003D34C8">
            <w:pPr>
              <w:jc w:val="right"/>
              <w:rPr>
                <w:rFonts w:ascii="Arial" w:hAnsi="Arial" w:cs="Arial"/>
                <w:bCs/>
                <w:sz w:val="20"/>
                <w:szCs w:val="18"/>
              </w:rPr>
            </w:pPr>
            <w:r w:rsidRPr="0041598D">
              <w:rPr>
                <w:rFonts w:ascii="Arial" w:hAnsi="Arial" w:cs="Arial"/>
                <w:bCs/>
                <w:sz w:val="20"/>
                <w:szCs w:val="18"/>
              </w:rPr>
              <w:t>37.26%</w:t>
            </w:r>
          </w:p>
        </w:tc>
      </w:tr>
      <w:tr w:rsidR="00FD4291" w:rsidRPr="002745B2" w14:paraId="58C9A7CA" w14:textId="77777777" w:rsidTr="0041598D">
        <w:trPr>
          <w:trHeight w:val="380"/>
        </w:trPr>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678DA" w14:textId="77777777" w:rsidR="00FD4291" w:rsidRPr="0041598D" w:rsidRDefault="00FD4291" w:rsidP="003D34C8">
            <w:pPr>
              <w:pStyle w:val="Sinespaciado"/>
              <w:rPr>
                <w:rFonts w:ascii="Arial" w:hAnsi="Arial" w:cs="Arial"/>
                <w:sz w:val="20"/>
                <w:szCs w:val="18"/>
              </w:rPr>
            </w:pPr>
            <w:r w:rsidRPr="0041598D">
              <w:rPr>
                <w:rFonts w:ascii="Arial" w:hAnsi="Arial" w:cs="Arial"/>
                <w:sz w:val="20"/>
                <w:szCs w:val="18"/>
              </w:rPr>
              <w:t>PASIVO 2020 PARTIDOS POLÍTICOS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72979" w14:textId="77777777" w:rsidR="00FD4291" w:rsidRPr="0041598D" w:rsidRDefault="00FD4291" w:rsidP="003D34C8">
            <w:pPr>
              <w:jc w:val="right"/>
              <w:rPr>
                <w:rFonts w:ascii="Arial" w:hAnsi="Arial" w:cs="Arial"/>
                <w:color w:val="000000"/>
                <w:sz w:val="20"/>
                <w:szCs w:val="18"/>
              </w:rPr>
            </w:pPr>
            <w:r w:rsidRPr="0041598D">
              <w:rPr>
                <w:rFonts w:ascii="Arial" w:hAnsi="Arial" w:cs="Arial"/>
                <w:color w:val="000000"/>
                <w:sz w:val="20"/>
                <w:szCs w:val="18"/>
              </w:rPr>
              <w:t>$407,455.60</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9EDE79" w14:textId="77777777" w:rsidR="00FD4291" w:rsidRPr="0041598D" w:rsidRDefault="00FD4291" w:rsidP="003D34C8">
            <w:pPr>
              <w:jc w:val="right"/>
              <w:rPr>
                <w:rFonts w:ascii="Arial" w:hAnsi="Arial" w:cs="Arial"/>
                <w:bCs/>
                <w:sz w:val="20"/>
                <w:szCs w:val="18"/>
              </w:rPr>
            </w:pPr>
            <w:r w:rsidRPr="0041598D">
              <w:rPr>
                <w:rFonts w:ascii="Arial" w:hAnsi="Arial" w:cs="Arial"/>
                <w:bCs/>
                <w:sz w:val="20"/>
                <w:szCs w:val="18"/>
              </w:rPr>
              <w:t>0.28%</w:t>
            </w:r>
          </w:p>
        </w:tc>
      </w:tr>
      <w:tr w:rsidR="00FD4291" w:rsidRPr="002745B2" w14:paraId="0ECDC7C5" w14:textId="77777777" w:rsidTr="0041598D">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B36D66F" w14:textId="77777777" w:rsidR="00FD4291" w:rsidRPr="0041598D" w:rsidRDefault="00FD4291" w:rsidP="003D34C8">
            <w:pPr>
              <w:pStyle w:val="Sinespaciado"/>
              <w:jc w:val="right"/>
              <w:rPr>
                <w:rFonts w:ascii="Arial" w:hAnsi="Arial" w:cs="Arial"/>
                <w:b/>
                <w:bCs/>
                <w:i/>
                <w:iCs/>
                <w:sz w:val="20"/>
                <w:szCs w:val="18"/>
              </w:rPr>
            </w:pPr>
            <w:r w:rsidRPr="0041598D">
              <w:rPr>
                <w:rFonts w:ascii="Arial" w:hAnsi="Arial" w:cs="Arial"/>
                <w:b/>
                <w:bCs/>
                <w:i/>
                <w:iCs/>
                <w:sz w:val="20"/>
                <w:szCs w:val="18"/>
              </w:rPr>
              <w:t>SUB TOTAL PARTIDOS POLÍTICOS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CD494D" w14:textId="77777777" w:rsidR="00FD4291" w:rsidRPr="0041598D" w:rsidRDefault="00FD4291" w:rsidP="003D34C8">
            <w:pPr>
              <w:jc w:val="right"/>
              <w:rPr>
                <w:rFonts w:ascii="Arial" w:hAnsi="Arial" w:cs="Arial"/>
                <w:b/>
                <w:bCs/>
                <w:i/>
                <w:iCs/>
                <w:color w:val="000000"/>
                <w:sz w:val="20"/>
                <w:szCs w:val="18"/>
              </w:rPr>
            </w:pPr>
            <w:r w:rsidRPr="0041598D">
              <w:rPr>
                <w:rFonts w:ascii="Arial" w:hAnsi="Arial" w:cs="Arial"/>
                <w:b/>
                <w:bCs/>
                <w:i/>
                <w:iCs/>
                <w:color w:val="000000"/>
                <w:sz w:val="20"/>
                <w:szCs w:val="18"/>
              </w:rPr>
              <w:t>$54’589,088.51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81D4CF" w14:textId="77777777" w:rsidR="00FD4291" w:rsidRPr="0041598D" w:rsidRDefault="00FD4291" w:rsidP="003D34C8">
            <w:pPr>
              <w:jc w:val="right"/>
              <w:rPr>
                <w:rFonts w:ascii="Arial" w:hAnsi="Arial" w:cs="Arial"/>
                <w:b/>
                <w:bCs/>
                <w:i/>
                <w:iCs/>
                <w:sz w:val="20"/>
                <w:szCs w:val="18"/>
              </w:rPr>
            </w:pPr>
            <w:r w:rsidRPr="0041598D">
              <w:rPr>
                <w:rFonts w:ascii="Arial" w:hAnsi="Arial" w:cs="Arial"/>
                <w:b/>
                <w:bCs/>
                <w:i/>
                <w:iCs/>
                <w:sz w:val="20"/>
                <w:szCs w:val="18"/>
              </w:rPr>
              <w:t>37.54%</w:t>
            </w:r>
          </w:p>
        </w:tc>
      </w:tr>
      <w:tr w:rsidR="00FD4291" w:rsidRPr="002745B2" w14:paraId="7651758B" w14:textId="77777777" w:rsidTr="003D34C8">
        <w:trPr>
          <w:trHeight w:val="286"/>
        </w:trPr>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757762" w14:textId="77777777" w:rsidR="00FD4291" w:rsidRPr="0041598D" w:rsidRDefault="00FD4291" w:rsidP="003D34C8">
            <w:pPr>
              <w:pStyle w:val="Sinespaciado"/>
              <w:spacing w:before="120" w:after="120"/>
              <w:jc w:val="right"/>
              <w:rPr>
                <w:rFonts w:ascii="Arial" w:hAnsi="Arial" w:cs="Arial"/>
                <w:b/>
                <w:bCs/>
                <w:iCs/>
                <w:sz w:val="20"/>
                <w:szCs w:val="18"/>
              </w:rPr>
            </w:pPr>
            <w:r w:rsidRPr="0041598D">
              <w:rPr>
                <w:rFonts w:ascii="Arial" w:hAnsi="Arial" w:cs="Arial"/>
                <w:b/>
                <w:bCs/>
                <w:iCs/>
                <w:sz w:val="20"/>
                <w:szCs w:val="18"/>
              </w:rPr>
              <w:t>TOTAL</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1A186" w14:textId="77777777" w:rsidR="00FD4291" w:rsidRPr="0041598D" w:rsidRDefault="00FD4291" w:rsidP="003D34C8">
            <w:pPr>
              <w:spacing w:before="120" w:after="120"/>
              <w:jc w:val="right"/>
              <w:rPr>
                <w:rFonts w:ascii="Arial" w:hAnsi="Arial" w:cs="Arial"/>
                <w:b/>
                <w:bCs/>
                <w:iCs/>
                <w:sz w:val="20"/>
                <w:szCs w:val="18"/>
              </w:rPr>
            </w:pPr>
            <w:r w:rsidRPr="0041598D">
              <w:rPr>
                <w:rFonts w:ascii="Arial" w:hAnsi="Arial" w:cs="Arial"/>
                <w:b/>
                <w:bCs/>
                <w:iCs/>
                <w:sz w:val="20"/>
                <w:szCs w:val="18"/>
              </w:rPr>
              <w:t>$145’404,705.35</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4E70FD" w14:textId="77777777" w:rsidR="00FD4291" w:rsidRPr="0041598D" w:rsidRDefault="00FD4291" w:rsidP="003D34C8">
            <w:pPr>
              <w:spacing w:before="120" w:after="120"/>
              <w:jc w:val="right"/>
              <w:rPr>
                <w:rFonts w:ascii="Arial" w:hAnsi="Arial" w:cs="Arial"/>
                <w:b/>
                <w:bCs/>
                <w:iCs/>
                <w:sz w:val="20"/>
                <w:szCs w:val="18"/>
              </w:rPr>
            </w:pPr>
            <w:r w:rsidRPr="0041598D">
              <w:rPr>
                <w:rFonts w:ascii="Arial" w:hAnsi="Arial" w:cs="Arial"/>
                <w:b/>
                <w:bCs/>
                <w:iCs/>
                <w:sz w:val="20"/>
                <w:szCs w:val="18"/>
              </w:rPr>
              <w:t>100%</w:t>
            </w:r>
          </w:p>
        </w:tc>
      </w:tr>
    </w:tbl>
    <w:p w14:paraId="2E175B52" w14:textId="77777777" w:rsidR="00FD4291" w:rsidRDefault="00FD4291" w:rsidP="00FD4291">
      <w:pPr>
        <w:spacing w:line="360" w:lineRule="auto"/>
        <w:jc w:val="both"/>
        <w:rPr>
          <w:rFonts w:ascii="Arial" w:hAnsi="Arial" w:cs="Arial"/>
          <w:sz w:val="22"/>
          <w:szCs w:val="22"/>
        </w:rPr>
      </w:pPr>
    </w:p>
    <w:p w14:paraId="51171C26" w14:textId="77777777" w:rsidR="00FD4291" w:rsidRDefault="00FD4291" w:rsidP="00FD4291">
      <w:pPr>
        <w:spacing w:line="360" w:lineRule="auto"/>
        <w:jc w:val="both"/>
        <w:rPr>
          <w:rFonts w:ascii="Arial" w:hAnsi="Arial" w:cs="Arial"/>
          <w:sz w:val="22"/>
          <w:szCs w:val="22"/>
          <w:lang w:val="es-MX"/>
        </w:rPr>
      </w:pPr>
      <w:r>
        <w:rPr>
          <w:rFonts w:ascii="Arial" w:hAnsi="Arial" w:cs="Arial"/>
          <w:sz w:val="22"/>
          <w:szCs w:val="22"/>
        </w:rPr>
        <w:t>El anterior monto</w:t>
      </w:r>
      <w:r w:rsidRPr="00A11FC8">
        <w:rPr>
          <w:rFonts w:ascii="Arial" w:hAnsi="Arial" w:cs="Arial"/>
          <w:sz w:val="22"/>
          <w:szCs w:val="22"/>
        </w:rPr>
        <w:t xml:space="preserve"> difiere de los </w:t>
      </w:r>
      <w:r w:rsidRPr="00A11FC8">
        <w:rPr>
          <w:rFonts w:ascii="Arial" w:hAnsi="Arial" w:cs="Arial"/>
          <w:sz w:val="22"/>
          <w:szCs w:val="22"/>
          <w:lang w:val="es-MX"/>
        </w:rPr>
        <w:t>$132’571,180.00 (Ciento treinta y dos millones quinientos setenta y un mil ciento ochenta pesos 00/100 M.N.)</w:t>
      </w:r>
      <w:r>
        <w:rPr>
          <w:rFonts w:ascii="Arial" w:hAnsi="Arial" w:cs="Arial"/>
          <w:sz w:val="22"/>
          <w:szCs w:val="22"/>
          <w:lang w:val="es-MX"/>
        </w:rPr>
        <w:t xml:space="preserve">, que se autorizaron por el H. Congreso del Estado para esta institución, mismos que de conformidad al Decreto 393, citado en el </w:t>
      </w:r>
      <w:r w:rsidRPr="00B81E5F">
        <w:rPr>
          <w:rFonts w:ascii="Arial" w:hAnsi="Arial" w:cs="Arial"/>
          <w:sz w:val="22"/>
          <w:szCs w:val="22"/>
          <w:lang w:val="es-MX"/>
        </w:rPr>
        <w:t xml:space="preserve">Antecedente </w:t>
      </w:r>
      <w:r w:rsidRPr="00EC4B27">
        <w:rPr>
          <w:rFonts w:ascii="Arial" w:hAnsi="Arial" w:cs="Arial"/>
          <w:sz w:val="22"/>
          <w:szCs w:val="22"/>
          <w:lang w:val="es-MX"/>
        </w:rPr>
        <w:t>VII de</w:t>
      </w:r>
      <w:r>
        <w:rPr>
          <w:rFonts w:ascii="Arial" w:hAnsi="Arial" w:cs="Arial"/>
          <w:sz w:val="22"/>
          <w:szCs w:val="22"/>
          <w:lang w:val="es-MX"/>
        </w:rPr>
        <w:t xml:space="preserve"> este instrumento, distribuyó de la siguiente manera:</w:t>
      </w:r>
    </w:p>
    <w:p w14:paraId="7E9FC2F4" w14:textId="77777777" w:rsidR="00FD4291" w:rsidRDefault="00FD4291" w:rsidP="00FD4291">
      <w:pPr>
        <w:pStyle w:val="texto0"/>
        <w:spacing w:after="0" w:line="360" w:lineRule="auto"/>
        <w:ind w:left="720" w:firstLine="0"/>
        <w:rPr>
          <w:sz w:val="22"/>
          <w:szCs w:val="22"/>
          <w:lang w:val="es-MX"/>
        </w:rPr>
      </w:pPr>
    </w:p>
    <w:tbl>
      <w:tblPr>
        <w:tblStyle w:val="Tablaconcuadrcula"/>
        <w:tblW w:w="0" w:type="auto"/>
        <w:jc w:val="center"/>
        <w:tblLook w:val="04A0" w:firstRow="1" w:lastRow="0" w:firstColumn="1" w:lastColumn="0" w:noHBand="0" w:noVBand="1"/>
      </w:tblPr>
      <w:tblGrid>
        <w:gridCol w:w="4966"/>
        <w:gridCol w:w="3103"/>
      </w:tblGrid>
      <w:tr w:rsidR="00FD4291" w14:paraId="21C9E850" w14:textId="77777777" w:rsidTr="003D34C8">
        <w:trPr>
          <w:jc w:val="center"/>
        </w:trPr>
        <w:tc>
          <w:tcPr>
            <w:tcW w:w="4966" w:type="dxa"/>
            <w:shd w:val="clear" w:color="auto" w:fill="BFBFBF" w:themeFill="background1" w:themeFillShade="BF"/>
            <w:vAlign w:val="center"/>
          </w:tcPr>
          <w:p w14:paraId="52071316" w14:textId="77777777" w:rsidR="00FD4291" w:rsidRPr="00B81E5F" w:rsidRDefault="00FD4291" w:rsidP="003D34C8">
            <w:pPr>
              <w:pStyle w:val="texto0"/>
              <w:spacing w:after="0" w:line="240" w:lineRule="auto"/>
              <w:ind w:firstLine="0"/>
              <w:jc w:val="center"/>
              <w:rPr>
                <w:b/>
                <w:color w:val="222222"/>
                <w:sz w:val="20"/>
                <w:shd w:val="clear" w:color="auto" w:fill="FFFFFF"/>
                <w:lang w:val="es-MX"/>
              </w:rPr>
            </w:pPr>
            <w:r w:rsidRPr="00B81E5F">
              <w:rPr>
                <w:b/>
                <w:sz w:val="20"/>
                <w:lang w:val="es-MX"/>
              </w:rPr>
              <w:t>CONCEPTO</w:t>
            </w:r>
          </w:p>
        </w:tc>
        <w:tc>
          <w:tcPr>
            <w:tcW w:w="3103" w:type="dxa"/>
            <w:shd w:val="clear" w:color="auto" w:fill="BFBFBF" w:themeFill="background1" w:themeFillShade="BF"/>
            <w:vAlign w:val="center"/>
          </w:tcPr>
          <w:p w14:paraId="747403FD" w14:textId="77777777" w:rsidR="00FD4291" w:rsidRPr="00B81E5F" w:rsidRDefault="00FD4291" w:rsidP="003D34C8">
            <w:pPr>
              <w:pStyle w:val="texto0"/>
              <w:spacing w:after="0" w:line="240" w:lineRule="auto"/>
              <w:ind w:firstLine="0"/>
              <w:jc w:val="center"/>
              <w:rPr>
                <w:b/>
                <w:color w:val="222222"/>
                <w:sz w:val="20"/>
                <w:shd w:val="clear" w:color="auto" w:fill="FFFFFF"/>
                <w:lang w:val="es-MX"/>
              </w:rPr>
            </w:pPr>
            <w:r w:rsidRPr="00B81E5F">
              <w:rPr>
                <w:b/>
                <w:sz w:val="20"/>
                <w:lang w:val="es-MX"/>
              </w:rPr>
              <w:t>ASIGNACIÓN PRESUPUESTAL</w:t>
            </w:r>
          </w:p>
        </w:tc>
      </w:tr>
      <w:tr w:rsidR="00FD4291" w14:paraId="5339360D" w14:textId="77777777" w:rsidTr="003D34C8">
        <w:trPr>
          <w:trHeight w:val="367"/>
          <w:jc w:val="center"/>
        </w:trPr>
        <w:tc>
          <w:tcPr>
            <w:tcW w:w="4966" w:type="dxa"/>
            <w:vAlign w:val="center"/>
          </w:tcPr>
          <w:p w14:paraId="59E21203" w14:textId="77777777" w:rsidR="00FD4291" w:rsidRPr="00B81E5F" w:rsidRDefault="00FD4291" w:rsidP="003D34C8">
            <w:pPr>
              <w:jc w:val="both"/>
              <w:rPr>
                <w:rFonts w:ascii="Arial" w:hAnsi="Arial" w:cs="Arial"/>
                <w:sz w:val="20"/>
                <w:szCs w:val="20"/>
              </w:rPr>
            </w:pPr>
            <w:r w:rsidRPr="00B81E5F">
              <w:rPr>
                <w:rFonts w:ascii="Arial" w:hAnsi="Arial" w:cs="Arial"/>
                <w:sz w:val="20"/>
                <w:szCs w:val="20"/>
              </w:rPr>
              <w:t xml:space="preserve">Instituto Electoral del Estado </w:t>
            </w:r>
          </w:p>
        </w:tc>
        <w:tc>
          <w:tcPr>
            <w:tcW w:w="3103" w:type="dxa"/>
            <w:vAlign w:val="center"/>
          </w:tcPr>
          <w:p w14:paraId="50D9EBD5" w14:textId="77777777" w:rsidR="00FD4291" w:rsidRPr="00B81E5F" w:rsidRDefault="00FD4291" w:rsidP="003D34C8">
            <w:pPr>
              <w:jc w:val="right"/>
              <w:rPr>
                <w:rFonts w:ascii="Arial" w:hAnsi="Arial" w:cs="Arial"/>
                <w:sz w:val="20"/>
                <w:szCs w:val="20"/>
              </w:rPr>
            </w:pPr>
            <w:r w:rsidRPr="00B81E5F">
              <w:rPr>
                <w:rFonts w:ascii="Arial" w:hAnsi="Arial" w:cs="Arial"/>
                <w:sz w:val="20"/>
                <w:szCs w:val="20"/>
              </w:rPr>
              <w:t>$77’982,091.00</w:t>
            </w:r>
          </w:p>
        </w:tc>
      </w:tr>
      <w:tr w:rsidR="00FD4291" w14:paraId="25B140F4" w14:textId="77777777" w:rsidTr="003D34C8">
        <w:trPr>
          <w:trHeight w:val="415"/>
          <w:jc w:val="center"/>
        </w:trPr>
        <w:tc>
          <w:tcPr>
            <w:tcW w:w="4966" w:type="dxa"/>
            <w:vAlign w:val="center"/>
          </w:tcPr>
          <w:p w14:paraId="54DB6B3C" w14:textId="77777777" w:rsidR="00FD4291" w:rsidRPr="00B81E5F" w:rsidRDefault="00FD4291" w:rsidP="003D34C8">
            <w:pPr>
              <w:jc w:val="both"/>
              <w:rPr>
                <w:rFonts w:ascii="Arial" w:hAnsi="Arial" w:cs="Arial"/>
                <w:sz w:val="20"/>
                <w:szCs w:val="20"/>
              </w:rPr>
            </w:pPr>
            <w:r w:rsidRPr="00B81E5F">
              <w:rPr>
                <w:rFonts w:ascii="Arial" w:hAnsi="Arial" w:cs="Arial"/>
                <w:sz w:val="20"/>
                <w:szCs w:val="20"/>
              </w:rPr>
              <w:t xml:space="preserve">Pasivos 2020 Partidos Políticos </w:t>
            </w:r>
          </w:p>
        </w:tc>
        <w:tc>
          <w:tcPr>
            <w:tcW w:w="3103" w:type="dxa"/>
            <w:vAlign w:val="center"/>
          </w:tcPr>
          <w:p w14:paraId="00ADC6D3" w14:textId="77777777" w:rsidR="00FD4291" w:rsidRPr="00B81E5F" w:rsidRDefault="00FD4291" w:rsidP="003D34C8">
            <w:pPr>
              <w:jc w:val="right"/>
              <w:rPr>
                <w:rFonts w:ascii="Arial" w:hAnsi="Arial" w:cs="Arial"/>
                <w:sz w:val="20"/>
                <w:szCs w:val="20"/>
              </w:rPr>
            </w:pPr>
            <w:r w:rsidRPr="00B81E5F">
              <w:rPr>
                <w:rFonts w:ascii="Arial" w:hAnsi="Arial" w:cs="Arial"/>
                <w:sz w:val="20"/>
                <w:szCs w:val="20"/>
              </w:rPr>
              <w:t>$407,456.07</w:t>
            </w:r>
          </w:p>
        </w:tc>
      </w:tr>
      <w:tr w:rsidR="00FD4291" w14:paraId="19F0F2A0" w14:textId="77777777" w:rsidTr="003D34C8">
        <w:trPr>
          <w:trHeight w:val="432"/>
          <w:jc w:val="center"/>
        </w:trPr>
        <w:tc>
          <w:tcPr>
            <w:tcW w:w="4966" w:type="dxa"/>
            <w:vAlign w:val="center"/>
          </w:tcPr>
          <w:p w14:paraId="1C15A23E" w14:textId="77777777" w:rsidR="00FD4291" w:rsidRPr="00B81E5F" w:rsidRDefault="00FD4291" w:rsidP="003D34C8">
            <w:pPr>
              <w:pStyle w:val="texto0"/>
              <w:spacing w:after="0" w:line="240" w:lineRule="auto"/>
              <w:ind w:firstLine="0"/>
              <w:rPr>
                <w:color w:val="222222"/>
                <w:sz w:val="20"/>
                <w:shd w:val="clear" w:color="auto" w:fill="FFFFFF"/>
                <w:lang w:val="es-MX"/>
              </w:rPr>
            </w:pPr>
            <w:r w:rsidRPr="00B81E5F">
              <w:rPr>
                <w:sz w:val="20"/>
                <w:lang w:val="es-MX"/>
              </w:rPr>
              <w:t>Financiamiento Público Ordinario 2020-2021</w:t>
            </w:r>
          </w:p>
        </w:tc>
        <w:tc>
          <w:tcPr>
            <w:tcW w:w="3103" w:type="dxa"/>
            <w:vAlign w:val="center"/>
          </w:tcPr>
          <w:p w14:paraId="04FDDC16" w14:textId="77777777" w:rsidR="00FD4291" w:rsidRPr="00B81E5F" w:rsidRDefault="00FD4291" w:rsidP="003D34C8">
            <w:pPr>
              <w:pStyle w:val="texto0"/>
              <w:spacing w:after="0" w:line="240" w:lineRule="auto"/>
              <w:ind w:firstLine="0"/>
              <w:jc w:val="right"/>
              <w:rPr>
                <w:color w:val="222222"/>
                <w:sz w:val="20"/>
                <w:shd w:val="clear" w:color="auto" w:fill="FFFFFF"/>
              </w:rPr>
            </w:pPr>
            <w:r w:rsidRPr="00B81E5F">
              <w:rPr>
                <w:sz w:val="20"/>
              </w:rPr>
              <w:t>$31’318,862.97</w:t>
            </w:r>
          </w:p>
        </w:tc>
      </w:tr>
      <w:tr w:rsidR="00FD4291" w14:paraId="3EB78059" w14:textId="77777777" w:rsidTr="003D34C8">
        <w:trPr>
          <w:jc w:val="center"/>
        </w:trPr>
        <w:tc>
          <w:tcPr>
            <w:tcW w:w="4966" w:type="dxa"/>
            <w:vAlign w:val="center"/>
          </w:tcPr>
          <w:p w14:paraId="4B98AFEA" w14:textId="77777777" w:rsidR="00FD4291" w:rsidRPr="00B81E5F" w:rsidRDefault="00FD4291" w:rsidP="003D34C8">
            <w:pPr>
              <w:pStyle w:val="texto0"/>
              <w:spacing w:after="0" w:line="240" w:lineRule="auto"/>
              <w:ind w:firstLine="0"/>
              <w:rPr>
                <w:color w:val="222222"/>
                <w:sz w:val="20"/>
                <w:shd w:val="clear" w:color="auto" w:fill="FFFFFF"/>
                <w:lang w:val="es-MX"/>
              </w:rPr>
            </w:pPr>
            <w:r w:rsidRPr="00B81E5F">
              <w:rPr>
                <w:sz w:val="20"/>
                <w:lang w:val="es-MX"/>
              </w:rPr>
              <w:t>Financiamiento para Actividades Específicas 2020-2021</w:t>
            </w:r>
          </w:p>
        </w:tc>
        <w:tc>
          <w:tcPr>
            <w:tcW w:w="3103" w:type="dxa"/>
            <w:vAlign w:val="center"/>
          </w:tcPr>
          <w:p w14:paraId="3BA186A7" w14:textId="77777777" w:rsidR="00FD4291" w:rsidRPr="00B81E5F" w:rsidRDefault="00FD4291" w:rsidP="003D34C8">
            <w:pPr>
              <w:pStyle w:val="texto0"/>
              <w:spacing w:after="0" w:line="240" w:lineRule="auto"/>
              <w:ind w:firstLine="0"/>
              <w:jc w:val="right"/>
              <w:rPr>
                <w:color w:val="222222"/>
                <w:sz w:val="20"/>
                <w:shd w:val="clear" w:color="auto" w:fill="FFFFFF"/>
              </w:rPr>
            </w:pPr>
            <w:r w:rsidRPr="00B81E5F">
              <w:rPr>
                <w:sz w:val="20"/>
              </w:rPr>
              <w:t>$939,565.90</w:t>
            </w:r>
          </w:p>
        </w:tc>
      </w:tr>
      <w:tr w:rsidR="00FD4291" w14:paraId="14E75DD2" w14:textId="77777777" w:rsidTr="003D34C8">
        <w:trPr>
          <w:trHeight w:val="448"/>
          <w:jc w:val="center"/>
        </w:trPr>
        <w:tc>
          <w:tcPr>
            <w:tcW w:w="4966" w:type="dxa"/>
            <w:vAlign w:val="center"/>
          </w:tcPr>
          <w:p w14:paraId="20C39B58" w14:textId="77777777" w:rsidR="00FD4291" w:rsidRPr="00B81E5F" w:rsidRDefault="00FD4291" w:rsidP="003D34C8">
            <w:pPr>
              <w:pStyle w:val="texto0"/>
              <w:spacing w:after="0" w:line="240" w:lineRule="auto"/>
              <w:ind w:firstLine="0"/>
              <w:rPr>
                <w:color w:val="222222"/>
                <w:sz w:val="20"/>
                <w:shd w:val="clear" w:color="auto" w:fill="FFFFFF"/>
                <w:lang w:val="es-MX"/>
              </w:rPr>
            </w:pPr>
            <w:r w:rsidRPr="00B81E5F">
              <w:rPr>
                <w:sz w:val="20"/>
                <w:lang w:val="es-MX"/>
              </w:rPr>
              <w:t>Financiamiento para Gastos de Campaña</w:t>
            </w:r>
          </w:p>
        </w:tc>
        <w:tc>
          <w:tcPr>
            <w:tcW w:w="3103" w:type="dxa"/>
            <w:vAlign w:val="center"/>
          </w:tcPr>
          <w:p w14:paraId="0B2B3D9D" w14:textId="77777777" w:rsidR="00FD4291" w:rsidRPr="00B81E5F" w:rsidRDefault="00FD4291" w:rsidP="003D34C8">
            <w:pPr>
              <w:pStyle w:val="texto0"/>
              <w:spacing w:after="0" w:line="240" w:lineRule="auto"/>
              <w:ind w:firstLine="0"/>
              <w:jc w:val="right"/>
              <w:rPr>
                <w:color w:val="222222"/>
                <w:sz w:val="20"/>
                <w:shd w:val="clear" w:color="auto" w:fill="FFFFFF"/>
              </w:rPr>
            </w:pPr>
            <w:r w:rsidRPr="00B81E5F">
              <w:rPr>
                <w:sz w:val="20"/>
              </w:rPr>
              <w:t>$21’923,204.06</w:t>
            </w:r>
          </w:p>
        </w:tc>
      </w:tr>
      <w:tr w:rsidR="00FD4291" w14:paraId="32C1B5C0" w14:textId="77777777" w:rsidTr="003D34C8">
        <w:trPr>
          <w:trHeight w:val="316"/>
          <w:jc w:val="center"/>
        </w:trPr>
        <w:tc>
          <w:tcPr>
            <w:tcW w:w="4966" w:type="dxa"/>
            <w:shd w:val="clear" w:color="auto" w:fill="BFBFBF" w:themeFill="background1" w:themeFillShade="BF"/>
            <w:vAlign w:val="center"/>
          </w:tcPr>
          <w:p w14:paraId="0B06F418" w14:textId="77777777" w:rsidR="00FD4291" w:rsidRPr="00B81E5F" w:rsidRDefault="00FD4291" w:rsidP="003D34C8">
            <w:pPr>
              <w:pStyle w:val="texto0"/>
              <w:spacing w:after="0" w:line="240" w:lineRule="auto"/>
              <w:ind w:firstLine="0"/>
              <w:jc w:val="center"/>
              <w:rPr>
                <w:b/>
                <w:color w:val="222222"/>
                <w:sz w:val="20"/>
                <w:shd w:val="clear" w:color="auto" w:fill="FFFFFF"/>
                <w:lang w:val="es-MX"/>
              </w:rPr>
            </w:pPr>
            <w:r w:rsidRPr="00B81E5F">
              <w:rPr>
                <w:b/>
                <w:sz w:val="20"/>
                <w:lang w:val="es-MX"/>
              </w:rPr>
              <w:t>TOTAL</w:t>
            </w:r>
          </w:p>
        </w:tc>
        <w:tc>
          <w:tcPr>
            <w:tcW w:w="3103" w:type="dxa"/>
            <w:shd w:val="clear" w:color="auto" w:fill="BFBFBF" w:themeFill="background1" w:themeFillShade="BF"/>
            <w:vAlign w:val="center"/>
          </w:tcPr>
          <w:p w14:paraId="24CEF60A" w14:textId="77777777" w:rsidR="00FD4291" w:rsidRPr="00B81E5F" w:rsidRDefault="00FD4291" w:rsidP="003D34C8">
            <w:pPr>
              <w:pStyle w:val="texto0"/>
              <w:spacing w:after="0" w:line="240" w:lineRule="auto"/>
              <w:ind w:firstLine="0"/>
              <w:jc w:val="right"/>
              <w:rPr>
                <w:b/>
                <w:color w:val="222222"/>
                <w:sz w:val="20"/>
                <w:shd w:val="clear" w:color="auto" w:fill="FFFFFF"/>
              </w:rPr>
            </w:pPr>
            <w:r w:rsidRPr="00B81E5F">
              <w:rPr>
                <w:b/>
                <w:sz w:val="20"/>
              </w:rPr>
              <w:t>$132’571,180.00</w:t>
            </w:r>
          </w:p>
        </w:tc>
      </w:tr>
    </w:tbl>
    <w:p w14:paraId="4C66519A" w14:textId="77777777" w:rsidR="00FD4291" w:rsidRDefault="00FD4291" w:rsidP="00FD4291">
      <w:pPr>
        <w:spacing w:line="360" w:lineRule="auto"/>
        <w:jc w:val="center"/>
        <w:rPr>
          <w:rFonts w:ascii="Arial" w:hAnsi="Arial" w:cs="Arial"/>
          <w:sz w:val="22"/>
          <w:szCs w:val="22"/>
          <w:lang w:val="es-MX"/>
        </w:rPr>
      </w:pPr>
    </w:p>
    <w:p w14:paraId="6C796DFE" w14:textId="77777777" w:rsidR="00FD4291" w:rsidRDefault="00FD4291" w:rsidP="00FD4291">
      <w:pPr>
        <w:spacing w:line="360" w:lineRule="auto"/>
        <w:jc w:val="both"/>
        <w:rPr>
          <w:rFonts w:ascii="Arial" w:hAnsi="Arial" w:cs="Arial"/>
          <w:sz w:val="22"/>
          <w:szCs w:val="22"/>
          <w:lang w:val="es-MX"/>
        </w:rPr>
      </w:pPr>
      <w:r>
        <w:rPr>
          <w:rFonts w:ascii="Arial" w:hAnsi="Arial" w:cs="Arial"/>
          <w:sz w:val="22"/>
          <w:szCs w:val="22"/>
          <w:lang w:val="es-MX"/>
        </w:rPr>
        <w:t>Una vez expuesto lo anterior, es de señalarse que el H. Congreso del Estado aprobó en sus términos el financiamiento público (ordinario, actividades específicas y para gastos de campañas) correspondiente a los partidos políticos, así como el pasivo del ejercicio 2020, que tiene el Instituto hacía los referidos institutos; pero por lo que respecta al gasto operativo ordinario y del Proceso Electoral Local 2020-2021, así como el pasivo del ejercicio 2020, propio de este organismo electoral, disminuyó la cantidad de $12’833,525.80 (Doce millones ochocientos treinta y tres mil quinientos veinticinco pesos 80/100 M.N.).</w:t>
      </w:r>
    </w:p>
    <w:p w14:paraId="097DA92E" w14:textId="77777777" w:rsidR="00FD4291" w:rsidRDefault="00FD4291" w:rsidP="00FD4291">
      <w:pPr>
        <w:spacing w:line="360" w:lineRule="auto"/>
        <w:jc w:val="both"/>
        <w:rPr>
          <w:rFonts w:ascii="Arial" w:hAnsi="Arial" w:cs="Arial"/>
          <w:sz w:val="22"/>
          <w:szCs w:val="22"/>
          <w:lang w:val="es-MX"/>
        </w:rPr>
      </w:pPr>
    </w:p>
    <w:p w14:paraId="34CFFF96" w14:textId="4A191C24" w:rsidR="00FD4291" w:rsidRDefault="00FD4291" w:rsidP="00FD4291">
      <w:pPr>
        <w:spacing w:line="360" w:lineRule="auto"/>
        <w:jc w:val="both"/>
        <w:rPr>
          <w:rFonts w:ascii="Arial" w:eastAsia="Calibri" w:hAnsi="Arial" w:cs="Arial"/>
          <w:sz w:val="22"/>
          <w:szCs w:val="22"/>
          <w:lang w:eastAsia="en-US"/>
        </w:rPr>
      </w:pPr>
      <w:r w:rsidRPr="00A11FC8">
        <w:rPr>
          <w:rFonts w:ascii="Arial" w:hAnsi="Arial" w:cs="Arial"/>
          <w:sz w:val="22"/>
          <w:szCs w:val="22"/>
          <w:lang w:val="es-MX"/>
        </w:rPr>
        <w:t xml:space="preserve">Ahora bien, el Poder Ejecutivo autorizó al Instituto Electoral una ampliación presupuestal por un monto de $4’000,000.00 (Cuatro millones de pesos 00/100 M.N.), mismos que fueron ministrados al Instituto a través de transferencias bancarias por $2’000,000.00 (Dos millones </w:t>
      </w:r>
      <w:r w:rsidRPr="00A11FC8">
        <w:rPr>
          <w:rFonts w:ascii="Arial" w:hAnsi="Arial" w:cs="Arial"/>
          <w:sz w:val="22"/>
          <w:szCs w:val="22"/>
          <w:lang w:val="es-MX"/>
        </w:rPr>
        <w:lastRenderedPageBreak/>
        <w:t xml:space="preserve">de pesos 00/100 M.N.) el día 23 de diciembre de 2020 y $2’000,000.00 (Dos millones de pesos </w:t>
      </w:r>
      <w:r w:rsidRPr="00751CFD">
        <w:rPr>
          <w:rFonts w:ascii="Arial" w:hAnsi="Arial" w:cs="Arial"/>
          <w:sz w:val="22"/>
          <w:szCs w:val="22"/>
          <w:lang w:val="es-MX"/>
        </w:rPr>
        <w:t xml:space="preserve">00/100 M.N.), el día 30 de diciembre; fecha en la que el Consejo General de este Instituto, mediante Acuerdo IEE/CG/A031/2020 determinó </w:t>
      </w:r>
      <w:r w:rsidRPr="00751CFD">
        <w:rPr>
          <w:rFonts w:ascii="Arial" w:eastAsiaTheme="minorHAnsi" w:hAnsi="Arial" w:cs="Arial"/>
          <w:sz w:val="22"/>
          <w:szCs w:val="22"/>
          <w:lang w:val="es-MX" w:eastAsia="en-US"/>
        </w:rPr>
        <w:t>asignar el recurso autorizado por concepto de ampliación presupuestal a las partidas agotadas y que así lo requieran, del Ejercicio Fiscal 2020. Es así que</w:t>
      </w:r>
      <w:r>
        <w:rPr>
          <w:rFonts w:ascii="Arial" w:eastAsiaTheme="minorHAnsi" w:hAnsi="Arial" w:cs="Arial"/>
          <w:sz w:val="22"/>
          <w:szCs w:val="22"/>
          <w:lang w:val="es-MX" w:eastAsia="en-US"/>
        </w:rPr>
        <w:t>, descontando el monto correspondiente a la ampliación antes mencionada, a lo proyectado y solicitado por este organismo electoral como parte del presupuesto de egresos de 2021, la cantidad</w:t>
      </w:r>
      <w:r w:rsidRPr="00751CFD">
        <w:rPr>
          <w:rFonts w:ascii="Arial" w:eastAsiaTheme="minorHAnsi" w:hAnsi="Arial" w:cs="Arial"/>
          <w:sz w:val="22"/>
          <w:szCs w:val="22"/>
          <w:lang w:val="es-MX" w:eastAsia="en-US"/>
        </w:rPr>
        <w:t xml:space="preserve"> necesari</w:t>
      </w:r>
      <w:r>
        <w:rPr>
          <w:rFonts w:ascii="Arial" w:eastAsiaTheme="minorHAnsi" w:hAnsi="Arial" w:cs="Arial"/>
          <w:sz w:val="22"/>
          <w:szCs w:val="22"/>
          <w:lang w:val="es-MX" w:eastAsia="en-US"/>
        </w:rPr>
        <w:t>a</w:t>
      </w:r>
      <w:r w:rsidRPr="00751CFD">
        <w:rPr>
          <w:rFonts w:ascii="Arial" w:eastAsiaTheme="minorHAnsi" w:hAnsi="Arial" w:cs="Arial"/>
          <w:sz w:val="22"/>
          <w:szCs w:val="22"/>
          <w:lang w:val="es-MX" w:eastAsia="en-US"/>
        </w:rPr>
        <w:t xml:space="preserve"> </w:t>
      </w:r>
      <w:r w:rsidRPr="00B81E5F">
        <w:rPr>
          <w:rFonts w:ascii="Arial" w:hAnsi="Arial" w:cs="Arial"/>
          <w:sz w:val="22"/>
          <w:szCs w:val="22"/>
        </w:rPr>
        <w:t xml:space="preserve">para cubrir </w:t>
      </w:r>
      <w:r>
        <w:rPr>
          <w:rFonts w:ascii="Arial" w:hAnsi="Arial" w:cs="Arial"/>
          <w:sz w:val="22"/>
          <w:szCs w:val="22"/>
        </w:rPr>
        <w:t xml:space="preserve">el déficit del ejercicio 2020, que aún se tiene, así como los </w:t>
      </w:r>
      <w:r w:rsidRPr="00B81E5F">
        <w:rPr>
          <w:rFonts w:ascii="Arial" w:hAnsi="Arial" w:cs="Arial"/>
          <w:sz w:val="22"/>
          <w:szCs w:val="22"/>
        </w:rPr>
        <w:t>gastos fijos de operación del Instituto Electoral del Estado</w:t>
      </w:r>
      <w:r>
        <w:rPr>
          <w:rFonts w:ascii="Arial" w:hAnsi="Arial" w:cs="Arial"/>
          <w:sz w:val="22"/>
          <w:szCs w:val="22"/>
        </w:rPr>
        <w:t xml:space="preserve"> para el presente año y el financiamiento público de partidos políticos</w:t>
      </w:r>
      <w:r w:rsidRPr="00B81E5F">
        <w:rPr>
          <w:rFonts w:ascii="Arial" w:hAnsi="Arial" w:cs="Arial"/>
          <w:sz w:val="22"/>
          <w:szCs w:val="22"/>
        </w:rPr>
        <w:t xml:space="preserve">, </w:t>
      </w:r>
      <w:r w:rsidR="006F17E1" w:rsidRPr="00B81E5F">
        <w:rPr>
          <w:rFonts w:ascii="Arial" w:hAnsi="Arial" w:cs="Arial"/>
          <w:sz w:val="22"/>
          <w:szCs w:val="22"/>
        </w:rPr>
        <w:t>asciende</w:t>
      </w:r>
      <w:r w:rsidRPr="00B81E5F">
        <w:rPr>
          <w:rFonts w:ascii="Arial" w:hAnsi="Arial" w:cs="Arial"/>
          <w:sz w:val="22"/>
          <w:szCs w:val="22"/>
        </w:rPr>
        <w:t xml:space="preserve"> a la cantidad de $141’404,705.35 (Ciento cuarenta y un millones cuatrocientos cuatro mil setecientos cinco pesos 35/100 M.N.)</w:t>
      </w:r>
      <w:r>
        <w:rPr>
          <w:rFonts w:ascii="Arial" w:hAnsi="Arial" w:cs="Arial"/>
          <w:sz w:val="22"/>
          <w:szCs w:val="22"/>
        </w:rPr>
        <w:t>,</w:t>
      </w:r>
      <w:r w:rsidRPr="00B81E5F">
        <w:rPr>
          <w:rFonts w:ascii="Arial" w:hAnsi="Arial" w:cs="Arial"/>
          <w:sz w:val="22"/>
          <w:szCs w:val="22"/>
        </w:rPr>
        <w:t xml:space="preserve"> esto con base en el anteproyecto original de presupuesto aprobado por el Consejo General del Instituto Electoral</w:t>
      </w:r>
      <w:r>
        <w:rPr>
          <w:rFonts w:ascii="Arial" w:hAnsi="Arial" w:cs="Arial"/>
          <w:sz w:val="22"/>
          <w:szCs w:val="22"/>
        </w:rPr>
        <w:t>;</w:t>
      </w:r>
      <w:r w:rsidRPr="00C41320">
        <w:rPr>
          <w:rFonts w:ascii="Arial" w:hAnsi="Arial" w:cs="Arial"/>
          <w:sz w:val="22"/>
          <w:szCs w:val="22"/>
        </w:rPr>
        <w:t xml:space="preserve"> misma que no coincide con la aprobada por el H. Congreso del Estado mediante Decreto </w:t>
      </w:r>
      <w:r w:rsidRPr="00B81E5F">
        <w:rPr>
          <w:rFonts w:ascii="Arial" w:hAnsi="Arial" w:cs="Arial"/>
          <w:sz w:val="22"/>
          <w:szCs w:val="22"/>
          <w:lang w:val="es-MX"/>
        </w:rPr>
        <w:t>393, publicado en el Periódico Oficial “El Estado de Colima” el día 26 de diciembre de 2020</w:t>
      </w:r>
      <w:r>
        <w:rPr>
          <w:rFonts w:ascii="Arial" w:hAnsi="Arial" w:cs="Arial"/>
          <w:sz w:val="22"/>
          <w:szCs w:val="22"/>
          <w:lang w:val="es-MX"/>
        </w:rPr>
        <w:t xml:space="preserve">, correspondiente a </w:t>
      </w:r>
      <w:r w:rsidRPr="00A11FC8">
        <w:rPr>
          <w:rFonts w:ascii="Arial" w:hAnsi="Arial" w:cs="Arial"/>
          <w:sz w:val="22"/>
          <w:szCs w:val="22"/>
          <w:lang w:val="es-MX"/>
        </w:rPr>
        <w:t>$132’571,180.00 (Ciento treinta y dos millones quinientos setenta y un mil ciento ochenta pesos 00/100 M.N.)</w:t>
      </w:r>
      <w:r>
        <w:rPr>
          <w:rFonts w:ascii="Arial" w:hAnsi="Arial" w:cs="Arial"/>
          <w:sz w:val="22"/>
          <w:szCs w:val="22"/>
          <w:lang w:val="es-MX"/>
        </w:rPr>
        <w:t xml:space="preserve">, </w:t>
      </w:r>
      <w:r w:rsidRPr="00C35F6E">
        <w:rPr>
          <w:rFonts w:ascii="Arial" w:eastAsia="Calibri" w:hAnsi="Arial" w:cs="Arial"/>
          <w:sz w:val="22"/>
          <w:szCs w:val="22"/>
          <w:lang w:eastAsia="en-US"/>
        </w:rPr>
        <w:t xml:space="preserve">cantidad </w:t>
      </w:r>
      <w:r>
        <w:rPr>
          <w:rFonts w:ascii="Arial" w:eastAsia="Calibri" w:hAnsi="Arial" w:cs="Arial"/>
          <w:sz w:val="22"/>
          <w:szCs w:val="22"/>
          <w:lang w:eastAsia="en-US"/>
        </w:rPr>
        <w:t xml:space="preserve">con la que se deberá cubrir el déficit aún pendiente del ejercicio 2020 y las erogaciones propias del ejercicio 2021, la cual resulta insuficiente para </w:t>
      </w:r>
      <w:r w:rsidRPr="00C35F6E">
        <w:rPr>
          <w:rFonts w:ascii="Arial" w:eastAsia="Calibri" w:hAnsi="Arial" w:cs="Arial"/>
          <w:sz w:val="22"/>
          <w:szCs w:val="22"/>
          <w:lang w:eastAsia="en-US"/>
        </w:rPr>
        <w:t>garantiza</w:t>
      </w:r>
      <w:r>
        <w:rPr>
          <w:rFonts w:ascii="Arial" w:eastAsia="Calibri" w:hAnsi="Arial" w:cs="Arial"/>
          <w:sz w:val="22"/>
          <w:szCs w:val="22"/>
          <w:lang w:eastAsia="en-US"/>
        </w:rPr>
        <w:t xml:space="preserve">r los gastos antes señalados, sobre todo </w:t>
      </w:r>
      <w:r w:rsidRPr="00C35F6E">
        <w:rPr>
          <w:rFonts w:ascii="Arial" w:eastAsia="Calibri" w:hAnsi="Arial" w:cs="Arial"/>
          <w:sz w:val="22"/>
          <w:szCs w:val="22"/>
          <w:lang w:eastAsia="en-US"/>
        </w:rPr>
        <w:t xml:space="preserve">durante </w:t>
      </w:r>
      <w:r w:rsidR="006F17E1">
        <w:rPr>
          <w:rFonts w:ascii="Arial" w:eastAsia="Calibri" w:hAnsi="Arial" w:cs="Arial"/>
          <w:sz w:val="22"/>
          <w:szCs w:val="22"/>
          <w:lang w:eastAsia="en-US"/>
        </w:rPr>
        <w:t>el segundo semestre</w:t>
      </w:r>
      <w:r w:rsidRPr="00C35F6E">
        <w:rPr>
          <w:rFonts w:ascii="Arial" w:eastAsia="Calibri" w:hAnsi="Arial" w:cs="Arial"/>
          <w:sz w:val="22"/>
          <w:szCs w:val="22"/>
          <w:lang w:eastAsia="en-US"/>
        </w:rPr>
        <w:t xml:space="preserve"> del </w:t>
      </w:r>
      <w:r>
        <w:rPr>
          <w:rFonts w:ascii="Arial" w:eastAsia="Calibri" w:hAnsi="Arial" w:cs="Arial"/>
          <w:sz w:val="22"/>
          <w:szCs w:val="22"/>
          <w:lang w:eastAsia="en-US"/>
        </w:rPr>
        <w:t>presente año.</w:t>
      </w:r>
    </w:p>
    <w:p w14:paraId="2A8CE7F9" w14:textId="77777777" w:rsidR="00FD4291" w:rsidRDefault="00FD4291" w:rsidP="00FD4291">
      <w:pPr>
        <w:spacing w:line="360" w:lineRule="auto"/>
        <w:jc w:val="both"/>
        <w:rPr>
          <w:rFonts w:ascii="Arial" w:eastAsia="Calibri" w:hAnsi="Arial" w:cs="Arial"/>
          <w:sz w:val="22"/>
          <w:szCs w:val="22"/>
          <w:lang w:eastAsia="en-US"/>
        </w:rPr>
      </w:pPr>
    </w:p>
    <w:p w14:paraId="7AAC040F" w14:textId="77777777" w:rsidR="00FD4291" w:rsidRPr="009B6C7B" w:rsidRDefault="00FD4291" w:rsidP="00FD4291">
      <w:pPr>
        <w:spacing w:line="360" w:lineRule="auto"/>
        <w:jc w:val="both"/>
        <w:rPr>
          <w:rFonts w:ascii="Arial" w:eastAsia="Calibri" w:hAnsi="Arial" w:cs="Arial"/>
          <w:sz w:val="22"/>
          <w:szCs w:val="22"/>
          <w:lang w:eastAsia="en-US"/>
        </w:rPr>
      </w:pPr>
      <w:r w:rsidRPr="00B81E5F">
        <w:rPr>
          <w:rFonts w:ascii="Arial" w:eastAsia="Calibri" w:hAnsi="Arial" w:cs="Arial"/>
          <w:b/>
          <w:sz w:val="22"/>
          <w:szCs w:val="22"/>
          <w:lang w:eastAsia="en-US"/>
        </w:rPr>
        <w:t xml:space="preserve">9ª.- </w:t>
      </w:r>
      <w:r w:rsidRPr="00395296">
        <w:rPr>
          <w:rFonts w:ascii="Arial" w:eastAsia="Calibri" w:hAnsi="Arial" w:cs="Arial"/>
          <w:sz w:val="22"/>
          <w:szCs w:val="22"/>
          <w:lang w:eastAsia="en-US"/>
        </w:rPr>
        <w:t xml:space="preserve">Aunado a lo anterior, y en virtud de la propuesta de reasignación que debe llevarse a cabo por este Consejo, es necesario precisar aquellos gastos fijos de esta autoridad administrativa electoral local que en el año fiscal que transcurre se encuentra legalmente obligada a ejercer, y que dan muestra clara de que no es posible ajustarse al presupuesto </w:t>
      </w:r>
      <w:r>
        <w:rPr>
          <w:rFonts w:ascii="Arial" w:eastAsia="Calibri" w:hAnsi="Arial" w:cs="Arial"/>
          <w:sz w:val="22"/>
          <w:szCs w:val="22"/>
          <w:lang w:eastAsia="en-US"/>
        </w:rPr>
        <w:t xml:space="preserve">autorizado para este </w:t>
      </w:r>
      <w:r w:rsidRPr="009B6C7B">
        <w:rPr>
          <w:rFonts w:ascii="Arial" w:eastAsia="Calibri" w:hAnsi="Arial" w:cs="Arial"/>
          <w:sz w:val="22"/>
          <w:szCs w:val="22"/>
          <w:lang w:eastAsia="en-US"/>
        </w:rPr>
        <w:t>organismo electoral:</w:t>
      </w:r>
    </w:p>
    <w:p w14:paraId="3424B407" w14:textId="77777777" w:rsidR="00FD4291" w:rsidRPr="009B6C7B" w:rsidRDefault="00FD4291" w:rsidP="00FD4291">
      <w:pPr>
        <w:spacing w:line="360" w:lineRule="auto"/>
        <w:jc w:val="both"/>
        <w:rPr>
          <w:rFonts w:ascii="Arial" w:hAnsi="Arial" w:cs="Arial"/>
          <w:sz w:val="22"/>
          <w:szCs w:val="22"/>
          <w:highlight w:val="yellow"/>
        </w:rPr>
      </w:pPr>
    </w:p>
    <w:p w14:paraId="7F1B3EB1" w14:textId="77777777" w:rsidR="00FD4291" w:rsidRPr="00B81E5F" w:rsidRDefault="00FD4291" w:rsidP="00FD4291">
      <w:pPr>
        <w:spacing w:line="360" w:lineRule="auto"/>
        <w:ind w:firstLine="708"/>
        <w:contextualSpacing/>
        <w:jc w:val="both"/>
        <w:rPr>
          <w:rFonts w:ascii="Arial" w:hAnsi="Arial" w:cs="Arial"/>
          <w:bCs/>
          <w:sz w:val="22"/>
          <w:szCs w:val="22"/>
        </w:rPr>
      </w:pPr>
      <w:r w:rsidRPr="00B81E5F">
        <w:rPr>
          <w:rFonts w:ascii="Arial" w:hAnsi="Arial" w:cs="Arial"/>
          <w:b/>
          <w:bCs/>
          <w:sz w:val="22"/>
          <w:szCs w:val="22"/>
        </w:rPr>
        <w:t>a)</w:t>
      </w:r>
      <w:r w:rsidRPr="00B81E5F">
        <w:rPr>
          <w:rFonts w:ascii="Arial" w:hAnsi="Arial" w:cs="Arial"/>
          <w:bCs/>
          <w:sz w:val="22"/>
          <w:szCs w:val="22"/>
        </w:rPr>
        <w:t xml:space="preserve"> Cubrir el déficit presupuestal que enfrenta el Instituto Electoral del Estado de Colima del ejercicio fiscal 2020, mismo que fue incorporado como un pasivo en el Anteproyecto de Presupuesto de Egresos del año 2021.</w:t>
      </w:r>
    </w:p>
    <w:p w14:paraId="5340F773" w14:textId="77777777" w:rsidR="00FD4291" w:rsidRDefault="00FD4291" w:rsidP="00FD4291">
      <w:pPr>
        <w:spacing w:line="360" w:lineRule="auto"/>
        <w:ind w:firstLine="708"/>
        <w:jc w:val="both"/>
        <w:rPr>
          <w:rFonts w:ascii="Arial" w:hAnsi="Arial" w:cs="Arial"/>
          <w:b/>
          <w:bCs/>
          <w:sz w:val="22"/>
          <w:szCs w:val="22"/>
        </w:rPr>
      </w:pPr>
    </w:p>
    <w:p w14:paraId="7E61C706" w14:textId="77777777" w:rsidR="00FD4291" w:rsidRDefault="00FD4291" w:rsidP="00FD4291">
      <w:pPr>
        <w:spacing w:line="360" w:lineRule="auto"/>
        <w:ind w:firstLine="708"/>
        <w:jc w:val="both"/>
      </w:pPr>
      <w:r>
        <w:rPr>
          <w:rFonts w:ascii="Arial" w:hAnsi="Arial" w:cs="Arial"/>
          <w:b/>
          <w:bCs/>
          <w:sz w:val="22"/>
          <w:szCs w:val="22"/>
        </w:rPr>
        <w:t>b</w:t>
      </w:r>
      <w:r w:rsidRPr="00B81E5F">
        <w:rPr>
          <w:rFonts w:ascii="Arial" w:hAnsi="Arial" w:cs="Arial"/>
          <w:b/>
          <w:bCs/>
          <w:sz w:val="22"/>
          <w:szCs w:val="22"/>
        </w:rPr>
        <w:t>)</w:t>
      </w:r>
      <w:r w:rsidRPr="00B81E5F">
        <w:rPr>
          <w:rFonts w:ascii="Arial" w:hAnsi="Arial" w:cs="Arial"/>
          <w:bCs/>
          <w:sz w:val="22"/>
          <w:szCs w:val="22"/>
        </w:rPr>
        <w:t xml:space="preserve"> </w:t>
      </w:r>
      <w:r w:rsidRPr="009B6C7B">
        <w:rPr>
          <w:rFonts w:ascii="Arial" w:hAnsi="Arial" w:cs="Arial"/>
          <w:sz w:val="22"/>
          <w:szCs w:val="22"/>
        </w:rPr>
        <w:t xml:space="preserve">De acuerdo a la fracción IV del artículo 64 del Código Electoral del Estado de Colima, anualmente se actualizará el monto del financiamiento a que por ley tienen derecho los partidos políticos, mismo que </w:t>
      </w:r>
      <w:r w:rsidRPr="009B6C7B">
        <w:rPr>
          <w:rFonts w:ascii="Arial" w:hAnsi="Arial" w:cs="Arial"/>
          <w:bCs/>
          <w:sz w:val="22"/>
          <w:szCs w:val="22"/>
        </w:rPr>
        <w:t xml:space="preserve">se calculará multiplicando el número de ciudadanas y </w:t>
      </w:r>
      <w:r w:rsidRPr="009B6C7B">
        <w:rPr>
          <w:rFonts w:ascii="Arial" w:hAnsi="Arial" w:cs="Arial"/>
          <w:bCs/>
          <w:sz w:val="22"/>
          <w:szCs w:val="22"/>
        </w:rPr>
        <w:lastRenderedPageBreak/>
        <w:t xml:space="preserve">ciudadanos que figuren en el padrón electoral a la fecha de corte </w:t>
      </w:r>
      <w:r w:rsidRPr="009B6C7B">
        <w:rPr>
          <w:rFonts w:ascii="Arial" w:hAnsi="Arial" w:cs="Arial"/>
          <w:sz w:val="22"/>
          <w:szCs w:val="22"/>
        </w:rPr>
        <w:t>de julio de cada año, por el 65% del valor diario de la unidad de medida y actualización</w:t>
      </w:r>
      <w:r w:rsidRPr="009B6C7B">
        <w:rPr>
          <w:rFonts w:ascii="Arial" w:hAnsi="Arial" w:cs="Arial"/>
          <w:bCs/>
          <w:sz w:val="22"/>
          <w:szCs w:val="22"/>
        </w:rPr>
        <w:t>; debiéndose actualizar cada año en el mes de septiembre, lo que justifica su tendencia de crecimiento</w:t>
      </w:r>
      <w:r w:rsidRPr="009B6C7B">
        <w:rPr>
          <w:sz w:val="22"/>
          <w:szCs w:val="22"/>
        </w:rPr>
        <w:t xml:space="preserve"> </w:t>
      </w:r>
      <w:r w:rsidRPr="009B6C7B">
        <w:rPr>
          <w:rFonts w:ascii="Arial" w:hAnsi="Arial" w:cs="Arial"/>
          <w:bCs/>
          <w:sz w:val="22"/>
          <w:szCs w:val="22"/>
        </w:rPr>
        <w:t>presupuestal anual. Situación que aconteció en el mes de septiembre del año 20</w:t>
      </w:r>
      <w:r w:rsidRPr="00B81E5F">
        <w:rPr>
          <w:rFonts w:ascii="Arial" w:hAnsi="Arial" w:cs="Arial"/>
          <w:bCs/>
          <w:sz w:val="22"/>
          <w:szCs w:val="22"/>
        </w:rPr>
        <w:t>20</w:t>
      </w:r>
      <w:r w:rsidRPr="009B6C7B">
        <w:rPr>
          <w:rFonts w:ascii="Arial" w:hAnsi="Arial" w:cs="Arial"/>
          <w:bCs/>
          <w:sz w:val="22"/>
          <w:szCs w:val="22"/>
        </w:rPr>
        <w:t xml:space="preserve">, tal como se expuso en el </w:t>
      </w:r>
      <w:r w:rsidRPr="00EC4B27">
        <w:rPr>
          <w:rFonts w:ascii="Arial" w:hAnsi="Arial" w:cs="Arial"/>
          <w:bCs/>
          <w:sz w:val="22"/>
          <w:szCs w:val="22"/>
        </w:rPr>
        <w:t xml:space="preserve">Antecedente </w:t>
      </w:r>
      <w:r w:rsidRPr="00B81E5F">
        <w:rPr>
          <w:rFonts w:ascii="Arial" w:hAnsi="Arial" w:cs="Arial"/>
          <w:bCs/>
          <w:sz w:val="22"/>
          <w:szCs w:val="22"/>
        </w:rPr>
        <w:t>I</w:t>
      </w:r>
      <w:r w:rsidRPr="00EC4B27">
        <w:rPr>
          <w:rFonts w:ascii="Arial" w:hAnsi="Arial" w:cs="Arial"/>
          <w:bCs/>
          <w:sz w:val="22"/>
          <w:szCs w:val="22"/>
        </w:rPr>
        <w:t>V de este</w:t>
      </w:r>
      <w:r w:rsidRPr="009B6C7B">
        <w:rPr>
          <w:rFonts w:ascii="Arial" w:hAnsi="Arial" w:cs="Arial"/>
          <w:bCs/>
          <w:sz w:val="22"/>
          <w:szCs w:val="22"/>
        </w:rPr>
        <w:t xml:space="preserve"> documento, y que deberá actualizarse en el mes de septiembre del año 202</w:t>
      </w:r>
      <w:r w:rsidRPr="00B81E5F">
        <w:rPr>
          <w:rFonts w:ascii="Arial" w:hAnsi="Arial" w:cs="Arial"/>
          <w:bCs/>
          <w:sz w:val="22"/>
          <w:szCs w:val="22"/>
        </w:rPr>
        <w:t>1</w:t>
      </w:r>
      <w:r w:rsidRPr="009B6C7B">
        <w:rPr>
          <w:rFonts w:ascii="Arial" w:hAnsi="Arial" w:cs="Arial"/>
          <w:bCs/>
          <w:sz w:val="22"/>
          <w:szCs w:val="22"/>
        </w:rPr>
        <w:t>.</w:t>
      </w:r>
    </w:p>
    <w:p w14:paraId="081D1FA1" w14:textId="77777777" w:rsidR="00FD4291" w:rsidRDefault="00FD4291" w:rsidP="00FD4291">
      <w:pPr>
        <w:spacing w:line="360" w:lineRule="auto"/>
        <w:jc w:val="both"/>
        <w:rPr>
          <w:rFonts w:ascii="Arial" w:hAnsi="Arial" w:cs="Arial"/>
          <w:sz w:val="22"/>
          <w:szCs w:val="22"/>
        </w:rPr>
      </w:pPr>
    </w:p>
    <w:p w14:paraId="60530D12" w14:textId="77777777" w:rsidR="00FD4291" w:rsidRPr="00D47551" w:rsidRDefault="00FD4291" w:rsidP="00FD4291">
      <w:pPr>
        <w:spacing w:line="360" w:lineRule="auto"/>
        <w:jc w:val="both"/>
        <w:rPr>
          <w:rFonts w:ascii="Arial" w:hAnsi="Arial" w:cs="Arial"/>
          <w:bCs/>
          <w:sz w:val="22"/>
          <w:szCs w:val="22"/>
          <w:highlight w:val="yellow"/>
        </w:rPr>
      </w:pPr>
      <w:r w:rsidRPr="00B81E5F">
        <w:rPr>
          <w:rFonts w:ascii="Arial" w:hAnsi="Arial" w:cs="Arial"/>
          <w:sz w:val="22"/>
          <w:szCs w:val="22"/>
        </w:rPr>
        <w:t>Asimismo, de acuerdo a lo dispuesto por la fracción IX del artículo 64 del referido Código, es derecho de los partidos políticos recibir financiamiento público para apoyar las actividades relativas a la educación, capacitación, investigación socioeconómica y política, así como a las tareas editoriales, por lo que se mandata destinarles hasta un 3% adicional de la cantidad anual a que se refiere la fracción IV del propio artículo; debiéndose actualizar cada año en el mes de septiembre, lo que justifica su tendencia de crecimiento presupuestal anual.</w:t>
      </w:r>
    </w:p>
    <w:p w14:paraId="6D296479" w14:textId="77777777" w:rsidR="00FD4291" w:rsidRDefault="00FD4291" w:rsidP="00FD4291">
      <w:pPr>
        <w:spacing w:line="360" w:lineRule="auto"/>
        <w:jc w:val="both"/>
        <w:rPr>
          <w:rFonts w:ascii="Arial" w:hAnsi="Arial" w:cs="Arial"/>
          <w:sz w:val="22"/>
          <w:szCs w:val="22"/>
        </w:rPr>
      </w:pPr>
    </w:p>
    <w:p w14:paraId="6800563D" w14:textId="77777777" w:rsidR="00FD4291" w:rsidRPr="00B81E5F" w:rsidRDefault="00FD4291" w:rsidP="00FD4291">
      <w:pPr>
        <w:spacing w:line="360" w:lineRule="auto"/>
        <w:jc w:val="both"/>
        <w:rPr>
          <w:rFonts w:ascii="Arial" w:hAnsi="Arial" w:cs="Arial"/>
          <w:sz w:val="22"/>
          <w:szCs w:val="22"/>
        </w:rPr>
      </w:pPr>
      <w:r w:rsidRPr="00B81E5F">
        <w:rPr>
          <w:rFonts w:ascii="Arial" w:hAnsi="Arial" w:cs="Arial"/>
          <w:sz w:val="22"/>
          <w:szCs w:val="22"/>
        </w:rPr>
        <w:t xml:space="preserve">En tal sentido y por lo que hace a los dos párrafos anteriores, de conformidad con el Acuerdo </w:t>
      </w:r>
      <w:r w:rsidRPr="00D47551">
        <w:rPr>
          <w:rFonts w:ascii="Arial" w:hAnsi="Arial" w:cs="Arial"/>
          <w:sz w:val="22"/>
          <w:szCs w:val="22"/>
        </w:rPr>
        <w:t>IEE/CG/A065/2020</w:t>
      </w:r>
      <w:r w:rsidRPr="00B81E5F">
        <w:rPr>
          <w:rFonts w:ascii="Arial" w:hAnsi="Arial" w:cs="Arial"/>
          <w:sz w:val="22"/>
          <w:szCs w:val="22"/>
        </w:rPr>
        <w:t xml:space="preserve"> de fecha 30 de septiembre de 2020, en los meses de octubre a diciembre del año 2021, los partidos políticos habrán de recibir una cantidad mayor de financiamiento público respecto a lo programado.</w:t>
      </w:r>
    </w:p>
    <w:p w14:paraId="6FF94BBB" w14:textId="77777777" w:rsidR="00FD4291" w:rsidRPr="00B81E5F" w:rsidRDefault="00FD4291" w:rsidP="00FD4291">
      <w:pPr>
        <w:spacing w:line="360" w:lineRule="auto"/>
        <w:jc w:val="both"/>
        <w:rPr>
          <w:sz w:val="22"/>
          <w:szCs w:val="22"/>
        </w:rPr>
      </w:pPr>
    </w:p>
    <w:p w14:paraId="7B9385E9" w14:textId="77777777" w:rsidR="00FD4291" w:rsidRPr="00B81E5F" w:rsidRDefault="00FD4291" w:rsidP="00FD4291">
      <w:pPr>
        <w:spacing w:line="360" w:lineRule="auto"/>
        <w:ind w:firstLine="708"/>
        <w:contextualSpacing/>
        <w:jc w:val="both"/>
        <w:rPr>
          <w:rFonts w:ascii="Arial" w:hAnsi="Arial" w:cs="Arial"/>
          <w:bCs/>
          <w:sz w:val="22"/>
          <w:szCs w:val="22"/>
        </w:rPr>
      </w:pPr>
      <w:r>
        <w:rPr>
          <w:rFonts w:ascii="Arial" w:hAnsi="Arial" w:cs="Arial"/>
          <w:b/>
          <w:sz w:val="22"/>
          <w:szCs w:val="22"/>
        </w:rPr>
        <w:t>c</w:t>
      </w:r>
      <w:r w:rsidRPr="00B81E5F">
        <w:rPr>
          <w:rFonts w:ascii="Arial" w:hAnsi="Arial" w:cs="Arial"/>
          <w:b/>
          <w:sz w:val="22"/>
          <w:szCs w:val="22"/>
        </w:rPr>
        <w:t>)</w:t>
      </w:r>
      <w:r>
        <w:rPr>
          <w:rFonts w:ascii="Arial" w:hAnsi="Arial" w:cs="Arial"/>
          <w:sz w:val="22"/>
          <w:szCs w:val="22"/>
        </w:rPr>
        <w:t xml:space="preserve"> Por otra parte</w:t>
      </w:r>
      <w:r w:rsidRPr="00B81E5F">
        <w:rPr>
          <w:rFonts w:ascii="Arial" w:hAnsi="Arial" w:cs="Arial"/>
          <w:sz w:val="22"/>
          <w:szCs w:val="22"/>
        </w:rPr>
        <w:t xml:space="preserve">, de conformidad </w:t>
      </w:r>
      <w:r w:rsidRPr="00D47551">
        <w:rPr>
          <w:rFonts w:ascii="Arial" w:hAnsi="Arial" w:cs="Arial"/>
          <w:sz w:val="22"/>
          <w:szCs w:val="22"/>
        </w:rPr>
        <w:t>a la fracción V</w:t>
      </w:r>
      <w:r w:rsidRPr="00B81E5F">
        <w:rPr>
          <w:rFonts w:ascii="Arial" w:hAnsi="Arial" w:cs="Arial"/>
          <w:sz w:val="22"/>
          <w:szCs w:val="22"/>
        </w:rPr>
        <w:t>III</w:t>
      </w:r>
      <w:r w:rsidRPr="00D47551">
        <w:rPr>
          <w:rFonts w:ascii="Arial" w:hAnsi="Arial" w:cs="Arial"/>
          <w:sz w:val="22"/>
          <w:szCs w:val="22"/>
        </w:rPr>
        <w:t xml:space="preserve"> del artículo 64 del Código Electoral del Estado de Colima, </w:t>
      </w:r>
      <w:r w:rsidRPr="00B81E5F">
        <w:rPr>
          <w:rFonts w:ascii="Arial" w:hAnsi="Arial" w:cs="Arial"/>
          <w:sz w:val="22"/>
          <w:szCs w:val="22"/>
        </w:rPr>
        <w:t xml:space="preserve">en el presente año, </w:t>
      </w:r>
      <w:r w:rsidRPr="00B81E5F">
        <w:rPr>
          <w:rFonts w:ascii="Arial" w:eastAsiaTheme="minorHAnsi" w:hAnsi="Arial" w:cs="Arial"/>
          <w:color w:val="000000"/>
          <w:sz w:val="22"/>
          <w:szCs w:val="22"/>
          <w:lang w:val="es-MX" w:eastAsia="en-US"/>
        </w:rPr>
        <w:t>cada partido recibirá adicionalmente para gastos de campaña para las elecciones de Gubernatura del Estado y diputaciones locales, una cantidad equivalente al 50% del monto del financiamiento público ordinario que le corresponda en este año; y para el caso de la renovación de Ayuntamientos, recibirán adicionalmente una cantidad equivalente al 20% del monto del financiamiento público ordinario que le corresponda en 2021.</w:t>
      </w:r>
    </w:p>
    <w:p w14:paraId="6585322E" w14:textId="77777777" w:rsidR="00FD4291" w:rsidRPr="00B81E5F" w:rsidRDefault="00FD4291" w:rsidP="00FD4291">
      <w:pPr>
        <w:pStyle w:val="Prrafodelista"/>
        <w:spacing w:after="0" w:line="360" w:lineRule="auto"/>
        <w:ind w:left="709"/>
        <w:contextualSpacing/>
        <w:jc w:val="both"/>
        <w:rPr>
          <w:rFonts w:ascii="Arial" w:hAnsi="Arial" w:cs="Arial"/>
          <w:bCs/>
        </w:rPr>
      </w:pPr>
    </w:p>
    <w:p w14:paraId="41E2F656" w14:textId="77777777" w:rsidR="00FD4291" w:rsidRPr="00B81E5F" w:rsidRDefault="00FD4291" w:rsidP="00FD4291">
      <w:pPr>
        <w:spacing w:line="360" w:lineRule="auto"/>
        <w:ind w:firstLine="708"/>
        <w:jc w:val="both"/>
        <w:rPr>
          <w:sz w:val="22"/>
          <w:szCs w:val="22"/>
        </w:rPr>
      </w:pPr>
      <w:r>
        <w:rPr>
          <w:rFonts w:ascii="Arial" w:hAnsi="Arial" w:cs="Arial"/>
          <w:b/>
          <w:sz w:val="22"/>
          <w:szCs w:val="22"/>
        </w:rPr>
        <w:t>d</w:t>
      </w:r>
      <w:r w:rsidRPr="00B81E5F">
        <w:rPr>
          <w:rFonts w:ascii="Arial" w:hAnsi="Arial" w:cs="Arial"/>
          <w:b/>
          <w:sz w:val="22"/>
          <w:szCs w:val="22"/>
        </w:rPr>
        <w:t>)</w:t>
      </w:r>
      <w:r>
        <w:rPr>
          <w:rFonts w:ascii="Arial" w:hAnsi="Arial" w:cs="Arial"/>
          <w:sz w:val="22"/>
          <w:szCs w:val="22"/>
        </w:rPr>
        <w:t xml:space="preserve"> </w:t>
      </w:r>
      <w:r w:rsidRPr="00B81E5F">
        <w:rPr>
          <w:rFonts w:ascii="Arial" w:hAnsi="Arial" w:cs="Arial"/>
          <w:sz w:val="22"/>
          <w:szCs w:val="22"/>
        </w:rPr>
        <w:t xml:space="preserve">Por lo que respecta a lo mandatado por a la Ley de Pensiones de los Servidores Públicos del Estado de Colima, el Instituto Electoral del Estado está obligado, a partir de enero de 2019, a realizar aportaciones calculadas sobre el salario de cotización de sus servidoras y servidores públicos afiliados al Instituto de Pensiones de los Servidores Públicos del Estado de Colima y que son depositadas ante dicho ente, quien las dispersa a las Cuentas </w:t>
      </w:r>
      <w:r w:rsidRPr="00B81E5F">
        <w:rPr>
          <w:rFonts w:ascii="Arial" w:hAnsi="Arial" w:cs="Arial"/>
          <w:sz w:val="22"/>
          <w:szCs w:val="22"/>
        </w:rPr>
        <w:lastRenderedPageBreak/>
        <w:t xml:space="preserve">Institucionales de cada Entidad Pública Patronal, para el pago de las pensiones y prestaciones sociales previstas en dicha Ley. </w:t>
      </w:r>
    </w:p>
    <w:p w14:paraId="3B112319" w14:textId="77777777" w:rsidR="00FD4291" w:rsidRPr="00B81E5F" w:rsidRDefault="00FD4291" w:rsidP="00FD4291">
      <w:pPr>
        <w:pStyle w:val="Prrafodelista"/>
        <w:spacing w:after="0" w:line="360" w:lineRule="auto"/>
        <w:jc w:val="both"/>
        <w:rPr>
          <w:rFonts w:ascii="Arial" w:hAnsi="Arial" w:cs="Arial"/>
        </w:rPr>
      </w:pPr>
    </w:p>
    <w:p w14:paraId="1B7C5877" w14:textId="63C5A006" w:rsidR="00FD4291" w:rsidRPr="00B81E5F" w:rsidRDefault="00FD4291" w:rsidP="00FD4291">
      <w:pPr>
        <w:spacing w:line="360" w:lineRule="auto"/>
        <w:jc w:val="both"/>
        <w:rPr>
          <w:rFonts w:ascii="Arial" w:hAnsi="Arial" w:cs="Arial"/>
          <w:sz w:val="22"/>
          <w:szCs w:val="22"/>
        </w:rPr>
      </w:pPr>
      <w:r w:rsidRPr="00B81E5F">
        <w:rPr>
          <w:rFonts w:ascii="Arial" w:hAnsi="Arial" w:cs="Arial"/>
          <w:sz w:val="22"/>
          <w:szCs w:val="22"/>
        </w:rPr>
        <w:t>De acuerdo con la propia Ley, en su artículo 60 denominado “De las cuotas y aportaciones”, se establece que para financiar las pensiones, se imponen las cuotas y aportaciones que el mismo precepto legal se señalan, y que las mismas serán calculadas sobre el salario de cotización, por cada una y uno de sus servidores públicos inscritos al Instituto de Pensiones en mención; luego entonces, las y los afiliados aportan una Cuota del 8% y cada Entidad Pública Patronal (en este caso, el Instituto Electoral del Estado), deposita una Aportación diferenciada, consistente en un porcentaje de los salarios de cotización, por cada una y uno de sus servidores públicos inscritos al Instituto de Pensiones, que para el año 2021 será de 7.5%, en razón de lo mandatado en el artículo Séptimo Transitorio del Decreto 393, publica</w:t>
      </w:r>
      <w:r w:rsidR="00C11750">
        <w:rPr>
          <w:rFonts w:ascii="Arial" w:hAnsi="Arial" w:cs="Arial"/>
          <w:sz w:val="22"/>
          <w:szCs w:val="22"/>
        </w:rPr>
        <w:t>do</w:t>
      </w:r>
      <w:r w:rsidRPr="00B81E5F">
        <w:rPr>
          <w:rFonts w:ascii="Arial" w:hAnsi="Arial" w:cs="Arial"/>
          <w:sz w:val="22"/>
          <w:szCs w:val="22"/>
        </w:rPr>
        <w:t xml:space="preserve"> en el Periódico Oficial “El Estado de Colima” el día 26 de diciembre de 2020, que a la letra señala “</w:t>
      </w:r>
      <w:r w:rsidRPr="00B81E5F">
        <w:rPr>
          <w:rFonts w:ascii="Arial" w:hAnsi="Arial" w:cs="Arial"/>
          <w:i/>
          <w:sz w:val="22"/>
          <w:szCs w:val="22"/>
        </w:rPr>
        <w:t>SÉPTIMO. A fin de estar en posibilidad de financiar y garantizar la sustentabilidad financiera de las Cuentas Institucionales de las Entidades Públicas Patronales Estatales, que son administradas por el Instituto de Pensiones de los Servidores Públicos del Estado de Colima, y tomando en consideración que las jubilaciones y pensiones autorizadas durante 2019, fueron en un 55% a cargo de las Entidades Públicas Patronales mencionadas, se actualiza la necesidad para el ejercicio fiscal 2021, que la aportación prevista en la tabla detallada en el inciso a) de la fracción II del artículo 60 de la Ley de Pensiones de los Servidores Públicos del Estado de Colima sea en el porcentaje que correspondió al ejercicio fiscal 2020</w:t>
      </w:r>
      <w:r w:rsidRPr="00B81E5F">
        <w:rPr>
          <w:rFonts w:ascii="Arial" w:hAnsi="Arial" w:cs="Arial"/>
          <w:sz w:val="22"/>
          <w:szCs w:val="22"/>
        </w:rPr>
        <w:t>.”</w:t>
      </w:r>
    </w:p>
    <w:p w14:paraId="0C5A93AB" w14:textId="77777777" w:rsidR="00FD4291" w:rsidRDefault="00FD4291" w:rsidP="00FD4291">
      <w:pPr>
        <w:spacing w:line="360" w:lineRule="auto"/>
        <w:ind w:firstLine="567"/>
        <w:jc w:val="both"/>
        <w:rPr>
          <w:rFonts w:ascii="Arial" w:hAnsi="Arial" w:cs="Arial"/>
          <w:b/>
          <w:sz w:val="22"/>
          <w:szCs w:val="22"/>
        </w:rPr>
      </w:pPr>
    </w:p>
    <w:p w14:paraId="09DFB0B6" w14:textId="77777777" w:rsidR="00FD4291" w:rsidRPr="000073E6" w:rsidRDefault="00FD4291" w:rsidP="00FD4291">
      <w:pPr>
        <w:spacing w:line="360" w:lineRule="auto"/>
        <w:ind w:firstLine="567"/>
        <w:jc w:val="both"/>
        <w:rPr>
          <w:rFonts w:ascii="Arial" w:hAnsi="Arial" w:cs="Arial"/>
          <w:bCs/>
          <w:sz w:val="22"/>
          <w:szCs w:val="22"/>
        </w:rPr>
      </w:pPr>
      <w:r>
        <w:rPr>
          <w:rFonts w:ascii="Arial" w:hAnsi="Arial" w:cs="Arial"/>
          <w:b/>
          <w:sz w:val="22"/>
          <w:szCs w:val="22"/>
        </w:rPr>
        <w:t>e</w:t>
      </w:r>
      <w:r w:rsidRPr="00B81E5F">
        <w:rPr>
          <w:rFonts w:ascii="Arial" w:hAnsi="Arial" w:cs="Arial"/>
          <w:b/>
          <w:sz w:val="22"/>
          <w:szCs w:val="22"/>
        </w:rPr>
        <w:t>)</w:t>
      </w:r>
      <w:r>
        <w:rPr>
          <w:rFonts w:ascii="Arial" w:hAnsi="Arial" w:cs="Arial"/>
          <w:sz w:val="22"/>
          <w:szCs w:val="22"/>
        </w:rPr>
        <w:t xml:space="preserve"> </w:t>
      </w:r>
      <w:r w:rsidRPr="00B81E5F">
        <w:rPr>
          <w:rFonts w:ascii="Arial" w:eastAsia="Calibri" w:hAnsi="Arial" w:cs="Arial"/>
          <w:bCs/>
          <w:sz w:val="22"/>
          <w:szCs w:val="22"/>
        </w:rPr>
        <w:t>E</w:t>
      </w:r>
      <w:r w:rsidRPr="00B81E5F">
        <w:rPr>
          <w:rFonts w:ascii="Arial" w:eastAsia="Calibri" w:hAnsi="Arial" w:cs="Arial"/>
          <w:sz w:val="22"/>
          <w:szCs w:val="22"/>
        </w:rPr>
        <w:t>l pago salarial de las y los servidores públicos de confianza y de contrato, así como de todas las prestaciones a las que son acreedores de conformidad con la legislación aplicable</w:t>
      </w:r>
      <w:r w:rsidRPr="00B81E5F">
        <w:rPr>
          <w:rFonts w:ascii="Arial" w:eastAsia="Calibri" w:hAnsi="Arial" w:cs="Arial"/>
          <w:sz w:val="22"/>
          <w:szCs w:val="22"/>
          <w:lang w:eastAsia="es-MX"/>
        </w:rPr>
        <w:t>.</w:t>
      </w:r>
      <w:r>
        <w:rPr>
          <w:rFonts w:ascii="Arial" w:hAnsi="Arial" w:cs="Arial"/>
          <w:bCs/>
          <w:sz w:val="22"/>
          <w:szCs w:val="22"/>
        </w:rPr>
        <w:t xml:space="preserve"> </w:t>
      </w:r>
      <w:r>
        <w:rPr>
          <w:rFonts w:ascii="Arial" w:hAnsi="Arial" w:cs="Arial"/>
          <w:sz w:val="22"/>
          <w:szCs w:val="22"/>
        </w:rPr>
        <w:t>En cuanto</w:t>
      </w:r>
      <w:r w:rsidRPr="00B81E5F">
        <w:rPr>
          <w:rFonts w:ascii="Arial" w:hAnsi="Arial" w:cs="Arial"/>
          <w:sz w:val="22"/>
          <w:szCs w:val="22"/>
        </w:rPr>
        <w:t xml:space="preserve"> a la retribución para las y los Consejeros Electorales y titular de la Secretaría Ejecutiva del Consejo General, el artículo 109 del Código Electoral del Estado de Colima, establece lo siguiente:</w:t>
      </w:r>
    </w:p>
    <w:p w14:paraId="658AE253" w14:textId="77777777" w:rsidR="00FD4291" w:rsidRPr="00B81E5F" w:rsidRDefault="00FD4291" w:rsidP="00FD4291">
      <w:pPr>
        <w:spacing w:line="360" w:lineRule="auto"/>
        <w:ind w:firstLine="567"/>
        <w:jc w:val="both"/>
        <w:rPr>
          <w:rFonts w:ascii="Arial" w:hAnsi="Arial" w:cs="Arial"/>
          <w:sz w:val="22"/>
          <w:szCs w:val="22"/>
        </w:rPr>
      </w:pPr>
    </w:p>
    <w:p w14:paraId="1C196A70" w14:textId="77777777" w:rsidR="00FD4291" w:rsidRPr="00B81E5F" w:rsidRDefault="00FD4291" w:rsidP="00FD4291">
      <w:pPr>
        <w:ind w:left="567" w:right="567"/>
        <w:jc w:val="both"/>
        <w:rPr>
          <w:rFonts w:ascii="Arial" w:hAnsi="Arial" w:cs="Arial"/>
          <w:bCs/>
          <w:i/>
          <w:iCs/>
          <w:snapToGrid w:val="0"/>
          <w:sz w:val="20"/>
          <w:szCs w:val="22"/>
        </w:rPr>
      </w:pPr>
      <w:r w:rsidRPr="00B81E5F">
        <w:rPr>
          <w:rFonts w:ascii="Arial" w:hAnsi="Arial" w:cs="Arial"/>
          <w:bCs/>
          <w:i/>
          <w:iCs/>
          <w:sz w:val="20"/>
          <w:szCs w:val="22"/>
        </w:rPr>
        <w:t xml:space="preserve">“… </w:t>
      </w:r>
    </w:p>
    <w:p w14:paraId="16150DD3" w14:textId="77777777" w:rsidR="00FD4291" w:rsidRPr="00B81E5F" w:rsidRDefault="00FD4291" w:rsidP="00FD4291">
      <w:pPr>
        <w:ind w:left="567" w:right="567"/>
        <w:jc w:val="both"/>
        <w:rPr>
          <w:rFonts w:ascii="Arial" w:hAnsi="Arial" w:cs="Arial"/>
          <w:i/>
          <w:iCs/>
          <w:sz w:val="20"/>
          <w:szCs w:val="22"/>
        </w:rPr>
      </w:pPr>
      <w:r w:rsidRPr="00B81E5F">
        <w:rPr>
          <w:rFonts w:ascii="Arial" w:hAnsi="Arial" w:cs="Arial"/>
          <w:i/>
          <w:iCs/>
          <w:sz w:val="20"/>
          <w:szCs w:val="22"/>
        </w:rPr>
        <w:t>Los Consejeros Electorales percibirán la retribución mensual en salarios mínimos generales vigentes en la zona económica del Estado: para el Consejero Presidente 900, los Consejeros Electorales 550 y el Secretario Ejecutivo 500.”</w:t>
      </w:r>
    </w:p>
    <w:p w14:paraId="40C027E7" w14:textId="77777777" w:rsidR="00FD4291" w:rsidRPr="00C35F6E" w:rsidRDefault="00FD4291" w:rsidP="00FD4291">
      <w:pPr>
        <w:spacing w:line="360" w:lineRule="auto"/>
        <w:ind w:left="567" w:right="567"/>
        <w:jc w:val="both"/>
        <w:rPr>
          <w:rFonts w:ascii="Arial" w:hAnsi="Arial" w:cs="Arial"/>
          <w:i/>
          <w:iCs/>
          <w:sz w:val="22"/>
          <w:szCs w:val="22"/>
        </w:rPr>
      </w:pPr>
    </w:p>
    <w:p w14:paraId="583231B3" w14:textId="56D01F0D" w:rsidR="0002414B" w:rsidRDefault="00FD4291" w:rsidP="00FD4291">
      <w:pPr>
        <w:spacing w:line="360" w:lineRule="auto"/>
        <w:jc w:val="both"/>
        <w:rPr>
          <w:rFonts w:ascii="Arial" w:eastAsia="Arial" w:hAnsi="Arial" w:cs="Arial"/>
          <w:sz w:val="22"/>
          <w:szCs w:val="22"/>
          <w:lang w:eastAsia="en-US"/>
        </w:rPr>
      </w:pPr>
      <w:r w:rsidRPr="00C35F6E">
        <w:rPr>
          <w:rFonts w:ascii="Arial" w:eastAsia="Calibri" w:hAnsi="Arial" w:cs="Arial"/>
          <w:sz w:val="22"/>
          <w:szCs w:val="22"/>
          <w:lang w:eastAsia="en-US"/>
        </w:rPr>
        <w:lastRenderedPageBreak/>
        <w:t xml:space="preserve">Adicionalmente, es oportuno señalar que mediante Acuerdo número IEE/CG/A026/2015, aprobado por el Consejo General </w:t>
      </w:r>
      <w:r w:rsidRPr="00C35F6E">
        <w:rPr>
          <w:rFonts w:ascii="Arial" w:eastAsia="Arial" w:hAnsi="Arial" w:cs="Arial"/>
          <w:sz w:val="22"/>
          <w:szCs w:val="22"/>
          <w:lang w:eastAsia="en-US"/>
        </w:rPr>
        <w:t xml:space="preserve">en la </w:t>
      </w:r>
      <w:r w:rsidRPr="00C35F6E">
        <w:rPr>
          <w:rFonts w:ascii="Arial" w:eastAsia="Calibri" w:hAnsi="Arial" w:cs="Arial"/>
          <w:sz w:val="22"/>
          <w:szCs w:val="22"/>
          <w:lang w:eastAsia="en-US"/>
        </w:rPr>
        <w:t>Séptima Sesión Ordinaria</w:t>
      </w:r>
      <w:r w:rsidRPr="00C35F6E">
        <w:rPr>
          <w:rFonts w:ascii="Arial" w:eastAsia="Arial" w:hAnsi="Arial" w:cs="Arial"/>
          <w:sz w:val="22"/>
          <w:szCs w:val="22"/>
          <w:lang w:eastAsia="en-US"/>
        </w:rPr>
        <w:t xml:space="preserve"> celebrada el día 06 de enero del año 2015, se formalizaron y transparentaron las percepciones y prestaciones de las y los Consejeros Electorales integrantes del referido Órgano colegiado, mismas que </w:t>
      </w:r>
      <w:r w:rsidR="000715D2">
        <w:rPr>
          <w:rFonts w:ascii="Arial" w:eastAsia="Arial" w:hAnsi="Arial" w:cs="Arial"/>
          <w:sz w:val="22"/>
          <w:szCs w:val="22"/>
          <w:lang w:eastAsia="en-US"/>
        </w:rPr>
        <w:t>se plasman en la siguiente Tabla; así como las prestaciones que están consideradas para el presente ejercicio fiscal 2021:</w:t>
      </w:r>
    </w:p>
    <w:p w14:paraId="5999A9EC" w14:textId="77777777" w:rsidR="00D705FC" w:rsidRDefault="00D705FC" w:rsidP="00FD4291">
      <w:pPr>
        <w:spacing w:line="360" w:lineRule="auto"/>
        <w:jc w:val="both"/>
        <w:rPr>
          <w:rFonts w:ascii="Arial" w:eastAsia="Arial" w:hAnsi="Arial" w:cs="Arial"/>
          <w:sz w:val="22"/>
          <w:szCs w:val="22"/>
          <w:lang w:eastAsia="en-US"/>
        </w:rPr>
      </w:pPr>
    </w:p>
    <w:p w14:paraId="4994FEFB" w14:textId="1720AA6E" w:rsidR="0002414B" w:rsidRPr="000715D2" w:rsidRDefault="000715D2" w:rsidP="000715D2">
      <w:pPr>
        <w:jc w:val="center"/>
        <w:rPr>
          <w:rFonts w:ascii="Arial" w:eastAsia="Arial" w:hAnsi="Arial" w:cs="Arial"/>
          <w:i/>
          <w:sz w:val="18"/>
          <w:szCs w:val="22"/>
          <w:lang w:eastAsia="en-US"/>
        </w:rPr>
      </w:pPr>
      <w:r w:rsidRPr="000715D2">
        <w:rPr>
          <w:rFonts w:ascii="Arial" w:eastAsia="Arial" w:hAnsi="Arial" w:cs="Arial"/>
          <w:i/>
          <w:sz w:val="18"/>
          <w:szCs w:val="22"/>
          <w:lang w:eastAsia="en-US"/>
        </w:rPr>
        <w:t>Tabla 1</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6"/>
        <w:gridCol w:w="1551"/>
        <w:gridCol w:w="1423"/>
      </w:tblGrid>
      <w:tr w:rsidR="0002414B" w:rsidRPr="0002414B" w14:paraId="7C39CDD0" w14:textId="77777777" w:rsidTr="00565605">
        <w:trPr>
          <w:trHeight w:val="300"/>
          <w:jc w:val="center"/>
        </w:trPr>
        <w:tc>
          <w:tcPr>
            <w:tcW w:w="4256" w:type="dxa"/>
            <w:tcBorders>
              <w:top w:val="nil"/>
              <w:left w:val="nil"/>
              <w:bottom w:val="nil"/>
              <w:right w:val="single" w:sz="4" w:space="0" w:color="auto"/>
            </w:tcBorders>
            <w:shd w:val="clear" w:color="auto" w:fill="auto"/>
            <w:noWrap/>
            <w:vAlign w:val="center"/>
            <w:hideMark/>
          </w:tcPr>
          <w:p w14:paraId="7406BEBF" w14:textId="77777777" w:rsidR="0002414B" w:rsidRPr="00565605" w:rsidRDefault="0002414B" w:rsidP="0002414B">
            <w:pPr>
              <w:rPr>
                <w:rFonts w:ascii="Arial" w:hAnsi="Arial" w:cs="Arial"/>
                <w:sz w:val="20"/>
                <w:szCs w:val="18"/>
                <w:lang w:val="es-MX" w:eastAsia="es-MX"/>
              </w:rPr>
            </w:pPr>
          </w:p>
        </w:tc>
        <w:tc>
          <w:tcPr>
            <w:tcW w:w="1551" w:type="dxa"/>
            <w:tcBorders>
              <w:left w:val="single" w:sz="4" w:space="0" w:color="auto"/>
            </w:tcBorders>
            <w:shd w:val="clear" w:color="auto" w:fill="auto"/>
            <w:noWrap/>
            <w:vAlign w:val="center"/>
            <w:hideMark/>
          </w:tcPr>
          <w:p w14:paraId="41D094E1" w14:textId="77777777" w:rsidR="0002414B" w:rsidRPr="00565605" w:rsidRDefault="0002414B" w:rsidP="0002414B">
            <w:pPr>
              <w:jc w:val="center"/>
              <w:rPr>
                <w:rFonts w:ascii="Arial" w:hAnsi="Arial" w:cs="Arial"/>
                <w:b/>
                <w:bCs/>
                <w:color w:val="000000"/>
                <w:sz w:val="20"/>
                <w:szCs w:val="18"/>
                <w:lang w:val="es-MX" w:eastAsia="es-MX"/>
              </w:rPr>
            </w:pPr>
            <w:r w:rsidRPr="00565605">
              <w:rPr>
                <w:rFonts w:ascii="Arial" w:hAnsi="Arial" w:cs="Arial"/>
                <w:b/>
                <w:bCs/>
                <w:color w:val="000000"/>
                <w:sz w:val="20"/>
                <w:szCs w:val="18"/>
                <w:lang w:val="es-MX" w:eastAsia="es-MX"/>
              </w:rPr>
              <w:t>2015</w:t>
            </w:r>
          </w:p>
        </w:tc>
        <w:tc>
          <w:tcPr>
            <w:tcW w:w="1423" w:type="dxa"/>
            <w:shd w:val="clear" w:color="auto" w:fill="auto"/>
            <w:noWrap/>
            <w:vAlign w:val="center"/>
            <w:hideMark/>
          </w:tcPr>
          <w:p w14:paraId="79EC605D" w14:textId="77777777" w:rsidR="0002414B" w:rsidRPr="00565605" w:rsidRDefault="0002414B" w:rsidP="0002414B">
            <w:pPr>
              <w:jc w:val="center"/>
              <w:rPr>
                <w:rFonts w:ascii="Arial" w:hAnsi="Arial" w:cs="Arial"/>
                <w:b/>
                <w:bCs/>
                <w:color w:val="000000"/>
                <w:sz w:val="20"/>
                <w:szCs w:val="18"/>
                <w:lang w:val="es-MX" w:eastAsia="es-MX"/>
              </w:rPr>
            </w:pPr>
            <w:r w:rsidRPr="00565605">
              <w:rPr>
                <w:rFonts w:ascii="Arial" w:hAnsi="Arial" w:cs="Arial"/>
                <w:b/>
                <w:bCs/>
                <w:color w:val="000000"/>
                <w:sz w:val="20"/>
                <w:szCs w:val="18"/>
                <w:lang w:val="es-MX" w:eastAsia="es-MX"/>
              </w:rPr>
              <w:t>2021</w:t>
            </w:r>
          </w:p>
        </w:tc>
      </w:tr>
      <w:tr w:rsidR="000715D2" w:rsidRPr="0002414B" w14:paraId="38FC8BD8" w14:textId="77777777" w:rsidTr="00565605">
        <w:trPr>
          <w:trHeight w:val="315"/>
          <w:jc w:val="center"/>
        </w:trPr>
        <w:tc>
          <w:tcPr>
            <w:tcW w:w="7230" w:type="dxa"/>
            <w:gridSpan w:val="3"/>
            <w:shd w:val="clear" w:color="auto" w:fill="DBDBDB" w:themeFill="accent3" w:themeFillTint="66"/>
            <w:noWrap/>
            <w:vAlign w:val="center"/>
            <w:hideMark/>
          </w:tcPr>
          <w:p w14:paraId="343D9150" w14:textId="1CB21C6E" w:rsidR="000715D2" w:rsidRPr="00565605" w:rsidRDefault="000715D2" w:rsidP="000715D2">
            <w:pPr>
              <w:jc w:val="center"/>
              <w:rPr>
                <w:rFonts w:ascii="Arial" w:hAnsi="Arial" w:cs="Arial"/>
                <w:sz w:val="20"/>
                <w:szCs w:val="18"/>
                <w:lang w:val="es-MX" w:eastAsia="es-MX"/>
              </w:rPr>
            </w:pPr>
            <w:r w:rsidRPr="00565605">
              <w:rPr>
                <w:rFonts w:ascii="Arial" w:hAnsi="Arial" w:cs="Arial"/>
                <w:b/>
                <w:bCs/>
                <w:color w:val="000000"/>
                <w:sz w:val="20"/>
                <w:szCs w:val="18"/>
                <w:lang w:val="es-MX" w:eastAsia="es-MX"/>
              </w:rPr>
              <w:t>CONSEJERA PRESIDENTA</w:t>
            </w:r>
          </w:p>
        </w:tc>
      </w:tr>
      <w:tr w:rsidR="0002414B" w:rsidRPr="0002414B" w14:paraId="16871C67" w14:textId="77777777" w:rsidTr="00565605">
        <w:trPr>
          <w:trHeight w:val="300"/>
          <w:jc w:val="center"/>
        </w:trPr>
        <w:tc>
          <w:tcPr>
            <w:tcW w:w="4256" w:type="dxa"/>
            <w:shd w:val="clear" w:color="auto" w:fill="auto"/>
            <w:vAlign w:val="center"/>
            <w:hideMark/>
          </w:tcPr>
          <w:p w14:paraId="4B8DB8E2" w14:textId="55D8A2CD" w:rsidR="0002414B" w:rsidRPr="00565605" w:rsidRDefault="0002414B" w:rsidP="0002414B">
            <w:pPr>
              <w:rPr>
                <w:rFonts w:ascii="Arial" w:hAnsi="Arial" w:cs="Arial"/>
                <w:color w:val="000000"/>
                <w:sz w:val="20"/>
                <w:szCs w:val="18"/>
                <w:lang w:val="es-MX" w:eastAsia="es-MX"/>
              </w:rPr>
            </w:pPr>
            <w:r w:rsidRPr="00565605">
              <w:rPr>
                <w:rFonts w:ascii="Arial" w:hAnsi="Arial" w:cs="Arial"/>
                <w:color w:val="000000"/>
                <w:sz w:val="20"/>
                <w:szCs w:val="18"/>
                <w:lang w:val="es-MX" w:eastAsia="es-MX"/>
              </w:rPr>
              <w:t>SUELDO (BRUTO MENSUAL)</w:t>
            </w:r>
          </w:p>
        </w:tc>
        <w:tc>
          <w:tcPr>
            <w:tcW w:w="1551" w:type="dxa"/>
            <w:shd w:val="clear" w:color="auto" w:fill="auto"/>
            <w:noWrap/>
            <w:vAlign w:val="center"/>
            <w:hideMark/>
          </w:tcPr>
          <w:p w14:paraId="16FA80A8" w14:textId="77777777" w:rsidR="0002414B" w:rsidRPr="00565605" w:rsidRDefault="0002414B" w:rsidP="0002414B">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 xml:space="preserve">900 </w:t>
            </w:r>
            <w:proofErr w:type="spellStart"/>
            <w:r w:rsidRPr="00565605">
              <w:rPr>
                <w:rFonts w:ascii="Arial" w:hAnsi="Arial" w:cs="Arial"/>
                <w:color w:val="000000"/>
                <w:sz w:val="20"/>
                <w:szCs w:val="18"/>
                <w:lang w:val="es-MX" w:eastAsia="es-MX"/>
              </w:rPr>
              <w:t>smv</w:t>
            </w:r>
            <w:proofErr w:type="spellEnd"/>
          </w:p>
        </w:tc>
        <w:tc>
          <w:tcPr>
            <w:tcW w:w="1423" w:type="dxa"/>
            <w:shd w:val="clear" w:color="auto" w:fill="auto"/>
            <w:noWrap/>
            <w:vAlign w:val="center"/>
            <w:hideMark/>
          </w:tcPr>
          <w:p w14:paraId="23267C9B" w14:textId="77777777" w:rsidR="0002414B" w:rsidRPr="00565605" w:rsidRDefault="0002414B" w:rsidP="0002414B">
            <w:pPr>
              <w:jc w:val="center"/>
              <w:rPr>
                <w:rFonts w:ascii="Arial" w:hAnsi="Arial" w:cs="Arial"/>
                <w:color w:val="000000"/>
                <w:sz w:val="20"/>
                <w:szCs w:val="18"/>
                <w:lang w:val="es-MX" w:eastAsia="es-MX"/>
              </w:rPr>
            </w:pPr>
            <w:r w:rsidRPr="00565605">
              <w:rPr>
                <w:rFonts w:ascii="Arial" w:hAnsi="Arial" w:cs="Arial"/>
                <w:color w:val="000000"/>
                <w:sz w:val="20"/>
                <w:szCs w:val="18"/>
                <w:lang w:val="es-MX" w:eastAsia="es-MX"/>
              </w:rPr>
              <w:t xml:space="preserve">900 </w:t>
            </w:r>
            <w:proofErr w:type="spellStart"/>
            <w:r w:rsidRPr="00565605">
              <w:rPr>
                <w:rFonts w:ascii="Arial" w:hAnsi="Arial" w:cs="Arial"/>
                <w:color w:val="000000"/>
                <w:sz w:val="20"/>
                <w:szCs w:val="18"/>
                <w:lang w:val="es-MX" w:eastAsia="es-MX"/>
              </w:rPr>
              <w:t>smv</w:t>
            </w:r>
            <w:proofErr w:type="spellEnd"/>
          </w:p>
        </w:tc>
      </w:tr>
      <w:tr w:rsidR="0002414B" w:rsidRPr="0002414B" w14:paraId="3EEAC76C" w14:textId="77777777" w:rsidTr="00565605">
        <w:trPr>
          <w:trHeight w:val="630"/>
          <w:jc w:val="center"/>
        </w:trPr>
        <w:tc>
          <w:tcPr>
            <w:tcW w:w="4256" w:type="dxa"/>
            <w:shd w:val="clear" w:color="auto" w:fill="auto"/>
            <w:vAlign w:val="center"/>
            <w:hideMark/>
          </w:tcPr>
          <w:p w14:paraId="585969F1" w14:textId="77777777" w:rsidR="0002414B" w:rsidRPr="00565605" w:rsidRDefault="0002414B" w:rsidP="0002414B">
            <w:pPr>
              <w:jc w:val="both"/>
              <w:rPr>
                <w:rFonts w:ascii="Arial" w:hAnsi="Arial" w:cs="Arial"/>
                <w:color w:val="000000"/>
                <w:sz w:val="20"/>
                <w:szCs w:val="18"/>
                <w:lang w:val="es-MX" w:eastAsia="es-MX"/>
              </w:rPr>
            </w:pPr>
            <w:r w:rsidRPr="00565605">
              <w:rPr>
                <w:rFonts w:ascii="Arial" w:hAnsi="Arial" w:cs="Arial"/>
                <w:color w:val="000000"/>
                <w:sz w:val="20"/>
                <w:szCs w:val="18"/>
                <w:lang w:val="es-MX" w:eastAsia="es-MX"/>
              </w:rPr>
              <w:t>COMPENSACIÓN POR PRESIDIR UNA COORDINACIÓN (BRUTO MENSUAL)</w:t>
            </w:r>
          </w:p>
        </w:tc>
        <w:tc>
          <w:tcPr>
            <w:tcW w:w="1551" w:type="dxa"/>
            <w:shd w:val="clear" w:color="auto" w:fill="auto"/>
            <w:noWrap/>
            <w:vAlign w:val="center"/>
            <w:hideMark/>
          </w:tcPr>
          <w:p w14:paraId="79422A2C" w14:textId="77777777" w:rsidR="0002414B" w:rsidRPr="00565605" w:rsidRDefault="0002414B" w:rsidP="0002414B">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 xml:space="preserve"> $     27,000.00 </w:t>
            </w:r>
          </w:p>
        </w:tc>
        <w:tc>
          <w:tcPr>
            <w:tcW w:w="1423" w:type="dxa"/>
            <w:shd w:val="clear" w:color="auto" w:fill="auto"/>
            <w:noWrap/>
            <w:vAlign w:val="center"/>
            <w:hideMark/>
          </w:tcPr>
          <w:p w14:paraId="7A58E233" w14:textId="77777777" w:rsidR="0002414B" w:rsidRPr="00565605" w:rsidRDefault="0002414B" w:rsidP="0002414B">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 xml:space="preserve"> $ 16,834.35 </w:t>
            </w:r>
          </w:p>
        </w:tc>
      </w:tr>
      <w:tr w:rsidR="0002414B" w:rsidRPr="0002414B" w14:paraId="31C52973" w14:textId="77777777" w:rsidTr="00565605">
        <w:trPr>
          <w:trHeight w:val="414"/>
          <w:jc w:val="center"/>
        </w:trPr>
        <w:tc>
          <w:tcPr>
            <w:tcW w:w="4256" w:type="dxa"/>
            <w:shd w:val="clear" w:color="auto" w:fill="auto"/>
            <w:vAlign w:val="center"/>
            <w:hideMark/>
          </w:tcPr>
          <w:p w14:paraId="4FF14EAE" w14:textId="77777777" w:rsidR="0002414B" w:rsidRPr="00565605" w:rsidRDefault="0002414B" w:rsidP="0002414B">
            <w:pPr>
              <w:jc w:val="both"/>
              <w:rPr>
                <w:rFonts w:ascii="Arial" w:hAnsi="Arial" w:cs="Arial"/>
                <w:color w:val="000000"/>
                <w:sz w:val="20"/>
                <w:szCs w:val="18"/>
                <w:lang w:val="es-MX" w:eastAsia="es-MX"/>
              </w:rPr>
            </w:pPr>
            <w:r w:rsidRPr="00565605">
              <w:rPr>
                <w:rFonts w:ascii="Arial" w:hAnsi="Arial" w:cs="Arial"/>
                <w:color w:val="000000"/>
                <w:sz w:val="20"/>
                <w:szCs w:val="18"/>
                <w:lang w:val="es-MX" w:eastAsia="es-MX"/>
              </w:rPr>
              <w:t>FONDO DE AHORRO (NETO MENSUAL)</w:t>
            </w:r>
          </w:p>
        </w:tc>
        <w:tc>
          <w:tcPr>
            <w:tcW w:w="1551" w:type="dxa"/>
            <w:shd w:val="clear" w:color="auto" w:fill="auto"/>
            <w:noWrap/>
            <w:vAlign w:val="center"/>
            <w:hideMark/>
          </w:tcPr>
          <w:p w14:paraId="776437E2" w14:textId="77777777" w:rsidR="0002414B" w:rsidRPr="00565605" w:rsidRDefault="0002414B" w:rsidP="0002414B">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 xml:space="preserve"> $       6,000.00 </w:t>
            </w:r>
          </w:p>
        </w:tc>
        <w:tc>
          <w:tcPr>
            <w:tcW w:w="1423" w:type="dxa"/>
            <w:shd w:val="clear" w:color="auto" w:fill="auto"/>
            <w:noWrap/>
            <w:vAlign w:val="center"/>
            <w:hideMark/>
          </w:tcPr>
          <w:p w14:paraId="5AC0CEAA" w14:textId="3159C90D" w:rsidR="0002414B" w:rsidRPr="00565605" w:rsidRDefault="000715D2" w:rsidP="0002414B">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0.0</w:t>
            </w:r>
          </w:p>
        </w:tc>
      </w:tr>
      <w:tr w:rsidR="0002414B" w:rsidRPr="0002414B" w14:paraId="606904BD" w14:textId="77777777" w:rsidTr="00565605">
        <w:trPr>
          <w:trHeight w:val="300"/>
          <w:jc w:val="center"/>
        </w:trPr>
        <w:tc>
          <w:tcPr>
            <w:tcW w:w="4256" w:type="dxa"/>
            <w:shd w:val="clear" w:color="auto" w:fill="auto"/>
            <w:vAlign w:val="center"/>
            <w:hideMark/>
          </w:tcPr>
          <w:p w14:paraId="73D3E482" w14:textId="77777777" w:rsidR="0002414B" w:rsidRPr="00565605" w:rsidRDefault="0002414B" w:rsidP="0002414B">
            <w:pPr>
              <w:jc w:val="both"/>
              <w:rPr>
                <w:rFonts w:ascii="Arial" w:hAnsi="Arial" w:cs="Arial"/>
                <w:color w:val="000000"/>
                <w:sz w:val="20"/>
                <w:szCs w:val="18"/>
                <w:lang w:val="es-MX" w:eastAsia="es-MX"/>
              </w:rPr>
            </w:pPr>
            <w:r w:rsidRPr="00565605">
              <w:rPr>
                <w:rFonts w:ascii="Arial" w:hAnsi="Arial" w:cs="Arial"/>
                <w:color w:val="000000"/>
                <w:sz w:val="20"/>
                <w:szCs w:val="18"/>
                <w:lang w:val="es-MX" w:eastAsia="es-MX"/>
              </w:rPr>
              <w:t>AGUINALDO (ANUAL)</w:t>
            </w:r>
          </w:p>
        </w:tc>
        <w:tc>
          <w:tcPr>
            <w:tcW w:w="1551" w:type="dxa"/>
            <w:shd w:val="clear" w:color="auto" w:fill="auto"/>
            <w:noWrap/>
            <w:vAlign w:val="center"/>
            <w:hideMark/>
          </w:tcPr>
          <w:p w14:paraId="22F25739" w14:textId="77777777" w:rsidR="0002414B" w:rsidRPr="00565605" w:rsidRDefault="0002414B" w:rsidP="0002414B">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75 días</w:t>
            </w:r>
          </w:p>
        </w:tc>
        <w:tc>
          <w:tcPr>
            <w:tcW w:w="1423" w:type="dxa"/>
            <w:shd w:val="clear" w:color="auto" w:fill="auto"/>
            <w:noWrap/>
            <w:vAlign w:val="center"/>
            <w:hideMark/>
          </w:tcPr>
          <w:p w14:paraId="4608F342" w14:textId="77777777" w:rsidR="0002414B" w:rsidRPr="00565605" w:rsidRDefault="0002414B" w:rsidP="0002414B">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75 días</w:t>
            </w:r>
          </w:p>
        </w:tc>
      </w:tr>
      <w:tr w:rsidR="0002414B" w:rsidRPr="0002414B" w14:paraId="2B007CF6" w14:textId="77777777" w:rsidTr="00565605">
        <w:trPr>
          <w:trHeight w:val="300"/>
          <w:jc w:val="center"/>
        </w:trPr>
        <w:tc>
          <w:tcPr>
            <w:tcW w:w="4256" w:type="dxa"/>
            <w:shd w:val="clear" w:color="auto" w:fill="auto"/>
            <w:vAlign w:val="center"/>
            <w:hideMark/>
          </w:tcPr>
          <w:p w14:paraId="37E7B7BA" w14:textId="77777777" w:rsidR="0002414B" w:rsidRPr="00565605" w:rsidRDefault="0002414B" w:rsidP="0002414B">
            <w:pPr>
              <w:jc w:val="both"/>
              <w:rPr>
                <w:rFonts w:ascii="Arial" w:hAnsi="Arial" w:cs="Arial"/>
                <w:color w:val="000000"/>
                <w:sz w:val="20"/>
                <w:szCs w:val="18"/>
                <w:lang w:val="es-MX" w:eastAsia="es-MX"/>
              </w:rPr>
            </w:pPr>
            <w:r w:rsidRPr="00565605">
              <w:rPr>
                <w:rFonts w:ascii="Arial" w:hAnsi="Arial" w:cs="Arial"/>
                <w:color w:val="000000"/>
                <w:sz w:val="20"/>
                <w:szCs w:val="18"/>
                <w:lang w:val="es-MX" w:eastAsia="es-MX"/>
              </w:rPr>
              <w:t>CANASTA BÁSICA (ANUAL)</w:t>
            </w:r>
          </w:p>
        </w:tc>
        <w:tc>
          <w:tcPr>
            <w:tcW w:w="1551" w:type="dxa"/>
            <w:shd w:val="clear" w:color="auto" w:fill="auto"/>
            <w:noWrap/>
            <w:vAlign w:val="center"/>
            <w:hideMark/>
          </w:tcPr>
          <w:p w14:paraId="4F803815" w14:textId="77777777" w:rsidR="0002414B" w:rsidRPr="00565605" w:rsidRDefault="0002414B" w:rsidP="0002414B">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30 días</w:t>
            </w:r>
          </w:p>
        </w:tc>
        <w:tc>
          <w:tcPr>
            <w:tcW w:w="1423" w:type="dxa"/>
            <w:shd w:val="clear" w:color="auto" w:fill="auto"/>
            <w:noWrap/>
            <w:vAlign w:val="center"/>
            <w:hideMark/>
          </w:tcPr>
          <w:p w14:paraId="04F44B7C" w14:textId="77777777" w:rsidR="0002414B" w:rsidRPr="00565605" w:rsidRDefault="0002414B" w:rsidP="0002414B">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30 días</w:t>
            </w:r>
          </w:p>
        </w:tc>
      </w:tr>
      <w:tr w:rsidR="0002414B" w:rsidRPr="0002414B" w14:paraId="0F733E25" w14:textId="77777777" w:rsidTr="00565605">
        <w:trPr>
          <w:trHeight w:val="371"/>
          <w:jc w:val="center"/>
        </w:trPr>
        <w:tc>
          <w:tcPr>
            <w:tcW w:w="4256" w:type="dxa"/>
            <w:shd w:val="clear" w:color="auto" w:fill="auto"/>
            <w:vAlign w:val="center"/>
            <w:hideMark/>
          </w:tcPr>
          <w:p w14:paraId="4CC6A396" w14:textId="77777777" w:rsidR="0002414B" w:rsidRPr="00565605" w:rsidRDefault="0002414B" w:rsidP="0002414B">
            <w:pPr>
              <w:jc w:val="both"/>
              <w:rPr>
                <w:rFonts w:ascii="Arial" w:hAnsi="Arial" w:cs="Arial"/>
                <w:color w:val="000000"/>
                <w:sz w:val="20"/>
                <w:szCs w:val="18"/>
                <w:lang w:val="es-MX" w:eastAsia="es-MX"/>
              </w:rPr>
            </w:pPr>
            <w:r w:rsidRPr="00565605">
              <w:rPr>
                <w:rFonts w:ascii="Arial" w:hAnsi="Arial" w:cs="Arial"/>
                <w:color w:val="000000"/>
                <w:sz w:val="20"/>
                <w:szCs w:val="18"/>
                <w:lang w:val="es-MX" w:eastAsia="es-MX"/>
              </w:rPr>
              <w:t xml:space="preserve">COMPENSACIÓN POR PROCESO ELECTORAL </w:t>
            </w:r>
          </w:p>
        </w:tc>
        <w:tc>
          <w:tcPr>
            <w:tcW w:w="1551" w:type="dxa"/>
            <w:shd w:val="clear" w:color="auto" w:fill="auto"/>
            <w:noWrap/>
            <w:vAlign w:val="center"/>
            <w:hideMark/>
          </w:tcPr>
          <w:p w14:paraId="7B7E907F" w14:textId="77777777" w:rsidR="0002414B" w:rsidRPr="00565605" w:rsidRDefault="0002414B" w:rsidP="0002414B">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60 días</w:t>
            </w:r>
          </w:p>
        </w:tc>
        <w:tc>
          <w:tcPr>
            <w:tcW w:w="1423" w:type="dxa"/>
            <w:shd w:val="clear" w:color="auto" w:fill="auto"/>
            <w:noWrap/>
            <w:vAlign w:val="center"/>
            <w:hideMark/>
          </w:tcPr>
          <w:p w14:paraId="417A64A1" w14:textId="77777777" w:rsidR="0002414B" w:rsidRPr="00565605" w:rsidRDefault="0002414B" w:rsidP="0002414B">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60 días</w:t>
            </w:r>
          </w:p>
        </w:tc>
      </w:tr>
      <w:tr w:rsidR="000715D2" w:rsidRPr="0002414B" w14:paraId="4BC45320" w14:textId="77777777" w:rsidTr="00565605">
        <w:trPr>
          <w:trHeight w:val="315"/>
          <w:jc w:val="center"/>
        </w:trPr>
        <w:tc>
          <w:tcPr>
            <w:tcW w:w="7230" w:type="dxa"/>
            <w:gridSpan w:val="3"/>
            <w:shd w:val="clear" w:color="auto" w:fill="DBDBDB" w:themeFill="accent3" w:themeFillTint="66"/>
            <w:noWrap/>
            <w:vAlign w:val="center"/>
            <w:hideMark/>
          </w:tcPr>
          <w:p w14:paraId="6A9E08CB" w14:textId="55C602BD" w:rsidR="000715D2" w:rsidRPr="00565605" w:rsidRDefault="000715D2" w:rsidP="000715D2">
            <w:pPr>
              <w:jc w:val="center"/>
              <w:rPr>
                <w:rFonts w:ascii="Arial" w:hAnsi="Arial" w:cs="Arial"/>
                <w:sz w:val="20"/>
                <w:szCs w:val="18"/>
                <w:lang w:val="es-MX" w:eastAsia="es-MX"/>
              </w:rPr>
            </w:pPr>
            <w:r w:rsidRPr="00565605">
              <w:rPr>
                <w:rFonts w:ascii="Arial" w:hAnsi="Arial" w:cs="Arial"/>
                <w:b/>
                <w:bCs/>
                <w:color w:val="000000"/>
                <w:sz w:val="20"/>
                <w:szCs w:val="18"/>
                <w:lang w:val="es-MX" w:eastAsia="es-MX"/>
              </w:rPr>
              <w:t>CONSEJERAS(OS) ELECTORALES</w:t>
            </w:r>
          </w:p>
        </w:tc>
      </w:tr>
      <w:tr w:rsidR="0002414B" w:rsidRPr="0002414B" w14:paraId="705A5C06" w14:textId="77777777" w:rsidTr="00565605">
        <w:trPr>
          <w:trHeight w:val="300"/>
          <w:jc w:val="center"/>
        </w:trPr>
        <w:tc>
          <w:tcPr>
            <w:tcW w:w="4256" w:type="dxa"/>
            <w:shd w:val="clear" w:color="auto" w:fill="auto"/>
            <w:noWrap/>
            <w:vAlign w:val="center"/>
            <w:hideMark/>
          </w:tcPr>
          <w:p w14:paraId="45B5C45F" w14:textId="7E3C2C8B" w:rsidR="0002414B" w:rsidRPr="00565605" w:rsidRDefault="0002414B" w:rsidP="000715D2">
            <w:pPr>
              <w:rPr>
                <w:rFonts w:ascii="Arial" w:hAnsi="Arial" w:cs="Arial"/>
                <w:color w:val="000000"/>
                <w:sz w:val="20"/>
                <w:szCs w:val="18"/>
                <w:lang w:val="es-MX" w:eastAsia="es-MX"/>
              </w:rPr>
            </w:pPr>
            <w:r w:rsidRPr="00565605">
              <w:rPr>
                <w:rFonts w:ascii="Arial" w:hAnsi="Arial" w:cs="Arial"/>
                <w:color w:val="000000"/>
                <w:sz w:val="20"/>
                <w:szCs w:val="18"/>
                <w:lang w:val="es-MX" w:eastAsia="es-MX"/>
              </w:rPr>
              <w:t>SUELDO (BRUTO MEN</w:t>
            </w:r>
            <w:r w:rsidR="000715D2" w:rsidRPr="00565605">
              <w:rPr>
                <w:rFonts w:ascii="Arial" w:hAnsi="Arial" w:cs="Arial"/>
                <w:color w:val="000000"/>
                <w:sz w:val="20"/>
                <w:szCs w:val="18"/>
                <w:lang w:val="es-MX" w:eastAsia="es-MX"/>
              </w:rPr>
              <w:t>SUAL</w:t>
            </w:r>
            <w:r w:rsidRPr="00565605">
              <w:rPr>
                <w:rFonts w:ascii="Arial" w:hAnsi="Arial" w:cs="Arial"/>
                <w:color w:val="000000"/>
                <w:sz w:val="20"/>
                <w:szCs w:val="18"/>
                <w:lang w:val="es-MX" w:eastAsia="es-MX"/>
              </w:rPr>
              <w:t>)</w:t>
            </w:r>
          </w:p>
        </w:tc>
        <w:tc>
          <w:tcPr>
            <w:tcW w:w="1551" w:type="dxa"/>
            <w:shd w:val="clear" w:color="auto" w:fill="auto"/>
            <w:noWrap/>
            <w:vAlign w:val="center"/>
            <w:hideMark/>
          </w:tcPr>
          <w:p w14:paraId="693B50DE" w14:textId="77777777" w:rsidR="0002414B" w:rsidRPr="00565605" w:rsidRDefault="0002414B" w:rsidP="000715D2">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 xml:space="preserve">550 </w:t>
            </w:r>
            <w:proofErr w:type="spellStart"/>
            <w:r w:rsidRPr="00565605">
              <w:rPr>
                <w:rFonts w:ascii="Arial" w:hAnsi="Arial" w:cs="Arial"/>
                <w:color w:val="000000"/>
                <w:sz w:val="20"/>
                <w:szCs w:val="18"/>
                <w:lang w:val="es-MX" w:eastAsia="es-MX"/>
              </w:rPr>
              <w:t>smv</w:t>
            </w:r>
            <w:proofErr w:type="spellEnd"/>
          </w:p>
        </w:tc>
        <w:tc>
          <w:tcPr>
            <w:tcW w:w="1423" w:type="dxa"/>
            <w:shd w:val="clear" w:color="auto" w:fill="auto"/>
            <w:noWrap/>
            <w:vAlign w:val="center"/>
            <w:hideMark/>
          </w:tcPr>
          <w:p w14:paraId="239A451E" w14:textId="77777777" w:rsidR="0002414B" w:rsidRPr="00565605" w:rsidRDefault="0002414B" w:rsidP="000715D2">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 xml:space="preserve">550 </w:t>
            </w:r>
            <w:proofErr w:type="spellStart"/>
            <w:r w:rsidRPr="00565605">
              <w:rPr>
                <w:rFonts w:ascii="Arial" w:hAnsi="Arial" w:cs="Arial"/>
                <w:color w:val="000000"/>
                <w:sz w:val="20"/>
                <w:szCs w:val="18"/>
                <w:lang w:val="es-MX" w:eastAsia="es-MX"/>
              </w:rPr>
              <w:t>smv</w:t>
            </w:r>
            <w:proofErr w:type="spellEnd"/>
          </w:p>
        </w:tc>
      </w:tr>
      <w:tr w:rsidR="0002414B" w:rsidRPr="0002414B" w14:paraId="3A1C225D" w14:textId="77777777" w:rsidTr="00565605">
        <w:trPr>
          <w:trHeight w:val="645"/>
          <w:jc w:val="center"/>
        </w:trPr>
        <w:tc>
          <w:tcPr>
            <w:tcW w:w="4256" w:type="dxa"/>
            <w:shd w:val="clear" w:color="auto" w:fill="auto"/>
            <w:vAlign w:val="center"/>
            <w:hideMark/>
          </w:tcPr>
          <w:p w14:paraId="558940FF" w14:textId="77777777" w:rsidR="0002414B" w:rsidRPr="00565605" w:rsidRDefault="0002414B" w:rsidP="000715D2">
            <w:pPr>
              <w:jc w:val="both"/>
              <w:rPr>
                <w:rFonts w:ascii="Arial" w:hAnsi="Arial" w:cs="Arial"/>
                <w:color w:val="000000"/>
                <w:sz w:val="20"/>
                <w:szCs w:val="18"/>
                <w:lang w:val="es-MX" w:eastAsia="es-MX"/>
              </w:rPr>
            </w:pPr>
            <w:r w:rsidRPr="00565605">
              <w:rPr>
                <w:rFonts w:ascii="Arial" w:hAnsi="Arial" w:cs="Arial"/>
                <w:color w:val="000000"/>
                <w:sz w:val="20"/>
                <w:szCs w:val="18"/>
                <w:lang w:val="es-MX" w:eastAsia="es-MX"/>
              </w:rPr>
              <w:t>COMPENSACIÓN POR PRESIDIR UNA COORDINACIÓN (BRUTO MENSUAL)</w:t>
            </w:r>
          </w:p>
        </w:tc>
        <w:tc>
          <w:tcPr>
            <w:tcW w:w="1551" w:type="dxa"/>
            <w:shd w:val="clear" w:color="auto" w:fill="auto"/>
            <w:noWrap/>
            <w:vAlign w:val="center"/>
            <w:hideMark/>
          </w:tcPr>
          <w:p w14:paraId="0D8F695B" w14:textId="77777777" w:rsidR="0002414B" w:rsidRPr="00565605" w:rsidRDefault="0002414B" w:rsidP="000715D2">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 xml:space="preserve"> $     27,000.00 </w:t>
            </w:r>
          </w:p>
        </w:tc>
        <w:tc>
          <w:tcPr>
            <w:tcW w:w="1423" w:type="dxa"/>
            <w:shd w:val="clear" w:color="auto" w:fill="auto"/>
            <w:noWrap/>
            <w:vAlign w:val="center"/>
            <w:hideMark/>
          </w:tcPr>
          <w:p w14:paraId="51C97F0E" w14:textId="77777777" w:rsidR="0002414B" w:rsidRPr="00565605" w:rsidRDefault="0002414B" w:rsidP="000715D2">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 xml:space="preserve"> $ 16,834.35 </w:t>
            </w:r>
          </w:p>
        </w:tc>
      </w:tr>
      <w:tr w:rsidR="0002414B" w:rsidRPr="0002414B" w14:paraId="16803771" w14:textId="77777777" w:rsidTr="00565605">
        <w:trPr>
          <w:trHeight w:val="252"/>
          <w:jc w:val="center"/>
        </w:trPr>
        <w:tc>
          <w:tcPr>
            <w:tcW w:w="4256" w:type="dxa"/>
            <w:shd w:val="clear" w:color="auto" w:fill="auto"/>
            <w:vAlign w:val="center"/>
            <w:hideMark/>
          </w:tcPr>
          <w:p w14:paraId="645F214D" w14:textId="77777777" w:rsidR="0002414B" w:rsidRPr="00565605" w:rsidRDefault="0002414B" w:rsidP="0002414B">
            <w:pPr>
              <w:rPr>
                <w:rFonts w:ascii="Arial" w:hAnsi="Arial" w:cs="Arial"/>
                <w:color w:val="000000"/>
                <w:sz w:val="20"/>
                <w:szCs w:val="18"/>
                <w:lang w:val="es-MX" w:eastAsia="es-MX"/>
              </w:rPr>
            </w:pPr>
            <w:r w:rsidRPr="00565605">
              <w:rPr>
                <w:rFonts w:ascii="Arial" w:hAnsi="Arial" w:cs="Arial"/>
                <w:color w:val="000000"/>
                <w:sz w:val="20"/>
                <w:szCs w:val="18"/>
                <w:lang w:val="es-MX" w:eastAsia="es-MX"/>
              </w:rPr>
              <w:t>FONDO DE AHORRO (NETO MENSUAL)</w:t>
            </w:r>
          </w:p>
        </w:tc>
        <w:tc>
          <w:tcPr>
            <w:tcW w:w="1551" w:type="dxa"/>
            <w:shd w:val="clear" w:color="auto" w:fill="auto"/>
            <w:noWrap/>
            <w:vAlign w:val="center"/>
            <w:hideMark/>
          </w:tcPr>
          <w:p w14:paraId="308D66CF" w14:textId="77777777" w:rsidR="0002414B" w:rsidRPr="00565605" w:rsidRDefault="0002414B" w:rsidP="000715D2">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 xml:space="preserve"> $       6,000.00 </w:t>
            </w:r>
          </w:p>
        </w:tc>
        <w:tc>
          <w:tcPr>
            <w:tcW w:w="1423" w:type="dxa"/>
            <w:shd w:val="clear" w:color="auto" w:fill="auto"/>
            <w:noWrap/>
            <w:vAlign w:val="center"/>
            <w:hideMark/>
          </w:tcPr>
          <w:p w14:paraId="3BADD2E4" w14:textId="1EE29330" w:rsidR="0002414B" w:rsidRPr="00565605" w:rsidRDefault="000715D2" w:rsidP="000715D2">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 xml:space="preserve">0.0              </w:t>
            </w:r>
            <w:r w:rsidR="0002414B" w:rsidRPr="00565605">
              <w:rPr>
                <w:rFonts w:ascii="Arial" w:hAnsi="Arial" w:cs="Arial"/>
                <w:color w:val="000000"/>
                <w:sz w:val="20"/>
                <w:szCs w:val="18"/>
                <w:lang w:val="es-MX" w:eastAsia="es-MX"/>
              </w:rPr>
              <w:t xml:space="preserve">   </w:t>
            </w:r>
          </w:p>
        </w:tc>
      </w:tr>
      <w:tr w:rsidR="0002414B" w:rsidRPr="0002414B" w14:paraId="4AD688EA" w14:textId="77777777" w:rsidTr="00565605">
        <w:trPr>
          <w:trHeight w:val="300"/>
          <w:jc w:val="center"/>
        </w:trPr>
        <w:tc>
          <w:tcPr>
            <w:tcW w:w="4256" w:type="dxa"/>
            <w:shd w:val="clear" w:color="auto" w:fill="auto"/>
            <w:noWrap/>
            <w:vAlign w:val="center"/>
            <w:hideMark/>
          </w:tcPr>
          <w:p w14:paraId="4FDBAFE2" w14:textId="77777777" w:rsidR="0002414B" w:rsidRPr="00565605" w:rsidRDefault="0002414B" w:rsidP="0002414B">
            <w:pPr>
              <w:rPr>
                <w:rFonts w:ascii="Arial" w:hAnsi="Arial" w:cs="Arial"/>
                <w:color w:val="000000"/>
                <w:sz w:val="20"/>
                <w:szCs w:val="18"/>
                <w:lang w:val="es-MX" w:eastAsia="es-MX"/>
              </w:rPr>
            </w:pPr>
            <w:r w:rsidRPr="00565605">
              <w:rPr>
                <w:rFonts w:ascii="Arial" w:hAnsi="Arial" w:cs="Arial"/>
                <w:color w:val="000000"/>
                <w:sz w:val="20"/>
                <w:szCs w:val="18"/>
                <w:lang w:val="es-MX" w:eastAsia="es-MX"/>
              </w:rPr>
              <w:t>AGUINALDO (ANUAL)</w:t>
            </w:r>
          </w:p>
        </w:tc>
        <w:tc>
          <w:tcPr>
            <w:tcW w:w="1551" w:type="dxa"/>
            <w:shd w:val="clear" w:color="auto" w:fill="auto"/>
            <w:noWrap/>
            <w:vAlign w:val="center"/>
            <w:hideMark/>
          </w:tcPr>
          <w:p w14:paraId="39F75608" w14:textId="77777777" w:rsidR="0002414B" w:rsidRPr="00565605" w:rsidRDefault="0002414B" w:rsidP="0002414B">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75 días</w:t>
            </w:r>
          </w:p>
        </w:tc>
        <w:tc>
          <w:tcPr>
            <w:tcW w:w="1423" w:type="dxa"/>
            <w:shd w:val="clear" w:color="auto" w:fill="auto"/>
            <w:noWrap/>
            <w:vAlign w:val="center"/>
            <w:hideMark/>
          </w:tcPr>
          <w:p w14:paraId="60AC3E15" w14:textId="77777777" w:rsidR="0002414B" w:rsidRPr="00565605" w:rsidRDefault="0002414B" w:rsidP="000715D2">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75 días</w:t>
            </w:r>
          </w:p>
        </w:tc>
      </w:tr>
      <w:tr w:rsidR="0002414B" w:rsidRPr="0002414B" w14:paraId="651140A3" w14:textId="77777777" w:rsidTr="00565605">
        <w:trPr>
          <w:trHeight w:val="300"/>
          <w:jc w:val="center"/>
        </w:trPr>
        <w:tc>
          <w:tcPr>
            <w:tcW w:w="4256" w:type="dxa"/>
            <w:shd w:val="clear" w:color="auto" w:fill="auto"/>
            <w:noWrap/>
            <w:vAlign w:val="center"/>
            <w:hideMark/>
          </w:tcPr>
          <w:p w14:paraId="234F5852" w14:textId="77777777" w:rsidR="0002414B" w:rsidRPr="00565605" w:rsidRDefault="0002414B" w:rsidP="0002414B">
            <w:pPr>
              <w:rPr>
                <w:rFonts w:ascii="Arial" w:hAnsi="Arial" w:cs="Arial"/>
                <w:color w:val="000000"/>
                <w:sz w:val="20"/>
                <w:szCs w:val="18"/>
                <w:lang w:val="es-MX" w:eastAsia="es-MX"/>
              </w:rPr>
            </w:pPr>
            <w:r w:rsidRPr="00565605">
              <w:rPr>
                <w:rFonts w:ascii="Arial" w:hAnsi="Arial" w:cs="Arial"/>
                <w:color w:val="000000"/>
                <w:sz w:val="20"/>
                <w:szCs w:val="18"/>
                <w:lang w:val="es-MX" w:eastAsia="es-MX"/>
              </w:rPr>
              <w:t>CANASTA BÁSICA (ANUAL)</w:t>
            </w:r>
          </w:p>
        </w:tc>
        <w:tc>
          <w:tcPr>
            <w:tcW w:w="1551" w:type="dxa"/>
            <w:shd w:val="clear" w:color="auto" w:fill="auto"/>
            <w:noWrap/>
            <w:vAlign w:val="center"/>
            <w:hideMark/>
          </w:tcPr>
          <w:p w14:paraId="35FBF710" w14:textId="77777777" w:rsidR="0002414B" w:rsidRPr="00565605" w:rsidRDefault="0002414B" w:rsidP="0002414B">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30 días</w:t>
            </w:r>
          </w:p>
        </w:tc>
        <w:tc>
          <w:tcPr>
            <w:tcW w:w="1423" w:type="dxa"/>
            <w:shd w:val="clear" w:color="auto" w:fill="auto"/>
            <w:noWrap/>
            <w:vAlign w:val="center"/>
            <w:hideMark/>
          </w:tcPr>
          <w:p w14:paraId="1E420046" w14:textId="77777777" w:rsidR="0002414B" w:rsidRPr="00565605" w:rsidRDefault="0002414B" w:rsidP="000715D2">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30 días</w:t>
            </w:r>
          </w:p>
        </w:tc>
      </w:tr>
      <w:tr w:rsidR="0002414B" w:rsidRPr="0002414B" w14:paraId="4EFB3F98" w14:textId="77777777" w:rsidTr="00565605">
        <w:trPr>
          <w:trHeight w:val="380"/>
          <w:jc w:val="center"/>
        </w:trPr>
        <w:tc>
          <w:tcPr>
            <w:tcW w:w="4256" w:type="dxa"/>
            <w:shd w:val="clear" w:color="auto" w:fill="auto"/>
            <w:vAlign w:val="center"/>
            <w:hideMark/>
          </w:tcPr>
          <w:p w14:paraId="61E9AACB" w14:textId="77777777" w:rsidR="0002414B" w:rsidRPr="00565605" w:rsidRDefault="0002414B" w:rsidP="0002414B">
            <w:pPr>
              <w:rPr>
                <w:rFonts w:ascii="Arial" w:hAnsi="Arial" w:cs="Arial"/>
                <w:color w:val="000000"/>
                <w:sz w:val="20"/>
                <w:szCs w:val="18"/>
                <w:lang w:val="es-MX" w:eastAsia="es-MX"/>
              </w:rPr>
            </w:pPr>
            <w:r w:rsidRPr="00565605">
              <w:rPr>
                <w:rFonts w:ascii="Arial" w:hAnsi="Arial" w:cs="Arial"/>
                <w:color w:val="000000"/>
                <w:sz w:val="20"/>
                <w:szCs w:val="18"/>
                <w:lang w:val="es-MX" w:eastAsia="es-MX"/>
              </w:rPr>
              <w:t xml:space="preserve">COMPENSACIÓN POR PROCESO ELECTORAL </w:t>
            </w:r>
          </w:p>
        </w:tc>
        <w:tc>
          <w:tcPr>
            <w:tcW w:w="1551" w:type="dxa"/>
            <w:shd w:val="clear" w:color="auto" w:fill="auto"/>
            <w:noWrap/>
            <w:vAlign w:val="center"/>
            <w:hideMark/>
          </w:tcPr>
          <w:p w14:paraId="5C4A1811" w14:textId="77777777" w:rsidR="0002414B" w:rsidRPr="00565605" w:rsidRDefault="0002414B" w:rsidP="0002414B">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60 días</w:t>
            </w:r>
          </w:p>
        </w:tc>
        <w:tc>
          <w:tcPr>
            <w:tcW w:w="1423" w:type="dxa"/>
            <w:shd w:val="clear" w:color="auto" w:fill="auto"/>
            <w:noWrap/>
            <w:vAlign w:val="center"/>
            <w:hideMark/>
          </w:tcPr>
          <w:p w14:paraId="218A3AB7" w14:textId="77777777" w:rsidR="0002414B" w:rsidRPr="00565605" w:rsidRDefault="0002414B" w:rsidP="000715D2">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60 días</w:t>
            </w:r>
          </w:p>
        </w:tc>
      </w:tr>
      <w:tr w:rsidR="000715D2" w:rsidRPr="0002414B" w14:paraId="676446B6" w14:textId="77777777" w:rsidTr="00565605">
        <w:trPr>
          <w:trHeight w:val="257"/>
          <w:jc w:val="center"/>
        </w:trPr>
        <w:tc>
          <w:tcPr>
            <w:tcW w:w="7230" w:type="dxa"/>
            <w:gridSpan w:val="3"/>
            <w:shd w:val="clear" w:color="auto" w:fill="DBDBDB" w:themeFill="accent3" w:themeFillTint="66"/>
            <w:noWrap/>
            <w:vAlign w:val="center"/>
            <w:hideMark/>
          </w:tcPr>
          <w:p w14:paraId="6D9AD181" w14:textId="72C5E098" w:rsidR="000715D2" w:rsidRPr="00565605" w:rsidRDefault="000715D2" w:rsidP="000715D2">
            <w:pPr>
              <w:jc w:val="center"/>
              <w:rPr>
                <w:rFonts w:ascii="Arial" w:hAnsi="Arial" w:cs="Arial"/>
                <w:sz w:val="20"/>
                <w:szCs w:val="18"/>
                <w:lang w:val="es-MX" w:eastAsia="es-MX"/>
              </w:rPr>
            </w:pPr>
            <w:r w:rsidRPr="00565605">
              <w:rPr>
                <w:rFonts w:ascii="Arial" w:hAnsi="Arial" w:cs="Arial"/>
                <w:b/>
                <w:bCs/>
                <w:color w:val="000000"/>
                <w:sz w:val="20"/>
                <w:szCs w:val="18"/>
                <w:lang w:val="es-MX" w:eastAsia="es-MX"/>
              </w:rPr>
              <w:t>PRESTACIONES EN ESPECIE</w:t>
            </w:r>
          </w:p>
        </w:tc>
      </w:tr>
      <w:tr w:rsidR="0002414B" w:rsidRPr="0002414B" w14:paraId="444EFD81" w14:textId="77777777" w:rsidTr="00565605">
        <w:trPr>
          <w:trHeight w:val="300"/>
          <w:jc w:val="center"/>
        </w:trPr>
        <w:tc>
          <w:tcPr>
            <w:tcW w:w="4256" w:type="dxa"/>
            <w:shd w:val="clear" w:color="auto" w:fill="auto"/>
            <w:noWrap/>
            <w:vAlign w:val="center"/>
            <w:hideMark/>
          </w:tcPr>
          <w:p w14:paraId="7DA4A64F" w14:textId="77777777" w:rsidR="0002414B" w:rsidRPr="00565605" w:rsidRDefault="0002414B" w:rsidP="0002414B">
            <w:pPr>
              <w:rPr>
                <w:rFonts w:ascii="Arial" w:hAnsi="Arial" w:cs="Arial"/>
                <w:color w:val="000000"/>
                <w:sz w:val="20"/>
                <w:szCs w:val="18"/>
                <w:lang w:val="es-MX" w:eastAsia="es-MX"/>
              </w:rPr>
            </w:pPr>
            <w:r w:rsidRPr="00565605">
              <w:rPr>
                <w:rFonts w:ascii="Arial" w:hAnsi="Arial" w:cs="Arial"/>
                <w:color w:val="000000"/>
                <w:sz w:val="20"/>
                <w:szCs w:val="18"/>
                <w:lang w:val="es-MX" w:eastAsia="es-MX"/>
              </w:rPr>
              <w:t>GASOLINA (VALES)</w:t>
            </w:r>
          </w:p>
        </w:tc>
        <w:tc>
          <w:tcPr>
            <w:tcW w:w="1551" w:type="dxa"/>
            <w:shd w:val="clear" w:color="auto" w:fill="auto"/>
            <w:noWrap/>
            <w:vAlign w:val="center"/>
            <w:hideMark/>
          </w:tcPr>
          <w:p w14:paraId="308D1864" w14:textId="77777777" w:rsidR="0002414B" w:rsidRPr="00565605" w:rsidRDefault="0002414B" w:rsidP="000715D2">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 xml:space="preserve"> $       5,000.00 </w:t>
            </w:r>
          </w:p>
        </w:tc>
        <w:tc>
          <w:tcPr>
            <w:tcW w:w="1423" w:type="dxa"/>
            <w:shd w:val="clear" w:color="auto" w:fill="auto"/>
            <w:noWrap/>
            <w:vAlign w:val="center"/>
          </w:tcPr>
          <w:p w14:paraId="2FED7930" w14:textId="163C4CB2" w:rsidR="0002414B" w:rsidRPr="00565605" w:rsidRDefault="000715D2" w:rsidP="000715D2">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0.0</w:t>
            </w:r>
          </w:p>
        </w:tc>
      </w:tr>
      <w:tr w:rsidR="0002414B" w:rsidRPr="0002414B" w14:paraId="0D10F917" w14:textId="77777777" w:rsidTr="00565605">
        <w:trPr>
          <w:trHeight w:val="315"/>
          <w:jc w:val="center"/>
        </w:trPr>
        <w:tc>
          <w:tcPr>
            <w:tcW w:w="4256" w:type="dxa"/>
            <w:shd w:val="clear" w:color="auto" w:fill="auto"/>
            <w:noWrap/>
            <w:vAlign w:val="center"/>
            <w:hideMark/>
          </w:tcPr>
          <w:p w14:paraId="25601A40" w14:textId="77777777" w:rsidR="0002414B" w:rsidRPr="00565605" w:rsidRDefault="0002414B" w:rsidP="0002414B">
            <w:pPr>
              <w:rPr>
                <w:rFonts w:ascii="Arial" w:hAnsi="Arial" w:cs="Arial"/>
                <w:color w:val="000000"/>
                <w:sz w:val="20"/>
                <w:szCs w:val="18"/>
                <w:lang w:val="es-MX" w:eastAsia="es-MX"/>
              </w:rPr>
            </w:pPr>
            <w:r w:rsidRPr="00565605">
              <w:rPr>
                <w:rFonts w:ascii="Arial" w:hAnsi="Arial" w:cs="Arial"/>
                <w:color w:val="000000"/>
                <w:sz w:val="20"/>
                <w:szCs w:val="18"/>
                <w:lang w:val="es-MX" w:eastAsia="es-MX"/>
              </w:rPr>
              <w:t>TELEFONÍA CELULAR</w:t>
            </w:r>
          </w:p>
        </w:tc>
        <w:tc>
          <w:tcPr>
            <w:tcW w:w="1551" w:type="dxa"/>
            <w:shd w:val="clear" w:color="auto" w:fill="auto"/>
            <w:noWrap/>
            <w:vAlign w:val="center"/>
            <w:hideMark/>
          </w:tcPr>
          <w:p w14:paraId="72DBE1AA" w14:textId="77777777" w:rsidR="0002414B" w:rsidRPr="00565605" w:rsidRDefault="0002414B" w:rsidP="000715D2">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 xml:space="preserve"> $       1,000.00 </w:t>
            </w:r>
          </w:p>
        </w:tc>
        <w:tc>
          <w:tcPr>
            <w:tcW w:w="1423" w:type="dxa"/>
            <w:shd w:val="clear" w:color="auto" w:fill="auto"/>
            <w:noWrap/>
            <w:vAlign w:val="center"/>
          </w:tcPr>
          <w:p w14:paraId="786D1D7B" w14:textId="225707FB" w:rsidR="0002414B" w:rsidRPr="00565605" w:rsidRDefault="000715D2" w:rsidP="000715D2">
            <w:pPr>
              <w:jc w:val="right"/>
              <w:rPr>
                <w:rFonts w:ascii="Arial" w:hAnsi="Arial" w:cs="Arial"/>
                <w:color w:val="000000"/>
                <w:sz w:val="20"/>
                <w:szCs w:val="18"/>
                <w:lang w:val="es-MX" w:eastAsia="es-MX"/>
              </w:rPr>
            </w:pPr>
            <w:r w:rsidRPr="00565605">
              <w:rPr>
                <w:rFonts w:ascii="Arial" w:hAnsi="Arial" w:cs="Arial"/>
                <w:color w:val="000000"/>
                <w:sz w:val="20"/>
                <w:szCs w:val="18"/>
                <w:lang w:val="es-MX" w:eastAsia="es-MX"/>
              </w:rPr>
              <w:t>0.0</w:t>
            </w:r>
          </w:p>
        </w:tc>
      </w:tr>
    </w:tbl>
    <w:p w14:paraId="1DA634B3" w14:textId="77777777" w:rsidR="0002414B" w:rsidRDefault="0002414B" w:rsidP="00FD4291">
      <w:pPr>
        <w:spacing w:line="360" w:lineRule="auto"/>
        <w:jc w:val="both"/>
        <w:rPr>
          <w:rFonts w:ascii="Arial" w:eastAsia="Arial" w:hAnsi="Arial" w:cs="Arial"/>
          <w:sz w:val="22"/>
          <w:szCs w:val="22"/>
          <w:lang w:eastAsia="en-US"/>
        </w:rPr>
      </w:pPr>
    </w:p>
    <w:p w14:paraId="4D4A891B" w14:textId="77777777" w:rsidR="00FD4291" w:rsidRPr="00C35F6E" w:rsidRDefault="00FD4291" w:rsidP="00FD4291">
      <w:pPr>
        <w:spacing w:line="360" w:lineRule="auto"/>
        <w:jc w:val="both"/>
        <w:rPr>
          <w:rFonts w:ascii="Arial" w:eastAsia="Calibri" w:hAnsi="Arial" w:cs="Arial"/>
          <w:sz w:val="22"/>
          <w:szCs w:val="22"/>
        </w:rPr>
      </w:pPr>
      <w:r>
        <w:rPr>
          <w:rFonts w:ascii="Arial" w:eastAsia="Calibri" w:hAnsi="Arial" w:cs="Arial"/>
          <w:sz w:val="22"/>
          <w:szCs w:val="22"/>
        </w:rPr>
        <w:t>Por lo que respecta a las y los Consejeros Municipales Electorales, así como las y los titulares de las Secretarías Ejecutivas de los órganos municipales de este Instituto, el</w:t>
      </w:r>
      <w:r w:rsidRPr="00C35F6E">
        <w:rPr>
          <w:rFonts w:ascii="Arial" w:eastAsia="Calibri" w:hAnsi="Arial" w:cs="Arial"/>
          <w:sz w:val="22"/>
          <w:szCs w:val="22"/>
        </w:rPr>
        <w:t xml:space="preserve"> artículo 125</w:t>
      </w:r>
      <w:r>
        <w:rPr>
          <w:rFonts w:ascii="Arial" w:eastAsia="Calibri" w:hAnsi="Arial" w:cs="Arial"/>
          <w:sz w:val="22"/>
          <w:szCs w:val="22"/>
        </w:rPr>
        <w:t xml:space="preserve"> del</w:t>
      </w:r>
      <w:r w:rsidRPr="00C35F6E">
        <w:rPr>
          <w:rFonts w:ascii="Arial" w:eastAsia="Calibri" w:hAnsi="Arial" w:cs="Arial"/>
          <w:sz w:val="22"/>
          <w:szCs w:val="22"/>
        </w:rPr>
        <w:t xml:space="preserve"> Código Electoral del Estado, </w:t>
      </w:r>
      <w:r>
        <w:rPr>
          <w:rFonts w:ascii="Arial" w:eastAsia="Calibri" w:hAnsi="Arial" w:cs="Arial"/>
          <w:sz w:val="22"/>
          <w:szCs w:val="22"/>
        </w:rPr>
        <w:t>dispone:</w:t>
      </w:r>
      <w:r w:rsidRPr="00C35F6E">
        <w:rPr>
          <w:rFonts w:ascii="Arial" w:eastAsia="Calibri" w:hAnsi="Arial" w:cs="Arial"/>
          <w:sz w:val="22"/>
          <w:szCs w:val="22"/>
        </w:rPr>
        <w:t xml:space="preserve"> </w:t>
      </w:r>
    </w:p>
    <w:p w14:paraId="3F7AB955" w14:textId="77777777" w:rsidR="00FD4291" w:rsidRPr="00C35F6E" w:rsidRDefault="00FD4291" w:rsidP="00FD4291">
      <w:pPr>
        <w:spacing w:line="360" w:lineRule="auto"/>
        <w:ind w:left="567" w:right="567"/>
        <w:jc w:val="both"/>
        <w:rPr>
          <w:rFonts w:ascii="Arial" w:hAnsi="Arial" w:cs="Arial"/>
          <w:sz w:val="22"/>
          <w:szCs w:val="22"/>
        </w:rPr>
      </w:pPr>
    </w:p>
    <w:p w14:paraId="6224DAA0" w14:textId="77777777" w:rsidR="00FD4291" w:rsidRPr="00B81E5F" w:rsidRDefault="00FD4291" w:rsidP="00FD4291">
      <w:pPr>
        <w:ind w:left="567" w:right="567"/>
        <w:jc w:val="both"/>
        <w:rPr>
          <w:rFonts w:ascii="Arial" w:hAnsi="Arial" w:cs="Arial"/>
          <w:i/>
          <w:iCs/>
          <w:sz w:val="20"/>
          <w:szCs w:val="22"/>
        </w:rPr>
      </w:pPr>
      <w:r w:rsidRPr="00C35F6E">
        <w:rPr>
          <w:rFonts w:ascii="Arial" w:hAnsi="Arial" w:cs="Arial"/>
          <w:i/>
          <w:iCs/>
          <w:sz w:val="22"/>
          <w:szCs w:val="22"/>
        </w:rPr>
        <w:t>“</w:t>
      </w:r>
      <w:r w:rsidRPr="00B81E5F">
        <w:rPr>
          <w:rFonts w:ascii="Arial" w:hAnsi="Arial" w:cs="Arial"/>
          <w:i/>
          <w:iCs/>
          <w:sz w:val="20"/>
          <w:szCs w:val="22"/>
        </w:rPr>
        <w:t xml:space="preserve">La retribución mensual que recibirán el </w:t>
      </w:r>
      <w:proofErr w:type="gramStart"/>
      <w:r w:rsidRPr="00B81E5F">
        <w:rPr>
          <w:rFonts w:ascii="Arial" w:hAnsi="Arial" w:cs="Arial"/>
          <w:i/>
          <w:iCs/>
          <w:sz w:val="20"/>
          <w:szCs w:val="22"/>
        </w:rPr>
        <w:t>Presidente</w:t>
      </w:r>
      <w:proofErr w:type="gramEnd"/>
      <w:r w:rsidRPr="00B81E5F">
        <w:rPr>
          <w:rFonts w:ascii="Arial" w:hAnsi="Arial" w:cs="Arial"/>
          <w:i/>
          <w:iCs/>
          <w:sz w:val="20"/>
          <w:szCs w:val="22"/>
        </w:rPr>
        <w:t>, el Secretario Ejecutivo y los Consejeros Electorales Municipales será conforme al salario mínimo diario vigente en el ESTADO, de la manera siguiente:</w:t>
      </w:r>
    </w:p>
    <w:p w14:paraId="3AE429C8" w14:textId="77777777" w:rsidR="00FD4291" w:rsidRPr="00B81E5F" w:rsidRDefault="00FD4291" w:rsidP="00FD4291">
      <w:pPr>
        <w:ind w:left="567" w:right="567"/>
        <w:jc w:val="both"/>
        <w:rPr>
          <w:rFonts w:ascii="Arial" w:hAnsi="Arial" w:cs="Arial"/>
          <w:i/>
          <w:iCs/>
          <w:sz w:val="20"/>
          <w:szCs w:val="22"/>
          <w:lang w:val="es-ES_tradnl"/>
        </w:rPr>
      </w:pPr>
    </w:p>
    <w:p w14:paraId="5E23A895" w14:textId="77777777" w:rsidR="00FD4291" w:rsidRPr="00B81E5F" w:rsidRDefault="00FD4291" w:rsidP="00FD4291">
      <w:pPr>
        <w:ind w:left="567" w:right="567"/>
        <w:jc w:val="both"/>
        <w:rPr>
          <w:rFonts w:ascii="Arial" w:hAnsi="Arial" w:cs="Arial"/>
          <w:i/>
          <w:iCs/>
          <w:sz w:val="20"/>
          <w:szCs w:val="22"/>
          <w:lang w:val="es-ES_tradnl"/>
        </w:rPr>
      </w:pPr>
      <w:r w:rsidRPr="00B81E5F">
        <w:rPr>
          <w:rFonts w:ascii="Arial" w:hAnsi="Arial" w:cs="Arial"/>
          <w:i/>
          <w:iCs/>
          <w:sz w:val="20"/>
          <w:szCs w:val="22"/>
          <w:lang w:val="es-ES_tradnl"/>
        </w:rPr>
        <w:t xml:space="preserve">A) En proceso electoral: </w:t>
      </w:r>
    </w:p>
    <w:p w14:paraId="19074E8C" w14:textId="77777777" w:rsidR="00FD4291" w:rsidRPr="00B81E5F" w:rsidRDefault="00FD4291" w:rsidP="00FD4291">
      <w:pPr>
        <w:ind w:left="567" w:right="567"/>
        <w:jc w:val="both"/>
        <w:rPr>
          <w:rFonts w:ascii="Arial" w:hAnsi="Arial" w:cs="Arial"/>
          <w:i/>
          <w:iCs/>
          <w:sz w:val="20"/>
          <w:szCs w:val="22"/>
          <w:lang w:val="es-ES_tradnl"/>
        </w:rPr>
      </w:pPr>
    </w:p>
    <w:p w14:paraId="485D1259" w14:textId="77777777" w:rsidR="00FD4291" w:rsidRPr="00B81E5F" w:rsidRDefault="00FD4291" w:rsidP="00FD4291">
      <w:pPr>
        <w:numPr>
          <w:ilvl w:val="0"/>
          <w:numId w:val="37"/>
        </w:numPr>
        <w:ind w:left="567" w:right="567" w:firstLine="0"/>
        <w:jc w:val="both"/>
        <w:rPr>
          <w:rFonts w:ascii="Arial" w:hAnsi="Arial" w:cs="Arial"/>
          <w:i/>
          <w:iCs/>
          <w:sz w:val="20"/>
          <w:szCs w:val="22"/>
          <w:lang w:val="es-ES_tradnl"/>
        </w:rPr>
      </w:pPr>
      <w:r w:rsidRPr="00B81E5F">
        <w:rPr>
          <w:rFonts w:ascii="Arial" w:hAnsi="Arial" w:cs="Arial"/>
          <w:i/>
          <w:iCs/>
          <w:sz w:val="20"/>
          <w:szCs w:val="22"/>
          <w:lang w:val="es-ES_tradnl"/>
        </w:rPr>
        <w:t>Primera región, integrada por los Consejos Municipales de Colima, Manzanillo, Tecomán y Villa de Álvarez:</w:t>
      </w:r>
    </w:p>
    <w:p w14:paraId="3595B0BB" w14:textId="77777777" w:rsidR="00FD4291" w:rsidRPr="00B81E5F" w:rsidRDefault="00FD4291" w:rsidP="00FD4291">
      <w:pPr>
        <w:ind w:left="567" w:right="567"/>
        <w:jc w:val="both"/>
        <w:rPr>
          <w:rFonts w:ascii="Arial" w:hAnsi="Arial" w:cs="Arial"/>
          <w:b/>
          <w:i/>
          <w:iCs/>
          <w:sz w:val="20"/>
          <w:szCs w:val="22"/>
        </w:rPr>
      </w:pPr>
    </w:p>
    <w:p w14:paraId="4AA9CBF3" w14:textId="77777777" w:rsidR="00FD4291" w:rsidRPr="00B81E5F" w:rsidRDefault="00FD4291" w:rsidP="00FD4291">
      <w:pPr>
        <w:numPr>
          <w:ilvl w:val="1"/>
          <w:numId w:val="37"/>
        </w:numPr>
        <w:tabs>
          <w:tab w:val="left" w:pos="1134"/>
        </w:tabs>
        <w:ind w:left="1134" w:right="567" w:firstLine="0"/>
        <w:jc w:val="both"/>
        <w:rPr>
          <w:rFonts w:ascii="Arial" w:hAnsi="Arial" w:cs="Arial"/>
          <w:i/>
          <w:iCs/>
          <w:sz w:val="20"/>
          <w:szCs w:val="22"/>
        </w:rPr>
      </w:pPr>
      <w:r w:rsidRPr="00B81E5F">
        <w:rPr>
          <w:rFonts w:ascii="Arial" w:hAnsi="Arial" w:cs="Arial"/>
          <w:i/>
          <w:iCs/>
          <w:sz w:val="20"/>
          <w:szCs w:val="22"/>
        </w:rPr>
        <w:t xml:space="preserve">Para el </w:t>
      </w:r>
      <w:proofErr w:type="gramStart"/>
      <w:r w:rsidRPr="00B81E5F">
        <w:rPr>
          <w:rFonts w:ascii="Arial" w:hAnsi="Arial" w:cs="Arial"/>
          <w:i/>
          <w:iCs/>
          <w:sz w:val="20"/>
          <w:szCs w:val="22"/>
        </w:rPr>
        <w:t>Presidente</w:t>
      </w:r>
      <w:proofErr w:type="gramEnd"/>
      <w:r w:rsidRPr="00B81E5F">
        <w:rPr>
          <w:rFonts w:ascii="Arial" w:hAnsi="Arial" w:cs="Arial"/>
          <w:i/>
          <w:iCs/>
          <w:sz w:val="20"/>
          <w:szCs w:val="22"/>
        </w:rPr>
        <w:t xml:space="preserve"> y los Consejeros Electorales, el equivalente a 340 y 180, respectivamente; y</w:t>
      </w:r>
    </w:p>
    <w:p w14:paraId="6F021732" w14:textId="77777777" w:rsidR="00FD4291" w:rsidRPr="00B81E5F" w:rsidRDefault="00FD4291" w:rsidP="00FD4291">
      <w:pPr>
        <w:ind w:left="1134" w:right="567"/>
        <w:jc w:val="both"/>
        <w:rPr>
          <w:rFonts w:ascii="Arial" w:hAnsi="Arial" w:cs="Arial"/>
          <w:i/>
          <w:iCs/>
          <w:sz w:val="20"/>
          <w:szCs w:val="22"/>
        </w:rPr>
      </w:pPr>
    </w:p>
    <w:p w14:paraId="3E40C4E9" w14:textId="77777777" w:rsidR="00FD4291" w:rsidRPr="00B81E5F" w:rsidRDefault="00FD4291" w:rsidP="00FD4291">
      <w:pPr>
        <w:numPr>
          <w:ilvl w:val="1"/>
          <w:numId w:val="37"/>
        </w:numPr>
        <w:tabs>
          <w:tab w:val="left" w:pos="1134"/>
        </w:tabs>
        <w:ind w:left="1134" w:right="567" w:firstLine="0"/>
        <w:jc w:val="both"/>
        <w:rPr>
          <w:rFonts w:ascii="Arial" w:hAnsi="Arial" w:cs="Arial"/>
          <w:i/>
          <w:iCs/>
          <w:sz w:val="20"/>
          <w:szCs w:val="22"/>
        </w:rPr>
      </w:pPr>
      <w:r w:rsidRPr="00B81E5F">
        <w:rPr>
          <w:rFonts w:ascii="Arial" w:hAnsi="Arial" w:cs="Arial"/>
          <w:i/>
          <w:iCs/>
          <w:sz w:val="20"/>
          <w:szCs w:val="22"/>
        </w:rPr>
        <w:t>El Secretario Ejecutivo</w:t>
      </w:r>
      <w:r w:rsidRPr="00B81E5F">
        <w:rPr>
          <w:rFonts w:ascii="Arial" w:hAnsi="Arial" w:cs="Arial"/>
          <w:i/>
          <w:iCs/>
          <w:sz w:val="20"/>
          <w:szCs w:val="22"/>
          <w:lang w:val="es-ES_tradnl"/>
        </w:rPr>
        <w:t>, el equivalente a 170.</w:t>
      </w:r>
    </w:p>
    <w:p w14:paraId="55CF0046" w14:textId="77777777" w:rsidR="00FD4291" w:rsidRPr="00B81E5F" w:rsidRDefault="00FD4291" w:rsidP="00FD4291">
      <w:pPr>
        <w:ind w:left="567" w:right="567"/>
        <w:jc w:val="both"/>
        <w:rPr>
          <w:rFonts w:ascii="Arial" w:hAnsi="Arial" w:cs="Arial"/>
          <w:i/>
          <w:iCs/>
          <w:sz w:val="20"/>
          <w:szCs w:val="22"/>
          <w:lang w:val="es-ES_tradnl"/>
        </w:rPr>
      </w:pPr>
    </w:p>
    <w:p w14:paraId="014A7146" w14:textId="77777777" w:rsidR="00FD4291" w:rsidRPr="00B81E5F" w:rsidRDefault="00FD4291" w:rsidP="00FD4291">
      <w:pPr>
        <w:numPr>
          <w:ilvl w:val="0"/>
          <w:numId w:val="37"/>
        </w:numPr>
        <w:tabs>
          <w:tab w:val="left" w:pos="1134"/>
        </w:tabs>
        <w:ind w:left="567" w:right="567" w:firstLine="0"/>
        <w:jc w:val="both"/>
        <w:rPr>
          <w:rFonts w:ascii="Arial" w:hAnsi="Arial" w:cs="Arial"/>
          <w:i/>
          <w:iCs/>
          <w:sz w:val="20"/>
          <w:szCs w:val="22"/>
          <w:lang w:val="es-ES_tradnl"/>
        </w:rPr>
      </w:pPr>
      <w:r w:rsidRPr="00B81E5F">
        <w:rPr>
          <w:rFonts w:ascii="Arial" w:hAnsi="Arial" w:cs="Arial"/>
          <w:i/>
          <w:iCs/>
          <w:sz w:val="20"/>
          <w:szCs w:val="22"/>
          <w:lang w:val="es-ES_tradnl"/>
        </w:rPr>
        <w:t>Segunda región, integrada por los Consejos Municipales de Comala, Coquimatlán, Cuauhtémoc, Armería, Ixtlahuacán y Minatitlán:</w:t>
      </w:r>
    </w:p>
    <w:p w14:paraId="1FE836DD" w14:textId="77777777" w:rsidR="00FD4291" w:rsidRPr="00B81E5F" w:rsidRDefault="00FD4291" w:rsidP="00FD4291">
      <w:pPr>
        <w:tabs>
          <w:tab w:val="num" w:pos="1168"/>
          <w:tab w:val="num" w:pos="1800"/>
        </w:tabs>
        <w:ind w:left="567" w:right="567"/>
        <w:jc w:val="both"/>
        <w:rPr>
          <w:rFonts w:ascii="Arial" w:hAnsi="Arial" w:cs="Arial"/>
          <w:i/>
          <w:iCs/>
          <w:sz w:val="20"/>
          <w:szCs w:val="22"/>
          <w:lang w:val="es-ES_tradnl"/>
        </w:rPr>
      </w:pPr>
    </w:p>
    <w:p w14:paraId="2A8D8B1D" w14:textId="77777777" w:rsidR="00FD4291" w:rsidRPr="00B81E5F" w:rsidRDefault="00FD4291" w:rsidP="00FD4291">
      <w:pPr>
        <w:numPr>
          <w:ilvl w:val="1"/>
          <w:numId w:val="38"/>
        </w:numPr>
        <w:ind w:left="1134" w:right="567" w:firstLine="0"/>
        <w:jc w:val="both"/>
        <w:rPr>
          <w:rFonts w:ascii="Arial" w:hAnsi="Arial" w:cs="Arial"/>
          <w:i/>
          <w:iCs/>
          <w:sz w:val="20"/>
          <w:szCs w:val="22"/>
        </w:rPr>
      </w:pPr>
      <w:r w:rsidRPr="00B81E5F">
        <w:rPr>
          <w:rFonts w:ascii="Arial" w:hAnsi="Arial" w:cs="Arial"/>
          <w:i/>
          <w:iCs/>
          <w:sz w:val="20"/>
          <w:szCs w:val="22"/>
        </w:rPr>
        <w:t xml:space="preserve">Para el </w:t>
      </w:r>
      <w:proofErr w:type="gramStart"/>
      <w:r w:rsidRPr="00B81E5F">
        <w:rPr>
          <w:rFonts w:ascii="Arial" w:hAnsi="Arial" w:cs="Arial"/>
          <w:i/>
          <w:iCs/>
          <w:sz w:val="20"/>
          <w:szCs w:val="22"/>
        </w:rPr>
        <w:t>Presidente</w:t>
      </w:r>
      <w:proofErr w:type="gramEnd"/>
      <w:r w:rsidRPr="00B81E5F">
        <w:rPr>
          <w:rFonts w:ascii="Arial" w:hAnsi="Arial" w:cs="Arial"/>
          <w:i/>
          <w:iCs/>
          <w:sz w:val="20"/>
          <w:szCs w:val="22"/>
        </w:rPr>
        <w:t xml:space="preserve"> y los Consejeros Electorales, el equivalente a 210 y 150 respectivamente; y</w:t>
      </w:r>
    </w:p>
    <w:p w14:paraId="131E99D0" w14:textId="77777777" w:rsidR="00FD4291" w:rsidRPr="00B81E5F" w:rsidRDefault="00FD4291" w:rsidP="00FD4291">
      <w:pPr>
        <w:ind w:left="1134" w:right="567"/>
        <w:jc w:val="both"/>
        <w:rPr>
          <w:rFonts w:ascii="Arial" w:hAnsi="Arial" w:cs="Arial"/>
          <w:i/>
          <w:iCs/>
          <w:sz w:val="20"/>
          <w:szCs w:val="22"/>
        </w:rPr>
      </w:pPr>
    </w:p>
    <w:p w14:paraId="17FF7A39" w14:textId="77777777" w:rsidR="00FD4291" w:rsidRPr="00B81E5F" w:rsidRDefault="00FD4291" w:rsidP="00FD4291">
      <w:pPr>
        <w:numPr>
          <w:ilvl w:val="1"/>
          <w:numId w:val="38"/>
        </w:numPr>
        <w:ind w:left="1134" w:right="567" w:firstLine="0"/>
        <w:jc w:val="both"/>
        <w:rPr>
          <w:rFonts w:ascii="Arial" w:hAnsi="Arial" w:cs="Arial"/>
          <w:i/>
          <w:iCs/>
          <w:sz w:val="20"/>
          <w:szCs w:val="22"/>
        </w:rPr>
      </w:pPr>
      <w:r w:rsidRPr="00B81E5F">
        <w:rPr>
          <w:rFonts w:ascii="Arial" w:hAnsi="Arial" w:cs="Arial"/>
          <w:i/>
          <w:iCs/>
          <w:sz w:val="20"/>
          <w:szCs w:val="22"/>
        </w:rPr>
        <w:t>El Secretario Ejecutivo</w:t>
      </w:r>
      <w:r w:rsidRPr="00B81E5F">
        <w:rPr>
          <w:rFonts w:ascii="Arial" w:hAnsi="Arial" w:cs="Arial"/>
          <w:i/>
          <w:iCs/>
          <w:sz w:val="20"/>
          <w:szCs w:val="22"/>
          <w:lang w:val="es-ES_tradnl"/>
        </w:rPr>
        <w:t>, el equivalente a 130.</w:t>
      </w:r>
    </w:p>
    <w:p w14:paraId="3F009AA3" w14:textId="77777777" w:rsidR="00FD4291" w:rsidRPr="00B81E5F" w:rsidRDefault="00FD4291" w:rsidP="00FD4291">
      <w:pPr>
        <w:tabs>
          <w:tab w:val="num" w:pos="1800"/>
        </w:tabs>
        <w:ind w:left="567" w:right="567"/>
        <w:jc w:val="both"/>
        <w:rPr>
          <w:rFonts w:ascii="Arial" w:hAnsi="Arial" w:cs="Arial"/>
          <w:i/>
          <w:iCs/>
          <w:sz w:val="20"/>
          <w:szCs w:val="22"/>
        </w:rPr>
      </w:pPr>
    </w:p>
    <w:p w14:paraId="15392AB5" w14:textId="77777777" w:rsidR="00FD4291" w:rsidRPr="00B81E5F" w:rsidRDefault="00FD4291" w:rsidP="00FD4291">
      <w:pPr>
        <w:tabs>
          <w:tab w:val="num" w:pos="1800"/>
        </w:tabs>
        <w:ind w:left="567" w:right="567"/>
        <w:jc w:val="both"/>
        <w:rPr>
          <w:rFonts w:ascii="Arial" w:hAnsi="Arial" w:cs="Arial"/>
          <w:i/>
          <w:iCs/>
          <w:sz w:val="20"/>
          <w:szCs w:val="22"/>
          <w:lang w:val="es-ES_tradnl"/>
        </w:rPr>
      </w:pPr>
      <w:r w:rsidRPr="00B81E5F">
        <w:rPr>
          <w:rFonts w:ascii="Arial" w:hAnsi="Arial" w:cs="Arial"/>
          <w:i/>
          <w:iCs/>
          <w:sz w:val="20"/>
          <w:szCs w:val="22"/>
          <w:lang w:val="es-ES_tradnl"/>
        </w:rPr>
        <w:t>B) En período no electoral:</w:t>
      </w:r>
    </w:p>
    <w:p w14:paraId="4D28287C" w14:textId="77777777" w:rsidR="00FD4291" w:rsidRPr="00B81E5F" w:rsidRDefault="00FD4291" w:rsidP="00FD4291">
      <w:pPr>
        <w:ind w:left="567" w:right="567"/>
        <w:jc w:val="both"/>
        <w:rPr>
          <w:rFonts w:ascii="Arial" w:hAnsi="Arial" w:cs="Arial"/>
          <w:i/>
          <w:iCs/>
          <w:sz w:val="20"/>
          <w:szCs w:val="22"/>
          <w:lang w:val="es-ES_tradnl"/>
        </w:rPr>
      </w:pPr>
    </w:p>
    <w:p w14:paraId="18A608DF" w14:textId="77777777" w:rsidR="00FD4291" w:rsidRPr="00B81E5F" w:rsidRDefault="00FD4291" w:rsidP="00FD4291">
      <w:pPr>
        <w:numPr>
          <w:ilvl w:val="1"/>
          <w:numId w:val="39"/>
        </w:numPr>
        <w:tabs>
          <w:tab w:val="num" w:pos="567"/>
        </w:tabs>
        <w:ind w:left="567" w:right="567" w:firstLine="0"/>
        <w:jc w:val="both"/>
        <w:rPr>
          <w:rFonts w:ascii="Arial" w:hAnsi="Arial" w:cs="Arial"/>
          <w:i/>
          <w:iCs/>
          <w:sz w:val="20"/>
          <w:szCs w:val="22"/>
        </w:rPr>
      </w:pPr>
      <w:r w:rsidRPr="00B81E5F">
        <w:rPr>
          <w:rFonts w:ascii="Arial" w:hAnsi="Arial" w:cs="Arial"/>
          <w:i/>
          <w:iCs/>
          <w:sz w:val="20"/>
          <w:szCs w:val="22"/>
        </w:rPr>
        <w:t>Primera región, integrada por los Consejos Municipales de Colima, Villa de Álvarez, Manzanillo y Tecomán:</w:t>
      </w:r>
    </w:p>
    <w:p w14:paraId="34AF1519" w14:textId="77777777" w:rsidR="00FD4291" w:rsidRPr="00B81E5F" w:rsidRDefault="00FD4291" w:rsidP="00FD4291">
      <w:pPr>
        <w:tabs>
          <w:tab w:val="num" w:pos="567"/>
          <w:tab w:val="left" w:pos="1843"/>
        </w:tabs>
        <w:ind w:left="567" w:right="567"/>
        <w:jc w:val="both"/>
        <w:rPr>
          <w:rFonts w:ascii="Arial" w:hAnsi="Arial" w:cs="Arial"/>
          <w:i/>
          <w:iCs/>
          <w:sz w:val="20"/>
          <w:szCs w:val="22"/>
        </w:rPr>
      </w:pPr>
    </w:p>
    <w:p w14:paraId="3BC941DD" w14:textId="77777777" w:rsidR="00FD4291" w:rsidRPr="00B81E5F" w:rsidRDefault="00FD4291" w:rsidP="00FD4291">
      <w:pPr>
        <w:numPr>
          <w:ilvl w:val="2"/>
          <w:numId w:val="39"/>
        </w:numPr>
        <w:tabs>
          <w:tab w:val="left" w:pos="1026"/>
          <w:tab w:val="num" w:pos="1134"/>
          <w:tab w:val="left" w:pos="1418"/>
        </w:tabs>
        <w:ind w:left="1134" w:right="567" w:firstLine="0"/>
        <w:jc w:val="both"/>
        <w:rPr>
          <w:rFonts w:ascii="Arial" w:hAnsi="Arial" w:cs="Arial"/>
          <w:i/>
          <w:iCs/>
          <w:sz w:val="20"/>
          <w:szCs w:val="22"/>
          <w:lang w:val="es-ES_tradnl"/>
        </w:rPr>
      </w:pPr>
      <w:r w:rsidRPr="00B81E5F">
        <w:rPr>
          <w:rFonts w:ascii="Arial" w:hAnsi="Arial" w:cs="Arial"/>
          <w:i/>
          <w:iCs/>
          <w:sz w:val="20"/>
          <w:szCs w:val="22"/>
          <w:lang w:val="es-ES_tradnl"/>
        </w:rPr>
        <w:t xml:space="preserve">Para el </w:t>
      </w:r>
      <w:proofErr w:type="gramStart"/>
      <w:r w:rsidRPr="00B81E5F">
        <w:rPr>
          <w:rFonts w:ascii="Arial" w:hAnsi="Arial" w:cs="Arial"/>
          <w:i/>
          <w:iCs/>
          <w:sz w:val="20"/>
          <w:szCs w:val="22"/>
          <w:lang w:val="es-ES_tradnl"/>
        </w:rPr>
        <w:t>Presidente</w:t>
      </w:r>
      <w:proofErr w:type="gramEnd"/>
      <w:r w:rsidRPr="00B81E5F">
        <w:rPr>
          <w:rFonts w:ascii="Arial" w:hAnsi="Arial" w:cs="Arial"/>
          <w:i/>
          <w:iCs/>
          <w:sz w:val="20"/>
          <w:szCs w:val="22"/>
          <w:lang w:val="es-ES_tradnl"/>
        </w:rPr>
        <w:t xml:space="preserve"> y los Consejeros Electorales, el equivalente a 80 y 30, respectivamente; y</w:t>
      </w:r>
    </w:p>
    <w:p w14:paraId="32F096B3" w14:textId="77777777" w:rsidR="00FD4291" w:rsidRPr="00B81E5F" w:rsidRDefault="00FD4291" w:rsidP="00FD4291">
      <w:pPr>
        <w:tabs>
          <w:tab w:val="left" w:pos="1026"/>
          <w:tab w:val="num" w:pos="1134"/>
        </w:tabs>
        <w:ind w:left="1134" w:right="567"/>
        <w:jc w:val="both"/>
        <w:rPr>
          <w:rFonts w:ascii="Arial" w:hAnsi="Arial" w:cs="Arial"/>
          <w:i/>
          <w:iCs/>
          <w:sz w:val="20"/>
          <w:szCs w:val="22"/>
          <w:lang w:val="es-ES_tradnl"/>
        </w:rPr>
      </w:pPr>
    </w:p>
    <w:p w14:paraId="52D21B95" w14:textId="77777777" w:rsidR="00FD4291" w:rsidRPr="00B81E5F" w:rsidRDefault="00FD4291" w:rsidP="00FD4291">
      <w:pPr>
        <w:numPr>
          <w:ilvl w:val="2"/>
          <w:numId w:val="39"/>
        </w:numPr>
        <w:tabs>
          <w:tab w:val="left" w:pos="1026"/>
          <w:tab w:val="num" w:pos="1134"/>
          <w:tab w:val="num" w:pos="1418"/>
        </w:tabs>
        <w:ind w:left="1134" w:right="567" w:firstLine="0"/>
        <w:jc w:val="both"/>
        <w:rPr>
          <w:rFonts w:ascii="Arial" w:hAnsi="Arial" w:cs="Arial"/>
          <w:i/>
          <w:iCs/>
          <w:sz w:val="20"/>
          <w:szCs w:val="22"/>
          <w:lang w:val="es-ES_tradnl"/>
        </w:rPr>
      </w:pPr>
      <w:r w:rsidRPr="00B81E5F">
        <w:rPr>
          <w:rFonts w:ascii="Arial" w:hAnsi="Arial" w:cs="Arial"/>
          <w:i/>
          <w:iCs/>
          <w:sz w:val="20"/>
          <w:szCs w:val="22"/>
          <w:lang w:val="es-ES_tradnl"/>
        </w:rPr>
        <w:t>El Secretario Ejecutivo, el equivalente a 25.</w:t>
      </w:r>
    </w:p>
    <w:p w14:paraId="6178F2B3" w14:textId="77777777" w:rsidR="00FD4291" w:rsidRPr="00B81E5F" w:rsidRDefault="00FD4291" w:rsidP="00FD4291">
      <w:pPr>
        <w:tabs>
          <w:tab w:val="num" w:pos="567"/>
        </w:tabs>
        <w:ind w:left="567" w:right="567"/>
        <w:jc w:val="both"/>
        <w:rPr>
          <w:rFonts w:ascii="Arial" w:hAnsi="Arial" w:cs="Arial"/>
          <w:i/>
          <w:iCs/>
          <w:sz w:val="20"/>
          <w:szCs w:val="22"/>
          <w:lang w:val="es-ES_tradnl"/>
        </w:rPr>
      </w:pPr>
    </w:p>
    <w:p w14:paraId="7803B97B" w14:textId="77777777" w:rsidR="00FD4291" w:rsidRPr="00B81E5F" w:rsidRDefault="00FD4291" w:rsidP="00FD4291">
      <w:pPr>
        <w:numPr>
          <w:ilvl w:val="1"/>
          <w:numId w:val="39"/>
        </w:numPr>
        <w:tabs>
          <w:tab w:val="num" w:pos="567"/>
          <w:tab w:val="left" w:pos="993"/>
        </w:tabs>
        <w:ind w:left="567" w:right="567" w:firstLine="0"/>
        <w:jc w:val="both"/>
        <w:rPr>
          <w:rFonts w:ascii="Arial" w:hAnsi="Arial" w:cs="Arial"/>
          <w:i/>
          <w:iCs/>
          <w:sz w:val="20"/>
          <w:szCs w:val="22"/>
          <w:lang w:val="es-ES_tradnl"/>
        </w:rPr>
      </w:pPr>
      <w:r w:rsidRPr="00B81E5F">
        <w:rPr>
          <w:rFonts w:ascii="Arial" w:hAnsi="Arial" w:cs="Arial"/>
          <w:i/>
          <w:iCs/>
          <w:sz w:val="20"/>
          <w:szCs w:val="22"/>
          <w:lang w:val="es-ES_tradnl"/>
        </w:rPr>
        <w:t>Segunda región, integrada por los Consejos Municipales de Comala, Coquimatlán, Cuauhtémoc, Armería, Ixtlahuacán y Minatitlán:</w:t>
      </w:r>
    </w:p>
    <w:p w14:paraId="41EF9892" w14:textId="77777777" w:rsidR="00FD4291" w:rsidRPr="00B81E5F" w:rsidRDefault="00FD4291" w:rsidP="00FD4291">
      <w:pPr>
        <w:tabs>
          <w:tab w:val="num" w:pos="567"/>
        </w:tabs>
        <w:ind w:left="567" w:right="567"/>
        <w:jc w:val="both"/>
        <w:rPr>
          <w:rFonts w:ascii="Arial" w:hAnsi="Arial" w:cs="Arial"/>
          <w:i/>
          <w:iCs/>
          <w:sz w:val="20"/>
          <w:szCs w:val="22"/>
          <w:lang w:val="es-ES_tradnl"/>
        </w:rPr>
      </w:pPr>
    </w:p>
    <w:p w14:paraId="1FBD00AB" w14:textId="77777777" w:rsidR="00FD4291" w:rsidRPr="00B81E5F" w:rsidRDefault="00FD4291" w:rsidP="00FD4291">
      <w:pPr>
        <w:numPr>
          <w:ilvl w:val="2"/>
          <w:numId w:val="39"/>
        </w:numPr>
        <w:tabs>
          <w:tab w:val="num" w:pos="993"/>
          <w:tab w:val="num" w:pos="1134"/>
          <w:tab w:val="left" w:pos="1560"/>
        </w:tabs>
        <w:ind w:left="1134" w:right="567" w:firstLine="0"/>
        <w:jc w:val="both"/>
        <w:rPr>
          <w:rFonts w:ascii="Arial" w:hAnsi="Arial" w:cs="Arial"/>
          <w:i/>
          <w:iCs/>
          <w:sz w:val="20"/>
          <w:szCs w:val="22"/>
          <w:lang w:val="es-ES_tradnl"/>
        </w:rPr>
      </w:pPr>
      <w:r w:rsidRPr="00B81E5F">
        <w:rPr>
          <w:rFonts w:ascii="Arial" w:hAnsi="Arial" w:cs="Arial"/>
          <w:i/>
          <w:iCs/>
          <w:sz w:val="20"/>
          <w:szCs w:val="22"/>
          <w:lang w:val="es-ES_tradnl"/>
        </w:rPr>
        <w:t xml:space="preserve">Para el </w:t>
      </w:r>
      <w:proofErr w:type="gramStart"/>
      <w:r w:rsidRPr="00B81E5F">
        <w:rPr>
          <w:rFonts w:ascii="Arial" w:hAnsi="Arial" w:cs="Arial"/>
          <w:i/>
          <w:iCs/>
          <w:sz w:val="20"/>
          <w:szCs w:val="22"/>
          <w:lang w:val="es-ES_tradnl"/>
        </w:rPr>
        <w:t>Presidente</w:t>
      </w:r>
      <w:proofErr w:type="gramEnd"/>
      <w:r w:rsidRPr="00B81E5F">
        <w:rPr>
          <w:rFonts w:ascii="Arial" w:hAnsi="Arial" w:cs="Arial"/>
          <w:i/>
          <w:iCs/>
          <w:sz w:val="20"/>
          <w:szCs w:val="22"/>
          <w:lang w:val="es-ES_tradnl"/>
        </w:rPr>
        <w:t xml:space="preserve"> y los Consejeros Electorales, el equivalente a 65 y 30, respectivamente; y</w:t>
      </w:r>
    </w:p>
    <w:p w14:paraId="30CF5B9E" w14:textId="77777777" w:rsidR="00FD4291" w:rsidRPr="00B81E5F" w:rsidRDefault="00FD4291" w:rsidP="00FD4291">
      <w:pPr>
        <w:tabs>
          <w:tab w:val="num" w:pos="993"/>
          <w:tab w:val="num" w:pos="1134"/>
        </w:tabs>
        <w:ind w:left="1134" w:right="567"/>
        <w:jc w:val="both"/>
        <w:rPr>
          <w:rFonts w:ascii="Arial" w:hAnsi="Arial" w:cs="Arial"/>
          <w:i/>
          <w:iCs/>
          <w:sz w:val="20"/>
          <w:szCs w:val="22"/>
          <w:lang w:val="es-ES_tradnl"/>
        </w:rPr>
      </w:pPr>
    </w:p>
    <w:p w14:paraId="1DFA786B" w14:textId="77777777" w:rsidR="00FD4291" w:rsidRPr="00B81E5F" w:rsidRDefault="00FD4291" w:rsidP="00FD4291">
      <w:pPr>
        <w:numPr>
          <w:ilvl w:val="2"/>
          <w:numId w:val="39"/>
        </w:numPr>
        <w:tabs>
          <w:tab w:val="num" w:pos="993"/>
          <w:tab w:val="num" w:pos="1134"/>
          <w:tab w:val="num" w:pos="1560"/>
        </w:tabs>
        <w:ind w:left="1134" w:right="567" w:firstLine="0"/>
        <w:jc w:val="both"/>
        <w:rPr>
          <w:rFonts w:ascii="Arial" w:hAnsi="Arial" w:cs="Arial"/>
          <w:i/>
          <w:iCs/>
          <w:sz w:val="20"/>
          <w:szCs w:val="22"/>
          <w:lang w:val="es-ES_tradnl"/>
        </w:rPr>
      </w:pPr>
      <w:r w:rsidRPr="00B81E5F">
        <w:rPr>
          <w:rFonts w:ascii="Arial" w:hAnsi="Arial" w:cs="Arial"/>
          <w:i/>
          <w:iCs/>
          <w:sz w:val="20"/>
          <w:szCs w:val="22"/>
          <w:lang w:val="es-ES_tradnl"/>
        </w:rPr>
        <w:t>El Secretario Ejecutivo el equivalente a 25.</w:t>
      </w:r>
    </w:p>
    <w:p w14:paraId="2CEA674E" w14:textId="77777777" w:rsidR="00FD4291" w:rsidRPr="00B81E5F" w:rsidRDefault="00FD4291" w:rsidP="00FD4291">
      <w:pPr>
        <w:tabs>
          <w:tab w:val="num" w:pos="993"/>
        </w:tabs>
        <w:ind w:left="567" w:right="567"/>
        <w:jc w:val="both"/>
        <w:rPr>
          <w:rFonts w:ascii="Arial" w:hAnsi="Arial" w:cs="Arial"/>
          <w:i/>
          <w:iCs/>
          <w:sz w:val="20"/>
          <w:szCs w:val="22"/>
          <w:lang w:val="es-ES_tradnl"/>
        </w:rPr>
      </w:pPr>
    </w:p>
    <w:p w14:paraId="3789EB49" w14:textId="77777777" w:rsidR="00FD4291" w:rsidRPr="00C35F6E" w:rsidRDefault="00FD4291" w:rsidP="00FD4291">
      <w:pPr>
        <w:ind w:left="567" w:right="567"/>
        <w:jc w:val="both"/>
        <w:rPr>
          <w:rFonts w:ascii="Arial" w:hAnsi="Arial" w:cs="Arial"/>
          <w:i/>
          <w:iCs/>
          <w:sz w:val="22"/>
          <w:szCs w:val="22"/>
        </w:rPr>
      </w:pPr>
      <w:r w:rsidRPr="00B81E5F">
        <w:rPr>
          <w:rFonts w:ascii="Arial" w:hAnsi="Arial" w:cs="Arial"/>
          <w:i/>
          <w:iCs/>
          <w:sz w:val="20"/>
          <w:szCs w:val="22"/>
        </w:rPr>
        <w:t>Las percepciones señaladas anteriormente, así como los gastos que origine el funcionamiento del Consejo Municipal, serán previstos en el Presupuesto Anual de Egresos del INSTITUTO.”</w:t>
      </w:r>
    </w:p>
    <w:p w14:paraId="41142217" w14:textId="77777777" w:rsidR="00FD4291" w:rsidRPr="00C35F6E" w:rsidRDefault="00FD4291" w:rsidP="00FD4291">
      <w:pPr>
        <w:spacing w:line="360" w:lineRule="auto"/>
        <w:jc w:val="both"/>
        <w:rPr>
          <w:rFonts w:ascii="Arial" w:eastAsia="Calibri" w:hAnsi="Arial" w:cs="Arial"/>
          <w:sz w:val="22"/>
          <w:szCs w:val="22"/>
        </w:rPr>
      </w:pPr>
    </w:p>
    <w:p w14:paraId="3C6CACA4" w14:textId="77777777" w:rsidR="00FD4291" w:rsidRPr="00173B66" w:rsidRDefault="00FD4291" w:rsidP="00FD4291">
      <w:pPr>
        <w:spacing w:line="360" w:lineRule="auto"/>
        <w:jc w:val="both"/>
        <w:rPr>
          <w:rFonts w:ascii="Arial" w:eastAsia="Calibri" w:hAnsi="Arial" w:cs="Arial"/>
          <w:sz w:val="22"/>
          <w:szCs w:val="22"/>
        </w:rPr>
      </w:pPr>
      <w:r w:rsidRPr="00173B66">
        <w:rPr>
          <w:rFonts w:ascii="Arial" w:eastAsia="Calibri" w:hAnsi="Arial" w:cs="Arial"/>
          <w:sz w:val="22"/>
          <w:szCs w:val="22"/>
        </w:rPr>
        <w:t xml:space="preserve">Luego entonces, la retribución mensual que </w:t>
      </w:r>
      <w:r>
        <w:rPr>
          <w:rFonts w:ascii="Arial" w:eastAsia="Calibri" w:hAnsi="Arial" w:cs="Arial"/>
          <w:sz w:val="22"/>
          <w:szCs w:val="22"/>
        </w:rPr>
        <w:t>reciban</w:t>
      </w:r>
      <w:r w:rsidRPr="00173B66">
        <w:rPr>
          <w:rFonts w:ascii="Arial" w:eastAsia="Calibri" w:hAnsi="Arial" w:cs="Arial"/>
          <w:sz w:val="22"/>
          <w:szCs w:val="22"/>
        </w:rPr>
        <w:t xml:space="preserve"> la Presidencia, la o el Secretario Ejecutivo y las y los Consejeros Electorales Municipales</w:t>
      </w:r>
      <w:r w:rsidRPr="00B81E5F">
        <w:rPr>
          <w:rFonts w:ascii="Arial" w:hAnsi="Arial" w:cs="Arial"/>
          <w:sz w:val="22"/>
          <w:szCs w:val="22"/>
        </w:rPr>
        <w:t xml:space="preserve"> durante la mayoría de los meses del presente año, ser</w:t>
      </w:r>
      <w:r>
        <w:rPr>
          <w:rFonts w:ascii="Arial" w:hAnsi="Arial" w:cs="Arial"/>
          <w:sz w:val="22"/>
          <w:szCs w:val="22"/>
        </w:rPr>
        <w:t>á</w:t>
      </w:r>
      <w:r w:rsidRPr="00B81E5F">
        <w:rPr>
          <w:rFonts w:ascii="Arial" w:hAnsi="Arial" w:cs="Arial"/>
          <w:sz w:val="22"/>
          <w:szCs w:val="22"/>
        </w:rPr>
        <w:t xml:space="preserve"> </w:t>
      </w:r>
      <w:r>
        <w:rPr>
          <w:rFonts w:ascii="Arial" w:hAnsi="Arial" w:cs="Arial"/>
          <w:sz w:val="22"/>
          <w:szCs w:val="22"/>
        </w:rPr>
        <w:t xml:space="preserve">la correspondiente a </w:t>
      </w:r>
      <w:r w:rsidRPr="00173B66">
        <w:rPr>
          <w:rFonts w:ascii="Arial" w:eastAsia="Calibri" w:hAnsi="Arial" w:cs="Arial"/>
          <w:sz w:val="22"/>
          <w:szCs w:val="22"/>
        </w:rPr>
        <w:t xml:space="preserve">proceso electoral, </w:t>
      </w:r>
      <w:r>
        <w:rPr>
          <w:rFonts w:ascii="Arial" w:eastAsia="Calibri" w:hAnsi="Arial" w:cs="Arial"/>
          <w:sz w:val="22"/>
          <w:szCs w:val="22"/>
        </w:rPr>
        <w:t>en razón de encontrarnos durante el desarrollo del Proceso Electoral Local 2020-2021; una vez culminado el mismo, la dieta será la correspondiente al período no electoral</w:t>
      </w:r>
      <w:r w:rsidRPr="00173B66">
        <w:rPr>
          <w:rFonts w:ascii="Arial" w:eastAsia="Calibri" w:hAnsi="Arial" w:cs="Arial"/>
          <w:sz w:val="22"/>
          <w:szCs w:val="22"/>
        </w:rPr>
        <w:t xml:space="preserve">. </w:t>
      </w:r>
    </w:p>
    <w:p w14:paraId="3027D2B7" w14:textId="77777777" w:rsidR="00FD4291" w:rsidRPr="00C35F6E" w:rsidRDefault="00FD4291" w:rsidP="00FD4291">
      <w:pPr>
        <w:spacing w:line="360" w:lineRule="auto"/>
        <w:ind w:right="567"/>
        <w:jc w:val="both"/>
        <w:rPr>
          <w:rFonts w:ascii="Arial" w:hAnsi="Arial" w:cs="Arial"/>
          <w:sz w:val="22"/>
          <w:szCs w:val="22"/>
        </w:rPr>
      </w:pPr>
    </w:p>
    <w:p w14:paraId="7DEBC156" w14:textId="6A53E0A9" w:rsidR="00C11750" w:rsidRPr="00AD69E2" w:rsidRDefault="00C11750" w:rsidP="00C11750">
      <w:pPr>
        <w:spacing w:line="360" w:lineRule="auto"/>
        <w:jc w:val="both"/>
        <w:rPr>
          <w:rFonts w:ascii="Arial" w:hAnsi="Arial" w:cs="Arial"/>
          <w:strike/>
          <w:sz w:val="22"/>
          <w:szCs w:val="22"/>
        </w:rPr>
      </w:pPr>
      <w:r w:rsidRPr="00EC4B27">
        <w:rPr>
          <w:rFonts w:ascii="Arial" w:hAnsi="Arial" w:cs="Arial"/>
          <w:sz w:val="22"/>
          <w:szCs w:val="22"/>
        </w:rPr>
        <w:lastRenderedPageBreak/>
        <w:t>Con relación a las retribuciones antes mencionadas, y de acuerdo a lo establecido en el Antecedente VI de</w:t>
      </w:r>
      <w:r>
        <w:rPr>
          <w:rFonts w:ascii="Arial" w:hAnsi="Arial" w:cs="Arial"/>
          <w:sz w:val="22"/>
          <w:szCs w:val="22"/>
        </w:rPr>
        <w:t xml:space="preserve"> este documento, </w:t>
      </w:r>
      <w:r w:rsidRPr="00C35F6E">
        <w:rPr>
          <w:rFonts w:ascii="Arial" w:hAnsi="Arial" w:cs="Arial"/>
          <w:bCs/>
          <w:sz w:val="22"/>
          <w:szCs w:val="22"/>
        </w:rPr>
        <w:t>el salario mínimo para el año 202</w:t>
      </w:r>
      <w:r>
        <w:rPr>
          <w:rFonts w:ascii="Arial" w:hAnsi="Arial" w:cs="Arial"/>
          <w:bCs/>
          <w:sz w:val="22"/>
          <w:szCs w:val="22"/>
        </w:rPr>
        <w:t>1,</w:t>
      </w:r>
      <w:r w:rsidRPr="00C35F6E">
        <w:rPr>
          <w:rFonts w:ascii="Arial" w:hAnsi="Arial" w:cs="Arial"/>
          <w:bCs/>
          <w:sz w:val="22"/>
          <w:szCs w:val="22"/>
        </w:rPr>
        <w:t xml:space="preserve"> aprobado e</w:t>
      </w:r>
      <w:r w:rsidRPr="00C35F6E">
        <w:rPr>
          <w:rFonts w:ascii="Arial" w:hAnsi="Arial" w:cs="Arial"/>
          <w:sz w:val="22"/>
          <w:szCs w:val="22"/>
        </w:rPr>
        <w:t>n el mes de diciembre de 20</w:t>
      </w:r>
      <w:r>
        <w:rPr>
          <w:rFonts w:ascii="Arial" w:hAnsi="Arial" w:cs="Arial"/>
          <w:sz w:val="22"/>
          <w:szCs w:val="22"/>
        </w:rPr>
        <w:t>20</w:t>
      </w:r>
      <w:r w:rsidRPr="00C35F6E">
        <w:rPr>
          <w:rFonts w:ascii="Arial" w:hAnsi="Arial" w:cs="Arial"/>
          <w:sz w:val="22"/>
          <w:szCs w:val="22"/>
        </w:rPr>
        <w:t xml:space="preserve"> por la Comisión Nacional de los Salarios Mínimos, se estableció en $</w:t>
      </w:r>
      <w:r w:rsidRPr="003817C5">
        <w:rPr>
          <w:rFonts w:ascii="Arial" w:hAnsi="Arial" w:cs="Arial"/>
          <w:sz w:val="22"/>
          <w:szCs w:val="22"/>
        </w:rPr>
        <w:t xml:space="preserve">141.70 (Ciento </w:t>
      </w:r>
      <w:r>
        <w:rPr>
          <w:rFonts w:ascii="Arial" w:hAnsi="Arial" w:cs="Arial"/>
          <w:sz w:val="22"/>
          <w:szCs w:val="22"/>
        </w:rPr>
        <w:t>cuarenta y un</w:t>
      </w:r>
      <w:r w:rsidRPr="003817C5">
        <w:rPr>
          <w:rFonts w:ascii="Arial" w:hAnsi="Arial" w:cs="Arial"/>
          <w:sz w:val="22"/>
          <w:szCs w:val="22"/>
        </w:rPr>
        <w:t xml:space="preserve"> pesos </w:t>
      </w:r>
      <w:r>
        <w:rPr>
          <w:rFonts w:ascii="Arial" w:hAnsi="Arial" w:cs="Arial"/>
          <w:sz w:val="22"/>
          <w:szCs w:val="22"/>
        </w:rPr>
        <w:t>70</w:t>
      </w:r>
      <w:r w:rsidRPr="003817C5">
        <w:rPr>
          <w:rFonts w:ascii="Arial" w:hAnsi="Arial" w:cs="Arial"/>
          <w:sz w:val="22"/>
          <w:szCs w:val="22"/>
        </w:rPr>
        <w:t>/100 M.N.)</w:t>
      </w:r>
      <w:r>
        <w:rPr>
          <w:rFonts w:ascii="Arial" w:hAnsi="Arial" w:cs="Arial"/>
          <w:sz w:val="22"/>
          <w:szCs w:val="22"/>
        </w:rPr>
        <w:t>;</w:t>
      </w:r>
      <w:r w:rsidRPr="00C35F6E">
        <w:rPr>
          <w:rFonts w:ascii="Arial" w:hAnsi="Arial" w:cs="Arial"/>
          <w:sz w:val="22"/>
          <w:szCs w:val="22"/>
        </w:rPr>
        <w:t xml:space="preserve"> en virtud de lo anterior, es menester llevar a cabo un reajuste al presupuesto de e</w:t>
      </w:r>
      <w:r>
        <w:rPr>
          <w:rFonts w:ascii="Arial" w:hAnsi="Arial" w:cs="Arial"/>
          <w:sz w:val="22"/>
          <w:szCs w:val="22"/>
        </w:rPr>
        <w:t>gresos de este órgano electoral.</w:t>
      </w:r>
    </w:p>
    <w:p w14:paraId="02CB86BC" w14:textId="4298E090" w:rsidR="00FD4291" w:rsidRDefault="00FD4291" w:rsidP="00FD4291">
      <w:pPr>
        <w:spacing w:line="360" w:lineRule="auto"/>
        <w:jc w:val="both"/>
        <w:rPr>
          <w:rFonts w:ascii="Arial" w:hAnsi="Arial" w:cs="Arial"/>
          <w:sz w:val="22"/>
          <w:szCs w:val="22"/>
        </w:rPr>
      </w:pPr>
    </w:p>
    <w:p w14:paraId="752E7540" w14:textId="77777777" w:rsidR="00FD4291" w:rsidRPr="00C35F6E" w:rsidRDefault="00FD4291" w:rsidP="00FD4291">
      <w:pPr>
        <w:spacing w:line="360" w:lineRule="auto"/>
        <w:jc w:val="both"/>
        <w:rPr>
          <w:rFonts w:ascii="Arial" w:hAnsi="Arial" w:cs="Arial"/>
          <w:bCs/>
          <w:sz w:val="22"/>
          <w:szCs w:val="22"/>
        </w:rPr>
      </w:pPr>
      <w:r w:rsidRPr="00C35F6E">
        <w:rPr>
          <w:rFonts w:ascii="Arial" w:hAnsi="Arial" w:cs="Arial"/>
          <w:bCs/>
          <w:sz w:val="22"/>
          <w:szCs w:val="22"/>
        </w:rPr>
        <w:t>En virtud de lo anterior, es de destacar que 68 de las 99 servidoras y servidores públicos de la estructura orgánica del Instituto, tienen su remuneración tasada en salarios mínimos, el cual se modifica anualmente, al igual que la fórmula de asignación del financiamiento público a que tienen derecho los partidos políticos en la entidad.</w:t>
      </w:r>
    </w:p>
    <w:p w14:paraId="12551A41" w14:textId="77777777" w:rsidR="00FD4291" w:rsidRPr="00C35F6E" w:rsidRDefault="00FD4291" w:rsidP="00FD4291">
      <w:pPr>
        <w:spacing w:line="360" w:lineRule="auto"/>
        <w:jc w:val="both"/>
        <w:rPr>
          <w:rFonts w:ascii="Arial" w:hAnsi="Arial" w:cs="Arial"/>
          <w:bCs/>
          <w:sz w:val="22"/>
          <w:szCs w:val="22"/>
        </w:rPr>
      </w:pPr>
    </w:p>
    <w:p w14:paraId="65DCE8C8" w14:textId="77777777" w:rsidR="00FD4291" w:rsidRDefault="00FD4291" w:rsidP="00FD4291">
      <w:pPr>
        <w:spacing w:line="360" w:lineRule="auto"/>
        <w:jc w:val="both"/>
        <w:rPr>
          <w:rFonts w:ascii="Arial" w:hAnsi="Arial" w:cs="Arial"/>
          <w:bCs/>
          <w:sz w:val="22"/>
          <w:szCs w:val="22"/>
        </w:rPr>
      </w:pPr>
      <w:r w:rsidRPr="00C35F6E">
        <w:rPr>
          <w:rFonts w:ascii="Arial" w:hAnsi="Arial" w:cs="Arial"/>
          <w:bCs/>
          <w:sz w:val="22"/>
          <w:szCs w:val="22"/>
        </w:rPr>
        <w:t>Por otra parte, en el Proyecto de Presupuesto de Egresos 202</w:t>
      </w:r>
      <w:r>
        <w:rPr>
          <w:rFonts w:ascii="Arial" w:hAnsi="Arial" w:cs="Arial"/>
          <w:bCs/>
          <w:sz w:val="22"/>
          <w:szCs w:val="22"/>
        </w:rPr>
        <w:t>1</w:t>
      </w:r>
      <w:r w:rsidRPr="00C35F6E">
        <w:rPr>
          <w:rFonts w:ascii="Arial" w:hAnsi="Arial" w:cs="Arial"/>
          <w:bCs/>
          <w:sz w:val="22"/>
          <w:szCs w:val="22"/>
        </w:rPr>
        <w:t xml:space="preserve"> de este Instituto</w:t>
      </w:r>
      <w:r>
        <w:rPr>
          <w:rFonts w:ascii="Arial" w:hAnsi="Arial" w:cs="Arial"/>
          <w:bCs/>
          <w:sz w:val="22"/>
          <w:szCs w:val="22"/>
        </w:rPr>
        <w:t>,</w:t>
      </w:r>
      <w:r w:rsidRPr="00C35F6E">
        <w:rPr>
          <w:rFonts w:ascii="Arial" w:hAnsi="Arial" w:cs="Arial"/>
          <w:bCs/>
          <w:sz w:val="22"/>
          <w:szCs w:val="22"/>
        </w:rPr>
        <w:t xml:space="preserve"> aprobado mediante el Acuerdo </w:t>
      </w:r>
      <w:r>
        <w:rPr>
          <w:rFonts w:ascii="Arial" w:hAnsi="Arial" w:cs="Arial"/>
          <w:bCs/>
          <w:sz w:val="22"/>
          <w:szCs w:val="22"/>
        </w:rPr>
        <w:t xml:space="preserve">número </w:t>
      </w:r>
      <w:r w:rsidRPr="00C35F6E">
        <w:rPr>
          <w:rFonts w:ascii="Arial" w:hAnsi="Arial" w:cs="Arial"/>
          <w:sz w:val="22"/>
          <w:szCs w:val="22"/>
        </w:rPr>
        <w:t>IEE/CG/A0</w:t>
      </w:r>
      <w:r>
        <w:rPr>
          <w:rFonts w:ascii="Arial" w:hAnsi="Arial" w:cs="Arial"/>
          <w:sz w:val="22"/>
          <w:szCs w:val="22"/>
        </w:rPr>
        <w:t>60</w:t>
      </w:r>
      <w:r w:rsidRPr="00C35F6E">
        <w:rPr>
          <w:rFonts w:ascii="Arial" w:hAnsi="Arial" w:cs="Arial"/>
          <w:sz w:val="22"/>
          <w:szCs w:val="22"/>
        </w:rPr>
        <w:t>/20</w:t>
      </w:r>
      <w:r>
        <w:rPr>
          <w:rFonts w:ascii="Arial" w:hAnsi="Arial" w:cs="Arial"/>
          <w:sz w:val="22"/>
          <w:szCs w:val="22"/>
        </w:rPr>
        <w:t>20,</w:t>
      </w:r>
      <w:r w:rsidRPr="00C35F6E">
        <w:rPr>
          <w:rFonts w:ascii="Arial" w:hAnsi="Arial" w:cs="Arial"/>
          <w:sz w:val="22"/>
          <w:szCs w:val="22"/>
        </w:rPr>
        <w:t xml:space="preserve"> por parte del Consejo General, fue contemplado </w:t>
      </w:r>
      <w:r w:rsidRPr="00C35F6E">
        <w:rPr>
          <w:rFonts w:ascii="Arial" w:hAnsi="Arial" w:cs="Arial"/>
          <w:bCs/>
          <w:sz w:val="22"/>
          <w:szCs w:val="22"/>
        </w:rPr>
        <w:t xml:space="preserve">un aumento salarial de un 5.0% para las y </w:t>
      </w:r>
      <w:r w:rsidRPr="00C35F6E">
        <w:rPr>
          <w:rFonts w:ascii="Arial" w:hAnsi="Arial" w:cs="Arial"/>
          <w:sz w:val="22"/>
          <w:szCs w:val="22"/>
        </w:rPr>
        <w:t xml:space="preserve">los funcionarios contenidos en el Catálogo de Cargos y Puestos de la Rama Administrativa y, las y los funcionarios del Servicio Profesional Electoral Nacional </w:t>
      </w:r>
      <w:r w:rsidRPr="00C35F6E">
        <w:rPr>
          <w:rFonts w:ascii="Arial" w:hAnsi="Arial" w:cs="Arial"/>
          <w:bCs/>
          <w:sz w:val="22"/>
          <w:szCs w:val="22"/>
        </w:rPr>
        <w:t>de este Instituto para el ejercicio 202</w:t>
      </w:r>
      <w:r>
        <w:rPr>
          <w:rFonts w:ascii="Arial" w:hAnsi="Arial" w:cs="Arial"/>
          <w:bCs/>
          <w:sz w:val="22"/>
          <w:szCs w:val="22"/>
        </w:rPr>
        <w:t>1</w:t>
      </w:r>
      <w:r w:rsidRPr="00C35F6E">
        <w:rPr>
          <w:rFonts w:ascii="Arial" w:hAnsi="Arial" w:cs="Arial"/>
          <w:bCs/>
          <w:sz w:val="22"/>
          <w:szCs w:val="22"/>
        </w:rPr>
        <w:t>, mismo que es considerado en la propuesta de reasignación presupuestal que se presenta y se propone sea retroactivo al día 1º de enero de 202</w:t>
      </w:r>
      <w:r>
        <w:rPr>
          <w:rFonts w:ascii="Arial" w:hAnsi="Arial" w:cs="Arial"/>
          <w:bCs/>
          <w:sz w:val="22"/>
          <w:szCs w:val="22"/>
        </w:rPr>
        <w:t>1</w:t>
      </w:r>
      <w:r w:rsidRPr="00C35F6E">
        <w:rPr>
          <w:rFonts w:ascii="Arial" w:hAnsi="Arial" w:cs="Arial"/>
          <w:bCs/>
          <w:sz w:val="22"/>
          <w:szCs w:val="22"/>
        </w:rPr>
        <w:t>.</w:t>
      </w:r>
    </w:p>
    <w:p w14:paraId="66DB3132" w14:textId="77777777" w:rsidR="00FD4291" w:rsidRDefault="00FD4291" w:rsidP="00FD4291">
      <w:pPr>
        <w:spacing w:line="360" w:lineRule="auto"/>
        <w:jc w:val="both"/>
        <w:rPr>
          <w:rFonts w:ascii="Arial" w:eastAsia="Calibri" w:hAnsi="Arial" w:cs="Arial"/>
          <w:sz w:val="22"/>
          <w:szCs w:val="22"/>
          <w:lang w:eastAsia="en-US"/>
        </w:rPr>
      </w:pPr>
    </w:p>
    <w:p w14:paraId="01FB44A0" w14:textId="77777777" w:rsidR="00FD4291" w:rsidRPr="00C35F6E" w:rsidRDefault="00FD4291" w:rsidP="00FD4291">
      <w:pPr>
        <w:spacing w:line="360" w:lineRule="auto"/>
        <w:jc w:val="both"/>
        <w:rPr>
          <w:rFonts w:ascii="Arial" w:hAnsi="Arial" w:cs="Arial"/>
          <w:bCs/>
          <w:sz w:val="22"/>
          <w:szCs w:val="22"/>
        </w:rPr>
      </w:pPr>
      <w:r w:rsidRPr="00C35F6E">
        <w:rPr>
          <w:rFonts w:ascii="Arial" w:eastAsia="Calibri" w:hAnsi="Arial" w:cs="Arial"/>
          <w:sz w:val="22"/>
          <w:szCs w:val="22"/>
          <w:lang w:eastAsia="en-US"/>
        </w:rPr>
        <w:t>Asimismo, a efecto de dar certeza en cuanto al uso, monto y procedimiento de asignación de las partidas por el día social de la madre y del padre, es dable señalar que el valor calculado obedece a la determinación de otorgar 32 salarios mínimos vigentes menos los impuestos de ley para las y los servidores públicos que se encuadren en el supuesto.</w:t>
      </w:r>
    </w:p>
    <w:p w14:paraId="1F847276" w14:textId="77777777" w:rsidR="00FD4291" w:rsidRDefault="00FD4291" w:rsidP="00FD4291">
      <w:pPr>
        <w:spacing w:line="360" w:lineRule="auto"/>
        <w:jc w:val="both"/>
        <w:rPr>
          <w:rFonts w:ascii="Arial" w:eastAsia="Calibri" w:hAnsi="Arial" w:cs="Arial"/>
          <w:sz w:val="22"/>
          <w:szCs w:val="22"/>
          <w:lang w:eastAsia="en-US"/>
        </w:rPr>
      </w:pPr>
    </w:p>
    <w:p w14:paraId="3727E586" w14:textId="77777777" w:rsidR="00FD4291" w:rsidRPr="00B81E5F" w:rsidRDefault="00FD4291" w:rsidP="00FD4291">
      <w:pPr>
        <w:pStyle w:val="Sinespaciado"/>
        <w:tabs>
          <w:tab w:val="left" w:pos="567"/>
        </w:tabs>
        <w:spacing w:line="360" w:lineRule="auto"/>
        <w:jc w:val="both"/>
        <w:rPr>
          <w:rFonts w:ascii="Arial" w:hAnsi="Arial" w:cs="Arial"/>
          <w:sz w:val="22"/>
          <w:szCs w:val="22"/>
        </w:rPr>
      </w:pPr>
      <w:r w:rsidRPr="00B81E5F">
        <w:rPr>
          <w:rFonts w:ascii="Arial" w:hAnsi="Arial" w:cs="Arial"/>
          <w:sz w:val="22"/>
          <w:szCs w:val="22"/>
        </w:rPr>
        <w:t xml:space="preserve">En </w:t>
      </w:r>
      <w:r>
        <w:rPr>
          <w:rFonts w:ascii="Arial" w:hAnsi="Arial" w:cs="Arial"/>
          <w:sz w:val="22"/>
          <w:szCs w:val="22"/>
        </w:rPr>
        <w:t>razón de lo expuesto en este inciso</w:t>
      </w:r>
      <w:r w:rsidRPr="00B81E5F">
        <w:rPr>
          <w:rFonts w:ascii="Arial" w:hAnsi="Arial" w:cs="Arial"/>
          <w:sz w:val="22"/>
          <w:szCs w:val="22"/>
        </w:rPr>
        <w:t xml:space="preserve">, es oportuno que este Consejo General </w:t>
      </w:r>
      <w:r>
        <w:rPr>
          <w:rFonts w:ascii="Arial" w:hAnsi="Arial" w:cs="Arial"/>
          <w:sz w:val="22"/>
          <w:szCs w:val="22"/>
        </w:rPr>
        <w:t>modifique</w:t>
      </w:r>
      <w:r w:rsidRPr="00B81E5F">
        <w:rPr>
          <w:rFonts w:ascii="Arial" w:hAnsi="Arial" w:cs="Arial"/>
          <w:sz w:val="22"/>
          <w:szCs w:val="22"/>
        </w:rPr>
        <w:t xml:space="preserve"> el Tabulador de Sueldos 2021, </w:t>
      </w:r>
      <w:r>
        <w:rPr>
          <w:rFonts w:ascii="Arial" w:hAnsi="Arial" w:cs="Arial"/>
          <w:sz w:val="22"/>
          <w:szCs w:val="22"/>
        </w:rPr>
        <w:t xml:space="preserve">que fuere aprobado por la Comisión de Administración, </w:t>
      </w:r>
      <w:r w:rsidRPr="00EC4B27">
        <w:rPr>
          <w:rFonts w:ascii="Arial" w:hAnsi="Arial" w:cs="Arial"/>
          <w:sz w:val="22"/>
          <w:szCs w:val="22"/>
        </w:rPr>
        <w:t>Prerrogativas y Partidos Políticos, el día 26 de agosto de 2020, tal como se expuso en el Antecedente II de este</w:t>
      </w:r>
      <w:r>
        <w:rPr>
          <w:rFonts w:ascii="Arial" w:hAnsi="Arial" w:cs="Arial"/>
          <w:sz w:val="22"/>
          <w:szCs w:val="22"/>
        </w:rPr>
        <w:t xml:space="preserve"> documento; toda vez que el Tabulador debe contener los</w:t>
      </w:r>
      <w:r w:rsidRPr="00B81E5F">
        <w:rPr>
          <w:rFonts w:ascii="Arial" w:hAnsi="Arial" w:cs="Arial"/>
          <w:sz w:val="22"/>
          <w:szCs w:val="22"/>
        </w:rPr>
        <w:t xml:space="preserve"> apartados con información </w:t>
      </w:r>
      <w:r>
        <w:rPr>
          <w:rFonts w:ascii="Arial" w:hAnsi="Arial" w:cs="Arial"/>
          <w:sz w:val="22"/>
          <w:szCs w:val="22"/>
        </w:rPr>
        <w:t>cierta de las</w:t>
      </w:r>
      <w:r w:rsidRPr="00B81E5F">
        <w:rPr>
          <w:rFonts w:ascii="Arial" w:hAnsi="Arial" w:cs="Arial"/>
          <w:sz w:val="22"/>
          <w:szCs w:val="22"/>
        </w:rPr>
        <w:t xml:space="preserve"> remuneraciones mensuales ordinarias y prestaciones anuales autorizadas para </w:t>
      </w:r>
      <w:r>
        <w:rPr>
          <w:rFonts w:ascii="Arial" w:hAnsi="Arial" w:cs="Arial"/>
          <w:sz w:val="22"/>
          <w:szCs w:val="22"/>
        </w:rPr>
        <w:t xml:space="preserve">las y los </w:t>
      </w:r>
      <w:r w:rsidRPr="00B81E5F">
        <w:rPr>
          <w:rFonts w:ascii="Arial" w:hAnsi="Arial" w:cs="Arial"/>
          <w:sz w:val="22"/>
          <w:szCs w:val="22"/>
        </w:rPr>
        <w:t>se</w:t>
      </w:r>
      <w:r>
        <w:rPr>
          <w:rFonts w:ascii="Arial" w:hAnsi="Arial" w:cs="Arial"/>
          <w:sz w:val="22"/>
          <w:szCs w:val="22"/>
        </w:rPr>
        <w:t xml:space="preserve">rvidores públicos del Instituto. En este sentido, el nuevo </w:t>
      </w:r>
      <w:r w:rsidRPr="00B81E5F">
        <w:rPr>
          <w:rFonts w:ascii="Arial" w:hAnsi="Arial" w:cs="Arial"/>
          <w:sz w:val="22"/>
          <w:szCs w:val="22"/>
        </w:rPr>
        <w:t>Tabulador de Sueldos 2021</w:t>
      </w:r>
      <w:r>
        <w:rPr>
          <w:rFonts w:ascii="Arial" w:hAnsi="Arial" w:cs="Arial"/>
          <w:sz w:val="22"/>
          <w:szCs w:val="22"/>
        </w:rPr>
        <w:t xml:space="preserve"> </w:t>
      </w:r>
      <w:r w:rsidRPr="00B81E5F">
        <w:rPr>
          <w:rFonts w:ascii="Arial" w:hAnsi="Arial" w:cs="Arial"/>
          <w:sz w:val="22"/>
          <w:szCs w:val="22"/>
        </w:rPr>
        <w:t xml:space="preserve">forma parte integral del presente documento mediante </w:t>
      </w:r>
      <w:r>
        <w:rPr>
          <w:rFonts w:ascii="Arial" w:hAnsi="Arial" w:cs="Arial"/>
          <w:sz w:val="22"/>
          <w:szCs w:val="22"/>
        </w:rPr>
        <w:t>Anexo 1.</w:t>
      </w:r>
    </w:p>
    <w:p w14:paraId="109D0931" w14:textId="77777777" w:rsidR="00FD4291" w:rsidRPr="00C35F6E" w:rsidRDefault="00FD4291" w:rsidP="00FD4291">
      <w:pPr>
        <w:spacing w:line="360" w:lineRule="auto"/>
        <w:jc w:val="both"/>
        <w:rPr>
          <w:rFonts w:ascii="Arial" w:hAnsi="Arial" w:cs="Arial"/>
          <w:bCs/>
          <w:sz w:val="22"/>
          <w:szCs w:val="22"/>
        </w:rPr>
      </w:pPr>
    </w:p>
    <w:p w14:paraId="73766986" w14:textId="77777777" w:rsidR="00FD4291" w:rsidRPr="00C35F6E" w:rsidRDefault="00FD4291" w:rsidP="00FD4291">
      <w:pPr>
        <w:spacing w:line="360" w:lineRule="auto"/>
        <w:ind w:firstLine="708"/>
        <w:jc w:val="both"/>
        <w:rPr>
          <w:rFonts w:ascii="Arial" w:hAnsi="Arial" w:cs="Arial"/>
          <w:bCs/>
          <w:sz w:val="22"/>
          <w:szCs w:val="22"/>
        </w:rPr>
      </w:pPr>
      <w:r>
        <w:rPr>
          <w:rFonts w:ascii="Arial" w:hAnsi="Arial" w:cs="Arial"/>
          <w:b/>
          <w:bCs/>
          <w:sz w:val="22"/>
          <w:szCs w:val="22"/>
        </w:rPr>
        <w:lastRenderedPageBreak/>
        <w:t>f</w:t>
      </w:r>
      <w:r w:rsidRPr="00B81E5F">
        <w:rPr>
          <w:rFonts w:ascii="Arial" w:hAnsi="Arial" w:cs="Arial"/>
          <w:b/>
          <w:bCs/>
          <w:sz w:val="22"/>
          <w:szCs w:val="22"/>
        </w:rPr>
        <w:t>)</w:t>
      </w:r>
      <w:r>
        <w:rPr>
          <w:rFonts w:ascii="Arial" w:hAnsi="Arial" w:cs="Arial"/>
          <w:bCs/>
          <w:sz w:val="22"/>
          <w:szCs w:val="22"/>
        </w:rPr>
        <w:t xml:space="preserve"> D</w:t>
      </w:r>
      <w:r w:rsidRPr="00C35F6E">
        <w:rPr>
          <w:rFonts w:ascii="Arial" w:hAnsi="Arial" w:cs="Arial"/>
          <w:bCs/>
          <w:sz w:val="22"/>
          <w:szCs w:val="22"/>
        </w:rPr>
        <w:t>erivado del Sistema Nacional de Elecciones, del cual el Instituto Electoral del Estado de Colima forma parte, se deben implementar y cumplir con una serie de disposiciones legales nacionales, que a la par de su respectiva reglamentación generan gastos adicionales a los previstos en la legislación local; el Sistema invocado, también repercute económicamente al Instituto Electoral del Estado, derivado de homologar la actividad electoral en el país, independientemente de las distintas condiciones y realidades de cada uno de los estados federados, entre ellos su situación económica.</w:t>
      </w:r>
    </w:p>
    <w:p w14:paraId="20BB39E2" w14:textId="77777777" w:rsidR="00FD4291" w:rsidRDefault="00FD4291" w:rsidP="00FD4291">
      <w:pPr>
        <w:spacing w:line="360" w:lineRule="auto"/>
        <w:jc w:val="both"/>
        <w:rPr>
          <w:rFonts w:ascii="Arial" w:hAnsi="Arial" w:cs="Arial"/>
          <w:b/>
          <w:bCs/>
          <w:sz w:val="22"/>
          <w:szCs w:val="22"/>
        </w:rPr>
      </w:pPr>
    </w:p>
    <w:p w14:paraId="49A864D9" w14:textId="77777777" w:rsidR="00FD4291" w:rsidRDefault="00FD4291" w:rsidP="00FD4291">
      <w:pPr>
        <w:spacing w:line="360" w:lineRule="auto"/>
        <w:ind w:firstLine="708"/>
        <w:jc w:val="both"/>
        <w:rPr>
          <w:rFonts w:ascii="Arial" w:hAnsi="Arial" w:cs="Arial"/>
          <w:bCs/>
          <w:sz w:val="22"/>
          <w:szCs w:val="22"/>
        </w:rPr>
      </w:pPr>
      <w:r>
        <w:rPr>
          <w:rFonts w:ascii="Arial" w:hAnsi="Arial" w:cs="Arial"/>
          <w:b/>
          <w:bCs/>
          <w:sz w:val="22"/>
          <w:szCs w:val="22"/>
        </w:rPr>
        <w:t>g</w:t>
      </w:r>
      <w:r w:rsidRPr="00B81E5F">
        <w:rPr>
          <w:rFonts w:ascii="Arial" w:hAnsi="Arial" w:cs="Arial"/>
          <w:b/>
          <w:bCs/>
          <w:sz w:val="22"/>
          <w:szCs w:val="22"/>
        </w:rPr>
        <w:t>)</w:t>
      </w:r>
      <w:r w:rsidRPr="00C35F6E">
        <w:rPr>
          <w:rFonts w:ascii="Arial" w:hAnsi="Arial" w:cs="Arial"/>
          <w:bCs/>
          <w:sz w:val="22"/>
          <w:szCs w:val="22"/>
        </w:rPr>
        <w:t xml:space="preserve"> </w:t>
      </w:r>
      <w:r>
        <w:rPr>
          <w:rFonts w:ascii="Arial" w:hAnsi="Arial" w:cs="Arial"/>
          <w:bCs/>
          <w:sz w:val="22"/>
          <w:szCs w:val="22"/>
        </w:rPr>
        <w:t>En virtud del desarrollo del actual Proceso Electoral Local 2020-2021, mismo que dio inicio el pasado 14 de octubre de 2020; se deberán cumplir, entre otras, las siguientes actividades:</w:t>
      </w:r>
    </w:p>
    <w:p w14:paraId="5C31B930" w14:textId="77777777" w:rsidR="00FD4291" w:rsidRDefault="00FD4291" w:rsidP="00FD4291">
      <w:pPr>
        <w:spacing w:line="360" w:lineRule="auto"/>
        <w:jc w:val="both"/>
        <w:rPr>
          <w:rFonts w:ascii="Arial" w:hAnsi="Arial" w:cs="Arial"/>
          <w:bCs/>
          <w:sz w:val="22"/>
          <w:szCs w:val="22"/>
        </w:rPr>
      </w:pPr>
    </w:p>
    <w:p w14:paraId="7A9A56E7" w14:textId="77777777" w:rsidR="00FD4291" w:rsidRDefault="00FD4291" w:rsidP="00FD4291">
      <w:pPr>
        <w:pStyle w:val="Prrafodelista"/>
        <w:numPr>
          <w:ilvl w:val="0"/>
          <w:numId w:val="48"/>
        </w:numPr>
        <w:spacing w:line="360" w:lineRule="auto"/>
        <w:jc w:val="both"/>
        <w:rPr>
          <w:rFonts w:ascii="Arial" w:hAnsi="Arial" w:cs="Arial"/>
        </w:rPr>
      </w:pPr>
      <w:r w:rsidRPr="000837AA">
        <w:rPr>
          <w:rFonts w:ascii="Arial" w:hAnsi="Arial" w:cs="Arial"/>
          <w:bCs/>
        </w:rPr>
        <w:t xml:space="preserve">En virtud de la firma del </w:t>
      </w:r>
      <w:r w:rsidRPr="00DC5B4F">
        <w:rPr>
          <w:rFonts w:ascii="Arial" w:hAnsi="Arial" w:cs="Arial"/>
        </w:rPr>
        <w:t>Convenio General de Coordinación y Colaboración para el Proceso Electoral Concurrente 2020-2021, celebrado entre el INE y el Instituto Electoral del Estado de Colima</w:t>
      </w:r>
      <w:r w:rsidRPr="00560CC0">
        <w:rPr>
          <w:rFonts w:ascii="Arial" w:eastAsia="Calibri" w:hAnsi="Arial" w:cs="Arial"/>
          <w:bCs/>
        </w:rPr>
        <w:t xml:space="preserve">, se deberán cubrir </w:t>
      </w:r>
      <w:r w:rsidRPr="000073E6">
        <w:rPr>
          <w:rFonts w:ascii="Arial" w:eastAsia="Calibri" w:hAnsi="Arial" w:cs="Arial"/>
          <w:bCs/>
        </w:rPr>
        <w:t xml:space="preserve">los montos que deriven de los Anexos Financieros </w:t>
      </w:r>
      <w:r w:rsidRPr="00216400">
        <w:rPr>
          <w:rFonts w:ascii="Arial" w:hAnsi="Arial" w:cs="Arial"/>
        </w:rPr>
        <w:t>en materia de Registro Federal de Electores, de Capacitación Electoral y Educación Cívica, y de Organización Electoral.</w:t>
      </w:r>
    </w:p>
    <w:p w14:paraId="0E04CE69" w14:textId="1DC27AD8" w:rsidR="00FD4291" w:rsidRDefault="00FD4291" w:rsidP="00FD4291">
      <w:pPr>
        <w:pStyle w:val="Prrafodelista"/>
        <w:numPr>
          <w:ilvl w:val="0"/>
          <w:numId w:val="48"/>
        </w:numPr>
        <w:spacing w:line="360" w:lineRule="auto"/>
        <w:jc w:val="both"/>
        <w:rPr>
          <w:rFonts w:ascii="Arial" w:hAnsi="Arial" w:cs="Arial"/>
        </w:rPr>
      </w:pPr>
      <w:r>
        <w:rPr>
          <w:rFonts w:ascii="Arial" w:hAnsi="Arial" w:cs="Arial"/>
        </w:rPr>
        <w:t xml:space="preserve">De conformidad a la </w:t>
      </w:r>
      <w:r w:rsidRPr="00DC5B4F">
        <w:rPr>
          <w:rFonts w:ascii="Arial" w:hAnsi="Arial" w:cs="Arial"/>
        </w:rPr>
        <w:t xml:space="preserve">Estrategia de Capacitación y Asistencia Electoral 2020-2021 y sus respectivos Anexos, </w:t>
      </w:r>
      <w:r>
        <w:rPr>
          <w:rFonts w:ascii="Arial" w:hAnsi="Arial" w:cs="Arial"/>
        </w:rPr>
        <w:t xml:space="preserve">se deberá llevar a cabo la </w:t>
      </w:r>
      <w:r w:rsidRPr="00DC5B4F">
        <w:rPr>
          <w:rFonts w:ascii="Arial" w:hAnsi="Arial" w:cs="Arial"/>
        </w:rPr>
        <w:t>contratación de 4</w:t>
      </w:r>
      <w:r w:rsidR="00C11750">
        <w:rPr>
          <w:rFonts w:ascii="Arial" w:hAnsi="Arial" w:cs="Arial"/>
        </w:rPr>
        <w:t>2</w:t>
      </w:r>
      <w:r w:rsidRPr="00DC5B4F">
        <w:rPr>
          <w:rFonts w:ascii="Arial" w:hAnsi="Arial" w:cs="Arial"/>
        </w:rPr>
        <w:t xml:space="preserve"> </w:t>
      </w:r>
      <w:r w:rsidRPr="00B81E5F">
        <w:rPr>
          <w:rFonts w:ascii="Arial" w:hAnsi="Arial" w:cs="Arial"/>
        </w:rPr>
        <w:t xml:space="preserve">(cuarenta y </w:t>
      </w:r>
      <w:r w:rsidR="00C11750">
        <w:rPr>
          <w:rFonts w:ascii="Arial" w:hAnsi="Arial" w:cs="Arial"/>
        </w:rPr>
        <w:t>dos</w:t>
      </w:r>
      <w:r w:rsidRPr="00B81E5F">
        <w:rPr>
          <w:rFonts w:ascii="Arial" w:hAnsi="Arial" w:cs="Arial"/>
        </w:rPr>
        <w:t xml:space="preserve">) </w:t>
      </w:r>
      <w:r w:rsidRPr="00DC5B4F">
        <w:rPr>
          <w:rFonts w:ascii="Arial" w:hAnsi="Arial" w:cs="Arial"/>
        </w:rPr>
        <w:t>Supervisores Electorales Locales y 2</w:t>
      </w:r>
      <w:r w:rsidR="00C11750">
        <w:rPr>
          <w:rFonts w:ascii="Arial" w:hAnsi="Arial" w:cs="Arial"/>
        </w:rPr>
        <w:t>47</w:t>
      </w:r>
      <w:r w:rsidRPr="00DC5B4F">
        <w:rPr>
          <w:rFonts w:ascii="Arial" w:hAnsi="Arial" w:cs="Arial"/>
        </w:rPr>
        <w:t xml:space="preserve"> </w:t>
      </w:r>
      <w:r w:rsidRPr="00B81E5F">
        <w:rPr>
          <w:rFonts w:ascii="Arial" w:hAnsi="Arial" w:cs="Arial"/>
        </w:rPr>
        <w:t xml:space="preserve">(doscientos </w:t>
      </w:r>
      <w:r w:rsidR="00C11750">
        <w:rPr>
          <w:rFonts w:ascii="Arial" w:hAnsi="Arial" w:cs="Arial"/>
        </w:rPr>
        <w:t>cuarenta y siete</w:t>
      </w:r>
      <w:r w:rsidRPr="00B81E5F">
        <w:rPr>
          <w:rFonts w:ascii="Arial" w:hAnsi="Arial" w:cs="Arial"/>
        </w:rPr>
        <w:t xml:space="preserve">) </w:t>
      </w:r>
      <w:r w:rsidRPr="00DC5B4F">
        <w:rPr>
          <w:rFonts w:ascii="Arial" w:hAnsi="Arial" w:cs="Arial"/>
        </w:rPr>
        <w:t xml:space="preserve">Capacitadores Asistentes Electorales Locales, quienes </w:t>
      </w:r>
      <w:r w:rsidRPr="00560CC0">
        <w:rPr>
          <w:rFonts w:ascii="Arial" w:eastAsia="Calibri" w:hAnsi="Arial" w:cs="Arial"/>
          <w:lang w:eastAsia="es-MX"/>
        </w:rPr>
        <w:t>apoyarán a los Con</w:t>
      </w:r>
      <w:r w:rsidRPr="000073E6">
        <w:rPr>
          <w:rFonts w:ascii="Arial" w:eastAsia="Calibri" w:hAnsi="Arial" w:cs="Arial"/>
          <w:lang w:eastAsia="es-MX"/>
        </w:rPr>
        <w:t>sejos Municipales Electorales en las tareas de asistencia electoral, como son el conteo, sellado y enfajillado de boletas electorales, armado y entrega de los paquetes y materiales electorales a las y los Presidentes de la</w:t>
      </w:r>
      <w:r w:rsidRPr="00216400">
        <w:rPr>
          <w:rFonts w:ascii="Arial" w:eastAsia="Calibri" w:hAnsi="Arial" w:cs="Arial"/>
          <w:lang w:eastAsia="es-MX"/>
        </w:rPr>
        <w:t>s Mesas Directivas de Casilla; seguimiento al desarrollo de la jornada electoral en sus respectivas Zonas y Áreas de Responsabilidad Electoral; participación en el PREP CASILLA y Conteo Rápido; apoyo en la operación de los Centros de Recepción y Traslado f</w:t>
      </w:r>
      <w:r w:rsidRPr="00B81E5F">
        <w:rPr>
          <w:rFonts w:ascii="Arial" w:eastAsia="Calibri" w:hAnsi="Arial" w:cs="Arial"/>
          <w:lang w:eastAsia="es-MX"/>
        </w:rPr>
        <w:t>ijos e itinerantes que se aprueben; apoyo en las tareas que les sean determinadas durante los cómputos municipales y recuento de votos que se llegasen a presentar, entre otras actividades.</w:t>
      </w:r>
      <w:r w:rsidRPr="00B81E5F">
        <w:rPr>
          <w:rFonts w:ascii="Arial" w:hAnsi="Arial" w:cs="Arial"/>
        </w:rPr>
        <w:t xml:space="preserve"> </w:t>
      </w:r>
    </w:p>
    <w:p w14:paraId="696F5A99" w14:textId="77777777" w:rsidR="00FD4291" w:rsidRDefault="00FD4291" w:rsidP="00FD4291">
      <w:pPr>
        <w:pStyle w:val="Prrafodelista"/>
        <w:numPr>
          <w:ilvl w:val="0"/>
          <w:numId w:val="48"/>
        </w:numPr>
        <w:spacing w:line="360" w:lineRule="auto"/>
        <w:jc w:val="both"/>
        <w:rPr>
          <w:rFonts w:ascii="Arial" w:hAnsi="Arial" w:cs="Arial"/>
        </w:rPr>
      </w:pPr>
      <w:r w:rsidRPr="00DC5B4F">
        <w:rPr>
          <w:rFonts w:ascii="Arial" w:hAnsi="Arial" w:cs="Arial"/>
        </w:rPr>
        <w:t xml:space="preserve">Con relación a los trabajos relacionados con el Voto de los Colimenses Residentes en el Extranjero, </w:t>
      </w:r>
      <w:r w:rsidRPr="00B81E5F">
        <w:rPr>
          <w:rFonts w:ascii="Arial" w:hAnsi="Arial" w:cs="Arial"/>
        </w:rPr>
        <w:t xml:space="preserve">mismo que de acuerdo a lo </w:t>
      </w:r>
      <w:r w:rsidRPr="00DC5B4F">
        <w:rPr>
          <w:rFonts w:ascii="Arial" w:hAnsi="Arial" w:cs="Arial"/>
        </w:rPr>
        <w:t xml:space="preserve">dispuesto en los artículos 329 de la LGIPE, </w:t>
      </w:r>
      <w:r w:rsidRPr="00DC5B4F">
        <w:rPr>
          <w:rFonts w:ascii="Arial" w:hAnsi="Arial" w:cs="Arial"/>
        </w:rPr>
        <w:lastRenderedPageBreak/>
        <w:t>100 y 101, numeral 2 del Reglamento de Eleccio</w:t>
      </w:r>
      <w:r w:rsidRPr="00560CC0">
        <w:rPr>
          <w:rFonts w:ascii="Arial" w:hAnsi="Arial" w:cs="Arial"/>
        </w:rPr>
        <w:t>nes, 8, último párrafo del Código Electoral del Estado, y demás normati</w:t>
      </w:r>
      <w:r w:rsidRPr="00B81E5F">
        <w:rPr>
          <w:rFonts w:ascii="Arial" w:hAnsi="Arial" w:cs="Arial"/>
        </w:rPr>
        <w:t>vidad y lineamientos aplicables, deberá de llevarse a cabo en el presente Proceso Electoral Local 2020-2021; por lo que debe garantizarse económicamente el cumplimiento de esta atribución de parte del Instituto Electoral, con la finalidad de salvaguardar los derechos de las y los ciudadanos colimenses radicados en el extranjero.</w:t>
      </w:r>
    </w:p>
    <w:p w14:paraId="6FF39238" w14:textId="77777777" w:rsidR="00FD4291" w:rsidRDefault="00FD4291" w:rsidP="00FD4291">
      <w:pPr>
        <w:pStyle w:val="Prrafodelista"/>
        <w:numPr>
          <w:ilvl w:val="0"/>
          <w:numId w:val="48"/>
        </w:numPr>
        <w:spacing w:line="360" w:lineRule="auto"/>
        <w:jc w:val="both"/>
        <w:rPr>
          <w:rFonts w:ascii="Arial" w:hAnsi="Arial" w:cs="Arial"/>
        </w:rPr>
      </w:pPr>
      <w:r w:rsidRPr="00DC5B4F">
        <w:rPr>
          <w:rFonts w:ascii="Arial" w:hAnsi="Arial" w:cs="Arial"/>
        </w:rPr>
        <w:t>Cubrir las actividades para la instrumentación, operación y funcionamiento del Programa de Resultados Electorales Preliminares (PREP), “PREP CASILLA” y Conteo Rápido, de acuerdo a lo dispuesto en los artículos 41, párrafo tercero, base V, apartado B, incis</w:t>
      </w:r>
      <w:r w:rsidRPr="00560CC0">
        <w:rPr>
          <w:rFonts w:ascii="Arial" w:hAnsi="Arial" w:cs="Arial"/>
        </w:rPr>
        <w:t xml:space="preserve">o a) de la Constitución Federal, 219 y 220 de la LGIPE, 336, 340, 346, 347, 348, 351 y 355 del Reglamento de Elecciones, 245 y 245 BIS del Código Electoral del Estado, y demás normatividad y lineamientos aplicables. </w:t>
      </w:r>
    </w:p>
    <w:p w14:paraId="6E3D6B19" w14:textId="77777777" w:rsidR="00FD4291" w:rsidRDefault="00FD4291" w:rsidP="00FD4291">
      <w:pPr>
        <w:pStyle w:val="Prrafodelista"/>
        <w:numPr>
          <w:ilvl w:val="0"/>
          <w:numId w:val="48"/>
        </w:numPr>
        <w:spacing w:line="360" w:lineRule="auto"/>
        <w:jc w:val="both"/>
        <w:rPr>
          <w:rFonts w:ascii="Arial" w:hAnsi="Arial" w:cs="Arial"/>
        </w:rPr>
      </w:pPr>
      <w:r w:rsidRPr="00DC5B4F">
        <w:rPr>
          <w:rFonts w:ascii="Arial" w:hAnsi="Arial" w:cs="Arial"/>
        </w:rPr>
        <w:t>De conformidad a lo dispuesto en los ar</w:t>
      </w:r>
      <w:r w:rsidRPr="00560CC0">
        <w:rPr>
          <w:rFonts w:ascii="Arial" w:hAnsi="Arial" w:cs="Arial"/>
        </w:rPr>
        <w:t>tículos 218, numeral 4 de la LGIPE, 311 del Reglamento de Elecciones y 114, fracción XXXVI del Código Electoral del Estado, y demás normatividad y lineamientos aplicables</w:t>
      </w:r>
      <w:r w:rsidRPr="00B81E5F">
        <w:rPr>
          <w:rFonts w:ascii="Arial" w:hAnsi="Arial" w:cs="Arial"/>
        </w:rPr>
        <w:t xml:space="preserve">, este organismo electoral deberá </w:t>
      </w:r>
      <w:r w:rsidRPr="00DC5B4F">
        <w:rPr>
          <w:rFonts w:ascii="Arial" w:hAnsi="Arial" w:cs="Arial"/>
        </w:rPr>
        <w:t>preparar y realizar los debates entre las y los aspi</w:t>
      </w:r>
      <w:r w:rsidRPr="00560CC0">
        <w:rPr>
          <w:rFonts w:ascii="Arial" w:hAnsi="Arial" w:cs="Arial"/>
        </w:rPr>
        <w:t>rantes a la Gubernatura del Estado y en su caso, entre las candidaturas a los cargos de diputaciones e integrantes de ayuntamiento, durante el actual Pr</w:t>
      </w:r>
      <w:r w:rsidRPr="00B81E5F">
        <w:rPr>
          <w:rFonts w:ascii="Arial" w:hAnsi="Arial" w:cs="Arial"/>
        </w:rPr>
        <w:t>oceso Electoral Local 2020-2021.</w:t>
      </w:r>
    </w:p>
    <w:p w14:paraId="4542888E" w14:textId="77777777" w:rsidR="00FD4291" w:rsidRDefault="00FD4291" w:rsidP="00FD4291">
      <w:pPr>
        <w:pStyle w:val="Prrafodelista"/>
        <w:numPr>
          <w:ilvl w:val="0"/>
          <w:numId w:val="48"/>
        </w:numPr>
        <w:spacing w:line="360" w:lineRule="auto"/>
        <w:jc w:val="both"/>
        <w:rPr>
          <w:rFonts w:ascii="Arial" w:hAnsi="Arial" w:cs="Arial"/>
        </w:rPr>
      </w:pPr>
      <w:r w:rsidRPr="00B81E5F">
        <w:rPr>
          <w:rFonts w:ascii="Arial" w:hAnsi="Arial" w:cs="Arial"/>
        </w:rPr>
        <w:t>El Instituto Electoral del Estado lleva a cabo el m</w:t>
      </w:r>
      <w:r w:rsidRPr="00DC5B4F">
        <w:rPr>
          <w:rFonts w:ascii="Arial" w:hAnsi="Arial" w:cs="Arial"/>
        </w:rPr>
        <w:t>onitoreo de programa</w:t>
      </w:r>
      <w:r w:rsidRPr="00560CC0">
        <w:rPr>
          <w:rFonts w:ascii="Arial" w:hAnsi="Arial" w:cs="Arial"/>
        </w:rPr>
        <w:t xml:space="preserve">s de radio y televisión que difundan noticias durante precampañas y campañas electorales, de </w:t>
      </w:r>
      <w:r>
        <w:rPr>
          <w:rFonts w:ascii="Arial" w:hAnsi="Arial" w:cs="Arial"/>
        </w:rPr>
        <w:t xml:space="preserve">acuerdo al </w:t>
      </w:r>
      <w:r w:rsidRPr="00560CC0">
        <w:rPr>
          <w:rFonts w:ascii="Arial" w:hAnsi="Arial" w:cs="Arial"/>
        </w:rPr>
        <w:t>Catálogo que aprobó el Consejo General, mediante</w:t>
      </w:r>
      <w:r>
        <w:rPr>
          <w:rFonts w:ascii="Arial" w:hAnsi="Arial" w:cs="Arial"/>
        </w:rPr>
        <w:t xml:space="preserve"> el</w:t>
      </w:r>
      <w:r w:rsidRPr="00560CC0">
        <w:rPr>
          <w:rFonts w:ascii="Arial" w:hAnsi="Arial" w:cs="Arial"/>
        </w:rPr>
        <w:t xml:space="preserve"> Acuerdo </w:t>
      </w:r>
      <w:r>
        <w:rPr>
          <w:rFonts w:ascii="Arial" w:hAnsi="Arial" w:cs="Arial"/>
        </w:rPr>
        <w:t xml:space="preserve">número </w:t>
      </w:r>
      <w:r w:rsidRPr="00560CC0">
        <w:rPr>
          <w:rFonts w:ascii="Arial" w:hAnsi="Arial" w:cs="Arial"/>
        </w:rPr>
        <w:t>IEE/CG/A006/2020</w:t>
      </w:r>
      <w:r>
        <w:rPr>
          <w:rFonts w:ascii="Arial" w:hAnsi="Arial" w:cs="Arial"/>
        </w:rPr>
        <w:t>,</w:t>
      </w:r>
      <w:r w:rsidRPr="000837AA">
        <w:rPr>
          <w:rFonts w:ascii="Arial" w:hAnsi="Arial" w:cs="Arial"/>
        </w:rPr>
        <w:t xml:space="preserve"> de fecha 26 de octubre de 2020</w:t>
      </w:r>
      <w:r>
        <w:rPr>
          <w:rFonts w:ascii="Arial" w:hAnsi="Arial" w:cs="Arial"/>
        </w:rPr>
        <w:t>;</w:t>
      </w:r>
      <w:r w:rsidRPr="000837AA">
        <w:rPr>
          <w:rFonts w:ascii="Arial" w:hAnsi="Arial" w:cs="Arial"/>
        </w:rPr>
        <w:t xml:space="preserve"> </w:t>
      </w:r>
      <w:r>
        <w:rPr>
          <w:rFonts w:ascii="Arial" w:hAnsi="Arial" w:cs="Arial"/>
        </w:rPr>
        <w:t xml:space="preserve">actividad que </w:t>
      </w:r>
      <w:r w:rsidRPr="000837AA">
        <w:rPr>
          <w:rFonts w:ascii="Arial" w:hAnsi="Arial" w:cs="Arial"/>
        </w:rPr>
        <w:t xml:space="preserve">implica la contratación de personal necesario para </w:t>
      </w:r>
      <w:r>
        <w:rPr>
          <w:rFonts w:ascii="Arial" w:hAnsi="Arial" w:cs="Arial"/>
        </w:rPr>
        <w:t>su</w:t>
      </w:r>
      <w:r w:rsidRPr="000837AA">
        <w:rPr>
          <w:rFonts w:ascii="Arial" w:hAnsi="Arial" w:cs="Arial"/>
        </w:rPr>
        <w:t xml:space="preserve"> realización.</w:t>
      </w:r>
    </w:p>
    <w:p w14:paraId="247D8DC6" w14:textId="77777777" w:rsidR="00FD4291" w:rsidRDefault="00FD4291" w:rsidP="00FD4291">
      <w:pPr>
        <w:pStyle w:val="Prrafodelista"/>
        <w:numPr>
          <w:ilvl w:val="0"/>
          <w:numId w:val="48"/>
        </w:numPr>
        <w:spacing w:line="360" w:lineRule="auto"/>
        <w:jc w:val="both"/>
        <w:rPr>
          <w:rFonts w:ascii="Arial" w:hAnsi="Arial" w:cs="Arial"/>
        </w:rPr>
      </w:pPr>
      <w:r w:rsidRPr="00B81E5F">
        <w:rPr>
          <w:rFonts w:ascii="Arial" w:hAnsi="Arial" w:cs="Arial"/>
        </w:rPr>
        <w:t xml:space="preserve">En cuanto al </w:t>
      </w:r>
      <w:r w:rsidRPr="00DC5B4F">
        <w:rPr>
          <w:rFonts w:ascii="Arial" w:hAnsi="Arial" w:cs="Arial"/>
        </w:rPr>
        <w:t xml:space="preserve">diseño, elaboración, impresión y adquisición de documentación y materiales electorales, así como de los materiales didácticos para la observación electoral, y para las y los funcionarios de casilla respecto a las elecciones locales; </w:t>
      </w:r>
      <w:r w:rsidRPr="00B81E5F">
        <w:rPr>
          <w:rFonts w:ascii="Arial" w:hAnsi="Arial" w:cs="Arial"/>
        </w:rPr>
        <w:t xml:space="preserve">éstos deberán ser autorizados por el INE, </w:t>
      </w:r>
      <w:r w:rsidRPr="00DC5B4F">
        <w:rPr>
          <w:rFonts w:ascii="Arial" w:hAnsi="Arial" w:cs="Arial"/>
        </w:rPr>
        <w:t>de conformidad a lo establecido en los artículos 149 del Reglamento de Elecciones, 136, fracción V del Código Electoral del Estado, así como a lo determinado en la Estrategia de Capacitación y</w:t>
      </w:r>
      <w:r w:rsidRPr="00B81E5F">
        <w:rPr>
          <w:rFonts w:ascii="Arial" w:hAnsi="Arial" w:cs="Arial"/>
        </w:rPr>
        <w:t xml:space="preserve"> Asistencia </w:t>
      </w:r>
      <w:r w:rsidRPr="00B81E5F">
        <w:rPr>
          <w:rFonts w:ascii="Arial" w:hAnsi="Arial" w:cs="Arial"/>
        </w:rPr>
        <w:lastRenderedPageBreak/>
        <w:t>Electoral 2020-2021; sin embargo, el costo de la referida documentación y materiales deberá ser a cargo de este organismo electoral.</w:t>
      </w:r>
    </w:p>
    <w:p w14:paraId="7FB4A4C4" w14:textId="77777777" w:rsidR="00FD4291" w:rsidRDefault="00FD4291" w:rsidP="00FD4291">
      <w:pPr>
        <w:pStyle w:val="Prrafodelista"/>
        <w:numPr>
          <w:ilvl w:val="0"/>
          <w:numId w:val="48"/>
        </w:numPr>
        <w:spacing w:line="360" w:lineRule="auto"/>
        <w:jc w:val="both"/>
        <w:rPr>
          <w:rFonts w:ascii="Arial" w:hAnsi="Arial" w:cs="Arial"/>
        </w:rPr>
      </w:pPr>
      <w:r w:rsidRPr="000837AA">
        <w:rPr>
          <w:rFonts w:ascii="Arial" w:hAnsi="Arial" w:cs="Arial"/>
        </w:rPr>
        <w:t>También es obligación de este Instituto Electoral c</w:t>
      </w:r>
      <w:r w:rsidRPr="00DC5B4F">
        <w:rPr>
          <w:rFonts w:ascii="Arial" w:hAnsi="Arial" w:cs="Arial"/>
        </w:rPr>
        <w:t>ubrir los gastos relacionado</w:t>
      </w:r>
      <w:r w:rsidRPr="00B81E5F">
        <w:rPr>
          <w:rFonts w:ascii="Arial" w:hAnsi="Arial" w:cs="Arial"/>
        </w:rPr>
        <w:t>s</w:t>
      </w:r>
      <w:r w:rsidRPr="00DC5B4F">
        <w:rPr>
          <w:rFonts w:ascii="Arial" w:hAnsi="Arial" w:cs="Arial"/>
        </w:rPr>
        <w:t xml:space="preserve"> con la adecuación y avituallamiento de bodegas electorales que se encuentra</w:t>
      </w:r>
      <w:r w:rsidRPr="00560CC0">
        <w:rPr>
          <w:rFonts w:ascii="Arial" w:hAnsi="Arial" w:cs="Arial"/>
        </w:rPr>
        <w:t>n en cada uno de los Consejos Municipales Electorales, de acuerdo a lo establecido en el artículo 166 del Reglamento de Elecciones, y demás normatividad y lineamientos aplicables.</w:t>
      </w:r>
      <w:r w:rsidRPr="000073E6">
        <w:rPr>
          <w:rFonts w:ascii="Arial" w:hAnsi="Arial" w:cs="Arial"/>
        </w:rPr>
        <w:t xml:space="preserve"> </w:t>
      </w:r>
    </w:p>
    <w:p w14:paraId="5021EA1D" w14:textId="77777777" w:rsidR="00FD4291" w:rsidRPr="00B81E5F" w:rsidRDefault="00FD4291" w:rsidP="00FD4291">
      <w:pPr>
        <w:pStyle w:val="Prrafodelista"/>
        <w:numPr>
          <w:ilvl w:val="0"/>
          <w:numId w:val="48"/>
        </w:numPr>
        <w:spacing w:line="360" w:lineRule="auto"/>
        <w:jc w:val="both"/>
        <w:rPr>
          <w:rFonts w:ascii="Arial" w:hAnsi="Arial" w:cs="Arial"/>
        </w:rPr>
      </w:pPr>
      <w:r w:rsidRPr="000837AA">
        <w:rPr>
          <w:rFonts w:ascii="Arial" w:eastAsia="Calibri" w:hAnsi="Arial" w:cs="Arial"/>
          <w:lang w:eastAsia="es-MX"/>
        </w:rPr>
        <w:t xml:space="preserve">En atención a lo dispuesto en los artículos 383, 385 y Anexo 14 del Reglamento de Elecciones, la contratación de personal necesario para la operación y funcionamiento de los Modelos Operativos para la recepción, depósito y salvaguarda de los paquetes electorales al término de la Jornada Electoral en cada Consejo Municipal Electoral.  </w:t>
      </w:r>
    </w:p>
    <w:p w14:paraId="401F3E91" w14:textId="77777777" w:rsidR="00FD4291" w:rsidRDefault="00FD4291" w:rsidP="00FD4291">
      <w:pPr>
        <w:pStyle w:val="Prrafodelista"/>
        <w:numPr>
          <w:ilvl w:val="0"/>
          <w:numId w:val="48"/>
        </w:numPr>
        <w:spacing w:line="360" w:lineRule="auto"/>
        <w:jc w:val="both"/>
        <w:rPr>
          <w:rFonts w:ascii="Arial" w:hAnsi="Arial" w:cs="Arial"/>
        </w:rPr>
      </w:pPr>
      <w:r w:rsidRPr="000837AA">
        <w:rPr>
          <w:rFonts w:ascii="Arial" w:hAnsi="Arial" w:cs="Arial"/>
        </w:rPr>
        <w:t>Los gastos generados por la realización de los cómputos en los Consejos Municipales y General, y recuentos que se llegasen a presentar, para cada una de las tres elecciones a verificarse, de acuerdo a los artículos 429 del Reglamento de Elecciones, 249, 255, 255 Bis y 263 del Código Electoral del Estado, y demás normatividad y lineamientos aplicables; entre otras actividades.</w:t>
      </w:r>
    </w:p>
    <w:p w14:paraId="09B006F6" w14:textId="77777777" w:rsidR="00FD4291" w:rsidRPr="00B81E5F" w:rsidRDefault="00FD4291" w:rsidP="000715D2">
      <w:pPr>
        <w:pStyle w:val="Prrafodelista"/>
        <w:numPr>
          <w:ilvl w:val="0"/>
          <w:numId w:val="48"/>
        </w:numPr>
        <w:spacing w:after="0" w:line="360" w:lineRule="auto"/>
        <w:jc w:val="both"/>
        <w:rPr>
          <w:rFonts w:ascii="Arial" w:hAnsi="Arial" w:cs="Arial"/>
        </w:rPr>
      </w:pPr>
      <w:r w:rsidRPr="00B81E5F">
        <w:rPr>
          <w:rFonts w:ascii="Arial" w:hAnsi="Arial" w:cs="Arial"/>
        </w:rPr>
        <w:t xml:space="preserve">Los gastos derivados de la </w:t>
      </w:r>
      <w:r w:rsidRPr="00B81E5F">
        <w:rPr>
          <w:rFonts w:ascii="Arial" w:eastAsia="Calibri" w:hAnsi="Arial" w:cs="Arial"/>
          <w:snapToGrid w:val="0"/>
        </w:rPr>
        <w:t xml:space="preserve">adquisición conjunta con el INE de insumos necesarios para implementar medidas de protección en las casillas únicas que se instalarán el día de la Jornada Electoral; así como, con recursos propios proveer insumos sanitarios a los Consejos General y Municipales Electorales durante el transcurso del Proceso Electoral Local que generen confianza en el electorado y garanticen las condiciones sanitarias óptimas para mitigar los riesgos de contagio, lo anterior </w:t>
      </w:r>
      <w:r w:rsidRPr="00B81E5F">
        <w:rPr>
          <w:rFonts w:ascii="Arial" w:hAnsi="Arial" w:cs="Arial"/>
        </w:rPr>
        <w:t xml:space="preserve">derivado de la emergencia sanitaria ante COVID-19. </w:t>
      </w:r>
    </w:p>
    <w:p w14:paraId="4107CD61" w14:textId="77777777" w:rsidR="00FD4291" w:rsidRDefault="00FD4291" w:rsidP="000715D2">
      <w:pPr>
        <w:spacing w:line="360" w:lineRule="auto"/>
        <w:jc w:val="both"/>
        <w:rPr>
          <w:rFonts w:ascii="Arial" w:hAnsi="Arial" w:cs="Arial"/>
          <w:bCs/>
          <w:sz w:val="22"/>
          <w:szCs w:val="22"/>
        </w:rPr>
      </w:pPr>
    </w:p>
    <w:p w14:paraId="635EDD0D" w14:textId="77777777" w:rsidR="00FD4291" w:rsidRPr="00560CC0" w:rsidRDefault="00FD4291" w:rsidP="00FD4291">
      <w:pPr>
        <w:spacing w:line="360" w:lineRule="auto"/>
        <w:jc w:val="both"/>
        <w:rPr>
          <w:rFonts w:ascii="Arial" w:eastAsia="Calibri" w:hAnsi="Arial" w:cs="Arial"/>
          <w:sz w:val="22"/>
          <w:szCs w:val="22"/>
          <w:lang w:eastAsia="en-US"/>
        </w:rPr>
      </w:pPr>
      <w:r w:rsidRPr="00C35F6E">
        <w:rPr>
          <w:rFonts w:ascii="Arial" w:eastAsia="Calibri" w:hAnsi="Arial" w:cs="Arial"/>
          <w:sz w:val="22"/>
          <w:szCs w:val="22"/>
          <w:lang w:eastAsia="en-US"/>
        </w:rPr>
        <w:t>Por todo lo expuesto y toda vez que el presupuesto aprobado a este Instituto para el ejercicio fiscal 202</w:t>
      </w:r>
      <w:r>
        <w:rPr>
          <w:rFonts w:ascii="Arial" w:eastAsia="Calibri" w:hAnsi="Arial" w:cs="Arial"/>
          <w:sz w:val="22"/>
          <w:szCs w:val="22"/>
          <w:lang w:eastAsia="en-US"/>
        </w:rPr>
        <w:t>1</w:t>
      </w:r>
      <w:r w:rsidRPr="00C35F6E">
        <w:rPr>
          <w:rFonts w:ascii="Arial" w:eastAsia="Calibri" w:hAnsi="Arial" w:cs="Arial"/>
          <w:sz w:val="22"/>
          <w:szCs w:val="22"/>
          <w:lang w:eastAsia="en-US"/>
        </w:rPr>
        <w:t xml:space="preserve"> por parte del H. Congreso del Estado mediante Decreto número </w:t>
      </w:r>
      <w:r>
        <w:rPr>
          <w:rFonts w:ascii="Arial" w:eastAsia="Calibri" w:hAnsi="Arial" w:cs="Arial"/>
          <w:sz w:val="22"/>
          <w:szCs w:val="22"/>
          <w:lang w:eastAsia="en-US"/>
        </w:rPr>
        <w:t>393</w:t>
      </w:r>
      <w:r w:rsidRPr="00C35F6E">
        <w:rPr>
          <w:rFonts w:ascii="Arial" w:eastAsia="Calibri" w:hAnsi="Arial" w:cs="Arial"/>
          <w:sz w:val="22"/>
          <w:szCs w:val="22"/>
          <w:lang w:eastAsia="en-US"/>
        </w:rPr>
        <w:t xml:space="preserve">, es menor al originalmente solicitado por el Órgano Superior de Dirección de este Instituto, es dable afirmar que con dicha reducción se ponen en riesgo los trabajos, actividades y funcionamiento operativo de esta institución, así como los trabajos propios del Proceso Electoral Local 2020-2021 y que no se podrá cumplir a cabalidad con los trabajos y fines que le encomiendan la Constitución Federal, la Ley General de Instituciones y Procedimientos Electorales, la Ley </w:t>
      </w:r>
      <w:r w:rsidRPr="00C35F6E">
        <w:rPr>
          <w:rFonts w:ascii="Arial" w:eastAsia="Calibri" w:hAnsi="Arial" w:cs="Arial"/>
          <w:sz w:val="22"/>
          <w:szCs w:val="22"/>
          <w:lang w:eastAsia="en-US"/>
        </w:rPr>
        <w:lastRenderedPageBreak/>
        <w:t xml:space="preserve">General de Partidos Políticos, la Constitución Local, el Código Electoral del Estado y demás </w:t>
      </w:r>
      <w:r w:rsidRPr="00560CC0">
        <w:rPr>
          <w:rFonts w:ascii="Arial" w:eastAsia="Calibri" w:hAnsi="Arial" w:cs="Arial"/>
          <w:sz w:val="22"/>
          <w:szCs w:val="22"/>
          <w:lang w:eastAsia="en-US"/>
        </w:rPr>
        <w:t>ordenamientos legales aplicables.</w:t>
      </w:r>
    </w:p>
    <w:p w14:paraId="676F0A06" w14:textId="77777777" w:rsidR="000715D2" w:rsidRDefault="000715D2" w:rsidP="00FD4291">
      <w:pPr>
        <w:spacing w:line="360" w:lineRule="auto"/>
        <w:jc w:val="both"/>
        <w:rPr>
          <w:rFonts w:ascii="Arial" w:eastAsia="Calibri" w:hAnsi="Arial" w:cs="Arial"/>
          <w:b/>
          <w:sz w:val="22"/>
          <w:szCs w:val="22"/>
          <w:lang w:eastAsia="en-US"/>
        </w:rPr>
      </w:pPr>
    </w:p>
    <w:p w14:paraId="14497D29" w14:textId="4738B1DF" w:rsidR="00FD4291" w:rsidRPr="00560CC0" w:rsidRDefault="00FD4291" w:rsidP="00FD4291">
      <w:pPr>
        <w:spacing w:line="360" w:lineRule="auto"/>
        <w:jc w:val="both"/>
        <w:rPr>
          <w:rFonts w:ascii="Arial" w:eastAsia="Calibri" w:hAnsi="Arial" w:cs="Arial"/>
          <w:sz w:val="22"/>
          <w:szCs w:val="22"/>
          <w:lang w:eastAsia="en-US"/>
        </w:rPr>
      </w:pPr>
      <w:r w:rsidRPr="00B81E5F">
        <w:rPr>
          <w:rFonts w:ascii="Arial" w:eastAsia="Calibri" w:hAnsi="Arial" w:cs="Arial"/>
          <w:b/>
          <w:sz w:val="22"/>
          <w:szCs w:val="22"/>
          <w:lang w:eastAsia="en-US"/>
        </w:rPr>
        <w:t>10ª.-</w:t>
      </w:r>
      <w:r w:rsidRPr="00560CC0">
        <w:rPr>
          <w:rFonts w:ascii="Arial" w:eastAsia="Calibri" w:hAnsi="Arial" w:cs="Arial"/>
          <w:sz w:val="22"/>
          <w:szCs w:val="22"/>
          <w:lang w:eastAsia="en-US"/>
        </w:rPr>
        <w:t xml:space="preserve"> Es oportuno mencionar que c</w:t>
      </w:r>
      <w:r w:rsidRPr="00560CC0">
        <w:rPr>
          <w:rFonts w:ascii="Arial" w:hAnsi="Arial" w:cs="Arial"/>
          <w:sz w:val="22"/>
          <w:szCs w:val="22"/>
        </w:rPr>
        <w:t xml:space="preserve">omo parte del Presupuesto basado en Resultados que es aplicado para este ejercicio presupuestal, en la Matriz de Indicadores para Resultados (MIR) del Instituto Electoral del Estado de Colima (Anexo 2), se estableció como propósito del Objetivo Anual lo siguiente: </w:t>
      </w:r>
      <w:r w:rsidRPr="0041598D">
        <w:rPr>
          <w:rFonts w:ascii="Arial" w:hAnsi="Arial" w:cs="Arial"/>
          <w:i/>
          <w:iCs/>
          <w:sz w:val="22"/>
          <w:szCs w:val="22"/>
        </w:rPr>
        <w:t>“</w:t>
      </w:r>
      <w:r w:rsidR="0041598D" w:rsidRPr="0041598D">
        <w:rPr>
          <w:rFonts w:ascii="Arial" w:hAnsi="Arial" w:cs="Arial"/>
          <w:bCs/>
          <w:i/>
          <w:sz w:val="22"/>
          <w:szCs w:val="22"/>
          <w:shd w:val="clear" w:color="auto" w:fill="FAFAFA"/>
        </w:rPr>
        <w:t>Contribuir en el marco de un sistema nacional de elecciones, a la consolidación de la democracia en el Estado, a través del ejercicio de los derechos político-electorales de la ciudadanía y el aseguramiento de la participación paritaria, el acceso y  ejercicio libre de los derechos político-electorales de las mujeres</w:t>
      </w:r>
      <w:r w:rsidR="0041598D" w:rsidRPr="0041598D">
        <w:rPr>
          <w:rFonts w:ascii="Arial" w:hAnsi="Arial" w:cs="Arial"/>
          <w:bCs/>
          <w:sz w:val="22"/>
          <w:szCs w:val="22"/>
          <w:shd w:val="clear" w:color="auto" w:fill="FAFAFA"/>
        </w:rPr>
        <w:t>.</w:t>
      </w:r>
      <w:r w:rsidR="0041598D">
        <w:rPr>
          <w:rFonts w:ascii="Arial" w:hAnsi="Arial" w:cs="Arial"/>
          <w:i/>
          <w:iCs/>
          <w:sz w:val="22"/>
          <w:szCs w:val="22"/>
        </w:rPr>
        <w:t>”</w:t>
      </w:r>
      <w:r w:rsidRPr="0041598D">
        <w:rPr>
          <w:rFonts w:ascii="Arial" w:hAnsi="Arial" w:cs="Arial"/>
          <w:sz w:val="22"/>
          <w:szCs w:val="22"/>
        </w:rPr>
        <w:t xml:space="preserve"> </w:t>
      </w:r>
      <w:r w:rsidRPr="00560CC0">
        <w:rPr>
          <w:rFonts w:ascii="Arial" w:hAnsi="Arial" w:cs="Arial"/>
          <w:sz w:val="22"/>
          <w:szCs w:val="22"/>
        </w:rPr>
        <w:t xml:space="preserve">De igual forma en dicho documento se plasman las actividades, indicadores y metas para el logro de dicho objetivo. </w:t>
      </w:r>
    </w:p>
    <w:p w14:paraId="62533AA0" w14:textId="77777777" w:rsidR="00FD4291" w:rsidRPr="00560CC0" w:rsidRDefault="00FD4291" w:rsidP="00FD4291">
      <w:pPr>
        <w:spacing w:line="360" w:lineRule="auto"/>
        <w:jc w:val="both"/>
        <w:rPr>
          <w:rFonts w:ascii="Arial" w:eastAsia="Calibri" w:hAnsi="Arial" w:cs="Arial"/>
          <w:b/>
          <w:sz w:val="22"/>
          <w:szCs w:val="22"/>
          <w:lang w:eastAsia="en-US"/>
        </w:rPr>
      </w:pPr>
    </w:p>
    <w:p w14:paraId="2DFCF6D3" w14:textId="77777777" w:rsidR="00FD4291" w:rsidRPr="00560CC0" w:rsidRDefault="00FD4291" w:rsidP="00FD4291">
      <w:pPr>
        <w:spacing w:line="360" w:lineRule="auto"/>
        <w:jc w:val="both"/>
        <w:rPr>
          <w:rFonts w:ascii="Arial" w:hAnsi="Arial" w:cs="Arial"/>
          <w:sz w:val="22"/>
          <w:szCs w:val="22"/>
          <w:lang w:val="es-MX"/>
        </w:rPr>
      </w:pPr>
      <w:r w:rsidRPr="00560CC0">
        <w:rPr>
          <w:rFonts w:ascii="Arial" w:eastAsia="Calibri" w:hAnsi="Arial" w:cs="Arial"/>
          <w:b/>
          <w:sz w:val="22"/>
          <w:szCs w:val="22"/>
          <w:lang w:eastAsia="en-US"/>
        </w:rPr>
        <w:t>11ª.-</w:t>
      </w:r>
      <w:r w:rsidRPr="00560CC0">
        <w:rPr>
          <w:rFonts w:ascii="Arial" w:eastAsia="Calibri" w:hAnsi="Arial" w:cs="Arial"/>
          <w:sz w:val="22"/>
          <w:szCs w:val="22"/>
          <w:lang w:eastAsia="en-US"/>
        </w:rPr>
        <w:t xml:space="preserve"> Por otra parte, en relación al Decreto 393, a través del cual se aprueba el presupuesto de egresos del actual ejercicio para el Instituto Electoral del Estado; establece en su </w:t>
      </w:r>
      <w:r w:rsidRPr="00560CC0">
        <w:rPr>
          <w:rFonts w:ascii="Arial" w:hAnsi="Arial" w:cs="Arial"/>
          <w:sz w:val="22"/>
          <w:szCs w:val="22"/>
          <w:lang w:val="es-MX"/>
        </w:rPr>
        <w:t xml:space="preserve">artículo 23, el financiamiento a partidos políticos, desglosado por cada uno, contemplando el financiamiento público ordinario, financiamiento para actividades específicas y para gastos de campañas, de cada uno de ellos; sin embargo, únicamente señala nueve de los once institutos políticos con inscripción y registro ante el Instituto, faltando los partidos políticos nacionales “Redes Sociales Progresistas” y “Fuerza por México”, los cuales fueron inscritos ante el Instituto, mediante Resoluciones identificadas con clave y número IEE/CG/R005/2020 de fecha 05 de noviembre e IEE/CG/R006/2020, de fecha 20 de noviembre de 2020, respectivamente. Asimismo, a los referidos institutos políticos se les asignó financiamiento público mediante Acuerdos números IEE/CG/A013/2020, de fecha 13 de noviembre e IEE/CG/A018/2020, de fecha 20 de noviembre de 2020, respectivamente. </w:t>
      </w:r>
    </w:p>
    <w:p w14:paraId="5C95C94D" w14:textId="77777777" w:rsidR="00FD4291" w:rsidRPr="00560CC0" w:rsidRDefault="00FD4291" w:rsidP="00FD4291">
      <w:pPr>
        <w:spacing w:line="360" w:lineRule="auto"/>
        <w:jc w:val="both"/>
        <w:rPr>
          <w:rFonts w:ascii="Arial" w:hAnsi="Arial" w:cs="Arial"/>
          <w:sz w:val="22"/>
          <w:szCs w:val="22"/>
          <w:lang w:val="es-MX"/>
        </w:rPr>
      </w:pPr>
    </w:p>
    <w:p w14:paraId="79588834" w14:textId="30C02E75" w:rsidR="00FD4291" w:rsidRDefault="00FD4291" w:rsidP="00FD4291">
      <w:pPr>
        <w:spacing w:line="360" w:lineRule="auto"/>
        <w:jc w:val="both"/>
        <w:rPr>
          <w:rFonts w:ascii="Arial" w:hAnsi="Arial" w:cs="Arial"/>
          <w:sz w:val="22"/>
          <w:szCs w:val="22"/>
          <w:lang w:val="es-MX"/>
        </w:rPr>
      </w:pPr>
      <w:r w:rsidRPr="00560CC0">
        <w:rPr>
          <w:rFonts w:ascii="Arial" w:hAnsi="Arial" w:cs="Arial"/>
          <w:sz w:val="22"/>
          <w:szCs w:val="22"/>
          <w:lang w:val="es-MX"/>
        </w:rPr>
        <w:t xml:space="preserve">En este sentido, las cantidades dispuestas para cada partido político </w:t>
      </w:r>
      <w:r>
        <w:rPr>
          <w:rFonts w:ascii="Arial" w:hAnsi="Arial" w:cs="Arial"/>
          <w:sz w:val="22"/>
          <w:szCs w:val="22"/>
          <w:lang w:val="es-MX"/>
        </w:rPr>
        <w:t xml:space="preserve">en el referido Decreto, </w:t>
      </w:r>
      <w:r w:rsidRPr="00560CC0">
        <w:rPr>
          <w:rFonts w:ascii="Arial" w:hAnsi="Arial" w:cs="Arial"/>
          <w:sz w:val="22"/>
          <w:szCs w:val="22"/>
          <w:lang w:val="es-MX"/>
        </w:rPr>
        <w:t xml:space="preserve">no son las que el Órgano Superior de Dirección del Instituto Electoral del Estado determinó en el Acuerdo </w:t>
      </w:r>
      <w:r>
        <w:rPr>
          <w:rFonts w:ascii="Arial" w:hAnsi="Arial" w:cs="Arial"/>
          <w:sz w:val="22"/>
          <w:szCs w:val="22"/>
          <w:lang w:val="es-MX"/>
        </w:rPr>
        <w:t xml:space="preserve">número </w:t>
      </w:r>
      <w:r w:rsidRPr="00560CC0">
        <w:rPr>
          <w:rFonts w:ascii="Arial" w:hAnsi="Arial" w:cs="Arial"/>
          <w:sz w:val="22"/>
          <w:szCs w:val="22"/>
          <w:lang w:val="es-MX"/>
        </w:rPr>
        <w:t xml:space="preserve">IEE/CG/A018/2020, de fecha 20 de noviembre de 2020, mismo en el que se estableció la última redistribución del financiamiento público ordinario y de actividades específicas a que tienen derecho los partidos políticos, de conformidad </w:t>
      </w:r>
      <w:r>
        <w:rPr>
          <w:rFonts w:ascii="Arial" w:hAnsi="Arial" w:cs="Arial"/>
          <w:sz w:val="22"/>
          <w:szCs w:val="22"/>
          <w:lang w:val="es-MX"/>
        </w:rPr>
        <w:t>al</w:t>
      </w:r>
      <w:r w:rsidRPr="00560CC0">
        <w:rPr>
          <w:rFonts w:ascii="Arial" w:hAnsi="Arial" w:cs="Arial"/>
          <w:sz w:val="22"/>
          <w:szCs w:val="22"/>
          <w:lang w:val="es-MX"/>
        </w:rPr>
        <w:t xml:space="preserve"> artículo 64 del Código Electoral del Estado. Por lo que respecta al financiamiento para campañas electorales, el Consejo General aprobó, mediante Acuerdo </w:t>
      </w:r>
      <w:r w:rsidRPr="00560CC0">
        <w:rPr>
          <w:rFonts w:ascii="Arial" w:eastAsia="Arial" w:hAnsi="Arial" w:cs="Arial"/>
          <w:sz w:val="22"/>
          <w:szCs w:val="22"/>
          <w:lang w:val="es-MX" w:eastAsia="en-US"/>
        </w:rPr>
        <w:t>IEE/CG/A0</w:t>
      </w:r>
      <w:r w:rsidR="00C91B14">
        <w:rPr>
          <w:rFonts w:ascii="Arial" w:eastAsia="Arial" w:hAnsi="Arial" w:cs="Arial"/>
          <w:sz w:val="22"/>
          <w:szCs w:val="22"/>
          <w:lang w:val="es-MX" w:eastAsia="en-US"/>
        </w:rPr>
        <w:t>37</w:t>
      </w:r>
      <w:r w:rsidRPr="00560CC0">
        <w:rPr>
          <w:rFonts w:ascii="Arial" w:eastAsia="Arial" w:hAnsi="Arial" w:cs="Arial"/>
          <w:sz w:val="22"/>
          <w:szCs w:val="22"/>
          <w:lang w:val="es-MX" w:eastAsia="en-US"/>
        </w:rPr>
        <w:t>/202</w:t>
      </w:r>
      <w:r w:rsidR="00C91B14">
        <w:rPr>
          <w:rFonts w:ascii="Arial" w:eastAsia="Arial" w:hAnsi="Arial" w:cs="Arial"/>
          <w:sz w:val="22"/>
          <w:szCs w:val="22"/>
          <w:lang w:val="es-MX" w:eastAsia="en-US"/>
        </w:rPr>
        <w:t>1</w:t>
      </w:r>
      <w:r w:rsidRPr="00560CC0">
        <w:rPr>
          <w:rFonts w:ascii="Arial" w:eastAsia="Arial" w:hAnsi="Arial" w:cs="Arial"/>
          <w:sz w:val="22"/>
          <w:szCs w:val="22"/>
          <w:lang w:val="es-MX" w:eastAsia="en-US"/>
        </w:rPr>
        <w:t xml:space="preserve">, de fecha día </w:t>
      </w:r>
      <w:r w:rsidR="00C91B14">
        <w:rPr>
          <w:rFonts w:ascii="Arial" w:eastAsia="Arial" w:hAnsi="Arial" w:cs="Arial"/>
          <w:sz w:val="22"/>
          <w:szCs w:val="22"/>
          <w:lang w:val="es-MX" w:eastAsia="en-US"/>
        </w:rPr>
        <w:t>22</w:t>
      </w:r>
      <w:r w:rsidRPr="00560CC0">
        <w:rPr>
          <w:rFonts w:ascii="Arial" w:eastAsia="Arial" w:hAnsi="Arial" w:cs="Arial"/>
          <w:sz w:val="22"/>
          <w:szCs w:val="22"/>
          <w:lang w:val="es-MX" w:eastAsia="en-US"/>
        </w:rPr>
        <w:t xml:space="preserve"> de </w:t>
      </w:r>
      <w:r w:rsidR="00C91B14">
        <w:rPr>
          <w:rFonts w:ascii="Arial" w:eastAsia="Arial" w:hAnsi="Arial" w:cs="Arial"/>
          <w:sz w:val="22"/>
          <w:szCs w:val="22"/>
          <w:lang w:val="es-MX" w:eastAsia="en-US"/>
        </w:rPr>
        <w:t>enero</w:t>
      </w:r>
      <w:r w:rsidRPr="00560CC0">
        <w:rPr>
          <w:rFonts w:ascii="Arial" w:eastAsia="Arial" w:hAnsi="Arial" w:cs="Arial"/>
          <w:sz w:val="22"/>
          <w:szCs w:val="22"/>
          <w:lang w:val="es-MX" w:eastAsia="en-US"/>
        </w:rPr>
        <w:t xml:space="preserve"> </w:t>
      </w:r>
      <w:r w:rsidRPr="00560CC0">
        <w:rPr>
          <w:rFonts w:ascii="Arial" w:eastAsia="Arial" w:hAnsi="Arial" w:cs="Arial"/>
          <w:sz w:val="22"/>
          <w:szCs w:val="22"/>
          <w:lang w:val="es-MX" w:eastAsia="en-US"/>
        </w:rPr>
        <w:lastRenderedPageBreak/>
        <w:t>de 202</w:t>
      </w:r>
      <w:r w:rsidR="00C91B14">
        <w:rPr>
          <w:rFonts w:ascii="Arial" w:eastAsia="Arial" w:hAnsi="Arial" w:cs="Arial"/>
          <w:sz w:val="22"/>
          <w:szCs w:val="22"/>
          <w:lang w:val="es-MX" w:eastAsia="en-US"/>
        </w:rPr>
        <w:t>1</w:t>
      </w:r>
      <w:r w:rsidRPr="00560CC0">
        <w:rPr>
          <w:rFonts w:ascii="Arial" w:eastAsia="Arial" w:hAnsi="Arial" w:cs="Arial"/>
          <w:sz w:val="22"/>
          <w:szCs w:val="22"/>
          <w:lang w:val="es-MX" w:eastAsia="en-US"/>
        </w:rPr>
        <w:t xml:space="preserve">, </w:t>
      </w:r>
      <w:r w:rsidRPr="00560CC0">
        <w:rPr>
          <w:rFonts w:ascii="Arial" w:hAnsi="Arial" w:cs="Arial"/>
          <w:sz w:val="22"/>
          <w:szCs w:val="22"/>
          <w:lang w:val="es-MX"/>
        </w:rPr>
        <w:t xml:space="preserve">las cantidades que se le otorgarán a cada partido político para sus gastos de campaña para el Proceso Electoral Local Ordinario 2020-2021. </w:t>
      </w:r>
      <w:r>
        <w:rPr>
          <w:rFonts w:ascii="Arial" w:hAnsi="Arial" w:cs="Arial"/>
          <w:sz w:val="22"/>
          <w:szCs w:val="22"/>
          <w:lang w:val="es-MX"/>
        </w:rPr>
        <w:t>Además</w:t>
      </w:r>
      <w:r w:rsidRPr="00560CC0">
        <w:rPr>
          <w:rFonts w:ascii="Arial" w:hAnsi="Arial" w:cs="Arial"/>
          <w:sz w:val="22"/>
          <w:szCs w:val="22"/>
          <w:lang w:val="es-MX"/>
        </w:rPr>
        <w:t xml:space="preserve">, se estableció </w:t>
      </w:r>
      <w:r>
        <w:rPr>
          <w:rFonts w:ascii="Arial" w:hAnsi="Arial" w:cs="Arial"/>
          <w:sz w:val="22"/>
          <w:szCs w:val="22"/>
          <w:lang w:val="es-MX"/>
        </w:rPr>
        <w:t xml:space="preserve">en el mismo, </w:t>
      </w:r>
      <w:r w:rsidRPr="00560CC0">
        <w:rPr>
          <w:rFonts w:ascii="Arial" w:hAnsi="Arial" w:cs="Arial"/>
          <w:sz w:val="22"/>
          <w:szCs w:val="22"/>
          <w:lang w:val="es-MX"/>
        </w:rPr>
        <w:t xml:space="preserve">que </w:t>
      </w:r>
      <w:r w:rsidRPr="00560CC0">
        <w:rPr>
          <w:rFonts w:ascii="Arial" w:hAnsi="Arial" w:cs="Arial"/>
          <w:bCs/>
          <w:sz w:val="22"/>
          <w:szCs w:val="22"/>
          <w:lang w:val="es-MX"/>
        </w:rPr>
        <w:t xml:space="preserve">para dar cumplimiento a lo dispuesto en </w:t>
      </w:r>
      <w:r w:rsidRPr="00560CC0">
        <w:rPr>
          <w:rFonts w:ascii="Arial" w:hAnsi="Arial" w:cs="Arial"/>
          <w:sz w:val="22"/>
          <w:szCs w:val="22"/>
          <w:lang w:val="es-MX"/>
        </w:rPr>
        <w:t>los artículos 353, fracción III y 356 del Código Electoral del Estado, en caso del registro de candidaturas independientes a los cargos de la Gubernatura, Diputaciones Locales por el principio de Mayoría Relativa y Ayuntamientos, este Instituto procederá a realizar los ajustes correspondientes al financiamiento público para campañas electorales, de conformidad a lo dispuesto en el artículo 255 del citado ordenamiento legal.</w:t>
      </w:r>
    </w:p>
    <w:p w14:paraId="546E2F0C" w14:textId="77777777" w:rsidR="00FD4291" w:rsidRDefault="00FD4291" w:rsidP="00FD4291">
      <w:pPr>
        <w:spacing w:line="360" w:lineRule="auto"/>
        <w:jc w:val="both"/>
        <w:rPr>
          <w:rFonts w:ascii="Arial" w:hAnsi="Arial" w:cs="Arial"/>
          <w:sz w:val="22"/>
          <w:szCs w:val="22"/>
          <w:lang w:val="es-MX"/>
        </w:rPr>
      </w:pPr>
    </w:p>
    <w:p w14:paraId="220FB874" w14:textId="77777777" w:rsidR="00FD4291" w:rsidRDefault="00FD4291" w:rsidP="00FD4291">
      <w:pPr>
        <w:spacing w:line="360" w:lineRule="auto"/>
        <w:jc w:val="both"/>
        <w:rPr>
          <w:rFonts w:ascii="Arial" w:eastAsia="Calibri" w:hAnsi="Arial" w:cs="Arial"/>
          <w:sz w:val="22"/>
          <w:szCs w:val="22"/>
          <w:lang w:eastAsia="en-US"/>
        </w:rPr>
      </w:pPr>
      <w:r w:rsidRPr="00B81E5F">
        <w:rPr>
          <w:rFonts w:ascii="Arial" w:hAnsi="Arial" w:cs="Arial"/>
          <w:b/>
          <w:sz w:val="22"/>
          <w:szCs w:val="22"/>
          <w:lang w:val="es-MX"/>
        </w:rPr>
        <w:t xml:space="preserve">12ª.- </w:t>
      </w:r>
      <w:r w:rsidRPr="00B81E5F">
        <w:rPr>
          <w:rFonts w:ascii="Arial" w:eastAsia="Calibri" w:hAnsi="Arial" w:cs="Arial"/>
          <w:sz w:val="22"/>
          <w:szCs w:val="22"/>
          <w:lang w:eastAsia="en-US"/>
        </w:rPr>
        <w:t xml:space="preserve">En virtud de lo anteriormente fundado y motivado, este </w:t>
      </w:r>
      <w:r w:rsidRPr="00560CC0">
        <w:rPr>
          <w:rFonts w:ascii="Arial" w:eastAsia="Calibri" w:hAnsi="Arial" w:cs="Arial"/>
          <w:sz w:val="22"/>
          <w:szCs w:val="22"/>
          <w:lang w:eastAsia="en-US"/>
        </w:rPr>
        <w:t xml:space="preserve">organismo </w:t>
      </w:r>
      <w:r w:rsidRPr="00B81E5F">
        <w:rPr>
          <w:rFonts w:ascii="Arial" w:eastAsia="Calibri" w:hAnsi="Arial" w:cs="Arial"/>
          <w:sz w:val="22"/>
          <w:szCs w:val="22"/>
          <w:lang w:eastAsia="en-US"/>
        </w:rPr>
        <w:t xml:space="preserve">electoral propone llevar a cabo la reasignación presupuestal entre las partidas y montos señalados en la tabla 1, de acuerdo a la cantidad de </w:t>
      </w:r>
      <w:r w:rsidRPr="00A11FC8">
        <w:rPr>
          <w:rFonts w:ascii="Arial" w:hAnsi="Arial" w:cs="Arial"/>
          <w:sz w:val="22"/>
          <w:szCs w:val="22"/>
          <w:lang w:val="es-MX"/>
        </w:rPr>
        <w:t>$132’571,180.00 (Ciento treinta y dos millones quinientos setenta y un mil ciento ochenta pesos 00/100 M.N.)</w:t>
      </w:r>
      <w:r w:rsidRPr="00B81E5F">
        <w:rPr>
          <w:rFonts w:ascii="Arial" w:eastAsia="Calibri" w:hAnsi="Arial" w:cs="Arial"/>
          <w:sz w:val="22"/>
          <w:szCs w:val="22"/>
          <w:lang w:eastAsia="en-US"/>
        </w:rPr>
        <w:t xml:space="preserve">, </w:t>
      </w:r>
      <w:r>
        <w:rPr>
          <w:rFonts w:ascii="Arial" w:eastAsia="Calibri" w:hAnsi="Arial" w:cs="Arial"/>
          <w:sz w:val="22"/>
          <w:szCs w:val="22"/>
          <w:lang w:eastAsia="en-US"/>
        </w:rPr>
        <w:t xml:space="preserve">aprobada como </w:t>
      </w:r>
      <w:r w:rsidRPr="00B81E5F">
        <w:rPr>
          <w:rFonts w:ascii="Arial" w:eastAsia="Calibri" w:hAnsi="Arial" w:cs="Arial"/>
          <w:sz w:val="22"/>
          <w:szCs w:val="22"/>
          <w:lang w:eastAsia="en-US"/>
        </w:rPr>
        <w:t xml:space="preserve">Presupuesto de Egresos </w:t>
      </w:r>
      <w:r>
        <w:rPr>
          <w:rFonts w:ascii="Arial" w:eastAsia="Calibri" w:hAnsi="Arial" w:cs="Arial"/>
          <w:sz w:val="22"/>
          <w:szCs w:val="22"/>
          <w:lang w:eastAsia="en-US"/>
        </w:rPr>
        <w:t>para el ejercicio 2021</w:t>
      </w:r>
      <w:r w:rsidRPr="00B81E5F">
        <w:rPr>
          <w:rFonts w:ascii="Arial" w:eastAsia="Calibri" w:hAnsi="Arial" w:cs="Arial"/>
          <w:sz w:val="22"/>
          <w:szCs w:val="22"/>
          <w:lang w:eastAsia="en-US"/>
        </w:rPr>
        <w:t xml:space="preserve"> por el H. Congreso del Estado mediante el Decreto </w:t>
      </w:r>
      <w:r>
        <w:rPr>
          <w:rFonts w:ascii="Arial" w:eastAsia="Calibri" w:hAnsi="Arial" w:cs="Arial"/>
          <w:sz w:val="22"/>
          <w:szCs w:val="22"/>
          <w:lang w:eastAsia="en-US"/>
        </w:rPr>
        <w:t>393</w:t>
      </w:r>
      <w:r w:rsidRPr="00B81E5F">
        <w:rPr>
          <w:rFonts w:ascii="Arial" w:eastAsia="Calibri" w:hAnsi="Arial" w:cs="Arial"/>
          <w:sz w:val="22"/>
          <w:szCs w:val="22"/>
          <w:lang w:eastAsia="en-US"/>
        </w:rPr>
        <w:t xml:space="preserve">; </w:t>
      </w:r>
      <w:r>
        <w:rPr>
          <w:rFonts w:ascii="Arial" w:eastAsia="Calibri" w:hAnsi="Arial" w:cs="Arial"/>
          <w:sz w:val="22"/>
          <w:szCs w:val="22"/>
          <w:lang w:eastAsia="en-US"/>
        </w:rPr>
        <w:t>como a continuación se muestra:</w:t>
      </w:r>
    </w:p>
    <w:p w14:paraId="241790F1" w14:textId="77777777" w:rsidR="003D34C8" w:rsidRPr="00B81E5F" w:rsidRDefault="003D34C8" w:rsidP="00FD4291">
      <w:pPr>
        <w:spacing w:line="360" w:lineRule="auto"/>
        <w:jc w:val="both"/>
        <w:rPr>
          <w:rFonts w:ascii="Arial" w:eastAsia="Calibri" w:hAnsi="Arial" w:cs="Arial"/>
          <w:sz w:val="22"/>
          <w:szCs w:val="22"/>
          <w:lang w:eastAsia="en-US"/>
        </w:rPr>
      </w:pPr>
    </w:p>
    <w:p w14:paraId="52850CAE" w14:textId="4AAD3534" w:rsidR="00FD4291" w:rsidRPr="00AE0FF1" w:rsidRDefault="00FD4291" w:rsidP="003D34C8">
      <w:pPr>
        <w:jc w:val="center"/>
        <w:rPr>
          <w:rFonts w:ascii="Arial" w:eastAsia="Calibri" w:hAnsi="Arial" w:cs="Arial"/>
          <w:i/>
          <w:iCs/>
          <w:sz w:val="18"/>
          <w:szCs w:val="18"/>
          <w:lang w:eastAsia="en-US"/>
        </w:rPr>
      </w:pPr>
      <w:r w:rsidRPr="00AE0FF1">
        <w:rPr>
          <w:rFonts w:ascii="Arial" w:eastAsia="Calibri" w:hAnsi="Arial" w:cs="Arial"/>
          <w:i/>
          <w:iCs/>
          <w:sz w:val="18"/>
          <w:szCs w:val="18"/>
          <w:lang w:eastAsia="en-US"/>
        </w:rPr>
        <w:t xml:space="preserve">Tabla </w:t>
      </w:r>
      <w:r w:rsidR="000715D2">
        <w:rPr>
          <w:rFonts w:ascii="Arial" w:eastAsia="Calibri" w:hAnsi="Arial" w:cs="Arial"/>
          <w:i/>
          <w:iCs/>
          <w:sz w:val="18"/>
          <w:szCs w:val="18"/>
          <w:lang w:eastAsia="en-US"/>
        </w:rPr>
        <w:t>2</w:t>
      </w:r>
    </w:p>
    <w:tbl>
      <w:tblPr>
        <w:tblW w:w="11624" w:type="dxa"/>
        <w:jc w:val="center"/>
        <w:tblLayout w:type="fixed"/>
        <w:tblCellMar>
          <w:left w:w="70" w:type="dxa"/>
          <w:right w:w="70" w:type="dxa"/>
        </w:tblCellMar>
        <w:tblLook w:val="04A0" w:firstRow="1" w:lastRow="0" w:firstColumn="1" w:lastColumn="0" w:noHBand="0" w:noVBand="1"/>
      </w:tblPr>
      <w:tblGrid>
        <w:gridCol w:w="850"/>
        <w:gridCol w:w="1702"/>
        <w:gridCol w:w="1276"/>
        <w:gridCol w:w="1276"/>
        <w:gridCol w:w="1134"/>
        <w:gridCol w:w="1417"/>
        <w:gridCol w:w="1276"/>
        <w:gridCol w:w="1276"/>
        <w:gridCol w:w="1417"/>
      </w:tblGrid>
      <w:tr w:rsidR="00AE0FF1" w:rsidRPr="00AE0FF1" w14:paraId="47F39015" w14:textId="77777777" w:rsidTr="000715D2">
        <w:trPr>
          <w:trHeight w:val="495"/>
          <w:jc w:val="center"/>
        </w:trPr>
        <w:tc>
          <w:tcPr>
            <w:tcW w:w="2552" w:type="dxa"/>
            <w:gridSpan w:val="2"/>
            <w:tcBorders>
              <w:top w:val="nil"/>
              <w:left w:val="nil"/>
              <w:bottom w:val="single" w:sz="8" w:space="0" w:color="auto"/>
              <w:right w:val="nil"/>
            </w:tcBorders>
            <w:shd w:val="clear" w:color="auto" w:fill="auto"/>
            <w:vAlign w:val="center"/>
            <w:hideMark/>
          </w:tcPr>
          <w:p w14:paraId="3D9A7EC9" w14:textId="77777777" w:rsidR="00AE0FF1" w:rsidRPr="00AE0FF1" w:rsidRDefault="00AE0FF1" w:rsidP="00AE0FF1">
            <w:pPr>
              <w:jc w:val="center"/>
              <w:rPr>
                <w:rFonts w:ascii="Calibri" w:hAnsi="Calibri"/>
                <w:b/>
                <w:bCs/>
                <w:color w:val="000000"/>
                <w:sz w:val="18"/>
                <w:szCs w:val="18"/>
                <w:lang w:val="es-MX" w:eastAsia="es-MX"/>
              </w:rPr>
            </w:pPr>
          </w:p>
        </w:tc>
        <w:tc>
          <w:tcPr>
            <w:tcW w:w="510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FEC97F" w14:textId="77777777" w:rsidR="00AE0FF1" w:rsidRPr="00AE0FF1" w:rsidRDefault="00AE0FF1" w:rsidP="00AE0FF1">
            <w:pPr>
              <w:jc w:val="center"/>
              <w:rPr>
                <w:rFonts w:ascii="Calibri" w:hAnsi="Calibri"/>
                <w:b/>
                <w:bCs/>
                <w:color w:val="000000"/>
                <w:sz w:val="18"/>
                <w:szCs w:val="18"/>
                <w:lang w:val="es-MX" w:eastAsia="es-MX"/>
              </w:rPr>
            </w:pPr>
            <w:r w:rsidRPr="00AE0FF1">
              <w:rPr>
                <w:rFonts w:ascii="Calibri" w:hAnsi="Calibri"/>
                <w:b/>
                <w:bCs/>
                <w:color w:val="000000"/>
                <w:sz w:val="18"/>
                <w:szCs w:val="18"/>
                <w:lang w:val="es-MX" w:eastAsia="es-MX"/>
              </w:rPr>
              <w:t>PRESUPUESTO APROBADO IEE/CG/A060/2020</w:t>
            </w:r>
          </w:p>
        </w:tc>
        <w:tc>
          <w:tcPr>
            <w:tcW w:w="396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B84FD3B" w14:textId="77777777" w:rsidR="00AE0FF1" w:rsidRPr="00AE0FF1" w:rsidRDefault="00AE0FF1" w:rsidP="00AE0FF1">
            <w:pPr>
              <w:jc w:val="center"/>
              <w:rPr>
                <w:rFonts w:ascii="Calibri" w:hAnsi="Calibri"/>
                <w:b/>
                <w:bCs/>
                <w:color w:val="000000"/>
                <w:sz w:val="18"/>
                <w:szCs w:val="18"/>
                <w:lang w:val="es-MX" w:eastAsia="es-MX"/>
              </w:rPr>
            </w:pPr>
            <w:r w:rsidRPr="00AE0FF1">
              <w:rPr>
                <w:rFonts w:ascii="Calibri" w:hAnsi="Calibri"/>
                <w:b/>
                <w:bCs/>
                <w:color w:val="000000"/>
                <w:sz w:val="18"/>
                <w:szCs w:val="18"/>
                <w:lang w:val="es-MX" w:eastAsia="es-MX"/>
              </w:rPr>
              <w:t>PROYECTO DE REASIGNACIÓN</w:t>
            </w:r>
          </w:p>
        </w:tc>
      </w:tr>
      <w:tr w:rsidR="00AE0FF1" w:rsidRPr="00AE0FF1" w14:paraId="52679833" w14:textId="77777777" w:rsidTr="000715D2">
        <w:trPr>
          <w:trHeight w:val="315"/>
          <w:jc w:val="center"/>
        </w:trPr>
        <w:tc>
          <w:tcPr>
            <w:tcW w:w="2552"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5EB52B0" w14:textId="77777777" w:rsidR="00AE0FF1" w:rsidRPr="00AE0FF1" w:rsidRDefault="00AE0FF1" w:rsidP="00AE0FF1">
            <w:pPr>
              <w:jc w:val="center"/>
              <w:rPr>
                <w:rFonts w:ascii="Calibri" w:hAnsi="Calibri"/>
                <w:b/>
                <w:bCs/>
                <w:sz w:val="18"/>
                <w:szCs w:val="18"/>
                <w:lang w:val="es-MX" w:eastAsia="es-MX"/>
              </w:rPr>
            </w:pPr>
            <w:r w:rsidRPr="00AE0FF1">
              <w:rPr>
                <w:rFonts w:ascii="Calibri" w:hAnsi="Calibri"/>
                <w:b/>
                <w:bCs/>
                <w:sz w:val="18"/>
                <w:szCs w:val="18"/>
                <w:lang w:val="es-MX" w:eastAsia="es-MX"/>
              </w:rPr>
              <w:t xml:space="preserve">CAPITULO Y PARTIDA </w:t>
            </w:r>
          </w:p>
        </w:tc>
        <w:tc>
          <w:tcPr>
            <w:tcW w:w="1276" w:type="dxa"/>
            <w:tcBorders>
              <w:top w:val="nil"/>
              <w:left w:val="nil"/>
              <w:bottom w:val="single" w:sz="8" w:space="0" w:color="auto"/>
              <w:right w:val="nil"/>
            </w:tcBorders>
            <w:shd w:val="clear" w:color="000000" w:fill="BFBFBF"/>
            <w:noWrap/>
            <w:vAlign w:val="center"/>
            <w:hideMark/>
          </w:tcPr>
          <w:p w14:paraId="0FD01AB5" w14:textId="77777777" w:rsidR="00AE0FF1" w:rsidRPr="00AE0FF1" w:rsidRDefault="00AE0FF1" w:rsidP="00AE0FF1">
            <w:pPr>
              <w:jc w:val="center"/>
              <w:rPr>
                <w:rFonts w:ascii="Calibri" w:hAnsi="Calibri"/>
                <w:b/>
                <w:bCs/>
                <w:color w:val="000000"/>
                <w:sz w:val="18"/>
                <w:szCs w:val="18"/>
                <w:lang w:val="es-MX" w:eastAsia="es-MX"/>
              </w:rPr>
            </w:pPr>
            <w:r w:rsidRPr="00AE0FF1">
              <w:rPr>
                <w:rFonts w:ascii="Calibri" w:hAnsi="Calibri"/>
                <w:b/>
                <w:bCs/>
                <w:color w:val="000000"/>
                <w:sz w:val="18"/>
                <w:szCs w:val="18"/>
                <w:lang w:val="es-MX" w:eastAsia="es-MX"/>
              </w:rPr>
              <w:t>ORDINARIO</w:t>
            </w:r>
          </w:p>
        </w:tc>
        <w:tc>
          <w:tcPr>
            <w:tcW w:w="1276" w:type="dxa"/>
            <w:tcBorders>
              <w:top w:val="nil"/>
              <w:left w:val="single" w:sz="8" w:space="0" w:color="auto"/>
              <w:bottom w:val="single" w:sz="8" w:space="0" w:color="auto"/>
              <w:right w:val="nil"/>
            </w:tcBorders>
            <w:shd w:val="clear" w:color="000000" w:fill="BFBFBF"/>
            <w:noWrap/>
            <w:vAlign w:val="center"/>
            <w:hideMark/>
          </w:tcPr>
          <w:p w14:paraId="3D9D5364" w14:textId="77777777" w:rsidR="00AE0FF1" w:rsidRPr="00AE0FF1" w:rsidRDefault="00AE0FF1" w:rsidP="00AE0FF1">
            <w:pPr>
              <w:jc w:val="center"/>
              <w:rPr>
                <w:rFonts w:ascii="Calibri" w:hAnsi="Calibri"/>
                <w:b/>
                <w:bCs/>
                <w:color w:val="000000"/>
                <w:sz w:val="18"/>
                <w:szCs w:val="18"/>
                <w:lang w:val="es-MX" w:eastAsia="es-MX"/>
              </w:rPr>
            </w:pPr>
            <w:r w:rsidRPr="00AE0FF1">
              <w:rPr>
                <w:rFonts w:ascii="Calibri" w:hAnsi="Calibri"/>
                <w:b/>
                <w:bCs/>
                <w:color w:val="000000"/>
                <w:sz w:val="18"/>
                <w:szCs w:val="18"/>
                <w:lang w:val="es-MX" w:eastAsia="es-MX"/>
              </w:rPr>
              <w:t>PROCESO</w:t>
            </w:r>
          </w:p>
        </w:tc>
        <w:tc>
          <w:tcPr>
            <w:tcW w:w="1134" w:type="dxa"/>
            <w:tcBorders>
              <w:top w:val="nil"/>
              <w:left w:val="single" w:sz="8" w:space="0" w:color="auto"/>
              <w:bottom w:val="single" w:sz="8" w:space="0" w:color="auto"/>
              <w:right w:val="nil"/>
            </w:tcBorders>
            <w:shd w:val="clear" w:color="000000" w:fill="BFBFBF"/>
            <w:noWrap/>
            <w:vAlign w:val="center"/>
            <w:hideMark/>
          </w:tcPr>
          <w:p w14:paraId="579501A9" w14:textId="77777777" w:rsidR="00AE0FF1" w:rsidRPr="00AE0FF1" w:rsidRDefault="00AE0FF1" w:rsidP="00AE0FF1">
            <w:pPr>
              <w:jc w:val="center"/>
              <w:rPr>
                <w:rFonts w:ascii="Calibri" w:hAnsi="Calibri"/>
                <w:b/>
                <w:bCs/>
                <w:color w:val="000000"/>
                <w:sz w:val="18"/>
                <w:szCs w:val="18"/>
                <w:lang w:val="es-MX" w:eastAsia="es-MX"/>
              </w:rPr>
            </w:pPr>
            <w:r w:rsidRPr="00AE0FF1">
              <w:rPr>
                <w:rFonts w:ascii="Calibri" w:hAnsi="Calibri"/>
                <w:b/>
                <w:bCs/>
                <w:color w:val="000000"/>
                <w:sz w:val="18"/>
                <w:szCs w:val="18"/>
                <w:lang w:val="es-MX" w:eastAsia="es-MX"/>
              </w:rPr>
              <w:t>PASIVO 2020</w:t>
            </w:r>
          </w:p>
        </w:tc>
        <w:tc>
          <w:tcPr>
            <w:tcW w:w="1417" w:type="dxa"/>
            <w:tcBorders>
              <w:top w:val="nil"/>
              <w:left w:val="single" w:sz="8" w:space="0" w:color="auto"/>
              <w:bottom w:val="single" w:sz="8" w:space="0" w:color="auto"/>
              <w:right w:val="single" w:sz="8" w:space="0" w:color="auto"/>
            </w:tcBorders>
            <w:shd w:val="clear" w:color="000000" w:fill="BFBFBF"/>
            <w:noWrap/>
            <w:vAlign w:val="center"/>
            <w:hideMark/>
          </w:tcPr>
          <w:p w14:paraId="0A6DA489" w14:textId="77777777" w:rsidR="00AE0FF1" w:rsidRPr="00AE0FF1" w:rsidRDefault="00AE0FF1" w:rsidP="00AE0FF1">
            <w:pPr>
              <w:jc w:val="center"/>
              <w:rPr>
                <w:rFonts w:ascii="Calibri" w:hAnsi="Calibri"/>
                <w:b/>
                <w:bCs/>
                <w:color w:val="000000"/>
                <w:sz w:val="18"/>
                <w:szCs w:val="18"/>
                <w:lang w:val="es-MX" w:eastAsia="es-MX"/>
              </w:rPr>
            </w:pPr>
            <w:r w:rsidRPr="00AE0FF1">
              <w:rPr>
                <w:rFonts w:ascii="Calibri" w:hAnsi="Calibri"/>
                <w:b/>
                <w:bCs/>
                <w:color w:val="000000"/>
                <w:sz w:val="18"/>
                <w:szCs w:val="18"/>
                <w:lang w:val="es-MX" w:eastAsia="es-MX"/>
              </w:rPr>
              <w:t>TOTAL</w:t>
            </w:r>
          </w:p>
        </w:tc>
        <w:tc>
          <w:tcPr>
            <w:tcW w:w="1276" w:type="dxa"/>
            <w:tcBorders>
              <w:top w:val="nil"/>
              <w:left w:val="nil"/>
              <w:bottom w:val="single" w:sz="8" w:space="0" w:color="auto"/>
              <w:right w:val="nil"/>
            </w:tcBorders>
            <w:shd w:val="clear" w:color="000000" w:fill="BFBFBF"/>
            <w:noWrap/>
            <w:vAlign w:val="center"/>
            <w:hideMark/>
          </w:tcPr>
          <w:p w14:paraId="2B4DE414" w14:textId="77777777" w:rsidR="00AE0FF1" w:rsidRPr="00AE0FF1" w:rsidRDefault="00AE0FF1" w:rsidP="00AE0FF1">
            <w:pPr>
              <w:jc w:val="center"/>
              <w:rPr>
                <w:rFonts w:ascii="Calibri" w:hAnsi="Calibri"/>
                <w:b/>
                <w:bCs/>
                <w:color w:val="000000"/>
                <w:sz w:val="18"/>
                <w:szCs w:val="18"/>
                <w:lang w:val="es-MX" w:eastAsia="es-MX"/>
              </w:rPr>
            </w:pPr>
            <w:r w:rsidRPr="00AE0FF1">
              <w:rPr>
                <w:rFonts w:ascii="Calibri" w:hAnsi="Calibri"/>
                <w:b/>
                <w:bCs/>
                <w:color w:val="000000"/>
                <w:sz w:val="18"/>
                <w:szCs w:val="18"/>
                <w:lang w:val="es-MX" w:eastAsia="es-MX"/>
              </w:rPr>
              <w:t>ORDINARIO</w:t>
            </w:r>
          </w:p>
        </w:tc>
        <w:tc>
          <w:tcPr>
            <w:tcW w:w="1276" w:type="dxa"/>
            <w:tcBorders>
              <w:top w:val="nil"/>
              <w:left w:val="single" w:sz="8" w:space="0" w:color="auto"/>
              <w:bottom w:val="single" w:sz="8" w:space="0" w:color="auto"/>
              <w:right w:val="nil"/>
            </w:tcBorders>
            <w:shd w:val="clear" w:color="000000" w:fill="BFBFBF"/>
            <w:noWrap/>
            <w:vAlign w:val="center"/>
            <w:hideMark/>
          </w:tcPr>
          <w:p w14:paraId="6633919B" w14:textId="77777777" w:rsidR="00AE0FF1" w:rsidRPr="00AE0FF1" w:rsidRDefault="00AE0FF1" w:rsidP="00AE0FF1">
            <w:pPr>
              <w:jc w:val="center"/>
              <w:rPr>
                <w:rFonts w:ascii="Calibri" w:hAnsi="Calibri"/>
                <w:b/>
                <w:bCs/>
                <w:color w:val="000000"/>
                <w:sz w:val="18"/>
                <w:szCs w:val="18"/>
                <w:lang w:val="es-MX" w:eastAsia="es-MX"/>
              </w:rPr>
            </w:pPr>
            <w:r w:rsidRPr="00AE0FF1">
              <w:rPr>
                <w:rFonts w:ascii="Calibri" w:hAnsi="Calibri"/>
                <w:b/>
                <w:bCs/>
                <w:color w:val="000000"/>
                <w:sz w:val="18"/>
                <w:szCs w:val="18"/>
                <w:lang w:val="es-MX" w:eastAsia="es-MX"/>
              </w:rPr>
              <w:t>PROCESO</w:t>
            </w:r>
          </w:p>
        </w:tc>
        <w:tc>
          <w:tcPr>
            <w:tcW w:w="1417" w:type="dxa"/>
            <w:tcBorders>
              <w:top w:val="nil"/>
              <w:left w:val="single" w:sz="8" w:space="0" w:color="auto"/>
              <w:bottom w:val="single" w:sz="8" w:space="0" w:color="auto"/>
              <w:right w:val="single" w:sz="8" w:space="0" w:color="auto"/>
            </w:tcBorders>
            <w:shd w:val="clear" w:color="000000" w:fill="BFBFBF"/>
            <w:noWrap/>
            <w:vAlign w:val="center"/>
            <w:hideMark/>
          </w:tcPr>
          <w:p w14:paraId="6365C5F1" w14:textId="77777777" w:rsidR="00AE0FF1" w:rsidRPr="00AE0FF1" w:rsidRDefault="00AE0FF1" w:rsidP="00AE0FF1">
            <w:pPr>
              <w:jc w:val="center"/>
              <w:rPr>
                <w:rFonts w:ascii="Calibri" w:hAnsi="Calibri"/>
                <w:b/>
                <w:bCs/>
                <w:color w:val="000000"/>
                <w:sz w:val="18"/>
                <w:szCs w:val="18"/>
                <w:lang w:val="es-MX" w:eastAsia="es-MX"/>
              </w:rPr>
            </w:pPr>
            <w:r w:rsidRPr="00AE0FF1">
              <w:rPr>
                <w:rFonts w:ascii="Calibri" w:hAnsi="Calibri"/>
                <w:b/>
                <w:bCs/>
                <w:color w:val="000000"/>
                <w:sz w:val="18"/>
                <w:szCs w:val="18"/>
                <w:lang w:val="es-MX" w:eastAsia="es-MX"/>
              </w:rPr>
              <w:t>TOTAL</w:t>
            </w:r>
          </w:p>
        </w:tc>
      </w:tr>
      <w:tr w:rsidR="00AE0FF1" w:rsidRPr="00AE0FF1" w14:paraId="36438426" w14:textId="77777777" w:rsidTr="000715D2">
        <w:trPr>
          <w:trHeight w:val="315"/>
          <w:jc w:val="center"/>
        </w:trPr>
        <w:tc>
          <w:tcPr>
            <w:tcW w:w="850" w:type="dxa"/>
            <w:tcBorders>
              <w:top w:val="nil"/>
              <w:left w:val="single" w:sz="8" w:space="0" w:color="auto"/>
              <w:bottom w:val="nil"/>
              <w:right w:val="nil"/>
            </w:tcBorders>
            <w:shd w:val="clear" w:color="auto" w:fill="F7CAAC" w:themeFill="accent2" w:themeFillTint="66"/>
            <w:noWrap/>
            <w:vAlign w:val="center"/>
            <w:hideMark/>
          </w:tcPr>
          <w:p w14:paraId="6B46BAB6" w14:textId="77777777" w:rsidR="00AE0FF1" w:rsidRPr="00AE0FF1" w:rsidRDefault="00AE0FF1" w:rsidP="00AE0FF1">
            <w:pPr>
              <w:jc w:val="right"/>
              <w:rPr>
                <w:rFonts w:ascii="Calibri" w:hAnsi="Calibri"/>
                <w:b/>
                <w:bCs/>
                <w:sz w:val="18"/>
                <w:szCs w:val="18"/>
                <w:lang w:val="es-MX" w:eastAsia="es-MX"/>
              </w:rPr>
            </w:pPr>
            <w:r w:rsidRPr="00AE0FF1">
              <w:rPr>
                <w:rFonts w:ascii="Calibri" w:hAnsi="Calibri"/>
                <w:b/>
                <w:bCs/>
                <w:sz w:val="18"/>
                <w:szCs w:val="18"/>
                <w:lang w:val="es-MX" w:eastAsia="es-MX"/>
              </w:rPr>
              <w:t xml:space="preserve">10000 </w:t>
            </w:r>
          </w:p>
        </w:tc>
        <w:tc>
          <w:tcPr>
            <w:tcW w:w="1702" w:type="dxa"/>
            <w:tcBorders>
              <w:top w:val="nil"/>
              <w:left w:val="single" w:sz="8" w:space="0" w:color="auto"/>
              <w:bottom w:val="nil"/>
              <w:right w:val="nil"/>
            </w:tcBorders>
            <w:shd w:val="clear" w:color="auto" w:fill="F7CAAC" w:themeFill="accent2" w:themeFillTint="66"/>
            <w:noWrap/>
            <w:vAlign w:val="center"/>
            <w:hideMark/>
          </w:tcPr>
          <w:p w14:paraId="1375BE53" w14:textId="77777777" w:rsidR="00AE0FF1" w:rsidRPr="00AE0FF1" w:rsidRDefault="00AE0FF1" w:rsidP="00AE0FF1">
            <w:pPr>
              <w:rPr>
                <w:rFonts w:ascii="Calibri" w:hAnsi="Calibri"/>
                <w:b/>
                <w:bCs/>
                <w:sz w:val="18"/>
                <w:szCs w:val="18"/>
                <w:lang w:val="es-MX" w:eastAsia="es-MX"/>
              </w:rPr>
            </w:pPr>
            <w:r w:rsidRPr="00AE0FF1">
              <w:rPr>
                <w:rFonts w:ascii="Calibri" w:hAnsi="Calibri"/>
                <w:b/>
                <w:bCs/>
                <w:sz w:val="18"/>
                <w:szCs w:val="18"/>
                <w:lang w:val="es-MX" w:eastAsia="es-MX"/>
              </w:rPr>
              <w:t>SERVICIOS PERSONALES</w:t>
            </w:r>
          </w:p>
        </w:tc>
        <w:tc>
          <w:tcPr>
            <w:tcW w:w="1276" w:type="dxa"/>
            <w:tcBorders>
              <w:top w:val="nil"/>
              <w:left w:val="single" w:sz="8" w:space="0" w:color="auto"/>
              <w:bottom w:val="single" w:sz="8" w:space="0" w:color="auto"/>
              <w:right w:val="nil"/>
            </w:tcBorders>
            <w:shd w:val="clear" w:color="auto" w:fill="F7CAAC" w:themeFill="accent2" w:themeFillTint="66"/>
            <w:noWrap/>
            <w:vAlign w:val="center"/>
            <w:hideMark/>
          </w:tcPr>
          <w:p w14:paraId="27132057" w14:textId="2FF10F6F" w:rsidR="00AE0FF1" w:rsidRPr="00AE0FF1" w:rsidRDefault="00AE0FF1" w:rsidP="000715D2">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28</w:t>
            </w:r>
            <w:r w:rsidR="000715D2">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017,745.94</w:t>
            </w:r>
          </w:p>
        </w:tc>
        <w:tc>
          <w:tcPr>
            <w:tcW w:w="1276" w:type="dxa"/>
            <w:tcBorders>
              <w:top w:val="nil"/>
              <w:left w:val="single" w:sz="8" w:space="0" w:color="auto"/>
              <w:bottom w:val="single" w:sz="8" w:space="0" w:color="auto"/>
              <w:right w:val="nil"/>
            </w:tcBorders>
            <w:shd w:val="clear" w:color="auto" w:fill="F7CAAC" w:themeFill="accent2" w:themeFillTint="66"/>
            <w:noWrap/>
            <w:vAlign w:val="center"/>
            <w:hideMark/>
          </w:tcPr>
          <w:p w14:paraId="23CC6733" w14:textId="2A9B57C1" w:rsidR="00AE0FF1" w:rsidRPr="00AE0FF1" w:rsidRDefault="00AE0FF1" w:rsidP="000715D2">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27</w:t>
            </w:r>
            <w:r w:rsidR="000715D2">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155,524.74</w:t>
            </w:r>
          </w:p>
        </w:tc>
        <w:tc>
          <w:tcPr>
            <w:tcW w:w="1134" w:type="dxa"/>
            <w:tcBorders>
              <w:top w:val="nil"/>
              <w:left w:val="single" w:sz="8" w:space="0" w:color="auto"/>
              <w:bottom w:val="single" w:sz="8" w:space="0" w:color="auto"/>
              <w:right w:val="nil"/>
            </w:tcBorders>
            <w:shd w:val="clear" w:color="auto" w:fill="F7CAAC" w:themeFill="accent2" w:themeFillTint="66"/>
            <w:noWrap/>
            <w:vAlign w:val="center"/>
            <w:hideMark/>
          </w:tcPr>
          <w:p w14:paraId="739FCED7" w14:textId="2CB4A800" w:rsidR="00AE0FF1" w:rsidRPr="00AE0FF1" w:rsidRDefault="00AE0FF1" w:rsidP="000715D2">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7</w:t>
            </w:r>
            <w:r w:rsidR="000715D2">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426,765.61</w:t>
            </w:r>
          </w:p>
        </w:tc>
        <w:tc>
          <w:tcPr>
            <w:tcW w:w="1417" w:type="dxa"/>
            <w:tcBorders>
              <w:top w:val="nil"/>
              <w:left w:val="single" w:sz="8" w:space="0" w:color="auto"/>
              <w:bottom w:val="single" w:sz="8" w:space="0" w:color="auto"/>
              <w:right w:val="single" w:sz="8" w:space="0" w:color="auto"/>
            </w:tcBorders>
            <w:shd w:val="clear" w:color="auto" w:fill="F7CAAC" w:themeFill="accent2" w:themeFillTint="66"/>
            <w:noWrap/>
            <w:vAlign w:val="center"/>
            <w:hideMark/>
          </w:tcPr>
          <w:p w14:paraId="54CEFA9A" w14:textId="1F87A4CD" w:rsidR="00AE0FF1" w:rsidRPr="00AE0FF1" w:rsidRDefault="00AE0FF1" w:rsidP="000715D2">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62</w:t>
            </w:r>
            <w:r w:rsidR="000715D2">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600,036.29</w:t>
            </w:r>
          </w:p>
        </w:tc>
        <w:tc>
          <w:tcPr>
            <w:tcW w:w="1276" w:type="dxa"/>
            <w:tcBorders>
              <w:top w:val="nil"/>
              <w:left w:val="nil"/>
              <w:bottom w:val="nil"/>
              <w:right w:val="nil"/>
            </w:tcBorders>
            <w:shd w:val="clear" w:color="auto" w:fill="F7CAAC" w:themeFill="accent2" w:themeFillTint="66"/>
            <w:noWrap/>
            <w:vAlign w:val="center"/>
            <w:hideMark/>
          </w:tcPr>
          <w:p w14:paraId="2370C063" w14:textId="1681E46B" w:rsidR="00AE0FF1" w:rsidRPr="00AE0FF1" w:rsidRDefault="00AE0FF1" w:rsidP="000715D2">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21</w:t>
            </w:r>
            <w:r w:rsidR="000715D2">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961,415.50</w:t>
            </w:r>
          </w:p>
        </w:tc>
        <w:tc>
          <w:tcPr>
            <w:tcW w:w="1276" w:type="dxa"/>
            <w:tcBorders>
              <w:top w:val="nil"/>
              <w:left w:val="single" w:sz="8" w:space="0" w:color="auto"/>
              <w:bottom w:val="nil"/>
              <w:right w:val="single" w:sz="8" w:space="0" w:color="auto"/>
            </w:tcBorders>
            <w:shd w:val="clear" w:color="auto" w:fill="F7CAAC" w:themeFill="accent2" w:themeFillTint="66"/>
            <w:noWrap/>
            <w:vAlign w:val="center"/>
            <w:hideMark/>
          </w:tcPr>
          <w:p w14:paraId="379152A8" w14:textId="5D409D2A" w:rsidR="00AE0FF1" w:rsidRPr="00AE0FF1" w:rsidRDefault="00AE0FF1" w:rsidP="000715D2">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26</w:t>
            </w:r>
            <w:r w:rsidR="000715D2">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781,864.95</w:t>
            </w:r>
          </w:p>
        </w:tc>
        <w:tc>
          <w:tcPr>
            <w:tcW w:w="1417" w:type="dxa"/>
            <w:tcBorders>
              <w:top w:val="nil"/>
              <w:left w:val="nil"/>
              <w:bottom w:val="nil"/>
              <w:right w:val="single" w:sz="8" w:space="0" w:color="auto"/>
            </w:tcBorders>
            <w:shd w:val="clear" w:color="auto" w:fill="F7CAAC" w:themeFill="accent2" w:themeFillTint="66"/>
            <w:noWrap/>
            <w:vAlign w:val="center"/>
            <w:hideMark/>
          </w:tcPr>
          <w:p w14:paraId="5D1CD5D0" w14:textId="3BF878AB" w:rsidR="00AE0FF1" w:rsidRPr="00AE0FF1" w:rsidRDefault="00AE0FF1" w:rsidP="000715D2">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48</w:t>
            </w:r>
            <w:r w:rsidR="000715D2">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743,280.45</w:t>
            </w:r>
          </w:p>
        </w:tc>
      </w:tr>
      <w:tr w:rsidR="00AE0FF1" w:rsidRPr="00AE0FF1" w14:paraId="57E5EEE4" w14:textId="77777777" w:rsidTr="000715D2">
        <w:trPr>
          <w:trHeight w:val="300"/>
          <w:jc w:val="center"/>
        </w:trPr>
        <w:tc>
          <w:tcPr>
            <w:tcW w:w="850" w:type="dxa"/>
            <w:tcBorders>
              <w:top w:val="single" w:sz="8" w:space="0" w:color="auto"/>
              <w:left w:val="single" w:sz="8" w:space="0" w:color="auto"/>
              <w:bottom w:val="nil"/>
              <w:right w:val="nil"/>
            </w:tcBorders>
            <w:shd w:val="clear" w:color="000000" w:fill="D9D9D9"/>
            <w:noWrap/>
            <w:vAlign w:val="center"/>
            <w:hideMark/>
          </w:tcPr>
          <w:p w14:paraId="57317BBF"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11101 </w:t>
            </w:r>
          </w:p>
        </w:tc>
        <w:tc>
          <w:tcPr>
            <w:tcW w:w="1702" w:type="dxa"/>
            <w:tcBorders>
              <w:top w:val="single" w:sz="8" w:space="0" w:color="auto"/>
              <w:left w:val="single" w:sz="8" w:space="0" w:color="auto"/>
              <w:bottom w:val="nil"/>
              <w:right w:val="nil"/>
            </w:tcBorders>
            <w:shd w:val="clear" w:color="000000" w:fill="D9D9D9"/>
            <w:noWrap/>
            <w:vAlign w:val="center"/>
            <w:hideMark/>
          </w:tcPr>
          <w:p w14:paraId="20653557"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DIETAS</w:t>
            </w:r>
          </w:p>
        </w:tc>
        <w:tc>
          <w:tcPr>
            <w:tcW w:w="1276" w:type="dxa"/>
            <w:tcBorders>
              <w:top w:val="nil"/>
              <w:left w:val="single" w:sz="8" w:space="0" w:color="auto"/>
              <w:bottom w:val="nil"/>
              <w:right w:val="nil"/>
            </w:tcBorders>
            <w:shd w:val="clear" w:color="000000" w:fill="D9D9D9"/>
            <w:noWrap/>
            <w:vAlign w:val="center"/>
            <w:hideMark/>
          </w:tcPr>
          <w:p w14:paraId="65BC141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731,916.00</w:t>
            </w:r>
          </w:p>
        </w:tc>
        <w:tc>
          <w:tcPr>
            <w:tcW w:w="1276" w:type="dxa"/>
            <w:tcBorders>
              <w:top w:val="nil"/>
              <w:left w:val="single" w:sz="8" w:space="0" w:color="auto"/>
              <w:bottom w:val="single" w:sz="4" w:space="0" w:color="auto"/>
              <w:right w:val="nil"/>
            </w:tcBorders>
            <w:shd w:val="clear" w:color="000000" w:fill="D9D9D9"/>
            <w:noWrap/>
            <w:vAlign w:val="center"/>
            <w:hideMark/>
          </w:tcPr>
          <w:p w14:paraId="7B5C5747" w14:textId="56BB0FF6" w:rsidR="00AE0FF1" w:rsidRPr="00AE0FF1" w:rsidRDefault="00AE0FF1" w:rsidP="00C11750">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13</w:t>
            </w:r>
            <w:r w:rsidR="00C11750">
              <w:rPr>
                <w:rFonts w:ascii="Calibri" w:hAnsi="Calibri"/>
                <w:color w:val="000000"/>
                <w:sz w:val="18"/>
                <w:szCs w:val="18"/>
                <w:lang w:val="es-MX" w:eastAsia="es-MX"/>
              </w:rPr>
              <w:t>’</w:t>
            </w:r>
            <w:r w:rsidRPr="00AE0FF1">
              <w:rPr>
                <w:rFonts w:ascii="Calibri" w:hAnsi="Calibri"/>
                <w:color w:val="000000"/>
                <w:sz w:val="18"/>
                <w:szCs w:val="18"/>
                <w:lang w:val="es-MX" w:eastAsia="es-MX"/>
              </w:rPr>
              <w:t>597,372.80</w:t>
            </w:r>
          </w:p>
        </w:tc>
        <w:tc>
          <w:tcPr>
            <w:tcW w:w="1134" w:type="dxa"/>
            <w:tcBorders>
              <w:top w:val="nil"/>
              <w:left w:val="single" w:sz="8" w:space="0" w:color="auto"/>
              <w:bottom w:val="single" w:sz="4" w:space="0" w:color="auto"/>
              <w:right w:val="nil"/>
            </w:tcBorders>
            <w:shd w:val="clear" w:color="000000" w:fill="D9D9D9"/>
            <w:noWrap/>
            <w:vAlign w:val="center"/>
            <w:hideMark/>
          </w:tcPr>
          <w:p w14:paraId="208D2838" w14:textId="4551D092" w:rsidR="00AE0FF1" w:rsidRPr="00AE0FF1" w:rsidRDefault="00AE0FF1" w:rsidP="00C11750">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C11750">
              <w:rPr>
                <w:rFonts w:ascii="Calibri" w:hAnsi="Calibri"/>
                <w:color w:val="000000"/>
                <w:sz w:val="18"/>
                <w:szCs w:val="18"/>
                <w:lang w:val="es-MX" w:eastAsia="es-MX"/>
              </w:rPr>
              <w:t>’</w:t>
            </w:r>
            <w:r w:rsidRPr="00AE0FF1">
              <w:rPr>
                <w:rFonts w:ascii="Calibri" w:hAnsi="Calibri"/>
                <w:color w:val="000000"/>
                <w:sz w:val="18"/>
                <w:szCs w:val="18"/>
                <w:lang w:val="es-MX" w:eastAsia="es-MX"/>
              </w:rPr>
              <w:t>301,203.20</w:t>
            </w:r>
          </w:p>
        </w:tc>
        <w:tc>
          <w:tcPr>
            <w:tcW w:w="1417" w:type="dxa"/>
            <w:tcBorders>
              <w:top w:val="nil"/>
              <w:left w:val="single" w:sz="8" w:space="0" w:color="auto"/>
              <w:bottom w:val="single" w:sz="4" w:space="0" w:color="auto"/>
              <w:right w:val="nil"/>
            </w:tcBorders>
            <w:shd w:val="clear" w:color="000000" w:fill="D9D9D9"/>
            <w:noWrap/>
            <w:vAlign w:val="center"/>
            <w:hideMark/>
          </w:tcPr>
          <w:p w14:paraId="624CB5B2" w14:textId="7CA6682F" w:rsidR="00AE0FF1" w:rsidRPr="00AE0FF1" w:rsidRDefault="00AE0FF1" w:rsidP="00C11750">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15</w:t>
            </w:r>
            <w:r w:rsidR="00C11750">
              <w:rPr>
                <w:rFonts w:ascii="Calibri" w:hAnsi="Calibri"/>
                <w:color w:val="000000"/>
                <w:sz w:val="18"/>
                <w:szCs w:val="18"/>
                <w:lang w:val="es-MX" w:eastAsia="es-MX"/>
              </w:rPr>
              <w:t>’</w:t>
            </w:r>
            <w:r w:rsidRPr="00AE0FF1">
              <w:rPr>
                <w:rFonts w:ascii="Calibri" w:hAnsi="Calibri"/>
                <w:color w:val="000000"/>
                <w:sz w:val="18"/>
                <w:szCs w:val="18"/>
                <w:lang w:val="es-MX" w:eastAsia="es-MX"/>
              </w:rPr>
              <w:t>630,492.00</w:t>
            </w:r>
          </w:p>
        </w:tc>
        <w:tc>
          <w:tcPr>
            <w:tcW w:w="1276" w:type="dxa"/>
            <w:tcBorders>
              <w:top w:val="single" w:sz="8" w:space="0" w:color="auto"/>
              <w:left w:val="single" w:sz="8" w:space="0" w:color="auto"/>
              <w:bottom w:val="single" w:sz="4" w:space="0" w:color="auto"/>
              <w:right w:val="nil"/>
            </w:tcBorders>
            <w:shd w:val="clear" w:color="000000" w:fill="D9D9D9"/>
            <w:noWrap/>
            <w:vAlign w:val="center"/>
            <w:hideMark/>
          </w:tcPr>
          <w:p w14:paraId="33E3673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230,837.53</w:t>
            </w:r>
          </w:p>
        </w:tc>
        <w:tc>
          <w:tcPr>
            <w:tcW w:w="1276" w:type="dxa"/>
            <w:tcBorders>
              <w:top w:val="single" w:sz="8" w:space="0" w:color="auto"/>
              <w:left w:val="single" w:sz="8" w:space="0" w:color="auto"/>
              <w:bottom w:val="single" w:sz="4" w:space="0" w:color="auto"/>
              <w:right w:val="nil"/>
            </w:tcBorders>
            <w:shd w:val="clear" w:color="000000" w:fill="D9D9D9"/>
            <w:noWrap/>
            <w:vAlign w:val="center"/>
            <w:hideMark/>
          </w:tcPr>
          <w:p w14:paraId="35FADAD5" w14:textId="301113C7" w:rsidR="00AE0FF1" w:rsidRPr="00AE0FF1" w:rsidRDefault="00AE0FF1" w:rsidP="00C11750">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14</w:t>
            </w:r>
            <w:r w:rsidR="00C11750">
              <w:rPr>
                <w:rFonts w:ascii="Calibri" w:hAnsi="Calibri"/>
                <w:color w:val="000000"/>
                <w:sz w:val="18"/>
                <w:szCs w:val="18"/>
                <w:lang w:val="es-MX" w:eastAsia="es-MX"/>
              </w:rPr>
              <w:t>’</w:t>
            </w:r>
            <w:r w:rsidRPr="00AE0FF1">
              <w:rPr>
                <w:rFonts w:ascii="Calibri" w:hAnsi="Calibri"/>
                <w:color w:val="000000"/>
                <w:sz w:val="18"/>
                <w:szCs w:val="18"/>
                <w:lang w:val="es-MX" w:eastAsia="es-MX"/>
              </w:rPr>
              <w:t>215,644.96</w:t>
            </w:r>
          </w:p>
        </w:tc>
        <w:tc>
          <w:tcPr>
            <w:tcW w:w="1417"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73A9E5E8" w14:textId="5EA91F14" w:rsidR="00AE0FF1" w:rsidRPr="00AE0FF1" w:rsidRDefault="00AE0FF1" w:rsidP="00C11750">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14</w:t>
            </w:r>
            <w:r w:rsidR="00C11750">
              <w:rPr>
                <w:rFonts w:ascii="Calibri" w:hAnsi="Calibri"/>
                <w:color w:val="000000"/>
                <w:sz w:val="18"/>
                <w:szCs w:val="18"/>
                <w:lang w:val="es-MX" w:eastAsia="es-MX"/>
              </w:rPr>
              <w:t>’</w:t>
            </w:r>
            <w:r w:rsidRPr="00AE0FF1">
              <w:rPr>
                <w:rFonts w:ascii="Calibri" w:hAnsi="Calibri"/>
                <w:color w:val="000000"/>
                <w:sz w:val="18"/>
                <w:szCs w:val="18"/>
                <w:lang w:val="es-MX" w:eastAsia="es-MX"/>
              </w:rPr>
              <w:t>446,482.49</w:t>
            </w:r>
          </w:p>
        </w:tc>
      </w:tr>
      <w:tr w:rsidR="00AE0FF1" w:rsidRPr="00AE0FF1" w14:paraId="30154C86" w14:textId="77777777" w:rsidTr="000715D2">
        <w:trPr>
          <w:trHeight w:val="765"/>
          <w:jc w:val="center"/>
        </w:trPr>
        <w:tc>
          <w:tcPr>
            <w:tcW w:w="850" w:type="dxa"/>
            <w:tcBorders>
              <w:top w:val="single" w:sz="4" w:space="0" w:color="auto"/>
              <w:left w:val="single" w:sz="8" w:space="0" w:color="auto"/>
              <w:bottom w:val="single" w:sz="4" w:space="0" w:color="auto"/>
              <w:right w:val="nil"/>
            </w:tcBorders>
            <w:shd w:val="clear" w:color="auto" w:fill="auto"/>
            <w:noWrap/>
            <w:vAlign w:val="center"/>
            <w:hideMark/>
          </w:tcPr>
          <w:p w14:paraId="2B0A732D"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single" w:sz="4" w:space="0" w:color="auto"/>
              <w:left w:val="single" w:sz="8" w:space="0" w:color="auto"/>
              <w:bottom w:val="single" w:sz="4" w:space="0" w:color="auto"/>
              <w:right w:val="nil"/>
            </w:tcBorders>
            <w:shd w:val="clear" w:color="auto" w:fill="auto"/>
            <w:vAlign w:val="center"/>
            <w:hideMark/>
          </w:tcPr>
          <w:p w14:paraId="4AF150BA"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CONSEJERAS(OS) MUNICIPALES ELECTORALES Y SECRETARIAS(OS) EJECUTIVOS MUNICIPALES</w:t>
            </w:r>
          </w:p>
        </w:tc>
        <w:tc>
          <w:tcPr>
            <w:tcW w:w="1276" w:type="dxa"/>
            <w:tcBorders>
              <w:top w:val="single" w:sz="4" w:space="0" w:color="auto"/>
              <w:left w:val="single" w:sz="8" w:space="0" w:color="auto"/>
              <w:bottom w:val="single" w:sz="4" w:space="0" w:color="auto"/>
              <w:right w:val="nil"/>
            </w:tcBorders>
            <w:shd w:val="clear" w:color="auto" w:fill="auto"/>
            <w:noWrap/>
            <w:vAlign w:val="center"/>
            <w:hideMark/>
          </w:tcPr>
          <w:p w14:paraId="26B2BF1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731,916.00</w:t>
            </w:r>
          </w:p>
        </w:tc>
        <w:tc>
          <w:tcPr>
            <w:tcW w:w="1276" w:type="dxa"/>
            <w:tcBorders>
              <w:top w:val="nil"/>
              <w:left w:val="single" w:sz="8" w:space="0" w:color="auto"/>
              <w:bottom w:val="single" w:sz="4" w:space="0" w:color="auto"/>
              <w:right w:val="nil"/>
            </w:tcBorders>
            <w:shd w:val="clear" w:color="auto" w:fill="auto"/>
            <w:noWrap/>
            <w:vAlign w:val="center"/>
            <w:hideMark/>
          </w:tcPr>
          <w:p w14:paraId="3258E4AA" w14:textId="3ED0D8E2" w:rsidR="00AE0FF1" w:rsidRPr="00AE0FF1" w:rsidRDefault="00AE0FF1" w:rsidP="00C11750">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13</w:t>
            </w:r>
            <w:r w:rsidR="00C11750">
              <w:rPr>
                <w:rFonts w:ascii="Calibri" w:hAnsi="Calibri"/>
                <w:color w:val="000000"/>
                <w:sz w:val="18"/>
                <w:szCs w:val="18"/>
                <w:lang w:val="es-MX" w:eastAsia="es-MX"/>
              </w:rPr>
              <w:t>’</w:t>
            </w:r>
            <w:r w:rsidRPr="00AE0FF1">
              <w:rPr>
                <w:rFonts w:ascii="Calibri" w:hAnsi="Calibri"/>
                <w:color w:val="000000"/>
                <w:sz w:val="18"/>
                <w:szCs w:val="18"/>
                <w:lang w:val="es-MX" w:eastAsia="es-MX"/>
              </w:rPr>
              <w:t>597,372.80</w:t>
            </w:r>
          </w:p>
        </w:tc>
        <w:tc>
          <w:tcPr>
            <w:tcW w:w="1134" w:type="dxa"/>
            <w:tcBorders>
              <w:top w:val="nil"/>
              <w:left w:val="single" w:sz="8" w:space="0" w:color="auto"/>
              <w:bottom w:val="single" w:sz="4" w:space="0" w:color="auto"/>
              <w:right w:val="nil"/>
            </w:tcBorders>
            <w:shd w:val="clear" w:color="auto" w:fill="auto"/>
            <w:noWrap/>
            <w:vAlign w:val="center"/>
            <w:hideMark/>
          </w:tcPr>
          <w:p w14:paraId="17492068" w14:textId="47927609" w:rsidR="00AE0FF1" w:rsidRPr="00AE0FF1" w:rsidRDefault="00AE0FF1" w:rsidP="00C11750">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C11750">
              <w:rPr>
                <w:rFonts w:ascii="Calibri" w:hAnsi="Calibri"/>
                <w:color w:val="000000"/>
                <w:sz w:val="18"/>
                <w:szCs w:val="18"/>
                <w:lang w:val="es-MX" w:eastAsia="es-MX"/>
              </w:rPr>
              <w:t>’</w:t>
            </w:r>
            <w:r w:rsidRPr="00AE0FF1">
              <w:rPr>
                <w:rFonts w:ascii="Calibri" w:hAnsi="Calibri"/>
                <w:color w:val="000000"/>
                <w:sz w:val="18"/>
                <w:szCs w:val="18"/>
                <w:lang w:val="es-MX" w:eastAsia="es-MX"/>
              </w:rPr>
              <w:t>301,203.20</w:t>
            </w:r>
          </w:p>
        </w:tc>
        <w:tc>
          <w:tcPr>
            <w:tcW w:w="1417" w:type="dxa"/>
            <w:tcBorders>
              <w:top w:val="nil"/>
              <w:left w:val="single" w:sz="8" w:space="0" w:color="auto"/>
              <w:bottom w:val="single" w:sz="4" w:space="0" w:color="auto"/>
              <w:right w:val="nil"/>
            </w:tcBorders>
            <w:shd w:val="clear" w:color="auto" w:fill="auto"/>
            <w:noWrap/>
            <w:vAlign w:val="center"/>
            <w:hideMark/>
          </w:tcPr>
          <w:p w14:paraId="6B6CF6AB" w14:textId="6DB88FEE" w:rsidR="00AE0FF1" w:rsidRPr="00AE0FF1" w:rsidRDefault="00AE0FF1" w:rsidP="00C11750">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15</w:t>
            </w:r>
            <w:r w:rsidR="00C11750">
              <w:rPr>
                <w:rFonts w:ascii="Calibri" w:hAnsi="Calibri"/>
                <w:color w:val="000000"/>
                <w:sz w:val="18"/>
                <w:szCs w:val="18"/>
                <w:lang w:val="es-MX" w:eastAsia="es-MX"/>
              </w:rPr>
              <w:t>’</w:t>
            </w:r>
            <w:r w:rsidRPr="00AE0FF1">
              <w:rPr>
                <w:rFonts w:ascii="Calibri" w:hAnsi="Calibri"/>
                <w:color w:val="000000"/>
                <w:sz w:val="18"/>
                <w:szCs w:val="18"/>
                <w:lang w:val="es-MX" w:eastAsia="es-MX"/>
              </w:rPr>
              <w:t>630,492.00</w:t>
            </w:r>
          </w:p>
        </w:tc>
        <w:tc>
          <w:tcPr>
            <w:tcW w:w="1276" w:type="dxa"/>
            <w:tcBorders>
              <w:top w:val="nil"/>
              <w:left w:val="single" w:sz="8" w:space="0" w:color="auto"/>
              <w:bottom w:val="single" w:sz="4" w:space="0" w:color="auto"/>
              <w:right w:val="nil"/>
            </w:tcBorders>
            <w:shd w:val="clear" w:color="auto" w:fill="auto"/>
            <w:noWrap/>
            <w:vAlign w:val="center"/>
            <w:hideMark/>
          </w:tcPr>
          <w:p w14:paraId="4E3FE38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230,837.53</w:t>
            </w:r>
          </w:p>
        </w:tc>
        <w:tc>
          <w:tcPr>
            <w:tcW w:w="1276" w:type="dxa"/>
            <w:tcBorders>
              <w:top w:val="nil"/>
              <w:left w:val="single" w:sz="8" w:space="0" w:color="auto"/>
              <w:bottom w:val="single" w:sz="4" w:space="0" w:color="auto"/>
              <w:right w:val="nil"/>
            </w:tcBorders>
            <w:shd w:val="clear" w:color="auto" w:fill="auto"/>
            <w:noWrap/>
            <w:vAlign w:val="center"/>
            <w:hideMark/>
          </w:tcPr>
          <w:p w14:paraId="04077634" w14:textId="29572118"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14</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215,644.96</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2D4E4E0E" w14:textId="2294904F"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14</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446,482.49</w:t>
            </w:r>
          </w:p>
        </w:tc>
      </w:tr>
      <w:tr w:rsidR="00AE0FF1" w:rsidRPr="00AE0FF1" w14:paraId="44BE5DDC" w14:textId="77777777" w:rsidTr="000715D2">
        <w:trPr>
          <w:trHeight w:val="300"/>
          <w:jc w:val="center"/>
        </w:trPr>
        <w:tc>
          <w:tcPr>
            <w:tcW w:w="850" w:type="dxa"/>
            <w:tcBorders>
              <w:top w:val="nil"/>
              <w:left w:val="single" w:sz="8" w:space="0" w:color="auto"/>
              <w:bottom w:val="single" w:sz="4" w:space="0" w:color="auto"/>
              <w:right w:val="nil"/>
            </w:tcBorders>
            <w:shd w:val="clear" w:color="000000" w:fill="D9D9D9"/>
            <w:noWrap/>
            <w:vAlign w:val="center"/>
            <w:hideMark/>
          </w:tcPr>
          <w:p w14:paraId="3C257790"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11301 </w:t>
            </w:r>
          </w:p>
        </w:tc>
        <w:tc>
          <w:tcPr>
            <w:tcW w:w="1702" w:type="dxa"/>
            <w:tcBorders>
              <w:top w:val="nil"/>
              <w:left w:val="single" w:sz="8" w:space="0" w:color="auto"/>
              <w:bottom w:val="single" w:sz="4" w:space="0" w:color="auto"/>
              <w:right w:val="nil"/>
            </w:tcBorders>
            <w:shd w:val="clear" w:color="000000" w:fill="D9D9D9"/>
            <w:noWrap/>
            <w:vAlign w:val="center"/>
            <w:hideMark/>
          </w:tcPr>
          <w:p w14:paraId="0468A2B6"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xml:space="preserve">SUELDOS  </w:t>
            </w:r>
          </w:p>
        </w:tc>
        <w:tc>
          <w:tcPr>
            <w:tcW w:w="1276" w:type="dxa"/>
            <w:tcBorders>
              <w:top w:val="nil"/>
              <w:left w:val="single" w:sz="8" w:space="0" w:color="auto"/>
              <w:bottom w:val="single" w:sz="4" w:space="0" w:color="auto"/>
              <w:right w:val="nil"/>
            </w:tcBorders>
            <w:shd w:val="clear" w:color="000000" w:fill="D9D9D9"/>
            <w:noWrap/>
            <w:vAlign w:val="center"/>
            <w:hideMark/>
          </w:tcPr>
          <w:p w14:paraId="3D36D9F6" w14:textId="321FA0D2"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14</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539,460.79</w:t>
            </w:r>
          </w:p>
        </w:tc>
        <w:tc>
          <w:tcPr>
            <w:tcW w:w="1276" w:type="dxa"/>
            <w:tcBorders>
              <w:top w:val="nil"/>
              <w:left w:val="single" w:sz="8" w:space="0" w:color="auto"/>
              <w:bottom w:val="single" w:sz="4" w:space="0" w:color="auto"/>
              <w:right w:val="nil"/>
            </w:tcBorders>
            <w:shd w:val="clear" w:color="000000" w:fill="D9D9D9"/>
            <w:noWrap/>
            <w:vAlign w:val="center"/>
            <w:hideMark/>
          </w:tcPr>
          <w:p w14:paraId="7C5494E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000000" w:fill="D9D9D9"/>
            <w:noWrap/>
            <w:vAlign w:val="center"/>
            <w:hideMark/>
          </w:tcPr>
          <w:p w14:paraId="53E10FEC" w14:textId="0E25802F"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144,918.40</w:t>
            </w:r>
          </w:p>
        </w:tc>
        <w:tc>
          <w:tcPr>
            <w:tcW w:w="1417" w:type="dxa"/>
            <w:tcBorders>
              <w:top w:val="nil"/>
              <w:left w:val="single" w:sz="8" w:space="0" w:color="auto"/>
              <w:bottom w:val="single" w:sz="4" w:space="0" w:color="auto"/>
              <w:right w:val="nil"/>
            </w:tcBorders>
            <w:shd w:val="clear" w:color="000000" w:fill="D9D9D9"/>
            <w:noWrap/>
            <w:vAlign w:val="center"/>
            <w:hideMark/>
          </w:tcPr>
          <w:p w14:paraId="7C2CBEF3" w14:textId="0EA91C52"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16</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684,379.19</w:t>
            </w:r>
          </w:p>
        </w:tc>
        <w:tc>
          <w:tcPr>
            <w:tcW w:w="1276" w:type="dxa"/>
            <w:tcBorders>
              <w:top w:val="nil"/>
              <w:left w:val="single" w:sz="8" w:space="0" w:color="auto"/>
              <w:bottom w:val="single" w:sz="4" w:space="0" w:color="auto"/>
              <w:right w:val="nil"/>
            </w:tcBorders>
            <w:shd w:val="clear" w:color="000000" w:fill="D9D9D9"/>
            <w:noWrap/>
            <w:vAlign w:val="center"/>
            <w:hideMark/>
          </w:tcPr>
          <w:p w14:paraId="5BA677E5" w14:textId="3BC5181F"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904,254.30</w:t>
            </w:r>
          </w:p>
        </w:tc>
        <w:tc>
          <w:tcPr>
            <w:tcW w:w="1276" w:type="dxa"/>
            <w:tcBorders>
              <w:top w:val="nil"/>
              <w:left w:val="single" w:sz="8" w:space="0" w:color="auto"/>
              <w:bottom w:val="single" w:sz="4" w:space="0" w:color="auto"/>
              <w:right w:val="nil"/>
            </w:tcBorders>
            <w:shd w:val="clear" w:color="000000" w:fill="D9D9D9"/>
            <w:noWrap/>
            <w:vAlign w:val="center"/>
            <w:hideMark/>
          </w:tcPr>
          <w:p w14:paraId="1C5283B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000000" w:fill="D9D9D9"/>
            <w:noWrap/>
            <w:vAlign w:val="center"/>
            <w:hideMark/>
          </w:tcPr>
          <w:p w14:paraId="24935F5E" w14:textId="00017503"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904,254.30</w:t>
            </w:r>
          </w:p>
        </w:tc>
      </w:tr>
      <w:tr w:rsidR="00AE0FF1" w:rsidRPr="00AE0FF1" w14:paraId="4F65CF37" w14:textId="77777777" w:rsidTr="000715D2">
        <w:trPr>
          <w:trHeight w:val="510"/>
          <w:jc w:val="center"/>
        </w:trPr>
        <w:tc>
          <w:tcPr>
            <w:tcW w:w="850" w:type="dxa"/>
            <w:tcBorders>
              <w:top w:val="nil"/>
              <w:left w:val="single" w:sz="8" w:space="0" w:color="auto"/>
              <w:bottom w:val="single" w:sz="4" w:space="0" w:color="auto"/>
              <w:right w:val="nil"/>
            </w:tcBorders>
            <w:shd w:val="clear" w:color="auto" w:fill="auto"/>
            <w:noWrap/>
            <w:vAlign w:val="center"/>
            <w:hideMark/>
          </w:tcPr>
          <w:p w14:paraId="56238A0D"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vAlign w:val="center"/>
            <w:hideMark/>
          </w:tcPr>
          <w:p w14:paraId="2C73F95A"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CONSEJERAS(OS) ELECTORALES Y SECRETARIO EJECUTIVO</w:t>
            </w:r>
          </w:p>
        </w:tc>
        <w:tc>
          <w:tcPr>
            <w:tcW w:w="1276" w:type="dxa"/>
            <w:tcBorders>
              <w:top w:val="nil"/>
              <w:left w:val="single" w:sz="8" w:space="0" w:color="auto"/>
              <w:bottom w:val="single" w:sz="4" w:space="0" w:color="auto"/>
              <w:right w:val="nil"/>
            </w:tcBorders>
            <w:shd w:val="clear" w:color="auto" w:fill="auto"/>
            <w:noWrap/>
            <w:vAlign w:val="center"/>
            <w:hideMark/>
          </w:tcPr>
          <w:p w14:paraId="7831C95C" w14:textId="177D7450"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644,568.80</w:t>
            </w:r>
          </w:p>
        </w:tc>
        <w:tc>
          <w:tcPr>
            <w:tcW w:w="1276" w:type="dxa"/>
            <w:tcBorders>
              <w:top w:val="nil"/>
              <w:left w:val="single" w:sz="8" w:space="0" w:color="auto"/>
              <w:bottom w:val="single" w:sz="4" w:space="0" w:color="auto"/>
              <w:right w:val="nil"/>
            </w:tcBorders>
            <w:shd w:val="clear" w:color="auto" w:fill="auto"/>
            <w:noWrap/>
            <w:vAlign w:val="center"/>
            <w:hideMark/>
          </w:tcPr>
          <w:p w14:paraId="2906BC3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026E81B1" w14:textId="276F1045"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158,266.40</w:t>
            </w:r>
          </w:p>
        </w:tc>
        <w:tc>
          <w:tcPr>
            <w:tcW w:w="1417" w:type="dxa"/>
            <w:tcBorders>
              <w:top w:val="nil"/>
              <w:left w:val="single" w:sz="8" w:space="0" w:color="auto"/>
              <w:bottom w:val="single" w:sz="4" w:space="0" w:color="auto"/>
              <w:right w:val="nil"/>
            </w:tcBorders>
            <w:shd w:val="clear" w:color="auto" w:fill="auto"/>
            <w:noWrap/>
            <w:vAlign w:val="center"/>
            <w:hideMark/>
          </w:tcPr>
          <w:p w14:paraId="64720744" w14:textId="159A717F"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802,835.20</w:t>
            </w:r>
          </w:p>
        </w:tc>
        <w:tc>
          <w:tcPr>
            <w:tcW w:w="1276" w:type="dxa"/>
            <w:tcBorders>
              <w:top w:val="nil"/>
              <w:left w:val="single" w:sz="8" w:space="0" w:color="auto"/>
              <w:bottom w:val="single" w:sz="4" w:space="0" w:color="auto"/>
              <w:right w:val="nil"/>
            </w:tcBorders>
            <w:shd w:val="clear" w:color="auto" w:fill="auto"/>
            <w:noWrap/>
            <w:vAlign w:val="center"/>
            <w:hideMark/>
          </w:tcPr>
          <w:p w14:paraId="058D9CBE" w14:textId="79327C32"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426,231.05</w:t>
            </w:r>
          </w:p>
        </w:tc>
        <w:tc>
          <w:tcPr>
            <w:tcW w:w="1276" w:type="dxa"/>
            <w:tcBorders>
              <w:top w:val="nil"/>
              <w:left w:val="single" w:sz="8" w:space="0" w:color="auto"/>
              <w:bottom w:val="single" w:sz="4" w:space="0" w:color="auto"/>
              <w:right w:val="nil"/>
            </w:tcBorders>
            <w:shd w:val="clear" w:color="auto" w:fill="auto"/>
            <w:noWrap/>
            <w:vAlign w:val="center"/>
            <w:hideMark/>
          </w:tcPr>
          <w:p w14:paraId="24C2D1C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60F5C3CF" w14:textId="64FAC935"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426,231.05</w:t>
            </w:r>
          </w:p>
        </w:tc>
      </w:tr>
      <w:tr w:rsidR="00AE0FF1" w:rsidRPr="00AE0FF1" w14:paraId="287B4501"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0FCB43DB"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noWrap/>
            <w:vAlign w:val="center"/>
            <w:hideMark/>
          </w:tcPr>
          <w:p w14:paraId="03F6D7FE"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ADMINISTRACIÓN GENERAL</w:t>
            </w:r>
          </w:p>
        </w:tc>
        <w:tc>
          <w:tcPr>
            <w:tcW w:w="1276" w:type="dxa"/>
            <w:tcBorders>
              <w:top w:val="nil"/>
              <w:left w:val="single" w:sz="8" w:space="0" w:color="auto"/>
              <w:bottom w:val="single" w:sz="4" w:space="0" w:color="auto"/>
              <w:right w:val="nil"/>
            </w:tcBorders>
            <w:shd w:val="clear" w:color="auto" w:fill="auto"/>
            <w:noWrap/>
            <w:vAlign w:val="center"/>
            <w:hideMark/>
          </w:tcPr>
          <w:p w14:paraId="2FC8DDED" w14:textId="40829515"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654,368.81</w:t>
            </w:r>
          </w:p>
        </w:tc>
        <w:tc>
          <w:tcPr>
            <w:tcW w:w="1276" w:type="dxa"/>
            <w:tcBorders>
              <w:top w:val="nil"/>
              <w:left w:val="single" w:sz="8" w:space="0" w:color="auto"/>
              <w:bottom w:val="single" w:sz="4" w:space="0" w:color="auto"/>
              <w:right w:val="nil"/>
            </w:tcBorders>
            <w:shd w:val="clear" w:color="auto" w:fill="auto"/>
            <w:noWrap/>
            <w:vAlign w:val="center"/>
            <w:hideMark/>
          </w:tcPr>
          <w:p w14:paraId="47F69ED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5B38A4D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631,013.40</w:t>
            </w:r>
          </w:p>
        </w:tc>
        <w:tc>
          <w:tcPr>
            <w:tcW w:w="1417" w:type="dxa"/>
            <w:tcBorders>
              <w:top w:val="nil"/>
              <w:left w:val="single" w:sz="8" w:space="0" w:color="auto"/>
              <w:bottom w:val="single" w:sz="4" w:space="0" w:color="auto"/>
              <w:right w:val="nil"/>
            </w:tcBorders>
            <w:shd w:val="clear" w:color="auto" w:fill="auto"/>
            <w:noWrap/>
            <w:vAlign w:val="center"/>
            <w:hideMark/>
          </w:tcPr>
          <w:p w14:paraId="2718231F" w14:textId="1586107E"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285,382.21</w:t>
            </w:r>
          </w:p>
        </w:tc>
        <w:tc>
          <w:tcPr>
            <w:tcW w:w="1276" w:type="dxa"/>
            <w:tcBorders>
              <w:top w:val="nil"/>
              <w:left w:val="single" w:sz="8" w:space="0" w:color="auto"/>
              <w:bottom w:val="single" w:sz="4" w:space="0" w:color="auto"/>
              <w:right w:val="nil"/>
            </w:tcBorders>
            <w:shd w:val="clear" w:color="auto" w:fill="auto"/>
            <w:noWrap/>
            <w:vAlign w:val="center"/>
            <w:hideMark/>
          </w:tcPr>
          <w:p w14:paraId="64082863" w14:textId="1EFB6E68"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610,920.60</w:t>
            </w:r>
          </w:p>
        </w:tc>
        <w:tc>
          <w:tcPr>
            <w:tcW w:w="1276" w:type="dxa"/>
            <w:tcBorders>
              <w:top w:val="nil"/>
              <w:left w:val="single" w:sz="8" w:space="0" w:color="auto"/>
              <w:bottom w:val="single" w:sz="4" w:space="0" w:color="auto"/>
              <w:right w:val="nil"/>
            </w:tcBorders>
            <w:shd w:val="clear" w:color="auto" w:fill="auto"/>
            <w:noWrap/>
            <w:vAlign w:val="center"/>
            <w:hideMark/>
          </w:tcPr>
          <w:p w14:paraId="28024CC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7B48874B" w14:textId="5E09927D"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610,920.60</w:t>
            </w:r>
          </w:p>
        </w:tc>
      </w:tr>
      <w:tr w:rsidR="00AE0FF1" w:rsidRPr="00AE0FF1" w14:paraId="4EE2F946"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1C12FB7A"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noWrap/>
            <w:vAlign w:val="center"/>
            <w:hideMark/>
          </w:tcPr>
          <w:p w14:paraId="1F462F12"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SERVICIO PROFESIONAL ELECTORAL NACIONAL</w:t>
            </w:r>
          </w:p>
        </w:tc>
        <w:tc>
          <w:tcPr>
            <w:tcW w:w="1276" w:type="dxa"/>
            <w:tcBorders>
              <w:top w:val="nil"/>
              <w:left w:val="single" w:sz="8" w:space="0" w:color="auto"/>
              <w:bottom w:val="single" w:sz="4" w:space="0" w:color="auto"/>
              <w:right w:val="nil"/>
            </w:tcBorders>
            <w:shd w:val="clear" w:color="auto" w:fill="auto"/>
            <w:noWrap/>
            <w:vAlign w:val="center"/>
            <w:hideMark/>
          </w:tcPr>
          <w:p w14:paraId="62887E68" w14:textId="1C7FF2C0"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013,206.32</w:t>
            </w:r>
          </w:p>
        </w:tc>
        <w:tc>
          <w:tcPr>
            <w:tcW w:w="1276" w:type="dxa"/>
            <w:tcBorders>
              <w:top w:val="nil"/>
              <w:left w:val="single" w:sz="8" w:space="0" w:color="auto"/>
              <w:bottom w:val="single" w:sz="4" w:space="0" w:color="auto"/>
              <w:right w:val="nil"/>
            </w:tcBorders>
            <w:shd w:val="clear" w:color="auto" w:fill="auto"/>
            <w:noWrap/>
            <w:vAlign w:val="center"/>
            <w:hideMark/>
          </w:tcPr>
          <w:p w14:paraId="296656D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561D4D2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160,826.40</w:t>
            </w:r>
          </w:p>
        </w:tc>
        <w:tc>
          <w:tcPr>
            <w:tcW w:w="1417" w:type="dxa"/>
            <w:tcBorders>
              <w:top w:val="nil"/>
              <w:left w:val="single" w:sz="8" w:space="0" w:color="auto"/>
              <w:bottom w:val="single" w:sz="4" w:space="0" w:color="auto"/>
              <w:right w:val="nil"/>
            </w:tcBorders>
            <w:shd w:val="clear" w:color="auto" w:fill="auto"/>
            <w:noWrap/>
            <w:vAlign w:val="center"/>
            <w:hideMark/>
          </w:tcPr>
          <w:p w14:paraId="3D254747" w14:textId="434E5930"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174,032.72</w:t>
            </w:r>
          </w:p>
        </w:tc>
        <w:tc>
          <w:tcPr>
            <w:tcW w:w="1276" w:type="dxa"/>
            <w:tcBorders>
              <w:top w:val="nil"/>
              <w:left w:val="single" w:sz="8" w:space="0" w:color="auto"/>
              <w:bottom w:val="single" w:sz="4" w:space="0" w:color="auto"/>
              <w:right w:val="nil"/>
            </w:tcBorders>
            <w:shd w:val="clear" w:color="auto" w:fill="auto"/>
            <w:noWrap/>
            <w:vAlign w:val="center"/>
            <w:hideMark/>
          </w:tcPr>
          <w:p w14:paraId="5A2C498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844,338.60</w:t>
            </w:r>
          </w:p>
        </w:tc>
        <w:tc>
          <w:tcPr>
            <w:tcW w:w="1276" w:type="dxa"/>
            <w:tcBorders>
              <w:top w:val="nil"/>
              <w:left w:val="single" w:sz="8" w:space="0" w:color="auto"/>
              <w:bottom w:val="single" w:sz="4" w:space="0" w:color="auto"/>
              <w:right w:val="nil"/>
            </w:tcBorders>
            <w:shd w:val="clear" w:color="auto" w:fill="auto"/>
            <w:noWrap/>
            <w:vAlign w:val="center"/>
            <w:hideMark/>
          </w:tcPr>
          <w:p w14:paraId="700DBEF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5A6424C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844,338.60</w:t>
            </w:r>
          </w:p>
        </w:tc>
      </w:tr>
      <w:tr w:rsidR="00AE0FF1" w:rsidRPr="00AE0FF1" w14:paraId="2E5E0D26" w14:textId="77777777" w:rsidTr="00565605">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7481C140"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lastRenderedPageBreak/>
              <w:t> </w:t>
            </w:r>
          </w:p>
        </w:tc>
        <w:tc>
          <w:tcPr>
            <w:tcW w:w="1702" w:type="dxa"/>
            <w:tcBorders>
              <w:top w:val="nil"/>
              <w:left w:val="single" w:sz="8" w:space="0" w:color="auto"/>
              <w:bottom w:val="single" w:sz="4" w:space="0" w:color="auto"/>
              <w:right w:val="nil"/>
            </w:tcBorders>
            <w:shd w:val="clear" w:color="auto" w:fill="auto"/>
            <w:noWrap/>
            <w:vAlign w:val="center"/>
            <w:hideMark/>
          </w:tcPr>
          <w:p w14:paraId="30DFB7C0"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ASISTENTES ADMINISTRATIVAS CMES</w:t>
            </w:r>
          </w:p>
        </w:tc>
        <w:tc>
          <w:tcPr>
            <w:tcW w:w="1276" w:type="dxa"/>
            <w:tcBorders>
              <w:top w:val="nil"/>
              <w:left w:val="single" w:sz="8" w:space="0" w:color="auto"/>
              <w:bottom w:val="single" w:sz="4" w:space="0" w:color="auto"/>
              <w:right w:val="nil"/>
            </w:tcBorders>
            <w:shd w:val="clear" w:color="auto" w:fill="auto"/>
            <w:noWrap/>
            <w:vAlign w:val="center"/>
            <w:hideMark/>
          </w:tcPr>
          <w:p w14:paraId="11991233" w14:textId="37E7BBEB"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227,316.86</w:t>
            </w:r>
          </w:p>
        </w:tc>
        <w:tc>
          <w:tcPr>
            <w:tcW w:w="1276" w:type="dxa"/>
            <w:tcBorders>
              <w:top w:val="nil"/>
              <w:left w:val="single" w:sz="8" w:space="0" w:color="auto"/>
              <w:bottom w:val="single" w:sz="4" w:space="0" w:color="auto"/>
              <w:right w:val="nil"/>
            </w:tcBorders>
            <w:shd w:val="clear" w:color="auto" w:fill="auto"/>
            <w:noWrap/>
            <w:vAlign w:val="center"/>
            <w:hideMark/>
          </w:tcPr>
          <w:p w14:paraId="385BF30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3A8694A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194,812.20</w:t>
            </w:r>
          </w:p>
        </w:tc>
        <w:tc>
          <w:tcPr>
            <w:tcW w:w="1417" w:type="dxa"/>
            <w:tcBorders>
              <w:top w:val="nil"/>
              <w:left w:val="single" w:sz="8" w:space="0" w:color="auto"/>
              <w:bottom w:val="single" w:sz="4" w:space="0" w:color="auto"/>
              <w:right w:val="nil"/>
            </w:tcBorders>
            <w:shd w:val="clear" w:color="auto" w:fill="auto"/>
            <w:noWrap/>
            <w:vAlign w:val="center"/>
            <w:hideMark/>
          </w:tcPr>
          <w:p w14:paraId="5802A1D7" w14:textId="70AFAD77"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422,129.06</w:t>
            </w:r>
          </w:p>
        </w:tc>
        <w:tc>
          <w:tcPr>
            <w:tcW w:w="1276" w:type="dxa"/>
            <w:tcBorders>
              <w:top w:val="nil"/>
              <w:left w:val="single" w:sz="8" w:space="0" w:color="auto"/>
              <w:bottom w:val="single" w:sz="4" w:space="0" w:color="auto"/>
              <w:right w:val="nil"/>
            </w:tcBorders>
            <w:shd w:val="clear" w:color="auto" w:fill="auto"/>
            <w:noWrap/>
            <w:vAlign w:val="center"/>
            <w:hideMark/>
          </w:tcPr>
          <w:p w14:paraId="78078BA5" w14:textId="773AF96A"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022,764.05</w:t>
            </w:r>
          </w:p>
        </w:tc>
        <w:tc>
          <w:tcPr>
            <w:tcW w:w="1276" w:type="dxa"/>
            <w:tcBorders>
              <w:top w:val="nil"/>
              <w:left w:val="single" w:sz="8" w:space="0" w:color="auto"/>
              <w:bottom w:val="single" w:sz="4" w:space="0" w:color="auto"/>
              <w:right w:val="nil"/>
            </w:tcBorders>
            <w:shd w:val="clear" w:color="auto" w:fill="auto"/>
            <w:noWrap/>
            <w:vAlign w:val="center"/>
            <w:hideMark/>
          </w:tcPr>
          <w:p w14:paraId="5485314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14C03FD8" w14:textId="0F578295"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022,764.05</w:t>
            </w:r>
          </w:p>
        </w:tc>
      </w:tr>
      <w:tr w:rsidR="00AE0FF1" w:rsidRPr="00AE0FF1" w14:paraId="7AC89C98" w14:textId="77777777" w:rsidTr="00565605">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2B2FD0"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12201 </w:t>
            </w:r>
          </w:p>
        </w:tc>
        <w:tc>
          <w:tcPr>
            <w:tcW w:w="17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D62391"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SUELDO AL PERSONAL EVENTUAL</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1F45D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783,878.00</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C66274" w14:textId="0D69401C"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194,680.68</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BBDBD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176,229.00</w:t>
            </w:r>
          </w:p>
        </w:tc>
        <w:tc>
          <w:tcPr>
            <w:tcW w:w="14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ED05D7" w14:textId="4E909D81"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154,787.68</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06014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764,859.38</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6C5B35" w14:textId="7AF82388"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362,094.14</w:t>
            </w:r>
          </w:p>
        </w:tc>
        <w:tc>
          <w:tcPr>
            <w:tcW w:w="14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F3EC99" w14:textId="1C62D96B"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126,953.52</w:t>
            </w:r>
          </w:p>
        </w:tc>
      </w:tr>
      <w:tr w:rsidR="00AE0FF1" w:rsidRPr="00AE0FF1" w14:paraId="4B0EBEC3"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7D2C6C86"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noWrap/>
            <w:vAlign w:val="center"/>
            <w:hideMark/>
          </w:tcPr>
          <w:p w14:paraId="2C4C53E1"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PERSONAL EVENTUAL</w:t>
            </w:r>
          </w:p>
        </w:tc>
        <w:tc>
          <w:tcPr>
            <w:tcW w:w="1276" w:type="dxa"/>
            <w:tcBorders>
              <w:top w:val="nil"/>
              <w:left w:val="single" w:sz="8" w:space="0" w:color="auto"/>
              <w:bottom w:val="single" w:sz="4" w:space="0" w:color="auto"/>
              <w:right w:val="nil"/>
            </w:tcBorders>
            <w:shd w:val="clear" w:color="auto" w:fill="auto"/>
            <w:noWrap/>
            <w:vAlign w:val="center"/>
            <w:hideMark/>
          </w:tcPr>
          <w:p w14:paraId="073ABAA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783,878.00</w:t>
            </w:r>
          </w:p>
        </w:tc>
        <w:tc>
          <w:tcPr>
            <w:tcW w:w="1276" w:type="dxa"/>
            <w:tcBorders>
              <w:top w:val="nil"/>
              <w:left w:val="single" w:sz="8" w:space="0" w:color="auto"/>
              <w:bottom w:val="single" w:sz="4" w:space="0" w:color="auto"/>
              <w:right w:val="nil"/>
            </w:tcBorders>
            <w:shd w:val="clear" w:color="auto" w:fill="auto"/>
            <w:noWrap/>
            <w:vAlign w:val="center"/>
            <w:hideMark/>
          </w:tcPr>
          <w:p w14:paraId="731853D0" w14:textId="083D75E6"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194,680.68</w:t>
            </w:r>
          </w:p>
        </w:tc>
        <w:tc>
          <w:tcPr>
            <w:tcW w:w="1134" w:type="dxa"/>
            <w:tcBorders>
              <w:top w:val="nil"/>
              <w:left w:val="single" w:sz="8" w:space="0" w:color="auto"/>
              <w:bottom w:val="single" w:sz="4" w:space="0" w:color="auto"/>
              <w:right w:val="nil"/>
            </w:tcBorders>
            <w:shd w:val="clear" w:color="auto" w:fill="auto"/>
            <w:noWrap/>
            <w:vAlign w:val="center"/>
            <w:hideMark/>
          </w:tcPr>
          <w:p w14:paraId="0754520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176,229.00</w:t>
            </w:r>
          </w:p>
        </w:tc>
        <w:tc>
          <w:tcPr>
            <w:tcW w:w="1417" w:type="dxa"/>
            <w:tcBorders>
              <w:top w:val="nil"/>
              <w:left w:val="single" w:sz="8" w:space="0" w:color="auto"/>
              <w:bottom w:val="single" w:sz="4" w:space="0" w:color="auto"/>
              <w:right w:val="nil"/>
            </w:tcBorders>
            <w:shd w:val="clear" w:color="auto" w:fill="auto"/>
            <w:noWrap/>
            <w:vAlign w:val="center"/>
            <w:hideMark/>
          </w:tcPr>
          <w:p w14:paraId="48DB3C3E" w14:textId="47AB1153"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154,787.68</w:t>
            </w:r>
          </w:p>
        </w:tc>
        <w:tc>
          <w:tcPr>
            <w:tcW w:w="1276" w:type="dxa"/>
            <w:tcBorders>
              <w:top w:val="nil"/>
              <w:left w:val="single" w:sz="8" w:space="0" w:color="auto"/>
              <w:bottom w:val="single" w:sz="4" w:space="0" w:color="auto"/>
              <w:right w:val="nil"/>
            </w:tcBorders>
            <w:shd w:val="clear" w:color="auto" w:fill="auto"/>
            <w:noWrap/>
            <w:vAlign w:val="center"/>
            <w:hideMark/>
          </w:tcPr>
          <w:p w14:paraId="1DA2F9B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764,859.38</w:t>
            </w:r>
          </w:p>
        </w:tc>
        <w:tc>
          <w:tcPr>
            <w:tcW w:w="1276" w:type="dxa"/>
            <w:tcBorders>
              <w:top w:val="nil"/>
              <w:left w:val="single" w:sz="8" w:space="0" w:color="auto"/>
              <w:bottom w:val="single" w:sz="4" w:space="0" w:color="auto"/>
              <w:right w:val="nil"/>
            </w:tcBorders>
            <w:shd w:val="clear" w:color="auto" w:fill="auto"/>
            <w:noWrap/>
            <w:vAlign w:val="center"/>
            <w:hideMark/>
          </w:tcPr>
          <w:p w14:paraId="1053414B" w14:textId="41023B73"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362,094.14</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64FCA339" w14:textId="1236D54A"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126,953.52</w:t>
            </w:r>
          </w:p>
        </w:tc>
      </w:tr>
      <w:tr w:rsidR="00AE0FF1" w:rsidRPr="00AE0FF1" w14:paraId="6AAC6425" w14:textId="77777777" w:rsidTr="000715D2">
        <w:trPr>
          <w:trHeight w:val="510"/>
          <w:jc w:val="center"/>
        </w:trPr>
        <w:tc>
          <w:tcPr>
            <w:tcW w:w="850" w:type="dxa"/>
            <w:tcBorders>
              <w:top w:val="nil"/>
              <w:left w:val="single" w:sz="8" w:space="0" w:color="auto"/>
              <w:bottom w:val="single" w:sz="4" w:space="0" w:color="auto"/>
              <w:right w:val="nil"/>
            </w:tcBorders>
            <w:shd w:val="clear" w:color="000000" w:fill="D9D9D9"/>
            <w:noWrap/>
            <w:vAlign w:val="center"/>
            <w:hideMark/>
          </w:tcPr>
          <w:p w14:paraId="0FB91EC0"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12301 </w:t>
            </w:r>
          </w:p>
        </w:tc>
        <w:tc>
          <w:tcPr>
            <w:tcW w:w="1702" w:type="dxa"/>
            <w:tcBorders>
              <w:top w:val="nil"/>
              <w:left w:val="single" w:sz="8" w:space="0" w:color="auto"/>
              <w:bottom w:val="single" w:sz="4" w:space="0" w:color="auto"/>
              <w:right w:val="nil"/>
            </w:tcBorders>
            <w:shd w:val="clear" w:color="000000" w:fill="D9D9D9"/>
            <w:vAlign w:val="center"/>
            <w:hideMark/>
          </w:tcPr>
          <w:p w14:paraId="4BDD7268"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RETRIBUCIONES POR SERVICIOS DE CARÁCTER SOCIAL</w:t>
            </w:r>
          </w:p>
        </w:tc>
        <w:tc>
          <w:tcPr>
            <w:tcW w:w="1276" w:type="dxa"/>
            <w:tcBorders>
              <w:top w:val="nil"/>
              <w:left w:val="single" w:sz="8" w:space="0" w:color="auto"/>
              <w:bottom w:val="single" w:sz="4" w:space="0" w:color="auto"/>
              <w:right w:val="nil"/>
            </w:tcBorders>
            <w:shd w:val="clear" w:color="000000" w:fill="D9D9D9"/>
            <w:noWrap/>
            <w:vAlign w:val="center"/>
            <w:hideMark/>
          </w:tcPr>
          <w:p w14:paraId="097AE4A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5,000.00</w:t>
            </w:r>
          </w:p>
        </w:tc>
        <w:tc>
          <w:tcPr>
            <w:tcW w:w="1276" w:type="dxa"/>
            <w:tcBorders>
              <w:top w:val="nil"/>
              <w:left w:val="single" w:sz="8" w:space="0" w:color="auto"/>
              <w:bottom w:val="single" w:sz="4" w:space="0" w:color="auto"/>
              <w:right w:val="nil"/>
            </w:tcBorders>
            <w:shd w:val="clear" w:color="000000" w:fill="D9D9D9"/>
            <w:noWrap/>
            <w:vAlign w:val="center"/>
            <w:hideMark/>
          </w:tcPr>
          <w:p w14:paraId="4AA2076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000000" w:fill="D9D9D9"/>
            <w:noWrap/>
            <w:vAlign w:val="center"/>
            <w:hideMark/>
          </w:tcPr>
          <w:p w14:paraId="45039BA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000000" w:fill="D9D9D9"/>
            <w:noWrap/>
            <w:vAlign w:val="center"/>
            <w:hideMark/>
          </w:tcPr>
          <w:p w14:paraId="3676C18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5,000.00</w:t>
            </w:r>
          </w:p>
        </w:tc>
        <w:tc>
          <w:tcPr>
            <w:tcW w:w="1276" w:type="dxa"/>
            <w:tcBorders>
              <w:top w:val="nil"/>
              <w:left w:val="single" w:sz="8" w:space="0" w:color="auto"/>
              <w:bottom w:val="single" w:sz="4" w:space="0" w:color="auto"/>
              <w:right w:val="nil"/>
            </w:tcBorders>
            <w:shd w:val="clear" w:color="000000" w:fill="D9D9D9"/>
            <w:noWrap/>
            <w:vAlign w:val="center"/>
            <w:hideMark/>
          </w:tcPr>
          <w:p w14:paraId="04EA9DC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4,166.67</w:t>
            </w:r>
          </w:p>
        </w:tc>
        <w:tc>
          <w:tcPr>
            <w:tcW w:w="1276" w:type="dxa"/>
            <w:tcBorders>
              <w:top w:val="nil"/>
              <w:left w:val="single" w:sz="8" w:space="0" w:color="auto"/>
              <w:bottom w:val="single" w:sz="4" w:space="0" w:color="auto"/>
              <w:right w:val="nil"/>
            </w:tcBorders>
            <w:shd w:val="clear" w:color="000000" w:fill="D9D9D9"/>
            <w:noWrap/>
            <w:vAlign w:val="center"/>
            <w:hideMark/>
          </w:tcPr>
          <w:p w14:paraId="37B29C7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000000" w:fill="D9D9D9"/>
            <w:noWrap/>
            <w:vAlign w:val="center"/>
            <w:hideMark/>
          </w:tcPr>
          <w:p w14:paraId="5A28CF7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4,166.67</w:t>
            </w:r>
          </w:p>
        </w:tc>
      </w:tr>
      <w:tr w:rsidR="00AE0FF1" w:rsidRPr="00AE0FF1" w14:paraId="0345FA37" w14:textId="77777777" w:rsidTr="000715D2">
        <w:trPr>
          <w:trHeight w:val="300"/>
          <w:jc w:val="center"/>
        </w:trPr>
        <w:tc>
          <w:tcPr>
            <w:tcW w:w="850" w:type="dxa"/>
            <w:tcBorders>
              <w:top w:val="nil"/>
              <w:left w:val="single" w:sz="8" w:space="0" w:color="auto"/>
              <w:bottom w:val="single" w:sz="4" w:space="0" w:color="auto"/>
              <w:right w:val="nil"/>
            </w:tcBorders>
            <w:shd w:val="clear" w:color="000000" w:fill="D9D9D9"/>
            <w:noWrap/>
            <w:vAlign w:val="center"/>
            <w:hideMark/>
          </w:tcPr>
          <w:p w14:paraId="728ABDB3"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13201 </w:t>
            </w:r>
          </w:p>
        </w:tc>
        <w:tc>
          <w:tcPr>
            <w:tcW w:w="1702" w:type="dxa"/>
            <w:tcBorders>
              <w:top w:val="nil"/>
              <w:left w:val="single" w:sz="8" w:space="0" w:color="auto"/>
              <w:bottom w:val="single" w:sz="4" w:space="0" w:color="auto"/>
              <w:right w:val="nil"/>
            </w:tcBorders>
            <w:shd w:val="clear" w:color="000000" w:fill="D9D9D9"/>
            <w:noWrap/>
            <w:vAlign w:val="center"/>
            <w:hideMark/>
          </w:tcPr>
          <w:p w14:paraId="4F9C6932"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PRIMA VACACIONAL</w:t>
            </w:r>
          </w:p>
        </w:tc>
        <w:tc>
          <w:tcPr>
            <w:tcW w:w="1276" w:type="dxa"/>
            <w:tcBorders>
              <w:top w:val="nil"/>
              <w:left w:val="single" w:sz="8" w:space="0" w:color="auto"/>
              <w:bottom w:val="single" w:sz="4" w:space="0" w:color="auto"/>
              <w:right w:val="nil"/>
            </w:tcBorders>
            <w:shd w:val="clear" w:color="000000" w:fill="D9D9D9"/>
            <w:noWrap/>
            <w:vAlign w:val="center"/>
            <w:hideMark/>
          </w:tcPr>
          <w:p w14:paraId="3E7C960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344,483.47</w:t>
            </w:r>
          </w:p>
        </w:tc>
        <w:tc>
          <w:tcPr>
            <w:tcW w:w="1276" w:type="dxa"/>
            <w:tcBorders>
              <w:top w:val="nil"/>
              <w:left w:val="single" w:sz="8" w:space="0" w:color="auto"/>
              <w:bottom w:val="single" w:sz="4" w:space="0" w:color="auto"/>
              <w:right w:val="nil"/>
            </w:tcBorders>
            <w:shd w:val="clear" w:color="000000" w:fill="D9D9D9"/>
            <w:noWrap/>
            <w:vAlign w:val="center"/>
            <w:hideMark/>
          </w:tcPr>
          <w:p w14:paraId="4C9475D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68,008.58</w:t>
            </w:r>
          </w:p>
        </w:tc>
        <w:tc>
          <w:tcPr>
            <w:tcW w:w="1134" w:type="dxa"/>
            <w:tcBorders>
              <w:top w:val="nil"/>
              <w:left w:val="single" w:sz="8" w:space="0" w:color="auto"/>
              <w:bottom w:val="single" w:sz="4" w:space="0" w:color="auto"/>
              <w:right w:val="nil"/>
            </w:tcBorders>
            <w:shd w:val="clear" w:color="000000" w:fill="D9D9D9"/>
            <w:noWrap/>
            <w:vAlign w:val="center"/>
            <w:hideMark/>
          </w:tcPr>
          <w:p w14:paraId="7679972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000000" w:fill="D9D9D9"/>
            <w:noWrap/>
            <w:vAlign w:val="center"/>
            <w:hideMark/>
          </w:tcPr>
          <w:p w14:paraId="31A8185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412,492.05</w:t>
            </w:r>
          </w:p>
        </w:tc>
        <w:tc>
          <w:tcPr>
            <w:tcW w:w="1276" w:type="dxa"/>
            <w:tcBorders>
              <w:top w:val="nil"/>
              <w:left w:val="single" w:sz="8" w:space="0" w:color="auto"/>
              <w:bottom w:val="single" w:sz="4" w:space="0" w:color="auto"/>
              <w:right w:val="nil"/>
            </w:tcBorders>
            <w:shd w:val="clear" w:color="000000" w:fill="D9D9D9"/>
            <w:noWrap/>
            <w:vAlign w:val="center"/>
            <w:hideMark/>
          </w:tcPr>
          <w:p w14:paraId="18BAC0E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169,936.39</w:t>
            </w:r>
          </w:p>
        </w:tc>
        <w:tc>
          <w:tcPr>
            <w:tcW w:w="1276" w:type="dxa"/>
            <w:tcBorders>
              <w:top w:val="nil"/>
              <w:left w:val="single" w:sz="8" w:space="0" w:color="auto"/>
              <w:bottom w:val="single" w:sz="4" w:space="0" w:color="auto"/>
              <w:right w:val="nil"/>
            </w:tcBorders>
            <w:shd w:val="clear" w:color="000000" w:fill="D9D9D9"/>
            <w:noWrap/>
            <w:vAlign w:val="center"/>
            <w:hideMark/>
          </w:tcPr>
          <w:p w14:paraId="4F87756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000000" w:fill="D9D9D9"/>
            <w:noWrap/>
            <w:vAlign w:val="center"/>
            <w:hideMark/>
          </w:tcPr>
          <w:p w14:paraId="1AB094B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169,936.39</w:t>
            </w:r>
          </w:p>
        </w:tc>
      </w:tr>
      <w:tr w:rsidR="00AE0FF1" w:rsidRPr="00AE0FF1" w14:paraId="0688DB7E" w14:textId="77777777" w:rsidTr="000715D2">
        <w:trPr>
          <w:trHeight w:val="510"/>
          <w:jc w:val="center"/>
        </w:trPr>
        <w:tc>
          <w:tcPr>
            <w:tcW w:w="850" w:type="dxa"/>
            <w:tcBorders>
              <w:top w:val="nil"/>
              <w:left w:val="single" w:sz="8" w:space="0" w:color="auto"/>
              <w:bottom w:val="single" w:sz="4" w:space="0" w:color="auto"/>
              <w:right w:val="nil"/>
            </w:tcBorders>
            <w:shd w:val="clear" w:color="auto" w:fill="auto"/>
            <w:noWrap/>
            <w:vAlign w:val="center"/>
            <w:hideMark/>
          </w:tcPr>
          <w:p w14:paraId="2E9CB944"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vAlign w:val="center"/>
            <w:hideMark/>
          </w:tcPr>
          <w:p w14:paraId="4D7C42C4"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CONSEJERAS(OS) ELECTORALES Y SECRETARIO EJECUTIVO</w:t>
            </w:r>
          </w:p>
        </w:tc>
        <w:tc>
          <w:tcPr>
            <w:tcW w:w="1276" w:type="dxa"/>
            <w:tcBorders>
              <w:top w:val="nil"/>
              <w:left w:val="single" w:sz="8" w:space="0" w:color="auto"/>
              <w:bottom w:val="single" w:sz="4" w:space="0" w:color="auto"/>
              <w:right w:val="nil"/>
            </w:tcBorders>
            <w:shd w:val="clear" w:color="auto" w:fill="auto"/>
            <w:noWrap/>
            <w:vAlign w:val="center"/>
            <w:hideMark/>
          </w:tcPr>
          <w:p w14:paraId="331A3A9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169,876.80</w:t>
            </w:r>
          </w:p>
        </w:tc>
        <w:tc>
          <w:tcPr>
            <w:tcW w:w="1276" w:type="dxa"/>
            <w:tcBorders>
              <w:top w:val="nil"/>
              <w:left w:val="single" w:sz="8" w:space="0" w:color="auto"/>
              <w:bottom w:val="single" w:sz="4" w:space="0" w:color="auto"/>
              <w:right w:val="nil"/>
            </w:tcBorders>
            <w:shd w:val="clear" w:color="auto" w:fill="auto"/>
            <w:noWrap/>
            <w:vAlign w:val="center"/>
            <w:hideMark/>
          </w:tcPr>
          <w:p w14:paraId="1047519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1B12867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30BD774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169,876.80</w:t>
            </w:r>
          </w:p>
        </w:tc>
        <w:tc>
          <w:tcPr>
            <w:tcW w:w="1276" w:type="dxa"/>
            <w:tcBorders>
              <w:top w:val="nil"/>
              <w:left w:val="single" w:sz="8" w:space="0" w:color="auto"/>
              <w:bottom w:val="single" w:sz="4" w:space="0" w:color="auto"/>
              <w:right w:val="nil"/>
            </w:tcBorders>
            <w:shd w:val="clear" w:color="auto" w:fill="auto"/>
            <w:noWrap/>
            <w:vAlign w:val="center"/>
            <w:hideMark/>
          </w:tcPr>
          <w:p w14:paraId="6F965FF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86,202.66</w:t>
            </w:r>
          </w:p>
        </w:tc>
        <w:tc>
          <w:tcPr>
            <w:tcW w:w="1276" w:type="dxa"/>
            <w:tcBorders>
              <w:top w:val="nil"/>
              <w:left w:val="single" w:sz="8" w:space="0" w:color="auto"/>
              <w:bottom w:val="single" w:sz="4" w:space="0" w:color="auto"/>
              <w:right w:val="nil"/>
            </w:tcBorders>
            <w:shd w:val="clear" w:color="auto" w:fill="auto"/>
            <w:noWrap/>
            <w:vAlign w:val="center"/>
            <w:hideMark/>
          </w:tcPr>
          <w:p w14:paraId="76EBAFB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4AC1C3F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86,202.66</w:t>
            </w:r>
          </w:p>
        </w:tc>
      </w:tr>
      <w:tr w:rsidR="00AE0FF1" w:rsidRPr="00AE0FF1" w14:paraId="381160A7"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4B5919AF"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noWrap/>
            <w:vAlign w:val="center"/>
            <w:hideMark/>
          </w:tcPr>
          <w:p w14:paraId="343B2F28"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ADMINISTRACIÓN GENERAL</w:t>
            </w:r>
          </w:p>
        </w:tc>
        <w:tc>
          <w:tcPr>
            <w:tcW w:w="1276" w:type="dxa"/>
            <w:tcBorders>
              <w:top w:val="nil"/>
              <w:left w:val="single" w:sz="8" w:space="0" w:color="auto"/>
              <w:bottom w:val="single" w:sz="4" w:space="0" w:color="auto"/>
              <w:right w:val="nil"/>
            </w:tcBorders>
            <w:shd w:val="clear" w:color="auto" w:fill="auto"/>
            <w:noWrap/>
            <w:vAlign w:val="center"/>
            <w:hideMark/>
          </w:tcPr>
          <w:p w14:paraId="5D8CF08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103,430.42</w:t>
            </w:r>
          </w:p>
        </w:tc>
        <w:tc>
          <w:tcPr>
            <w:tcW w:w="1276" w:type="dxa"/>
            <w:tcBorders>
              <w:top w:val="nil"/>
              <w:left w:val="single" w:sz="8" w:space="0" w:color="auto"/>
              <w:bottom w:val="single" w:sz="4" w:space="0" w:color="auto"/>
              <w:right w:val="nil"/>
            </w:tcBorders>
            <w:shd w:val="clear" w:color="auto" w:fill="auto"/>
            <w:noWrap/>
            <w:vAlign w:val="center"/>
            <w:hideMark/>
          </w:tcPr>
          <w:p w14:paraId="02F4C44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031A07E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18AEAA7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103,430.42</w:t>
            </w:r>
          </w:p>
        </w:tc>
        <w:tc>
          <w:tcPr>
            <w:tcW w:w="1276" w:type="dxa"/>
            <w:tcBorders>
              <w:top w:val="nil"/>
              <w:left w:val="single" w:sz="8" w:space="0" w:color="auto"/>
              <w:bottom w:val="single" w:sz="4" w:space="0" w:color="auto"/>
              <w:right w:val="nil"/>
            </w:tcBorders>
            <w:shd w:val="clear" w:color="auto" w:fill="auto"/>
            <w:noWrap/>
            <w:vAlign w:val="center"/>
            <w:hideMark/>
          </w:tcPr>
          <w:p w14:paraId="7FCDD3B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48,145.61</w:t>
            </w:r>
          </w:p>
        </w:tc>
        <w:tc>
          <w:tcPr>
            <w:tcW w:w="1276" w:type="dxa"/>
            <w:tcBorders>
              <w:top w:val="nil"/>
              <w:left w:val="single" w:sz="8" w:space="0" w:color="auto"/>
              <w:bottom w:val="single" w:sz="4" w:space="0" w:color="auto"/>
              <w:right w:val="nil"/>
            </w:tcBorders>
            <w:shd w:val="clear" w:color="auto" w:fill="auto"/>
            <w:noWrap/>
            <w:vAlign w:val="center"/>
            <w:hideMark/>
          </w:tcPr>
          <w:p w14:paraId="163FF2D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2E52C30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48,145.61</w:t>
            </w:r>
          </w:p>
        </w:tc>
      </w:tr>
      <w:tr w:rsidR="00AE0FF1" w:rsidRPr="00AE0FF1" w14:paraId="6983966A"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0DB5B07A"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noWrap/>
            <w:vAlign w:val="center"/>
            <w:hideMark/>
          </w:tcPr>
          <w:p w14:paraId="0E3FE894"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SERVICIO PROFESIONAL ELECTORAL NACIONAL</w:t>
            </w:r>
          </w:p>
        </w:tc>
        <w:tc>
          <w:tcPr>
            <w:tcW w:w="1276" w:type="dxa"/>
            <w:tcBorders>
              <w:top w:val="nil"/>
              <w:left w:val="single" w:sz="8" w:space="0" w:color="auto"/>
              <w:bottom w:val="single" w:sz="4" w:space="0" w:color="auto"/>
              <w:right w:val="nil"/>
            </w:tcBorders>
            <w:shd w:val="clear" w:color="auto" w:fill="auto"/>
            <w:noWrap/>
            <w:vAlign w:val="center"/>
            <w:hideMark/>
          </w:tcPr>
          <w:p w14:paraId="44CA285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22,515.70</w:t>
            </w:r>
          </w:p>
        </w:tc>
        <w:tc>
          <w:tcPr>
            <w:tcW w:w="1276" w:type="dxa"/>
            <w:tcBorders>
              <w:top w:val="nil"/>
              <w:left w:val="single" w:sz="8" w:space="0" w:color="auto"/>
              <w:bottom w:val="single" w:sz="4" w:space="0" w:color="auto"/>
              <w:right w:val="nil"/>
            </w:tcBorders>
            <w:shd w:val="clear" w:color="auto" w:fill="auto"/>
            <w:noWrap/>
            <w:vAlign w:val="center"/>
            <w:hideMark/>
          </w:tcPr>
          <w:p w14:paraId="1A7A82C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68F6BDD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5CDEB76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22,515.70</w:t>
            </w:r>
          </w:p>
        </w:tc>
        <w:tc>
          <w:tcPr>
            <w:tcW w:w="1276" w:type="dxa"/>
            <w:tcBorders>
              <w:top w:val="nil"/>
              <w:left w:val="single" w:sz="8" w:space="0" w:color="auto"/>
              <w:bottom w:val="single" w:sz="4" w:space="0" w:color="auto"/>
              <w:right w:val="nil"/>
            </w:tcBorders>
            <w:shd w:val="clear" w:color="auto" w:fill="auto"/>
            <w:noWrap/>
            <w:vAlign w:val="center"/>
            <w:hideMark/>
          </w:tcPr>
          <w:p w14:paraId="672DD3E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11,257.85</w:t>
            </w:r>
          </w:p>
        </w:tc>
        <w:tc>
          <w:tcPr>
            <w:tcW w:w="1276" w:type="dxa"/>
            <w:tcBorders>
              <w:top w:val="nil"/>
              <w:left w:val="single" w:sz="8" w:space="0" w:color="auto"/>
              <w:bottom w:val="single" w:sz="4" w:space="0" w:color="auto"/>
              <w:right w:val="nil"/>
            </w:tcBorders>
            <w:shd w:val="clear" w:color="auto" w:fill="auto"/>
            <w:noWrap/>
            <w:vAlign w:val="center"/>
            <w:hideMark/>
          </w:tcPr>
          <w:p w14:paraId="6426888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35506D7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11,257.85</w:t>
            </w:r>
          </w:p>
        </w:tc>
      </w:tr>
      <w:tr w:rsidR="00AE0FF1" w:rsidRPr="00AE0FF1" w14:paraId="73587650"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782E3ED7"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noWrap/>
            <w:vAlign w:val="center"/>
            <w:hideMark/>
          </w:tcPr>
          <w:p w14:paraId="212DB23F"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ASISTENTES ADMINISTRATIVAS CMES</w:t>
            </w:r>
          </w:p>
        </w:tc>
        <w:tc>
          <w:tcPr>
            <w:tcW w:w="1276" w:type="dxa"/>
            <w:tcBorders>
              <w:top w:val="nil"/>
              <w:left w:val="single" w:sz="8" w:space="0" w:color="auto"/>
              <w:bottom w:val="single" w:sz="4" w:space="0" w:color="auto"/>
              <w:right w:val="nil"/>
            </w:tcBorders>
            <w:shd w:val="clear" w:color="auto" w:fill="auto"/>
            <w:noWrap/>
            <w:vAlign w:val="center"/>
            <w:hideMark/>
          </w:tcPr>
          <w:p w14:paraId="711BE35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27,273.71</w:t>
            </w:r>
          </w:p>
        </w:tc>
        <w:tc>
          <w:tcPr>
            <w:tcW w:w="1276" w:type="dxa"/>
            <w:tcBorders>
              <w:top w:val="nil"/>
              <w:left w:val="single" w:sz="8" w:space="0" w:color="auto"/>
              <w:bottom w:val="single" w:sz="4" w:space="0" w:color="auto"/>
              <w:right w:val="nil"/>
            </w:tcBorders>
            <w:shd w:val="clear" w:color="auto" w:fill="auto"/>
            <w:noWrap/>
            <w:vAlign w:val="center"/>
            <w:hideMark/>
          </w:tcPr>
          <w:p w14:paraId="55ED733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116B0E6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531563E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27,273.71</w:t>
            </w:r>
          </w:p>
        </w:tc>
        <w:tc>
          <w:tcPr>
            <w:tcW w:w="1276" w:type="dxa"/>
            <w:tcBorders>
              <w:top w:val="nil"/>
              <w:left w:val="single" w:sz="8" w:space="0" w:color="auto"/>
              <w:bottom w:val="single" w:sz="4" w:space="0" w:color="auto"/>
              <w:right w:val="nil"/>
            </w:tcBorders>
            <w:shd w:val="clear" w:color="auto" w:fill="auto"/>
            <w:noWrap/>
            <w:vAlign w:val="center"/>
            <w:hideMark/>
          </w:tcPr>
          <w:p w14:paraId="76A796B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13,636.85</w:t>
            </w:r>
          </w:p>
        </w:tc>
        <w:tc>
          <w:tcPr>
            <w:tcW w:w="1276" w:type="dxa"/>
            <w:tcBorders>
              <w:top w:val="nil"/>
              <w:left w:val="single" w:sz="8" w:space="0" w:color="auto"/>
              <w:bottom w:val="single" w:sz="4" w:space="0" w:color="auto"/>
              <w:right w:val="nil"/>
            </w:tcBorders>
            <w:shd w:val="clear" w:color="auto" w:fill="auto"/>
            <w:noWrap/>
            <w:vAlign w:val="center"/>
            <w:hideMark/>
          </w:tcPr>
          <w:p w14:paraId="164E1B5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4D7A995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13,636.85</w:t>
            </w:r>
          </w:p>
        </w:tc>
      </w:tr>
      <w:tr w:rsidR="00AE0FF1" w:rsidRPr="00AE0FF1" w14:paraId="3AFBB9F9"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23BFDC9E"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noWrap/>
            <w:vAlign w:val="center"/>
            <w:hideMark/>
          </w:tcPr>
          <w:p w14:paraId="127F4F20"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PERSONAL EVENTUAL</w:t>
            </w:r>
          </w:p>
        </w:tc>
        <w:tc>
          <w:tcPr>
            <w:tcW w:w="1276" w:type="dxa"/>
            <w:tcBorders>
              <w:top w:val="nil"/>
              <w:left w:val="single" w:sz="8" w:space="0" w:color="auto"/>
              <w:bottom w:val="single" w:sz="4" w:space="0" w:color="auto"/>
              <w:right w:val="nil"/>
            </w:tcBorders>
            <w:shd w:val="clear" w:color="auto" w:fill="auto"/>
            <w:noWrap/>
            <w:vAlign w:val="center"/>
            <w:hideMark/>
          </w:tcPr>
          <w:p w14:paraId="390B3B2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21,386.85</w:t>
            </w:r>
          </w:p>
        </w:tc>
        <w:tc>
          <w:tcPr>
            <w:tcW w:w="1276" w:type="dxa"/>
            <w:tcBorders>
              <w:top w:val="nil"/>
              <w:left w:val="single" w:sz="8" w:space="0" w:color="auto"/>
              <w:bottom w:val="single" w:sz="4" w:space="0" w:color="auto"/>
              <w:right w:val="nil"/>
            </w:tcBorders>
            <w:shd w:val="clear" w:color="auto" w:fill="auto"/>
            <w:noWrap/>
            <w:vAlign w:val="center"/>
            <w:hideMark/>
          </w:tcPr>
          <w:p w14:paraId="7EE9B17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68,008.58</w:t>
            </w:r>
          </w:p>
        </w:tc>
        <w:tc>
          <w:tcPr>
            <w:tcW w:w="1134" w:type="dxa"/>
            <w:tcBorders>
              <w:top w:val="nil"/>
              <w:left w:val="single" w:sz="8" w:space="0" w:color="auto"/>
              <w:bottom w:val="single" w:sz="4" w:space="0" w:color="auto"/>
              <w:right w:val="nil"/>
            </w:tcBorders>
            <w:shd w:val="clear" w:color="auto" w:fill="auto"/>
            <w:noWrap/>
            <w:vAlign w:val="center"/>
            <w:hideMark/>
          </w:tcPr>
          <w:p w14:paraId="664A220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45096EC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89,395.43</w:t>
            </w:r>
          </w:p>
        </w:tc>
        <w:tc>
          <w:tcPr>
            <w:tcW w:w="1276" w:type="dxa"/>
            <w:tcBorders>
              <w:top w:val="nil"/>
              <w:left w:val="single" w:sz="8" w:space="0" w:color="auto"/>
              <w:bottom w:val="single" w:sz="4" w:space="0" w:color="auto"/>
              <w:right w:val="nil"/>
            </w:tcBorders>
            <w:shd w:val="clear" w:color="auto" w:fill="auto"/>
            <w:noWrap/>
            <w:vAlign w:val="center"/>
            <w:hideMark/>
          </w:tcPr>
          <w:p w14:paraId="15EC375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10,693.42</w:t>
            </w:r>
          </w:p>
        </w:tc>
        <w:tc>
          <w:tcPr>
            <w:tcW w:w="1276" w:type="dxa"/>
            <w:tcBorders>
              <w:top w:val="nil"/>
              <w:left w:val="single" w:sz="8" w:space="0" w:color="auto"/>
              <w:bottom w:val="single" w:sz="4" w:space="0" w:color="auto"/>
              <w:right w:val="nil"/>
            </w:tcBorders>
            <w:shd w:val="clear" w:color="auto" w:fill="auto"/>
            <w:noWrap/>
            <w:vAlign w:val="center"/>
            <w:hideMark/>
          </w:tcPr>
          <w:p w14:paraId="2212E28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49897FE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10,693.42</w:t>
            </w:r>
          </w:p>
        </w:tc>
      </w:tr>
      <w:tr w:rsidR="00AE0FF1" w:rsidRPr="00AE0FF1" w14:paraId="07E63043" w14:textId="77777777" w:rsidTr="000715D2">
        <w:trPr>
          <w:trHeight w:val="300"/>
          <w:jc w:val="center"/>
        </w:trPr>
        <w:tc>
          <w:tcPr>
            <w:tcW w:w="850" w:type="dxa"/>
            <w:tcBorders>
              <w:top w:val="nil"/>
              <w:left w:val="single" w:sz="8" w:space="0" w:color="auto"/>
              <w:bottom w:val="single" w:sz="4" w:space="0" w:color="auto"/>
              <w:right w:val="nil"/>
            </w:tcBorders>
            <w:shd w:val="clear" w:color="000000" w:fill="D9D9D9"/>
            <w:noWrap/>
            <w:vAlign w:val="center"/>
            <w:hideMark/>
          </w:tcPr>
          <w:p w14:paraId="661A5A20"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13203 </w:t>
            </w:r>
          </w:p>
        </w:tc>
        <w:tc>
          <w:tcPr>
            <w:tcW w:w="1702" w:type="dxa"/>
            <w:tcBorders>
              <w:top w:val="nil"/>
              <w:left w:val="single" w:sz="8" w:space="0" w:color="auto"/>
              <w:bottom w:val="single" w:sz="4" w:space="0" w:color="auto"/>
              <w:right w:val="nil"/>
            </w:tcBorders>
            <w:shd w:val="clear" w:color="000000" w:fill="D9D9D9"/>
            <w:noWrap/>
            <w:vAlign w:val="center"/>
            <w:hideMark/>
          </w:tcPr>
          <w:p w14:paraId="1C006135"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AGUINALDO</w:t>
            </w:r>
          </w:p>
        </w:tc>
        <w:tc>
          <w:tcPr>
            <w:tcW w:w="1276" w:type="dxa"/>
            <w:tcBorders>
              <w:top w:val="nil"/>
              <w:left w:val="single" w:sz="8" w:space="0" w:color="auto"/>
              <w:bottom w:val="single" w:sz="4" w:space="0" w:color="auto"/>
              <w:right w:val="nil"/>
            </w:tcBorders>
            <w:shd w:val="clear" w:color="000000" w:fill="D9D9D9"/>
            <w:noWrap/>
            <w:vAlign w:val="center"/>
            <w:hideMark/>
          </w:tcPr>
          <w:p w14:paraId="559DF117" w14:textId="7DC4A2D9"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059,185.80</w:t>
            </w:r>
          </w:p>
        </w:tc>
        <w:tc>
          <w:tcPr>
            <w:tcW w:w="1276" w:type="dxa"/>
            <w:tcBorders>
              <w:top w:val="nil"/>
              <w:left w:val="single" w:sz="8" w:space="0" w:color="auto"/>
              <w:bottom w:val="single" w:sz="4" w:space="0" w:color="auto"/>
              <w:right w:val="nil"/>
            </w:tcBorders>
            <w:shd w:val="clear" w:color="000000" w:fill="D9D9D9"/>
            <w:noWrap/>
            <w:vAlign w:val="center"/>
            <w:hideMark/>
          </w:tcPr>
          <w:p w14:paraId="2736DA1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634,134.22</w:t>
            </w:r>
          </w:p>
        </w:tc>
        <w:tc>
          <w:tcPr>
            <w:tcW w:w="1134" w:type="dxa"/>
            <w:tcBorders>
              <w:top w:val="nil"/>
              <w:left w:val="single" w:sz="8" w:space="0" w:color="auto"/>
              <w:bottom w:val="single" w:sz="4" w:space="0" w:color="auto"/>
              <w:right w:val="nil"/>
            </w:tcBorders>
            <w:shd w:val="clear" w:color="000000" w:fill="D9D9D9"/>
            <w:noWrap/>
            <w:vAlign w:val="center"/>
            <w:hideMark/>
          </w:tcPr>
          <w:p w14:paraId="7E59A348" w14:textId="5C5BCE9E"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602,867.78</w:t>
            </w:r>
          </w:p>
        </w:tc>
        <w:tc>
          <w:tcPr>
            <w:tcW w:w="1417" w:type="dxa"/>
            <w:tcBorders>
              <w:top w:val="nil"/>
              <w:left w:val="single" w:sz="8" w:space="0" w:color="auto"/>
              <w:bottom w:val="single" w:sz="4" w:space="0" w:color="auto"/>
              <w:right w:val="nil"/>
            </w:tcBorders>
            <w:shd w:val="clear" w:color="000000" w:fill="D9D9D9"/>
            <w:noWrap/>
            <w:vAlign w:val="center"/>
            <w:hideMark/>
          </w:tcPr>
          <w:p w14:paraId="4FD9F5D2" w14:textId="78E506E5"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296,187.80</w:t>
            </w:r>
          </w:p>
        </w:tc>
        <w:tc>
          <w:tcPr>
            <w:tcW w:w="1276" w:type="dxa"/>
            <w:tcBorders>
              <w:top w:val="nil"/>
              <w:left w:val="single" w:sz="8" w:space="0" w:color="auto"/>
              <w:bottom w:val="single" w:sz="4" w:space="0" w:color="auto"/>
              <w:right w:val="nil"/>
            </w:tcBorders>
            <w:shd w:val="clear" w:color="000000" w:fill="D9D9D9"/>
            <w:noWrap/>
            <w:vAlign w:val="center"/>
            <w:hideMark/>
          </w:tcPr>
          <w:p w14:paraId="77B84C15" w14:textId="1D7C41B2"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514,924.20</w:t>
            </w:r>
          </w:p>
        </w:tc>
        <w:tc>
          <w:tcPr>
            <w:tcW w:w="1276" w:type="dxa"/>
            <w:tcBorders>
              <w:top w:val="nil"/>
              <w:left w:val="single" w:sz="8" w:space="0" w:color="auto"/>
              <w:bottom w:val="single" w:sz="4" w:space="0" w:color="auto"/>
              <w:right w:val="nil"/>
            </w:tcBorders>
            <w:shd w:val="clear" w:color="000000" w:fill="D9D9D9"/>
            <w:noWrap/>
            <w:vAlign w:val="center"/>
            <w:hideMark/>
          </w:tcPr>
          <w:p w14:paraId="744BB6D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538,428.00</w:t>
            </w:r>
          </w:p>
        </w:tc>
        <w:tc>
          <w:tcPr>
            <w:tcW w:w="1417" w:type="dxa"/>
            <w:tcBorders>
              <w:top w:val="nil"/>
              <w:left w:val="single" w:sz="8" w:space="0" w:color="auto"/>
              <w:bottom w:val="single" w:sz="4" w:space="0" w:color="auto"/>
              <w:right w:val="single" w:sz="8" w:space="0" w:color="auto"/>
            </w:tcBorders>
            <w:shd w:val="clear" w:color="000000" w:fill="D9D9D9"/>
            <w:noWrap/>
            <w:vAlign w:val="center"/>
            <w:hideMark/>
          </w:tcPr>
          <w:p w14:paraId="17B14D10" w14:textId="0B2D81F8"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053,352.20</w:t>
            </w:r>
          </w:p>
        </w:tc>
      </w:tr>
      <w:tr w:rsidR="00AE0FF1" w:rsidRPr="00AE0FF1" w14:paraId="4E86FF08" w14:textId="77777777" w:rsidTr="000715D2">
        <w:trPr>
          <w:trHeight w:val="510"/>
          <w:jc w:val="center"/>
        </w:trPr>
        <w:tc>
          <w:tcPr>
            <w:tcW w:w="850" w:type="dxa"/>
            <w:tcBorders>
              <w:top w:val="nil"/>
              <w:left w:val="single" w:sz="8" w:space="0" w:color="auto"/>
              <w:bottom w:val="single" w:sz="4" w:space="0" w:color="auto"/>
              <w:right w:val="nil"/>
            </w:tcBorders>
            <w:shd w:val="clear" w:color="auto" w:fill="auto"/>
            <w:noWrap/>
            <w:vAlign w:val="center"/>
            <w:hideMark/>
          </w:tcPr>
          <w:p w14:paraId="24D63ED4"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vAlign w:val="center"/>
            <w:hideMark/>
          </w:tcPr>
          <w:p w14:paraId="4A34FF3E"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CONSEJERAS(OS) ELECTORALES Y SECRETARIO EJECUTIVO</w:t>
            </w:r>
          </w:p>
        </w:tc>
        <w:tc>
          <w:tcPr>
            <w:tcW w:w="1276" w:type="dxa"/>
            <w:tcBorders>
              <w:top w:val="nil"/>
              <w:left w:val="single" w:sz="8" w:space="0" w:color="auto"/>
              <w:bottom w:val="single" w:sz="4" w:space="0" w:color="auto"/>
              <w:right w:val="nil"/>
            </w:tcBorders>
            <w:shd w:val="clear" w:color="auto" w:fill="auto"/>
            <w:noWrap/>
            <w:vAlign w:val="center"/>
            <w:hideMark/>
          </w:tcPr>
          <w:p w14:paraId="6E30B826" w14:textId="4A3E7676"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592,595.00</w:t>
            </w:r>
          </w:p>
        </w:tc>
        <w:tc>
          <w:tcPr>
            <w:tcW w:w="1276" w:type="dxa"/>
            <w:tcBorders>
              <w:top w:val="nil"/>
              <w:left w:val="single" w:sz="8" w:space="0" w:color="auto"/>
              <w:bottom w:val="single" w:sz="4" w:space="0" w:color="auto"/>
              <w:right w:val="nil"/>
            </w:tcBorders>
            <w:shd w:val="clear" w:color="auto" w:fill="auto"/>
            <w:noWrap/>
            <w:vAlign w:val="center"/>
            <w:hideMark/>
          </w:tcPr>
          <w:p w14:paraId="5E1586B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7ADDC62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770,268.83</w:t>
            </w:r>
          </w:p>
        </w:tc>
        <w:tc>
          <w:tcPr>
            <w:tcW w:w="1417" w:type="dxa"/>
            <w:tcBorders>
              <w:top w:val="nil"/>
              <w:left w:val="single" w:sz="8" w:space="0" w:color="auto"/>
              <w:bottom w:val="single" w:sz="4" w:space="0" w:color="auto"/>
              <w:right w:val="nil"/>
            </w:tcBorders>
            <w:shd w:val="clear" w:color="auto" w:fill="auto"/>
            <w:noWrap/>
            <w:vAlign w:val="center"/>
            <w:hideMark/>
          </w:tcPr>
          <w:p w14:paraId="29080F21" w14:textId="7A9D26D4"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362,863.83</w:t>
            </w:r>
          </w:p>
        </w:tc>
        <w:tc>
          <w:tcPr>
            <w:tcW w:w="1276" w:type="dxa"/>
            <w:tcBorders>
              <w:top w:val="nil"/>
              <w:left w:val="single" w:sz="8" w:space="0" w:color="auto"/>
              <w:bottom w:val="single" w:sz="4" w:space="0" w:color="auto"/>
              <w:right w:val="nil"/>
            </w:tcBorders>
            <w:shd w:val="clear" w:color="auto" w:fill="auto"/>
            <w:noWrap/>
            <w:vAlign w:val="center"/>
            <w:hideMark/>
          </w:tcPr>
          <w:p w14:paraId="35391EC2" w14:textId="211A93E1"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348,540.22</w:t>
            </w:r>
          </w:p>
        </w:tc>
        <w:tc>
          <w:tcPr>
            <w:tcW w:w="1276" w:type="dxa"/>
            <w:tcBorders>
              <w:top w:val="nil"/>
              <w:left w:val="single" w:sz="8" w:space="0" w:color="auto"/>
              <w:bottom w:val="single" w:sz="4" w:space="0" w:color="auto"/>
              <w:right w:val="nil"/>
            </w:tcBorders>
            <w:shd w:val="clear" w:color="auto" w:fill="auto"/>
            <w:noWrap/>
            <w:vAlign w:val="center"/>
            <w:hideMark/>
          </w:tcPr>
          <w:p w14:paraId="6B5DD40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099C5C20" w14:textId="32467DC1"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348,540.22</w:t>
            </w:r>
          </w:p>
        </w:tc>
      </w:tr>
      <w:tr w:rsidR="00AE0FF1" w:rsidRPr="00AE0FF1" w14:paraId="0BEDE223"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2BF2B3B8"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noWrap/>
            <w:vAlign w:val="center"/>
            <w:hideMark/>
          </w:tcPr>
          <w:p w14:paraId="18E55D35"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ADMINISTRACIÓN GENERAL</w:t>
            </w:r>
          </w:p>
        </w:tc>
        <w:tc>
          <w:tcPr>
            <w:tcW w:w="1276" w:type="dxa"/>
            <w:tcBorders>
              <w:top w:val="nil"/>
              <w:left w:val="single" w:sz="8" w:space="0" w:color="auto"/>
              <w:bottom w:val="single" w:sz="4" w:space="0" w:color="auto"/>
              <w:right w:val="nil"/>
            </w:tcBorders>
            <w:shd w:val="clear" w:color="auto" w:fill="auto"/>
            <w:noWrap/>
            <w:vAlign w:val="center"/>
            <w:hideMark/>
          </w:tcPr>
          <w:p w14:paraId="3235790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969,660.17</w:t>
            </w:r>
          </w:p>
        </w:tc>
        <w:tc>
          <w:tcPr>
            <w:tcW w:w="1276" w:type="dxa"/>
            <w:tcBorders>
              <w:top w:val="nil"/>
              <w:left w:val="single" w:sz="8" w:space="0" w:color="auto"/>
              <w:bottom w:val="single" w:sz="4" w:space="0" w:color="auto"/>
              <w:right w:val="nil"/>
            </w:tcBorders>
            <w:shd w:val="clear" w:color="auto" w:fill="auto"/>
            <w:noWrap/>
            <w:vAlign w:val="center"/>
            <w:hideMark/>
          </w:tcPr>
          <w:p w14:paraId="48717D1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44D8393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502,688.91</w:t>
            </w:r>
          </w:p>
        </w:tc>
        <w:tc>
          <w:tcPr>
            <w:tcW w:w="1417" w:type="dxa"/>
            <w:tcBorders>
              <w:top w:val="nil"/>
              <w:left w:val="single" w:sz="8" w:space="0" w:color="auto"/>
              <w:bottom w:val="single" w:sz="4" w:space="0" w:color="auto"/>
              <w:right w:val="nil"/>
            </w:tcBorders>
            <w:shd w:val="clear" w:color="auto" w:fill="auto"/>
            <w:noWrap/>
            <w:vAlign w:val="center"/>
            <w:hideMark/>
          </w:tcPr>
          <w:p w14:paraId="3616C6DF" w14:textId="04F4D502"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472,349.08</w:t>
            </w:r>
          </w:p>
        </w:tc>
        <w:tc>
          <w:tcPr>
            <w:tcW w:w="1276" w:type="dxa"/>
            <w:tcBorders>
              <w:top w:val="nil"/>
              <w:left w:val="single" w:sz="8" w:space="0" w:color="auto"/>
              <w:bottom w:val="single" w:sz="4" w:space="0" w:color="auto"/>
              <w:right w:val="nil"/>
            </w:tcBorders>
            <w:shd w:val="clear" w:color="auto" w:fill="auto"/>
            <w:noWrap/>
            <w:vAlign w:val="center"/>
            <w:hideMark/>
          </w:tcPr>
          <w:p w14:paraId="22D82A1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752,275.13</w:t>
            </w:r>
          </w:p>
        </w:tc>
        <w:tc>
          <w:tcPr>
            <w:tcW w:w="1276" w:type="dxa"/>
            <w:tcBorders>
              <w:top w:val="nil"/>
              <w:left w:val="single" w:sz="8" w:space="0" w:color="auto"/>
              <w:bottom w:val="single" w:sz="4" w:space="0" w:color="auto"/>
              <w:right w:val="nil"/>
            </w:tcBorders>
            <w:shd w:val="clear" w:color="auto" w:fill="auto"/>
            <w:noWrap/>
            <w:vAlign w:val="center"/>
            <w:hideMark/>
          </w:tcPr>
          <w:p w14:paraId="59D355F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1B9706D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752,275.13</w:t>
            </w:r>
          </w:p>
        </w:tc>
      </w:tr>
      <w:tr w:rsidR="00AE0FF1" w:rsidRPr="00AE0FF1" w14:paraId="33E37E04"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40091A81"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noWrap/>
            <w:vAlign w:val="center"/>
            <w:hideMark/>
          </w:tcPr>
          <w:p w14:paraId="384A8CC6"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SERVICIO PROFESIONAL ELECTORAL NACIONAL</w:t>
            </w:r>
          </w:p>
        </w:tc>
        <w:tc>
          <w:tcPr>
            <w:tcW w:w="1276" w:type="dxa"/>
            <w:tcBorders>
              <w:top w:val="nil"/>
              <w:left w:val="single" w:sz="8" w:space="0" w:color="auto"/>
              <w:bottom w:val="single" w:sz="4" w:space="0" w:color="auto"/>
              <w:right w:val="nil"/>
            </w:tcBorders>
            <w:shd w:val="clear" w:color="auto" w:fill="auto"/>
            <w:noWrap/>
            <w:vAlign w:val="center"/>
            <w:hideMark/>
          </w:tcPr>
          <w:p w14:paraId="1F074D7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211,084.65</w:t>
            </w:r>
          </w:p>
        </w:tc>
        <w:tc>
          <w:tcPr>
            <w:tcW w:w="1276" w:type="dxa"/>
            <w:tcBorders>
              <w:top w:val="nil"/>
              <w:left w:val="single" w:sz="8" w:space="0" w:color="auto"/>
              <w:bottom w:val="single" w:sz="4" w:space="0" w:color="auto"/>
              <w:right w:val="nil"/>
            </w:tcBorders>
            <w:shd w:val="clear" w:color="auto" w:fill="auto"/>
            <w:noWrap/>
            <w:vAlign w:val="center"/>
            <w:hideMark/>
          </w:tcPr>
          <w:p w14:paraId="7633974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343FA92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146,867.83</w:t>
            </w:r>
          </w:p>
        </w:tc>
        <w:tc>
          <w:tcPr>
            <w:tcW w:w="1417" w:type="dxa"/>
            <w:tcBorders>
              <w:top w:val="nil"/>
              <w:left w:val="single" w:sz="8" w:space="0" w:color="auto"/>
              <w:bottom w:val="single" w:sz="4" w:space="0" w:color="auto"/>
              <w:right w:val="nil"/>
            </w:tcBorders>
            <w:shd w:val="clear" w:color="auto" w:fill="auto"/>
            <w:noWrap/>
            <w:vAlign w:val="center"/>
            <w:hideMark/>
          </w:tcPr>
          <w:p w14:paraId="094A25A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357,952.48</w:t>
            </w:r>
          </w:p>
        </w:tc>
        <w:tc>
          <w:tcPr>
            <w:tcW w:w="1276" w:type="dxa"/>
            <w:tcBorders>
              <w:top w:val="nil"/>
              <w:left w:val="single" w:sz="8" w:space="0" w:color="auto"/>
              <w:bottom w:val="single" w:sz="4" w:space="0" w:color="auto"/>
              <w:right w:val="nil"/>
            </w:tcBorders>
            <w:shd w:val="clear" w:color="auto" w:fill="auto"/>
            <w:noWrap/>
            <w:vAlign w:val="center"/>
            <w:hideMark/>
          </w:tcPr>
          <w:p w14:paraId="7C93264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175,903.88</w:t>
            </w:r>
          </w:p>
        </w:tc>
        <w:tc>
          <w:tcPr>
            <w:tcW w:w="1276" w:type="dxa"/>
            <w:tcBorders>
              <w:top w:val="nil"/>
              <w:left w:val="single" w:sz="8" w:space="0" w:color="auto"/>
              <w:bottom w:val="single" w:sz="4" w:space="0" w:color="auto"/>
              <w:right w:val="nil"/>
            </w:tcBorders>
            <w:shd w:val="clear" w:color="auto" w:fill="auto"/>
            <w:noWrap/>
            <w:vAlign w:val="center"/>
            <w:hideMark/>
          </w:tcPr>
          <w:p w14:paraId="3430248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35F5DB1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175,903.88</w:t>
            </w:r>
          </w:p>
        </w:tc>
      </w:tr>
      <w:tr w:rsidR="00AE0FF1" w:rsidRPr="00AE0FF1" w14:paraId="1D4A2AB1"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396625D0"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noWrap/>
            <w:vAlign w:val="center"/>
            <w:hideMark/>
          </w:tcPr>
          <w:p w14:paraId="1EC5658C"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ASISTENTES ADMINISTRATIVAS CMES</w:t>
            </w:r>
          </w:p>
        </w:tc>
        <w:tc>
          <w:tcPr>
            <w:tcW w:w="1276" w:type="dxa"/>
            <w:tcBorders>
              <w:top w:val="nil"/>
              <w:left w:val="single" w:sz="8" w:space="0" w:color="auto"/>
              <w:bottom w:val="single" w:sz="4" w:space="0" w:color="auto"/>
              <w:right w:val="nil"/>
            </w:tcBorders>
            <w:shd w:val="clear" w:color="auto" w:fill="auto"/>
            <w:noWrap/>
            <w:vAlign w:val="center"/>
            <w:hideMark/>
          </w:tcPr>
          <w:p w14:paraId="15D55C3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245,742.53</w:t>
            </w:r>
          </w:p>
        </w:tc>
        <w:tc>
          <w:tcPr>
            <w:tcW w:w="1276" w:type="dxa"/>
            <w:tcBorders>
              <w:top w:val="nil"/>
              <w:left w:val="single" w:sz="8" w:space="0" w:color="auto"/>
              <w:bottom w:val="single" w:sz="4" w:space="0" w:color="auto"/>
              <w:right w:val="nil"/>
            </w:tcBorders>
            <w:shd w:val="clear" w:color="auto" w:fill="auto"/>
            <w:noWrap/>
            <w:vAlign w:val="center"/>
            <w:hideMark/>
          </w:tcPr>
          <w:p w14:paraId="353E7D5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395B85F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168,117.21</w:t>
            </w:r>
          </w:p>
        </w:tc>
        <w:tc>
          <w:tcPr>
            <w:tcW w:w="1417" w:type="dxa"/>
            <w:tcBorders>
              <w:top w:val="nil"/>
              <w:left w:val="single" w:sz="8" w:space="0" w:color="auto"/>
              <w:bottom w:val="single" w:sz="4" w:space="0" w:color="auto"/>
              <w:right w:val="nil"/>
            </w:tcBorders>
            <w:shd w:val="clear" w:color="auto" w:fill="auto"/>
            <w:noWrap/>
            <w:vAlign w:val="center"/>
            <w:hideMark/>
          </w:tcPr>
          <w:p w14:paraId="07301FC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413,859.73</w:t>
            </w:r>
          </w:p>
        </w:tc>
        <w:tc>
          <w:tcPr>
            <w:tcW w:w="1276" w:type="dxa"/>
            <w:tcBorders>
              <w:top w:val="nil"/>
              <w:left w:val="single" w:sz="8" w:space="0" w:color="auto"/>
              <w:bottom w:val="single" w:sz="4" w:space="0" w:color="auto"/>
              <w:right w:val="nil"/>
            </w:tcBorders>
            <w:shd w:val="clear" w:color="auto" w:fill="auto"/>
            <w:noWrap/>
            <w:vAlign w:val="center"/>
            <w:hideMark/>
          </w:tcPr>
          <w:p w14:paraId="5C3F686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204,785.44</w:t>
            </w:r>
          </w:p>
        </w:tc>
        <w:tc>
          <w:tcPr>
            <w:tcW w:w="1276" w:type="dxa"/>
            <w:tcBorders>
              <w:top w:val="nil"/>
              <w:left w:val="single" w:sz="8" w:space="0" w:color="auto"/>
              <w:bottom w:val="single" w:sz="4" w:space="0" w:color="auto"/>
              <w:right w:val="nil"/>
            </w:tcBorders>
            <w:shd w:val="clear" w:color="auto" w:fill="auto"/>
            <w:noWrap/>
            <w:vAlign w:val="center"/>
            <w:hideMark/>
          </w:tcPr>
          <w:p w14:paraId="0795658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0965B12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204,785.44</w:t>
            </w:r>
          </w:p>
        </w:tc>
      </w:tr>
      <w:tr w:rsidR="00AE0FF1" w:rsidRPr="00AE0FF1" w14:paraId="3D8DE16F"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41549600"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noWrap/>
            <w:vAlign w:val="center"/>
            <w:hideMark/>
          </w:tcPr>
          <w:p w14:paraId="650B65B3"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PERSONAL EVENTUAL</w:t>
            </w:r>
          </w:p>
        </w:tc>
        <w:tc>
          <w:tcPr>
            <w:tcW w:w="1276" w:type="dxa"/>
            <w:tcBorders>
              <w:top w:val="nil"/>
              <w:left w:val="single" w:sz="8" w:space="0" w:color="auto"/>
              <w:bottom w:val="single" w:sz="4" w:space="0" w:color="auto"/>
              <w:right w:val="nil"/>
            </w:tcBorders>
            <w:shd w:val="clear" w:color="auto" w:fill="auto"/>
            <w:noWrap/>
            <w:vAlign w:val="center"/>
            <w:hideMark/>
          </w:tcPr>
          <w:p w14:paraId="01496CD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40,103.46</w:t>
            </w:r>
          </w:p>
        </w:tc>
        <w:tc>
          <w:tcPr>
            <w:tcW w:w="1276" w:type="dxa"/>
            <w:tcBorders>
              <w:top w:val="nil"/>
              <w:left w:val="single" w:sz="8" w:space="0" w:color="auto"/>
              <w:bottom w:val="single" w:sz="4" w:space="0" w:color="auto"/>
              <w:right w:val="nil"/>
            </w:tcBorders>
            <w:shd w:val="clear" w:color="auto" w:fill="auto"/>
            <w:noWrap/>
            <w:vAlign w:val="center"/>
            <w:hideMark/>
          </w:tcPr>
          <w:p w14:paraId="78E1C57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634,134.22</w:t>
            </w:r>
          </w:p>
        </w:tc>
        <w:tc>
          <w:tcPr>
            <w:tcW w:w="1134" w:type="dxa"/>
            <w:tcBorders>
              <w:top w:val="nil"/>
              <w:left w:val="single" w:sz="8" w:space="0" w:color="auto"/>
              <w:bottom w:val="single" w:sz="4" w:space="0" w:color="auto"/>
              <w:right w:val="nil"/>
            </w:tcBorders>
            <w:shd w:val="clear" w:color="auto" w:fill="auto"/>
            <w:noWrap/>
            <w:vAlign w:val="center"/>
            <w:hideMark/>
          </w:tcPr>
          <w:p w14:paraId="0860E05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14,925.00</w:t>
            </w:r>
          </w:p>
        </w:tc>
        <w:tc>
          <w:tcPr>
            <w:tcW w:w="1417" w:type="dxa"/>
            <w:tcBorders>
              <w:top w:val="nil"/>
              <w:left w:val="single" w:sz="8" w:space="0" w:color="auto"/>
              <w:bottom w:val="single" w:sz="4" w:space="0" w:color="auto"/>
              <w:right w:val="nil"/>
            </w:tcBorders>
            <w:shd w:val="clear" w:color="auto" w:fill="auto"/>
            <w:noWrap/>
            <w:vAlign w:val="center"/>
            <w:hideMark/>
          </w:tcPr>
          <w:p w14:paraId="078A351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689,162.68</w:t>
            </w:r>
          </w:p>
        </w:tc>
        <w:tc>
          <w:tcPr>
            <w:tcW w:w="1276" w:type="dxa"/>
            <w:tcBorders>
              <w:top w:val="nil"/>
              <w:left w:val="single" w:sz="8" w:space="0" w:color="auto"/>
              <w:bottom w:val="single" w:sz="4" w:space="0" w:color="auto"/>
              <w:right w:val="nil"/>
            </w:tcBorders>
            <w:shd w:val="clear" w:color="auto" w:fill="auto"/>
            <w:noWrap/>
            <w:vAlign w:val="center"/>
            <w:hideMark/>
          </w:tcPr>
          <w:p w14:paraId="5C2410B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33,419.55</w:t>
            </w:r>
          </w:p>
        </w:tc>
        <w:tc>
          <w:tcPr>
            <w:tcW w:w="1276" w:type="dxa"/>
            <w:tcBorders>
              <w:top w:val="nil"/>
              <w:left w:val="single" w:sz="8" w:space="0" w:color="auto"/>
              <w:bottom w:val="single" w:sz="4" w:space="0" w:color="auto"/>
              <w:right w:val="nil"/>
            </w:tcBorders>
            <w:shd w:val="clear" w:color="auto" w:fill="auto"/>
            <w:noWrap/>
            <w:vAlign w:val="center"/>
            <w:hideMark/>
          </w:tcPr>
          <w:p w14:paraId="6EA145D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538,428.00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3C02413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571,847.55</w:t>
            </w:r>
          </w:p>
        </w:tc>
      </w:tr>
      <w:tr w:rsidR="00AE0FF1" w:rsidRPr="00AE0FF1" w14:paraId="7E63AFC2" w14:textId="77777777" w:rsidTr="000715D2">
        <w:trPr>
          <w:trHeight w:val="300"/>
          <w:jc w:val="center"/>
        </w:trPr>
        <w:tc>
          <w:tcPr>
            <w:tcW w:w="850" w:type="dxa"/>
            <w:tcBorders>
              <w:top w:val="nil"/>
              <w:left w:val="single" w:sz="8" w:space="0" w:color="auto"/>
              <w:bottom w:val="single" w:sz="4" w:space="0" w:color="auto"/>
              <w:right w:val="nil"/>
            </w:tcBorders>
            <w:shd w:val="clear" w:color="000000" w:fill="D9D9D9"/>
            <w:noWrap/>
            <w:vAlign w:val="center"/>
            <w:hideMark/>
          </w:tcPr>
          <w:p w14:paraId="070E271C"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13419 </w:t>
            </w:r>
          </w:p>
        </w:tc>
        <w:tc>
          <w:tcPr>
            <w:tcW w:w="1702" w:type="dxa"/>
            <w:tcBorders>
              <w:top w:val="nil"/>
              <w:left w:val="single" w:sz="8" w:space="0" w:color="auto"/>
              <w:bottom w:val="single" w:sz="4" w:space="0" w:color="auto"/>
              <w:right w:val="nil"/>
            </w:tcBorders>
            <w:shd w:val="clear" w:color="000000" w:fill="D9D9D9"/>
            <w:noWrap/>
            <w:vAlign w:val="center"/>
            <w:hideMark/>
          </w:tcPr>
          <w:p w14:paraId="44FF1119"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COMPENSACIÓN POR PROCESO ELECTORAL</w:t>
            </w:r>
          </w:p>
        </w:tc>
        <w:tc>
          <w:tcPr>
            <w:tcW w:w="1276" w:type="dxa"/>
            <w:tcBorders>
              <w:top w:val="nil"/>
              <w:left w:val="single" w:sz="8" w:space="0" w:color="auto"/>
              <w:bottom w:val="single" w:sz="4" w:space="0" w:color="auto"/>
              <w:right w:val="nil"/>
            </w:tcBorders>
            <w:shd w:val="clear" w:color="000000" w:fill="D9D9D9"/>
            <w:noWrap/>
            <w:vAlign w:val="center"/>
            <w:hideMark/>
          </w:tcPr>
          <w:p w14:paraId="083FC134"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0.00</w:t>
            </w:r>
          </w:p>
        </w:tc>
        <w:tc>
          <w:tcPr>
            <w:tcW w:w="1276" w:type="dxa"/>
            <w:tcBorders>
              <w:top w:val="nil"/>
              <w:left w:val="single" w:sz="8" w:space="0" w:color="auto"/>
              <w:bottom w:val="single" w:sz="4" w:space="0" w:color="auto"/>
              <w:right w:val="nil"/>
            </w:tcBorders>
            <w:shd w:val="clear" w:color="000000" w:fill="D9D9D9"/>
            <w:noWrap/>
            <w:vAlign w:val="center"/>
            <w:hideMark/>
          </w:tcPr>
          <w:p w14:paraId="10E3A88F" w14:textId="65E963AE"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423,243.47</w:t>
            </w:r>
          </w:p>
        </w:tc>
        <w:tc>
          <w:tcPr>
            <w:tcW w:w="1134" w:type="dxa"/>
            <w:tcBorders>
              <w:top w:val="nil"/>
              <w:left w:val="single" w:sz="8" w:space="0" w:color="auto"/>
              <w:bottom w:val="single" w:sz="4" w:space="0" w:color="auto"/>
              <w:right w:val="nil"/>
            </w:tcBorders>
            <w:shd w:val="clear" w:color="000000" w:fill="D9D9D9"/>
            <w:noWrap/>
            <w:vAlign w:val="center"/>
            <w:hideMark/>
          </w:tcPr>
          <w:p w14:paraId="08C6201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000000" w:fill="D9D9D9"/>
            <w:noWrap/>
            <w:vAlign w:val="center"/>
            <w:hideMark/>
          </w:tcPr>
          <w:p w14:paraId="33C8BC70" w14:textId="63541192"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423,243.47</w:t>
            </w:r>
          </w:p>
        </w:tc>
        <w:tc>
          <w:tcPr>
            <w:tcW w:w="1276" w:type="dxa"/>
            <w:tcBorders>
              <w:top w:val="nil"/>
              <w:left w:val="single" w:sz="8" w:space="0" w:color="auto"/>
              <w:bottom w:val="single" w:sz="4" w:space="0" w:color="auto"/>
              <w:right w:val="nil"/>
            </w:tcBorders>
            <w:shd w:val="clear" w:color="000000" w:fill="D9D9D9"/>
            <w:noWrap/>
            <w:vAlign w:val="center"/>
            <w:hideMark/>
          </w:tcPr>
          <w:p w14:paraId="36F1D82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000000" w:fill="D9D9D9"/>
            <w:noWrap/>
            <w:vAlign w:val="center"/>
            <w:hideMark/>
          </w:tcPr>
          <w:p w14:paraId="76FD0961" w14:textId="49E70D72"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427,612.85</w:t>
            </w:r>
          </w:p>
        </w:tc>
        <w:tc>
          <w:tcPr>
            <w:tcW w:w="1417" w:type="dxa"/>
            <w:tcBorders>
              <w:top w:val="nil"/>
              <w:left w:val="single" w:sz="8" w:space="0" w:color="auto"/>
              <w:bottom w:val="single" w:sz="4" w:space="0" w:color="auto"/>
              <w:right w:val="single" w:sz="8" w:space="0" w:color="auto"/>
            </w:tcBorders>
            <w:shd w:val="clear" w:color="000000" w:fill="D9D9D9"/>
            <w:noWrap/>
            <w:vAlign w:val="center"/>
            <w:hideMark/>
          </w:tcPr>
          <w:p w14:paraId="645DD28F" w14:textId="460A6A11"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427,612.85</w:t>
            </w:r>
          </w:p>
        </w:tc>
      </w:tr>
      <w:tr w:rsidR="00AE0FF1" w:rsidRPr="00AE0FF1" w14:paraId="7A4E8685" w14:textId="77777777" w:rsidTr="000715D2">
        <w:trPr>
          <w:trHeight w:val="510"/>
          <w:jc w:val="center"/>
        </w:trPr>
        <w:tc>
          <w:tcPr>
            <w:tcW w:w="850" w:type="dxa"/>
            <w:tcBorders>
              <w:top w:val="nil"/>
              <w:left w:val="single" w:sz="8" w:space="0" w:color="auto"/>
              <w:bottom w:val="single" w:sz="4" w:space="0" w:color="auto"/>
              <w:right w:val="nil"/>
            </w:tcBorders>
            <w:shd w:val="clear" w:color="auto" w:fill="auto"/>
            <w:noWrap/>
            <w:vAlign w:val="center"/>
            <w:hideMark/>
          </w:tcPr>
          <w:p w14:paraId="515A9053"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vAlign w:val="center"/>
            <w:hideMark/>
          </w:tcPr>
          <w:p w14:paraId="1A5F9AE5"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CONSEJERAS(OS) ELECTORALES Y SECRETARIO EJECUTIVO</w:t>
            </w:r>
          </w:p>
        </w:tc>
        <w:tc>
          <w:tcPr>
            <w:tcW w:w="1276" w:type="dxa"/>
            <w:tcBorders>
              <w:top w:val="nil"/>
              <w:left w:val="single" w:sz="8" w:space="0" w:color="auto"/>
              <w:bottom w:val="single" w:sz="4" w:space="0" w:color="auto"/>
              <w:right w:val="nil"/>
            </w:tcBorders>
            <w:shd w:val="clear" w:color="auto" w:fill="auto"/>
            <w:noWrap/>
            <w:vAlign w:val="center"/>
            <w:hideMark/>
          </w:tcPr>
          <w:p w14:paraId="60C5F56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2563F1FE" w14:textId="04D24EBE"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274,094.80</w:t>
            </w:r>
          </w:p>
        </w:tc>
        <w:tc>
          <w:tcPr>
            <w:tcW w:w="1134" w:type="dxa"/>
            <w:tcBorders>
              <w:top w:val="nil"/>
              <w:left w:val="single" w:sz="8" w:space="0" w:color="auto"/>
              <w:bottom w:val="single" w:sz="4" w:space="0" w:color="auto"/>
              <w:right w:val="nil"/>
            </w:tcBorders>
            <w:shd w:val="clear" w:color="auto" w:fill="auto"/>
            <w:noWrap/>
            <w:vAlign w:val="center"/>
            <w:hideMark/>
          </w:tcPr>
          <w:p w14:paraId="0647700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7DA0517D" w14:textId="58477CCD"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274,094.80</w:t>
            </w:r>
          </w:p>
        </w:tc>
        <w:tc>
          <w:tcPr>
            <w:tcW w:w="1276" w:type="dxa"/>
            <w:tcBorders>
              <w:top w:val="nil"/>
              <w:left w:val="single" w:sz="8" w:space="0" w:color="auto"/>
              <w:bottom w:val="single" w:sz="4" w:space="0" w:color="auto"/>
              <w:right w:val="nil"/>
            </w:tcBorders>
            <w:shd w:val="clear" w:color="auto" w:fill="auto"/>
            <w:noWrap/>
            <w:vAlign w:val="center"/>
            <w:hideMark/>
          </w:tcPr>
          <w:p w14:paraId="0A63300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1A36740E" w14:textId="3334A4FD"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332,008.20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360F0C10" w14:textId="13CBEE6E"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332,008.20</w:t>
            </w:r>
          </w:p>
        </w:tc>
      </w:tr>
      <w:tr w:rsidR="00AE0FF1" w:rsidRPr="00AE0FF1" w14:paraId="42389B9A"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318B8BD0"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noWrap/>
            <w:vAlign w:val="center"/>
            <w:hideMark/>
          </w:tcPr>
          <w:p w14:paraId="517F68D4"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ADMINISTRACIÓN GENERAL</w:t>
            </w:r>
          </w:p>
        </w:tc>
        <w:tc>
          <w:tcPr>
            <w:tcW w:w="1276" w:type="dxa"/>
            <w:tcBorders>
              <w:top w:val="nil"/>
              <w:left w:val="single" w:sz="8" w:space="0" w:color="auto"/>
              <w:bottom w:val="single" w:sz="4" w:space="0" w:color="auto"/>
              <w:right w:val="nil"/>
            </w:tcBorders>
            <w:shd w:val="clear" w:color="auto" w:fill="auto"/>
            <w:noWrap/>
            <w:vAlign w:val="center"/>
            <w:hideMark/>
          </w:tcPr>
          <w:p w14:paraId="1FE564A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3E5454F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775,728.14</w:t>
            </w:r>
          </w:p>
        </w:tc>
        <w:tc>
          <w:tcPr>
            <w:tcW w:w="1134" w:type="dxa"/>
            <w:tcBorders>
              <w:top w:val="nil"/>
              <w:left w:val="single" w:sz="8" w:space="0" w:color="auto"/>
              <w:bottom w:val="single" w:sz="4" w:space="0" w:color="auto"/>
              <w:right w:val="nil"/>
            </w:tcBorders>
            <w:shd w:val="clear" w:color="auto" w:fill="auto"/>
            <w:noWrap/>
            <w:vAlign w:val="center"/>
            <w:hideMark/>
          </w:tcPr>
          <w:p w14:paraId="444CFEF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58DF3FF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775,728.14</w:t>
            </w:r>
          </w:p>
        </w:tc>
        <w:tc>
          <w:tcPr>
            <w:tcW w:w="1276" w:type="dxa"/>
            <w:tcBorders>
              <w:top w:val="nil"/>
              <w:left w:val="single" w:sz="8" w:space="0" w:color="auto"/>
              <w:bottom w:val="single" w:sz="4" w:space="0" w:color="auto"/>
              <w:right w:val="nil"/>
            </w:tcBorders>
            <w:shd w:val="clear" w:color="auto" w:fill="auto"/>
            <w:noWrap/>
            <w:vAlign w:val="center"/>
            <w:hideMark/>
          </w:tcPr>
          <w:p w14:paraId="07A6FEC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2C896D7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722,184.12</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2F393F2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722,184.12</w:t>
            </w:r>
          </w:p>
        </w:tc>
      </w:tr>
      <w:tr w:rsidR="00AE0FF1" w:rsidRPr="00AE0FF1" w14:paraId="1C1FE733" w14:textId="77777777" w:rsidTr="00565605">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10B63405"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lastRenderedPageBreak/>
              <w:t> </w:t>
            </w:r>
          </w:p>
        </w:tc>
        <w:tc>
          <w:tcPr>
            <w:tcW w:w="1702" w:type="dxa"/>
            <w:tcBorders>
              <w:top w:val="nil"/>
              <w:left w:val="single" w:sz="8" w:space="0" w:color="auto"/>
              <w:bottom w:val="single" w:sz="4" w:space="0" w:color="auto"/>
              <w:right w:val="nil"/>
            </w:tcBorders>
            <w:shd w:val="clear" w:color="auto" w:fill="auto"/>
            <w:noWrap/>
            <w:vAlign w:val="center"/>
            <w:hideMark/>
          </w:tcPr>
          <w:p w14:paraId="38F66BD3"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SERVICIO PROFESIONAL ELECTORAL NACIONAL</w:t>
            </w:r>
          </w:p>
        </w:tc>
        <w:tc>
          <w:tcPr>
            <w:tcW w:w="1276" w:type="dxa"/>
            <w:tcBorders>
              <w:top w:val="nil"/>
              <w:left w:val="single" w:sz="8" w:space="0" w:color="auto"/>
              <w:bottom w:val="single" w:sz="4" w:space="0" w:color="auto"/>
              <w:right w:val="nil"/>
            </w:tcBorders>
            <w:shd w:val="clear" w:color="auto" w:fill="auto"/>
            <w:noWrap/>
            <w:vAlign w:val="center"/>
            <w:hideMark/>
          </w:tcPr>
          <w:p w14:paraId="6093467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0D03CBC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168,867.72</w:t>
            </w:r>
          </w:p>
        </w:tc>
        <w:tc>
          <w:tcPr>
            <w:tcW w:w="1134" w:type="dxa"/>
            <w:tcBorders>
              <w:top w:val="nil"/>
              <w:left w:val="single" w:sz="8" w:space="0" w:color="auto"/>
              <w:bottom w:val="single" w:sz="4" w:space="0" w:color="auto"/>
              <w:right w:val="nil"/>
            </w:tcBorders>
            <w:shd w:val="clear" w:color="auto" w:fill="auto"/>
            <w:noWrap/>
            <w:vAlign w:val="center"/>
            <w:hideMark/>
          </w:tcPr>
          <w:p w14:paraId="65AE5F9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6D97430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168,867.72</w:t>
            </w:r>
          </w:p>
        </w:tc>
        <w:tc>
          <w:tcPr>
            <w:tcW w:w="1276" w:type="dxa"/>
            <w:tcBorders>
              <w:top w:val="nil"/>
              <w:left w:val="single" w:sz="8" w:space="0" w:color="auto"/>
              <w:bottom w:val="single" w:sz="4" w:space="0" w:color="auto"/>
              <w:right w:val="nil"/>
            </w:tcBorders>
            <w:shd w:val="clear" w:color="auto" w:fill="auto"/>
            <w:noWrap/>
            <w:vAlign w:val="center"/>
            <w:hideMark/>
          </w:tcPr>
          <w:p w14:paraId="5EF375C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3CFB28E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168,867.72</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0A5C907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168,867.72</w:t>
            </w:r>
          </w:p>
        </w:tc>
      </w:tr>
      <w:tr w:rsidR="00AE0FF1" w:rsidRPr="00AE0FF1" w14:paraId="7BB49C8E" w14:textId="77777777" w:rsidTr="00565605">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55690"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68D47"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ASISTENTES ADMINISTRATIVAS CMES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6DB2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117B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204,552.81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6BC9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CC34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204,552.81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CEC1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8F72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204,552.81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E8F1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204,552.81</w:t>
            </w:r>
          </w:p>
        </w:tc>
      </w:tr>
      <w:tr w:rsidR="00AE0FF1" w:rsidRPr="00AE0FF1" w14:paraId="0DA27B57"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5AE6DD32"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noWrap/>
            <w:vAlign w:val="center"/>
            <w:hideMark/>
          </w:tcPr>
          <w:p w14:paraId="65C0B515"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PERSONAL EVENTUAL</w:t>
            </w:r>
          </w:p>
        </w:tc>
        <w:tc>
          <w:tcPr>
            <w:tcW w:w="1276" w:type="dxa"/>
            <w:tcBorders>
              <w:top w:val="nil"/>
              <w:left w:val="single" w:sz="8" w:space="0" w:color="auto"/>
              <w:bottom w:val="single" w:sz="4" w:space="0" w:color="auto"/>
              <w:right w:val="nil"/>
            </w:tcBorders>
            <w:shd w:val="clear" w:color="auto" w:fill="auto"/>
            <w:noWrap/>
            <w:vAlign w:val="center"/>
            <w:hideMark/>
          </w:tcPr>
          <w:p w14:paraId="2CEFD26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07668E5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04701EF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5C609E6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01A9C9D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69B1BAB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6255B8E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r>
      <w:tr w:rsidR="00AE0FF1" w:rsidRPr="00AE0FF1" w14:paraId="64E17AFE" w14:textId="77777777" w:rsidTr="000715D2">
        <w:trPr>
          <w:trHeight w:val="300"/>
          <w:jc w:val="center"/>
        </w:trPr>
        <w:tc>
          <w:tcPr>
            <w:tcW w:w="850" w:type="dxa"/>
            <w:tcBorders>
              <w:top w:val="nil"/>
              <w:left w:val="single" w:sz="8" w:space="0" w:color="auto"/>
              <w:bottom w:val="single" w:sz="4" w:space="0" w:color="auto"/>
              <w:right w:val="nil"/>
            </w:tcBorders>
            <w:shd w:val="clear" w:color="000000" w:fill="D9D9D9"/>
            <w:noWrap/>
            <w:vAlign w:val="center"/>
            <w:hideMark/>
          </w:tcPr>
          <w:p w14:paraId="2D6265CA"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13424 </w:t>
            </w:r>
          </w:p>
        </w:tc>
        <w:tc>
          <w:tcPr>
            <w:tcW w:w="1702" w:type="dxa"/>
            <w:tcBorders>
              <w:top w:val="nil"/>
              <w:left w:val="single" w:sz="8" w:space="0" w:color="auto"/>
              <w:bottom w:val="single" w:sz="4" w:space="0" w:color="auto"/>
              <w:right w:val="nil"/>
            </w:tcBorders>
            <w:shd w:val="clear" w:color="000000" w:fill="D9D9D9"/>
            <w:noWrap/>
            <w:vAlign w:val="center"/>
            <w:hideMark/>
          </w:tcPr>
          <w:p w14:paraId="32E7BE2A"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COMPENSACIÓN POR COMISIÓN</w:t>
            </w:r>
          </w:p>
        </w:tc>
        <w:tc>
          <w:tcPr>
            <w:tcW w:w="1276" w:type="dxa"/>
            <w:tcBorders>
              <w:top w:val="nil"/>
              <w:left w:val="single" w:sz="8" w:space="0" w:color="auto"/>
              <w:bottom w:val="single" w:sz="4" w:space="0" w:color="auto"/>
              <w:right w:val="nil"/>
            </w:tcBorders>
            <w:shd w:val="clear" w:color="000000" w:fill="D9D9D9"/>
            <w:noWrap/>
            <w:vAlign w:val="center"/>
            <w:hideMark/>
          </w:tcPr>
          <w:p w14:paraId="7F772B8B" w14:textId="5CF8752E"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268,000.00</w:t>
            </w:r>
          </w:p>
        </w:tc>
        <w:tc>
          <w:tcPr>
            <w:tcW w:w="1276" w:type="dxa"/>
            <w:tcBorders>
              <w:top w:val="nil"/>
              <w:left w:val="single" w:sz="8" w:space="0" w:color="auto"/>
              <w:bottom w:val="single" w:sz="4" w:space="0" w:color="auto"/>
              <w:right w:val="nil"/>
            </w:tcBorders>
            <w:shd w:val="clear" w:color="000000" w:fill="D9D9D9"/>
            <w:noWrap/>
            <w:vAlign w:val="center"/>
            <w:hideMark/>
          </w:tcPr>
          <w:p w14:paraId="19CE6EF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000000" w:fill="D9D9D9"/>
            <w:noWrap/>
            <w:vAlign w:val="center"/>
            <w:hideMark/>
          </w:tcPr>
          <w:p w14:paraId="1F8453D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378,000.00</w:t>
            </w:r>
          </w:p>
        </w:tc>
        <w:tc>
          <w:tcPr>
            <w:tcW w:w="1417" w:type="dxa"/>
            <w:tcBorders>
              <w:top w:val="nil"/>
              <w:left w:val="single" w:sz="8" w:space="0" w:color="auto"/>
              <w:bottom w:val="single" w:sz="4" w:space="0" w:color="auto"/>
              <w:right w:val="nil"/>
            </w:tcBorders>
            <w:shd w:val="clear" w:color="000000" w:fill="D9D9D9"/>
            <w:noWrap/>
            <w:vAlign w:val="center"/>
            <w:hideMark/>
          </w:tcPr>
          <w:p w14:paraId="32917C4E" w14:textId="2FCDECBB"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646,000.00</w:t>
            </w:r>
          </w:p>
        </w:tc>
        <w:tc>
          <w:tcPr>
            <w:tcW w:w="1276" w:type="dxa"/>
            <w:tcBorders>
              <w:top w:val="nil"/>
              <w:left w:val="single" w:sz="8" w:space="0" w:color="auto"/>
              <w:bottom w:val="single" w:sz="4" w:space="0" w:color="auto"/>
              <w:right w:val="nil"/>
            </w:tcBorders>
            <w:shd w:val="clear" w:color="000000" w:fill="D9D9D9"/>
            <w:noWrap/>
            <w:vAlign w:val="center"/>
            <w:hideMark/>
          </w:tcPr>
          <w:p w14:paraId="125A9953" w14:textId="631A1797"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127,901.45</w:t>
            </w:r>
          </w:p>
        </w:tc>
        <w:tc>
          <w:tcPr>
            <w:tcW w:w="1276" w:type="dxa"/>
            <w:tcBorders>
              <w:top w:val="nil"/>
              <w:left w:val="single" w:sz="8" w:space="0" w:color="auto"/>
              <w:bottom w:val="single" w:sz="4" w:space="0" w:color="auto"/>
              <w:right w:val="nil"/>
            </w:tcBorders>
            <w:shd w:val="clear" w:color="000000" w:fill="D9D9D9"/>
            <w:noWrap/>
            <w:vAlign w:val="center"/>
            <w:hideMark/>
          </w:tcPr>
          <w:p w14:paraId="38B8C89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000000" w:fill="D9D9D9"/>
            <w:noWrap/>
            <w:vAlign w:val="center"/>
            <w:hideMark/>
          </w:tcPr>
          <w:p w14:paraId="23F40E9E" w14:textId="1A7A5B95"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127,901.45</w:t>
            </w:r>
          </w:p>
        </w:tc>
      </w:tr>
      <w:tr w:rsidR="00AE0FF1" w:rsidRPr="00AE0FF1" w14:paraId="689CA36B" w14:textId="77777777" w:rsidTr="000715D2">
        <w:trPr>
          <w:trHeight w:val="300"/>
          <w:jc w:val="center"/>
        </w:trPr>
        <w:tc>
          <w:tcPr>
            <w:tcW w:w="850" w:type="dxa"/>
            <w:tcBorders>
              <w:top w:val="nil"/>
              <w:left w:val="single" w:sz="8" w:space="0" w:color="auto"/>
              <w:bottom w:val="single" w:sz="4" w:space="0" w:color="auto"/>
              <w:right w:val="nil"/>
            </w:tcBorders>
            <w:shd w:val="clear" w:color="000000" w:fill="D9D9D9"/>
            <w:noWrap/>
            <w:vAlign w:val="center"/>
            <w:hideMark/>
          </w:tcPr>
          <w:p w14:paraId="393859EF"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14103 </w:t>
            </w:r>
          </w:p>
        </w:tc>
        <w:tc>
          <w:tcPr>
            <w:tcW w:w="1702" w:type="dxa"/>
            <w:tcBorders>
              <w:top w:val="nil"/>
              <w:left w:val="single" w:sz="8" w:space="0" w:color="auto"/>
              <w:bottom w:val="single" w:sz="4" w:space="0" w:color="auto"/>
              <w:right w:val="nil"/>
            </w:tcBorders>
            <w:shd w:val="clear" w:color="000000" w:fill="D9D9D9"/>
            <w:noWrap/>
            <w:vAlign w:val="center"/>
            <w:hideMark/>
          </w:tcPr>
          <w:p w14:paraId="41DF02BC"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APORTACIONES AL IMSS</w:t>
            </w:r>
          </w:p>
        </w:tc>
        <w:tc>
          <w:tcPr>
            <w:tcW w:w="1276" w:type="dxa"/>
            <w:tcBorders>
              <w:top w:val="nil"/>
              <w:left w:val="single" w:sz="8" w:space="0" w:color="auto"/>
              <w:bottom w:val="single" w:sz="4" w:space="0" w:color="auto"/>
              <w:right w:val="nil"/>
            </w:tcBorders>
            <w:shd w:val="clear" w:color="000000" w:fill="D9D9D9"/>
            <w:noWrap/>
            <w:vAlign w:val="center"/>
            <w:hideMark/>
          </w:tcPr>
          <w:p w14:paraId="2378C921" w14:textId="6D0732DB"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150,000.00</w:t>
            </w:r>
          </w:p>
        </w:tc>
        <w:tc>
          <w:tcPr>
            <w:tcW w:w="1276" w:type="dxa"/>
            <w:tcBorders>
              <w:top w:val="nil"/>
              <w:left w:val="single" w:sz="8" w:space="0" w:color="auto"/>
              <w:bottom w:val="single" w:sz="4" w:space="0" w:color="auto"/>
              <w:right w:val="nil"/>
            </w:tcBorders>
            <w:shd w:val="clear" w:color="000000" w:fill="D9D9D9"/>
            <w:noWrap/>
            <w:vAlign w:val="center"/>
            <w:hideMark/>
          </w:tcPr>
          <w:p w14:paraId="6BC8C0D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000000" w:fill="D9D9D9"/>
            <w:noWrap/>
            <w:vAlign w:val="center"/>
            <w:hideMark/>
          </w:tcPr>
          <w:p w14:paraId="0F9BE23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91,945.45</w:t>
            </w:r>
          </w:p>
        </w:tc>
        <w:tc>
          <w:tcPr>
            <w:tcW w:w="1417" w:type="dxa"/>
            <w:tcBorders>
              <w:top w:val="nil"/>
              <w:left w:val="single" w:sz="8" w:space="0" w:color="auto"/>
              <w:bottom w:val="single" w:sz="4" w:space="0" w:color="auto"/>
              <w:right w:val="nil"/>
            </w:tcBorders>
            <w:shd w:val="clear" w:color="000000" w:fill="D9D9D9"/>
            <w:noWrap/>
            <w:vAlign w:val="center"/>
            <w:hideMark/>
          </w:tcPr>
          <w:p w14:paraId="6A42ECB0" w14:textId="52A049A1"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241,945.45</w:t>
            </w:r>
          </w:p>
        </w:tc>
        <w:tc>
          <w:tcPr>
            <w:tcW w:w="1276" w:type="dxa"/>
            <w:tcBorders>
              <w:top w:val="nil"/>
              <w:left w:val="single" w:sz="8" w:space="0" w:color="auto"/>
              <w:bottom w:val="single" w:sz="4" w:space="0" w:color="auto"/>
              <w:right w:val="nil"/>
            </w:tcBorders>
            <w:shd w:val="clear" w:color="000000" w:fill="D9D9D9"/>
            <w:noWrap/>
            <w:vAlign w:val="center"/>
            <w:hideMark/>
          </w:tcPr>
          <w:p w14:paraId="247F146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958,333.33</w:t>
            </w:r>
          </w:p>
        </w:tc>
        <w:tc>
          <w:tcPr>
            <w:tcW w:w="1276" w:type="dxa"/>
            <w:tcBorders>
              <w:top w:val="nil"/>
              <w:left w:val="single" w:sz="8" w:space="0" w:color="auto"/>
              <w:bottom w:val="single" w:sz="4" w:space="0" w:color="auto"/>
              <w:right w:val="nil"/>
            </w:tcBorders>
            <w:shd w:val="clear" w:color="000000" w:fill="D9D9D9"/>
            <w:noWrap/>
            <w:vAlign w:val="center"/>
            <w:hideMark/>
          </w:tcPr>
          <w:p w14:paraId="3A3F501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000000" w:fill="D9D9D9"/>
            <w:noWrap/>
            <w:vAlign w:val="center"/>
            <w:hideMark/>
          </w:tcPr>
          <w:p w14:paraId="29EF9E6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958,333.33</w:t>
            </w:r>
          </w:p>
        </w:tc>
      </w:tr>
      <w:tr w:rsidR="00AE0FF1" w:rsidRPr="00AE0FF1" w14:paraId="0E0E3425" w14:textId="77777777" w:rsidTr="000715D2">
        <w:trPr>
          <w:trHeight w:val="300"/>
          <w:jc w:val="center"/>
        </w:trPr>
        <w:tc>
          <w:tcPr>
            <w:tcW w:w="850" w:type="dxa"/>
            <w:tcBorders>
              <w:top w:val="nil"/>
              <w:left w:val="single" w:sz="8" w:space="0" w:color="auto"/>
              <w:bottom w:val="single" w:sz="4" w:space="0" w:color="auto"/>
              <w:right w:val="nil"/>
            </w:tcBorders>
            <w:shd w:val="clear" w:color="000000" w:fill="D9D9D9"/>
            <w:noWrap/>
            <w:vAlign w:val="center"/>
            <w:hideMark/>
          </w:tcPr>
          <w:p w14:paraId="5C361D15"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14202 </w:t>
            </w:r>
          </w:p>
        </w:tc>
        <w:tc>
          <w:tcPr>
            <w:tcW w:w="1702" w:type="dxa"/>
            <w:tcBorders>
              <w:top w:val="nil"/>
              <w:left w:val="single" w:sz="8" w:space="0" w:color="auto"/>
              <w:bottom w:val="single" w:sz="4" w:space="0" w:color="auto"/>
              <w:right w:val="nil"/>
            </w:tcBorders>
            <w:shd w:val="clear" w:color="000000" w:fill="D9D9D9"/>
            <w:noWrap/>
            <w:vAlign w:val="center"/>
            <w:hideMark/>
          </w:tcPr>
          <w:p w14:paraId="230686F9"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APORTACIONES AL INFONAVIT</w:t>
            </w:r>
          </w:p>
        </w:tc>
        <w:tc>
          <w:tcPr>
            <w:tcW w:w="1276" w:type="dxa"/>
            <w:tcBorders>
              <w:top w:val="nil"/>
              <w:left w:val="single" w:sz="8" w:space="0" w:color="auto"/>
              <w:bottom w:val="single" w:sz="4" w:space="0" w:color="auto"/>
              <w:right w:val="nil"/>
            </w:tcBorders>
            <w:shd w:val="clear" w:color="000000" w:fill="D9D9D9"/>
            <w:noWrap/>
            <w:vAlign w:val="center"/>
            <w:hideMark/>
          </w:tcPr>
          <w:p w14:paraId="4C74B7D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750,000.00</w:t>
            </w:r>
          </w:p>
        </w:tc>
        <w:tc>
          <w:tcPr>
            <w:tcW w:w="1276" w:type="dxa"/>
            <w:tcBorders>
              <w:top w:val="nil"/>
              <w:left w:val="single" w:sz="8" w:space="0" w:color="auto"/>
              <w:bottom w:val="single" w:sz="4" w:space="0" w:color="auto"/>
              <w:right w:val="nil"/>
            </w:tcBorders>
            <w:shd w:val="clear" w:color="000000" w:fill="D9D9D9"/>
            <w:noWrap/>
            <w:vAlign w:val="center"/>
            <w:hideMark/>
          </w:tcPr>
          <w:p w14:paraId="34BE054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000000" w:fill="D9D9D9"/>
            <w:noWrap/>
            <w:vAlign w:val="center"/>
            <w:hideMark/>
          </w:tcPr>
          <w:p w14:paraId="78DD61E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230,751.10</w:t>
            </w:r>
          </w:p>
        </w:tc>
        <w:tc>
          <w:tcPr>
            <w:tcW w:w="1417" w:type="dxa"/>
            <w:tcBorders>
              <w:top w:val="nil"/>
              <w:left w:val="single" w:sz="8" w:space="0" w:color="auto"/>
              <w:bottom w:val="single" w:sz="4" w:space="0" w:color="auto"/>
              <w:right w:val="nil"/>
            </w:tcBorders>
            <w:shd w:val="clear" w:color="000000" w:fill="D9D9D9"/>
            <w:noWrap/>
            <w:vAlign w:val="center"/>
            <w:hideMark/>
          </w:tcPr>
          <w:p w14:paraId="60012D4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980,751.10</w:t>
            </w:r>
          </w:p>
        </w:tc>
        <w:tc>
          <w:tcPr>
            <w:tcW w:w="1276" w:type="dxa"/>
            <w:tcBorders>
              <w:top w:val="nil"/>
              <w:left w:val="single" w:sz="8" w:space="0" w:color="auto"/>
              <w:bottom w:val="single" w:sz="4" w:space="0" w:color="auto"/>
              <w:right w:val="nil"/>
            </w:tcBorders>
            <w:shd w:val="clear" w:color="000000" w:fill="D9D9D9"/>
            <w:noWrap/>
            <w:vAlign w:val="center"/>
            <w:hideMark/>
          </w:tcPr>
          <w:p w14:paraId="2833320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625,000.00</w:t>
            </w:r>
          </w:p>
        </w:tc>
        <w:tc>
          <w:tcPr>
            <w:tcW w:w="1276" w:type="dxa"/>
            <w:tcBorders>
              <w:top w:val="nil"/>
              <w:left w:val="single" w:sz="8" w:space="0" w:color="auto"/>
              <w:bottom w:val="single" w:sz="4" w:space="0" w:color="auto"/>
              <w:right w:val="nil"/>
            </w:tcBorders>
            <w:shd w:val="clear" w:color="000000" w:fill="D9D9D9"/>
            <w:noWrap/>
            <w:vAlign w:val="center"/>
            <w:hideMark/>
          </w:tcPr>
          <w:p w14:paraId="4F13B8B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000000" w:fill="D9D9D9"/>
            <w:noWrap/>
            <w:vAlign w:val="center"/>
            <w:hideMark/>
          </w:tcPr>
          <w:p w14:paraId="42A34EA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625,000.00</w:t>
            </w:r>
          </w:p>
        </w:tc>
      </w:tr>
      <w:tr w:rsidR="00AE0FF1" w:rsidRPr="00AE0FF1" w14:paraId="4A51024E" w14:textId="77777777" w:rsidTr="000715D2">
        <w:trPr>
          <w:trHeight w:val="510"/>
          <w:jc w:val="center"/>
        </w:trPr>
        <w:tc>
          <w:tcPr>
            <w:tcW w:w="850" w:type="dxa"/>
            <w:tcBorders>
              <w:top w:val="nil"/>
              <w:left w:val="single" w:sz="8" w:space="0" w:color="auto"/>
              <w:bottom w:val="single" w:sz="4" w:space="0" w:color="auto"/>
              <w:right w:val="nil"/>
            </w:tcBorders>
            <w:shd w:val="clear" w:color="000000" w:fill="D9D9D9"/>
            <w:noWrap/>
            <w:vAlign w:val="center"/>
            <w:hideMark/>
          </w:tcPr>
          <w:p w14:paraId="51F31521"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14301 </w:t>
            </w:r>
          </w:p>
        </w:tc>
        <w:tc>
          <w:tcPr>
            <w:tcW w:w="1702" w:type="dxa"/>
            <w:tcBorders>
              <w:top w:val="nil"/>
              <w:left w:val="single" w:sz="8" w:space="0" w:color="auto"/>
              <w:bottom w:val="single" w:sz="4" w:space="0" w:color="auto"/>
              <w:right w:val="nil"/>
            </w:tcBorders>
            <w:shd w:val="clear" w:color="000000" w:fill="D9D9D9"/>
            <w:vAlign w:val="center"/>
            <w:hideMark/>
          </w:tcPr>
          <w:p w14:paraId="757E7AD6"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APORTACIONES AL SISTEMA PARA EL AHORRO PARA EL RETIRO</w:t>
            </w:r>
          </w:p>
        </w:tc>
        <w:tc>
          <w:tcPr>
            <w:tcW w:w="1276" w:type="dxa"/>
            <w:tcBorders>
              <w:top w:val="nil"/>
              <w:left w:val="single" w:sz="8" w:space="0" w:color="auto"/>
              <w:bottom w:val="single" w:sz="4" w:space="0" w:color="auto"/>
              <w:right w:val="nil"/>
            </w:tcBorders>
            <w:shd w:val="clear" w:color="000000" w:fill="D9D9D9"/>
            <w:noWrap/>
            <w:vAlign w:val="center"/>
            <w:hideMark/>
          </w:tcPr>
          <w:p w14:paraId="103B5A8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950,000.00</w:t>
            </w:r>
          </w:p>
        </w:tc>
        <w:tc>
          <w:tcPr>
            <w:tcW w:w="1276" w:type="dxa"/>
            <w:tcBorders>
              <w:top w:val="nil"/>
              <w:left w:val="single" w:sz="8" w:space="0" w:color="auto"/>
              <w:bottom w:val="single" w:sz="4" w:space="0" w:color="auto"/>
              <w:right w:val="nil"/>
            </w:tcBorders>
            <w:shd w:val="clear" w:color="000000" w:fill="D9D9D9"/>
            <w:noWrap/>
            <w:vAlign w:val="center"/>
            <w:hideMark/>
          </w:tcPr>
          <w:p w14:paraId="500BDCF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000000" w:fill="D9D9D9"/>
            <w:noWrap/>
            <w:vAlign w:val="center"/>
            <w:hideMark/>
          </w:tcPr>
          <w:p w14:paraId="7228718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237,673.58</w:t>
            </w:r>
          </w:p>
        </w:tc>
        <w:tc>
          <w:tcPr>
            <w:tcW w:w="1417" w:type="dxa"/>
            <w:tcBorders>
              <w:top w:val="nil"/>
              <w:left w:val="single" w:sz="8" w:space="0" w:color="auto"/>
              <w:bottom w:val="single" w:sz="4" w:space="0" w:color="auto"/>
              <w:right w:val="nil"/>
            </w:tcBorders>
            <w:shd w:val="clear" w:color="000000" w:fill="D9D9D9"/>
            <w:noWrap/>
            <w:vAlign w:val="center"/>
            <w:hideMark/>
          </w:tcPr>
          <w:p w14:paraId="14982FAC" w14:textId="51ABC3FB"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187,673.58</w:t>
            </w:r>
          </w:p>
        </w:tc>
        <w:tc>
          <w:tcPr>
            <w:tcW w:w="1276" w:type="dxa"/>
            <w:tcBorders>
              <w:top w:val="nil"/>
              <w:left w:val="single" w:sz="8" w:space="0" w:color="auto"/>
              <w:bottom w:val="single" w:sz="4" w:space="0" w:color="auto"/>
              <w:right w:val="nil"/>
            </w:tcBorders>
            <w:shd w:val="clear" w:color="000000" w:fill="D9D9D9"/>
            <w:noWrap/>
            <w:vAlign w:val="center"/>
            <w:hideMark/>
          </w:tcPr>
          <w:p w14:paraId="2D69950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791,666.67</w:t>
            </w:r>
          </w:p>
        </w:tc>
        <w:tc>
          <w:tcPr>
            <w:tcW w:w="1276" w:type="dxa"/>
            <w:tcBorders>
              <w:top w:val="nil"/>
              <w:left w:val="single" w:sz="8" w:space="0" w:color="auto"/>
              <w:bottom w:val="single" w:sz="4" w:space="0" w:color="auto"/>
              <w:right w:val="nil"/>
            </w:tcBorders>
            <w:shd w:val="clear" w:color="000000" w:fill="D9D9D9"/>
            <w:noWrap/>
            <w:vAlign w:val="center"/>
            <w:hideMark/>
          </w:tcPr>
          <w:p w14:paraId="4687FD1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000000" w:fill="D9D9D9"/>
            <w:noWrap/>
            <w:vAlign w:val="center"/>
            <w:hideMark/>
          </w:tcPr>
          <w:p w14:paraId="6A04843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791,666.67</w:t>
            </w:r>
          </w:p>
        </w:tc>
      </w:tr>
      <w:tr w:rsidR="00AE0FF1" w:rsidRPr="00AE0FF1" w14:paraId="76505230" w14:textId="77777777" w:rsidTr="000715D2">
        <w:trPr>
          <w:trHeight w:val="300"/>
          <w:jc w:val="center"/>
        </w:trPr>
        <w:tc>
          <w:tcPr>
            <w:tcW w:w="850" w:type="dxa"/>
            <w:tcBorders>
              <w:top w:val="nil"/>
              <w:left w:val="single" w:sz="8" w:space="0" w:color="auto"/>
              <w:bottom w:val="single" w:sz="4" w:space="0" w:color="auto"/>
              <w:right w:val="nil"/>
            </w:tcBorders>
            <w:shd w:val="clear" w:color="000000" w:fill="D9D9D9"/>
            <w:noWrap/>
            <w:vAlign w:val="center"/>
            <w:hideMark/>
          </w:tcPr>
          <w:p w14:paraId="20D23963"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14401 </w:t>
            </w:r>
          </w:p>
        </w:tc>
        <w:tc>
          <w:tcPr>
            <w:tcW w:w="1702" w:type="dxa"/>
            <w:tcBorders>
              <w:top w:val="nil"/>
              <w:left w:val="single" w:sz="8" w:space="0" w:color="auto"/>
              <w:bottom w:val="single" w:sz="4" w:space="0" w:color="auto"/>
              <w:right w:val="nil"/>
            </w:tcBorders>
            <w:shd w:val="clear" w:color="000000" w:fill="D9D9D9"/>
            <w:vAlign w:val="center"/>
            <w:hideMark/>
          </w:tcPr>
          <w:p w14:paraId="3BF056A5"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SEGURO DE VIDA</w:t>
            </w:r>
          </w:p>
        </w:tc>
        <w:tc>
          <w:tcPr>
            <w:tcW w:w="1276" w:type="dxa"/>
            <w:tcBorders>
              <w:top w:val="nil"/>
              <w:left w:val="single" w:sz="8" w:space="0" w:color="auto"/>
              <w:bottom w:val="single" w:sz="4" w:space="0" w:color="auto"/>
              <w:right w:val="nil"/>
            </w:tcBorders>
            <w:shd w:val="clear" w:color="000000" w:fill="D9D9D9"/>
            <w:noWrap/>
            <w:vAlign w:val="center"/>
            <w:hideMark/>
          </w:tcPr>
          <w:p w14:paraId="0E38BCF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000000" w:fill="D9D9D9"/>
            <w:noWrap/>
            <w:vAlign w:val="center"/>
            <w:hideMark/>
          </w:tcPr>
          <w:p w14:paraId="31B59B4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113,410.00</w:t>
            </w:r>
          </w:p>
        </w:tc>
        <w:tc>
          <w:tcPr>
            <w:tcW w:w="1134" w:type="dxa"/>
            <w:tcBorders>
              <w:top w:val="nil"/>
              <w:left w:val="single" w:sz="8" w:space="0" w:color="auto"/>
              <w:bottom w:val="single" w:sz="4" w:space="0" w:color="auto"/>
              <w:right w:val="nil"/>
            </w:tcBorders>
            <w:shd w:val="clear" w:color="000000" w:fill="D9D9D9"/>
            <w:noWrap/>
            <w:vAlign w:val="center"/>
            <w:hideMark/>
          </w:tcPr>
          <w:p w14:paraId="1F12ED4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000000" w:fill="D9D9D9"/>
            <w:noWrap/>
            <w:vAlign w:val="center"/>
            <w:hideMark/>
          </w:tcPr>
          <w:p w14:paraId="34267C2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113,410.00</w:t>
            </w:r>
          </w:p>
        </w:tc>
        <w:tc>
          <w:tcPr>
            <w:tcW w:w="1276" w:type="dxa"/>
            <w:tcBorders>
              <w:top w:val="nil"/>
              <w:left w:val="single" w:sz="8" w:space="0" w:color="auto"/>
              <w:bottom w:val="single" w:sz="4" w:space="0" w:color="auto"/>
              <w:right w:val="nil"/>
            </w:tcBorders>
            <w:shd w:val="clear" w:color="000000" w:fill="D9D9D9"/>
            <w:noWrap/>
            <w:vAlign w:val="center"/>
            <w:hideMark/>
          </w:tcPr>
          <w:p w14:paraId="43752A6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000000" w:fill="D9D9D9"/>
            <w:noWrap/>
            <w:vAlign w:val="center"/>
            <w:hideMark/>
          </w:tcPr>
          <w:p w14:paraId="00E8632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113,410.00</w:t>
            </w:r>
          </w:p>
        </w:tc>
        <w:tc>
          <w:tcPr>
            <w:tcW w:w="1417" w:type="dxa"/>
            <w:tcBorders>
              <w:top w:val="nil"/>
              <w:left w:val="single" w:sz="8" w:space="0" w:color="auto"/>
              <w:bottom w:val="single" w:sz="4" w:space="0" w:color="auto"/>
              <w:right w:val="single" w:sz="8" w:space="0" w:color="auto"/>
            </w:tcBorders>
            <w:shd w:val="clear" w:color="000000" w:fill="D9D9D9"/>
            <w:noWrap/>
            <w:vAlign w:val="center"/>
            <w:hideMark/>
          </w:tcPr>
          <w:p w14:paraId="6E3159D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113,410.00</w:t>
            </w:r>
          </w:p>
        </w:tc>
      </w:tr>
      <w:tr w:rsidR="00AE0FF1" w:rsidRPr="00AE0FF1" w14:paraId="2CEE41E6" w14:textId="77777777" w:rsidTr="000715D2">
        <w:trPr>
          <w:trHeight w:val="765"/>
          <w:jc w:val="center"/>
        </w:trPr>
        <w:tc>
          <w:tcPr>
            <w:tcW w:w="850" w:type="dxa"/>
            <w:tcBorders>
              <w:top w:val="nil"/>
              <w:left w:val="single" w:sz="8" w:space="0" w:color="auto"/>
              <w:bottom w:val="single" w:sz="4" w:space="0" w:color="auto"/>
              <w:right w:val="nil"/>
            </w:tcBorders>
            <w:shd w:val="clear" w:color="000000" w:fill="D9D9D9"/>
            <w:noWrap/>
            <w:vAlign w:val="center"/>
            <w:hideMark/>
          </w:tcPr>
          <w:p w14:paraId="026DF2F4"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15102 </w:t>
            </w:r>
          </w:p>
        </w:tc>
        <w:tc>
          <w:tcPr>
            <w:tcW w:w="1702" w:type="dxa"/>
            <w:tcBorders>
              <w:top w:val="nil"/>
              <w:left w:val="single" w:sz="8" w:space="0" w:color="auto"/>
              <w:bottom w:val="single" w:sz="4" w:space="0" w:color="auto"/>
              <w:right w:val="nil"/>
            </w:tcBorders>
            <w:shd w:val="clear" w:color="000000" w:fill="D9D9D9"/>
            <w:vAlign w:val="center"/>
            <w:hideMark/>
          </w:tcPr>
          <w:p w14:paraId="4F0E2353"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APORTACIONES AL INSTITUTO DE PENSIONES DE LOS SERVIDORES PÚBLICOS DEL ESTADO</w:t>
            </w:r>
          </w:p>
        </w:tc>
        <w:tc>
          <w:tcPr>
            <w:tcW w:w="1276" w:type="dxa"/>
            <w:tcBorders>
              <w:top w:val="nil"/>
              <w:left w:val="single" w:sz="8" w:space="0" w:color="auto"/>
              <w:bottom w:val="single" w:sz="4" w:space="0" w:color="auto"/>
              <w:right w:val="nil"/>
            </w:tcBorders>
            <w:shd w:val="clear" w:color="000000" w:fill="D9D9D9"/>
            <w:noWrap/>
            <w:vAlign w:val="center"/>
            <w:hideMark/>
          </w:tcPr>
          <w:p w14:paraId="6C6E1931" w14:textId="08555BEA"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000,000.00</w:t>
            </w:r>
          </w:p>
        </w:tc>
        <w:tc>
          <w:tcPr>
            <w:tcW w:w="1276" w:type="dxa"/>
            <w:tcBorders>
              <w:top w:val="nil"/>
              <w:left w:val="single" w:sz="8" w:space="0" w:color="auto"/>
              <w:bottom w:val="single" w:sz="4" w:space="0" w:color="auto"/>
              <w:right w:val="nil"/>
            </w:tcBorders>
            <w:shd w:val="clear" w:color="000000" w:fill="D9D9D9"/>
            <w:noWrap/>
            <w:vAlign w:val="center"/>
            <w:hideMark/>
          </w:tcPr>
          <w:p w14:paraId="56C96F2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000000" w:fill="D9D9D9"/>
            <w:noWrap/>
            <w:vAlign w:val="center"/>
            <w:hideMark/>
          </w:tcPr>
          <w:p w14:paraId="08BAED4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000000" w:fill="D9D9D9"/>
            <w:noWrap/>
            <w:vAlign w:val="center"/>
            <w:hideMark/>
          </w:tcPr>
          <w:p w14:paraId="062DDE7E" w14:textId="7B2938FA"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000,000.00</w:t>
            </w:r>
          </w:p>
        </w:tc>
        <w:tc>
          <w:tcPr>
            <w:tcW w:w="1276" w:type="dxa"/>
            <w:tcBorders>
              <w:top w:val="nil"/>
              <w:left w:val="single" w:sz="8" w:space="0" w:color="auto"/>
              <w:bottom w:val="single" w:sz="4" w:space="0" w:color="auto"/>
              <w:right w:val="nil"/>
            </w:tcBorders>
            <w:shd w:val="clear" w:color="000000" w:fill="D9D9D9"/>
            <w:noWrap/>
            <w:vAlign w:val="center"/>
            <w:hideMark/>
          </w:tcPr>
          <w:p w14:paraId="28BD3A8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833,333.33</w:t>
            </w:r>
          </w:p>
        </w:tc>
        <w:tc>
          <w:tcPr>
            <w:tcW w:w="1276" w:type="dxa"/>
            <w:tcBorders>
              <w:top w:val="nil"/>
              <w:left w:val="single" w:sz="8" w:space="0" w:color="auto"/>
              <w:bottom w:val="single" w:sz="4" w:space="0" w:color="auto"/>
              <w:right w:val="nil"/>
            </w:tcBorders>
            <w:shd w:val="clear" w:color="000000" w:fill="D9D9D9"/>
            <w:noWrap/>
            <w:vAlign w:val="center"/>
            <w:hideMark/>
          </w:tcPr>
          <w:p w14:paraId="7E7A193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000000" w:fill="D9D9D9"/>
            <w:noWrap/>
            <w:vAlign w:val="center"/>
            <w:hideMark/>
          </w:tcPr>
          <w:p w14:paraId="2D262F3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833,333.33</w:t>
            </w:r>
          </w:p>
        </w:tc>
      </w:tr>
      <w:tr w:rsidR="00AE0FF1" w:rsidRPr="00AE0FF1" w14:paraId="116F46DD" w14:textId="77777777" w:rsidTr="000715D2">
        <w:trPr>
          <w:trHeight w:val="300"/>
          <w:jc w:val="center"/>
        </w:trPr>
        <w:tc>
          <w:tcPr>
            <w:tcW w:w="850" w:type="dxa"/>
            <w:tcBorders>
              <w:top w:val="nil"/>
              <w:left w:val="single" w:sz="8" w:space="0" w:color="auto"/>
              <w:bottom w:val="single" w:sz="4" w:space="0" w:color="auto"/>
              <w:right w:val="nil"/>
            </w:tcBorders>
            <w:shd w:val="clear" w:color="000000" w:fill="D9D9D9"/>
            <w:noWrap/>
            <w:vAlign w:val="center"/>
            <w:hideMark/>
          </w:tcPr>
          <w:p w14:paraId="4B62E421"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15201 </w:t>
            </w:r>
          </w:p>
        </w:tc>
        <w:tc>
          <w:tcPr>
            <w:tcW w:w="1702" w:type="dxa"/>
            <w:tcBorders>
              <w:top w:val="nil"/>
              <w:left w:val="single" w:sz="8" w:space="0" w:color="auto"/>
              <w:bottom w:val="single" w:sz="4" w:space="0" w:color="auto"/>
              <w:right w:val="nil"/>
            </w:tcBorders>
            <w:shd w:val="clear" w:color="000000" w:fill="D9D9D9"/>
            <w:noWrap/>
            <w:vAlign w:val="center"/>
            <w:hideMark/>
          </w:tcPr>
          <w:p w14:paraId="2BD69C15"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INDEMNIZACIONES</w:t>
            </w:r>
          </w:p>
        </w:tc>
        <w:tc>
          <w:tcPr>
            <w:tcW w:w="1276" w:type="dxa"/>
            <w:tcBorders>
              <w:top w:val="nil"/>
              <w:left w:val="single" w:sz="8" w:space="0" w:color="auto"/>
              <w:bottom w:val="single" w:sz="4" w:space="0" w:color="auto"/>
              <w:right w:val="nil"/>
            </w:tcBorders>
            <w:shd w:val="clear" w:color="000000" w:fill="D9D9D9"/>
            <w:noWrap/>
            <w:vAlign w:val="center"/>
            <w:hideMark/>
          </w:tcPr>
          <w:p w14:paraId="632EA02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50,000.00</w:t>
            </w:r>
          </w:p>
        </w:tc>
        <w:tc>
          <w:tcPr>
            <w:tcW w:w="1276" w:type="dxa"/>
            <w:tcBorders>
              <w:top w:val="nil"/>
              <w:left w:val="single" w:sz="8" w:space="0" w:color="auto"/>
              <w:bottom w:val="single" w:sz="4" w:space="0" w:color="auto"/>
              <w:right w:val="nil"/>
            </w:tcBorders>
            <w:shd w:val="clear" w:color="000000" w:fill="D9D9D9"/>
            <w:noWrap/>
            <w:vAlign w:val="center"/>
            <w:hideMark/>
          </w:tcPr>
          <w:p w14:paraId="0EC2DFC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000000" w:fill="D9D9D9"/>
            <w:noWrap/>
            <w:vAlign w:val="center"/>
            <w:hideMark/>
          </w:tcPr>
          <w:p w14:paraId="6510509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000000" w:fill="D9D9D9"/>
            <w:noWrap/>
            <w:vAlign w:val="center"/>
            <w:hideMark/>
          </w:tcPr>
          <w:p w14:paraId="3DF1065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50,000.00</w:t>
            </w:r>
          </w:p>
        </w:tc>
        <w:tc>
          <w:tcPr>
            <w:tcW w:w="1276" w:type="dxa"/>
            <w:tcBorders>
              <w:top w:val="nil"/>
              <w:left w:val="single" w:sz="8" w:space="0" w:color="auto"/>
              <w:bottom w:val="single" w:sz="4" w:space="0" w:color="auto"/>
              <w:right w:val="nil"/>
            </w:tcBorders>
            <w:shd w:val="clear" w:color="000000" w:fill="D9D9D9"/>
            <w:noWrap/>
            <w:vAlign w:val="center"/>
            <w:hideMark/>
          </w:tcPr>
          <w:p w14:paraId="628C8AF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41,666.67</w:t>
            </w:r>
          </w:p>
        </w:tc>
        <w:tc>
          <w:tcPr>
            <w:tcW w:w="1276" w:type="dxa"/>
            <w:tcBorders>
              <w:top w:val="nil"/>
              <w:left w:val="single" w:sz="8" w:space="0" w:color="auto"/>
              <w:bottom w:val="single" w:sz="4" w:space="0" w:color="auto"/>
              <w:right w:val="nil"/>
            </w:tcBorders>
            <w:shd w:val="clear" w:color="000000" w:fill="D9D9D9"/>
            <w:noWrap/>
            <w:vAlign w:val="center"/>
            <w:hideMark/>
          </w:tcPr>
          <w:p w14:paraId="44BB5C3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000000" w:fill="D9D9D9"/>
            <w:noWrap/>
            <w:vAlign w:val="center"/>
            <w:hideMark/>
          </w:tcPr>
          <w:p w14:paraId="62CDEFA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41,666.67</w:t>
            </w:r>
          </w:p>
        </w:tc>
      </w:tr>
      <w:tr w:rsidR="00AE0FF1" w:rsidRPr="00AE0FF1" w14:paraId="5041DB2D" w14:textId="77777777" w:rsidTr="000715D2">
        <w:trPr>
          <w:trHeight w:val="300"/>
          <w:jc w:val="center"/>
        </w:trPr>
        <w:tc>
          <w:tcPr>
            <w:tcW w:w="850" w:type="dxa"/>
            <w:tcBorders>
              <w:top w:val="nil"/>
              <w:left w:val="single" w:sz="8" w:space="0" w:color="auto"/>
              <w:bottom w:val="single" w:sz="4" w:space="0" w:color="auto"/>
              <w:right w:val="nil"/>
            </w:tcBorders>
            <w:shd w:val="clear" w:color="000000" w:fill="D9D9D9"/>
            <w:noWrap/>
            <w:vAlign w:val="center"/>
            <w:hideMark/>
          </w:tcPr>
          <w:p w14:paraId="74FE4F6B"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15406 </w:t>
            </w:r>
          </w:p>
        </w:tc>
        <w:tc>
          <w:tcPr>
            <w:tcW w:w="1702" w:type="dxa"/>
            <w:tcBorders>
              <w:top w:val="nil"/>
              <w:left w:val="single" w:sz="8" w:space="0" w:color="auto"/>
              <w:bottom w:val="single" w:sz="4" w:space="0" w:color="auto"/>
              <w:right w:val="nil"/>
            </w:tcBorders>
            <w:shd w:val="clear" w:color="000000" w:fill="D9D9D9"/>
            <w:noWrap/>
            <w:vAlign w:val="center"/>
            <w:hideMark/>
          </w:tcPr>
          <w:p w14:paraId="5B39B27B"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AJUSTE DE CALENDARIO</w:t>
            </w:r>
          </w:p>
        </w:tc>
        <w:tc>
          <w:tcPr>
            <w:tcW w:w="1276" w:type="dxa"/>
            <w:tcBorders>
              <w:top w:val="nil"/>
              <w:left w:val="single" w:sz="8" w:space="0" w:color="auto"/>
              <w:bottom w:val="single" w:sz="4" w:space="0" w:color="auto"/>
              <w:right w:val="nil"/>
            </w:tcBorders>
            <w:shd w:val="clear" w:color="000000" w:fill="D9D9D9"/>
            <w:noWrap/>
            <w:vAlign w:val="center"/>
            <w:hideMark/>
          </w:tcPr>
          <w:p w14:paraId="4F81073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282,709.54</w:t>
            </w:r>
          </w:p>
        </w:tc>
        <w:tc>
          <w:tcPr>
            <w:tcW w:w="1276" w:type="dxa"/>
            <w:tcBorders>
              <w:top w:val="nil"/>
              <w:left w:val="single" w:sz="8" w:space="0" w:color="auto"/>
              <w:bottom w:val="single" w:sz="4" w:space="0" w:color="auto"/>
              <w:right w:val="nil"/>
            </w:tcBorders>
            <w:shd w:val="clear" w:color="000000" w:fill="D9D9D9"/>
            <w:noWrap/>
            <w:vAlign w:val="center"/>
            <w:hideMark/>
          </w:tcPr>
          <w:p w14:paraId="23FE2CA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000000" w:fill="D9D9D9"/>
            <w:noWrap/>
            <w:vAlign w:val="center"/>
            <w:hideMark/>
          </w:tcPr>
          <w:p w14:paraId="69040FE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000000" w:fill="D9D9D9"/>
            <w:noWrap/>
            <w:vAlign w:val="center"/>
            <w:hideMark/>
          </w:tcPr>
          <w:p w14:paraId="5BE3202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282,709.54</w:t>
            </w:r>
          </w:p>
        </w:tc>
        <w:tc>
          <w:tcPr>
            <w:tcW w:w="1276" w:type="dxa"/>
            <w:tcBorders>
              <w:top w:val="nil"/>
              <w:left w:val="single" w:sz="8" w:space="0" w:color="auto"/>
              <w:bottom w:val="single" w:sz="4" w:space="0" w:color="auto"/>
              <w:right w:val="nil"/>
            </w:tcBorders>
            <w:shd w:val="clear" w:color="000000" w:fill="D9D9D9"/>
            <w:noWrap/>
            <w:vAlign w:val="center"/>
            <w:hideMark/>
          </w:tcPr>
          <w:p w14:paraId="335669F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236,017.92</w:t>
            </w:r>
          </w:p>
        </w:tc>
        <w:tc>
          <w:tcPr>
            <w:tcW w:w="1276" w:type="dxa"/>
            <w:tcBorders>
              <w:top w:val="nil"/>
              <w:left w:val="single" w:sz="8" w:space="0" w:color="auto"/>
              <w:bottom w:val="single" w:sz="4" w:space="0" w:color="auto"/>
              <w:right w:val="nil"/>
            </w:tcBorders>
            <w:shd w:val="clear" w:color="000000" w:fill="D9D9D9"/>
            <w:noWrap/>
            <w:vAlign w:val="center"/>
            <w:hideMark/>
          </w:tcPr>
          <w:p w14:paraId="152B053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000000" w:fill="D9D9D9"/>
            <w:noWrap/>
            <w:vAlign w:val="center"/>
            <w:hideMark/>
          </w:tcPr>
          <w:p w14:paraId="2E74C1F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236,017.92</w:t>
            </w:r>
          </w:p>
        </w:tc>
      </w:tr>
      <w:tr w:rsidR="00AE0FF1" w:rsidRPr="00AE0FF1" w14:paraId="1900643B" w14:textId="77777777" w:rsidTr="000715D2">
        <w:trPr>
          <w:trHeight w:val="510"/>
          <w:jc w:val="center"/>
        </w:trPr>
        <w:tc>
          <w:tcPr>
            <w:tcW w:w="850" w:type="dxa"/>
            <w:tcBorders>
              <w:top w:val="nil"/>
              <w:left w:val="single" w:sz="8" w:space="0" w:color="auto"/>
              <w:bottom w:val="single" w:sz="4" w:space="0" w:color="auto"/>
              <w:right w:val="nil"/>
            </w:tcBorders>
            <w:shd w:val="clear" w:color="auto" w:fill="auto"/>
            <w:noWrap/>
            <w:vAlign w:val="center"/>
            <w:hideMark/>
          </w:tcPr>
          <w:p w14:paraId="09821AE7"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vAlign w:val="center"/>
            <w:hideMark/>
          </w:tcPr>
          <w:p w14:paraId="5F4EC351"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CONSEJERAS(OS) ELECTORALES Y SECRETARIO EJECUTIVO</w:t>
            </w:r>
          </w:p>
        </w:tc>
        <w:tc>
          <w:tcPr>
            <w:tcW w:w="1276" w:type="dxa"/>
            <w:tcBorders>
              <w:top w:val="nil"/>
              <w:left w:val="single" w:sz="8" w:space="0" w:color="auto"/>
              <w:bottom w:val="single" w:sz="4" w:space="0" w:color="auto"/>
              <w:right w:val="nil"/>
            </w:tcBorders>
            <w:shd w:val="clear" w:color="auto" w:fill="auto"/>
            <w:noWrap/>
            <w:vAlign w:val="center"/>
            <w:hideMark/>
          </w:tcPr>
          <w:p w14:paraId="6BA7EB7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148,642.20</w:t>
            </w:r>
          </w:p>
        </w:tc>
        <w:tc>
          <w:tcPr>
            <w:tcW w:w="1276" w:type="dxa"/>
            <w:tcBorders>
              <w:top w:val="nil"/>
              <w:left w:val="single" w:sz="8" w:space="0" w:color="auto"/>
              <w:bottom w:val="single" w:sz="4" w:space="0" w:color="auto"/>
              <w:right w:val="nil"/>
            </w:tcBorders>
            <w:shd w:val="clear" w:color="auto" w:fill="auto"/>
            <w:noWrap/>
            <w:vAlign w:val="center"/>
            <w:hideMark/>
          </w:tcPr>
          <w:p w14:paraId="24021E4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0050A46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30BE9FC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148,642.20</w:t>
            </w:r>
          </w:p>
        </w:tc>
        <w:tc>
          <w:tcPr>
            <w:tcW w:w="1276" w:type="dxa"/>
            <w:tcBorders>
              <w:top w:val="nil"/>
              <w:left w:val="single" w:sz="8" w:space="0" w:color="auto"/>
              <w:bottom w:val="single" w:sz="4" w:space="0" w:color="auto"/>
              <w:right w:val="nil"/>
            </w:tcBorders>
            <w:shd w:val="clear" w:color="auto" w:fill="auto"/>
            <w:noWrap/>
            <w:vAlign w:val="center"/>
            <w:hideMark/>
          </w:tcPr>
          <w:p w14:paraId="1C04C29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129,500.80</w:t>
            </w:r>
          </w:p>
        </w:tc>
        <w:tc>
          <w:tcPr>
            <w:tcW w:w="1276" w:type="dxa"/>
            <w:tcBorders>
              <w:top w:val="nil"/>
              <w:left w:val="single" w:sz="8" w:space="0" w:color="auto"/>
              <w:bottom w:val="single" w:sz="4" w:space="0" w:color="auto"/>
              <w:right w:val="nil"/>
            </w:tcBorders>
            <w:shd w:val="clear" w:color="auto" w:fill="auto"/>
            <w:noWrap/>
            <w:vAlign w:val="center"/>
            <w:hideMark/>
          </w:tcPr>
          <w:p w14:paraId="7DAA7B5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104A99F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129,500.80</w:t>
            </w:r>
          </w:p>
        </w:tc>
      </w:tr>
      <w:tr w:rsidR="00AE0FF1" w:rsidRPr="00AE0FF1" w14:paraId="45D715DF"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3F11EF52"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noWrap/>
            <w:vAlign w:val="center"/>
            <w:hideMark/>
          </w:tcPr>
          <w:p w14:paraId="2E16E5FF"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ADMINISTRACIÓN GENERAL</w:t>
            </w:r>
          </w:p>
        </w:tc>
        <w:tc>
          <w:tcPr>
            <w:tcW w:w="1276" w:type="dxa"/>
            <w:tcBorders>
              <w:top w:val="nil"/>
              <w:left w:val="single" w:sz="8" w:space="0" w:color="auto"/>
              <w:bottom w:val="single" w:sz="4" w:space="0" w:color="auto"/>
              <w:right w:val="nil"/>
            </w:tcBorders>
            <w:shd w:val="clear" w:color="auto" w:fill="auto"/>
            <w:noWrap/>
            <w:vAlign w:val="center"/>
            <w:hideMark/>
          </w:tcPr>
          <w:p w14:paraId="3F822CD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90,501.62</w:t>
            </w:r>
          </w:p>
        </w:tc>
        <w:tc>
          <w:tcPr>
            <w:tcW w:w="1276" w:type="dxa"/>
            <w:tcBorders>
              <w:top w:val="nil"/>
              <w:left w:val="single" w:sz="8" w:space="0" w:color="auto"/>
              <w:bottom w:val="single" w:sz="4" w:space="0" w:color="auto"/>
              <w:right w:val="nil"/>
            </w:tcBorders>
            <w:shd w:val="clear" w:color="auto" w:fill="auto"/>
            <w:noWrap/>
            <w:vAlign w:val="center"/>
            <w:hideMark/>
          </w:tcPr>
          <w:p w14:paraId="00003A9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23D347B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7B73AB3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90,501.62</w:t>
            </w:r>
          </w:p>
        </w:tc>
        <w:tc>
          <w:tcPr>
            <w:tcW w:w="1276" w:type="dxa"/>
            <w:tcBorders>
              <w:top w:val="nil"/>
              <w:left w:val="single" w:sz="8" w:space="0" w:color="auto"/>
              <w:bottom w:val="single" w:sz="4" w:space="0" w:color="auto"/>
              <w:right w:val="nil"/>
            </w:tcBorders>
            <w:shd w:val="clear" w:color="auto" w:fill="auto"/>
            <w:noWrap/>
            <w:vAlign w:val="center"/>
            <w:hideMark/>
          </w:tcPr>
          <w:p w14:paraId="1F7C8C9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70,212.35</w:t>
            </w:r>
          </w:p>
        </w:tc>
        <w:tc>
          <w:tcPr>
            <w:tcW w:w="1276" w:type="dxa"/>
            <w:tcBorders>
              <w:top w:val="nil"/>
              <w:left w:val="single" w:sz="8" w:space="0" w:color="auto"/>
              <w:bottom w:val="single" w:sz="4" w:space="0" w:color="auto"/>
              <w:right w:val="nil"/>
            </w:tcBorders>
            <w:shd w:val="clear" w:color="auto" w:fill="auto"/>
            <w:noWrap/>
            <w:vAlign w:val="center"/>
            <w:hideMark/>
          </w:tcPr>
          <w:p w14:paraId="082B33E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7C723E9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70,212.35</w:t>
            </w:r>
          </w:p>
        </w:tc>
      </w:tr>
      <w:tr w:rsidR="00AE0FF1" w:rsidRPr="00AE0FF1" w14:paraId="00A13AF7"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676ED3B7"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noWrap/>
            <w:vAlign w:val="center"/>
            <w:hideMark/>
          </w:tcPr>
          <w:p w14:paraId="21BD0D2B"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SERVICIO PROFESIONAL ELECTORAL NACIONAL</w:t>
            </w:r>
          </w:p>
        </w:tc>
        <w:tc>
          <w:tcPr>
            <w:tcW w:w="1276" w:type="dxa"/>
            <w:tcBorders>
              <w:top w:val="nil"/>
              <w:left w:val="single" w:sz="8" w:space="0" w:color="auto"/>
              <w:bottom w:val="single" w:sz="4" w:space="0" w:color="auto"/>
              <w:right w:val="nil"/>
            </w:tcBorders>
            <w:shd w:val="clear" w:color="auto" w:fill="auto"/>
            <w:noWrap/>
            <w:vAlign w:val="center"/>
            <w:hideMark/>
          </w:tcPr>
          <w:p w14:paraId="6CAEDD7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19,701.23</w:t>
            </w:r>
          </w:p>
        </w:tc>
        <w:tc>
          <w:tcPr>
            <w:tcW w:w="1276" w:type="dxa"/>
            <w:tcBorders>
              <w:top w:val="nil"/>
              <w:left w:val="single" w:sz="8" w:space="0" w:color="auto"/>
              <w:bottom w:val="single" w:sz="4" w:space="0" w:color="auto"/>
              <w:right w:val="nil"/>
            </w:tcBorders>
            <w:shd w:val="clear" w:color="auto" w:fill="auto"/>
            <w:noWrap/>
            <w:vAlign w:val="center"/>
            <w:hideMark/>
          </w:tcPr>
          <w:p w14:paraId="0B7437C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048D148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3359583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19,701.23</w:t>
            </w:r>
          </w:p>
        </w:tc>
        <w:tc>
          <w:tcPr>
            <w:tcW w:w="1276" w:type="dxa"/>
            <w:tcBorders>
              <w:top w:val="nil"/>
              <w:left w:val="single" w:sz="8" w:space="0" w:color="auto"/>
              <w:bottom w:val="single" w:sz="4" w:space="0" w:color="auto"/>
              <w:right w:val="nil"/>
            </w:tcBorders>
            <w:shd w:val="clear" w:color="auto" w:fill="auto"/>
            <w:noWrap/>
            <w:vAlign w:val="center"/>
            <w:hideMark/>
          </w:tcPr>
          <w:p w14:paraId="0599C8F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16,417.70</w:t>
            </w:r>
          </w:p>
        </w:tc>
        <w:tc>
          <w:tcPr>
            <w:tcW w:w="1276" w:type="dxa"/>
            <w:tcBorders>
              <w:top w:val="nil"/>
              <w:left w:val="single" w:sz="8" w:space="0" w:color="auto"/>
              <w:bottom w:val="single" w:sz="4" w:space="0" w:color="auto"/>
              <w:right w:val="nil"/>
            </w:tcBorders>
            <w:shd w:val="clear" w:color="auto" w:fill="auto"/>
            <w:noWrap/>
            <w:vAlign w:val="center"/>
            <w:hideMark/>
          </w:tcPr>
          <w:p w14:paraId="77BE774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60F3B63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16,417.70</w:t>
            </w:r>
          </w:p>
        </w:tc>
      </w:tr>
      <w:tr w:rsidR="00AE0FF1" w:rsidRPr="00AE0FF1" w14:paraId="5BC804B7"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445FBBF2"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noWrap/>
            <w:vAlign w:val="center"/>
            <w:hideMark/>
          </w:tcPr>
          <w:p w14:paraId="27B9FED2"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ASISTENTES ADMINISTRATIVAS CMES</w:t>
            </w:r>
          </w:p>
        </w:tc>
        <w:tc>
          <w:tcPr>
            <w:tcW w:w="1276" w:type="dxa"/>
            <w:tcBorders>
              <w:top w:val="nil"/>
              <w:left w:val="single" w:sz="8" w:space="0" w:color="auto"/>
              <w:bottom w:val="single" w:sz="4" w:space="0" w:color="auto"/>
              <w:right w:val="nil"/>
            </w:tcBorders>
            <w:shd w:val="clear" w:color="auto" w:fill="auto"/>
            <w:noWrap/>
            <w:vAlign w:val="center"/>
            <w:hideMark/>
          </w:tcPr>
          <w:p w14:paraId="25717D4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23,864.49</w:t>
            </w:r>
          </w:p>
        </w:tc>
        <w:tc>
          <w:tcPr>
            <w:tcW w:w="1276" w:type="dxa"/>
            <w:tcBorders>
              <w:top w:val="nil"/>
              <w:left w:val="single" w:sz="8" w:space="0" w:color="auto"/>
              <w:bottom w:val="single" w:sz="4" w:space="0" w:color="auto"/>
              <w:right w:val="nil"/>
            </w:tcBorders>
            <w:shd w:val="clear" w:color="auto" w:fill="auto"/>
            <w:noWrap/>
            <w:vAlign w:val="center"/>
            <w:hideMark/>
          </w:tcPr>
          <w:p w14:paraId="0DE0E9F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087C46E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22B9D3A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23,864.49</w:t>
            </w:r>
          </w:p>
        </w:tc>
        <w:tc>
          <w:tcPr>
            <w:tcW w:w="1276" w:type="dxa"/>
            <w:tcBorders>
              <w:top w:val="nil"/>
              <w:left w:val="single" w:sz="8" w:space="0" w:color="auto"/>
              <w:bottom w:val="single" w:sz="4" w:space="0" w:color="auto"/>
              <w:right w:val="nil"/>
            </w:tcBorders>
            <w:shd w:val="clear" w:color="auto" w:fill="auto"/>
            <w:noWrap/>
            <w:vAlign w:val="center"/>
            <w:hideMark/>
          </w:tcPr>
          <w:p w14:paraId="4DF99A8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19,887.08</w:t>
            </w:r>
          </w:p>
        </w:tc>
        <w:tc>
          <w:tcPr>
            <w:tcW w:w="1276" w:type="dxa"/>
            <w:tcBorders>
              <w:top w:val="nil"/>
              <w:left w:val="single" w:sz="8" w:space="0" w:color="auto"/>
              <w:bottom w:val="single" w:sz="4" w:space="0" w:color="auto"/>
              <w:right w:val="nil"/>
            </w:tcBorders>
            <w:shd w:val="clear" w:color="auto" w:fill="auto"/>
            <w:noWrap/>
            <w:vAlign w:val="center"/>
            <w:hideMark/>
          </w:tcPr>
          <w:p w14:paraId="7BAA770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55A5FC2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19,887.08</w:t>
            </w:r>
          </w:p>
        </w:tc>
      </w:tr>
      <w:tr w:rsidR="00AE0FF1" w:rsidRPr="00AE0FF1" w14:paraId="7855AC17" w14:textId="77777777" w:rsidTr="000715D2">
        <w:trPr>
          <w:trHeight w:val="300"/>
          <w:jc w:val="center"/>
        </w:trPr>
        <w:tc>
          <w:tcPr>
            <w:tcW w:w="850" w:type="dxa"/>
            <w:tcBorders>
              <w:top w:val="nil"/>
              <w:left w:val="single" w:sz="8" w:space="0" w:color="auto"/>
              <w:bottom w:val="single" w:sz="4" w:space="0" w:color="auto"/>
              <w:right w:val="nil"/>
            </w:tcBorders>
            <w:shd w:val="clear" w:color="000000" w:fill="D9D9D9"/>
            <w:noWrap/>
            <w:vAlign w:val="center"/>
            <w:hideMark/>
          </w:tcPr>
          <w:p w14:paraId="2369CD6E"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15504 </w:t>
            </w:r>
          </w:p>
        </w:tc>
        <w:tc>
          <w:tcPr>
            <w:tcW w:w="1702" w:type="dxa"/>
            <w:tcBorders>
              <w:top w:val="nil"/>
              <w:left w:val="single" w:sz="8" w:space="0" w:color="auto"/>
              <w:bottom w:val="single" w:sz="4" w:space="0" w:color="auto"/>
              <w:right w:val="nil"/>
            </w:tcBorders>
            <w:shd w:val="clear" w:color="000000" w:fill="D9D9D9"/>
            <w:noWrap/>
            <w:vAlign w:val="center"/>
            <w:hideMark/>
          </w:tcPr>
          <w:p w14:paraId="2CFAAC7C"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BECAS PARA SERVIDORES PÚBLICOS</w:t>
            </w:r>
          </w:p>
        </w:tc>
        <w:tc>
          <w:tcPr>
            <w:tcW w:w="1276" w:type="dxa"/>
            <w:tcBorders>
              <w:top w:val="nil"/>
              <w:left w:val="single" w:sz="8" w:space="0" w:color="auto"/>
              <w:bottom w:val="single" w:sz="4" w:space="0" w:color="auto"/>
              <w:right w:val="nil"/>
            </w:tcBorders>
            <w:shd w:val="clear" w:color="000000" w:fill="D9D9D9"/>
            <w:noWrap/>
            <w:vAlign w:val="center"/>
            <w:hideMark/>
          </w:tcPr>
          <w:p w14:paraId="27B7DB6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10,000.00</w:t>
            </w:r>
          </w:p>
        </w:tc>
        <w:tc>
          <w:tcPr>
            <w:tcW w:w="1276" w:type="dxa"/>
            <w:tcBorders>
              <w:top w:val="nil"/>
              <w:left w:val="single" w:sz="8" w:space="0" w:color="auto"/>
              <w:bottom w:val="single" w:sz="4" w:space="0" w:color="auto"/>
              <w:right w:val="nil"/>
            </w:tcBorders>
            <w:shd w:val="clear" w:color="000000" w:fill="D9D9D9"/>
            <w:noWrap/>
            <w:vAlign w:val="center"/>
            <w:hideMark/>
          </w:tcPr>
          <w:p w14:paraId="5367D2E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000000" w:fill="D9D9D9"/>
            <w:noWrap/>
            <w:vAlign w:val="center"/>
            <w:hideMark/>
          </w:tcPr>
          <w:p w14:paraId="5112F0B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000000" w:fill="D9D9D9"/>
            <w:noWrap/>
            <w:vAlign w:val="center"/>
            <w:hideMark/>
          </w:tcPr>
          <w:p w14:paraId="5EAA500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10,000.00</w:t>
            </w:r>
          </w:p>
        </w:tc>
        <w:tc>
          <w:tcPr>
            <w:tcW w:w="1276" w:type="dxa"/>
            <w:tcBorders>
              <w:top w:val="nil"/>
              <w:left w:val="single" w:sz="8" w:space="0" w:color="auto"/>
              <w:bottom w:val="single" w:sz="4" w:space="0" w:color="auto"/>
              <w:right w:val="nil"/>
            </w:tcBorders>
            <w:shd w:val="clear" w:color="000000" w:fill="D9D9D9"/>
            <w:noWrap/>
            <w:vAlign w:val="center"/>
            <w:hideMark/>
          </w:tcPr>
          <w:p w14:paraId="46CE41A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8,333.33</w:t>
            </w:r>
          </w:p>
        </w:tc>
        <w:tc>
          <w:tcPr>
            <w:tcW w:w="1276" w:type="dxa"/>
            <w:tcBorders>
              <w:top w:val="nil"/>
              <w:left w:val="single" w:sz="8" w:space="0" w:color="auto"/>
              <w:bottom w:val="single" w:sz="4" w:space="0" w:color="auto"/>
              <w:right w:val="nil"/>
            </w:tcBorders>
            <w:shd w:val="clear" w:color="000000" w:fill="D9D9D9"/>
            <w:noWrap/>
            <w:vAlign w:val="center"/>
            <w:hideMark/>
          </w:tcPr>
          <w:p w14:paraId="71B9038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000000" w:fill="D9D9D9"/>
            <w:noWrap/>
            <w:vAlign w:val="center"/>
            <w:hideMark/>
          </w:tcPr>
          <w:p w14:paraId="61C9087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8,333.33</w:t>
            </w:r>
          </w:p>
        </w:tc>
      </w:tr>
      <w:tr w:rsidR="00AE0FF1" w:rsidRPr="00AE0FF1" w14:paraId="7962DE78" w14:textId="77777777" w:rsidTr="000715D2">
        <w:trPr>
          <w:trHeight w:val="300"/>
          <w:jc w:val="center"/>
        </w:trPr>
        <w:tc>
          <w:tcPr>
            <w:tcW w:w="850" w:type="dxa"/>
            <w:tcBorders>
              <w:top w:val="nil"/>
              <w:left w:val="single" w:sz="8" w:space="0" w:color="auto"/>
              <w:bottom w:val="single" w:sz="4" w:space="0" w:color="auto"/>
              <w:right w:val="nil"/>
            </w:tcBorders>
            <w:shd w:val="clear" w:color="000000" w:fill="D9D9D9"/>
            <w:noWrap/>
            <w:vAlign w:val="center"/>
            <w:hideMark/>
          </w:tcPr>
          <w:p w14:paraId="09B7F4C8"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15910 </w:t>
            </w:r>
          </w:p>
        </w:tc>
        <w:tc>
          <w:tcPr>
            <w:tcW w:w="1702" w:type="dxa"/>
            <w:tcBorders>
              <w:top w:val="nil"/>
              <w:left w:val="single" w:sz="8" w:space="0" w:color="auto"/>
              <w:bottom w:val="single" w:sz="4" w:space="0" w:color="auto"/>
              <w:right w:val="nil"/>
            </w:tcBorders>
            <w:shd w:val="clear" w:color="000000" w:fill="D9D9D9"/>
            <w:noWrap/>
            <w:vAlign w:val="center"/>
            <w:hideMark/>
          </w:tcPr>
          <w:p w14:paraId="71364B09"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AYUDA ADQUISICIÓN DE LENTES</w:t>
            </w:r>
          </w:p>
        </w:tc>
        <w:tc>
          <w:tcPr>
            <w:tcW w:w="1276" w:type="dxa"/>
            <w:tcBorders>
              <w:top w:val="nil"/>
              <w:left w:val="single" w:sz="8" w:space="0" w:color="auto"/>
              <w:bottom w:val="single" w:sz="4" w:space="0" w:color="auto"/>
              <w:right w:val="nil"/>
            </w:tcBorders>
            <w:shd w:val="clear" w:color="000000" w:fill="D9D9D9"/>
            <w:noWrap/>
            <w:vAlign w:val="center"/>
            <w:hideMark/>
          </w:tcPr>
          <w:p w14:paraId="4AE982D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10,000.00</w:t>
            </w:r>
          </w:p>
        </w:tc>
        <w:tc>
          <w:tcPr>
            <w:tcW w:w="1276" w:type="dxa"/>
            <w:tcBorders>
              <w:top w:val="nil"/>
              <w:left w:val="single" w:sz="8" w:space="0" w:color="auto"/>
              <w:bottom w:val="single" w:sz="4" w:space="0" w:color="auto"/>
              <w:right w:val="nil"/>
            </w:tcBorders>
            <w:shd w:val="clear" w:color="000000" w:fill="D9D9D9"/>
            <w:noWrap/>
            <w:vAlign w:val="center"/>
            <w:hideMark/>
          </w:tcPr>
          <w:p w14:paraId="7B4C712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000000" w:fill="D9D9D9"/>
            <w:noWrap/>
            <w:vAlign w:val="center"/>
            <w:hideMark/>
          </w:tcPr>
          <w:p w14:paraId="3E9DCE3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000000" w:fill="D9D9D9"/>
            <w:noWrap/>
            <w:vAlign w:val="center"/>
            <w:hideMark/>
          </w:tcPr>
          <w:p w14:paraId="46FD074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10,000.00</w:t>
            </w:r>
          </w:p>
        </w:tc>
        <w:tc>
          <w:tcPr>
            <w:tcW w:w="1276" w:type="dxa"/>
            <w:tcBorders>
              <w:top w:val="nil"/>
              <w:left w:val="single" w:sz="8" w:space="0" w:color="auto"/>
              <w:bottom w:val="single" w:sz="4" w:space="0" w:color="auto"/>
              <w:right w:val="nil"/>
            </w:tcBorders>
            <w:shd w:val="clear" w:color="000000" w:fill="D9D9D9"/>
            <w:noWrap/>
            <w:vAlign w:val="center"/>
            <w:hideMark/>
          </w:tcPr>
          <w:p w14:paraId="740DB6F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8,333.33</w:t>
            </w:r>
          </w:p>
        </w:tc>
        <w:tc>
          <w:tcPr>
            <w:tcW w:w="1276" w:type="dxa"/>
            <w:tcBorders>
              <w:top w:val="nil"/>
              <w:left w:val="single" w:sz="8" w:space="0" w:color="auto"/>
              <w:bottom w:val="single" w:sz="4" w:space="0" w:color="auto"/>
              <w:right w:val="nil"/>
            </w:tcBorders>
            <w:shd w:val="clear" w:color="000000" w:fill="D9D9D9"/>
            <w:noWrap/>
            <w:vAlign w:val="center"/>
            <w:hideMark/>
          </w:tcPr>
          <w:p w14:paraId="4D31F39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000000" w:fill="D9D9D9"/>
            <w:noWrap/>
            <w:vAlign w:val="center"/>
            <w:hideMark/>
          </w:tcPr>
          <w:p w14:paraId="105A75B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8,333.33</w:t>
            </w:r>
          </w:p>
        </w:tc>
      </w:tr>
      <w:tr w:rsidR="00AE0FF1" w:rsidRPr="00AE0FF1" w14:paraId="0E8F5988" w14:textId="77777777" w:rsidTr="000715D2">
        <w:trPr>
          <w:trHeight w:val="300"/>
          <w:jc w:val="center"/>
        </w:trPr>
        <w:tc>
          <w:tcPr>
            <w:tcW w:w="850" w:type="dxa"/>
            <w:tcBorders>
              <w:top w:val="nil"/>
              <w:left w:val="single" w:sz="8" w:space="0" w:color="auto"/>
              <w:bottom w:val="nil"/>
              <w:right w:val="nil"/>
            </w:tcBorders>
            <w:shd w:val="clear" w:color="000000" w:fill="D9D9D9"/>
            <w:noWrap/>
            <w:vAlign w:val="center"/>
            <w:hideMark/>
          </w:tcPr>
          <w:p w14:paraId="60FD9E7F"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15920 </w:t>
            </w:r>
          </w:p>
        </w:tc>
        <w:tc>
          <w:tcPr>
            <w:tcW w:w="1702" w:type="dxa"/>
            <w:tcBorders>
              <w:top w:val="nil"/>
              <w:left w:val="single" w:sz="8" w:space="0" w:color="auto"/>
              <w:bottom w:val="nil"/>
              <w:right w:val="nil"/>
            </w:tcBorders>
            <w:shd w:val="clear" w:color="000000" w:fill="D9D9D9"/>
            <w:noWrap/>
            <w:vAlign w:val="center"/>
            <w:hideMark/>
          </w:tcPr>
          <w:p w14:paraId="7CB6668B"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DÍA SOCIAL DEL PADRE (32smv)</w:t>
            </w:r>
          </w:p>
        </w:tc>
        <w:tc>
          <w:tcPr>
            <w:tcW w:w="1276" w:type="dxa"/>
            <w:tcBorders>
              <w:top w:val="nil"/>
              <w:left w:val="single" w:sz="8" w:space="0" w:color="auto"/>
              <w:bottom w:val="single" w:sz="4" w:space="0" w:color="auto"/>
              <w:right w:val="nil"/>
            </w:tcBorders>
            <w:shd w:val="clear" w:color="000000" w:fill="D9D9D9"/>
            <w:noWrap/>
            <w:vAlign w:val="center"/>
            <w:hideMark/>
          </w:tcPr>
          <w:p w14:paraId="7C88DEB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31,500.00</w:t>
            </w:r>
          </w:p>
        </w:tc>
        <w:tc>
          <w:tcPr>
            <w:tcW w:w="1276" w:type="dxa"/>
            <w:tcBorders>
              <w:top w:val="nil"/>
              <w:left w:val="single" w:sz="8" w:space="0" w:color="auto"/>
              <w:bottom w:val="single" w:sz="4" w:space="0" w:color="auto"/>
              <w:right w:val="nil"/>
            </w:tcBorders>
            <w:shd w:val="clear" w:color="000000" w:fill="D9D9D9"/>
            <w:noWrap/>
            <w:vAlign w:val="center"/>
            <w:hideMark/>
          </w:tcPr>
          <w:p w14:paraId="29D565B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000000" w:fill="D9D9D9"/>
            <w:noWrap/>
            <w:vAlign w:val="center"/>
            <w:hideMark/>
          </w:tcPr>
          <w:p w14:paraId="7AAB860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000000" w:fill="D9D9D9"/>
            <w:noWrap/>
            <w:vAlign w:val="center"/>
            <w:hideMark/>
          </w:tcPr>
          <w:p w14:paraId="21419A0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31,500.00</w:t>
            </w:r>
          </w:p>
        </w:tc>
        <w:tc>
          <w:tcPr>
            <w:tcW w:w="1276" w:type="dxa"/>
            <w:tcBorders>
              <w:top w:val="nil"/>
              <w:left w:val="single" w:sz="8" w:space="0" w:color="auto"/>
              <w:bottom w:val="single" w:sz="4" w:space="0" w:color="auto"/>
              <w:right w:val="nil"/>
            </w:tcBorders>
            <w:shd w:val="clear" w:color="000000" w:fill="D9D9D9"/>
            <w:noWrap/>
            <w:vAlign w:val="center"/>
            <w:hideMark/>
          </w:tcPr>
          <w:p w14:paraId="6CBDDBB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31,500.00</w:t>
            </w:r>
          </w:p>
        </w:tc>
        <w:tc>
          <w:tcPr>
            <w:tcW w:w="1276" w:type="dxa"/>
            <w:tcBorders>
              <w:top w:val="nil"/>
              <w:left w:val="single" w:sz="8" w:space="0" w:color="auto"/>
              <w:bottom w:val="single" w:sz="4" w:space="0" w:color="auto"/>
              <w:right w:val="nil"/>
            </w:tcBorders>
            <w:shd w:val="clear" w:color="000000" w:fill="D9D9D9"/>
            <w:noWrap/>
            <w:vAlign w:val="center"/>
            <w:hideMark/>
          </w:tcPr>
          <w:p w14:paraId="4AA32D5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000000" w:fill="D9D9D9"/>
            <w:noWrap/>
            <w:vAlign w:val="center"/>
            <w:hideMark/>
          </w:tcPr>
          <w:p w14:paraId="711004A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31,500.00</w:t>
            </w:r>
          </w:p>
        </w:tc>
      </w:tr>
      <w:tr w:rsidR="00AE0FF1" w:rsidRPr="00AE0FF1" w14:paraId="0E9FF5C3" w14:textId="77777777" w:rsidTr="000715D2">
        <w:trPr>
          <w:trHeight w:val="300"/>
          <w:jc w:val="center"/>
        </w:trPr>
        <w:tc>
          <w:tcPr>
            <w:tcW w:w="850" w:type="dxa"/>
            <w:tcBorders>
              <w:top w:val="single" w:sz="4" w:space="0" w:color="auto"/>
              <w:left w:val="single" w:sz="8" w:space="0" w:color="auto"/>
              <w:bottom w:val="single" w:sz="4" w:space="0" w:color="auto"/>
              <w:right w:val="nil"/>
            </w:tcBorders>
            <w:shd w:val="clear" w:color="000000" w:fill="D9D9D9"/>
            <w:noWrap/>
            <w:vAlign w:val="center"/>
            <w:hideMark/>
          </w:tcPr>
          <w:p w14:paraId="2C6A6863"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15926 </w:t>
            </w:r>
          </w:p>
        </w:tc>
        <w:tc>
          <w:tcPr>
            <w:tcW w:w="1702" w:type="dxa"/>
            <w:tcBorders>
              <w:top w:val="single" w:sz="4" w:space="0" w:color="auto"/>
              <w:left w:val="single" w:sz="8" w:space="0" w:color="auto"/>
              <w:bottom w:val="single" w:sz="4" w:space="0" w:color="auto"/>
              <w:right w:val="nil"/>
            </w:tcBorders>
            <w:shd w:val="clear" w:color="000000" w:fill="D9D9D9"/>
            <w:noWrap/>
            <w:vAlign w:val="center"/>
            <w:hideMark/>
          </w:tcPr>
          <w:p w14:paraId="0933575D"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CANASTA BÁSICA</w:t>
            </w:r>
          </w:p>
        </w:tc>
        <w:tc>
          <w:tcPr>
            <w:tcW w:w="1276" w:type="dxa"/>
            <w:tcBorders>
              <w:top w:val="nil"/>
              <w:left w:val="single" w:sz="8" w:space="0" w:color="auto"/>
              <w:bottom w:val="single" w:sz="4" w:space="0" w:color="auto"/>
              <w:right w:val="nil"/>
            </w:tcBorders>
            <w:shd w:val="clear" w:color="000000" w:fill="D9D9D9"/>
            <w:noWrap/>
            <w:vAlign w:val="center"/>
            <w:hideMark/>
          </w:tcPr>
          <w:p w14:paraId="11AB4382" w14:textId="39A82317"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211,612.33</w:t>
            </w:r>
          </w:p>
        </w:tc>
        <w:tc>
          <w:tcPr>
            <w:tcW w:w="1276" w:type="dxa"/>
            <w:tcBorders>
              <w:top w:val="nil"/>
              <w:left w:val="single" w:sz="8" w:space="0" w:color="auto"/>
              <w:bottom w:val="single" w:sz="4" w:space="0" w:color="auto"/>
              <w:right w:val="nil"/>
            </w:tcBorders>
            <w:shd w:val="clear" w:color="000000" w:fill="D9D9D9"/>
            <w:noWrap/>
            <w:vAlign w:val="center"/>
            <w:hideMark/>
          </w:tcPr>
          <w:p w14:paraId="724998F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000000" w:fill="D9D9D9"/>
            <w:noWrap/>
            <w:vAlign w:val="center"/>
            <w:hideMark/>
          </w:tcPr>
          <w:p w14:paraId="0C7DDAD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563,177.10</w:t>
            </w:r>
          </w:p>
        </w:tc>
        <w:tc>
          <w:tcPr>
            <w:tcW w:w="1417" w:type="dxa"/>
            <w:tcBorders>
              <w:top w:val="nil"/>
              <w:left w:val="single" w:sz="8" w:space="0" w:color="auto"/>
              <w:bottom w:val="single" w:sz="4" w:space="0" w:color="auto"/>
              <w:right w:val="nil"/>
            </w:tcBorders>
            <w:shd w:val="clear" w:color="000000" w:fill="D9D9D9"/>
            <w:noWrap/>
            <w:vAlign w:val="center"/>
            <w:hideMark/>
          </w:tcPr>
          <w:p w14:paraId="5340B92D" w14:textId="2F2CE8D0"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774,789.44</w:t>
            </w:r>
          </w:p>
        </w:tc>
        <w:tc>
          <w:tcPr>
            <w:tcW w:w="1276" w:type="dxa"/>
            <w:tcBorders>
              <w:top w:val="nil"/>
              <w:left w:val="single" w:sz="8" w:space="0" w:color="auto"/>
              <w:bottom w:val="single" w:sz="4" w:space="0" w:color="auto"/>
              <w:right w:val="nil"/>
            </w:tcBorders>
            <w:shd w:val="clear" w:color="000000" w:fill="D9D9D9"/>
            <w:noWrap/>
            <w:vAlign w:val="center"/>
            <w:hideMark/>
          </w:tcPr>
          <w:p w14:paraId="750CDC1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996,351.00</w:t>
            </w:r>
          </w:p>
        </w:tc>
        <w:tc>
          <w:tcPr>
            <w:tcW w:w="1276" w:type="dxa"/>
            <w:tcBorders>
              <w:top w:val="nil"/>
              <w:left w:val="single" w:sz="8" w:space="0" w:color="auto"/>
              <w:bottom w:val="single" w:sz="4" w:space="0" w:color="auto"/>
              <w:right w:val="nil"/>
            </w:tcBorders>
            <w:shd w:val="clear" w:color="000000" w:fill="D9D9D9"/>
            <w:noWrap/>
            <w:vAlign w:val="center"/>
            <w:hideMark/>
          </w:tcPr>
          <w:p w14:paraId="0964826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000000" w:fill="D9D9D9"/>
            <w:noWrap/>
            <w:vAlign w:val="center"/>
            <w:hideMark/>
          </w:tcPr>
          <w:p w14:paraId="6FEA67E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996,351.00</w:t>
            </w:r>
          </w:p>
        </w:tc>
      </w:tr>
      <w:tr w:rsidR="00AE0FF1" w:rsidRPr="00AE0FF1" w14:paraId="7BE825DE" w14:textId="77777777" w:rsidTr="000715D2">
        <w:trPr>
          <w:trHeight w:val="510"/>
          <w:jc w:val="center"/>
        </w:trPr>
        <w:tc>
          <w:tcPr>
            <w:tcW w:w="850" w:type="dxa"/>
            <w:tcBorders>
              <w:top w:val="nil"/>
              <w:left w:val="single" w:sz="8" w:space="0" w:color="auto"/>
              <w:bottom w:val="single" w:sz="4" w:space="0" w:color="auto"/>
              <w:right w:val="nil"/>
            </w:tcBorders>
            <w:shd w:val="clear" w:color="auto" w:fill="auto"/>
            <w:noWrap/>
            <w:vAlign w:val="center"/>
            <w:hideMark/>
          </w:tcPr>
          <w:p w14:paraId="29A3F735"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vAlign w:val="center"/>
            <w:hideMark/>
          </w:tcPr>
          <w:p w14:paraId="124F7D08"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xml:space="preserve">CONSEJERAS(OS) ELECTORALES Y </w:t>
            </w:r>
            <w:r w:rsidRPr="00AE0FF1">
              <w:rPr>
                <w:rFonts w:ascii="Calibri" w:hAnsi="Calibri"/>
                <w:sz w:val="18"/>
                <w:szCs w:val="18"/>
                <w:lang w:val="es-MX" w:eastAsia="es-MX"/>
              </w:rPr>
              <w:lastRenderedPageBreak/>
              <w:t>SECRETARIO EJECUTIVO</w:t>
            </w:r>
          </w:p>
        </w:tc>
        <w:tc>
          <w:tcPr>
            <w:tcW w:w="1276" w:type="dxa"/>
            <w:tcBorders>
              <w:top w:val="nil"/>
              <w:left w:val="single" w:sz="8" w:space="0" w:color="auto"/>
              <w:bottom w:val="single" w:sz="4" w:space="0" w:color="auto"/>
              <w:right w:val="nil"/>
            </w:tcBorders>
            <w:shd w:val="clear" w:color="auto" w:fill="auto"/>
            <w:noWrap/>
            <w:vAlign w:val="center"/>
            <w:hideMark/>
          </w:tcPr>
          <w:p w14:paraId="0E7C480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lastRenderedPageBreak/>
              <w:t>637,038.00</w:t>
            </w:r>
          </w:p>
        </w:tc>
        <w:tc>
          <w:tcPr>
            <w:tcW w:w="1276" w:type="dxa"/>
            <w:tcBorders>
              <w:top w:val="nil"/>
              <w:left w:val="single" w:sz="8" w:space="0" w:color="auto"/>
              <w:bottom w:val="single" w:sz="4" w:space="0" w:color="auto"/>
              <w:right w:val="nil"/>
            </w:tcBorders>
            <w:shd w:val="clear" w:color="auto" w:fill="auto"/>
            <w:noWrap/>
            <w:vAlign w:val="center"/>
            <w:hideMark/>
          </w:tcPr>
          <w:p w14:paraId="50E480F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6933B18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289,567.00</w:t>
            </w:r>
          </w:p>
        </w:tc>
        <w:tc>
          <w:tcPr>
            <w:tcW w:w="1417" w:type="dxa"/>
            <w:tcBorders>
              <w:top w:val="nil"/>
              <w:left w:val="single" w:sz="8" w:space="0" w:color="auto"/>
              <w:bottom w:val="single" w:sz="4" w:space="0" w:color="auto"/>
              <w:right w:val="nil"/>
            </w:tcBorders>
            <w:shd w:val="clear" w:color="auto" w:fill="auto"/>
            <w:noWrap/>
            <w:vAlign w:val="center"/>
            <w:hideMark/>
          </w:tcPr>
          <w:p w14:paraId="7F2EA4A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926,605.00</w:t>
            </w:r>
          </w:p>
        </w:tc>
        <w:tc>
          <w:tcPr>
            <w:tcW w:w="1276" w:type="dxa"/>
            <w:tcBorders>
              <w:top w:val="nil"/>
              <w:left w:val="single" w:sz="8" w:space="0" w:color="auto"/>
              <w:bottom w:val="single" w:sz="4" w:space="0" w:color="auto"/>
              <w:right w:val="nil"/>
            </w:tcBorders>
            <w:shd w:val="clear" w:color="auto" w:fill="auto"/>
            <w:noWrap/>
            <w:vAlign w:val="center"/>
            <w:hideMark/>
          </w:tcPr>
          <w:p w14:paraId="3B6F198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539,849.07</w:t>
            </w:r>
          </w:p>
        </w:tc>
        <w:tc>
          <w:tcPr>
            <w:tcW w:w="1276" w:type="dxa"/>
            <w:tcBorders>
              <w:top w:val="nil"/>
              <w:left w:val="single" w:sz="8" w:space="0" w:color="auto"/>
              <w:bottom w:val="single" w:sz="4" w:space="0" w:color="auto"/>
              <w:right w:val="nil"/>
            </w:tcBorders>
            <w:shd w:val="clear" w:color="auto" w:fill="auto"/>
            <w:noWrap/>
            <w:vAlign w:val="center"/>
            <w:hideMark/>
          </w:tcPr>
          <w:p w14:paraId="3033CDF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000000" w:fill="FFFFFF"/>
            <w:noWrap/>
            <w:vAlign w:val="center"/>
            <w:hideMark/>
          </w:tcPr>
          <w:p w14:paraId="4E71B98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539,849.07</w:t>
            </w:r>
          </w:p>
        </w:tc>
      </w:tr>
      <w:tr w:rsidR="00AE0FF1" w:rsidRPr="00AE0FF1" w14:paraId="6B73941A" w14:textId="77777777" w:rsidTr="00565605">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1401B913"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noWrap/>
            <w:vAlign w:val="center"/>
            <w:hideMark/>
          </w:tcPr>
          <w:p w14:paraId="2125D875"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ADMINISTRACIÓN GENERAL</w:t>
            </w:r>
          </w:p>
        </w:tc>
        <w:tc>
          <w:tcPr>
            <w:tcW w:w="1276" w:type="dxa"/>
            <w:tcBorders>
              <w:top w:val="nil"/>
              <w:left w:val="single" w:sz="8" w:space="0" w:color="auto"/>
              <w:bottom w:val="single" w:sz="4" w:space="0" w:color="auto"/>
              <w:right w:val="nil"/>
            </w:tcBorders>
            <w:shd w:val="clear" w:color="auto" w:fill="auto"/>
            <w:noWrap/>
            <w:vAlign w:val="center"/>
            <w:hideMark/>
          </w:tcPr>
          <w:p w14:paraId="43EDD01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387,864.07</w:t>
            </w:r>
          </w:p>
        </w:tc>
        <w:tc>
          <w:tcPr>
            <w:tcW w:w="1276" w:type="dxa"/>
            <w:tcBorders>
              <w:top w:val="nil"/>
              <w:left w:val="single" w:sz="8" w:space="0" w:color="auto"/>
              <w:bottom w:val="single" w:sz="4" w:space="0" w:color="auto"/>
              <w:right w:val="nil"/>
            </w:tcBorders>
            <w:shd w:val="clear" w:color="auto" w:fill="auto"/>
            <w:noWrap/>
            <w:vAlign w:val="center"/>
            <w:hideMark/>
          </w:tcPr>
          <w:p w14:paraId="1554655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61C148F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184,697.15</w:t>
            </w:r>
          </w:p>
        </w:tc>
        <w:tc>
          <w:tcPr>
            <w:tcW w:w="1417" w:type="dxa"/>
            <w:tcBorders>
              <w:top w:val="nil"/>
              <w:left w:val="single" w:sz="8" w:space="0" w:color="auto"/>
              <w:bottom w:val="single" w:sz="4" w:space="0" w:color="auto"/>
              <w:right w:val="nil"/>
            </w:tcBorders>
            <w:shd w:val="clear" w:color="auto" w:fill="auto"/>
            <w:noWrap/>
            <w:vAlign w:val="center"/>
            <w:hideMark/>
          </w:tcPr>
          <w:p w14:paraId="4F18538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572,561.22</w:t>
            </w:r>
          </w:p>
        </w:tc>
        <w:tc>
          <w:tcPr>
            <w:tcW w:w="1276" w:type="dxa"/>
            <w:tcBorders>
              <w:top w:val="nil"/>
              <w:left w:val="single" w:sz="8" w:space="0" w:color="auto"/>
              <w:bottom w:val="single" w:sz="4" w:space="0" w:color="auto"/>
              <w:right w:val="nil"/>
            </w:tcBorders>
            <w:shd w:val="clear" w:color="auto" w:fill="auto"/>
            <w:noWrap/>
            <w:vAlign w:val="center"/>
            <w:hideMark/>
          </w:tcPr>
          <w:p w14:paraId="7349B6F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300,910.05</w:t>
            </w:r>
          </w:p>
        </w:tc>
        <w:tc>
          <w:tcPr>
            <w:tcW w:w="1276" w:type="dxa"/>
            <w:tcBorders>
              <w:top w:val="nil"/>
              <w:left w:val="single" w:sz="8" w:space="0" w:color="auto"/>
              <w:bottom w:val="single" w:sz="4" w:space="0" w:color="auto"/>
              <w:right w:val="nil"/>
            </w:tcBorders>
            <w:shd w:val="clear" w:color="auto" w:fill="auto"/>
            <w:noWrap/>
            <w:vAlign w:val="center"/>
            <w:hideMark/>
          </w:tcPr>
          <w:p w14:paraId="6DFDEA4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000000" w:fill="FFFFFF"/>
            <w:noWrap/>
            <w:vAlign w:val="center"/>
            <w:hideMark/>
          </w:tcPr>
          <w:p w14:paraId="411205C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300,910.05</w:t>
            </w:r>
          </w:p>
        </w:tc>
      </w:tr>
      <w:tr w:rsidR="00AE0FF1" w:rsidRPr="00AE0FF1" w14:paraId="62969AAE" w14:textId="77777777" w:rsidTr="00565605">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5A53A"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07E9C"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SERVICIO PROFESIONAL ELECTORAL NACIONAL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5E6A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84,433.86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EBFE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3F67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40,206.60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2803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124,640.46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D305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70,361.55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4778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0B8FB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70,361.55</w:t>
            </w:r>
          </w:p>
        </w:tc>
      </w:tr>
      <w:tr w:rsidR="00AE0FF1" w:rsidRPr="00AE0FF1" w14:paraId="61B818E8"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46B8EEA3"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w:t>
            </w:r>
          </w:p>
        </w:tc>
        <w:tc>
          <w:tcPr>
            <w:tcW w:w="1702" w:type="dxa"/>
            <w:tcBorders>
              <w:top w:val="nil"/>
              <w:left w:val="single" w:sz="8" w:space="0" w:color="auto"/>
              <w:bottom w:val="single" w:sz="4" w:space="0" w:color="auto"/>
              <w:right w:val="nil"/>
            </w:tcBorders>
            <w:shd w:val="clear" w:color="auto" w:fill="auto"/>
            <w:noWrap/>
            <w:vAlign w:val="center"/>
            <w:hideMark/>
          </w:tcPr>
          <w:p w14:paraId="3FA7AC7F"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ASISTENTES ADMINISTRATIVAS CMES</w:t>
            </w:r>
          </w:p>
        </w:tc>
        <w:tc>
          <w:tcPr>
            <w:tcW w:w="1276" w:type="dxa"/>
            <w:tcBorders>
              <w:top w:val="nil"/>
              <w:left w:val="single" w:sz="8" w:space="0" w:color="auto"/>
              <w:bottom w:val="single" w:sz="4" w:space="0" w:color="auto"/>
              <w:right w:val="nil"/>
            </w:tcBorders>
            <w:shd w:val="clear" w:color="auto" w:fill="auto"/>
            <w:noWrap/>
            <w:vAlign w:val="center"/>
            <w:hideMark/>
          </w:tcPr>
          <w:p w14:paraId="1E91505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102,276.41</w:t>
            </w:r>
          </w:p>
        </w:tc>
        <w:tc>
          <w:tcPr>
            <w:tcW w:w="1276" w:type="dxa"/>
            <w:tcBorders>
              <w:top w:val="nil"/>
              <w:left w:val="single" w:sz="8" w:space="0" w:color="auto"/>
              <w:bottom w:val="single" w:sz="4" w:space="0" w:color="auto"/>
              <w:right w:val="nil"/>
            </w:tcBorders>
            <w:shd w:val="clear" w:color="auto" w:fill="auto"/>
            <w:noWrap/>
            <w:vAlign w:val="center"/>
            <w:hideMark/>
          </w:tcPr>
          <w:p w14:paraId="47C3E90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41CFA01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48,706.35</w:t>
            </w:r>
          </w:p>
        </w:tc>
        <w:tc>
          <w:tcPr>
            <w:tcW w:w="1417" w:type="dxa"/>
            <w:tcBorders>
              <w:top w:val="nil"/>
              <w:left w:val="single" w:sz="8" w:space="0" w:color="auto"/>
              <w:bottom w:val="single" w:sz="4" w:space="0" w:color="auto"/>
              <w:right w:val="nil"/>
            </w:tcBorders>
            <w:shd w:val="clear" w:color="auto" w:fill="auto"/>
            <w:noWrap/>
            <w:vAlign w:val="center"/>
            <w:hideMark/>
          </w:tcPr>
          <w:p w14:paraId="553C5C9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150,982.76</w:t>
            </w:r>
          </w:p>
        </w:tc>
        <w:tc>
          <w:tcPr>
            <w:tcW w:w="1276" w:type="dxa"/>
            <w:tcBorders>
              <w:top w:val="nil"/>
              <w:left w:val="single" w:sz="8" w:space="0" w:color="auto"/>
              <w:bottom w:val="single" w:sz="4" w:space="0" w:color="auto"/>
              <w:right w:val="nil"/>
            </w:tcBorders>
            <w:shd w:val="clear" w:color="auto" w:fill="auto"/>
            <w:noWrap/>
            <w:vAlign w:val="center"/>
            <w:hideMark/>
          </w:tcPr>
          <w:p w14:paraId="07B880A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85,230.34</w:t>
            </w:r>
          </w:p>
        </w:tc>
        <w:tc>
          <w:tcPr>
            <w:tcW w:w="1276" w:type="dxa"/>
            <w:tcBorders>
              <w:top w:val="nil"/>
              <w:left w:val="single" w:sz="8" w:space="0" w:color="auto"/>
              <w:bottom w:val="single" w:sz="4" w:space="0" w:color="auto"/>
              <w:right w:val="nil"/>
            </w:tcBorders>
            <w:shd w:val="clear" w:color="auto" w:fill="auto"/>
            <w:noWrap/>
            <w:vAlign w:val="center"/>
            <w:hideMark/>
          </w:tcPr>
          <w:p w14:paraId="4C2BFC7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000000" w:fill="FFFFFF"/>
            <w:noWrap/>
            <w:vAlign w:val="center"/>
            <w:hideMark/>
          </w:tcPr>
          <w:p w14:paraId="4E81B98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85,230.34</w:t>
            </w:r>
          </w:p>
        </w:tc>
      </w:tr>
      <w:tr w:rsidR="00AE0FF1" w:rsidRPr="00AE0FF1" w14:paraId="6F53C280" w14:textId="77777777" w:rsidTr="000715D2">
        <w:trPr>
          <w:trHeight w:val="300"/>
          <w:jc w:val="center"/>
        </w:trPr>
        <w:tc>
          <w:tcPr>
            <w:tcW w:w="850" w:type="dxa"/>
            <w:tcBorders>
              <w:top w:val="nil"/>
              <w:left w:val="single" w:sz="8" w:space="0" w:color="auto"/>
              <w:bottom w:val="nil"/>
              <w:right w:val="nil"/>
            </w:tcBorders>
            <w:shd w:val="clear" w:color="000000" w:fill="D9D9D9"/>
            <w:noWrap/>
            <w:vAlign w:val="center"/>
            <w:hideMark/>
          </w:tcPr>
          <w:p w14:paraId="6EA06F72"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15927 </w:t>
            </w:r>
          </w:p>
        </w:tc>
        <w:tc>
          <w:tcPr>
            <w:tcW w:w="1702" w:type="dxa"/>
            <w:tcBorders>
              <w:top w:val="nil"/>
              <w:left w:val="single" w:sz="8" w:space="0" w:color="auto"/>
              <w:bottom w:val="nil"/>
              <w:right w:val="nil"/>
            </w:tcBorders>
            <w:shd w:val="clear" w:color="000000" w:fill="D9D9D9"/>
            <w:noWrap/>
            <w:vAlign w:val="center"/>
            <w:hideMark/>
          </w:tcPr>
          <w:p w14:paraId="1BE04939"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DÍA SOCIAL DE LAS MADRES (32smv)</w:t>
            </w:r>
          </w:p>
        </w:tc>
        <w:tc>
          <w:tcPr>
            <w:tcW w:w="1276" w:type="dxa"/>
            <w:tcBorders>
              <w:top w:val="nil"/>
              <w:left w:val="single" w:sz="8" w:space="0" w:color="auto"/>
              <w:bottom w:val="single" w:sz="4" w:space="0" w:color="auto"/>
              <w:right w:val="nil"/>
            </w:tcBorders>
            <w:shd w:val="clear" w:color="000000" w:fill="D9D9D9"/>
            <w:noWrap/>
            <w:vAlign w:val="center"/>
            <w:hideMark/>
          </w:tcPr>
          <w:p w14:paraId="0665DD4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84,000.00</w:t>
            </w:r>
          </w:p>
        </w:tc>
        <w:tc>
          <w:tcPr>
            <w:tcW w:w="1276" w:type="dxa"/>
            <w:tcBorders>
              <w:top w:val="nil"/>
              <w:left w:val="single" w:sz="8" w:space="0" w:color="auto"/>
              <w:bottom w:val="single" w:sz="4" w:space="0" w:color="auto"/>
              <w:right w:val="nil"/>
            </w:tcBorders>
            <w:shd w:val="clear" w:color="000000" w:fill="D9D9D9"/>
            <w:noWrap/>
            <w:vAlign w:val="center"/>
            <w:hideMark/>
          </w:tcPr>
          <w:p w14:paraId="0CE606B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000000" w:fill="D9D9D9"/>
            <w:noWrap/>
            <w:vAlign w:val="center"/>
            <w:hideMark/>
          </w:tcPr>
          <w:p w14:paraId="6F9D71B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000000" w:fill="D9D9D9"/>
            <w:noWrap/>
            <w:vAlign w:val="center"/>
            <w:hideMark/>
          </w:tcPr>
          <w:p w14:paraId="0620CA1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84,000.00</w:t>
            </w:r>
          </w:p>
        </w:tc>
        <w:tc>
          <w:tcPr>
            <w:tcW w:w="1276" w:type="dxa"/>
            <w:tcBorders>
              <w:top w:val="nil"/>
              <w:left w:val="single" w:sz="8" w:space="0" w:color="auto"/>
              <w:bottom w:val="single" w:sz="4" w:space="0" w:color="auto"/>
              <w:right w:val="nil"/>
            </w:tcBorders>
            <w:shd w:val="clear" w:color="000000" w:fill="D9D9D9"/>
            <w:noWrap/>
            <w:vAlign w:val="center"/>
            <w:hideMark/>
          </w:tcPr>
          <w:p w14:paraId="32F5557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84,000.00</w:t>
            </w:r>
          </w:p>
        </w:tc>
        <w:tc>
          <w:tcPr>
            <w:tcW w:w="1276" w:type="dxa"/>
            <w:tcBorders>
              <w:top w:val="nil"/>
              <w:left w:val="single" w:sz="8" w:space="0" w:color="auto"/>
              <w:bottom w:val="single" w:sz="4" w:space="0" w:color="auto"/>
              <w:right w:val="nil"/>
            </w:tcBorders>
            <w:shd w:val="clear" w:color="000000" w:fill="D9D9D9"/>
            <w:noWrap/>
            <w:vAlign w:val="center"/>
            <w:hideMark/>
          </w:tcPr>
          <w:p w14:paraId="08DD1EF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000000" w:fill="D9D9D9"/>
            <w:noWrap/>
            <w:vAlign w:val="center"/>
            <w:hideMark/>
          </w:tcPr>
          <w:p w14:paraId="25F97D9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84,000.00</w:t>
            </w:r>
          </w:p>
        </w:tc>
      </w:tr>
      <w:tr w:rsidR="00AE0FF1" w:rsidRPr="00AE0FF1" w14:paraId="246F31D9" w14:textId="77777777" w:rsidTr="000715D2">
        <w:trPr>
          <w:trHeight w:val="300"/>
          <w:jc w:val="center"/>
        </w:trPr>
        <w:tc>
          <w:tcPr>
            <w:tcW w:w="850" w:type="dxa"/>
            <w:tcBorders>
              <w:top w:val="single" w:sz="4" w:space="0" w:color="auto"/>
              <w:left w:val="single" w:sz="8" w:space="0" w:color="auto"/>
              <w:bottom w:val="nil"/>
              <w:right w:val="nil"/>
            </w:tcBorders>
            <w:shd w:val="clear" w:color="000000" w:fill="D9D9D9"/>
            <w:noWrap/>
            <w:vAlign w:val="center"/>
            <w:hideMark/>
          </w:tcPr>
          <w:p w14:paraId="7B598EA0"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15935 </w:t>
            </w:r>
          </w:p>
        </w:tc>
        <w:tc>
          <w:tcPr>
            <w:tcW w:w="1702" w:type="dxa"/>
            <w:tcBorders>
              <w:top w:val="single" w:sz="4" w:space="0" w:color="auto"/>
              <w:left w:val="single" w:sz="8" w:space="0" w:color="auto"/>
              <w:bottom w:val="nil"/>
              <w:right w:val="nil"/>
            </w:tcBorders>
            <w:shd w:val="clear" w:color="000000" w:fill="D9D9D9"/>
            <w:noWrap/>
            <w:vAlign w:val="center"/>
            <w:hideMark/>
          </w:tcPr>
          <w:p w14:paraId="35C18025"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APOYO DESPENSA NAVIDEÑA</w:t>
            </w:r>
          </w:p>
        </w:tc>
        <w:tc>
          <w:tcPr>
            <w:tcW w:w="1276" w:type="dxa"/>
            <w:tcBorders>
              <w:top w:val="nil"/>
              <w:left w:val="single" w:sz="8" w:space="0" w:color="auto"/>
              <w:bottom w:val="single" w:sz="4" w:space="0" w:color="auto"/>
              <w:right w:val="nil"/>
            </w:tcBorders>
            <w:shd w:val="clear" w:color="000000" w:fill="D9D9D9"/>
            <w:noWrap/>
            <w:vAlign w:val="center"/>
            <w:hideMark/>
          </w:tcPr>
          <w:p w14:paraId="5B5DD43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735,000.00</w:t>
            </w:r>
          </w:p>
        </w:tc>
        <w:tc>
          <w:tcPr>
            <w:tcW w:w="1276" w:type="dxa"/>
            <w:tcBorders>
              <w:top w:val="nil"/>
              <w:left w:val="single" w:sz="8" w:space="0" w:color="auto"/>
              <w:bottom w:val="single" w:sz="4" w:space="0" w:color="auto"/>
              <w:right w:val="nil"/>
            </w:tcBorders>
            <w:shd w:val="clear" w:color="000000" w:fill="D9D9D9"/>
            <w:noWrap/>
            <w:vAlign w:val="center"/>
            <w:hideMark/>
          </w:tcPr>
          <w:p w14:paraId="39A26A5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000000" w:fill="D9D9D9"/>
            <w:noWrap/>
            <w:vAlign w:val="center"/>
            <w:hideMark/>
          </w:tcPr>
          <w:p w14:paraId="26D56B5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700,000.00</w:t>
            </w:r>
          </w:p>
        </w:tc>
        <w:tc>
          <w:tcPr>
            <w:tcW w:w="1417" w:type="dxa"/>
            <w:tcBorders>
              <w:top w:val="nil"/>
              <w:left w:val="single" w:sz="8" w:space="0" w:color="auto"/>
              <w:bottom w:val="single" w:sz="4" w:space="0" w:color="auto"/>
              <w:right w:val="nil"/>
            </w:tcBorders>
            <w:shd w:val="clear" w:color="000000" w:fill="D9D9D9"/>
            <w:noWrap/>
            <w:vAlign w:val="center"/>
            <w:hideMark/>
          </w:tcPr>
          <w:p w14:paraId="648387C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1,435,000.00</w:t>
            </w:r>
          </w:p>
        </w:tc>
        <w:tc>
          <w:tcPr>
            <w:tcW w:w="1276" w:type="dxa"/>
            <w:tcBorders>
              <w:top w:val="nil"/>
              <w:left w:val="single" w:sz="8" w:space="0" w:color="auto"/>
              <w:bottom w:val="single" w:sz="4" w:space="0" w:color="auto"/>
              <w:right w:val="nil"/>
            </w:tcBorders>
            <w:shd w:val="clear" w:color="000000" w:fill="D9D9D9"/>
            <w:noWrap/>
            <w:vAlign w:val="center"/>
            <w:hideMark/>
          </w:tcPr>
          <w:p w14:paraId="24FCA65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612,500.00</w:t>
            </w:r>
          </w:p>
        </w:tc>
        <w:tc>
          <w:tcPr>
            <w:tcW w:w="1276" w:type="dxa"/>
            <w:tcBorders>
              <w:top w:val="nil"/>
              <w:left w:val="single" w:sz="8" w:space="0" w:color="auto"/>
              <w:bottom w:val="single" w:sz="4" w:space="0" w:color="auto"/>
              <w:right w:val="nil"/>
            </w:tcBorders>
            <w:shd w:val="clear" w:color="000000" w:fill="D9D9D9"/>
            <w:noWrap/>
            <w:vAlign w:val="center"/>
            <w:hideMark/>
          </w:tcPr>
          <w:p w14:paraId="0B8681F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000000" w:fill="D9D9D9"/>
            <w:noWrap/>
            <w:vAlign w:val="center"/>
            <w:hideMark/>
          </w:tcPr>
          <w:p w14:paraId="4235C91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612,500.00</w:t>
            </w:r>
          </w:p>
        </w:tc>
      </w:tr>
      <w:tr w:rsidR="00AE0FF1" w:rsidRPr="00AE0FF1" w14:paraId="1C5573F3" w14:textId="77777777" w:rsidTr="000715D2">
        <w:trPr>
          <w:trHeight w:val="315"/>
          <w:jc w:val="center"/>
        </w:trPr>
        <w:tc>
          <w:tcPr>
            <w:tcW w:w="850" w:type="dxa"/>
            <w:tcBorders>
              <w:top w:val="single" w:sz="4" w:space="0" w:color="auto"/>
              <w:left w:val="single" w:sz="8" w:space="0" w:color="auto"/>
              <w:bottom w:val="nil"/>
              <w:right w:val="nil"/>
            </w:tcBorders>
            <w:shd w:val="clear" w:color="000000" w:fill="D9D9D9"/>
            <w:noWrap/>
            <w:vAlign w:val="center"/>
            <w:hideMark/>
          </w:tcPr>
          <w:p w14:paraId="58D80CCD"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17115 </w:t>
            </w:r>
          </w:p>
        </w:tc>
        <w:tc>
          <w:tcPr>
            <w:tcW w:w="1702" w:type="dxa"/>
            <w:tcBorders>
              <w:top w:val="single" w:sz="4" w:space="0" w:color="auto"/>
              <w:left w:val="single" w:sz="8" w:space="0" w:color="auto"/>
              <w:bottom w:val="nil"/>
              <w:right w:val="nil"/>
            </w:tcBorders>
            <w:shd w:val="clear" w:color="000000" w:fill="D9D9D9"/>
            <w:noWrap/>
            <w:vAlign w:val="center"/>
            <w:hideMark/>
          </w:tcPr>
          <w:p w14:paraId="736FEC70"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xml:space="preserve">ESTÍMULOS AL PERSONAL </w:t>
            </w:r>
          </w:p>
        </w:tc>
        <w:tc>
          <w:tcPr>
            <w:tcW w:w="1276" w:type="dxa"/>
            <w:tcBorders>
              <w:top w:val="nil"/>
              <w:left w:val="single" w:sz="8" w:space="0" w:color="auto"/>
              <w:bottom w:val="single" w:sz="4" w:space="0" w:color="auto"/>
              <w:right w:val="nil"/>
            </w:tcBorders>
            <w:shd w:val="clear" w:color="000000" w:fill="D9D9D9"/>
            <w:noWrap/>
            <w:vAlign w:val="center"/>
            <w:hideMark/>
          </w:tcPr>
          <w:p w14:paraId="27CE67F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21,000.00</w:t>
            </w:r>
          </w:p>
        </w:tc>
        <w:tc>
          <w:tcPr>
            <w:tcW w:w="1276" w:type="dxa"/>
            <w:tcBorders>
              <w:top w:val="nil"/>
              <w:left w:val="single" w:sz="8" w:space="0" w:color="auto"/>
              <w:bottom w:val="single" w:sz="8" w:space="0" w:color="auto"/>
              <w:right w:val="nil"/>
            </w:tcBorders>
            <w:shd w:val="clear" w:color="000000" w:fill="D9D9D9"/>
            <w:noWrap/>
            <w:vAlign w:val="center"/>
            <w:hideMark/>
          </w:tcPr>
          <w:p w14:paraId="3477627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124,675.00</w:t>
            </w:r>
          </w:p>
        </w:tc>
        <w:tc>
          <w:tcPr>
            <w:tcW w:w="1134" w:type="dxa"/>
            <w:tcBorders>
              <w:top w:val="nil"/>
              <w:left w:val="single" w:sz="8" w:space="0" w:color="auto"/>
              <w:bottom w:val="nil"/>
              <w:right w:val="nil"/>
            </w:tcBorders>
            <w:shd w:val="clear" w:color="000000" w:fill="D9D9D9"/>
            <w:noWrap/>
            <w:vAlign w:val="center"/>
            <w:hideMark/>
          </w:tcPr>
          <w:p w14:paraId="630A6DF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000000" w:fill="D9D9D9"/>
            <w:noWrap/>
            <w:vAlign w:val="center"/>
            <w:hideMark/>
          </w:tcPr>
          <w:p w14:paraId="22296FA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145,675.00</w:t>
            </w:r>
          </w:p>
        </w:tc>
        <w:tc>
          <w:tcPr>
            <w:tcW w:w="1276" w:type="dxa"/>
            <w:tcBorders>
              <w:top w:val="nil"/>
              <w:left w:val="single" w:sz="8" w:space="0" w:color="auto"/>
              <w:bottom w:val="single" w:sz="8" w:space="0" w:color="auto"/>
              <w:right w:val="nil"/>
            </w:tcBorders>
            <w:shd w:val="clear" w:color="000000" w:fill="D9D9D9"/>
            <w:noWrap/>
            <w:vAlign w:val="center"/>
            <w:hideMark/>
          </w:tcPr>
          <w:p w14:paraId="2AAE1C9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17,500.00</w:t>
            </w:r>
          </w:p>
        </w:tc>
        <w:tc>
          <w:tcPr>
            <w:tcW w:w="1276" w:type="dxa"/>
            <w:tcBorders>
              <w:top w:val="nil"/>
              <w:left w:val="single" w:sz="8" w:space="0" w:color="auto"/>
              <w:bottom w:val="single" w:sz="8" w:space="0" w:color="auto"/>
              <w:right w:val="nil"/>
            </w:tcBorders>
            <w:shd w:val="clear" w:color="000000" w:fill="D9D9D9"/>
            <w:noWrap/>
            <w:vAlign w:val="center"/>
            <w:hideMark/>
          </w:tcPr>
          <w:p w14:paraId="748C619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124,675.00</w:t>
            </w:r>
          </w:p>
        </w:tc>
        <w:tc>
          <w:tcPr>
            <w:tcW w:w="1417" w:type="dxa"/>
            <w:tcBorders>
              <w:top w:val="nil"/>
              <w:left w:val="single" w:sz="8" w:space="0" w:color="auto"/>
              <w:bottom w:val="single" w:sz="8" w:space="0" w:color="auto"/>
              <w:right w:val="single" w:sz="8" w:space="0" w:color="auto"/>
            </w:tcBorders>
            <w:shd w:val="clear" w:color="000000" w:fill="D9D9D9"/>
            <w:noWrap/>
            <w:vAlign w:val="center"/>
            <w:hideMark/>
          </w:tcPr>
          <w:p w14:paraId="4887C9C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142,175.00</w:t>
            </w:r>
          </w:p>
        </w:tc>
      </w:tr>
      <w:tr w:rsidR="00AE0FF1" w:rsidRPr="00AE0FF1" w14:paraId="7B332FBF" w14:textId="77777777" w:rsidTr="00565605">
        <w:trPr>
          <w:trHeight w:val="315"/>
          <w:jc w:val="center"/>
        </w:trPr>
        <w:tc>
          <w:tcPr>
            <w:tcW w:w="850" w:type="dxa"/>
            <w:tcBorders>
              <w:top w:val="single" w:sz="8" w:space="0" w:color="auto"/>
              <w:left w:val="single" w:sz="8" w:space="0" w:color="auto"/>
              <w:bottom w:val="single" w:sz="8" w:space="0" w:color="auto"/>
              <w:right w:val="nil"/>
            </w:tcBorders>
            <w:shd w:val="clear" w:color="auto" w:fill="F7CAAC" w:themeFill="accent2" w:themeFillTint="66"/>
            <w:noWrap/>
            <w:vAlign w:val="center"/>
            <w:hideMark/>
          </w:tcPr>
          <w:p w14:paraId="154DE6C7" w14:textId="77777777" w:rsidR="00AE0FF1" w:rsidRPr="00AE0FF1" w:rsidRDefault="00AE0FF1" w:rsidP="00AE0FF1">
            <w:pPr>
              <w:jc w:val="right"/>
              <w:rPr>
                <w:rFonts w:ascii="Calibri" w:hAnsi="Calibri"/>
                <w:b/>
                <w:bCs/>
                <w:sz w:val="18"/>
                <w:szCs w:val="18"/>
                <w:lang w:val="es-MX" w:eastAsia="es-MX"/>
              </w:rPr>
            </w:pPr>
            <w:r w:rsidRPr="00AE0FF1">
              <w:rPr>
                <w:rFonts w:ascii="Calibri" w:hAnsi="Calibri"/>
                <w:b/>
                <w:bCs/>
                <w:sz w:val="18"/>
                <w:szCs w:val="18"/>
                <w:lang w:val="es-MX" w:eastAsia="es-MX"/>
              </w:rPr>
              <w:t xml:space="preserve">20000 </w:t>
            </w:r>
          </w:p>
        </w:tc>
        <w:tc>
          <w:tcPr>
            <w:tcW w:w="1702" w:type="dxa"/>
            <w:tcBorders>
              <w:top w:val="single" w:sz="8" w:space="0" w:color="auto"/>
              <w:left w:val="single" w:sz="8" w:space="0" w:color="auto"/>
              <w:bottom w:val="single" w:sz="8" w:space="0" w:color="auto"/>
              <w:right w:val="nil"/>
            </w:tcBorders>
            <w:shd w:val="clear" w:color="auto" w:fill="F7CAAC" w:themeFill="accent2" w:themeFillTint="66"/>
            <w:noWrap/>
            <w:vAlign w:val="center"/>
            <w:hideMark/>
          </w:tcPr>
          <w:p w14:paraId="689B2E4B" w14:textId="77777777" w:rsidR="00AE0FF1" w:rsidRPr="00AE0FF1" w:rsidRDefault="00AE0FF1" w:rsidP="00AE0FF1">
            <w:pPr>
              <w:rPr>
                <w:rFonts w:ascii="Calibri" w:hAnsi="Calibri"/>
                <w:b/>
                <w:bCs/>
                <w:sz w:val="18"/>
                <w:szCs w:val="18"/>
                <w:lang w:val="es-MX" w:eastAsia="es-MX"/>
              </w:rPr>
            </w:pPr>
            <w:r w:rsidRPr="00AE0FF1">
              <w:rPr>
                <w:rFonts w:ascii="Calibri" w:hAnsi="Calibri"/>
                <w:b/>
                <w:bCs/>
                <w:sz w:val="18"/>
                <w:szCs w:val="18"/>
                <w:lang w:val="es-MX" w:eastAsia="es-MX"/>
              </w:rPr>
              <w:t>MATERIALES Y SUMINISTROS</w:t>
            </w:r>
          </w:p>
        </w:tc>
        <w:tc>
          <w:tcPr>
            <w:tcW w:w="1276" w:type="dxa"/>
            <w:tcBorders>
              <w:top w:val="single" w:sz="8" w:space="0" w:color="auto"/>
              <w:left w:val="single" w:sz="8" w:space="0" w:color="auto"/>
              <w:bottom w:val="single" w:sz="8" w:space="0" w:color="auto"/>
              <w:right w:val="single" w:sz="8" w:space="0" w:color="auto"/>
            </w:tcBorders>
            <w:shd w:val="clear" w:color="auto" w:fill="F7CAAC" w:themeFill="accent2" w:themeFillTint="66"/>
            <w:noWrap/>
            <w:vAlign w:val="center"/>
            <w:hideMark/>
          </w:tcPr>
          <w:p w14:paraId="244BD075" w14:textId="77777777" w:rsidR="00AE0FF1" w:rsidRPr="00AE0FF1" w:rsidRDefault="00AE0FF1" w:rsidP="00AE0FF1">
            <w:pPr>
              <w:jc w:val="right"/>
              <w:rPr>
                <w:rFonts w:ascii="Calibri" w:hAnsi="Calibri"/>
                <w:b/>
                <w:bCs/>
                <w:sz w:val="18"/>
                <w:szCs w:val="18"/>
                <w:lang w:val="es-MX" w:eastAsia="es-MX"/>
              </w:rPr>
            </w:pPr>
            <w:r w:rsidRPr="00AE0FF1">
              <w:rPr>
                <w:rFonts w:ascii="Calibri" w:hAnsi="Calibri"/>
                <w:b/>
                <w:bCs/>
                <w:sz w:val="18"/>
                <w:szCs w:val="18"/>
                <w:lang w:val="es-MX" w:eastAsia="es-MX"/>
              </w:rPr>
              <w:t>525,970.25</w:t>
            </w:r>
          </w:p>
        </w:tc>
        <w:tc>
          <w:tcPr>
            <w:tcW w:w="1276" w:type="dxa"/>
            <w:tcBorders>
              <w:top w:val="nil"/>
              <w:left w:val="nil"/>
              <w:bottom w:val="nil"/>
              <w:right w:val="nil"/>
            </w:tcBorders>
            <w:shd w:val="clear" w:color="auto" w:fill="F7CAAC" w:themeFill="accent2" w:themeFillTint="66"/>
            <w:noWrap/>
            <w:vAlign w:val="center"/>
            <w:hideMark/>
          </w:tcPr>
          <w:p w14:paraId="0B88F0D9" w14:textId="0C54FEA2" w:rsidR="00AE0FF1" w:rsidRPr="00AE0FF1" w:rsidRDefault="00AE0FF1" w:rsidP="00565605">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11</w:t>
            </w:r>
            <w:r w:rsidR="00565605">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943,267.72</w:t>
            </w:r>
          </w:p>
        </w:tc>
        <w:tc>
          <w:tcPr>
            <w:tcW w:w="1134" w:type="dxa"/>
            <w:tcBorders>
              <w:top w:val="single" w:sz="8" w:space="0" w:color="auto"/>
              <w:left w:val="single" w:sz="8" w:space="0" w:color="auto"/>
              <w:bottom w:val="single" w:sz="8" w:space="0" w:color="auto"/>
              <w:right w:val="single" w:sz="8" w:space="0" w:color="auto"/>
            </w:tcBorders>
            <w:shd w:val="clear" w:color="auto" w:fill="F7CAAC" w:themeFill="accent2" w:themeFillTint="66"/>
            <w:noWrap/>
            <w:vAlign w:val="center"/>
            <w:hideMark/>
          </w:tcPr>
          <w:p w14:paraId="1F8C6E3B" w14:textId="77777777" w:rsidR="00AE0FF1" w:rsidRPr="00AE0FF1" w:rsidRDefault="00AE0FF1" w:rsidP="00AE0FF1">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0.00</w:t>
            </w:r>
          </w:p>
        </w:tc>
        <w:tc>
          <w:tcPr>
            <w:tcW w:w="1417" w:type="dxa"/>
            <w:tcBorders>
              <w:top w:val="single" w:sz="8" w:space="0" w:color="auto"/>
              <w:left w:val="nil"/>
              <w:bottom w:val="single" w:sz="8" w:space="0" w:color="auto"/>
              <w:right w:val="single" w:sz="8" w:space="0" w:color="auto"/>
            </w:tcBorders>
            <w:shd w:val="clear" w:color="auto" w:fill="F7CAAC" w:themeFill="accent2" w:themeFillTint="66"/>
            <w:noWrap/>
            <w:vAlign w:val="center"/>
            <w:hideMark/>
          </w:tcPr>
          <w:p w14:paraId="696D8627" w14:textId="7CF88426" w:rsidR="00AE0FF1" w:rsidRPr="00AE0FF1" w:rsidRDefault="00AE0FF1" w:rsidP="00565605">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12</w:t>
            </w:r>
            <w:r w:rsidR="00565605">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469,237.97</w:t>
            </w:r>
          </w:p>
        </w:tc>
        <w:tc>
          <w:tcPr>
            <w:tcW w:w="1276" w:type="dxa"/>
            <w:tcBorders>
              <w:top w:val="nil"/>
              <w:left w:val="nil"/>
              <w:bottom w:val="nil"/>
              <w:right w:val="nil"/>
            </w:tcBorders>
            <w:shd w:val="clear" w:color="auto" w:fill="F7CAAC" w:themeFill="accent2" w:themeFillTint="66"/>
            <w:noWrap/>
            <w:vAlign w:val="center"/>
            <w:hideMark/>
          </w:tcPr>
          <w:p w14:paraId="29C07344" w14:textId="77777777" w:rsidR="00AE0FF1" w:rsidRPr="00AE0FF1" w:rsidRDefault="00AE0FF1" w:rsidP="00AE0FF1">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35,473.42</w:t>
            </w:r>
          </w:p>
        </w:tc>
        <w:tc>
          <w:tcPr>
            <w:tcW w:w="1276" w:type="dxa"/>
            <w:tcBorders>
              <w:top w:val="nil"/>
              <w:left w:val="single" w:sz="8" w:space="0" w:color="auto"/>
              <w:bottom w:val="nil"/>
              <w:right w:val="single" w:sz="8" w:space="0" w:color="auto"/>
            </w:tcBorders>
            <w:shd w:val="clear" w:color="auto" w:fill="F7CAAC" w:themeFill="accent2" w:themeFillTint="66"/>
            <w:noWrap/>
            <w:vAlign w:val="center"/>
            <w:hideMark/>
          </w:tcPr>
          <w:p w14:paraId="5712BD29" w14:textId="02E7B49C" w:rsidR="00AE0FF1" w:rsidRPr="00AE0FF1" w:rsidRDefault="00AE0FF1" w:rsidP="00565605">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11</w:t>
            </w:r>
            <w:r w:rsidR="00565605">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943,267.72</w:t>
            </w:r>
          </w:p>
        </w:tc>
        <w:tc>
          <w:tcPr>
            <w:tcW w:w="1417" w:type="dxa"/>
            <w:tcBorders>
              <w:top w:val="nil"/>
              <w:left w:val="nil"/>
              <w:bottom w:val="nil"/>
              <w:right w:val="single" w:sz="8" w:space="0" w:color="auto"/>
            </w:tcBorders>
            <w:shd w:val="clear" w:color="auto" w:fill="F7CAAC" w:themeFill="accent2" w:themeFillTint="66"/>
            <w:noWrap/>
            <w:vAlign w:val="center"/>
            <w:hideMark/>
          </w:tcPr>
          <w:p w14:paraId="04EFB659" w14:textId="5BF608FE" w:rsidR="00AE0FF1" w:rsidRPr="00AE0FF1" w:rsidRDefault="00AE0FF1" w:rsidP="00565605">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11</w:t>
            </w:r>
            <w:r w:rsidR="00565605">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978,741.14</w:t>
            </w:r>
          </w:p>
        </w:tc>
      </w:tr>
      <w:tr w:rsidR="00AE0FF1" w:rsidRPr="00AE0FF1" w14:paraId="54139FBF" w14:textId="77777777" w:rsidTr="000715D2">
        <w:trPr>
          <w:trHeight w:val="510"/>
          <w:jc w:val="center"/>
        </w:trPr>
        <w:tc>
          <w:tcPr>
            <w:tcW w:w="850" w:type="dxa"/>
            <w:tcBorders>
              <w:top w:val="nil"/>
              <w:left w:val="single" w:sz="8" w:space="0" w:color="auto"/>
              <w:bottom w:val="single" w:sz="4" w:space="0" w:color="auto"/>
              <w:right w:val="nil"/>
            </w:tcBorders>
            <w:shd w:val="clear" w:color="auto" w:fill="auto"/>
            <w:noWrap/>
            <w:vAlign w:val="center"/>
            <w:hideMark/>
          </w:tcPr>
          <w:p w14:paraId="75BBB429"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21101 </w:t>
            </w:r>
          </w:p>
        </w:tc>
        <w:tc>
          <w:tcPr>
            <w:tcW w:w="1702" w:type="dxa"/>
            <w:tcBorders>
              <w:top w:val="nil"/>
              <w:left w:val="single" w:sz="8" w:space="0" w:color="auto"/>
              <w:bottom w:val="single" w:sz="4" w:space="0" w:color="auto"/>
              <w:right w:val="nil"/>
            </w:tcBorders>
            <w:shd w:val="clear" w:color="auto" w:fill="auto"/>
            <w:vAlign w:val="center"/>
            <w:hideMark/>
          </w:tcPr>
          <w:p w14:paraId="3CFB79D0"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MATERIALES, ÙTILES Y EQUIPOS MENORES DE OFICINA</w:t>
            </w:r>
          </w:p>
        </w:tc>
        <w:tc>
          <w:tcPr>
            <w:tcW w:w="1276" w:type="dxa"/>
            <w:tcBorders>
              <w:top w:val="nil"/>
              <w:left w:val="single" w:sz="8" w:space="0" w:color="auto"/>
              <w:bottom w:val="single" w:sz="4" w:space="0" w:color="auto"/>
              <w:right w:val="nil"/>
            </w:tcBorders>
            <w:shd w:val="clear" w:color="auto" w:fill="auto"/>
            <w:noWrap/>
            <w:vAlign w:val="center"/>
            <w:hideMark/>
          </w:tcPr>
          <w:p w14:paraId="167CF03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14,525.25</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521824A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186,786.17</w:t>
            </w:r>
          </w:p>
        </w:tc>
        <w:tc>
          <w:tcPr>
            <w:tcW w:w="1134" w:type="dxa"/>
            <w:tcBorders>
              <w:top w:val="nil"/>
              <w:left w:val="single" w:sz="8" w:space="0" w:color="auto"/>
              <w:bottom w:val="single" w:sz="4" w:space="0" w:color="auto"/>
              <w:right w:val="nil"/>
            </w:tcBorders>
            <w:shd w:val="clear" w:color="auto" w:fill="auto"/>
            <w:noWrap/>
            <w:vAlign w:val="center"/>
            <w:hideMark/>
          </w:tcPr>
          <w:p w14:paraId="0343F19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6098FC0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201,311.42</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6809C39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4,841.75</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9A1F61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186,786.17</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14:paraId="356A8F9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191,627.92</w:t>
            </w:r>
          </w:p>
        </w:tc>
      </w:tr>
      <w:tr w:rsidR="00AE0FF1" w:rsidRPr="00AE0FF1" w14:paraId="736A5EE4"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0FE440F3"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21201 </w:t>
            </w:r>
          </w:p>
        </w:tc>
        <w:tc>
          <w:tcPr>
            <w:tcW w:w="1702" w:type="dxa"/>
            <w:tcBorders>
              <w:top w:val="nil"/>
              <w:left w:val="single" w:sz="8" w:space="0" w:color="auto"/>
              <w:bottom w:val="single" w:sz="4" w:space="0" w:color="auto"/>
              <w:right w:val="nil"/>
            </w:tcBorders>
            <w:shd w:val="clear" w:color="auto" w:fill="auto"/>
            <w:noWrap/>
            <w:vAlign w:val="center"/>
            <w:hideMark/>
          </w:tcPr>
          <w:p w14:paraId="429C6698"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MATERIALES Y ÚTILES DE IMPRESIÓN</w:t>
            </w:r>
          </w:p>
        </w:tc>
        <w:tc>
          <w:tcPr>
            <w:tcW w:w="1276" w:type="dxa"/>
            <w:tcBorders>
              <w:top w:val="nil"/>
              <w:left w:val="single" w:sz="8" w:space="0" w:color="auto"/>
              <w:bottom w:val="single" w:sz="4" w:space="0" w:color="auto"/>
              <w:right w:val="nil"/>
            </w:tcBorders>
            <w:shd w:val="clear" w:color="auto" w:fill="auto"/>
            <w:noWrap/>
            <w:vAlign w:val="center"/>
            <w:hideMark/>
          </w:tcPr>
          <w:p w14:paraId="0518B78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23,865.00</w:t>
            </w:r>
          </w:p>
        </w:tc>
        <w:tc>
          <w:tcPr>
            <w:tcW w:w="1276" w:type="dxa"/>
            <w:tcBorders>
              <w:top w:val="nil"/>
              <w:left w:val="single" w:sz="8" w:space="0" w:color="auto"/>
              <w:bottom w:val="single" w:sz="4" w:space="0" w:color="auto"/>
              <w:right w:val="nil"/>
            </w:tcBorders>
            <w:shd w:val="clear" w:color="auto" w:fill="auto"/>
            <w:noWrap/>
            <w:vAlign w:val="center"/>
            <w:hideMark/>
          </w:tcPr>
          <w:p w14:paraId="2045758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82,472.15</w:t>
            </w:r>
          </w:p>
        </w:tc>
        <w:tc>
          <w:tcPr>
            <w:tcW w:w="1134" w:type="dxa"/>
            <w:tcBorders>
              <w:top w:val="nil"/>
              <w:left w:val="single" w:sz="8" w:space="0" w:color="auto"/>
              <w:bottom w:val="single" w:sz="4" w:space="0" w:color="auto"/>
              <w:right w:val="nil"/>
            </w:tcBorders>
            <w:shd w:val="clear" w:color="auto" w:fill="auto"/>
            <w:noWrap/>
            <w:vAlign w:val="center"/>
            <w:hideMark/>
          </w:tcPr>
          <w:p w14:paraId="23B9D04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2A78C5C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106,337.15</w:t>
            </w:r>
          </w:p>
        </w:tc>
        <w:tc>
          <w:tcPr>
            <w:tcW w:w="1276" w:type="dxa"/>
            <w:tcBorders>
              <w:top w:val="nil"/>
              <w:left w:val="single" w:sz="8" w:space="0" w:color="auto"/>
              <w:bottom w:val="single" w:sz="4" w:space="0" w:color="auto"/>
              <w:right w:val="nil"/>
            </w:tcBorders>
            <w:shd w:val="clear" w:color="auto" w:fill="auto"/>
            <w:noWrap/>
            <w:vAlign w:val="center"/>
            <w:hideMark/>
          </w:tcPr>
          <w:p w14:paraId="764953A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7,955.00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61A925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82,472.15</w:t>
            </w:r>
          </w:p>
        </w:tc>
        <w:tc>
          <w:tcPr>
            <w:tcW w:w="1417" w:type="dxa"/>
            <w:tcBorders>
              <w:top w:val="nil"/>
              <w:left w:val="nil"/>
              <w:bottom w:val="single" w:sz="4" w:space="0" w:color="auto"/>
              <w:right w:val="single" w:sz="8" w:space="0" w:color="auto"/>
            </w:tcBorders>
            <w:shd w:val="clear" w:color="auto" w:fill="auto"/>
            <w:noWrap/>
            <w:vAlign w:val="center"/>
            <w:hideMark/>
          </w:tcPr>
          <w:p w14:paraId="746C223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90,427.15</w:t>
            </w:r>
          </w:p>
        </w:tc>
      </w:tr>
      <w:tr w:rsidR="00AE0FF1" w:rsidRPr="00AE0FF1" w14:paraId="377611AD" w14:textId="77777777" w:rsidTr="000715D2">
        <w:trPr>
          <w:trHeight w:val="510"/>
          <w:jc w:val="center"/>
        </w:trPr>
        <w:tc>
          <w:tcPr>
            <w:tcW w:w="850" w:type="dxa"/>
            <w:tcBorders>
              <w:top w:val="nil"/>
              <w:left w:val="single" w:sz="8" w:space="0" w:color="auto"/>
              <w:bottom w:val="single" w:sz="4" w:space="0" w:color="auto"/>
              <w:right w:val="nil"/>
            </w:tcBorders>
            <w:shd w:val="clear" w:color="auto" w:fill="auto"/>
            <w:noWrap/>
            <w:vAlign w:val="center"/>
            <w:hideMark/>
          </w:tcPr>
          <w:p w14:paraId="52C73DD9"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21202 </w:t>
            </w:r>
          </w:p>
        </w:tc>
        <w:tc>
          <w:tcPr>
            <w:tcW w:w="1702" w:type="dxa"/>
            <w:tcBorders>
              <w:top w:val="nil"/>
              <w:left w:val="single" w:sz="8" w:space="0" w:color="auto"/>
              <w:bottom w:val="single" w:sz="4" w:space="0" w:color="auto"/>
              <w:right w:val="nil"/>
            </w:tcBorders>
            <w:shd w:val="clear" w:color="auto" w:fill="auto"/>
            <w:vAlign w:val="center"/>
            <w:hideMark/>
          </w:tcPr>
          <w:p w14:paraId="409C92C3"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MATERIALES DE FOTOGRAFÍA, CINEMATOGRAFÍA Y AUDIOVISUALES</w:t>
            </w:r>
          </w:p>
        </w:tc>
        <w:tc>
          <w:tcPr>
            <w:tcW w:w="1276" w:type="dxa"/>
            <w:tcBorders>
              <w:top w:val="nil"/>
              <w:left w:val="single" w:sz="8" w:space="0" w:color="auto"/>
              <w:bottom w:val="single" w:sz="4" w:space="0" w:color="auto"/>
              <w:right w:val="nil"/>
            </w:tcBorders>
            <w:shd w:val="clear" w:color="auto" w:fill="auto"/>
            <w:noWrap/>
            <w:vAlign w:val="center"/>
            <w:hideMark/>
          </w:tcPr>
          <w:p w14:paraId="51B7100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1,050.00</w:t>
            </w:r>
          </w:p>
        </w:tc>
        <w:tc>
          <w:tcPr>
            <w:tcW w:w="1276" w:type="dxa"/>
            <w:tcBorders>
              <w:top w:val="nil"/>
              <w:left w:val="single" w:sz="8" w:space="0" w:color="auto"/>
              <w:bottom w:val="single" w:sz="4" w:space="0" w:color="auto"/>
              <w:right w:val="nil"/>
            </w:tcBorders>
            <w:shd w:val="clear" w:color="auto" w:fill="auto"/>
            <w:noWrap/>
            <w:vAlign w:val="center"/>
            <w:hideMark/>
          </w:tcPr>
          <w:p w14:paraId="76EE46B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8,775.74</w:t>
            </w:r>
          </w:p>
        </w:tc>
        <w:tc>
          <w:tcPr>
            <w:tcW w:w="1134" w:type="dxa"/>
            <w:tcBorders>
              <w:top w:val="nil"/>
              <w:left w:val="single" w:sz="8" w:space="0" w:color="auto"/>
              <w:bottom w:val="single" w:sz="4" w:space="0" w:color="auto"/>
              <w:right w:val="nil"/>
            </w:tcBorders>
            <w:shd w:val="clear" w:color="auto" w:fill="auto"/>
            <w:noWrap/>
            <w:vAlign w:val="center"/>
            <w:hideMark/>
          </w:tcPr>
          <w:p w14:paraId="2E1C9FF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1B31C8B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9,825.74</w:t>
            </w:r>
          </w:p>
        </w:tc>
        <w:tc>
          <w:tcPr>
            <w:tcW w:w="1276" w:type="dxa"/>
            <w:tcBorders>
              <w:top w:val="nil"/>
              <w:left w:val="single" w:sz="8" w:space="0" w:color="auto"/>
              <w:bottom w:val="single" w:sz="4" w:space="0" w:color="auto"/>
              <w:right w:val="nil"/>
            </w:tcBorders>
            <w:shd w:val="clear" w:color="auto" w:fill="auto"/>
            <w:noWrap/>
            <w:vAlign w:val="center"/>
            <w:hideMark/>
          </w:tcPr>
          <w:p w14:paraId="5FEE8D6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350.00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DB31EE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8,775.74</w:t>
            </w:r>
          </w:p>
        </w:tc>
        <w:tc>
          <w:tcPr>
            <w:tcW w:w="1417" w:type="dxa"/>
            <w:tcBorders>
              <w:top w:val="nil"/>
              <w:left w:val="nil"/>
              <w:bottom w:val="single" w:sz="4" w:space="0" w:color="auto"/>
              <w:right w:val="single" w:sz="8" w:space="0" w:color="auto"/>
            </w:tcBorders>
            <w:shd w:val="clear" w:color="auto" w:fill="auto"/>
            <w:noWrap/>
            <w:vAlign w:val="center"/>
            <w:hideMark/>
          </w:tcPr>
          <w:p w14:paraId="3BB55B2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9,125.74</w:t>
            </w:r>
          </w:p>
        </w:tc>
      </w:tr>
      <w:tr w:rsidR="00AE0FF1" w:rsidRPr="00AE0FF1" w14:paraId="18A57707" w14:textId="77777777" w:rsidTr="000715D2">
        <w:trPr>
          <w:trHeight w:val="510"/>
          <w:jc w:val="center"/>
        </w:trPr>
        <w:tc>
          <w:tcPr>
            <w:tcW w:w="850" w:type="dxa"/>
            <w:tcBorders>
              <w:top w:val="nil"/>
              <w:left w:val="single" w:sz="8" w:space="0" w:color="auto"/>
              <w:bottom w:val="single" w:sz="4" w:space="0" w:color="auto"/>
              <w:right w:val="nil"/>
            </w:tcBorders>
            <w:shd w:val="clear" w:color="auto" w:fill="auto"/>
            <w:noWrap/>
            <w:vAlign w:val="center"/>
            <w:hideMark/>
          </w:tcPr>
          <w:p w14:paraId="4790EA05"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21401 </w:t>
            </w:r>
          </w:p>
        </w:tc>
        <w:tc>
          <w:tcPr>
            <w:tcW w:w="1702" w:type="dxa"/>
            <w:tcBorders>
              <w:top w:val="nil"/>
              <w:left w:val="single" w:sz="8" w:space="0" w:color="auto"/>
              <w:bottom w:val="single" w:sz="4" w:space="0" w:color="auto"/>
              <w:right w:val="nil"/>
            </w:tcBorders>
            <w:shd w:val="clear" w:color="auto" w:fill="auto"/>
            <w:vAlign w:val="center"/>
            <w:hideMark/>
          </w:tcPr>
          <w:p w14:paraId="1D6EA94B"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MATERIALES Y ACCESORIOS MENORES DE EQUIPO DE CÓMPUTO</w:t>
            </w:r>
          </w:p>
        </w:tc>
        <w:tc>
          <w:tcPr>
            <w:tcW w:w="1276" w:type="dxa"/>
            <w:tcBorders>
              <w:top w:val="nil"/>
              <w:left w:val="single" w:sz="8" w:space="0" w:color="auto"/>
              <w:bottom w:val="single" w:sz="4" w:space="0" w:color="auto"/>
              <w:right w:val="nil"/>
            </w:tcBorders>
            <w:shd w:val="clear" w:color="auto" w:fill="auto"/>
            <w:noWrap/>
            <w:vAlign w:val="center"/>
            <w:hideMark/>
          </w:tcPr>
          <w:p w14:paraId="3961762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4,200.00</w:t>
            </w:r>
          </w:p>
        </w:tc>
        <w:tc>
          <w:tcPr>
            <w:tcW w:w="1276" w:type="dxa"/>
            <w:tcBorders>
              <w:top w:val="nil"/>
              <w:left w:val="single" w:sz="8" w:space="0" w:color="auto"/>
              <w:bottom w:val="single" w:sz="4" w:space="0" w:color="auto"/>
              <w:right w:val="nil"/>
            </w:tcBorders>
            <w:shd w:val="clear" w:color="auto" w:fill="auto"/>
            <w:noWrap/>
            <w:vAlign w:val="center"/>
            <w:hideMark/>
          </w:tcPr>
          <w:p w14:paraId="6AFF13E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188,149.90</w:t>
            </w:r>
          </w:p>
        </w:tc>
        <w:tc>
          <w:tcPr>
            <w:tcW w:w="1134" w:type="dxa"/>
            <w:tcBorders>
              <w:top w:val="nil"/>
              <w:left w:val="single" w:sz="8" w:space="0" w:color="auto"/>
              <w:bottom w:val="single" w:sz="4" w:space="0" w:color="auto"/>
              <w:right w:val="nil"/>
            </w:tcBorders>
            <w:shd w:val="clear" w:color="auto" w:fill="auto"/>
            <w:noWrap/>
            <w:vAlign w:val="center"/>
            <w:hideMark/>
          </w:tcPr>
          <w:p w14:paraId="56AA8AC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679B182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192,349.90</w:t>
            </w:r>
          </w:p>
        </w:tc>
        <w:tc>
          <w:tcPr>
            <w:tcW w:w="1276" w:type="dxa"/>
            <w:tcBorders>
              <w:top w:val="nil"/>
              <w:left w:val="single" w:sz="8" w:space="0" w:color="auto"/>
              <w:bottom w:val="single" w:sz="4" w:space="0" w:color="auto"/>
              <w:right w:val="nil"/>
            </w:tcBorders>
            <w:shd w:val="clear" w:color="auto" w:fill="auto"/>
            <w:noWrap/>
            <w:vAlign w:val="center"/>
            <w:hideMark/>
          </w:tcPr>
          <w:p w14:paraId="43FAC04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1,400.00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5AE2B8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188,149.90</w:t>
            </w:r>
          </w:p>
        </w:tc>
        <w:tc>
          <w:tcPr>
            <w:tcW w:w="1417" w:type="dxa"/>
            <w:tcBorders>
              <w:top w:val="nil"/>
              <w:left w:val="nil"/>
              <w:bottom w:val="single" w:sz="4" w:space="0" w:color="auto"/>
              <w:right w:val="single" w:sz="8" w:space="0" w:color="auto"/>
            </w:tcBorders>
            <w:shd w:val="clear" w:color="auto" w:fill="auto"/>
            <w:noWrap/>
            <w:vAlign w:val="center"/>
            <w:hideMark/>
          </w:tcPr>
          <w:p w14:paraId="05C95A9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189,549.90</w:t>
            </w:r>
          </w:p>
        </w:tc>
      </w:tr>
      <w:tr w:rsidR="00AE0FF1" w:rsidRPr="00AE0FF1" w14:paraId="64FCAA2F"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1ED3FA0C"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21501 </w:t>
            </w:r>
          </w:p>
        </w:tc>
        <w:tc>
          <w:tcPr>
            <w:tcW w:w="1702" w:type="dxa"/>
            <w:tcBorders>
              <w:top w:val="nil"/>
              <w:left w:val="single" w:sz="8" w:space="0" w:color="auto"/>
              <w:bottom w:val="single" w:sz="4" w:space="0" w:color="auto"/>
              <w:right w:val="nil"/>
            </w:tcBorders>
            <w:shd w:val="clear" w:color="auto" w:fill="auto"/>
            <w:noWrap/>
            <w:vAlign w:val="center"/>
            <w:hideMark/>
          </w:tcPr>
          <w:p w14:paraId="452C622B"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LIBROS Y REVISTAS</w:t>
            </w:r>
          </w:p>
        </w:tc>
        <w:tc>
          <w:tcPr>
            <w:tcW w:w="1276" w:type="dxa"/>
            <w:tcBorders>
              <w:top w:val="nil"/>
              <w:left w:val="single" w:sz="8" w:space="0" w:color="auto"/>
              <w:bottom w:val="single" w:sz="4" w:space="0" w:color="auto"/>
              <w:right w:val="nil"/>
            </w:tcBorders>
            <w:shd w:val="clear" w:color="auto" w:fill="auto"/>
            <w:noWrap/>
            <w:vAlign w:val="center"/>
            <w:hideMark/>
          </w:tcPr>
          <w:p w14:paraId="52BEF43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1,050.00</w:t>
            </w:r>
          </w:p>
        </w:tc>
        <w:tc>
          <w:tcPr>
            <w:tcW w:w="1276" w:type="dxa"/>
            <w:tcBorders>
              <w:top w:val="nil"/>
              <w:left w:val="single" w:sz="8" w:space="0" w:color="auto"/>
              <w:bottom w:val="single" w:sz="4" w:space="0" w:color="auto"/>
              <w:right w:val="nil"/>
            </w:tcBorders>
            <w:shd w:val="clear" w:color="auto" w:fill="auto"/>
            <w:noWrap/>
            <w:vAlign w:val="center"/>
            <w:hideMark/>
          </w:tcPr>
          <w:p w14:paraId="02ABF81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2,000.00</w:t>
            </w:r>
          </w:p>
        </w:tc>
        <w:tc>
          <w:tcPr>
            <w:tcW w:w="1134" w:type="dxa"/>
            <w:tcBorders>
              <w:top w:val="nil"/>
              <w:left w:val="single" w:sz="8" w:space="0" w:color="auto"/>
              <w:bottom w:val="single" w:sz="4" w:space="0" w:color="auto"/>
              <w:right w:val="nil"/>
            </w:tcBorders>
            <w:shd w:val="clear" w:color="auto" w:fill="auto"/>
            <w:noWrap/>
            <w:vAlign w:val="center"/>
            <w:hideMark/>
          </w:tcPr>
          <w:p w14:paraId="1A5850F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49279ED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3,050.00</w:t>
            </w:r>
          </w:p>
        </w:tc>
        <w:tc>
          <w:tcPr>
            <w:tcW w:w="1276" w:type="dxa"/>
            <w:tcBorders>
              <w:top w:val="nil"/>
              <w:left w:val="single" w:sz="8" w:space="0" w:color="auto"/>
              <w:bottom w:val="single" w:sz="4" w:space="0" w:color="auto"/>
              <w:right w:val="nil"/>
            </w:tcBorders>
            <w:shd w:val="clear" w:color="auto" w:fill="auto"/>
            <w:noWrap/>
            <w:vAlign w:val="center"/>
            <w:hideMark/>
          </w:tcPr>
          <w:p w14:paraId="1005F0B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350.00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EF1001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2,000.00</w:t>
            </w:r>
          </w:p>
        </w:tc>
        <w:tc>
          <w:tcPr>
            <w:tcW w:w="1417" w:type="dxa"/>
            <w:tcBorders>
              <w:top w:val="nil"/>
              <w:left w:val="nil"/>
              <w:bottom w:val="single" w:sz="4" w:space="0" w:color="auto"/>
              <w:right w:val="single" w:sz="8" w:space="0" w:color="auto"/>
            </w:tcBorders>
            <w:shd w:val="clear" w:color="auto" w:fill="auto"/>
            <w:noWrap/>
            <w:vAlign w:val="center"/>
            <w:hideMark/>
          </w:tcPr>
          <w:p w14:paraId="0E9E2BA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2,350.00</w:t>
            </w:r>
          </w:p>
        </w:tc>
      </w:tr>
      <w:tr w:rsidR="00AE0FF1" w:rsidRPr="00AE0FF1" w14:paraId="17CA24C0" w14:textId="77777777" w:rsidTr="000715D2">
        <w:trPr>
          <w:trHeight w:val="510"/>
          <w:jc w:val="center"/>
        </w:trPr>
        <w:tc>
          <w:tcPr>
            <w:tcW w:w="850" w:type="dxa"/>
            <w:tcBorders>
              <w:top w:val="nil"/>
              <w:left w:val="single" w:sz="8" w:space="0" w:color="auto"/>
              <w:bottom w:val="single" w:sz="4" w:space="0" w:color="auto"/>
              <w:right w:val="nil"/>
            </w:tcBorders>
            <w:shd w:val="clear" w:color="auto" w:fill="auto"/>
            <w:noWrap/>
            <w:vAlign w:val="center"/>
            <w:hideMark/>
          </w:tcPr>
          <w:p w14:paraId="4C19C017"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21502 </w:t>
            </w:r>
          </w:p>
        </w:tc>
        <w:tc>
          <w:tcPr>
            <w:tcW w:w="1702" w:type="dxa"/>
            <w:tcBorders>
              <w:top w:val="nil"/>
              <w:left w:val="single" w:sz="8" w:space="0" w:color="auto"/>
              <w:bottom w:val="single" w:sz="4" w:space="0" w:color="auto"/>
              <w:right w:val="nil"/>
            </w:tcBorders>
            <w:shd w:val="clear" w:color="auto" w:fill="auto"/>
            <w:vAlign w:val="center"/>
            <w:hideMark/>
          </w:tcPr>
          <w:p w14:paraId="12EB053B"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SUSCRIPCIÓN A PERIÓDICOS, REVISTAS Y MEDIOS INFORMATIVOS</w:t>
            </w:r>
          </w:p>
        </w:tc>
        <w:tc>
          <w:tcPr>
            <w:tcW w:w="1276" w:type="dxa"/>
            <w:tcBorders>
              <w:top w:val="nil"/>
              <w:left w:val="single" w:sz="8" w:space="0" w:color="auto"/>
              <w:bottom w:val="single" w:sz="4" w:space="0" w:color="auto"/>
              <w:right w:val="nil"/>
            </w:tcBorders>
            <w:shd w:val="clear" w:color="auto" w:fill="auto"/>
            <w:noWrap/>
            <w:vAlign w:val="center"/>
            <w:hideMark/>
          </w:tcPr>
          <w:p w14:paraId="5D3457D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1,575.00</w:t>
            </w:r>
          </w:p>
        </w:tc>
        <w:tc>
          <w:tcPr>
            <w:tcW w:w="1276" w:type="dxa"/>
            <w:tcBorders>
              <w:top w:val="nil"/>
              <w:left w:val="single" w:sz="8" w:space="0" w:color="auto"/>
              <w:bottom w:val="single" w:sz="4" w:space="0" w:color="auto"/>
              <w:right w:val="nil"/>
            </w:tcBorders>
            <w:shd w:val="clear" w:color="auto" w:fill="auto"/>
            <w:noWrap/>
            <w:vAlign w:val="center"/>
            <w:hideMark/>
          </w:tcPr>
          <w:p w14:paraId="3C1B924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10,200.00</w:t>
            </w:r>
          </w:p>
        </w:tc>
        <w:tc>
          <w:tcPr>
            <w:tcW w:w="1134" w:type="dxa"/>
            <w:tcBorders>
              <w:top w:val="nil"/>
              <w:left w:val="single" w:sz="8" w:space="0" w:color="auto"/>
              <w:bottom w:val="single" w:sz="4" w:space="0" w:color="auto"/>
              <w:right w:val="nil"/>
            </w:tcBorders>
            <w:shd w:val="clear" w:color="auto" w:fill="auto"/>
            <w:noWrap/>
            <w:vAlign w:val="center"/>
            <w:hideMark/>
          </w:tcPr>
          <w:p w14:paraId="08C865B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0AF3243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11,775.00</w:t>
            </w:r>
          </w:p>
        </w:tc>
        <w:tc>
          <w:tcPr>
            <w:tcW w:w="1276" w:type="dxa"/>
            <w:tcBorders>
              <w:top w:val="nil"/>
              <w:left w:val="single" w:sz="8" w:space="0" w:color="auto"/>
              <w:bottom w:val="single" w:sz="4" w:space="0" w:color="auto"/>
              <w:right w:val="nil"/>
            </w:tcBorders>
            <w:shd w:val="clear" w:color="auto" w:fill="auto"/>
            <w:noWrap/>
            <w:vAlign w:val="center"/>
            <w:hideMark/>
          </w:tcPr>
          <w:p w14:paraId="2CC0A8F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1,575.00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6200AC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10,200.00</w:t>
            </w:r>
          </w:p>
        </w:tc>
        <w:tc>
          <w:tcPr>
            <w:tcW w:w="1417" w:type="dxa"/>
            <w:tcBorders>
              <w:top w:val="nil"/>
              <w:left w:val="nil"/>
              <w:bottom w:val="single" w:sz="4" w:space="0" w:color="auto"/>
              <w:right w:val="single" w:sz="8" w:space="0" w:color="auto"/>
            </w:tcBorders>
            <w:shd w:val="clear" w:color="auto" w:fill="auto"/>
            <w:noWrap/>
            <w:vAlign w:val="center"/>
            <w:hideMark/>
          </w:tcPr>
          <w:p w14:paraId="4649C9A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11,775.00</w:t>
            </w:r>
          </w:p>
        </w:tc>
      </w:tr>
      <w:tr w:rsidR="00AE0FF1" w:rsidRPr="00AE0FF1" w14:paraId="33C64457"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40F090BF"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21601 </w:t>
            </w:r>
          </w:p>
        </w:tc>
        <w:tc>
          <w:tcPr>
            <w:tcW w:w="1702" w:type="dxa"/>
            <w:tcBorders>
              <w:top w:val="nil"/>
              <w:left w:val="single" w:sz="8" w:space="0" w:color="auto"/>
              <w:bottom w:val="single" w:sz="4" w:space="0" w:color="auto"/>
              <w:right w:val="nil"/>
            </w:tcBorders>
            <w:shd w:val="clear" w:color="auto" w:fill="auto"/>
            <w:noWrap/>
            <w:vAlign w:val="center"/>
            <w:hideMark/>
          </w:tcPr>
          <w:p w14:paraId="67EDD5A9"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MATERIAL SANITARIO Y DE LIMPIEZA</w:t>
            </w:r>
          </w:p>
        </w:tc>
        <w:tc>
          <w:tcPr>
            <w:tcW w:w="1276" w:type="dxa"/>
            <w:tcBorders>
              <w:top w:val="nil"/>
              <w:left w:val="single" w:sz="8" w:space="0" w:color="auto"/>
              <w:bottom w:val="single" w:sz="4" w:space="0" w:color="auto"/>
              <w:right w:val="nil"/>
            </w:tcBorders>
            <w:shd w:val="clear" w:color="auto" w:fill="auto"/>
            <w:noWrap/>
            <w:vAlign w:val="center"/>
            <w:hideMark/>
          </w:tcPr>
          <w:p w14:paraId="2A2AB24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6,300.00</w:t>
            </w:r>
          </w:p>
        </w:tc>
        <w:tc>
          <w:tcPr>
            <w:tcW w:w="1276" w:type="dxa"/>
            <w:tcBorders>
              <w:top w:val="nil"/>
              <w:left w:val="single" w:sz="8" w:space="0" w:color="auto"/>
              <w:bottom w:val="single" w:sz="4" w:space="0" w:color="auto"/>
              <w:right w:val="nil"/>
            </w:tcBorders>
            <w:shd w:val="clear" w:color="auto" w:fill="auto"/>
            <w:noWrap/>
            <w:vAlign w:val="center"/>
            <w:hideMark/>
          </w:tcPr>
          <w:p w14:paraId="4306074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274,000.00</w:t>
            </w:r>
          </w:p>
        </w:tc>
        <w:tc>
          <w:tcPr>
            <w:tcW w:w="1134" w:type="dxa"/>
            <w:tcBorders>
              <w:top w:val="nil"/>
              <w:left w:val="single" w:sz="8" w:space="0" w:color="auto"/>
              <w:bottom w:val="single" w:sz="4" w:space="0" w:color="auto"/>
              <w:right w:val="nil"/>
            </w:tcBorders>
            <w:shd w:val="clear" w:color="auto" w:fill="auto"/>
            <w:noWrap/>
            <w:vAlign w:val="center"/>
            <w:hideMark/>
          </w:tcPr>
          <w:p w14:paraId="59517B6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25F7944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280,300.00</w:t>
            </w:r>
          </w:p>
        </w:tc>
        <w:tc>
          <w:tcPr>
            <w:tcW w:w="1276" w:type="dxa"/>
            <w:tcBorders>
              <w:top w:val="nil"/>
              <w:left w:val="single" w:sz="8" w:space="0" w:color="auto"/>
              <w:bottom w:val="single" w:sz="4" w:space="0" w:color="auto"/>
              <w:right w:val="nil"/>
            </w:tcBorders>
            <w:shd w:val="clear" w:color="auto" w:fill="auto"/>
            <w:noWrap/>
            <w:vAlign w:val="center"/>
            <w:hideMark/>
          </w:tcPr>
          <w:p w14:paraId="26013A2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2,100.00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821688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274,000.00</w:t>
            </w:r>
          </w:p>
        </w:tc>
        <w:tc>
          <w:tcPr>
            <w:tcW w:w="1417" w:type="dxa"/>
            <w:tcBorders>
              <w:top w:val="nil"/>
              <w:left w:val="nil"/>
              <w:bottom w:val="single" w:sz="4" w:space="0" w:color="auto"/>
              <w:right w:val="single" w:sz="8" w:space="0" w:color="auto"/>
            </w:tcBorders>
            <w:shd w:val="clear" w:color="auto" w:fill="auto"/>
            <w:noWrap/>
            <w:vAlign w:val="center"/>
            <w:hideMark/>
          </w:tcPr>
          <w:p w14:paraId="54B4B66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276,100.00</w:t>
            </w:r>
          </w:p>
        </w:tc>
      </w:tr>
      <w:tr w:rsidR="00AE0FF1" w:rsidRPr="00AE0FF1" w14:paraId="0EBF460C"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58389CEA"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21702 </w:t>
            </w:r>
          </w:p>
        </w:tc>
        <w:tc>
          <w:tcPr>
            <w:tcW w:w="1702" w:type="dxa"/>
            <w:tcBorders>
              <w:top w:val="nil"/>
              <w:left w:val="single" w:sz="8" w:space="0" w:color="auto"/>
              <w:bottom w:val="single" w:sz="4" w:space="0" w:color="auto"/>
              <w:right w:val="nil"/>
            </w:tcBorders>
            <w:shd w:val="clear" w:color="auto" w:fill="auto"/>
            <w:noWrap/>
            <w:vAlign w:val="center"/>
            <w:hideMark/>
          </w:tcPr>
          <w:p w14:paraId="0EE898A6"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MATERIAL DE CAPACITACIÓN</w:t>
            </w:r>
          </w:p>
        </w:tc>
        <w:tc>
          <w:tcPr>
            <w:tcW w:w="1276" w:type="dxa"/>
            <w:tcBorders>
              <w:top w:val="nil"/>
              <w:left w:val="single" w:sz="8" w:space="0" w:color="auto"/>
              <w:bottom w:val="single" w:sz="4" w:space="0" w:color="auto"/>
              <w:right w:val="nil"/>
            </w:tcBorders>
            <w:shd w:val="clear" w:color="auto" w:fill="auto"/>
            <w:noWrap/>
            <w:vAlign w:val="center"/>
            <w:hideMark/>
          </w:tcPr>
          <w:p w14:paraId="0C34D16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3,150.00</w:t>
            </w:r>
          </w:p>
        </w:tc>
        <w:tc>
          <w:tcPr>
            <w:tcW w:w="1276" w:type="dxa"/>
            <w:tcBorders>
              <w:top w:val="nil"/>
              <w:left w:val="single" w:sz="8" w:space="0" w:color="auto"/>
              <w:bottom w:val="single" w:sz="4" w:space="0" w:color="auto"/>
              <w:right w:val="nil"/>
            </w:tcBorders>
            <w:shd w:val="clear" w:color="auto" w:fill="auto"/>
            <w:noWrap/>
            <w:vAlign w:val="center"/>
            <w:hideMark/>
          </w:tcPr>
          <w:p w14:paraId="61521FA0" w14:textId="11F2EEC7"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204,755.38</w:t>
            </w:r>
          </w:p>
        </w:tc>
        <w:tc>
          <w:tcPr>
            <w:tcW w:w="1134" w:type="dxa"/>
            <w:tcBorders>
              <w:top w:val="nil"/>
              <w:left w:val="single" w:sz="8" w:space="0" w:color="auto"/>
              <w:bottom w:val="single" w:sz="4" w:space="0" w:color="auto"/>
              <w:right w:val="nil"/>
            </w:tcBorders>
            <w:shd w:val="clear" w:color="auto" w:fill="auto"/>
            <w:noWrap/>
            <w:vAlign w:val="center"/>
            <w:hideMark/>
          </w:tcPr>
          <w:p w14:paraId="26943AB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1F9CF5B7" w14:textId="1486638F"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207,905.38</w:t>
            </w:r>
          </w:p>
        </w:tc>
        <w:tc>
          <w:tcPr>
            <w:tcW w:w="1276" w:type="dxa"/>
            <w:tcBorders>
              <w:top w:val="nil"/>
              <w:left w:val="single" w:sz="8" w:space="0" w:color="auto"/>
              <w:bottom w:val="single" w:sz="4" w:space="0" w:color="auto"/>
              <w:right w:val="nil"/>
            </w:tcBorders>
            <w:shd w:val="clear" w:color="auto" w:fill="auto"/>
            <w:noWrap/>
            <w:vAlign w:val="center"/>
            <w:hideMark/>
          </w:tcPr>
          <w:p w14:paraId="638B3DA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1,050.00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FC91724" w14:textId="4C01537F"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204,755.38</w:t>
            </w:r>
          </w:p>
        </w:tc>
        <w:tc>
          <w:tcPr>
            <w:tcW w:w="1417" w:type="dxa"/>
            <w:tcBorders>
              <w:top w:val="nil"/>
              <w:left w:val="nil"/>
              <w:bottom w:val="single" w:sz="4" w:space="0" w:color="auto"/>
              <w:right w:val="single" w:sz="8" w:space="0" w:color="auto"/>
            </w:tcBorders>
            <w:shd w:val="clear" w:color="auto" w:fill="auto"/>
            <w:noWrap/>
            <w:vAlign w:val="center"/>
            <w:hideMark/>
          </w:tcPr>
          <w:p w14:paraId="1089BA5D" w14:textId="0547AD2B"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205,805.38</w:t>
            </w:r>
          </w:p>
        </w:tc>
      </w:tr>
      <w:tr w:rsidR="00AE0FF1" w:rsidRPr="00AE0FF1" w14:paraId="0CA80840"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5AEF000B"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21901 </w:t>
            </w:r>
          </w:p>
        </w:tc>
        <w:tc>
          <w:tcPr>
            <w:tcW w:w="1702" w:type="dxa"/>
            <w:tcBorders>
              <w:top w:val="nil"/>
              <w:left w:val="single" w:sz="8" w:space="0" w:color="auto"/>
              <w:bottom w:val="single" w:sz="4" w:space="0" w:color="auto"/>
              <w:right w:val="nil"/>
            </w:tcBorders>
            <w:shd w:val="clear" w:color="auto" w:fill="auto"/>
            <w:noWrap/>
            <w:vAlign w:val="center"/>
            <w:hideMark/>
          </w:tcPr>
          <w:p w14:paraId="1DE17CFE"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MATERIAL ELECTORAL</w:t>
            </w:r>
          </w:p>
        </w:tc>
        <w:tc>
          <w:tcPr>
            <w:tcW w:w="1276" w:type="dxa"/>
            <w:tcBorders>
              <w:top w:val="nil"/>
              <w:left w:val="single" w:sz="8" w:space="0" w:color="auto"/>
              <w:bottom w:val="single" w:sz="4" w:space="0" w:color="auto"/>
              <w:right w:val="nil"/>
            </w:tcBorders>
            <w:shd w:val="clear" w:color="auto" w:fill="auto"/>
            <w:noWrap/>
            <w:vAlign w:val="center"/>
            <w:hideMark/>
          </w:tcPr>
          <w:p w14:paraId="6E84CB5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7779320D" w14:textId="1F65F626"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758,158.54</w:t>
            </w:r>
          </w:p>
        </w:tc>
        <w:tc>
          <w:tcPr>
            <w:tcW w:w="1134" w:type="dxa"/>
            <w:tcBorders>
              <w:top w:val="nil"/>
              <w:left w:val="single" w:sz="8" w:space="0" w:color="auto"/>
              <w:bottom w:val="single" w:sz="4" w:space="0" w:color="auto"/>
              <w:right w:val="nil"/>
            </w:tcBorders>
            <w:shd w:val="clear" w:color="auto" w:fill="auto"/>
            <w:noWrap/>
            <w:vAlign w:val="center"/>
            <w:hideMark/>
          </w:tcPr>
          <w:p w14:paraId="7F82032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39BFAE55" w14:textId="7694CB36"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758,158.54</w:t>
            </w:r>
          </w:p>
        </w:tc>
        <w:tc>
          <w:tcPr>
            <w:tcW w:w="1276" w:type="dxa"/>
            <w:tcBorders>
              <w:top w:val="nil"/>
              <w:left w:val="single" w:sz="8" w:space="0" w:color="auto"/>
              <w:bottom w:val="single" w:sz="4" w:space="0" w:color="auto"/>
              <w:right w:val="nil"/>
            </w:tcBorders>
            <w:shd w:val="clear" w:color="auto" w:fill="auto"/>
            <w:noWrap/>
            <w:vAlign w:val="center"/>
            <w:hideMark/>
          </w:tcPr>
          <w:p w14:paraId="098FD18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D65783C" w14:textId="278DCDCA"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758,158.54</w:t>
            </w:r>
          </w:p>
        </w:tc>
        <w:tc>
          <w:tcPr>
            <w:tcW w:w="1417" w:type="dxa"/>
            <w:tcBorders>
              <w:top w:val="nil"/>
              <w:left w:val="nil"/>
              <w:bottom w:val="single" w:sz="4" w:space="0" w:color="auto"/>
              <w:right w:val="single" w:sz="8" w:space="0" w:color="auto"/>
            </w:tcBorders>
            <w:shd w:val="clear" w:color="auto" w:fill="auto"/>
            <w:noWrap/>
            <w:vAlign w:val="center"/>
            <w:hideMark/>
          </w:tcPr>
          <w:p w14:paraId="68C29A58" w14:textId="5260935E"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758,158.54</w:t>
            </w:r>
          </w:p>
        </w:tc>
      </w:tr>
      <w:tr w:rsidR="00AE0FF1" w:rsidRPr="00AE0FF1" w14:paraId="45527A69"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25513068"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21902 </w:t>
            </w:r>
          </w:p>
        </w:tc>
        <w:tc>
          <w:tcPr>
            <w:tcW w:w="1702" w:type="dxa"/>
            <w:tcBorders>
              <w:top w:val="nil"/>
              <w:left w:val="single" w:sz="8" w:space="0" w:color="auto"/>
              <w:bottom w:val="single" w:sz="4" w:space="0" w:color="auto"/>
              <w:right w:val="nil"/>
            </w:tcBorders>
            <w:shd w:val="clear" w:color="auto" w:fill="auto"/>
            <w:noWrap/>
            <w:vAlign w:val="center"/>
            <w:hideMark/>
          </w:tcPr>
          <w:p w14:paraId="36BABF41"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DOCUMENTACÓN ELECTORAL</w:t>
            </w:r>
          </w:p>
        </w:tc>
        <w:tc>
          <w:tcPr>
            <w:tcW w:w="1276" w:type="dxa"/>
            <w:tcBorders>
              <w:top w:val="nil"/>
              <w:left w:val="single" w:sz="8" w:space="0" w:color="auto"/>
              <w:bottom w:val="single" w:sz="4" w:space="0" w:color="auto"/>
              <w:right w:val="nil"/>
            </w:tcBorders>
            <w:shd w:val="clear" w:color="auto" w:fill="auto"/>
            <w:noWrap/>
            <w:vAlign w:val="center"/>
            <w:hideMark/>
          </w:tcPr>
          <w:p w14:paraId="3547E04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2174D2F3" w14:textId="441AD1B2"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289,923.91</w:t>
            </w:r>
          </w:p>
        </w:tc>
        <w:tc>
          <w:tcPr>
            <w:tcW w:w="1134" w:type="dxa"/>
            <w:tcBorders>
              <w:top w:val="nil"/>
              <w:left w:val="single" w:sz="8" w:space="0" w:color="auto"/>
              <w:bottom w:val="single" w:sz="4" w:space="0" w:color="auto"/>
              <w:right w:val="nil"/>
            </w:tcBorders>
            <w:shd w:val="clear" w:color="auto" w:fill="auto"/>
            <w:noWrap/>
            <w:vAlign w:val="center"/>
            <w:hideMark/>
          </w:tcPr>
          <w:p w14:paraId="19CD7A1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7AD26919" w14:textId="6CD789EE"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289,923.91</w:t>
            </w:r>
          </w:p>
        </w:tc>
        <w:tc>
          <w:tcPr>
            <w:tcW w:w="1276" w:type="dxa"/>
            <w:tcBorders>
              <w:top w:val="nil"/>
              <w:left w:val="single" w:sz="8" w:space="0" w:color="auto"/>
              <w:bottom w:val="single" w:sz="4" w:space="0" w:color="auto"/>
              <w:right w:val="nil"/>
            </w:tcBorders>
            <w:shd w:val="clear" w:color="auto" w:fill="auto"/>
            <w:noWrap/>
            <w:vAlign w:val="center"/>
            <w:hideMark/>
          </w:tcPr>
          <w:p w14:paraId="7516D79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85ACC33" w14:textId="4BED4F9C"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289,923.91</w:t>
            </w:r>
          </w:p>
        </w:tc>
        <w:tc>
          <w:tcPr>
            <w:tcW w:w="1417" w:type="dxa"/>
            <w:tcBorders>
              <w:top w:val="nil"/>
              <w:left w:val="nil"/>
              <w:bottom w:val="single" w:sz="4" w:space="0" w:color="auto"/>
              <w:right w:val="single" w:sz="8" w:space="0" w:color="auto"/>
            </w:tcBorders>
            <w:shd w:val="clear" w:color="auto" w:fill="auto"/>
            <w:noWrap/>
            <w:vAlign w:val="center"/>
            <w:hideMark/>
          </w:tcPr>
          <w:p w14:paraId="1E58877D" w14:textId="2AE78B70"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289,923.91</w:t>
            </w:r>
          </w:p>
        </w:tc>
      </w:tr>
      <w:tr w:rsidR="00AE0FF1" w:rsidRPr="00AE0FF1" w14:paraId="4B5930FC" w14:textId="77777777" w:rsidTr="000715D2">
        <w:trPr>
          <w:trHeight w:val="510"/>
          <w:jc w:val="center"/>
        </w:trPr>
        <w:tc>
          <w:tcPr>
            <w:tcW w:w="850" w:type="dxa"/>
            <w:tcBorders>
              <w:top w:val="nil"/>
              <w:left w:val="single" w:sz="8" w:space="0" w:color="auto"/>
              <w:bottom w:val="single" w:sz="4" w:space="0" w:color="auto"/>
              <w:right w:val="nil"/>
            </w:tcBorders>
            <w:shd w:val="clear" w:color="auto" w:fill="auto"/>
            <w:noWrap/>
            <w:vAlign w:val="center"/>
            <w:hideMark/>
          </w:tcPr>
          <w:p w14:paraId="082EEA3C"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22105 </w:t>
            </w:r>
          </w:p>
        </w:tc>
        <w:tc>
          <w:tcPr>
            <w:tcW w:w="1702" w:type="dxa"/>
            <w:tcBorders>
              <w:top w:val="nil"/>
              <w:left w:val="single" w:sz="8" w:space="0" w:color="auto"/>
              <w:bottom w:val="single" w:sz="4" w:space="0" w:color="auto"/>
              <w:right w:val="nil"/>
            </w:tcBorders>
            <w:shd w:val="clear" w:color="auto" w:fill="auto"/>
            <w:vAlign w:val="center"/>
            <w:hideMark/>
          </w:tcPr>
          <w:p w14:paraId="0ADCBC58"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ALIMENTACIÓN DE PERSONAS EN ACTIVIDADES EXTRAORDINARIAS</w:t>
            </w:r>
          </w:p>
        </w:tc>
        <w:tc>
          <w:tcPr>
            <w:tcW w:w="1276" w:type="dxa"/>
            <w:tcBorders>
              <w:top w:val="nil"/>
              <w:left w:val="single" w:sz="8" w:space="0" w:color="auto"/>
              <w:bottom w:val="single" w:sz="4" w:space="0" w:color="auto"/>
              <w:right w:val="nil"/>
            </w:tcBorders>
            <w:shd w:val="clear" w:color="auto" w:fill="auto"/>
            <w:noWrap/>
            <w:vAlign w:val="center"/>
            <w:hideMark/>
          </w:tcPr>
          <w:p w14:paraId="5132267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4,410.00</w:t>
            </w:r>
          </w:p>
        </w:tc>
        <w:tc>
          <w:tcPr>
            <w:tcW w:w="1276" w:type="dxa"/>
            <w:tcBorders>
              <w:top w:val="nil"/>
              <w:left w:val="single" w:sz="8" w:space="0" w:color="auto"/>
              <w:bottom w:val="single" w:sz="4" w:space="0" w:color="auto"/>
              <w:right w:val="nil"/>
            </w:tcBorders>
            <w:shd w:val="clear" w:color="auto" w:fill="auto"/>
            <w:noWrap/>
            <w:vAlign w:val="center"/>
            <w:hideMark/>
          </w:tcPr>
          <w:p w14:paraId="0BFA099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711,450.00</w:t>
            </w:r>
          </w:p>
        </w:tc>
        <w:tc>
          <w:tcPr>
            <w:tcW w:w="1134" w:type="dxa"/>
            <w:tcBorders>
              <w:top w:val="nil"/>
              <w:left w:val="single" w:sz="8" w:space="0" w:color="auto"/>
              <w:bottom w:val="single" w:sz="4" w:space="0" w:color="auto"/>
              <w:right w:val="nil"/>
            </w:tcBorders>
            <w:shd w:val="clear" w:color="auto" w:fill="auto"/>
            <w:noWrap/>
            <w:vAlign w:val="center"/>
            <w:hideMark/>
          </w:tcPr>
          <w:p w14:paraId="124F548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0869A08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715,860.00</w:t>
            </w:r>
          </w:p>
        </w:tc>
        <w:tc>
          <w:tcPr>
            <w:tcW w:w="1276" w:type="dxa"/>
            <w:tcBorders>
              <w:top w:val="nil"/>
              <w:left w:val="single" w:sz="8" w:space="0" w:color="auto"/>
              <w:bottom w:val="single" w:sz="4" w:space="0" w:color="auto"/>
              <w:right w:val="nil"/>
            </w:tcBorders>
            <w:shd w:val="clear" w:color="auto" w:fill="auto"/>
            <w:noWrap/>
            <w:vAlign w:val="center"/>
            <w:hideMark/>
          </w:tcPr>
          <w:p w14:paraId="573EF47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1,470.00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5363CC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711,450.00</w:t>
            </w:r>
          </w:p>
        </w:tc>
        <w:tc>
          <w:tcPr>
            <w:tcW w:w="1417" w:type="dxa"/>
            <w:tcBorders>
              <w:top w:val="nil"/>
              <w:left w:val="nil"/>
              <w:bottom w:val="single" w:sz="4" w:space="0" w:color="auto"/>
              <w:right w:val="single" w:sz="8" w:space="0" w:color="auto"/>
            </w:tcBorders>
            <w:shd w:val="clear" w:color="auto" w:fill="auto"/>
            <w:noWrap/>
            <w:vAlign w:val="center"/>
            <w:hideMark/>
          </w:tcPr>
          <w:p w14:paraId="2CC637D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712,920.00</w:t>
            </w:r>
          </w:p>
        </w:tc>
      </w:tr>
      <w:tr w:rsidR="00AE0FF1" w:rsidRPr="00AE0FF1" w14:paraId="209D8C0D"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37B91362"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lastRenderedPageBreak/>
              <w:t xml:space="preserve">22106 </w:t>
            </w:r>
          </w:p>
        </w:tc>
        <w:tc>
          <w:tcPr>
            <w:tcW w:w="1702" w:type="dxa"/>
            <w:tcBorders>
              <w:top w:val="nil"/>
              <w:left w:val="single" w:sz="8" w:space="0" w:color="auto"/>
              <w:bottom w:val="single" w:sz="4" w:space="0" w:color="auto"/>
              <w:right w:val="nil"/>
            </w:tcBorders>
            <w:shd w:val="clear" w:color="auto" w:fill="auto"/>
            <w:noWrap/>
            <w:vAlign w:val="center"/>
            <w:hideMark/>
          </w:tcPr>
          <w:p w14:paraId="5229564A"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GASTOS MENORES DE ALIMENTACIÓN</w:t>
            </w:r>
          </w:p>
        </w:tc>
        <w:tc>
          <w:tcPr>
            <w:tcW w:w="1276" w:type="dxa"/>
            <w:tcBorders>
              <w:top w:val="nil"/>
              <w:left w:val="single" w:sz="8" w:space="0" w:color="auto"/>
              <w:bottom w:val="single" w:sz="4" w:space="0" w:color="auto"/>
              <w:right w:val="nil"/>
            </w:tcBorders>
            <w:shd w:val="clear" w:color="auto" w:fill="auto"/>
            <w:noWrap/>
            <w:vAlign w:val="center"/>
            <w:hideMark/>
          </w:tcPr>
          <w:p w14:paraId="16E03DD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4,620.00</w:t>
            </w:r>
          </w:p>
        </w:tc>
        <w:tc>
          <w:tcPr>
            <w:tcW w:w="1276" w:type="dxa"/>
            <w:tcBorders>
              <w:top w:val="nil"/>
              <w:left w:val="single" w:sz="8" w:space="0" w:color="auto"/>
              <w:bottom w:val="single" w:sz="4" w:space="0" w:color="auto"/>
              <w:right w:val="nil"/>
            </w:tcBorders>
            <w:shd w:val="clear" w:color="auto" w:fill="auto"/>
            <w:noWrap/>
            <w:vAlign w:val="center"/>
            <w:hideMark/>
          </w:tcPr>
          <w:p w14:paraId="33B1E6C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44,000.00</w:t>
            </w:r>
          </w:p>
        </w:tc>
        <w:tc>
          <w:tcPr>
            <w:tcW w:w="1134" w:type="dxa"/>
            <w:tcBorders>
              <w:top w:val="nil"/>
              <w:left w:val="single" w:sz="8" w:space="0" w:color="auto"/>
              <w:bottom w:val="single" w:sz="4" w:space="0" w:color="auto"/>
              <w:right w:val="nil"/>
            </w:tcBorders>
            <w:shd w:val="clear" w:color="auto" w:fill="auto"/>
            <w:noWrap/>
            <w:vAlign w:val="center"/>
            <w:hideMark/>
          </w:tcPr>
          <w:p w14:paraId="4AEE5F0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35C0F62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48,620.00</w:t>
            </w:r>
          </w:p>
        </w:tc>
        <w:tc>
          <w:tcPr>
            <w:tcW w:w="1276" w:type="dxa"/>
            <w:tcBorders>
              <w:top w:val="nil"/>
              <w:left w:val="single" w:sz="8" w:space="0" w:color="auto"/>
              <w:bottom w:val="single" w:sz="4" w:space="0" w:color="auto"/>
              <w:right w:val="nil"/>
            </w:tcBorders>
            <w:shd w:val="clear" w:color="auto" w:fill="auto"/>
            <w:noWrap/>
            <w:vAlign w:val="center"/>
            <w:hideMark/>
          </w:tcPr>
          <w:p w14:paraId="46B0D34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1,540.00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8A5DD6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44,000.00</w:t>
            </w:r>
          </w:p>
        </w:tc>
        <w:tc>
          <w:tcPr>
            <w:tcW w:w="1417" w:type="dxa"/>
            <w:tcBorders>
              <w:top w:val="nil"/>
              <w:left w:val="nil"/>
              <w:bottom w:val="single" w:sz="4" w:space="0" w:color="auto"/>
              <w:right w:val="single" w:sz="8" w:space="0" w:color="auto"/>
            </w:tcBorders>
            <w:shd w:val="clear" w:color="auto" w:fill="auto"/>
            <w:noWrap/>
            <w:vAlign w:val="center"/>
            <w:hideMark/>
          </w:tcPr>
          <w:p w14:paraId="5E2A878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45,540.00</w:t>
            </w:r>
          </w:p>
        </w:tc>
      </w:tr>
      <w:tr w:rsidR="00AE0FF1" w:rsidRPr="00AE0FF1" w14:paraId="76AFEE79" w14:textId="77777777" w:rsidTr="00565605">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571291EF"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22301 </w:t>
            </w:r>
          </w:p>
        </w:tc>
        <w:tc>
          <w:tcPr>
            <w:tcW w:w="1702" w:type="dxa"/>
            <w:tcBorders>
              <w:top w:val="nil"/>
              <w:left w:val="single" w:sz="8" w:space="0" w:color="auto"/>
              <w:bottom w:val="single" w:sz="4" w:space="0" w:color="auto"/>
              <w:right w:val="nil"/>
            </w:tcBorders>
            <w:shd w:val="clear" w:color="auto" w:fill="auto"/>
            <w:noWrap/>
            <w:vAlign w:val="center"/>
            <w:hideMark/>
          </w:tcPr>
          <w:p w14:paraId="7E75550A"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UTENSILIOS PARA EL SERVICIO DE ALIMENTACIÓN</w:t>
            </w:r>
          </w:p>
        </w:tc>
        <w:tc>
          <w:tcPr>
            <w:tcW w:w="1276" w:type="dxa"/>
            <w:tcBorders>
              <w:top w:val="nil"/>
              <w:left w:val="single" w:sz="8" w:space="0" w:color="auto"/>
              <w:bottom w:val="single" w:sz="4" w:space="0" w:color="auto"/>
              <w:right w:val="nil"/>
            </w:tcBorders>
            <w:shd w:val="clear" w:color="auto" w:fill="auto"/>
            <w:noWrap/>
            <w:vAlign w:val="center"/>
            <w:hideMark/>
          </w:tcPr>
          <w:p w14:paraId="764C4AF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1,050.00</w:t>
            </w:r>
          </w:p>
        </w:tc>
        <w:tc>
          <w:tcPr>
            <w:tcW w:w="1276" w:type="dxa"/>
            <w:tcBorders>
              <w:top w:val="nil"/>
              <w:left w:val="single" w:sz="8" w:space="0" w:color="auto"/>
              <w:bottom w:val="single" w:sz="4" w:space="0" w:color="auto"/>
              <w:right w:val="nil"/>
            </w:tcBorders>
            <w:shd w:val="clear" w:color="auto" w:fill="auto"/>
            <w:noWrap/>
            <w:vAlign w:val="center"/>
            <w:hideMark/>
          </w:tcPr>
          <w:p w14:paraId="67E4694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30,000.00</w:t>
            </w:r>
          </w:p>
        </w:tc>
        <w:tc>
          <w:tcPr>
            <w:tcW w:w="1134" w:type="dxa"/>
            <w:tcBorders>
              <w:top w:val="nil"/>
              <w:left w:val="single" w:sz="8" w:space="0" w:color="auto"/>
              <w:bottom w:val="single" w:sz="4" w:space="0" w:color="auto"/>
              <w:right w:val="nil"/>
            </w:tcBorders>
            <w:shd w:val="clear" w:color="auto" w:fill="auto"/>
            <w:noWrap/>
            <w:vAlign w:val="center"/>
            <w:hideMark/>
          </w:tcPr>
          <w:p w14:paraId="40A6AAC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54F21E5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31,050.00</w:t>
            </w:r>
          </w:p>
        </w:tc>
        <w:tc>
          <w:tcPr>
            <w:tcW w:w="1276" w:type="dxa"/>
            <w:tcBorders>
              <w:top w:val="nil"/>
              <w:left w:val="single" w:sz="8" w:space="0" w:color="auto"/>
              <w:bottom w:val="single" w:sz="4" w:space="0" w:color="auto"/>
              <w:right w:val="nil"/>
            </w:tcBorders>
            <w:shd w:val="clear" w:color="auto" w:fill="auto"/>
            <w:noWrap/>
            <w:vAlign w:val="center"/>
            <w:hideMark/>
          </w:tcPr>
          <w:p w14:paraId="678289C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350.00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5EB9A0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30,000.00</w:t>
            </w:r>
          </w:p>
        </w:tc>
        <w:tc>
          <w:tcPr>
            <w:tcW w:w="1417" w:type="dxa"/>
            <w:tcBorders>
              <w:top w:val="nil"/>
              <w:left w:val="nil"/>
              <w:bottom w:val="single" w:sz="4" w:space="0" w:color="auto"/>
              <w:right w:val="single" w:sz="8" w:space="0" w:color="auto"/>
            </w:tcBorders>
            <w:shd w:val="clear" w:color="auto" w:fill="auto"/>
            <w:noWrap/>
            <w:vAlign w:val="center"/>
            <w:hideMark/>
          </w:tcPr>
          <w:p w14:paraId="0A804A5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30,350.00</w:t>
            </w:r>
          </w:p>
        </w:tc>
      </w:tr>
      <w:tr w:rsidR="00AE0FF1" w:rsidRPr="00AE0FF1" w14:paraId="5627E3C5" w14:textId="77777777" w:rsidTr="00565605">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C8B1F"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24601 </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20525"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MATERIAL ELÉCTRICO Y ELECTRÓNICO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C30F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5,670.00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F230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78,800.00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EF52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04C9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84,470.00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7DC4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1,890.00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A874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78,800.00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58A4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80,690.00</w:t>
            </w:r>
          </w:p>
        </w:tc>
      </w:tr>
      <w:tr w:rsidR="00AE0FF1" w:rsidRPr="00AE0FF1" w14:paraId="0A631E92"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5359EC22"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24801 </w:t>
            </w:r>
          </w:p>
        </w:tc>
        <w:tc>
          <w:tcPr>
            <w:tcW w:w="1702" w:type="dxa"/>
            <w:tcBorders>
              <w:top w:val="nil"/>
              <w:left w:val="single" w:sz="8" w:space="0" w:color="auto"/>
              <w:bottom w:val="single" w:sz="4" w:space="0" w:color="auto"/>
              <w:right w:val="nil"/>
            </w:tcBorders>
            <w:shd w:val="clear" w:color="auto" w:fill="auto"/>
            <w:noWrap/>
            <w:vAlign w:val="center"/>
            <w:hideMark/>
          </w:tcPr>
          <w:p w14:paraId="3BC4BFF3"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MATERIALES COMPLEMENTARIOS</w:t>
            </w:r>
          </w:p>
        </w:tc>
        <w:tc>
          <w:tcPr>
            <w:tcW w:w="1276" w:type="dxa"/>
            <w:tcBorders>
              <w:top w:val="nil"/>
              <w:left w:val="single" w:sz="8" w:space="0" w:color="auto"/>
              <w:bottom w:val="single" w:sz="4" w:space="0" w:color="auto"/>
              <w:right w:val="nil"/>
            </w:tcBorders>
            <w:shd w:val="clear" w:color="auto" w:fill="auto"/>
            <w:noWrap/>
            <w:vAlign w:val="center"/>
            <w:hideMark/>
          </w:tcPr>
          <w:p w14:paraId="0604A0D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6,300.00</w:t>
            </w:r>
          </w:p>
        </w:tc>
        <w:tc>
          <w:tcPr>
            <w:tcW w:w="1276" w:type="dxa"/>
            <w:tcBorders>
              <w:top w:val="nil"/>
              <w:left w:val="single" w:sz="8" w:space="0" w:color="auto"/>
              <w:bottom w:val="single" w:sz="4" w:space="0" w:color="auto"/>
              <w:right w:val="nil"/>
            </w:tcBorders>
            <w:shd w:val="clear" w:color="auto" w:fill="auto"/>
            <w:noWrap/>
            <w:vAlign w:val="center"/>
            <w:hideMark/>
          </w:tcPr>
          <w:p w14:paraId="7A9A866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22,000.00</w:t>
            </w:r>
          </w:p>
        </w:tc>
        <w:tc>
          <w:tcPr>
            <w:tcW w:w="1134" w:type="dxa"/>
            <w:tcBorders>
              <w:top w:val="nil"/>
              <w:left w:val="single" w:sz="8" w:space="0" w:color="auto"/>
              <w:bottom w:val="single" w:sz="4" w:space="0" w:color="auto"/>
              <w:right w:val="nil"/>
            </w:tcBorders>
            <w:shd w:val="clear" w:color="auto" w:fill="auto"/>
            <w:noWrap/>
            <w:vAlign w:val="center"/>
            <w:hideMark/>
          </w:tcPr>
          <w:p w14:paraId="15242A9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27839E3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28,300.00</w:t>
            </w:r>
          </w:p>
        </w:tc>
        <w:tc>
          <w:tcPr>
            <w:tcW w:w="1276" w:type="dxa"/>
            <w:tcBorders>
              <w:top w:val="nil"/>
              <w:left w:val="single" w:sz="8" w:space="0" w:color="auto"/>
              <w:bottom w:val="single" w:sz="4" w:space="0" w:color="auto"/>
              <w:right w:val="nil"/>
            </w:tcBorders>
            <w:shd w:val="clear" w:color="auto" w:fill="auto"/>
            <w:noWrap/>
            <w:vAlign w:val="center"/>
            <w:hideMark/>
          </w:tcPr>
          <w:p w14:paraId="7F5A051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2,100.00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B81298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22,000.00</w:t>
            </w:r>
          </w:p>
        </w:tc>
        <w:tc>
          <w:tcPr>
            <w:tcW w:w="1417" w:type="dxa"/>
            <w:tcBorders>
              <w:top w:val="nil"/>
              <w:left w:val="nil"/>
              <w:bottom w:val="single" w:sz="4" w:space="0" w:color="auto"/>
              <w:right w:val="single" w:sz="8" w:space="0" w:color="auto"/>
            </w:tcBorders>
            <w:shd w:val="clear" w:color="auto" w:fill="auto"/>
            <w:noWrap/>
            <w:vAlign w:val="center"/>
            <w:hideMark/>
          </w:tcPr>
          <w:p w14:paraId="6522FD7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24,100.00</w:t>
            </w:r>
          </w:p>
        </w:tc>
      </w:tr>
      <w:tr w:rsidR="00AE0FF1" w:rsidRPr="00AE0FF1" w14:paraId="4512FDE4"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17987413"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25301 </w:t>
            </w:r>
          </w:p>
        </w:tc>
        <w:tc>
          <w:tcPr>
            <w:tcW w:w="1702" w:type="dxa"/>
            <w:tcBorders>
              <w:top w:val="nil"/>
              <w:left w:val="single" w:sz="8" w:space="0" w:color="auto"/>
              <w:bottom w:val="single" w:sz="4" w:space="0" w:color="auto"/>
              <w:right w:val="nil"/>
            </w:tcBorders>
            <w:shd w:val="clear" w:color="auto" w:fill="auto"/>
            <w:noWrap/>
            <w:vAlign w:val="center"/>
            <w:hideMark/>
          </w:tcPr>
          <w:p w14:paraId="4EA9B6BF"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MEDICINAS Y PRODUCTOS FARMACÉUTICOS</w:t>
            </w:r>
          </w:p>
        </w:tc>
        <w:tc>
          <w:tcPr>
            <w:tcW w:w="1276" w:type="dxa"/>
            <w:tcBorders>
              <w:top w:val="nil"/>
              <w:left w:val="single" w:sz="8" w:space="0" w:color="auto"/>
              <w:bottom w:val="single" w:sz="4" w:space="0" w:color="auto"/>
              <w:right w:val="nil"/>
            </w:tcBorders>
            <w:shd w:val="clear" w:color="auto" w:fill="auto"/>
            <w:noWrap/>
            <w:vAlign w:val="center"/>
            <w:hideMark/>
          </w:tcPr>
          <w:p w14:paraId="5FD49FE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1,050.00</w:t>
            </w:r>
          </w:p>
        </w:tc>
        <w:tc>
          <w:tcPr>
            <w:tcW w:w="1276" w:type="dxa"/>
            <w:tcBorders>
              <w:top w:val="nil"/>
              <w:left w:val="single" w:sz="8" w:space="0" w:color="auto"/>
              <w:bottom w:val="single" w:sz="4" w:space="0" w:color="auto"/>
              <w:right w:val="nil"/>
            </w:tcBorders>
            <w:shd w:val="clear" w:color="auto" w:fill="auto"/>
            <w:noWrap/>
            <w:vAlign w:val="center"/>
            <w:hideMark/>
          </w:tcPr>
          <w:p w14:paraId="7B07CEB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22,000.00</w:t>
            </w:r>
          </w:p>
        </w:tc>
        <w:tc>
          <w:tcPr>
            <w:tcW w:w="1134" w:type="dxa"/>
            <w:tcBorders>
              <w:top w:val="nil"/>
              <w:left w:val="single" w:sz="8" w:space="0" w:color="auto"/>
              <w:bottom w:val="single" w:sz="4" w:space="0" w:color="auto"/>
              <w:right w:val="nil"/>
            </w:tcBorders>
            <w:shd w:val="clear" w:color="auto" w:fill="auto"/>
            <w:noWrap/>
            <w:vAlign w:val="center"/>
            <w:hideMark/>
          </w:tcPr>
          <w:p w14:paraId="759316B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26DBD75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23,050.00</w:t>
            </w:r>
          </w:p>
        </w:tc>
        <w:tc>
          <w:tcPr>
            <w:tcW w:w="1276" w:type="dxa"/>
            <w:tcBorders>
              <w:top w:val="nil"/>
              <w:left w:val="single" w:sz="8" w:space="0" w:color="auto"/>
              <w:bottom w:val="single" w:sz="4" w:space="0" w:color="auto"/>
              <w:right w:val="nil"/>
            </w:tcBorders>
            <w:shd w:val="clear" w:color="auto" w:fill="auto"/>
            <w:noWrap/>
            <w:vAlign w:val="center"/>
            <w:hideMark/>
          </w:tcPr>
          <w:p w14:paraId="5AE091C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1,050.00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446289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22,000.00</w:t>
            </w:r>
          </w:p>
        </w:tc>
        <w:tc>
          <w:tcPr>
            <w:tcW w:w="1417" w:type="dxa"/>
            <w:tcBorders>
              <w:top w:val="nil"/>
              <w:left w:val="nil"/>
              <w:bottom w:val="single" w:sz="4" w:space="0" w:color="auto"/>
              <w:right w:val="single" w:sz="8" w:space="0" w:color="auto"/>
            </w:tcBorders>
            <w:shd w:val="clear" w:color="auto" w:fill="auto"/>
            <w:noWrap/>
            <w:vAlign w:val="center"/>
            <w:hideMark/>
          </w:tcPr>
          <w:p w14:paraId="4290B8E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23,050.00</w:t>
            </w:r>
          </w:p>
        </w:tc>
      </w:tr>
      <w:tr w:rsidR="00AE0FF1" w:rsidRPr="00AE0FF1" w14:paraId="7D7B79E1"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04A2EA99"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26101 </w:t>
            </w:r>
          </w:p>
        </w:tc>
        <w:tc>
          <w:tcPr>
            <w:tcW w:w="1702" w:type="dxa"/>
            <w:tcBorders>
              <w:top w:val="nil"/>
              <w:left w:val="single" w:sz="8" w:space="0" w:color="auto"/>
              <w:bottom w:val="single" w:sz="4" w:space="0" w:color="auto"/>
              <w:right w:val="nil"/>
            </w:tcBorders>
            <w:shd w:val="clear" w:color="auto" w:fill="auto"/>
            <w:noWrap/>
            <w:vAlign w:val="center"/>
            <w:hideMark/>
          </w:tcPr>
          <w:p w14:paraId="790EB018"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COMBUSTIBLES LUBRICANTES Y ADITIVOS</w:t>
            </w:r>
          </w:p>
        </w:tc>
        <w:tc>
          <w:tcPr>
            <w:tcW w:w="1276" w:type="dxa"/>
            <w:tcBorders>
              <w:top w:val="nil"/>
              <w:left w:val="single" w:sz="8" w:space="0" w:color="auto"/>
              <w:bottom w:val="single" w:sz="4" w:space="0" w:color="auto"/>
              <w:right w:val="nil"/>
            </w:tcBorders>
            <w:shd w:val="clear" w:color="auto" w:fill="auto"/>
            <w:noWrap/>
            <w:vAlign w:val="center"/>
            <w:hideMark/>
          </w:tcPr>
          <w:p w14:paraId="4386719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435,600.00</w:t>
            </w:r>
          </w:p>
        </w:tc>
        <w:tc>
          <w:tcPr>
            <w:tcW w:w="1276" w:type="dxa"/>
            <w:tcBorders>
              <w:top w:val="nil"/>
              <w:left w:val="single" w:sz="8" w:space="0" w:color="auto"/>
              <w:bottom w:val="single" w:sz="4" w:space="0" w:color="auto"/>
              <w:right w:val="nil"/>
            </w:tcBorders>
            <w:shd w:val="clear" w:color="auto" w:fill="auto"/>
            <w:noWrap/>
            <w:vAlign w:val="center"/>
            <w:hideMark/>
          </w:tcPr>
          <w:p w14:paraId="17C19FA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798,495.93</w:t>
            </w:r>
          </w:p>
        </w:tc>
        <w:tc>
          <w:tcPr>
            <w:tcW w:w="1134" w:type="dxa"/>
            <w:tcBorders>
              <w:top w:val="nil"/>
              <w:left w:val="single" w:sz="8" w:space="0" w:color="auto"/>
              <w:bottom w:val="single" w:sz="4" w:space="0" w:color="auto"/>
              <w:right w:val="nil"/>
            </w:tcBorders>
            <w:shd w:val="clear" w:color="auto" w:fill="auto"/>
            <w:noWrap/>
            <w:vAlign w:val="center"/>
            <w:hideMark/>
          </w:tcPr>
          <w:p w14:paraId="7A15A62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2B94D927" w14:textId="427DA276"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234,095.93</w:t>
            </w:r>
          </w:p>
        </w:tc>
        <w:tc>
          <w:tcPr>
            <w:tcW w:w="1276" w:type="dxa"/>
            <w:tcBorders>
              <w:top w:val="nil"/>
              <w:left w:val="single" w:sz="8" w:space="0" w:color="auto"/>
              <w:bottom w:val="single" w:sz="4" w:space="0" w:color="auto"/>
              <w:right w:val="nil"/>
            </w:tcBorders>
            <w:shd w:val="clear" w:color="auto" w:fill="auto"/>
            <w:noWrap/>
            <w:vAlign w:val="center"/>
            <w:hideMark/>
          </w:tcPr>
          <w:p w14:paraId="085B67B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3,600.00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5A59F7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798,495.93</w:t>
            </w:r>
          </w:p>
        </w:tc>
        <w:tc>
          <w:tcPr>
            <w:tcW w:w="1417" w:type="dxa"/>
            <w:tcBorders>
              <w:top w:val="nil"/>
              <w:left w:val="nil"/>
              <w:bottom w:val="single" w:sz="4" w:space="0" w:color="auto"/>
              <w:right w:val="single" w:sz="8" w:space="0" w:color="auto"/>
            </w:tcBorders>
            <w:shd w:val="clear" w:color="auto" w:fill="auto"/>
            <w:noWrap/>
            <w:vAlign w:val="center"/>
            <w:hideMark/>
          </w:tcPr>
          <w:p w14:paraId="2DE3212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802,095.93</w:t>
            </w:r>
          </w:p>
        </w:tc>
      </w:tr>
      <w:tr w:rsidR="00AE0FF1" w:rsidRPr="00AE0FF1" w14:paraId="27160BD7"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04FFAD18"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27102 </w:t>
            </w:r>
          </w:p>
        </w:tc>
        <w:tc>
          <w:tcPr>
            <w:tcW w:w="1702" w:type="dxa"/>
            <w:tcBorders>
              <w:top w:val="nil"/>
              <w:left w:val="single" w:sz="8" w:space="0" w:color="auto"/>
              <w:bottom w:val="single" w:sz="4" w:space="0" w:color="auto"/>
              <w:right w:val="nil"/>
            </w:tcBorders>
            <w:shd w:val="clear" w:color="auto" w:fill="auto"/>
            <w:noWrap/>
            <w:vAlign w:val="center"/>
            <w:hideMark/>
          </w:tcPr>
          <w:p w14:paraId="5FA02B0A"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VESTUARIOS Y UNIFORMES OFICIALES</w:t>
            </w:r>
          </w:p>
        </w:tc>
        <w:tc>
          <w:tcPr>
            <w:tcW w:w="1276" w:type="dxa"/>
            <w:tcBorders>
              <w:top w:val="nil"/>
              <w:left w:val="single" w:sz="8" w:space="0" w:color="auto"/>
              <w:bottom w:val="single" w:sz="4" w:space="0" w:color="auto"/>
              <w:right w:val="nil"/>
            </w:tcBorders>
            <w:shd w:val="clear" w:color="auto" w:fill="auto"/>
            <w:noWrap/>
            <w:vAlign w:val="center"/>
            <w:hideMark/>
          </w:tcPr>
          <w:p w14:paraId="1E9FF6C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2,000.00</w:t>
            </w:r>
          </w:p>
        </w:tc>
        <w:tc>
          <w:tcPr>
            <w:tcW w:w="1276" w:type="dxa"/>
            <w:tcBorders>
              <w:top w:val="nil"/>
              <w:left w:val="single" w:sz="8" w:space="0" w:color="auto"/>
              <w:bottom w:val="single" w:sz="4" w:space="0" w:color="auto"/>
              <w:right w:val="nil"/>
            </w:tcBorders>
            <w:shd w:val="clear" w:color="auto" w:fill="auto"/>
            <w:noWrap/>
            <w:vAlign w:val="center"/>
            <w:hideMark/>
          </w:tcPr>
          <w:p w14:paraId="79C9EE9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199,800.00</w:t>
            </w:r>
          </w:p>
        </w:tc>
        <w:tc>
          <w:tcPr>
            <w:tcW w:w="1134" w:type="dxa"/>
            <w:tcBorders>
              <w:top w:val="nil"/>
              <w:left w:val="single" w:sz="8" w:space="0" w:color="auto"/>
              <w:bottom w:val="single" w:sz="4" w:space="0" w:color="auto"/>
              <w:right w:val="nil"/>
            </w:tcBorders>
            <w:shd w:val="clear" w:color="auto" w:fill="auto"/>
            <w:noWrap/>
            <w:vAlign w:val="center"/>
            <w:hideMark/>
          </w:tcPr>
          <w:p w14:paraId="52D3756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154B697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201,800.00</w:t>
            </w:r>
          </w:p>
        </w:tc>
        <w:tc>
          <w:tcPr>
            <w:tcW w:w="1276" w:type="dxa"/>
            <w:tcBorders>
              <w:top w:val="nil"/>
              <w:left w:val="single" w:sz="8" w:space="0" w:color="auto"/>
              <w:bottom w:val="single" w:sz="4" w:space="0" w:color="auto"/>
              <w:right w:val="nil"/>
            </w:tcBorders>
            <w:shd w:val="clear" w:color="auto" w:fill="auto"/>
            <w:noWrap/>
            <w:vAlign w:val="center"/>
            <w:hideMark/>
          </w:tcPr>
          <w:p w14:paraId="09193EB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666.67</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888A9F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199,800.00</w:t>
            </w:r>
          </w:p>
        </w:tc>
        <w:tc>
          <w:tcPr>
            <w:tcW w:w="1417" w:type="dxa"/>
            <w:tcBorders>
              <w:top w:val="nil"/>
              <w:left w:val="nil"/>
              <w:bottom w:val="single" w:sz="4" w:space="0" w:color="auto"/>
              <w:right w:val="single" w:sz="8" w:space="0" w:color="auto"/>
            </w:tcBorders>
            <w:shd w:val="clear" w:color="auto" w:fill="auto"/>
            <w:noWrap/>
            <w:vAlign w:val="center"/>
            <w:hideMark/>
          </w:tcPr>
          <w:p w14:paraId="1DECF8E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200,466.67</w:t>
            </w:r>
          </w:p>
        </w:tc>
      </w:tr>
      <w:tr w:rsidR="00AE0FF1" w:rsidRPr="00AE0FF1" w14:paraId="79482993"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13D100FD"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29101 </w:t>
            </w:r>
          </w:p>
        </w:tc>
        <w:tc>
          <w:tcPr>
            <w:tcW w:w="1702" w:type="dxa"/>
            <w:tcBorders>
              <w:top w:val="nil"/>
              <w:left w:val="single" w:sz="8" w:space="0" w:color="auto"/>
              <w:bottom w:val="single" w:sz="4" w:space="0" w:color="auto"/>
              <w:right w:val="nil"/>
            </w:tcBorders>
            <w:shd w:val="clear" w:color="auto" w:fill="auto"/>
            <w:noWrap/>
            <w:vAlign w:val="center"/>
            <w:hideMark/>
          </w:tcPr>
          <w:p w14:paraId="541FA122"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HERRAMIENTAS MENORES</w:t>
            </w:r>
          </w:p>
        </w:tc>
        <w:tc>
          <w:tcPr>
            <w:tcW w:w="1276" w:type="dxa"/>
            <w:tcBorders>
              <w:top w:val="nil"/>
              <w:left w:val="single" w:sz="8" w:space="0" w:color="auto"/>
              <w:bottom w:val="single" w:sz="4" w:space="0" w:color="auto"/>
              <w:right w:val="nil"/>
            </w:tcBorders>
            <w:shd w:val="clear" w:color="auto" w:fill="auto"/>
            <w:noWrap/>
            <w:vAlign w:val="center"/>
            <w:hideMark/>
          </w:tcPr>
          <w:p w14:paraId="5C756A2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2,625.00</w:t>
            </w:r>
          </w:p>
        </w:tc>
        <w:tc>
          <w:tcPr>
            <w:tcW w:w="1276" w:type="dxa"/>
            <w:tcBorders>
              <w:top w:val="nil"/>
              <w:left w:val="single" w:sz="8" w:space="0" w:color="auto"/>
              <w:bottom w:val="single" w:sz="4" w:space="0" w:color="auto"/>
              <w:right w:val="nil"/>
            </w:tcBorders>
            <w:shd w:val="clear" w:color="auto" w:fill="auto"/>
            <w:noWrap/>
            <w:vAlign w:val="center"/>
            <w:hideMark/>
          </w:tcPr>
          <w:p w14:paraId="1F76E52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12,000.00</w:t>
            </w:r>
          </w:p>
        </w:tc>
        <w:tc>
          <w:tcPr>
            <w:tcW w:w="1134" w:type="dxa"/>
            <w:tcBorders>
              <w:top w:val="nil"/>
              <w:left w:val="single" w:sz="8" w:space="0" w:color="auto"/>
              <w:bottom w:val="single" w:sz="4" w:space="0" w:color="auto"/>
              <w:right w:val="nil"/>
            </w:tcBorders>
            <w:shd w:val="clear" w:color="auto" w:fill="auto"/>
            <w:noWrap/>
            <w:vAlign w:val="center"/>
            <w:hideMark/>
          </w:tcPr>
          <w:p w14:paraId="2F4150A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77C0B1F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14,625.00</w:t>
            </w:r>
          </w:p>
        </w:tc>
        <w:tc>
          <w:tcPr>
            <w:tcW w:w="1276" w:type="dxa"/>
            <w:tcBorders>
              <w:top w:val="nil"/>
              <w:left w:val="single" w:sz="8" w:space="0" w:color="auto"/>
              <w:bottom w:val="single" w:sz="4" w:space="0" w:color="auto"/>
              <w:right w:val="nil"/>
            </w:tcBorders>
            <w:shd w:val="clear" w:color="auto" w:fill="auto"/>
            <w:noWrap/>
            <w:vAlign w:val="center"/>
            <w:hideMark/>
          </w:tcPr>
          <w:p w14:paraId="36786EF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875.00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5465EA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12,000.00</w:t>
            </w:r>
          </w:p>
        </w:tc>
        <w:tc>
          <w:tcPr>
            <w:tcW w:w="1417" w:type="dxa"/>
            <w:tcBorders>
              <w:top w:val="nil"/>
              <w:left w:val="nil"/>
              <w:bottom w:val="single" w:sz="4" w:space="0" w:color="auto"/>
              <w:right w:val="single" w:sz="8" w:space="0" w:color="auto"/>
            </w:tcBorders>
            <w:shd w:val="clear" w:color="auto" w:fill="auto"/>
            <w:noWrap/>
            <w:vAlign w:val="center"/>
            <w:hideMark/>
          </w:tcPr>
          <w:p w14:paraId="37A969A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12,875.00</w:t>
            </w:r>
          </w:p>
        </w:tc>
      </w:tr>
      <w:tr w:rsidR="00AE0FF1" w:rsidRPr="00AE0FF1" w14:paraId="1F54854D" w14:textId="77777777" w:rsidTr="000715D2">
        <w:trPr>
          <w:trHeight w:val="510"/>
          <w:jc w:val="center"/>
        </w:trPr>
        <w:tc>
          <w:tcPr>
            <w:tcW w:w="850" w:type="dxa"/>
            <w:tcBorders>
              <w:top w:val="nil"/>
              <w:left w:val="single" w:sz="8" w:space="0" w:color="auto"/>
              <w:bottom w:val="single" w:sz="4" w:space="0" w:color="auto"/>
              <w:right w:val="nil"/>
            </w:tcBorders>
            <w:shd w:val="clear" w:color="auto" w:fill="auto"/>
            <w:noWrap/>
            <w:vAlign w:val="center"/>
            <w:hideMark/>
          </w:tcPr>
          <w:p w14:paraId="606FE5C9"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29201 </w:t>
            </w:r>
          </w:p>
        </w:tc>
        <w:tc>
          <w:tcPr>
            <w:tcW w:w="1702" w:type="dxa"/>
            <w:tcBorders>
              <w:top w:val="nil"/>
              <w:left w:val="single" w:sz="8" w:space="0" w:color="auto"/>
              <w:bottom w:val="single" w:sz="4" w:space="0" w:color="auto"/>
              <w:right w:val="nil"/>
            </w:tcBorders>
            <w:shd w:val="clear" w:color="auto" w:fill="auto"/>
            <w:vAlign w:val="center"/>
            <w:hideMark/>
          </w:tcPr>
          <w:p w14:paraId="3FCF33C0"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REFACCIONES Y ACCESORIOS MENORES DE EDIFICIOS</w:t>
            </w:r>
          </w:p>
        </w:tc>
        <w:tc>
          <w:tcPr>
            <w:tcW w:w="1276" w:type="dxa"/>
            <w:tcBorders>
              <w:top w:val="nil"/>
              <w:left w:val="single" w:sz="8" w:space="0" w:color="auto"/>
              <w:bottom w:val="single" w:sz="4" w:space="0" w:color="auto"/>
              <w:right w:val="nil"/>
            </w:tcBorders>
            <w:shd w:val="clear" w:color="auto" w:fill="auto"/>
            <w:noWrap/>
            <w:vAlign w:val="center"/>
            <w:hideMark/>
          </w:tcPr>
          <w:p w14:paraId="0B011D8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2,520.00</w:t>
            </w:r>
          </w:p>
        </w:tc>
        <w:tc>
          <w:tcPr>
            <w:tcW w:w="1276" w:type="dxa"/>
            <w:tcBorders>
              <w:top w:val="nil"/>
              <w:left w:val="single" w:sz="8" w:space="0" w:color="auto"/>
              <w:bottom w:val="single" w:sz="4" w:space="0" w:color="auto"/>
              <w:right w:val="nil"/>
            </w:tcBorders>
            <w:shd w:val="clear" w:color="auto" w:fill="auto"/>
            <w:noWrap/>
            <w:vAlign w:val="center"/>
            <w:hideMark/>
          </w:tcPr>
          <w:p w14:paraId="44D6702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9,500.00</w:t>
            </w:r>
          </w:p>
        </w:tc>
        <w:tc>
          <w:tcPr>
            <w:tcW w:w="1134" w:type="dxa"/>
            <w:tcBorders>
              <w:top w:val="nil"/>
              <w:left w:val="single" w:sz="8" w:space="0" w:color="auto"/>
              <w:bottom w:val="single" w:sz="4" w:space="0" w:color="auto"/>
              <w:right w:val="nil"/>
            </w:tcBorders>
            <w:shd w:val="clear" w:color="auto" w:fill="auto"/>
            <w:noWrap/>
            <w:vAlign w:val="center"/>
            <w:hideMark/>
          </w:tcPr>
          <w:p w14:paraId="719A47A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46BC0C0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12,020.00</w:t>
            </w:r>
          </w:p>
        </w:tc>
        <w:tc>
          <w:tcPr>
            <w:tcW w:w="1276" w:type="dxa"/>
            <w:tcBorders>
              <w:top w:val="nil"/>
              <w:left w:val="single" w:sz="8" w:space="0" w:color="auto"/>
              <w:bottom w:val="single" w:sz="4" w:space="0" w:color="auto"/>
              <w:right w:val="nil"/>
            </w:tcBorders>
            <w:shd w:val="clear" w:color="auto" w:fill="auto"/>
            <w:noWrap/>
            <w:vAlign w:val="center"/>
            <w:hideMark/>
          </w:tcPr>
          <w:p w14:paraId="3725C56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840.00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F12D2F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9,500.00</w:t>
            </w:r>
          </w:p>
        </w:tc>
        <w:tc>
          <w:tcPr>
            <w:tcW w:w="1417" w:type="dxa"/>
            <w:tcBorders>
              <w:top w:val="nil"/>
              <w:left w:val="nil"/>
              <w:bottom w:val="single" w:sz="4" w:space="0" w:color="auto"/>
              <w:right w:val="single" w:sz="8" w:space="0" w:color="auto"/>
            </w:tcBorders>
            <w:shd w:val="clear" w:color="auto" w:fill="auto"/>
            <w:noWrap/>
            <w:vAlign w:val="center"/>
            <w:hideMark/>
          </w:tcPr>
          <w:p w14:paraId="5035143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10,340.00</w:t>
            </w:r>
          </w:p>
        </w:tc>
      </w:tr>
      <w:tr w:rsidR="00AE0FF1" w:rsidRPr="00AE0FF1" w14:paraId="7EDEB8C0" w14:textId="77777777" w:rsidTr="000715D2">
        <w:trPr>
          <w:trHeight w:val="525"/>
          <w:jc w:val="center"/>
        </w:trPr>
        <w:tc>
          <w:tcPr>
            <w:tcW w:w="850" w:type="dxa"/>
            <w:tcBorders>
              <w:top w:val="nil"/>
              <w:left w:val="single" w:sz="8" w:space="0" w:color="auto"/>
              <w:bottom w:val="single" w:sz="8" w:space="0" w:color="auto"/>
              <w:right w:val="nil"/>
            </w:tcBorders>
            <w:shd w:val="clear" w:color="auto" w:fill="auto"/>
            <w:noWrap/>
            <w:vAlign w:val="center"/>
            <w:hideMark/>
          </w:tcPr>
          <w:p w14:paraId="088AAB39"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29601 </w:t>
            </w:r>
          </w:p>
        </w:tc>
        <w:tc>
          <w:tcPr>
            <w:tcW w:w="1702" w:type="dxa"/>
            <w:tcBorders>
              <w:top w:val="nil"/>
              <w:left w:val="single" w:sz="8" w:space="0" w:color="auto"/>
              <w:bottom w:val="single" w:sz="8" w:space="0" w:color="auto"/>
              <w:right w:val="nil"/>
            </w:tcBorders>
            <w:shd w:val="clear" w:color="auto" w:fill="auto"/>
            <w:vAlign w:val="center"/>
            <w:hideMark/>
          </w:tcPr>
          <w:p w14:paraId="4AD771CA"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REFACCIONES Y ACCESORIOS MENORES DE EQUIPO DE TRANSPORTE</w:t>
            </w:r>
          </w:p>
        </w:tc>
        <w:tc>
          <w:tcPr>
            <w:tcW w:w="1276" w:type="dxa"/>
            <w:tcBorders>
              <w:top w:val="nil"/>
              <w:left w:val="single" w:sz="8" w:space="0" w:color="auto"/>
              <w:bottom w:val="single" w:sz="4" w:space="0" w:color="auto"/>
              <w:right w:val="nil"/>
            </w:tcBorders>
            <w:shd w:val="clear" w:color="auto" w:fill="auto"/>
            <w:noWrap/>
            <w:vAlign w:val="center"/>
            <w:hideMark/>
          </w:tcPr>
          <w:p w14:paraId="4635222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4,410.00</w:t>
            </w:r>
          </w:p>
        </w:tc>
        <w:tc>
          <w:tcPr>
            <w:tcW w:w="1276" w:type="dxa"/>
            <w:tcBorders>
              <w:top w:val="nil"/>
              <w:left w:val="single" w:sz="8" w:space="0" w:color="auto"/>
              <w:bottom w:val="single" w:sz="8" w:space="0" w:color="auto"/>
              <w:right w:val="nil"/>
            </w:tcBorders>
            <w:shd w:val="clear" w:color="auto" w:fill="auto"/>
            <w:noWrap/>
            <w:vAlign w:val="center"/>
            <w:hideMark/>
          </w:tcPr>
          <w:p w14:paraId="7F6D29B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10,000.00</w:t>
            </w:r>
          </w:p>
        </w:tc>
        <w:tc>
          <w:tcPr>
            <w:tcW w:w="1134" w:type="dxa"/>
            <w:tcBorders>
              <w:top w:val="nil"/>
              <w:left w:val="single" w:sz="8" w:space="0" w:color="auto"/>
              <w:bottom w:val="nil"/>
              <w:right w:val="nil"/>
            </w:tcBorders>
            <w:shd w:val="clear" w:color="auto" w:fill="auto"/>
            <w:noWrap/>
            <w:vAlign w:val="center"/>
            <w:hideMark/>
          </w:tcPr>
          <w:p w14:paraId="19E5ED4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24CCA59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14,410.00</w:t>
            </w:r>
          </w:p>
        </w:tc>
        <w:tc>
          <w:tcPr>
            <w:tcW w:w="1276" w:type="dxa"/>
            <w:tcBorders>
              <w:top w:val="nil"/>
              <w:left w:val="single" w:sz="8" w:space="0" w:color="auto"/>
              <w:bottom w:val="single" w:sz="4" w:space="0" w:color="auto"/>
              <w:right w:val="nil"/>
            </w:tcBorders>
            <w:shd w:val="clear" w:color="auto" w:fill="auto"/>
            <w:noWrap/>
            <w:vAlign w:val="center"/>
            <w:hideMark/>
          </w:tcPr>
          <w:p w14:paraId="59FA7CA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1,470.00</w:t>
            </w:r>
          </w:p>
        </w:tc>
        <w:tc>
          <w:tcPr>
            <w:tcW w:w="1276" w:type="dxa"/>
            <w:tcBorders>
              <w:top w:val="nil"/>
              <w:left w:val="single" w:sz="8" w:space="0" w:color="auto"/>
              <w:bottom w:val="nil"/>
              <w:right w:val="single" w:sz="8" w:space="0" w:color="auto"/>
            </w:tcBorders>
            <w:shd w:val="clear" w:color="auto" w:fill="auto"/>
            <w:noWrap/>
            <w:vAlign w:val="center"/>
            <w:hideMark/>
          </w:tcPr>
          <w:p w14:paraId="798D263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10,000.00</w:t>
            </w:r>
          </w:p>
        </w:tc>
        <w:tc>
          <w:tcPr>
            <w:tcW w:w="1417" w:type="dxa"/>
            <w:tcBorders>
              <w:top w:val="nil"/>
              <w:left w:val="nil"/>
              <w:bottom w:val="nil"/>
              <w:right w:val="single" w:sz="8" w:space="0" w:color="auto"/>
            </w:tcBorders>
            <w:shd w:val="clear" w:color="auto" w:fill="auto"/>
            <w:noWrap/>
            <w:vAlign w:val="center"/>
            <w:hideMark/>
          </w:tcPr>
          <w:p w14:paraId="36FF655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11,470.00</w:t>
            </w:r>
          </w:p>
        </w:tc>
      </w:tr>
      <w:tr w:rsidR="00AE0FF1" w:rsidRPr="00AE0FF1" w14:paraId="3FAFC5DE" w14:textId="77777777" w:rsidTr="00565605">
        <w:trPr>
          <w:trHeight w:val="315"/>
          <w:jc w:val="center"/>
        </w:trPr>
        <w:tc>
          <w:tcPr>
            <w:tcW w:w="850" w:type="dxa"/>
            <w:tcBorders>
              <w:top w:val="nil"/>
              <w:left w:val="single" w:sz="8" w:space="0" w:color="auto"/>
              <w:bottom w:val="single" w:sz="8" w:space="0" w:color="auto"/>
              <w:right w:val="nil"/>
            </w:tcBorders>
            <w:shd w:val="clear" w:color="auto" w:fill="F7CAAC" w:themeFill="accent2" w:themeFillTint="66"/>
            <w:noWrap/>
            <w:vAlign w:val="center"/>
            <w:hideMark/>
          </w:tcPr>
          <w:p w14:paraId="4162A645" w14:textId="77777777" w:rsidR="00AE0FF1" w:rsidRPr="00AE0FF1" w:rsidRDefault="00AE0FF1" w:rsidP="00AE0FF1">
            <w:pPr>
              <w:jc w:val="right"/>
              <w:rPr>
                <w:rFonts w:ascii="Calibri" w:hAnsi="Calibri"/>
                <w:b/>
                <w:bCs/>
                <w:sz w:val="18"/>
                <w:szCs w:val="18"/>
                <w:lang w:val="es-MX" w:eastAsia="es-MX"/>
              </w:rPr>
            </w:pPr>
            <w:r w:rsidRPr="00AE0FF1">
              <w:rPr>
                <w:rFonts w:ascii="Calibri" w:hAnsi="Calibri"/>
                <w:b/>
                <w:bCs/>
                <w:sz w:val="18"/>
                <w:szCs w:val="18"/>
                <w:lang w:val="es-MX" w:eastAsia="es-MX"/>
              </w:rPr>
              <w:t xml:space="preserve">30000 </w:t>
            </w:r>
          </w:p>
        </w:tc>
        <w:tc>
          <w:tcPr>
            <w:tcW w:w="1702" w:type="dxa"/>
            <w:tcBorders>
              <w:top w:val="nil"/>
              <w:left w:val="single" w:sz="8" w:space="0" w:color="auto"/>
              <w:bottom w:val="single" w:sz="8" w:space="0" w:color="auto"/>
              <w:right w:val="single" w:sz="8" w:space="0" w:color="auto"/>
            </w:tcBorders>
            <w:shd w:val="clear" w:color="auto" w:fill="F7CAAC" w:themeFill="accent2" w:themeFillTint="66"/>
            <w:noWrap/>
            <w:vAlign w:val="center"/>
            <w:hideMark/>
          </w:tcPr>
          <w:p w14:paraId="00917D1D" w14:textId="77777777" w:rsidR="00AE0FF1" w:rsidRPr="00AE0FF1" w:rsidRDefault="00AE0FF1" w:rsidP="00AE0FF1">
            <w:pPr>
              <w:rPr>
                <w:rFonts w:ascii="Calibri" w:hAnsi="Calibri"/>
                <w:b/>
                <w:bCs/>
                <w:sz w:val="18"/>
                <w:szCs w:val="18"/>
                <w:lang w:val="es-MX" w:eastAsia="es-MX"/>
              </w:rPr>
            </w:pPr>
            <w:r w:rsidRPr="00AE0FF1">
              <w:rPr>
                <w:rFonts w:ascii="Calibri" w:hAnsi="Calibri"/>
                <w:b/>
                <w:bCs/>
                <w:sz w:val="18"/>
                <w:szCs w:val="18"/>
                <w:lang w:val="es-MX" w:eastAsia="es-MX"/>
              </w:rPr>
              <w:t>SERVICIOS GENERALES</w:t>
            </w:r>
          </w:p>
        </w:tc>
        <w:tc>
          <w:tcPr>
            <w:tcW w:w="1276" w:type="dxa"/>
            <w:tcBorders>
              <w:top w:val="single" w:sz="8" w:space="0" w:color="auto"/>
              <w:left w:val="nil"/>
              <w:bottom w:val="single" w:sz="8" w:space="0" w:color="auto"/>
              <w:right w:val="single" w:sz="8" w:space="0" w:color="auto"/>
            </w:tcBorders>
            <w:shd w:val="clear" w:color="auto" w:fill="F7CAAC" w:themeFill="accent2" w:themeFillTint="66"/>
            <w:noWrap/>
            <w:vAlign w:val="center"/>
            <w:hideMark/>
          </w:tcPr>
          <w:p w14:paraId="68795F0E" w14:textId="2DC77403" w:rsidR="00AE0FF1" w:rsidRPr="00AE0FF1" w:rsidRDefault="00AE0FF1" w:rsidP="00565605">
            <w:pPr>
              <w:jc w:val="right"/>
              <w:rPr>
                <w:rFonts w:ascii="Calibri" w:hAnsi="Calibri"/>
                <w:b/>
                <w:bCs/>
                <w:sz w:val="18"/>
                <w:szCs w:val="18"/>
                <w:lang w:val="es-MX" w:eastAsia="es-MX"/>
              </w:rPr>
            </w:pPr>
            <w:r w:rsidRPr="00AE0FF1">
              <w:rPr>
                <w:rFonts w:ascii="Calibri" w:hAnsi="Calibri"/>
                <w:b/>
                <w:bCs/>
                <w:sz w:val="18"/>
                <w:szCs w:val="18"/>
                <w:lang w:val="es-MX" w:eastAsia="es-MX"/>
              </w:rPr>
              <w:t>4</w:t>
            </w:r>
            <w:r w:rsidR="00565605">
              <w:rPr>
                <w:rFonts w:ascii="Calibri" w:hAnsi="Calibri"/>
                <w:b/>
                <w:bCs/>
                <w:sz w:val="18"/>
                <w:szCs w:val="18"/>
                <w:lang w:val="es-MX" w:eastAsia="es-MX"/>
              </w:rPr>
              <w:t>’</w:t>
            </w:r>
            <w:r w:rsidRPr="00AE0FF1">
              <w:rPr>
                <w:rFonts w:ascii="Calibri" w:hAnsi="Calibri"/>
                <w:b/>
                <w:bCs/>
                <w:sz w:val="18"/>
                <w:szCs w:val="18"/>
                <w:lang w:val="es-MX" w:eastAsia="es-MX"/>
              </w:rPr>
              <w:t>379,125.80</w:t>
            </w:r>
          </w:p>
        </w:tc>
        <w:tc>
          <w:tcPr>
            <w:tcW w:w="1276" w:type="dxa"/>
            <w:tcBorders>
              <w:top w:val="nil"/>
              <w:left w:val="nil"/>
              <w:bottom w:val="nil"/>
              <w:right w:val="nil"/>
            </w:tcBorders>
            <w:shd w:val="clear" w:color="auto" w:fill="F7CAAC" w:themeFill="accent2" w:themeFillTint="66"/>
            <w:noWrap/>
            <w:vAlign w:val="center"/>
            <w:hideMark/>
          </w:tcPr>
          <w:p w14:paraId="13408BA9" w14:textId="695C5006" w:rsidR="00AE0FF1" w:rsidRPr="00AE0FF1" w:rsidRDefault="00AE0FF1" w:rsidP="00565605">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6</w:t>
            </w:r>
            <w:r w:rsidR="00565605">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153,060.62</w:t>
            </w:r>
          </w:p>
        </w:tc>
        <w:tc>
          <w:tcPr>
            <w:tcW w:w="1134" w:type="dxa"/>
            <w:tcBorders>
              <w:top w:val="single" w:sz="8" w:space="0" w:color="auto"/>
              <w:left w:val="single" w:sz="8" w:space="0" w:color="auto"/>
              <w:bottom w:val="single" w:sz="8" w:space="0" w:color="auto"/>
              <w:right w:val="single" w:sz="8" w:space="0" w:color="auto"/>
            </w:tcBorders>
            <w:shd w:val="clear" w:color="auto" w:fill="F7CAAC" w:themeFill="accent2" w:themeFillTint="66"/>
            <w:noWrap/>
            <w:vAlign w:val="center"/>
            <w:hideMark/>
          </w:tcPr>
          <w:p w14:paraId="2E3A7CBB" w14:textId="77777777" w:rsidR="00AE0FF1" w:rsidRPr="00AE0FF1" w:rsidRDefault="00AE0FF1" w:rsidP="00AE0FF1">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490,665.63</w:t>
            </w:r>
          </w:p>
        </w:tc>
        <w:tc>
          <w:tcPr>
            <w:tcW w:w="1417" w:type="dxa"/>
            <w:tcBorders>
              <w:top w:val="single" w:sz="8" w:space="0" w:color="auto"/>
              <w:left w:val="nil"/>
              <w:bottom w:val="single" w:sz="8" w:space="0" w:color="auto"/>
              <w:right w:val="single" w:sz="8" w:space="0" w:color="auto"/>
            </w:tcBorders>
            <w:shd w:val="clear" w:color="auto" w:fill="F7CAAC" w:themeFill="accent2" w:themeFillTint="66"/>
            <w:noWrap/>
            <w:vAlign w:val="center"/>
            <w:hideMark/>
          </w:tcPr>
          <w:p w14:paraId="14CFDD77" w14:textId="352ED915" w:rsidR="00AE0FF1" w:rsidRPr="00AE0FF1" w:rsidRDefault="00AE0FF1" w:rsidP="00565605">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11</w:t>
            </w:r>
            <w:r w:rsidR="00565605">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022,852.05</w:t>
            </w:r>
          </w:p>
        </w:tc>
        <w:tc>
          <w:tcPr>
            <w:tcW w:w="1276" w:type="dxa"/>
            <w:tcBorders>
              <w:top w:val="single" w:sz="8" w:space="0" w:color="auto"/>
              <w:left w:val="nil"/>
              <w:bottom w:val="nil"/>
              <w:right w:val="nil"/>
            </w:tcBorders>
            <w:shd w:val="clear" w:color="auto" w:fill="F7CAAC" w:themeFill="accent2" w:themeFillTint="66"/>
            <w:noWrap/>
            <w:vAlign w:val="center"/>
            <w:hideMark/>
          </w:tcPr>
          <w:p w14:paraId="056FD54F" w14:textId="30FE865E" w:rsidR="00AE0FF1" w:rsidRPr="00AE0FF1" w:rsidRDefault="00AE0FF1" w:rsidP="00565605">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2</w:t>
            </w:r>
            <w:r w:rsidR="00565605">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930,375.01</w:t>
            </w:r>
          </w:p>
        </w:tc>
        <w:tc>
          <w:tcPr>
            <w:tcW w:w="1276" w:type="dxa"/>
            <w:tcBorders>
              <w:top w:val="single" w:sz="8" w:space="0" w:color="auto"/>
              <w:left w:val="single" w:sz="8" w:space="0" w:color="auto"/>
              <w:bottom w:val="nil"/>
              <w:right w:val="single" w:sz="8" w:space="0" w:color="auto"/>
            </w:tcBorders>
            <w:shd w:val="clear" w:color="auto" w:fill="F7CAAC" w:themeFill="accent2" w:themeFillTint="66"/>
            <w:noWrap/>
            <w:vAlign w:val="center"/>
            <w:hideMark/>
          </w:tcPr>
          <w:p w14:paraId="2E56D838" w14:textId="0050C5B6" w:rsidR="00AE0FF1" w:rsidRPr="00AE0FF1" w:rsidRDefault="00AE0FF1" w:rsidP="00565605">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5</w:t>
            </w:r>
            <w:r w:rsidR="00565605">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688,773.12</w:t>
            </w:r>
          </w:p>
        </w:tc>
        <w:tc>
          <w:tcPr>
            <w:tcW w:w="1417" w:type="dxa"/>
            <w:tcBorders>
              <w:top w:val="single" w:sz="8" w:space="0" w:color="auto"/>
              <w:left w:val="nil"/>
              <w:bottom w:val="nil"/>
              <w:right w:val="single" w:sz="8" w:space="0" w:color="auto"/>
            </w:tcBorders>
            <w:shd w:val="clear" w:color="auto" w:fill="F7CAAC" w:themeFill="accent2" w:themeFillTint="66"/>
            <w:noWrap/>
            <w:vAlign w:val="center"/>
            <w:hideMark/>
          </w:tcPr>
          <w:p w14:paraId="54B1AFBD" w14:textId="27ABA4B8" w:rsidR="00AE0FF1" w:rsidRPr="00AE0FF1" w:rsidRDefault="00AE0FF1" w:rsidP="00565605">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8</w:t>
            </w:r>
            <w:r w:rsidR="00565605">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619,148.13</w:t>
            </w:r>
          </w:p>
        </w:tc>
      </w:tr>
      <w:tr w:rsidR="00AE0FF1" w:rsidRPr="00AE0FF1" w14:paraId="068BE3F0"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5546B82E"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31101 </w:t>
            </w:r>
          </w:p>
        </w:tc>
        <w:tc>
          <w:tcPr>
            <w:tcW w:w="1702" w:type="dxa"/>
            <w:tcBorders>
              <w:top w:val="nil"/>
              <w:left w:val="single" w:sz="8" w:space="0" w:color="auto"/>
              <w:bottom w:val="single" w:sz="4" w:space="0" w:color="auto"/>
              <w:right w:val="nil"/>
            </w:tcBorders>
            <w:shd w:val="clear" w:color="auto" w:fill="auto"/>
            <w:noWrap/>
            <w:vAlign w:val="center"/>
            <w:hideMark/>
          </w:tcPr>
          <w:p w14:paraId="15149115"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SERVICIO DE ENERGÍA ELECTRICA</w:t>
            </w:r>
          </w:p>
        </w:tc>
        <w:tc>
          <w:tcPr>
            <w:tcW w:w="1276" w:type="dxa"/>
            <w:tcBorders>
              <w:top w:val="nil"/>
              <w:left w:val="single" w:sz="8" w:space="0" w:color="auto"/>
              <w:bottom w:val="single" w:sz="4" w:space="0" w:color="auto"/>
              <w:right w:val="nil"/>
            </w:tcBorders>
            <w:shd w:val="clear" w:color="auto" w:fill="auto"/>
            <w:noWrap/>
            <w:vAlign w:val="center"/>
            <w:hideMark/>
          </w:tcPr>
          <w:p w14:paraId="510E9A5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45,000.00</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843A89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340,000.00</w:t>
            </w:r>
          </w:p>
        </w:tc>
        <w:tc>
          <w:tcPr>
            <w:tcW w:w="1134" w:type="dxa"/>
            <w:tcBorders>
              <w:top w:val="nil"/>
              <w:left w:val="single" w:sz="8" w:space="0" w:color="auto"/>
              <w:bottom w:val="single" w:sz="4" w:space="0" w:color="auto"/>
              <w:right w:val="nil"/>
            </w:tcBorders>
            <w:shd w:val="clear" w:color="auto" w:fill="auto"/>
            <w:noWrap/>
            <w:vAlign w:val="center"/>
            <w:hideMark/>
          </w:tcPr>
          <w:p w14:paraId="16A6758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33,000.00</w:t>
            </w:r>
          </w:p>
        </w:tc>
        <w:tc>
          <w:tcPr>
            <w:tcW w:w="1417" w:type="dxa"/>
            <w:tcBorders>
              <w:top w:val="nil"/>
              <w:left w:val="single" w:sz="8" w:space="0" w:color="auto"/>
              <w:bottom w:val="single" w:sz="4" w:space="0" w:color="auto"/>
              <w:right w:val="nil"/>
            </w:tcBorders>
            <w:shd w:val="clear" w:color="auto" w:fill="auto"/>
            <w:noWrap/>
            <w:vAlign w:val="center"/>
            <w:hideMark/>
          </w:tcPr>
          <w:p w14:paraId="0AF888E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418,000.00</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7BA7CD5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37,500.00</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F7E80B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340,000.00</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14:paraId="631DBA9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377,500.00</w:t>
            </w:r>
          </w:p>
        </w:tc>
      </w:tr>
      <w:tr w:rsidR="00AE0FF1" w:rsidRPr="00AE0FF1" w14:paraId="76B7325F" w14:textId="77777777" w:rsidTr="000715D2">
        <w:trPr>
          <w:trHeight w:val="510"/>
          <w:jc w:val="center"/>
        </w:trPr>
        <w:tc>
          <w:tcPr>
            <w:tcW w:w="850" w:type="dxa"/>
            <w:tcBorders>
              <w:top w:val="nil"/>
              <w:left w:val="single" w:sz="8" w:space="0" w:color="auto"/>
              <w:bottom w:val="single" w:sz="4" w:space="0" w:color="auto"/>
              <w:right w:val="nil"/>
            </w:tcBorders>
            <w:shd w:val="clear" w:color="auto" w:fill="auto"/>
            <w:noWrap/>
            <w:vAlign w:val="center"/>
            <w:hideMark/>
          </w:tcPr>
          <w:p w14:paraId="3FB420B1"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31301 </w:t>
            </w:r>
          </w:p>
        </w:tc>
        <w:tc>
          <w:tcPr>
            <w:tcW w:w="1702" w:type="dxa"/>
            <w:tcBorders>
              <w:top w:val="nil"/>
              <w:left w:val="single" w:sz="8" w:space="0" w:color="auto"/>
              <w:bottom w:val="single" w:sz="4" w:space="0" w:color="auto"/>
              <w:right w:val="nil"/>
            </w:tcBorders>
            <w:shd w:val="clear" w:color="auto" w:fill="auto"/>
            <w:vAlign w:val="center"/>
            <w:hideMark/>
          </w:tcPr>
          <w:p w14:paraId="7C56EA1C"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SERVICIO DE AGUA POTABLE, DRENAJE Y ALCANTARILLADO</w:t>
            </w:r>
          </w:p>
        </w:tc>
        <w:tc>
          <w:tcPr>
            <w:tcW w:w="1276" w:type="dxa"/>
            <w:tcBorders>
              <w:top w:val="nil"/>
              <w:left w:val="single" w:sz="8" w:space="0" w:color="auto"/>
              <w:bottom w:val="single" w:sz="4" w:space="0" w:color="auto"/>
              <w:right w:val="nil"/>
            </w:tcBorders>
            <w:shd w:val="clear" w:color="auto" w:fill="auto"/>
            <w:noWrap/>
            <w:vAlign w:val="center"/>
            <w:hideMark/>
          </w:tcPr>
          <w:p w14:paraId="2D601CC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46,000.00</w:t>
            </w:r>
          </w:p>
        </w:tc>
        <w:tc>
          <w:tcPr>
            <w:tcW w:w="1276" w:type="dxa"/>
            <w:tcBorders>
              <w:top w:val="nil"/>
              <w:left w:val="single" w:sz="8" w:space="0" w:color="auto"/>
              <w:bottom w:val="single" w:sz="4" w:space="0" w:color="auto"/>
              <w:right w:val="nil"/>
            </w:tcBorders>
            <w:shd w:val="clear" w:color="auto" w:fill="auto"/>
            <w:noWrap/>
            <w:vAlign w:val="center"/>
            <w:hideMark/>
          </w:tcPr>
          <w:p w14:paraId="5B3CA14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400440B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7E32919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46,000.00</w:t>
            </w:r>
          </w:p>
        </w:tc>
        <w:tc>
          <w:tcPr>
            <w:tcW w:w="1276" w:type="dxa"/>
            <w:tcBorders>
              <w:top w:val="nil"/>
              <w:left w:val="single" w:sz="8" w:space="0" w:color="auto"/>
              <w:bottom w:val="single" w:sz="4" w:space="0" w:color="auto"/>
              <w:right w:val="nil"/>
            </w:tcBorders>
            <w:shd w:val="clear" w:color="auto" w:fill="auto"/>
            <w:noWrap/>
            <w:vAlign w:val="center"/>
            <w:hideMark/>
          </w:tcPr>
          <w:p w14:paraId="7508AFD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46,000.00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94E9E5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nil"/>
              <w:bottom w:val="single" w:sz="4" w:space="0" w:color="auto"/>
              <w:right w:val="single" w:sz="8" w:space="0" w:color="auto"/>
            </w:tcBorders>
            <w:shd w:val="clear" w:color="auto" w:fill="auto"/>
            <w:noWrap/>
            <w:vAlign w:val="center"/>
            <w:hideMark/>
          </w:tcPr>
          <w:p w14:paraId="081DB50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46,000.00</w:t>
            </w:r>
          </w:p>
        </w:tc>
      </w:tr>
      <w:tr w:rsidR="00AE0FF1" w:rsidRPr="00AE0FF1" w14:paraId="4F1E7D25"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6D145C5F"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31401 </w:t>
            </w:r>
          </w:p>
        </w:tc>
        <w:tc>
          <w:tcPr>
            <w:tcW w:w="1702" w:type="dxa"/>
            <w:tcBorders>
              <w:top w:val="nil"/>
              <w:left w:val="single" w:sz="8" w:space="0" w:color="auto"/>
              <w:bottom w:val="single" w:sz="4" w:space="0" w:color="auto"/>
              <w:right w:val="nil"/>
            </w:tcBorders>
            <w:shd w:val="clear" w:color="auto" w:fill="auto"/>
            <w:noWrap/>
            <w:vAlign w:val="center"/>
            <w:hideMark/>
          </w:tcPr>
          <w:p w14:paraId="41289E13"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TELEFONÍA TRADICIONAL</w:t>
            </w:r>
          </w:p>
        </w:tc>
        <w:tc>
          <w:tcPr>
            <w:tcW w:w="1276" w:type="dxa"/>
            <w:tcBorders>
              <w:top w:val="nil"/>
              <w:left w:val="single" w:sz="8" w:space="0" w:color="auto"/>
              <w:bottom w:val="single" w:sz="4" w:space="0" w:color="auto"/>
              <w:right w:val="nil"/>
            </w:tcBorders>
            <w:shd w:val="clear" w:color="auto" w:fill="auto"/>
            <w:noWrap/>
            <w:vAlign w:val="center"/>
            <w:hideMark/>
          </w:tcPr>
          <w:p w14:paraId="4E45189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96,000.00</w:t>
            </w:r>
          </w:p>
        </w:tc>
        <w:tc>
          <w:tcPr>
            <w:tcW w:w="1276" w:type="dxa"/>
            <w:tcBorders>
              <w:top w:val="nil"/>
              <w:left w:val="single" w:sz="8" w:space="0" w:color="auto"/>
              <w:bottom w:val="single" w:sz="4" w:space="0" w:color="auto"/>
              <w:right w:val="nil"/>
            </w:tcBorders>
            <w:shd w:val="clear" w:color="auto" w:fill="auto"/>
            <w:noWrap/>
            <w:vAlign w:val="center"/>
            <w:hideMark/>
          </w:tcPr>
          <w:p w14:paraId="4BCD42F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36,000.00</w:t>
            </w:r>
          </w:p>
        </w:tc>
        <w:tc>
          <w:tcPr>
            <w:tcW w:w="1134" w:type="dxa"/>
            <w:tcBorders>
              <w:top w:val="nil"/>
              <w:left w:val="single" w:sz="8" w:space="0" w:color="auto"/>
              <w:bottom w:val="single" w:sz="4" w:space="0" w:color="auto"/>
              <w:right w:val="nil"/>
            </w:tcBorders>
            <w:shd w:val="clear" w:color="auto" w:fill="auto"/>
            <w:noWrap/>
            <w:vAlign w:val="center"/>
            <w:hideMark/>
          </w:tcPr>
          <w:p w14:paraId="1C8E6C4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24,000.00</w:t>
            </w:r>
          </w:p>
        </w:tc>
        <w:tc>
          <w:tcPr>
            <w:tcW w:w="1417" w:type="dxa"/>
            <w:tcBorders>
              <w:top w:val="nil"/>
              <w:left w:val="single" w:sz="8" w:space="0" w:color="auto"/>
              <w:bottom w:val="single" w:sz="4" w:space="0" w:color="auto"/>
              <w:right w:val="nil"/>
            </w:tcBorders>
            <w:shd w:val="clear" w:color="auto" w:fill="auto"/>
            <w:noWrap/>
            <w:vAlign w:val="center"/>
            <w:hideMark/>
          </w:tcPr>
          <w:p w14:paraId="1EDC86E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156,000.00</w:t>
            </w:r>
          </w:p>
        </w:tc>
        <w:tc>
          <w:tcPr>
            <w:tcW w:w="1276" w:type="dxa"/>
            <w:tcBorders>
              <w:top w:val="nil"/>
              <w:left w:val="single" w:sz="8" w:space="0" w:color="auto"/>
              <w:bottom w:val="single" w:sz="4" w:space="0" w:color="auto"/>
              <w:right w:val="nil"/>
            </w:tcBorders>
            <w:shd w:val="clear" w:color="auto" w:fill="auto"/>
            <w:noWrap/>
            <w:vAlign w:val="center"/>
            <w:hideMark/>
          </w:tcPr>
          <w:p w14:paraId="0D30451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80,000.00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FD6DF1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36,000.00</w:t>
            </w:r>
          </w:p>
        </w:tc>
        <w:tc>
          <w:tcPr>
            <w:tcW w:w="1417" w:type="dxa"/>
            <w:tcBorders>
              <w:top w:val="nil"/>
              <w:left w:val="nil"/>
              <w:bottom w:val="single" w:sz="4" w:space="0" w:color="auto"/>
              <w:right w:val="single" w:sz="8" w:space="0" w:color="auto"/>
            </w:tcBorders>
            <w:shd w:val="clear" w:color="auto" w:fill="auto"/>
            <w:noWrap/>
            <w:vAlign w:val="center"/>
            <w:hideMark/>
          </w:tcPr>
          <w:p w14:paraId="4139527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116,000.00</w:t>
            </w:r>
          </w:p>
        </w:tc>
      </w:tr>
      <w:tr w:rsidR="00AE0FF1" w:rsidRPr="00AE0FF1" w14:paraId="0B89D58A"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5FB3D852"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31501 </w:t>
            </w:r>
          </w:p>
        </w:tc>
        <w:tc>
          <w:tcPr>
            <w:tcW w:w="1702" w:type="dxa"/>
            <w:tcBorders>
              <w:top w:val="nil"/>
              <w:left w:val="single" w:sz="8" w:space="0" w:color="auto"/>
              <w:bottom w:val="single" w:sz="4" w:space="0" w:color="auto"/>
              <w:right w:val="nil"/>
            </w:tcBorders>
            <w:shd w:val="clear" w:color="auto" w:fill="auto"/>
            <w:noWrap/>
            <w:vAlign w:val="center"/>
            <w:hideMark/>
          </w:tcPr>
          <w:p w14:paraId="117EA080"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TELEFONÍA CELULAR</w:t>
            </w:r>
          </w:p>
        </w:tc>
        <w:tc>
          <w:tcPr>
            <w:tcW w:w="1276" w:type="dxa"/>
            <w:tcBorders>
              <w:top w:val="nil"/>
              <w:left w:val="single" w:sz="8" w:space="0" w:color="auto"/>
              <w:bottom w:val="single" w:sz="4" w:space="0" w:color="auto"/>
              <w:right w:val="nil"/>
            </w:tcBorders>
            <w:shd w:val="clear" w:color="auto" w:fill="auto"/>
            <w:noWrap/>
            <w:vAlign w:val="center"/>
            <w:hideMark/>
          </w:tcPr>
          <w:p w14:paraId="41E018C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4D227E2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231,914.96</w:t>
            </w:r>
          </w:p>
        </w:tc>
        <w:tc>
          <w:tcPr>
            <w:tcW w:w="1134" w:type="dxa"/>
            <w:tcBorders>
              <w:top w:val="nil"/>
              <w:left w:val="single" w:sz="8" w:space="0" w:color="auto"/>
              <w:bottom w:val="single" w:sz="4" w:space="0" w:color="auto"/>
              <w:right w:val="nil"/>
            </w:tcBorders>
            <w:shd w:val="clear" w:color="auto" w:fill="auto"/>
            <w:noWrap/>
            <w:vAlign w:val="center"/>
            <w:hideMark/>
          </w:tcPr>
          <w:p w14:paraId="3F4F6AE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64C5D31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231,914.96</w:t>
            </w:r>
          </w:p>
        </w:tc>
        <w:tc>
          <w:tcPr>
            <w:tcW w:w="1276" w:type="dxa"/>
            <w:tcBorders>
              <w:top w:val="nil"/>
              <w:left w:val="single" w:sz="8" w:space="0" w:color="auto"/>
              <w:bottom w:val="single" w:sz="4" w:space="0" w:color="auto"/>
              <w:right w:val="nil"/>
            </w:tcBorders>
            <w:shd w:val="clear" w:color="auto" w:fill="auto"/>
            <w:noWrap/>
            <w:vAlign w:val="center"/>
            <w:hideMark/>
          </w:tcPr>
          <w:p w14:paraId="144141F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68CD50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231,914.96</w:t>
            </w:r>
          </w:p>
        </w:tc>
        <w:tc>
          <w:tcPr>
            <w:tcW w:w="1417" w:type="dxa"/>
            <w:tcBorders>
              <w:top w:val="nil"/>
              <w:left w:val="nil"/>
              <w:bottom w:val="single" w:sz="4" w:space="0" w:color="auto"/>
              <w:right w:val="single" w:sz="8" w:space="0" w:color="auto"/>
            </w:tcBorders>
            <w:shd w:val="clear" w:color="auto" w:fill="auto"/>
            <w:noWrap/>
            <w:vAlign w:val="center"/>
            <w:hideMark/>
          </w:tcPr>
          <w:p w14:paraId="03D4889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231,914.96</w:t>
            </w:r>
          </w:p>
        </w:tc>
      </w:tr>
      <w:tr w:rsidR="00AE0FF1" w:rsidRPr="00AE0FF1" w14:paraId="2E51B13B" w14:textId="77777777" w:rsidTr="000715D2">
        <w:trPr>
          <w:trHeight w:val="510"/>
          <w:jc w:val="center"/>
        </w:trPr>
        <w:tc>
          <w:tcPr>
            <w:tcW w:w="850" w:type="dxa"/>
            <w:tcBorders>
              <w:top w:val="nil"/>
              <w:left w:val="single" w:sz="8" w:space="0" w:color="auto"/>
              <w:bottom w:val="single" w:sz="4" w:space="0" w:color="auto"/>
              <w:right w:val="nil"/>
            </w:tcBorders>
            <w:shd w:val="clear" w:color="auto" w:fill="auto"/>
            <w:noWrap/>
            <w:vAlign w:val="center"/>
            <w:hideMark/>
          </w:tcPr>
          <w:p w14:paraId="41D1D531"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31601 </w:t>
            </w:r>
          </w:p>
        </w:tc>
        <w:tc>
          <w:tcPr>
            <w:tcW w:w="1702" w:type="dxa"/>
            <w:tcBorders>
              <w:top w:val="nil"/>
              <w:left w:val="single" w:sz="8" w:space="0" w:color="auto"/>
              <w:bottom w:val="single" w:sz="4" w:space="0" w:color="auto"/>
              <w:right w:val="nil"/>
            </w:tcBorders>
            <w:shd w:val="clear" w:color="auto" w:fill="auto"/>
            <w:vAlign w:val="center"/>
            <w:hideMark/>
          </w:tcPr>
          <w:p w14:paraId="29EC8C46"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SERVICIO DE CONDUCCIÓN DE SEÑALES ANALÓGICAS Y DIGITALES</w:t>
            </w:r>
          </w:p>
        </w:tc>
        <w:tc>
          <w:tcPr>
            <w:tcW w:w="1276" w:type="dxa"/>
            <w:tcBorders>
              <w:top w:val="nil"/>
              <w:left w:val="single" w:sz="8" w:space="0" w:color="auto"/>
              <w:bottom w:val="single" w:sz="4" w:space="0" w:color="auto"/>
              <w:right w:val="nil"/>
            </w:tcBorders>
            <w:shd w:val="clear" w:color="auto" w:fill="auto"/>
            <w:noWrap/>
            <w:vAlign w:val="center"/>
            <w:hideMark/>
          </w:tcPr>
          <w:p w14:paraId="72CE1A3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7,560.00</w:t>
            </w:r>
          </w:p>
        </w:tc>
        <w:tc>
          <w:tcPr>
            <w:tcW w:w="1276" w:type="dxa"/>
            <w:tcBorders>
              <w:top w:val="nil"/>
              <w:left w:val="single" w:sz="8" w:space="0" w:color="auto"/>
              <w:bottom w:val="single" w:sz="4" w:space="0" w:color="auto"/>
              <w:right w:val="nil"/>
            </w:tcBorders>
            <w:shd w:val="clear" w:color="auto" w:fill="auto"/>
            <w:noWrap/>
            <w:vAlign w:val="center"/>
            <w:hideMark/>
          </w:tcPr>
          <w:p w14:paraId="67D19AE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6F31979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5C90803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7,560.00</w:t>
            </w:r>
          </w:p>
        </w:tc>
        <w:tc>
          <w:tcPr>
            <w:tcW w:w="1276" w:type="dxa"/>
            <w:tcBorders>
              <w:top w:val="nil"/>
              <w:left w:val="single" w:sz="8" w:space="0" w:color="auto"/>
              <w:bottom w:val="single" w:sz="4" w:space="0" w:color="auto"/>
              <w:right w:val="nil"/>
            </w:tcBorders>
            <w:shd w:val="clear" w:color="auto" w:fill="auto"/>
            <w:noWrap/>
            <w:vAlign w:val="center"/>
            <w:hideMark/>
          </w:tcPr>
          <w:p w14:paraId="2E93EFF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6,300.00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C688CD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nil"/>
              <w:bottom w:val="single" w:sz="4" w:space="0" w:color="auto"/>
              <w:right w:val="single" w:sz="8" w:space="0" w:color="auto"/>
            </w:tcBorders>
            <w:shd w:val="clear" w:color="auto" w:fill="auto"/>
            <w:noWrap/>
            <w:vAlign w:val="center"/>
            <w:hideMark/>
          </w:tcPr>
          <w:p w14:paraId="51F13A2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6,300.00</w:t>
            </w:r>
          </w:p>
        </w:tc>
      </w:tr>
      <w:tr w:rsidR="00AE0FF1" w:rsidRPr="00AE0FF1" w14:paraId="2208571A" w14:textId="77777777" w:rsidTr="000715D2">
        <w:trPr>
          <w:trHeight w:val="510"/>
          <w:jc w:val="center"/>
        </w:trPr>
        <w:tc>
          <w:tcPr>
            <w:tcW w:w="850" w:type="dxa"/>
            <w:tcBorders>
              <w:top w:val="nil"/>
              <w:left w:val="single" w:sz="8" w:space="0" w:color="auto"/>
              <w:bottom w:val="single" w:sz="4" w:space="0" w:color="auto"/>
              <w:right w:val="nil"/>
            </w:tcBorders>
            <w:shd w:val="clear" w:color="auto" w:fill="auto"/>
            <w:noWrap/>
            <w:vAlign w:val="center"/>
            <w:hideMark/>
          </w:tcPr>
          <w:p w14:paraId="0F08F8F5"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31701 </w:t>
            </w:r>
          </w:p>
        </w:tc>
        <w:tc>
          <w:tcPr>
            <w:tcW w:w="1702" w:type="dxa"/>
            <w:tcBorders>
              <w:top w:val="nil"/>
              <w:left w:val="single" w:sz="8" w:space="0" w:color="auto"/>
              <w:bottom w:val="single" w:sz="4" w:space="0" w:color="auto"/>
              <w:right w:val="nil"/>
            </w:tcBorders>
            <w:shd w:val="clear" w:color="auto" w:fill="auto"/>
            <w:vAlign w:val="center"/>
            <w:hideMark/>
          </w:tcPr>
          <w:p w14:paraId="66437E48"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SERVICIOS DE ACCESO A INTERNET, REDES Y PROCESAMIENTO</w:t>
            </w:r>
          </w:p>
        </w:tc>
        <w:tc>
          <w:tcPr>
            <w:tcW w:w="1276" w:type="dxa"/>
            <w:tcBorders>
              <w:top w:val="nil"/>
              <w:left w:val="single" w:sz="8" w:space="0" w:color="auto"/>
              <w:bottom w:val="single" w:sz="4" w:space="0" w:color="auto"/>
              <w:right w:val="nil"/>
            </w:tcBorders>
            <w:shd w:val="clear" w:color="auto" w:fill="auto"/>
            <w:noWrap/>
            <w:vAlign w:val="center"/>
            <w:hideMark/>
          </w:tcPr>
          <w:p w14:paraId="4650819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70,000.00</w:t>
            </w:r>
          </w:p>
        </w:tc>
        <w:tc>
          <w:tcPr>
            <w:tcW w:w="1276" w:type="dxa"/>
            <w:tcBorders>
              <w:top w:val="nil"/>
              <w:left w:val="single" w:sz="8" w:space="0" w:color="auto"/>
              <w:bottom w:val="single" w:sz="4" w:space="0" w:color="auto"/>
              <w:right w:val="nil"/>
            </w:tcBorders>
            <w:shd w:val="clear" w:color="auto" w:fill="auto"/>
            <w:noWrap/>
            <w:vAlign w:val="center"/>
            <w:hideMark/>
          </w:tcPr>
          <w:p w14:paraId="1988A49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547,200.00</w:t>
            </w:r>
          </w:p>
        </w:tc>
        <w:tc>
          <w:tcPr>
            <w:tcW w:w="1134" w:type="dxa"/>
            <w:tcBorders>
              <w:top w:val="nil"/>
              <w:left w:val="single" w:sz="8" w:space="0" w:color="auto"/>
              <w:bottom w:val="single" w:sz="4" w:space="0" w:color="auto"/>
              <w:right w:val="nil"/>
            </w:tcBorders>
            <w:shd w:val="clear" w:color="auto" w:fill="auto"/>
            <w:noWrap/>
            <w:vAlign w:val="center"/>
            <w:hideMark/>
          </w:tcPr>
          <w:p w14:paraId="2A1E54A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68A2357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617,200.00</w:t>
            </w:r>
          </w:p>
        </w:tc>
        <w:tc>
          <w:tcPr>
            <w:tcW w:w="1276" w:type="dxa"/>
            <w:tcBorders>
              <w:top w:val="nil"/>
              <w:left w:val="single" w:sz="8" w:space="0" w:color="auto"/>
              <w:bottom w:val="single" w:sz="4" w:space="0" w:color="auto"/>
              <w:right w:val="nil"/>
            </w:tcBorders>
            <w:shd w:val="clear" w:color="auto" w:fill="auto"/>
            <w:noWrap/>
            <w:vAlign w:val="center"/>
            <w:hideMark/>
          </w:tcPr>
          <w:p w14:paraId="31E9721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70,000.00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3CBAD9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547,200.00</w:t>
            </w:r>
          </w:p>
        </w:tc>
        <w:tc>
          <w:tcPr>
            <w:tcW w:w="1417" w:type="dxa"/>
            <w:tcBorders>
              <w:top w:val="nil"/>
              <w:left w:val="nil"/>
              <w:bottom w:val="single" w:sz="4" w:space="0" w:color="auto"/>
              <w:right w:val="single" w:sz="8" w:space="0" w:color="auto"/>
            </w:tcBorders>
            <w:shd w:val="clear" w:color="auto" w:fill="auto"/>
            <w:noWrap/>
            <w:vAlign w:val="center"/>
            <w:hideMark/>
          </w:tcPr>
          <w:p w14:paraId="17D002C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617,200.00</w:t>
            </w:r>
          </w:p>
        </w:tc>
      </w:tr>
      <w:tr w:rsidR="00AE0FF1" w:rsidRPr="00AE0FF1" w14:paraId="0742DB72"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3502581D"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31802 </w:t>
            </w:r>
          </w:p>
        </w:tc>
        <w:tc>
          <w:tcPr>
            <w:tcW w:w="1702" w:type="dxa"/>
            <w:tcBorders>
              <w:top w:val="nil"/>
              <w:left w:val="single" w:sz="8" w:space="0" w:color="auto"/>
              <w:bottom w:val="single" w:sz="4" w:space="0" w:color="auto"/>
              <w:right w:val="nil"/>
            </w:tcBorders>
            <w:shd w:val="clear" w:color="auto" w:fill="auto"/>
            <w:noWrap/>
            <w:vAlign w:val="center"/>
            <w:hideMark/>
          </w:tcPr>
          <w:p w14:paraId="35FB17F1"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SERVICIO DE MENSAJERÍA Y PAQUETERÍA</w:t>
            </w:r>
          </w:p>
        </w:tc>
        <w:tc>
          <w:tcPr>
            <w:tcW w:w="1276" w:type="dxa"/>
            <w:tcBorders>
              <w:top w:val="nil"/>
              <w:left w:val="single" w:sz="8" w:space="0" w:color="auto"/>
              <w:bottom w:val="single" w:sz="4" w:space="0" w:color="auto"/>
              <w:right w:val="nil"/>
            </w:tcBorders>
            <w:shd w:val="clear" w:color="auto" w:fill="auto"/>
            <w:noWrap/>
            <w:vAlign w:val="center"/>
            <w:hideMark/>
          </w:tcPr>
          <w:p w14:paraId="7CD2565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5,000.00</w:t>
            </w:r>
          </w:p>
        </w:tc>
        <w:tc>
          <w:tcPr>
            <w:tcW w:w="1276" w:type="dxa"/>
            <w:tcBorders>
              <w:top w:val="nil"/>
              <w:left w:val="single" w:sz="8" w:space="0" w:color="auto"/>
              <w:bottom w:val="single" w:sz="4" w:space="0" w:color="auto"/>
              <w:right w:val="nil"/>
            </w:tcBorders>
            <w:shd w:val="clear" w:color="auto" w:fill="auto"/>
            <w:noWrap/>
            <w:vAlign w:val="center"/>
            <w:hideMark/>
          </w:tcPr>
          <w:p w14:paraId="2C47F12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5,000.00</w:t>
            </w:r>
          </w:p>
        </w:tc>
        <w:tc>
          <w:tcPr>
            <w:tcW w:w="1134" w:type="dxa"/>
            <w:tcBorders>
              <w:top w:val="nil"/>
              <w:left w:val="single" w:sz="8" w:space="0" w:color="auto"/>
              <w:bottom w:val="single" w:sz="4" w:space="0" w:color="auto"/>
              <w:right w:val="nil"/>
            </w:tcBorders>
            <w:shd w:val="clear" w:color="auto" w:fill="auto"/>
            <w:noWrap/>
            <w:vAlign w:val="center"/>
            <w:hideMark/>
          </w:tcPr>
          <w:p w14:paraId="5EFAFDA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5DE2722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10,000.00</w:t>
            </w:r>
          </w:p>
        </w:tc>
        <w:tc>
          <w:tcPr>
            <w:tcW w:w="1276" w:type="dxa"/>
            <w:tcBorders>
              <w:top w:val="nil"/>
              <w:left w:val="single" w:sz="8" w:space="0" w:color="auto"/>
              <w:bottom w:val="single" w:sz="4" w:space="0" w:color="auto"/>
              <w:right w:val="nil"/>
            </w:tcBorders>
            <w:shd w:val="clear" w:color="auto" w:fill="auto"/>
            <w:noWrap/>
            <w:vAlign w:val="center"/>
            <w:hideMark/>
          </w:tcPr>
          <w:p w14:paraId="5342CEC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4,166.67</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503D5D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5,000.00</w:t>
            </w:r>
          </w:p>
        </w:tc>
        <w:tc>
          <w:tcPr>
            <w:tcW w:w="1417" w:type="dxa"/>
            <w:tcBorders>
              <w:top w:val="nil"/>
              <w:left w:val="nil"/>
              <w:bottom w:val="single" w:sz="4" w:space="0" w:color="auto"/>
              <w:right w:val="single" w:sz="8" w:space="0" w:color="auto"/>
            </w:tcBorders>
            <w:shd w:val="clear" w:color="auto" w:fill="auto"/>
            <w:noWrap/>
            <w:vAlign w:val="center"/>
            <w:hideMark/>
          </w:tcPr>
          <w:p w14:paraId="3F2EF39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9,166.67</w:t>
            </w:r>
          </w:p>
        </w:tc>
      </w:tr>
      <w:tr w:rsidR="00AE0FF1" w:rsidRPr="00AE0FF1" w14:paraId="401CD7CB"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2AE948C2"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lastRenderedPageBreak/>
              <w:t xml:space="preserve">32201 </w:t>
            </w:r>
          </w:p>
        </w:tc>
        <w:tc>
          <w:tcPr>
            <w:tcW w:w="1702" w:type="dxa"/>
            <w:tcBorders>
              <w:top w:val="nil"/>
              <w:left w:val="single" w:sz="8" w:space="0" w:color="auto"/>
              <w:bottom w:val="single" w:sz="4" w:space="0" w:color="auto"/>
              <w:right w:val="nil"/>
            </w:tcBorders>
            <w:shd w:val="clear" w:color="auto" w:fill="auto"/>
            <w:noWrap/>
            <w:vAlign w:val="center"/>
            <w:hideMark/>
          </w:tcPr>
          <w:p w14:paraId="5298F19F"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ARRENDAMIENTO DE EDIFICIOS Y LOCALES</w:t>
            </w:r>
          </w:p>
        </w:tc>
        <w:tc>
          <w:tcPr>
            <w:tcW w:w="1276" w:type="dxa"/>
            <w:tcBorders>
              <w:top w:val="nil"/>
              <w:left w:val="single" w:sz="8" w:space="0" w:color="auto"/>
              <w:bottom w:val="single" w:sz="4" w:space="0" w:color="auto"/>
              <w:right w:val="nil"/>
            </w:tcBorders>
            <w:shd w:val="clear" w:color="auto" w:fill="auto"/>
            <w:noWrap/>
            <w:vAlign w:val="center"/>
            <w:hideMark/>
          </w:tcPr>
          <w:p w14:paraId="507A54FA" w14:textId="74E49CBA"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680,000.00</w:t>
            </w:r>
          </w:p>
        </w:tc>
        <w:tc>
          <w:tcPr>
            <w:tcW w:w="1276" w:type="dxa"/>
            <w:tcBorders>
              <w:top w:val="nil"/>
              <w:left w:val="single" w:sz="8" w:space="0" w:color="auto"/>
              <w:bottom w:val="single" w:sz="4" w:space="0" w:color="auto"/>
              <w:right w:val="nil"/>
            </w:tcBorders>
            <w:shd w:val="clear" w:color="auto" w:fill="auto"/>
            <w:noWrap/>
            <w:vAlign w:val="center"/>
            <w:hideMark/>
          </w:tcPr>
          <w:p w14:paraId="001ACA1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20,000.00</w:t>
            </w:r>
          </w:p>
        </w:tc>
        <w:tc>
          <w:tcPr>
            <w:tcW w:w="1134" w:type="dxa"/>
            <w:tcBorders>
              <w:top w:val="nil"/>
              <w:left w:val="single" w:sz="8" w:space="0" w:color="auto"/>
              <w:bottom w:val="single" w:sz="4" w:space="0" w:color="auto"/>
              <w:right w:val="nil"/>
            </w:tcBorders>
            <w:shd w:val="clear" w:color="auto" w:fill="auto"/>
            <w:noWrap/>
            <w:vAlign w:val="center"/>
            <w:hideMark/>
          </w:tcPr>
          <w:p w14:paraId="1EC7DB4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330,165.63</w:t>
            </w:r>
          </w:p>
        </w:tc>
        <w:tc>
          <w:tcPr>
            <w:tcW w:w="1417" w:type="dxa"/>
            <w:tcBorders>
              <w:top w:val="nil"/>
              <w:left w:val="single" w:sz="8" w:space="0" w:color="auto"/>
              <w:bottom w:val="single" w:sz="4" w:space="0" w:color="auto"/>
              <w:right w:val="nil"/>
            </w:tcBorders>
            <w:shd w:val="clear" w:color="auto" w:fill="auto"/>
            <w:noWrap/>
            <w:vAlign w:val="center"/>
            <w:hideMark/>
          </w:tcPr>
          <w:p w14:paraId="7434F7FB" w14:textId="05804E26"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030,165.63</w:t>
            </w:r>
          </w:p>
        </w:tc>
        <w:tc>
          <w:tcPr>
            <w:tcW w:w="1276" w:type="dxa"/>
            <w:tcBorders>
              <w:top w:val="nil"/>
              <w:left w:val="single" w:sz="8" w:space="0" w:color="auto"/>
              <w:bottom w:val="single" w:sz="4" w:space="0" w:color="auto"/>
              <w:right w:val="nil"/>
            </w:tcBorders>
            <w:shd w:val="clear" w:color="auto" w:fill="auto"/>
            <w:noWrap/>
            <w:vAlign w:val="center"/>
            <w:hideMark/>
          </w:tcPr>
          <w:p w14:paraId="2F1A4CB3" w14:textId="4917D8DB"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400,000.00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EFD33E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20,000.00</w:t>
            </w:r>
          </w:p>
        </w:tc>
        <w:tc>
          <w:tcPr>
            <w:tcW w:w="1417" w:type="dxa"/>
            <w:tcBorders>
              <w:top w:val="nil"/>
              <w:left w:val="nil"/>
              <w:bottom w:val="single" w:sz="4" w:space="0" w:color="auto"/>
              <w:right w:val="single" w:sz="8" w:space="0" w:color="auto"/>
            </w:tcBorders>
            <w:shd w:val="clear" w:color="auto" w:fill="auto"/>
            <w:noWrap/>
            <w:vAlign w:val="center"/>
            <w:hideMark/>
          </w:tcPr>
          <w:p w14:paraId="72BC6287" w14:textId="608BB421"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420,000.00</w:t>
            </w:r>
          </w:p>
        </w:tc>
      </w:tr>
      <w:tr w:rsidR="00AE0FF1" w:rsidRPr="00AE0FF1" w14:paraId="04583DB9" w14:textId="77777777" w:rsidTr="00565605">
        <w:trPr>
          <w:trHeight w:val="510"/>
          <w:jc w:val="center"/>
        </w:trPr>
        <w:tc>
          <w:tcPr>
            <w:tcW w:w="850" w:type="dxa"/>
            <w:tcBorders>
              <w:top w:val="nil"/>
              <w:left w:val="single" w:sz="8" w:space="0" w:color="auto"/>
              <w:bottom w:val="single" w:sz="4" w:space="0" w:color="auto"/>
              <w:right w:val="nil"/>
            </w:tcBorders>
            <w:shd w:val="clear" w:color="auto" w:fill="auto"/>
            <w:noWrap/>
            <w:vAlign w:val="center"/>
            <w:hideMark/>
          </w:tcPr>
          <w:p w14:paraId="2D8F5F3D"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32301 </w:t>
            </w:r>
          </w:p>
        </w:tc>
        <w:tc>
          <w:tcPr>
            <w:tcW w:w="1702" w:type="dxa"/>
            <w:tcBorders>
              <w:top w:val="nil"/>
              <w:left w:val="single" w:sz="8" w:space="0" w:color="auto"/>
              <w:bottom w:val="single" w:sz="4" w:space="0" w:color="auto"/>
              <w:right w:val="nil"/>
            </w:tcBorders>
            <w:shd w:val="clear" w:color="auto" w:fill="auto"/>
            <w:vAlign w:val="center"/>
            <w:hideMark/>
          </w:tcPr>
          <w:p w14:paraId="70456E7D"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ARRENDAMIENTO DE MUEBLES Y EQUIPO DE OFICINA</w:t>
            </w:r>
          </w:p>
        </w:tc>
        <w:tc>
          <w:tcPr>
            <w:tcW w:w="1276" w:type="dxa"/>
            <w:tcBorders>
              <w:top w:val="nil"/>
              <w:left w:val="single" w:sz="8" w:space="0" w:color="auto"/>
              <w:bottom w:val="single" w:sz="4" w:space="0" w:color="auto"/>
              <w:right w:val="nil"/>
            </w:tcBorders>
            <w:shd w:val="clear" w:color="auto" w:fill="auto"/>
            <w:noWrap/>
            <w:vAlign w:val="center"/>
            <w:hideMark/>
          </w:tcPr>
          <w:p w14:paraId="32ACAE9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28,350.00</w:t>
            </w:r>
          </w:p>
        </w:tc>
        <w:tc>
          <w:tcPr>
            <w:tcW w:w="1276" w:type="dxa"/>
            <w:tcBorders>
              <w:top w:val="nil"/>
              <w:left w:val="single" w:sz="8" w:space="0" w:color="auto"/>
              <w:bottom w:val="single" w:sz="4" w:space="0" w:color="auto"/>
              <w:right w:val="nil"/>
            </w:tcBorders>
            <w:shd w:val="clear" w:color="auto" w:fill="auto"/>
            <w:noWrap/>
            <w:vAlign w:val="center"/>
            <w:hideMark/>
          </w:tcPr>
          <w:p w14:paraId="25B3AAF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52,000.00</w:t>
            </w:r>
          </w:p>
        </w:tc>
        <w:tc>
          <w:tcPr>
            <w:tcW w:w="1134" w:type="dxa"/>
            <w:tcBorders>
              <w:top w:val="nil"/>
              <w:left w:val="single" w:sz="8" w:space="0" w:color="auto"/>
              <w:bottom w:val="single" w:sz="4" w:space="0" w:color="auto"/>
              <w:right w:val="nil"/>
            </w:tcBorders>
            <w:shd w:val="clear" w:color="auto" w:fill="auto"/>
            <w:noWrap/>
            <w:vAlign w:val="center"/>
            <w:hideMark/>
          </w:tcPr>
          <w:p w14:paraId="78B23E6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7,500.00</w:t>
            </w:r>
          </w:p>
        </w:tc>
        <w:tc>
          <w:tcPr>
            <w:tcW w:w="1417" w:type="dxa"/>
            <w:tcBorders>
              <w:top w:val="nil"/>
              <w:left w:val="single" w:sz="8" w:space="0" w:color="auto"/>
              <w:bottom w:val="single" w:sz="4" w:space="0" w:color="auto"/>
              <w:right w:val="nil"/>
            </w:tcBorders>
            <w:shd w:val="clear" w:color="auto" w:fill="auto"/>
            <w:noWrap/>
            <w:vAlign w:val="center"/>
            <w:hideMark/>
          </w:tcPr>
          <w:p w14:paraId="69103D7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87,850.00</w:t>
            </w:r>
          </w:p>
        </w:tc>
        <w:tc>
          <w:tcPr>
            <w:tcW w:w="1276" w:type="dxa"/>
            <w:tcBorders>
              <w:top w:val="nil"/>
              <w:left w:val="single" w:sz="8" w:space="0" w:color="auto"/>
              <w:bottom w:val="single" w:sz="4" w:space="0" w:color="auto"/>
              <w:right w:val="nil"/>
            </w:tcBorders>
            <w:shd w:val="clear" w:color="auto" w:fill="auto"/>
            <w:noWrap/>
            <w:vAlign w:val="center"/>
            <w:hideMark/>
          </w:tcPr>
          <w:p w14:paraId="2F12246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23,625.00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60AF25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152,000.00</w:t>
            </w:r>
          </w:p>
        </w:tc>
        <w:tc>
          <w:tcPr>
            <w:tcW w:w="1417" w:type="dxa"/>
            <w:tcBorders>
              <w:top w:val="nil"/>
              <w:left w:val="nil"/>
              <w:bottom w:val="single" w:sz="4" w:space="0" w:color="auto"/>
              <w:right w:val="single" w:sz="8" w:space="0" w:color="auto"/>
            </w:tcBorders>
            <w:shd w:val="clear" w:color="auto" w:fill="auto"/>
            <w:noWrap/>
            <w:vAlign w:val="center"/>
            <w:hideMark/>
          </w:tcPr>
          <w:p w14:paraId="4CFF973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175,625.00</w:t>
            </w:r>
          </w:p>
        </w:tc>
      </w:tr>
      <w:tr w:rsidR="00AE0FF1" w:rsidRPr="00AE0FF1" w14:paraId="4280E120" w14:textId="77777777" w:rsidTr="00565605">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48C8B"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32901 </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07C07"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OTROS ARRENDAMIENTOS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2CF9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3A74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186,456.48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5488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D296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186,456.48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B437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90D2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186,456.48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A0C2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186,456.48</w:t>
            </w:r>
          </w:p>
        </w:tc>
      </w:tr>
      <w:tr w:rsidR="00AE0FF1" w:rsidRPr="00AE0FF1" w14:paraId="29E8ACFB" w14:textId="77777777" w:rsidTr="000715D2">
        <w:trPr>
          <w:trHeight w:val="510"/>
          <w:jc w:val="center"/>
        </w:trPr>
        <w:tc>
          <w:tcPr>
            <w:tcW w:w="850" w:type="dxa"/>
            <w:tcBorders>
              <w:top w:val="nil"/>
              <w:left w:val="single" w:sz="8" w:space="0" w:color="auto"/>
              <w:bottom w:val="single" w:sz="4" w:space="0" w:color="auto"/>
              <w:right w:val="nil"/>
            </w:tcBorders>
            <w:shd w:val="clear" w:color="auto" w:fill="auto"/>
            <w:noWrap/>
            <w:vAlign w:val="center"/>
            <w:hideMark/>
          </w:tcPr>
          <w:p w14:paraId="654961DD"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33101 </w:t>
            </w:r>
          </w:p>
        </w:tc>
        <w:tc>
          <w:tcPr>
            <w:tcW w:w="1702" w:type="dxa"/>
            <w:tcBorders>
              <w:top w:val="nil"/>
              <w:left w:val="single" w:sz="8" w:space="0" w:color="auto"/>
              <w:bottom w:val="single" w:sz="4" w:space="0" w:color="auto"/>
              <w:right w:val="nil"/>
            </w:tcBorders>
            <w:shd w:val="clear" w:color="auto" w:fill="auto"/>
            <w:vAlign w:val="center"/>
            <w:hideMark/>
          </w:tcPr>
          <w:p w14:paraId="4B3C41F0"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SERVICIOS LEGALES DE CONTABILIDAD, AUDITORÍA Y RELACIONADOS</w:t>
            </w:r>
          </w:p>
        </w:tc>
        <w:tc>
          <w:tcPr>
            <w:tcW w:w="1276" w:type="dxa"/>
            <w:tcBorders>
              <w:top w:val="nil"/>
              <w:left w:val="single" w:sz="8" w:space="0" w:color="auto"/>
              <w:bottom w:val="single" w:sz="4" w:space="0" w:color="auto"/>
              <w:right w:val="nil"/>
            </w:tcBorders>
            <w:shd w:val="clear" w:color="auto" w:fill="auto"/>
            <w:noWrap/>
            <w:vAlign w:val="center"/>
            <w:hideMark/>
          </w:tcPr>
          <w:p w14:paraId="61BA682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473B9E4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5534D7E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674B69E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532B54A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05A92C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nil"/>
              <w:bottom w:val="single" w:sz="4" w:space="0" w:color="auto"/>
              <w:right w:val="single" w:sz="8" w:space="0" w:color="auto"/>
            </w:tcBorders>
            <w:shd w:val="clear" w:color="auto" w:fill="auto"/>
            <w:noWrap/>
            <w:vAlign w:val="center"/>
            <w:hideMark/>
          </w:tcPr>
          <w:p w14:paraId="6DBDEAE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r>
      <w:tr w:rsidR="00AE0FF1" w:rsidRPr="00AE0FF1" w14:paraId="68CB6498"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5E40DABF"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33301 </w:t>
            </w:r>
          </w:p>
        </w:tc>
        <w:tc>
          <w:tcPr>
            <w:tcW w:w="1702" w:type="dxa"/>
            <w:tcBorders>
              <w:top w:val="nil"/>
              <w:left w:val="single" w:sz="8" w:space="0" w:color="auto"/>
              <w:bottom w:val="single" w:sz="4" w:space="0" w:color="auto"/>
              <w:right w:val="nil"/>
            </w:tcBorders>
            <w:shd w:val="clear" w:color="auto" w:fill="auto"/>
            <w:noWrap/>
            <w:vAlign w:val="center"/>
            <w:hideMark/>
          </w:tcPr>
          <w:p w14:paraId="7914A8C0"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SERVICIOS DE INFORMÁTICA</w:t>
            </w:r>
          </w:p>
        </w:tc>
        <w:tc>
          <w:tcPr>
            <w:tcW w:w="1276" w:type="dxa"/>
            <w:tcBorders>
              <w:top w:val="nil"/>
              <w:left w:val="single" w:sz="8" w:space="0" w:color="auto"/>
              <w:bottom w:val="single" w:sz="4" w:space="0" w:color="auto"/>
              <w:right w:val="nil"/>
            </w:tcBorders>
            <w:shd w:val="clear" w:color="auto" w:fill="auto"/>
            <w:noWrap/>
            <w:vAlign w:val="center"/>
            <w:hideMark/>
          </w:tcPr>
          <w:p w14:paraId="289AC60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54AB291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45546CE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52E315C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6CC6C1F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00CF32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nil"/>
              <w:bottom w:val="single" w:sz="4" w:space="0" w:color="auto"/>
              <w:right w:val="single" w:sz="8" w:space="0" w:color="auto"/>
            </w:tcBorders>
            <w:shd w:val="clear" w:color="auto" w:fill="auto"/>
            <w:noWrap/>
            <w:vAlign w:val="center"/>
            <w:hideMark/>
          </w:tcPr>
          <w:p w14:paraId="2BDA17A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r>
      <w:tr w:rsidR="00AE0FF1" w:rsidRPr="00AE0FF1" w14:paraId="378BA682"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5DDF1B1F"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33303 </w:t>
            </w:r>
          </w:p>
        </w:tc>
        <w:tc>
          <w:tcPr>
            <w:tcW w:w="1702" w:type="dxa"/>
            <w:tcBorders>
              <w:top w:val="nil"/>
              <w:left w:val="single" w:sz="8" w:space="0" w:color="auto"/>
              <w:bottom w:val="single" w:sz="4" w:space="0" w:color="auto"/>
              <w:right w:val="nil"/>
            </w:tcBorders>
            <w:shd w:val="clear" w:color="auto" w:fill="auto"/>
            <w:noWrap/>
            <w:vAlign w:val="center"/>
            <w:hideMark/>
          </w:tcPr>
          <w:p w14:paraId="5320506C"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SERVICIOS DE CONSULTORIA ADMINISTRATIVA</w:t>
            </w:r>
          </w:p>
        </w:tc>
        <w:tc>
          <w:tcPr>
            <w:tcW w:w="1276" w:type="dxa"/>
            <w:tcBorders>
              <w:top w:val="nil"/>
              <w:left w:val="single" w:sz="8" w:space="0" w:color="auto"/>
              <w:bottom w:val="single" w:sz="4" w:space="0" w:color="auto"/>
              <w:right w:val="nil"/>
            </w:tcBorders>
            <w:shd w:val="clear" w:color="auto" w:fill="auto"/>
            <w:noWrap/>
            <w:vAlign w:val="center"/>
            <w:hideMark/>
          </w:tcPr>
          <w:p w14:paraId="19BA291C" w14:textId="10C346C8"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330,265.80</w:t>
            </w:r>
          </w:p>
        </w:tc>
        <w:tc>
          <w:tcPr>
            <w:tcW w:w="1276" w:type="dxa"/>
            <w:tcBorders>
              <w:top w:val="nil"/>
              <w:left w:val="single" w:sz="8" w:space="0" w:color="auto"/>
              <w:bottom w:val="single" w:sz="4" w:space="0" w:color="auto"/>
              <w:right w:val="nil"/>
            </w:tcBorders>
            <w:shd w:val="clear" w:color="auto" w:fill="auto"/>
            <w:noWrap/>
            <w:vAlign w:val="center"/>
            <w:hideMark/>
          </w:tcPr>
          <w:p w14:paraId="15C7E3E7" w14:textId="0DFED3F7"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116,300.00</w:t>
            </w:r>
          </w:p>
        </w:tc>
        <w:tc>
          <w:tcPr>
            <w:tcW w:w="1134" w:type="dxa"/>
            <w:tcBorders>
              <w:top w:val="nil"/>
              <w:left w:val="single" w:sz="8" w:space="0" w:color="auto"/>
              <w:bottom w:val="single" w:sz="4" w:space="0" w:color="auto"/>
              <w:right w:val="nil"/>
            </w:tcBorders>
            <w:shd w:val="clear" w:color="auto" w:fill="auto"/>
            <w:noWrap/>
            <w:vAlign w:val="center"/>
            <w:hideMark/>
          </w:tcPr>
          <w:p w14:paraId="307EC86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0ADA9C5E" w14:textId="4947672B"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446,565.80</w:t>
            </w:r>
          </w:p>
        </w:tc>
        <w:tc>
          <w:tcPr>
            <w:tcW w:w="1276" w:type="dxa"/>
            <w:tcBorders>
              <w:top w:val="nil"/>
              <w:left w:val="single" w:sz="8" w:space="0" w:color="auto"/>
              <w:bottom w:val="single" w:sz="4" w:space="0" w:color="auto"/>
              <w:right w:val="nil"/>
            </w:tcBorders>
            <w:shd w:val="clear" w:color="auto" w:fill="auto"/>
            <w:noWrap/>
            <w:vAlign w:val="center"/>
            <w:hideMark/>
          </w:tcPr>
          <w:p w14:paraId="7FAD752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373,300.01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C750D93" w14:textId="08776A24"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104,112.50</w:t>
            </w:r>
          </w:p>
        </w:tc>
        <w:tc>
          <w:tcPr>
            <w:tcW w:w="1417" w:type="dxa"/>
            <w:tcBorders>
              <w:top w:val="nil"/>
              <w:left w:val="nil"/>
              <w:bottom w:val="single" w:sz="4" w:space="0" w:color="auto"/>
              <w:right w:val="single" w:sz="8" w:space="0" w:color="auto"/>
            </w:tcBorders>
            <w:shd w:val="clear" w:color="auto" w:fill="auto"/>
            <w:noWrap/>
            <w:vAlign w:val="center"/>
            <w:hideMark/>
          </w:tcPr>
          <w:p w14:paraId="71968C27" w14:textId="2594918E"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477,412.51</w:t>
            </w:r>
          </w:p>
        </w:tc>
      </w:tr>
      <w:tr w:rsidR="00AE0FF1" w:rsidRPr="00AE0FF1" w14:paraId="362AB9B1"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037FAA43"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33401 </w:t>
            </w:r>
          </w:p>
        </w:tc>
        <w:tc>
          <w:tcPr>
            <w:tcW w:w="1702" w:type="dxa"/>
            <w:tcBorders>
              <w:top w:val="nil"/>
              <w:left w:val="single" w:sz="8" w:space="0" w:color="auto"/>
              <w:bottom w:val="single" w:sz="4" w:space="0" w:color="auto"/>
              <w:right w:val="nil"/>
            </w:tcBorders>
            <w:shd w:val="clear" w:color="auto" w:fill="auto"/>
            <w:noWrap/>
            <w:vAlign w:val="center"/>
            <w:hideMark/>
          </w:tcPr>
          <w:p w14:paraId="53B3886E"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SERVICIOS DE CAPACITACIÓN</w:t>
            </w:r>
          </w:p>
        </w:tc>
        <w:tc>
          <w:tcPr>
            <w:tcW w:w="1276" w:type="dxa"/>
            <w:tcBorders>
              <w:top w:val="nil"/>
              <w:left w:val="single" w:sz="8" w:space="0" w:color="auto"/>
              <w:bottom w:val="single" w:sz="4" w:space="0" w:color="auto"/>
              <w:right w:val="nil"/>
            </w:tcBorders>
            <w:shd w:val="clear" w:color="auto" w:fill="auto"/>
            <w:noWrap/>
            <w:vAlign w:val="center"/>
            <w:hideMark/>
          </w:tcPr>
          <w:p w14:paraId="2985D7B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0EB1C66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55150A0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232D7EC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2364D3B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E1BA56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nil"/>
              <w:bottom w:val="single" w:sz="4" w:space="0" w:color="auto"/>
              <w:right w:val="single" w:sz="8" w:space="0" w:color="auto"/>
            </w:tcBorders>
            <w:shd w:val="clear" w:color="auto" w:fill="auto"/>
            <w:noWrap/>
            <w:vAlign w:val="center"/>
            <w:hideMark/>
          </w:tcPr>
          <w:p w14:paraId="35A5D6B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r>
      <w:tr w:rsidR="00AE0FF1" w:rsidRPr="00AE0FF1" w14:paraId="144B9C81" w14:textId="77777777" w:rsidTr="000715D2">
        <w:trPr>
          <w:trHeight w:val="510"/>
          <w:jc w:val="center"/>
        </w:trPr>
        <w:tc>
          <w:tcPr>
            <w:tcW w:w="850" w:type="dxa"/>
            <w:tcBorders>
              <w:top w:val="nil"/>
              <w:left w:val="single" w:sz="8" w:space="0" w:color="auto"/>
              <w:bottom w:val="single" w:sz="4" w:space="0" w:color="auto"/>
              <w:right w:val="nil"/>
            </w:tcBorders>
            <w:shd w:val="clear" w:color="auto" w:fill="auto"/>
            <w:noWrap/>
            <w:vAlign w:val="center"/>
            <w:hideMark/>
          </w:tcPr>
          <w:p w14:paraId="20229046"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33402 </w:t>
            </w:r>
          </w:p>
        </w:tc>
        <w:tc>
          <w:tcPr>
            <w:tcW w:w="1702" w:type="dxa"/>
            <w:tcBorders>
              <w:top w:val="nil"/>
              <w:left w:val="single" w:sz="8" w:space="0" w:color="auto"/>
              <w:bottom w:val="single" w:sz="4" w:space="0" w:color="auto"/>
              <w:right w:val="nil"/>
            </w:tcBorders>
            <w:shd w:val="clear" w:color="auto" w:fill="auto"/>
            <w:vAlign w:val="center"/>
            <w:hideMark/>
          </w:tcPr>
          <w:p w14:paraId="69058027"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PLANEACIÓN, INNOVACIÓN, SEGUIMIENTO Y EVALUACIÓN (ORGANIZACIÓN DEL SPEN)</w:t>
            </w:r>
          </w:p>
        </w:tc>
        <w:tc>
          <w:tcPr>
            <w:tcW w:w="1276" w:type="dxa"/>
            <w:tcBorders>
              <w:top w:val="nil"/>
              <w:left w:val="single" w:sz="8" w:space="0" w:color="auto"/>
              <w:bottom w:val="single" w:sz="4" w:space="0" w:color="auto"/>
              <w:right w:val="nil"/>
            </w:tcBorders>
            <w:shd w:val="clear" w:color="auto" w:fill="auto"/>
            <w:noWrap/>
            <w:vAlign w:val="center"/>
            <w:hideMark/>
          </w:tcPr>
          <w:p w14:paraId="1312574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41A9E82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2E3ADE1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23677A6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53D00EB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FD19D5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nil"/>
              <w:bottom w:val="single" w:sz="4" w:space="0" w:color="auto"/>
              <w:right w:val="single" w:sz="8" w:space="0" w:color="auto"/>
            </w:tcBorders>
            <w:shd w:val="clear" w:color="auto" w:fill="auto"/>
            <w:noWrap/>
            <w:vAlign w:val="center"/>
            <w:hideMark/>
          </w:tcPr>
          <w:p w14:paraId="578E973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r>
      <w:tr w:rsidR="00AE0FF1" w:rsidRPr="00AE0FF1" w14:paraId="1C796BFD"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33BFC8F2"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33501 </w:t>
            </w:r>
          </w:p>
        </w:tc>
        <w:tc>
          <w:tcPr>
            <w:tcW w:w="1702" w:type="dxa"/>
            <w:tcBorders>
              <w:top w:val="nil"/>
              <w:left w:val="single" w:sz="8" w:space="0" w:color="auto"/>
              <w:bottom w:val="single" w:sz="4" w:space="0" w:color="auto"/>
              <w:right w:val="nil"/>
            </w:tcBorders>
            <w:shd w:val="clear" w:color="auto" w:fill="auto"/>
            <w:noWrap/>
            <w:vAlign w:val="center"/>
            <w:hideMark/>
          </w:tcPr>
          <w:p w14:paraId="5F8CBBB6"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ESTUDIOS INVESTIGACIONES Y PROYECTOS</w:t>
            </w:r>
          </w:p>
        </w:tc>
        <w:tc>
          <w:tcPr>
            <w:tcW w:w="1276" w:type="dxa"/>
            <w:tcBorders>
              <w:top w:val="nil"/>
              <w:left w:val="single" w:sz="8" w:space="0" w:color="auto"/>
              <w:bottom w:val="single" w:sz="4" w:space="0" w:color="auto"/>
              <w:right w:val="nil"/>
            </w:tcBorders>
            <w:shd w:val="clear" w:color="auto" w:fill="auto"/>
            <w:noWrap/>
            <w:vAlign w:val="center"/>
            <w:hideMark/>
          </w:tcPr>
          <w:p w14:paraId="350A201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607EE10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7E8CE53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7E41ACD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388FBF4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DAA735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nil"/>
              <w:bottom w:val="single" w:sz="4" w:space="0" w:color="auto"/>
              <w:right w:val="single" w:sz="8" w:space="0" w:color="auto"/>
            </w:tcBorders>
            <w:shd w:val="clear" w:color="auto" w:fill="auto"/>
            <w:noWrap/>
            <w:vAlign w:val="center"/>
            <w:hideMark/>
          </w:tcPr>
          <w:p w14:paraId="0F17BB4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r>
      <w:tr w:rsidR="00AE0FF1" w:rsidRPr="00AE0FF1" w14:paraId="40D8776B"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79309BC7"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33601 </w:t>
            </w:r>
          </w:p>
        </w:tc>
        <w:tc>
          <w:tcPr>
            <w:tcW w:w="1702" w:type="dxa"/>
            <w:tcBorders>
              <w:top w:val="nil"/>
              <w:left w:val="single" w:sz="8" w:space="0" w:color="auto"/>
              <w:bottom w:val="single" w:sz="4" w:space="0" w:color="auto"/>
              <w:right w:val="nil"/>
            </w:tcBorders>
            <w:shd w:val="clear" w:color="auto" w:fill="auto"/>
            <w:noWrap/>
            <w:vAlign w:val="center"/>
            <w:hideMark/>
          </w:tcPr>
          <w:p w14:paraId="58D51D73"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PUBLICACIONES E IMPRESIONES OFICIALES</w:t>
            </w:r>
          </w:p>
        </w:tc>
        <w:tc>
          <w:tcPr>
            <w:tcW w:w="1276" w:type="dxa"/>
            <w:tcBorders>
              <w:top w:val="nil"/>
              <w:left w:val="single" w:sz="8" w:space="0" w:color="auto"/>
              <w:bottom w:val="single" w:sz="4" w:space="0" w:color="auto"/>
              <w:right w:val="nil"/>
            </w:tcBorders>
            <w:shd w:val="clear" w:color="auto" w:fill="auto"/>
            <w:noWrap/>
            <w:vAlign w:val="center"/>
            <w:hideMark/>
          </w:tcPr>
          <w:p w14:paraId="02D79DD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57,800.00</w:t>
            </w:r>
          </w:p>
        </w:tc>
        <w:tc>
          <w:tcPr>
            <w:tcW w:w="1276" w:type="dxa"/>
            <w:tcBorders>
              <w:top w:val="nil"/>
              <w:left w:val="single" w:sz="8" w:space="0" w:color="auto"/>
              <w:bottom w:val="single" w:sz="4" w:space="0" w:color="auto"/>
              <w:right w:val="nil"/>
            </w:tcBorders>
            <w:shd w:val="clear" w:color="auto" w:fill="auto"/>
            <w:noWrap/>
            <w:vAlign w:val="center"/>
            <w:hideMark/>
          </w:tcPr>
          <w:p w14:paraId="24D0265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297,910.00</w:t>
            </w:r>
          </w:p>
        </w:tc>
        <w:tc>
          <w:tcPr>
            <w:tcW w:w="1134" w:type="dxa"/>
            <w:tcBorders>
              <w:top w:val="nil"/>
              <w:left w:val="single" w:sz="8" w:space="0" w:color="auto"/>
              <w:bottom w:val="single" w:sz="4" w:space="0" w:color="auto"/>
              <w:right w:val="nil"/>
            </w:tcBorders>
            <w:shd w:val="clear" w:color="auto" w:fill="auto"/>
            <w:noWrap/>
            <w:vAlign w:val="center"/>
            <w:hideMark/>
          </w:tcPr>
          <w:p w14:paraId="605C9A0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5B8DB9A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355,710.00</w:t>
            </w:r>
          </w:p>
        </w:tc>
        <w:tc>
          <w:tcPr>
            <w:tcW w:w="1276" w:type="dxa"/>
            <w:tcBorders>
              <w:top w:val="nil"/>
              <w:left w:val="single" w:sz="8" w:space="0" w:color="auto"/>
              <w:bottom w:val="single" w:sz="4" w:space="0" w:color="auto"/>
              <w:right w:val="nil"/>
            </w:tcBorders>
            <w:shd w:val="clear" w:color="auto" w:fill="auto"/>
            <w:noWrap/>
            <w:vAlign w:val="center"/>
            <w:hideMark/>
          </w:tcPr>
          <w:p w14:paraId="67186E4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48,166.67</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F4C34A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297,910.00</w:t>
            </w:r>
          </w:p>
        </w:tc>
        <w:tc>
          <w:tcPr>
            <w:tcW w:w="1417" w:type="dxa"/>
            <w:tcBorders>
              <w:top w:val="nil"/>
              <w:left w:val="nil"/>
              <w:bottom w:val="single" w:sz="4" w:space="0" w:color="auto"/>
              <w:right w:val="single" w:sz="8" w:space="0" w:color="auto"/>
            </w:tcBorders>
            <w:shd w:val="clear" w:color="auto" w:fill="auto"/>
            <w:noWrap/>
            <w:vAlign w:val="center"/>
            <w:hideMark/>
          </w:tcPr>
          <w:p w14:paraId="198C926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346,076.67</w:t>
            </w:r>
          </w:p>
        </w:tc>
      </w:tr>
      <w:tr w:rsidR="00AE0FF1" w:rsidRPr="00AE0FF1" w14:paraId="167FFEE4"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4B6A1817"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33801 </w:t>
            </w:r>
          </w:p>
        </w:tc>
        <w:tc>
          <w:tcPr>
            <w:tcW w:w="1702" w:type="dxa"/>
            <w:tcBorders>
              <w:top w:val="nil"/>
              <w:left w:val="single" w:sz="8" w:space="0" w:color="auto"/>
              <w:bottom w:val="single" w:sz="4" w:space="0" w:color="auto"/>
              <w:right w:val="nil"/>
            </w:tcBorders>
            <w:shd w:val="clear" w:color="auto" w:fill="auto"/>
            <w:noWrap/>
            <w:vAlign w:val="center"/>
            <w:hideMark/>
          </w:tcPr>
          <w:p w14:paraId="402B0A7D"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SERVICIOS DE VIGILANCIA</w:t>
            </w:r>
          </w:p>
        </w:tc>
        <w:tc>
          <w:tcPr>
            <w:tcW w:w="1276" w:type="dxa"/>
            <w:tcBorders>
              <w:top w:val="nil"/>
              <w:left w:val="single" w:sz="8" w:space="0" w:color="auto"/>
              <w:bottom w:val="single" w:sz="4" w:space="0" w:color="auto"/>
              <w:right w:val="nil"/>
            </w:tcBorders>
            <w:shd w:val="clear" w:color="auto" w:fill="auto"/>
            <w:noWrap/>
            <w:vAlign w:val="center"/>
            <w:hideMark/>
          </w:tcPr>
          <w:p w14:paraId="4E3E38F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441C80F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22,000.00</w:t>
            </w:r>
          </w:p>
        </w:tc>
        <w:tc>
          <w:tcPr>
            <w:tcW w:w="1134" w:type="dxa"/>
            <w:tcBorders>
              <w:top w:val="nil"/>
              <w:left w:val="single" w:sz="8" w:space="0" w:color="auto"/>
              <w:bottom w:val="single" w:sz="4" w:space="0" w:color="auto"/>
              <w:right w:val="nil"/>
            </w:tcBorders>
            <w:shd w:val="clear" w:color="auto" w:fill="auto"/>
            <w:noWrap/>
            <w:vAlign w:val="center"/>
            <w:hideMark/>
          </w:tcPr>
          <w:p w14:paraId="148BB19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4E29848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22,000.00</w:t>
            </w:r>
          </w:p>
        </w:tc>
        <w:tc>
          <w:tcPr>
            <w:tcW w:w="1276" w:type="dxa"/>
            <w:tcBorders>
              <w:top w:val="nil"/>
              <w:left w:val="single" w:sz="8" w:space="0" w:color="auto"/>
              <w:bottom w:val="single" w:sz="4" w:space="0" w:color="auto"/>
              <w:right w:val="nil"/>
            </w:tcBorders>
            <w:shd w:val="clear" w:color="auto" w:fill="auto"/>
            <w:noWrap/>
            <w:vAlign w:val="center"/>
            <w:hideMark/>
          </w:tcPr>
          <w:p w14:paraId="29CD837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C381E1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22,000.00</w:t>
            </w:r>
          </w:p>
        </w:tc>
        <w:tc>
          <w:tcPr>
            <w:tcW w:w="1417" w:type="dxa"/>
            <w:tcBorders>
              <w:top w:val="nil"/>
              <w:left w:val="nil"/>
              <w:bottom w:val="single" w:sz="4" w:space="0" w:color="auto"/>
              <w:right w:val="single" w:sz="8" w:space="0" w:color="auto"/>
            </w:tcBorders>
            <w:shd w:val="clear" w:color="auto" w:fill="auto"/>
            <w:noWrap/>
            <w:vAlign w:val="center"/>
            <w:hideMark/>
          </w:tcPr>
          <w:p w14:paraId="1FE7B10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22,000.00</w:t>
            </w:r>
          </w:p>
        </w:tc>
      </w:tr>
      <w:tr w:rsidR="00AE0FF1" w:rsidRPr="00AE0FF1" w14:paraId="4989B0B6"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47622906"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33901 </w:t>
            </w:r>
          </w:p>
        </w:tc>
        <w:tc>
          <w:tcPr>
            <w:tcW w:w="1702" w:type="dxa"/>
            <w:tcBorders>
              <w:top w:val="nil"/>
              <w:left w:val="single" w:sz="8" w:space="0" w:color="auto"/>
              <w:bottom w:val="single" w:sz="4" w:space="0" w:color="auto"/>
              <w:right w:val="nil"/>
            </w:tcBorders>
            <w:shd w:val="clear" w:color="auto" w:fill="auto"/>
            <w:noWrap/>
            <w:vAlign w:val="center"/>
            <w:hideMark/>
          </w:tcPr>
          <w:p w14:paraId="1BCCADDD"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PRÁCTICAS DE ALUMNOS</w:t>
            </w:r>
          </w:p>
        </w:tc>
        <w:tc>
          <w:tcPr>
            <w:tcW w:w="1276" w:type="dxa"/>
            <w:tcBorders>
              <w:top w:val="nil"/>
              <w:left w:val="single" w:sz="8" w:space="0" w:color="auto"/>
              <w:bottom w:val="single" w:sz="4" w:space="0" w:color="auto"/>
              <w:right w:val="nil"/>
            </w:tcBorders>
            <w:shd w:val="clear" w:color="auto" w:fill="auto"/>
            <w:noWrap/>
            <w:vAlign w:val="center"/>
            <w:hideMark/>
          </w:tcPr>
          <w:p w14:paraId="1636B33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10,000.00</w:t>
            </w:r>
          </w:p>
        </w:tc>
        <w:tc>
          <w:tcPr>
            <w:tcW w:w="1276" w:type="dxa"/>
            <w:tcBorders>
              <w:top w:val="nil"/>
              <w:left w:val="single" w:sz="8" w:space="0" w:color="auto"/>
              <w:bottom w:val="single" w:sz="4" w:space="0" w:color="auto"/>
              <w:right w:val="nil"/>
            </w:tcBorders>
            <w:shd w:val="clear" w:color="auto" w:fill="auto"/>
            <w:noWrap/>
            <w:vAlign w:val="center"/>
            <w:hideMark/>
          </w:tcPr>
          <w:p w14:paraId="4B869DE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066454A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520F505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10,000.00</w:t>
            </w:r>
          </w:p>
        </w:tc>
        <w:tc>
          <w:tcPr>
            <w:tcW w:w="1276" w:type="dxa"/>
            <w:tcBorders>
              <w:top w:val="nil"/>
              <w:left w:val="single" w:sz="8" w:space="0" w:color="auto"/>
              <w:bottom w:val="single" w:sz="4" w:space="0" w:color="auto"/>
              <w:right w:val="nil"/>
            </w:tcBorders>
            <w:shd w:val="clear" w:color="auto" w:fill="auto"/>
            <w:noWrap/>
            <w:vAlign w:val="center"/>
            <w:hideMark/>
          </w:tcPr>
          <w:p w14:paraId="30893D9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8,333.33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C0CC7F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nil"/>
              <w:bottom w:val="single" w:sz="4" w:space="0" w:color="auto"/>
              <w:right w:val="single" w:sz="8" w:space="0" w:color="auto"/>
            </w:tcBorders>
            <w:shd w:val="clear" w:color="auto" w:fill="auto"/>
            <w:noWrap/>
            <w:vAlign w:val="center"/>
            <w:hideMark/>
          </w:tcPr>
          <w:p w14:paraId="315FF6B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8,333.33</w:t>
            </w:r>
          </w:p>
        </w:tc>
      </w:tr>
      <w:tr w:rsidR="00AE0FF1" w:rsidRPr="00AE0FF1" w14:paraId="31362D74"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424D2037"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34101 </w:t>
            </w:r>
          </w:p>
        </w:tc>
        <w:tc>
          <w:tcPr>
            <w:tcW w:w="1702" w:type="dxa"/>
            <w:tcBorders>
              <w:top w:val="nil"/>
              <w:left w:val="single" w:sz="8" w:space="0" w:color="auto"/>
              <w:bottom w:val="single" w:sz="4" w:space="0" w:color="auto"/>
              <w:right w:val="nil"/>
            </w:tcBorders>
            <w:shd w:val="clear" w:color="auto" w:fill="auto"/>
            <w:noWrap/>
            <w:vAlign w:val="center"/>
            <w:hideMark/>
          </w:tcPr>
          <w:p w14:paraId="23D9BF9D"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SERVICIOS BANCARIOS</w:t>
            </w:r>
          </w:p>
        </w:tc>
        <w:tc>
          <w:tcPr>
            <w:tcW w:w="1276" w:type="dxa"/>
            <w:tcBorders>
              <w:top w:val="nil"/>
              <w:left w:val="single" w:sz="8" w:space="0" w:color="auto"/>
              <w:bottom w:val="single" w:sz="4" w:space="0" w:color="auto"/>
              <w:right w:val="nil"/>
            </w:tcBorders>
            <w:shd w:val="clear" w:color="auto" w:fill="auto"/>
            <w:noWrap/>
            <w:vAlign w:val="center"/>
            <w:hideMark/>
          </w:tcPr>
          <w:p w14:paraId="7398B78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15,000.00</w:t>
            </w:r>
          </w:p>
        </w:tc>
        <w:tc>
          <w:tcPr>
            <w:tcW w:w="1276" w:type="dxa"/>
            <w:tcBorders>
              <w:top w:val="nil"/>
              <w:left w:val="single" w:sz="8" w:space="0" w:color="auto"/>
              <w:bottom w:val="single" w:sz="4" w:space="0" w:color="auto"/>
              <w:right w:val="nil"/>
            </w:tcBorders>
            <w:shd w:val="clear" w:color="auto" w:fill="auto"/>
            <w:noWrap/>
            <w:vAlign w:val="center"/>
            <w:hideMark/>
          </w:tcPr>
          <w:p w14:paraId="44C4EF6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522077D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42A33D6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15,000.00</w:t>
            </w:r>
          </w:p>
        </w:tc>
        <w:tc>
          <w:tcPr>
            <w:tcW w:w="1276" w:type="dxa"/>
            <w:tcBorders>
              <w:top w:val="nil"/>
              <w:left w:val="single" w:sz="8" w:space="0" w:color="auto"/>
              <w:bottom w:val="single" w:sz="4" w:space="0" w:color="auto"/>
              <w:right w:val="nil"/>
            </w:tcBorders>
            <w:shd w:val="clear" w:color="auto" w:fill="auto"/>
            <w:noWrap/>
            <w:vAlign w:val="center"/>
            <w:hideMark/>
          </w:tcPr>
          <w:p w14:paraId="0B76F29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12,500.00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D44FC0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nil"/>
              <w:bottom w:val="single" w:sz="4" w:space="0" w:color="auto"/>
              <w:right w:val="single" w:sz="8" w:space="0" w:color="auto"/>
            </w:tcBorders>
            <w:shd w:val="clear" w:color="auto" w:fill="auto"/>
            <w:noWrap/>
            <w:vAlign w:val="center"/>
            <w:hideMark/>
          </w:tcPr>
          <w:p w14:paraId="0A85270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12,500.00</w:t>
            </w:r>
          </w:p>
        </w:tc>
      </w:tr>
      <w:tr w:rsidR="00AE0FF1" w:rsidRPr="00AE0FF1" w14:paraId="61C1CD59"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067A77B0"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34501 </w:t>
            </w:r>
          </w:p>
        </w:tc>
        <w:tc>
          <w:tcPr>
            <w:tcW w:w="1702" w:type="dxa"/>
            <w:tcBorders>
              <w:top w:val="nil"/>
              <w:left w:val="single" w:sz="8" w:space="0" w:color="auto"/>
              <w:bottom w:val="single" w:sz="4" w:space="0" w:color="auto"/>
              <w:right w:val="nil"/>
            </w:tcBorders>
            <w:shd w:val="clear" w:color="auto" w:fill="auto"/>
            <w:noWrap/>
            <w:vAlign w:val="center"/>
            <w:hideMark/>
          </w:tcPr>
          <w:p w14:paraId="234E456D"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SEGUROS Y FIANZAS</w:t>
            </w:r>
          </w:p>
        </w:tc>
        <w:tc>
          <w:tcPr>
            <w:tcW w:w="1276" w:type="dxa"/>
            <w:tcBorders>
              <w:top w:val="nil"/>
              <w:left w:val="single" w:sz="8" w:space="0" w:color="auto"/>
              <w:bottom w:val="single" w:sz="4" w:space="0" w:color="auto"/>
              <w:right w:val="nil"/>
            </w:tcBorders>
            <w:shd w:val="clear" w:color="auto" w:fill="auto"/>
            <w:noWrap/>
            <w:vAlign w:val="center"/>
            <w:hideMark/>
          </w:tcPr>
          <w:p w14:paraId="0CCA19B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60,000.00</w:t>
            </w:r>
          </w:p>
        </w:tc>
        <w:tc>
          <w:tcPr>
            <w:tcW w:w="1276" w:type="dxa"/>
            <w:tcBorders>
              <w:top w:val="nil"/>
              <w:left w:val="single" w:sz="8" w:space="0" w:color="auto"/>
              <w:bottom w:val="single" w:sz="4" w:space="0" w:color="auto"/>
              <w:right w:val="nil"/>
            </w:tcBorders>
            <w:shd w:val="clear" w:color="auto" w:fill="auto"/>
            <w:noWrap/>
            <w:vAlign w:val="center"/>
            <w:hideMark/>
          </w:tcPr>
          <w:p w14:paraId="4048BD3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418FFB5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4BAA04F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60,000.00</w:t>
            </w:r>
          </w:p>
        </w:tc>
        <w:tc>
          <w:tcPr>
            <w:tcW w:w="1276" w:type="dxa"/>
            <w:tcBorders>
              <w:top w:val="nil"/>
              <w:left w:val="single" w:sz="8" w:space="0" w:color="auto"/>
              <w:bottom w:val="single" w:sz="4" w:space="0" w:color="auto"/>
              <w:right w:val="nil"/>
            </w:tcBorders>
            <w:shd w:val="clear" w:color="auto" w:fill="auto"/>
            <w:noWrap/>
            <w:vAlign w:val="center"/>
            <w:hideMark/>
          </w:tcPr>
          <w:p w14:paraId="548D085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50,000.00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186BE1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nil"/>
              <w:bottom w:val="single" w:sz="4" w:space="0" w:color="auto"/>
              <w:right w:val="single" w:sz="8" w:space="0" w:color="auto"/>
            </w:tcBorders>
            <w:shd w:val="clear" w:color="auto" w:fill="auto"/>
            <w:noWrap/>
            <w:vAlign w:val="center"/>
            <w:hideMark/>
          </w:tcPr>
          <w:p w14:paraId="6936435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50,000.00</w:t>
            </w:r>
          </w:p>
        </w:tc>
      </w:tr>
      <w:tr w:rsidR="00AE0FF1" w:rsidRPr="00AE0FF1" w14:paraId="106D40A8"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62EFB562"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34701 </w:t>
            </w:r>
          </w:p>
        </w:tc>
        <w:tc>
          <w:tcPr>
            <w:tcW w:w="1702" w:type="dxa"/>
            <w:tcBorders>
              <w:top w:val="nil"/>
              <w:left w:val="single" w:sz="8" w:space="0" w:color="auto"/>
              <w:bottom w:val="single" w:sz="4" w:space="0" w:color="auto"/>
              <w:right w:val="nil"/>
            </w:tcBorders>
            <w:shd w:val="clear" w:color="auto" w:fill="auto"/>
            <w:noWrap/>
            <w:vAlign w:val="center"/>
            <w:hideMark/>
          </w:tcPr>
          <w:p w14:paraId="210E5994"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FLETES Y MANIOBRAS</w:t>
            </w:r>
          </w:p>
        </w:tc>
        <w:tc>
          <w:tcPr>
            <w:tcW w:w="1276" w:type="dxa"/>
            <w:tcBorders>
              <w:top w:val="nil"/>
              <w:left w:val="single" w:sz="8" w:space="0" w:color="auto"/>
              <w:bottom w:val="single" w:sz="4" w:space="0" w:color="auto"/>
              <w:right w:val="nil"/>
            </w:tcBorders>
            <w:shd w:val="clear" w:color="auto" w:fill="auto"/>
            <w:noWrap/>
            <w:vAlign w:val="center"/>
            <w:hideMark/>
          </w:tcPr>
          <w:p w14:paraId="3E8F489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10,000.00</w:t>
            </w:r>
          </w:p>
        </w:tc>
        <w:tc>
          <w:tcPr>
            <w:tcW w:w="1276" w:type="dxa"/>
            <w:tcBorders>
              <w:top w:val="nil"/>
              <w:left w:val="single" w:sz="8" w:space="0" w:color="auto"/>
              <w:bottom w:val="single" w:sz="4" w:space="0" w:color="auto"/>
              <w:right w:val="nil"/>
            </w:tcBorders>
            <w:shd w:val="clear" w:color="auto" w:fill="auto"/>
            <w:noWrap/>
            <w:vAlign w:val="center"/>
            <w:hideMark/>
          </w:tcPr>
          <w:p w14:paraId="19E0FA8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546,566.00</w:t>
            </w:r>
          </w:p>
        </w:tc>
        <w:tc>
          <w:tcPr>
            <w:tcW w:w="1134" w:type="dxa"/>
            <w:tcBorders>
              <w:top w:val="nil"/>
              <w:left w:val="single" w:sz="8" w:space="0" w:color="auto"/>
              <w:bottom w:val="single" w:sz="4" w:space="0" w:color="auto"/>
              <w:right w:val="nil"/>
            </w:tcBorders>
            <w:shd w:val="clear" w:color="auto" w:fill="auto"/>
            <w:noWrap/>
            <w:vAlign w:val="center"/>
            <w:hideMark/>
          </w:tcPr>
          <w:p w14:paraId="66F740C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367C7C7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556,566.00</w:t>
            </w:r>
          </w:p>
        </w:tc>
        <w:tc>
          <w:tcPr>
            <w:tcW w:w="1276" w:type="dxa"/>
            <w:tcBorders>
              <w:top w:val="nil"/>
              <w:left w:val="single" w:sz="8" w:space="0" w:color="auto"/>
              <w:bottom w:val="single" w:sz="4" w:space="0" w:color="auto"/>
              <w:right w:val="nil"/>
            </w:tcBorders>
            <w:shd w:val="clear" w:color="auto" w:fill="auto"/>
            <w:noWrap/>
            <w:vAlign w:val="center"/>
            <w:hideMark/>
          </w:tcPr>
          <w:p w14:paraId="60C0A6B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8,333.33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9C8BC7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546,566.00</w:t>
            </w:r>
          </w:p>
        </w:tc>
        <w:tc>
          <w:tcPr>
            <w:tcW w:w="1417" w:type="dxa"/>
            <w:tcBorders>
              <w:top w:val="nil"/>
              <w:left w:val="nil"/>
              <w:bottom w:val="single" w:sz="4" w:space="0" w:color="auto"/>
              <w:right w:val="single" w:sz="8" w:space="0" w:color="auto"/>
            </w:tcBorders>
            <w:shd w:val="clear" w:color="auto" w:fill="auto"/>
            <w:noWrap/>
            <w:vAlign w:val="center"/>
            <w:hideMark/>
          </w:tcPr>
          <w:p w14:paraId="04F39A2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554,899.33</w:t>
            </w:r>
          </w:p>
        </w:tc>
      </w:tr>
      <w:tr w:rsidR="00AE0FF1" w:rsidRPr="00AE0FF1" w14:paraId="746F6484"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4A561DE2"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35101 </w:t>
            </w:r>
          </w:p>
        </w:tc>
        <w:tc>
          <w:tcPr>
            <w:tcW w:w="1702" w:type="dxa"/>
            <w:tcBorders>
              <w:top w:val="nil"/>
              <w:left w:val="single" w:sz="8" w:space="0" w:color="auto"/>
              <w:bottom w:val="single" w:sz="4" w:space="0" w:color="auto"/>
              <w:right w:val="nil"/>
            </w:tcBorders>
            <w:shd w:val="clear" w:color="auto" w:fill="auto"/>
            <w:noWrap/>
            <w:vAlign w:val="center"/>
            <w:hideMark/>
          </w:tcPr>
          <w:p w14:paraId="64C5516C"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CONSERVACIÓN Y MTTO MENOR DE INMUEBLES</w:t>
            </w:r>
          </w:p>
        </w:tc>
        <w:tc>
          <w:tcPr>
            <w:tcW w:w="1276" w:type="dxa"/>
            <w:tcBorders>
              <w:top w:val="nil"/>
              <w:left w:val="single" w:sz="8" w:space="0" w:color="auto"/>
              <w:bottom w:val="single" w:sz="4" w:space="0" w:color="auto"/>
              <w:right w:val="nil"/>
            </w:tcBorders>
            <w:shd w:val="clear" w:color="auto" w:fill="auto"/>
            <w:noWrap/>
            <w:vAlign w:val="center"/>
            <w:hideMark/>
          </w:tcPr>
          <w:p w14:paraId="00D192C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125,000.00</w:t>
            </w:r>
          </w:p>
        </w:tc>
        <w:tc>
          <w:tcPr>
            <w:tcW w:w="1276" w:type="dxa"/>
            <w:tcBorders>
              <w:top w:val="nil"/>
              <w:left w:val="single" w:sz="8" w:space="0" w:color="auto"/>
              <w:bottom w:val="single" w:sz="4" w:space="0" w:color="auto"/>
              <w:right w:val="nil"/>
            </w:tcBorders>
            <w:shd w:val="clear" w:color="auto" w:fill="auto"/>
            <w:noWrap/>
            <w:vAlign w:val="center"/>
            <w:hideMark/>
          </w:tcPr>
          <w:p w14:paraId="02F8770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100,000.00</w:t>
            </w:r>
          </w:p>
        </w:tc>
        <w:tc>
          <w:tcPr>
            <w:tcW w:w="1134" w:type="dxa"/>
            <w:tcBorders>
              <w:top w:val="nil"/>
              <w:left w:val="single" w:sz="8" w:space="0" w:color="auto"/>
              <w:bottom w:val="single" w:sz="4" w:space="0" w:color="auto"/>
              <w:right w:val="nil"/>
            </w:tcBorders>
            <w:shd w:val="clear" w:color="auto" w:fill="auto"/>
            <w:noWrap/>
            <w:vAlign w:val="center"/>
            <w:hideMark/>
          </w:tcPr>
          <w:p w14:paraId="10FBB4E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23586B2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225,000.00</w:t>
            </w:r>
          </w:p>
        </w:tc>
        <w:tc>
          <w:tcPr>
            <w:tcW w:w="1276" w:type="dxa"/>
            <w:tcBorders>
              <w:top w:val="nil"/>
              <w:left w:val="single" w:sz="8" w:space="0" w:color="auto"/>
              <w:bottom w:val="single" w:sz="4" w:space="0" w:color="auto"/>
              <w:right w:val="nil"/>
            </w:tcBorders>
            <w:shd w:val="clear" w:color="auto" w:fill="auto"/>
            <w:noWrap/>
            <w:vAlign w:val="center"/>
            <w:hideMark/>
          </w:tcPr>
          <w:p w14:paraId="1212B4A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104,166.67</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2AA57A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100,000.00</w:t>
            </w:r>
          </w:p>
        </w:tc>
        <w:tc>
          <w:tcPr>
            <w:tcW w:w="1417" w:type="dxa"/>
            <w:tcBorders>
              <w:top w:val="nil"/>
              <w:left w:val="nil"/>
              <w:bottom w:val="single" w:sz="4" w:space="0" w:color="auto"/>
              <w:right w:val="single" w:sz="8" w:space="0" w:color="auto"/>
            </w:tcBorders>
            <w:shd w:val="clear" w:color="auto" w:fill="auto"/>
            <w:noWrap/>
            <w:vAlign w:val="center"/>
            <w:hideMark/>
          </w:tcPr>
          <w:p w14:paraId="0BF295F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204,166.67</w:t>
            </w:r>
          </w:p>
        </w:tc>
      </w:tr>
      <w:tr w:rsidR="00AE0FF1" w:rsidRPr="00AE0FF1" w14:paraId="3884FCE5" w14:textId="77777777" w:rsidTr="000715D2">
        <w:trPr>
          <w:trHeight w:val="765"/>
          <w:jc w:val="center"/>
        </w:trPr>
        <w:tc>
          <w:tcPr>
            <w:tcW w:w="850" w:type="dxa"/>
            <w:tcBorders>
              <w:top w:val="nil"/>
              <w:left w:val="single" w:sz="8" w:space="0" w:color="auto"/>
              <w:bottom w:val="single" w:sz="4" w:space="0" w:color="auto"/>
              <w:right w:val="nil"/>
            </w:tcBorders>
            <w:shd w:val="clear" w:color="auto" w:fill="auto"/>
            <w:noWrap/>
            <w:vAlign w:val="center"/>
            <w:hideMark/>
          </w:tcPr>
          <w:p w14:paraId="7070029A"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35201 </w:t>
            </w:r>
          </w:p>
        </w:tc>
        <w:tc>
          <w:tcPr>
            <w:tcW w:w="1702" w:type="dxa"/>
            <w:tcBorders>
              <w:top w:val="nil"/>
              <w:left w:val="single" w:sz="8" w:space="0" w:color="auto"/>
              <w:bottom w:val="single" w:sz="4" w:space="0" w:color="auto"/>
              <w:right w:val="nil"/>
            </w:tcBorders>
            <w:shd w:val="clear" w:color="auto" w:fill="auto"/>
            <w:vAlign w:val="center"/>
            <w:hideMark/>
          </w:tcPr>
          <w:p w14:paraId="1420C875"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INSTALACIÓN, REPARACIÓN Y MANTENIMIENTO DE MOBILIARIO Y EQUIPO DE ADMINISTRACIÓN</w:t>
            </w:r>
          </w:p>
        </w:tc>
        <w:tc>
          <w:tcPr>
            <w:tcW w:w="1276" w:type="dxa"/>
            <w:tcBorders>
              <w:top w:val="nil"/>
              <w:left w:val="single" w:sz="8" w:space="0" w:color="auto"/>
              <w:bottom w:val="single" w:sz="4" w:space="0" w:color="auto"/>
              <w:right w:val="nil"/>
            </w:tcBorders>
            <w:shd w:val="clear" w:color="auto" w:fill="auto"/>
            <w:noWrap/>
            <w:vAlign w:val="center"/>
            <w:hideMark/>
          </w:tcPr>
          <w:p w14:paraId="48B6E36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12,000.00</w:t>
            </w:r>
          </w:p>
        </w:tc>
        <w:tc>
          <w:tcPr>
            <w:tcW w:w="1276" w:type="dxa"/>
            <w:tcBorders>
              <w:top w:val="nil"/>
              <w:left w:val="single" w:sz="8" w:space="0" w:color="auto"/>
              <w:bottom w:val="single" w:sz="4" w:space="0" w:color="auto"/>
              <w:right w:val="nil"/>
            </w:tcBorders>
            <w:shd w:val="clear" w:color="auto" w:fill="auto"/>
            <w:noWrap/>
            <w:vAlign w:val="center"/>
            <w:hideMark/>
          </w:tcPr>
          <w:p w14:paraId="2B3DE6E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00CF8CD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355A45E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12,000.00</w:t>
            </w:r>
          </w:p>
        </w:tc>
        <w:tc>
          <w:tcPr>
            <w:tcW w:w="1276" w:type="dxa"/>
            <w:tcBorders>
              <w:top w:val="nil"/>
              <w:left w:val="single" w:sz="8" w:space="0" w:color="auto"/>
              <w:bottom w:val="single" w:sz="4" w:space="0" w:color="auto"/>
              <w:right w:val="nil"/>
            </w:tcBorders>
            <w:shd w:val="clear" w:color="auto" w:fill="auto"/>
            <w:noWrap/>
            <w:vAlign w:val="center"/>
            <w:hideMark/>
          </w:tcPr>
          <w:p w14:paraId="6337B0A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10,000.00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A814CA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nil"/>
              <w:bottom w:val="single" w:sz="4" w:space="0" w:color="auto"/>
              <w:right w:val="single" w:sz="8" w:space="0" w:color="auto"/>
            </w:tcBorders>
            <w:shd w:val="clear" w:color="auto" w:fill="auto"/>
            <w:noWrap/>
            <w:vAlign w:val="center"/>
            <w:hideMark/>
          </w:tcPr>
          <w:p w14:paraId="7D6576A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10,000.00</w:t>
            </w:r>
          </w:p>
        </w:tc>
      </w:tr>
      <w:tr w:rsidR="00AE0FF1" w:rsidRPr="00AE0FF1" w14:paraId="06B61023" w14:textId="77777777" w:rsidTr="000715D2">
        <w:trPr>
          <w:trHeight w:val="525"/>
          <w:jc w:val="center"/>
        </w:trPr>
        <w:tc>
          <w:tcPr>
            <w:tcW w:w="850" w:type="dxa"/>
            <w:tcBorders>
              <w:top w:val="nil"/>
              <w:left w:val="single" w:sz="8" w:space="0" w:color="auto"/>
              <w:bottom w:val="single" w:sz="4" w:space="0" w:color="auto"/>
              <w:right w:val="nil"/>
            </w:tcBorders>
            <w:shd w:val="clear" w:color="auto" w:fill="auto"/>
            <w:noWrap/>
            <w:vAlign w:val="center"/>
            <w:hideMark/>
          </w:tcPr>
          <w:p w14:paraId="60E6A126"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35301 </w:t>
            </w:r>
          </w:p>
        </w:tc>
        <w:tc>
          <w:tcPr>
            <w:tcW w:w="1702" w:type="dxa"/>
            <w:tcBorders>
              <w:top w:val="nil"/>
              <w:left w:val="single" w:sz="8" w:space="0" w:color="auto"/>
              <w:bottom w:val="single" w:sz="4" w:space="0" w:color="auto"/>
              <w:right w:val="nil"/>
            </w:tcBorders>
            <w:shd w:val="clear" w:color="auto" w:fill="auto"/>
            <w:vAlign w:val="center"/>
            <w:hideMark/>
          </w:tcPr>
          <w:p w14:paraId="0AC12558"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xml:space="preserve">INSTALACIÓN, REPARACIÓN Y MTTO DE EQUIPO DE CÓMPUTO Y </w:t>
            </w:r>
            <w:r w:rsidRPr="00AE0FF1">
              <w:rPr>
                <w:rFonts w:ascii="Calibri" w:hAnsi="Calibri"/>
                <w:sz w:val="18"/>
                <w:szCs w:val="18"/>
                <w:lang w:val="es-MX" w:eastAsia="es-MX"/>
              </w:rPr>
              <w:lastRenderedPageBreak/>
              <w:t>TECNOLOGÍA DE LA INFORMACIÓN</w:t>
            </w:r>
          </w:p>
        </w:tc>
        <w:tc>
          <w:tcPr>
            <w:tcW w:w="1276" w:type="dxa"/>
            <w:tcBorders>
              <w:top w:val="nil"/>
              <w:left w:val="single" w:sz="8" w:space="0" w:color="auto"/>
              <w:bottom w:val="single" w:sz="4" w:space="0" w:color="auto"/>
              <w:right w:val="nil"/>
            </w:tcBorders>
            <w:shd w:val="clear" w:color="auto" w:fill="auto"/>
            <w:noWrap/>
            <w:vAlign w:val="center"/>
            <w:hideMark/>
          </w:tcPr>
          <w:p w14:paraId="2EC2621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lastRenderedPageBreak/>
              <w:t>0.00</w:t>
            </w:r>
          </w:p>
        </w:tc>
        <w:tc>
          <w:tcPr>
            <w:tcW w:w="1276" w:type="dxa"/>
            <w:tcBorders>
              <w:top w:val="nil"/>
              <w:left w:val="single" w:sz="8" w:space="0" w:color="auto"/>
              <w:bottom w:val="single" w:sz="4" w:space="0" w:color="auto"/>
              <w:right w:val="nil"/>
            </w:tcBorders>
            <w:shd w:val="clear" w:color="auto" w:fill="auto"/>
            <w:noWrap/>
            <w:vAlign w:val="center"/>
            <w:hideMark/>
          </w:tcPr>
          <w:p w14:paraId="7239938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4,000.00</w:t>
            </w:r>
          </w:p>
        </w:tc>
        <w:tc>
          <w:tcPr>
            <w:tcW w:w="1134" w:type="dxa"/>
            <w:tcBorders>
              <w:top w:val="nil"/>
              <w:left w:val="single" w:sz="8" w:space="0" w:color="auto"/>
              <w:bottom w:val="single" w:sz="4" w:space="0" w:color="auto"/>
              <w:right w:val="nil"/>
            </w:tcBorders>
            <w:shd w:val="clear" w:color="auto" w:fill="auto"/>
            <w:noWrap/>
            <w:vAlign w:val="center"/>
            <w:hideMark/>
          </w:tcPr>
          <w:p w14:paraId="25DE4C7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5C28F6C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4,000.00</w:t>
            </w:r>
          </w:p>
        </w:tc>
        <w:tc>
          <w:tcPr>
            <w:tcW w:w="1276" w:type="dxa"/>
            <w:tcBorders>
              <w:top w:val="nil"/>
              <w:left w:val="single" w:sz="8" w:space="0" w:color="auto"/>
              <w:bottom w:val="single" w:sz="4" w:space="0" w:color="auto"/>
              <w:right w:val="nil"/>
            </w:tcBorders>
            <w:shd w:val="clear" w:color="auto" w:fill="auto"/>
            <w:noWrap/>
            <w:vAlign w:val="center"/>
            <w:hideMark/>
          </w:tcPr>
          <w:p w14:paraId="2A911AC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BBDD56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4,000.00</w:t>
            </w:r>
          </w:p>
        </w:tc>
        <w:tc>
          <w:tcPr>
            <w:tcW w:w="1417" w:type="dxa"/>
            <w:tcBorders>
              <w:top w:val="nil"/>
              <w:left w:val="nil"/>
              <w:bottom w:val="single" w:sz="4" w:space="0" w:color="auto"/>
              <w:right w:val="single" w:sz="8" w:space="0" w:color="auto"/>
            </w:tcBorders>
            <w:shd w:val="clear" w:color="auto" w:fill="auto"/>
            <w:noWrap/>
            <w:vAlign w:val="center"/>
            <w:hideMark/>
          </w:tcPr>
          <w:p w14:paraId="5CB0D3B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4,000.00</w:t>
            </w:r>
          </w:p>
        </w:tc>
      </w:tr>
      <w:tr w:rsidR="00AE0FF1" w:rsidRPr="00AE0FF1" w14:paraId="3F851D7D" w14:textId="77777777" w:rsidTr="00565605">
        <w:trPr>
          <w:trHeight w:val="510"/>
          <w:jc w:val="center"/>
        </w:trPr>
        <w:tc>
          <w:tcPr>
            <w:tcW w:w="850" w:type="dxa"/>
            <w:tcBorders>
              <w:top w:val="nil"/>
              <w:left w:val="single" w:sz="8" w:space="0" w:color="auto"/>
              <w:bottom w:val="single" w:sz="4" w:space="0" w:color="auto"/>
              <w:right w:val="nil"/>
            </w:tcBorders>
            <w:shd w:val="clear" w:color="auto" w:fill="auto"/>
            <w:noWrap/>
            <w:vAlign w:val="center"/>
            <w:hideMark/>
          </w:tcPr>
          <w:p w14:paraId="1195B23C"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35501 </w:t>
            </w:r>
          </w:p>
        </w:tc>
        <w:tc>
          <w:tcPr>
            <w:tcW w:w="1702" w:type="dxa"/>
            <w:tcBorders>
              <w:top w:val="nil"/>
              <w:left w:val="single" w:sz="8" w:space="0" w:color="auto"/>
              <w:bottom w:val="single" w:sz="4" w:space="0" w:color="auto"/>
              <w:right w:val="nil"/>
            </w:tcBorders>
            <w:shd w:val="clear" w:color="auto" w:fill="auto"/>
            <w:vAlign w:val="center"/>
            <w:hideMark/>
          </w:tcPr>
          <w:p w14:paraId="36E35F05"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 xml:space="preserve">REPARACIÓN, MTTO Y CONSERVACIÓN DE VEHÍCULOS Y </w:t>
            </w:r>
            <w:proofErr w:type="gramStart"/>
            <w:r w:rsidRPr="00AE0FF1">
              <w:rPr>
                <w:rFonts w:ascii="Calibri" w:hAnsi="Calibri"/>
                <w:sz w:val="18"/>
                <w:szCs w:val="18"/>
                <w:lang w:val="es-MX" w:eastAsia="es-MX"/>
              </w:rPr>
              <w:t>EQUIPO  DE</w:t>
            </w:r>
            <w:proofErr w:type="gramEnd"/>
            <w:r w:rsidRPr="00AE0FF1">
              <w:rPr>
                <w:rFonts w:ascii="Calibri" w:hAnsi="Calibri"/>
                <w:sz w:val="18"/>
                <w:szCs w:val="18"/>
                <w:lang w:val="es-MX" w:eastAsia="es-MX"/>
              </w:rPr>
              <w:t xml:space="preserve"> TRANSPORTE</w:t>
            </w:r>
          </w:p>
        </w:tc>
        <w:tc>
          <w:tcPr>
            <w:tcW w:w="1276" w:type="dxa"/>
            <w:tcBorders>
              <w:top w:val="nil"/>
              <w:left w:val="single" w:sz="8" w:space="0" w:color="auto"/>
              <w:bottom w:val="single" w:sz="4" w:space="0" w:color="auto"/>
              <w:right w:val="nil"/>
            </w:tcBorders>
            <w:shd w:val="clear" w:color="auto" w:fill="auto"/>
            <w:noWrap/>
            <w:vAlign w:val="center"/>
            <w:hideMark/>
          </w:tcPr>
          <w:p w14:paraId="4BC117A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36,000.00</w:t>
            </w:r>
          </w:p>
        </w:tc>
        <w:tc>
          <w:tcPr>
            <w:tcW w:w="1276" w:type="dxa"/>
            <w:tcBorders>
              <w:top w:val="nil"/>
              <w:left w:val="single" w:sz="8" w:space="0" w:color="auto"/>
              <w:bottom w:val="single" w:sz="4" w:space="0" w:color="auto"/>
              <w:right w:val="nil"/>
            </w:tcBorders>
            <w:shd w:val="clear" w:color="auto" w:fill="auto"/>
            <w:noWrap/>
            <w:vAlign w:val="center"/>
            <w:hideMark/>
          </w:tcPr>
          <w:p w14:paraId="49B4935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2F865E1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50D50D4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36,000.00</w:t>
            </w:r>
          </w:p>
        </w:tc>
        <w:tc>
          <w:tcPr>
            <w:tcW w:w="1276" w:type="dxa"/>
            <w:tcBorders>
              <w:top w:val="nil"/>
              <w:left w:val="single" w:sz="8" w:space="0" w:color="auto"/>
              <w:bottom w:val="single" w:sz="4" w:space="0" w:color="auto"/>
              <w:right w:val="nil"/>
            </w:tcBorders>
            <w:shd w:val="clear" w:color="auto" w:fill="auto"/>
            <w:noWrap/>
            <w:vAlign w:val="center"/>
            <w:hideMark/>
          </w:tcPr>
          <w:p w14:paraId="186BEE2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30,000.00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F9B59C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nil"/>
              <w:bottom w:val="single" w:sz="4" w:space="0" w:color="auto"/>
              <w:right w:val="single" w:sz="8" w:space="0" w:color="auto"/>
            </w:tcBorders>
            <w:shd w:val="clear" w:color="auto" w:fill="auto"/>
            <w:noWrap/>
            <w:vAlign w:val="center"/>
            <w:hideMark/>
          </w:tcPr>
          <w:p w14:paraId="05D10A4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30,000.00</w:t>
            </w:r>
          </w:p>
        </w:tc>
      </w:tr>
      <w:tr w:rsidR="00AE0FF1" w:rsidRPr="00AE0FF1" w14:paraId="7F09B85E" w14:textId="77777777" w:rsidTr="00565605">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9255D"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36101 </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B62A2"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GASTOS DE DIFUSIÓN E INFORMACIÓN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3D8D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21,000.00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1760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265,000.00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AF6C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9847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286,000.00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B72D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17,500.00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08E7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265,000.00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77E6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282,500.00</w:t>
            </w:r>
          </w:p>
        </w:tc>
      </w:tr>
      <w:tr w:rsidR="00AE0FF1" w:rsidRPr="00AE0FF1" w14:paraId="0216CF92"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32F2E4C3"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37101 </w:t>
            </w:r>
          </w:p>
        </w:tc>
        <w:tc>
          <w:tcPr>
            <w:tcW w:w="1702" w:type="dxa"/>
            <w:tcBorders>
              <w:top w:val="nil"/>
              <w:left w:val="single" w:sz="8" w:space="0" w:color="auto"/>
              <w:bottom w:val="single" w:sz="4" w:space="0" w:color="auto"/>
              <w:right w:val="nil"/>
            </w:tcBorders>
            <w:shd w:val="clear" w:color="auto" w:fill="auto"/>
            <w:noWrap/>
            <w:vAlign w:val="center"/>
            <w:hideMark/>
          </w:tcPr>
          <w:p w14:paraId="2B3ED4FF"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PASAJES AÉREOS</w:t>
            </w:r>
          </w:p>
        </w:tc>
        <w:tc>
          <w:tcPr>
            <w:tcW w:w="1276" w:type="dxa"/>
            <w:tcBorders>
              <w:top w:val="nil"/>
              <w:left w:val="single" w:sz="8" w:space="0" w:color="auto"/>
              <w:bottom w:val="single" w:sz="4" w:space="0" w:color="auto"/>
              <w:right w:val="nil"/>
            </w:tcBorders>
            <w:shd w:val="clear" w:color="auto" w:fill="auto"/>
            <w:noWrap/>
            <w:vAlign w:val="center"/>
            <w:hideMark/>
          </w:tcPr>
          <w:p w14:paraId="247E116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25,000.00</w:t>
            </w:r>
          </w:p>
        </w:tc>
        <w:tc>
          <w:tcPr>
            <w:tcW w:w="1276" w:type="dxa"/>
            <w:tcBorders>
              <w:top w:val="nil"/>
              <w:left w:val="single" w:sz="8" w:space="0" w:color="auto"/>
              <w:bottom w:val="single" w:sz="4" w:space="0" w:color="auto"/>
              <w:right w:val="nil"/>
            </w:tcBorders>
            <w:shd w:val="clear" w:color="auto" w:fill="auto"/>
            <w:noWrap/>
            <w:vAlign w:val="center"/>
            <w:hideMark/>
          </w:tcPr>
          <w:p w14:paraId="136E834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420,000.00</w:t>
            </w:r>
          </w:p>
        </w:tc>
        <w:tc>
          <w:tcPr>
            <w:tcW w:w="1134" w:type="dxa"/>
            <w:tcBorders>
              <w:top w:val="nil"/>
              <w:left w:val="single" w:sz="8" w:space="0" w:color="auto"/>
              <w:bottom w:val="single" w:sz="4" w:space="0" w:color="auto"/>
              <w:right w:val="nil"/>
            </w:tcBorders>
            <w:shd w:val="clear" w:color="auto" w:fill="auto"/>
            <w:noWrap/>
            <w:vAlign w:val="center"/>
            <w:hideMark/>
          </w:tcPr>
          <w:p w14:paraId="11AFBD2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1DF819A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445,000.00</w:t>
            </w:r>
          </w:p>
        </w:tc>
        <w:tc>
          <w:tcPr>
            <w:tcW w:w="1276" w:type="dxa"/>
            <w:tcBorders>
              <w:top w:val="nil"/>
              <w:left w:val="single" w:sz="8" w:space="0" w:color="auto"/>
              <w:bottom w:val="single" w:sz="4" w:space="0" w:color="auto"/>
              <w:right w:val="nil"/>
            </w:tcBorders>
            <w:shd w:val="clear" w:color="auto" w:fill="auto"/>
            <w:noWrap/>
            <w:vAlign w:val="center"/>
            <w:hideMark/>
          </w:tcPr>
          <w:p w14:paraId="51FD9E2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25,000.00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9A9CAC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125,000.00</w:t>
            </w:r>
          </w:p>
        </w:tc>
        <w:tc>
          <w:tcPr>
            <w:tcW w:w="1417" w:type="dxa"/>
            <w:tcBorders>
              <w:top w:val="nil"/>
              <w:left w:val="nil"/>
              <w:bottom w:val="single" w:sz="4" w:space="0" w:color="auto"/>
              <w:right w:val="single" w:sz="8" w:space="0" w:color="auto"/>
            </w:tcBorders>
            <w:shd w:val="clear" w:color="auto" w:fill="auto"/>
            <w:noWrap/>
            <w:vAlign w:val="center"/>
            <w:hideMark/>
          </w:tcPr>
          <w:p w14:paraId="51D561D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150,000.00</w:t>
            </w:r>
          </w:p>
        </w:tc>
      </w:tr>
      <w:tr w:rsidR="00AE0FF1" w:rsidRPr="00AE0FF1" w14:paraId="68A972C9"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4025C771"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37201 </w:t>
            </w:r>
          </w:p>
        </w:tc>
        <w:tc>
          <w:tcPr>
            <w:tcW w:w="1702" w:type="dxa"/>
            <w:tcBorders>
              <w:top w:val="nil"/>
              <w:left w:val="single" w:sz="8" w:space="0" w:color="auto"/>
              <w:bottom w:val="single" w:sz="4" w:space="0" w:color="auto"/>
              <w:right w:val="nil"/>
            </w:tcBorders>
            <w:shd w:val="clear" w:color="auto" w:fill="auto"/>
            <w:noWrap/>
            <w:vAlign w:val="center"/>
            <w:hideMark/>
          </w:tcPr>
          <w:p w14:paraId="046104C3"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PASAJES TERRESTRES</w:t>
            </w:r>
          </w:p>
        </w:tc>
        <w:tc>
          <w:tcPr>
            <w:tcW w:w="1276" w:type="dxa"/>
            <w:tcBorders>
              <w:top w:val="nil"/>
              <w:left w:val="single" w:sz="8" w:space="0" w:color="auto"/>
              <w:bottom w:val="single" w:sz="4" w:space="0" w:color="auto"/>
              <w:right w:val="nil"/>
            </w:tcBorders>
            <w:shd w:val="clear" w:color="auto" w:fill="auto"/>
            <w:noWrap/>
            <w:vAlign w:val="center"/>
            <w:hideMark/>
          </w:tcPr>
          <w:p w14:paraId="190054A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5,000.00</w:t>
            </w:r>
          </w:p>
        </w:tc>
        <w:tc>
          <w:tcPr>
            <w:tcW w:w="1276" w:type="dxa"/>
            <w:tcBorders>
              <w:top w:val="nil"/>
              <w:left w:val="single" w:sz="8" w:space="0" w:color="auto"/>
              <w:bottom w:val="single" w:sz="4" w:space="0" w:color="auto"/>
              <w:right w:val="nil"/>
            </w:tcBorders>
            <w:shd w:val="clear" w:color="auto" w:fill="auto"/>
            <w:noWrap/>
            <w:vAlign w:val="center"/>
            <w:hideMark/>
          </w:tcPr>
          <w:p w14:paraId="3CBB694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5,000.00</w:t>
            </w:r>
          </w:p>
        </w:tc>
        <w:tc>
          <w:tcPr>
            <w:tcW w:w="1134" w:type="dxa"/>
            <w:tcBorders>
              <w:top w:val="nil"/>
              <w:left w:val="single" w:sz="8" w:space="0" w:color="auto"/>
              <w:bottom w:val="single" w:sz="4" w:space="0" w:color="auto"/>
              <w:right w:val="nil"/>
            </w:tcBorders>
            <w:shd w:val="clear" w:color="auto" w:fill="auto"/>
            <w:noWrap/>
            <w:vAlign w:val="center"/>
            <w:hideMark/>
          </w:tcPr>
          <w:p w14:paraId="7CC2728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4AB0858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10,000.00</w:t>
            </w:r>
          </w:p>
        </w:tc>
        <w:tc>
          <w:tcPr>
            <w:tcW w:w="1276" w:type="dxa"/>
            <w:tcBorders>
              <w:top w:val="nil"/>
              <w:left w:val="single" w:sz="8" w:space="0" w:color="auto"/>
              <w:bottom w:val="single" w:sz="4" w:space="0" w:color="auto"/>
              <w:right w:val="nil"/>
            </w:tcBorders>
            <w:shd w:val="clear" w:color="auto" w:fill="auto"/>
            <w:noWrap/>
            <w:vAlign w:val="center"/>
            <w:hideMark/>
          </w:tcPr>
          <w:p w14:paraId="71004A4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5,000.00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32DD69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5,000.00</w:t>
            </w:r>
          </w:p>
        </w:tc>
        <w:tc>
          <w:tcPr>
            <w:tcW w:w="1417" w:type="dxa"/>
            <w:tcBorders>
              <w:top w:val="nil"/>
              <w:left w:val="nil"/>
              <w:bottom w:val="single" w:sz="4" w:space="0" w:color="auto"/>
              <w:right w:val="single" w:sz="8" w:space="0" w:color="auto"/>
            </w:tcBorders>
            <w:shd w:val="clear" w:color="auto" w:fill="auto"/>
            <w:noWrap/>
            <w:vAlign w:val="center"/>
            <w:hideMark/>
          </w:tcPr>
          <w:p w14:paraId="008E283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10,000.00</w:t>
            </w:r>
          </w:p>
        </w:tc>
      </w:tr>
      <w:tr w:rsidR="00AE0FF1" w:rsidRPr="00AE0FF1" w14:paraId="57939058"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47A57AB0"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37501 </w:t>
            </w:r>
          </w:p>
        </w:tc>
        <w:tc>
          <w:tcPr>
            <w:tcW w:w="1702" w:type="dxa"/>
            <w:tcBorders>
              <w:top w:val="nil"/>
              <w:left w:val="single" w:sz="8" w:space="0" w:color="auto"/>
              <w:bottom w:val="single" w:sz="4" w:space="0" w:color="auto"/>
              <w:right w:val="nil"/>
            </w:tcBorders>
            <w:shd w:val="clear" w:color="auto" w:fill="auto"/>
            <w:noWrap/>
            <w:vAlign w:val="center"/>
            <w:hideMark/>
          </w:tcPr>
          <w:p w14:paraId="326085EF"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VIÁTICOS NACIONALES</w:t>
            </w:r>
          </w:p>
        </w:tc>
        <w:tc>
          <w:tcPr>
            <w:tcW w:w="1276" w:type="dxa"/>
            <w:tcBorders>
              <w:top w:val="nil"/>
              <w:left w:val="single" w:sz="8" w:space="0" w:color="auto"/>
              <w:bottom w:val="single" w:sz="4" w:space="0" w:color="auto"/>
              <w:right w:val="nil"/>
            </w:tcBorders>
            <w:shd w:val="clear" w:color="auto" w:fill="auto"/>
            <w:noWrap/>
            <w:vAlign w:val="center"/>
            <w:hideMark/>
          </w:tcPr>
          <w:p w14:paraId="3BFEED0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16,500.00</w:t>
            </w:r>
          </w:p>
        </w:tc>
        <w:tc>
          <w:tcPr>
            <w:tcW w:w="1276" w:type="dxa"/>
            <w:tcBorders>
              <w:top w:val="nil"/>
              <w:left w:val="single" w:sz="8" w:space="0" w:color="auto"/>
              <w:bottom w:val="single" w:sz="4" w:space="0" w:color="auto"/>
              <w:right w:val="nil"/>
            </w:tcBorders>
            <w:shd w:val="clear" w:color="auto" w:fill="auto"/>
            <w:noWrap/>
            <w:vAlign w:val="center"/>
            <w:hideMark/>
          </w:tcPr>
          <w:p w14:paraId="3DD8F3A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390,600.00</w:t>
            </w:r>
          </w:p>
        </w:tc>
        <w:tc>
          <w:tcPr>
            <w:tcW w:w="1134" w:type="dxa"/>
            <w:tcBorders>
              <w:top w:val="nil"/>
              <w:left w:val="single" w:sz="8" w:space="0" w:color="auto"/>
              <w:bottom w:val="single" w:sz="4" w:space="0" w:color="auto"/>
              <w:right w:val="nil"/>
            </w:tcBorders>
            <w:shd w:val="clear" w:color="auto" w:fill="auto"/>
            <w:noWrap/>
            <w:vAlign w:val="center"/>
            <w:hideMark/>
          </w:tcPr>
          <w:p w14:paraId="4707FEA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18C1DE6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407,100.00</w:t>
            </w:r>
          </w:p>
        </w:tc>
        <w:tc>
          <w:tcPr>
            <w:tcW w:w="1276" w:type="dxa"/>
            <w:tcBorders>
              <w:top w:val="nil"/>
              <w:left w:val="single" w:sz="8" w:space="0" w:color="auto"/>
              <w:bottom w:val="single" w:sz="4" w:space="0" w:color="auto"/>
              <w:right w:val="nil"/>
            </w:tcBorders>
            <w:shd w:val="clear" w:color="auto" w:fill="auto"/>
            <w:noWrap/>
            <w:vAlign w:val="center"/>
            <w:hideMark/>
          </w:tcPr>
          <w:p w14:paraId="607D1D8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16,500.00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AE2D2A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133,500.00</w:t>
            </w:r>
          </w:p>
        </w:tc>
        <w:tc>
          <w:tcPr>
            <w:tcW w:w="1417" w:type="dxa"/>
            <w:tcBorders>
              <w:top w:val="nil"/>
              <w:left w:val="nil"/>
              <w:bottom w:val="single" w:sz="4" w:space="0" w:color="auto"/>
              <w:right w:val="single" w:sz="8" w:space="0" w:color="auto"/>
            </w:tcBorders>
            <w:shd w:val="clear" w:color="auto" w:fill="auto"/>
            <w:noWrap/>
            <w:vAlign w:val="center"/>
            <w:hideMark/>
          </w:tcPr>
          <w:p w14:paraId="2AB75DB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150,000.00</w:t>
            </w:r>
          </w:p>
        </w:tc>
      </w:tr>
      <w:tr w:rsidR="00AE0FF1" w:rsidRPr="00AE0FF1" w14:paraId="3BBD9E5B"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53156FC3"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38202 </w:t>
            </w:r>
          </w:p>
        </w:tc>
        <w:tc>
          <w:tcPr>
            <w:tcW w:w="1702" w:type="dxa"/>
            <w:tcBorders>
              <w:top w:val="nil"/>
              <w:left w:val="single" w:sz="8" w:space="0" w:color="auto"/>
              <w:bottom w:val="single" w:sz="4" w:space="0" w:color="auto"/>
              <w:right w:val="nil"/>
            </w:tcBorders>
            <w:shd w:val="clear" w:color="auto" w:fill="auto"/>
            <w:noWrap/>
            <w:vAlign w:val="center"/>
            <w:hideMark/>
          </w:tcPr>
          <w:p w14:paraId="786D65FA"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GASTOS DE ORDEN SOCIAL</w:t>
            </w:r>
          </w:p>
        </w:tc>
        <w:tc>
          <w:tcPr>
            <w:tcW w:w="1276" w:type="dxa"/>
            <w:tcBorders>
              <w:top w:val="nil"/>
              <w:left w:val="single" w:sz="8" w:space="0" w:color="auto"/>
              <w:bottom w:val="single" w:sz="4" w:space="0" w:color="auto"/>
              <w:right w:val="nil"/>
            </w:tcBorders>
            <w:shd w:val="clear" w:color="auto" w:fill="auto"/>
            <w:noWrap/>
            <w:vAlign w:val="center"/>
            <w:hideMark/>
          </w:tcPr>
          <w:p w14:paraId="17EE155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45,000.00</w:t>
            </w:r>
          </w:p>
        </w:tc>
        <w:tc>
          <w:tcPr>
            <w:tcW w:w="1276" w:type="dxa"/>
            <w:tcBorders>
              <w:top w:val="nil"/>
              <w:left w:val="single" w:sz="8" w:space="0" w:color="auto"/>
              <w:bottom w:val="single" w:sz="4" w:space="0" w:color="auto"/>
              <w:right w:val="nil"/>
            </w:tcBorders>
            <w:shd w:val="clear" w:color="auto" w:fill="auto"/>
            <w:noWrap/>
            <w:vAlign w:val="center"/>
            <w:hideMark/>
          </w:tcPr>
          <w:p w14:paraId="23B6803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50,000.00</w:t>
            </w:r>
          </w:p>
        </w:tc>
        <w:tc>
          <w:tcPr>
            <w:tcW w:w="1134" w:type="dxa"/>
            <w:tcBorders>
              <w:top w:val="nil"/>
              <w:left w:val="single" w:sz="8" w:space="0" w:color="auto"/>
              <w:bottom w:val="single" w:sz="4" w:space="0" w:color="auto"/>
              <w:right w:val="nil"/>
            </w:tcBorders>
            <w:shd w:val="clear" w:color="auto" w:fill="auto"/>
            <w:noWrap/>
            <w:vAlign w:val="center"/>
            <w:hideMark/>
          </w:tcPr>
          <w:p w14:paraId="2B61288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495D850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95,000.00</w:t>
            </w:r>
          </w:p>
        </w:tc>
        <w:tc>
          <w:tcPr>
            <w:tcW w:w="1276" w:type="dxa"/>
            <w:tcBorders>
              <w:top w:val="nil"/>
              <w:left w:val="single" w:sz="8" w:space="0" w:color="auto"/>
              <w:bottom w:val="single" w:sz="4" w:space="0" w:color="auto"/>
              <w:right w:val="nil"/>
            </w:tcBorders>
            <w:shd w:val="clear" w:color="auto" w:fill="auto"/>
            <w:noWrap/>
            <w:vAlign w:val="center"/>
            <w:hideMark/>
          </w:tcPr>
          <w:p w14:paraId="23C48B2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30,000.00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61A059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50,000.00</w:t>
            </w:r>
          </w:p>
        </w:tc>
        <w:tc>
          <w:tcPr>
            <w:tcW w:w="1417" w:type="dxa"/>
            <w:tcBorders>
              <w:top w:val="nil"/>
              <w:left w:val="nil"/>
              <w:bottom w:val="single" w:sz="4" w:space="0" w:color="auto"/>
              <w:right w:val="single" w:sz="8" w:space="0" w:color="auto"/>
            </w:tcBorders>
            <w:shd w:val="clear" w:color="auto" w:fill="auto"/>
            <w:noWrap/>
            <w:vAlign w:val="center"/>
            <w:hideMark/>
          </w:tcPr>
          <w:p w14:paraId="6F55702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80,000.00</w:t>
            </w:r>
          </w:p>
        </w:tc>
      </w:tr>
      <w:tr w:rsidR="00AE0FF1" w:rsidRPr="00AE0FF1" w14:paraId="7871EF6E"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7470D675"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38301 </w:t>
            </w:r>
          </w:p>
        </w:tc>
        <w:tc>
          <w:tcPr>
            <w:tcW w:w="1702" w:type="dxa"/>
            <w:tcBorders>
              <w:top w:val="nil"/>
              <w:left w:val="single" w:sz="8" w:space="0" w:color="auto"/>
              <w:bottom w:val="single" w:sz="4" w:space="0" w:color="auto"/>
              <w:right w:val="nil"/>
            </w:tcBorders>
            <w:shd w:val="clear" w:color="auto" w:fill="auto"/>
            <w:noWrap/>
            <w:vAlign w:val="center"/>
            <w:hideMark/>
          </w:tcPr>
          <w:p w14:paraId="27E038B2"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CONGRESOS CURSOS Y EVENTOS</w:t>
            </w:r>
          </w:p>
        </w:tc>
        <w:tc>
          <w:tcPr>
            <w:tcW w:w="1276" w:type="dxa"/>
            <w:tcBorders>
              <w:top w:val="nil"/>
              <w:left w:val="single" w:sz="8" w:space="0" w:color="auto"/>
              <w:bottom w:val="single" w:sz="4" w:space="0" w:color="auto"/>
              <w:right w:val="nil"/>
            </w:tcBorders>
            <w:shd w:val="clear" w:color="auto" w:fill="auto"/>
            <w:noWrap/>
            <w:vAlign w:val="center"/>
            <w:hideMark/>
          </w:tcPr>
          <w:p w14:paraId="5FEBD79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126,000.00</w:t>
            </w:r>
          </w:p>
        </w:tc>
        <w:tc>
          <w:tcPr>
            <w:tcW w:w="1276" w:type="dxa"/>
            <w:tcBorders>
              <w:top w:val="nil"/>
              <w:left w:val="single" w:sz="8" w:space="0" w:color="auto"/>
              <w:bottom w:val="single" w:sz="4" w:space="0" w:color="auto"/>
              <w:right w:val="nil"/>
            </w:tcBorders>
            <w:shd w:val="clear" w:color="auto" w:fill="auto"/>
            <w:noWrap/>
            <w:vAlign w:val="center"/>
            <w:hideMark/>
          </w:tcPr>
          <w:p w14:paraId="75BB586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910,800.00</w:t>
            </w:r>
          </w:p>
        </w:tc>
        <w:tc>
          <w:tcPr>
            <w:tcW w:w="1134" w:type="dxa"/>
            <w:tcBorders>
              <w:top w:val="nil"/>
              <w:left w:val="single" w:sz="8" w:space="0" w:color="auto"/>
              <w:bottom w:val="single" w:sz="4" w:space="0" w:color="auto"/>
              <w:right w:val="nil"/>
            </w:tcBorders>
            <w:shd w:val="clear" w:color="auto" w:fill="auto"/>
            <w:noWrap/>
            <w:vAlign w:val="center"/>
            <w:hideMark/>
          </w:tcPr>
          <w:p w14:paraId="2F3C6F3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3C83898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1,036,800.00</w:t>
            </w:r>
          </w:p>
        </w:tc>
        <w:tc>
          <w:tcPr>
            <w:tcW w:w="1276" w:type="dxa"/>
            <w:tcBorders>
              <w:top w:val="nil"/>
              <w:left w:val="single" w:sz="8" w:space="0" w:color="auto"/>
              <w:bottom w:val="single" w:sz="4" w:space="0" w:color="auto"/>
              <w:right w:val="nil"/>
            </w:tcBorders>
            <w:shd w:val="clear" w:color="auto" w:fill="auto"/>
            <w:noWrap/>
            <w:vAlign w:val="center"/>
            <w:hideMark/>
          </w:tcPr>
          <w:p w14:paraId="1D4056F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96,000.00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8540CE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910,800.00</w:t>
            </w:r>
          </w:p>
        </w:tc>
        <w:tc>
          <w:tcPr>
            <w:tcW w:w="1417" w:type="dxa"/>
            <w:tcBorders>
              <w:top w:val="nil"/>
              <w:left w:val="nil"/>
              <w:bottom w:val="single" w:sz="4" w:space="0" w:color="auto"/>
              <w:right w:val="single" w:sz="8" w:space="0" w:color="auto"/>
            </w:tcBorders>
            <w:shd w:val="clear" w:color="auto" w:fill="auto"/>
            <w:noWrap/>
            <w:vAlign w:val="center"/>
            <w:hideMark/>
          </w:tcPr>
          <w:p w14:paraId="5B80D4D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1,006,800.00</w:t>
            </w:r>
          </w:p>
        </w:tc>
      </w:tr>
      <w:tr w:rsidR="00AE0FF1" w:rsidRPr="00AE0FF1" w14:paraId="5EDD2BE2"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45FB390F"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38501 </w:t>
            </w:r>
          </w:p>
        </w:tc>
        <w:tc>
          <w:tcPr>
            <w:tcW w:w="1702" w:type="dxa"/>
            <w:tcBorders>
              <w:top w:val="nil"/>
              <w:left w:val="single" w:sz="8" w:space="0" w:color="auto"/>
              <w:bottom w:val="single" w:sz="4" w:space="0" w:color="auto"/>
              <w:right w:val="nil"/>
            </w:tcBorders>
            <w:shd w:val="clear" w:color="auto" w:fill="auto"/>
            <w:noWrap/>
            <w:vAlign w:val="center"/>
            <w:hideMark/>
          </w:tcPr>
          <w:p w14:paraId="51C8D614"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GASTOS DE REPRESENTACIÓN</w:t>
            </w:r>
          </w:p>
        </w:tc>
        <w:tc>
          <w:tcPr>
            <w:tcW w:w="1276" w:type="dxa"/>
            <w:tcBorders>
              <w:top w:val="nil"/>
              <w:left w:val="single" w:sz="8" w:space="0" w:color="auto"/>
              <w:bottom w:val="single" w:sz="4" w:space="0" w:color="auto"/>
              <w:right w:val="nil"/>
            </w:tcBorders>
            <w:shd w:val="clear" w:color="auto" w:fill="auto"/>
            <w:noWrap/>
            <w:vAlign w:val="center"/>
            <w:hideMark/>
          </w:tcPr>
          <w:p w14:paraId="20C9B11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12,000.00</w:t>
            </w:r>
          </w:p>
        </w:tc>
        <w:tc>
          <w:tcPr>
            <w:tcW w:w="1276" w:type="dxa"/>
            <w:tcBorders>
              <w:top w:val="nil"/>
              <w:left w:val="single" w:sz="8" w:space="0" w:color="auto"/>
              <w:bottom w:val="single" w:sz="4" w:space="0" w:color="auto"/>
              <w:right w:val="nil"/>
            </w:tcBorders>
            <w:shd w:val="clear" w:color="auto" w:fill="auto"/>
            <w:noWrap/>
            <w:vAlign w:val="center"/>
            <w:hideMark/>
          </w:tcPr>
          <w:p w14:paraId="749C2B9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2641A82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3FDBFD7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12,000.00</w:t>
            </w:r>
          </w:p>
        </w:tc>
        <w:tc>
          <w:tcPr>
            <w:tcW w:w="1276" w:type="dxa"/>
            <w:tcBorders>
              <w:top w:val="nil"/>
              <w:left w:val="single" w:sz="8" w:space="0" w:color="auto"/>
              <w:bottom w:val="single" w:sz="4" w:space="0" w:color="auto"/>
              <w:right w:val="nil"/>
            </w:tcBorders>
            <w:shd w:val="clear" w:color="auto" w:fill="auto"/>
            <w:noWrap/>
            <w:vAlign w:val="center"/>
            <w:hideMark/>
          </w:tcPr>
          <w:p w14:paraId="759875C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10,000.00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4EB5D8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nil"/>
              <w:bottom w:val="single" w:sz="4" w:space="0" w:color="auto"/>
              <w:right w:val="single" w:sz="8" w:space="0" w:color="auto"/>
            </w:tcBorders>
            <w:shd w:val="clear" w:color="auto" w:fill="auto"/>
            <w:noWrap/>
            <w:vAlign w:val="center"/>
            <w:hideMark/>
          </w:tcPr>
          <w:p w14:paraId="04702F8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10,000.00</w:t>
            </w:r>
          </w:p>
        </w:tc>
      </w:tr>
      <w:tr w:rsidR="00AE0FF1" w:rsidRPr="00AE0FF1" w14:paraId="318873A0"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65E95A03"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39201 </w:t>
            </w:r>
          </w:p>
        </w:tc>
        <w:tc>
          <w:tcPr>
            <w:tcW w:w="1702" w:type="dxa"/>
            <w:tcBorders>
              <w:top w:val="nil"/>
              <w:left w:val="single" w:sz="8" w:space="0" w:color="auto"/>
              <w:bottom w:val="single" w:sz="4" w:space="0" w:color="auto"/>
              <w:right w:val="nil"/>
            </w:tcBorders>
            <w:shd w:val="clear" w:color="auto" w:fill="auto"/>
            <w:noWrap/>
            <w:vAlign w:val="center"/>
            <w:hideMark/>
          </w:tcPr>
          <w:p w14:paraId="442F07EC"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IMPUESTOS DERECHOS Y CUOTAS</w:t>
            </w:r>
          </w:p>
        </w:tc>
        <w:tc>
          <w:tcPr>
            <w:tcW w:w="1276" w:type="dxa"/>
            <w:tcBorders>
              <w:top w:val="nil"/>
              <w:left w:val="single" w:sz="8" w:space="0" w:color="auto"/>
              <w:bottom w:val="single" w:sz="4" w:space="0" w:color="auto"/>
              <w:right w:val="nil"/>
            </w:tcBorders>
            <w:shd w:val="clear" w:color="auto" w:fill="auto"/>
            <w:noWrap/>
            <w:vAlign w:val="center"/>
            <w:hideMark/>
          </w:tcPr>
          <w:p w14:paraId="5B4FB29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34,650.00</w:t>
            </w:r>
          </w:p>
        </w:tc>
        <w:tc>
          <w:tcPr>
            <w:tcW w:w="1276" w:type="dxa"/>
            <w:tcBorders>
              <w:top w:val="nil"/>
              <w:left w:val="single" w:sz="8" w:space="0" w:color="auto"/>
              <w:bottom w:val="single" w:sz="4" w:space="0" w:color="auto"/>
              <w:right w:val="nil"/>
            </w:tcBorders>
            <w:shd w:val="clear" w:color="auto" w:fill="auto"/>
            <w:noWrap/>
            <w:vAlign w:val="center"/>
            <w:hideMark/>
          </w:tcPr>
          <w:p w14:paraId="1B840EA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5,000.00</w:t>
            </w:r>
          </w:p>
        </w:tc>
        <w:tc>
          <w:tcPr>
            <w:tcW w:w="1134" w:type="dxa"/>
            <w:tcBorders>
              <w:top w:val="nil"/>
              <w:left w:val="single" w:sz="8" w:space="0" w:color="auto"/>
              <w:bottom w:val="single" w:sz="4" w:space="0" w:color="auto"/>
              <w:right w:val="nil"/>
            </w:tcBorders>
            <w:shd w:val="clear" w:color="auto" w:fill="auto"/>
            <w:noWrap/>
            <w:vAlign w:val="center"/>
            <w:hideMark/>
          </w:tcPr>
          <w:p w14:paraId="3431BE9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7369254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39,650.00</w:t>
            </w:r>
          </w:p>
        </w:tc>
        <w:tc>
          <w:tcPr>
            <w:tcW w:w="1276" w:type="dxa"/>
            <w:tcBorders>
              <w:top w:val="nil"/>
              <w:left w:val="single" w:sz="8" w:space="0" w:color="auto"/>
              <w:bottom w:val="single" w:sz="4" w:space="0" w:color="auto"/>
              <w:right w:val="nil"/>
            </w:tcBorders>
            <w:shd w:val="clear" w:color="auto" w:fill="auto"/>
            <w:noWrap/>
            <w:vAlign w:val="center"/>
            <w:hideMark/>
          </w:tcPr>
          <w:p w14:paraId="23C81C1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34,650.00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EEB602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5,000.00</w:t>
            </w:r>
          </w:p>
        </w:tc>
        <w:tc>
          <w:tcPr>
            <w:tcW w:w="1417" w:type="dxa"/>
            <w:tcBorders>
              <w:top w:val="nil"/>
              <w:left w:val="nil"/>
              <w:bottom w:val="single" w:sz="4" w:space="0" w:color="auto"/>
              <w:right w:val="single" w:sz="8" w:space="0" w:color="auto"/>
            </w:tcBorders>
            <w:shd w:val="clear" w:color="auto" w:fill="auto"/>
            <w:noWrap/>
            <w:vAlign w:val="center"/>
            <w:hideMark/>
          </w:tcPr>
          <w:p w14:paraId="36D5577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39,650.00</w:t>
            </w:r>
          </w:p>
        </w:tc>
      </w:tr>
      <w:tr w:rsidR="00AE0FF1" w:rsidRPr="00AE0FF1" w14:paraId="17E4B2A5" w14:textId="77777777" w:rsidTr="000715D2">
        <w:trPr>
          <w:trHeight w:val="300"/>
          <w:jc w:val="center"/>
        </w:trPr>
        <w:tc>
          <w:tcPr>
            <w:tcW w:w="850" w:type="dxa"/>
            <w:tcBorders>
              <w:top w:val="nil"/>
              <w:left w:val="single" w:sz="8" w:space="0" w:color="auto"/>
              <w:bottom w:val="single" w:sz="4" w:space="0" w:color="auto"/>
              <w:right w:val="nil"/>
            </w:tcBorders>
            <w:shd w:val="clear" w:color="auto" w:fill="auto"/>
            <w:noWrap/>
            <w:vAlign w:val="center"/>
            <w:hideMark/>
          </w:tcPr>
          <w:p w14:paraId="5AC89857"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39202 </w:t>
            </w:r>
          </w:p>
        </w:tc>
        <w:tc>
          <w:tcPr>
            <w:tcW w:w="1702" w:type="dxa"/>
            <w:tcBorders>
              <w:top w:val="nil"/>
              <w:left w:val="single" w:sz="8" w:space="0" w:color="auto"/>
              <w:bottom w:val="single" w:sz="4" w:space="0" w:color="auto"/>
              <w:right w:val="nil"/>
            </w:tcBorders>
            <w:shd w:val="clear" w:color="auto" w:fill="auto"/>
            <w:noWrap/>
            <w:vAlign w:val="center"/>
            <w:hideMark/>
          </w:tcPr>
          <w:p w14:paraId="5C892BED"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SERVICIOS NOTARIALES</w:t>
            </w:r>
          </w:p>
        </w:tc>
        <w:tc>
          <w:tcPr>
            <w:tcW w:w="1276" w:type="dxa"/>
            <w:tcBorders>
              <w:top w:val="nil"/>
              <w:left w:val="single" w:sz="8" w:space="0" w:color="auto"/>
              <w:bottom w:val="single" w:sz="4" w:space="0" w:color="auto"/>
              <w:right w:val="nil"/>
            </w:tcBorders>
            <w:shd w:val="clear" w:color="auto" w:fill="auto"/>
            <w:noWrap/>
            <w:vAlign w:val="center"/>
            <w:hideMark/>
          </w:tcPr>
          <w:p w14:paraId="156719A3"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2F4F435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186,300.00</w:t>
            </w:r>
          </w:p>
        </w:tc>
        <w:tc>
          <w:tcPr>
            <w:tcW w:w="1134" w:type="dxa"/>
            <w:tcBorders>
              <w:top w:val="nil"/>
              <w:left w:val="single" w:sz="8" w:space="0" w:color="auto"/>
              <w:bottom w:val="single" w:sz="4" w:space="0" w:color="auto"/>
              <w:right w:val="nil"/>
            </w:tcBorders>
            <w:shd w:val="clear" w:color="auto" w:fill="auto"/>
            <w:noWrap/>
            <w:vAlign w:val="center"/>
            <w:hideMark/>
          </w:tcPr>
          <w:p w14:paraId="0ED6C17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5FC7A9F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186,300.00</w:t>
            </w:r>
          </w:p>
        </w:tc>
        <w:tc>
          <w:tcPr>
            <w:tcW w:w="1276" w:type="dxa"/>
            <w:tcBorders>
              <w:top w:val="nil"/>
              <w:left w:val="single" w:sz="8" w:space="0" w:color="auto"/>
              <w:bottom w:val="single" w:sz="4" w:space="0" w:color="auto"/>
              <w:right w:val="nil"/>
            </w:tcBorders>
            <w:shd w:val="clear" w:color="auto" w:fill="auto"/>
            <w:noWrap/>
            <w:vAlign w:val="center"/>
            <w:hideMark/>
          </w:tcPr>
          <w:p w14:paraId="09CF94F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B92785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186,300.00</w:t>
            </w:r>
          </w:p>
        </w:tc>
        <w:tc>
          <w:tcPr>
            <w:tcW w:w="1417" w:type="dxa"/>
            <w:tcBorders>
              <w:top w:val="nil"/>
              <w:left w:val="nil"/>
              <w:bottom w:val="single" w:sz="4" w:space="0" w:color="auto"/>
              <w:right w:val="single" w:sz="8" w:space="0" w:color="auto"/>
            </w:tcBorders>
            <w:shd w:val="clear" w:color="auto" w:fill="auto"/>
            <w:noWrap/>
            <w:vAlign w:val="center"/>
            <w:hideMark/>
          </w:tcPr>
          <w:p w14:paraId="3D2036D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186,300.00</w:t>
            </w:r>
          </w:p>
        </w:tc>
      </w:tr>
      <w:tr w:rsidR="00AE0FF1" w:rsidRPr="00AE0FF1" w14:paraId="355AAF51" w14:textId="77777777" w:rsidTr="000715D2">
        <w:trPr>
          <w:trHeight w:val="300"/>
          <w:jc w:val="center"/>
        </w:trPr>
        <w:tc>
          <w:tcPr>
            <w:tcW w:w="850" w:type="dxa"/>
            <w:tcBorders>
              <w:top w:val="nil"/>
              <w:left w:val="single" w:sz="8" w:space="0" w:color="auto"/>
              <w:bottom w:val="nil"/>
              <w:right w:val="nil"/>
            </w:tcBorders>
            <w:shd w:val="clear" w:color="auto" w:fill="auto"/>
            <w:noWrap/>
            <w:vAlign w:val="center"/>
            <w:hideMark/>
          </w:tcPr>
          <w:p w14:paraId="3BA623EE"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39801 </w:t>
            </w:r>
          </w:p>
        </w:tc>
        <w:tc>
          <w:tcPr>
            <w:tcW w:w="1702" w:type="dxa"/>
            <w:tcBorders>
              <w:top w:val="nil"/>
              <w:left w:val="single" w:sz="8" w:space="0" w:color="auto"/>
              <w:bottom w:val="nil"/>
              <w:right w:val="nil"/>
            </w:tcBorders>
            <w:shd w:val="clear" w:color="auto" w:fill="auto"/>
            <w:noWrap/>
            <w:vAlign w:val="center"/>
            <w:hideMark/>
          </w:tcPr>
          <w:p w14:paraId="6FBD3FF1"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IMPUESTOS SOBRE NÓMINA</w:t>
            </w:r>
          </w:p>
        </w:tc>
        <w:tc>
          <w:tcPr>
            <w:tcW w:w="1276" w:type="dxa"/>
            <w:tcBorders>
              <w:top w:val="nil"/>
              <w:left w:val="single" w:sz="8" w:space="0" w:color="auto"/>
              <w:bottom w:val="single" w:sz="4" w:space="0" w:color="auto"/>
              <w:right w:val="nil"/>
            </w:tcBorders>
            <w:shd w:val="clear" w:color="auto" w:fill="auto"/>
            <w:noWrap/>
            <w:vAlign w:val="center"/>
            <w:hideMark/>
          </w:tcPr>
          <w:p w14:paraId="4A4B02A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450,000.00</w:t>
            </w:r>
          </w:p>
        </w:tc>
        <w:tc>
          <w:tcPr>
            <w:tcW w:w="1276" w:type="dxa"/>
            <w:tcBorders>
              <w:top w:val="nil"/>
              <w:left w:val="single" w:sz="8" w:space="0" w:color="auto"/>
              <w:bottom w:val="single" w:sz="4" w:space="0" w:color="auto"/>
              <w:right w:val="nil"/>
            </w:tcBorders>
            <w:shd w:val="clear" w:color="auto" w:fill="auto"/>
            <w:noWrap/>
            <w:vAlign w:val="center"/>
            <w:hideMark/>
          </w:tcPr>
          <w:p w14:paraId="3AB09A8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150,000.00</w:t>
            </w:r>
          </w:p>
        </w:tc>
        <w:tc>
          <w:tcPr>
            <w:tcW w:w="1134" w:type="dxa"/>
            <w:tcBorders>
              <w:top w:val="nil"/>
              <w:left w:val="single" w:sz="8" w:space="0" w:color="auto"/>
              <w:bottom w:val="single" w:sz="4" w:space="0" w:color="auto"/>
              <w:right w:val="nil"/>
            </w:tcBorders>
            <w:shd w:val="clear" w:color="auto" w:fill="auto"/>
            <w:noWrap/>
            <w:vAlign w:val="center"/>
            <w:hideMark/>
          </w:tcPr>
          <w:p w14:paraId="2425F8A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96,000.00</w:t>
            </w:r>
          </w:p>
        </w:tc>
        <w:tc>
          <w:tcPr>
            <w:tcW w:w="1417" w:type="dxa"/>
            <w:tcBorders>
              <w:top w:val="nil"/>
              <w:left w:val="single" w:sz="8" w:space="0" w:color="auto"/>
              <w:bottom w:val="single" w:sz="4" w:space="0" w:color="auto"/>
              <w:right w:val="nil"/>
            </w:tcBorders>
            <w:shd w:val="clear" w:color="auto" w:fill="auto"/>
            <w:noWrap/>
            <w:vAlign w:val="center"/>
            <w:hideMark/>
          </w:tcPr>
          <w:p w14:paraId="5FC1DC7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696,000.00</w:t>
            </w:r>
          </w:p>
        </w:tc>
        <w:tc>
          <w:tcPr>
            <w:tcW w:w="1276" w:type="dxa"/>
            <w:tcBorders>
              <w:top w:val="nil"/>
              <w:left w:val="single" w:sz="8" w:space="0" w:color="auto"/>
              <w:bottom w:val="single" w:sz="4" w:space="0" w:color="auto"/>
              <w:right w:val="nil"/>
            </w:tcBorders>
            <w:shd w:val="clear" w:color="auto" w:fill="auto"/>
            <w:noWrap/>
            <w:vAlign w:val="center"/>
            <w:hideMark/>
          </w:tcPr>
          <w:p w14:paraId="2B329B7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375,000.00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F83EC5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150,000.00</w:t>
            </w:r>
          </w:p>
        </w:tc>
        <w:tc>
          <w:tcPr>
            <w:tcW w:w="1417" w:type="dxa"/>
            <w:tcBorders>
              <w:top w:val="nil"/>
              <w:left w:val="nil"/>
              <w:bottom w:val="single" w:sz="4" w:space="0" w:color="auto"/>
              <w:right w:val="single" w:sz="8" w:space="0" w:color="auto"/>
            </w:tcBorders>
            <w:shd w:val="clear" w:color="auto" w:fill="auto"/>
            <w:noWrap/>
            <w:vAlign w:val="center"/>
            <w:hideMark/>
          </w:tcPr>
          <w:p w14:paraId="130EAEF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525,000.00</w:t>
            </w:r>
          </w:p>
        </w:tc>
      </w:tr>
      <w:tr w:rsidR="00AE0FF1" w:rsidRPr="00AE0FF1" w14:paraId="17F2626D" w14:textId="77777777" w:rsidTr="000715D2">
        <w:trPr>
          <w:trHeight w:val="525"/>
          <w:jc w:val="center"/>
        </w:trPr>
        <w:tc>
          <w:tcPr>
            <w:tcW w:w="850" w:type="dxa"/>
            <w:tcBorders>
              <w:top w:val="single" w:sz="4" w:space="0" w:color="auto"/>
              <w:left w:val="single" w:sz="8" w:space="0" w:color="auto"/>
              <w:bottom w:val="single" w:sz="8" w:space="0" w:color="auto"/>
              <w:right w:val="nil"/>
            </w:tcBorders>
            <w:shd w:val="clear" w:color="auto" w:fill="auto"/>
            <w:noWrap/>
            <w:vAlign w:val="center"/>
            <w:hideMark/>
          </w:tcPr>
          <w:p w14:paraId="730486BF"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39903 </w:t>
            </w:r>
          </w:p>
        </w:tc>
        <w:tc>
          <w:tcPr>
            <w:tcW w:w="1702" w:type="dxa"/>
            <w:tcBorders>
              <w:top w:val="single" w:sz="4" w:space="0" w:color="auto"/>
              <w:left w:val="single" w:sz="8" w:space="0" w:color="auto"/>
              <w:bottom w:val="single" w:sz="8" w:space="0" w:color="auto"/>
              <w:right w:val="nil"/>
            </w:tcBorders>
            <w:shd w:val="clear" w:color="auto" w:fill="auto"/>
            <w:vAlign w:val="center"/>
            <w:hideMark/>
          </w:tcPr>
          <w:p w14:paraId="0FB242CD"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GASTOS COMPLEMENTARIOS PARA SERVICIOS GRALES</w:t>
            </w:r>
          </w:p>
        </w:tc>
        <w:tc>
          <w:tcPr>
            <w:tcW w:w="1276" w:type="dxa"/>
            <w:tcBorders>
              <w:top w:val="nil"/>
              <w:left w:val="single" w:sz="8" w:space="0" w:color="auto"/>
              <w:bottom w:val="single" w:sz="4" w:space="0" w:color="auto"/>
              <w:right w:val="nil"/>
            </w:tcBorders>
            <w:shd w:val="clear" w:color="auto" w:fill="auto"/>
            <w:noWrap/>
            <w:vAlign w:val="center"/>
            <w:hideMark/>
          </w:tcPr>
          <w:p w14:paraId="44B97E3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10,000.00</w:t>
            </w:r>
          </w:p>
        </w:tc>
        <w:tc>
          <w:tcPr>
            <w:tcW w:w="1276" w:type="dxa"/>
            <w:tcBorders>
              <w:top w:val="nil"/>
              <w:left w:val="single" w:sz="8" w:space="0" w:color="auto"/>
              <w:bottom w:val="nil"/>
              <w:right w:val="nil"/>
            </w:tcBorders>
            <w:shd w:val="clear" w:color="auto" w:fill="auto"/>
            <w:noWrap/>
            <w:vAlign w:val="center"/>
            <w:hideMark/>
          </w:tcPr>
          <w:p w14:paraId="1B2C430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265,013.17</w:t>
            </w:r>
          </w:p>
        </w:tc>
        <w:tc>
          <w:tcPr>
            <w:tcW w:w="1134" w:type="dxa"/>
            <w:tcBorders>
              <w:top w:val="nil"/>
              <w:left w:val="single" w:sz="8" w:space="0" w:color="auto"/>
              <w:bottom w:val="nil"/>
              <w:right w:val="nil"/>
            </w:tcBorders>
            <w:shd w:val="clear" w:color="auto" w:fill="auto"/>
            <w:noWrap/>
            <w:vAlign w:val="center"/>
            <w:hideMark/>
          </w:tcPr>
          <w:p w14:paraId="0C15043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1D50930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275,013.17</w:t>
            </w:r>
          </w:p>
        </w:tc>
        <w:tc>
          <w:tcPr>
            <w:tcW w:w="1276" w:type="dxa"/>
            <w:tcBorders>
              <w:top w:val="nil"/>
              <w:left w:val="single" w:sz="8" w:space="0" w:color="auto"/>
              <w:bottom w:val="nil"/>
              <w:right w:val="nil"/>
            </w:tcBorders>
            <w:shd w:val="clear" w:color="auto" w:fill="auto"/>
            <w:noWrap/>
            <w:vAlign w:val="center"/>
            <w:hideMark/>
          </w:tcPr>
          <w:p w14:paraId="3725E2A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8,333.33</w:t>
            </w:r>
          </w:p>
        </w:tc>
        <w:tc>
          <w:tcPr>
            <w:tcW w:w="1276" w:type="dxa"/>
            <w:tcBorders>
              <w:top w:val="nil"/>
              <w:left w:val="single" w:sz="8" w:space="0" w:color="auto"/>
              <w:bottom w:val="nil"/>
              <w:right w:val="single" w:sz="8" w:space="0" w:color="auto"/>
            </w:tcBorders>
            <w:shd w:val="clear" w:color="auto" w:fill="auto"/>
            <w:noWrap/>
            <w:vAlign w:val="center"/>
            <w:hideMark/>
          </w:tcPr>
          <w:p w14:paraId="437478A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265,013.17</w:t>
            </w:r>
          </w:p>
        </w:tc>
        <w:tc>
          <w:tcPr>
            <w:tcW w:w="1417" w:type="dxa"/>
            <w:tcBorders>
              <w:top w:val="nil"/>
              <w:left w:val="nil"/>
              <w:bottom w:val="nil"/>
              <w:right w:val="single" w:sz="8" w:space="0" w:color="auto"/>
            </w:tcBorders>
            <w:shd w:val="clear" w:color="auto" w:fill="auto"/>
            <w:noWrap/>
            <w:vAlign w:val="center"/>
            <w:hideMark/>
          </w:tcPr>
          <w:p w14:paraId="66459F0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273,346.50</w:t>
            </w:r>
          </w:p>
        </w:tc>
      </w:tr>
      <w:tr w:rsidR="00AE0FF1" w:rsidRPr="00AE0FF1" w14:paraId="18127363" w14:textId="77777777" w:rsidTr="00565605">
        <w:trPr>
          <w:trHeight w:val="315"/>
          <w:jc w:val="center"/>
        </w:trPr>
        <w:tc>
          <w:tcPr>
            <w:tcW w:w="850" w:type="dxa"/>
            <w:tcBorders>
              <w:top w:val="nil"/>
              <w:left w:val="single" w:sz="8" w:space="0" w:color="auto"/>
              <w:bottom w:val="single" w:sz="8" w:space="0" w:color="auto"/>
              <w:right w:val="nil"/>
            </w:tcBorders>
            <w:shd w:val="clear" w:color="auto" w:fill="F7CAAC" w:themeFill="accent2" w:themeFillTint="66"/>
            <w:noWrap/>
            <w:vAlign w:val="center"/>
            <w:hideMark/>
          </w:tcPr>
          <w:p w14:paraId="48B6C0BF" w14:textId="77777777" w:rsidR="00AE0FF1" w:rsidRPr="00AE0FF1" w:rsidRDefault="00AE0FF1" w:rsidP="00AE0FF1">
            <w:pPr>
              <w:jc w:val="right"/>
              <w:rPr>
                <w:rFonts w:ascii="Calibri" w:hAnsi="Calibri"/>
                <w:b/>
                <w:bCs/>
                <w:sz w:val="18"/>
                <w:szCs w:val="18"/>
                <w:lang w:val="es-MX" w:eastAsia="es-MX"/>
              </w:rPr>
            </w:pPr>
            <w:r w:rsidRPr="00AE0FF1">
              <w:rPr>
                <w:rFonts w:ascii="Calibri" w:hAnsi="Calibri"/>
                <w:b/>
                <w:bCs/>
                <w:sz w:val="18"/>
                <w:szCs w:val="18"/>
                <w:lang w:val="es-MX" w:eastAsia="es-MX"/>
              </w:rPr>
              <w:t xml:space="preserve">40000 </w:t>
            </w:r>
          </w:p>
        </w:tc>
        <w:tc>
          <w:tcPr>
            <w:tcW w:w="1702" w:type="dxa"/>
            <w:tcBorders>
              <w:top w:val="nil"/>
              <w:left w:val="single" w:sz="8" w:space="0" w:color="auto"/>
              <w:bottom w:val="single" w:sz="8" w:space="0" w:color="auto"/>
              <w:right w:val="nil"/>
            </w:tcBorders>
            <w:shd w:val="clear" w:color="auto" w:fill="F7CAAC" w:themeFill="accent2" w:themeFillTint="66"/>
            <w:noWrap/>
            <w:vAlign w:val="center"/>
            <w:hideMark/>
          </w:tcPr>
          <w:p w14:paraId="260D2E5D" w14:textId="77777777" w:rsidR="00AE0FF1" w:rsidRPr="00AE0FF1" w:rsidRDefault="00AE0FF1" w:rsidP="00AE0FF1">
            <w:pPr>
              <w:rPr>
                <w:rFonts w:ascii="Calibri" w:hAnsi="Calibri"/>
                <w:b/>
                <w:bCs/>
                <w:sz w:val="18"/>
                <w:szCs w:val="18"/>
                <w:lang w:val="es-MX" w:eastAsia="es-MX"/>
              </w:rPr>
            </w:pPr>
            <w:r w:rsidRPr="00AE0FF1">
              <w:rPr>
                <w:rFonts w:ascii="Calibri" w:hAnsi="Calibri"/>
                <w:b/>
                <w:bCs/>
                <w:sz w:val="18"/>
                <w:szCs w:val="18"/>
                <w:lang w:val="es-MX" w:eastAsia="es-MX"/>
              </w:rPr>
              <w:t>TRANSFERENCIAS</w:t>
            </w:r>
          </w:p>
        </w:tc>
        <w:tc>
          <w:tcPr>
            <w:tcW w:w="1276" w:type="dxa"/>
            <w:tcBorders>
              <w:top w:val="single" w:sz="8" w:space="0" w:color="auto"/>
              <w:left w:val="single" w:sz="8" w:space="0" w:color="auto"/>
              <w:bottom w:val="single" w:sz="8" w:space="0" w:color="auto"/>
              <w:right w:val="nil"/>
            </w:tcBorders>
            <w:shd w:val="clear" w:color="auto" w:fill="F7CAAC" w:themeFill="accent2" w:themeFillTint="66"/>
            <w:noWrap/>
            <w:vAlign w:val="center"/>
            <w:hideMark/>
          </w:tcPr>
          <w:p w14:paraId="62B86A7E" w14:textId="0A3B00BF" w:rsidR="00AE0FF1" w:rsidRPr="00AE0FF1" w:rsidRDefault="00AE0FF1" w:rsidP="00565605">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32</w:t>
            </w:r>
            <w:r w:rsidR="00565605">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258,428.84</w:t>
            </w:r>
          </w:p>
        </w:tc>
        <w:tc>
          <w:tcPr>
            <w:tcW w:w="1276" w:type="dxa"/>
            <w:tcBorders>
              <w:top w:val="single" w:sz="8" w:space="0" w:color="auto"/>
              <w:left w:val="single" w:sz="8" w:space="0" w:color="auto"/>
              <w:bottom w:val="single" w:sz="8" w:space="0" w:color="auto"/>
              <w:right w:val="nil"/>
            </w:tcBorders>
            <w:shd w:val="clear" w:color="auto" w:fill="F7CAAC" w:themeFill="accent2" w:themeFillTint="66"/>
            <w:noWrap/>
            <w:vAlign w:val="center"/>
            <w:hideMark/>
          </w:tcPr>
          <w:p w14:paraId="57DA5344" w14:textId="04598BA7" w:rsidR="00AE0FF1" w:rsidRPr="00AE0FF1" w:rsidRDefault="00AE0FF1" w:rsidP="00565605">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21</w:t>
            </w:r>
            <w:r w:rsidR="00565605">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923,204.07</w:t>
            </w:r>
          </w:p>
        </w:tc>
        <w:tc>
          <w:tcPr>
            <w:tcW w:w="1134" w:type="dxa"/>
            <w:tcBorders>
              <w:top w:val="single" w:sz="8" w:space="0" w:color="auto"/>
              <w:left w:val="single" w:sz="8" w:space="0" w:color="auto"/>
              <w:bottom w:val="single" w:sz="8" w:space="0" w:color="auto"/>
              <w:right w:val="nil"/>
            </w:tcBorders>
            <w:shd w:val="clear" w:color="auto" w:fill="F7CAAC" w:themeFill="accent2" w:themeFillTint="66"/>
            <w:noWrap/>
            <w:vAlign w:val="center"/>
            <w:hideMark/>
          </w:tcPr>
          <w:p w14:paraId="6DB93C54" w14:textId="77777777" w:rsidR="00AE0FF1" w:rsidRPr="00AE0FF1" w:rsidRDefault="00AE0FF1" w:rsidP="00AE0FF1">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407,455.60</w:t>
            </w:r>
          </w:p>
        </w:tc>
        <w:tc>
          <w:tcPr>
            <w:tcW w:w="1417" w:type="dxa"/>
            <w:tcBorders>
              <w:top w:val="single" w:sz="8" w:space="0" w:color="auto"/>
              <w:left w:val="single" w:sz="8" w:space="0" w:color="auto"/>
              <w:bottom w:val="single" w:sz="8" w:space="0" w:color="auto"/>
              <w:right w:val="nil"/>
            </w:tcBorders>
            <w:shd w:val="clear" w:color="auto" w:fill="F7CAAC" w:themeFill="accent2" w:themeFillTint="66"/>
            <w:noWrap/>
            <w:vAlign w:val="center"/>
            <w:hideMark/>
          </w:tcPr>
          <w:p w14:paraId="764C608B" w14:textId="72775895" w:rsidR="00AE0FF1" w:rsidRPr="00AE0FF1" w:rsidRDefault="00AE0FF1" w:rsidP="00565605">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54</w:t>
            </w:r>
            <w:r w:rsidR="00565605">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589,088.51</w:t>
            </w:r>
          </w:p>
        </w:tc>
        <w:tc>
          <w:tcPr>
            <w:tcW w:w="1276" w:type="dxa"/>
            <w:tcBorders>
              <w:top w:val="single" w:sz="8" w:space="0" w:color="auto"/>
              <w:left w:val="single" w:sz="8" w:space="0" w:color="auto"/>
              <w:bottom w:val="single" w:sz="8" w:space="0" w:color="auto"/>
              <w:right w:val="nil"/>
            </w:tcBorders>
            <w:shd w:val="clear" w:color="auto" w:fill="F7CAAC" w:themeFill="accent2" w:themeFillTint="66"/>
            <w:noWrap/>
            <w:vAlign w:val="center"/>
            <w:hideMark/>
          </w:tcPr>
          <w:p w14:paraId="6B20A26A" w14:textId="56BF9339" w:rsidR="00AE0FF1" w:rsidRPr="00AE0FF1" w:rsidRDefault="00AE0FF1" w:rsidP="00565605">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32</w:t>
            </w:r>
            <w:r w:rsidR="00565605">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258,428.84</w:t>
            </w:r>
          </w:p>
        </w:tc>
        <w:tc>
          <w:tcPr>
            <w:tcW w:w="1276" w:type="dxa"/>
            <w:tcBorders>
              <w:top w:val="single" w:sz="8" w:space="0" w:color="auto"/>
              <w:left w:val="single" w:sz="8" w:space="0" w:color="auto"/>
              <w:bottom w:val="single" w:sz="8" w:space="0" w:color="auto"/>
              <w:right w:val="single" w:sz="8" w:space="0" w:color="auto"/>
            </w:tcBorders>
            <w:shd w:val="clear" w:color="auto" w:fill="F7CAAC" w:themeFill="accent2" w:themeFillTint="66"/>
            <w:noWrap/>
            <w:vAlign w:val="center"/>
            <w:hideMark/>
          </w:tcPr>
          <w:p w14:paraId="5E03A854" w14:textId="6ED206CF" w:rsidR="00AE0FF1" w:rsidRPr="00AE0FF1" w:rsidRDefault="00AE0FF1" w:rsidP="00565605">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21</w:t>
            </w:r>
            <w:r w:rsidR="00565605">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923,204.07</w:t>
            </w:r>
          </w:p>
        </w:tc>
        <w:tc>
          <w:tcPr>
            <w:tcW w:w="1417" w:type="dxa"/>
            <w:tcBorders>
              <w:top w:val="single" w:sz="8" w:space="0" w:color="auto"/>
              <w:left w:val="nil"/>
              <w:bottom w:val="single" w:sz="8" w:space="0" w:color="auto"/>
              <w:right w:val="single" w:sz="8" w:space="0" w:color="auto"/>
            </w:tcBorders>
            <w:shd w:val="clear" w:color="auto" w:fill="F7CAAC" w:themeFill="accent2" w:themeFillTint="66"/>
            <w:noWrap/>
            <w:vAlign w:val="center"/>
            <w:hideMark/>
          </w:tcPr>
          <w:p w14:paraId="4D5D870A" w14:textId="25734F05" w:rsidR="00AE0FF1" w:rsidRPr="00AE0FF1" w:rsidRDefault="00AE0FF1" w:rsidP="00565605">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54</w:t>
            </w:r>
            <w:r w:rsidR="00565605">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181,632.91</w:t>
            </w:r>
          </w:p>
        </w:tc>
      </w:tr>
      <w:tr w:rsidR="00AE0FF1" w:rsidRPr="00AE0FF1" w14:paraId="5B3CB342" w14:textId="77777777" w:rsidTr="000715D2">
        <w:trPr>
          <w:trHeight w:val="315"/>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16E14DE5"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44700 </w:t>
            </w:r>
          </w:p>
        </w:tc>
        <w:tc>
          <w:tcPr>
            <w:tcW w:w="1702" w:type="dxa"/>
            <w:tcBorders>
              <w:top w:val="nil"/>
              <w:left w:val="nil"/>
              <w:bottom w:val="single" w:sz="8" w:space="0" w:color="auto"/>
              <w:right w:val="nil"/>
            </w:tcBorders>
            <w:shd w:val="clear" w:color="auto" w:fill="auto"/>
            <w:vAlign w:val="center"/>
            <w:hideMark/>
          </w:tcPr>
          <w:p w14:paraId="5C76151E"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TRANSFERENCIAS A PARTIDOS POLÍTICOS</w:t>
            </w:r>
          </w:p>
        </w:tc>
        <w:tc>
          <w:tcPr>
            <w:tcW w:w="1276" w:type="dxa"/>
            <w:tcBorders>
              <w:top w:val="nil"/>
              <w:left w:val="single" w:sz="8" w:space="0" w:color="auto"/>
              <w:bottom w:val="single" w:sz="8" w:space="0" w:color="auto"/>
              <w:right w:val="nil"/>
            </w:tcBorders>
            <w:shd w:val="clear" w:color="auto" w:fill="auto"/>
            <w:noWrap/>
            <w:vAlign w:val="center"/>
            <w:hideMark/>
          </w:tcPr>
          <w:p w14:paraId="39151251" w14:textId="64F1244D"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32</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258,428.84</w:t>
            </w:r>
          </w:p>
        </w:tc>
        <w:tc>
          <w:tcPr>
            <w:tcW w:w="1276" w:type="dxa"/>
            <w:tcBorders>
              <w:top w:val="nil"/>
              <w:left w:val="single" w:sz="8" w:space="0" w:color="auto"/>
              <w:bottom w:val="single" w:sz="8" w:space="0" w:color="auto"/>
              <w:right w:val="nil"/>
            </w:tcBorders>
            <w:shd w:val="clear" w:color="auto" w:fill="auto"/>
            <w:noWrap/>
            <w:vAlign w:val="center"/>
            <w:hideMark/>
          </w:tcPr>
          <w:p w14:paraId="786C6EE9" w14:textId="5C34F99C"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923,204.07</w:t>
            </w:r>
          </w:p>
        </w:tc>
        <w:tc>
          <w:tcPr>
            <w:tcW w:w="1134" w:type="dxa"/>
            <w:tcBorders>
              <w:top w:val="nil"/>
              <w:left w:val="single" w:sz="8" w:space="0" w:color="auto"/>
              <w:bottom w:val="single" w:sz="8" w:space="0" w:color="auto"/>
              <w:right w:val="nil"/>
            </w:tcBorders>
            <w:shd w:val="clear" w:color="auto" w:fill="auto"/>
            <w:noWrap/>
            <w:vAlign w:val="center"/>
            <w:hideMark/>
          </w:tcPr>
          <w:p w14:paraId="72E7D76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407,455.60</w:t>
            </w:r>
          </w:p>
        </w:tc>
        <w:tc>
          <w:tcPr>
            <w:tcW w:w="1417" w:type="dxa"/>
            <w:tcBorders>
              <w:top w:val="nil"/>
              <w:left w:val="single" w:sz="8" w:space="0" w:color="auto"/>
              <w:bottom w:val="single" w:sz="8" w:space="0" w:color="auto"/>
              <w:right w:val="nil"/>
            </w:tcBorders>
            <w:shd w:val="clear" w:color="auto" w:fill="auto"/>
            <w:noWrap/>
            <w:vAlign w:val="center"/>
            <w:hideMark/>
          </w:tcPr>
          <w:p w14:paraId="433F86E0" w14:textId="40AF4F93"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54</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589,088.51</w:t>
            </w:r>
          </w:p>
        </w:tc>
        <w:tc>
          <w:tcPr>
            <w:tcW w:w="1276" w:type="dxa"/>
            <w:tcBorders>
              <w:top w:val="nil"/>
              <w:left w:val="single" w:sz="8" w:space="0" w:color="auto"/>
              <w:bottom w:val="nil"/>
              <w:right w:val="nil"/>
            </w:tcBorders>
            <w:shd w:val="clear" w:color="auto" w:fill="auto"/>
            <w:noWrap/>
            <w:vAlign w:val="center"/>
            <w:hideMark/>
          </w:tcPr>
          <w:p w14:paraId="77260DF9" w14:textId="136E9C22"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32</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258,428.84</w:t>
            </w:r>
          </w:p>
        </w:tc>
        <w:tc>
          <w:tcPr>
            <w:tcW w:w="1276" w:type="dxa"/>
            <w:tcBorders>
              <w:top w:val="nil"/>
              <w:left w:val="single" w:sz="8" w:space="0" w:color="auto"/>
              <w:bottom w:val="nil"/>
              <w:right w:val="single" w:sz="8" w:space="0" w:color="auto"/>
            </w:tcBorders>
            <w:shd w:val="clear" w:color="auto" w:fill="auto"/>
            <w:noWrap/>
            <w:vAlign w:val="center"/>
            <w:hideMark/>
          </w:tcPr>
          <w:p w14:paraId="09F2F80E" w14:textId="0BF89257"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21</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923,204.07</w:t>
            </w:r>
          </w:p>
        </w:tc>
        <w:tc>
          <w:tcPr>
            <w:tcW w:w="1417" w:type="dxa"/>
            <w:tcBorders>
              <w:top w:val="nil"/>
              <w:left w:val="nil"/>
              <w:bottom w:val="nil"/>
              <w:right w:val="single" w:sz="8" w:space="0" w:color="auto"/>
            </w:tcBorders>
            <w:shd w:val="clear" w:color="auto" w:fill="auto"/>
            <w:noWrap/>
            <w:vAlign w:val="center"/>
            <w:hideMark/>
          </w:tcPr>
          <w:p w14:paraId="4922E875" w14:textId="26F5B45C" w:rsidR="00AE0FF1" w:rsidRPr="00AE0FF1" w:rsidRDefault="00AE0FF1" w:rsidP="00565605">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54</w:t>
            </w:r>
            <w:r w:rsidR="00565605">
              <w:rPr>
                <w:rFonts w:ascii="Calibri" w:hAnsi="Calibri"/>
                <w:color w:val="000000"/>
                <w:sz w:val="18"/>
                <w:szCs w:val="18"/>
                <w:lang w:val="es-MX" w:eastAsia="es-MX"/>
              </w:rPr>
              <w:t>’</w:t>
            </w:r>
            <w:r w:rsidRPr="00AE0FF1">
              <w:rPr>
                <w:rFonts w:ascii="Calibri" w:hAnsi="Calibri"/>
                <w:color w:val="000000"/>
                <w:sz w:val="18"/>
                <w:szCs w:val="18"/>
                <w:lang w:val="es-MX" w:eastAsia="es-MX"/>
              </w:rPr>
              <w:t>181,632.91</w:t>
            </w:r>
          </w:p>
        </w:tc>
      </w:tr>
      <w:tr w:rsidR="00AE0FF1" w:rsidRPr="00AE0FF1" w14:paraId="235510AA" w14:textId="77777777" w:rsidTr="00565605">
        <w:trPr>
          <w:trHeight w:val="315"/>
          <w:jc w:val="center"/>
        </w:trPr>
        <w:tc>
          <w:tcPr>
            <w:tcW w:w="850" w:type="dxa"/>
            <w:tcBorders>
              <w:top w:val="nil"/>
              <w:left w:val="single" w:sz="8" w:space="0" w:color="auto"/>
              <w:bottom w:val="single" w:sz="8" w:space="0" w:color="auto"/>
              <w:right w:val="nil"/>
            </w:tcBorders>
            <w:shd w:val="clear" w:color="auto" w:fill="F7CAAC" w:themeFill="accent2" w:themeFillTint="66"/>
            <w:noWrap/>
            <w:vAlign w:val="center"/>
            <w:hideMark/>
          </w:tcPr>
          <w:p w14:paraId="42B5D440" w14:textId="77777777" w:rsidR="00AE0FF1" w:rsidRPr="00AE0FF1" w:rsidRDefault="00AE0FF1" w:rsidP="00AE0FF1">
            <w:pPr>
              <w:jc w:val="right"/>
              <w:rPr>
                <w:rFonts w:ascii="Calibri" w:hAnsi="Calibri"/>
                <w:b/>
                <w:bCs/>
                <w:sz w:val="18"/>
                <w:szCs w:val="18"/>
                <w:lang w:val="es-MX" w:eastAsia="es-MX"/>
              </w:rPr>
            </w:pPr>
            <w:r w:rsidRPr="00AE0FF1">
              <w:rPr>
                <w:rFonts w:ascii="Calibri" w:hAnsi="Calibri"/>
                <w:b/>
                <w:bCs/>
                <w:sz w:val="18"/>
                <w:szCs w:val="18"/>
                <w:lang w:val="es-MX" w:eastAsia="es-MX"/>
              </w:rPr>
              <w:t xml:space="preserve">50000 </w:t>
            </w:r>
          </w:p>
        </w:tc>
        <w:tc>
          <w:tcPr>
            <w:tcW w:w="1702" w:type="dxa"/>
            <w:tcBorders>
              <w:top w:val="nil"/>
              <w:left w:val="single" w:sz="8" w:space="0" w:color="auto"/>
              <w:bottom w:val="single" w:sz="8" w:space="0" w:color="auto"/>
              <w:right w:val="nil"/>
            </w:tcBorders>
            <w:shd w:val="clear" w:color="auto" w:fill="F7CAAC" w:themeFill="accent2" w:themeFillTint="66"/>
            <w:noWrap/>
            <w:vAlign w:val="center"/>
            <w:hideMark/>
          </w:tcPr>
          <w:p w14:paraId="549C7CF5" w14:textId="77777777" w:rsidR="00AE0FF1" w:rsidRPr="00AE0FF1" w:rsidRDefault="00AE0FF1" w:rsidP="00AE0FF1">
            <w:pPr>
              <w:rPr>
                <w:rFonts w:ascii="Calibri" w:hAnsi="Calibri"/>
                <w:b/>
                <w:bCs/>
                <w:sz w:val="18"/>
                <w:szCs w:val="18"/>
                <w:lang w:val="es-MX" w:eastAsia="es-MX"/>
              </w:rPr>
            </w:pPr>
            <w:r w:rsidRPr="00AE0FF1">
              <w:rPr>
                <w:rFonts w:ascii="Calibri" w:hAnsi="Calibri"/>
                <w:b/>
                <w:bCs/>
                <w:sz w:val="18"/>
                <w:szCs w:val="18"/>
                <w:lang w:val="es-MX" w:eastAsia="es-MX"/>
              </w:rPr>
              <w:t>BIENES MUEBLES E INMUEBLES</w:t>
            </w:r>
          </w:p>
        </w:tc>
        <w:tc>
          <w:tcPr>
            <w:tcW w:w="1276" w:type="dxa"/>
            <w:tcBorders>
              <w:top w:val="nil"/>
              <w:left w:val="single" w:sz="8" w:space="0" w:color="auto"/>
              <w:bottom w:val="single" w:sz="8" w:space="0" w:color="auto"/>
              <w:right w:val="nil"/>
            </w:tcBorders>
            <w:shd w:val="clear" w:color="auto" w:fill="F7CAAC" w:themeFill="accent2" w:themeFillTint="66"/>
            <w:noWrap/>
            <w:vAlign w:val="center"/>
            <w:hideMark/>
          </w:tcPr>
          <w:p w14:paraId="12729774" w14:textId="77777777" w:rsidR="00AE0FF1" w:rsidRPr="00AE0FF1" w:rsidRDefault="00AE0FF1" w:rsidP="00AE0FF1">
            <w:pPr>
              <w:jc w:val="right"/>
              <w:rPr>
                <w:rFonts w:ascii="Calibri" w:hAnsi="Calibri"/>
                <w:b/>
                <w:bCs/>
                <w:sz w:val="18"/>
                <w:szCs w:val="18"/>
                <w:lang w:val="es-MX" w:eastAsia="es-MX"/>
              </w:rPr>
            </w:pPr>
            <w:r w:rsidRPr="00AE0FF1">
              <w:rPr>
                <w:rFonts w:ascii="Calibri" w:hAnsi="Calibri"/>
                <w:b/>
                <w:bCs/>
                <w:sz w:val="18"/>
                <w:szCs w:val="18"/>
                <w:lang w:val="es-MX" w:eastAsia="es-MX"/>
              </w:rPr>
              <w:t>15,000.00</w:t>
            </w:r>
          </w:p>
        </w:tc>
        <w:tc>
          <w:tcPr>
            <w:tcW w:w="1276" w:type="dxa"/>
            <w:tcBorders>
              <w:top w:val="nil"/>
              <w:left w:val="single" w:sz="8" w:space="0" w:color="auto"/>
              <w:bottom w:val="single" w:sz="8" w:space="0" w:color="auto"/>
              <w:right w:val="nil"/>
            </w:tcBorders>
            <w:shd w:val="clear" w:color="auto" w:fill="F7CAAC" w:themeFill="accent2" w:themeFillTint="66"/>
            <w:noWrap/>
            <w:vAlign w:val="center"/>
            <w:hideMark/>
          </w:tcPr>
          <w:p w14:paraId="5128E574" w14:textId="77777777" w:rsidR="00AE0FF1" w:rsidRPr="00AE0FF1" w:rsidRDefault="00AE0FF1" w:rsidP="00AE0FF1">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545,500.00</w:t>
            </w:r>
          </w:p>
        </w:tc>
        <w:tc>
          <w:tcPr>
            <w:tcW w:w="1134" w:type="dxa"/>
            <w:tcBorders>
              <w:top w:val="nil"/>
              <w:left w:val="single" w:sz="8" w:space="0" w:color="auto"/>
              <w:bottom w:val="single" w:sz="8" w:space="0" w:color="auto"/>
              <w:right w:val="nil"/>
            </w:tcBorders>
            <w:shd w:val="clear" w:color="auto" w:fill="F7CAAC" w:themeFill="accent2" w:themeFillTint="66"/>
            <w:noWrap/>
            <w:vAlign w:val="center"/>
            <w:hideMark/>
          </w:tcPr>
          <w:p w14:paraId="28F76257" w14:textId="77777777" w:rsidR="00AE0FF1" w:rsidRPr="00AE0FF1" w:rsidRDefault="00AE0FF1" w:rsidP="00AE0FF1">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0.00</w:t>
            </w:r>
          </w:p>
        </w:tc>
        <w:tc>
          <w:tcPr>
            <w:tcW w:w="1417" w:type="dxa"/>
            <w:tcBorders>
              <w:top w:val="nil"/>
              <w:left w:val="single" w:sz="8" w:space="0" w:color="auto"/>
              <w:bottom w:val="single" w:sz="8" w:space="0" w:color="auto"/>
              <w:right w:val="nil"/>
            </w:tcBorders>
            <w:shd w:val="clear" w:color="auto" w:fill="F7CAAC" w:themeFill="accent2" w:themeFillTint="66"/>
            <w:noWrap/>
            <w:vAlign w:val="center"/>
            <w:hideMark/>
          </w:tcPr>
          <w:p w14:paraId="35847D38" w14:textId="77777777" w:rsidR="00AE0FF1" w:rsidRPr="00AE0FF1" w:rsidRDefault="00AE0FF1" w:rsidP="00AE0FF1">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560,500.00</w:t>
            </w:r>
          </w:p>
        </w:tc>
        <w:tc>
          <w:tcPr>
            <w:tcW w:w="1276" w:type="dxa"/>
            <w:tcBorders>
              <w:top w:val="single" w:sz="8" w:space="0" w:color="auto"/>
              <w:left w:val="single" w:sz="8" w:space="0" w:color="auto"/>
              <w:bottom w:val="single" w:sz="8" w:space="0" w:color="auto"/>
              <w:right w:val="nil"/>
            </w:tcBorders>
            <w:shd w:val="clear" w:color="auto" w:fill="F7CAAC" w:themeFill="accent2" w:themeFillTint="66"/>
            <w:noWrap/>
            <w:vAlign w:val="center"/>
            <w:hideMark/>
          </w:tcPr>
          <w:p w14:paraId="36C4B07A" w14:textId="77777777" w:rsidR="00AE0FF1" w:rsidRPr="00AE0FF1" w:rsidRDefault="00AE0FF1" w:rsidP="00AE0FF1">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15,000.00</w:t>
            </w:r>
          </w:p>
        </w:tc>
        <w:tc>
          <w:tcPr>
            <w:tcW w:w="1276" w:type="dxa"/>
            <w:tcBorders>
              <w:top w:val="single" w:sz="8" w:space="0" w:color="auto"/>
              <w:left w:val="single" w:sz="8" w:space="0" w:color="auto"/>
              <w:bottom w:val="single" w:sz="8" w:space="0" w:color="auto"/>
              <w:right w:val="single" w:sz="8" w:space="0" w:color="auto"/>
            </w:tcBorders>
            <w:shd w:val="clear" w:color="auto" w:fill="F7CAAC" w:themeFill="accent2" w:themeFillTint="66"/>
            <w:noWrap/>
            <w:vAlign w:val="center"/>
            <w:hideMark/>
          </w:tcPr>
          <w:p w14:paraId="32B2F7B6" w14:textId="77777777" w:rsidR="00AE0FF1" w:rsidRPr="00AE0FF1" w:rsidRDefault="00AE0FF1" w:rsidP="00AE0FF1">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545,500.00</w:t>
            </w:r>
          </w:p>
        </w:tc>
        <w:tc>
          <w:tcPr>
            <w:tcW w:w="1417" w:type="dxa"/>
            <w:tcBorders>
              <w:top w:val="single" w:sz="8" w:space="0" w:color="auto"/>
              <w:left w:val="single" w:sz="4" w:space="0" w:color="auto"/>
              <w:bottom w:val="single" w:sz="8" w:space="0" w:color="auto"/>
              <w:right w:val="single" w:sz="8" w:space="0" w:color="auto"/>
            </w:tcBorders>
            <w:shd w:val="clear" w:color="auto" w:fill="F7CAAC" w:themeFill="accent2" w:themeFillTint="66"/>
            <w:noWrap/>
            <w:vAlign w:val="center"/>
            <w:hideMark/>
          </w:tcPr>
          <w:p w14:paraId="16D5CE39" w14:textId="77777777" w:rsidR="00AE0FF1" w:rsidRPr="00AE0FF1" w:rsidRDefault="00AE0FF1" w:rsidP="00AE0FF1">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560,500.00</w:t>
            </w:r>
          </w:p>
        </w:tc>
      </w:tr>
      <w:tr w:rsidR="00AE0FF1" w:rsidRPr="00AE0FF1" w14:paraId="73B00612" w14:textId="77777777" w:rsidTr="000715D2">
        <w:trPr>
          <w:trHeight w:val="300"/>
          <w:jc w:val="center"/>
        </w:trPr>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116D06D4"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51101 </w:t>
            </w:r>
          </w:p>
        </w:tc>
        <w:tc>
          <w:tcPr>
            <w:tcW w:w="1702" w:type="dxa"/>
            <w:tcBorders>
              <w:top w:val="nil"/>
              <w:left w:val="nil"/>
              <w:bottom w:val="single" w:sz="4" w:space="0" w:color="auto"/>
              <w:right w:val="nil"/>
            </w:tcBorders>
            <w:shd w:val="clear" w:color="auto" w:fill="auto"/>
            <w:noWrap/>
            <w:vAlign w:val="center"/>
            <w:hideMark/>
          </w:tcPr>
          <w:p w14:paraId="1EABA7EB"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MOBILIARIO Y EQUIPO DE OFICINA</w:t>
            </w:r>
          </w:p>
        </w:tc>
        <w:tc>
          <w:tcPr>
            <w:tcW w:w="1276" w:type="dxa"/>
            <w:tcBorders>
              <w:top w:val="nil"/>
              <w:left w:val="single" w:sz="8" w:space="0" w:color="auto"/>
              <w:bottom w:val="single" w:sz="4" w:space="0" w:color="auto"/>
              <w:right w:val="nil"/>
            </w:tcBorders>
            <w:shd w:val="clear" w:color="auto" w:fill="auto"/>
            <w:noWrap/>
            <w:vAlign w:val="center"/>
            <w:hideMark/>
          </w:tcPr>
          <w:p w14:paraId="3A559EF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5,000.00</w:t>
            </w:r>
          </w:p>
        </w:tc>
        <w:tc>
          <w:tcPr>
            <w:tcW w:w="1276" w:type="dxa"/>
            <w:tcBorders>
              <w:top w:val="nil"/>
              <w:left w:val="single" w:sz="8" w:space="0" w:color="auto"/>
              <w:bottom w:val="single" w:sz="4" w:space="0" w:color="auto"/>
              <w:right w:val="nil"/>
            </w:tcBorders>
            <w:shd w:val="clear" w:color="auto" w:fill="auto"/>
            <w:noWrap/>
            <w:vAlign w:val="center"/>
            <w:hideMark/>
          </w:tcPr>
          <w:p w14:paraId="01C127B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6A1DDFE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1723E99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5,000.00</w:t>
            </w:r>
          </w:p>
        </w:tc>
        <w:tc>
          <w:tcPr>
            <w:tcW w:w="1276" w:type="dxa"/>
            <w:tcBorders>
              <w:top w:val="nil"/>
              <w:left w:val="single" w:sz="8" w:space="0" w:color="auto"/>
              <w:bottom w:val="single" w:sz="4" w:space="0" w:color="auto"/>
              <w:right w:val="nil"/>
            </w:tcBorders>
            <w:shd w:val="clear" w:color="auto" w:fill="auto"/>
            <w:noWrap/>
            <w:vAlign w:val="center"/>
            <w:hideMark/>
          </w:tcPr>
          <w:p w14:paraId="57C4ADE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5,000.00</w:t>
            </w:r>
          </w:p>
        </w:tc>
        <w:tc>
          <w:tcPr>
            <w:tcW w:w="1276" w:type="dxa"/>
            <w:tcBorders>
              <w:top w:val="nil"/>
              <w:left w:val="single" w:sz="8" w:space="0" w:color="auto"/>
              <w:bottom w:val="single" w:sz="4" w:space="0" w:color="auto"/>
              <w:right w:val="nil"/>
            </w:tcBorders>
            <w:shd w:val="clear" w:color="auto" w:fill="auto"/>
            <w:noWrap/>
            <w:vAlign w:val="center"/>
            <w:hideMark/>
          </w:tcPr>
          <w:p w14:paraId="2F4F65C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nil"/>
              <w:right w:val="single" w:sz="8" w:space="0" w:color="auto"/>
            </w:tcBorders>
            <w:shd w:val="clear" w:color="auto" w:fill="auto"/>
            <w:noWrap/>
            <w:vAlign w:val="center"/>
            <w:hideMark/>
          </w:tcPr>
          <w:p w14:paraId="140089B8"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5,000.00</w:t>
            </w:r>
          </w:p>
        </w:tc>
      </w:tr>
      <w:tr w:rsidR="00AE0FF1" w:rsidRPr="00AE0FF1" w14:paraId="0C8E7F10" w14:textId="77777777" w:rsidTr="000715D2">
        <w:trPr>
          <w:trHeight w:val="300"/>
          <w:jc w:val="center"/>
        </w:trPr>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42E5E384"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51501 </w:t>
            </w:r>
          </w:p>
        </w:tc>
        <w:tc>
          <w:tcPr>
            <w:tcW w:w="1702" w:type="dxa"/>
            <w:tcBorders>
              <w:top w:val="nil"/>
              <w:left w:val="nil"/>
              <w:bottom w:val="single" w:sz="4" w:space="0" w:color="auto"/>
              <w:right w:val="nil"/>
            </w:tcBorders>
            <w:shd w:val="clear" w:color="auto" w:fill="auto"/>
            <w:noWrap/>
            <w:vAlign w:val="center"/>
            <w:hideMark/>
          </w:tcPr>
          <w:p w14:paraId="085605EA"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EQUIPO DE CÓMPUTO</w:t>
            </w:r>
          </w:p>
        </w:tc>
        <w:tc>
          <w:tcPr>
            <w:tcW w:w="1276" w:type="dxa"/>
            <w:tcBorders>
              <w:top w:val="nil"/>
              <w:left w:val="single" w:sz="8" w:space="0" w:color="auto"/>
              <w:bottom w:val="single" w:sz="4" w:space="0" w:color="auto"/>
              <w:right w:val="nil"/>
            </w:tcBorders>
            <w:shd w:val="clear" w:color="auto" w:fill="auto"/>
            <w:noWrap/>
            <w:vAlign w:val="center"/>
            <w:hideMark/>
          </w:tcPr>
          <w:p w14:paraId="672D960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10,000.00</w:t>
            </w:r>
          </w:p>
        </w:tc>
        <w:tc>
          <w:tcPr>
            <w:tcW w:w="1276" w:type="dxa"/>
            <w:tcBorders>
              <w:top w:val="nil"/>
              <w:left w:val="single" w:sz="8" w:space="0" w:color="auto"/>
              <w:bottom w:val="single" w:sz="4" w:space="0" w:color="auto"/>
              <w:right w:val="nil"/>
            </w:tcBorders>
            <w:shd w:val="clear" w:color="auto" w:fill="auto"/>
            <w:noWrap/>
            <w:vAlign w:val="center"/>
            <w:hideMark/>
          </w:tcPr>
          <w:p w14:paraId="5AE0A6D0"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398,000.00</w:t>
            </w:r>
          </w:p>
        </w:tc>
        <w:tc>
          <w:tcPr>
            <w:tcW w:w="1134" w:type="dxa"/>
            <w:tcBorders>
              <w:top w:val="nil"/>
              <w:left w:val="single" w:sz="8" w:space="0" w:color="auto"/>
              <w:bottom w:val="single" w:sz="4" w:space="0" w:color="auto"/>
              <w:right w:val="nil"/>
            </w:tcBorders>
            <w:shd w:val="clear" w:color="auto" w:fill="auto"/>
            <w:noWrap/>
            <w:vAlign w:val="center"/>
            <w:hideMark/>
          </w:tcPr>
          <w:p w14:paraId="776C5C7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13243872"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408,000.00</w:t>
            </w:r>
          </w:p>
        </w:tc>
        <w:tc>
          <w:tcPr>
            <w:tcW w:w="1276" w:type="dxa"/>
            <w:tcBorders>
              <w:top w:val="nil"/>
              <w:left w:val="single" w:sz="8" w:space="0" w:color="auto"/>
              <w:bottom w:val="single" w:sz="4" w:space="0" w:color="auto"/>
              <w:right w:val="nil"/>
            </w:tcBorders>
            <w:shd w:val="clear" w:color="auto" w:fill="auto"/>
            <w:noWrap/>
            <w:vAlign w:val="center"/>
            <w:hideMark/>
          </w:tcPr>
          <w:p w14:paraId="6F96209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10,000.00</w:t>
            </w:r>
          </w:p>
        </w:tc>
        <w:tc>
          <w:tcPr>
            <w:tcW w:w="1276" w:type="dxa"/>
            <w:tcBorders>
              <w:top w:val="nil"/>
              <w:left w:val="single" w:sz="8" w:space="0" w:color="auto"/>
              <w:bottom w:val="single" w:sz="4" w:space="0" w:color="auto"/>
              <w:right w:val="nil"/>
            </w:tcBorders>
            <w:shd w:val="clear" w:color="auto" w:fill="auto"/>
            <w:noWrap/>
            <w:vAlign w:val="center"/>
            <w:hideMark/>
          </w:tcPr>
          <w:p w14:paraId="6D6D1D0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398,000.00</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DFF0C7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408,000.00</w:t>
            </w:r>
          </w:p>
        </w:tc>
      </w:tr>
      <w:tr w:rsidR="00AE0FF1" w:rsidRPr="00AE0FF1" w14:paraId="1AFC63A3" w14:textId="77777777" w:rsidTr="000715D2">
        <w:trPr>
          <w:trHeight w:val="300"/>
          <w:jc w:val="center"/>
        </w:trPr>
        <w:tc>
          <w:tcPr>
            <w:tcW w:w="850" w:type="dxa"/>
            <w:tcBorders>
              <w:top w:val="nil"/>
              <w:left w:val="single" w:sz="8" w:space="0" w:color="auto"/>
              <w:bottom w:val="nil"/>
              <w:right w:val="single" w:sz="8" w:space="0" w:color="auto"/>
            </w:tcBorders>
            <w:shd w:val="clear" w:color="auto" w:fill="auto"/>
            <w:noWrap/>
            <w:vAlign w:val="center"/>
            <w:hideMark/>
          </w:tcPr>
          <w:p w14:paraId="51AD3B04"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52101 </w:t>
            </w:r>
          </w:p>
        </w:tc>
        <w:tc>
          <w:tcPr>
            <w:tcW w:w="1702" w:type="dxa"/>
            <w:tcBorders>
              <w:top w:val="nil"/>
              <w:left w:val="nil"/>
              <w:bottom w:val="nil"/>
              <w:right w:val="nil"/>
            </w:tcBorders>
            <w:shd w:val="clear" w:color="auto" w:fill="auto"/>
            <w:noWrap/>
            <w:vAlign w:val="center"/>
            <w:hideMark/>
          </w:tcPr>
          <w:p w14:paraId="7DBDD6C0"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EQUIPOS Y APARATOS AUDIOVISUALES</w:t>
            </w:r>
          </w:p>
        </w:tc>
        <w:tc>
          <w:tcPr>
            <w:tcW w:w="1276" w:type="dxa"/>
            <w:tcBorders>
              <w:top w:val="nil"/>
              <w:left w:val="single" w:sz="8" w:space="0" w:color="auto"/>
              <w:bottom w:val="single" w:sz="4" w:space="0" w:color="auto"/>
              <w:right w:val="nil"/>
            </w:tcBorders>
            <w:shd w:val="clear" w:color="auto" w:fill="auto"/>
            <w:noWrap/>
            <w:vAlign w:val="center"/>
            <w:hideMark/>
          </w:tcPr>
          <w:p w14:paraId="76E47CD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3695E59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2F95FFE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28878BF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7311B2B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0902C9FD"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4B0BB3C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r>
      <w:tr w:rsidR="00AE0FF1" w:rsidRPr="00AE0FF1" w14:paraId="7750F528" w14:textId="77777777" w:rsidTr="000715D2">
        <w:trPr>
          <w:trHeight w:val="300"/>
          <w:jc w:val="center"/>
        </w:trPr>
        <w:tc>
          <w:tcPr>
            <w:tcW w:w="850" w:type="dxa"/>
            <w:tcBorders>
              <w:top w:val="single" w:sz="4" w:space="0" w:color="auto"/>
              <w:left w:val="single" w:sz="8" w:space="0" w:color="auto"/>
              <w:bottom w:val="nil"/>
              <w:right w:val="single" w:sz="8" w:space="0" w:color="auto"/>
            </w:tcBorders>
            <w:shd w:val="clear" w:color="auto" w:fill="auto"/>
            <w:noWrap/>
            <w:vAlign w:val="center"/>
            <w:hideMark/>
          </w:tcPr>
          <w:p w14:paraId="5F871A3D"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52301 </w:t>
            </w:r>
          </w:p>
        </w:tc>
        <w:tc>
          <w:tcPr>
            <w:tcW w:w="1702" w:type="dxa"/>
            <w:tcBorders>
              <w:top w:val="single" w:sz="4" w:space="0" w:color="auto"/>
              <w:left w:val="nil"/>
              <w:bottom w:val="nil"/>
              <w:right w:val="nil"/>
            </w:tcBorders>
            <w:shd w:val="clear" w:color="auto" w:fill="auto"/>
            <w:noWrap/>
            <w:vAlign w:val="center"/>
            <w:hideMark/>
          </w:tcPr>
          <w:p w14:paraId="5D066E93"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CÁMARAS FOTOGRÁFICAS Y DE VIDEO</w:t>
            </w:r>
          </w:p>
        </w:tc>
        <w:tc>
          <w:tcPr>
            <w:tcW w:w="1276" w:type="dxa"/>
            <w:tcBorders>
              <w:top w:val="nil"/>
              <w:left w:val="single" w:sz="8" w:space="0" w:color="auto"/>
              <w:bottom w:val="single" w:sz="4" w:space="0" w:color="auto"/>
              <w:right w:val="nil"/>
            </w:tcBorders>
            <w:shd w:val="clear" w:color="auto" w:fill="auto"/>
            <w:noWrap/>
            <w:vAlign w:val="center"/>
            <w:hideMark/>
          </w:tcPr>
          <w:p w14:paraId="5ACCE42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0158A0F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402377B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2BB5C2B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76FAB93E"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single" w:sz="4" w:space="0" w:color="auto"/>
              <w:right w:val="nil"/>
            </w:tcBorders>
            <w:shd w:val="clear" w:color="auto" w:fill="auto"/>
            <w:noWrap/>
            <w:vAlign w:val="center"/>
            <w:hideMark/>
          </w:tcPr>
          <w:p w14:paraId="0BA18187"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4DF2D13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r>
      <w:tr w:rsidR="00AE0FF1" w:rsidRPr="00AE0FF1" w14:paraId="4DE3568F" w14:textId="77777777" w:rsidTr="000715D2">
        <w:trPr>
          <w:trHeight w:val="315"/>
          <w:jc w:val="center"/>
        </w:trPr>
        <w:tc>
          <w:tcPr>
            <w:tcW w:w="85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7D9F8FD"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59101 </w:t>
            </w:r>
          </w:p>
        </w:tc>
        <w:tc>
          <w:tcPr>
            <w:tcW w:w="1702" w:type="dxa"/>
            <w:tcBorders>
              <w:top w:val="single" w:sz="4" w:space="0" w:color="auto"/>
              <w:left w:val="nil"/>
              <w:bottom w:val="nil"/>
              <w:right w:val="nil"/>
            </w:tcBorders>
            <w:shd w:val="clear" w:color="auto" w:fill="auto"/>
            <w:noWrap/>
            <w:vAlign w:val="center"/>
            <w:hideMark/>
          </w:tcPr>
          <w:p w14:paraId="0031ECB0"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SOFTWARE</w:t>
            </w:r>
          </w:p>
        </w:tc>
        <w:tc>
          <w:tcPr>
            <w:tcW w:w="1276" w:type="dxa"/>
            <w:tcBorders>
              <w:top w:val="nil"/>
              <w:left w:val="single" w:sz="8" w:space="0" w:color="auto"/>
              <w:bottom w:val="single" w:sz="4" w:space="0" w:color="auto"/>
              <w:right w:val="nil"/>
            </w:tcBorders>
            <w:shd w:val="clear" w:color="auto" w:fill="auto"/>
            <w:noWrap/>
            <w:vAlign w:val="center"/>
            <w:hideMark/>
          </w:tcPr>
          <w:p w14:paraId="1651C946"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nil"/>
              <w:right w:val="nil"/>
            </w:tcBorders>
            <w:shd w:val="clear" w:color="auto" w:fill="auto"/>
            <w:noWrap/>
            <w:vAlign w:val="center"/>
            <w:hideMark/>
          </w:tcPr>
          <w:p w14:paraId="5AA331C9"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147,500.00</w:t>
            </w:r>
          </w:p>
        </w:tc>
        <w:tc>
          <w:tcPr>
            <w:tcW w:w="1134" w:type="dxa"/>
            <w:tcBorders>
              <w:top w:val="nil"/>
              <w:left w:val="single" w:sz="8" w:space="0" w:color="auto"/>
              <w:bottom w:val="nil"/>
              <w:right w:val="nil"/>
            </w:tcBorders>
            <w:shd w:val="clear" w:color="auto" w:fill="auto"/>
            <w:noWrap/>
            <w:vAlign w:val="center"/>
            <w:hideMark/>
          </w:tcPr>
          <w:p w14:paraId="41B9CC6F"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single" w:sz="4" w:space="0" w:color="auto"/>
              <w:right w:val="nil"/>
            </w:tcBorders>
            <w:shd w:val="clear" w:color="auto" w:fill="auto"/>
            <w:noWrap/>
            <w:vAlign w:val="center"/>
            <w:hideMark/>
          </w:tcPr>
          <w:p w14:paraId="0FE4974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147,500.00</w:t>
            </w:r>
          </w:p>
        </w:tc>
        <w:tc>
          <w:tcPr>
            <w:tcW w:w="1276" w:type="dxa"/>
            <w:tcBorders>
              <w:top w:val="nil"/>
              <w:left w:val="single" w:sz="8" w:space="0" w:color="auto"/>
              <w:bottom w:val="nil"/>
              <w:right w:val="nil"/>
            </w:tcBorders>
            <w:shd w:val="clear" w:color="auto" w:fill="auto"/>
            <w:noWrap/>
            <w:vAlign w:val="center"/>
            <w:hideMark/>
          </w:tcPr>
          <w:p w14:paraId="4F8BD67B"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nil"/>
              <w:right w:val="nil"/>
            </w:tcBorders>
            <w:shd w:val="clear" w:color="auto" w:fill="auto"/>
            <w:noWrap/>
            <w:vAlign w:val="center"/>
            <w:hideMark/>
          </w:tcPr>
          <w:p w14:paraId="42B0112A"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147,500.00</w:t>
            </w:r>
          </w:p>
        </w:tc>
        <w:tc>
          <w:tcPr>
            <w:tcW w:w="1417" w:type="dxa"/>
            <w:tcBorders>
              <w:top w:val="nil"/>
              <w:left w:val="single" w:sz="8" w:space="0" w:color="auto"/>
              <w:bottom w:val="nil"/>
              <w:right w:val="single" w:sz="8" w:space="0" w:color="auto"/>
            </w:tcBorders>
            <w:shd w:val="clear" w:color="auto" w:fill="auto"/>
            <w:noWrap/>
            <w:vAlign w:val="center"/>
            <w:hideMark/>
          </w:tcPr>
          <w:p w14:paraId="778F41F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147,500.00</w:t>
            </w:r>
          </w:p>
        </w:tc>
      </w:tr>
      <w:tr w:rsidR="00AE0FF1" w:rsidRPr="00AE0FF1" w14:paraId="2650BD3B" w14:textId="77777777" w:rsidTr="00565605">
        <w:trPr>
          <w:trHeight w:val="315"/>
          <w:jc w:val="center"/>
        </w:trPr>
        <w:tc>
          <w:tcPr>
            <w:tcW w:w="850" w:type="dxa"/>
            <w:tcBorders>
              <w:top w:val="nil"/>
              <w:left w:val="single" w:sz="8" w:space="0" w:color="auto"/>
              <w:bottom w:val="single" w:sz="8" w:space="0" w:color="auto"/>
              <w:right w:val="nil"/>
            </w:tcBorders>
            <w:shd w:val="clear" w:color="auto" w:fill="F7CAAC" w:themeFill="accent2" w:themeFillTint="66"/>
            <w:noWrap/>
            <w:vAlign w:val="center"/>
            <w:hideMark/>
          </w:tcPr>
          <w:p w14:paraId="257C8916" w14:textId="77777777" w:rsidR="00AE0FF1" w:rsidRPr="00AE0FF1" w:rsidRDefault="00AE0FF1" w:rsidP="00AE0FF1">
            <w:pPr>
              <w:jc w:val="right"/>
              <w:rPr>
                <w:rFonts w:ascii="Calibri" w:hAnsi="Calibri"/>
                <w:b/>
                <w:bCs/>
                <w:sz w:val="18"/>
                <w:szCs w:val="18"/>
                <w:lang w:val="es-MX" w:eastAsia="es-MX"/>
              </w:rPr>
            </w:pPr>
            <w:r w:rsidRPr="00AE0FF1">
              <w:rPr>
                <w:rFonts w:ascii="Calibri" w:hAnsi="Calibri"/>
                <w:b/>
                <w:bCs/>
                <w:sz w:val="18"/>
                <w:szCs w:val="18"/>
                <w:lang w:val="es-MX" w:eastAsia="es-MX"/>
              </w:rPr>
              <w:t xml:space="preserve">85000 </w:t>
            </w:r>
          </w:p>
        </w:tc>
        <w:tc>
          <w:tcPr>
            <w:tcW w:w="1702" w:type="dxa"/>
            <w:tcBorders>
              <w:top w:val="single" w:sz="8" w:space="0" w:color="auto"/>
              <w:left w:val="single" w:sz="8" w:space="0" w:color="auto"/>
              <w:bottom w:val="single" w:sz="8" w:space="0" w:color="auto"/>
              <w:right w:val="nil"/>
            </w:tcBorders>
            <w:shd w:val="clear" w:color="auto" w:fill="F7CAAC" w:themeFill="accent2" w:themeFillTint="66"/>
            <w:noWrap/>
            <w:vAlign w:val="center"/>
            <w:hideMark/>
          </w:tcPr>
          <w:p w14:paraId="35A3E25E" w14:textId="77777777" w:rsidR="00AE0FF1" w:rsidRPr="00AE0FF1" w:rsidRDefault="00AE0FF1" w:rsidP="00AE0FF1">
            <w:pPr>
              <w:rPr>
                <w:rFonts w:ascii="Calibri" w:hAnsi="Calibri"/>
                <w:b/>
                <w:bCs/>
                <w:sz w:val="18"/>
                <w:szCs w:val="18"/>
                <w:lang w:val="es-MX" w:eastAsia="es-MX"/>
              </w:rPr>
            </w:pPr>
            <w:r w:rsidRPr="00AE0FF1">
              <w:rPr>
                <w:rFonts w:ascii="Calibri" w:hAnsi="Calibri"/>
                <w:b/>
                <w:bCs/>
                <w:sz w:val="18"/>
                <w:szCs w:val="18"/>
                <w:lang w:val="es-MX" w:eastAsia="es-MX"/>
              </w:rPr>
              <w:t>CONVENIOS</w:t>
            </w:r>
          </w:p>
        </w:tc>
        <w:tc>
          <w:tcPr>
            <w:tcW w:w="1276" w:type="dxa"/>
            <w:tcBorders>
              <w:top w:val="single" w:sz="8" w:space="0" w:color="auto"/>
              <w:left w:val="single" w:sz="8" w:space="0" w:color="auto"/>
              <w:bottom w:val="single" w:sz="8" w:space="0" w:color="auto"/>
              <w:right w:val="nil"/>
            </w:tcBorders>
            <w:shd w:val="clear" w:color="auto" w:fill="F7CAAC" w:themeFill="accent2" w:themeFillTint="66"/>
            <w:noWrap/>
            <w:vAlign w:val="center"/>
            <w:hideMark/>
          </w:tcPr>
          <w:p w14:paraId="6B2FEDAA" w14:textId="77777777" w:rsidR="00AE0FF1" w:rsidRPr="00AE0FF1" w:rsidRDefault="00AE0FF1" w:rsidP="00AE0FF1">
            <w:pPr>
              <w:jc w:val="right"/>
              <w:rPr>
                <w:rFonts w:ascii="Calibri" w:hAnsi="Calibri"/>
                <w:b/>
                <w:bCs/>
                <w:sz w:val="18"/>
                <w:szCs w:val="18"/>
                <w:lang w:val="es-MX" w:eastAsia="es-MX"/>
              </w:rPr>
            </w:pPr>
            <w:r w:rsidRPr="00AE0FF1">
              <w:rPr>
                <w:rFonts w:ascii="Calibri" w:hAnsi="Calibri"/>
                <w:b/>
                <w:bCs/>
                <w:sz w:val="18"/>
                <w:szCs w:val="18"/>
                <w:lang w:val="es-MX" w:eastAsia="es-MX"/>
              </w:rPr>
              <w:t>0.00</w:t>
            </w:r>
          </w:p>
        </w:tc>
        <w:tc>
          <w:tcPr>
            <w:tcW w:w="1276" w:type="dxa"/>
            <w:tcBorders>
              <w:top w:val="single" w:sz="8" w:space="0" w:color="auto"/>
              <w:left w:val="single" w:sz="8" w:space="0" w:color="auto"/>
              <w:bottom w:val="single" w:sz="8" w:space="0" w:color="auto"/>
              <w:right w:val="nil"/>
            </w:tcBorders>
            <w:shd w:val="clear" w:color="auto" w:fill="F7CAAC" w:themeFill="accent2" w:themeFillTint="66"/>
            <w:noWrap/>
            <w:vAlign w:val="center"/>
            <w:hideMark/>
          </w:tcPr>
          <w:p w14:paraId="28BD7178" w14:textId="76C7D833" w:rsidR="00AE0FF1" w:rsidRPr="00AE0FF1" w:rsidRDefault="00AE0FF1" w:rsidP="00565605">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4</w:t>
            </w:r>
            <w:r w:rsidR="00565605">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162,990.53</w:t>
            </w:r>
          </w:p>
        </w:tc>
        <w:tc>
          <w:tcPr>
            <w:tcW w:w="1134" w:type="dxa"/>
            <w:tcBorders>
              <w:top w:val="single" w:sz="8" w:space="0" w:color="auto"/>
              <w:left w:val="single" w:sz="8" w:space="0" w:color="auto"/>
              <w:bottom w:val="single" w:sz="8" w:space="0" w:color="auto"/>
              <w:right w:val="nil"/>
            </w:tcBorders>
            <w:shd w:val="clear" w:color="auto" w:fill="F7CAAC" w:themeFill="accent2" w:themeFillTint="66"/>
            <w:noWrap/>
            <w:vAlign w:val="center"/>
            <w:hideMark/>
          </w:tcPr>
          <w:p w14:paraId="06B6D2DA" w14:textId="77777777" w:rsidR="00AE0FF1" w:rsidRPr="00AE0FF1" w:rsidRDefault="00AE0FF1" w:rsidP="00AE0FF1">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0.00</w:t>
            </w:r>
          </w:p>
        </w:tc>
        <w:tc>
          <w:tcPr>
            <w:tcW w:w="1417" w:type="dxa"/>
            <w:tcBorders>
              <w:top w:val="single" w:sz="8" w:space="0" w:color="auto"/>
              <w:left w:val="single" w:sz="8" w:space="0" w:color="auto"/>
              <w:bottom w:val="single" w:sz="8" w:space="0" w:color="auto"/>
              <w:right w:val="nil"/>
            </w:tcBorders>
            <w:shd w:val="clear" w:color="auto" w:fill="F7CAAC" w:themeFill="accent2" w:themeFillTint="66"/>
            <w:noWrap/>
            <w:vAlign w:val="center"/>
            <w:hideMark/>
          </w:tcPr>
          <w:p w14:paraId="2EC3A8E6" w14:textId="15C9E909" w:rsidR="00AE0FF1" w:rsidRPr="00AE0FF1" w:rsidRDefault="00AE0FF1" w:rsidP="00565605">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4</w:t>
            </w:r>
            <w:r w:rsidR="00565605">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162,990.53</w:t>
            </w:r>
          </w:p>
        </w:tc>
        <w:tc>
          <w:tcPr>
            <w:tcW w:w="1276" w:type="dxa"/>
            <w:tcBorders>
              <w:top w:val="single" w:sz="8" w:space="0" w:color="auto"/>
              <w:left w:val="single" w:sz="8" w:space="0" w:color="auto"/>
              <w:bottom w:val="single" w:sz="8" w:space="0" w:color="auto"/>
              <w:right w:val="nil"/>
            </w:tcBorders>
            <w:shd w:val="clear" w:color="auto" w:fill="F7CAAC" w:themeFill="accent2" w:themeFillTint="66"/>
            <w:noWrap/>
            <w:vAlign w:val="center"/>
            <w:hideMark/>
          </w:tcPr>
          <w:p w14:paraId="23333FC5" w14:textId="77777777" w:rsidR="00AE0FF1" w:rsidRPr="00AE0FF1" w:rsidRDefault="00AE0FF1" w:rsidP="00AE0FF1">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0.00</w:t>
            </w:r>
          </w:p>
        </w:tc>
        <w:tc>
          <w:tcPr>
            <w:tcW w:w="1276" w:type="dxa"/>
            <w:tcBorders>
              <w:top w:val="single" w:sz="8" w:space="0" w:color="auto"/>
              <w:left w:val="single" w:sz="8" w:space="0" w:color="auto"/>
              <w:bottom w:val="single" w:sz="8" w:space="0" w:color="auto"/>
              <w:right w:val="nil"/>
            </w:tcBorders>
            <w:shd w:val="clear" w:color="auto" w:fill="F7CAAC" w:themeFill="accent2" w:themeFillTint="66"/>
            <w:noWrap/>
            <w:vAlign w:val="center"/>
            <w:hideMark/>
          </w:tcPr>
          <w:p w14:paraId="00223599" w14:textId="18CB7596" w:rsidR="00AE0FF1" w:rsidRPr="00AE0FF1" w:rsidRDefault="00AE0FF1" w:rsidP="00565605">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4</w:t>
            </w:r>
            <w:r w:rsidR="00565605">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162,990.53</w:t>
            </w:r>
          </w:p>
        </w:tc>
        <w:tc>
          <w:tcPr>
            <w:tcW w:w="1417" w:type="dxa"/>
            <w:tcBorders>
              <w:top w:val="single" w:sz="8" w:space="0" w:color="auto"/>
              <w:left w:val="single" w:sz="8" w:space="0" w:color="auto"/>
              <w:bottom w:val="single" w:sz="8" w:space="0" w:color="auto"/>
              <w:right w:val="single" w:sz="8" w:space="0" w:color="auto"/>
            </w:tcBorders>
            <w:shd w:val="clear" w:color="auto" w:fill="F7CAAC" w:themeFill="accent2" w:themeFillTint="66"/>
            <w:noWrap/>
            <w:vAlign w:val="center"/>
            <w:hideMark/>
          </w:tcPr>
          <w:p w14:paraId="3B6ED792" w14:textId="32D41F38" w:rsidR="00AE0FF1" w:rsidRPr="00AE0FF1" w:rsidRDefault="00AE0FF1" w:rsidP="00565605">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4</w:t>
            </w:r>
            <w:r w:rsidR="00565605">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162,990.53</w:t>
            </w:r>
          </w:p>
        </w:tc>
      </w:tr>
      <w:tr w:rsidR="00AE0FF1" w:rsidRPr="00AE0FF1" w14:paraId="4125FECC" w14:textId="77777777" w:rsidTr="000715D2">
        <w:trPr>
          <w:trHeight w:val="315"/>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02784359"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85301 </w:t>
            </w:r>
          </w:p>
        </w:tc>
        <w:tc>
          <w:tcPr>
            <w:tcW w:w="1702" w:type="dxa"/>
            <w:tcBorders>
              <w:top w:val="nil"/>
              <w:left w:val="nil"/>
              <w:bottom w:val="single" w:sz="4" w:space="0" w:color="auto"/>
              <w:right w:val="nil"/>
            </w:tcBorders>
            <w:shd w:val="clear" w:color="auto" w:fill="auto"/>
            <w:noWrap/>
            <w:vAlign w:val="center"/>
            <w:hideMark/>
          </w:tcPr>
          <w:p w14:paraId="5ABC68AD"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CONVENIO IEE-INE</w:t>
            </w:r>
          </w:p>
        </w:tc>
        <w:tc>
          <w:tcPr>
            <w:tcW w:w="1276" w:type="dxa"/>
            <w:tcBorders>
              <w:top w:val="nil"/>
              <w:left w:val="single" w:sz="8" w:space="0" w:color="auto"/>
              <w:bottom w:val="single" w:sz="8" w:space="0" w:color="auto"/>
              <w:right w:val="nil"/>
            </w:tcBorders>
            <w:shd w:val="clear" w:color="auto" w:fill="auto"/>
            <w:noWrap/>
            <w:vAlign w:val="center"/>
            <w:hideMark/>
          </w:tcPr>
          <w:p w14:paraId="0908894C"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0.00</w:t>
            </w:r>
          </w:p>
        </w:tc>
        <w:tc>
          <w:tcPr>
            <w:tcW w:w="1276" w:type="dxa"/>
            <w:tcBorders>
              <w:top w:val="nil"/>
              <w:left w:val="single" w:sz="8" w:space="0" w:color="auto"/>
              <w:bottom w:val="nil"/>
              <w:right w:val="nil"/>
            </w:tcBorders>
            <w:shd w:val="clear" w:color="auto" w:fill="auto"/>
            <w:noWrap/>
            <w:vAlign w:val="center"/>
            <w:hideMark/>
          </w:tcPr>
          <w:p w14:paraId="2787E7ED" w14:textId="400D64AF" w:rsidR="00AE0FF1" w:rsidRPr="00AE0FF1" w:rsidRDefault="00AE0FF1" w:rsidP="00AE7634">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w:t>
            </w:r>
            <w:r w:rsidR="00AE7634">
              <w:rPr>
                <w:rFonts w:ascii="Calibri" w:hAnsi="Calibri"/>
                <w:color w:val="000000"/>
                <w:sz w:val="18"/>
                <w:szCs w:val="18"/>
                <w:lang w:val="es-MX" w:eastAsia="es-MX"/>
              </w:rPr>
              <w:t>’</w:t>
            </w:r>
            <w:r w:rsidRPr="00AE0FF1">
              <w:rPr>
                <w:rFonts w:ascii="Calibri" w:hAnsi="Calibri"/>
                <w:color w:val="000000"/>
                <w:sz w:val="18"/>
                <w:szCs w:val="18"/>
                <w:lang w:val="es-MX" w:eastAsia="es-MX"/>
              </w:rPr>
              <w:t>162,990.53</w:t>
            </w:r>
          </w:p>
        </w:tc>
        <w:tc>
          <w:tcPr>
            <w:tcW w:w="1134" w:type="dxa"/>
            <w:tcBorders>
              <w:top w:val="nil"/>
              <w:left w:val="single" w:sz="8" w:space="0" w:color="auto"/>
              <w:bottom w:val="nil"/>
              <w:right w:val="nil"/>
            </w:tcBorders>
            <w:shd w:val="clear" w:color="auto" w:fill="auto"/>
            <w:noWrap/>
            <w:vAlign w:val="center"/>
            <w:hideMark/>
          </w:tcPr>
          <w:p w14:paraId="23D9353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nil"/>
              <w:right w:val="nil"/>
            </w:tcBorders>
            <w:shd w:val="clear" w:color="auto" w:fill="auto"/>
            <w:noWrap/>
            <w:vAlign w:val="center"/>
            <w:hideMark/>
          </w:tcPr>
          <w:p w14:paraId="5EDBF2DF" w14:textId="74B917E9" w:rsidR="00AE0FF1" w:rsidRPr="00AE0FF1" w:rsidRDefault="00AE0FF1" w:rsidP="00AE7634">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w:t>
            </w:r>
            <w:r w:rsidR="00AE7634">
              <w:rPr>
                <w:rFonts w:ascii="Calibri" w:hAnsi="Calibri"/>
                <w:color w:val="000000"/>
                <w:sz w:val="18"/>
                <w:szCs w:val="18"/>
                <w:lang w:val="es-MX" w:eastAsia="es-MX"/>
              </w:rPr>
              <w:t>’</w:t>
            </w:r>
            <w:r w:rsidRPr="00AE0FF1">
              <w:rPr>
                <w:rFonts w:ascii="Calibri" w:hAnsi="Calibri"/>
                <w:color w:val="000000"/>
                <w:sz w:val="18"/>
                <w:szCs w:val="18"/>
                <w:lang w:val="es-MX" w:eastAsia="es-MX"/>
              </w:rPr>
              <w:t>162,990.53</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14:paraId="37013811"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nil"/>
              <w:bottom w:val="single" w:sz="8" w:space="0" w:color="auto"/>
              <w:right w:val="nil"/>
            </w:tcBorders>
            <w:shd w:val="clear" w:color="auto" w:fill="auto"/>
            <w:noWrap/>
            <w:vAlign w:val="center"/>
            <w:hideMark/>
          </w:tcPr>
          <w:p w14:paraId="44D0C2F6" w14:textId="182F4D36" w:rsidR="00AE0FF1" w:rsidRPr="00AE0FF1" w:rsidRDefault="00AE0FF1" w:rsidP="00AE7634">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w:t>
            </w:r>
            <w:r w:rsidR="00AE7634">
              <w:rPr>
                <w:rFonts w:ascii="Calibri" w:hAnsi="Calibri"/>
                <w:color w:val="000000"/>
                <w:sz w:val="18"/>
                <w:szCs w:val="18"/>
                <w:lang w:val="es-MX" w:eastAsia="es-MX"/>
              </w:rPr>
              <w:t>’</w:t>
            </w:r>
            <w:r w:rsidRPr="00AE0FF1">
              <w:rPr>
                <w:rFonts w:ascii="Calibri" w:hAnsi="Calibri"/>
                <w:color w:val="000000"/>
                <w:sz w:val="18"/>
                <w:szCs w:val="18"/>
                <w:lang w:val="es-MX" w:eastAsia="es-MX"/>
              </w:rPr>
              <w:t>162,990.53</w:t>
            </w:r>
          </w:p>
        </w:tc>
        <w:tc>
          <w:tcPr>
            <w:tcW w:w="1417" w:type="dxa"/>
            <w:tcBorders>
              <w:top w:val="nil"/>
              <w:left w:val="single" w:sz="8" w:space="0" w:color="auto"/>
              <w:bottom w:val="nil"/>
              <w:right w:val="single" w:sz="8" w:space="0" w:color="auto"/>
            </w:tcBorders>
            <w:shd w:val="clear" w:color="auto" w:fill="auto"/>
            <w:noWrap/>
            <w:vAlign w:val="center"/>
            <w:hideMark/>
          </w:tcPr>
          <w:p w14:paraId="17D42898" w14:textId="78D8AE1D" w:rsidR="00AE0FF1" w:rsidRPr="00AE0FF1" w:rsidRDefault="00AE0FF1" w:rsidP="00AE7634">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w:t>
            </w:r>
            <w:r w:rsidR="00AE7634">
              <w:rPr>
                <w:rFonts w:ascii="Calibri" w:hAnsi="Calibri"/>
                <w:color w:val="000000"/>
                <w:sz w:val="18"/>
                <w:szCs w:val="18"/>
                <w:lang w:val="es-MX" w:eastAsia="es-MX"/>
              </w:rPr>
              <w:t>’</w:t>
            </w:r>
            <w:r w:rsidRPr="00AE0FF1">
              <w:rPr>
                <w:rFonts w:ascii="Calibri" w:hAnsi="Calibri"/>
                <w:color w:val="000000"/>
                <w:sz w:val="18"/>
                <w:szCs w:val="18"/>
                <w:lang w:val="es-MX" w:eastAsia="es-MX"/>
              </w:rPr>
              <w:t>162,990.53</w:t>
            </w:r>
          </w:p>
        </w:tc>
      </w:tr>
      <w:tr w:rsidR="00AE0FF1" w:rsidRPr="00AE0FF1" w14:paraId="0B0B4787" w14:textId="77777777" w:rsidTr="00565605">
        <w:trPr>
          <w:trHeight w:val="315"/>
          <w:jc w:val="center"/>
        </w:trPr>
        <w:tc>
          <w:tcPr>
            <w:tcW w:w="850" w:type="dxa"/>
            <w:tcBorders>
              <w:top w:val="nil"/>
              <w:left w:val="single" w:sz="8" w:space="0" w:color="auto"/>
              <w:bottom w:val="single" w:sz="8" w:space="0" w:color="auto"/>
              <w:right w:val="nil"/>
            </w:tcBorders>
            <w:shd w:val="clear" w:color="auto" w:fill="F7CAAC" w:themeFill="accent2" w:themeFillTint="66"/>
            <w:noWrap/>
            <w:vAlign w:val="center"/>
            <w:hideMark/>
          </w:tcPr>
          <w:p w14:paraId="69ACBF0F" w14:textId="77777777" w:rsidR="00AE0FF1" w:rsidRPr="00AE0FF1" w:rsidRDefault="00AE0FF1" w:rsidP="00AE0FF1">
            <w:pPr>
              <w:jc w:val="right"/>
              <w:rPr>
                <w:rFonts w:ascii="Calibri" w:hAnsi="Calibri"/>
                <w:b/>
                <w:bCs/>
                <w:sz w:val="18"/>
                <w:szCs w:val="18"/>
                <w:lang w:val="es-MX" w:eastAsia="es-MX"/>
              </w:rPr>
            </w:pPr>
            <w:r w:rsidRPr="00AE0FF1">
              <w:rPr>
                <w:rFonts w:ascii="Calibri" w:hAnsi="Calibri"/>
                <w:b/>
                <w:bCs/>
                <w:sz w:val="18"/>
                <w:szCs w:val="18"/>
                <w:lang w:val="es-MX" w:eastAsia="es-MX"/>
              </w:rPr>
              <w:lastRenderedPageBreak/>
              <w:t xml:space="preserve">90000 </w:t>
            </w:r>
          </w:p>
        </w:tc>
        <w:tc>
          <w:tcPr>
            <w:tcW w:w="1702" w:type="dxa"/>
            <w:tcBorders>
              <w:top w:val="single" w:sz="8" w:space="0" w:color="auto"/>
              <w:left w:val="single" w:sz="8" w:space="0" w:color="auto"/>
              <w:bottom w:val="single" w:sz="8" w:space="0" w:color="auto"/>
              <w:right w:val="nil"/>
            </w:tcBorders>
            <w:shd w:val="clear" w:color="auto" w:fill="F7CAAC" w:themeFill="accent2" w:themeFillTint="66"/>
            <w:noWrap/>
            <w:vAlign w:val="center"/>
            <w:hideMark/>
          </w:tcPr>
          <w:p w14:paraId="232A9252" w14:textId="650C89C2" w:rsidR="00AE0FF1" w:rsidRPr="00AE0FF1" w:rsidRDefault="00AE0FF1" w:rsidP="00AE0FF1">
            <w:pPr>
              <w:rPr>
                <w:rFonts w:ascii="Calibri" w:hAnsi="Calibri"/>
                <w:b/>
                <w:bCs/>
                <w:sz w:val="18"/>
                <w:szCs w:val="18"/>
                <w:lang w:val="es-MX" w:eastAsia="es-MX"/>
              </w:rPr>
            </w:pPr>
            <w:r w:rsidRPr="00AE0FF1">
              <w:rPr>
                <w:rFonts w:ascii="Calibri" w:hAnsi="Calibri"/>
                <w:b/>
                <w:bCs/>
                <w:sz w:val="18"/>
                <w:szCs w:val="18"/>
                <w:lang w:val="es-MX" w:eastAsia="es-MX"/>
              </w:rPr>
              <w:t>ADEFAS</w:t>
            </w:r>
            <w:r w:rsidR="0041598D">
              <w:rPr>
                <w:rStyle w:val="Refdenotaalpie"/>
                <w:rFonts w:ascii="Calibri" w:hAnsi="Calibri"/>
                <w:b/>
                <w:bCs/>
                <w:sz w:val="18"/>
                <w:szCs w:val="18"/>
                <w:lang w:val="es-MX" w:eastAsia="es-MX"/>
              </w:rPr>
              <w:footnoteReference w:id="2"/>
            </w:r>
          </w:p>
        </w:tc>
        <w:tc>
          <w:tcPr>
            <w:tcW w:w="1276" w:type="dxa"/>
            <w:tcBorders>
              <w:top w:val="nil"/>
              <w:left w:val="single" w:sz="8" w:space="0" w:color="auto"/>
              <w:bottom w:val="single" w:sz="8" w:space="0" w:color="auto"/>
              <w:right w:val="nil"/>
            </w:tcBorders>
            <w:shd w:val="clear" w:color="auto" w:fill="F7CAAC" w:themeFill="accent2" w:themeFillTint="66"/>
            <w:noWrap/>
            <w:vAlign w:val="center"/>
            <w:hideMark/>
          </w:tcPr>
          <w:p w14:paraId="333C0E89" w14:textId="77777777" w:rsidR="00AE0FF1" w:rsidRPr="00AE0FF1" w:rsidRDefault="00AE0FF1" w:rsidP="00AE0FF1">
            <w:pPr>
              <w:jc w:val="right"/>
              <w:rPr>
                <w:rFonts w:ascii="Calibri" w:hAnsi="Calibri"/>
                <w:b/>
                <w:bCs/>
                <w:sz w:val="18"/>
                <w:szCs w:val="18"/>
                <w:lang w:val="es-MX" w:eastAsia="es-MX"/>
              </w:rPr>
            </w:pPr>
            <w:r w:rsidRPr="00AE0FF1">
              <w:rPr>
                <w:rFonts w:ascii="Calibri" w:hAnsi="Calibri"/>
                <w:b/>
                <w:bCs/>
                <w:sz w:val="18"/>
                <w:szCs w:val="18"/>
                <w:lang w:val="es-MX" w:eastAsia="es-MX"/>
              </w:rPr>
              <w:t>0.00</w:t>
            </w:r>
          </w:p>
        </w:tc>
        <w:tc>
          <w:tcPr>
            <w:tcW w:w="1276" w:type="dxa"/>
            <w:tcBorders>
              <w:top w:val="single" w:sz="8" w:space="0" w:color="auto"/>
              <w:left w:val="single" w:sz="8" w:space="0" w:color="auto"/>
              <w:bottom w:val="single" w:sz="8" w:space="0" w:color="auto"/>
              <w:right w:val="nil"/>
            </w:tcBorders>
            <w:shd w:val="clear" w:color="auto" w:fill="F7CAAC" w:themeFill="accent2" w:themeFillTint="66"/>
            <w:noWrap/>
            <w:vAlign w:val="center"/>
            <w:hideMark/>
          </w:tcPr>
          <w:p w14:paraId="220660D5" w14:textId="77777777" w:rsidR="00AE0FF1" w:rsidRPr="00AE0FF1" w:rsidRDefault="00AE0FF1" w:rsidP="00AE0FF1">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0.00</w:t>
            </w:r>
          </w:p>
        </w:tc>
        <w:tc>
          <w:tcPr>
            <w:tcW w:w="1134" w:type="dxa"/>
            <w:tcBorders>
              <w:top w:val="single" w:sz="8" w:space="0" w:color="auto"/>
              <w:left w:val="single" w:sz="8" w:space="0" w:color="auto"/>
              <w:bottom w:val="single" w:sz="8" w:space="0" w:color="auto"/>
              <w:right w:val="nil"/>
            </w:tcBorders>
            <w:shd w:val="clear" w:color="auto" w:fill="F7CAAC" w:themeFill="accent2" w:themeFillTint="66"/>
            <w:noWrap/>
            <w:vAlign w:val="center"/>
            <w:hideMark/>
          </w:tcPr>
          <w:p w14:paraId="69BD94A8" w14:textId="77777777" w:rsidR="00AE0FF1" w:rsidRPr="00AE0FF1" w:rsidRDefault="00AE0FF1" w:rsidP="00AE0FF1">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0.00</w:t>
            </w:r>
          </w:p>
        </w:tc>
        <w:tc>
          <w:tcPr>
            <w:tcW w:w="1417" w:type="dxa"/>
            <w:tcBorders>
              <w:top w:val="single" w:sz="8" w:space="0" w:color="auto"/>
              <w:left w:val="single" w:sz="8" w:space="0" w:color="auto"/>
              <w:bottom w:val="single" w:sz="8" w:space="0" w:color="auto"/>
              <w:right w:val="nil"/>
            </w:tcBorders>
            <w:shd w:val="clear" w:color="auto" w:fill="F7CAAC" w:themeFill="accent2" w:themeFillTint="66"/>
            <w:noWrap/>
            <w:vAlign w:val="center"/>
            <w:hideMark/>
          </w:tcPr>
          <w:p w14:paraId="28FCE399" w14:textId="77777777" w:rsidR="00AE0FF1" w:rsidRPr="00AE0FF1" w:rsidRDefault="00AE0FF1" w:rsidP="00AE0FF1">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0.00</w:t>
            </w:r>
          </w:p>
        </w:tc>
        <w:tc>
          <w:tcPr>
            <w:tcW w:w="1276" w:type="dxa"/>
            <w:tcBorders>
              <w:top w:val="nil"/>
              <w:left w:val="single" w:sz="8" w:space="0" w:color="auto"/>
              <w:bottom w:val="single" w:sz="8" w:space="0" w:color="auto"/>
              <w:right w:val="single" w:sz="4" w:space="0" w:color="auto"/>
            </w:tcBorders>
            <w:shd w:val="clear" w:color="auto" w:fill="F7CAAC" w:themeFill="accent2" w:themeFillTint="66"/>
            <w:noWrap/>
            <w:vAlign w:val="center"/>
            <w:hideMark/>
          </w:tcPr>
          <w:p w14:paraId="08B43402" w14:textId="55DE21A7" w:rsidR="00AE0FF1" w:rsidRPr="00AE0FF1" w:rsidRDefault="00AE0FF1" w:rsidP="00AE7634">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4</w:t>
            </w:r>
            <w:r w:rsidR="00AE7634">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324,886.84</w:t>
            </w:r>
          </w:p>
        </w:tc>
        <w:tc>
          <w:tcPr>
            <w:tcW w:w="1276" w:type="dxa"/>
            <w:tcBorders>
              <w:top w:val="nil"/>
              <w:left w:val="nil"/>
              <w:bottom w:val="single" w:sz="8" w:space="0" w:color="auto"/>
              <w:right w:val="nil"/>
            </w:tcBorders>
            <w:shd w:val="clear" w:color="auto" w:fill="F7CAAC" w:themeFill="accent2" w:themeFillTint="66"/>
            <w:noWrap/>
            <w:vAlign w:val="center"/>
            <w:hideMark/>
          </w:tcPr>
          <w:p w14:paraId="043BF8E3" w14:textId="77777777" w:rsidR="00AE0FF1" w:rsidRPr="00AE0FF1" w:rsidRDefault="00AE0FF1" w:rsidP="00AE0FF1">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0.00</w:t>
            </w:r>
          </w:p>
        </w:tc>
        <w:tc>
          <w:tcPr>
            <w:tcW w:w="1417" w:type="dxa"/>
            <w:tcBorders>
              <w:top w:val="single" w:sz="8" w:space="0" w:color="auto"/>
              <w:left w:val="single" w:sz="8" w:space="0" w:color="auto"/>
              <w:bottom w:val="single" w:sz="8" w:space="0" w:color="auto"/>
              <w:right w:val="single" w:sz="8" w:space="0" w:color="auto"/>
            </w:tcBorders>
            <w:shd w:val="clear" w:color="auto" w:fill="F7CAAC" w:themeFill="accent2" w:themeFillTint="66"/>
            <w:noWrap/>
            <w:vAlign w:val="center"/>
            <w:hideMark/>
          </w:tcPr>
          <w:p w14:paraId="0BC7CCDF" w14:textId="1A5FB5D1" w:rsidR="00AE0FF1" w:rsidRPr="00AE0FF1" w:rsidRDefault="00AE0FF1" w:rsidP="00AE7634">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4</w:t>
            </w:r>
            <w:r w:rsidR="00AE7634">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324,886.84</w:t>
            </w:r>
          </w:p>
        </w:tc>
      </w:tr>
      <w:tr w:rsidR="00AE0FF1" w:rsidRPr="00AE0FF1" w14:paraId="46E179A3" w14:textId="77777777" w:rsidTr="000715D2">
        <w:trPr>
          <w:trHeight w:val="315"/>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4AC3C894"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 xml:space="preserve">99101 </w:t>
            </w:r>
          </w:p>
        </w:tc>
        <w:tc>
          <w:tcPr>
            <w:tcW w:w="1702" w:type="dxa"/>
            <w:tcBorders>
              <w:top w:val="nil"/>
              <w:left w:val="nil"/>
              <w:bottom w:val="single" w:sz="4" w:space="0" w:color="auto"/>
              <w:right w:val="nil"/>
            </w:tcBorders>
            <w:shd w:val="clear" w:color="auto" w:fill="auto"/>
            <w:noWrap/>
            <w:vAlign w:val="center"/>
            <w:hideMark/>
          </w:tcPr>
          <w:p w14:paraId="53F2BAFE" w14:textId="77777777" w:rsidR="00AE0FF1" w:rsidRPr="00AE0FF1" w:rsidRDefault="00AE0FF1" w:rsidP="00AE0FF1">
            <w:pPr>
              <w:rPr>
                <w:rFonts w:ascii="Calibri" w:hAnsi="Calibri"/>
                <w:sz w:val="18"/>
                <w:szCs w:val="18"/>
                <w:lang w:val="es-MX" w:eastAsia="es-MX"/>
              </w:rPr>
            </w:pPr>
            <w:r w:rsidRPr="00AE0FF1">
              <w:rPr>
                <w:rFonts w:ascii="Calibri" w:hAnsi="Calibri"/>
                <w:sz w:val="18"/>
                <w:szCs w:val="18"/>
                <w:lang w:val="es-MX" w:eastAsia="es-MX"/>
              </w:rPr>
              <w:t>ADEFAS</w:t>
            </w:r>
          </w:p>
        </w:tc>
        <w:tc>
          <w:tcPr>
            <w:tcW w:w="1276" w:type="dxa"/>
            <w:tcBorders>
              <w:top w:val="nil"/>
              <w:left w:val="single" w:sz="8" w:space="0" w:color="auto"/>
              <w:bottom w:val="single" w:sz="8" w:space="0" w:color="auto"/>
              <w:right w:val="nil"/>
            </w:tcBorders>
            <w:shd w:val="clear" w:color="auto" w:fill="auto"/>
            <w:noWrap/>
            <w:vAlign w:val="center"/>
            <w:hideMark/>
          </w:tcPr>
          <w:p w14:paraId="21FC8B53" w14:textId="77777777" w:rsidR="00AE0FF1" w:rsidRPr="00AE0FF1" w:rsidRDefault="00AE0FF1" w:rsidP="00AE0FF1">
            <w:pPr>
              <w:jc w:val="right"/>
              <w:rPr>
                <w:rFonts w:ascii="Calibri" w:hAnsi="Calibri"/>
                <w:sz w:val="18"/>
                <w:szCs w:val="18"/>
                <w:lang w:val="es-MX" w:eastAsia="es-MX"/>
              </w:rPr>
            </w:pPr>
            <w:r w:rsidRPr="00AE0FF1">
              <w:rPr>
                <w:rFonts w:ascii="Calibri" w:hAnsi="Calibri"/>
                <w:sz w:val="18"/>
                <w:szCs w:val="18"/>
                <w:lang w:val="es-MX" w:eastAsia="es-MX"/>
              </w:rPr>
              <w:t>0.00</w:t>
            </w:r>
          </w:p>
        </w:tc>
        <w:tc>
          <w:tcPr>
            <w:tcW w:w="1276" w:type="dxa"/>
            <w:tcBorders>
              <w:top w:val="nil"/>
              <w:left w:val="single" w:sz="8" w:space="0" w:color="auto"/>
              <w:bottom w:val="nil"/>
              <w:right w:val="nil"/>
            </w:tcBorders>
            <w:shd w:val="clear" w:color="auto" w:fill="auto"/>
            <w:noWrap/>
            <w:vAlign w:val="center"/>
            <w:hideMark/>
          </w:tcPr>
          <w:p w14:paraId="7079BBF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134" w:type="dxa"/>
            <w:tcBorders>
              <w:top w:val="nil"/>
              <w:left w:val="single" w:sz="8" w:space="0" w:color="auto"/>
              <w:bottom w:val="nil"/>
              <w:right w:val="nil"/>
            </w:tcBorders>
            <w:shd w:val="clear" w:color="auto" w:fill="auto"/>
            <w:noWrap/>
            <w:vAlign w:val="center"/>
            <w:hideMark/>
          </w:tcPr>
          <w:p w14:paraId="092C6074"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nil"/>
              <w:right w:val="nil"/>
            </w:tcBorders>
            <w:shd w:val="clear" w:color="auto" w:fill="auto"/>
            <w:noWrap/>
            <w:vAlign w:val="center"/>
            <w:hideMark/>
          </w:tcPr>
          <w:p w14:paraId="067CE955"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276" w:type="dxa"/>
            <w:tcBorders>
              <w:top w:val="nil"/>
              <w:left w:val="single" w:sz="8" w:space="0" w:color="auto"/>
              <w:bottom w:val="nil"/>
              <w:right w:val="single" w:sz="4" w:space="0" w:color="auto"/>
            </w:tcBorders>
            <w:shd w:val="clear" w:color="auto" w:fill="auto"/>
            <w:noWrap/>
            <w:vAlign w:val="center"/>
            <w:hideMark/>
          </w:tcPr>
          <w:p w14:paraId="01101549" w14:textId="6C0BC7BC" w:rsidR="00AE0FF1" w:rsidRPr="00AE0FF1" w:rsidRDefault="00AE0FF1" w:rsidP="00AE7634">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w:t>
            </w:r>
            <w:r w:rsidR="00AE7634">
              <w:rPr>
                <w:rFonts w:ascii="Calibri" w:hAnsi="Calibri"/>
                <w:color w:val="000000"/>
                <w:sz w:val="18"/>
                <w:szCs w:val="18"/>
                <w:lang w:val="es-MX" w:eastAsia="es-MX"/>
              </w:rPr>
              <w:t>’</w:t>
            </w:r>
            <w:r w:rsidRPr="00AE0FF1">
              <w:rPr>
                <w:rFonts w:ascii="Calibri" w:hAnsi="Calibri"/>
                <w:color w:val="000000"/>
                <w:sz w:val="18"/>
                <w:szCs w:val="18"/>
                <w:lang w:val="es-MX" w:eastAsia="es-MX"/>
              </w:rPr>
              <w:t>324,886.84</w:t>
            </w:r>
          </w:p>
        </w:tc>
        <w:tc>
          <w:tcPr>
            <w:tcW w:w="1276" w:type="dxa"/>
            <w:tcBorders>
              <w:top w:val="nil"/>
              <w:left w:val="nil"/>
              <w:bottom w:val="nil"/>
              <w:right w:val="nil"/>
            </w:tcBorders>
            <w:shd w:val="clear" w:color="auto" w:fill="auto"/>
            <w:noWrap/>
            <w:vAlign w:val="center"/>
            <w:hideMark/>
          </w:tcPr>
          <w:p w14:paraId="610D35DC" w14:textId="77777777" w:rsidR="00AE0FF1" w:rsidRPr="00AE0FF1" w:rsidRDefault="00AE0FF1" w:rsidP="00AE0FF1">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0.00</w:t>
            </w:r>
          </w:p>
        </w:tc>
        <w:tc>
          <w:tcPr>
            <w:tcW w:w="1417" w:type="dxa"/>
            <w:tcBorders>
              <w:top w:val="nil"/>
              <w:left w:val="single" w:sz="8" w:space="0" w:color="auto"/>
              <w:bottom w:val="nil"/>
              <w:right w:val="single" w:sz="8" w:space="0" w:color="auto"/>
            </w:tcBorders>
            <w:shd w:val="clear" w:color="auto" w:fill="auto"/>
            <w:noWrap/>
            <w:vAlign w:val="center"/>
            <w:hideMark/>
          </w:tcPr>
          <w:p w14:paraId="52D8166F" w14:textId="1CA1B9D8" w:rsidR="00AE0FF1" w:rsidRPr="00AE0FF1" w:rsidRDefault="00AE0FF1" w:rsidP="00AE7634">
            <w:pPr>
              <w:jc w:val="right"/>
              <w:rPr>
                <w:rFonts w:ascii="Calibri" w:hAnsi="Calibri"/>
                <w:color w:val="000000"/>
                <w:sz w:val="18"/>
                <w:szCs w:val="18"/>
                <w:lang w:val="es-MX" w:eastAsia="es-MX"/>
              </w:rPr>
            </w:pPr>
            <w:r w:rsidRPr="00AE0FF1">
              <w:rPr>
                <w:rFonts w:ascii="Calibri" w:hAnsi="Calibri"/>
                <w:color w:val="000000"/>
                <w:sz w:val="18"/>
                <w:szCs w:val="18"/>
                <w:lang w:val="es-MX" w:eastAsia="es-MX"/>
              </w:rPr>
              <w:t>4</w:t>
            </w:r>
            <w:r w:rsidR="00AE7634">
              <w:rPr>
                <w:rFonts w:ascii="Calibri" w:hAnsi="Calibri"/>
                <w:color w:val="000000"/>
                <w:sz w:val="18"/>
                <w:szCs w:val="18"/>
                <w:lang w:val="es-MX" w:eastAsia="es-MX"/>
              </w:rPr>
              <w:t>’</w:t>
            </w:r>
            <w:r w:rsidRPr="00AE0FF1">
              <w:rPr>
                <w:rFonts w:ascii="Calibri" w:hAnsi="Calibri"/>
                <w:color w:val="000000"/>
                <w:sz w:val="18"/>
                <w:szCs w:val="18"/>
                <w:lang w:val="es-MX" w:eastAsia="es-MX"/>
              </w:rPr>
              <w:t>324,886.84</w:t>
            </w:r>
          </w:p>
        </w:tc>
      </w:tr>
      <w:tr w:rsidR="00AE0FF1" w:rsidRPr="00AE0FF1" w14:paraId="729CE085" w14:textId="77777777" w:rsidTr="000715D2">
        <w:trPr>
          <w:trHeight w:val="315"/>
          <w:jc w:val="center"/>
        </w:trPr>
        <w:tc>
          <w:tcPr>
            <w:tcW w:w="850" w:type="dxa"/>
            <w:tcBorders>
              <w:top w:val="nil"/>
              <w:left w:val="nil"/>
              <w:bottom w:val="nil"/>
              <w:right w:val="nil"/>
            </w:tcBorders>
            <w:shd w:val="clear" w:color="auto" w:fill="auto"/>
            <w:noWrap/>
            <w:vAlign w:val="center"/>
            <w:hideMark/>
          </w:tcPr>
          <w:p w14:paraId="53044FD6" w14:textId="77777777" w:rsidR="00AE0FF1" w:rsidRPr="00AE0FF1" w:rsidRDefault="00AE0FF1" w:rsidP="00AE0FF1">
            <w:pPr>
              <w:jc w:val="right"/>
              <w:rPr>
                <w:rFonts w:ascii="Calibri" w:hAnsi="Calibri"/>
                <w:color w:val="000000"/>
                <w:sz w:val="18"/>
                <w:szCs w:val="18"/>
                <w:lang w:val="es-MX" w:eastAsia="es-MX"/>
              </w:rPr>
            </w:pPr>
          </w:p>
        </w:tc>
        <w:tc>
          <w:tcPr>
            <w:tcW w:w="17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77949D" w14:textId="77777777" w:rsidR="00AE0FF1" w:rsidRPr="00AE0FF1" w:rsidRDefault="00AE0FF1" w:rsidP="00AE0FF1">
            <w:pPr>
              <w:jc w:val="right"/>
              <w:rPr>
                <w:rFonts w:ascii="Calibri" w:hAnsi="Calibri"/>
                <w:b/>
                <w:bCs/>
                <w:sz w:val="18"/>
                <w:szCs w:val="18"/>
                <w:lang w:val="es-MX" w:eastAsia="es-MX"/>
              </w:rPr>
            </w:pPr>
            <w:r w:rsidRPr="00AE0FF1">
              <w:rPr>
                <w:rFonts w:ascii="Calibri" w:hAnsi="Calibri"/>
                <w:b/>
                <w:bCs/>
                <w:sz w:val="18"/>
                <w:szCs w:val="18"/>
                <w:lang w:val="es-MX" w:eastAsia="es-MX"/>
              </w:rPr>
              <w:t>TOTAL</w:t>
            </w:r>
          </w:p>
        </w:tc>
        <w:tc>
          <w:tcPr>
            <w:tcW w:w="1276" w:type="dxa"/>
            <w:tcBorders>
              <w:top w:val="nil"/>
              <w:left w:val="nil"/>
              <w:bottom w:val="single" w:sz="8" w:space="0" w:color="auto"/>
              <w:right w:val="nil"/>
            </w:tcBorders>
            <w:shd w:val="clear" w:color="000000" w:fill="A6A6A6"/>
            <w:noWrap/>
            <w:vAlign w:val="center"/>
            <w:hideMark/>
          </w:tcPr>
          <w:p w14:paraId="718D3D00" w14:textId="6B07B0BD" w:rsidR="00AE0FF1" w:rsidRPr="00AE0FF1" w:rsidRDefault="00AE0FF1" w:rsidP="00AE7634">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65</w:t>
            </w:r>
            <w:r w:rsidR="00AE7634">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196,270.83</w:t>
            </w:r>
          </w:p>
        </w:tc>
        <w:tc>
          <w:tcPr>
            <w:tcW w:w="1276"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26A0D67" w14:textId="59DF6B69" w:rsidR="00AE0FF1" w:rsidRPr="00AE0FF1" w:rsidRDefault="00AE0FF1" w:rsidP="00AE7634">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71</w:t>
            </w:r>
            <w:r w:rsidR="00AE7634">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883,547.68</w:t>
            </w:r>
          </w:p>
        </w:tc>
        <w:tc>
          <w:tcPr>
            <w:tcW w:w="1134" w:type="dxa"/>
            <w:tcBorders>
              <w:top w:val="single" w:sz="8" w:space="0" w:color="auto"/>
              <w:left w:val="nil"/>
              <w:bottom w:val="single" w:sz="8" w:space="0" w:color="auto"/>
              <w:right w:val="single" w:sz="8" w:space="0" w:color="auto"/>
            </w:tcBorders>
            <w:shd w:val="clear" w:color="000000" w:fill="A6A6A6"/>
            <w:noWrap/>
            <w:vAlign w:val="center"/>
            <w:hideMark/>
          </w:tcPr>
          <w:p w14:paraId="4991118B" w14:textId="18F2C1F2" w:rsidR="00AE0FF1" w:rsidRPr="00AE0FF1" w:rsidRDefault="00AE0FF1" w:rsidP="00AE7634">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8</w:t>
            </w:r>
            <w:r w:rsidR="00AE7634">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324,886.84</w:t>
            </w:r>
          </w:p>
        </w:tc>
        <w:tc>
          <w:tcPr>
            <w:tcW w:w="1417" w:type="dxa"/>
            <w:tcBorders>
              <w:top w:val="single" w:sz="8" w:space="0" w:color="auto"/>
              <w:left w:val="nil"/>
              <w:bottom w:val="single" w:sz="8" w:space="0" w:color="auto"/>
              <w:right w:val="nil"/>
            </w:tcBorders>
            <w:shd w:val="clear" w:color="000000" w:fill="A6A6A6"/>
            <w:noWrap/>
            <w:vAlign w:val="center"/>
            <w:hideMark/>
          </w:tcPr>
          <w:p w14:paraId="5D5AD544" w14:textId="77777777" w:rsidR="00AE0FF1" w:rsidRPr="00AE0FF1" w:rsidRDefault="00AE0FF1" w:rsidP="00AE0FF1">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145,404,705.35</w:t>
            </w:r>
          </w:p>
        </w:tc>
        <w:tc>
          <w:tcPr>
            <w:tcW w:w="1276" w:type="dxa"/>
            <w:tcBorders>
              <w:top w:val="single" w:sz="8" w:space="0" w:color="auto"/>
              <w:left w:val="single" w:sz="8" w:space="0" w:color="auto"/>
              <w:bottom w:val="single" w:sz="8" w:space="0" w:color="auto"/>
              <w:right w:val="single" w:sz="4" w:space="0" w:color="auto"/>
            </w:tcBorders>
            <w:shd w:val="clear" w:color="000000" w:fill="A6A6A6"/>
            <w:noWrap/>
            <w:vAlign w:val="center"/>
            <w:hideMark/>
          </w:tcPr>
          <w:p w14:paraId="00B46E65" w14:textId="142F54FC" w:rsidR="00AE0FF1" w:rsidRPr="00AE0FF1" w:rsidRDefault="00AE0FF1" w:rsidP="00AE7634">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61</w:t>
            </w:r>
            <w:r w:rsidR="00AE7634">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525,579.61</w:t>
            </w:r>
          </w:p>
        </w:tc>
        <w:tc>
          <w:tcPr>
            <w:tcW w:w="1276" w:type="dxa"/>
            <w:tcBorders>
              <w:top w:val="single" w:sz="8" w:space="0" w:color="auto"/>
              <w:left w:val="nil"/>
              <w:bottom w:val="single" w:sz="8" w:space="0" w:color="auto"/>
              <w:right w:val="nil"/>
            </w:tcBorders>
            <w:shd w:val="clear" w:color="000000" w:fill="A6A6A6"/>
            <w:noWrap/>
            <w:vAlign w:val="center"/>
            <w:hideMark/>
          </w:tcPr>
          <w:p w14:paraId="24FBC041" w14:textId="5603D473" w:rsidR="00AE0FF1" w:rsidRPr="00AE0FF1" w:rsidRDefault="00AE0FF1" w:rsidP="00AE7634">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71</w:t>
            </w:r>
            <w:r w:rsidR="00AE7634">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045,600.39</w:t>
            </w:r>
          </w:p>
        </w:tc>
        <w:tc>
          <w:tcPr>
            <w:tcW w:w="1417" w:type="dxa"/>
            <w:tcBorders>
              <w:top w:val="single" w:sz="8" w:space="0" w:color="auto"/>
              <w:left w:val="single" w:sz="8" w:space="0" w:color="auto"/>
              <w:bottom w:val="single" w:sz="8" w:space="0" w:color="auto"/>
              <w:right w:val="single" w:sz="8" w:space="0" w:color="auto"/>
            </w:tcBorders>
            <w:shd w:val="clear" w:color="000000" w:fill="AEAAAA"/>
            <w:noWrap/>
            <w:vAlign w:val="center"/>
            <w:hideMark/>
          </w:tcPr>
          <w:p w14:paraId="690B53DB" w14:textId="2B8FA786" w:rsidR="00AE0FF1" w:rsidRPr="00AE0FF1" w:rsidRDefault="00AE0FF1" w:rsidP="00AE7634">
            <w:pPr>
              <w:jc w:val="right"/>
              <w:rPr>
                <w:rFonts w:ascii="Calibri" w:hAnsi="Calibri"/>
                <w:b/>
                <w:bCs/>
                <w:color w:val="000000"/>
                <w:sz w:val="18"/>
                <w:szCs w:val="18"/>
                <w:lang w:val="es-MX" w:eastAsia="es-MX"/>
              </w:rPr>
            </w:pPr>
            <w:r w:rsidRPr="00AE0FF1">
              <w:rPr>
                <w:rFonts w:ascii="Calibri" w:hAnsi="Calibri"/>
                <w:b/>
                <w:bCs/>
                <w:color w:val="000000"/>
                <w:sz w:val="18"/>
                <w:szCs w:val="18"/>
                <w:lang w:val="es-MX" w:eastAsia="es-MX"/>
              </w:rPr>
              <w:t>132</w:t>
            </w:r>
            <w:r w:rsidR="00AE7634">
              <w:rPr>
                <w:rFonts w:ascii="Calibri" w:hAnsi="Calibri"/>
                <w:b/>
                <w:bCs/>
                <w:color w:val="000000"/>
                <w:sz w:val="18"/>
                <w:szCs w:val="18"/>
                <w:lang w:val="es-MX" w:eastAsia="es-MX"/>
              </w:rPr>
              <w:t>’</w:t>
            </w:r>
            <w:r w:rsidRPr="00AE0FF1">
              <w:rPr>
                <w:rFonts w:ascii="Calibri" w:hAnsi="Calibri"/>
                <w:b/>
                <w:bCs/>
                <w:color w:val="000000"/>
                <w:sz w:val="18"/>
                <w:szCs w:val="18"/>
                <w:lang w:val="es-MX" w:eastAsia="es-MX"/>
              </w:rPr>
              <w:t>571,180.00</w:t>
            </w:r>
          </w:p>
        </w:tc>
      </w:tr>
    </w:tbl>
    <w:p w14:paraId="1F3F0C90" w14:textId="50D1AFED" w:rsidR="00AE0FF1" w:rsidRPr="00AE0FF1" w:rsidRDefault="00AE0FF1" w:rsidP="003D34C8">
      <w:pPr>
        <w:jc w:val="center"/>
        <w:rPr>
          <w:rFonts w:ascii="Arial" w:eastAsia="Calibri" w:hAnsi="Arial" w:cs="Arial"/>
          <w:i/>
          <w:iCs/>
          <w:sz w:val="18"/>
          <w:szCs w:val="18"/>
          <w:lang w:eastAsia="en-US"/>
        </w:rPr>
      </w:pPr>
    </w:p>
    <w:p w14:paraId="1756F91B" w14:textId="7E9F4AC2" w:rsidR="00AE0FF1" w:rsidRPr="00AE0FF1" w:rsidRDefault="00AE0FF1" w:rsidP="003D34C8">
      <w:pPr>
        <w:jc w:val="center"/>
        <w:rPr>
          <w:rFonts w:ascii="Arial" w:eastAsia="Calibri" w:hAnsi="Arial" w:cs="Arial"/>
          <w:i/>
          <w:iCs/>
          <w:sz w:val="18"/>
          <w:szCs w:val="18"/>
          <w:lang w:eastAsia="en-US"/>
        </w:rPr>
      </w:pPr>
    </w:p>
    <w:p w14:paraId="63E377B6" w14:textId="77777777" w:rsidR="00FD4291" w:rsidRPr="00B81E5F" w:rsidRDefault="00FD4291" w:rsidP="00FD4291">
      <w:pPr>
        <w:spacing w:line="360" w:lineRule="auto"/>
        <w:jc w:val="both"/>
        <w:rPr>
          <w:rFonts w:ascii="Arial" w:eastAsia="Calibri" w:hAnsi="Arial" w:cs="Arial"/>
          <w:sz w:val="22"/>
          <w:szCs w:val="22"/>
          <w:lang w:eastAsia="en-US"/>
        </w:rPr>
      </w:pPr>
      <w:r>
        <w:rPr>
          <w:rFonts w:ascii="Arial" w:eastAsia="Calibri" w:hAnsi="Arial" w:cs="Arial"/>
          <w:b/>
          <w:sz w:val="22"/>
          <w:szCs w:val="22"/>
          <w:lang w:eastAsia="en-US"/>
        </w:rPr>
        <w:t>13</w:t>
      </w:r>
      <w:r w:rsidRPr="00B81E5F">
        <w:rPr>
          <w:rFonts w:ascii="Arial" w:eastAsia="Calibri" w:hAnsi="Arial" w:cs="Arial"/>
          <w:b/>
          <w:sz w:val="22"/>
          <w:szCs w:val="22"/>
          <w:lang w:eastAsia="en-US"/>
        </w:rPr>
        <w:t xml:space="preserve">ª.- </w:t>
      </w:r>
      <w:r w:rsidRPr="00B81E5F">
        <w:rPr>
          <w:rFonts w:ascii="Arial" w:eastAsia="Calibri" w:hAnsi="Arial" w:cs="Arial"/>
          <w:sz w:val="22"/>
          <w:szCs w:val="22"/>
          <w:lang w:eastAsia="en-US"/>
        </w:rPr>
        <w:t>Por lo expuesto hasta ahora, es dable afirmar que la reducción al presupuesto presentado por el Instituto para el ejercicio 2021, afecta su adecuado funcionamiento y operatividad, en particular la debida atención de los servicios básicos y necesarios para el desarrollo normal del Instituto, como lo son los rubros de servicios personales, de operación y administración, del servicio profesional electoral, del marco jurídico institucional, de capacitación y educación cívica, entre otros.</w:t>
      </w:r>
    </w:p>
    <w:p w14:paraId="45C9F74C" w14:textId="77777777" w:rsidR="00892BB1" w:rsidRDefault="00892BB1" w:rsidP="00FD4291">
      <w:pPr>
        <w:tabs>
          <w:tab w:val="left" w:pos="567"/>
          <w:tab w:val="left" w:pos="4928"/>
        </w:tabs>
        <w:spacing w:line="360" w:lineRule="auto"/>
        <w:jc w:val="both"/>
        <w:rPr>
          <w:rFonts w:ascii="Arial" w:hAnsi="Arial" w:cs="Arial"/>
          <w:sz w:val="22"/>
          <w:szCs w:val="22"/>
        </w:rPr>
      </w:pPr>
    </w:p>
    <w:p w14:paraId="185B5AEC" w14:textId="269D823F" w:rsidR="00FD4291" w:rsidRPr="00B81E5F" w:rsidRDefault="00FD4291" w:rsidP="00FD4291">
      <w:pPr>
        <w:tabs>
          <w:tab w:val="left" w:pos="567"/>
          <w:tab w:val="left" w:pos="4928"/>
        </w:tabs>
        <w:spacing w:line="360" w:lineRule="auto"/>
        <w:jc w:val="both"/>
        <w:rPr>
          <w:rFonts w:ascii="Arial" w:hAnsi="Arial" w:cs="Arial"/>
          <w:sz w:val="22"/>
          <w:szCs w:val="22"/>
        </w:rPr>
      </w:pPr>
      <w:r w:rsidRPr="00B81E5F">
        <w:rPr>
          <w:rFonts w:ascii="Arial" w:hAnsi="Arial" w:cs="Arial"/>
          <w:sz w:val="22"/>
          <w:szCs w:val="22"/>
        </w:rPr>
        <w:t xml:space="preserve">Además, es importante señalar que por las funciones propias, que tiene encomendadas este Instituto Electoral del Estado, no es un ente recaudador; por lo cual, en atención a la </w:t>
      </w:r>
      <w:r w:rsidRPr="00B81E5F">
        <w:rPr>
          <w:rFonts w:ascii="Arial" w:eastAsia="Calibri" w:hAnsi="Arial" w:cs="Arial"/>
          <w:bCs/>
          <w:sz w:val="22"/>
          <w:szCs w:val="22"/>
          <w:lang w:eastAsia="en-US"/>
        </w:rPr>
        <w:t xml:space="preserve">Ley de Presupuesto y Responsabilidad Hacendaria del Estado de Colima, </w:t>
      </w:r>
      <w:r w:rsidRPr="00B81E5F">
        <w:rPr>
          <w:rFonts w:ascii="Arial" w:hAnsi="Arial" w:cs="Arial"/>
          <w:sz w:val="22"/>
          <w:szCs w:val="22"/>
        </w:rPr>
        <w:t>se considera como Presupuesto de Ingresos 202</w:t>
      </w:r>
      <w:r>
        <w:rPr>
          <w:rFonts w:ascii="Arial" w:hAnsi="Arial" w:cs="Arial"/>
          <w:sz w:val="22"/>
          <w:szCs w:val="22"/>
        </w:rPr>
        <w:t>1</w:t>
      </w:r>
      <w:r w:rsidRPr="00B81E5F">
        <w:rPr>
          <w:rFonts w:ascii="Arial" w:hAnsi="Arial" w:cs="Arial"/>
          <w:sz w:val="22"/>
          <w:szCs w:val="22"/>
        </w:rPr>
        <w:t xml:space="preserve"> de este organismo electoral, las ministraciones que lleve a cabo la Secretaría de Planeación y Finanzas del Gobierno del Estado de Colima, que en suma corresponden a la cantidad de </w:t>
      </w:r>
      <w:r w:rsidRPr="00A11FC8">
        <w:rPr>
          <w:rFonts w:ascii="Arial" w:hAnsi="Arial" w:cs="Arial"/>
          <w:sz w:val="22"/>
          <w:szCs w:val="22"/>
          <w:lang w:val="es-MX"/>
        </w:rPr>
        <w:t>$132’571,180.00 (Ciento treinta y dos millones quinientos setenta y un mil ciento ochenta pesos 00/100 M.N.)</w:t>
      </w:r>
      <w:r w:rsidRPr="00B81E5F">
        <w:rPr>
          <w:rFonts w:ascii="Arial" w:hAnsi="Arial" w:cs="Arial"/>
          <w:sz w:val="22"/>
          <w:szCs w:val="22"/>
        </w:rPr>
        <w:t xml:space="preserve">, que fuere aprobada por el H. Congreso del Estado.  </w:t>
      </w:r>
    </w:p>
    <w:p w14:paraId="03BBC457" w14:textId="77777777" w:rsidR="00FD4291" w:rsidRPr="00B81E5F" w:rsidRDefault="00FD4291" w:rsidP="00FD4291">
      <w:pPr>
        <w:spacing w:line="360" w:lineRule="auto"/>
        <w:jc w:val="both"/>
        <w:rPr>
          <w:rFonts w:ascii="Arial" w:eastAsia="Calibri" w:hAnsi="Arial" w:cs="Arial"/>
          <w:sz w:val="22"/>
          <w:szCs w:val="22"/>
          <w:lang w:eastAsia="en-US"/>
        </w:rPr>
      </w:pPr>
    </w:p>
    <w:p w14:paraId="5567DE59" w14:textId="3DAF1C9E" w:rsidR="00FD4291" w:rsidRPr="00B81E5F" w:rsidRDefault="006D767D" w:rsidP="00FD4291">
      <w:pPr>
        <w:spacing w:line="360" w:lineRule="auto"/>
        <w:jc w:val="both"/>
        <w:rPr>
          <w:rFonts w:ascii="Arial" w:eastAsia="Calibri" w:hAnsi="Arial" w:cs="Arial"/>
          <w:b/>
          <w:sz w:val="22"/>
          <w:szCs w:val="22"/>
          <w:lang w:eastAsia="en-US"/>
        </w:rPr>
      </w:pPr>
      <w:r>
        <w:rPr>
          <w:rFonts w:ascii="Arial" w:eastAsia="Calibri" w:hAnsi="Arial" w:cs="Arial"/>
          <w:sz w:val="22"/>
          <w:szCs w:val="22"/>
          <w:lang w:eastAsia="en-US"/>
        </w:rPr>
        <w:t xml:space="preserve">No obstante lo anterior, </w:t>
      </w:r>
      <w:r w:rsidR="00FD4291" w:rsidRPr="00B81E5F">
        <w:rPr>
          <w:rFonts w:ascii="Arial" w:eastAsia="Calibri" w:hAnsi="Arial" w:cs="Arial"/>
          <w:sz w:val="22"/>
          <w:szCs w:val="22"/>
          <w:lang w:eastAsia="en-US"/>
        </w:rPr>
        <w:t>y</w:t>
      </w:r>
      <w:r>
        <w:rPr>
          <w:rFonts w:ascii="Arial" w:eastAsia="Calibri" w:hAnsi="Arial" w:cs="Arial"/>
          <w:sz w:val="22"/>
          <w:szCs w:val="22"/>
          <w:lang w:eastAsia="en-US"/>
        </w:rPr>
        <w:t xml:space="preserve"> a pesar del Juicio Electoral que se interpuso en contra del presupuesto de Egresos del Ejercicio 2021, mismo que se señala en el Antecedente IX de este documento,</w:t>
      </w:r>
      <w:r w:rsidR="00FD4291" w:rsidRPr="00B81E5F">
        <w:rPr>
          <w:rFonts w:ascii="Arial" w:eastAsia="Calibri" w:hAnsi="Arial" w:cs="Arial"/>
          <w:sz w:val="22"/>
          <w:szCs w:val="22"/>
          <w:lang w:eastAsia="en-US"/>
        </w:rPr>
        <w:t xml:space="preserve"> respetuosos del marco legal que nos atañe, a efecto de obtener los recursos necesarios para la operatividad del Instituto y el cumplimiento de los fines para los cuales fue creado, resulta indispensable, en uso de su autonomía, efectuar las gestiones necesarias, ante las autoridades correspondientes, para obtener la ampliación presupuestal por un monto de </w:t>
      </w:r>
      <w:r w:rsidR="00FD4291">
        <w:rPr>
          <w:rFonts w:ascii="Arial" w:hAnsi="Arial" w:cs="Arial"/>
          <w:sz w:val="22"/>
          <w:szCs w:val="22"/>
          <w:lang w:val="es-MX"/>
        </w:rPr>
        <w:t>$8’833,525.80 (Ocho millones ochocientos treinta y tres mil quinientos veinticinco pesos 80/100 M.N.)</w:t>
      </w:r>
      <w:r w:rsidR="00FD4291" w:rsidRPr="00B81E5F">
        <w:rPr>
          <w:rFonts w:ascii="Arial" w:eastAsia="Calibri" w:hAnsi="Arial" w:cs="Arial"/>
          <w:sz w:val="22"/>
          <w:szCs w:val="22"/>
          <w:lang w:eastAsia="en-US"/>
        </w:rPr>
        <w:t>, que le permitan garantizar el cumplimiento cabal de sus f</w:t>
      </w:r>
      <w:r w:rsidR="00FD4291">
        <w:rPr>
          <w:rFonts w:ascii="Arial" w:eastAsia="Calibri" w:hAnsi="Arial" w:cs="Arial"/>
          <w:sz w:val="22"/>
          <w:szCs w:val="22"/>
          <w:lang w:eastAsia="en-US"/>
        </w:rPr>
        <w:t>unciones y obligaciones legales</w:t>
      </w:r>
      <w:r w:rsidR="00FD4291" w:rsidRPr="00B81E5F">
        <w:rPr>
          <w:rFonts w:ascii="Arial" w:hAnsi="Arial" w:cs="Arial"/>
          <w:sz w:val="22"/>
          <w:szCs w:val="22"/>
        </w:rPr>
        <w:t>.</w:t>
      </w:r>
    </w:p>
    <w:p w14:paraId="0CC9E4A3" w14:textId="77777777" w:rsidR="00FD4291" w:rsidRPr="00B81E5F" w:rsidRDefault="00FD4291" w:rsidP="00FD4291">
      <w:pPr>
        <w:spacing w:line="360" w:lineRule="auto"/>
        <w:jc w:val="both"/>
        <w:rPr>
          <w:rFonts w:ascii="Arial" w:eastAsia="Calibri" w:hAnsi="Arial" w:cs="Arial"/>
          <w:sz w:val="22"/>
          <w:szCs w:val="22"/>
        </w:rPr>
      </w:pPr>
    </w:p>
    <w:p w14:paraId="3854EEB2" w14:textId="77777777" w:rsidR="00FD4291" w:rsidRPr="00B81E5F" w:rsidRDefault="00FD4291" w:rsidP="00FD4291">
      <w:pPr>
        <w:spacing w:line="360" w:lineRule="auto"/>
        <w:jc w:val="both"/>
        <w:rPr>
          <w:rFonts w:ascii="Arial" w:eastAsia="Calibri" w:hAnsi="Arial" w:cs="Arial"/>
          <w:sz w:val="22"/>
          <w:szCs w:val="22"/>
        </w:rPr>
      </w:pPr>
      <w:r w:rsidRPr="00B81E5F">
        <w:rPr>
          <w:rFonts w:ascii="Arial" w:eastAsia="Calibri" w:hAnsi="Arial" w:cs="Arial"/>
          <w:sz w:val="22"/>
          <w:szCs w:val="22"/>
        </w:rPr>
        <w:t>En virtud de lo expuesto y fundado, se emiten los siguientes puntos de</w:t>
      </w:r>
    </w:p>
    <w:p w14:paraId="7EA4D049" w14:textId="77777777" w:rsidR="006D767D" w:rsidRDefault="006D767D" w:rsidP="00FD4291">
      <w:pPr>
        <w:spacing w:line="360" w:lineRule="auto"/>
        <w:jc w:val="center"/>
        <w:rPr>
          <w:rFonts w:ascii="Arial" w:eastAsia="Calibri" w:hAnsi="Arial" w:cs="Arial"/>
          <w:b/>
          <w:sz w:val="22"/>
          <w:szCs w:val="22"/>
          <w:lang w:eastAsia="en-US"/>
        </w:rPr>
      </w:pPr>
    </w:p>
    <w:p w14:paraId="583D4198" w14:textId="77777777" w:rsidR="00FD4291" w:rsidRPr="00B81E5F" w:rsidRDefault="00FD4291" w:rsidP="00566C94">
      <w:pPr>
        <w:spacing w:line="360" w:lineRule="auto"/>
        <w:jc w:val="center"/>
        <w:rPr>
          <w:rFonts w:ascii="Arial" w:eastAsia="Calibri" w:hAnsi="Arial" w:cs="Arial"/>
          <w:b/>
          <w:sz w:val="22"/>
          <w:szCs w:val="22"/>
          <w:lang w:eastAsia="en-US"/>
        </w:rPr>
      </w:pPr>
      <w:r w:rsidRPr="00B81E5F">
        <w:rPr>
          <w:rFonts w:ascii="Arial" w:eastAsia="Calibri" w:hAnsi="Arial" w:cs="Arial"/>
          <w:b/>
          <w:sz w:val="22"/>
          <w:szCs w:val="22"/>
          <w:lang w:eastAsia="en-US"/>
        </w:rPr>
        <w:t>A C U E R D O:</w:t>
      </w:r>
    </w:p>
    <w:p w14:paraId="410A3AD6" w14:textId="77777777" w:rsidR="00FD4291" w:rsidRPr="00B81E5F" w:rsidRDefault="00FD4291" w:rsidP="00566C94">
      <w:pPr>
        <w:spacing w:line="360" w:lineRule="auto"/>
        <w:jc w:val="both"/>
        <w:rPr>
          <w:rFonts w:ascii="Arial" w:eastAsia="Calibri" w:hAnsi="Arial" w:cs="Arial"/>
          <w:b/>
          <w:sz w:val="22"/>
          <w:szCs w:val="22"/>
          <w:lang w:eastAsia="en-US"/>
        </w:rPr>
      </w:pPr>
    </w:p>
    <w:p w14:paraId="407FFCAF" w14:textId="77777777" w:rsidR="00FD4291" w:rsidRPr="00B81E5F" w:rsidRDefault="00FD4291" w:rsidP="00566C94">
      <w:pPr>
        <w:spacing w:line="360" w:lineRule="auto"/>
        <w:jc w:val="both"/>
        <w:rPr>
          <w:rFonts w:ascii="Arial" w:eastAsia="Calibri" w:hAnsi="Arial" w:cs="Arial"/>
          <w:sz w:val="22"/>
          <w:szCs w:val="22"/>
          <w:lang w:eastAsia="en-US"/>
        </w:rPr>
      </w:pPr>
      <w:r w:rsidRPr="00B81E5F">
        <w:rPr>
          <w:rFonts w:ascii="Arial" w:eastAsia="Calibri" w:hAnsi="Arial" w:cs="Arial"/>
          <w:b/>
          <w:sz w:val="22"/>
          <w:szCs w:val="22"/>
          <w:lang w:eastAsia="en-US"/>
        </w:rPr>
        <w:t>PRIMERO:</w:t>
      </w:r>
      <w:r w:rsidRPr="00B81E5F">
        <w:rPr>
          <w:rFonts w:ascii="Arial" w:eastAsia="Calibri" w:hAnsi="Arial" w:cs="Arial"/>
          <w:sz w:val="22"/>
          <w:szCs w:val="22"/>
          <w:lang w:eastAsia="en-US"/>
        </w:rPr>
        <w:t xml:space="preserve"> Este Consejo General determina reasignar el Presupuesto de Egresos del Instituto Electoral del Estado correspondiente al Ejercicio Fiscal 202</w:t>
      </w:r>
      <w:r>
        <w:rPr>
          <w:rFonts w:ascii="Arial" w:eastAsia="Calibri" w:hAnsi="Arial" w:cs="Arial"/>
          <w:sz w:val="22"/>
          <w:szCs w:val="22"/>
          <w:lang w:eastAsia="en-US"/>
        </w:rPr>
        <w:t>1</w:t>
      </w:r>
      <w:r w:rsidRPr="00B81E5F">
        <w:rPr>
          <w:rFonts w:ascii="Arial" w:eastAsia="Calibri" w:hAnsi="Arial" w:cs="Arial"/>
          <w:sz w:val="22"/>
          <w:szCs w:val="22"/>
          <w:lang w:eastAsia="en-US"/>
        </w:rPr>
        <w:t xml:space="preserve">, aprobado por el H. Congreso del Estado, a las partidas y en los términos descritos en la </w:t>
      </w:r>
      <w:r>
        <w:rPr>
          <w:rFonts w:ascii="Arial" w:eastAsia="Calibri" w:hAnsi="Arial" w:cs="Arial"/>
          <w:sz w:val="22"/>
          <w:szCs w:val="22"/>
          <w:lang w:eastAsia="en-US"/>
        </w:rPr>
        <w:t>12</w:t>
      </w:r>
      <w:r w:rsidRPr="00B81E5F">
        <w:rPr>
          <w:rFonts w:ascii="Arial" w:eastAsia="Calibri" w:hAnsi="Arial" w:cs="Arial"/>
          <w:sz w:val="22"/>
          <w:szCs w:val="22"/>
          <w:lang w:eastAsia="en-US"/>
        </w:rPr>
        <w:t>ª Consideración de este documento.</w:t>
      </w:r>
    </w:p>
    <w:p w14:paraId="090D905B" w14:textId="77777777" w:rsidR="00FD4291" w:rsidRPr="00B81E5F" w:rsidRDefault="00FD4291" w:rsidP="00566C94">
      <w:pPr>
        <w:spacing w:line="360" w:lineRule="auto"/>
        <w:jc w:val="both"/>
        <w:rPr>
          <w:rFonts w:ascii="Arial" w:eastAsia="Calibri" w:hAnsi="Arial" w:cs="Arial"/>
          <w:sz w:val="22"/>
          <w:szCs w:val="22"/>
          <w:lang w:eastAsia="en-US"/>
        </w:rPr>
      </w:pPr>
    </w:p>
    <w:p w14:paraId="6867B12C" w14:textId="77777777" w:rsidR="00FD4291" w:rsidRDefault="00FD4291" w:rsidP="00566C94">
      <w:pPr>
        <w:spacing w:line="360" w:lineRule="auto"/>
        <w:jc w:val="both"/>
        <w:rPr>
          <w:rFonts w:ascii="Arial" w:hAnsi="Arial" w:cs="Arial"/>
          <w:sz w:val="22"/>
          <w:szCs w:val="22"/>
        </w:rPr>
      </w:pPr>
      <w:r w:rsidRPr="00B81E5F">
        <w:rPr>
          <w:rFonts w:ascii="Arial" w:hAnsi="Arial" w:cs="Arial"/>
          <w:b/>
          <w:bCs/>
          <w:sz w:val="22"/>
          <w:szCs w:val="22"/>
        </w:rPr>
        <w:t>SEGUNDO:</w:t>
      </w:r>
      <w:r w:rsidRPr="00B81E5F">
        <w:rPr>
          <w:rFonts w:ascii="Arial" w:hAnsi="Arial" w:cs="Arial"/>
          <w:bCs/>
          <w:sz w:val="22"/>
          <w:szCs w:val="22"/>
        </w:rPr>
        <w:t xml:space="preserve"> </w:t>
      </w:r>
      <w:r w:rsidRPr="00B81E5F">
        <w:rPr>
          <w:rFonts w:ascii="Arial" w:eastAsia="Calibri" w:hAnsi="Arial" w:cs="Arial"/>
          <w:sz w:val="22"/>
          <w:szCs w:val="22"/>
          <w:lang w:eastAsia="en-US"/>
        </w:rPr>
        <w:t>De conformidad a la Consideración 9ª</w:t>
      </w:r>
      <w:r w:rsidRPr="00061EE0">
        <w:rPr>
          <w:rFonts w:ascii="Arial" w:eastAsia="Calibri" w:hAnsi="Arial" w:cs="Arial"/>
          <w:sz w:val="22"/>
          <w:szCs w:val="22"/>
          <w:lang w:eastAsia="en-US"/>
        </w:rPr>
        <w:t>, inciso</w:t>
      </w:r>
      <w:r w:rsidRPr="00B81E5F">
        <w:rPr>
          <w:rFonts w:ascii="Arial" w:eastAsia="Calibri" w:hAnsi="Arial" w:cs="Arial"/>
          <w:sz w:val="22"/>
          <w:szCs w:val="22"/>
          <w:lang w:eastAsia="en-US"/>
        </w:rPr>
        <w:t xml:space="preserve"> </w:t>
      </w:r>
      <w:r>
        <w:rPr>
          <w:rFonts w:ascii="Arial" w:eastAsia="Calibri" w:hAnsi="Arial" w:cs="Arial"/>
          <w:sz w:val="22"/>
          <w:szCs w:val="22"/>
          <w:lang w:eastAsia="en-US"/>
        </w:rPr>
        <w:t xml:space="preserve">e) </w:t>
      </w:r>
      <w:r w:rsidRPr="00B81E5F">
        <w:rPr>
          <w:rFonts w:ascii="Arial" w:eastAsia="Calibri" w:hAnsi="Arial" w:cs="Arial"/>
          <w:sz w:val="22"/>
          <w:szCs w:val="22"/>
          <w:lang w:eastAsia="en-US"/>
        </w:rPr>
        <w:t xml:space="preserve">del presente Acuerdo, este Consejo General </w:t>
      </w:r>
      <w:r w:rsidRPr="00B81E5F">
        <w:rPr>
          <w:rFonts w:ascii="Arial" w:hAnsi="Arial" w:cs="Arial"/>
          <w:sz w:val="22"/>
          <w:szCs w:val="22"/>
        </w:rPr>
        <w:t>aprueba un aumento salarial de un 5.0% para las y los funcionarios contenidos en el Catálogo de Cargos y Puestos de la Rama Administrativa y, las y los funcionarios del Servicio Profesional Electoral Nacional de este Instituto para el ejercicio 202</w:t>
      </w:r>
      <w:r>
        <w:rPr>
          <w:rFonts w:ascii="Arial" w:hAnsi="Arial" w:cs="Arial"/>
          <w:sz w:val="22"/>
          <w:szCs w:val="22"/>
        </w:rPr>
        <w:t>1</w:t>
      </w:r>
      <w:r w:rsidRPr="00B81E5F">
        <w:rPr>
          <w:rFonts w:ascii="Arial" w:hAnsi="Arial" w:cs="Arial"/>
          <w:sz w:val="22"/>
          <w:szCs w:val="22"/>
        </w:rPr>
        <w:t>, siendo retroactivo al día 1º de enero de 202</w:t>
      </w:r>
      <w:r>
        <w:rPr>
          <w:rFonts w:ascii="Arial" w:hAnsi="Arial" w:cs="Arial"/>
          <w:sz w:val="22"/>
          <w:szCs w:val="22"/>
        </w:rPr>
        <w:t>1</w:t>
      </w:r>
      <w:r w:rsidRPr="00B81E5F">
        <w:rPr>
          <w:rFonts w:ascii="Arial" w:hAnsi="Arial" w:cs="Arial"/>
          <w:sz w:val="22"/>
          <w:szCs w:val="22"/>
        </w:rPr>
        <w:t>.</w:t>
      </w:r>
    </w:p>
    <w:p w14:paraId="6D04D513" w14:textId="77777777" w:rsidR="00FD4291" w:rsidRDefault="00FD4291" w:rsidP="00566C94">
      <w:pPr>
        <w:spacing w:line="360" w:lineRule="auto"/>
        <w:jc w:val="both"/>
        <w:rPr>
          <w:rFonts w:ascii="Arial" w:hAnsi="Arial" w:cs="Arial"/>
          <w:sz w:val="22"/>
          <w:szCs w:val="22"/>
        </w:rPr>
      </w:pPr>
    </w:p>
    <w:p w14:paraId="6D6F2FE9" w14:textId="77777777" w:rsidR="00FD4291" w:rsidRDefault="00FD4291" w:rsidP="00566C94">
      <w:pPr>
        <w:spacing w:line="360" w:lineRule="auto"/>
        <w:jc w:val="both"/>
        <w:rPr>
          <w:rFonts w:ascii="Arial" w:hAnsi="Arial" w:cs="Arial"/>
          <w:sz w:val="22"/>
          <w:szCs w:val="22"/>
        </w:rPr>
      </w:pPr>
      <w:r w:rsidRPr="00B81E5F">
        <w:rPr>
          <w:rFonts w:ascii="Arial" w:hAnsi="Arial" w:cs="Arial"/>
          <w:b/>
          <w:sz w:val="22"/>
          <w:szCs w:val="22"/>
        </w:rPr>
        <w:t>TERCERO:</w:t>
      </w:r>
      <w:r>
        <w:rPr>
          <w:rFonts w:ascii="Arial" w:hAnsi="Arial" w:cs="Arial"/>
          <w:sz w:val="22"/>
          <w:szCs w:val="22"/>
        </w:rPr>
        <w:t xml:space="preserve"> Este Consejo General aprueba el </w:t>
      </w:r>
      <w:r w:rsidRPr="00B81E5F">
        <w:rPr>
          <w:rFonts w:ascii="Arial" w:hAnsi="Arial" w:cs="Arial"/>
          <w:sz w:val="22"/>
          <w:szCs w:val="22"/>
        </w:rPr>
        <w:t xml:space="preserve">Tabulador de Sueldos 2021, </w:t>
      </w:r>
      <w:r>
        <w:rPr>
          <w:rFonts w:ascii="Arial" w:hAnsi="Arial" w:cs="Arial"/>
          <w:sz w:val="22"/>
          <w:szCs w:val="22"/>
        </w:rPr>
        <w:t xml:space="preserve">en los términos expuestos en la Consideración 9ª, inciso e) de este instrumento, mismo que </w:t>
      </w:r>
      <w:r w:rsidRPr="00B81E5F">
        <w:rPr>
          <w:rFonts w:ascii="Arial" w:hAnsi="Arial" w:cs="Arial"/>
          <w:sz w:val="22"/>
          <w:szCs w:val="22"/>
        </w:rPr>
        <w:t xml:space="preserve">forma parte integral del presente documento mediante </w:t>
      </w:r>
      <w:r>
        <w:rPr>
          <w:rFonts w:ascii="Arial" w:hAnsi="Arial" w:cs="Arial"/>
          <w:sz w:val="22"/>
          <w:szCs w:val="22"/>
        </w:rPr>
        <w:t>Anexo 1.</w:t>
      </w:r>
    </w:p>
    <w:p w14:paraId="567A7F88" w14:textId="77777777" w:rsidR="00AE7634" w:rsidRDefault="00AE7634" w:rsidP="00566C94">
      <w:pPr>
        <w:spacing w:line="360" w:lineRule="auto"/>
        <w:jc w:val="both"/>
        <w:rPr>
          <w:rFonts w:ascii="Arial" w:hAnsi="Arial" w:cs="Arial"/>
          <w:sz w:val="22"/>
          <w:szCs w:val="22"/>
        </w:rPr>
      </w:pPr>
    </w:p>
    <w:p w14:paraId="0EE076D8" w14:textId="27368A1E" w:rsidR="00AE7634" w:rsidRPr="00560CC0" w:rsidRDefault="00AE7634" w:rsidP="00566C94">
      <w:pPr>
        <w:spacing w:line="360" w:lineRule="auto"/>
        <w:jc w:val="both"/>
        <w:rPr>
          <w:rFonts w:ascii="Arial" w:eastAsia="Calibri" w:hAnsi="Arial" w:cs="Arial"/>
          <w:sz w:val="22"/>
          <w:szCs w:val="22"/>
          <w:lang w:eastAsia="en-US"/>
        </w:rPr>
      </w:pPr>
      <w:r>
        <w:rPr>
          <w:rFonts w:ascii="Arial" w:eastAsia="Calibri" w:hAnsi="Arial" w:cs="Arial"/>
          <w:b/>
          <w:bCs/>
          <w:sz w:val="22"/>
          <w:szCs w:val="22"/>
          <w:lang w:eastAsia="en-US"/>
        </w:rPr>
        <w:t>CUARTO</w:t>
      </w:r>
      <w:r w:rsidRPr="00B81E5F">
        <w:rPr>
          <w:rFonts w:ascii="Arial" w:hAnsi="Arial" w:cs="Arial"/>
          <w:b/>
          <w:sz w:val="22"/>
          <w:szCs w:val="22"/>
        </w:rPr>
        <w:t>:</w:t>
      </w:r>
      <w:r>
        <w:rPr>
          <w:rFonts w:ascii="Arial" w:hAnsi="Arial" w:cs="Arial"/>
          <w:sz w:val="22"/>
          <w:szCs w:val="22"/>
        </w:rPr>
        <w:t xml:space="preserve"> Este Órgano Superior de Dirección aprueba </w:t>
      </w:r>
      <w:r w:rsidRPr="00560CC0">
        <w:rPr>
          <w:rFonts w:ascii="Arial" w:hAnsi="Arial" w:cs="Arial"/>
          <w:sz w:val="22"/>
          <w:szCs w:val="22"/>
        </w:rPr>
        <w:t>la Matriz de Indicadores para Resultados (MIR) del Instituto Electoral del Estado de Colima</w:t>
      </w:r>
      <w:r>
        <w:rPr>
          <w:rFonts w:ascii="Arial" w:hAnsi="Arial" w:cs="Arial"/>
          <w:sz w:val="22"/>
          <w:szCs w:val="22"/>
        </w:rPr>
        <w:t xml:space="preserve">, en los términos señalados en la Consideración 10ª de este documento, misma que </w:t>
      </w:r>
      <w:r w:rsidRPr="00B81E5F">
        <w:rPr>
          <w:rFonts w:ascii="Arial" w:hAnsi="Arial" w:cs="Arial"/>
          <w:sz w:val="22"/>
          <w:szCs w:val="22"/>
        </w:rPr>
        <w:t xml:space="preserve">forma parte integral </w:t>
      </w:r>
      <w:r w:rsidR="00566C94" w:rsidRPr="00B81E5F">
        <w:rPr>
          <w:rFonts w:ascii="Arial" w:hAnsi="Arial" w:cs="Arial"/>
          <w:sz w:val="22"/>
          <w:szCs w:val="22"/>
        </w:rPr>
        <w:t>del presente documento</w:t>
      </w:r>
      <w:r>
        <w:rPr>
          <w:rFonts w:ascii="Arial" w:hAnsi="Arial" w:cs="Arial"/>
          <w:sz w:val="22"/>
          <w:szCs w:val="22"/>
        </w:rPr>
        <w:t xml:space="preserve"> </w:t>
      </w:r>
      <w:r w:rsidRPr="00B81E5F">
        <w:rPr>
          <w:rFonts w:ascii="Arial" w:hAnsi="Arial" w:cs="Arial"/>
          <w:sz w:val="22"/>
          <w:szCs w:val="22"/>
        </w:rPr>
        <w:t xml:space="preserve">mediante </w:t>
      </w:r>
      <w:r>
        <w:rPr>
          <w:rFonts w:ascii="Arial" w:hAnsi="Arial" w:cs="Arial"/>
          <w:sz w:val="22"/>
          <w:szCs w:val="22"/>
        </w:rPr>
        <w:t xml:space="preserve">Anexo </w:t>
      </w:r>
      <w:r w:rsidRPr="00560CC0">
        <w:rPr>
          <w:rFonts w:ascii="Arial" w:hAnsi="Arial" w:cs="Arial"/>
          <w:sz w:val="22"/>
          <w:szCs w:val="22"/>
        </w:rPr>
        <w:t>2</w:t>
      </w:r>
      <w:r>
        <w:rPr>
          <w:rFonts w:ascii="Arial" w:hAnsi="Arial" w:cs="Arial"/>
          <w:sz w:val="22"/>
          <w:szCs w:val="22"/>
        </w:rPr>
        <w:t>.</w:t>
      </w:r>
    </w:p>
    <w:p w14:paraId="5D69BC9C" w14:textId="77777777" w:rsidR="00AE7634" w:rsidRDefault="00AE7634" w:rsidP="00566C94">
      <w:pPr>
        <w:spacing w:line="360" w:lineRule="auto"/>
        <w:jc w:val="both"/>
        <w:rPr>
          <w:rFonts w:ascii="Arial" w:hAnsi="Arial" w:cs="Arial"/>
          <w:sz w:val="22"/>
          <w:szCs w:val="22"/>
        </w:rPr>
      </w:pPr>
    </w:p>
    <w:p w14:paraId="2BCEB9E4" w14:textId="0B6BF786" w:rsidR="00FD4291" w:rsidRPr="00B81E5F" w:rsidRDefault="00AE7634" w:rsidP="00566C94">
      <w:pPr>
        <w:spacing w:line="360" w:lineRule="auto"/>
        <w:jc w:val="both"/>
        <w:rPr>
          <w:rFonts w:ascii="Arial" w:eastAsia="Calibri" w:hAnsi="Arial" w:cs="Arial"/>
          <w:sz w:val="22"/>
          <w:szCs w:val="22"/>
          <w:lang w:eastAsia="en-US"/>
        </w:rPr>
      </w:pPr>
      <w:r>
        <w:rPr>
          <w:rFonts w:ascii="Arial" w:eastAsia="Calibri" w:hAnsi="Arial" w:cs="Arial"/>
          <w:b/>
          <w:bCs/>
          <w:sz w:val="22"/>
          <w:szCs w:val="22"/>
          <w:lang w:eastAsia="en-US"/>
        </w:rPr>
        <w:t>QUINTO</w:t>
      </w:r>
      <w:r w:rsidR="00FD4291" w:rsidRPr="00B81E5F">
        <w:rPr>
          <w:rFonts w:ascii="Arial" w:eastAsia="Calibri" w:hAnsi="Arial" w:cs="Arial"/>
          <w:b/>
          <w:bCs/>
          <w:sz w:val="22"/>
          <w:szCs w:val="22"/>
          <w:lang w:eastAsia="en-US"/>
        </w:rPr>
        <w:t xml:space="preserve">: </w:t>
      </w:r>
      <w:r w:rsidR="00FD4291" w:rsidRPr="00B81E5F">
        <w:rPr>
          <w:rFonts w:ascii="Arial" w:eastAsia="Calibri" w:hAnsi="Arial" w:cs="Arial"/>
          <w:sz w:val="22"/>
          <w:szCs w:val="22"/>
          <w:lang w:eastAsia="en-US"/>
        </w:rPr>
        <w:t xml:space="preserve">Se faculta a la Consejera Presidenta de este Órgano para que, con el auxilio de quien presida la Comisión de Administración, Prerrogativas y Partidos Políticos, </w:t>
      </w:r>
      <w:r w:rsidR="00FD4291" w:rsidRPr="00B81E5F">
        <w:rPr>
          <w:rFonts w:ascii="Arial" w:eastAsia="Calibri" w:hAnsi="Arial" w:cs="Arial"/>
          <w:bCs/>
          <w:sz w:val="22"/>
          <w:szCs w:val="22"/>
          <w:lang w:eastAsia="en-US"/>
        </w:rPr>
        <w:t xml:space="preserve">efectúen las gestiones a su alcance, ante las autoridades correspondientes, para obtener las ampliaciones presupuestales necesarias en término de lo dispuesto en la Consideración </w:t>
      </w:r>
      <w:r w:rsidR="00FD4291">
        <w:rPr>
          <w:rFonts w:ascii="Arial" w:eastAsia="Calibri" w:hAnsi="Arial" w:cs="Arial"/>
          <w:bCs/>
          <w:sz w:val="22"/>
          <w:szCs w:val="22"/>
          <w:lang w:eastAsia="en-US"/>
        </w:rPr>
        <w:t>13</w:t>
      </w:r>
      <w:r w:rsidR="00FD4291" w:rsidRPr="00B81E5F">
        <w:rPr>
          <w:rFonts w:ascii="Arial" w:eastAsia="Calibri" w:hAnsi="Arial" w:cs="Arial"/>
          <w:bCs/>
          <w:sz w:val="22"/>
          <w:szCs w:val="22"/>
          <w:lang w:eastAsia="en-US"/>
        </w:rPr>
        <w:t>ª, que permitan a este Instituto, en ejercicio de su autonomía, garantizar el cumplimiento cabal de sus fines.</w:t>
      </w:r>
    </w:p>
    <w:p w14:paraId="34BE2450" w14:textId="77777777" w:rsidR="00FD4291" w:rsidRPr="00B81E5F" w:rsidRDefault="00FD4291" w:rsidP="00566C94">
      <w:pPr>
        <w:spacing w:line="360" w:lineRule="auto"/>
        <w:jc w:val="both"/>
        <w:rPr>
          <w:rFonts w:ascii="Arial" w:eastAsia="Calibri" w:hAnsi="Arial" w:cs="Arial"/>
          <w:b/>
          <w:bCs/>
          <w:sz w:val="22"/>
          <w:szCs w:val="22"/>
          <w:lang w:eastAsia="en-US"/>
        </w:rPr>
      </w:pPr>
    </w:p>
    <w:p w14:paraId="7D83EBA6" w14:textId="26BB15F2" w:rsidR="00FD4291" w:rsidRPr="00B81E5F" w:rsidRDefault="00AE7634" w:rsidP="00566C94">
      <w:pPr>
        <w:spacing w:line="360" w:lineRule="auto"/>
        <w:jc w:val="both"/>
        <w:rPr>
          <w:rFonts w:ascii="Arial" w:eastAsia="Calibri" w:hAnsi="Arial" w:cs="Arial"/>
          <w:sz w:val="22"/>
          <w:szCs w:val="22"/>
          <w:lang w:eastAsia="en-US"/>
        </w:rPr>
      </w:pPr>
      <w:r>
        <w:rPr>
          <w:rFonts w:ascii="Arial" w:eastAsia="Calibri" w:hAnsi="Arial" w:cs="Arial"/>
          <w:b/>
          <w:sz w:val="22"/>
          <w:szCs w:val="22"/>
          <w:lang w:eastAsia="en-US"/>
        </w:rPr>
        <w:t>SEXTO</w:t>
      </w:r>
      <w:r w:rsidR="00FD4291" w:rsidRPr="00B81E5F">
        <w:rPr>
          <w:rFonts w:ascii="Arial" w:eastAsia="Calibri" w:hAnsi="Arial" w:cs="Arial"/>
          <w:b/>
          <w:bCs/>
          <w:sz w:val="22"/>
          <w:szCs w:val="22"/>
          <w:lang w:eastAsia="en-US"/>
        </w:rPr>
        <w:t>:</w:t>
      </w:r>
      <w:r w:rsidR="00FD4291" w:rsidRPr="00B81E5F">
        <w:rPr>
          <w:rFonts w:ascii="Arial" w:eastAsia="Calibri" w:hAnsi="Arial" w:cs="Arial"/>
          <w:sz w:val="22"/>
          <w:szCs w:val="22"/>
          <w:lang w:eastAsia="en-US"/>
        </w:rPr>
        <w:t xml:space="preserve"> A efecto de dar cumplimiento al principio de Máxima Publicidad, rector de la función de este organismo electoral, las gestiones a que se refiere el punto de acuerdo que antecede, </w:t>
      </w:r>
      <w:r w:rsidR="00FD4291" w:rsidRPr="00B81E5F">
        <w:rPr>
          <w:rFonts w:ascii="Arial" w:eastAsia="Calibri" w:hAnsi="Arial" w:cs="Arial"/>
          <w:sz w:val="22"/>
          <w:szCs w:val="22"/>
          <w:lang w:eastAsia="en-US"/>
        </w:rPr>
        <w:lastRenderedPageBreak/>
        <w:t>y el resultado de éstas, deberán ser informados periódicamente a este Órgano Superior de Dirección.</w:t>
      </w:r>
    </w:p>
    <w:p w14:paraId="48F4304C" w14:textId="77777777" w:rsidR="00FD4291" w:rsidRPr="00B81E5F" w:rsidRDefault="00FD4291" w:rsidP="00566C94">
      <w:pPr>
        <w:spacing w:line="360" w:lineRule="auto"/>
        <w:jc w:val="both"/>
        <w:rPr>
          <w:rFonts w:ascii="Arial" w:eastAsia="Calibri" w:hAnsi="Arial" w:cs="Arial"/>
          <w:b/>
          <w:sz w:val="22"/>
          <w:szCs w:val="22"/>
          <w:lang w:eastAsia="en-US"/>
        </w:rPr>
      </w:pPr>
    </w:p>
    <w:p w14:paraId="5AEDAA26" w14:textId="3CBBA48F" w:rsidR="00FD4291" w:rsidRPr="00B81E5F" w:rsidRDefault="00AE7634" w:rsidP="00566C94">
      <w:pPr>
        <w:spacing w:line="360" w:lineRule="auto"/>
        <w:jc w:val="both"/>
        <w:rPr>
          <w:rFonts w:ascii="Arial" w:eastAsia="Calibri" w:hAnsi="Arial" w:cs="Arial"/>
          <w:strike/>
          <w:sz w:val="22"/>
          <w:szCs w:val="22"/>
        </w:rPr>
      </w:pPr>
      <w:r>
        <w:rPr>
          <w:rFonts w:ascii="Arial" w:eastAsia="Calibri" w:hAnsi="Arial" w:cs="Arial"/>
          <w:b/>
          <w:sz w:val="22"/>
          <w:szCs w:val="22"/>
          <w:lang w:eastAsia="en-US"/>
        </w:rPr>
        <w:t>SÉPTIMO</w:t>
      </w:r>
      <w:r w:rsidR="00FD4291" w:rsidRPr="00B81E5F">
        <w:rPr>
          <w:rFonts w:ascii="Arial" w:eastAsia="Calibri" w:hAnsi="Arial" w:cs="Arial"/>
          <w:b/>
          <w:sz w:val="22"/>
          <w:szCs w:val="22"/>
          <w:lang w:eastAsia="en-US"/>
        </w:rPr>
        <w:t>:</w:t>
      </w:r>
      <w:r w:rsidR="00FD4291" w:rsidRPr="00B81E5F">
        <w:rPr>
          <w:rFonts w:ascii="Arial" w:eastAsia="Calibri" w:hAnsi="Arial" w:cs="Arial"/>
          <w:sz w:val="22"/>
          <w:szCs w:val="22"/>
          <w:lang w:eastAsia="en-US"/>
        </w:rPr>
        <w:t xml:space="preserve"> Se instruye a la Directora de Administración y al Contador General de este Instituto para que de manera coordinada realicen los ajustes descritos en los puntos de acuerdo que anteceden y, procedan a su ejecución, debiendo informar a la Presidencia de este Órgano y a la Comisión de Administración, Prerrogativas y Partidos Políticos sobre su cumplimiento.</w:t>
      </w:r>
    </w:p>
    <w:p w14:paraId="0BAAB6FA" w14:textId="77777777" w:rsidR="004A4DF6" w:rsidRDefault="004A4DF6" w:rsidP="00566C94">
      <w:pPr>
        <w:spacing w:line="360" w:lineRule="auto"/>
        <w:jc w:val="both"/>
        <w:rPr>
          <w:rFonts w:ascii="Arial" w:eastAsia="Calibri" w:hAnsi="Arial" w:cs="Arial"/>
          <w:b/>
          <w:sz w:val="22"/>
          <w:szCs w:val="22"/>
          <w:lang w:eastAsia="en-US"/>
        </w:rPr>
      </w:pPr>
    </w:p>
    <w:p w14:paraId="67326FFA" w14:textId="68BEB6F8" w:rsidR="00FD4291" w:rsidRPr="00B81E5F" w:rsidRDefault="00AE7634" w:rsidP="00566C94">
      <w:pPr>
        <w:spacing w:line="360" w:lineRule="auto"/>
        <w:jc w:val="both"/>
        <w:rPr>
          <w:rFonts w:ascii="Arial" w:hAnsi="Arial" w:cs="Arial"/>
          <w:sz w:val="22"/>
          <w:szCs w:val="22"/>
        </w:rPr>
      </w:pPr>
      <w:r>
        <w:rPr>
          <w:rFonts w:ascii="Arial" w:hAnsi="Arial" w:cs="Arial"/>
          <w:b/>
          <w:sz w:val="22"/>
          <w:szCs w:val="22"/>
        </w:rPr>
        <w:t>OCTAVO</w:t>
      </w:r>
      <w:r w:rsidR="00FD4291" w:rsidRPr="00B81E5F">
        <w:rPr>
          <w:rFonts w:ascii="Arial" w:eastAsia="Calibri" w:hAnsi="Arial" w:cs="Arial"/>
          <w:b/>
          <w:sz w:val="22"/>
          <w:szCs w:val="22"/>
          <w:lang w:eastAsia="en-US"/>
        </w:rPr>
        <w:t xml:space="preserve">: </w:t>
      </w:r>
      <w:r w:rsidR="00FD4291" w:rsidRPr="00B81E5F">
        <w:rPr>
          <w:rFonts w:ascii="Arial" w:eastAsia="Calibri" w:hAnsi="Arial" w:cs="Arial"/>
          <w:sz w:val="22"/>
          <w:szCs w:val="22"/>
          <w:lang w:eastAsia="en-US"/>
        </w:rPr>
        <w:t>Notifíquese el presente Acuerdo a través de la Secretaría Ejecutiva, por oficio a los Partidos Políticos acreditados y con registro ante este Consejo General, a los Consejos Municipales Electorales, a la Directora de Administración, al Contador General y al Contralor Interno de este Instituto; y electrónicamente al personal de este Organismo, para que surtan los efectos legales y administrativos correspondientes.</w:t>
      </w:r>
    </w:p>
    <w:p w14:paraId="14FEADED" w14:textId="77777777" w:rsidR="00FD4291" w:rsidRPr="00B81E5F" w:rsidRDefault="00FD4291" w:rsidP="00566C94">
      <w:pPr>
        <w:spacing w:line="360" w:lineRule="auto"/>
        <w:jc w:val="both"/>
        <w:rPr>
          <w:rFonts w:ascii="Arial" w:hAnsi="Arial" w:cs="Arial"/>
          <w:sz w:val="22"/>
          <w:szCs w:val="22"/>
        </w:rPr>
      </w:pPr>
    </w:p>
    <w:p w14:paraId="09632A5A" w14:textId="2F42219F" w:rsidR="00FD4291" w:rsidRPr="00B81E5F" w:rsidRDefault="00AE7634" w:rsidP="00566C94">
      <w:pPr>
        <w:spacing w:line="360" w:lineRule="auto"/>
        <w:jc w:val="both"/>
        <w:rPr>
          <w:rFonts w:ascii="Arial" w:hAnsi="Arial" w:cs="Arial"/>
          <w:sz w:val="22"/>
          <w:szCs w:val="22"/>
        </w:rPr>
      </w:pPr>
      <w:r>
        <w:rPr>
          <w:rFonts w:ascii="Arial" w:hAnsi="Arial" w:cs="Arial"/>
          <w:b/>
          <w:sz w:val="22"/>
          <w:szCs w:val="22"/>
        </w:rPr>
        <w:t>NOVENO</w:t>
      </w:r>
      <w:r w:rsidR="00FD4291" w:rsidRPr="00B81E5F">
        <w:rPr>
          <w:rFonts w:ascii="Arial" w:hAnsi="Arial" w:cs="Arial"/>
          <w:b/>
          <w:sz w:val="22"/>
          <w:szCs w:val="22"/>
        </w:rPr>
        <w:t>:</w:t>
      </w:r>
      <w:r w:rsidR="00FD4291" w:rsidRPr="00B81E5F">
        <w:rPr>
          <w:rFonts w:ascii="Arial" w:hAnsi="Arial" w:cs="Arial"/>
          <w:sz w:val="22"/>
          <w:szCs w:val="22"/>
        </w:rPr>
        <w:t xml:space="preserve"> Con fundamento en los artículos 113 del Código Electoral del Estado de Colima, 76 y 77 del Reglamento de Sesiones de este Consejo General, publíquese el presente Acuerdo en el Periódico Oficial "</w:t>
      </w:r>
      <w:r w:rsidR="00FD4291" w:rsidRPr="00B81E5F">
        <w:rPr>
          <w:rFonts w:ascii="Arial" w:hAnsi="Arial" w:cs="Arial"/>
          <w:i/>
          <w:sz w:val="22"/>
          <w:szCs w:val="22"/>
        </w:rPr>
        <w:t>El Estado de Colima</w:t>
      </w:r>
      <w:r w:rsidR="00FD4291" w:rsidRPr="00B81E5F">
        <w:rPr>
          <w:rFonts w:ascii="Arial" w:hAnsi="Arial" w:cs="Arial"/>
          <w:sz w:val="22"/>
          <w:szCs w:val="22"/>
        </w:rPr>
        <w:t>" y en la página de internet del Instituto Electoral del Estado.</w:t>
      </w:r>
    </w:p>
    <w:p w14:paraId="3C5C7C96" w14:textId="77777777" w:rsidR="00FD4291" w:rsidRPr="00B81E5F" w:rsidRDefault="00FD4291" w:rsidP="00566C94">
      <w:pPr>
        <w:spacing w:line="360" w:lineRule="auto"/>
        <w:jc w:val="both"/>
        <w:rPr>
          <w:sz w:val="22"/>
          <w:szCs w:val="22"/>
        </w:rPr>
      </w:pPr>
    </w:p>
    <w:p w14:paraId="06EAEC92" w14:textId="77777777" w:rsidR="00C91B14" w:rsidRPr="00C91B14" w:rsidRDefault="00C91B14" w:rsidP="00C91B14">
      <w:pPr>
        <w:spacing w:line="360" w:lineRule="auto"/>
        <w:jc w:val="both"/>
        <w:rPr>
          <w:rFonts w:ascii="Arial" w:eastAsia="Calibri" w:hAnsi="Arial" w:cs="Arial"/>
          <w:sz w:val="22"/>
          <w:szCs w:val="22"/>
          <w:lang w:val="es-MX" w:eastAsia="en-US"/>
        </w:rPr>
      </w:pPr>
      <w:r w:rsidRPr="00C91B14">
        <w:rPr>
          <w:rFonts w:ascii="Arial" w:eastAsia="Calibri" w:hAnsi="Arial" w:cs="Arial"/>
          <w:sz w:val="22"/>
          <w:szCs w:val="22"/>
          <w:lang w:val="es-MX" w:eastAsia="en-US"/>
        </w:rPr>
        <w:t xml:space="preserve">El presente Acuerdo fue aprobado en la Décima Primera Sesión Extraordinaria del Proceso Electoral Local 2020-2021 del Consejo General, celebrada el 22 (veintidós) de enero de 2021 (dos mil veintiuno), por unanimidad de votos a favor de las Consejeras y Consejeros Electorales: Maestra Nirvana Fabiola Rosales Ochoa, Mtra. Martha Elba Iza Huerta, Maestra Arlen Alejandra Martínez Fuentes, Licenciada Rosa Elizabeth Carrillo Ruiz, Licenciado Juan Ramírez Ramos y Doctora Ana Florencia Romano Sánchez. </w:t>
      </w:r>
    </w:p>
    <w:p w14:paraId="7D824A38" w14:textId="77777777" w:rsidR="00C91B14" w:rsidRPr="00C91B14" w:rsidRDefault="00C91B14" w:rsidP="00C91B14">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14"/>
        <w:gridCol w:w="4336"/>
        <w:gridCol w:w="18"/>
      </w:tblGrid>
      <w:tr w:rsidR="00C91B14" w:rsidRPr="00C91B14" w14:paraId="10675CE4" w14:textId="77777777" w:rsidTr="00986407">
        <w:tc>
          <w:tcPr>
            <w:tcW w:w="4621" w:type="dxa"/>
            <w:hideMark/>
          </w:tcPr>
          <w:p w14:paraId="0A66347E" w14:textId="77777777" w:rsidR="00C91B14" w:rsidRPr="00C91B14" w:rsidRDefault="00C91B14" w:rsidP="00C91B14">
            <w:pPr>
              <w:spacing w:line="276" w:lineRule="auto"/>
              <w:ind w:right="-11"/>
              <w:jc w:val="center"/>
              <w:rPr>
                <w:rFonts w:ascii="Arial" w:eastAsia="Arial" w:hAnsi="Arial" w:cs="Arial"/>
                <w:b/>
                <w:sz w:val="20"/>
                <w:szCs w:val="20"/>
                <w:lang w:val="es-MX" w:eastAsia="en-US"/>
              </w:rPr>
            </w:pPr>
            <w:r w:rsidRPr="00C91B14">
              <w:rPr>
                <w:rFonts w:ascii="Arial" w:eastAsia="Arial" w:hAnsi="Arial" w:cs="Arial"/>
                <w:b/>
                <w:sz w:val="20"/>
                <w:szCs w:val="20"/>
                <w:lang w:val="es-MX" w:eastAsia="en-US"/>
              </w:rPr>
              <w:t>CONSEJERA PRESIDENTA</w:t>
            </w:r>
          </w:p>
        </w:tc>
        <w:tc>
          <w:tcPr>
            <w:tcW w:w="4347" w:type="dxa"/>
            <w:gridSpan w:val="2"/>
            <w:hideMark/>
          </w:tcPr>
          <w:p w14:paraId="0DF879DA" w14:textId="77777777" w:rsidR="00C91B14" w:rsidRPr="00C91B14" w:rsidRDefault="00C91B14" w:rsidP="00C91B14">
            <w:pPr>
              <w:spacing w:line="276" w:lineRule="auto"/>
              <w:ind w:right="-11"/>
              <w:jc w:val="center"/>
              <w:rPr>
                <w:rFonts w:ascii="Arial" w:eastAsia="Arial" w:hAnsi="Arial" w:cs="Arial"/>
                <w:b/>
                <w:sz w:val="20"/>
                <w:szCs w:val="20"/>
                <w:lang w:val="es-MX" w:eastAsia="en-US"/>
              </w:rPr>
            </w:pPr>
            <w:r w:rsidRPr="00C91B14">
              <w:rPr>
                <w:rFonts w:ascii="Arial" w:eastAsia="Arial" w:hAnsi="Arial" w:cs="Arial"/>
                <w:b/>
                <w:sz w:val="20"/>
                <w:szCs w:val="20"/>
                <w:lang w:val="es-MX" w:eastAsia="en-US"/>
              </w:rPr>
              <w:t>SECRETARIO EJECUTIVO</w:t>
            </w:r>
          </w:p>
        </w:tc>
      </w:tr>
      <w:tr w:rsidR="00C91B14" w:rsidRPr="00C91B14" w14:paraId="77813CDF" w14:textId="77777777" w:rsidTr="00986407">
        <w:tc>
          <w:tcPr>
            <w:tcW w:w="4621" w:type="dxa"/>
          </w:tcPr>
          <w:p w14:paraId="68634F3F" w14:textId="77777777" w:rsidR="00C91B14" w:rsidRPr="00C91B14" w:rsidRDefault="00C91B14" w:rsidP="00C91B14">
            <w:pPr>
              <w:spacing w:line="276" w:lineRule="auto"/>
              <w:ind w:right="-11"/>
              <w:rPr>
                <w:rFonts w:ascii="Arial" w:eastAsia="Arial" w:hAnsi="Arial" w:cs="Arial"/>
                <w:sz w:val="20"/>
                <w:szCs w:val="20"/>
                <w:lang w:val="es-MX" w:eastAsia="en-US"/>
              </w:rPr>
            </w:pPr>
          </w:p>
          <w:p w14:paraId="7DFEC6E5" w14:textId="77777777" w:rsidR="00C91B14" w:rsidRPr="00C91B14" w:rsidRDefault="00C91B14" w:rsidP="00C91B14">
            <w:pPr>
              <w:spacing w:line="276" w:lineRule="auto"/>
              <w:ind w:right="-11"/>
              <w:rPr>
                <w:rFonts w:ascii="Arial" w:eastAsia="Arial" w:hAnsi="Arial" w:cs="Arial"/>
                <w:sz w:val="20"/>
                <w:szCs w:val="20"/>
                <w:lang w:val="es-MX" w:eastAsia="en-US"/>
              </w:rPr>
            </w:pPr>
          </w:p>
          <w:p w14:paraId="32214C82" w14:textId="77777777" w:rsidR="00C91B14" w:rsidRPr="00C91B14" w:rsidRDefault="00C91B14" w:rsidP="00C91B14">
            <w:pPr>
              <w:spacing w:line="276" w:lineRule="auto"/>
              <w:ind w:right="-11"/>
              <w:rPr>
                <w:rFonts w:ascii="Arial" w:eastAsia="Arial" w:hAnsi="Arial" w:cs="Arial"/>
                <w:sz w:val="20"/>
                <w:szCs w:val="20"/>
                <w:lang w:val="es-MX" w:eastAsia="en-US"/>
              </w:rPr>
            </w:pPr>
          </w:p>
          <w:p w14:paraId="4280E0E2" w14:textId="77777777" w:rsidR="00C91B14" w:rsidRPr="00C91B14" w:rsidRDefault="00C91B14" w:rsidP="00C91B14">
            <w:pPr>
              <w:spacing w:line="276" w:lineRule="auto"/>
              <w:ind w:right="-11"/>
              <w:rPr>
                <w:rFonts w:ascii="Arial" w:eastAsia="Arial" w:hAnsi="Arial" w:cs="Arial"/>
                <w:sz w:val="20"/>
                <w:szCs w:val="20"/>
                <w:lang w:val="es-MX" w:eastAsia="en-US"/>
              </w:rPr>
            </w:pPr>
          </w:p>
          <w:p w14:paraId="654006C8" w14:textId="77777777" w:rsidR="00C91B14" w:rsidRPr="00C91B14" w:rsidRDefault="00C91B14" w:rsidP="00C91B14">
            <w:pPr>
              <w:spacing w:line="276" w:lineRule="auto"/>
              <w:ind w:right="-11"/>
              <w:rPr>
                <w:rFonts w:ascii="Arial" w:eastAsia="Arial" w:hAnsi="Arial" w:cs="Arial"/>
                <w:sz w:val="20"/>
                <w:szCs w:val="20"/>
                <w:lang w:val="es-MX" w:eastAsia="en-US"/>
              </w:rPr>
            </w:pPr>
          </w:p>
        </w:tc>
        <w:tc>
          <w:tcPr>
            <w:tcW w:w="4347" w:type="dxa"/>
            <w:gridSpan w:val="2"/>
          </w:tcPr>
          <w:p w14:paraId="645107D6" w14:textId="77777777" w:rsidR="00C91B14" w:rsidRPr="00C91B14" w:rsidRDefault="00C91B14" w:rsidP="00C91B14">
            <w:pPr>
              <w:spacing w:line="276" w:lineRule="auto"/>
              <w:ind w:right="-11"/>
              <w:jc w:val="center"/>
              <w:rPr>
                <w:rFonts w:ascii="Arial" w:eastAsia="Arial" w:hAnsi="Arial" w:cs="Arial"/>
                <w:sz w:val="20"/>
                <w:szCs w:val="20"/>
                <w:lang w:val="en-US" w:eastAsia="en-US"/>
              </w:rPr>
            </w:pPr>
          </w:p>
          <w:p w14:paraId="13A68D23" w14:textId="77777777" w:rsidR="00C91B14" w:rsidRPr="00C91B14" w:rsidRDefault="00C91B14" w:rsidP="00C91B14">
            <w:pPr>
              <w:spacing w:line="276" w:lineRule="auto"/>
              <w:ind w:right="-11"/>
              <w:jc w:val="center"/>
              <w:rPr>
                <w:rFonts w:ascii="Arial" w:eastAsia="Arial" w:hAnsi="Arial" w:cs="Arial"/>
                <w:sz w:val="20"/>
                <w:szCs w:val="20"/>
                <w:lang w:val="en-US" w:eastAsia="en-US"/>
              </w:rPr>
            </w:pPr>
          </w:p>
        </w:tc>
      </w:tr>
      <w:tr w:rsidR="00C91B14" w:rsidRPr="00C91B14" w14:paraId="05340B28" w14:textId="77777777" w:rsidTr="00986407">
        <w:tc>
          <w:tcPr>
            <w:tcW w:w="4621" w:type="dxa"/>
            <w:hideMark/>
          </w:tcPr>
          <w:p w14:paraId="340929F4" w14:textId="77777777" w:rsidR="00C91B14" w:rsidRPr="00C91B14" w:rsidRDefault="00C91B14" w:rsidP="00C91B14">
            <w:pPr>
              <w:spacing w:line="276" w:lineRule="auto"/>
              <w:ind w:right="-11"/>
              <w:jc w:val="center"/>
              <w:rPr>
                <w:rFonts w:ascii="Arial" w:eastAsia="Arial" w:hAnsi="Arial" w:cs="Arial"/>
                <w:sz w:val="20"/>
                <w:szCs w:val="20"/>
                <w:lang w:val="es-MX" w:eastAsia="en-US"/>
              </w:rPr>
            </w:pPr>
            <w:r w:rsidRPr="00C91B14">
              <w:rPr>
                <w:rFonts w:ascii="Arial" w:eastAsia="Arial" w:hAnsi="Arial" w:cs="Arial"/>
                <w:sz w:val="20"/>
                <w:szCs w:val="20"/>
                <w:lang w:val="es-MX" w:eastAsia="en-US"/>
              </w:rPr>
              <w:t>______________________________________</w:t>
            </w:r>
          </w:p>
        </w:tc>
        <w:tc>
          <w:tcPr>
            <w:tcW w:w="4347" w:type="dxa"/>
            <w:gridSpan w:val="2"/>
            <w:hideMark/>
          </w:tcPr>
          <w:p w14:paraId="5E9B41B1" w14:textId="77777777" w:rsidR="00C91B14" w:rsidRPr="00C91B14" w:rsidRDefault="00C91B14" w:rsidP="00C91B14">
            <w:pPr>
              <w:spacing w:line="276" w:lineRule="auto"/>
              <w:ind w:right="-11"/>
              <w:jc w:val="center"/>
              <w:rPr>
                <w:rFonts w:ascii="Arial" w:eastAsia="Arial" w:hAnsi="Arial" w:cs="Arial"/>
                <w:sz w:val="20"/>
                <w:szCs w:val="20"/>
                <w:lang w:val="en-US" w:eastAsia="en-US"/>
              </w:rPr>
            </w:pPr>
            <w:r w:rsidRPr="00C91B14">
              <w:rPr>
                <w:rFonts w:ascii="Arial" w:eastAsia="Arial" w:hAnsi="Arial" w:cs="Arial"/>
                <w:sz w:val="20"/>
                <w:szCs w:val="20"/>
                <w:lang w:val="en-US" w:eastAsia="en-US"/>
              </w:rPr>
              <w:t>____________________________________</w:t>
            </w:r>
          </w:p>
        </w:tc>
      </w:tr>
      <w:tr w:rsidR="00C91B14" w:rsidRPr="00C91B14" w14:paraId="4B5FE338" w14:textId="77777777" w:rsidTr="00986407">
        <w:tc>
          <w:tcPr>
            <w:tcW w:w="4621" w:type="dxa"/>
            <w:hideMark/>
          </w:tcPr>
          <w:p w14:paraId="389CA791" w14:textId="77777777" w:rsidR="00C91B14" w:rsidRPr="00C91B14" w:rsidRDefault="00C91B14" w:rsidP="00C91B14">
            <w:pPr>
              <w:spacing w:line="276" w:lineRule="auto"/>
              <w:ind w:right="-11"/>
              <w:jc w:val="center"/>
              <w:rPr>
                <w:rFonts w:ascii="Arial" w:eastAsia="Arial" w:hAnsi="Arial" w:cs="Arial"/>
                <w:sz w:val="20"/>
                <w:szCs w:val="20"/>
                <w:lang w:val="es-MX" w:eastAsia="en-US"/>
              </w:rPr>
            </w:pPr>
            <w:r w:rsidRPr="00C91B14">
              <w:rPr>
                <w:rFonts w:ascii="Arial" w:eastAsia="Arial" w:hAnsi="Arial" w:cs="Arial"/>
                <w:sz w:val="20"/>
                <w:szCs w:val="20"/>
                <w:lang w:val="es-MX" w:eastAsia="en-US"/>
              </w:rPr>
              <w:t>MTRA. NIRVANA FABIOLA ROSALES OCHOA</w:t>
            </w:r>
          </w:p>
        </w:tc>
        <w:tc>
          <w:tcPr>
            <w:tcW w:w="4347" w:type="dxa"/>
            <w:gridSpan w:val="2"/>
            <w:hideMark/>
          </w:tcPr>
          <w:p w14:paraId="6CD53BB1" w14:textId="77777777" w:rsidR="00C91B14" w:rsidRPr="00C91B14" w:rsidRDefault="00C91B14" w:rsidP="00C91B14">
            <w:pPr>
              <w:spacing w:line="276" w:lineRule="auto"/>
              <w:ind w:right="-11"/>
              <w:jc w:val="center"/>
              <w:rPr>
                <w:rFonts w:ascii="Arial" w:eastAsia="Arial" w:hAnsi="Arial" w:cs="Arial"/>
                <w:sz w:val="20"/>
                <w:szCs w:val="20"/>
                <w:lang w:val="es-MX" w:eastAsia="en-US"/>
              </w:rPr>
            </w:pPr>
            <w:r w:rsidRPr="00C91B14">
              <w:rPr>
                <w:rFonts w:ascii="Arial" w:eastAsia="Arial" w:hAnsi="Arial" w:cs="Arial"/>
                <w:sz w:val="20"/>
                <w:szCs w:val="20"/>
                <w:lang w:val="es-MX" w:eastAsia="en-US"/>
              </w:rPr>
              <w:t>LIC. ÓSCAR OMAR ESPINOZA</w:t>
            </w:r>
          </w:p>
        </w:tc>
      </w:tr>
      <w:tr w:rsidR="00C91B14" w:rsidRPr="00C91B14" w14:paraId="3E6E33F9" w14:textId="77777777" w:rsidTr="00986407">
        <w:tc>
          <w:tcPr>
            <w:tcW w:w="8968" w:type="dxa"/>
            <w:gridSpan w:val="3"/>
          </w:tcPr>
          <w:p w14:paraId="389CC72B" w14:textId="77777777" w:rsidR="00C91B14" w:rsidRPr="00C91B14" w:rsidRDefault="00C91B14" w:rsidP="00C91B14">
            <w:pPr>
              <w:spacing w:line="276" w:lineRule="auto"/>
              <w:ind w:right="-11"/>
              <w:jc w:val="center"/>
              <w:rPr>
                <w:rFonts w:ascii="Arial" w:eastAsia="Arial" w:hAnsi="Arial" w:cs="Arial"/>
                <w:b/>
                <w:sz w:val="2"/>
                <w:szCs w:val="20"/>
                <w:lang w:val="es-MX" w:eastAsia="en-US"/>
              </w:rPr>
            </w:pPr>
          </w:p>
          <w:p w14:paraId="71917EB5" w14:textId="77777777" w:rsidR="00C91B14" w:rsidRPr="00C91B14" w:rsidRDefault="00C91B14" w:rsidP="00C91B14">
            <w:pPr>
              <w:spacing w:line="276" w:lineRule="auto"/>
              <w:ind w:right="-11"/>
              <w:rPr>
                <w:rFonts w:ascii="Arial" w:eastAsia="Arial" w:hAnsi="Arial" w:cs="Arial"/>
                <w:b/>
                <w:sz w:val="2"/>
                <w:szCs w:val="20"/>
                <w:lang w:val="es-MX" w:eastAsia="en-US"/>
              </w:rPr>
            </w:pPr>
          </w:p>
          <w:p w14:paraId="75B6C788" w14:textId="77777777" w:rsidR="00C91B14" w:rsidRPr="00C91B14" w:rsidRDefault="00C91B14" w:rsidP="00C91B14">
            <w:pPr>
              <w:spacing w:line="276" w:lineRule="auto"/>
              <w:ind w:right="-11"/>
              <w:jc w:val="center"/>
              <w:rPr>
                <w:rFonts w:ascii="Arial" w:eastAsia="Arial" w:hAnsi="Arial" w:cs="Arial"/>
                <w:b/>
                <w:sz w:val="2"/>
                <w:szCs w:val="20"/>
                <w:lang w:val="es-MX" w:eastAsia="en-US"/>
              </w:rPr>
            </w:pPr>
          </w:p>
          <w:p w14:paraId="0011AE43" w14:textId="77777777" w:rsidR="00C91B14" w:rsidRPr="00C91B14" w:rsidRDefault="00C91B14" w:rsidP="00C91B14">
            <w:pPr>
              <w:spacing w:line="276" w:lineRule="auto"/>
              <w:ind w:right="-11"/>
              <w:rPr>
                <w:rFonts w:ascii="Arial" w:eastAsia="Arial" w:hAnsi="Arial" w:cs="Arial"/>
                <w:b/>
                <w:sz w:val="2"/>
                <w:szCs w:val="2"/>
                <w:lang w:val="es-MX" w:eastAsia="en-US"/>
              </w:rPr>
            </w:pPr>
          </w:p>
          <w:p w14:paraId="7BFD30D6" w14:textId="77777777" w:rsidR="00C91B14" w:rsidRPr="00C91B14" w:rsidRDefault="00C91B14" w:rsidP="00C91B14">
            <w:pPr>
              <w:spacing w:line="276" w:lineRule="auto"/>
              <w:ind w:right="-11"/>
              <w:jc w:val="center"/>
              <w:rPr>
                <w:rFonts w:ascii="Arial" w:eastAsia="Arial" w:hAnsi="Arial" w:cs="Arial"/>
                <w:b/>
                <w:sz w:val="20"/>
                <w:szCs w:val="20"/>
                <w:lang w:val="es-MX" w:eastAsia="en-US"/>
              </w:rPr>
            </w:pPr>
          </w:p>
          <w:p w14:paraId="3B476EB0" w14:textId="77777777" w:rsidR="00C91B14" w:rsidRPr="00C91B14" w:rsidRDefault="00C91B14" w:rsidP="00C91B14">
            <w:pPr>
              <w:spacing w:line="276" w:lineRule="auto"/>
              <w:ind w:right="-11"/>
              <w:jc w:val="center"/>
              <w:rPr>
                <w:rFonts w:ascii="Arial" w:eastAsia="Arial" w:hAnsi="Arial" w:cs="Arial"/>
                <w:b/>
                <w:sz w:val="20"/>
                <w:szCs w:val="20"/>
                <w:lang w:val="es-MX" w:eastAsia="en-US"/>
              </w:rPr>
            </w:pPr>
            <w:r w:rsidRPr="00C91B14">
              <w:rPr>
                <w:rFonts w:ascii="Arial" w:eastAsia="Arial" w:hAnsi="Arial" w:cs="Arial"/>
                <w:b/>
                <w:sz w:val="20"/>
                <w:szCs w:val="20"/>
                <w:lang w:val="es-MX" w:eastAsia="en-US"/>
              </w:rPr>
              <w:t>CONSEJERAS Y CONSEJEROS ELECTORALES</w:t>
            </w:r>
          </w:p>
        </w:tc>
      </w:tr>
      <w:tr w:rsidR="00C91B14" w:rsidRPr="00C91B14" w14:paraId="753B4E1D" w14:textId="77777777" w:rsidTr="00986407">
        <w:tc>
          <w:tcPr>
            <w:tcW w:w="4621" w:type="dxa"/>
          </w:tcPr>
          <w:p w14:paraId="24CCAFB9" w14:textId="77777777" w:rsidR="00C91B14" w:rsidRPr="00C91B14" w:rsidRDefault="00C91B14" w:rsidP="00C91B14">
            <w:pPr>
              <w:spacing w:line="276" w:lineRule="auto"/>
              <w:ind w:right="-11"/>
              <w:jc w:val="center"/>
              <w:rPr>
                <w:rFonts w:ascii="Arial" w:eastAsia="Arial" w:hAnsi="Arial" w:cs="Arial"/>
                <w:sz w:val="20"/>
                <w:szCs w:val="18"/>
                <w:lang w:val="en-US" w:eastAsia="en-US"/>
              </w:rPr>
            </w:pPr>
          </w:p>
          <w:p w14:paraId="5B7E24FF" w14:textId="77777777" w:rsidR="00C91B14" w:rsidRPr="00C91B14" w:rsidRDefault="00C91B14" w:rsidP="00C91B14">
            <w:pPr>
              <w:spacing w:line="276" w:lineRule="auto"/>
              <w:ind w:right="-11"/>
              <w:jc w:val="center"/>
              <w:rPr>
                <w:rFonts w:ascii="Arial" w:eastAsia="Arial" w:hAnsi="Arial" w:cs="Arial"/>
                <w:sz w:val="20"/>
                <w:szCs w:val="18"/>
                <w:lang w:val="en-US" w:eastAsia="en-US"/>
              </w:rPr>
            </w:pPr>
          </w:p>
          <w:p w14:paraId="115E2DD8" w14:textId="77777777" w:rsidR="00C91B14" w:rsidRPr="00C91B14" w:rsidRDefault="00C91B14" w:rsidP="00C91B14">
            <w:pPr>
              <w:spacing w:line="276" w:lineRule="auto"/>
              <w:ind w:right="-11"/>
              <w:jc w:val="center"/>
              <w:rPr>
                <w:rFonts w:ascii="Arial" w:eastAsia="Arial" w:hAnsi="Arial" w:cs="Arial"/>
                <w:sz w:val="20"/>
                <w:szCs w:val="18"/>
                <w:lang w:val="en-US" w:eastAsia="en-US"/>
              </w:rPr>
            </w:pPr>
          </w:p>
          <w:p w14:paraId="65117DD3" w14:textId="77777777" w:rsidR="00C91B14" w:rsidRPr="00C91B14" w:rsidRDefault="00C91B14" w:rsidP="00C91B14">
            <w:pPr>
              <w:spacing w:line="276" w:lineRule="auto"/>
              <w:ind w:right="-11"/>
              <w:rPr>
                <w:rFonts w:ascii="Arial" w:eastAsia="Arial" w:hAnsi="Arial" w:cs="Arial"/>
                <w:i/>
                <w:sz w:val="18"/>
                <w:szCs w:val="20"/>
                <w:lang w:val="en-US" w:eastAsia="en-US"/>
              </w:rPr>
            </w:pPr>
          </w:p>
          <w:p w14:paraId="6B14F6FE" w14:textId="77777777" w:rsidR="00C91B14" w:rsidRPr="00C91B14" w:rsidRDefault="00C91B14" w:rsidP="00C91B14">
            <w:pPr>
              <w:spacing w:line="276" w:lineRule="auto"/>
              <w:ind w:right="-11"/>
              <w:rPr>
                <w:rFonts w:ascii="Arial" w:eastAsia="Arial" w:hAnsi="Arial" w:cs="Arial"/>
                <w:sz w:val="10"/>
                <w:szCs w:val="10"/>
                <w:lang w:val="en-US" w:eastAsia="en-US"/>
              </w:rPr>
            </w:pPr>
          </w:p>
          <w:p w14:paraId="1E546B55" w14:textId="77777777" w:rsidR="00C91B14" w:rsidRPr="00C91B14" w:rsidRDefault="00C91B14" w:rsidP="00C91B14">
            <w:pPr>
              <w:spacing w:line="276" w:lineRule="auto"/>
              <w:ind w:right="-11"/>
              <w:rPr>
                <w:rFonts w:ascii="Arial" w:eastAsia="Arial" w:hAnsi="Arial" w:cs="Arial"/>
                <w:sz w:val="10"/>
                <w:szCs w:val="10"/>
                <w:lang w:val="en-US" w:eastAsia="en-US"/>
              </w:rPr>
            </w:pPr>
          </w:p>
          <w:p w14:paraId="27A65580" w14:textId="77777777" w:rsidR="00C91B14" w:rsidRPr="00C91B14" w:rsidRDefault="00C91B14" w:rsidP="00C91B14">
            <w:pPr>
              <w:spacing w:line="276" w:lineRule="auto"/>
              <w:ind w:right="-11"/>
              <w:rPr>
                <w:rFonts w:ascii="Arial" w:eastAsia="Arial" w:hAnsi="Arial" w:cs="Arial"/>
                <w:sz w:val="10"/>
                <w:szCs w:val="10"/>
                <w:lang w:val="en-US" w:eastAsia="en-US"/>
              </w:rPr>
            </w:pPr>
          </w:p>
          <w:p w14:paraId="332ADD20" w14:textId="77777777" w:rsidR="00C91B14" w:rsidRPr="00C91B14" w:rsidRDefault="00C91B14" w:rsidP="00C91B14">
            <w:pPr>
              <w:spacing w:line="276" w:lineRule="auto"/>
              <w:ind w:right="-11"/>
              <w:rPr>
                <w:rFonts w:ascii="Arial" w:eastAsia="Arial" w:hAnsi="Arial" w:cs="Arial"/>
                <w:sz w:val="10"/>
                <w:szCs w:val="10"/>
                <w:lang w:val="en-US" w:eastAsia="en-US"/>
              </w:rPr>
            </w:pPr>
          </w:p>
          <w:p w14:paraId="0E71F55C" w14:textId="77777777" w:rsidR="00C91B14" w:rsidRPr="00C91B14" w:rsidRDefault="00C91B14" w:rsidP="00C91B14">
            <w:pPr>
              <w:spacing w:line="276" w:lineRule="auto"/>
              <w:ind w:right="-11"/>
              <w:rPr>
                <w:rFonts w:ascii="Arial" w:eastAsia="Arial" w:hAnsi="Arial" w:cs="Arial"/>
                <w:sz w:val="12"/>
                <w:szCs w:val="12"/>
                <w:lang w:val="en-US" w:eastAsia="en-US"/>
              </w:rPr>
            </w:pPr>
          </w:p>
          <w:p w14:paraId="44DE9101" w14:textId="77777777" w:rsidR="00C91B14" w:rsidRPr="00C91B14" w:rsidRDefault="00C91B14" w:rsidP="00C91B14">
            <w:pPr>
              <w:spacing w:line="276" w:lineRule="auto"/>
              <w:ind w:right="-11"/>
              <w:jc w:val="center"/>
              <w:rPr>
                <w:rFonts w:ascii="Arial" w:eastAsia="Arial" w:hAnsi="Arial" w:cs="Arial"/>
                <w:sz w:val="20"/>
                <w:szCs w:val="20"/>
                <w:lang w:val="en-US" w:eastAsia="en-US"/>
              </w:rPr>
            </w:pPr>
            <w:r w:rsidRPr="00C91B14">
              <w:rPr>
                <w:rFonts w:ascii="Arial" w:eastAsia="Arial" w:hAnsi="Arial" w:cs="Arial"/>
                <w:sz w:val="20"/>
                <w:szCs w:val="20"/>
                <w:lang w:val="en-US" w:eastAsia="en-US"/>
              </w:rPr>
              <w:t>_____________________________________</w:t>
            </w:r>
          </w:p>
        </w:tc>
        <w:tc>
          <w:tcPr>
            <w:tcW w:w="4347" w:type="dxa"/>
            <w:gridSpan w:val="2"/>
          </w:tcPr>
          <w:p w14:paraId="296DB140" w14:textId="77777777" w:rsidR="00C91B14" w:rsidRPr="00C91B14" w:rsidRDefault="00C91B14" w:rsidP="00C91B14">
            <w:pPr>
              <w:spacing w:line="276" w:lineRule="auto"/>
              <w:ind w:right="-11"/>
              <w:jc w:val="center"/>
              <w:rPr>
                <w:rFonts w:ascii="Arial" w:eastAsia="Arial" w:hAnsi="Arial" w:cs="Arial"/>
                <w:sz w:val="10"/>
                <w:szCs w:val="10"/>
                <w:lang w:val="en-US" w:eastAsia="en-US"/>
              </w:rPr>
            </w:pPr>
          </w:p>
          <w:p w14:paraId="7035AE94" w14:textId="77777777" w:rsidR="00C91B14" w:rsidRPr="00C91B14" w:rsidRDefault="00C91B14" w:rsidP="00C91B14">
            <w:pPr>
              <w:spacing w:line="276" w:lineRule="auto"/>
              <w:ind w:right="-11"/>
              <w:rPr>
                <w:rFonts w:ascii="Arial" w:eastAsia="Arial" w:hAnsi="Arial" w:cs="Arial"/>
                <w:sz w:val="20"/>
                <w:szCs w:val="18"/>
                <w:lang w:val="en-US" w:eastAsia="en-US"/>
              </w:rPr>
            </w:pPr>
          </w:p>
          <w:p w14:paraId="567744CC" w14:textId="77777777" w:rsidR="00C91B14" w:rsidRPr="00C91B14" w:rsidRDefault="00C91B14" w:rsidP="00C91B14">
            <w:pPr>
              <w:spacing w:line="276" w:lineRule="auto"/>
              <w:ind w:right="-11"/>
              <w:jc w:val="center"/>
              <w:rPr>
                <w:rFonts w:ascii="Arial" w:eastAsia="Arial" w:hAnsi="Arial" w:cs="Arial"/>
                <w:sz w:val="20"/>
                <w:szCs w:val="20"/>
                <w:lang w:val="en-US" w:eastAsia="en-US"/>
              </w:rPr>
            </w:pPr>
          </w:p>
          <w:p w14:paraId="389728A4" w14:textId="77777777" w:rsidR="00C91B14" w:rsidRPr="00C91B14" w:rsidRDefault="00C91B14" w:rsidP="00C91B14">
            <w:pPr>
              <w:spacing w:line="276" w:lineRule="auto"/>
              <w:ind w:right="-11"/>
              <w:jc w:val="center"/>
              <w:rPr>
                <w:rFonts w:ascii="Arial" w:eastAsia="Arial" w:hAnsi="Arial" w:cs="Arial"/>
                <w:sz w:val="20"/>
                <w:szCs w:val="20"/>
                <w:lang w:val="en-US" w:eastAsia="en-US"/>
              </w:rPr>
            </w:pPr>
          </w:p>
          <w:p w14:paraId="19FEEFF3" w14:textId="77777777" w:rsidR="00C91B14" w:rsidRPr="00C91B14" w:rsidRDefault="00C91B14" w:rsidP="00C91B14">
            <w:pPr>
              <w:spacing w:line="276" w:lineRule="auto"/>
              <w:ind w:right="-11"/>
              <w:jc w:val="center"/>
              <w:rPr>
                <w:rFonts w:ascii="Arial" w:eastAsia="Arial" w:hAnsi="Arial" w:cs="Arial"/>
                <w:sz w:val="20"/>
                <w:szCs w:val="20"/>
                <w:lang w:val="en-US" w:eastAsia="en-US"/>
              </w:rPr>
            </w:pPr>
          </w:p>
          <w:p w14:paraId="644804FB" w14:textId="77777777" w:rsidR="00C91B14" w:rsidRPr="00C91B14" w:rsidRDefault="00C91B14" w:rsidP="00C91B14">
            <w:pPr>
              <w:spacing w:line="276" w:lineRule="auto"/>
              <w:ind w:right="-11"/>
              <w:jc w:val="center"/>
              <w:rPr>
                <w:rFonts w:ascii="Arial" w:eastAsia="Arial" w:hAnsi="Arial" w:cs="Arial"/>
                <w:sz w:val="20"/>
                <w:szCs w:val="20"/>
                <w:lang w:val="en-US" w:eastAsia="en-US"/>
              </w:rPr>
            </w:pPr>
          </w:p>
          <w:p w14:paraId="39F40ADE" w14:textId="77777777" w:rsidR="00C91B14" w:rsidRPr="00C91B14" w:rsidRDefault="00C91B14" w:rsidP="00C91B14">
            <w:pPr>
              <w:spacing w:line="276" w:lineRule="auto"/>
              <w:ind w:right="-11"/>
              <w:jc w:val="center"/>
              <w:rPr>
                <w:rFonts w:ascii="Arial" w:eastAsia="Arial" w:hAnsi="Arial" w:cs="Arial"/>
                <w:sz w:val="20"/>
                <w:szCs w:val="20"/>
                <w:lang w:val="en-US" w:eastAsia="en-US"/>
              </w:rPr>
            </w:pPr>
          </w:p>
          <w:p w14:paraId="6251BFE3" w14:textId="77777777" w:rsidR="00C91B14" w:rsidRPr="00C91B14" w:rsidRDefault="00C91B14" w:rsidP="00C91B14">
            <w:pPr>
              <w:spacing w:line="276" w:lineRule="auto"/>
              <w:ind w:right="-11"/>
              <w:jc w:val="center"/>
              <w:rPr>
                <w:rFonts w:ascii="Arial" w:eastAsia="Arial" w:hAnsi="Arial" w:cs="Arial"/>
                <w:sz w:val="20"/>
                <w:szCs w:val="20"/>
                <w:lang w:val="en-US" w:eastAsia="en-US"/>
              </w:rPr>
            </w:pPr>
            <w:r w:rsidRPr="00C91B14">
              <w:rPr>
                <w:rFonts w:ascii="Arial" w:eastAsia="Arial" w:hAnsi="Arial" w:cs="Arial"/>
                <w:sz w:val="20"/>
                <w:szCs w:val="20"/>
                <w:lang w:val="en-US" w:eastAsia="en-US"/>
              </w:rPr>
              <w:t>___________________________________</w:t>
            </w:r>
          </w:p>
        </w:tc>
      </w:tr>
      <w:tr w:rsidR="00C91B14" w:rsidRPr="00C91B14" w14:paraId="7D5F28B3" w14:textId="77777777" w:rsidTr="00986407">
        <w:tc>
          <w:tcPr>
            <w:tcW w:w="4621" w:type="dxa"/>
          </w:tcPr>
          <w:p w14:paraId="7F30A8E4" w14:textId="77777777" w:rsidR="00C91B14" w:rsidRPr="00C91B14" w:rsidRDefault="00C91B14" w:rsidP="00C91B14">
            <w:pPr>
              <w:spacing w:line="276" w:lineRule="auto"/>
              <w:rPr>
                <w:rFonts w:ascii="Arial" w:eastAsia="Arial" w:hAnsi="Arial" w:cs="Arial"/>
                <w:sz w:val="20"/>
                <w:szCs w:val="20"/>
                <w:lang w:val="en-US" w:eastAsia="en-US"/>
              </w:rPr>
            </w:pPr>
            <w:r w:rsidRPr="00C91B14">
              <w:rPr>
                <w:rFonts w:ascii="Arial" w:eastAsia="Arial" w:hAnsi="Arial" w:cs="Arial"/>
                <w:sz w:val="20"/>
                <w:szCs w:val="20"/>
                <w:lang w:val="es-MX" w:eastAsia="en-US"/>
              </w:rPr>
              <w:t xml:space="preserve">       MTRA. </w:t>
            </w:r>
            <w:r w:rsidRPr="00C91B14">
              <w:rPr>
                <w:rFonts w:ascii="Arial" w:eastAsia="Calibri" w:hAnsi="Arial" w:cs="Arial"/>
                <w:sz w:val="22"/>
                <w:szCs w:val="22"/>
                <w:lang w:val="es-MX" w:eastAsia="en-US"/>
              </w:rPr>
              <w:t>MARTHA ELBA IZA HUERTA</w:t>
            </w:r>
          </w:p>
          <w:p w14:paraId="08CC247F" w14:textId="77777777" w:rsidR="00C91B14" w:rsidRPr="00C91B14" w:rsidRDefault="00C91B14" w:rsidP="00C91B14">
            <w:pPr>
              <w:spacing w:line="276" w:lineRule="auto"/>
              <w:rPr>
                <w:rFonts w:ascii="Arial" w:eastAsia="Arial" w:hAnsi="Arial" w:cs="Arial"/>
                <w:sz w:val="20"/>
                <w:szCs w:val="20"/>
                <w:lang w:val="en-US" w:eastAsia="en-US"/>
              </w:rPr>
            </w:pPr>
          </w:p>
          <w:p w14:paraId="1AA0E4BF" w14:textId="77777777" w:rsidR="00C91B14" w:rsidRPr="00C91B14" w:rsidRDefault="00C91B14" w:rsidP="00C91B14">
            <w:pPr>
              <w:spacing w:line="276" w:lineRule="auto"/>
              <w:rPr>
                <w:rFonts w:ascii="Arial" w:eastAsia="Arial" w:hAnsi="Arial" w:cs="Arial"/>
                <w:sz w:val="20"/>
                <w:szCs w:val="20"/>
                <w:lang w:val="en-US" w:eastAsia="en-US"/>
              </w:rPr>
            </w:pPr>
          </w:p>
          <w:p w14:paraId="2974273D" w14:textId="77777777" w:rsidR="00C91B14" w:rsidRPr="00C91B14" w:rsidRDefault="00C91B14" w:rsidP="00C91B14">
            <w:pPr>
              <w:spacing w:line="276" w:lineRule="auto"/>
              <w:rPr>
                <w:rFonts w:ascii="Arial" w:eastAsia="Arial" w:hAnsi="Arial" w:cs="Arial"/>
                <w:sz w:val="16"/>
                <w:szCs w:val="16"/>
                <w:lang w:val="en-US" w:eastAsia="en-US"/>
              </w:rPr>
            </w:pPr>
          </w:p>
          <w:p w14:paraId="68121D4F" w14:textId="77777777" w:rsidR="00C91B14" w:rsidRPr="00C91B14" w:rsidRDefault="00C91B14" w:rsidP="00C91B14">
            <w:pPr>
              <w:spacing w:line="276" w:lineRule="auto"/>
              <w:rPr>
                <w:rFonts w:ascii="Arial" w:eastAsia="Arial" w:hAnsi="Arial" w:cs="Arial"/>
                <w:sz w:val="16"/>
                <w:szCs w:val="16"/>
                <w:lang w:val="en-US" w:eastAsia="en-US"/>
              </w:rPr>
            </w:pPr>
          </w:p>
          <w:p w14:paraId="19FB4AD9" w14:textId="77777777" w:rsidR="00C91B14" w:rsidRPr="00C91B14" w:rsidRDefault="00C91B14" w:rsidP="00C91B14">
            <w:pPr>
              <w:spacing w:line="276" w:lineRule="auto"/>
              <w:rPr>
                <w:rFonts w:ascii="Arial" w:eastAsia="Arial" w:hAnsi="Arial" w:cs="Arial"/>
                <w:sz w:val="16"/>
                <w:szCs w:val="16"/>
                <w:lang w:val="en-US" w:eastAsia="en-US"/>
              </w:rPr>
            </w:pPr>
          </w:p>
          <w:p w14:paraId="587336EE" w14:textId="77777777" w:rsidR="00C91B14" w:rsidRPr="00C91B14" w:rsidRDefault="00C91B14" w:rsidP="00C91B14">
            <w:pPr>
              <w:spacing w:line="276" w:lineRule="auto"/>
              <w:rPr>
                <w:rFonts w:ascii="Arial" w:eastAsia="Arial" w:hAnsi="Arial" w:cs="Arial"/>
                <w:sz w:val="16"/>
                <w:szCs w:val="16"/>
                <w:lang w:val="en-US" w:eastAsia="en-US"/>
              </w:rPr>
            </w:pPr>
          </w:p>
          <w:p w14:paraId="570F28F8" w14:textId="77777777" w:rsidR="00C91B14" w:rsidRPr="00C91B14" w:rsidRDefault="00C91B14" w:rsidP="00C91B14">
            <w:pPr>
              <w:spacing w:line="276" w:lineRule="auto"/>
              <w:rPr>
                <w:rFonts w:ascii="Arial" w:eastAsia="Arial" w:hAnsi="Arial" w:cs="Arial"/>
                <w:sz w:val="16"/>
                <w:szCs w:val="16"/>
                <w:lang w:val="en-US" w:eastAsia="en-US"/>
              </w:rPr>
            </w:pPr>
          </w:p>
          <w:p w14:paraId="7BA38A22" w14:textId="77777777" w:rsidR="00C91B14" w:rsidRPr="00C91B14" w:rsidRDefault="00C91B14" w:rsidP="00C91B14">
            <w:pPr>
              <w:spacing w:line="276" w:lineRule="auto"/>
              <w:rPr>
                <w:rFonts w:ascii="Arial" w:eastAsia="Arial" w:hAnsi="Arial" w:cs="Arial"/>
                <w:sz w:val="16"/>
                <w:szCs w:val="16"/>
                <w:lang w:val="en-US" w:eastAsia="en-US"/>
              </w:rPr>
            </w:pPr>
          </w:p>
          <w:p w14:paraId="4BF72499" w14:textId="77777777" w:rsidR="00C91B14" w:rsidRPr="00C91B14" w:rsidRDefault="00C91B14" w:rsidP="00C91B14">
            <w:pPr>
              <w:spacing w:line="276" w:lineRule="auto"/>
              <w:rPr>
                <w:rFonts w:ascii="Arial" w:eastAsia="Arial" w:hAnsi="Arial" w:cs="Arial"/>
                <w:sz w:val="16"/>
                <w:szCs w:val="16"/>
                <w:lang w:val="en-US" w:eastAsia="en-US"/>
              </w:rPr>
            </w:pPr>
          </w:p>
          <w:p w14:paraId="6343F14C" w14:textId="77777777" w:rsidR="00C91B14" w:rsidRPr="00C91B14" w:rsidRDefault="00C91B14" w:rsidP="00C91B14">
            <w:pPr>
              <w:spacing w:line="276" w:lineRule="auto"/>
              <w:rPr>
                <w:rFonts w:ascii="Arial" w:eastAsia="Arial" w:hAnsi="Arial" w:cs="Arial"/>
                <w:sz w:val="20"/>
                <w:szCs w:val="20"/>
                <w:lang w:val="en-US" w:eastAsia="en-US"/>
              </w:rPr>
            </w:pPr>
          </w:p>
        </w:tc>
        <w:tc>
          <w:tcPr>
            <w:tcW w:w="4347" w:type="dxa"/>
            <w:gridSpan w:val="2"/>
          </w:tcPr>
          <w:p w14:paraId="408CEA25" w14:textId="77777777" w:rsidR="00C91B14" w:rsidRPr="00C91B14" w:rsidRDefault="00C91B14" w:rsidP="00C91B14">
            <w:pPr>
              <w:spacing w:line="276" w:lineRule="auto"/>
              <w:ind w:right="-11"/>
              <w:jc w:val="center"/>
              <w:rPr>
                <w:rFonts w:ascii="Arial" w:eastAsia="Calibri" w:hAnsi="Arial" w:cs="Arial"/>
                <w:sz w:val="22"/>
                <w:szCs w:val="22"/>
                <w:lang w:val="es-MX" w:eastAsia="en-US"/>
              </w:rPr>
            </w:pPr>
            <w:r w:rsidRPr="00C91B14">
              <w:rPr>
                <w:rFonts w:ascii="Arial" w:eastAsia="Arial" w:hAnsi="Arial" w:cs="Arial"/>
                <w:sz w:val="20"/>
                <w:szCs w:val="20"/>
                <w:lang w:val="en-US" w:eastAsia="en-US"/>
              </w:rPr>
              <w:t xml:space="preserve">MTRA. </w:t>
            </w:r>
            <w:r w:rsidRPr="00C91B14">
              <w:rPr>
                <w:rFonts w:ascii="Arial" w:eastAsia="Calibri" w:hAnsi="Arial" w:cs="Arial"/>
                <w:sz w:val="22"/>
                <w:szCs w:val="22"/>
                <w:lang w:val="es-MX" w:eastAsia="en-US"/>
              </w:rPr>
              <w:t xml:space="preserve">ARLEN ALEJANDRA </w:t>
            </w:r>
          </w:p>
          <w:p w14:paraId="78FF58BE" w14:textId="77777777" w:rsidR="00C91B14" w:rsidRPr="00C91B14" w:rsidRDefault="00C91B14" w:rsidP="00C91B14">
            <w:pPr>
              <w:spacing w:line="276" w:lineRule="auto"/>
              <w:ind w:right="-11"/>
              <w:jc w:val="center"/>
              <w:rPr>
                <w:rFonts w:ascii="Arial" w:eastAsia="Arial" w:hAnsi="Arial" w:cs="Arial"/>
                <w:sz w:val="20"/>
                <w:szCs w:val="20"/>
                <w:lang w:val="es-MX" w:eastAsia="en-US"/>
              </w:rPr>
            </w:pPr>
            <w:r w:rsidRPr="00C91B14">
              <w:rPr>
                <w:rFonts w:ascii="Arial" w:eastAsia="Calibri" w:hAnsi="Arial" w:cs="Arial"/>
                <w:sz w:val="22"/>
                <w:szCs w:val="22"/>
                <w:lang w:val="es-MX" w:eastAsia="en-US"/>
              </w:rPr>
              <w:t>MARTÍNEZ FUENTES</w:t>
            </w:r>
          </w:p>
          <w:p w14:paraId="76FC5FEA" w14:textId="77777777" w:rsidR="00C91B14" w:rsidRPr="00C91B14" w:rsidRDefault="00C91B14" w:rsidP="00C91B14">
            <w:pPr>
              <w:spacing w:line="276" w:lineRule="auto"/>
              <w:ind w:right="-11"/>
              <w:jc w:val="center"/>
              <w:rPr>
                <w:rFonts w:ascii="Arial" w:eastAsia="Arial" w:hAnsi="Arial" w:cs="Arial"/>
                <w:sz w:val="20"/>
                <w:szCs w:val="20"/>
                <w:lang w:val="es-MX" w:eastAsia="en-US"/>
              </w:rPr>
            </w:pPr>
          </w:p>
          <w:p w14:paraId="4AF88D9E" w14:textId="77777777" w:rsidR="00C91B14" w:rsidRPr="00C91B14" w:rsidRDefault="00C91B14" w:rsidP="00C91B14">
            <w:pPr>
              <w:spacing w:line="276" w:lineRule="auto"/>
              <w:ind w:right="-11"/>
              <w:jc w:val="center"/>
              <w:rPr>
                <w:rFonts w:ascii="Arial" w:eastAsia="Arial" w:hAnsi="Arial" w:cs="Arial"/>
                <w:sz w:val="20"/>
                <w:szCs w:val="20"/>
                <w:lang w:val="es-MX" w:eastAsia="en-US"/>
              </w:rPr>
            </w:pPr>
          </w:p>
          <w:p w14:paraId="3C5DB8BF" w14:textId="77777777" w:rsidR="00C91B14" w:rsidRPr="00C91B14" w:rsidRDefault="00C91B14" w:rsidP="00C91B14">
            <w:pPr>
              <w:spacing w:line="276" w:lineRule="auto"/>
              <w:ind w:right="-11"/>
              <w:rPr>
                <w:rFonts w:ascii="Arial" w:eastAsia="Arial" w:hAnsi="Arial" w:cs="Arial"/>
                <w:sz w:val="20"/>
                <w:szCs w:val="20"/>
                <w:lang w:val="es-MX" w:eastAsia="en-US"/>
              </w:rPr>
            </w:pPr>
          </w:p>
          <w:p w14:paraId="728542C3" w14:textId="77777777" w:rsidR="00C91B14" w:rsidRPr="00C91B14" w:rsidRDefault="00C91B14" w:rsidP="00C91B14">
            <w:pPr>
              <w:spacing w:line="276" w:lineRule="auto"/>
              <w:ind w:right="-11"/>
              <w:rPr>
                <w:rFonts w:ascii="Arial" w:eastAsia="Arial" w:hAnsi="Arial" w:cs="Arial"/>
                <w:sz w:val="20"/>
                <w:szCs w:val="20"/>
                <w:lang w:val="es-MX" w:eastAsia="en-US"/>
              </w:rPr>
            </w:pPr>
          </w:p>
        </w:tc>
      </w:tr>
      <w:tr w:rsidR="00C91B14" w:rsidRPr="00C91B14" w14:paraId="6620E098" w14:textId="77777777" w:rsidTr="00986407">
        <w:tc>
          <w:tcPr>
            <w:tcW w:w="4621" w:type="dxa"/>
            <w:hideMark/>
          </w:tcPr>
          <w:p w14:paraId="46A95097" w14:textId="77777777" w:rsidR="00C91B14" w:rsidRPr="00C91B14" w:rsidRDefault="00C91B14" w:rsidP="00C91B14">
            <w:pPr>
              <w:spacing w:line="276" w:lineRule="auto"/>
              <w:ind w:right="-11"/>
              <w:jc w:val="center"/>
              <w:rPr>
                <w:rFonts w:ascii="Arial" w:eastAsia="Arial" w:hAnsi="Arial" w:cs="Arial"/>
                <w:sz w:val="20"/>
                <w:szCs w:val="20"/>
                <w:lang w:val="en-US" w:eastAsia="en-US"/>
              </w:rPr>
            </w:pPr>
            <w:r w:rsidRPr="00C91B14">
              <w:rPr>
                <w:rFonts w:ascii="Arial" w:eastAsia="Arial" w:hAnsi="Arial" w:cs="Arial"/>
                <w:sz w:val="20"/>
                <w:szCs w:val="20"/>
                <w:lang w:val="en-US" w:eastAsia="en-US"/>
              </w:rPr>
              <w:t>____________________________________</w:t>
            </w:r>
          </w:p>
        </w:tc>
        <w:tc>
          <w:tcPr>
            <w:tcW w:w="4347" w:type="dxa"/>
            <w:gridSpan w:val="2"/>
            <w:hideMark/>
          </w:tcPr>
          <w:p w14:paraId="68858A8B" w14:textId="77777777" w:rsidR="00C91B14" w:rsidRPr="00C91B14" w:rsidRDefault="00C91B14" w:rsidP="00C91B14">
            <w:pPr>
              <w:spacing w:line="276" w:lineRule="auto"/>
              <w:ind w:right="-11"/>
              <w:jc w:val="center"/>
              <w:rPr>
                <w:rFonts w:ascii="Arial" w:eastAsia="Arial" w:hAnsi="Arial" w:cs="Arial"/>
                <w:sz w:val="20"/>
                <w:szCs w:val="20"/>
                <w:lang w:val="en-US" w:eastAsia="en-US"/>
              </w:rPr>
            </w:pPr>
            <w:r w:rsidRPr="00C91B14">
              <w:rPr>
                <w:rFonts w:ascii="Arial" w:eastAsia="Arial" w:hAnsi="Arial" w:cs="Arial"/>
                <w:sz w:val="20"/>
                <w:szCs w:val="20"/>
                <w:lang w:val="en-US" w:eastAsia="en-US"/>
              </w:rPr>
              <w:t>____________________________________</w:t>
            </w:r>
          </w:p>
        </w:tc>
      </w:tr>
      <w:tr w:rsidR="00C91B14" w:rsidRPr="00C91B14" w14:paraId="19078DFC" w14:textId="77777777" w:rsidTr="00986407">
        <w:trPr>
          <w:trHeight w:val="435"/>
        </w:trPr>
        <w:tc>
          <w:tcPr>
            <w:tcW w:w="4621" w:type="dxa"/>
            <w:hideMark/>
          </w:tcPr>
          <w:p w14:paraId="165508DA" w14:textId="77777777" w:rsidR="00C91B14" w:rsidRPr="00C91B14" w:rsidRDefault="00C91B14" w:rsidP="00C91B14">
            <w:pPr>
              <w:spacing w:line="276" w:lineRule="auto"/>
              <w:ind w:right="-11"/>
              <w:jc w:val="center"/>
              <w:rPr>
                <w:rFonts w:ascii="Arial" w:eastAsia="Calibri" w:hAnsi="Arial" w:cs="Arial"/>
                <w:sz w:val="22"/>
                <w:szCs w:val="22"/>
                <w:lang w:val="es-MX" w:eastAsia="en-US"/>
              </w:rPr>
            </w:pPr>
            <w:r w:rsidRPr="00C91B14">
              <w:rPr>
                <w:rFonts w:ascii="Arial" w:eastAsia="Calibri" w:hAnsi="Arial" w:cs="Arial"/>
                <w:sz w:val="22"/>
                <w:szCs w:val="22"/>
                <w:lang w:val="es-MX" w:eastAsia="en-US"/>
              </w:rPr>
              <w:t xml:space="preserve">LICDA. ROSA ELIZABETH </w:t>
            </w:r>
          </w:p>
          <w:p w14:paraId="574160AC" w14:textId="77777777" w:rsidR="00C91B14" w:rsidRPr="00C91B14" w:rsidRDefault="00C91B14" w:rsidP="00C91B14">
            <w:pPr>
              <w:spacing w:line="276" w:lineRule="auto"/>
              <w:ind w:right="-11"/>
              <w:jc w:val="center"/>
              <w:rPr>
                <w:rFonts w:ascii="Arial" w:eastAsia="Arial" w:hAnsi="Arial" w:cs="Arial"/>
                <w:sz w:val="20"/>
                <w:szCs w:val="20"/>
                <w:lang w:val="en-US" w:eastAsia="en-US"/>
              </w:rPr>
            </w:pPr>
            <w:r w:rsidRPr="00C91B14">
              <w:rPr>
                <w:rFonts w:ascii="Arial" w:eastAsia="Calibri" w:hAnsi="Arial" w:cs="Arial"/>
                <w:sz w:val="22"/>
                <w:szCs w:val="22"/>
                <w:lang w:val="es-MX" w:eastAsia="en-US"/>
              </w:rPr>
              <w:t>CARRILLO RUIZ</w:t>
            </w:r>
          </w:p>
        </w:tc>
        <w:tc>
          <w:tcPr>
            <w:tcW w:w="4347" w:type="dxa"/>
            <w:gridSpan w:val="2"/>
            <w:hideMark/>
          </w:tcPr>
          <w:p w14:paraId="02267949" w14:textId="77777777" w:rsidR="00C91B14" w:rsidRPr="00C91B14" w:rsidRDefault="00C91B14" w:rsidP="00C91B14">
            <w:pPr>
              <w:spacing w:line="276" w:lineRule="auto"/>
              <w:ind w:right="-11"/>
              <w:jc w:val="center"/>
              <w:rPr>
                <w:rFonts w:ascii="Arial" w:eastAsia="Arial" w:hAnsi="Arial" w:cs="Arial"/>
                <w:sz w:val="20"/>
                <w:szCs w:val="20"/>
                <w:lang w:val="es-MX" w:eastAsia="en-US"/>
              </w:rPr>
            </w:pPr>
            <w:r w:rsidRPr="00C91B14">
              <w:rPr>
                <w:rFonts w:ascii="Arial" w:eastAsia="Calibri" w:hAnsi="Arial" w:cs="Arial"/>
                <w:sz w:val="22"/>
                <w:szCs w:val="22"/>
                <w:lang w:val="es-MX" w:eastAsia="en-US"/>
              </w:rPr>
              <w:t>LIC. JUAN RAMÍREZ RAMOS</w:t>
            </w:r>
          </w:p>
        </w:tc>
      </w:tr>
      <w:tr w:rsidR="00C91B14" w:rsidRPr="00C91B14" w14:paraId="18E0288E" w14:textId="77777777" w:rsidTr="00986407">
        <w:trPr>
          <w:gridAfter w:val="1"/>
          <w:wAfter w:w="25" w:type="dxa"/>
          <w:trHeight w:val="80"/>
        </w:trPr>
        <w:tc>
          <w:tcPr>
            <w:tcW w:w="8943" w:type="dxa"/>
            <w:gridSpan w:val="2"/>
          </w:tcPr>
          <w:p w14:paraId="51DEB352" w14:textId="77777777" w:rsidR="00C91B14" w:rsidRPr="00C91B14" w:rsidRDefault="00C91B14" w:rsidP="00C91B14">
            <w:pPr>
              <w:spacing w:line="276" w:lineRule="auto"/>
              <w:rPr>
                <w:sz w:val="14"/>
              </w:rPr>
            </w:pPr>
          </w:p>
          <w:tbl>
            <w:tblPr>
              <w:tblW w:w="8718" w:type="dxa"/>
              <w:tblInd w:w="104" w:type="dxa"/>
              <w:tblLook w:val="04A0" w:firstRow="1" w:lastRow="0" w:firstColumn="1" w:lastColumn="0" w:noHBand="0" w:noVBand="1"/>
            </w:tblPr>
            <w:tblGrid>
              <w:gridCol w:w="4395"/>
              <w:gridCol w:w="4323"/>
            </w:tblGrid>
            <w:tr w:rsidR="00C91B14" w:rsidRPr="00C91B14" w14:paraId="74B4D35C" w14:textId="77777777" w:rsidTr="00986407">
              <w:tc>
                <w:tcPr>
                  <w:tcW w:w="4395" w:type="dxa"/>
                </w:tcPr>
                <w:p w14:paraId="67923929" w14:textId="77777777" w:rsidR="00C91B14" w:rsidRPr="00C91B14" w:rsidRDefault="00C91B14" w:rsidP="00C91B14">
                  <w:pPr>
                    <w:spacing w:line="276" w:lineRule="auto"/>
                    <w:rPr>
                      <w:rFonts w:ascii="Arial" w:eastAsia="Arial" w:hAnsi="Arial" w:cs="Arial"/>
                      <w:sz w:val="20"/>
                      <w:szCs w:val="20"/>
                      <w:lang w:val="en-US" w:eastAsia="en-US"/>
                    </w:rPr>
                  </w:pPr>
                </w:p>
                <w:p w14:paraId="6FA7DB11" w14:textId="77777777" w:rsidR="00C91B14" w:rsidRPr="00C91B14" w:rsidRDefault="00C91B14" w:rsidP="00C91B14">
                  <w:pPr>
                    <w:spacing w:line="276" w:lineRule="auto"/>
                    <w:rPr>
                      <w:rFonts w:ascii="Arial" w:eastAsia="Arial" w:hAnsi="Arial" w:cs="Arial"/>
                      <w:sz w:val="20"/>
                      <w:szCs w:val="20"/>
                      <w:lang w:val="en-US" w:eastAsia="en-US"/>
                    </w:rPr>
                  </w:pPr>
                </w:p>
                <w:p w14:paraId="158C2113" w14:textId="77777777" w:rsidR="00C91B14" w:rsidRPr="00C91B14" w:rsidRDefault="00C91B14" w:rsidP="00C91B14">
                  <w:pPr>
                    <w:spacing w:line="276" w:lineRule="auto"/>
                    <w:rPr>
                      <w:rFonts w:ascii="Arial" w:eastAsia="Arial" w:hAnsi="Arial" w:cs="Arial"/>
                      <w:sz w:val="20"/>
                      <w:szCs w:val="20"/>
                      <w:lang w:val="en-US" w:eastAsia="en-US"/>
                    </w:rPr>
                  </w:pPr>
                </w:p>
                <w:p w14:paraId="3BDDA028" w14:textId="77777777" w:rsidR="00C91B14" w:rsidRPr="00C91B14" w:rsidRDefault="00C91B14" w:rsidP="00C91B14">
                  <w:pPr>
                    <w:spacing w:line="276" w:lineRule="auto"/>
                    <w:rPr>
                      <w:rFonts w:ascii="Arial" w:eastAsia="Arial" w:hAnsi="Arial" w:cs="Arial"/>
                      <w:sz w:val="20"/>
                      <w:szCs w:val="20"/>
                      <w:lang w:val="en-US" w:eastAsia="en-US"/>
                    </w:rPr>
                  </w:pPr>
                </w:p>
                <w:p w14:paraId="4055F898" w14:textId="77777777" w:rsidR="00C91B14" w:rsidRPr="00C91B14" w:rsidRDefault="00C91B14" w:rsidP="00C91B14">
                  <w:pPr>
                    <w:spacing w:line="276" w:lineRule="auto"/>
                    <w:rPr>
                      <w:rFonts w:ascii="Arial" w:eastAsia="Arial" w:hAnsi="Arial" w:cs="Arial"/>
                      <w:sz w:val="20"/>
                      <w:szCs w:val="20"/>
                      <w:lang w:val="en-US" w:eastAsia="en-US"/>
                    </w:rPr>
                  </w:pPr>
                </w:p>
                <w:p w14:paraId="3D2EC5CC" w14:textId="77777777" w:rsidR="00C91B14" w:rsidRPr="00C91B14" w:rsidRDefault="00C91B14" w:rsidP="00C91B14">
                  <w:pPr>
                    <w:spacing w:line="276" w:lineRule="auto"/>
                    <w:jc w:val="center"/>
                    <w:rPr>
                      <w:rFonts w:ascii="Arial" w:eastAsia="Arial" w:hAnsi="Arial" w:cs="Arial"/>
                      <w:sz w:val="20"/>
                      <w:szCs w:val="20"/>
                      <w:lang w:val="en-US" w:eastAsia="en-US"/>
                    </w:rPr>
                  </w:pPr>
                </w:p>
              </w:tc>
              <w:tc>
                <w:tcPr>
                  <w:tcW w:w="4323" w:type="dxa"/>
                </w:tcPr>
                <w:p w14:paraId="4666F023" w14:textId="77777777" w:rsidR="00C91B14" w:rsidRPr="00C91B14" w:rsidRDefault="00C91B14" w:rsidP="00C91B14">
                  <w:pPr>
                    <w:spacing w:line="276" w:lineRule="auto"/>
                    <w:ind w:right="-11"/>
                    <w:jc w:val="center"/>
                    <w:rPr>
                      <w:rFonts w:ascii="Arial" w:eastAsia="Arial" w:hAnsi="Arial" w:cs="Arial"/>
                      <w:sz w:val="20"/>
                      <w:szCs w:val="20"/>
                      <w:lang w:val="es-MX" w:eastAsia="en-US"/>
                    </w:rPr>
                  </w:pPr>
                </w:p>
                <w:p w14:paraId="76173E10" w14:textId="77777777" w:rsidR="00C91B14" w:rsidRPr="00C91B14" w:rsidRDefault="00C91B14" w:rsidP="00C91B14">
                  <w:pPr>
                    <w:spacing w:line="276" w:lineRule="auto"/>
                    <w:ind w:right="-11"/>
                    <w:jc w:val="center"/>
                    <w:rPr>
                      <w:rFonts w:ascii="Arial" w:eastAsia="Arial" w:hAnsi="Arial" w:cs="Arial"/>
                      <w:sz w:val="20"/>
                      <w:szCs w:val="20"/>
                      <w:lang w:val="es-MX" w:eastAsia="en-US"/>
                    </w:rPr>
                  </w:pPr>
                </w:p>
              </w:tc>
            </w:tr>
            <w:tr w:rsidR="00C91B14" w:rsidRPr="00C91B14" w14:paraId="4CE1989F" w14:textId="77777777" w:rsidTr="00986407">
              <w:tc>
                <w:tcPr>
                  <w:tcW w:w="4395" w:type="dxa"/>
                  <w:hideMark/>
                </w:tcPr>
                <w:p w14:paraId="581D71D2" w14:textId="77777777" w:rsidR="00C91B14" w:rsidRPr="00C91B14" w:rsidRDefault="00C91B14" w:rsidP="00C91B14">
                  <w:pPr>
                    <w:spacing w:line="276" w:lineRule="auto"/>
                    <w:ind w:right="-11"/>
                    <w:jc w:val="center"/>
                    <w:rPr>
                      <w:rFonts w:ascii="Arial" w:eastAsia="Arial" w:hAnsi="Arial" w:cs="Arial"/>
                      <w:sz w:val="20"/>
                      <w:szCs w:val="20"/>
                      <w:lang w:val="en-US" w:eastAsia="en-US"/>
                    </w:rPr>
                  </w:pPr>
                  <w:r w:rsidRPr="00C91B14">
                    <w:rPr>
                      <w:rFonts w:ascii="Arial" w:eastAsia="Arial" w:hAnsi="Arial" w:cs="Arial"/>
                      <w:sz w:val="20"/>
                      <w:szCs w:val="20"/>
                      <w:lang w:val="en-US" w:eastAsia="en-US"/>
                    </w:rPr>
                    <w:t>____________________________________</w:t>
                  </w:r>
                </w:p>
              </w:tc>
              <w:tc>
                <w:tcPr>
                  <w:tcW w:w="4323" w:type="dxa"/>
                  <w:hideMark/>
                </w:tcPr>
                <w:p w14:paraId="7CA479CD" w14:textId="77777777" w:rsidR="00C91B14" w:rsidRPr="00C91B14" w:rsidRDefault="00C91B14" w:rsidP="00C91B14">
                  <w:pPr>
                    <w:rPr>
                      <w:rFonts w:ascii="Arial" w:eastAsia="Arial" w:hAnsi="Arial" w:cs="Arial"/>
                      <w:sz w:val="20"/>
                      <w:szCs w:val="20"/>
                      <w:lang w:val="en-US" w:eastAsia="en-US"/>
                    </w:rPr>
                  </w:pPr>
                </w:p>
              </w:tc>
            </w:tr>
            <w:tr w:rsidR="00C91B14" w:rsidRPr="00C91B14" w14:paraId="359FEDA8" w14:textId="77777777" w:rsidTr="00986407">
              <w:trPr>
                <w:trHeight w:val="435"/>
              </w:trPr>
              <w:tc>
                <w:tcPr>
                  <w:tcW w:w="4395" w:type="dxa"/>
                  <w:hideMark/>
                </w:tcPr>
                <w:p w14:paraId="05A8DC04" w14:textId="77777777" w:rsidR="00C91B14" w:rsidRPr="00C91B14" w:rsidRDefault="00C91B14" w:rsidP="00C91B14">
                  <w:pPr>
                    <w:spacing w:line="276" w:lineRule="auto"/>
                    <w:ind w:right="-11"/>
                    <w:jc w:val="center"/>
                    <w:rPr>
                      <w:rFonts w:ascii="Arial" w:eastAsia="Calibri" w:hAnsi="Arial" w:cs="Arial"/>
                      <w:sz w:val="22"/>
                      <w:szCs w:val="22"/>
                      <w:lang w:val="es-MX" w:eastAsia="en-US"/>
                    </w:rPr>
                  </w:pPr>
                  <w:r w:rsidRPr="00C91B14">
                    <w:rPr>
                      <w:rFonts w:ascii="Arial" w:eastAsia="Calibri" w:hAnsi="Arial" w:cs="Arial"/>
                      <w:sz w:val="22"/>
                      <w:szCs w:val="22"/>
                      <w:lang w:val="es-MX" w:eastAsia="en-US"/>
                    </w:rPr>
                    <w:t xml:space="preserve">DRA. ANA FLORENCIA </w:t>
                  </w:r>
                </w:p>
                <w:p w14:paraId="3A0D272C" w14:textId="77777777" w:rsidR="00C91B14" w:rsidRPr="00C91B14" w:rsidRDefault="00C91B14" w:rsidP="00C91B14">
                  <w:pPr>
                    <w:spacing w:line="276" w:lineRule="auto"/>
                    <w:ind w:right="-11"/>
                    <w:jc w:val="center"/>
                    <w:rPr>
                      <w:rFonts w:ascii="Arial" w:eastAsia="Arial" w:hAnsi="Arial" w:cs="Arial"/>
                      <w:sz w:val="20"/>
                      <w:szCs w:val="20"/>
                      <w:lang w:val="en-US" w:eastAsia="en-US"/>
                    </w:rPr>
                  </w:pPr>
                  <w:r w:rsidRPr="00C91B14">
                    <w:rPr>
                      <w:rFonts w:ascii="Arial" w:eastAsia="Calibri" w:hAnsi="Arial" w:cs="Arial"/>
                      <w:sz w:val="22"/>
                      <w:szCs w:val="22"/>
                      <w:lang w:val="es-MX" w:eastAsia="en-US"/>
                    </w:rPr>
                    <w:t>ROMANO SÁNCHEZ</w:t>
                  </w:r>
                </w:p>
              </w:tc>
              <w:tc>
                <w:tcPr>
                  <w:tcW w:w="4323" w:type="dxa"/>
                  <w:hideMark/>
                </w:tcPr>
                <w:p w14:paraId="25A492C9" w14:textId="77777777" w:rsidR="00C91B14" w:rsidRPr="00C91B14" w:rsidRDefault="00C91B14" w:rsidP="00C91B14">
                  <w:pPr>
                    <w:rPr>
                      <w:rFonts w:ascii="Arial" w:eastAsia="Arial" w:hAnsi="Arial" w:cs="Arial"/>
                      <w:sz w:val="20"/>
                      <w:szCs w:val="20"/>
                      <w:lang w:val="en-US" w:eastAsia="en-US"/>
                    </w:rPr>
                  </w:pPr>
                </w:p>
              </w:tc>
            </w:tr>
          </w:tbl>
          <w:p w14:paraId="536D0831" w14:textId="77777777" w:rsidR="00C91B14" w:rsidRPr="00C91B14" w:rsidRDefault="00C91B14" w:rsidP="00C91B14">
            <w:pPr>
              <w:spacing w:line="276" w:lineRule="auto"/>
              <w:rPr>
                <w:rFonts w:ascii="Calibri" w:eastAsia="Calibri" w:hAnsi="Calibri"/>
                <w:sz w:val="18"/>
                <w:szCs w:val="18"/>
                <w:lang w:val="es-MX" w:eastAsia="es-MX"/>
              </w:rPr>
            </w:pPr>
          </w:p>
        </w:tc>
      </w:tr>
    </w:tbl>
    <w:p w14:paraId="6A808083" w14:textId="77777777" w:rsidR="00C91B14" w:rsidRPr="00C91B14" w:rsidRDefault="00C91B14" w:rsidP="00C91B14">
      <w:pPr>
        <w:jc w:val="both"/>
        <w:rPr>
          <w:rFonts w:ascii="Arial" w:eastAsia="Arial" w:hAnsi="Arial" w:cs="Arial"/>
          <w:sz w:val="16"/>
          <w:szCs w:val="16"/>
          <w:lang w:val="es-MX" w:eastAsia="en-US"/>
        </w:rPr>
      </w:pPr>
    </w:p>
    <w:p w14:paraId="5ECF12E1" w14:textId="77777777" w:rsidR="00C91B14" w:rsidRPr="00C91B14" w:rsidRDefault="00C91B14" w:rsidP="00C91B14">
      <w:pPr>
        <w:jc w:val="both"/>
        <w:rPr>
          <w:rFonts w:ascii="Arial" w:eastAsia="Arial" w:hAnsi="Arial" w:cs="Arial"/>
          <w:sz w:val="16"/>
          <w:szCs w:val="16"/>
          <w:lang w:val="es-MX" w:eastAsia="en-US"/>
        </w:rPr>
      </w:pPr>
    </w:p>
    <w:p w14:paraId="49143427" w14:textId="77777777" w:rsidR="00C91B14" w:rsidRPr="00C91B14" w:rsidRDefault="00C91B14" w:rsidP="00C91B14">
      <w:pPr>
        <w:jc w:val="both"/>
        <w:rPr>
          <w:rFonts w:ascii="Arial" w:eastAsia="Arial" w:hAnsi="Arial" w:cs="Arial"/>
          <w:sz w:val="16"/>
          <w:szCs w:val="16"/>
          <w:lang w:val="es-MX" w:eastAsia="en-US"/>
        </w:rPr>
      </w:pPr>
    </w:p>
    <w:p w14:paraId="2721A405" w14:textId="77777777" w:rsidR="00C91B14" w:rsidRPr="00C91B14" w:rsidRDefault="00C91B14" w:rsidP="00C91B14">
      <w:pPr>
        <w:jc w:val="both"/>
        <w:rPr>
          <w:rFonts w:ascii="Arial" w:eastAsia="Arial" w:hAnsi="Arial" w:cs="Arial"/>
          <w:sz w:val="16"/>
          <w:szCs w:val="16"/>
          <w:lang w:val="es-MX" w:eastAsia="en-US"/>
        </w:rPr>
      </w:pPr>
    </w:p>
    <w:p w14:paraId="509E2437" w14:textId="77777777" w:rsidR="00C91B14" w:rsidRPr="00C91B14" w:rsidRDefault="00C91B14" w:rsidP="00C91B14">
      <w:pPr>
        <w:jc w:val="both"/>
        <w:rPr>
          <w:rFonts w:ascii="Arial" w:eastAsia="Arial" w:hAnsi="Arial" w:cs="Arial"/>
          <w:sz w:val="16"/>
          <w:szCs w:val="16"/>
          <w:lang w:val="es-MX" w:eastAsia="en-US"/>
        </w:rPr>
      </w:pPr>
    </w:p>
    <w:p w14:paraId="645033BB" w14:textId="77777777" w:rsidR="00C91B14" w:rsidRDefault="00C91B14" w:rsidP="00C91B14">
      <w:pPr>
        <w:jc w:val="both"/>
        <w:rPr>
          <w:rFonts w:ascii="Arial" w:eastAsia="Arial" w:hAnsi="Arial" w:cs="Arial"/>
          <w:sz w:val="16"/>
          <w:szCs w:val="16"/>
          <w:lang w:val="es-MX" w:eastAsia="en-US"/>
        </w:rPr>
      </w:pPr>
    </w:p>
    <w:p w14:paraId="13A7BE78" w14:textId="77777777" w:rsidR="00C91B14" w:rsidRDefault="00C91B14" w:rsidP="00C91B14">
      <w:pPr>
        <w:jc w:val="both"/>
        <w:rPr>
          <w:rFonts w:ascii="Arial" w:eastAsia="Arial" w:hAnsi="Arial" w:cs="Arial"/>
          <w:sz w:val="16"/>
          <w:szCs w:val="16"/>
          <w:lang w:val="es-MX" w:eastAsia="en-US"/>
        </w:rPr>
      </w:pPr>
    </w:p>
    <w:p w14:paraId="0E09241B" w14:textId="77777777" w:rsidR="00C91B14" w:rsidRDefault="00C91B14" w:rsidP="00C91B14">
      <w:pPr>
        <w:jc w:val="both"/>
        <w:rPr>
          <w:rFonts w:ascii="Arial" w:eastAsia="Arial" w:hAnsi="Arial" w:cs="Arial"/>
          <w:sz w:val="16"/>
          <w:szCs w:val="16"/>
          <w:lang w:val="es-MX" w:eastAsia="en-US"/>
        </w:rPr>
      </w:pPr>
    </w:p>
    <w:p w14:paraId="101708DD" w14:textId="77777777" w:rsidR="00C91B14" w:rsidRDefault="00C91B14" w:rsidP="00C91B14">
      <w:pPr>
        <w:jc w:val="both"/>
        <w:rPr>
          <w:rFonts w:ascii="Arial" w:eastAsia="Arial" w:hAnsi="Arial" w:cs="Arial"/>
          <w:sz w:val="16"/>
          <w:szCs w:val="16"/>
          <w:lang w:val="es-MX" w:eastAsia="en-US"/>
        </w:rPr>
      </w:pPr>
    </w:p>
    <w:p w14:paraId="6395B6B7" w14:textId="77777777" w:rsidR="00C91B14" w:rsidRDefault="00C91B14" w:rsidP="00C91B14">
      <w:pPr>
        <w:jc w:val="both"/>
        <w:rPr>
          <w:rFonts w:ascii="Arial" w:eastAsia="Arial" w:hAnsi="Arial" w:cs="Arial"/>
          <w:sz w:val="16"/>
          <w:szCs w:val="16"/>
          <w:lang w:val="es-MX" w:eastAsia="en-US"/>
        </w:rPr>
      </w:pPr>
    </w:p>
    <w:p w14:paraId="78F68232" w14:textId="77777777" w:rsidR="00C91B14" w:rsidRDefault="00C91B14" w:rsidP="00C91B14">
      <w:pPr>
        <w:jc w:val="both"/>
        <w:rPr>
          <w:rFonts w:ascii="Arial" w:eastAsia="Arial" w:hAnsi="Arial" w:cs="Arial"/>
          <w:sz w:val="16"/>
          <w:szCs w:val="16"/>
          <w:lang w:val="es-MX" w:eastAsia="en-US"/>
        </w:rPr>
      </w:pPr>
    </w:p>
    <w:p w14:paraId="6E45F3C8" w14:textId="6FCAE70C" w:rsidR="00C91B14" w:rsidRDefault="00C91B14" w:rsidP="00C91B14">
      <w:pPr>
        <w:jc w:val="both"/>
        <w:rPr>
          <w:rFonts w:ascii="Arial" w:eastAsia="Arial" w:hAnsi="Arial" w:cs="Arial"/>
          <w:sz w:val="16"/>
          <w:szCs w:val="16"/>
          <w:lang w:val="es-MX" w:eastAsia="en-US"/>
        </w:rPr>
      </w:pPr>
    </w:p>
    <w:p w14:paraId="560EA9B3" w14:textId="77777777" w:rsidR="00C91B14" w:rsidRDefault="00C91B14" w:rsidP="00C91B14">
      <w:pPr>
        <w:jc w:val="both"/>
        <w:rPr>
          <w:rFonts w:ascii="Arial" w:eastAsia="Arial" w:hAnsi="Arial" w:cs="Arial"/>
          <w:sz w:val="16"/>
          <w:szCs w:val="16"/>
          <w:lang w:val="es-MX" w:eastAsia="en-US"/>
        </w:rPr>
      </w:pPr>
    </w:p>
    <w:p w14:paraId="5EF5A339" w14:textId="77777777" w:rsidR="00C91B14" w:rsidRDefault="00C91B14" w:rsidP="00C91B14">
      <w:pPr>
        <w:jc w:val="both"/>
        <w:rPr>
          <w:rFonts w:ascii="Arial" w:eastAsia="Arial" w:hAnsi="Arial" w:cs="Arial"/>
          <w:sz w:val="16"/>
          <w:szCs w:val="16"/>
          <w:lang w:val="es-MX" w:eastAsia="en-US"/>
        </w:rPr>
      </w:pPr>
    </w:p>
    <w:p w14:paraId="2879876A" w14:textId="77777777" w:rsidR="00C91B14" w:rsidRDefault="00C91B14" w:rsidP="00C91B14">
      <w:pPr>
        <w:jc w:val="both"/>
        <w:rPr>
          <w:rFonts w:ascii="Arial" w:eastAsia="Arial" w:hAnsi="Arial" w:cs="Arial"/>
          <w:sz w:val="16"/>
          <w:szCs w:val="16"/>
          <w:lang w:val="es-MX" w:eastAsia="en-US"/>
        </w:rPr>
      </w:pPr>
    </w:p>
    <w:p w14:paraId="50C7E509" w14:textId="32FFBCF4" w:rsidR="00C91B14" w:rsidRPr="00C91B14" w:rsidRDefault="00C91B14" w:rsidP="00C91B14">
      <w:pPr>
        <w:jc w:val="both"/>
        <w:rPr>
          <w:rFonts w:ascii="Arial" w:eastAsia="Arial" w:hAnsi="Arial" w:cs="Arial"/>
          <w:sz w:val="2"/>
          <w:szCs w:val="2"/>
          <w:lang w:val="es-MX" w:eastAsia="en-US"/>
        </w:rPr>
      </w:pPr>
      <w:r w:rsidRPr="00C91B14">
        <w:rPr>
          <w:rFonts w:ascii="Arial" w:eastAsia="Arial" w:hAnsi="Arial" w:cs="Arial"/>
          <w:sz w:val="16"/>
          <w:szCs w:val="16"/>
          <w:lang w:val="es-MX" w:eastAsia="en-US"/>
        </w:rPr>
        <w:t xml:space="preserve">La presente foja forma parte del Acuerdo número </w:t>
      </w:r>
      <w:r w:rsidRPr="00C91B14">
        <w:rPr>
          <w:rFonts w:ascii="Arial" w:eastAsia="Arial" w:hAnsi="Arial" w:cs="Arial"/>
          <w:b/>
          <w:sz w:val="16"/>
          <w:szCs w:val="16"/>
          <w:lang w:val="es-MX" w:eastAsia="en-US"/>
        </w:rPr>
        <w:t>IEE/CG/A03</w:t>
      </w:r>
      <w:r>
        <w:rPr>
          <w:rFonts w:ascii="Arial" w:eastAsia="Arial" w:hAnsi="Arial" w:cs="Arial"/>
          <w:b/>
          <w:sz w:val="16"/>
          <w:szCs w:val="16"/>
          <w:lang w:val="es-MX" w:eastAsia="en-US"/>
        </w:rPr>
        <w:t>8</w:t>
      </w:r>
      <w:r w:rsidRPr="00C91B14">
        <w:rPr>
          <w:rFonts w:ascii="Arial" w:eastAsia="Arial" w:hAnsi="Arial" w:cs="Arial"/>
          <w:b/>
          <w:sz w:val="16"/>
          <w:szCs w:val="16"/>
          <w:lang w:val="es-MX" w:eastAsia="en-US"/>
        </w:rPr>
        <w:t>/2021</w:t>
      </w:r>
      <w:r w:rsidRPr="00C91B14">
        <w:rPr>
          <w:rFonts w:ascii="Arial" w:eastAsia="Arial" w:hAnsi="Arial" w:cs="Arial"/>
          <w:sz w:val="16"/>
          <w:szCs w:val="16"/>
          <w:lang w:val="es-MX" w:eastAsia="en-US"/>
        </w:rPr>
        <w:t xml:space="preserve"> del Proceso Electoral Local 2020-2021, aprobado en la Décima Primera Sesión Extraordinaria del Consejo General del Instituto Electoral del Estado de Colima, celebrada el día 22 (veintidós) de enero del año 2021 (dos mil veintiuno). --------------------------------------------------------------------------------------------------</w:t>
      </w:r>
    </w:p>
    <w:sectPr w:rsidR="00C91B14" w:rsidRPr="00C91B14" w:rsidSect="003D34C8">
      <w:headerReference w:type="default" r:id="rId8"/>
      <w:footerReference w:type="default" r:id="rId9"/>
      <w:pgSz w:w="12240" w:h="15840"/>
      <w:pgMar w:top="1802" w:right="1467" w:bottom="1418" w:left="1701" w:header="564"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06B78" w14:textId="77777777" w:rsidR="00C747AD" w:rsidRDefault="00C747AD" w:rsidP="00FD4291">
      <w:r>
        <w:separator/>
      </w:r>
    </w:p>
  </w:endnote>
  <w:endnote w:type="continuationSeparator" w:id="0">
    <w:p w14:paraId="682D3672" w14:textId="77777777" w:rsidR="00C747AD" w:rsidRDefault="00C747AD" w:rsidP="00FD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73E70" w14:textId="121A80E6" w:rsidR="00565605" w:rsidRPr="003D60F5" w:rsidRDefault="00565605" w:rsidP="003D34C8">
    <w:pPr>
      <w:jc w:val="center"/>
      <w:rPr>
        <w:rFonts w:ascii="Calibri" w:hAnsi="Calibri" w:cs="Arial"/>
        <w:b/>
        <w:sz w:val="20"/>
        <w:szCs w:val="20"/>
      </w:rPr>
    </w:pPr>
    <w:r>
      <w:rPr>
        <w:noProof/>
        <w:lang w:val="es-MX" w:eastAsia="es-MX"/>
      </w:rPr>
      <mc:AlternateContent>
        <mc:Choice Requires="wps">
          <w:drawing>
            <wp:anchor distT="4294967292" distB="4294967292" distL="114300" distR="114300" simplePos="0" relativeHeight="251660288" behindDoc="0" locked="0" layoutInCell="1" allowOverlap="1" wp14:anchorId="35E25758" wp14:editId="473D94B3">
              <wp:simplePos x="0" y="0"/>
              <wp:positionH relativeFrom="column">
                <wp:posOffset>1624965</wp:posOffset>
              </wp:positionH>
              <wp:positionV relativeFrom="paragraph">
                <wp:posOffset>-12701</wp:posOffset>
              </wp:positionV>
              <wp:extent cx="2621915"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53B271"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ACUERDO N</w:t>
    </w:r>
    <w:r>
      <w:rPr>
        <w:rFonts w:ascii="Calibri" w:hAnsi="Calibri"/>
        <w:b/>
        <w:sz w:val="20"/>
        <w:szCs w:val="20"/>
      </w:rPr>
      <w:t>o</w:t>
    </w:r>
    <w:r w:rsidRPr="003D60F5">
      <w:rPr>
        <w:rFonts w:ascii="Calibri" w:hAnsi="Calibri"/>
        <w:b/>
        <w:sz w:val="20"/>
        <w:szCs w:val="20"/>
      </w:rPr>
      <w:t xml:space="preserve">. </w:t>
    </w:r>
    <w:r w:rsidRPr="003D60F5">
      <w:rPr>
        <w:rFonts w:ascii="Calibri" w:hAnsi="Calibri" w:cs="Arial"/>
        <w:b/>
        <w:sz w:val="20"/>
        <w:szCs w:val="20"/>
      </w:rPr>
      <w:t>IEE/CG/A</w:t>
    </w:r>
    <w:r w:rsidR="00C91B14">
      <w:rPr>
        <w:rFonts w:ascii="Calibri" w:hAnsi="Calibri" w:cs="Arial"/>
        <w:b/>
        <w:sz w:val="20"/>
        <w:szCs w:val="20"/>
      </w:rPr>
      <w:t>038</w:t>
    </w:r>
    <w:r>
      <w:rPr>
        <w:rFonts w:ascii="Calibri" w:hAnsi="Calibri" w:cs="Arial"/>
        <w:b/>
        <w:sz w:val="20"/>
        <w:szCs w:val="20"/>
      </w:rPr>
      <w:t>/2021</w:t>
    </w:r>
  </w:p>
  <w:p w14:paraId="58F3362A" w14:textId="77777777" w:rsidR="00565605" w:rsidRPr="003D60F5" w:rsidRDefault="00565605" w:rsidP="003D34C8">
    <w:pPr>
      <w:pStyle w:val="Piedepgina"/>
      <w:jc w:val="center"/>
      <w:rPr>
        <w:rFonts w:ascii="Calibri" w:hAnsi="Calibri" w:cs="Arial"/>
        <w:sz w:val="18"/>
        <w:szCs w:val="20"/>
      </w:rPr>
    </w:pPr>
    <w:r>
      <w:rPr>
        <w:rFonts w:ascii="Calibri" w:hAnsi="Calibri" w:cs="Arial"/>
        <w:sz w:val="18"/>
        <w:szCs w:val="20"/>
      </w:rPr>
      <w:t>Reasignación Presupuestal del Ejercicio 2021</w:t>
    </w:r>
  </w:p>
  <w:p w14:paraId="0571BD2E" w14:textId="77777777" w:rsidR="00565605" w:rsidRPr="00142316" w:rsidRDefault="00565605" w:rsidP="003D34C8">
    <w:pPr>
      <w:pStyle w:val="Sinespaciado"/>
      <w:rPr>
        <w:sz w:val="8"/>
        <w:szCs w:val="16"/>
      </w:rPr>
    </w:pPr>
  </w:p>
  <w:p w14:paraId="777351F8" w14:textId="461A1E76" w:rsidR="00565605" w:rsidRPr="00BA098C" w:rsidRDefault="00565605" w:rsidP="003D34C8">
    <w:pPr>
      <w:pStyle w:val="Piedepgina"/>
      <w:tabs>
        <w:tab w:val="center" w:pos="4536"/>
        <w:tab w:val="left" w:pos="5475"/>
      </w:tabs>
      <w:rPr>
        <w:sz w:val="22"/>
      </w:rPr>
    </w:pPr>
    <w:r>
      <w:rPr>
        <w:rFonts w:ascii="Calibri" w:hAnsi="Calibri"/>
        <w:sz w:val="18"/>
        <w:szCs w:val="20"/>
      </w:rPr>
      <w:tab/>
    </w: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566C94">
      <w:rPr>
        <w:rFonts w:ascii="Calibri" w:hAnsi="Calibri"/>
        <w:noProof/>
        <w:sz w:val="18"/>
        <w:szCs w:val="20"/>
      </w:rPr>
      <w:t>31</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3</w:t>
    </w:r>
    <w:r w:rsidR="00C91B14">
      <w:rPr>
        <w:rFonts w:ascii="Calibri" w:hAnsi="Calibri"/>
        <w:sz w:val="18"/>
        <w:szCs w:val="20"/>
      </w:rPr>
      <w:t>2</w:t>
    </w:r>
  </w:p>
  <w:p w14:paraId="1E1C8325" w14:textId="77777777" w:rsidR="00565605" w:rsidRDefault="00565605">
    <w:pPr>
      <w:pStyle w:val="Piedepgina"/>
    </w:pPr>
  </w:p>
  <w:p w14:paraId="46DFD338" w14:textId="77777777" w:rsidR="00565605" w:rsidRDefault="005656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BB71E" w14:textId="77777777" w:rsidR="00C747AD" w:rsidRDefault="00C747AD" w:rsidP="00FD4291">
      <w:r>
        <w:separator/>
      </w:r>
    </w:p>
  </w:footnote>
  <w:footnote w:type="continuationSeparator" w:id="0">
    <w:p w14:paraId="4C5F1B0E" w14:textId="77777777" w:rsidR="00C747AD" w:rsidRDefault="00C747AD" w:rsidP="00FD4291">
      <w:r>
        <w:continuationSeparator/>
      </w:r>
    </w:p>
  </w:footnote>
  <w:footnote w:id="1">
    <w:p w14:paraId="207E66AE" w14:textId="77777777" w:rsidR="00565605" w:rsidRPr="00392301" w:rsidRDefault="00565605" w:rsidP="00FD4291">
      <w:pPr>
        <w:pStyle w:val="Textonotapie"/>
        <w:jc w:val="both"/>
        <w:rPr>
          <w:rFonts w:ascii="Arial" w:hAnsi="Arial" w:cs="Arial"/>
          <w:sz w:val="16"/>
          <w:szCs w:val="16"/>
          <w:lang w:val="es-MX"/>
        </w:rPr>
      </w:pPr>
      <w:r w:rsidRPr="00392301">
        <w:rPr>
          <w:rStyle w:val="Refdenotaalpie"/>
          <w:rFonts w:ascii="Arial" w:hAnsi="Arial" w:cs="Arial"/>
          <w:sz w:val="16"/>
          <w:szCs w:val="16"/>
        </w:rPr>
        <w:footnoteRef/>
      </w:r>
      <w:r w:rsidRPr="00392301">
        <w:rPr>
          <w:rFonts w:ascii="Arial" w:hAnsi="Arial" w:cs="Arial"/>
          <w:sz w:val="16"/>
          <w:szCs w:val="16"/>
        </w:rPr>
        <w:t xml:space="preserve"> Consultado en la página </w:t>
      </w:r>
      <w:hyperlink r:id="rId1" w:history="1">
        <w:r w:rsidRPr="00392301">
          <w:rPr>
            <w:rStyle w:val="Hipervnculo"/>
            <w:rFonts w:ascii="Arial" w:hAnsi="Arial" w:cs="Arial"/>
            <w:color w:val="auto"/>
            <w:sz w:val="16"/>
            <w:szCs w:val="16"/>
            <w:u w:val="none"/>
          </w:rPr>
          <w:t>https://www.gob.mx/cms/uploads/attachment/file/602092/Resoluci_n_SM_2021_DOF23122020.pdf</w:t>
        </w:r>
      </w:hyperlink>
    </w:p>
  </w:footnote>
  <w:footnote w:id="2">
    <w:p w14:paraId="2D0DB7D6" w14:textId="7C49721A" w:rsidR="00565605" w:rsidRPr="0041598D" w:rsidRDefault="00565605">
      <w:pPr>
        <w:pStyle w:val="Textonotapie"/>
        <w:rPr>
          <w:rFonts w:ascii="Arial" w:hAnsi="Arial" w:cs="Arial"/>
          <w:sz w:val="16"/>
          <w:szCs w:val="16"/>
          <w:lang w:val="es-MX"/>
        </w:rPr>
      </w:pPr>
      <w:r w:rsidRPr="0041598D">
        <w:rPr>
          <w:rStyle w:val="Refdenotaalpie"/>
          <w:rFonts w:ascii="Arial" w:hAnsi="Arial" w:cs="Arial"/>
          <w:sz w:val="16"/>
          <w:szCs w:val="16"/>
        </w:rPr>
        <w:footnoteRef/>
      </w:r>
      <w:r w:rsidRPr="0041598D">
        <w:rPr>
          <w:rFonts w:ascii="Arial" w:hAnsi="Arial" w:cs="Arial"/>
          <w:sz w:val="16"/>
          <w:szCs w:val="16"/>
        </w:rPr>
        <w:t xml:space="preserve"> </w:t>
      </w:r>
      <w:r w:rsidRPr="0041598D">
        <w:rPr>
          <w:rFonts w:ascii="Arial" w:hAnsi="Arial" w:cs="Arial"/>
          <w:color w:val="4D5156"/>
          <w:sz w:val="16"/>
          <w:szCs w:val="16"/>
          <w:shd w:val="clear" w:color="auto" w:fill="FFFFFF"/>
        </w:rPr>
        <w:t>Adeudos de Ejercicios Fiscales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24C72" w14:textId="77777777" w:rsidR="00565605" w:rsidRDefault="00565605" w:rsidP="003D34C8">
    <w:pPr>
      <w:jc w:val="right"/>
      <w:rPr>
        <w:rFonts w:ascii="Arial Black" w:hAnsi="Arial Black" w:cs="Arial"/>
        <w:szCs w:val="22"/>
      </w:rPr>
    </w:pPr>
    <w:r w:rsidRPr="00DC4174">
      <w:rPr>
        <w:rFonts w:ascii="Arial" w:eastAsia="Calibri" w:hAnsi="Arial" w:cs="Arial"/>
        <w:b/>
        <w:noProof/>
        <w:sz w:val="22"/>
        <w:szCs w:val="22"/>
        <w:lang w:val="es-MX" w:eastAsia="es-MX"/>
      </w:rPr>
      <w:drawing>
        <wp:anchor distT="0" distB="0" distL="114300" distR="114300" simplePos="0" relativeHeight="251661312" behindDoc="1" locked="0" layoutInCell="1" allowOverlap="1" wp14:anchorId="75A1B9E3" wp14:editId="58653745">
          <wp:simplePos x="0" y="0"/>
          <wp:positionH relativeFrom="margin">
            <wp:align>left</wp:align>
          </wp:positionH>
          <wp:positionV relativeFrom="paragraph">
            <wp:posOffset>-125095</wp:posOffset>
          </wp:positionV>
          <wp:extent cx="1086485" cy="984250"/>
          <wp:effectExtent l="0" t="0" r="0" b="635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p>
  <w:p w14:paraId="4F8B90DF" w14:textId="77777777" w:rsidR="00565605" w:rsidRPr="00640C8A" w:rsidRDefault="00565605" w:rsidP="003D34C8">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3841A496" w14:textId="77777777" w:rsidR="00565605" w:rsidRPr="003D60F5" w:rsidRDefault="00565605" w:rsidP="003D34C8">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9264" behindDoc="0" locked="0" layoutInCell="1" allowOverlap="1" wp14:anchorId="3E062B02" wp14:editId="0DACB682">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21DED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PROCESO ELECTORAL LOCAL</w:t>
    </w:r>
    <w:r w:rsidRPr="003D60F5">
      <w:rPr>
        <w:rFonts w:ascii="Calibri" w:hAnsi="Calibri" w:cs="Arial"/>
        <w:b/>
        <w:szCs w:val="22"/>
      </w:rPr>
      <w:t xml:space="preserve"> 20</w:t>
    </w:r>
    <w:r>
      <w:rPr>
        <w:rFonts w:ascii="Calibri" w:hAnsi="Calibri" w:cs="Arial"/>
        <w:b/>
        <w:szCs w:val="22"/>
      </w:rPr>
      <w:t>20-2021</w:t>
    </w:r>
  </w:p>
  <w:p w14:paraId="4953E5B5" w14:textId="77777777" w:rsidR="00565605" w:rsidRDefault="005656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72A84"/>
    <w:multiLevelType w:val="hybridMultilevel"/>
    <w:tmpl w:val="800235A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34406C3"/>
    <w:multiLevelType w:val="hybridMultilevel"/>
    <w:tmpl w:val="C7BCEA4A"/>
    <w:lvl w:ilvl="0" w:tplc="4552EBE2">
      <w:start w:val="46"/>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5243BF"/>
    <w:multiLevelType w:val="hybridMultilevel"/>
    <w:tmpl w:val="ACFE412A"/>
    <w:lvl w:ilvl="0" w:tplc="E40C4356">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0F9630EB"/>
    <w:multiLevelType w:val="hybridMultilevel"/>
    <w:tmpl w:val="E8BCFF04"/>
    <w:lvl w:ilvl="0" w:tplc="080A000F">
      <w:start w:val="1"/>
      <w:numFmt w:val="decimal"/>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6" w15:restartNumberingAfterBreak="0">
    <w:nsid w:val="19C426BA"/>
    <w:multiLevelType w:val="hybridMultilevel"/>
    <w:tmpl w:val="D0D04B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B371F8"/>
    <w:multiLevelType w:val="hybridMultilevel"/>
    <w:tmpl w:val="F8F68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287AF0"/>
    <w:multiLevelType w:val="hybridMultilevel"/>
    <w:tmpl w:val="410E22F2"/>
    <w:lvl w:ilvl="0" w:tplc="2FA07260">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5FB25C3"/>
    <w:multiLevelType w:val="multilevel"/>
    <w:tmpl w:val="F6024AC2"/>
    <w:lvl w:ilvl="0">
      <w:start w:val="1"/>
      <w:numFmt w:val="upperRoman"/>
      <w:lvlText w:val="%1."/>
      <w:lvlJc w:val="righ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67253F"/>
    <w:multiLevelType w:val="hybridMultilevel"/>
    <w:tmpl w:val="6898F83C"/>
    <w:lvl w:ilvl="0" w:tplc="9D8C9722">
      <w:start w:val="1"/>
      <w:numFmt w:val="upperRoman"/>
      <w:lvlText w:val="%1."/>
      <w:lvlJc w:val="left"/>
      <w:pPr>
        <w:ind w:left="720" w:hanging="720"/>
      </w:pPr>
      <w:rPr>
        <w:rFonts w:cs="Times New Roman" w:hint="default"/>
        <w:b/>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7" w15:restartNumberingAfterBreak="0">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4717049E"/>
    <w:multiLevelType w:val="hybridMultilevel"/>
    <w:tmpl w:val="BDD416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A36BA6"/>
    <w:multiLevelType w:val="hybridMultilevel"/>
    <w:tmpl w:val="27D8F1E0"/>
    <w:lvl w:ilvl="0" w:tplc="A0602726">
      <w:start w:val="4"/>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1" w15:restartNumberingAfterBreak="0">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A2725A"/>
    <w:multiLevelType w:val="hybridMultilevel"/>
    <w:tmpl w:val="9DA8CE38"/>
    <w:lvl w:ilvl="0" w:tplc="2B3AA838">
      <w:start w:val="1"/>
      <w:numFmt w:val="upperRoman"/>
      <w:lvlText w:val="%1."/>
      <w:lvlJc w:val="left"/>
      <w:pPr>
        <w:tabs>
          <w:tab w:val="num" w:pos="720"/>
        </w:tabs>
        <w:ind w:left="720" w:hanging="720"/>
      </w:pPr>
      <w:rPr>
        <w:rFonts w:cs="Times New Roman" w:hint="default"/>
        <w:b w:val="0"/>
        <w:color w:val="auto"/>
      </w:rPr>
    </w:lvl>
    <w:lvl w:ilvl="1" w:tplc="C310C9D6">
      <w:start w:val="1"/>
      <w:numFmt w:val="upperRoman"/>
      <w:lvlText w:val="%2."/>
      <w:lvlJc w:val="left"/>
      <w:pPr>
        <w:tabs>
          <w:tab w:val="num" w:pos="1665"/>
        </w:tabs>
        <w:ind w:left="1665" w:hanging="945"/>
      </w:pPr>
      <w:rPr>
        <w:rFonts w:cs="Times New Roman" w:hint="default"/>
        <w:b/>
      </w:rPr>
    </w:lvl>
    <w:lvl w:ilvl="2" w:tplc="FFFFFFFF">
      <w:start w:val="1"/>
      <w:numFmt w:val="lowerLetter"/>
      <w:lvlText w:val="%3)"/>
      <w:lvlJc w:val="left"/>
      <w:pPr>
        <w:tabs>
          <w:tab w:val="num" w:pos="4046"/>
        </w:tabs>
        <w:ind w:left="4046" w:hanging="360"/>
      </w:pPr>
      <w:rPr>
        <w:rFonts w:cs="Times New Roman"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3" w15:restartNumberingAfterBreak="0">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241434D"/>
    <w:multiLevelType w:val="hybridMultilevel"/>
    <w:tmpl w:val="5F781252"/>
    <w:lvl w:ilvl="0" w:tplc="080A000F">
      <w:start w:val="1"/>
      <w:numFmt w:val="decimal"/>
      <w:lvlText w:val="%1."/>
      <w:lvlJc w:val="left"/>
      <w:pPr>
        <w:ind w:left="1446" w:hanging="360"/>
      </w:pPr>
    </w:lvl>
    <w:lvl w:ilvl="1" w:tplc="080A0019" w:tentative="1">
      <w:start w:val="1"/>
      <w:numFmt w:val="lowerLetter"/>
      <w:lvlText w:val="%2."/>
      <w:lvlJc w:val="left"/>
      <w:pPr>
        <w:ind w:left="2166" w:hanging="360"/>
      </w:pPr>
    </w:lvl>
    <w:lvl w:ilvl="2" w:tplc="080A001B" w:tentative="1">
      <w:start w:val="1"/>
      <w:numFmt w:val="lowerRoman"/>
      <w:lvlText w:val="%3."/>
      <w:lvlJc w:val="right"/>
      <w:pPr>
        <w:ind w:left="2886" w:hanging="180"/>
      </w:pPr>
    </w:lvl>
    <w:lvl w:ilvl="3" w:tplc="080A000F" w:tentative="1">
      <w:start w:val="1"/>
      <w:numFmt w:val="decimal"/>
      <w:lvlText w:val="%4."/>
      <w:lvlJc w:val="left"/>
      <w:pPr>
        <w:ind w:left="3606" w:hanging="360"/>
      </w:pPr>
    </w:lvl>
    <w:lvl w:ilvl="4" w:tplc="080A0019" w:tentative="1">
      <w:start w:val="1"/>
      <w:numFmt w:val="lowerLetter"/>
      <w:lvlText w:val="%5."/>
      <w:lvlJc w:val="left"/>
      <w:pPr>
        <w:ind w:left="4326" w:hanging="360"/>
      </w:pPr>
    </w:lvl>
    <w:lvl w:ilvl="5" w:tplc="080A001B" w:tentative="1">
      <w:start w:val="1"/>
      <w:numFmt w:val="lowerRoman"/>
      <w:lvlText w:val="%6."/>
      <w:lvlJc w:val="right"/>
      <w:pPr>
        <w:ind w:left="5046" w:hanging="180"/>
      </w:pPr>
    </w:lvl>
    <w:lvl w:ilvl="6" w:tplc="080A000F" w:tentative="1">
      <w:start w:val="1"/>
      <w:numFmt w:val="decimal"/>
      <w:lvlText w:val="%7."/>
      <w:lvlJc w:val="left"/>
      <w:pPr>
        <w:ind w:left="5766" w:hanging="360"/>
      </w:pPr>
    </w:lvl>
    <w:lvl w:ilvl="7" w:tplc="080A0019" w:tentative="1">
      <w:start w:val="1"/>
      <w:numFmt w:val="lowerLetter"/>
      <w:lvlText w:val="%8."/>
      <w:lvlJc w:val="left"/>
      <w:pPr>
        <w:ind w:left="6486" w:hanging="360"/>
      </w:pPr>
    </w:lvl>
    <w:lvl w:ilvl="8" w:tplc="080A001B" w:tentative="1">
      <w:start w:val="1"/>
      <w:numFmt w:val="lowerRoman"/>
      <w:lvlText w:val="%9."/>
      <w:lvlJc w:val="right"/>
      <w:pPr>
        <w:ind w:left="7206" w:hanging="180"/>
      </w:pPr>
    </w:lvl>
  </w:abstractNum>
  <w:abstractNum w:abstractNumId="25" w15:restartNumberingAfterBreak="0">
    <w:nsid w:val="52461886"/>
    <w:multiLevelType w:val="hybridMultilevel"/>
    <w:tmpl w:val="23A6FF34"/>
    <w:lvl w:ilvl="0" w:tplc="E7B8FD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9921E4"/>
    <w:multiLevelType w:val="hybridMultilevel"/>
    <w:tmpl w:val="871E1B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FE7645"/>
    <w:multiLevelType w:val="hybridMultilevel"/>
    <w:tmpl w:val="0D5004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6C1982"/>
    <w:multiLevelType w:val="multilevel"/>
    <w:tmpl w:val="841A56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6F432E37"/>
    <w:multiLevelType w:val="hybridMultilevel"/>
    <w:tmpl w:val="CF4E6B44"/>
    <w:lvl w:ilvl="0" w:tplc="7ACA1834">
      <w:start w:val="1"/>
      <w:numFmt w:val="upp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738A5309"/>
    <w:multiLevelType w:val="hybridMultilevel"/>
    <w:tmpl w:val="1C72B3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0F7DCA"/>
    <w:multiLevelType w:val="hybridMultilevel"/>
    <w:tmpl w:val="B8EA6EC0"/>
    <w:lvl w:ilvl="0" w:tplc="4ED0D82C">
      <w:start w:val="4"/>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7B9421A2"/>
    <w:multiLevelType w:val="hybridMultilevel"/>
    <w:tmpl w:val="E1D2CF46"/>
    <w:lvl w:ilvl="0" w:tplc="700296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E0019F"/>
    <w:multiLevelType w:val="hybridMultilevel"/>
    <w:tmpl w:val="13E237BA"/>
    <w:lvl w:ilvl="0" w:tplc="B85C59F8">
      <w:start w:val="1"/>
      <w:numFmt w:val="upperRoman"/>
      <w:lvlText w:val="%1."/>
      <w:lvlJc w:val="left"/>
      <w:pPr>
        <w:ind w:left="440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1"/>
  </w:num>
  <w:num w:numId="3">
    <w:abstractNumId w:val="10"/>
  </w:num>
  <w:num w:numId="4">
    <w:abstractNumId w:val="32"/>
  </w:num>
  <w:num w:numId="5">
    <w:abstractNumId w:val="27"/>
  </w:num>
  <w:num w:numId="6">
    <w:abstractNumId w:val="12"/>
  </w:num>
  <w:num w:numId="7">
    <w:abstractNumId w:val="3"/>
  </w:num>
  <w:num w:numId="8">
    <w:abstractNumId w:val="23"/>
  </w:num>
  <w:num w:numId="9">
    <w:abstractNumId w:val="41"/>
  </w:num>
  <w:num w:numId="10">
    <w:abstractNumId w:val="17"/>
  </w:num>
  <w:num w:numId="11">
    <w:abstractNumId w:val="0"/>
  </w:num>
  <w:num w:numId="12">
    <w:abstractNumId w:val="36"/>
  </w:num>
  <w:num w:numId="13">
    <w:abstractNumId w:val="37"/>
  </w:num>
  <w:num w:numId="14">
    <w:abstractNumId w:val="9"/>
  </w:num>
  <w:num w:numId="15">
    <w:abstractNumId w:val="20"/>
  </w:num>
  <w:num w:numId="16">
    <w:abstractNumId w:val="16"/>
  </w:num>
  <w:num w:numId="17">
    <w:abstractNumId w:val="38"/>
  </w:num>
  <w:num w:numId="18">
    <w:abstractNumId w:val="15"/>
  </w:num>
  <w:num w:numId="19">
    <w:abstractNumId w:val="31"/>
  </w:num>
  <w:num w:numId="20">
    <w:abstractNumId w:val="13"/>
  </w:num>
  <w:num w:numId="21">
    <w:abstractNumId w:val="11"/>
  </w:num>
  <w:num w:numId="22">
    <w:abstractNumId w:val="8"/>
  </w:num>
  <w:num w:numId="23">
    <w:abstractNumId w:val="28"/>
  </w:num>
  <w:num w:numId="24">
    <w:abstractNumId w:val="6"/>
  </w:num>
  <w:num w:numId="25">
    <w:abstractNumId w:val="18"/>
  </w:num>
  <w:num w:numId="26">
    <w:abstractNumId w:val="40"/>
  </w:num>
  <w:num w:numId="27">
    <w:abstractNumId w:val="22"/>
  </w:num>
  <w:num w:numId="28">
    <w:abstractNumId w:val="34"/>
  </w:num>
  <w:num w:numId="29">
    <w:abstractNumId w:val="14"/>
  </w:num>
  <w:num w:numId="30">
    <w:abstractNumId w:val="25"/>
  </w:num>
  <w:num w:numId="31">
    <w:abstractNumId w:val="2"/>
  </w:num>
  <w:num w:numId="32">
    <w:abstractNumId w:val="4"/>
  </w:num>
  <w:num w:numId="33">
    <w:abstractNumId w:val="38"/>
    <w:lvlOverride w:ilvl="0">
      <w:startOverride w:val="1"/>
    </w:lvlOverride>
    <w:lvlOverride w:ilvl="1"/>
    <w:lvlOverride w:ilvl="2"/>
    <w:lvlOverride w:ilvl="3"/>
    <w:lvlOverride w:ilvl="4"/>
    <w:lvlOverride w:ilvl="5"/>
    <w:lvlOverride w:ilvl="6"/>
    <w:lvlOverride w:ilvl="7"/>
    <w:lvlOverride w:ilvl="8"/>
  </w:num>
  <w:num w:numId="34">
    <w:abstractNumId w:val="33"/>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24"/>
  </w:num>
  <w:num w:numId="43">
    <w:abstractNumId w:val="29"/>
  </w:num>
  <w:num w:numId="44">
    <w:abstractNumId w:val="1"/>
  </w:num>
  <w:num w:numId="45">
    <w:abstractNumId w:val="39"/>
  </w:num>
  <w:num w:numId="46">
    <w:abstractNumId w:val="19"/>
  </w:num>
  <w:num w:numId="47">
    <w:abstractNumId w:val="5"/>
  </w:num>
  <w:num w:numId="48">
    <w:abstractNumId w:val="7"/>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291"/>
    <w:rsid w:val="0002414B"/>
    <w:rsid w:val="000715D2"/>
    <w:rsid w:val="00113DD0"/>
    <w:rsid w:val="00255158"/>
    <w:rsid w:val="002E2BAF"/>
    <w:rsid w:val="003013D8"/>
    <w:rsid w:val="0037090A"/>
    <w:rsid w:val="003D2E09"/>
    <w:rsid w:val="003D34C8"/>
    <w:rsid w:val="003D53A8"/>
    <w:rsid w:val="0041598D"/>
    <w:rsid w:val="004A4DF6"/>
    <w:rsid w:val="00565605"/>
    <w:rsid w:val="00566C94"/>
    <w:rsid w:val="006A53C0"/>
    <w:rsid w:val="006D767D"/>
    <w:rsid w:val="006F17E1"/>
    <w:rsid w:val="0071109F"/>
    <w:rsid w:val="007347C8"/>
    <w:rsid w:val="00793006"/>
    <w:rsid w:val="007F53A9"/>
    <w:rsid w:val="00826D39"/>
    <w:rsid w:val="00892BB1"/>
    <w:rsid w:val="00905CBA"/>
    <w:rsid w:val="009A5FD8"/>
    <w:rsid w:val="009C2462"/>
    <w:rsid w:val="00AE0FF1"/>
    <w:rsid w:val="00AE7634"/>
    <w:rsid w:val="00C11750"/>
    <w:rsid w:val="00C37A42"/>
    <w:rsid w:val="00C747AD"/>
    <w:rsid w:val="00C91B14"/>
    <w:rsid w:val="00D705FC"/>
    <w:rsid w:val="00DE790A"/>
    <w:rsid w:val="00E473DD"/>
    <w:rsid w:val="00E937E0"/>
    <w:rsid w:val="00F41568"/>
    <w:rsid w:val="00FD4291"/>
    <w:rsid w:val="00FF05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2901"/>
  <w15:chartTrackingRefBased/>
  <w15:docId w15:val="{9B2AD1FD-80C6-4246-99A7-FA5E53E3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2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D4291"/>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D4291"/>
    <w:rPr>
      <w:rFonts w:ascii="Arial" w:eastAsia="Calibri" w:hAnsi="Arial" w:cs="Arial"/>
      <w:b/>
      <w:bCs/>
    </w:rPr>
  </w:style>
  <w:style w:type="paragraph" w:styleId="Textoindependiente">
    <w:name w:val="Body Text"/>
    <w:basedOn w:val="Normal"/>
    <w:link w:val="TextoindependienteCar"/>
    <w:rsid w:val="00FD4291"/>
    <w:pPr>
      <w:spacing w:after="120"/>
    </w:pPr>
  </w:style>
  <w:style w:type="character" w:customStyle="1" w:styleId="TextoindependienteCar">
    <w:name w:val="Texto independiente Car"/>
    <w:basedOn w:val="Fuentedeprrafopredeter"/>
    <w:link w:val="Textoindependiente"/>
    <w:rsid w:val="00FD429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FD4291"/>
    <w:pPr>
      <w:spacing w:after="120"/>
      <w:ind w:left="283"/>
    </w:pPr>
  </w:style>
  <w:style w:type="character" w:customStyle="1" w:styleId="SangradetextonormalCar">
    <w:name w:val="Sangría de texto normal Car"/>
    <w:basedOn w:val="Fuentedeprrafopredeter"/>
    <w:link w:val="Sangradetextonormal"/>
    <w:rsid w:val="00FD4291"/>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FD4291"/>
    <w:pPr>
      <w:spacing w:after="120" w:line="480" w:lineRule="auto"/>
    </w:pPr>
  </w:style>
  <w:style w:type="character" w:customStyle="1" w:styleId="Textoindependiente2Car">
    <w:name w:val="Texto independiente 2 Car"/>
    <w:basedOn w:val="Fuentedeprrafopredeter"/>
    <w:link w:val="Textoindependiente2"/>
    <w:rsid w:val="00FD429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FD429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D4291"/>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FD4291"/>
    <w:pPr>
      <w:tabs>
        <w:tab w:val="center" w:pos="4419"/>
        <w:tab w:val="right" w:pos="8838"/>
      </w:tabs>
    </w:pPr>
  </w:style>
  <w:style w:type="character" w:customStyle="1" w:styleId="EncabezadoCar">
    <w:name w:val="Encabezado Car"/>
    <w:basedOn w:val="Fuentedeprrafopredeter"/>
    <w:link w:val="Encabezado"/>
    <w:uiPriority w:val="99"/>
    <w:rsid w:val="00FD429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D4291"/>
    <w:pPr>
      <w:tabs>
        <w:tab w:val="center" w:pos="4419"/>
        <w:tab w:val="right" w:pos="8838"/>
      </w:tabs>
    </w:pPr>
  </w:style>
  <w:style w:type="character" w:customStyle="1" w:styleId="PiedepginaCar">
    <w:name w:val="Pie de página Car"/>
    <w:basedOn w:val="Fuentedeprrafopredeter"/>
    <w:link w:val="Piedepgina"/>
    <w:uiPriority w:val="99"/>
    <w:rsid w:val="00FD4291"/>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FD4291"/>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FD4291"/>
    <w:pPr>
      <w:autoSpaceDE w:val="0"/>
      <w:autoSpaceDN w:val="0"/>
      <w:adjustRightInd w:val="0"/>
      <w:spacing w:after="0" w:line="240" w:lineRule="auto"/>
    </w:pPr>
    <w:rPr>
      <w:rFonts w:ascii="Arial" w:eastAsia="Calibri" w:hAnsi="Arial" w:cs="Arial"/>
      <w:color w:val="000000"/>
      <w:sz w:val="24"/>
      <w:szCs w:val="24"/>
      <w:lang w:eastAsia="es-MX"/>
    </w:rPr>
  </w:style>
  <w:style w:type="paragraph" w:styleId="Prrafodelista">
    <w:name w:val="List Paragraph"/>
    <w:aliases w:val="Título 2&quot;,Dot pt,No Spacing1,List Paragraph Char Char Char,Indicator Text,List Paragraph1,Numbered Para 1,lp1,Párrafo de lista 2,Estilo 1,Subtítulo 1,Lista vistosa - Énfasis 11,1.1.4.1.,Bullet List,FooterText,numbered,4 Párrafo de lista"/>
    <w:basedOn w:val="Normal"/>
    <w:link w:val="PrrafodelistaCar"/>
    <w:uiPriority w:val="34"/>
    <w:qFormat/>
    <w:rsid w:val="00FD4291"/>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FD4291"/>
    <w:rPr>
      <w:rFonts w:ascii="Tahoma" w:hAnsi="Tahoma"/>
      <w:sz w:val="16"/>
      <w:szCs w:val="16"/>
    </w:rPr>
  </w:style>
  <w:style w:type="character" w:customStyle="1" w:styleId="TextodegloboCar">
    <w:name w:val="Texto de globo Car"/>
    <w:basedOn w:val="Fuentedeprrafopredeter"/>
    <w:link w:val="Textodeglobo"/>
    <w:uiPriority w:val="99"/>
    <w:semiHidden/>
    <w:rsid w:val="00FD4291"/>
    <w:rPr>
      <w:rFonts w:ascii="Tahoma" w:eastAsia="Times New Roman" w:hAnsi="Tahoma" w:cs="Times New Roman"/>
      <w:sz w:val="16"/>
      <w:szCs w:val="16"/>
      <w:lang w:val="es-ES" w:eastAsia="es-ES"/>
    </w:rPr>
  </w:style>
  <w:style w:type="table" w:styleId="Tablaconcuadrcula">
    <w:name w:val="Table Grid"/>
    <w:basedOn w:val="Tablanormal"/>
    <w:uiPriority w:val="39"/>
    <w:rsid w:val="00FD429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FD4291"/>
    <w:pPr>
      <w:spacing w:before="100" w:beforeAutospacing="1" w:after="100" w:afterAutospacing="1"/>
    </w:pPr>
    <w:rPr>
      <w:lang w:val="es-MX" w:eastAsia="es-MX"/>
    </w:rPr>
  </w:style>
  <w:style w:type="paragraph" w:styleId="NormalWeb">
    <w:name w:val="Normal (Web)"/>
    <w:basedOn w:val="Normal"/>
    <w:next w:val="Normal"/>
    <w:uiPriority w:val="99"/>
    <w:rsid w:val="00FD4291"/>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FD4291"/>
    <w:pPr>
      <w:spacing w:after="101" w:line="216" w:lineRule="exact"/>
      <w:ind w:firstLine="288"/>
      <w:jc w:val="both"/>
    </w:pPr>
    <w:rPr>
      <w:rFonts w:ascii="Arial" w:hAnsi="Arial"/>
      <w:sz w:val="18"/>
      <w:szCs w:val="18"/>
    </w:rPr>
  </w:style>
  <w:style w:type="character" w:customStyle="1" w:styleId="TextoCar">
    <w:name w:val="Texto Car"/>
    <w:link w:val="Texto"/>
    <w:locked/>
    <w:rsid w:val="00FD4291"/>
    <w:rPr>
      <w:rFonts w:ascii="Arial" w:eastAsia="Times New Roman" w:hAnsi="Arial" w:cs="Times New Roman"/>
      <w:sz w:val="18"/>
      <w:szCs w:val="18"/>
      <w:lang w:val="es-ES" w:eastAsia="es-ES"/>
    </w:rPr>
  </w:style>
  <w:style w:type="character" w:customStyle="1" w:styleId="PrrafodelistaCar">
    <w:name w:val="Párrafo de lista Car"/>
    <w:aliases w:val="Título 2&quot; Car,Dot pt Car,No Spacing1 Car,List Paragraph Char Char Char Car,Indicator Text Car,List Paragraph1 Car,Numbered Para 1 Car,lp1 Car,Párrafo de lista 2 Car,Estilo 1 Car,Subtítulo 1 Car,Lista vistosa - Énfasis 11 Car"/>
    <w:link w:val="Prrafodelista"/>
    <w:uiPriority w:val="34"/>
    <w:qFormat/>
    <w:locked/>
    <w:rsid w:val="00FD4291"/>
    <w:rPr>
      <w:rFonts w:ascii="Calibri" w:eastAsia="Times New Roman" w:hAnsi="Calibri" w:cs="Times New Roman"/>
      <w:lang w:val="es-ES" w:eastAsia="es-ES"/>
    </w:rPr>
  </w:style>
  <w:style w:type="table" w:customStyle="1" w:styleId="Tablaconcuadrcula1">
    <w:name w:val="Tabla con cuadrícula1"/>
    <w:basedOn w:val="Tablanormal"/>
    <w:next w:val="Tablaconcuadrcula"/>
    <w:uiPriority w:val="59"/>
    <w:rsid w:val="00FD42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4291"/>
  </w:style>
  <w:style w:type="character" w:styleId="Hipervnculo">
    <w:name w:val="Hyperlink"/>
    <w:uiPriority w:val="99"/>
    <w:unhideWhenUsed/>
    <w:rsid w:val="00FD4291"/>
    <w:rPr>
      <w:color w:val="0000FF"/>
      <w:u w:val="single"/>
    </w:rPr>
  </w:style>
  <w:style w:type="paragraph" w:styleId="Textonotapie">
    <w:name w:val="footnote text"/>
    <w:basedOn w:val="Normal"/>
    <w:link w:val="TextonotapieCar"/>
    <w:uiPriority w:val="99"/>
    <w:semiHidden/>
    <w:unhideWhenUsed/>
    <w:rsid w:val="00FD4291"/>
    <w:rPr>
      <w:sz w:val="20"/>
      <w:szCs w:val="20"/>
    </w:rPr>
  </w:style>
  <w:style w:type="character" w:customStyle="1" w:styleId="TextonotapieCar">
    <w:name w:val="Texto nota pie Car"/>
    <w:basedOn w:val="Fuentedeprrafopredeter"/>
    <w:link w:val="Textonotapie"/>
    <w:uiPriority w:val="99"/>
    <w:semiHidden/>
    <w:rsid w:val="00FD4291"/>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FD4291"/>
    <w:rPr>
      <w:vertAlign w:val="superscript"/>
    </w:rPr>
  </w:style>
  <w:style w:type="numbering" w:customStyle="1" w:styleId="Sinlista1">
    <w:name w:val="Sin lista1"/>
    <w:next w:val="Sinlista"/>
    <w:uiPriority w:val="99"/>
    <w:semiHidden/>
    <w:unhideWhenUsed/>
    <w:rsid w:val="00FD4291"/>
  </w:style>
  <w:style w:type="numbering" w:customStyle="1" w:styleId="Sinlista2">
    <w:name w:val="Sin lista2"/>
    <w:next w:val="Sinlista"/>
    <w:uiPriority w:val="99"/>
    <w:semiHidden/>
    <w:unhideWhenUsed/>
    <w:rsid w:val="00FD4291"/>
  </w:style>
  <w:style w:type="character" w:styleId="Nmerodepgina">
    <w:name w:val="page number"/>
    <w:rsid w:val="00FD4291"/>
  </w:style>
  <w:style w:type="paragraph" w:styleId="Textosinformato">
    <w:name w:val="Plain Text"/>
    <w:basedOn w:val="Normal"/>
    <w:link w:val="TextosinformatoCar"/>
    <w:rsid w:val="00FD4291"/>
    <w:rPr>
      <w:rFonts w:ascii="Courier New" w:eastAsia="Calibri" w:hAnsi="Courier New" w:cs="Arial"/>
      <w:sz w:val="20"/>
      <w:szCs w:val="20"/>
      <w:lang w:eastAsia="en-US"/>
    </w:rPr>
  </w:style>
  <w:style w:type="character" w:customStyle="1" w:styleId="TextosinformatoCar">
    <w:name w:val="Texto sin formato Car"/>
    <w:basedOn w:val="Fuentedeprrafopredeter"/>
    <w:link w:val="Textosinformato"/>
    <w:rsid w:val="00FD4291"/>
    <w:rPr>
      <w:rFonts w:ascii="Courier New" w:eastAsia="Calibri" w:hAnsi="Courier New" w:cs="Arial"/>
      <w:sz w:val="20"/>
      <w:szCs w:val="20"/>
      <w:lang w:val="es-ES"/>
    </w:rPr>
  </w:style>
  <w:style w:type="table" w:customStyle="1" w:styleId="Tablaconcuadrcula2">
    <w:name w:val="Tabla con cuadrícula2"/>
    <w:basedOn w:val="Tablanormal"/>
    <w:next w:val="Tablaconcuadrcula"/>
    <w:uiPriority w:val="59"/>
    <w:rsid w:val="00FD4291"/>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D42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FD429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D4291"/>
  </w:style>
  <w:style w:type="character" w:styleId="Hipervnculovisitado">
    <w:name w:val="FollowedHyperlink"/>
    <w:basedOn w:val="Fuentedeprrafopredeter"/>
    <w:uiPriority w:val="99"/>
    <w:semiHidden/>
    <w:unhideWhenUsed/>
    <w:rsid w:val="00FD4291"/>
    <w:rPr>
      <w:color w:val="800080"/>
      <w:u w:val="single"/>
    </w:rPr>
  </w:style>
  <w:style w:type="paragraph" w:customStyle="1" w:styleId="xl66">
    <w:name w:val="xl66"/>
    <w:basedOn w:val="Normal"/>
    <w:rsid w:val="00FD4291"/>
    <w:pPr>
      <w:spacing w:before="100" w:beforeAutospacing="1" w:after="100" w:afterAutospacing="1"/>
    </w:pPr>
    <w:rPr>
      <w:sz w:val="20"/>
      <w:szCs w:val="20"/>
      <w:lang w:val="es-MX" w:eastAsia="es-MX"/>
    </w:rPr>
  </w:style>
  <w:style w:type="paragraph" w:customStyle="1" w:styleId="xl67">
    <w:name w:val="xl67"/>
    <w:basedOn w:val="Normal"/>
    <w:rsid w:val="00FD4291"/>
    <w:pPr>
      <w:spacing w:before="100" w:beforeAutospacing="1" w:after="100" w:afterAutospacing="1"/>
    </w:pPr>
    <w:rPr>
      <w:sz w:val="20"/>
      <w:szCs w:val="20"/>
      <w:lang w:val="es-MX" w:eastAsia="es-MX"/>
    </w:rPr>
  </w:style>
  <w:style w:type="paragraph" w:customStyle="1" w:styleId="xl68">
    <w:name w:val="xl68"/>
    <w:basedOn w:val="Normal"/>
    <w:rsid w:val="00FD4291"/>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FD4291"/>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FD4291"/>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FD4291"/>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FD429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FD4291"/>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FD4291"/>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FD4291"/>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FD4291"/>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FD4291"/>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FD4291"/>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FD4291"/>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FD4291"/>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FD4291"/>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FD4291"/>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FD4291"/>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FD4291"/>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FD4291"/>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FD4291"/>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FD4291"/>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FD4291"/>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FD4291"/>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FD4291"/>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FD4291"/>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FD4291"/>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FD4291"/>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FD4291"/>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FD4291"/>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FD4291"/>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FD4291"/>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FD429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FD4291"/>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FD4291"/>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FD4291"/>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FD4291"/>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FD4291"/>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FD4291"/>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FD429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FD4291"/>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FD4291"/>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FD4291"/>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FD4291"/>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FD4291"/>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FD4291"/>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FD4291"/>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FD4291"/>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FD4291"/>
    <w:pPr>
      <w:spacing w:before="100" w:beforeAutospacing="1" w:after="100" w:afterAutospacing="1"/>
    </w:pPr>
    <w:rPr>
      <w:sz w:val="20"/>
      <w:szCs w:val="20"/>
      <w:lang w:val="es-MX" w:eastAsia="es-MX"/>
    </w:rPr>
  </w:style>
  <w:style w:type="paragraph" w:customStyle="1" w:styleId="xl115">
    <w:name w:val="xl115"/>
    <w:basedOn w:val="Normal"/>
    <w:rsid w:val="00FD4291"/>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FD4291"/>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FD4291"/>
    <w:pPr>
      <w:spacing w:before="100" w:beforeAutospacing="1" w:after="100" w:afterAutospacing="1"/>
    </w:pPr>
    <w:rPr>
      <w:sz w:val="20"/>
      <w:szCs w:val="20"/>
      <w:lang w:val="es-MX" w:eastAsia="es-MX"/>
    </w:rPr>
  </w:style>
  <w:style w:type="paragraph" w:customStyle="1" w:styleId="xl118">
    <w:name w:val="xl118"/>
    <w:basedOn w:val="Normal"/>
    <w:rsid w:val="00FD4291"/>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FD4291"/>
    <w:pPr>
      <w:spacing w:before="100" w:beforeAutospacing="1" w:after="100" w:afterAutospacing="1"/>
    </w:pPr>
    <w:rPr>
      <w:i/>
      <w:iCs/>
      <w:sz w:val="20"/>
      <w:szCs w:val="20"/>
      <w:lang w:val="es-MX" w:eastAsia="es-MX"/>
    </w:rPr>
  </w:style>
  <w:style w:type="paragraph" w:customStyle="1" w:styleId="xl120">
    <w:name w:val="xl120"/>
    <w:basedOn w:val="Normal"/>
    <w:rsid w:val="00FD4291"/>
    <w:pPr>
      <w:spacing w:before="100" w:beforeAutospacing="1" w:after="100" w:afterAutospacing="1"/>
      <w:jc w:val="right"/>
    </w:pPr>
    <w:rPr>
      <w:i/>
      <w:iCs/>
      <w:sz w:val="20"/>
      <w:szCs w:val="20"/>
      <w:lang w:val="es-MX" w:eastAsia="es-MX"/>
    </w:rPr>
  </w:style>
  <w:style w:type="paragraph" w:customStyle="1" w:styleId="xl121">
    <w:name w:val="xl121"/>
    <w:basedOn w:val="Normal"/>
    <w:rsid w:val="00FD4291"/>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FD4291"/>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FD4291"/>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FD4291"/>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FD4291"/>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FD4291"/>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FD4291"/>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FD4291"/>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FD429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FD429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FD429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FD429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FD4291"/>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FD4291"/>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FD4291"/>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FD4291"/>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FD4291"/>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FD4291"/>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FD4291"/>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FD4291"/>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FD4291"/>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FD4291"/>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FD4291"/>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FD4291"/>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FD4291"/>
    <w:pPr>
      <w:spacing w:before="100" w:beforeAutospacing="1" w:after="100" w:afterAutospacing="1"/>
      <w:jc w:val="center"/>
      <w:textAlignment w:val="center"/>
    </w:pPr>
    <w:rPr>
      <w:b/>
      <w:bCs/>
      <w:lang w:val="es-MX" w:eastAsia="es-MX"/>
    </w:rPr>
  </w:style>
  <w:style w:type="paragraph" w:customStyle="1" w:styleId="xl146">
    <w:name w:val="xl146"/>
    <w:basedOn w:val="Normal"/>
    <w:rsid w:val="00FD4291"/>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FD4291"/>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FD4291"/>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FD4291"/>
  </w:style>
  <w:style w:type="numbering" w:customStyle="1" w:styleId="Sinlista5">
    <w:name w:val="Sin lista5"/>
    <w:next w:val="Sinlista"/>
    <w:uiPriority w:val="99"/>
    <w:semiHidden/>
    <w:unhideWhenUsed/>
    <w:rsid w:val="00FD4291"/>
  </w:style>
  <w:style w:type="character" w:customStyle="1" w:styleId="SinespaciadoCar">
    <w:name w:val="Sin espaciado Car"/>
    <w:link w:val="Sinespaciado"/>
    <w:uiPriority w:val="1"/>
    <w:locked/>
    <w:rsid w:val="00FD4291"/>
    <w:rPr>
      <w:rFonts w:ascii="Times New Roman" w:eastAsia="Times New Roman" w:hAnsi="Times New Roman" w:cs="Times New Roman"/>
      <w:sz w:val="24"/>
      <w:szCs w:val="24"/>
      <w:lang w:val="es-ES" w:eastAsia="es-ES"/>
    </w:rPr>
  </w:style>
  <w:style w:type="paragraph" w:customStyle="1" w:styleId="texto0">
    <w:name w:val="texto"/>
    <w:basedOn w:val="Normal"/>
    <w:rsid w:val="00FD4291"/>
    <w:pPr>
      <w:spacing w:after="101" w:line="216" w:lineRule="atLeast"/>
      <w:ind w:firstLine="288"/>
      <w:jc w:val="both"/>
    </w:pPr>
    <w:rPr>
      <w:rFonts w:ascii="Arial" w:hAnsi="Arial" w:cs="Arial"/>
      <w:sz w:val="18"/>
      <w:szCs w:val="20"/>
      <w:lang w:val="en-GB" w:eastAsia="es-MX"/>
    </w:rPr>
  </w:style>
  <w:style w:type="character" w:styleId="Refdecomentario">
    <w:name w:val="annotation reference"/>
    <w:basedOn w:val="Fuentedeprrafopredeter"/>
    <w:uiPriority w:val="99"/>
    <w:semiHidden/>
    <w:unhideWhenUsed/>
    <w:rsid w:val="00FD4291"/>
    <w:rPr>
      <w:sz w:val="16"/>
      <w:szCs w:val="16"/>
    </w:rPr>
  </w:style>
  <w:style w:type="paragraph" w:styleId="Textocomentario">
    <w:name w:val="annotation text"/>
    <w:basedOn w:val="Normal"/>
    <w:link w:val="TextocomentarioCar"/>
    <w:uiPriority w:val="99"/>
    <w:semiHidden/>
    <w:unhideWhenUsed/>
    <w:rsid w:val="00FD4291"/>
    <w:pPr>
      <w:spacing w:after="200"/>
    </w:pPr>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semiHidden/>
    <w:rsid w:val="00FD4291"/>
    <w:rPr>
      <w:sz w:val="20"/>
      <w:szCs w:val="20"/>
    </w:rPr>
  </w:style>
  <w:style w:type="paragraph" w:customStyle="1" w:styleId="msonormal0">
    <w:name w:val="msonormal"/>
    <w:basedOn w:val="Normal"/>
    <w:rsid w:val="00AE0FF1"/>
    <w:pPr>
      <w:spacing w:before="100" w:beforeAutospacing="1" w:after="100" w:afterAutospacing="1"/>
    </w:pPr>
    <w:rPr>
      <w:lang w:val="es-MX" w:eastAsia="es-MX"/>
    </w:rPr>
  </w:style>
  <w:style w:type="paragraph" w:customStyle="1" w:styleId="xl63">
    <w:name w:val="xl63"/>
    <w:basedOn w:val="Normal"/>
    <w:rsid w:val="00AE0FF1"/>
    <w:pPr>
      <w:spacing w:before="100" w:beforeAutospacing="1" w:after="100" w:afterAutospacing="1"/>
      <w:textAlignment w:val="top"/>
    </w:pPr>
    <w:rPr>
      <w:sz w:val="20"/>
      <w:szCs w:val="20"/>
      <w:lang w:val="es-MX" w:eastAsia="es-MX"/>
    </w:rPr>
  </w:style>
  <w:style w:type="paragraph" w:customStyle="1" w:styleId="xl64">
    <w:name w:val="xl64"/>
    <w:basedOn w:val="Normal"/>
    <w:rsid w:val="00AE0FF1"/>
    <w:pPr>
      <w:spacing w:before="100" w:beforeAutospacing="1" w:after="100" w:afterAutospacing="1"/>
    </w:pPr>
    <w:rPr>
      <w:sz w:val="20"/>
      <w:szCs w:val="20"/>
      <w:lang w:val="es-MX" w:eastAsia="es-MX"/>
    </w:rPr>
  </w:style>
  <w:style w:type="paragraph" w:customStyle="1" w:styleId="xl65">
    <w:name w:val="xl65"/>
    <w:basedOn w:val="Normal"/>
    <w:rsid w:val="00AE0FF1"/>
    <w:pPr>
      <w:spacing w:before="100" w:beforeAutospacing="1" w:after="100" w:afterAutospacing="1"/>
      <w:textAlignment w:val="top"/>
    </w:pPr>
    <w:rPr>
      <w:sz w:val="20"/>
      <w:szCs w:val="20"/>
      <w:lang w:val="es-MX" w:eastAsia="es-MX"/>
    </w:rPr>
  </w:style>
  <w:style w:type="paragraph" w:customStyle="1" w:styleId="xl149">
    <w:name w:val="xl149"/>
    <w:basedOn w:val="Normal"/>
    <w:rsid w:val="00AE0FF1"/>
    <w:pPr>
      <w:pBdr>
        <w:top w:val="single" w:sz="8" w:space="0" w:color="auto"/>
        <w:left w:val="single" w:sz="8" w:space="0" w:color="auto"/>
        <w:bottom w:val="single" w:sz="8" w:space="0" w:color="auto"/>
        <w:right w:val="single" w:sz="4" w:space="0" w:color="auto"/>
      </w:pBdr>
      <w:shd w:val="clear" w:color="000000" w:fill="A6A6A6"/>
      <w:spacing w:before="100" w:beforeAutospacing="1" w:after="100" w:afterAutospacing="1"/>
      <w:textAlignment w:val="top"/>
    </w:pPr>
    <w:rPr>
      <w:b/>
      <w:bCs/>
      <w:sz w:val="20"/>
      <w:szCs w:val="20"/>
      <w:lang w:val="es-MX" w:eastAsia="es-MX"/>
    </w:rPr>
  </w:style>
  <w:style w:type="paragraph" w:customStyle="1" w:styleId="xl150">
    <w:name w:val="xl150"/>
    <w:basedOn w:val="Normal"/>
    <w:rsid w:val="00AE0FF1"/>
    <w:pPr>
      <w:spacing w:before="100" w:beforeAutospacing="1" w:after="100" w:afterAutospacing="1"/>
    </w:pPr>
    <w:rPr>
      <w:sz w:val="20"/>
      <w:szCs w:val="20"/>
      <w:lang w:val="es-MX" w:eastAsia="es-MX"/>
    </w:rPr>
  </w:style>
  <w:style w:type="paragraph" w:customStyle="1" w:styleId="xl151">
    <w:name w:val="xl151"/>
    <w:basedOn w:val="Normal"/>
    <w:rsid w:val="00AE0FF1"/>
    <w:pPr>
      <w:spacing w:before="100" w:beforeAutospacing="1" w:after="100" w:afterAutospacing="1"/>
    </w:pPr>
    <w:rPr>
      <w:sz w:val="20"/>
      <w:szCs w:val="20"/>
      <w:lang w:val="es-MX" w:eastAsia="es-MX"/>
    </w:rPr>
  </w:style>
  <w:style w:type="paragraph" w:customStyle="1" w:styleId="xl152">
    <w:name w:val="xl152"/>
    <w:basedOn w:val="Normal"/>
    <w:rsid w:val="00AE0FF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sz w:val="20"/>
      <w:szCs w:val="20"/>
      <w:lang w:val="es-MX" w:eastAsia="es-MX"/>
    </w:rPr>
  </w:style>
  <w:style w:type="paragraph" w:customStyle="1" w:styleId="xl153">
    <w:name w:val="xl153"/>
    <w:basedOn w:val="Normal"/>
    <w:rsid w:val="00AE0FF1"/>
    <w:pPr>
      <w:pBdr>
        <w:top w:val="single" w:sz="8" w:space="0" w:color="auto"/>
        <w:left w:val="single" w:sz="4" w:space="0" w:color="auto"/>
        <w:bottom w:val="single" w:sz="8" w:space="0" w:color="auto"/>
      </w:pBdr>
      <w:spacing w:before="100" w:beforeAutospacing="1" w:after="100" w:afterAutospacing="1"/>
      <w:textAlignment w:val="top"/>
    </w:pPr>
    <w:rPr>
      <w:sz w:val="20"/>
      <w:szCs w:val="20"/>
      <w:lang w:val="es-MX" w:eastAsia="es-MX"/>
    </w:rPr>
  </w:style>
  <w:style w:type="paragraph" w:customStyle="1" w:styleId="xl154">
    <w:name w:val="xl154"/>
    <w:basedOn w:val="Normal"/>
    <w:rsid w:val="00AE0FF1"/>
    <w:pPr>
      <w:pBdr>
        <w:top w:val="single" w:sz="8" w:space="0" w:color="auto"/>
        <w:left w:val="single" w:sz="4" w:space="0" w:color="auto"/>
        <w:bottom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155">
    <w:name w:val="xl155"/>
    <w:basedOn w:val="Normal"/>
    <w:rsid w:val="00AE0FF1"/>
    <w:pPr>
      <w:pBdr>
        <w:left w:val="single" w:sz="4" w:space="0" w:color="auto"/>
      </w:pBdr>
      <w:spacing w:before="100" w:beforeAutospacing="1" w:after="100" w:afterAutospacing="1"/>
      <w:textAlignment w:val="top"/>
    </w:pPr>
    <w:rPr>
      <w:sz w:val="20"/>
      <w:szCs w:val="20"/>
      <w:lang w:val="es-MX" w:eastAsia="es-MX"/>
    </w:rPr>
  </w:style>
  <w:style w:type="paragraph" w:customStyle="1" w:styleId="xl156">
    <w:name w:val="xl156"/>
    <w:basedOn w:val="Normal"/>
    <w:rsid w:val="00AE0FF1"/>
    <w:pPr>
      <w:pBdr>
        <w:top w:val="single" w:sz="8" w:space="0" w:color="auto"/>
        <w:left w:val="single" w:sz="4" w:space="0" w:color="auto"/>
        <w:bottom w:val="single" w:sz="8" w:space="0" w:color="auto"/>
      </w:pBdr>
      <w:shd w:val="clear" w:color="000000" w:fill="A6A6A6"/>
      <w:spacing w:before="100" w:beforeAutospacing="1" w:after="100" w:afterAutospacing="1"/>
      <w:textAlignment w:val="top"/>
    </w:pPr>
    <w:rPr>
      <w:b/>
      <w:bCs/>
      <w:sz w:val="20"/>
      <w:szCs w:val="20"/>
      <w:lang w:val="es-MX" w:eastAsia="es-MX"/>
    </w:rPr>
  </w:style>
  <w:style w:type="paragraph" w:customStyle="1" w:styleId="xl157">
    <w:name w:val="xl157"/>
    <w:basedOn w:val="Normal"/>
    <w:rsid w:val="00AE0FF1"/>
    <w:pPr>
      <w:pBdr>
        <w:left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58">
    <w:name w:val="xl158"/>
    <w:basedOn w:val="Normal"/>
    <w:rsid w:val="00AE0FF1"/>
    <w:pPr>
      <w:pBdr>
        <w:top w:val="single" w:sz="8" w:space="0" w:color="auto"/>
        <w:left w:val="single" w:sz="8" w:space="0" w:color="auto"/>
        <w:bottom w:val="single" w:sz="8" w:space="0" w:color="auto"/>
        <w:right w:val="single" w:sz="8" w:space="0" w:color="auto"/>
      </w:pBdr>
      <w:shd w:val="clear" w:color="000000" w:fill="AEAAAA"/>
      <w:spacing w:before="100" w:beforeAutospacing="1" w:after="100" w:afterAutospacing="1"/>
      <w:textAlignment w:val="top"/>
    </w:pPr>
    <w:rPr>
      <w:b/>
      <w:bCs/>
      <w:sz w:val="20"/>
      <w:szCs w:val="20"/>
      <w:lang w:val="es-MX" w:eastAsia="es-MX"/>
    </w:rPr>
  </w:style>
  <w:style w:type="paragraph" w:customStyle="1" w:styleId="xl159">
    <w:name w:val="xl159"/>
    <w:basedOn w:val="Normal"/>
    <w:rsid w:val="00AE0FF1"/>
    <w:pPr>
      <w:pBdr>
        <w:bottom w:val="single" w:sz="8" w:space="0" w:color="auto"/>
      </w:pBdr>
      <w:spacing w:before="100" w:beforeAutospacing="1" w:after="100" w:afterAutospacing="1"/>
      <w:jc w:val="center"/>
      <w:textAlignment w:val="center"/>
    </w:pPr>
    <w:rPr>
      <w:b/>
      <w:bCs/>
      <w:sz w:val="20"/>
      <w:szCs w:val="20"/>
      <w:lang w:val="es-MX" w:eastAsia="es-MX"/>
    </w:rPr>
  </w:style>
  <w:style w:type="paragraph" w:customStyle="1" w:styleId="xl160">
    <w:name w:val="xl160"/>
    <w:basedOn w:val="Normal"/>
    <w:rsid w:val="00AE0FF1"/>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lang w:val="es-MX" w:eastAsia="es-MX"/>
    </w:rPr>
  </w:style>
  <w:style w:type="paragraph" w:customStyle="1" w:styleId="xl161">
    <w:name w:val="xl161"/>
    <w:basedOn w:val="Normal"/>
    <w:rsid w:val="00AE0FF1"/>
    <w:pPr>
      <w:pBdr>
        <w:top w:val="single" w:sz="8" w:space="0" w:color="auto"/>
        <w:bottom w:val="single" w:sz="8" w:space="0" w:color="auto"/>
      </w:pBdr>
      <w:spacing w:before="100" w:beforeAutospacing="1" w:after="100" w:afterAutospacing="1"/>
      <w:jc w:val="center"/>
      <w:textAlignment w:val="center"/>
    </w:pPr>
    <w:rPr>
      <w:b/>
      <w:bCs/>
      <w:sz w:val="20"/>
      <w:szCs w:val="20"/>
      <w:lang w:val="es-MX" w:eastAsia="es-MX"/>
    </w:rPr>
  </w:style>
  <w:style w:type="paragraph" w:customStyle="1" w:styleId="xl162">
    <w:name w:val="xl162"/>
    <w:basedOn w:val="Normal"/>
    <w:rsid w:val="00AE0FF1"/>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es-MX" w:eastAsia="es-MX"/>
    </w:rPr>
  </w:style>
  <w:style w:type="paragraph" w:customStyle="1" w:styleId="xl163">
    <w:name w:val="xl163"/>
    <w:basedOn w:val="Normal"/>
    <w:rsid w:val="00AE0FF1"/>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top"/>
    </w:pPr>
    <w:rPr>
      <w:b/>
      <w:bCs/>
      <w:sz w:val="20"/>
      <w:szCs w:val="20"/>
      <w:lang w:val="es-MX" w:eastAsia="es-MX"/>
    </w:rPr>
  </w:style>
  <w:style w:type="paragraph" w:customStyle="1" w:styleId="xl164">
    <w:name w:val="xl164"/>
    <w:basedOn w:val="Normal"/>
    <w:rsid w:val="00AE0FF1"/>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159156">
      <w:bodyDiv w:val="1"/>
      <w:marLeft w:val="0"/>
      <w:marRight w:val="0"/>
      <w:marTop w:val="0"/>
      <w:marBottom w:val="0"/>
      <w:divBdr>
        <w:top w:val="none" w:sz="0" w:space="0" w:color="auto"/>
        <w:left w:val="none" w:sz="0" w:space="0" w:color="auto"/>
        <w:bottom w:val="none" w:sz="0" w:space="0" w:color="auto"/>
        <w:right w:val="none" w:sz="0" w:space="0" w:color="auto"/>
      </w:divBdr>
    </w:div>
    <w:div w:id="183182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cms/uploads/attachment/file/602092/Resoluci_n_SM_2021_DOF2312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16FC6-06EF-4103-A141-55D19A11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10297</Words>
  <Characters>56635</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Jhon Reimon</cp:lastModifiedBy>
  <cp:revision>2</cp:revision>
  <dcterms:created xsi:type="dcterms:W3CDTF">2021-01-23T18:41:00Z</dcterms:created>
  <dcterms:modified xsi:type="dcterms:W3CDTF">2021-01-23T18:41:00Z</dcterms:modified>
</cp:coreProperties>
</file>