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86FC" w14:textId="398B3762" w:rsidR="00604DDF" w:rsidRDefault="00635B42" w:rsidP="00604DDF">
      <w:pPr>
        <w:jc w:val="right"/>
        <w:rPr>
          <w:rFonts w:ascii="Arial" w:eastAsia="Calibri" w:hAnsi="Arial" w:cs="Arial"/>
          <w:b/>
          <w:sz w:val="22"/>
          <w:szCs w:val="22"/>
          <w:lang w:val="es-MX" w:eastAsia="en-US"/>
        </w:rPr>
      </w:pPr>
      <w:r>
        <w:rPr>
          <w:rFonts w:ascii="Arial" w:eastAsia="Calibri" w:hAnsi="Arial" w:cs="Arial"/>
          <w:b/>
          <w:sz w:val="22"/>
          <w:szCs w:val="22"/>
          <w:lang w:val="es-MX" w:eastAsia="en-US"/>
        </w:rPr>
        <w:t>IEE/CG/A</w:t>
      </w:r>
      <w:r w:rsidR="00D00504">
        <w:rPr>
          <w:rFonts w:ascii="Arial" w:eastAsia="Calibri" w:hAnsi="Arial" w:cs="Arial"/>
          <w:b/>
          <w:sz w:val="22"/>
          <w:szCs w:val="22"/>
          <w:lang w:val="es-MX" w:eastAsia="en-US"/>
        </w:rPr>
        <w:t>46</w:t>
      </w:r>
      <w:r>
        <w:rPr>
          <w:rFonts w:ascii="Arial" w:eastAsia="Calibri" w:hAnsi="Arial" w:cs="Arial"/>
          <w:b/>
          <w:sz w:val="22"/>
          <w:szCs w:val="22"/>
          <w:lang w:val="es-MX" w:eastAsia="en-US"/>
        </w:rPr>
        <w:t>/2021</w:t>
      </w:r>
    </w:p>
    <w:p w14:paraId="27FC5700" w14:textId="77777777" w:rsidR="00604DDF" w:rsidRDefault="00604DDF" w:rsidP="00604DDF">
      <w:pPr>
        <w:jc w:val="right"/>
        <w:rPr>
          <w:rFonts w:ascii="Arial" w:eastAsia="Calibri" w:hAnsi="Arial" w:cs="Arial"/>
          <w:b/>
          <w:sz w:val="22"/>
          <w:szCs w:val="22"/>
          <w:lang w:val="es-MX" w:eastAsia="en-US"/>
        </w:rPr>
      </w:pPr>
    </w:p>
    <w:p w14:paraId="16A27298" w14:textId="033304A6" w:rsidR="00604DDF" w:rsidRPr="00C058CB" w:rsidRDefault="00346288" w:rsidP="00604DDF">
      <w:pPr>
        <w:jc w:val="both"/>
        <w:rPr>
          <w:rFonts w:ascii="Arial" w:eastAsia="Calibri" w:hAnsi="Arial" w:cs="Arial"/>
          <w:b/>
          <w:sz w:val="22"/>
          <w:szCs w:val="22"/>
          <w:lang w:eastAsia="en-US"/>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w:t>
      </w:r>
      <w:r w:rsidR="00604DDF">
        <w:rPr>
          <w:rFonts w:ascii="Arial" w:eastAsia="Calibri" w:hAnsi="Arial" w:cs="Arial"/>
          <w:b/>
          <w:sz w:val="22"/>
          <w:szCs w:val="22"/>
          <w:lang w:val="es-MX" w:eastAsia="en-US"/>
        </w:rPr>
        <w:t>EL PARTIDO MOVIMIENTO CIUDADANO</w:t>
      </w:r>
      <w:r w:rsidR="00604DDF" w:rsidRPr="00C058CB">
        <w:rPr>
          <w:rFonts w:ascii="Arial" w:eastAsia="Calibri" w:hAnsi="Arial" w:cs="Arial"/>
          <w:b/>
          <w:sz w:val="22"/>
          <w:szCs w:val="22"/>
          <w:lang w:val="es-MX" w:eastAsia="en-US"/>
        </w:rPr>
        <w:t>.</w:t>
      </w:r>
    </w:p>
    <w:p w14:paraId="7112F1A8" w14:textId="77777777" w:rsidR="00604DDF" w:rsidRDefault="00604DDF" w:rsidP="00604DDF">
      <w:pPr>
        <w:jc w:val="both"/>
        <w:rPr>
          <w:rFonts w:ascii="Arial" w:eastAsia="Calibri" w:hAnsi="Arial" w:cs="Arial"/>
          <w:b/>
          <w:sz w:val="22"/>
          <w:szCs w:val="22"/>
          <w:lang w:eastAsia="en-US"/>
        </w:rPr>
      </w:pPr>
    </w:p>
    <w:p w14:paraId="7ECD9BF6" w14:textId="77777777" w:rsidR="00604DDF" w:rsidRPr="00D44306" w:rsidRDefault="00604DDF" w:rsidP="00604DDF">
      <w:pPr>
        <w:jc w:val="both"/>
        <w:rPr>
          <w:rFonts w:ascii="Arial" w:eastAsia="Calibri" w:hAnsi="Arial" w:cs="Arial"/>
          <w:b/>
          <w:sz w:val="22"/>
          <w:szCs w:val="22"/>
          <w:lang w:eastAsia="en-US"/>
        </w:rPr>
      </w:pPr>
    </w:p>
    <w:p w14:paraId="30E515CB" w14:textId="77777777" w:rsidR="00604DDF" w:rsidRPr="00D44306" w:rsidRDefault="00604DDF" w:rsidP="00604DDF">
      <w:pPr>
        <w:spacing w:line="360" w:lineRule="auto"/>
        <w:jc w:val="center"/>
        <w:rPr>
          <w:rFonts w:ascii="Arial" w:eastAsia="Calibri" w:hAnsi="Arial" w:cs="Arial"/>
          <w:b/>
          <w:sz w:val="22"/>
          <w:szCs w:val="22"/>
          <w:lang w:val="es-MX" w:eastAsia="en-US"/>
        </w:rPr>
      </w:pPr>
      <w:r w:rsidRPr="00D44306">
        <w:rPr>
          <w:rFonts w:ascii="Arial" w:eastAsia="Calibri" w:hAnsi="Arial" w:cs="Arial"/>
          <w:b/>
          <w:sz w:val="22"/>
          <w:szCs w:val="22"/>
          <w:lang w:val="es-MX" w:eastAsia="en-US"/>
        </w:rPr>
        <w:t>A N T E C E D E N T E S</w:t>
      </w:r>
    </w:p>
    <w:p w14:paraId="5F81D619" w14:textId="77777777" w:rsidR="00604DDF" w:rsidRPr="00D44306" w:rsidRDefault="00604DDF" w:rsidP="00604DDF">
      <w:pPr>
        <w:spacing w:line="360" w:lineRule="auto"/>
        <w:jc w:val="center"/>
        <w:rPr>
          <w:rFonts w:ascii="Arial" w:eastAsia="Calibri" w:hAnsi="Arial" w:cs="Arial"/>
          <w:b/>
          <w:sz w:val="22"/>
          <w:szCs w:val="22"/>
          <w:lang w:val="es-MX" w:eastAsia="en-US"/>
        </w:rPr>
      </w:pPr>
    </w:p>
    <w:p w14:paraId="12FF769E" w14:textId="77777777" w:rsidR="00604DDF" w:rsidRPr="005326B1" w:rsidRDefault="00604DDF" w:rsidP="00604DDF">
      <w:pPr>
        <w:pStyle w:val="Prrafodelista"/>
        <w:numPr>
          <w:ilvl w:val="0"/>
          <w:numId w:val="1"/>
        </w:numPr>
        <w:spacing w:after="0" w:line="360" w:lineRule="auto"/>
        <w:ind w:left="0" w:firstLine="0"/>
        <w:jc w:val="both"/>
        <w:rPr>
          <w:rFonts w:ascii="Arial" w:eastAsia="Calibri" w:hAnsi="Arial" w:cs="Arial"/>
        </w:rPr>
      </w:pPr>
      <w:r w:rsidRPr="005C4F56">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Pr="005C4F56">
        <w:rPr>
          <w:rFonts w:ascii="Arial" w:hAnsi="Arial" w:cs="Arial"/>
          <w:bCs/>
          <w:i/>
          <w:iCs/>
          <w:lang w:val="es-ES"/>
        </w:rPr>
        <w:t>“Lineamientos</w:t>
      </w:r>
      <w:r w:rsidRPr="005C4F56">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w:t>
      </w:r>
      <w:r>
        <w:rPr>
          <w:rFonts w:ascii="Arial" w:hAnsi="Arial" w:cs="Arial"/>
          <w:bCs/>
          <w:i/>
          <w:lang w:val="es-CO"/>
        </w:rPr>
        <w:t>rios que en su caso se deriven”</w:t>
      </w:r>
      <w:r w:rsidRPr="005C4F56">
        <w:rPr>
          <w:rFonts w:ascii="Arial" w:hAnsi="Arial" w:cs="Arial"/>
          <w:bCs/>
          <w:iCs/>
          <w:lang w:val="es-CO"/>
        </w:rPr>
        <w:t>.</w:t>
      </w:r>
    </w:p>
    <w:p w14:paraId="6D7656B3" w14:textId="77777777" w:rsidR="00604DDF" w:rsidRPr="005326B1" w:rsidRDefault="00604DDF" w:rsidP="00604DDF">
      <w:pPr>
        <w:pStyle w:val="Prrafodelista"/>
        <w:spacing w:after="0" w:line="360" w:lineRule="auto"/>
        <w:rPr>
          <w:rFonts w:ascii="Arial" w:eastAsia="Calibri" w:hAnsi="Arial" w:cs="Arial"/>
        </w:rPr>
      </w:pPr>
    </w:p>
    <w:p w14:paraId="6FE8FFEB" w14:textId="77777777" w:rsidR="00604DDF" w:rsidRPr="005C4F56" w:rsidRDefault="00604DDF" w:rsidP="00604DDF">
      <w:pPr>
        <w:pStyle w:val="Prrafodelista"/>
        <w:numPr>
          <w:ilvl w:val="0"/>
          <w:numId w:val="1"/>
        </w:numPr>
        <w:spacing w:after="0" w:line="360" w:lineRule="auto"/>
        <w:ind w:left="0" w:firstLine="0"/>
        <w:jc w:val="both"/>
        <w:rPr>
          <w:rFonts w:ascii="Arial" w:eastAsia="Calibri" w:hAnsi="Arial" w:cs="Arial"/>
        </w:rPr>
      </w:pPr>
      <w:r w:rsidRPr="005326B1">
        <w:rPr>
          <w:rFonts w:ascii="Arial" w:eastAsia="Calibri" w:hAnsi="Arial" w:cs="Arial"/>
          <w:lang w:val="es-ES"/>
        </w:rPr>
        <w:t>El 2 de octubre de 2020, el Tribunal Electoral del Estado de Colima dictó la Sentencia en los Recursos de Apelación número RA-02/2020 y Acumulados, promovidos por los partidos políticos, Acción Nacional, Revolucionario Institucional y Verde Ecologista de México, en el sentido de declarar infundados los agravios hechos valer por los referidos actores y confirmar, en lo que fue materia de impugnación, el Acuerdo IEE/CG/A055/2020.</w:t>
      </w:r>
    </w:p>
    <w:p w14:paraId="58AED3FB" w14:textId="77777777" w:rsidR="00604DDF" w:rsidRPr="005C4F56" w:rsidRDefault="00604DDF" w:rsidP="00604DDF">
      <w:pPr>
        <w:pStyle w:val="Prrafodelista"/>
        <w:spacing w:after="0" w:line="360" w:lineRule="auto"/>
        <w:rPr>
          <w:rFonts w:ascii="Arial" w:eastAsia="Calibri" w:hAnsi="Arial" w:cs="Arial"/>
        </w:rPr>
      </w:pPr>
    </w:p>
    <w:p w14:paraId="46071688" w14:textId="77777777" w:rsidR="00604DDF" w:rsidRPr="00F627DD" w:rsidRDefault="00604DDF" w:rsidP="00604DDF">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FE3362">
        <w:rPr>
          <w:rFonts w:ascii="Arial" w:eastAsia="Calibri" w:hAnsi="Arial" w:cs="Arial"/>
        </w:rPr>
        <w:t xml:space="preserve">Con fecha 02 de noviembre de 2020, la Sala Regional Toluca del Tribunal Electoral del Poder Judicial de la Federación emitió la Resolución identificada con la clave y número ST-JRC-30/2020 y ST-JDC-193/2020 </w:t>
      </w:r>
      <w:r w:rsidRPr="00FE3362">
        <w:rPr>
          <w:rFonts w:ascii="Arial" w:eastAsia="Calibri" w:hAnsi="Arial" w:cs="Arial"/>
          <w:lang w:val="es-ES"/>
        </w:rPr>
        <w:t xml:space="preserve">acumulados, instaurados en el </w:t>
      </w:r>
      <w:r w:rsidRPr="00FE3362">
        <w:rPr>
          <w:rFonts w:ascii="Arial" w:eastAsia="Calibri" w:hAnsi="Arial" w:cs="Arial"/>
          <w:bCs/>
        </w:rPr>
        <w:t xml:space="preserve">Juicio </w:t>
      </w:r>
      <w:r>
        <w:rPr>
          <w:rFonts w:ascii="Arial" w:eastAsia="Calibri" w:hAnsi="Arial" w:cs="Arial"/>
          <w:bCs/>
        </w:rPr>
        <w:t>d</w:t>
      </w:r>
      <w:r w:rsidRPr="00FE3362">
        <w:rPr>
          <w:rFonts w:ascii="Arial" w:eastAsia="Calibri" w:hAnsi="Arial" w:cs="Arial"/>
          <w:bCs/>
        </w:rPr>
        <w:t xml:space="preserve">e Revisión Constitucional Electoral </w:t>
      </w:r>
      <w:r>
        <w:rPr>
          <w:rFonts w:ascii="Arial" w:eastAsia="Calibri" w:hAnsi="Arial" w:cs="Arial"/>
          <w:bCs/>
        </w:rPr>
        <w:t>y</w:t>
      </w:r>
      <w:r w:rsidRPr="00FE3362">
        <w:rPr>
          <w:rFonts w:ascii="Arial" w:eastAsia="Calibri" w:hAnsi="Arial" w:cs="Arial"/>
          <w:bCs/>
        </w:rPr>
        <w:t xml:space="preserve"> Juicio para la Protección de los Derechos Político-Electorales </w:t>
      </w:r>
      <w:r>
        <w:rPr>
          <w:rFonts w:ascii="Arial" w:eastAsia="Calibri" w:hAnsi="Arial" w:cs="Arial"/>
          <w:bCs/>
        </w:rPr>
        <w:t>d</w:t>
      </w:r>
      <w:r w:rsidRPr="00FE3362">
        <w:rPr>
          <w:rFonts w:ascii="Arial" w:eastAsia="Calibri" w:hAnsi="Arial" w:cs="Arial"/>
          <w:bCs/>
        </w:rPr>
        <w:t xml:space="preserve">el </w:t>
      </w:r>
      <w:r w:rsidRPr="00FE3362">
        <w:rPr>
          <w:rFonts w:ascii="Arial" w:eastAsia="Calibri" w:hAnsi="Arial" w:cs="Arial"/>
          <w:bCs/>
          <w:lang w:val="es-ES"/>
        </w:rPr>
        <w:t>Ciudadano</w:t>
      </w:r>
      <w:r>
        <w:rPr>
          <w:rFonts w:ascii="Arial" w:eastAsia="Calibri" w:hAnsi="Arial" w:cs="Arial"/>
          <w:bCs/>
          <w:lang w:val="es-ES"/>
        </w:rPr>
        <w:t>,</w:t>
      </w:r>
      <w:r w:rsidRPr="00FE3362">
        <w:rPr>
          <w:rFonts w:ascii="Arial" w:eastAsia="Calibri" w:hAnsi="Arial" w:cs="Arial"/>
          <w:lang w:val="es-ES"/>
        </w:rPr>
        <w:t xml:space="preserve"> mediante la cual modifica la Sentencia dictada por el Tribunal Electoral del Estado de Colima, en los Recursos de Apelación RA-02/2020 y sus acumulados RA-03/2020 y RA04/2020, </w:t>
      </w:r>
      <w:r>
        <w:rPr>
          <w:rFonts w:ascii="Arial" w:eastAsia="Calibri" w:hAnsi="Arial" w:cs="Arial"/>
          <w:lang w:val="es-ES"/>
        </w:rPr>
        <w:t>y modifica los L</w:t>
      </w:r>
      <w:r w:rsidRPr="00FE3362">
        <w:rPr>
          <w:rFonts w:ascii="Arial" w:eastAsia="Calibri" w:hAnsi="Arial" w:cs="Arial"/>
          <w:lang w:val="es-ES"/>
        </w:rPr>
        <w:t xml:space="preserve">ineamientos para garantizar el cumplimiento del principio de paridad de género en las postulaciones de candidaturas a diputaciones locales por los principios de mayoría relativa y de representación proporcional, y miembros de los ayuntamientos para el Proceso Electoral </w:t>
      </w:r>
      <w:r>
        <w:rPr>
          <w:rFonts w:ascii="Arial" w:eastAsia="Calibri" w:hAnsi="Arial" w:cs="Arial"/>
          <w:lang w:val="es-ES"/>
        </w:rPr>
        <w:t xml:space="preserve">Local </w:t>
      </w:r>
      <w:r w:rsidRPr="00FE3362">
        <w:rPr>
          <w:rFonts w:ascii="Arial" w:eastAsia="Calibri" w:hAnsi="Arial" w:cs="Arial"/>
          <w:lang w:val="es-ES"/>
        </w:rPr>
        <w:t>2020</w:t>
      </w:r>
      <w:r>
        <w:rPr>
          <w:rFonts w:ascii="Arial" w:eastAsia="Calibri" w:hAnsi="Arial" w:cs="Arial"/>
          <w:lang w:val="es-ES"/>
        </w:rPr>
        <w:t>-</w:t>
      </w:r>
      <w:r w:rsidRPr="00FE3362">
        <w:rPr>
          <w:rFonts w:ascii="Arial" w:eastAsia="Calibri" w:hAnsi="Arial" w:cs="Arial"/>
          <w:lang w:val="es-ES"/>
        </w:rPr>
        <w:t xml:space="preserve">2021, así como los locales </w:t>
      </w:r>
      <w:r w:rsidRPr="00FE3362">
        <w:rPr>
          <w:rFonts w:ascii="Arial" w:eastAsia="Calibri" w:hAnsi="Arial" w:cs="Arial"/>
          <w:lang w:val="es-ES"/>
        </w:rPr>
        <w:lastRenderedPageBreak/>
        <w:t>extraordinarios que, en su caso, se deriven, emitidos por el Consejo General del Instituto Electoral del Estado de Colima.</w:t>
      </w:r>
    </w:p>
    <w:p w14:paraId="18F82AC9" w14:textId="77777777" w:rsidR="00604DDF" w:rsidRPr="00F627DD" w:rsidRDefault="00604DDF" w:rsidP="00604DDF">
      <w:pPr>
        <w:pStyle w:val="Prrafodelista"/>
        <w:spacing w:after="0" w:line="360" w:lineRule="auto"/>
        <w:rPr>
          <w:rFonts w:ascii="Arial" w:eastAsia="Calibri" w:hAnsi="Arial" w:cs="Arial"/>
        </w:rPr>
      </w:pPr>
    </w:p>
    <w:p w14:paraId="038E3086" w14:textId="77777777" w:rsidR="00604DDF" w:rsidRDefault="00604DDF" w:rsidP="00604DDF">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F627DD">
        <w:rPr>
          <w:rFonts w:ascii="Arial" w:eastAsia="Calibri" w:hAnsi="Arial" w:cs="Arial"/>
        </w:rPr>
        <w:t xml:space="preserve">Que mediante Acuerdo </w:t>
      </w:r>
      <w:r w:rsidRPr="00F627DD">
        <w:rPr>
          <w:rFonts w:ascii="Arial" w:hAnsi="Arial" w:cs="Arial"/>
        </w:rPr>
        <w:t>IEE/CG/A</w:t>
      </w:r>
      <w:r w:rsidRPr="00181EC9">
        <w:rPr>
          <w:rFonts w:ascii="Arial" w:hAnsi="Arial" w:cs="Arial"/>
        </w:rPr>
        <w:t>01</w:t>
      </w:r>
      <w:r w:rsidRPr="00F627DD">
        <w:rPr>
          <w:rFonts w:ascii="Arial" w:hAnsi="Arial" w:cs="Arial"/>
        </w:rPr>
        <w:t xml:space="preserve">5/2020, de fecha </w:t>
      </w:r>
      <w:r w:rsidRPr="00F627DD">
        <w:rPr>
          <w:rFonts w:ascii="Arial" w:eastAsia="Calibri" w:hAnsi="Arial" w:cs="Arial"/>
        </w:rPr>
        <w:t>20 de noviembre de 2020, e</w:t>
      </w:r>
      <w:r>
        <w:rPr>
          <w:rFonts w:ascii="Arial" w:eastAsia="Calibri" w:hAnsi="Arial" w:cs="Arial"/>
        </w:rPr>
        <w:t xml:space="preserve">l </w:t>
      </w:r>
      <w:r w:rsidRPr="00F627DD">
        <w:rPr>
          <w:rFonts w:ascii="Arial" w:eastAsia="Calibri" w:hAnsi="Arial" w:cs="Arial"/>
        </w:rPr>
        <w:t>órgano superior de dirección aprobó los “</w:t>
      </w:r>
      <w:r w:rsidRPr="00F627DD">
        <w:rPr>
          <w:rFonts w:ascii="Arial" w:eastAsia="Calibri" w:hAnsi="Arial" w:cs="Arial"/>
          <w:i/>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F627DD">
        <w:rPr>
          <w:rFonts w:ascii="Arial" w:eastAsia="Calibri" w:hAnsi="Arial" w:cs="Arial"/>
        </w:rPr>
        <w:t>”</w:t>
      </w:r>
      <w:r>
        <w:rPr>
          <w:rFonts w:ascii="Arial" w:hAnsi="Arial" w:cs="Arial"/>
          <w:bCs/>
          <w:lang w:val="es-CO"/>
        </w:rPr>
        <w:t>; en lo sucesivo “Lineamientos de Paridad”.</w:t>
      </w:r>
    </w:p>
    <w:p w14:paraId="00E82D72" w14:textId="77777777" w:rsidR="00604DDF" w:rsidRPr="00D17A4B" w:rsidRDefault="00604DDF" w:rsidP="00604DDF">
      <w:pPr>
        <w:pStyle w:val="Prrafodelista"/>
        <w:spacing w:after="0" w:line="360" w:lineRule="auto"/>
        <w:rPr>
          <w:rFonts w:ascii="Arial" w:hAnsi="Arial" w:cs="Arial"/>
          <w:bCs/>
          <w:lang w:val="es-CO"/>
        </w:rPr>
      </w:pPr>
    </w:p>
    <w:p w14:paraId="66241AB2" w14:textId="77777777" w:rsidR="00604DDF" w:rsidRPr="00181EC9" w:rsidRDefault="00604DDF" w:rsidP="00604DDF">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181EC9">
        <w:rPr>
          <w:rFonts w:ascii="Arial" w:eastAsia="Calibri" w:hAnsi="Arial" w:cs="Arial"/>
        </w:rPr>
        <w:t xml:space="preserve">La resolución citada en el antecedente </w:t>
      </w:r>
      <w:r>
        <w:rPr>
          <w:rFonts w:ascii="Arial" w:eastAsia="Calibri" w:hAnsi="Arial" w:cs="Arial"/>
        </w:rPr>
        <w:t>tercero</w:t>
      </w:r>
      <w:r w:rsidRPr="00181EC9">
        <w:rPr>
          <w:rFonts w:ascii="Arial" w:eastAsia="Calibri" w:hAnsi="Arial" w:cs="Arial"/>
        </w:rPr>
        <w:t xml:space="preserve">, fue impugnada ante la Sala Superior del Tribunal Electoral del Poder Judicial de la Federación, bajo el expediente número, SUP-REC-270/2020, mismo que fue resuelto con fecha 22 de diciembre de 2020, en el sentido de desecharlo por improcedente, por lo que la resolución citada en el antecedente IV puede considerarse firme.  </w:t>
      </w:r>
    </w:p>
    <w:p w14:paraId="122105EB" w14:textId="77777777" w:rsidR="00604DDF" w:rsidRPr="00F627DD" w:rsidRDefault="00604DDF" w:rsidP="00604DDF">
      <w:pPr>
        <w:pStyle w:val="Prrafodelista"/>
        <w:spacing w:after="0" w:line="360" w:lineRule="auto"/>
        <w:rPr>
          <w:rFonts w:ascii="Arial" w:eastAsia="Calibri" w:hAnsi="Arial" w:cs="Arial"/>
        </w:rPr>
      </w:pPr>
    </w:p>
    <w:p w14:paraId="17ECD2DA" w14:textId="77777777" w:rsidR="00604DDF" w:rsidRPr="009E16C9" w:rsidRDefault="00604DDF" w:rsidP="00604DDF">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F627DD">
        <w:rPr>
          <w:rFonts w:ascii="Arial" w:eastAsia="Calibri" w:hAnsi="Arial" w:cs="Arial"/>
        </w:rPr>
        <w:t xml:space="preserve">Con fecha </w:t>
      </w:r>
      <w:r>
        <w:rPr>
          <w:rFonts w:ascii="Arial" w:eastAsia="Calibri" w:hAnsi="Arial" w:cs="Arial"/>
        </w:rPr>
        <w:t>21</w:t>
      </w:r>
      <w:r w:rsidRPr="00F627DD">
        <w:rPr>
          <w:rFonts w:ascii="Arial" w:eastAsia="Calibri" w:hAnsi="Arial" w:cs="Arial"/>
        </w:rPr>
        <w:t xml:space="preserve"> de </w:t>
      </w:r>
      <w:r>
        <w:rPr>
          <w:rFonts w:ascii="Arial" w:eastAsia="Calibri" w:hAnsi="Arial" w:cs="Arial"/>
        </w:rPr>
        <w:t>enero de 2021</w:t>
      </w:r>
      <w:r w:rsidRPr="00F627DD">
        <w:rPr>
          <w:rFonts w:ascii="Arial" w:eastAsia="Calibri" w:hAnsi="Arial" w:cs="Arial"/>
        </w:rPr>
        <w:t xml:space="preserve">, el </w:t>
      </w:r>
      <w:r>
        <w:rPr>
          <w:rFonts w:ascii="Arial" w:eastAsia="Calibri" w:hAnsi="Arial" w:cs="Arial"/>
        </w:rPr>
        <w:t>Lic. Jairo Antonio Aguilar Munguía, e</w:t>
      </w:r>
      <w:r w:rsidRPr="00F627DD">
        <w:rPr>
          <w:rFonts w:ascii="Arial" w:eastAsia="Calibri" w:hAnsi="Arial" w:cs="Arial"/>
        </w:rPr>
        <w:t xml:space="preserve">n su carácter de Comisionado </w:t>
      </w:r>
      <w:r>
        <w:rPr>
          <w:rFonts w:ascii="Arial" w:eastAsia="Calibri" w:hAnsi="Arial" w:cs="Arial"/>
        </w:rPr>
        <w:t xml:space="preserve">Propietario </w:t>
      </w:r>
      <w:r w:rsidRPr="00F627DD">
        <w:rPr>
          <w:rFonts w:ascii="Arial" w:eastAsia="Calibri" w:hAnsi="Arial" w:cs="Arial"/>
        </w:rPr>
        <w:t xml:space="preserve">del Partido </w:t>
      </w:r>
      <w:r>
        <w:rPr>
          <w:rFonts w:ascii="Arial" w:eastAsia="Calibri" w:hAnsi="Arial" w:cs="Arial"/>
        </w:rPr>
        <w:t xml:space="preserve">Movimiento Ciudadano ante el Consejo General del </w:t>
      </w:r>
      <w:r w:rsidRPr="00F627DD">
        <w:rPr>
          <w:rFonts w:ascii="Arial" w:eastAsia="Calibri" w:hAnsi="Arial" w:cs="Arial"/>
        </w:rPr>
        <w:t xml:space="preserve">organismo electoral, presentó ante la Oficialía de Partes, un </w:t>
      </w:r>
      <w:r>
        <w:rPr>
          <w:rFonts w:ascii="Arial" w:eastAsia="Calibri" w:hAnsi="Arial" w:cs="Arial"/>
        </w:rPr>
        <w:t xml:space="preserve">escrito </w:t>
      </w:r>
      <w:r w:rsidRPr="00F627DD">
        <w:rPr>
          <w:rFonts w:ascii="Arial" w:eastAsia="Calibri" w:hAnsi="Arial" w:cs="Arial"/>
        </w:rPr>
        <w:t>mediante el cual expone lo siguiente:</w:t>
      </w:r>
    </w:p>
    <w:p w14:paraId="7361BDCC"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07BB3BB1"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w:t>
      </w:r>
    </w:p>
    <w:p w14:paraId="34ED9D17"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1AB04024"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roofErr w:type="gramStart"/>
      <w:r w:rsidRPr="00B8700A">
        <w:rPr>
          <w:rFonts w:ascii="Arial" w:hAnsi="Arial" w:cs="Arial"/>
          <w:i/>
          <w:sz w:val="22"/>
          <w:szCs w:val="22"/>
        </w:rPr>
        <w:t>“</w:t>
      </w:r>
      <w:r>
        <w:rPr>
          <w:rFonts w:ascii="Arial" w:hAnsi="Arial" w:cs="Arial"/>
          <w:i/>
          <w:sz w:val="22"/>
          <w:szCs w:val="22"/>
        </w:rPr>
        <w:t xml:space="preserve"> En</w:t>
      </w:r>
      <w:proofErr w:type="gramEnd"/>
      <w:r>
        <w:rPr>
          <w:rFonts w:ascii="Arial" w:hAnsi="Arial" w:cs="Arial"/>
          <w:i/>
          <w:sz w:val="22"/>
          <w:szCs w:val="22"/>
        </w:rPr>
        <w:t xml:space="preserve"> virtud de lo anterior, y teniendo como base los lineamientos emitidos por el Consejo General de este Instituto y con el objeto de garantizar sin error el principio de paridad durante el Proceso Electoral Local 2020-2021, para Movimiento Ciudadano surge la necesidad de consultar a este órgano electoral lo siguiente: </w:t>
      </w:r>
    </w:p>
    <w:p w14:paraId="7699752C"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7BBD789D"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Que en el supuesto de que Movimiento Ciudadano solicite el registro y registre en las fechas señaladas dentro del Calendario para el Proceso Electoral Ordinario 2020-2021, y que una vez celebradas por el Consejo General las sesiones correspondientes cuyo objetivo es el de proceder a registrar las candidaturas que sí procedan para Diputaciones de Mayoría Relativa, así como de la integración de los Ayuntamientos respectivamente, es de mi interés consultar su criterio de </w:t>
      </w:r>
      <w:r>
        <w:rPr>
          <w:rFonts w:ascii="Arial" w:hAnsi="Arial" w:cs="Arial"/>
          <w:i/>
          <w:sz w:val="22"/>
          <w:szCs w:val="22"/>
        </w:rPr>
        <w:lastRenderedPageBreak/>
        <w:t xml:space="preserve">validez argumentativa y legalmente, así como de procedencia con relación al orden o acomodo de géneros en las siguientes tablas: </w:t>
      </w:r>
    </w:p>
    <w:p w14:paraId="2EC91952"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73DD230C" w14:textId="77777777" w:rsidR="00604DDF" w:rsidRPr="009E16C9" w:rsidRDefault="00604DDF" w:rsidP="00604DDF">
      <w:pPr>
        <w:tabs>
          <w:tab w:val="left" w:pos="8789"/>
        </w:tabs>
        <w:autoSpaceDE w:val="0"/>
        <w:autoSpaceDN w:val="0"/>
        <w:adjustRightInd w:val="0"/>
        <w:ind w:left="567" w:right="567"/>
        <w:jc w:val="center"/>
        <w:rPr>
          <w:rFonts w:ascii="Arial" w:hAnsi="Arial" w:cs="Arial"/>
          <w:i/>
          <w:sz w:val="16"/>
          <w:szCs w:val="16"/>
        </w:rPr>
      </w:pPr>
      <w:r w:rsidRPr="009E16C9">
        <w:rPr>
          <w:rFonts w:ascii="Arial" w:hAnsi="Arial" w:cs="Arial"/>
          <w:i/>
          <w:sz w:val="16"/>
          <w:szCs w:val="16"/>
        </w:rPr>
        <w:t>(TABLA 1-DIPUTADOS LOCALES)</w:t>
      </w:r>
    </w:p>
    <w:tbl>
      <w:tblPr>
        <w:tblStyle w:val="Tablaconcuadrcula"/>
        <w:tblW w:w="0" w:type="auto"/>
        <w:jc w:val="center"/>
        <w:tblLook w:val="04A0" w:firstRow="1" w:lastRow="0" w:firstColumn="1" w:lastColumn="0" w:noHBand="0" w:noVBand="1"/>
      </w:tblPr>
      <w:tblGrid>
        <w:gridCol w:w="2660"/>
        <w:gridCol w:w="3357"/>
      </w:tblGrid>
      <w:tr w:rsidR="00604DDF" w14:paraId="1DF2DACD" w14:textId="77777777" w:rsidTr="00604DDF">
        <w:trPr>
          <w:jc w:val="center"/>
        </w:trPr>
        <w:tc>
          <w:tcPr>
            <w:tcW w:w="2660" w:type="dxa"/>
          </w:tcPr>
          <w:p w14:paraId="05966F69"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Pr>
                <w:rFonts w:ascii="Arial" w:hAnsi="Arial" w:cs="Arial"/>
                <w:b/>
                <w:i/>
                <w:sz w:val="22"/>
                <w:szCs w:val="22"/>
              </w:rPr>
              <w:t>MOVIMIENTO CIUDADANO</w:t>
            </w:r>
          </w:p>
        </w:tc>
        <w:tc>
          <w:tcPr>
            <w:tcW w:w="3357" w:type="dxa"/>
          </w:tcPr>
          <w:p w14:paraId="773CBFEB" w14:textId="77777777" w:rsidR="00604DDF" w:rsidRDefault="00604DDF" w:rsidP="00604DDF">
            <w:pPr>
              <w:tabs>
                <w:tab w:val="left" w:pos="8789"/>
              </w:tabs>
              <w:autoSpaceDE w:val="0"/>
              <w:autoSpaceDN w:val="0"/>
              <w:adjustRightInd w:val="0"/>
              <w:ind w:right="567"/>
              <w:jc w:val="center"/>
              <w:rPr>
                <w:rFonts w:ascii="Arial" w:hAnsi="Arial" w:cs="Arial"/>
                <w:b/>
                <w:i/>
                <w:sz w:val="22"/>
                <w:szCs w:val="22"/>
              </w:rPr>
            </w:pPr>
          </w:p>
          <w:p w14:paraId="709BA416"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sidRPr="00FD7AE9">
              <w:rPr>
                <w:rFonts w:ascii="Arial" w:hAnsi="Arial" w:cs="Arial"/>
                <w:b/>
                <w:i/>
                <w:sz w:val="22"/>
                <w:szCs w:val="22"/>
              </w:rPr>
              <w:t>GENERO</w:t>
            </w:r>
          </w:p>
        </w:tc>
      </w:tr>
      <w:tr w:rsidR="00604DDF" w14:paraId="648E95DF" w14:textId="77777777" w:rsidTr="00604DDF">
        <w:trPr>
          <w:jc w:val="center"/>
        </w:trPr>
        <w:tc>
          <w:tcPr>
            <w:tcW w:w="6017" w:type="dxa"/>
            <w:gridSpan w:val="2"/>
          </w:tcPr>
          <w:p w14:paraId="08C0B93A"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Pr>
                <w:rFonts w:ascii="Arial" w:hAnsi="Arial" w:cs="Arial"/>
                <w:b/>
                <w:i/>
                <w:sz w:val="22"/>
                <w:szCs w:val="22"/>
              </w:rPr>
              <w:t>BLOQUE DE COMPETITIVIDAD ALTA</w:t>
            </w:r>
          </w:p>
        </w:tc>
      </w:tr>
      <w:tr w:rsidR="00604DDF" w14:paraId="31B44166" w14:textId="77777777" w:rsidTr="00604DDF">
        <w:trPr>
          <w:jc w:val="center"/>
        </w:trPr>
        <w:tc>
          <w:tcPr>
            <w:tcW w:w="2660" w:type="dxa"/>
          </w:tcPr>
          <w:p w14:paraId="4D1887DE"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w:t>
            </w:r>
          </w:p>
        </w:tc>
        <w:tc>
          <w:tcPr>
            <w:tcW w:w="3357" w:type="dxa"/>
          </w:tcPr>
          <w:p w14:paraId="41213327"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2144FF6D" w14:textId="77777777" w:rsidTr="00604DDF">
        <w:trPr>
          <w:jc w:val="center"/>
        </w:trPr>
        <w:tc>
          <w:tcPr>
            <w:tcW w:w="2660" w:type="dxa"/>
          </w:tcPr>
          <w:p w14:paraId="6B3DC4E9"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7</w:t>
            </w:r>
          </w:p>
        </w:tc>
        <w:tc>
          <w:tcPr>
            <w:tcW w:w="3357" w:type="dxa"/>
          </w:tcPr>
          <w:p w14:paraId="3BB81D33"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07289B06" w14:textId="77777777" w:rsidTr="00604DDF">
        <w:trPr>
          <w:jc w:val="center"/>
        </w:trPr>
        <w:tc>
          <w:tcPr>
            <w:tcW w:w="2660" w:type="dxa"/>
          </w:tcPr>
          <w:p w14:paraId="6F07C087"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5</w:t>
            </w:r>
          </w:p>
        </w:tc>
        <w:tc>
          <w:tcPr>
            <w:tcW w:w="3357" w:type="dxa"/>
          </w:tcPr>
          <w:p w14:paraId="1771E345"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4A17E041" w14:textId="77777777" w:rsidTr="00604DDF">
        <w:trPr>
          <w:jc w:val="center"/>
        </w:trPr>
        <w:tc>
          <w:tcPr>
            <w:tcW w:w="2660" w:type="dxa"/>
          </w:tcPr>
          <w:p w14:paraId="3BCFD733"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2</w:t>
            </w:r>
          </w:p>
        </w:tc>
        <w:tc>
          <w:tcPr>
            <w:tcW w:w="3357" w:type="dxa"/>
          </w:tcPr>
          <w:p w14:paraId="2F7F84D6"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50CED356" w14:textId="77777777" w:rsidTr="00604DDF">
        <w:trPr>
          <w:jc w:val="center"/>
        </w:trPr>
        <w:tc>
          <w:tcPr>
            <w:tcW w:w="2660" w:type="dxa"/>
          </w:tcPr>
          <w:p w14:paraId="110307A4"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8</w:t>
            </w:r>
          </w:p>
        </w:tc>
        <w:tc>
          <w:tcPr>
            <w:tcW w:w="3357" w:type="dxa"/>
          </w:tcPr>
          <w:p w14:paraId="3C48D2E1"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5585B81A" w14:textId="77777777" w:rsidTr="00604DDF">
        <w:trPr>
          <w:jc w:val="center"/>
        </w:trPr>
        <w:tc>
          <w:tcPr>
            <w:tcW w:w="6017" w:type="dxa"/>
            <w:gridSpan w:val="2"/>
          </w:tcPr>
          <w:p w14:paraId="298E5CAA" w14:textId="77777777" w:rsidR="00604DDF" w:rsidRPr="00C33A30" w:rsidRDefault="00604DDF" w:rsidP="00604DDF">
            <w:pPr>
              <w:tabs>
                <w:tab w:val="left" w:pos="8789"/>
              </w:tabs>
              <w:autoSpaceDE w:val="0"/>
              <w:autoSpaceDN w:val="0"/>
              <w:adjustRightInd w:val="0"/>
              <w:ind w:right="567"/>
              <w:jc w:val="center"/>
              <w:rPr>
                <w:rFonts w:ascii="Arial" w:hAnsi="Arial" w:cs="Arial"/>
                <w:b/>
                <w:i/>
                <w:sz w:val="22"/>
                <w:szCs w:val="22"/>
              </w:rPr>
            </w:pPr>
            <w:r w:rsidRPr="00C33A30">
              <w:rPr>
                <w:rFonts w:ascii="Arial" w:hAnsi="Arial" w:cs="Arial"/>
                <w:b/>
                <w:i/>
                <w:sz w:val="22"/>
                <w:szCs w:val="22"/>
              </w:rPr>
              <w:t>BLOQUE DE COMPETITIVIDAD MEDIA</w:t>
            </w:r>
          </w:p>
        </w:tc>
      </w:tr>
      <w:tr w:rsidR="00604DDF" w14:paraId="4CC52D50" w14:textId="77777777" w:rsidTr="00604DDF">
        <w:trPr>
          <w:jc w:val="center"/>
        </w:trPr>
        <w:tc>
          <w:tcPr>
            <w:tcW w:w="2660" w:type="dxa"/>
          </w:tcPr>
          <w:p w14:paraId="05F4AF31"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4</w:t>
            </w:r>
          </w:p>
        </w:tc>
        <w:tc>
          <w:tcPr>
            <w:tcW w:w="3357" w:type="dxa"/>
          </w:tcPr>
          <w:p w14:paraId="16F193F0"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13F0FEBF" w14:textId="77777777" w:rsidTr="00604DDF">
        <w:trPr>
          <w:jc w:val="center"/>
        </w:trPr>
        <w:tc>
          <w:tcPr>
            <w:tcW w:w="2660" w:type="dxa"/>
          </w:tcPr>
          <w:p w14:paraId="436828B5"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3</w:t>
            </w:r>
          </w:p>
        </w:tc>
        <w:tc>
          <w:tcPr>
            <w:tcW w:w="3357" w:type="dxa"/>
          </w:tcPr>
          <w:p w14:paraId="0DEE8F02"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57A6DAD7" w14:textId="77777777" w:rsidTr="00604DDF">
        <w:trPr>
          <w:jc w:val="center"/>
        </w:trPr>
        <w:tc>
          <w:tcPr>
            <w:tcW w:w="2660" w:type="dxa"/>
          </w:tcPr>
          <w:p w14:paraId="1F698FA6"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12</w:t>
            </w:r>
          </w:p>
        </w:tc>
        <w:tc>
          <w:tcPr>
            <w:tcW w:w="3357" w:type="dxa"/>
          </w:tcPr>
          <w:p w14:paraId="2FB897DE"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3874A01C" w14:textId="77777777" w:rsidTr="00604DDF">
        <w:trPr>
          <w:jc w:val="center"/>
        </w:trPr>
        <w:tc>
          <w:tcPr>
            <w:tcW w:w="2660" w:type="dxa"/>
          </w:tcPr>
          <w:p w14:paraId="372656FA"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11</w:t>
            </w:r>
          </w:p>
        </w:tc>
        <w:tc>
          <w:tcPr>
            <w:tcW w:w="3357" w:type="dxa"/>
          </w:tcPr>
          <w:p w14:paraId="54E38BBC"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7BA0F65A" w14:textId="77777777" w:rsidTr="00604DDF">
        <w:trPr>
          <w:jc w:val="center"/>
        </w:trPr>
        <w:tc>
          <w:tcPr>
            <w:tcW w:w="2660" w:type="dxa"/>
          </w:tcPr>
          <w:p w14:paraId="6D2F32D4"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14</w:t>
            </w:r>
          </w:p>
        </w:tc>
        <w:tc>
          <w:tcPr>
            <w:tcW w:w="3357" w:type="dxa"/>
          </w:tcPr>
          <w:p w14:paraId="46BDD4FE"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51DF6A9E" w14:textId="77777777" w:rsidTr="00604DDF">
        <w:trPr>
          <w:jc w:val="center"/>
        </w:trPr>
        <w:tc>
          <w:tcPr>
            <w:tcW w:w="6017" w:type="dxa"/>
            <w:gridSpan w:val="2"/>
          </w:tcPr>
          <w:p w14:paraId="6917D1FB" w14:textId="77777777" w:rsidR="00604DDF" w:rsidRPr="00C33A30" w:rsidRDefault="00604DDF" w:rsidP="00604DDF">
            <w:pPr>
              <w:tabs>
                <w:tab w:val="left" w:pos="8789"/>
              </w:tabs>
              <w:autoSpaceDE w:val="0"/>
              <w:autoSpaceDN w:val="0"/>
              <w:adjustRightInd w:val="0"/>
              <w:ind w:right="567"/>
              <w:jc w:val="center"/>
              <w:rPr>
                <w:rFonts w:ascii="Arial" w:hAnsi="Arial" w:cs="Arial"/>
                <w:b/>
                <w:i/>
                <w:sz w:val="22"/>
                <w:szCs w:val="22"/>
              </w:rPr>
            </w:pPr>
            <w:r w:rsidRPr="00C33A30">
              <w:rPr>
                <w:rFonts w:ascii="Arial" w:hAnsi="Arial" w:cs="Arial"/>
                <w:b/>
                <w:i/>
                <w:sz w:val="22"/>
                <w:szCs w:val="22"/>
              </w:rPr>
              <w:t>BLOQUE DE COMPETITIVIDAD BAJA</w:t>
            </w:r>
          </w:p>
        </w:tc>
      </w:tr>
      <w:tr w:rsidR="00604DDF" w14:paraId="31C0E9F7" w14:textId="77777777" w:rsidTr="00604DDF">
        <w:trPr>
          <w:jc w:val="center"/>
        </w:trPr>
        <w:tc>
          <w:tcPr>
            <w:tcW w:w="6017" w:type="dxa"/>
            <w:gridSpan w:val="2"/>
          </w:tcPr>
          <w:p w14:paraId="030A007A" w14:textId="77777777" w:rsidR="00604DDF" w:rsidRPr="00C33A30" w:rsidRDefault="00604DDF" w:rsidP="00604DDF">
            <w:pPr>
              <w:tabs>
                <w:tab w:val="left" w:pos="8789"/>
              </w:tabs>
              <w:autoSpaceDE w:val="0"/>
              <w:autoSpaceDN w:val="0"/>
              <w:adjustRightInd w:val="0"/>
              <w:ind w:right="567"/>
              <w:jc w:val="center"/>
              <w:rPr>
                <w:rFonts w:ascii="Arial" w:hAnsi="Arial" w:cs="Arial"/>
                <w:b/>
                <w:i/>
                <w:sz w:val="22"/>
                <w:szCs w:val="22"/>
              </w:rPr>
            </w:pPr>
            <w:r w:rsidRPr="00C33A30">
              <w:rPr>
                <w:rFonts w:ascii="Arial" w:hAnsi="Arial" w:cs="Arial"/>
                <w:b/>
                <w:i/>
                <w:sz w:val="22"/>
                <w:szCs w:val="22"/>
              </w:rPr>
              <w:t>SUB-BLOQUE DE COMPETITIVIDAD BAJA-ALTA</w:t>
            </w:r>
          </w:p>
        </w:tc>
      </w:tr>
      <w:tr w:rsidR="00604DDF" w14:paraId="1F4D6EA0" w14:textId="77777777" w:rsidTr="00604DDF">
        <w:trPr>
          <w:jc w:val="center"/>
        </w:trPr>
        <w:tc>
          <w:tcPr>
            <w:tcW w:w="2660" w:type="dxa"/>
          </w:tcPr>
          <w:p w14:paraId="50DC7190"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6</w:t>
            </w:r>
          </w:p>
        </w:tc>
        <w:tc>
          <w:tcPr>
            <w:tcW w:w="3357" w:type="dxa"/>
          </w:tcPr>
          <w:p w14:paraId="33FD8112"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3AD500C4" w14:textId="77777777" w:rsidTr="00604DDF">
        <w:trPr>
          <w:jc w:val="center"/>
        </w:trPr>
        <w:tc>
          <w:tcPr>
            <w:tcW w:w="2660" w:type="dxa"/>
          </w:tcPr>
          <w:p w14:paraId="7899B6DB"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10</w:t>
            </w:r>
          </w:p>
        </w:tc>
        <w:tc>
          <w:tcPr>
            <w:tcW w:w="3357" w:type="dxa"/>
          </w:tcPr>
          <w:p w14:paraId="3C08DB62"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 O MUJER</w:t>
            </w:r>
          </w:p>
        </w:tc>
      </w:tr>
      <w:tr w:rsidR="00604DDF" w14:paraId="565EFDBB" w14:textId="77777777" w:rsidTr="00604DDF">
        <w:trPr>
          <w:jc w:val="center"/>
        </w:trPr>
        <w:tc>
          <w:tcPr>
            <w:tcW w:w="2660" w:type="dxa"/>
          </w:tcPr>
          <w:p w14:paraId="188B2198"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13</w:t>
            </w:r>
          </w:p>
        </w:tc>
        <w:tc>
          <w:tcPr>
            <w:tcW w:w="3357" w:type="dxa"/>
          </w:tcPr>
          <w:p w14:paraId="2C947526"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4229FB2F" w14:textId="77777777" w:rsidTr="00604DDF">
        <w:trPr>
          <w:jc w:val="center"/>
        </w:trPr>
        <w:tc>
          <w:tcPr>
            <w:tcW w:w="6017" w:type="dxa"/>
            <w:gridSpan w:val="2"/>
          </w:tcPr>
          <w:p w14:paraId="1538E15A" w14:textId="77777777" w:rsidR="00604DDF" w:rsidRPr="00C33A30" w:rsidRDefault="00604DDF" w:rsidP="00604DDF">
            <w:pPr>
              <w:tabs>
                <w:tab w:val="left" w:pos="8789"/>
              </w:tabs>
              <w:autoSpaceDE w:val="0"/>
              <w:autoSpaceDN w:val="0"/>
              <w:adjustRightInd w:val="0"/>
              <w:ind w:right="567"/>
              <w:jc w:val="center"/>
              <w:rPr>
                <w:rFonts w:ascii="Arial" w:hAnsi="Arial" w:cs="Arial"/>
                <w:b/>
                <w:i/>
                <w:sz w:val="22"/>
                <w:szCs w:val="22"/>
              </w:rPr>
            </w:pPr>
            <w:r w:rsidRPr="00C33A30">
              <w:rPr>
                <w:rFonts w:ascii="Arial" w:hAnsi="Arial" w:cs="Arial"/>
                <w:b/>
                <w:i/>
                <w:sz w:val="22"/>
                <w:szCs w:val="22"/>
              </w:rPr>
              <w:t>SUB-BLOQUE DE COMPETITIVIDAD BAJA-BAJA</w:t>
            </w:r>
          </w:p>
        </w:tc>
      </w:tr>
      <w:tr w:rsidR="00604DDF" w14:paraId="564BD360" w14:textId="77777777" w:rsidTr="00604DDF">
        <w:trPr>
          <w:jc w:val="center"/>
        </w:trPr>
        <w:tc>
          <w:tcPr>
            <w:tcW w:w="2660" w:type="dxa"/>
          </w:tcPr>
          <w:p w14:paraId="5F960A78"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15</w:t>
            </w:r>
          </w:p>
        </w:tc>
        <w:tc>
          <w:tcPr>
            <w:tcW w:w="3357" w:type="dxa"/>
          </w:tcPr>
          <w:p w14:paraId="1A1C99FA"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62A34E6D" w14:textId="77777777" w:rsidTr="00604DDF">
        <w:trPr>
          <w:jc w:val="center"/>
        </w:trPr>
        <w:tc>
          <w:tcPr>
            <w:tcW w:w="2660" w:type="dxa"/>
          </w:tcPr>
          <w:p w14:paraId="35F8F59F"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9</w:t>
            </w:r>
          </w:p>
        </w:tc>
        <w:tc>
          <w:tcPr>
            <w:tcW w:w="3357" w:type="dxa"/>
          </w:tcPr>
          <w:p w14:paraId="2AF3B63F"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70DBA00F" w14:textId="77777777" w:rsidTr="00604DDF">
        <w:trPr>
          <w:jc w:val="center"/>
        </w:trPr>
        <w:tc>
          <w:tcPr>
            <w:tcW w:w="2660" w:type="dxa"/>
          </w:tcPr>
          <w:p w14:paraId="2E0486A3"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Distrito 16</w:t>
            </w:r>
          </w:p>
        </w:tc>
        <w:tc>
          <w:tcPr>
            <w:tcW w:w="3357" w:type="dxa"/>
          </w:tcPr>
          <w:p w14:paraId="7EADE949"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bl>
    <w:p w14:paraId="34985A1C"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53C5A4FC" w14:textId="77777777" w:rsidR="00604DDF" w:rsidRDefault="00604DDF" w:rsidP="00604DDF">
      <w:pPr>
        <w:tabs>
          <w:tab w:val="left" w:pos="8789"/>
        </w:tabs>
        <w:autoSpaceDE w:val="0"/>
        <w:autoSpaceDN w:val="0"/>
        <w:adjustRightInd w:val="0"/>
        <w:ind w:left="567" w:right="567"/>
        <w:jc w:val="center"/>
        <w:rPr>
          <w:rFonts w:ascii="Arial" w:hAnsi="Arial" w:cs="Arial"/>
          <w:i/>
          <w:sz w:val="16"/>
          <w:szCs w:val="16"/>
        </w:rPr>
      </w:pPr>
    </w:p>
    <w:p w14:paraId="605735F4" w14:textId="77777777" w:rsidR="00604DDF" w:rsidRDefault="00604DDF" w:rsidP="00604DDF">
      <w:pPr>
        <w:tabs>
          <w:tab w:val="left" w:pos="8789"/>
        </w:tabs>
        <w:autoSpaceDE w:val="0"/>
        <w:autoSpaceDN w:val="0"/>
        <w:adjustRightInd w:val="0"/>
        <w:ind w:left="567" w:right="567"/>
        <w:jc w:val="center"/>
        <w:rPr>
          <w:rFonts w:ascii="Arial" w:hAnsi="Arial" w:cs="Arial"/>
          <w:i/>
          <w:sz w:val="16"/>
          <w:szCs w:val="16"/>
        </w:rPr>
      </w:pPr>
    </w:p>
    <w:p w14:paraId="0CBDCCC0" w14:textId="77777777" w:rsidR="00604DDF" w:rsidRDefault="00604DDF" w:rsidP="00604DDF">
      <w:pPr>
        <w:tabs>
          <w:tab w:val="left" w:pos="8789"/>
        </w:tabs>
        <w:autoSpaceDE w:val="0"/>
        <w:autoSpaceDN w:val="0"/>
        <w:adjustRightInd w:val="0"/>
        <w:ind w:left="567" w:right="567"/>
        <w:jc w:val="center"/>
        <w:rPr>
          <w:rFonts w:ascii="Arial" w:hAnsi="Arial" w:cs="Arial"/>
          <w:i/>
          <w:sz w:val="22"/>
          <w:szCs w:val="22"/>
        </w:rPr>
      </w:pPr>
      <w:r>
        <w:rPr>
          <w:rFonts w:ascii="Arial" w:hAnsi="Arial" w:cs="Arial"/>
          <w:i/>
          <w:sz w:val="16"/>
          <w:szCs w:val="16"/>
        </w:rPr>
        <w:t>(TABLA 2</w:t>
      </w:r>
      <w:r w:rsidRPr="009E16C9">
        <w:rPr>
          <w:rFonts w:ascii="Arial" w:hAnsi="Arial" w:cs="Arial"/>
          <w:i/>
          <w:sz w:val="16"/>
          <w:szCs w:val="16"/>
        </w:rPr>
        <w:t>-</w:t>
      </w:r>
      <w:r>
        <w:rPr>
          <w:rFonts w:ascii="Arial" w:hAnsi="Arial" w:cs="Arial"/>
          <w:i/>
          <w:sz w:val="16"/>
          <w:szCs w:val="16"/>
        </w:rPr>
        <w:t>AYUNTAMIENTOS</w:t>
      </w:r>
      <w:r w:rsidRPr="009E16C9">
        <w:rPr>
          <w:rFonts w:ascii="Arial" w:hAnsi="Arial" w:cs="Arial"/>
          <w:i/>
          <w:sz w:val="16"/>
          <w:szCs w:val="16"/>
        </w:rPr>
        <w:t>)</w:t>
      </w:r>
    </w:p>
    <w:tbl>
      <w:tblPr>
        <w:tblStyle w:val="Tablaconcuadrcula"/>
        <w:tblW w:w="0" w:type="auto"/>
        <w:jc w:val="center"/>
        <w:tblLook w:val="04A0" w:firstRow="1" w:lastRow="0" w:firstColumn="1" w:lastColumn="0" w:noHBand="0" w:noVBand="1"/>
      </w:tblPr>
      <w:tblGrid>
        <w:gridCol w:w="2660"/>
        <w:gridCol w:w="3612"/>
      </w:tblGrid>
      <w:tr w:rsidR="00604DDF" w14:paraId="0B0152F4" w14:textId="77777777" w:rsidTr="00604DDF">
        <w:trPr>
          <w:jc w:val="center"/>
        </w:trPr>
        <w:tc>
          <w:tcPr>
            <w:tcW w:w="2660" w:type="dxa"/>
          </w:tcPr>
          <w:p w14:paraId="6864A5EF"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Pr>
                <w:rFonts w:ascii="Arial" w:hAnsi="Arial" w:cs="Arial"/>
                <w:b/>
                <w:i/>
                <w:sz w:val="22"/>
                <w:szCs w:val="22"/>
              </w:rPr>
              <w:t>MOVIMIENTO CIUDADANO</w:t>
            </w:r>
          </w:p>
        </w:tc>
        <w:tc>
          <w:tcPr>
            <w:tcW w:w="3612" w:type="dxa"/>
          </w:tcPr>
          <w:p w14:paraId="783EA6E6" w14:textId="77777777" w:rsidR="00604DDF" w:rsidRDefault="00604DDF" w:rsidP="00604DDF">
            <w:pPr>
              <w:tabs>
                <w:tab w:val="left" w:pos="8789"/>
              </w:tabs>
              <w:autoSpaceDE w:val="0"/>
              <w:autoSpaceDN w:val="0"/>
              <w:adjustRightInd w:val="0"/>
              <w:ind w:right="567"/>
              <w:jc w:val="center"/>
              <w:rPr>
                <w:rFonts w:ascii="Arial" w:hAnsi="Arial" w:cs="Arial"/>
                <w:b/>
                <w:i/>
                <w:sz w:val="22"/>
                <w:szCs w:val="22"/>
              </w:rPr>
            </w:pPr>
          </w:p>
          <w:p w14:paraId="1695C709"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sidRPr="00FD7AE9">
              <w:rPr>
                <w:rFonts w:ascii="Arial" w:hAnsi="Arial" w:cs="Arial"/>
                <w:b/>
                <w:i/>
                <w:sz w:val="22"/>
                <w:szCs w:val="22"/>
              </w:rPr>
              <w:t>GENERO</w:t>
            </w:r>
          </w:p>
        </w:tc>
      </w:tr>
      <w:tr w:rsidR="00604DDF" w14:paraId="1890FBD7" w14:textId="77777777" w:rsidTr="00604DDF">
        <w:trPr>
          <w:jc w:val="center"/>
        </w:trPr>
        <w:tc>
          <w:tcPr>
            <w:tcW w:w="6272" w:type="dxa"/>
            <w:gridSpan w:val="2"/>
          </w:tcPr>
          <w:p w14:paraId="4CD81456" w14:textId="77777777" w:rsidR="00604DDF" w:rsidRPr="00FD7AE9" w:rsidRDefault="00604DDF" w:rsidP="00604DDF">
            <w:pPr>
              <w:tabs>
                <w:tab w:val="left" w:pos="8789"/>
              </w:tabs>
              <w:autoSpaceDE w:val="0"/>
              <w:autoSpaceDN w:val="0"/>
              <w:adjustRightInd w:val="0"/>
              <w:ind w:right="567"/>
              <w:jc w:val="center"/>
              <w:rPr>
                <w:rFonts w:ascii="Arial" w:hAnsi="Arial" w:cs="Arial"/>
                <w:b/>
                <w:i/>
                <w:sz w:val="22"/>
                <w:szCs w:val="22"/>
              </w:rPr>
            </w:pPr>
            <w:r>
              <w:rPr>
                <w:rFonts w:ascii="Arial" w:hAnsi="Arial" w:cs="Arial"/>
                <w:b/>
                <w:i/>
                <w:sz w:val="22"/>
                <w:szCs w:val="22"/>
              </w:rPr>
              <w:t>BLOQUE DE COMPETITIVIDAD ALTA</w:t>
            </w:r>
          </w:p>
        </w:tc>
      </w:tr>
      <w:tr w:rsidR="00604DDF" w14:paraId="134BBAD2" w14:textId="77777777" w:rsidTr="00604DDF">
        <w:trPr>
          <w:jc w:val="center"/>
        </w:trPr>
        <w:tc>
          <w:tcPr>
            <w:tcW w:w="2660" w:type="dxa"/>
          </w:tcPr>
          <w:p w14:paraId="0D1A1D5B"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Villa de Álvarez</w:t>
            </w:r>
          </w:p>
        </w:tc>
        <w:tc>
          <w:tcPr>
            <w:tcW w:w="3612" w:type="dxa"/>
          </w:tcPr>
          <w:p w14:paraId="3DE4F304"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0719A87D" w14:textId="77777777" w:rsidTr="00604DDF">
        <w:trPr>
          <w:jc w:val="center"/>
        </w:trPr>
        <w:tc>
          <w:tcPr>
            <w:tcW w:w="2660" w:type="dxa"/>
          </w:tcPr>
          <w:p w14:paraId="5B4AC003"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Colima</w:t>
            </w:r>
          </w:p>
        </w:tc>
        <w:tc>
          <w:tcPr>
            <w:tcW w:w="3612" w:type="dxa"/>
          </w:tcPr>
          <w:p w14:paraId="5DB515FE"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001D6ABB" w14:textId="77777777" w:rsidTr="00604DDF">
        <w:trPr>
          <w:jc w:val="center"/>
        </w:trPr>
        <w:tc>
          <w:tcPr>
            <w:tcW w:w="2660" w:type="dxa"/>
          </w:tcPr>
          <w:p w14:paraId="7E617682"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Comala</w:t>
            </w:r>
          </w:p>
        </w:tc>
        <w:tc>
          <w:tcPr>
            <w:tcW w:w="3612" w:type="dxa"/>
          </w:tcPr>
          <w:p w14:paraId="7C0C54C8"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67C0C7F0" w14:textId="77777777" w:rsidTr="00604DDF">
        <w:trPr>
          <w:jc w:val="center"/>
        </w:trPr>
        <w:tc>
          <w:tcPr>
            <w:tcW w:w="6272" w:type="dxa"/>
            <w:gridSpan w:val="2"/>
          </w:tcPr>
          <w:p w14:paraId="039434F8" w14:textId="77777777" w:rsidR="00604DDF" w:rsidRPr="00FE1E76" w:rsidRDefault="00604DDF" w:rsidP="00604DDF">
            <w:pPr>
              <w:tabs>
                <w:tab w:val="left" w:pos="8789"/>
              </w:tabs>
              <w:autoSpaceDE w:val="0"/>
              <w:autoSpaceDN w:val="0"/>
              <w:adjustRightInd w:val="0"/>
              <w:ind w:right="567"/>
              <w:jc w:val="center"/>
              <w:rPr>
                <w:rFonts w:ascii="Arial" w:hAnsi="Arial" w:cs="Arial"/>
                <w:b/>
                <w:i/>
                <w:sz w:val="22"/>
                <w:szCs w:val="22"/>
              </w:rPr>
            </w:pPr>
            <w:r w:rsidRPr="00FE1E76">
              <w:rPr>
                <w:rFonts w:ascii="Arial" w:hAnsi="Arial" w:cs="Arial"/>
                <w:b/>
                <w:i/>
                <w:sz w:val="22"/>
                <w:szCs w:val="22"/>
              </w:rPr>
              <w:t xml:space="preserve">BLOQUE DE </w:t>
            </w:r>
            <w:r>
              <w:rPr>
                <w:rFonts w:ascii="Arial" w:hAnsi="Arial" w:cs="Arial"/>
                <w:b/>
                <w:i/>
                <w:sz w:val="22"/>
                <w:szCs w:val="22"/>
              </w:rPr>
              <w:t>MUJER</w:t>
            </w:r>
            <w:r w:rsidRPr="00FE1E76">
              <w:rPr>
                <w:rFonts w:ascii="Arial" w:hAnsi="Arial" w:cs="Arial"/>
                <w:b/>
                <w:i/>
                <w:sz w:val="22"/>
                <w:szCs w:val="22"/>
              </w:rPr>
              <w:t>COMPETITIVIDAD MEDIA</w:t>
            </w:r>
          </w:p>
        </w:tc>
      </w:tr>
      <w:tr w:rsidR="00604DDF" w14:paraId="0FFB2DC9" w14:textId="77777777" w:rsidTr="00604DDF">
        <w:trPr>
          <w:jc w:val="center"/>
        </w:trPr>
        <w:tc>
          <w:tcPr>
            <w:tcW w:w="2660" w:type="dxa"/>
          </w:tcPr>
          <w:p w14:paraId="69C33317"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Minatitlán</w:t>
            </w:r>
          </w:p>
        </w:tc>
        <w:tc>
          <w:tcPr>
            <w:tcW w:w="3612" w:type="dxa"/>
          </w:tcPr>
          <w:p w14:paraId="008BD872"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5568F87F" w14:textId="77777777" w:rsidTr="00604DDF">
        <w:trPr>
          <w:jc w:val="center"/>
        </w:trPr>
        <w:tc>
          <w:tcPr>
            <w:tcW w:w="2660" w:type="dxa"/>
          </w:tcPr>
          <w:p w14:paraId="32183D7B"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Coquimatlán</w:t>
            </w:r>
          </w:p>
        </w:tc>
        <w:tc>
          <w:tcPr>
            <w:tcW w:w="3612" w:type="dxa"/>
          </w:tcPr>
          <w:p w14:paraId="66FB6545"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5D728F36" w14:textId="77777777" w:rsidTr="00604DDF">
        <w:trPr>
          <w:jc w:val="center"/>
        </w:trPr>
        <w:tc>
          <w:tcPr>
            <w:tcW w:w="2660" w:type="dxa"/>
          </w:tcPr>
          <w:p w14:paraId="3711FC00"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Cuauhtémoc</w:t>
            </w:r>
          </w:p>
        </w:tc>
        <w:tc>
          <w:tcPr>
            <w:tcW w:w="3612" w:type="dxa"/>
          </w:tcPr>
          <w:p w14:paraId="47FD5A00"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30CBB0C3" w14:textId="77777777" w:rsidTr="00604DDF">
        <w:trPr>
          <w:jc w:val="center"/>
        </w:trPr>
        <w:tc>
          <w:tcPr>
            <w:tcW w:w="6272" w:type="dxa"/>
            <w:gridSpan w:val="2"/>
          </w:tcPr>
          <w:p w14:paraId="0EECE2F6" w14:textId="77777777" w:rsidR="00604DDF" w:rsidRPr="00FE1E76" w:rsidRDefault="00604DDF" w:rsidP="00604DDF">
            <w:pPr>
              <w:tabs>
                <w:tab w:val="left" w:pos="8789"/>
              </w:tabs>
              <w:autoSpaceDE w:val="0"/>
              <w:autoSpaceDN w:val="0"/>
              <w:adjustRightInd w:val="0"/>
              <w:ind w:right="567"/>
              <w:jc w:val="center"/>
              <w:rPr>
                <w:rFonts w:ascii="Arial" w:hAnsi="Arial" w:cs="Arial"/>
                <w:b/>
                <w:i/>
                <w:sz w:val="22"/>
                <w:szCs w:val="22"/>
              </w:rPr>
            </w:pPr>
            <w:r w:rsidRPr="00FE1E76">
              <w:rPr>
                <w:rFonts w:ascii="Arial" w:hAnsi="Arial" w:cs="Arial"/>
                <w:b/>
                <w:i/>
                <w:sz w:val="22"/>
                <w:szCs w:val="22"/>
              </w:rPr>
              <w:t>BLOQUE DE COMPETITIVIDAD BAJA</w:t>
            </w:r>
          </w:p>
        </w:tc>
      </w:tr>
      <w:tr w:rsidR="00604DDF" w14:paraId="39C1D5D5" w14:textId="77777777" w:rsidTr="00604DDF">
        <w:trPr>
          <w:jc w:val="center"/>
        </w:trPr>
        <w:tc>
          <w:tcPr>
            <w:tcW w:w="6272" w:type="dxa"/>
            <w:gridSpan w:val="2"/>
          </w:tcPr>
          <w:p w14:paraId="114907ED" w14:textId="77777777" w:rsidR="00604DDF" w:rsidRPr="00FE1E76" w:rsidRDefault="00604DDF" w:rsidP="00604DDF">
            <w:pPr>
              <w:tabs>
                <w:tab w:val="left" w:pos="8789"/>
              </w:tabs>
              <w:autoSpaceDE w:val="0"/>
              <w:autoSpaceDN w:val="0"/>
              <w:adjustRightInd w:val="0"/>
              <w:ind w:right="567"/>
              <w:jc w:val="center"/>
              <w:rPr>
                <w:rFonts w:ascii="Arial" w:hAnsi="Arial" w:cs="Arial"/>
                <w:b/>
                <w:i/>
                <w:sz w:val="22"/>
                <w:szCs w:val="22"/>
              </w:rPr>
            </w:pPr>
            <w:r w:rsidRPr="00FE1E76">
              <w:rPr>
                <w:rFonts w:ascii="Arial" w:hAnsi="Arial" w:cs="Arial"/>
                <w:b/>
                <w:i/>
                <w:sz w:val="22"/>
                <w:szCs w:val="22"/>
              </w:rPr>
              <w:t>SUB-BLOQUE DE COMPETITIVIDAD BAJA - ALTA</w:t>
            </w:r>
          </w:p>
        </w:tc>
      </w:tr>
      <w:tr w:rsidR="00604DDF" w14:paraId="69BE6494" w14:textId="77777777" w:rsidTr="00604DDF">
        <w:trPr>
          <w:jc w:val="center"/>
        </w:trPr>
        <w:tc>
          <w:tcPr>
            <w:tcW w:w="2660" w:type="dxa"/>
          </w:tcPr>
          <w:p w14:paraId="5C3511D6"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Manzanillo</w:t>
            </w:r>
          </w:p>
        </w:tc>
        <w:tc>
          <w:tcPr>
            <w:tcW w:w="3612" w:type="dxa"/>
          </w:tcPr>
          <w:p w14:paraId="7AFA2730"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7650CA2F" w14:textId="77777777" w:rsidTr="00604DDF">
        <w:trPr>
          <w:jc w:val="center"/>
        </w:trPr>
        <w:tc>
          <w:tcPr>
            <w:tcW w:w="2660" w:type="dxa"/>
          </w:tcPr>
          <w:p w14:paraId="4825839E"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Tecomán</w:t>
            </w:r>
          </w:p>
        </w:tc>
        <w:tc>
          <w:tcPr>
            <w:tcW w:w="3612" w:type="dxa"/>
          </w:tcPr>
          <w:p w14:paraId="623715EB"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r w:rsidR="00604DDF" w14:paraId="2B10B470" w14:textId="77777777" w:rsidTr="00604DDF">
        <w:trPr>
          <w:jc w:val="center"/>
        </w:trPr>
        <w:tc>
          <w:tcPr>
            <w:tcW w:w="6272" w:type="dxa"/>
            <w:gridSpan w:val="2"/>
          </w:tcPr>
          <w:p w14:paraId="146969E8" w14:textId="77777777" w:rsidR="00604DDF" w:rsidRPr="00FE1E76" w:rsidRDefault="00604DDF" w:rsidP="00604DDF">
            <w:pPr>
              <w:tabs>
                <w:tab w:val="left" w:pos="8789"/>
              </w:tabs>
              <w:autoSpaceDE w:val="0"/>
              <w:autoSpaceDN w:val="0"/>
              <w:adjustRightInd w:val="0"/>
              <w:ind w:right="567"/>
              <w:jc w:val="center"/>
              <w:rPr>
                <w:rFonts w:ascii="Arial" w:hAnsi="Arial" w:cs="Arial"/>
                <w:b/>
                <w:i/>
                <w:sz w:val="22"/>
                <w:szCs w:val="22"/>
              </w:rPr>
            </w:pPr>
            <w:r w:rsidRPr="00FE1E76">
              <w:rPr>
                <w:rFonts w:ascii="Arial" w:hAnsi="Arial" w:cs="Arial"/>
                <w:b/>
                <w:i/>
                <w:sz w:val="22"/>
                <w:szCs w:val="22"/>
              </w:rPr>
              <w:t>SUB-BLOQUE DE COMPETITIVIDAD BAJA - BAJA</w:t>
            </w:r>
          </w:p>
        </w:tc>
      </w:tr>
      <w:tr w:rsidR="00604DDF" w14:paraId="0610DB78" w14:textId="77777777" w:rsidTr="00604DDF">
        <w:trPr>
          <w:jc w:val="center"/>
        </w:trPr>
        <w:tc>
          <w:tcPr>
            <w:tcW w:w="2660" w:type="dxa"/>
          </w:tcPr>
          <w:p w14:paraId="3AE6E748"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Ixtlahuacán</w:t>
            </w:r>
          </w:p>
        </w:tc>
        <w:tc>
          <w:tcPr>
            <w:tcW w:w="3612" w:type="dxa"/>
          </w:tcPr>
          <w:p w14:paraId="474390A5"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MUJER</w:t>
            </w:r>
          </w:p>
        </w:tc>
      </w:tr>
      <w:tr w:rsidR="00604DDF" w14:paraId="56372800" w14:textId="77777777" w:rsidTr="00604DDF">
        <w:trPr>
          <w:jc w:val="center"/>
        </w:trPr>
        <w:tc>
          <w:tcPr>
            <w:tcW w:w="2660" w:type="dxa"/>
          </w:tcPr>
          <w:p w14:paraId="4FC02FAF"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Armería</w:t>
            </w:r>
          </w:p>
        </w:tc>
        <w:tc>
          <w:tcPr>
            <w:tcW w:w="3612" w:type="dxa"/>
          </w:tcPr>
          <w:p w14:paraId="1AF2230B" w14:textId="77777777" w:rsidR="00604DDF" w:rsidRDefault="00604DDF" w:rsidP="00604DDF">
            <w:pPr>
              <w:tabs>
                <w:tab w:val="left" w:pos="8789"/>
              </w:tabs>
              <w:autoSpaceDE w:val="0"/>
              <w:autoSpaceDN w:val="0"/>
              <w:adjustRightInd w:val="0"/>
              <w:ind w:right="567"/>
              <w:jc w:val="center"/>
              <w:rPr>
                <w:rFonts w:ascii="Arial" w:hAnsi="Arial" w:cs="Arial"/>
                <w:i/>
                <w:sz w:val="22"/>
                <w:szCs w:val="22"/>
              </w:rPr>
            </w:pPr>
            <w:r>
              <w:rPr>
                <w:rFonts w:ascii="Arial" w:hAnsi="Arial" w:cs="Arial"/>
                <w:i/>
                <w:sz w:val="22"/>
                <w:szCs w:val="22"/>
              </w:rPr>
              <w:t>HOMBRE</w:t>
            </w:r>
          </w:p>
        </w:tc>
      </w:tr>
    </w:tbl>
    <w:p w14:paraId="1D065B06"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17DEB28C"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557475A2"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Del análisis que se sirva realizar ese Consejo General del IEE, pido se me dé respuesta a los siguientes cuestionamientos: </w:t>
      </w:r>
    </w:p>
    <w:p w14:paraId="6FD19A58"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571B21A5"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1.- Movimiento Ciudadano estaría dando cumplimiento a las acciones afirmativas contenidas en los lineamientos aprobados por el Consejo General del Instituto Electoral del Estado de acuerdo con la asignación de género que se señala en las tablas que anteceden?</w:t>
      </w:r>
    </w:p>
    <w:p w14:paraId="46E6A490"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1943F830"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2.- Existe algún impedimento legal para el Instituto Electoral del Estado o alguno de los Consejos Municipales Electorales del Estado niegue el registro de alguno de los candidatos de Movimiento Ciudadano propuestos conforme a las tablas 1 y tabla 2 del presente?</w:t>
      </w:r>
    </w:p>
    <w:p w14:paraId="5F95150A"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75550509"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3.- </w:t>
      </w:r>
      <w:proofErr w:type="gramStart"/>
      <w:r>
        <w:rPr>
          <w:rFonts w:ascii="Arial" w:hAnsi="Arial" w:cs="Arial"/>
          <w:i/>
          <w:sz w:val="22"/>
          <w:szCs w:val="22"/>
        </w:rPr>
        <w:t>En caso de que Movimiento Ciudadano no de cumplimiento a los lineamientos de postulación aprobados, especificar las razones del incumplimiento y señalar en que bloque, Distrito y Ayuntamiento y género que se incumple, con el propósito de dar cumplimiento a los lineamientos aprobados por el Consejo General?</w:t>
      </w:r>
      <w:proofErr w:type="gramEnd"/>
      <w:r>
        <w:rPr>
          <w:rFonts w:ascii="Arial" w:hAnsi="Arial" w:cs="Arial"/>
          <w:i/>
          <w:sz w:val="22"/>
          <w:szCs w:val="22"/>
        </w:rPr>
        <w:t xml:space="preserve"> </w:t>
      </w:r>
    </w:p>
    <w:p w14:paraId="59AF1365"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2C87DD8A"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734AB46C" w14:textId="77777777" w:rsidR="00FE4388" w:rsidRPr="00FE4388" w:rsidRDefault="00604DDF" w:rsidP="00FE4388">
      <w:pPr>
        <w:pStyle w:val="Prrafodelista"/>
        <w:numPr>
          <w:ilvl w:val="0"/>
          <w:numId w:val="1"/>
        </w:numPr>
        <w:tabs>
          <w:tab w:val="left" w:pos="0"/>
        </w:tabs>
        <w:spacing w:after="0" w:line="360" w:lineRule="auto"/>
        <w:ind w:left="0" w:firstLine="0"/>
        <w:contextualSpacing/>
        <w:jc w:val="both"/>
        <w:rPr>
          <w:rFonts w:ascii="Arial" w:hAnsi="Arial" w:cs="Arial"/>
          <w:i/>
        </w:rPr>
      </w:pPr>
      <w:r w:rsidRPr="000F4664">
        <w:rPr>
          <w:rFonts w:ascii="Arial" w:hAnsi="Arial" w:cs="Arial"/>
        </w:rPr>
        <w:t xml:space="preserve">Con fecha </w:t>
      </w:r>
      <w:r w:rsidRPr="00E72F59">
        <w:rPr>
          <w:rFonts w:ascii="Arial" w:hAnsi="Arial" w:cs="Arial"/>
        </w:rPr>
        <w:t>01 de febrero de 2021, la Presidenta de la Comisión de Asuntos Jurídicos mediante oficio IEE/CAJ-08/2021 convocó a la Tercera Sesión Extraordinaria de la referida Comisión y a la Comisión de Equidad Paridad y Perspectiva de Género</w:t>
      </w:r>
      <w:r w:rsidRPr="000F4664">
        <w:rPr>
          <w:rFonts w:ascii="Arial" w:hAnsi="Arial" w:cs="Arial"/>
        </w:rPr>
        <w:t xml:space="preserve"> del Instituto Electoral del Estado, para actuar en </w:t>
      </w:r>
      <w:r w:rsidRPr="00DC72D7">
        <w:rPr>
          <w:rFonts w:ascii="Arial" w:hAnsi="Arial" w:cs="Arial"/>
        </w:rPr>
        <w:t xml:space="preserve">Comisiones Unidas, </w:t>
      </w:r>
      <w:r w:rsidRPr="000F4664">
        <w:rPr>
          <w:rFonts w:ascii="Arial" w:hAnsi="Arial" w:cs="Arial"/>
        </w:rPr>
        <w:t>de conformidad con el artículo 27 del Reglamento de Comisiones del Instituto Electoral del Estado de Colima, a fin de presentar, analizar, discutir y aprobar, en su caso, el desahogo de la consulta que por escrito y con fundamento en el artículo 114, fracción X, del Código Electoral del Estado, form</w:t>
      </w:r>
      <w:r>
        <w:rPr>
          <w:rFonts w:ascii="Arial" w:hAnsi="Arial" w:cs="Arial"/>
        </w:rPr>
        <w:t xml:space="preserve">uló el </w:t>
      </w:r>
      <w:r w:rsidR="00FE4388">
        <w:rPr>
          <w:rFonts w:ascii="Arial" w:hAnsi="Arial" w:cs="Arial"/>
        </w:rPr>
        <w:t>p</w:t>
      </w:r>
      <w:r>
        <w:rPr>
          <w:rFonts w:ascii="Arial" w:hAnsi="Arial" w:cs="Arial"/>
        </w:rPr>
        <w:t xml:space="preserve">artido Movimiento Ciudadano. </w:t>
      </w:r>
    </w:p>
    <w:p w14:paraId="13F88368" w14:textId="77777777" w:rsidR="00FE4388" w:rsidRPr="00FE4388" w:rsidRDefault="00FE4388" w:rsidP="00FE4388">
      <w:pPr>
        <w:pStyle w:val="Prrafodelista"/>
        <w:tabs>
          <w:tab w:val="left" w:pos="0"/>
        </w:tabs>
        <w:spacing w:after="0" w:line="360" w:lineRule="auto"/>
        <w:ind w:left="0"/>
        <w:contextualSpacing/>
        <w:jc w:val="both"/>
        <w:rPr>
          <w:rFonts w:ascii="Arial" w:hAnsi="Arial" w:cs="Arial"/>
          <w:i/>
        </w:rPr>
      </w:pPr>
    </w:p>
    <w:p w14:paraId="3FD5DD1C" w14:textId="77777777" w:rsidR="00FE4388" w:rsidRPr="00FE4388" w:rsidRDefault="00FE4388" w:rsidP="00FE4388">
      <w:pPr>
        <w:pStyle w:val="Prrafodelista"/>
        <w:numPr>
          <w:ilvl w:val="0"/>
          <w:numId w:val="1"/>
        </w:numPr>
        <w:tabs>
          <w:tab w:val="left" w:pos="0"/>
        </w:tabs>
        <w:spacing w:after="0" w:line="360" w:lineRule="auto"/>
        <w:ind w:left="0" w:firstLine="0"/>
        <w:contextualSpacing/>
        <w:jc w:val="both"/>
        <w:rPr>
          <w:rFonts w:ascii="Arial" w:hAnsi="Arial" w:cs="Arial"/>
          <w:i/>
        </w:rPr>
      </w:pPr>
      <w:r>
        <w:rPr>
          <w:rFonts w:ascii="Arial" w:hAnsi="Arial" w:cs="Arial"/>
        </w:rPr>
        <w:t xml:space="preserve">El día 02 de febrero </w:t>
      </w:r>
      <w:r w:rsidRPr="00FE4388">
        <w:rPr>
          <w:rFonts w:ascii="Arial" w:hAnsi="Arial" w:cs="Arial"/>
        </w:rPr>
        <w:t xml:space="preserve">de 2021, se llevó a cabo la </w:t>
      </w:r>
      <w:r>
        <w:rPr>
          <w:rFonts w:ascii="Arial" w:hAnsi="Arial" w:cs="Arial"/>
        </w:rPr>
        <w:t>Tercera</w:t>
      </w:r>
      <w:r w:rsidRPr="00FE4388">
        <w:rPr>
          <w:rFonts w:ascii="Arial" w:hAnsi="Arial" w:cs="Arial"/>
        </w:rPr>
        <w:t xml:space="preserve"> Sesión </w:t>
      </w:r>
      <w:r>
        <w:rPr>
          <w:rFonts w:ascii="Arial" w:hAnsi="Arial" w:cs="Arial"/>
        </w:rPr>
        <w:t>Extraordinaria</w:t>
      </w:r>
      <w:r w:rsidRPr="00FE4388">
        <w:rPr>
          <w:rFonts w:ascii="Arial" w:hAnsi="Arial" w:cs="Arial"/>
        </w:rPr>
        <w:t xml:space="preserve"> del año 2021 de la Comisión de Asuntos Jurídicos, en donde se desahogaron entre otros puntos, el referente a la presentación, análisis, discusión y aprobación, en su caso, </w:t>
      </w:r>
      <w:r w:rsidRPr="00FE4388">
        <w:rPr>
          <w:rFonts w:ascii="Arial" w:eastAsia="Calibri" w:hAnsi="Arial" w:cs="Arial"/>
        </w:rPr>
        <w:t xml:space="preserve">proyecto de acuerdo </w:t>
      </w:r>
      <w:r w:rsidRPr="00FE4388">
        <w:rPr>
          <w:rFonts w:ascii="Arial" w:eastAsia="Calibri" w:hAnsi="Arial" w:cs="Arial"/>
          <w:bCs/>
          <w:shd w:val="clear" w:color="auto" w:fill="FFFFFF"/>
        </w:rPr>
        <w:t>relativo al </w:t>
      </w:r>
      <w:r w:rsidRPr="00FE4388">
        <w:rPr>
          <w:rFonts w:ascii="Arial" w:eastAsia="Calibri" w:hAnsi="Arial" w:cs="Arial"/>
        </w:rPr>
        <w:t xml:space="preserve">desahogo de la consulta que por escrito y con fundamento en el artículo 114, fracción X, del Código Electoral del Estado, formuló al Consejo General </w:t>
      </w:r>
      <w:r>
        <w:rPr>
          <w:rFonts w:ascii="Arial" w:eastAsia="Calibri" w:hAnsi="Arial" w:cs="Arial"/>
        </w:rPr>
        <w:t>el partido Movimiento Ciudadano</w:t>
      </w:r>
      <w:r w:rsidRPr="00FE4388">
        <w:rPr>
          <w:rFonts w:ascii="Arial" w:hAnsi="Arial" w:cs="Arial"/>
        </w:rPr>
        <w:t>.</w:t>
      </w:r>
    </w:p>
    <w:p w14:paraId="0A905B15" w14:textId="77777777" w:rsidR="00FE4388" w:rsidRPr="0083756E" w:rsidRDefault="00FE4388" w:rsidP="00FE4388">
      <w:pPr>
        <w:tabs>
          <w:tab w:val="left" w:pos="284"/>
        </w:tabs>
        <w:spacing w:line="360" w:lineRule="auto"/>
        <w:contextualSpacing/>
        <w:jc w:val="both"/>
        <w:rPr>
          <w:rFonts w:ascii="Arial" w:eastAsia="Calibri" w:hAnsi="Arial" w:cs="Arial"/>
          <w:sz w:val="22"/>
          <w:szCs w:val="22"/>
          <w:lang w:val="es-MX" w:eastAsia="en-US"/>
        </w:rPr>
      </w:pPr>
    </w:p>
    <w:p w14:paraId="5F02FB49" w14:textId="77777777" w:rsidR="00FE4388" w:rsidRPr="0083756E" w:rsidRDefault="00FE4388" w:rsidP="00FE4388">
      <w:pPr>
        <w:tabs>
          <w:tab w:val="left" w:pos="284"/>
        </w:tabs>
        <w:spacing w:line="360" w:lineRule="auto"/>
        <w:contextualSpacing/>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Una vez hecho lo anterior, mediante oficio IEE/CAJ-</w:t>
      </w:r>
      <w:r>
        <w:rPr>
          <w:rFonts w:ascii="Arial" w:eastAsia="Calibri" w:hAnsi="Arial" w:cs="Arial"/>
          <w:sz w:val="22"/>
          <w:szCs w:val="22"/>
          <w:lang w:val="es-MX" w:eastAsia="en-US"/>
        </w:rPr>
        <w:t>09/2021</w:t>
      </w:r>
      <w:r w:rsidRPr="0083756E">
        <w:rPr>
          <w:rFonts w:ascii="Arial" w:eastAsia="Calibri" w:hAnsi="Arial" w:cs="Arial"/>
          <w:sz w:val="22"/>
          <w:szCs w:val="22"/>
          <w:lang w:val="es-MX" w:eastAsia="en-US"/>
        </w:rPr>
        <w:t>, de fecha</w:t>
      </w:r>
      <w:r>
        <w:rPr>
          <w:rFonts w:ascii="Arial" w:eastAsia="Calibri" w:hAnsi="Arial" w:cs="Arial"/>
          <w:sz w:val="22"/>
          <w:szCs w:val="22"/>
          <w:lang w:val="es-MX" w:eastAsia="en-US"/>
        </w:rPr>
        <w:t xml:space="preserve"> 02 de febrero </w:t>
      </w:r>
      <w:r w:rsidRPr="0083756E">
        <w:rPr>
          <w:rFonts w:ascii="Arial" w:eastAsia="Calibri" w:hAnsi="Arial" w:cs="Arial"/>
          <w:sz w:val="22"/>
          <w:szCs w:val="22"/>
          <w:lang w:val="es-MX" w:eastAsia="en-US"/>
        </w:rPr>
        <w:t xml:space="preserve">del año en curso, la Consejera Presidenta de dicha Comisión, remitió al Secretario Ejecutivo del </w:t>
      </w:r>
      <w:r w:rsidRPr="0083756E">
        <w:rPr>
          <w:rFonts w:ascii="Arial" w:eastAsia="Calibri" w:hAnsi="Arial" w:cs="Arial"/>
          <w:sz w:val="22"/>
          <w:szCs w:val="22"/>
          <w:lang w:val="es-MX" w:eastAsia="en-US"/>
        </w:rPr>
        <w:lastRenderedPageBreak/>
        <w:t xml:space="preserve">Consejo General de este Instituto, la Consulta en cuestión, </w:t>
      </w:r>
      <w:r>
        <w:rPr>
          <w:rFonts w:ascii="Arial" w:eastAsia="Calibri" w:hAnsi="Arial" w:cs="Arial"/>
          <w:sz w:val="22"/>
          <w:szCs w:val="22"/>
          <w:lang w:val="es-MX" w:eastAsia="en-US"/>
        </w:rPr>
        <w:t>solicitándol</w:t>
      </w:r>
      <w:r w:rsidRPr="00C058CB">
        <w:rPr>
          <w:rFonts w:ascii="Arial" w:eastAsia="Calibri" w:hAnsi="Arial" w:cs="Arial"/>
          <w:sz w:val="22"/>
          <w:szCs w:val="22"/>
          <w:lang w:val="es-MX" w:eastAsia="en-US"/>
        </w:rPr>
        <w:t xml:space="preserve">e a su vez su incorporación en el orden del día de los puntos a tratarse en la </w:t>
      </w:r>
      <w:r>
        <w:rPr>
          <w:rFonts w:ascii="Arial" w:eastAsia="Calibri" w:hAnsi="Arial" w:cs="Arial"/>
          <w:sz w:val="22"/>
          <w:szCs w:val="22"/>
          <w:lang w:val="es-MX" w:eastAsia="en-US"/>
        </w:rPr>
        <w:t xml:space="preserve">próxima </w:t>
      </w:r>
      <w:r w:rsidRPr="00C058CB">
        <w:rPr>
          <w:rFonts w:ascii="Arial" w:eastAsia="Calibri" w:hAnsi="Arial" w:cs="Arial"/>
          <w:sz w:val="22"/>
          <w:szCs w:val="22"/>
          <w:lang w:val="es-MX" w:eastAsia="en-US"/>
        </w:rPr>
        <w:t>sesión del Consejo General</w:t>
      </w:r>
      <w:r w:rsidRPr="0083756E">
        <w:rPr>
          <w:rFonts w:ascii="Arial" w:eastAsia="Calibri" w:hAnsi="Arial" w:cs="Arial"/>
          <w:sz w:val="22"/>
          <w:szCs w:val="22"/>
          <w:lang w:val="es-MX" w:eastAsia="en-US"/>
        </w:rPr>
        <w:t>.</w:t>
      </w:r>
    </w:p>
    <w:p w14:paraId="106F0460" w14:textId="77777777" w:rsidR="00FE4388" w:rsidRPr="0083756E" w:rsidRDefault="00FE4388" w:rsidP="00FE4388">
      <w:pPr>
        <w:spacing w:line="360" w:lineRule="auto"/>
        <w:ind w:left="720"/>
        <w:contextualSpacing/>
        <w:rPr>
          <w:rFonts w:ascii="Arial" w:eastAsia="Calibri" w:hAnsi="Arial" w:cs="Arial"/>
          <w:sz w:val="22"/>
          <w:szCs w:val="22"/>
          <w:lang w:val="es-MX" w:eastAsia="en-US"/>
        </w:rPr>
      </w:pPr>
    </w:p>
    <w:p w14:paraId="0E079D16" w14:textId="77777777" w:rsidR="00FE4388" w:rsidRPr="0083756E" w:rsidRDefault="00FE4388" w:rsidP="00FE4388">
      <w:pPr>
        <w:autoSpaceDE w:val="0"/>
        <w:autoSpaceDN w:val="0"/>
        <w:adjustRightInd w:val="0"/>
        <w:spacing w:line="360" w:lineRule="auto"/>
        <w:ind w:right="618"/>
        <w:jc w:val="both"/>
        <w:rPr>
          <w:rFonts w:ascii="Arial" w:eastAsia="Calibri" w:hAnsi="Arial" w:cs="Arial"/>
          <w:sz w:val="22"/>
          <w:szCs w:val="22"/>
          <w:lang w:val="es-MX" w:eastAsia="en-US"/>
        </w:rPr>
      </w:pPr>
      <w:r w:rsidRPr="0083756E">
        <w:rPr>
          <w:rFonts w:ascii="Arial" w:eastAsia="Calibri" w:hAnsi="Arial" w:cs="Arial"/>
          <w:sz w:val="22"/>
          <w:szCs w:val="22"/>
          <w:lang w:val="es-MX" w:eastAsia="en-US"/>
        </w:rPr>
        <w:t>Con base a lo anterior, se emiten las siguientes:</w:t>
      </w:r>
    </w:p>
    <w:p w14:paraId="55221009" w14:textId="77777777" w:rsidR="00604DDF" w:rsidRDefault="00604DDF" w:rsidP="00FE4388">
      <w:pPr>
        <w:autoSpaceDE w:val="0"/>
        <w:autoSpaceDN w:val="0"/>
        <w:adjustRightInd w:val="0"/>
        <w:spacing w:line="360" w:lineRule="auto"/>
        <w:ind w:right="618"/>
        <w:rPr>
          <w:rFonts w:ascii="Arial" w:eastAsia="Calibri" w:hAnsi="Arial" w:cs="Arial"/>
          <w:b/>
          <w:sz w:val="22"/>
          <w:szCs w:val="22"/>
          <w:lang w:val="es-MX" w:eastAsia="en-US"/>
        </w:rPr>
      </w:pPr>
    </w:p>
    <w:p w14:paraId="16CE0835" w14:textId="77777777" w:rsidR="00604DDF" w:rsidRPr="008D6473" w:rsidRDefault="00604DDF" w:rsidP="00604DDF">
      <w:pPr>
        <w:autoSpaceDE w:val="0"/>
        <w:autoSpaceDN w:val="0"/>
        <w:adjustRightInd w:val="0"/>
        <w:spacing w:line="360" w:lineRule="auto"/>
        <w:ind w:right="618"/>
        <w:jc w:val="center"/>
        <w:rPr>
          <w:rFonts w:ascii="Arial" w:eastAsia="Calibri" w:hAnsi="Arial" w:cs="Arial"/>
          <w:b/>
          <w:sz w:val="22"/>
          <w:szCs w:val="22"/>
          <w:lang w:val="es-MX" w:eastAsia="en-US"/>
        </w:rPr>
      </w:pPr>
      <w:r w:rsidRPr="008D6473">
        <w:rPr>
          <w:rFonts w:ascii="Arial" w:eastAsia="Calibri" w:hAnsi="Arial" w:cs="Arial"/>
          <w:b/>
          <w:sz w:val="22"/>
          <w:szCs w:val="22"/>
          <w:lang w:val="es-MX" w:eastAsia="en-US"/>
        </w:rPr>
        <w:t>C O N S I D E R A C I O N E S</w:t>
      </w:r>
    </w:p>
    <w:p w14:paraId="791D920C" w14:textId="77777777" w:rsidR="00604DDF" w:rsidRPr="008D6473" w:rsidRDefault="00604DDF" w:rsidP="00604DDF">
      <w:pPr>
        <w:autoSpaceDE w:val="0"/>
        <w:autoSpaceDN w:val="0"/>
        <w:adjustRightInd w:val="0"/>
        <w:spacing w:line="360" w:lineRule="auto"/>
        <w:ind w:right="618"/>
        <w:jc w:val="center"/>
        <w:rPr>
          <w:rFonts w:ascii="Arial" w:eastAsia="Calibri" w:hAnsi="Arial" w:cs="Arial"/>
          <w:i/>
          <w:sz w:val="22"/>
          <w:szCs w:val="22"/>
          <w:lang w:val="es-MX" w:eastAsia="en-US"/>
        </w:rPr>
      </w:pPr>
    </w:p>
    <w:p w14:paraId="7E78CA6B" w14:textId="77777777" w:rsidR="00604DDF" w:rsidRPr="00B4319C" w:rsidRDefault="00604DDF" w:rsidP="00604DDF">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AFA7902" w14:textId="77777777" w:rsidR="00604DDF" w:rsidRDefault="00604DDF" w:rsidP="00604DDF">
      <w:pPr>
        <w:spacing w:line="360" w:lineRule="auto"/>
        <w:jc w:val="both"/>
        <w:rPr>
          <w:rFonts w:ascii="Arial" w:hAnsi="Arial" w:cs="Arial"/>
          <w:b/>
          <w:bCs/>
          <w:sz w:val="22"/>
          <w:szCs w:val="22"/>
        </w:rPr>
      </w:pPr>
    </w:p>
    <w:p w14:paraId="76013197" w14:textId="77777777" w:rsidR="00604DDF" w:rsidRDefault="00604DDF" w:rsidP="00604DDF">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w:t>
      </w:r>
      <w:r>
        <w:rPr>
          <w:rFonts w:ascii="Arial" w:eastAsia="Arial" w:hAnsi="Arial" w:cs="Arial"/>
          <w:sz w:val="22"/>
          <w:szCs w:val="22"/>
        </w:rPr>
        <w:t>así como el numeral 2 del artículo 98</w:t>
      </w:r>
      <w:r w:rsidRPr="00B91B31">
        <w:rPr>
          <w:rFonts w:ascii="Arial" w:eastAsia="Arial" w:hAnsi="Arial" w:cs="Arial"/>
          <w:sz w:val="22"/>
          <w:szCs w:val="22"/>
        </w:rPr>
        <w:t xml:space="preserve"> d</w:t>
      </w:r>
      <w:r>
        <w:rPr>
          <w:rFonts w:ascii="Arial" w:eastAsia="Arial" w:hAnsi="Arial" w:cs="Arial"/>
          <w:sz w:val="22"/>
          <w:szCs w:val="22"/>
        </w:rPr>
        <w:t>e la Ley General de Instituciones y Procedimientos Electorales (LGIPE),</w:t>
      </w:r>
      <w:r w:rsidRPr="00B4319C">
        <w:rPr>
          <w:rFonts w:ascii="Arial" w:eastAsia="Arial" w:hAnsi="Arial" w:cs="Arial"/>
          <w:sz w:val="22"/>
          <w:szCs w:val="22"/>
        </w:rPr>
        <w:t xml:space="preserve"> refiere</w:t>
      </w:r>
      <w:r>
        <w:rPr>
          <w:rFonts w:ascii="Arial" w:eastAsia="Arial" w:hAnsi="Arial" w:cs="Arial"/>
          <w:sz w:val="22"/>
          <w:szCs w:val="22"/>
        </w:rPr>
        <w:t>n</w:t>
      </w:r>
      <w:r w:rsidRPr="00B4319C">
        <w:rPr>
          <w:rFonts w:ascii="Arial" w:eastAsia="Arial" w:hAnsi="Arial" w:cs="Arial"/>
          <w:sz w:val="22"/>
          <w:szCs w:val="22"/>
        </w:rPr>
        <w:t xml:space="preserve"> </w:t>
      </w:r>
      <w:proofErr w:type="gramStart"/>
      <w:r w:rsidRPr="00B4319C">
        <w:rPr>
          <w:rFonts w:ascii="Arial" w:eastAsia="Arial" w:hAnsi="Arial" w:cs="Arial"/>
          <w:sz w:val="22"/>
          <w:szCs w:val="22"/>
        </w:rPr>
        <w:t>que</w:t>
      </w:r>
      <w:proofErr w:type="gramEnd"/>
      <w:r w:rsidRPr="00B4319C">
        <w:rPr>
          <w:rFonts w:ascii="Arial" w:eastAsia="Arial" w:hAnsi="Arial" w:cs="Arial"/>
          <w:sz w:val="22"/>
          <w:szCs w:val="22"/>
        </w:rPr>
        <w:t xml:space="preserve"> en las entidades federativas, las elecciones estarán a cargo de Organismos Públicos Locales (OPLE)</w:t>
      </w:r>
      <w:r>
        <w:rPr>
          <w:rFonts w:ascii="Arial" w:eastAsia="Arial" w:hAnsi="Arial" w:cs="Arial"/>
          <w:sz w:val="22"/>
          <w:szCs w:val="22"/>
        </w:rPr>
        <w:t>, que son autoridad en materia electoral,</w:t>
      </w:r>
      <w:r w:rsidRPr="00B4319C">
        <w:rPr>
          <w:rFonts w:ascii="Arial" w:eastAsia="Arial" w:hAnsi="Arial" w:cs="Arial"/>
          <w:sz w:val="22"/>
          <w:szCs w:val="22"/>
        </w:rPr>
        <w:t xml:space="preserve"> en los términos de la propia Constitución Federal, </w:t>
      </w:r>
      <w:r>
        <w:rPr>
          <w:rFonts w:ascii="Arial" w:eastAsia="Arial" w:hAnsi="Arial" w:cs="Arial"/>
          <w:sz w:val="22"/>
          <w:szCs w:val="22"/>
        </w:rPr>
        <w:t>la</w:t>
      </w:r>
      <w:r w:rsidRPr="00B91B31">
        <w:rPr>
          <w:rFonts w:ascii="Arial" w:eastAsia="Arial" w:hAnsi="Arial" w:cs="Arial"/>
          <w:sz w:val="22"/>
          <w:szCs w:val="22"/>
        </w:rPr>
        <w:t xml:space="preserve"> LGIPE y las leyes locales correspondientes.</w:t>
      </w:r>
      <w:r>
        <w:rPr>
          <w:rFonts w:ascii="Arial" w:eastAsia="Arial" w:hAnsi="Arial" w:cs="Arial"/>
          <w:sz w:val="22"/>
          <w:szCs w:val="22"/>
        </w:rPr>
        <w:t xml:space="preserve"> </w:t>
      </w:r>
    </w:p>
    <w:p w14:paraId="26D87567" w14:textId="77777777" w:rsidR="00604DDF" w:rsidRDefault="00604DDF" w:rsidP="00604DDF">
      <w:pPr>
        <w:autoSpaceDE w:val="0"/>
        <w:autoSpaceDN w:val="0"/>
        <w:adjustRightInd w:val="0"/>
        <w:spacing w:line="360" w:lineRule="auto"/>
        <w:jc w:val="both"/>
        <w:rPr>
          <w:rFonts w:ascii="Arial" w:eastAsia="Arial" w:hAnsi="Arial" w:cs="Arial"/>
          <w:sz w:val="22"/>
          <w:szCs w:val="22"/>
        </w:rPr>
      </w:pPr>
    </w:p>
    <w:p w14:paraId="591CBA85" w14:textId="77777777" w:rsidR="00604DDF" w:rsidRDefault="00604DDF" w:rsidP="00604DDF">
      <w:pPr>
        <w:autoSpaceDE w:val="0"/>
        <w:autoSpaceDN w:val="0"/>
        <w:adjustRightInd w:val="0"/>
        <w:spacing w:line="360" w:lineRule="auto"/>
        <w:jc w:val="both"/>
        <w:rPr>
          <w:rFonts w:ascii="Arial" w:eastAsia="Arial" w:hAnsi="Arial" w:cs="Arial"/>
          <w:sz w:val="22"/>
          <w:szCs w:val="22"/>
        </w:rPr>
      </w:pPr>
      <w:r>
        <w:rPr>
          <w:rFonts w:ascii="Arial" w:eastAsia="Arial" w:hAnsi="Arial" w:cs="Arial"/>
          <w:sz w:val="22"/>
          <w:szCs w:val="22"/>
        </w:rPr>
        <w:t>Además, y en relación a lo dispuesto en l</w:t>
      </w:r>
      <w:r w:rsidRPr="00B91B31">
        <w:rPr>
          <w:rFonts w:ascii="Arial" w:hAnsi="Arial" w:cs="Arial"/>
          <w:sz w:val="22"/>
          <w:szCs w:val="22"/>
          <w:shd w:val="clear" w:color="auto" w:fill="FFFFFF"/>
        </w:rPr>
        <w:t xml:space="preserve">os incisos a) y r), del artículo 104, de la LGIPE en cita, corresponde a los </w:t>
      </w:r>
      <w:r w:rsidRPr="00B91B31">
        <w:rPr>
          <w:rFonts w:ascii="Arial" w:eastAsia="Arial" w:hAnsi="Arial" w:cs="Arial"/>
          <w:sz w:val="22"/>
          <w:szCs w:val="22"/>
        </w:rPr>
        <w:t>OPLE</w:t>
      </w:r>
      <w:r w:rsidRPr="00B91B3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B91B31">
        <w:rPr>
          <w:rFonts w:ascii="Arial" w:hAnsi="Arial" w:cs="Arial"/>
          <w:sz w:val="22"/>
          <w:szCs w:val="22"/>
          <w:shd w:val="clear" w:color="auto" w:fill="FFFFFF"/>
        </w:rPr>
        <w:t xml:space="preserve"> y ejercer aquellas funciones no reservadas al mismo, que se establezcan en la legislación local correspondiente</w:t>
      </w:r>
      <w:r>
        <w:rPr>
          <w:rFonts w:ascii="Arial" w:eastAsia="Arial" w:hAnsi="Arial" w:cs="Arial"/>
          <w:sz w:val="22"/>
          <w:szCs w:val="22"/>
        </w:rPr>
        <w:t>.</w:t>
      </w:r>
    </w:p>
    <w:p w14:paraId="3E2C72CF" w14:textId="77777777" w:rsidR="00604DDF" w:rsidRDefault="00604DDF" w:rsidP="00604DDF">
      <w:pPr>
        <w:autoSpaceDE w:val="0"/>
        <w:autoSpaceDN w:val="0"/>
        <w:adjustRightInd w:val="0"/>
        <w:spacing w:line="360" w:lineRule="auto"/>
        <w:jc w:val="both"/>
        <w:rPr>
          <w:rFonts w:ascii="Arial" w:eastAsia="Arial" w:hAnsi="Arial" w:cs="Arial"/>
          <w:sz w:val="22"/>
          <w:szCs w:val="22"/>
        </w:rPr>
      </w:pPr>
    </w:p>
    <w:p w14:paraId="4A3D37A8" w14:textId="77777777" w:rsidR="00604DDF" w:rsidRPr="008C33D1" w:rsidRDefault="00604DDF" w:rsidP="00604DDF">
      <w:pPr>
        <w:autoSpaceDE w:val="0"/>
        <w:autoSpaceDN w:val="0"/>
        <w:adjustRightInd w:val="0"/>
        <w:spacing w:line="360" w:lineRule="auto"/>
        <w:jc w:val="both"/>
        <w:rPr>
          <w:rFonts w:ascii="Arial" w:eastAsia="Arial" w:hAnsi="Arial" w:cs="Arial"/>
          <w:sz w:val="22"/>
          <w:szCs w:val="22"/>
        </w:rPr>
      </w:pPr>
      <w:r w:rsidRPr="008C33D1">
        <w:rPr>
          <w:rFonts w:ascii="Arial" w:eastAsia="Arial" w:hAnsi="Arial" w:cs="Arial"/>
          <w:b/>
          <w:sz w:val="22"/>
          <w:szCs w:val="22"/>
        </w:rPr>
        <w:t>3</w:t>
      </w:r>
      <w:r w:rsidRPr="008C33D1">
        <w:rPr>
          <w:rFonts w:ascii="Arial" w:hAnsi="Arial" w:cs="Arial"/>
          <w:b/>
          <w:bCs/>
          <w:sz w:val="22"/>
          <w:szCs w:val="22"/>
        </w:rPr>
        <w:t>ª.</w:t>
      </w:r>
      <w:r w:rsidRPr="00B91B31">
        <w:rPr>
          <w:rFonts w:ascii="Arial" w:hAnsi="Arial" w:cs="Arial"/>
          <w:b/>
          <w:bCs/>
          <w:sz w:val="22"/>
          <w:szCs w:val="22"/>
        </w:rPr>
        <w:t>-</w:t>
      </w:r>
      <w:r w:rsidRPr="00B91B31">
        <w:rPr>
          <w:rFonts w:ascii="Arial" w:hAnsi="Arial" w:cs="Arial"/>
          <w:sz w:val="22"/>
          <w:szCs w:val="22"/>
        </w:rPr>
        <w:t xml:space="preserve"> De acuerdo con lo dispuesto por los artículos 41, Base V, de la </w:t>
      </w:r>
      <w:r w:rsidRPr="00B4319C">
        <w:rPr>
          <w:rFonts w:ascii="Arial" w:eastAsia="Calibri" w:hAnsi="Arial" w:cs="Arial"/>
          <w:sz w:val="22"/>
          <w:szCs w:val="22"/>
        </w:rPr>
        <w:t>Constitución Política de los Estados Unidos Mexicanos</w:t>
      </w:r>
      <w:r w:rsidRPr="00B91B31">
        <w:rPr>
          <w:rFonts w:ascii="Arial" w:hAnsi="Arial" w:cs="Arial"/>
          <w:sz w:val="22"/>
          <w:szCs w:val="22"/>
        </w:rPr>
        <w:t xml:space="preserve">;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w:t>
      </w:r>
      <w:r w:rsidRPr="00B91B31">
        <w:rPr>
          <w:rFonts w:ascii="Arial" w:hAnsi="Arial" w:cs="Arial"/>
          <w:sz w:val="22"/>
          <w:szCs w:val="22"/>
          <w:lang w:eastAsia="es-MX"/>
        </w:rPr>
        <w:lastRenderedPageBreak/>
        <w:t xml:space="preserve">en su caso; </w:t>
      </w:r>
      <w:r w:rsidRPr="00B91B31">
        <w:rPr>
          <w:rFonts w:ascii="Arial" w:hAnsi="Arial" w:cs="Arial"/>
          <w:sz w:val="22"/>
          <w:szCs w:val="22"/>
        </w:rPr>
        <w:t>profesional en su desempeño e independiente en sus decisiones y funcionamiento.</w:t>
      </w:r>
    </w:p>
    <w:p w14:paraId="298CF44F" w14:textId="77777777" w:rsidR="00604DDF" w:rsidRDefault="00604DDF" w:rsidP="00604DDF">
      <w:pPr>
        <w:autoSpaceDE w:val="0"/>
        <w:autoSpaceDN w:val="0"/>
        <w:adjustRightInd w:val="0"/>
        <w:spacing w:line="360" w:lineRule="auto"/>
        <w:jc w:val="both"/>
        <w:rPr>
          <w:rFonts w:ascii="Arial" w:hAnsi="Arial" w:cs="Arial"/>
          <w:b/>
          <w:bCs/>
          <w:sz w:val="22"/>
          <w:szCs w:val="22"/>
        </w:rPr>
      </w:pPr>
    </w:p>
    <w:p w14:paraId="1F855118" w14:textId="77777777" w:rsidR="00604DDF" w:rsidRPr="00B91B31" w:rsidRDefault="00604DDF" w:rsidP="00604DDF">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4</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el inciso b), fracción IV del artículo 116 de la propia Constitución Federal; el numeral 1 del artículo 98 de la LGIPE; así como el referido artículo 89 de la Constitución Local y sus correlativos 4, párrafo segundo y 100</w:t>
      </w:r>
      <w:r>
        <w:rPr>
          <w:rFonts w:ascii="Arial" w:eastAsia="Arial" w:hAnsi="Arial" w:cs="Arial"/>
          <w:sz w:val="22"/>
          <w:szCs w:val="22"/>
        </w:rPr>
        <w:t>, ambos</w:t>
      </w:r>
      <w:r w:rsidRPr="00B91B31">
        <w:rPr>
          <w:rFonts w:ascii="Arial" w:eastAsia="Arial" w:hAnsi="Arial" w:cs="Arial"/>
          <w:sz w:val="22"/>
          <w:szCs w:val="22"/>
        </w:rPr>
        <w:t xml:space="preserve">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5884C9C1" w14:textId="77777777" w:rsidR="00604DDF" w:rsidRDefault="00604DDF" w:rsidP="00604DDF">
      <w:pPr>
        <w:spacing w:line="360" w:lineRule="auto"/>
        <w:jc w:val="both"/>
        <w:rPr>
          <w:rFonts w:ascii="Arial" w:eastAsia="Calibri" w:hAnsi="Arial" w:cs="Arial"/>
          <w:sz w:val="22"/>
          <w:szCs w:val="22"/>
        </w:rPr>
      </w:pPr>
    </w:p>
    <w:p w14:paraId="793CC840" w14:textId="77777777" w:rsidR="00604DDF" w:rsidRDefault="00604DDF" w:rsidP="00604DDF">
      <w:pPr>
        <w:autoSpaceDE w:val="0"/>
        <w:autoSpaceDN w:val="0"/>
        <w:adjustRightInd w:val="0"/>
        <w:spacing w:line="360" w:lineRule="auto"/>
        <w:jc w:val="both"/>
        <w:rPr>
          <w:rFonts w:ascii="Arial" w:eastAsia="Calibri" w:hAnsi="Arial" w:cs="Arial"/>
          <w:sz w:val="22"/>
          <w:szCs w:val="22"/>
          <w:lang w:val="es-ES_tradnl" w:eastAsia="en-US"/>
        </w:rPr>
      </w:pPr>
      <w:r w:rsidRPr="008C33D1">
        <w:rPr>
          <w:rFonts w:ascii="Arial" w:eastAsia="Calibri" w:hAnsi="Arial" w:cs="Arial"/>
          <w:b/>
          <w:sz w:val="22"/>
          <w:szCs w:val="22"/>
        </w:rPr>
        <w:t>5</w:t>
      </w:r>
      <w:r w:rsidRPr="00B91B31">
        <w:rPr>
          <w:rFonts w:ascii="Arial" w:hAnsi="Arial" w:cs="Arial"/>
          <w:b/>
          <w:bCs/>
          <w:sz w:val="22"/>
          <w:szCs w:val="22"/>
        </w:rPr>
        <w:t xml:space="preserve">ª.- </w:t>
      </w:r>
      <w:r w:rsidRPr="00B91B31">
        <w:rPr>
          <w:rFonts w:ascii="Arial" w:hAnsi="Arial" w:cs="Arial"/>
          <w:sz w:val="22"/>
          <w:szCs w:val="22"/>
        </w:rPr>
        <w:t xml:space="preserve">Por su parte, el </w:t>
      </w:r>
      <w:r w:rsidRPr="00B91B3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w:t>
      </w:r>
      <w:r w:rsidRPr="00B91B31">
        <w:rPr>
          <w:rFonts w:ascii="Arial" w:eastAsia="Calibri" w:hAnsi="Arial" w:cs="Arial"/>
          <w:sz w:val="22"/>
          <w:szCs w:val="22"/>
          <w:lang w:val="es-MX" w:eastAsia="en-US"/>
        </w:rPr>
        <w:t>, establece que son fines del Instituto Electoral del Estado, p</w:t>
      </w:r>
      <w:r w:rsidRPr="00B91B31">
        <w:rPr>
          <w:rFonts w:ascii="Arial" w:eastAsia="Calibri" w:hAnsi="Arial" w:cs="Arial"/>
          <w:sz w:val="22"/>
          <w:szCs w:val="22"/>
          <w:lang w:val="es-ES_tradnl" w:eastAsia="en-US"/>
        </w:rPr>
        <w:t xml:space="preserve">reservar, fortalecer, promover y fomentar el desarrollo de la democracia en la </w:t>
      </w:r>
      <w:r>
        <w:rPr>
          <w:rFonts w:ascii="Arial" w:eastAsia="Calibri" w:hAnsi="Arial" w:cs="Arial"/>
          <w:sz w:val="22"/>
          <w:szCs w:val="22"/>
          <w:lang w:val="es-ES_tradnl" w:eastAsia="en-US"/>
        </w:rPr>
        <w:t>e</w:t>
      </w:r>
      <w:r w:rsidRPr="00B91B31">
        <w:rPr>
          <w:rFonts w:ascii="Arial" w:eastAsia="Calibri" w:hAnsi="Arial" w:cs="Arial"/>
          <w:sz w:val="22"/>
          <w:szCs w:val="22"/>
          <w:lang w:val="es-ES_tradnl" w:eastAsia="en-US"/>
        </w:rPr>
        <w:t xml:space="preserve">ntidad; preservar y fortalecer el régimen de partidos políticos; </w:t>
      </w:r>
      <w:r w:rsidRPr="00B91B31">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w:t>
      </w:r>
      <w:r>
        <w:rPr>
          <w:rFonts w:ascii="Arial" w:eastAsia="Calibri" w:hAnsi="Arial" w:cs="Arial"/>
          <w:snapToGrid w:val="0"/>
          <w:sz w:val="22"/>
          <w:szCs w:val="22"/>
          <w:lang w:val="es-MX" w:eastAsia="en-US"/>
        </w:rPr>
        <w:t>a</w:t>
      </w:r>
      <w:r w:rsidRPr="00B91B31">
        <w:rPr>
          <w:rFonts w:ascii="Arial" w:eastAsia="Calibri" w:hAnsi="Arial" w:cs="Arial"/>
          <w:snapToGrid w:val="0"/>
          <w:sz w:val="22"/>
          <w:szCs w:val="22"/>
          <w:lang w:val="es-MX" w:eastAsia="en-US"/>
        </w:rPr>
        <w:t xml:space="preserve">yuntamientos y, en su caso, calificarlas; velar por la autenticidad y efectividad del sufragio; y </w:t>
      </w:r>
      <w:r w:rsidRPr="00B91B31">
        <w:rPr>
          <w:rFonts w:ascii="Arial" w:eastAsia="Calibri" w:hAnsi="Arial" w:cs="Arial"/>
          <w:sz w:val="22"/>
          <w:szCs w:val="22"/>
          <w:lang w:val="es-ES_tradnl" w:eastAsia="en-US"/>
        </w:rPr>
        <w:t>coadyuvar en la promoción y difusión de la cultura cívica, política democrática.</w:t>
      </w:r>
    </w:p>
    <w:p w14:paraId="2BDB48F8" w14:textId="77777777" w:rsidR="00604DDF" w:rsidRPr="008D6473" w:rsidRDefault="00604DDF" w:rsidP="00604DDF">
      <w:pPr>
        <w:spacing w:line="360" w:lineRule="auto"/>
        <w:jc w:val="both"/>
        <w:rPr>
          <w:rFonts w:ascii="Arial" w:eastAsia="Calibri" w:hAnsi="Arial" w:cs="Arial"/>
          <w:snapToGrid w:val="0"/>
          <w:sz w:val="22"/>
          <w:szCs w:val="22"/>
          <w:lang w:val="es-MX" w:eastAsia="en-US"/>
        </w:rPr>
      </w:pPr>
    </w:p>
    <w:p w14:paraId="168B268A" w14:textId="77777777" w:rsidR="00604DDF" w:rsidRPr="008D6473" w:rsidRDefault="00604DDF" w:rsidP="00604DD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w:t>
      </w:r>
      <w:r>
        <w:rPr>
          <w:rFonts w:ascii="Arial" w:eastAsia="Calibri" w:hAnsi="Arial" w:cs="Arial"/>
          <w:sz w:val="22"/>
          <w:szCs w:val="22"/>
          <w:lang w:val="es-MX" w:eastAsia="en-US"/>
        </w:rPr>
        <w:t>esempeño de las atribuciones del</w:t>
      </w:r>
      <w:r w:rsidRPr="008D6473">
        <w:rPr>
          <w:rFonts w:ascii="Arial" w:eastAsia="Calibri" w:hAnsi="Arial" w:cs="Arial"/>
          <w:sz w:val="22"/>
          <w:szCs w:val="22"/>
          <w:lang w:val="es-MX" w:eastAsia="en-US"/>
        </w:rPr>
        <w:t xml:space="preserve"> Consejo General. </w:t>
      </w:r>
    </w:p>
    <w:p w14:paraId="73524ACE" w14:textId="77777777" w:rsidR="00604DDF" w:rsidRPr="008D6473" w:rsidRDefault="00604DDF" w:rsidP="00604DDF">
      <w:pPr>
        <w:spacing w:line="360" w:lineRule="auto"/>
        <w:jc w:val="both"/>
        <w:rPr>
          <w:rFonts w:ascii="Arial" w:eastAsia="Calibri" w:hAnsi="Arial" w:cs="Arial"/>
          <w:sz w:val="22"/>
          <w:szCs w:val="22"/>
          <w:lang w:val="es-MX" w:eastAsia="en-US"/>
        </w:rPr>
      </w:pPr>
    </w:p>
    <w:p w14:paraId="370CB666" w14:textId="77777777" w:rsidR="00604DDF" w:rsidRPr="008D6473" w:rsidRDefault="00604DDF" w:rsidP="00604DDF">
      <w:pPr>
        <w:spacing w:line="360" w:lineRule="auto"/>
        <w:jc w:val="both"/>
        <w:rPr>
          <w:rFonts w:ascii="Arial" w:eastAsia="Calibri" w:hAnsi="Arial" w:cs="Arial"/>
          <w:i/>
          <w:sz w:val="22"/>
          <w:szCs w:val="22"/>
          <w:lang w:val="es-MX" w:eastAsia="en-US"/>
        </w:rPr>
      </w:pPr>
      <w:r w:rsidRPr="008D6473">
        <w:rPr>
          <w:rFonts w:ascii="Arial" w:eastAsia="Calibri" w:hAnsi="Arial" w:cs="Arial"/>
          <w:sz w:val="22"/>
          <w:szCs w:val="22"/>
          <w:lang w:val="es-MX" w:eastAsia="en-US"/>
        </w:rPr>
        <w:t xml:space="preserve">Así pues, con base en la interpretación sistemática con el arábigo 18, fracción III del citado Reglamento, es que se surte la competencia de la Comisión de Asuntos Jurídicos para atender </w:t>
      </w:r>
      <w:r w:rsidRPr="008D6473">
        <w:rPr>
          <w:rFonts w:ascii="Arial" w:eastAsia="Calibri" w:hAnsi="Arial" w:cs="Arial"/>
          <w:sz w:val="22"/>
          <w:szCs w:val="22"/>
          <w:lang w:val="es-MX" w:eastAsia="en-US"/>
        </w:rPr>
        <w:lastRenderedPageBreak/>
        <w:t>y proyectar los acuerdos mediante los cuales se desahogan las consultas que formulen los partidos políticos y candidaturas independientes, acerca de los asuntos de la competencia del Consejo General, y someterlos al análisis, discusi</w:t>
      </w:r>
      <w:r>
        <w:rPr>
          <w:rFonts w:ascii="Arial" w:eastAsia="Calibri" w:hAnsi="Arial" w:cs="Arial"/>
          <w:sz w:val="22"/>
          <w:szCs w:val="22"/>
          <w:lang w:val="es-MX" w:eastAsia="en-US"/>
        </w:rPr>
        <w:t xml:space="preserve">ón y aprobación, en su caso, del </w:t>
      </w:r>
      <w:r w:rsidRPr="008D6473">
        <w:rPr>
          <w:rFonts w:ascii="Arial" w:eastAsia="Calibri" w:hAnsi="Arial" w:cs="Arial"/>
          <w:sz w:val="22"/>
          <w:szCs w:val="22"/>
          <w:lang w:val="es-MX" w:eastAsia="en-US"/>
        </w:rPr>
        <w:t>Órgano Superior de Dirección.</w:t>
      </w:r>
    </w:p>
    <w:p w14:paraId="7DBE40BE" w14:textId="77777777" w:rsidR="00604DDF" w:rsidRPr="008D6473" w:rsidRDefault="00604DDF" w:rsidP="00604DDF">
      <w:pPr>
        <w:spacing w:line="360" w:lineRule="auto"/>
        <w:ind w:right="1467"/>
        <w:jc w:val="both"/>
        <w:rPr>
          <w:rFonts w:ascii="Arial" w:eastAsia="Calibri" w:hAnsi="Arial" w:cs="Arial"/>
          <w:b/>
          <w:i/>
          <w:sz w:val="22"/>
          <w:szCs w:val="22"/>
          <w:lang w:val="es-MX" w:eastAsia="en-US"/>
        </w:rPr>
      </w:pPr>
    </w:p>
    <w:p w14:paraId="06C6A320" w14:textId="77777777" w:rsidR="00604DDF" w:rsidRPr="008D6473" w:rsidRDefault="00604DDF" w:rsidP="00604DDF">
      <w:pPr>
        <w:spacing w:line="360" w:lineRule="auto"/>
        <w:jc w:val="both"/>
        <w:rPr>
          <w:rFonts w:ascii="Arial" w:eastAsia="Calibri" w:hAnsi="Arial" w:cs="Arial"/>
          <w:snapToGrid w:val="0"/>
          <w:sz w:val="22"/>
          <w:szCs w:val="22"/>
          <w:lang w:val="es-MX" w:eastAsia="en-US"/>
        </w:rPr>
      </w:pPr>
      <w:r w:rsidRPr="008D6473">
        <w:rPr>
          <w:rFonts w:ascii="Arial" w:eastAsia="Calibri" w:hAnsi="Arial" w:cs="Arial"/>
          <w:sz w:val="22"/>
          <w:szCs w:val="22"/>
          <w:lang w:val="es-MX" w:eastAsia="en-US"/>
        </w:rPr>
        <w:t>Dicho lo anterior, el artículo 114, fracción X del Código de la materia, establece que l</w:t>
      </w:r>
      <w:r w:rsidRPr="008D6473">
        <w:rPr>
          <w:rFonts w:ascii="Arial" w:eastAsia="Calibri" w:hAnsi="Arial" w:cs="Arial"/>
          <w:bCs/>
          <w:sz w:val="22"/>
          <w:szCs w:val="22"/>
          <w:lang w:val="es-MX" w:eastAsia="en-US"/>
        </w:rPr>
        <w:t>e corresponde al Consejo General, entre otras, la siguiente atribución</w:t>
      </w:r>
      <w:r w:rsidRPr="008D6473">
        <w:rPr>
          <w:rFonts w:ascii="Arial" w:eastAsia="Calibri" w:hAnsi="Arial" w:cs="Arial"/>
          <w:sz w:val="22"/>
          <w:szCs w:val="22"/>
          <w:lang w:val="es-MX" w:eastAsia="en-US"/>
        </w:rPr>
        <w:t>:</w:t>
      </w:r>
      <w:r w:rsidRPr="008D6473">
        <w:rPr>
          <w:rFonts w:ascii="Arial" w:eastAsia="Calibri" w:hAnsi="Arial" w:cs="Arial"/>
          <w:i/>
          <w:sz w:val="22"/>
          <w:szCs w:val="22"/>
          <w:lang w:val="es-MX" w:eastAsia="en-US"/>
        </w:rPr>
        <w:t xml:space="preserve"> “</w:t>
      </w:r>
      <w:r w:rsidRPr="008D6473">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0D6CBDE6" w14:textId="77777777" w:rsidR="00604DDF" w:rsidRPr="008D6473" w:rsidRDefault="00604DDF" w:rsidP="00604DDF">
      <w:pPr>
        <w:spacing w:line="360" w:lineRule="auto"/>
        <w:jc w:val="both"/>
        <w:rPr>
          <w:rFonts w:ascii="Arial" w:eastAsia="Calibri" w:hAnsi="Arial" w:cs="Arial"/>
          <w:sz w:val="22"/>
          <w:szCs w:val="22"/>
          <w:lang w:val="es-MX" w:eastAsia="en-US"/>
        </w:rPr>
      </w:pPr>
    </w:p>
    <w:p w14:paraId="1FBDC7AB" w14:textId="77777777" w:rsidR="00604DDF" w:rsidRPr="00F231FB" w:rsidRDefault="00604DDF" w:rsidP="00604DDF">
      <w:pPr>
        <w:pStyle w:val="Sinespaciado"/>
        <w:spacing w:line="360" w:lineRule="auto"/>
        <w:jc w:val="both"/>
        <w:rPr>
          <w:rFonts w:ascii="Arial" w:hAnsi="Arial" w:cs="Arial"/>
          <w:sz w:val="22"/>
          <w:szCs w:val="22"/>
        </w:rPr>
      </w:pPr>
      <w:r w:rsidRPr="00F231FB">
        <w:rPr>
          <w:rFonts w:ascii="Arial" w:hAnsi="Arial" w:cs="Arial"/>
          <w:sz w:val="22"/>
          <w:szCs w:val="22"/>
        </w:rPr>
        <w:t xml:space="preserve">Por lo que, al tratar sobre la procedencia o no de la Consulta en comento, </w:t>
      </w:r>
      <w:r w:rsidRPr="00F231FB">
        <w:rPr>
          <w:rFonts w:ascii="Arial" w:hAnsi="Arial" w:cs="Arial"/>
          <w:bCs/>
          <w:sz w:val="22"/>
          <w:szCs w:val="22"/>
        </w:rPr>
        <w:t xml:space="preserve">derivada del escrito </w:t>
      </w:r>
      <w:r w:rsidRPr="00F231FB">
        <w:rPr>
          <w:rFonts w:ascii="Arial" w:hAnsi="Arial" w:cs="Arial"/>
          <w:sz w:val="22"/>
          <w:szCs w:val="22"/>
        </w:rPr>
        <w:t xml:space="preserve">presentado por el Comisionado Propietario del Partido </w:t>
      </w:r>
      <w:r>
        <w:rPr>
          <w:rFonts w:ascii="Arial" w:hAnsi="Arial" w:cs="Arial"/>
          <w:sz w:val="22"/>
          <w:szCs w:val="22"/>
        </w:rPr>
        <w:t>Movimiento Ciudadano</w:t>
      </w:r>
      <w:r w:rsidRPr="00F231FB">
        <w:rPr>
          <w:rFonts w:ascii="Arial" w:hAnsi="Arial" w:cs="Arial"/>
          <w:sz w:val="22"/>
          <w:szCs w:val="22"/>
        </w:rPr>
        <w:t xml:space="preserve"> y considerando que dicho partido es un partido político nacional, es que se actualiza la competencia de la Comisión de </w:t>
      </w:r>
      <w:r w:rsidRPr="000D6FE7">
        <w:rPr>
          <w:rFonts w:ascii="Arial" w:hAnsi="Arial" w:cs="Arial"/>
          <w:sz w:val="22"/>
          <w:szCs w:val="22"/>
        </w:rPr>
        <w:t>Asuntos Jurídicos, en términos de lo establecido en el artículo 18, fracciones III y IX, del Regl</w:t>
      </w:r>
      <w:r w:rsidRPr="00F231FB">
        <w:rPr>
          <w:rFonts w:ascii="Arial" w:hAnsi="Arial" w:cs="Arial"/>
          <w:sz w:val="22"/>
          <w:szCs w:val="22"/>
        </w:rPr>
        <w:t>amento de Comisiones del Consejo General del Instituto Electoral del Estado de Colima.</w:t>
      </w:r>
    </w:p>
    <w:p w14:paraId="4EA1BDEB" w14:textId="77777777" w:rsidR="00604DDF" w:rsidRPr="0004601D" w:rsidRDefault="00604DDF" w:rsidP="00604DDF">
      <w:pPr>
        <w:spacing w:line="360" w:lineRule="auto"/>
        <w:jc w:val="both"/>
        <w:rPr>
          <w:rFonts w:ascii="Arial" w:hAnsi="Arial" w:cs="Arial"/>
          <w:sz w:val="22"/>
          <w:szCs w:val="22"/>
        </w:rPr>
      </w:pPr>
    </w:p>
    <w:p w14:paraId="2DFFAF32" w14:textId="77777777" w:rsidR="00604DDF" w:rsidRPr="0004601D" w:rsidRDefault="00604DDF" w:rsidP="00604DDF">
      <w:pPr>
        <w:spacing w:line="360" w:lineRule="auto"/>
        <w:jc w:val="both"/>
        <w:rPr>
          <w:rFonts w:ascii="Arial" w:eastAsia="Calibri" w:hAnsi="Arial" w:cs="Arial"/>
          <w:sz w:val="22"/>
          <w:szCs w:val="22"/>
          <w:lang w:eastAsia="en-US"/>
        </w:rPr>
      </w:pPr>
      <w:r w:rsidRPr="0004601D">
        <w:rPr>
          <w:rFonts w:ascii="Arial" w:hAnsi="Arial" w:cs="Arial"/>
          <w:sz w:val="22"/>
          <w:szCs w:val="22"/>
        </w:rPr>
        <w:t>Adicionalmente,</w:t>
      </w:r>
      <w:r w:rsidRPr="0004601D">
        <w:rPr>
          <w:rFonts w:ascii="Arial" w:hAnsi="Arial" w:cs="Arial"/>
          <w:sz w:val="22"/>
          <w:szCs w:val="22"/>
          <w:shd w:val="clear" w:color="auto" w:fill="FFFFFF"/>
        </w:rPr>
        <w:t xml:space="preserve"> el artículo 27 del citado Reglamento de Comisiones, señala </w:t>
      </w:r>
      <w:proofErr w:type="gramStart"/>
      <w:r w:rsidRPr="0004601D">
        <w:rPr>
          <w:rFonts w:ascii="Arial" w:hAnsi="Arial" w:cs="Arial"/>
          <w:sz w:val="22"/>
          <w:szCs w:val="22"/>
          <w:shd w:val="clear" w:color="auto" w:fill="FFFFFF"/>
        </w:rPr>
        <w:t>que</w:t>
      </w:r>
      <w:proofErr w:type="gramEnd"/>
      <w:r w:rsidRPr="0004601D">
        <w:rPr>
          <w:rFonts w:ascii="Arial" w:hAnsi="Arial" w:cs="Arial"/>
          <w:sz w:val="22"/>
          <w:szCs w:val="22"/>
          <w:shd w:val="clear" w:color="auto" w:fill="FFFFFF"/>
        </w:rPr>
        <w:t xml:space="preserve"> con el objeto de fortalecer la articulación de los trabajos de las Comisiones, éstas podrán acordar la celebración de sesiones conjuntas como Comisiones Unidas, por lo que en razón del tema objeto de la presente consulta, resulta necesaria la participación de la Comisión de Equidad, Paridad y Perspectiva de Género con la finalidad de robustecer la coordinación en los trabajos de ambas Comisiones.</w:t>
      </w:r>
    </w:p>
    <w:p w14:paraId="44F0EE4D" w14:textId="77777777" w:rsidR="00604DDF" w:rsidRPr="008D6473" w:rsidRDefault="00604DDF" w:rsidP="00604DDF">
      <w:pPr>
        <w:spacing w:line="360" w:lineRule="auto"/>
        <w:jc w:val="both"/>
        <w:rPr>
          <w:rFonts w:ascii="Arial" w:eastAsia="Calibri" w:hAnsi="Arial" w:cs="Arial"/>
          <w:sz w:val="22"/>
          <w:szCs w:val="22"/>
          <w:lang w:eastAsia="en-US"/>
        </w:rPr>
      </w:pPr>
    </w:p>
    <w:p w14:paraId="69F2D158" w14:textId="77777777" w:rsidR="00604DDF" w:rsidRPr="008D6473" w:rsidRDefault="00604DDF" w:rsidP="00604DD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14:paraId="235600DA" w14:textId="77777777" w:rsidR="00604DDF" w:rsidRPr="008D6473" w:rsidRDefault="00604DDF" w:rsidP="00604DDF">
      <w:pPr>
        <w:spacing w:line="360" w:lineRule="auto"/>
        <w:jc w:val="both"/>
        <w:rPr>
          <w:rFonts w:ascii="Arial" w:eastAsia="Calibri" w:hAnsi="Arial" w:cs="Arial"/>
          <w:sz w:val="22"/>
          <w:szCs w:val="22"/>
          <w:lang w:val="es-MX" w:eastAsia="en-US"/>
        </w:rPr>
      </w:pPr>
    </w:p>
    <w:p w14:paraId="356B638B" w14:textId="77777777" w:rsidR="00604DDF" w:rsidRPr="008D6473" w:rsidRDefault="00604DDF" w:rsidP="00604DDF">
      <w:pPr>
        <w:spacing w:line="360" w:lineRule="auto"/>
        <w:jc w:val="both"/>
        <w:rPr>
          <w:rFonts w:ascii="Arial" w:eastAsia="Calibri" w:hAnsi="Arial" w:cs="Arial"/>
          <w:sz w:val="22"/>
          <w:szCs w:val="22"/>
          <w:lang w:val="es-MX" w:eastAsia="en-US"/>
        </w:rPr>
      </w:pPr>
      <w:r w:rsidRPr="008D6473">
        <w:rPr>
          <w:rFonts w:ascii="Arial" w:eastAsia="Calibri" w:hAnsi="Arial" w:cs="Arial"/>
          <w:sz w:val="22"/>
          <w:szCs w:val="22"/>
          <w:lang w:val="es-MX" w:eastAsia="en-US"/>
        </w:rPr>
        <w:lastRenderedPageBreak/>
        <w:t xml:space="preserve">Aunado a lo anterior, cabe señalar que de acuerdo con lo dispuesto por el artículo 8º de la Constitución Política de los Estados Unidos Mexicanos, </w:t>
      </w:r>
      <w:r w:rsidRPr="008D6473">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8D6473">
        <w:rPr>
          <w:rFonts w:ascii="Arial" w:eastAsia="Calibri" w:hAnsi="Arial" w:cs="Arial"/>
          <w:sz w:val="22"/>
          <w:szCs w:val="22"/>
          <w:lang w:val="es-MX" w:eastAsia="en-US"/>
        </w:rPr>
        <w:t xml:space="preserve"> Razón por lo cual debe acordarse una respuesta en atención a la solicitud que por escrito realizó el </w:t>
      </w:r>
      <w:r>
        <w:rPr>
          <w:rFonts w:ascii="Arial" w:eastAsia="Calibri" w:hAnsi="Arial" w:cs="Arial"/>
          <w:sz w:val="22"/>
          <w:szCs w:val="22"/>
          <w:lang w:val="es-MX" w:eastAsia="en-US"/>
        </w:rPr>
        <w:t>Partido Acción Nacional,</w:t>
      </w:r>
      <w:r w:rsidRPr="008D6473">
        <w:rPr>
          <w:rFonts w:ascii="Arial" w:eastAsia="Calibri" w:hAnsi="Arial" w:cs="Arial"/>
          <w:sz w:val="22"/>
          <w:szCs w:val="22"/>
          <w:lang w:val="es-MX" w:eastAsia="en-US"/>
        </w:rPr>
        <w:t xml:space="preserve"> la cual, deberá formularse conforme a un criterio gramatical, sistemático y funcional y atendiendo en todo momento los preceptos de </w:t>
      </w:r>
      <w:r>
        <w:rPr>
          <w:rFonts w:ascii="Arial" w:eastAsia="Calibri" w:hAnsi="Arial" w:cs="Arial"/>
          <w:sz w:val="22"/>
          <w:szCs w:val="22"/>
          <w:lang w:val="es-MX" w:eastAsia="en-US"/>
        </w:rPr>
        <w:t>las</w:t>
      </w:r>
      <w:r w:rsidRPr="008D6473">
        <w:rPr>
          <w:rFonts w:ascii="Arial" w:eastAsia="Calibri" w:hAnsi="Arial" w:cs="Arial"/>
          <w:sz w:val="22"/>
          <w:szCs w:val="22"/>
          <w:lang w:val="es-MX" w:eastAsia="en-US"/>
        </w:rPr>
        <w:t xml:space="preserve"> Constituciones Federal y Local.</w:t>
      </w:r>
    </w:p>
    <w:p w14:paraId="73D695BF" w14:textId="77777777" w:rsidR="00604DDF" w:rsidRPr="008D6473" w:rsidRDefault="00604DDF" w:rsidP="00604DDF">
      <w:pPr>
        <w:spacing w:line="360" w:lineRule="auto"/>
        <w:jc w:val="both"/>
        <w:rPr>
          <w:rFonts w:ascii="Arial" w:eastAsia="Calibri" w:hAnsi="Arial" w:cs="Arial"/>
          <w:sz w:val="22"/>
          <w:szCs w:val="22"/>
          <w:lang w:val="es-MX" w:eastAsia="en-US"/>
        </w:rPr>
      </w:pPr>
    </w:p>
    <w:p w14:paraId="0A3BC0D1" w14:textId="77777777" w:rsidR="00604DDF" w:rsidRPr="00A653DE" w:rsidRDefault="00604DDF" w:rsidP="00604DDF">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rPr>
      </w:pPr>
      <w:r w:rsidRPr="00A653DE">
        <w:rPr>
          <w:rFonts w:ascii="Arial" w:hAnsi="Arial" w:cs="Arial"/>
          <w:b/>
        </w:rPr>
        <w:t>8</w:t>
      </w:r>
      <w:r w:rsidRPr="00A653DE">
        <w:rPr>
          <w:rFonts w:ascii="Arial" w:eastAsia="Arial" w:hAnsi="Arial" w:cs="Arial"/>
          <w:b/>
          <w:spacing w:val="-1"/>
        </w:rPr>
        <w:t>ª</w:t>
      </w:r>
      <w:r w:rsidRPr="00A653DE">
        <w:rPr>
          <w:rFonts w:ascii="Arial" w:hAnsi="Arial" w:cs="Arial"/>
          <w:b/>
        </w:rPr>
        <w:t>.-</w:t>
      </w:r>
      <w:r w:rsidRPr="00A653DE">
        <w:rPr>
          <w:rFonts w:ascii="Arial" w:hAnsi="Arial" w:cs="Arial"/>
        </w:rPr>
        <w:t xml:space="preserve"> Ahora bien, debe señalarse en primer término que los bloques de competitividad</w:t>
      </w:r>
      <w:r>
        <w:rPr>
          <w:rFonts w:ascii="Arial" w:hAnsi="Arial" w:cs="Arial"/>
        </w:rPr>
        <w:t xml:space="preserve"> de Distritos y Ayuntamientos</w:t>
      </w:r>
      <w:r w:rsidRPr="00A653DE">
        <w:rPr>
          <w:rFonts w:ascii="Arial" w:hAnsi="Arial" w:cs="Arial"/>
        </w:rPr>
        <w:t xml:space="preserve"> del Partido Movimiento Ciudadano, fueron determinados por el Consejo General del Instituto Electoral del Estado de Colima, </w:t>
      </w:r>
      <w:proofErr w:type="gramStart"/>
      <w:r w:rsidRPr="00A653DE">
        <w:rPr>
          <w:rFonts w:ascii="Arial" w:hAnsi="Arial" w:cs="Arial"/>
        </w:rPr>
        <w:t>mediante  los</w:t>
      </w:r>
      <w:proofErr w:type="gramEnd"/>
      <w:r w:rsidRPr="00A653DE">
        <w:rPr>
          <w:rFonts w:ascii="Arial" w:hAnsi="Arial" w:cs="Arial"/>
        </w:rPr>
        <w:t xml:space="preserve"> “Lineamientos de Paridad” emitidos mediante </w:t>
      </w:r>
      <w:r w:rsidRPr="00A653DE">
        <w:rPr>
          <w:rFonts w:ascii="Arial" w:eastAsia="Calibri" w:hAnsi="Arial" w:cs="Arial"/>
        </w:rPr>
        <w:t xml:space="preserve">Acuerdo </w:t>
      </w:r>
      <w:r w:rsidRPr="00A653DE">
        <w:rPr>
          <w:rFonts w:ascii="Arial" w:hAnsi="Arial" w:cs="Arial"/>
        </w:rPr>
        <w:t xml:space="preserve">IEE/CG/A015/2020, de fecha </w:t>
      </w:r>
      <w:r w:rsidRPr="00A653DE">
        <w:rPr>
          <w:rFonts w:ascii="Arial" w:eastAsia="Calibri" w:hAnsi="Arial" w:cs="Arial"/>
        </w:rPr>
        <w:t xml:space="preserve">20 de noviembre de 2020, </w:t>
      </w:r>
      <w:r>
        <w:rPr>
          <w:rFonts w:ascii="Arial" w:eastAsia="Calibri" w:hAnsi="Arial" w:cs="Arial"/>
        </w:rPr>
        <w:t xml:space="preserve">en los siguientes términos: </w:t>
      </w:r>
    </w:p>
    <w:p w14:paraId="3160D24A"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rPr>
      </w:pPr>
    </w:p>
    <w:p w14:paraId="6A703BD8" w14:textId="77777777" w:rsidR="00604DDF" w:rsidRPr="00E25681" w:rsidRDefault="00604DDF" w:rsidP="00604DDF">
      <w:pPr>
        <w:tabs>
          <w:tab w:val="left" w:pos="0"/>
          <w:tab w:val="left" w:pos="426"/>
          <w:tab w:val="left" w:pos="709"/>
        </w:tabs>
        <w:autoSpaceDE w:val="0"/>
        <w:autoSpaceDN w:val="0"/>
        <w:adjustRightInd w:val="0"/>
        <w:spacing w:line="360" w:lineRule="auto"/>
        <w:jc w:val="both"/>
        <w:rPr>
          <w:rFonts w:ascii="Arial" w:hAnsi="Arial" w:cs="Arial"/>
          <w:sz w:val="22"/>
          <w:szCs w:val="22"/>
        </w:rPr>
      </w:pPr>
      <w:r>
        <w:rPr>
          <w:rFonts w:ascii="Arial" w:hAnsi="Arial" w:cs="Arial"/>
          <w:sz w:val="22"/>
          <w:szCs w:val="22"/>
        </w:rPr>
        <w:t>Tabla</w:t>
      </w:r>
      <w:r w:rsidRPr="00E25681">
        <w:rPr>
          <w:rFonts w:ascii="Arial" w:hAnsi="Arial" w:cs="Arial"/>
          <w:sz w:val="22"/>
          <w:szCs w:val="22"/>
        </w:rPr>
        <w:t xml:space="preserve"> contenida en el Artículo 9 inciso d) Numeral 10 de</w:t>
      </w:r>
      <w:r>
        <w:rPr>
          <w:rFonts w:ascii="Arial" w:hAnsi="Arial" w:cs="Arial"/>
          <w:sz w:val="22"/>
          <w:szCs w:val="22"/>
        </w:rPr>
        <w:t xml:space="preserve"> los “Lineamientos de Paridad”, identificada con el número 25. </w:t>
      </w:r>
    </w:p>
    <w:p w14:paraId="6EB4BAF0"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rPr>
      </w:pPr>
      <w:r>
        <w:rPr>
          <w:rFonts w:ascii="Arial" w:hAnsi="Arial" w:cs="Arial"/>
        </w:rPr>
        <w:tab/>
      </w:r>
    </w:p>
    <w:p w14:paraId="2674717D" w14:textId="77777777" w:rsidR="00604DDF" w:rsidRDefault="00604DDF" w:rsidP="00604DDF">
      <w:pPr>
        <w:tabs>
          <w:tab w:val="left" w:pos="0"/>
          <w:tab w:val="left" w:pos="426"/>
          <w:tab w:val="left" w:pos="709"/>
        </w:tabs>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276F">
        <w:rPr>
          <w:rFonts w:ascii="Arial" w:hAnsi="Arial" w:cs="Arial"/>
          <w:sz w:val="20"/>
        </w:rPr>
        <w:t>Tabla 1</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604DDF" w:rsidRPr="000B174C" w14:paraId="1AAF376E" w14:textId="77777777" w:rsidTr="00604DD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5C329C41"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CA14D45"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VOTACIÓN</w:t>
            </w:r>
          </w:p>
          <w:p w14:paraId="731E19DE"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4D356A0"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w:t>
            </w:r>
          </w:p>
        </w:tc>
      </w:tr>
      <w:tr w:rsidR="00604DDF" w:rsidRPr="000B174C" w14:paraId="255CD424"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EEE41BD"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ALTA</w:t>
            </w:r>
          </w:p>
        </w:tc>
      </w:tr>
      <w:tr w:rsidR="00604DDF" w:rsidRPr="000B174C" w14:paraId="1361A678"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332CE"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E00FED9"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2654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73DA7F7"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12.1911</w:t>
            </w:r>
          </w:p>
        </w:tc>
      </w:tr>
      <w:tr w:rsidR="00604DDF" w:rsidRPr="000B174C" w14:paraId="176FD888"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43C0743" w14:textId="77777777" w:rsidR="00604DDF" w:rsidRPr="000B174C" w:rsidRDefault="00604DDF" w:rsidP="00604DD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DEF5BA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2289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29ACB2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11.3570</w:t>
            </w:r>
          </w:p>
        </w:tc>
      </w:tr>
      <w:tr w:rsidR="00604DDF" w:rsidRPr="000B174C" w14:paraId="21485B6E"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29294" w14:textId="77777777" w:rsidR="00604DDF" w:rsidRPr="000B174C" w:rsidRDefault="00604DDF" w:rsidP="00604DD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14E01F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2220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8AD740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10.3477</w:t>
            </w:r>
          </w:p>
        </w:tc>
      </w:tr>
      <w:tr w:rsidR="00604DDF" w:rsidRPr="000B174C" w14:paraId="229A572A"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FE83CC0" w14:textId="77777777" w:rsidR="00604DDF" w:rsidRPr="000B174C" w:rsidRDefault="00604DDF" w:rsidP="00604DD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B6F7345"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2498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DA5F44F"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10.2718</w:t>
            </w:r>
          </w:p>
        </w:tc>
      </w:tr>
      <w:tr w:rsidR="00604DDF" w:rsidRPr="000B174C" w14:paraId="26944B47" w14:textId="77777777" w:rsidTr="00346288">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E9F48" w14:textId="77777777" w:rsidR="00604DDF" w:rsidRPr="000B174C" w:rsidRDefault="00604DDF" w:rsidP="00604DD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A014966"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1992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E69A965"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10.1030</w:t>
            </w:r>
          </w:p>
        </w:tc>
      </w:tr>
      <w:tr w:rsidR="00604DDF" w:rsidRPr="000B174C" w14:paraId="291DAF21" w14:textId="77777777" w:rsidTr="00346288">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218B67D"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MEDIA</w:t>
            </w:r>
          </w:p>
        </w:tc>
      </w:tr>
      <w:tr w:rsidR="00604DDF" w:rsidRPr="000B174C" w14:paraId="4029E065" w14:textId="77777777" w:rsidTr="00346288">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D45708" w14:textId="77777777" w:rsidR="00604DDF" w:rsidRPr="000B174C" w:rsidRDefault="00604DDF" w:rsidP="00604DDF">
            <w:pPr>
              <w:rPr>
                <w:rFonts w:ascii="Arial" w:hAnsi="Arial" w:cs="Arial"/>
                <w:sz w:val="22"/>
                <w:szCs w:val="22"/>
              </w:rPr>
            </w:pPr>
            <w:r w:rsidRPr="000B174C">
              <w:rPr>
                <w:rFonts w:ascii="Arial" w:hAnsi="Arial" w:cs="Arial"/>
                <w:sz w:val="22"/>
                <w:szCs w:val="22"/>
              </w:rPr>
              <w:t>Distrito 4</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71BCA2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2129</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2680D9"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9.9472</w:t>
            </w:r>
          </w:p>
        </w:tc>
      </w:tr>
      <w:tr w:rsidR="00604DDF" w:rsidRPr="000B174C" w14:paraId="3F0DA69B"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1925B2F" w14:textId="77777777" w:rsidR="00604DDF" w:rsidRPr="000B174C" w:rsidRDefault="00604DDF" w:rsidP="00604DD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6C0E169"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1705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09429A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8.9436</w:t>
            </w:r>
          </w:p>
        </w:tc>
      </w:tr>
      <w:tr w:rsidR="00604DDF" w:rsidRPr="000B174C" w14:paraId="0A6593F3"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BD6D17"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30ECA98"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1676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97F0EC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8.1498</w:t>
            </w:r>
          </w:p>
        </w:tc>
      </w:tr>
      <w:tr w:rsidR="00604DDF" w:rsidRPr="000B174C" w14:paraId="0FB3934D"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5E98D97"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BE9E287"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1183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6A41481"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6.2352</w:t>
            </w:r>
          </w:p>
        </w:tc>
      </w:tr>
      <w:tr w:rsidR="00604DDF" w:rsidRPr="000B174C" w14:paraId="7F67B54F"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269CF4"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F602E62"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1388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7E0354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6.0670</w:t>
            </w:r>
          </w:p>
        </w:tc>
      </w:tr>
      <w:tr w:rsidR="00604DDF" w:rsidRPr="000B174C" w14:paraId="44B7254E" w14:textId="77777777" w:rsidTr="00604DD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8A38877"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lastRenderedPageBreak/>
              <w:t>BLOQUE DE COMPETITIVIDAD BAJA</w:t>
            </w:r>
          </w:p>
        </w:tc>
      </w:tr>
      <w:tr w:rsidR="00604DDF" w:rsidRPr="000B174C" w14:paraId="5E4E8B3B" w14:textId="77777777" w:rsidTr="00604DD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11F06A4"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BAJA-ALTA</w:t>
            </w:r>
          </w:p>
        </w:tc>
      </w:tr>
      <w:tr w:rsidR="00604DDF" w:rsidRPr="000B174C" w14:paraId="52338659"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40457B" w14:textId="77777777" w:rsidR="00604DDF" w:rsidRPr="000B174C" w:rsidRDefault="00604DDF" w:rsidP="00604DD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AB63A8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BEF30E4"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5.6314</w:t>
            </w:r>
          </w:p>
        </w:tc>
      </w:tr>
      <w:tr w:rsidR="00604DDF" w:rsidRPr="000B174C" w14:paraId="02BA3698"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DB5F759"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8DEE43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9E574AF"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4.0113</w:t>
            </w:r>
          </w:p>
        </w:tc>
      </w:tr>
      <w:tr w:rsidR="00604DDF" w:rsidRPr="000B174C" w14:paraId="1370697A"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D109A"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202C44F"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F31C571"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3.7314</w:t>
            </w:r>
          </w:p>
        </w:tc>
      </w:tr>
      <w:tr w:rsidR="00604DDF" w:rsidRPr="000B174C" w14:paraId="29BA7E26"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A8B3699"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BAJA-BAJA</w:t>
            </w:r>
          </w:p>
        </w:tc>
      </w:tr>
      <w:tr w:rsidR="00604DDF" w:rsidRPr="000B174C" w14:paraId="3F280F82"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86473A"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4676A97"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E70F9B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3.6333</w:t>
            </w:r>
          </w:p>
        </w:tc>
      </w:tr>
      <w:tr w:rsidR="00604DDF" w:rsidRPr="000B174C" w14:paraId="67684F73"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EE7D300" w14:textId="77777777" w:rsidR="00604DDF" w:rsidRDefault="00604DDF" w:rsidP="00604DDF">
            <w:pPr>
              <w:rPr>
                <w:rFonts w:ascii="Arial" w:hAnsi="Arial" w:cs="Arial"/>
                <w:sz w:val="22"/>
                <w:szCs w:val="22"/>
              </w:rPr>
            </w:pPr>
          </w:p>
          <w:p w14:paraId="1E96B2F8" w14:textId="77777777" w:rsidR="00604DDF" w:rsidRPr="000B174C" w:rsidRDefault="00604DDF" w:rsidP="00604DD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65C934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8A2988"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2.2020</w:t>
            </w:r>
          </w:p>
        </w:tc>
      </w:tr>
      <w:tr w:rsidR="00604DDF" w:rsidRPr="000B174C" w14:paraId="53CE4DCD"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CD129"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1B0D855"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867DE77"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1.8803</w:t>
            </w:r>
          </w:p>
        </w:tc>
      </w:tr>
    </w:tbl>
    <w:p w14:paraId="0163829E"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rPr>
      </w:pPr>
    </w:p>
    <w:p w14:paraId="61969148"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E25681">
        <w:rPr>
          <w:rFonts w:ascii="Arial" w:hAnsi="Arial" w:cs="Arial"/>
          <w:sz w:val="22"/>
          <w:szCs w:val="22"/>
        </w:rPr>
        <w:t>Tabl</w:t>
      </w:r>
      <w:r>
        <w:rPr>
          <w:rFonts w:ascii="Arial" w:hAnsi="Arial" w:cs="Arial"/>
          <w:sz w:val="22"/>
          <w:szCs w:val="22"/>
        </w:rPr>
        <w:t>a contenida en el Artículo 11</w:t>
      </w:r>
      <w:r w:rsidRPr="00E25681">
        <w:rPr>
          <w:rFonts w:ascii="Arial" w:hAnsi="Arial" w:cs="Arial"/>
          <w:sz w:val="22"/>
          <w:szCs w:val="22"/>
        </w:rPr>
        <w:t xml:space="preserve"> inciso c) numeral 9 de los “Lineamientos de Paridad”</w:t>
      </w:r>
      <w:r>
        <w:rPr>
          <w:rFonts w:ascii="Arial" w:hAnsi="Arial" w:cs="Arial"/>
          <w:sz w:val="22"/>
          <w:szCs w:val="22"/>
        </w:rPr>
        <w:t xml:space="preserve">, identificada con el número 58. </w:t>
      </w:r>
    </w:p>
    <w:p w14:paraId="68506599"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6F56A035" w14:textId="77777777" w:rsidR="00604DDF" w:rsidRPr="00E9276F" w:rsidRDefault="00604DDF" w:rsidP="00604DDF">
      <w:pPr>
        <w:tabs>
          <w:tab w:val="left" w:pos="0"/>
          <w:tab w:val="left" w:pos="426"/>
          <w:tab w:val="left" w:pos="709"/>
        </w:tabs>
        <w:autoSpaceDE w:val="0"/>
        <w:autoSpaceDN w:val="0"/>
        <w:adjustRightInd w:val="0"/>
        <w:jc w:val="center"/>
        <w:rPr>
          <w:rFonts w:ascii="Arial" w:hAnsi="Arial" w:cs="Arial"/>
          <w:sz w:val="20"/>
          <w:szCs w:val="22"/>
        </w:rPr>
      </w:pPr>
      <w:r w:rsidRPr="00E9276F">
        <w:rPr>
          <w:rFonts w:ascii="Arial" w:hAnsi="Arial" w:cs="Arial"/>
          <w:sz w:val="20"/>
          <w:szCs w:val="22"/>
        </w:rPr>
        <w:t>Tabla 2</w:t>
      </w:r>
    </w:p>
    <w:tbl>
      <w:tblPr>
        <w:tblW w:w="5953" w:type="dxa"/>
        <w:jc w:val="center"/>
        <w:tblCellMar>
          <w:left w:w="70" w:type="dxa"/>
          <w:right w:w="70" w:type="dxa"/>
        </w:tblCellMar>
        <w:tblLook w:val="04A0" w:firstRow="1" w:lastRow="0" w:firstColumn="1" w:lastColumn="0" w:noHBand="0" w:noVBand="1"/>
      </w:tblPr>
      <w:tblGrid>
        <w:gridCol w:w="2100"/>
        <w:gridCol w:w="1727"/>
        <w:gridCol w:w="2126"/>
      </w:tblGrid>
      <w:tr w:rsidR="00604DDF" w:rsidRPr="000B174C" w14:paraId="65A9D883" w14:textId="77777777" w:rsidTr="00604DD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94CF43B"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484279B0"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VOTACIÓN</w:t>
            </w:r>
          </w:p>
          <w:p w14:paraId="39433140"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1C535B2"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w:t>
            </w:r>
          </w:p>
        </w:tc>
      </w:tr>
      <w:tr w:rsidR="00604DDF" w:rsidRPr="000B174C" w14:paraId="271B5357"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FE3F42E"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ALTA</w:t>
            </w:r>
          </w:p>
        </w:tc>
      </w:tr>
      <w:tr w:rsidR="00604DDF" w:rsidRPr="000B174C" w14:paraId="20EBB6E8"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590725" w14:textId="77777777" w:rsidR="00604DDF" w:rsidRPr="000B174C" w:rsidRDefault="00604DDF" w:rsidP="00604DDF">
            <w:pPr>
              <w:rPr>
                <w:rFonts w:ascii="Arial" w:hAnsi="Arial" w:cs="Arial"/>
                <w:sz w:val="22"/>
                <w:szCs w:val="22"/>
              </w:rPr>
            </w:pPr>
            <w:r w:rsidRPr="000B174C">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8740EC7"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18802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767B731"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30.3895</w:t>
            </w:r>
          </w:p>
        </w:tc>
      </w:tr>
      <w:tr w:rsidR="00604DDF" w:rsidRPr="000B174C" w14:paraId="25C57E25"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DD4AF89" w14:textId="77777777" w:rsidR="00604DDF" w:rsidRPr="000B174C" w:rsidRDefault="00604DDF" w:rsidP="00604DDF">
            <w:pPr>
              <w:rPr>
                <w:rFonts w:ascii="Arial" w:hAnsi="Arial" w:cs="Arial"/>
                <w:sz w:val="22"/>
                <w:szCs w:val="22"/>
              </w:rPr>
            </w:pPr>
            <w:r w:rsidRPr="000B174C">
              <w:rPr>
                <w:rFonts w:ascii="Arial" w:hAnsi="Arial" w:cs="Arial"/>
                <w:sz w:val="22"/>
                <w:szCs w:val="22"/>
              </w:rPr>
              <w:t>Colima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335ED8A9"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19256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AAA695"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25.1397</w:t>
            </w:r>
          </w:p>
        </w:tc>
      </w:tr>
      <w:tr w:rsidR="00604DDF" w:rsidRPr="000B174C" w14:paraId="66A7B1DE"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850704" w14:textId="77777777" w:rsidR="00604DDF" w:rsidRPr="000B174C" w:rsidRDefault="00604DDF" w:rsidP="00604DDF">
            <w:pPr>
              <w:rPr>
                <w:rFonts w:ascii="Arial" w:hAnsi="Arial" w:cs="Arial"/>
                <w:sz w:val="22"/>
                <w:szCs w:val="22"/>
              </w:rPr>
            </w:pPr>
            <w:r w:rsidRPr="000B174C">
              <w:rPr>
                <w:rFonts w:ascii="Arial" w:hAnsi="Arial" w:cs="Arial"/>
                <w:sz w:val="22"/>
                <w:szCs w:val="22"/>
              </w:rPr>
              <w:t>Comala</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E6AF96D"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914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8EF7D54"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7.9979</w:t>
            </w:r>
          </w:p>
        </w:tc>
      </w:tr>
      <w:tr w:rsidR="00604DDF" w:rsidRPr="000B174C" w14:paraId="4A0767F1"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A5F6DE3"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MEDIA</w:t>
            </w:r>
          </w:p>
        </w:tc>
      </w:tr>
      <w:tr w:rsidR="00604DDF" w:rsidRPr="000B174C" w14:paraId="2360A0BC"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2B7786" w14:textId="77777777" w:rsidR="00604DDF" w:rsidRPr="000B174C" w:rsidRDefault="00604DDF" w:rsidP="00604DDF">
            <w:pPr>
              <w:rPr>
                <w:rFonts w:ascii="Arial" w:hAnsi="Arial" w:cs="Arial"/>
                <w:sz w:val="22"/>
                <w:szCs w:val="22"/>
              </w:rPr>
            </w:pPr>
            <w:r w:rsidRPr="000B174C">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33950388"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429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6B5468E"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7.4622</w:t>
            </w:r>
          </w:p>
        </w:tc>
      </w:tr>
      <w:tr w:rsidR="00604DDF" w:rsidRPr="000B174C" w14:paraId="39B93855"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D031C8B" w14:textId="77777777" w:rsidR="00604DDF" w:rsidRPr="000B174C" w:rsidRDefault="00604DDF" w:rsidP="00604DDF">
            <w:pPr>
              <w:rPr>
                <w:rFonts w:ascii="Arial" w:hAnsi="Arial" w:cs="Arial"/>
                <w:sz w:val="22"/>
                <w:szCs w:val="22"/>
              </w:rPr>
            </w:pPr>
            <w:r w:rsidRPr="000B174C">
              <w:rPr>
                <w:rFonts w:ascii="Arial" w:hAnsi="Arial" w:cs="Arial"/>
                <w:sz w:val="22"/>
                <w:szCs w:val="22"/>
              </w:rPr>
              <w:t>Coquimatlán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0B6AEEF2"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591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05D635A"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5.8434</w:t>
            </w:r>
          </w:p>
        </w:tc>
      </w:tr>
      <w:tr w:rsidR="00604DDF" w:rsidRPr="000B174C" w14:paraId="48A0A51F"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B2D70B" w14:textId="77777777" w:rsidR="00604DDF" w:rsidRPr="000B174C" w:rsidRDefault="00604DDF" w:rsidP="00604DDF">
            <w:pPr>
              <w:rPr>
                <w:rFonts w:ascii="Arial" w:hAnsi="Arial" w:cs="Arial"/>
                <w:sz w:val="22"/>
                <w:szCs w:val="22"/>
              </w:rPr>
            </w:pPr>
            <w:r w:rsidRPr="000B174C">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4F0836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659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9ED1DE4"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4.5023</w:t>
            </w:r>
          </w:p>
        </w:tc>
      </w:tr>
      <w:tr w:rsidR="00604DDF" w:rsidRPr="000B174C" w14:paraId="42277EEA"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5EB6250"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BAJA</w:t>
            </w:r>
          </w:p>
        </w:tc>
      </w:tr>
      <w:tr w:rsidR="00604DDF" w:rsidRPr="000B174C" w14:paraId="31EF16CD"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03CA769"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BAJA-ALTA</w:t>
            </w:r>
          </w:p>
        </w:tc>
      </w:tr>
      <w:tr w:rsidR="00604DDF" w:rsidRPr="000B174C" w14:paraId="066386B3"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4A7E08" w14:textId="77777777" w:rsidR="00604DDF" w:rsidRPr="000B174C" w:rsidRDefault="00604DDF" w:rsidP="00604DDF">
            <w:pPr>
              <w:rPr>
                <w:rFonts w:ascii="Arial" w:hAnsi="Arial" w:cs="Arial"/>
                <w:sz w:val="22"/>
                <w:szCs w:val="22"/>
              </w:rPr>
            </w:pPr>
            <w:r w:rsidRPr="000B174C">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0D1CCAE"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BA5E588"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4.4756</w:t>
            </w:r>
          </w:p>
        </w:tc>
      </w:tr>
      <w:tr w:rsidR="00604DDF" w:rsidRPr="000B174C" w14:paraId="0B360064"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33330E8" w14:textId="77777777" w:rsidR="00604DDF" w:rsidRPr="000B174C" w:rsidRDefault="00604DDF" w:rsidP="00604DDF">
            <w:pPr>
              <w:rPr>
                <w:rFonts w:ascii="Arial" w:hAnsi="Arial" w:cs="Arial"/>
                <w:sz w:val="22"/>
                <w:szCs w:val="22"/>
              </w:rPr>
            </w:pPr>
            <w:r w:rsidRPr="000B174C">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4DE810BE"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AD72868"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2.6276</w:t>
            </w:r>
          </w:p>
        </w:tc>
      </w:tr>
      <w:tr w:rsidR="00604DDF" w:rsidRPr="000B174C" w14:paraId="3BD3C0EC"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1B9B14E"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BAJA-BAJA</w:t>
            </w:r>
          </w:p>
        </w:tc>
      </w:tr>
      <w:tr w:rsidR="00604DDF" w:rsidRPr="000B174C" w14:paraId="376038D8"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9CF16E" w14:textId="77777777" w:rsidR="00604DDF" w:rsidRPr="000B174C" w:rsidRDefault="00604DDF" w:rsidP="00604DDF">
            <w:pPr>
              <w:rPr>
                <w:rFonts w:ascii="Arial" w:hAnsi="Arial" w:cs="Arial"/>
                <w:sz w:val="22"/>
                <w:szCs w:val="22"/>
              </w:rPr>
            </w:pPr>
            <w:r w:rsidRPr="000B174C">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30E6DEAE"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3F98B42"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2.0807</w:t>
            </w:r>
          </w:p>
        </w:tc>
      </w:tr>
      <w:tr w:rsidR="00604DDF" w:rsidRPr="000B174C" w14:paraId="49B18162"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1719675" w14:textId="77777777" w:rsidR="00604DDF" w:rsidRPr="000B174C" w:rsidRDefault="00604DDF" w:rsidP="00604DDF">
            <w:pPr>
              <w:rPr>
                <w:rFonts w:ascii="Arial" w:hAnsi="Arial" w:cs="Arial"/>
                <w:sz w:val="22"/>
                <w:szCs w:val="22"/>
              </w:rPr>
            </w:pPr>
            <w:r w:rsidRPr="000B174C">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7DA5ADC3"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0818F0" w14:textId="77777777" w:rsidR="00604DDF" w:rsidRPr="000B174C" w:rsidRDefault="00604DDF" w:rsidP="00604DDF">
            <w:pPr>
              <w:jc w:val="center"/>
              <w:rPr>
                <w:rFonts w:ascii="Arial" w:hAnsi="Arial" w:cs="Arial"/>
                <w:sz w:val="22"/>
                <w:szCs w:val="22"/>
              </w:rPr>
            </w:pPr>
            <w:r w:rsidRPr="000B174C">
              <w:rPr>
                <w:rFonts w:ascii="Arial" w:hAnsi="Arial" w:cs="Arial"/>
                <w:sz w:val="22"/>
                <w:szCs w:val="22"/>
              </w:rPr>
              <w:t>1.7970</w:t>
            </w:r>
          </w:p>
        </w:tc>
      </w:tr>
    </w:tbl>
    <w:p w14:paraId="39BD7068" w14:textId="77777777" w:rsidR="00604DDF" w:rsidRPr="00F402AC" w:rsidRDefault="00604DDF" w:rsidP="00604DDF">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338E1D86" w14:textId="5746133E" w:rsidR="00604DDF" w:rsidRPr="00F402AC" w:rsidRDefault="00604DDF" w:rsidP="00604DDF">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F402AC">
        <w:rPr>
          <w:rFonts w:ascii="Arial" w:hAnsi="Arial" w:cs="Arial"/>
          <w:b/>
          <w:sz w:val="22"/>
          <w:szCs w:val="22"/>
        </w:rPr>
        <w:t xml:space="preserve">9ª.- </w:t>
      </w:r>
      <w:r w:rsidRPr="00F402AC">
        <w:rPr>
          <w:rFonts w:ascii="Arial" w:hAnsi="Arial" w:cs="Arial"/>
          <w:sz w:val="22"/>
          <w:szCs w:val="22"/>
        </w:rPr>
        <w:t xml:space="preserve">Por lo anterior y a fin de entrar al análisis de los planteamientos efectuados, se procede a realizar una comparativa del género que le corresponden a cada uno de los distritos y ayuntamientos de conformidad con los “Lineamientos de Paridad” y las postulaciones que en cuanto a género que se consultan. </w:t>
      </w:r>
    </w:p>
    <w:p w14:paraId="6E0F6C0D" w14:textId="77777777"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rPr>
      </w:pPr>
    </w:p>
    <w:p w14:paraId="60B12EC6" w14:textId="77777777" w:rsidR="00604DDF" w:rsidRPr="00E9276F" w:rsidRDefault="00604DDF" w:rsidP="00604DDF">
      <w:pPr>
        <w:tabs>
          <w:tab w:val="left" w:pos="0"/>
          <w:tab w:val="left" w:pos="426"/>
          <w:tab w:val="left" w:pos="709"/>
        </w:tabs>
        <w:autoSpaceDE w:val="0"/>
        <w:autoSpaceDN w:val="0"/>
        <w:adjustRightInd w:val="0"/>
        <w:jc w:val="center"/>
        <w:rPr>
          <w:rFonts w:ascii="Arial" w:hAnsi="Arial" w:cs="Arial"/>
          <w:sz w:val="20"/>
        </w:rPr>
      </w:pPr>
      <w:r w:rsidRPr="00E9276F">
        <w:rPr>
          <w:rFonts w:ascii="Arial" w:hAnsi="Arial" w:cs="Arial"/>
          <w:sz w:val="20"/>
        </w:rPr>
        <w:lastRenderedPageBreak/>
        <w:t>Tabla 3</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604DDF" w:rsidRPr="000B174C" w14:paraId="5D079AA6" w14:textId="77777777" w:rsidTr="00604DD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085C4C1B"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7E06A0B" w14:textId="365D218B" w:rsidR="00604DDF" w:rsidRPr="000B174C" w:rsidRDefault="00604DDF" w:rsidP="00604DDF">
            <w:pPr>
              <w:jc w:val="center"/>
              <w:rPr>
                <w:rFonts w:ascii="Arial" w:hAnsi="Arial" w:cs="Arial"/>
                <w:b/>
                <w:bCs/>
                <w:sz w:val="22"/>
                <w:szCs w:val="22"/>
              </w:rPr>
            </w:pPr>
            <w:r>
              <w:rPr>
                <w:rFonts w:ascii="Arial" w:hAnsi="Arial" w:cs="Arial"/>
                <w:b/>
                <w:bCs/>
                <w:sz w:val="22"/>
                <w:szCs w:val="22"/>
              </w:rPr>
              <w:t>GÉNERO QUE CORRESPONDE SEGÚN LOS</w:t>
            </w:r>
            <w:r w:rsidR="00D00504">
              <w:rPr>
                <w:rFonts w:ascii="Arial" w:hAnsi="Arial" w:cs="Arial"/>
                <w:b/>
                <w:bCs/>
                <w:sz w:val="22"/>
                <w:szCs w:val="22"/>
              </w:rPr>
              <w:t xml:space="preserve"> </w:t>
            </w:r>
            <w:r>
              <w:rPr>
                <w:rFonts w:ascii="Arial" w:hAnsi="Arial" w:cs="Arial"/>
                <w:b/>
                <w:bCs/>
                <w:sz w:val="22"/>
                <w:szCs w:val="22"/>
              </w:rPr>
              <w:t>“LINEAMIENTOS DE PARIDAD”</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75117B7" w14:textId="77777777" w:rsidR="00604DDF" w:rsidRPr="000B174C" w:rsidRDefault="00604DDF" w:rsidP="00604DDF">
            <w:pPr>
              <w:jc w:val="center"/>
              <w:rPr>
                <w:rFonts w:ascii="Arial" w:hAnsi="Arial" w:cs="Arial"/>
                <w:b/>
                <w:bCs/>
                <w:sz w:val="22"/>
                <w:szCs w:val="22"/>
              </w:rPr>
            </w:pPr>
            <w:r>
              <w:rPr>
                <w:rFonts w:ascii="Arial" w:hAnsi="Arial" w:cs="Arial"/>
                <w:b/>
                <w:bCs/>
                <w:sz w:val="22"/>
                <w:szCs w:val="22"/>
              </w:rPr>
              <w:t>GÉNERO SOBRE EL QUE SE CONSULTA</w:t>
            </w:r>
          </w:p>
        </w:tc>
      </w:tr>
      <w:tr w:rsidR="00604DDF" w:rsidRPr="000B174C" w14:paraId="229EEFFD"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7C4C3FA"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ALTA</w:t>
            </w:r>
          </w:p>
        </w:tc>
      </w:tr>
      <w:tr w:rsidR="00604DDF" w:rsidRPr="000B174C" w14:paraId="52079B82"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99028"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5ACC20CD"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413433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08BB5A0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8E598FB" w14:textId="77777777" w:rsidR="00604DDF" w:rsidRPr="000B174C" w:rsidRDefault="00604DDF" w:rsidP="00604DDF">
            <w:pPr>
              <w:rPr>
                <w:rFonts w:ascii="Arial" w:hAnsi="Arial" w:cs="Arial"/>
                <w:sz w:val="22"/>
                <w:szCs w:val="22"/>
              </w:rPr>
            </w:pPr>
            <w:r w:rsidRPr="000B174C">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6B2A84FC"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593CB367"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5578C08D"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7874D7" w14:textId="77777777" w:rsidR="00604DDF" w:rsidRPr="000B174C" w:rsidRDefault="00604DDF" w:rsidP="00604DDF">
            <w:pPr>
              <w:rPr>
                <w:rFonts w:ascii="Arial" w:hAnsi="Arial" w:cs="Arial"/>
                <w:sz w:val="22"/>
                <w:szCs w:val="22"/>
              </w:rPr>
            </w:pPr>
            <w:r w:rsidRPr="000B174C">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627107B"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43B01740"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3BAE9FA7"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47FB3F2" w14:textId="77777777" w:rsidR="00604DDF" w:rsidRPr="000B174C" w:rsidRDefault="00604DDF" w:rsidP="00604DDF">
            <w:pPr>
              <w:rPr>
                <w:rFonts w:ascii="Arial" w:hAnsi="Arial" w:cs="Arial"/>
                <w:sz w:val="22"/>
                <w:szCs w:val="22"/>
              </w:rPr>
            </w:pPr>
            <w:r w:rsidRPr="000B174C">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022712C6"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3007F0D3"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24D7785A"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2FA1B6" w14:textId="77777777" w:rsidR="00604DDF" w:rsidRPr="000B174C" w:rsidRDefault="00604DDF" w:rsidP="00604DDF">
            <w:pPr>
              <w:rPr>
                <w:rFonts w:ascii="Arial" w:hAnsi="Arial" w:cs="Arial"/>
                <w:sz w:val="22"/>
                <w:szCs w:val="22"/>
              </w:rPr>
            </w:pPr>
            <w:r w:rsidRPr="000B174C">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7F5B8700"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556FA91"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5F98D05D"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930C8EB"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MEDIA</w:t>
            </w:r>
          </w:p>
        </w:tc>
      </w:tr>
      <w:tr w:rsidR="00604DDF" w:rsidRPr="000B174C" w14:paraId="706C32E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7E5655" w14:textId="77777777" w:rsidR="00604DDF" w:rsidRPr="000B174C" w:rsidRDefault="00604DDF" w:rsidP="00604DDF">
            <w:pPr>
              <w:rPr>
                <w:rFonts w:ascii="Arial" w:hAnsi="Arial" w:cs="Arial"/>
                <w:sz w:val="22"/>
                <w:szCs w:val="22"/>
              </w:rPr>
            </w:pPr>
            <w:r w:rsidRPr="000B174C">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7DC2A67C"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2F79D850"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45E51D49"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1E8B5F6" w14:textId="77777777" w:rsidR="00604DDF" w:rsidRPr="000B174C" w:rsidRDefault="00604DDF" w:rsidP="00604DDF">
            <w:pPr>
              <w:rPr>
                <w:rFonts w:ascii="Arial" w:hAnsi="Arial" w:cs="Arial"/>
                <w:sz w:val="22"/>
                <w:szCs w:val="22"/>
              </w:rPr>
            </w:pPr>
            <w:r w:rsidRPr="000B174C">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57995823"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30D7124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4734E519"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A15E27"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6A5AF79"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3D497C5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1F81A7EC"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345C20D"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363261FD"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45E5E4A7"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308BA4D7"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13C6A0"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DB7C350"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DCCB012"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3C160EDD"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83FA125"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BAJA</w:t>
            </w:r>
          </w:p>
        </w:tc>
      </w:tr>
      <w:tr w:rsidR="00604DDF" w:rsidRPr="000B174C" w14:paraId="34783C18"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5450908"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BAJA-ALTA</w:t>
            </w:r>
          </w:p>
        </w:tc>
      </w:tr>
      <w:tr w:rsidR="00604DDF" w:rsidRPr="000B174C" w14:paraId="633FC2FD"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A62370" w14:textId="77777777" w:rsidR="00604DDF" w:rsidRPr="000B174C" w:rsidRDefault="00604DDF" w:rsidP="00604DDF">
            <w:pPr>
              <w:rPr>
                <w:rFonts w:ascii="Arial" w:hAnsi="Arial" w:cs="Arial"/>
                <w:sz w:val="22"/>
                <w:szCs w:val="22"/>
              </w:rPr>
            </w:pPr>
            <w:r w:rsidRPr="000B174C">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17AA3471"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7AA81BA"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04CF8A62"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0285F05"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47D20700"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5F637014" w14:textId="77777777" w:rsidR="00604DDF" w:rsidRPr="000B174C" w:rsidRDefault="00604DDF" w:rsidP="00604DDF">
            <w:pPr>
              <w:jc w:val="center"/>
              <w:rPr>
                <w:rFonts w:ascii="Arial" w:hAnsi="Arial" w:cs="Arial"/>
                <w:sz w:val="22"/>
                <w:szCs w:val="22"/>
              </w:rPr>
            </w:pPr>
            <w:r>
              <w:rPr>
                <w:rFonts w:ascii="Arial" w:hAnsi="Arial" w:cs="Arial"/>
                <w:sz w:val="22"/>
                <w:szCs w:val="22"/>
              </w:rPr>
              <w:t>HOMBRE O MUJER</w:t>
            </w:r>
          </w:p>
        </w:tc>
      </w:tr>
      <w:tr w:rsidR="00604DDF" w:rsidRPr="000B174C" w14:paraId="377B6817"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FC8049"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79D22A36"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EAA5494"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1D2B8867" w14:textId="77777777" w:rsidTr="00604DD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4550849"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BAJA-BAJA</w:t>
            </w:r>
          </w:p>
        </w:tc>
      </w:tr>
      <w:tr w:rsidR="00604DDF" w:rsidRPr="000B174C" w14:paraId="1F6CD12C"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1C8D85"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46DE057"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264425DA"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587FC171"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CA14892" w14:textId="77777777" w:rsidR="00604DDF" w:rsidRDefault="00604DDF" w:rsidP="00604DDF">
            <w:pPr>
              <w:rPr>
                <w:rFonts w:ascii="Arial" w:hAnsi="Arial" w:cs="Arial"/>
                <w:sz w:val="22"/>
                <w:szCs w:val="22"/>
              </w:rPr>
            </w:pPr>
          </w:p>
          <w:p w14:paraId="4269DCBC" w14:textId="77777777" w:rsidR="00604DDF" w:rsidRPr="000B174C" w:rsidRDefault="00604DDF" w:rsidP="00604DDF">
            <w:pPr>
              <w:rPr>
                <w:rFonts w:ascii="Arial" w:hAnsi="Arial" w:cs="Arial"/>
                <w:sz w:val="22"/>
                <w:szCs w:val="22"/>
              </w:rPr>
            </w:pPr>
            <w:r w:rsidRPr="000B174C">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7245EE03"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7FC8E17F"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720AFCBD"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2CF314"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F7616BD"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0532DA5"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bl>
    <w:p w14:paraId="2A8ECAC9" w14:textId="28FD37B6" w:rsidR="00604DDF" w:rsidRDefault="00604DDF" w:rsidP="00604DDF">
      <w:pPr>
        <w:tabs>
          <w:tab w:val="left" w:pos="0"/>
          <w:tab w:val="left" w:pos="426"/>
          <w:tab w:val="left" w:pos="709"/>
        </w:tabs>
        <w:autoSpaceDE w:val="0"/>
        <w:autoSpaceDN w:val="0"/>
        <w:adjustRightInd w:val="0"/>
        <w:spacing w:line="360" w:lineRule="auto"/>
        <w:jc w:val="both"/>
        <w:rPr>
          <w:rFonts w:ascii="Arial" w:hAnsi="Arial" w:cs="Arial"/>
        </w:rPr>
      </w:pPr>
    </w:p>
    <w:p w14:paraId="430638B1" w14:textId="77777777" w:rsidR="00604DDF" w:rsidRPr="00E9276F" w:rsidRDefault="00604DDF" w:rsidP="00604DDF">
      <w:pPr>
        <w:pStyle w:val="Sinespaciado"/>
        <w:jc w:val="center"/>
        <w:rPr>
          <w:rFonts w:ascii="Arial" w:hAnsi="Arial" w:cs="Arial"/>
          <w:sz w:val="20"/>
          <w:szCs w:val="22"/>
        </w:rPr>
      </w:pPr>
      <w:r w:rsidRPr="00E9276F">
        <w:rPr>
          <w:rFonts w:ascii="Arial" w:hAnsi="Arial" w:cs="Arial"/>
          <w:sz w:val="20"/>
          <w:szCs w:val="22"/>
        </w:rPr>
        <w:t>Tabla 4</w:t>
      </w:r>
    </w:p>
    <w:tbl>
      <w:tblPr>
        <w:tblW w:w="5953" w:type="dxa"/>
        <w:jc w:val="center"/>
        <w:tblCellMar>
          <w:left w:w="70" w:type="dxa"/>
          <w:right w:w="70" w:type="dxa"/>
        </w:tblCellMar>
        <w:tblLook w:val="04A0" w:firstRow="1" w:lastRow="0" w:firstColumn="1" w:lastColumn="0" w:noHBand="0" w:noVBand="1"/>
      </w:tblPr>
      <w:tblGrid>
        <w:gridCol w:w="2100"/>
        <w:gridCol w:w="2365"/>
        <w:gridCol w:w="2126"/>
      </w:tblGrid>
      <w:tr w:rsidR="00604DDF" w:rsidRPr="000B174C" w14:paraId="0213600D" w14:textId="77777777" w:rsidTr="00604DD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0B9B691" w14:textId="77777777" w:rsidR="00604DDF" w:rsidRPr="000B174C" w:rsidRDefault="00604DDF" w:rsidP="00604DDF">
            <w:pPr>
              <w:jc w:val="center"/>
              <w:rPr>
                <w:rFonts w:ascii="Arial" w:hAnsi="Arial" w:cs="Arial"/>
                <w:b/>
                <w:bCs/>
                <w:sz w:val="22"/>
                <w:szCs w:val="22"/>
              </w:rPr>
            </w:pPr>
            <w:r w:rsidRPr="000B174C">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4F9DB177" w14:textId="77777777" w:rsidR="00604DDF" w:rsidRPr="000B174C" w:rsidRDefault="00604DDF" w:rsidP="00604DDF">
            <w:pPr>
              <w:jc w:val="center"/>
              <w:rPr>
                <w:rFonts w:ascii="Arial" w:hAnsi="Arial" w:cs="Arial"/>
                <w:b/>
                <w:bCs/>
                <w:sz w:val="22"/>
                <w:szCs w:val="22"/>
              </w:rPr>
            </w:pPr>
            <w:r>
              <w:rPr>
                <w:rFonts w:ascii="Arial" w:hAnsi="Arial" w:cs="Arial"/>
                <w:b/>
                <w:bCs/>
                <w:sz w:val="22"/>
                <w:szCs w:val="22"/>
              </w:rPr>
              <w:t xml:space="preserve">GÉNERO QUE CORRESPONDE SEGÚN </w:t>
            </w:r>
            <w:proofErr w:type="gramStart"/>
            <w:r>
              <w:rPr>
                <w:rFonts w:ascii="Arial" w:hAnsi="Arial" w:cs="Arial"/>
                <w:b/>
                <w:bCs/>
                <w:sz w:val="22"/>
                <w:szCs w:val="22"/>
              </w:rPr>
              <w:t>LOS“</w:t>
            </w:r>
            <w:proofErr w:type="gramEnd"/>
            <w:r>
              <w:rPr>
                <w:rFonts w:ascii="Arial" w:hAnsi="Arial" w:cs="Arial"/>
                <w:b/>
                <w:bCs/>
                <w:sz w:val="22"/>
                <w:szCs w:val="22"/>
              </w:rPr>
              <w:t>LINEAMIENTOS DE PARIDAD”</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FAE056F" w14:textId="77777777" w:rsidR="00604DDF" w:rsidRPr="000B174C" w:rsidRDefault="00604DDF" w:rsidP="00604DDF">
            <w:pPr>
              <w:jc w:val="center"/>
              <w:rPr>
                <w:rFonts w:ascii="Arial" w:hAnsi="Arial" w:cs="Arial"/>
                <w:b/>
                <w:bCs/>
                <w:sz w:val="22"/>
                <w:szCs w:val="22"/>
              </w:rPr>
            </w:pPr>
            <w:r>
              <w:rPr>
                <w:rFonts w:ascii="Arial" w:hAnsi="Arial" w:cs="Arial"/>
                <w:b/>
                <w:bCs/>
                <w:sz w:val="22"/>
                <w:szCs w:val="22"/>
              </w:rPr>
              <w:t>GÉNERO SOBRE EL QUE SE CONSULTA</w:t>
            </w:r>
          </w:p>
        </w:tc>
      </w:tr>
      <w:tr w:rsidR="00604DDF" w:rsidRPr="000B174C" w14:paraId="289D412C"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58756A"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ALTA</w:t>
            </w:r>
          </w:p>
        </w:tc>
      </w:tr>
      <w:tr w:rsidR="00604DDF" w:rsidRPr="000B174C" w14:paraId="0291496E"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DA016A" w14:textId="77777777" w:rsidR="00604DDF" w:rsidRPr="000B174C" w:rsidRDefault="00604DDF" w:rsidP="00604DDF">
            <w:pPr>
              <w:rPr>
                <w:rFonts w:ascii="Arial" w:hAnsi="Arial" w:cs="Arial"/>
                <w:sz w:val="22"/>
                <w:szCs w:val="22"/>
              </w:rPr>
            </w:pPr>
            <w:r w:rsidRPr="000B174C">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FFFFFF" w:themeFill="background1"/>
            <w:noWrap/>
            <w:vAlign w:val="bottom"/>
          </w:tcPr>
          <w:p w14:paraId="4D74FD79"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1C2CED1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216310C7" w14:textId="77777777" w:rsidTr="00604DD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1ABAB6E9" w14:textId="77777777" w:rsidR="00604DDF" w:rsidRPr="000B174C" w:rsidRDefault="00604DDF" w:rsidP="00604DDF">
            <w:pPr>
              <w:rPr>
                <w:rFonts w:ascii="Arial" w:hAnsi="Arial" w:cs="Arial"/>
                <w:sz w:val="22"/>
                <w:szCs w:val="22"/>
              </w:rPr>
            </w:pPr>
            <w:r w:rsidRPr="000B174C">
              <w:rPr>
                <w:rFonts w:ascii="Arial" w:hAnsi="Arial" w:cs="Arial"/>
                <w:sz w:val="22"/>
                <w:szCs w:val="22"/>
              </w:rPr>
              <w:t>Colima</w:t>
            </w:r>
          </w:p>
        </w:tc>
        <w:tc>
          <w:tcPr>
            <w:tcW w:w="17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0807DA19"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3046A635"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509CD113" w14:textId="77777777" w:rsidTr="00604DD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876DBE" w14:textId="77777777" w:rsidR="00604DDF" w:rsidRPr="000B174C" w:rsidRDefault="00604DDF" w:rsidP="00604DDF">
            <w:pPr>
              <w:rPr>
                <w:rFonts w:ascii="Arial" w:hAnsi="Arial" w:cs="Arial"/>
                <w:sz w:val="22"/>
                <w:szCs w:val="22"/>
              </w:rPr>
            </w:pPr>
            <w:r w:rsidRPr="000B174C">
              <w:rPr>
                <w:rFonts w:ascii="Arial" w:hAnsi="Arial" w:cs="Arial"/>
                <w:sz w:val="22"/>
                <w:szCs w:val="22"/>
              </w:rPr>
              <w:t>Comala</w:t>
            </w:r>
          </w:p>
        </w:tc>
        <w:tc>
          <w:tcPr>
            <w:tcW w:w="1727" w:type="dxa"/>
            <w:tcBorders>
              <w:top w:val="single" w:sz="4" w:space="0" w:color="auto"/>
              <w:left w:val="nil"/>
              <w:bottom w:val="single" w:sz="4" w:space="0" w:color="auto"/>
              <w:right w:val="single" w:sz="4" w:space="0" w:color="auto"/>
            </w:tcBorders>
            <w:shd w:val="clear" w:color="auto" w:fill="FFFFFF" w:themeFill="background1"/>
            <w:noWrap/>
            <w:vAlign w:val="bottom"/>
          </w:tcPr>
          <w:p w14:paraId="168A0EDB"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tcPr>
          <w:p w14:paraId="4968B2B6"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44F54ADA"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B0DA164"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MEDIA</w:t>
            </w:r>
          </w:p>
        </w:tc>
      </w:tr>
      <w:tr w:rsidR="00604DDF" w:rsidRPr="000B174C" w14:paraId="44361FD8"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558A7" w14:textId="77777777" w:rsidR="00604DDF" w:rsidRPr="000B174C" w:rsidRDefault="00604DDF" w:rsidP="00604DDF">
            <w:pPr>
              <w:rPr>
                <w:rFonts w:ascii="Arial" w:hAnsi="Arial" w:cs="Arial"/>
                <w:sz w:val="22"/>
                <w:szCs w:val="22"/>
              </w:rPr>
            </w:pPr>
            <w:r w:rsidRPr="000B174C">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FFFFFF" w:themeFill="background1"/>
            <w:noWrap/>
            <w:vAlign w:val="bottom"/>
          </w:tcPr>
          <w:p w14:paraId="2C66AEC6"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7A4BACE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593176A6"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B708532" w14:textId="77777777" w:rsidR="00604DDF" w:rsidRPr="000B174C" w:rsidRDefault="00604DDF" w:rsidP="00604DDF">
            <w:pPr>
              <w:rPr>
                <w:rFonts w:ascii="Arial" w:hAnsi="Arial" w:cs="Arial"/>
                <w:sz w:val="22"/>
                <w:szCs w:val="22"/>
              </w:rPr>
            </w:pPr>
            <w:r w:rsidRPr="000B174C">
              <w:rPr>
                <w:rFonts w:ascii="Arial" w:hAnsi="Arial" w:cs="Arial"/>
                <w:sz w:val="22"/>
                <w:szCs w:val="22"/>
              </w:rPr>
              <w:lastRenderedPageBreak/>
              <w:t>Coquimatlán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tcPr>
          <w:p w14:paraId="56B2C64D"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236E4A9F"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73995B8C"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A1A3AE" w14:textId="77777777" w:rsidR="00604DDF" w:rsidRPr="000B174C" w:rsidRDefault="00604DDF" w:rsidP="00604DDF">
            <w:pPr>
              <w:rPr>
                <w:rFonts w:ascii="Arial" w:hAnsi="Arial" w:cs="Arial"/>
                <w:sz w:val="22"/>
                <w:szCs w:val="22"/>
              </w:rPr>
            </w:pPr>
            <w:r w:rsidRPr="000B174C">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FFFFFF" w:themeFill="background1"/>
            <w:noWrap/>
            <w:vAlign w:val="bottom"/>
          </w:tcPr>
          <w:p w14:paraId="29114133"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15FF0617"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5F5B3AEC"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D59F6BB" w14:textId="77777777" w:rsidR="00604DDF" w:rsidRPr="000B174C" w:rsidRDefault="00604DDF" w:rsidP="00604DDF">
            <w:pPr>
              <w:jc w:val="center"/>
              <w:rPr>
                <w:rFonts w:ascii="Arial" w:hAnsi="Arial" w:cs="Arial"/>
                <w:b/>
                <w:sz w:val="22"/>
                <w:szCs w:val="22"/>
              </w:rPr>
            </w:pPr>
            <w:r w:rsidRPr="000B174C">
              <w:rPr>
                <w:rFonts w:ascii="Arial" w:hAnsi="Arial" w:cs="Arial"/>
                <w:b/>
                <w:sz w:val="22"/>
                <w:szCs w:val="22"/>
              </w:rPr>
              <w:t>BLOQUE DE COMPETITIVIDAD BAJA</w:t>
            </w:r>
          </w:p>
        </w:tc>
      </w:tr>
      <w:tr w:rsidR="00604DDF" w:rsidRPr="000B174C" w14:paraId="2759837E"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9F06B84"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BAJA-ALTA</w:t>
            </w:r>
          </w:p>
        </w:tc>
      </w:tr>
      <w:tr w:rsidR="00604DDF" w:rsidRPr="000B174C" w14:paraId="38B66AB7"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1638C3" w14:textId="77777777" w:rsidR="00604DDF" w:rsidRPr="000B174C" w:rsidRDefault="00604DDF" w:rsidP="00604DDF">
            <w:pPr>
              <w:rPr>
                <w:rFonts w:ascii="Arial" w:hAnsi="Arial" w:cs="Arial"/>
                <w:sz w:val="22"/>
                <w:szCs w:val="22"/>
              </w:rPr>
            </w:pPr>
            <w:r w:rsidRPr="000B174C">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FFFFFF" w:themeFill="background1"/>
            <w:noWrap/>
            <w:vAlign w:val="bottom"/>
          </w:tcPr>
          <w:p w14:paraId="5F8C6F53"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9979ED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7AA35CD0"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928AD92" w14:textId="77777777" w:rsidR="00604DDF" w:rsidRPr="000B174C" w:rsidRDefault="00604DDF" w:rsidP="00604DDF">
            <w:pPr>
              <w:rPr>
                <w:rFonts w:ascii="Arial" w:hAnsi="Arial" w:cs="Arial"/>
                <w:sz w:val="22"/>
                <w:szCs w:val="22"/>
              </w:rPr>
            </w:pPr>
            <w:r w:rsidRPr="000B174C">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tcPr>
          <w:p w14:paraId="389791A2"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29BAB44B"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r w:rsidR="00604DDF" w:rsidRPr="000B174C" w14:paraId="0E5A5379" w14:textId="77777777" w:rsidTr="00604DD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82C80E9" w14:textId="77777777" w:rsidR="00604DDF" w:rsidRPr="000B174C" w:rsidRDefault="00604DDF" w:rsidP="00604DDF">
            <w:pPr>
              <w:rPr>
                <w:rFonts w:ascii="Arial" w:hAnsi="Arial" w:cs="Arial"/>
                <w:b/>
                <w:sz w:val="22"/>
                <w:szCs w:val="22"/>
              </w:rPr>
            </w:pPr>
            <w:r w:rsidRPr="000B174C">
              <w:rPr>
                <w:rFonts w:ascii="Arial" w:hAnsi="Arial" w:cs="Arial"/>
                <w:b/>
                <w:sz w:val="22"/>
                <w:szCs w:val="22"/>
              </w:rPr>
              <w:t>SUB-BLOQUE DE COMPETITIVIDAD BAJA-BAJA</w:t>
            </w:r>
          </w:p>
        </w:tc>
      </w:tr>
      <w:tr w:rsidR="00604DDF" w:rsidRPr="000B174C" w14:paraId="44BC5DBB"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4100DB" w14:textId="77777777" w:rsidR="00604DDF" w:rsidRPr="000B174C" w:rsidRDefault="00604DDF" w:rsidP="00604DDF">
            <w:pPr>
              <w:rPr>
                <w:rFonts w:ascii="Arial" w:hAnsi="Arial" w:cs="Arial"/>
                <w:sz w:val="22"/>
                <w:szCs w:val="22"/>
              </w:rPr>
            </w:pPr>
            <w:r w:rsidRPr="000B174C">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FFFFFF" w:themeFill="background1"/>
            <w:noWrap/>
            <w:vAlign w:val="bottom"/>
          </w:tcPr>
          <w:p w14:paraId="6ACA985D"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79441A9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r>
      <w:tr w:rsidR="00604DDF" w:rsidRPr="000B174C" w14:paraId="7D944E40"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964B12B" w14:textId="77777777" w:rsidR="00604DDF" w:rsidRPr="000B174C" w:rsidRDefault="00604DDF" w:rsidP="00604DDF">
            <w:pPr>
              <w:rPr>
                <w:rFonts w:ascii="Arial" w:hAnsi="Arial" w:cs="Arial"/>
                <w:sz w:val="22"/>
                <w:szCs w:val="22"/>
              </w:rPr>
            </w:pPr>
            <w:r w:rsidRPr="000B174C">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tcPr>
          <w:p w14:paraId="76ED771D"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0EFF921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r>
    </w:tbl>
    <w:p w14:paraId="3D8ADB8B" w14:textId="77777777" w:rsidR="00604DDF" w:rsidRDefault="00604DDF" w:rsidP="00604DDF">
      <w:pPr>
        <w:pStyle w:val="Sinespaciado"/>
        <w:spacing w:line="360" w:lineRule="auto"/>
        <w:jc w:val="both"/>
        <w:rPr>
          <w:rFonts w:ascii="Arial" w:hAnsi="Arial" w:cs="Arial"/>
          <w:sz w:val="22"/>
          <w:szCs w:val="22"/>
          <w:highlight w:val="yellow"/>
        </w:rPr>
      </w:pPr>
    </w:p>
    <w:p w14:paraId="3306C516" w14:textId="77777777" w:rsidR="00604DDF" w:rsidRDefault="00604DDF" w:rsidP="00604DDF">
      <w:pPr>
        <w:pStyle w:val="Sinespaciado"/>
        <w:tabs>
          <w:tab w:val="left" w:pos="1755"/>
        </w:tabs>
        <w:spacing w:line="360" w:lineRule="auto"/>
        <w:jc w:val="both"/>
        <w:rPr>
          <w:rFonts w:ascii="Arial" w:hAnsi="Arial" w:cs="Arial"/>
          <w:sz w:val="22"/>
          <w:szCs w:val="22"/>
        </w:rPr>
      </w:pPr>
      <w:r w:rsidRPr="00E9276F">
        <w:rPr>
          <w:rFonts w:ascii="Arial" w:hAnsi="Arial" w:cs="Arial"/>
          <w:b/>
          <w:sz w:val="22"/>
          <w:szCs w:val="22"/>
        </w:rPr>
        <w:t>10ª.</w:t>
      </w:r>
      <w:r>
        <w:rPr>
          <w:rFonts w:ascii="Arial" w:hAnsi="Arial" w:cs="Arial"/>
          <w:b/>
          <w:sz w:val="22"/>
          <w:szCs w:val="22"/>
        </w:rPr>
        <w:t>-</w:t>
      </w:r>
      <w:r w:rsidRPr="00EB5591">
        <w:rPr>
          <w:rFonts w:ascii="Arial" w:hAnsi="Arial" w:cs="Arial"/>
          <w:sz w:val="22"/>
          <w:szCs w:val="22"/>
        </w:rPr>
        <w:t xml:space="preserve"> El escrito presentado por el Comisionado Propietario del Partido </w:t>
      </w:r>
      <w:r w:rsidRPr="00EB5591">
        <w:rPr>
          <w:rFonts w:ascii="Arial" w:eastAsia="Calibri" w:hAnsi="Arial" w:cs="Arial"/>
          <w:sz w:val="22"/>
          <w:szCs w:val="22"/>
          <w:lang w:val="es-MX" w:eastAsia="en-US"/>
        </w:rPr>
        <w:t>Movimiento Ciudadano</w:t>
      </w:r>
      <w:r w:rsidRPr="00EB5591">
        <w:rPr>
          <w:rFonts w:ascii="Arial" w:hAnsi="Arial" w:cs="Arial"/>
          <w:sz w:val="22"/>
          <w:szCs w:val="22"/>
        </w:rPr>
        <w:t>, expone las siguientes hipótesis en materia de</w:t>
      </w:r>
      <w:r>
        <w:rPr>
          <w:rFonts w:ascii="Arial" w:hAnsi="Arial" w:cs="Arial"/>
          <w:sz w:val="22"/>
          <w:szCs w:val="22"/>
        </w:rPr>
        <w:t xml:space="preserve"> cumplimiento de paridad de género:</w:t>
      </w:r>
    </w:p>
    <w:p w14:paraId="25C39E68" w14:textId="77777777" w:rsidR="00604DDF" w:rsidRDefault="00604DDF" w:rsidP="00604DDF">
      <w:pPr>
        <w:pStyle w:val="Sinespaciado"/>
        <w:spacing w:line="360" w:lineRule="auto"/>
        <w:jc w:val="both"/>
        <w:rPr>
          <w:rFonts w:ascii="Arial" w:hAnsi="Arial" w:cs="Arial"/>
          <w:sz w:val="22"/>
          <w:szCs w:val="22"/>
        </w:rPr>
      </w:pPr>
    </w:p>
    <w:p w14:paraId="5CA0C536"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1.- Movimiento Ciudadano estaría dando cumplimiento a las acciones afirmativas contenidas en los lineamientos aprobados por el Consejo General del Instituto Electoral del Estado de acuerdo con la asignación de género que se señala en las tablas que anteceden?</w:t>
      </w:r>
    </w:p>
    <w:p w14:paraId="1EBA82C2"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743713A8"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2.- Existe algún impedimento legal para el Instituto Electoral del Estado o alguno de los Consejos Municipales Electorales del Estado niegue el registro de alguno de los candidatos de Movimiento Ciudadano propuestos conforme a las tablas 1 y tabla 2 del presente?</w:t>
      </w:r>
    </w:p>
    <w:p w14:paraId="7FFA034C"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355D70C6"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3.- </w:t>
      </w:r>
      <w:proofErr w:type="gramStart"/>
      <w:r>
        <w:rPr>
          <w:rFonts w:ascii="Arial" w:hAnsi="Arial" w:cs="Arial"/>
          <w:i/>
          <w:sz w:val="22"/>
          <w:szCs w:val="22"/>
        </w:rPr>
        <w:t>En caso de que Movimiento Ciudadano no de cumplimiento a los lineamientos de postulación aprobados, especificar las razones del incumplimiento y señalar en que bloque, Distrito y Ayuntamiento y género que se incumple, con el propósito de dar cumplimiento a los lineamientos aprobados por el Consejo General?</w:t>
      </w:r>
      <w:proofErr w:type="gramEnd"/>
      <w:r>
        <w:rPr>
          <w:rFonts w:ascii="Arial" w:hAnsi="Arial" w:cs="Arial"/>
          <w:i/>
          <w:sz w:val="22"/>
          <w:szCs w:val="22"/>
        </w:rPr>
        <w:t xml:space="preserve"> </w:t>
      </w:r>
    </w:p>
    <w:p w14:paraId="5CBC20A3" w14:textId="77777777" w:rsidR="00604DDF" w:rsidRDefault="00604DDF" w:rsidP="00604DDF">
      <w:pPr>
        <w:pStyle w:val="Sinespaciado"/>
        <w:spacing w:line="360" w:lineRule="auto"/>
        <w:jc w:val="both"/>
        <w:rPr>
          <w:rFonts w:ascii="Arial" w:hAnsi="Arial" w:cs="Arial"/>
          <w:sz w:val="22"/>
          <w:szCs w:val="22"/>
        </w:rPr>
      </w:pPr>
    </w:p>
    <w:p w14:paraId="383CFCB5" w14:textId="77777777" w:rsidR="00604DDF" w:rsidRPr="00913283" w:rsidRDefault="00604DDF" w:rsidP="00604DDF">
      <w:pPr>
        <w:pStyle w:val="Sinespaciado"/>
        <w:spacing w:line="360" w:lineRule="auto"/>
        <w:jc w:val="both"/>
        <w:rPr>
          <w:rFonts w:ascii="Arial" w:hAnsi="Arial" w:cs="Arial"/>
          <w:sz w:val="22"/>
          <w:szCs w:val="22"/>
        </w:rPr>
      </w:pPr>
      <w:r w:rsidRPr="00913283">
        <w:rPr>
          <w:rFonts w:ascii="Arial" w:hAnsi="Arial" w:cs="Arial"/>
          <w:sz w:val="22"/>
          <w:szCs w:val="22"/>
        </w:rPr>
        <w:t xml:space="preserve">Por lo anterior, se analizarán en dicho orden los supuestos planteados, en los siguientes términos: </w:t>
      </w:r>
    </w:p>
    <w:p w14:paraId="16B79063" w14:textId="77777777" w:rsidR="00604DDF" w:rsidRPr="00913283" w:rsidRDefault="00604DDF" w:rsidP="00604DDF">
      <w:pPr>
        <w:pStyle w:val="Sinespaciado"/>
        <w:spacing w:line="360" w:lineRule="auto"/>
        <w:jc w:val="both"/>
        <w:rPr>
          <w:rFonts w:ascii="Arial" w:hAnsi="Arial" w:cs="Arial"/>
          <w:sz w:val="22"/>
          <w:szCs w:val="22"/>
        </w:rPr>
      </w:pPr>
    </w:p>
    <w:p w14:paraId="1B2AD745" w14:textId="77777777" w:rsidR="00604DDF" w:rsidRPr="00D124A4"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w:t>
      </w:r>
      <w:r w:rsidRPr="00D124A4">
        <w:rPr>
          <w:rFonts w:ascii="Arial" w:hAnsi="Arial" w:cs="Arial"/>
          <w:i/>
          <w:sz w:val="22"/>
          <w:szCs w:val="22"/>
        </w:rPr>
        <w:t>1.- Movimiento Ciudadano estaría dando cumplimiento a las acciones afirmativas contenidas en los lineamientos aprobados por el Consejo General del Instituto Electoral del Estado de acuerdo con la asignación de género que se señala en las tablas que anteceden?</w:t>
      </w:r>
      <w:r>
        <w:rPr>
          <w:rFonts w:ascii="Arial" w:hAnsi="Arial" w:cs="Arial"/>
          <w:i/>
          <w:sz w:val="22"/>
          <w:szCs w:val="22"/>
        </w:rPr>
        <w:t>”</w:t>
      </w:r>
    </w:p>
    <w:p w14:paraId="55913979" w14:textId="77777777" w:rsidR="00604DDF" w:rsidRDefault="00604DDF" w:rsidP="00604DDF">
      <w:pPr>
        <w:pStyle w:val="Sinespaciado"/>
        <w:spacing w:line="360" w:lineRule="auto"/>
        <w:ind w:left="720"/>
        <w:jc w:val="both"/>
        <w:rPr>
          <w:rFonts w:ascii="Arial" w:hAnsi="Arial" w:cs="Arial"/>
          <w:sz w:val="22"/>
          <w:szCs w:val="22"/>
        </w:rPr>
      </w:pPr>
    </w:p>
    <w:p w14:paraId="7C61ACEC" w14:textId="77777777" w:rsidR="00604DDF" w:rsidRPr="00C434BF" w:rsidRDefault="00604DDF" w:rsidP="00346288">
      <w:pPr>
        <w:autoSpaceDE w:val="0"/>
        <w:autoSpaceDN w:val="0"/>
        <w:adjustRightInd w:val="0"/>
        <w:spacing w:line="360" w:lineRule="auto"/>
        <w:ind w:left="567" w:right="567"/>
        <w:jc w:val="both"/>
        <w:rPr>
          <w:rFonts w:ascii="Arial" w:eastAsiaTheme="minorHAnsi" w:hAnsi="Arial" w:cs="Arial"/>
          <w:i/>
          <w:sz w:val="22"/>
          <w:szCs w:val="22"/>
          <w:lang w:eastAsia="en-US"/>
        </w:rPr>
      </w:pPr>
      <w:r w:rsidRPr="00C434BF">
        <w:rPr>
          <w:rFonts w:ascii="Arial" w:eastAsiaTheme="minorHAnsi" w:hAnsi="Arial" w:cs="Arial"/>
          <w:b/>
          <w:bCs/>
          <w:i/>
          <w:sz w:val="22"/>
          <w:szCs w:val="22"/>
          <w:lang w:eastAsia="en-US"/>
        </w:rPr>
        <w:t>“Artículo 9</w:t>
      </w:r>
      <w:r w:rsidRPr="00C434BF">
        <w:rPr>
          <w:rFonts w:ascii="Arial" w:eastAsiaTheme="minorHAnsi" w:hAnsi="Arial" w:cs="Arial"/>
          <w:bCs/>
          <w:i/>
          <w:sz w:val="22"/>
          <w:szCs w:val="22"/>
          <w:lang w:eastAsia="en-US"/>
        </w:rPr>
        <w:t>.</w:t>
      </w:r>
      <w:r w:rsidRPr="00C434BF">
        <w:rPr>
          <w:rFonts w:ascii="Arial" w:eastAsiaTheme="minorHAnsi" w:hAnsi="Arial" w:cs="Arial"/>
          <w:i/>
          <w:sz w:val="22"/>
          <w:szCs w:val="22"/>
          <w:lang w:eastAsia="en-US"/>
        </w:rPr>
        <w:t xml:space="preserve"> Para el caso de candidaturas a diputaciones por el principio de mayoría relativa, los partidos políticos, coaliciones y candidaturas comunes, tendrán que observar el principio de paridad de género conforme a lo siguiente:</w:t>
      </w:r>
    </w:p>
    <w:p w14:paraId="4A33E540" w14:textId="77777777" w:rsidR="00604DDF" w:rsidRPr="00C434BF" w:rsidRDefault="00604DDF" w:rsidP="00346288">
      <w:pPr>
        <w:autoSpaceDE w:val="0"/>
        <w:autoSpaceDN w:val="0"/>
        <w:adjustRightInd w:val="0"/>
        <w:spacing w:line="360" w:lineRule="auto"/>
        <w:ind w:left="567" w:right="567"/>
        <w:jc w:val="both"/>
        <w:rPr>
          <w:rFonts w:ascii="Arial" w:eastAsiaTheme="minorHAnsi" w:hAnsi="Arial" w:cs="Arial"/>
          <w:i/>
          <w:sz w:val="22"/>
          <w:szCs w:val="22"/>
          <w:lang w:eastAsia="en-US"/>
        </w:rPr>
      </w:pPr>
    </w:p>
    <w:p w14:paraId="43EEAA7B" w14:textId="77777777" w:rsidR="00604DDF" w:rsidRPr="00C434BF" w:rsidRDefault="00604DDF" w:rsidP="00346288">
      <w:pPr>
        <w:pStyle w:val="Prrafodelista"/>
        <w:numPr>
          <w:ilvl w:val="0"/>
          <w:numId w:val="10"/>
        </w:numPr>
        <w:autoSpaceDE w:val="0"/>
        <w:autoSpaceDN w:val="0"/>
        <w:adjustRightInd w:val="0"/>
        <w:spacing w:line="360" w:lineRule="auto"/>
        <w:ind w:left="567" w:right="567" w:firstLine="0"/>
        <w:contextualSpacing/>
        <w:jc w:val="both"/>
        <w:rPr>
          <w:rFonts w:ascii="Arial" w:hAnsi="Arial" w:cs="Arial"/>
          <w:i/>
          <w:lang w:val="es-CO"/>
        </w:rPr>
      </w:pPr>
      <w:r w:rsidRPr="00C434BF">
        <w:rPr>
          <w:rFonts w:ascii="Arial" w:hAnsi="Arial" w:cs="Arial"/>
          <w:i/>
          <w:lang w:val="es-CO"/>
        </w:rPr>
        <w:lastRenderedPageBreak/>
        <w:t xml:space="preserve">Se deberá de cumplir con los Bloques de competitividad, a fin de procurar la paridad de género transversal, conforme a lo siguiente: </w:t>
      </w:r>
    </w:p>
    <w:p w14:paraId="360F0F8B"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lang w:val="es-CO"/>
        </w:rPr>
      </w:pPr>
    </w:p>
    <w:p w14:paraId="7AD41FAF"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lang w:val="es-CO"/>
        </w:rPr>
      </w:pPr>
      <w:r w:rsidRPr="00C434BF">
        <w:rPr>
          <w:rFonts w:ascii="Arial" w:hAnsi="Arial" w:cs="Arial"/>
          <w:i/>
          <w:lang w:val="es-CO"/>
        </w:rPr>
        <w:t>…</w:t>
      </w:r>
    </w:p>
    <w:p w14:paraId="36D074C3"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lang w:val="es-CO"/>
        </w:rPr>
      </w:pPr>
      <w:r w:rsidRPr="00C434BF">
        <w:rPr>
          <w:rFonts w:ascii="Arial" w:hAnsi="Arial" w:cs="Arial"/>
          <w:i/>
          <w:lang w:val="es-CO"/>
        </w:rPr>
        <w:t>…</w:t>
      </w:r>
    </w:p>
    <w:p w14:paraId="761C1DCD"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lang w:val="es-CO"/>
        </w:rPr>
      </w:pPr>
      <w:r w:rsidRPr="00C434BF">
        <w:rPr>
          <w:rFonts w:ascii="Arial" w:hAnsi="Arial" w:cs="Arial"/>
          <w:i/>
          <w:lang w:val="es-CO"/>
        </w:rPr>
        <w:t>…</w:t>
      </w:r>
    </w:p>
    <w:p w14:paraId="2FB02DD2"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lang w:val="es-CO"/>
        </w:rPr>
      </w:pPr>
      <w:r w:rsidRPr="00C434BF">
        <w:rPr>
          <w:rFonts w:ascii="Arial" w:hAnsi="Arial" w:cs="Arial"/>
          <w:i/>
          <w:lang w:val="es-CO"/>
        </w:rPr>
        <w:t>…</w:t>
      </w:r>
    </w:p>
    <w:p w14:paraId="14DA9DF2" w14:textId="77777777" w:rsidR="00604DDF" w:rsidRPr="00C434BF" w:rsidRDefault="00604DDF" w:rsidP="00346288">
      <w:pPr>
        <w:pStyle w:val="Prrafodelista"/>
        <w:autoSpaceDE w:val="0"/>
        <w:autoSpaceDN w:val="0"/>
        <w:adjustRightInd w:val="0"/>
        <w:spacing w:line="360" w:lineRule="auto"/>
        <w:ind w:left="567" w:right="567"/>
        <w:contextualSpacing/>
        <w:jc w:val="both"/>
        <w:rPr>
          <w:rFonts w:ascii="Arial" w:hAnsi="Arial" w:cs="Arial"/>
          <w:i/>
          <w:lang w:val="es-CO"/>
        </w:rPr>
      </w:pPr>
    </w:p>
    <w:p w14:paraId="21E9F96C" w14:textId="77777777" w:rsidR="00604DDF" w:rsidRPr="00C434BF" w:rsidRDefault="00604DDF" w:rsidP="00346288">
      <w:pPr>
        <w:pStyle w:val="Prrafodelista"/>
        <w:numPr>
          <w:ilvl w:val="0"/>
          <w:numId w:val="11"/>
        </w:numPr>
        <w:autoSpaceDE w:val="0"/>
        <w:autoSpaceDN w:val="0"/>
        <w:adjustRightInd w:val="0"/>
        <w:spacing w:after="0" w:line="360" w:lineRule="auto"/>
        <w:ind w:left="567" w:right="567" w:firstLine="0"/>
        <w:contextualSpacing/>
        <w:jc w:val="both"/>
        <w:rPr>
          <w:rFonts w:ascii="Arial" w:eastAsiaTheme="minorHAnsi" w:hAnsi="Arial" w:cs="Arial"/>
          <w:i/>
        </w:rPr>
      </w:pPr>
      <w:r w:rsidRPr="00C434BF">
        <w:rPr>
          <w:rFonts w:ascii="Arial" w:eastAsiaTheme="minorHAnsi" w:hAnsi="Arial" w:cs="Arial"/>
          <w:i/>
        </w:rPr>
        <w:t xml:space="preserve">Cada uno de los bloques, se integrarán de manera paritaria, con candidaturas de ambos géneros en los distritos que los componen. </w:t>
      </w:r>
      <w:r w:rsidRPr="00C434BF">
        <w:rPr>
          <w:rFonts w:ascii="Arial" w:hAnsi="Arial" w:cs="Arial"/>
          <w:i/>
        </w:rPr>
        <w:t xml:space="preserve">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 </w:t>
      </w:r>
    </w:p>
    <w:p w14:paraId="28127A07" w14:textId="77777777" w:rsidR="00604DDF" w:rsidRPr="00C434BF" w:rsidRDefault="00604DDF" w:rsidP="00D00504">
      <w:pPr>
        <w:pStyle w:val="Prrafodelista"/>
        <w:autoSpaceDE w:val="0"/>
        <w:autoSpaceDN w:val="0"/>
        <w:adjustRightInd w:val="0"/>
        <w:spacing w:after="0" w:line="240" w:lineRule="auto"/>
        <w:ind w:left="567" w:right="567"/>
        <w:contextualSpacing/>
        <w:jc w:val="both"/>
        <w:rPr>
          <w:rFonts w:ascii="Arial" w:hAnsi="Arial" w:cs="Arial"/>
          <w:i/>
        </w:rPr>
      </w:pPr>
    </w:p>
    <w:p w14:paraId="67E0378E" w14:textId="77777777" w:rsidR="00604DDF" w:rsidRPr="00C434BF" w:rsidRDefault="00604DDF" w:rsidP="00D00504">
      <w:pPr>
        <w:autoSpaceDE w:val="0"/>
        <w:autoSpaceDN w:val="0"/>
        <w:adjustRightInd w:val="0"/>
        <w:ind w:left="567" w:right="567"/>
        <w:contextualSpacing/>
        <w:jc w:val="both"/>
        <w:rPr>
          <w:rFonts w:ascii="Arial" w:eastAsiaTheme="minorHAnsi" w:hAnsi="Arial" w:cs="Arial"/>
          <w:i/>
        </w:rPr>
      </w:pPr>
      <w:r w:rsidRPr="00C434BF">
        <w:rPr>
          <w:rFonts w:ascii="Arial" w:eastAsiaTheme="minorHAnsi" w:hAnsi="Arial" w:cs="Arial"/>
          <w:i/>
        </w:rPr>
        <w:t>…</w:t>
      </w:r>
    </w:p>
    <w:p w14:paraId="1FC03AB3" w14:textId="77777777" w:rsidR="00604DDF" w:rsidRPr="00C434BF" w:rsidRDefault="00604DDF" w:rsidP="00D00504">
      <w:pPr>
        <w:autoSpaceDE w:val="0"/>
        <w:autoSpaceDN w:val="0"/>
        <w:adjustRightInd w:val="0"/>
        <w:ind w:left="567" w:right="567"/>
        <w:contextualSpacing/>
        <w:jc w:val="both"/>
        <w:rPr>
          <w:rFonts w:ascii="Arial" w:eastAsiaTheme="minorHAnsi" w:hAnsi="Arial" w:cs="Arial"/>
          <w:i/>
        </w:rPr>
      </w:pPr>
      <w:r w:rsidRPr="00C434BF">
        <w:rPr>
          <w:rFonts w:ascii="Arial" w:eastAsiaTheme="minorHAnsi" w:hAnsi="Arial" w:cs="Arial"/>
          <w:i/>
        </w:rPr>
        <w:t>…</w:t>
      </w:r>
    </w:p>
    <w:p w14:paraId="2C989F06" w14:textId="77777777" w:rsidR="00604DDF" w:rsidRPr="00C434BF" w:rsidRDefault="00604DDF" w:rsidP="00D00504">
      <w:pPr>
        <w:autoSpaceDE w:val="0"/>
        <w:autoSpaceDN w:val="0"/>
        <w:adjustRightInd w:val="0"/>
        <w:ind w:left="567" w:right="567"/>
        <w:contextualSpacing/>
        <w:jc w:val="both"/>
        <w:rPr>
          <w:rFonts w:ascii="Arial" w:eastAsiaTheme="minorHAnsi" w:hAnsi="Arial" w:cs="Arial"/>
          <w:i/>
        </w:rPr>
      </w:pPr>
      <w:r w:rsidRPr="00C434BF">
        <w:rPr>
          <w:rFonts w:ascii="Arial" w:eastAsiaTheme="minorHAnsi" w:hAnsi="Arial" w:cs="Arial"/>
          <w:i/>
        </w:rPr>
        <w:t>…</w:t>
      </w:r>
    </w:p>
    <w:p w14:paraId="76197348" w14:textId="77777777" w:rsidR="00604DDF" w:rsidRPr="00C434BF" w:rsidRDefault="00604DDF" w:rsidP="00D00504">
      <w:pPr>
        <w:pStyle w:val="Prrafodelista"/>
        <w:spacing w:after="0" w:line="240" w:lineRule="auto"/>
        <w:ind w:left="567" w:right="567"/>
        <w:rPr>
          <w:rFonts w:ascii="Arial" w:eastAsiaTheme="minorHAnsi" w:hAnsi="Arial" w:cs="Arial"/>
          <w:i/>
        </w:rPr>
      </w:pPr>
    </w:p>
    <w:p w14:paraId="496883A5" w14:textId="77777777" w:rsidR="00604DDF" w:rsidRPr="00C434BF" w:rsidRDefault="00604DDF" w:rsidP="00346288">
      <w:pPr>
        <w:pStyle w:val="Prrafodelista"/>
        <w:autoSpaceDE w:val="0"/>
        <w:autoSpaceDN w:val="0"/>
        <w:adjustRightInd w:val="0"/>
        <w:spacing w:line="360" w:lineRule="auto"/>
        <w:ind w:left="567" w:right="567"/>
        <w:contextualSpacing/>
        <w:jc w:val="both"/>
        <w:rPr>
          <w:rFonts w:ascii="Arial" w:hAnsi="Arial" w:cs="Arial"/>
          <w:i/>
        </w:rPr>
      </w:pPr>
      <w:r w:rsidRPr="00C434BF">
        <w:rPr>
          <w:rFonts w:ascii="Arial" w:eastAsiaTheme="minorHAnsi" w:hAnsi="Arial" w:cs="Arial"/>
          <w:i/>
        </w:rPr>
        <w:t>9. La candidatura c</w:t>
      </w:r>
      <w:r w:rsidRPr="00C434BF">
        <w:rPr>
          <w:rFonts w:ascii="Arial" w:hAnsi="Arial" w:cs="Arial"/>
          <w:i/>
        </w:rPr>
        <w:t xml:space="preserve">orrespondiente a la última demarcación del bloque de           competitividad baja podrá asignarse al género femenino, en cuyo caso no se </w:t>
      </w:r>
      <w:r w:rsidRPr="00C434BF">
        <w:rPr>
          <w:rFonts w:ascii="Arial" w:eastAsiaTheme="minorHAnsi" w:hAnsi="Arial" w:cs="Arial"/>
          <w:i/>
        </w:rPr>
        <w:t>computará</w:t>
      </w:r>
      <w:r w:rsidRPr="00C434BF">
        <w:rPr>
          <w:rFonts w:ascii="Arial" w:hAnsi="Arial" w:cs="Arial"/>
          <w:i/>
        </w:rPr>
        <w:t xml:space="preserve"> </w:t>
      </w:r>
      <w:r w:rsidRPr="00C434BF">
        <w:rPr>
          <w:rFonts w:ascii="Arial" w:eastAsiaTheme="minorHAnsi" w:hAnsi="Arial" w:cs="Arial"/>
          <w:i/>
        </w:rPr>
        <w:t>para</w:t>
      </w:r>
      <w:r w:rsidRPr="00C434BF">
        <w:rPr>
          <w:rFonts w:ascii="Arial" w:hAnsi="Arial" w:cs="Arial"/>
          <w:i/>
        </w:rPr>
        <w:t xml:space="preserve">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elección consecutiva 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w:t>
      </w:r>
      <w:r w:rsidRPr="00C434BF">
        <w:rPr>
          <w:rFonts w:ascii="Arial" w:hAnsi="Arial" w:cs="Arial"/>
          <w:i/>
          <w:sz w:val="24"/>
        </w:rPr>
        <w:t xml:space="preserve">pero </w:t>
      </w:r>
      <w:r w:rsidRPr="00C434BF">
        <w:rPr>
          <w:rFonts w:ascii="Arial" w:hAnsi="Arial" w:cs="Arial"/>
          <w:i/>
        </w:rPr>
        <w:t>nunca más hombres que mujeres</w:t>
      </w:r>
      <w:r>
        <w:rPr>
          <w:rFonts w:ascii="Arial" w:hAnsi="Arial" w:cs="Arial"/>
          <w:i/>
        </w:rPr>
        <w:t>…”</w:t>
      </w:r>
    </w:p>
    <w:p w14:paraId="498F3FC3" w14:textId="77777777" w:rsidR="00604DDF" w:rsidRDefault="00604DDF" w:rsidP="00604DDF">
      <w:pPr>
        <w:pStyle w:val="Sinespaciado"/>
        <w:spacing w:line="360" w:lineRule="auto"/>
        <w:ind w:left="720"/>
        <w:jc w:val="both"/>
        <w:rPr>
          <w:rFonts w:ascii="Arial" w:hAnsi="Arial" w:cs="Arial"/>
          <w:sz w:val="22"/>
          <w:szCs w:val="22"/>
        </w:rPr>
      </w:pPr>
    </w:p>
    <w:p w14:paraId="178DE81F" w14:textId="77777777" w:rsidR="00604DDF" w:rsidRDefault="00604DDF" w:rsidP="00604DDF">
      <w:pPr>
        <w:pStyle w:val="Sinespaciado"/>
        <w:spacing w:line="360" w:lineRule="auto"/>
        <w:jc w:val="both"/>
        <w:rPr>
          <w:rFonts w:ascii="Arial" w:hAnsi="Arial" w:cs="Arial"/>
          <w:sz w:val="22"/>
          <w:szCs w:val="22"/>
        </w:rPr>
      </w:pPr>
      <w:r>
        <w:rPr>
          <w:rFonts w:ascii="Arial" w:hAnsi="Arial" w:cs="Arial"/>
          <w:sz w:val="22"/>
          <w:szCs w:val="22"/>
        </w:rPr>
        <w:t xml:space="preserve">El Artículo 11, inciso c) numerales 4 y 8 De los “Lineamientos de Paridad”, señala textualmente lo siguiente: </w:t>
      </w:r>
    </w:p>
    <w:p w14:paraId="3A0E9D4B" w14:textId="77777777" w:rsidR="00604DDF" w:rsidRDefault="00604DDF" w:rsidP="00604DDF">
      <w:pPr>
        <w:pStyle w:val="Sinespaciado"/>
        <w:spacing w:line="360" w:lineRule="auto"/>
        <w:jc w:val="both"/>
        <w:rPr>
          <w:rFonts w:ascii="Arial" w:hAnsi="Arial" w:cs="Arial"/>
          <w:sz w:val="22"/>
          <w:szCs w:val="22"/>
        </w:rPr>
      </w:pPr>
    </w:p>
    <w:p w14:paraId="5DB50A48" w14:textId="77777777" w:rsidR="00604DDF" w:rsidRPr="007456F7" w:rsidRDefault="00604DDF" w:rsidP="00346288">
      <w:pPr>
        <w:autoSpaceDE w:val="0"/>
        <w:autoSpaceDN w:val="0"/>
        <w:adjustRightInd w:val="0"/>
        <w:spacing w:line="360" w:lineRule="auto"/>
        <w:ind w:left="567" w:right="567"/>
        <w:jc w:val="both"/>
        <w:rPr>
          <w:rFonts w:ascii="Arial" w:eastAsiaTheme="minorHAnsi" w:hAnsi="Arial" w:cs="Arial"/>
          <w:i/>
          <w:sz w:val="22"/>
          <w:szCs w:val="22"/>
          <w:lang w:eastAsia="en-US"/>
        </w:rPr>
      </w:pPr>
      <w:r>
        <w:rPr>
          <w:rFonts w:ascii="Arial" w:eastAsiaTheme="minorHAnsi" w:hAnsi="Arial" w:cs="Arial"/>
          <w:b/>
          <w:bCs/>
          <w:i/>
          <w:sz w:val="22"/>
          <w:szCs w:val="22"/>
          <w:lang w:eastAsia="en-US"/>
        </w:rPr>
        <w:t>“</w:t>
      </w:r>
      <w:r w:rsidRPr="007456F7">
        <w:rPr>
          <w:rFonts w:ascii="Arial" w:eastAsiaTheme="minorHAnsi" w:hAnsi="Arial" w:cs="Arial"/>
          <w:b/>
          <w:bCs/>
          <w:i/>
          <w:sz w:val="22"/>
          <w:szCs w:val="22"/>
          <w:lang w:eastAsia="en-US"/>
        </w:rPr>
        <w:t>Artículo 11.</w:t>
      </w:r>
      <w:r w:rsidRPr="007456F7">
        <w:rPr>
          <w:rFonts w:ascii="Arial" w:eastAsiaTheme="minorHAnsi" w:hAnsi="Arial" w:cs="Arial"/>
          <w:i/>
          <w:sz w:val="22"/>
          <w:szCs w:val="22"/>
          <w:lang w:eastAsia="en-US"/>
        </w:rPr>
        <w:t xml:space="preserve"> Para el caso del registro de Planillas de ayuntamiento, los partidos políticos, coaliciones, candidaturas comunes, y en su caso, las candidaturas independientes, tendrán que observar el principio de paridad de género conforme a lo siguiente:</w:t>
      </w:r>
    </w:p>
    <w:p w14:paraId="0558434D" w14:textId="77777777" w:rsidR="00604DDF" w:rsidRPr="007456F7" w:rsidRDefault="00604DDF" w:rsidP="00346288">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261A9DF7" w14:textId="77777777" w:rsidR="00604DDF" w:rsidRPr="007456F7" w:rsidRDefault="00604DDF" w:rsidP="00346288">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662AE106" w14:textId="77777777" w:rsidR="00604DDF" w:rsidRPr="007456F7" w:rsidRDefault="00604DDF" w:rsidP="00346288">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16078A49" w14:textId="77777777" w:rsidR="00604DDF" w:rsidRPr="007456F7" w:rsidRDefault="00604DDF" w:rsidP="00346288">
      <w:pPr>
        <w:pStyle w:val="Sinespaciado"/>
        <w:spacing w:line="360" w:lineRule="auto"/>
        <w:ind w:left="567" w:right="567"/>
        <w:jc w:val="both"/>
        <w:rPr>
          <w:rFonts w:ascii="Arial" w:hAnsi="Arial" w:cs="Arial"/>
          <w:i/>
          <w:sz w:val="22"/>
          <w:szCs w:val="22"/>
        </w:rPr>
      </w:pPr>
      <w:r w:rsidRPr="007456F7">
        <w:rPr>
          <w:rFonts w:ascii="Arial" w:hAnsi="Arial" w:cs="Arial"/>
          <w:i/>
          <w:sz w:val="22"/>
          <w:szCs w:val="22"/>
        </w:rPr>
        <w:t>…</w:t>
      </w:r>
    </w:p>
    <w:p w14:paraId="3A50C399" w14:textId="77777777" w:rsidR="00604DDF" w:rsidRPr="009D6B98" w:rsidRDefault="00604DDF" w:rsidP="00346288">
      <w:pPr>
        <w:pStyle w:val="Prrafodelista"/>
        <w:numPr>
          <w:ilvl w:val="0"/>
          <w:numId w:val="15"/>
        </w:numPr>
        <w:autoSpaceDE w:val="0"/>
        <w:autoSpaceDN w:val="0"/>
        <w:adjustRightInd w:val="0"/>
        <w:spacing w:line="360" w:lineRule="auto"/>
        <w:ind w:left="567" w:right="567" w:firstLine="0"/>
        <w:contextualSpacing/>
        <w:jc w:val="both"/>
        <w:rPr>
          <w:rFonts w:ascii="Arial" w:hAnsi="Arial" w:cs="Arial"/>
          <w:i/>
          <w:lang w:val="es-CO"/>
        </w:rPr>
      </w:pPr>
      <w:r w:rsidRPr="009D6B98">
        <w:rPr>
          <w:rFonts w:ascii="Arial" w:hAnsi="Arial" w:cs="Arial"/>
          <w:i/>
          <w:lang w:val="es-CO"/>
        </w:rPr>
        <w:t xml:space="preserve">Se establecen los Bloques de competitividad, a fin de procurar la paridad de género transversal, conforme a lo siguiente: </w:t>
      </w:r>
    </w:p>
    <w:p w14:paraId="476C9D72" w14:textId="77777777" w:rsidR="00604DDF" w:rsidRPr="00913283" w:rsidRDefault="00604DDF" w:rsidP="00346288">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2CE10897" w14:textId="77777777" w:rsidR="00604DDF" w:rsidRPr="00913283" w:rsidRDefault="00604DDF" w:rsidP="00346288">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50134B17" w14:textId="77777777" w:rsidR="00604DDF" w:rsidRPr="00913283" w:rsidRDefault="00604DDF" w:rsidP="00346288">
      <w:pPr>
        <w:pStyle w:val="Prrafodelista"/>
        <w:autoSpaceDE w:val="0"/>
        <w:autoSpaceDN w:val="0"/>
        <w:adjustRightInd w:val="0"/>
        <w:spacing w:line="360" w:lineRule="auto"/>
        <w:ind w:left="567" w:right="567"/>
        <w:contextualSpacing/>
        <w:jc w:val="both"/>
        <w:rPr>
          <w:rFonts w:ascii="Arial" w:hAnsi="Arial" w:cs="Arial"/>
          <w:i/>
          <w:lang w:val="es-CO"/>
        </w:rPr>
      </w:pPr>
      <w:r w:rsidRPr="00913283">
        <w:rPr>
          <w:rFonts w:ascii="Arial" w:hAnsi="Arial" w:cs="Arial"/>
          <w:i/>
          <w:lang w:val="es-CO"/>
        </w:rPr>
        <w:t>…</w:t>
      </w:r>
    </w:p>
    <w:p w14:paraId="0F34A114" w14:textId="77777777" w:rsidR="00604DDF" w:rsidRPr="004B0952" w:rsidRDefault="00604DDF" w:rsidP="00346288">
      <w:pPr>
        <w:pStyle w:val="Prrafodelista"/>
        <w:numPr>
          <w:ilvl w:val="0"/>
          <w:numId w:val="6"/>
        </w:numPr>
        <w:autoSpaceDE w:val="0"/>
        <w:autoSpaceDN w:val="0"/>
        <w:adjustRightInd w:val="0"/>
        <w:spacing w:after="0" w:line="360" w:lineRule="auto"/>
        <w:ind w:left="567" w:right="567" w:firstLine="0"/>
        <w:contextualSpacing/>
        <w:jc w:val="both"/>
        <w:rPr>
          <w:rFonts w:ascii="Arial" w:eastAsiaTheme="minorHAnsi" w:hAnsi="Arial" w:cs="Arial"/>
          <w:i/>
        </w:rPr>
      </w:pPr>
      <w:r w:rsidRPr="00913283">
        <w:rPr>
          <w:rFonts w:ascii="Arial" w:eastAsiaTheme="minorHAnsi" w:hAnsi="Arial" w:cs="Arial"/>
          <w:i/>
        </w:rPr>
        <w:t xml:space="preserve">Cada uno de los bloques, se integrarán de manera paritaria, con candidaturas de ambos géneros en los ayuntamientos que los componen. </w:t>
      </w:r>
      <w:r w:rsidRPr="00913283">
        <w:rPr>
          <w:rFonts w:ascii="Arial" w:hAnsi="Arial" w:cs="Arial"/>
          <w:i/>
        </w:rPr>
        <w:t>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reelección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w:t>
      </w:r>
      <w:r>
        <w:rPr>
          <w:rFonts w:ascii="Arial" w:hAnsi="Arial" w:cs="Arial"/>
          <w:i/>
        </w:rPr>
        <w:t xml:space="preserve"> en los presentes Lineamientos.</w:t>
      </w:r>
    </w:p>
    <w:p w14:paraId="71142912" w14:textId="77777777" w:rsidR="00604DDF" w:rsidRDefault="00604DDF" w:rsidP="00346288">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2D788935" w14:textId="77777777" w:rsidR="00604DDF" w:rsidRDefault="00604DDF" w:rsidP="00346288">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04347EDD" w14:textId="77777777" w:rsidR="00604DDF" w:rsidRDefault="00604DDF" w:rsidP="00346288">
      <w:pPr>
        <w:autoSpaceDE w:val="0"/>
        <w:autoSpaceDN w:val="0"/>
        <w:adjustRightInd w:val="0"/>
        <w:spacing w:line="360" w:lineRule="auto"/>
        <w:ind w:left="567" w:right="567"/>
        <w:contextualSpacing/>
        <w:jc w:val="both"/>
        <w:rPr>
          <w:rFonts w:ascii="Arial" w:eastAsiaTheme="minorHAnsi" w:hAnsi="Arial" w:cs="Arial"/>
          <w:i/>
        </w:rPr>
      </w:pPr>
      <w:r>
        <w:rPr>
          <w:rFonts w:ascii="Arial" w:eastAsiaTheme="minorHAnsi" w:hAnsi="Arial" w:cs="Arial"/>
          <w:i/>
        </w:rPr>
        <w:t>…</w:t>
      </w:r>
    </w:p>
    <w:p w14:paraId="6CF39822" w14:textId="77777777" w:rsidR="00604DDF" w:rsidRPr="00446797" w:rsidRDefault="00604DDF" w:rsidP="00346288">
      <w:pPr>
        <w:pStyle w:val="Prrafodelista"/>
        <w:autoSpaceDE w:val="0"/>
        <w:autoSpaceDN w:val="0"/>
        <w:adjustRightInd w:val="0"/>
        <w:spacing w:after="0" w:line="360" w:lineRule="auto"/>
        <w:ind w:left="567" w:right="567"/>
        <w:contextualSpacing/>
        <w:jc w:val="both"/>
        <w:rPr>
          <w:rFonts w:ascii="Arial" w:eastAsiaTheme="minorHAnsi" w:hAnsi="Arial" w:cs="Arial"/>
          <w:i/>
        </w:rPr>
      </w:pPr>
    </w:p>
    <w:p w14:paraId="582044DD" w14:textId="77777777" w:rsidR="00604DDF" w:rsidRPr="00C434BF" w:rsidRDefault="00604DDF" w:rsidP="00346288">
      <w:pPr>
        <w:pStyle w:val="Prrafodelista"/>
        <w:numPr>
          <w:ilvl w:val="0"/>
          <w:numId w:val="13"/>
        </w:numPr>
        <w:autoSpaceDE w:val="0"/>
        <w:autoSpaceDN w:val="0"/>
        <w:adjustRightInd w:val="0"/>
        <w:spacing w:line="360" w:lineRule="auto"/>
        <w:ind w:left="567" w:right="567" w:firstLine="0"/>
        <w:contextualSpacing/>
        <w:jc w:val="both"/>
        <w:rPr>
          <w:rFonts w:ascii="Arial" w:eastAsiaTheme="minorHAnsi" w:hAnsi="Arial" w:cs="Arial"/>
          <w:i/>
        </w:rPr>
      </w:pPr>
      <w:r w:rsidRPr="00C434BF">
        <w:rPr>
          <w:rFonts w:ascii="Arial" w:hAnsi="Arial" w:cs="Arial"/>
          <w:i/>
        </w:rPr>
        <w:lastRenderedPageBreak/>
        <w:t>La candidatura correspondiente a la última demarcación del bloque de competitividad baja podrá asignarse al género femenino, en cuyo caso no se computará para efectos de paridad y deberá cumplirse con la alternancia al interior de los bloques por lo que hace al resto de las demarcaciones. Cuando la última demarcación de cualquiera de los bloques se asigne al género femenino, como resultado de la flexibilización de la alternancia al interior de los bloques por cuestiones de elección consecutiva de mujeres, dicha demarcación sí podrá ser contabilizada para efectos del cumplimiento de las reglas de paridad, debiéndose cumplir, como mínimo, con la paridad al interior del bloque de que se trate e, inclusive, pudiendo postularse más mujeres que hombres al interior de cada bloque, pero nunca más hombres que mujeres</w:t>
      </w:r>
      <w:r>
        <w:rPr>
          <w:rFonts w:ascii="Arial" w:hAnsi="Arial" w:cs="Arial"/>
          <w:i/>
        </w:rPr>
        <w:t>…”</w:t>
      </w:r>
    </w:p>
    <w:p w14:paraId="68FEBD81"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0FB8FB4C" w14:textId="77777777" w:rsidR="00604DDF" w:rsidRDefault="00604DDF" w:rsidP="00604DDF">
      <w:pPr>
        <w:pStyle w:val="Prrafodelista"/>
        <w:autoSpaceDE w:val="0"/>
        <w:autoSpaceDN w:val="0"/>
        <w:adjustRightInd w:val="0"/>
        <w:spacing w:after="0" w:line="360" w:lineRule="auto"/>
        <w:ind w:left="0"/>
        <w:contextualSpacing/>
        <w:jc w:val="both"/>
        <w:rPr>
          <w:rFonts w:ascii="Arial" w:hAnsi="Arial" w:cs="Arial"/>
          <w:lang w:val="es-CO"/>
        </w:rPr>
      </w:pPr>
      <w:r w:rsidRPr="00913283">
        <w:rPr>
          <w:rFonts w:ascii="Arial" w:hAnsi="Arial" w:cs="Arial"/>
          <w:lang w:val="es-CO"/>
        </w:rPr>
        <w:t>De la</w:t>
      </w:r>
      <w:r>
        <w:rPr>
          <w:rFonts w:ascii="Arial" w:hAnsi="Arial" w:cs="Arial"/>
          <w:lang w:val="es-CO"/>
        </w:rPr>
        <w:t xml:space="preserve"> transcripción anterior, </w:t>
      </w:r>
      <w:r w:rsidRPr="00913283">
        <w:rPr>
          <w:rFonts w:ascii="Arial" w:hAnsi="Arial" w:cs="Arial"/>
          <w:lang w:val="es-CO"/>
        </w:rPr>
        <w:t xml:space="preserve">puede desprenderse que </w:t>
      </w:r>
      <w:r>
        <w:rPr>
          <w:rFonts w:ascii="Arial" w:hAnsi="Arial" w:cs="Arial"/>
          <w:lang w:val="es-CO"/>
        </w:rPr>
        <w:t xml:space="preserve">los “Lineamientos de Paridad” contemplan las siguientes reglas tanto para los bloques de competitividad de distritos como de Ayuntamientos: </w:t>
      </w:r>
    </w:p>
    <w:p w14:paraId="468D48A2" w14:textId="77777777" w:rsidR="00604DDF" w:rsidRPr="00A959C8" w:rsidRDefault="00604DDF" w:rsidP="00604DDF">
      <w:pPr>
        <w:pStyle w:val="Prrafodelista"/>
        <w:autoSpaceDE w:val="0"/>
        <w:autoSpaceDN w:val="0"/>
        <w:adjustRightInd w:val="0"/>
        <w:spacing w:after="0" w:line="360" w:lineRule="auto"/>
        <w:contextualSpacing/>
        <w:rPr>
          <w:rFonts w:ascii="Arial" w:hAnsi="Arial" w:cs="Arial"/>
          <w:bCs/>
          <w:u w:val="single"/>
          <w:lang w:val="es-CO"/>
        </w:rPr>
      </w:pPr>
    </w:p>
    <w:p w14:paraId="35284745" w14:textId="77777777" w:rsidR="00604DDF" w:rsidRPr="00B67139" w:rsidRDefault="00604DDF" w:rsidP="00604DDF">
      <w:pPr>
        <w:autoSpaceDE w:val="0"/>
        <w:autoSpaceDN w:val="0"/>
        <w:adjustRightInd w:val="0"/>
        <w:spacing w:line="360" w:lineRule="auto"/>
        <w:contextualSpacing/>
        <w:jc w:val="both"/>
        <w:rPr>
          <w:rFonts w:ascii="Arial" w:hAnsi="Arial" w:cs="Arial"/>
          <w:sz w:val="22"/>
          <w:szCs w:val="22"/>
          <w:lang w:val="es-MX"/>
        </w:rPr>
      </w:pPr>
      <w:r w:rsidRPr="00A959C8">
        <w:rPr>
          <w:rFonts w:ascii="Arial" w:hAnsi="Arial" w:cs="Arial"/>
          <w:bCs/>
          <w:sz w:val="22"/>
          <w:szCs w:val="22"/>
          <w:lang w:val="es-CO"/>
        </w:rPr>
        <w:t>Establece la alternancia al interior de los mismos,</w:t>
      </w:r>
      <w:r w:rsidRPr="00B67139">
        <w:rPr>
          <w:rFonts w:ascii="Arial" w:hAnsi="Arial" w:cs="Arial"/>
          <w:sz w:val="22"/>
          <w:szCs w:val="22"/>
          <w:lang w:val="es-CO"/>
        </w:rPr>
        <w:t xml:space="preserve"> comenzando por postular mujer en el primer distrito o ayuntamiento del bloque de competitividad alta y baja, salvo que se requiera de una flexibilización ante la posibilidad de reelección de una mujer en cualquiera de los bloques, en cuyo caso se permitirán los ajustes indispensables, siempre que se cumpla con las disposiciones constitucionales y legales en materia de género y con el resto de las acciones afirmativas establecidas en los “Lineamientos de Paridad”: </w:t>
      </w:r>
    </w:p>
    <w:p w14:paraId="6542E26E" w14:textId="77777777" w:rsidR="00604DDF" w:rsidRPr="00B67139" w:rsidRDefault="00604DDF" w:rsidP="00604DDF">
      <w:pPr>
        <w:autoSpaceDE w:val="0"/>
        <w:autoSpaceDN w:val="0"/>
        <w:adjustRightInd w:val="0"/>
        <w:spacing w:line="360" w:lineRule="auto"/>
        <w:contextualSpacing/>
        <w:jc w:val="both"/>
        <w:rPr>
          <w:rFonts w:ascii="Arial" w:hAnsi="Arial" w:cs="Arial"/>
          <w:sz w:val="22"/>
          <w:szCs w:val="22"/>
          <w:lang w:val="es-CO"/>
        </w:rPr>
      </w:pPr>
    </w:p>
    <w:p w14:paraId="51F570EC" w14:textId="77777777" w:rsidR="00604DDF" w:rsidRPr="00B67139" w:rsidRDefault="00604DDF" w:rsidP="00604DDF">
      <w:pPr>
        <w:autoSpaceDE w:val="0"/>
        <w:autoSpaceDN w:val="0"/>
        <w:adjustRightInd w:val="0"/>
        <w:spacing w:line="360" w:lineRule="auto"/>
        <w:contextualSpacing/>
        <w:jc w:val="both"/>
        <w:rPr>
          <w:rFonts w:ascii="Arial" w:hAnsi="Arial" w:cs="Arial"/>
          <w:sz w:val="22"/>
          <w:szCs w:val="22"/>
          <w:lang w:val="es-MX"/>
        </w:rPr>
      </w:pPr>
      <w:r w:rsidRPr="00B67139">
        <w:rPr>
          <w:rFonts w:ascii="Arial" w:hAnsi="Arial" w:cs="Arial"/>
          <w:sz w:val="22"/>
          <w:szCs w:val="22"/>
          <w:lang w:val="es-CO"/>
        </w:rPr>
        <w:t xml:space="preserve">Así mismo se determina la </w:t>
      </w:r>
      <w:r w:rsidRPr="00A959C8">
        <w:rPr>
          <w:rFonts w:ascii="Arial" w:hAnsi="Arial" w:cs="Arial"/>
          <w:bCs/>
          <w:sz w:val="22"/>
          <w:szCs w:val="22"/>
          <w:lang w:val="es-CO"/>
        </w:rPr>
        <w:t>posibilidad de que el último distrito o ayuntamiento del bloque de competitividad baja pueda postularse una mujer</w:t>
      </w:r>
      <w:r w:rsidRPr="00A959C8">
        <w:rPr>
          <w:rFonts w:ascii="Arial" w:hAnsi="Arial" w:cs="Arial"/>
          <w:sz w:val="22"/>
          <w:szCs w:val="22"/>
          <w:lang w:val="es-CO"/>
        </w:rPr>
        <w:t>, caso en el que no contará para la paridad al menos que se realice para procurar la elección consecutiva</w:t>
      </w:r>
      <w:r w:rsidRPr="00B67139">
        <w:rPr>
          <w:rFonts w:ascii="Arial" w:hAnsi="Arial" w:cs="Arial"/>
          <w:sz w:val="22"/>
          <w:szCs w:val="22"/>
          <w:lang w:val="es-CO"/>
        </w:rPr>
        <w:t xml:space="preserve"> de una mujer.  </w:t>
      </w:r>
    </w:p>
    <w:p w14:paraId="4FF9FB34" w14:textId="77777777" w:rsidR="00604DDF" w:rsidRPr="00B67139" w:rsidRDefault="00604DDF" w:rsidP="00604DDF">
      <w:pPr>
        <w:autoSpaceDE w:val="0"/>
        <w:autoSpaceDN w:val="0"/>
        <w:adjustRightInd w:val="0"/>
        <w:spacing w:line="360" w:lineRule="auto"/>
        <w:contextualSpacing/>
        <w:jc w:val="both"/>
        <w:rPr>
          <w:rFonts w:ascii="Arial" w:hAnsi="Arial" w:cs="Arial"/>
          <w:sz w:val="22"/>
          <w:szCs w:val="22"/>
        </w:rPr>
      </w:pPr>
    </w:p>
    <w:p w14:paraId="4426E231" w14:textId="77777777" w:rsidR="00604DDF" w:rsidRPr="00B67139" w:rsidRDefault="00604DDF" w:rsidP="00604DDF">
      <w:pPr>
        <w:autoSpaceDE w:val="0"/>
        <w:autoSpaceDN w:val="0"/>
        <w:adjustRightInd w:val="0"/>
        <w:spacing w:line="360" w:lineRule="auto"/>
        <w:contextualSpacing/>
        <w:jc w:val="both"/>
        <w:rPr>
          <w:rFonts w:ascii="Arial" w:hAnsi="Arial" w:cs="Arial"/>
          <w:sz w:val="22"/>
          <w:szCs w:val="22"/>
        </w:rPr>
      </w:pPr>
      <w:r w:rsidRPr="00B67139">
        <w:rPr>
          <w:rFonts w:ascii="Arial" w:hAnsi="Arial" w:cs="Arial"/>
          <w:sz w:val="22"/>
          <w:szCs w:val="22"/>
        </w:rPr>
        <w:t xml:space="preserve">Señalando además que </w:t>
      </w:r>
      <w:r w:rsidRPr="00B67139">
        <w:rPr>
          <w:rFonts w:ascii="Arial" w:hAnsi="Arial" w:cs="Arial"/>
          <w:b/>
          <w:bCs/>
          <w:sz w:val="22"/>
          <w:szCs w:val="22"/>
        </w:rPr>
        <w:t xml:space="preserve">pueden postularse más mujeres que hombres al interior </w:t>
      </w:r>
      <w:r w:rsidRPr="00B67139">
        <w:rPr>
          <w:rFonts w:ascii="Arial" w:hAnsi="Arial" w:cs="Arial"/>
          <w:sz w:val="22"/>
          <w:szCs w:val="22"/>
        </w:rPr>
        <w:t xml:space="preserve">de cada bloque, más no a la inversa. </w:t>
      </w:r>
    </w:p>
    <w:p w14:paraId="22C045A6"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453CAE99"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E</w:t>
      </w:r>
      <w:r w:rsidRPr="00913283">
        <w:rPr>
          <w:rFonts w:ascii="Arial" w:hAnsi="Arial" w:cs="Arial"/>
          <w:lang w:val="es-CO"/>
        </w:rPr>
        <w:t>n el supuesto en análisis,</w:t>
      </w:r>
      <w:r>
        <w:rPr>
          <w:rFonts w:ascii="Arial" w:hAnsi="Arial" w:cs="Arial"/>
          <w:lang w:val="es-CO"/>
        </w:rPr>
        <w:t xml:space="preserve"> pueden desprenderse dos hipótesis: </w:t>
      </w:r>
    </w:p>
    <w:p w14:paraId="4402ED63"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3F59C595" w14:textId="77777777" w:rsidR="00604DDF" w:rsidRPr="004B0952" w:rsidRDefault="00604DDF" w:rsidP="00604DDF">
      <w:pPr>
        <w:pStyle w:val="Prrafodelista"/>
        <w:numPr>
          <w:ilvl w:val="0"/>
          <w:numId w:val="16"/>
        </w:numPr>
        <w:autoSpaceDE w:val="0"/>
        <w:autoSpaceDN w:val="0"/>
        <w:adjustRightInd w:val="0"/>
        <w:spacing w:line="360" w:lineRule="auto"/>
        <w:contextualSpacing/>
        <w:jc w:val="both"/>
        <w:rPr>
          <w:rFonts w:ascii="Arial" w:hAnsi="Arial" w:cs="Arial"/>
          <w:u w:val="single"/>
          <w:lang w:val="es-CO"/>
        </w:rPr>
      </w:pPr>
      <w:r>
        <w:rPr>
          <w:rFonts w:ascii="Arial" w:hAnsi="Arial" w:cs="Arial"/>
          <w:b/>
          <w:u w:val="single"/>
          <w:lang w:val="es-CO"/>
        </w:rPr>
        <w:lastRenderedPageBreak/>
        <w:t>Primera</w:t>
      </w:r>
      <w:r w:rsidRPr="004B0952">
        <w:rPr>
          <w:rFonts w:ascii="Arial" w:hAnsi="Arial" w:cs="Arial"/>
          <w:b/>
          <w:u w:val="single"/>
          <w:lang w:val="es-CO"/>
        </w:rPr>
        <w:t>.</w:t>
      </w:r>
      <w:r w:rsidRPr="004B0952">
        <w:rPr>
          <w:rFonts w:ascii="Arial" w:hAnsi="Arial" w:cs="Arial"/>
          <w:u w:val="single"/>
          <w:lang w:val="es-CO"/>
        </w:rPr>
        <w:t xml:space="preserve"> Que el partido Movimiento Ciudadano consulta la viabilidad de postular a una mujer </w:t>
      </w:r>
      <w:proofErr w:type="gramStart"/>
      <w:r w:rsidRPr="004B0952">
        <w:rPr>
          <w:rFonts w:ascii="Arial" w:hAnsi="Arial" w:cs="Arial"/>
          <w:u w:val="single"/>
          <w:lang w:val="es-CO"/>
        </w:rPr>
        <w:t>en  donde</w:t>
      </w:r>
      <w:proofErr w:type="gramEnd"/>
      <w:r w:rsidRPr="004B0952">
        <w:rPr>
          <w:rFonts w:ascii="Arial" w:hAnsi="Arial" w:cs="Arial"/>
          <w:u w:val="single"/>
          <w:lang w:val="es-CO"/>
        </w:rPr>
        <w:t xml:space="preserve"> corresponde originalmente postular a un hombre, siendo los casos concretos en los distritos  4, 7, 10, 12 y 15 y los Ayuntamientos de Cuauhtémoc y Minatitlán. </w:t>
      </w:r>
    </w:p>
    <w:p w14:paraId="71FDBE11"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E718352" w14:textId="77777777" w:rsidR="00604DDF" w:rsidRPr="004B0952" w:rsidRDefault="00604DDF" w:rsidP="00604DDF">
      <w:pPr>
        <w:pStyle w:val="Prrafodelista"/>
        <w:numPr>
          <w:ilvl w:val="0"/>
          <w:numId w:val="16"/>
        </w:numPr>
        <w:autoSpaceDE w:val="0"/>
        <w:autoSpaceDN w:val="0"/>
        <w:adjustRightInd w:val="0"/>
        <w:spacing w:line="360" w:lineRule="auto"/>
        <w:contextualSpacing/>
        <w:jc w:val="both"/>
        <w:rPr>
          <w:rFonts w:ascii="Arial" w:hAnsi="Arial" w:cs="Arial"/>
          <w:u w:val="single"/>
          <w:lang w:val="es-CO"/>
        </w:rPr>
      </w:pPr>
      <w:r>
        <w:rPr>
          <w:rFonts w:ascii="Arial" w:hAnsi="Arial" w:cs="Arial"/>
          <w:b/>
          <w:u w:val="single"/>
          <w:lang w:val="es-CO"/>
        </w:rPr>
        <w:t>Segunda</w:t>
      </w:r>
      <w:r w:rsidRPr="004B0952">
        <w:rPr>
          <w:rFonts w:ascii="Arial" w:hAnsi="Arial" w:cs="Arial"/>
          <w:u w:val="single"/>
          <w:lang w:val="es-CO"/>
        </w:rPr>
        <w:t xml:space="preserve">. Que el partido Movimiento Ciudadano consulta la viabilidad de postular a un hombre en donde corresponde postular a una mujer, siendo los casos concretos en el distrito 3 y el Ayuntamiento de Coquimatlán. </w:t>
      </w:r>
    </w:p>
    <w:p w14:paraId="53C79F0E"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C2DB3C1" w14:textId="77777777" w:rsidR="00604DDF" w:rsidRPr="00C434B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sidRPr="00C434BF">
        <w:rPr>
          <w:rFonts w:ascii="Arial" w:hAnsi="Arial" w:cs="Arial"/>
          <w:b/>
          <w:lang w:val="es-CO"/>
        </w:rPr>
        <w:t>Respecto a la primera hipótesis,</w:t>
      </w:r>
      <w:r w:rsidRPr="00C434BF">
        <w:rPr>
          <w:rFonts w:ascii="Arial" w:hAnsi="Arial" w:cs="Arial"/>
          <w:lang w:val="es-CO"/>
        </w:rPr>
        <w:t xml:space="preserve"> es decir, referente a la posibilidad de postular a una mujer en los </w:t>
      </w:r>
      <w:proofErr w:type="gramStart"/>
      <w:r w:rsidRPr="00C434BF">
        <w:rPr>
          <w:rFonts w:ascii="Arial" w:hAnsi="Arial" w:cs="Arial"/>
          <w:lang w:val="es-CO"/>
        </w:rPr>
        <w:t>distritos  4</w:t>
      </w:r>
      <w:proofErr w:type="gramEnd"/>
      <w:r w:rsidRPr="00C434BF">
        <w:rPr>
          <w:rFonts w:ascii="Arial" w:hAnsi="Arial" w:cs="Arial"/>
          <w:lang w:val="es-CO"/>
        </w:rPr>
        <w:t xml:space="preserve">, 7, 10, 12 y 15 y los Ayuntamientos de Cuauhtémoc y Minatitlán, no obstante que de conformidad con los “Lineamientos de paridad”  corresponde originalmente  postular a un hombre, puede determinarse que haciendo un análisis gramatical, sistemático y funcional, se desprende que es viable dicha hipótesis de conformidad con los citados Lineamientos. </w:t>
      </w:r>
    </w:p>
    <w:p w14:paraId="7055BA84" w14:textId="77777777" w:rsidR="00604DDF" w:rsidRPr="00C434B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3E15E21" w14:textId="77777777" w:rsidR="00604DDF" w:rsidRPr="00C434B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sidRPr="00C434BF">
        <w:rPr>
          <w:rFonts w:ascii="Arial" w:hAnsi="Arial" w:cs="Arial"/>
          <w:lang w:val="es-CO"/>
        </w:rPr>
        <w:t xml:space="preserve">Lo anterior es así, derivado a que </w:t>
      </w:r>
      <w:r w:rsidRPr="00C434BF">
        <w:rPr>
          <w:rFonts w:ascii="Arial" w:hAnsi="Arial" w:cs="Arial"/>
          <w:bCs/>
        </w:rPr>
        <w:t xml:space="preserve">el Instituto Electoral del Estado se ha caracterizado por garantizar la participación de las mujeres en los procesos democráticos, buscando que se </w:t>
      </w:r>
      <w:r w:rsidRPr="00C434BF">
        <w:rPr>
          <w:rFonts w:ascii="Arial" w:hAnsi="Arial" w:cs="Arial"/>
        </w:rPr>
        <w:t xml:space="preserve">maximice </w:t>
      </w:r>
      <w:proofErr w:type="gramStart"/>
      <w:r w:rsidRPr="00C434BF">
        <w:rPr>
          <w:rFonts w:ascii="Arial" w:hAnsi="Arial" w:cs="Arial"/>
        </w:rPr>
        <w:t>su  competitividad</w:t>
      </w:r>
      <w:proofErr w:type="gramEnd"/>
      <w:r w:rsidRPr="00C434BF">
        <w:rPr>
          <w:rFonts w:ascii="Arial" w:hAnsi="Arial" w:cs="Arial"/>
        </w:rPr>
        <w:t xml:space="preserve"> y su participación en los cargos de elección popular, tratando de aminorar la brecha histórica de desigualdad que existe entre hombres y mujeres. En este sentido, se hace oportuno citar la Jurisprudencia 11/2018, emitida por la Sala Superior del Tribunal Electoral del Poder Judicial de la Federación.</w:t>
      </w:r>
    </w:p>
    <w:p w14:paraId="17E4DB5A" w14:textId="77777777" w:rsidR="00604DDF" w:rsidRDefault="00604DDF" w:rsidP="00604DDF">
      <w:pPr>
        <w:pStyle w:val="Default"/>
        <w:spacing w:line="360" w:lineRule="auto"/>
        <w:ind w:left="720"/>
        <w:jc w:val="both"/>
        <w:rPr>
          <w:sz w:val="22"/>
          <w:szCs w:val="22"/>
        </w:rPr>
      </w:pPr>
    </w:p>
    <w:p w14:paraId="41BFCA7C" w14:textId="77777777" w:rsidR="00604DDF" w:rsidRPr="00196E7E" w:rsidRDefault="00604DDF" w:rsidP="00604DDF">
      <w:pPr>
        <w:pStyle w:val="Sinespaciado"/>
        <w:ind w:left="709" w:right="567"/>
        <w:jc w:val="both"/>
        <w:rPr>
          <w:rFonts w:ascii="Arial" w:hAnsi="Arial" w:cs="Arial"/>
          <w:i/>
          <w:sz w:val="22"/>
          <w:szCs w:val="22"/>
          <w:lang w:eastAsia="es-MX"/>
        </w:rPr>
      </w:pPr>
      <w:r w:rsidRPr="00196E7E">
        <w:rPr>
          <w:rFonts w:ascii="Arial" w:hAnsi="Arial" w:cs="Arial"/>
          <w:b/>
          <w:bCs/>
          <w:i/>
          <w:sz w:val="22"/>
          <w:szCs w:val="22"/>
          <w:lang w:eastAsia="es-MX"/>
        </w:rPr>
        <w:t>“PARIDAD DE GÉNERO. LA INTERPRETACIÓN Y APLICACIÓN DE LAS ACCIONES AFIRMATIVAS DEBE PROCURAR EL MAYOR BENEFICIO PARA LAS MUJERES.-</w:t>
      </w:r>
      <w:r w:rsidRPr="00196E7E">
        <w:rPr>
          <w:rStyle w:val="Refdenotaalpie"/>
          <w:rFonts w:ascii="Arial" w:hAnsi="Arial" w:cs="Arial"/>
          <w:bCs/>
          <w:i/>
          <w:sz w:val="22"/>
          <w:szCs w:val="22"/>
          <w:lang w:eastAsia="es-MX"/>
        </w:rPr>
        <w:footnoteReference w:id="1"/>
      </w:r>
      <w:r w:rsidRPr="00196E7E">
        <w:rPr>
          <w:rFonts w:ascii="Arial" w:hAnsi="Arial" w:cs="Arial"/>
          <w:bCs/>
          <w:i/>
          <w:sz w:val="22"/>
          <w:szCs w:val="22"/>
          <w:lang w:eastAsia="es-MX"/>
        </w:rPr>
        <w:t xml:space="preserve"> </w:t>
      </w:r>
      <w:r w:rsidRPr="00C434BF">
        <w:rPr>
          <w:rFonts w:ascii="Arial" w:hAnsi="Arial" w:cs="Arial"/>
          <w:i/>
          <w:sz w:val="22"/>
          <w:szCs w:val="22"/>
          <w:lang w:eastAsia="es-MX"/>
        </w:rPr>
        <w:t xml:space="preserve">De la interpretación sistemática y funcional de los </w:t>
      </w:r>
      <w:hyperlink r:id="rId7" w:history="1">
        <w:r w:rsidRPr="00C434BF">
          <w:rPr>
            <w:rStyle w:val="Hipervnculo"/>
            <w:rFonts w:ascii="Arial" w:eastAsia="Calibri" w:hAnsi="Arial" w:cs="Arial"/>
            <w:i/>
            <w:color w:val="auto"/>
            <w:sz w:val="22"/>
            <w:szCs w:val="22"/>
            <w:lang w:eastAsia="es-MX"/>
          </w:rPr>
          <w:t>artículos 1°, párrafo quinto, 4° y 41, Base I, párrafo segundo de la Constitución Política de los Estados Unidos Mexicanos</w:t>
        </w:r>
      </w:hyperlink>
      <w:r w:rsidRPr="00C434BF">
        <w:rPr>
          <w:rFonts w:ascii="Arial" w:hAnsi="Arial" w:cs="Arial"/>
          <w:i/>
          <w:sz w:val="22"/>
          <w:szCs w:val="22"/>
          <w:lang w:eastAsia="es-MX"/>
        </w:rPr>
        <w:t xml:space="preserve">; </w:t>
      </w:r>
      <w:hyperlink r:id="rId8" w:history="1">
        <w:r w:rsidRPr="00C434BF">
          <w:rPr>
            <w:rStyle w:val="Hipervnculo"/>
            <w:rFonts w:ascii="Arial" w:eastAsia="Calibri" w:hAnsi="Arial" w:cs="Arial"/>
            <w:i/>
            <w:color w:val="auto"/>
            <w:sz w:val="22"/>
            <w:szCs w:val="22"/>
            <w:lang w:eastAsia="es-MX"/>
          </w:rPr>
          <w:t>1, numeral 1 de la Convención Americana sobre Derechos Humanos</w:t>
        </w:r>
      </w:hyperlink>
      <w:r w:rsidRPr="00C434BF">
        <w:rPr>
          <w:rFonts w:ascii="Arial" w:hAnsi="Arial" w:cs="Arial"/>
          <w:i/>
          <w:sz w:val="22"/>
          <w:szCs w:val="22"/>
          <w:lang w:eastAsia="es-MX"/>
        </w:rPr>
        <w:t xml:space="preserve">; </w:t>
      </w:r>
      <w:hyperlink r:id="rId9" w:history="1">
        <w:r w:rsidRPr="00C434BF">
          <w:rPr>
            <w:rStyle w:val="Hipervnculo"/>
            <w:rFonts w:ascii="Arial" w:eastAsia="Calibri" w:hAnsi="Arial" w:cs="Arial"/>
            <w:i/>
            <w:color w:val="auto"/>
            <w:sz w:val="22"/>
            <w:szCs w:val="22"/>
            <w:lang w:eastAsia="es-MX"/>
          </w:rPr>
          <w:t>2, numeral 1 del Pacto Internacional de Derechos Civiles y Políticos</w:t>
        </w:r>
      </w:hyperlink>
      <w:r w:rsidRPr="00C434BF">
        <w:rPr>
          <w:rFonts w:ascii="Arial" w:hAnsi="Arial" w:cs="Arial"/>
          <w:i/>
          <w:sz w:val="22"/>
          <w:szCs w:val="22"/>
          <w:lang w:eastAsia="es-MX"/>
        </w:rPr>
        <w:t xml:space="preserve">; </w:t>
      </w:r>
      <w:hyperlink r:id="rId10" w:history="1">
        <w:r w:rsidRPr="00C434BF">
          <w:rPr>
            <w:rStyle w:val="Hipervnculo"/>
            <w:rFonts w:ascii="Arial" w:eastAsia="Calibri" w:hAnsi="Arial" w:cs="Arial"/>
            <w:i/>
            <w:color w:val="auto"/>
            <w:sz w:val="22"/>
            <w:szCs w:val="22"/>
            <w:lang w:eastAsia="es-MX"/>
          </w:rPr>
          <w:t>4, inciso j), 6, inciso a), 7, inciso c), y 8 de la Convención Interamericana para Prevenir, Sancionar y Erradicar la Violencia contra la Mujer</w:t>
        </w:r>
      </w:hyperlink>
      <w:r w:rsidRPr="00C434BF">
        <w:rPr>
          <w:rFonts w:ascii="Arial" w:hAnsi="Arial" w:cs="Arial"/>
          <w:i/>
          <w:sz w:val="22"/>
          <w:szCs w:val="22"/>
          <w:lang w:eastAsia="es-MX"/>
        </w:rPr>
        <w:t xml:space="preserve">; </w:t>
      </w:r>
      <w:hyperlink r:id="rId11" w:history="1">
        <w:r w:rsidRPr="00C434BF">
          <w:rPr>
            <w:rStyle w:val="Hipervnculo"/>
            <w:rFonts w:ascii="Arial" w:eastAsia="Calibri" w:hAnsi="Arial" w:cs="Arial"/>
            <w:i/>
            <w:color w:val="auto"/>
            <w:sz w:val="22"/>
            <w:szCs w:val="22"/>
            <w:lang w:eastAsia="es-MX"/>
          </w:rPr>
          <w:t>1, 2, 4, numeral 1, y 7, incisos a) y b) de la Convención sobre la Eliminación de Todas las Formas de Discriminación contra la Mujer</w:t>
        </w:r>
      </w:hyperlink>
      <w:r w:rsidRPr="00C434BF">
        <w:rPr>
          <w:rFonts w:ascii="Arial" w:hAnsi="Arial" w:cs="Arial"/>
          <w:i/>
          <w:sz w:val="22"/>
          <w:szCs w:val="22"/>
          <w:lang w:eastAsia="es-MX"/>
        </w:rPr>
        <w:t xml:space="preserve">; </w:t>
      </w:r>
      <w:hyperlink r:id="rId12" w:history="1">
        <w:r w:rsidRPr="00C434BF">
          <w:rPr>
            <w:rStyle w:val="Hipervnculo"/>
            <w:rFonts w:ascii="Arial" w:eastAsia="Calibri" w:hAnsi="Arial" w:cs="Arial"/>
            <w:i/>
            <w:color w:val="auto"/>
            <w:sz w:val="22"/>
            <w:szCs w:val="22"/>
            <w:lang w:eastAsia="es-MX"/>
          </w:rPr>
          <w:t>II y III de la Convención sobre los Derechos Políticos de la Mujer</w:t>
        </w:r>
      </w:hyperlink>
      <w:r w:rsidRPr="00C434BF">
        <w:rPr>
          <w:rFonts w:ascii="Arial" w:hAnsi="Arial" w:cs="Arial"/>
          <w:i/>
          <w:sz w:val="22"/>
          <w:szCs w:val="22"/>
          <w:lang w:eastAsia="es-MX"/>
        </w:rPr>
        <w:t xml:space="preserve">, se advierte que la </w:t>
      </w:r>
      <w:r w:rsidRPr="00C434BF">
        <w:rPr>
          <w:rFonts w:ascii="Arial" w:hAnsi="Arial" w:cs="Arial"/>
          <w:bCs/>
          <w:i/>
          <w:sz w:val="22"/>
          <w:szCs w:val="22"/>
          <w:lang w:eastAsia="es-MX"/>
        </w:rPr>
        <w:t>paridad</w:t>
      </w:r>
      <w:r w:rsidRPr="00C434BF">
        <w:rPr>
          <w:rFonts w:ascii="Arial" w:hAnsi="Arial" w:cs="Arial"/>
          <w:i/>
          <w:sz w:val="22"/>
          <w:szCs w:val="22"/>
          <w:lang w:eastAsia="es-MX"/>
        </w:rPr>
        <w:t xml:space="preserve"> y las acciones afirmativas de </w:t>
      </w:r>
      <w:r w:rsidRPr="00C434BF">
        <w:rPr>
          <w:rFonts w:ascii="Arial" w:hAnsi="Arial" w:cs="Arial"/>
          <w:i/>
          <w:sz w:val="22"/>
          <w:szCs w:val="22"/>
          <w:lang w:eastAsia="es-MX"/>
        </w:rPr>
        <w:lastRenderedPageBreak/>
        <w:t xml:space="preserve">género tienen entre sus principales finalidades: 1) garantizar </w:t>
      </w:r>
      <w:r w:rsidRPr="00196E7E">
        <w:rPr>
          <w:rFonts w:ascii="Arial" w:hAnsi="Arial" w:cs="Arial"/>
          <w:i/>
          <w:sz w:val="22"/>
          <w:szCs w:val="22"/>
          <w:lang w:eastAsia="es-MX"/>
        </w:rPr>
        <w:t xml:space="preserve">el principio de igualdad entre hombres y mujeres, 2) </w:t>
      </w:r>
      <w:r w:rsidRPr="00196E7E">
        <w:rPr>
          <w:rFonts w:ascii="Arial" w:hAnsi="Arial" w:cs="Arial"/>
          <w:i/>
          <w:sz w:val="22"/>
          <w:szCs w:val="22"/>
          <w:u w:val="single"/>
          <w:lang w:eastAsia="es-MX"/>
        </w:rPr>
        <w:t>promover y acelerar la participación política de las mujeres en cargos de elección popular, y</w:t>
      </w:r>
      <w:r w:rsidRPr="00196E7E">
        <w:rPr>
          <w:rFonts w:ascii="Arial" w:hAnsi="Arial" w:cs="Arial"/>
          <w:i/>
          <w:sz w:val="22"/>
          <w:szCs w:val="22"/>
          <w:lang w:eastAsia="es-MX"/>
        </w:rPr>
        <w:t xml:space="preserve"> 3) eliminar cualquier forma de discriminación y exclusión histórica o estructural. En consecuencia, aunque en la formulación de las disposiciones normativas que incorporan un mandato de postulación paritaria, cuotas de género o cualquier otra medida afirmativa de carácter temporal por razón de género, no se incorporen explícitamente criterios interpretativos específicos, </w:t>
      </w:r>
      <w:r w:rsidRPr="007921B9">
        <w:rPr>
          <w:rFonts w:ascii="Arial" w:hAnsi="Arial" w:cs="Arial"/>
          <w:i/>
          <w:sz w:val="22"/>
          <w:szCs w:val="22"/>
          <w:u w:val="single"/>
          <w:lang w:eastAsia="es-MX"/>
        </w:rPr>
        <w:t>al ser medidas preferenciales a favor de las mujeres, deben interpretarse y aplicarse procurando su mayor beneficio</w:t>
      </w:r>
      <w:r w:rsidRPr="00196E7E">
        <w:rPr>
          <w:rFonts w:ascii="Arial" w:hAnsi="Arial" w:cs="Arial"/>
          <w:i/>
          <w:sz w:val="22"/>
          <w:szCs w:val="22"/>
          <w:lang w:eastAsia="es-MX"/>
        </w:rPr>
        <w:t xml:space="preserve">. Lo anterior exige </w:t>
      </w:r>
      <w:r w:rsidRPr="007921B9">
        <w:rPr>
          <w:rFonts w:ascii="Arial" w:hAnsi="Arial" w:cs="Arial"/>
          <w:i/>
          <w:sz w:val="22"/>
          <w:szCs w:val="22"/>
          <w:u w:val="single"/>
          <w:lang w:eastAsia="es-MX"/>
        </w:rPr>
        <w:t xml:space="preserve">adoptar una perspectiva de la </w:t>
      </w:r>
      <w:r w:rsidRPr="007921B9">
        <w:rPr>
          <w:rFonts w:ascii="Arial" w:hAnsi="Arial" w:cs="Arial"/>
          <w:bCs/>
          <w:i/>
          <w:sz w:val="22"/>
          <w:szCs w:val="22"/>
          <w:u w:val="single"/>
          <w:lang w:eastAsia="es-MX"/>
        </w:rPr>
        <w:t>paridad</w:t>
      </w:r>
      <w:r w:rsidRPr="007921B9">
        <w:rPr>
          <w:rFonts w:ascii="Arial" w:hAnsi="Arial" w:cs="Arial"/>
          <w:i/>
          <w:sz w:val="22"/>
          <w:szCs w:val="22"/>
          <w:u w:val="single"/>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w:t>
      </w:r>
      <w:r w:rsidRPr="00196E7E">
        <w:rPr>
          <w:rFonts w:ascii="Arial" w:hAnsi="Arial" w:cs="Arial"/>
          <w:i/>
          <w:sz w:val="22"/>
          <w:szCs w:val="22"/>
          <w:lang w:eastAsia="es-MX"/>
        </w:rPr>
        <w:t xml:space="preserve">.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w:t>
      </w:r>
      <w:r w:rsidRPr="00196E7E">
        <w:rPr>
          <w:rFonts w:ascii="Arial" w:hAnsi="Arial" w:cs="Arial"/>
          <w:bCs/>
          <w:i/>
          <w:sz w:val="22"/>
          <w:szCs w:val="22"/>
          <w:lang w:eastAsia="es-MX"/>
        </w:rPr>
        <w:t>paridad</w:t>
      </w:r>
      <w:r w:rsidRPr="00196E7E">
        <w:rPr>
          <w:rFonts w:ascii="Arial" w:hAnsi="Arial" w:cs="Arial"/>
          <w:i/>
          <w:sz w:val="22"/>
          <w:szCs w:val="22"/>
          <w:lang w:eastAsia="es-MX"/>
        </w:rPr>
        <w:t xml:space="preserve"> en términos cuantitativos, cuando existen condiciones y argumentos que justifican un mayor beneficio para las mujeres en un caso concreto.</w:t>
      </w:r>
    </w:p>
    <w:p w14:paraId="75C7D920" w14:textId="77777777" w:rsidR="00604DDF" w:rsidRDefault="00604DDF" w:rsidP="00604DDF">
      <w:pPr>
        <w:pStyle w:val="Default"/>
        <w:spacing w:line="360" w:lineRule="auto"/>
        <w:ind w:left="720"/>
        <w:jc w:val="both"/>
        <w:rPr>
          <w:b/>
          <w:bCs/>
          <w:color w:val="auto"/>
          <w:sz w:val="22"/>
          <w:szCs w:val="22"/>
          <w:highlight w:val="yellow"/>
        </w:rPr>
      </w:pPr>
    </w:p>
    <w:p w14:paraId="0EE197EA" w14:textId="77777777" w:rsidR="00604DDF" w:rsidRPr="00026955" w:rsidRDefault="00604DDF" w:rsidP="00604DDF">
      <w:pPr>
        <w:pStyle w:val="Sinespaciado"/>
        <w:spacing w:line="360" w:lineRule="auto"/>
        <w:ind w:right="567"/>
        <w:jc w:val="both"/>
        <w:rPr>
          <w:rFonts w:ascii="Arial" w:hAnsi="Arial" w:cs="Arial"/>
          <w:i/>
          <w:sz w:val="22"/>
          <w:szCs w:val="22"/>
          <w:u w:val="single"/>
        </w:rPr>
      </w:pPr>
      <w:r>
        <w:rPr>
          <w:rFonts w:ascii="Arial" w:hAnsi="Arial" w:cs="Arial"/>
          <w:sz w:val="22"/>
          <w:szCs w:val="22"/>
        </w:rPr>
        <w:t xml:space="preserve">Aunado a lo anterior, </w:t>
      </w:r>
      <w:r w:rsidRPr="00B4319C">
        <w:rPr>
          <w:rFonts w:ascii="Arial" w:hAnsi="Arial" w:cs="Arial"/>
          <w:sz w:val="22"/>
          <w:szCs w:val="22"/>
        </w:rPr>
        <w:t>la Sala Superior ha sido coincidente con diversos criterios emitidos por la S</w:t>
      </w:r>
      <w:r>
        <w:rPr>
          <w:rFonts w:ascii="Arial" w:hAnsi="Arial" w:cs="Arial"/>
          <w:sz w:val="22"/>
          <w:szCs w:val="22"/>
        </w:rPr>
        <w:t xml:space="preserve">uprema </w:t>
      </w:r>
      <w:r w:rsidRPr="00B4319C">
        <w:rPr>
          <w:rFonts w:ascii="Arial" w:hAnsi="Arial" w:cs="Arial"/>
          <w:sz w:val="22"/>
          <w:szCs w:val="22"/>
        </w:rPr>
        <w:t>C</w:t>
      </w:r>
      <w:r>
        <w:rPr>
          <w:rFonts w:ascii="Arial" w:hAnsi="Arial" w:cs="Arial"/>
          <w:sz w:val="22"/>
          <w:szCs w:val="22"/>
        </w:rPr>
        <w:t xml:space="preserve">orte de </w:t>
      </w:r>
      <w:r w:rsidRPr="00B4319C">
        <w:rPr>
          <w:rFonts w:ascii="Arial" w:hAnsi="Arial" w:cs="Arial"/>
          <w:sz w:val="22"/>
          <w:szCs w:val="22"/>
        </w:rPr>
        <w:t>J</w:t>
      </w:r>
      <w:r>
        <w:rPr>
          <w:rFonts w:ascii="Arial" w:hAnsi="Arial" w:cs="Arial"/>
          <w:sz w:val="22"/>
          <w:szCs w:val="22"/>
        </w:rPr>
        <w:t xml:space="preserve">usticia de la </w:t>
      </w:r>
      <w:r w:rsidRPr="00B4319C">
        <w:rPr>
          <w:rFonts w:ascii="Arial" w:hAnsi="Arial" w:cs="Arial"/>
          <w:sz w:val="22"/>
          <w:szCs w:val="22"/>
        </w:rPr>
        <w:t>N</w:t>
      </w:r>
      <w:r>
        <w:rPr>
          <w:rFonts w:ascii="Arial" w:hAnsi="Arial" w:cs="Arial"/>
          <w:sz w:val="22"/>
          <w:szCs w:val="22"/>
        </w:rPr>
        <w:t>ación</w:t>
      </w:r>
      <w:r w:rsidRPr="00B4319C">
        <w:rPr>
          <w:rFonts w:ascii="Arial" w:hAnsi="Arial" w:cs="Arial"/>
          <w:sz w:val="22"/>
          <w:szCs w:val="22"/>
        </w:rPr>
        <w:t xml:space="preserve">, como el sostenido al resolver la Acción de Inconstitucionalidad 35/2014 y sus acumuladas, en la que se consideró que: </w:t>
      </w:r>
      <w:r w:rsidRPr="00B4319C">
        <w:rPr>
          <w:rFonts w:ascii="Arial" w:hAnsi="Arial" w:cs="Arial"/>
          <w:i/>
          <w:sz w:val="22"/>
          <w:szCs w:val="22"/>
        </w:rPr>
        <w:t>“…en casos en que el legislador incluya a grupos históricamente discriminados en el ámbito de la norma, ya sea ampliando o igualando sus derechos (y no se trata de un caso de restricción de éstos), se está ante una distinción relevante</w:t>
      </w:r>
      <w:r w:rsidRPr="00B4319C">
        <w:rPr>
          <w:rFonts w:ascii="Arial" w:hAnsi="Arial" w:cs="Arial"/>
          <w:sz w:val="22"/>
          <w:szCs w:val="22"/>
        </w:rPr>
        <w:t>”.</w:t>
      </w:r>
      <w:r w:rsidRPr="00B4319C">
        <w:rPr>
          <w:rFonts w:ascii="Arial" w:hAnsi="Arial" w:cs="Arial"/>
          <w:i/>
          <w:sz w:val="22"/>
          <w:szCs w:val="22"/>
        </w:rPr>
        <w:t xml:space="preserve"> </w:t>
      </w:r>
      <w:r w:rsidRPr="00B4319C">
        <w:rPr>
          <w:rFonts w:ascii="Arial" w:hAnsi="Arial" w:cs="Arial"/>
          <w:sz w:val="22"/>
          <w:szCs w:val="22"/>
        </w:rPr>
        <w:t xml:space="preserve">De igual forma, sostuvo que: </w:t>
      </w:r>
      <w:r w:rsidRPr="00B4319C">
        <w:rPr>
          <w:rFonts w:ascii="Arial" w:hAnsi="Arial" w:cs="Arial"/>
          <w:i/>
          <w:sz w:val="22"/>
          <w:szCs w:val="22"/>
        </w:rPr>
        <w:t xml:space="preserve">“…fue en atención a un problema de discriminación estructural y generalizada de la mujer en el ámbito político-electoral que el órgano revisor de </w:t>
      </w:r>
      <w:r w:rsidRPr="00026955">
        <w:rPr>
          <w:rFonts w:ascii="Arial" w:hAnsi="Arial" w:cs="Arial"/>
          <w:i/>
          <w:sz w:val="22"/>
          <w:szCs w:val="22"/>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7F8DA613" w14:textId="77777777" w:rsidR="00604DDF" w:rsidRPr="00B4319C" w:rsidRDefault="00604DDF" w:rsidP="00604DDF">
      <w:pPr>
        <w:pStyle w:val="Sinespaciado"/>
        <w:spacing w:line="360" w:lineRule="auto"/>
        <w:ind w:left="567" w:right="567"/>
        <w:jc w:val="both"/>
        <w:rPr>
          <w:rFonts w:ascii="Arial" w:hAnsi="Arial" w:cs="Arial"/>
          <w:i/>
          <w:sz w:val="22"/>
          <w:szCs w:val="22"/>
        </w:rPr>
      </w:pPr>
    </w:p>
    <w:p w14:paraId="78291E56" w14:textId="28040C3B" w:rsidR="00604DDF" w:rsidRDefault="00604DDF" w:rsidP="00604DDF">
      <w:pPr>
        <w:pStyle w:val="Default"/>
        <w:spacing w:line="360" w:lineRule="auto"/>
        <w:jc w:val="both"/>
        <w:rPr>
          <w:sz w:val="22"/>
          <w:szCs w:val="22"/>
        </w:rPr>
      </w:pPr>
      <w:r w:rsidRPr="00B4319C">
        <w:rPr>
          <w:sz w:val="22"/>
          <w:szCs w:val="22"/>
        </w:rPr>
        <w:t>De lo antes expuesto</w:t>
      </w:r>
      <w:r>
        <w:rPr>
          <w:sz w:val="22"/>
          <w:szCs w:val="22"/>
        </w:rPr>
        <w:t>,</w:t>
      </w:r>
      <w:r w:rsidRPr="00B4319C">
        <w:rPr>
          <w:sz w:val="22"/>
          <w:szCs w:val="22"/>
        </w:rPr>
        <w:t xml:space="preserve"> se advierte que de los Derechos Humanos contenidos en el artículo 1º, párrafo tercero, de la Constitución Federal, en concordancia</w:t>
      </w:r>
      <w:r>
        <w:rPr>
          <w:sz w:val="22"/>
          <w:szCs w:val="22"/>
        </w:rPr>
        <w:t xml:space="preserve"> con el </w:t>
      </w:r>
      <w:r w:rsidRPr="00B4319C">
        <w:rPr>
          <w:sz w:val="22"/>
          <w:szCs w:val="22"/>
        </w:rPr>
        <w:t>principio de progresividad de los derechos humanos</w:t>
      </w:r>
      <w:r>
        <w:rPr>
          <w:sz w:val="22"/>
          <w:szCs w:val="22"/>
        </w:rPr>
        <w:t xml:space="preserve">, así como el apego irrestricto a </w:t>
      </w:r>
      <w:r w:rsidRPr="00B4319C">
        <w:rPr>
          <w:sz w:val="22"/>
          <w:szCs w:val="22"/>
        </w:rPr>
        <w:t>los principios de paridad, igualdad y no discriminación</w:t>
      </w:r>
      <w:r>
        <w:rPr>
          <w:sz w:val="22"/>
          <w:szCs w:val="22"/>
        </w:rPr>
        <w:t>, los cuales</w:t>
      </w:r>
      <w:r w:rsidRPr="00B4319C">
        <w:rPr>
          <w:sz w:val="22"/>
          <w:szCs w:val="22"/>
        </w:rPr>
        <w:t xml:space="preserve"> deben de </w:t>
      </w:r>
      <w:r w:rsidRPr="00325C23">
        <w:rPr>
          <w:sz w:val="22"/>
          <w:szCs w:val="22"/>
        </w:rPr>
        <w:t xml:space="preserve">ser protegidos y salvaguardados de forma totalmente amplia estando prohibido en todo momento la regresividad de alguno de ellos, esta autoridad administrativa electoral, se encuentra obligada a investirse del estudio y valoración de la </w:t>
      </w:r>
      <w:r w:rsidRPr="00325C23">
        <w:rPr>
          <w:sz w:val="22"/>
          <w:szCs w:val="22"/>
        </w:rPr>
        <w:lastRenderedPageBreak/>
        <w:t xml:space="preserve">evolución progresista para la protección de dichos principios; asimismo, el </w:t>
      </w:r>
      <w:r>
        <w:rPr>
          <w:sz w:val="22"/>
          <w:szCs w:val="22"/>
        </w:rPr>
        <w:t xml:space="preserve">Artículo 9 inciso d) </w:t>
      </w:r>
      <w:r w:rsidRPr="00325C23">
        <w:rPr>
          <w:sz w:val="22"/>
          <w:szCs w:val="22"/>
        </w:rPr>
        <w:t>numeral</w:t>
      </w:r>
      <w:r>
        <w:rPr>
          <w:sz w:val="22"/>
          <w:szCs w:val="22"/>
        </w:rPr>
        <w:t xml:space="preserve"> 9 y el</w:t>
      </w:r>
      <w:r w:rsidRPr="00325C23">
        <w:rPr>
          <w:sz w:val="22"/>
          <w:szCs w:val="22"/>
        </w:rPr>
        <w:t xml:space="preserve"> </w:t>
      </w:r>
      <w:r w:rsidRPr="001A122D">
        <w:rPr>
          <w:sz w:val="22"/>
          <w:szCs w:val="22"/>
        </w:rPr>
        <w:t>artículo 11 inciso c) numeral 8 de los “Lineamientos de Paridad” disponen que inclusive, pueden postularse más mujeres que hombres al interior de cada bloque, pero nunca más hombres que mujeres.</w:t>
      </w:r>
      <w:r>
        <w:rPr>
          <w:sz w:val="22"/>
          <w:szCs w:val="22"/>
        </w:rPr>
        <w:t xml:space="preserve"> Por lo que la 1er. Hipótesis que se analiza, </w:t>
      </w:r>
      <w:r w:rsidRPr="001A122D">
        <w:rPr>
          <w:sz w:val="22"/>
          <w:szCs w:val="22"/>
          <w:lang w:val="es-CO"/>
        </w:rPr>
        <w:t xml:space="preserve">respecto a la primera hipótesis, es decir, referente a la posibilidad de postular a una mujer en los distritos 4, 7, 10, 12 y 15 y los Ayuntamientos de Cuauhtémoc y Minatitlán, no obstante que de conformidad con los “Lineamientos de paridad” corresponde originalmente postular a un hombre, </w:t>
      </w:r>
      <w:r w:rsidRPr="001A122D">
        <w:rPr>
          <w:sz w:val="22"/>
          <w:szCs w:val="22"/>
        </w:rPr>
        <w:t>cumple con el principio de paridad de género establecido en nuestra Carta Magna.</w:t>
      </w:r>
    </w:p>
    <w:p w14:paraId="1BBDA350" w14:textId="77777777" w:rsidR="00635B42" w:rsidRPr="001A122D" w:rsidRDefault="00635B42" w:rsidP="00604DDF">
      <w:pPr>
        <w:pStyle w:val="Default"/>
        <w:spacing w:line="360" w:lineRule="auto"/>
        <w:jc w:val="both"/>
        <w:rPr>
          <w:sz w:val="22"/>
          <w:szCs w:val="22"/>
        </w:rPr>
      </w:pPr>
    </w:p>
    <w:p w14:paraId="5C7DB7C3"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sidRPr="004B0952">
        <w:rPr>
          <w:rFonts w:ascii="Arial" w:hAnsi="Arial" w:cs="Arial"/>
          <w:b/>
          <w:lang w:val="es-CO"/>
        </w:rPr>
        <w:t>Respecto a la segunda hipótesis</w:t>
      </w:r>
      <w:r>
        <w:rPr>
          <w:rFonts w:ascii="Arial" w:hAnsi="Arial" w:cs="Arial"/>
          <w:lang w:val="es-CO"/>
        </w:rPr>
        <w:t xml:space="preserve"> relativa a que el partido Movimiento Ciudadano consulta la viabilidad de postular a un hombre en donde corresponde postular a una mujer, siendo los casos concretos en el distrito 3 y el Ayuntamiento de Coquimatlán, se determina lo siguiente: </w:t>
      </w:r>
    </w:p>
    <w:p w14:paraId="5DFF8AAE"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F78230F"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rPr>
        <w:t xml:space="preserve">De </w:t>
      </w:r>
      <w:r w:rsidRPr="00913283">
        <w:rPr>
          <w:rFonts w:ascii="Arial" w:hAnsi="Arial" w:cs="Arial"/>
          <w:lang w:val="es-CO"/>
        </w:rPr>
        <w:t xml:space="preserve">un análisis gramatical, sistemático y funcional, puede desprenderse que en el supuesto en análisis, consistente en la viabilidad o no de que </w:t>
      </w:r>
      <w:r>
        <w:rPr>
          <w:rFonts w:ascii="Arial" w:hAnsi="Arial" w:cs="Arial"/>
          <w:lang w:val="es-CO"/>
        </w:rPr>
        <w:t>pueda postularse a un hombre en donde corresponde postular a una mujer, siendo los casos concretos en el distrito 3 y el Ayuntamiento de Coquimatlán</w:t>
      </w:r>
      <w:r w:rsidRPr="00913283">
        <w:rPr>
          <w:rFonts w:ascii="Arial" w:hAnsi="Arial" w:cs="Arial"/>
          <w:lang w:val="es-CO"/>
        </w:rPr>
        <w:t>, no es viable de conformidad con los “Lineamientos de Parida</w:t>
      </w:r>
      <w:r>
        <w:rPr>
          <w:rFonts w:ascii="Arial" w:hAnsi="Arial" w:cs="Arial"/>
          <w:lang w:val="es-CO"/>
        </w:rPr>
        <w:t xml:space="preserve">d”, ya que los mismos no contemplan dicho supuesto, ya que si bien es cierto, tal y como se desprende de </w:t>
      </w:r>
      <w:r w:rsidRPr="009D6B98">
        <w:rPr>
          <w:rFonts w:ascii="Arial" w:hAnsi="Arial" w:cs="Arial"/>
          <w:lang w:val="es-CO"/>
        </w:rPr>
        <w:t>la Tabla 3</w:t>
      </w:r>
      <w:r>
        <w:rPr>
          <w:rFonts w:ascii="Arial" w:hAnsi="Arial" w:cs="Arial"/>
          <w:lang w:val="es-CO"/>
        </w:rPr>
        <w:t xml:space="preserve"> y Tabla 4 ambos dentro del bloque de competitividad media, estaría integrado por más mujeres que hombres, derivado a los cambios que pretende efectuar el partido Movimiento Ciudadano al postular una mujer en el distrito o Ayuntamiento donde originalmente le corresponde a un hombre, esto no implica que puedan realizarse cambios a la inversa, es decir, postular hombres en el lugar que se encuentra asignado a una mujer, ya que entonces, la alternancia establecida en el </w:t>
      </w:r>
      <w:r w:rsidRPr="009D6B98">
        <w:rPr>
          <w:rFonts w:ascii="Arial" w:hAnsi="Arial" w:cs="Arial"/>
          <w:lang w:val="es-CO"/>
        </w:rPr>
        <w:t>artículo  9 inciso d) numeral  5 y artículo 11 inciso c) numeral 4</w:t>
      </w:r>
      <w:r>
        <w:rPr>
          <w:rFonts w:ascii="Arial" w:hAnsi="Arial" w:cs="Arial"/>
          <w:lang w:val="es-CO"/>
        </w:rPr>
        <w:t xml:space="preserve"> de los “Lineamientos de Paridad” no tendrían razón de ser. </w:t>
      </w:r>
    </w:p>
    <w:p w14:paraId="2EE5B4DE"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3D5867E3"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i/>
          <w:u w:val="single"/>
        </w:rPr>
      </w:pPr>
      <w:r w:rsidRPr="004C25BB">
        <w:rPr>
          <w:rFonts w:ascii="Arial" w:hAnsi="Arial" w:cs="Arial"/>
        </w:rPr>
        <w:t>Lo anterior es así, dado que la Sala Superior del Tribunal Electoral del Poder Judicial de la Federación ha sido coincidente con diversos criterios emitidos por la Suprema Corte de Justicia de la Nación, como</w:t>
      </w:r>
      <w:r w:rsidRPr="00B4319C">
        <w:rPr>
          <w:rFonts w:ascii="Arial" w:hAnsi="Arial" w:cs="Arial"/>
        </w:rPr>
        <w:t xml:space="preserve"> el sostenido al resolver la Acción de Inconstitucionalidad 35/2014 y sus acumuladas, en la que se consideró que: </w:t>
      </w:r>
      <w:r w:rsidRPr="00B4319C">
        <w:rPr>
          <w:rFonts w:ascii="Arial" w:hAnsi="Arial" w:cs="Arial"/>
          <w:i/>
        </w:rPr>
        <w:t xml:space="preserve">“…en casos en que el legislador incluya a grupos históricamente discriminados en el ámbito de la norma, ya sea ampliando o igualando sus derechos (y no se trata de un caso de restricción de éstos), se está ante una distinción </w:t>
      </w:r>
      <w:r w:rsidRPr="00B4319C">
        <w:rPr>
          <w:rFonts w:ascii="Arial" w:hAnsi="Arial" w:cs="Arial"/>
          <w:i/>
        </w:rPr>
        <w:lastRenderedPageBreak/>
        <w:t>relevante</w:t>
      </w:r>
      <w:r w:rsidRPr="00B4319C">
        <w:rPr>
          <w:rFonts w:ascii="Arial" w:hAnsi="Arial" w:cs="Arial"/>
        </w:rPr>
        <w:t>”.</w:t>
      </w:r>
      <w:r w:rsidRPr="00B4319C">
        <w:rPr>
          <w:rFonts w:ascii="Arial" w:hAnsi="Arial" w:cs="Arial"/>
          <w:i/>
        </w:rPr>
        <w:t xml:space="preserve"> </w:t>
      </w:r>
      <w:r w:rsidRPr="00B4319C">
        <w:rPr>
          <w:rFonts w:ascii="Arial" w:hAnsi="Arial" w:cs="Arial"/>
        </w:rPr>
        <w:t xml:space="preserve">De igual forma, sostuvo que: </w:t>
      </w:r>
      <w:r w:rsidRPr="00B4319C">
        <w:rPr>
          <w:rFonts w:ascii="Arial" w:hAnsi="Arial" w:cs="Arial"/>
          <w:i/>
        </w:rPr>
        <w:t xml:space="preserve">“…fue en atención a un problema de discriminación estructural y generalizada de la mujer en el ámbito político-electoral que el órgano revisor de </w:t>
      </w:r>
      <w:r w:rsidRPr="00026955">
        <w:rPr>
          <w:rFonts w:ascii="Arial" w:hAnsi="Arial" w:cs="Arial"/>
          <w:i/>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039654FF"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i/>
          <w:u w:val="single"/>
        </w:rPr>
      </w:pPr>
    </w:p>
    <w:p w14:paraId="394772D5" w14:textId="77777777" w:rsidR="00604DDF" w:rsidRDefault="00604DDF" w:rsidP="00604DDF">
      <w:pPr>
        <w:pStyle w:val="Prrafodelista"/>
        <w:autoSpaceDE w:val="0"/>
        <w:autoSpaceDN w:val="0"/>
        <w:adjustRightInd w:val="0"/>
        <w:spacing w:after="0" w:line="360" w:lineRule="auto"/>
        <w:ind w:left="0"/>
        <w:contextualSpacing/>
        <w:jc w:val="both"/>
        <w:rPr>
          <w:rFonts w:ascii="Arial" w:hAnsi="Arial" w:cs="Arial"/>
        </w:rPr>
      </w:pPr>
      <w:r>
        <w:rPr>
          <w:rFonts w:ascii="Arial" w:hAnsi="Arial" w:cs="Arial"/>
        </w:rPr>
        <w:t>De manera adicional</w:t>
      </w:r>
      <w:r w:rsidRPr="00F6488B">
        <w:rPr>
          <w:rFonts w:ascii="Arial" w:hAnsi="Arial" w:cs="Arial"/>
        </w:rPr>
        <w:t xml:space="preserve">,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w:t>
      </w:r>
      <w:r>
        <w:rPr>
          <w:rFonts w:ascii="Arial" w:hAnsi="Arial" w:cs="Arial"/>
        </w:rPr>
        <w:t xml:space="preserve">por lo que </w:t>
      </w:r>
      <w:r w:rsidRPr="00F6488B">
        <w:rPr>
          <w:rFonts w:ascii="Arial" w:hAnsi="Arial" w:cs="Arial"/>
        </w:rPr>
        <w:t xml:space="preserve">esta autoridad administrativa electoral, se encuentra obligada a investirse del estudio y valoración de la evolución progresista para la </w:t>
      </w:r>
      <w:r>
        <w:rPr>
          <w:rFonts w:ascii="Arial" w:hAnsi="Arial" w:cs="Arial"/>
        </w:rPr>
        <w:t xml:space="preserve">protección de dichos principios y en ese sentido determina que en la 2da. Hipótesis que se analiza, </w:t>
      </w:r>
      <w:r>
        <w:rPr>
          <w:rFonts w:ascii="Arial" w:hAnsi="Arial" w:cs="Arial"/>
          <w:lang w:val="es-CO"/>
        </w:rPr>
        <w:t xml:space="preserve">relativa a que el partido Movimiento Ciudadano consulta la viabilidad de postular a un hombre en donde corresponde postular a una mujer, siendo los casos concretos en el distrito 3 y el Ayuntamiento de Coquimatlán, </w:t>
      </w:r>
      <w:r w:rsidRPr="00F6488B">
        <w:rPr>
          <w:rFonts w:ascii="Arial" w:hAnsi="Arial" w:cs="Arial"/>
        </w:rPr>
        <w:t xml:space="preserve">NO </w:t>
      </w:r>
      <w:r>
        <w:rPr>
          <w:rFonts w:ascii="Arial" w:hAnsi="Arial" w:cs="Arial"/>
        </w:rPr>
        <w:t xml:space="preserve">se </w:t>
      </w:r>
      <w:r w:rsidRPr="00F6488B">
        <w:rPr>
          <w:rFonts w:ascii="Arial" w:hAnsi="Arial" w:cs="Arial"/>
        </w:rPr>
        <w:t xml:space="preserve">cumple con </w:t>
      </w:r>
      <w:r>
        <w:rPr>
          <w:rFonts w:ascii="Arial" w:hAnsi="Arial" w:cs="Arial"/>
        </w:rPr>
        <w:t>lo establecido en los “Lineamientos de Paridad”.</w:t>
      </w:r>
    </w:p>
    <w:p w14:paraId="050D3810"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672C79C1"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sidRPr="00C434BF">
        <w:rPr>
          <w:rFonts w:ascii="Arial" w:hAnsi="Arial" w:cs="Arial"/>
          <w:b/>
          <w:lang w:val="es-CO"/>
        </w:rPr>
        <w:t>11ª.</w:t>
      </w:r>
      <w:r>
        <w:rPr>
          <w:rFonts w:ascii="Arial" w:hAnsi="Arial" w:cs="Arial"/>
          <w:b/>
          <w:lang w:val="es-CO"/>
        </w:rPr>
        <w:t>-</w:t>
      </w:r>
      <w:r>
        <w:rPr>
          <w:rFonts w:ascii="Arial" w:hAnsi="Arial" w:cs="Arial"/>
          <w:lang w:val="es-CO"/>
        </w:rPr>
        <w:t xml:space="preserve"> Respecto a la segunda interrogante planteada por el Lic. Jairo Antonio Aguilar Munguía, en su carácter de Comisionado Propietario del Partido Movimiento Ciudadano, en el escrito de consulta que nos ocupa, misma que señala:</w:t>
      </w:r>
    </w:p>
    <w:p w14:paraId="3047C6F1"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4CA7DF9F"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2.- Existe algún impedimento legal para el Instituto Electoral del Estado o alguno de los Consejos Municipales Electorales del Estado niegue el registro de alguno de los candidatos de Movimiento Ciudadano propuestos conforme a las tablas 1 y tabla 2 del presente?</w:t>
      </w:r>
    </w:p>
    <w:p w14:paraId="5F3AA8F5"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6870A2CE" w14:textId="77777777" w:rsidR="00604DDF" w:rsidRDefault="00604DDF" w:rsidP="00604DDF">
      <w:pPr>
        <w:pStyle w:val="Prrafodelista"/>
        <w:autoSpaceDE w:val="0"/>
        <w:autoSpaceDN w:val="0"/>
        <w:adjustRightInd w:val="0"/>
        <w:spacing w:after="0" w:line="360" w:lineRule="auto"/>
        <w:ind w:left="0"/>
        <w:contextualSpacing/>
        <w:jc w:val="both"/>
        <w:rPr>
          <w:rFonts w:ascii="Arial" w:hAnsi="Arial" w:cs="Arial"/>
          <w:lang w:val="es-CO"/>
        </w:rPr>
      </w:pPr>
      <w:r>
        <w:rPr>
          <w:rFonts w:ascii="Arial" w:hAnsi="Arial" w:cs="Arial"/>
          <w:lang w:val="es-CO"/>
        </w:rPr>
        <w:t xml:space="preserve">Al respecto, es de señalarse que el artículo 13 de los “Lineamientos de Paridad” establece lo siguiente: </w:t>
      </w:r>
    </w:p>
    <w:p w14:paraId="4422B6F1" w14:textId="77777777" w:rsidR="00604DDF" w:rsidRDefault="00604DDF" w:rsidP="00604DDF">
      <w:pPr>
        <w:spacing w:line="360" w:lineRule="auto"/>
        <w:jc w:val="both"/>
        <w:rPr>
          <w:rFonts w:ascii="Arial" w:eastAsiaTheme="minorHAnsi" w:hAnsi="Arial" w:cs="Arial"/>
          <w:b/>
          <w:bCs/>
          <w:i/>
          <w:sz w:val="22"/>
          <w:szCs w:val="22"/>
          <w:lang w:eastAsia="en-US"/>
        </w:rPr>
      </w:pPr>
    </w:p>
    <w:p w14:paraId="02D109EE" w14:textId="77777777" w:rsidR="00604DDF" w:rsidRPr="000124B2" w:rsidRDefault="00604DDF" w:rsidP="00346288">
      <w:pPr>
        <w:spacing w:line="360" w:lineRule="auto"/>
        <w:ind w:left="567" w:right="567"/>
        <w:jc w:val="both"/>
        <w:rPr>
          <w:rFonts w:ascii="Arial" w:hAnsi="Arial" w:cs="Arial"/>
          <w:i/>
          <w:snapToGrid w:val="0"/>
          <w:sz w:val="22"/>
          <w:szCs w:val="22"/>
        </w:rPr>
      </w:pPr>
      <w:r>
        <w:rPr>
          <w:rFonts w:ascii="Arial" w:eastAsiaTheme="minorHAnsi" w:hAnsi="Arial" w:cs="Arial"/>
          <w:b/>
          <w:bCs/>
          <w:i/>
          <w:sz w:val="22"/>
          <w:szCs w:val="22"/>
          <w:lang w:eastAsia="en-US"/>
        </w:rPr>
        <w:t>“</w:t>
      </w:r>
      <w:r w:rsidRPr="000124B2">
        <w:rPr>
          <w:rFonts w:ascii="Arial" w:eastAsiaTheme="minorHAnsi" w:hAnsi="Arial" w:cs="Arial"/>
          <w:b/>
          <w:bCs/>
          <w:i/>
          <w:sz w:val="22"/>
          <w:szCs w:val="22"/>
          <w:lang w:eastAsia="en-US"/>
        </w:rPr>
        <w:t>Artículo 13.</w:t>
      </w:r>
      <w:r w:rsidRPr="000124B2">
        <w:rPr>
          <w:rFonts w:ascii="Arial" w:eastAsiaTheme="minorHAnsi" w:hAnsi="Arial" w:cs="Arial"/>
          <w:i/>
          <w:sz w:val="22"/>
          <w:szCs w:val="22"/>
          <w:lang w:eastAsia="en-US"/>
        </w:rPr>
        <w:t xml:space="preserve"> Concluida la verificación para el registro de candidaturas, si algún partido político, coalición, candidatura común o independiente no cumple con lo </w:t>
      </w:r>
      <w:r w:rsidRPr="000124B2">
        <w:rPr>
          <w:rFonts w:ascii="Arial" w:eastAsiaTheme="minorHAnsi" w:hAnsi="Arial" w:cs="Arial"/>
          <w:i/>
          <w:sz w:val="22"/>
          <w:szCs w:val="22"/>
          <w:lang w:eastAsia="en-US"/>
        </w:rPr>
        <w:lastRenderedPageBreak/>
        <w:t xml:space="preserve">establecido por los presentes lineamientos, </w:t>
      </w:r>
      <w:r w:rsidRPr="000124B2">
        <w:rPr>
          <w:rFonts w:ascii="Arial" w:hAnsi="Arial" w:cs="Arial"/>
          <w:i/>
          <w:snapToGrid w:val="0"/>
          <w:sz w:val="22"/>
          <w:szCs w:val="22"/>
        </w:rPr>
        <w:t>o en su caso, asigne exclusivamente a alguno de los géneros aquéllos distritos o presidencias municipales en las hayan obtenido los porcentajes de votación más bajos en el proceso electoral anterior, la secretaría ejecutiva del Consejo General del Instituto Electoral del Estado de Colima, o del Consejo Electoral respectivo, en su caso, le requerirá en primera instancia para que en el plazo de cuarenta y ocho horas, contadas a partir de la notificación, rectifique la solicitud de registro de candidaturas y le apercibirá de que, en caso de no hacerlo, se le realizará una amonestación pública.</w:t>
      </w:r>
    </w:p>
    <w:p w14:paraId="2876A2CA" w14:textId="77777777" w:rsidR="00604DDF" w:rsidRPr="000124B2" w:rsidRDefault="00604DDF" w:rsidP="00346288">
      <w:pPr>
        <w:spacing w:line="360" w:lineRule="auto"/>
        <w:ind w:left="567" w:right="567"/>
        <w:jc w:val="both"/>
        <w:rPr>
          <w:rFonts w:ascii="Arial" w:hAnsi="Arial" w:cs="Arial"/>
          <w:i/>
          <w:snapToGrid w:val="0"/>
          <w:sz w:val="22"/>
          <w:szCs w:val="22"/>
        </w:rPr>
      </w:pPr>
    </w:p>
    <w:p w14:paraId="6A4FE31E" w14:textId="77777777" w:rsidR="00604DDF" w:rsidRPr="000124B2" w:rsidRDefault="00604DDF" w:rsidP="00346288">
      <w:pPr>
        <w:spacing w:line="360" w:lineRule="auto"/>
        <w:ind w:left="567" w:right="567"/>
        <w:jc w:val="both"/>
        <w:rPr>
          <w:rFonts w:ascii="Arial" w:hAnsi="Arial" w:cs="Arial"/>
          <w:i/>
          <w:snapToGrid w:val="0"/>
          <w:sz w:val="22"/>
          <w:szCs w:val="22"/>
        </w:rPr>
      </w:pPr>
      <w:r w:rsidRPr="000124B2">
        <w:rPr>
          <w:rFonts w:ascii="Arial" w:hAnsi="Arial" w:cs="Arial"/>
          <w:i/>
          <w:snapToGrid w:val="0"/>
          <w:sz w:val="22"/>
          <w:szCs w:val="22"/>
        </w:rPr>
        <w:t xml:space="preserve">Transcurrido el plazo a que se refiere el párrafo anterior, el partido político, coalición o candidatura común que no realice la sustitución de candidaturas, será acreedor a una amonestación pública y la secretaría ejecutiva del Consejo General del Instituto Electoral del Estado de Colima, o del Consejo Municipal Electoral respectivo, en su caso, le requerirá, de nueva cuenta, para </w:t>
      </w:r>
      <w:proofErr w:type="gramStart"/>
      <w:r w:rsidRPr="000124B2">
        <w:rPr>
          <w:rFonts w:ascii="Arial" w:hAnsi="Arial" w:cs="Arial"/>
          <w:i/>
          <w:snapToGrid w:val="0"/>
          <w:sz w:val="22"/>
          <w:szCs w:val="22"/>
        </w:rPr>
        <w:t>que</w:t>
      </w:r>
      <w:proofErr w:type="gramEnd"/>
      <w:r w:rsidRPr="000124B2">
        <w:rPr>
          <w:rFonts w:ascii="Arial" w:hAnsi="Arial" w:cs="Arial"/>
          <w:i/>
          <w:snapToGrid w:val="0"/>
          <w:sz w:val="22"/>
          <w:szCs w:val="22"/>
        </w:rPr>
        <w:t xml:space="preserve"> en un plazo de veinticuatro horas, contadas a partir de la notificación, haga la corrección. En caso de incumplimiento la consecuencia será la negativa del registro de la</w:t>
      </w:r>
      <w:r>
        <w:rPr>
          <w:rFonts w:ascii="Arial" w:hAnsi="Arial" w:cs="Arial"/>
          <w:i/>
          <w:snapToGrid w:val="0"/>
          <w:sz w:val="22"/>
          <w:szCs w:val="22"/>
        </w:rPr>
        <w:t xml:space="preserve">s candidaturas correspondientes”. </w:t>
      </w:r>
    </w:p>
    <w:p w14:paraId="15C8EE89"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5873C22E"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De lo anterior, se desprende que los “Lineamientos de Paridad”, a fin de otorgar certeza a los partidos políticos, coaliciones, candidaturas comunes o candidaturas independientes, en su caso, contemplan una mecánica a seguir en el caso de incumplimiento a los mismos, consistente en un primer requerimiento por 48 horas para modificar sus postulaciones, con el apercibimiento de que de continuar con el incumplimiento la emisión de una amonestación pública y en el supuesto de continuarse con el incumplimiento aún después de la aplicación de dichas medidas, se le requerirá para que en un plazo de veinticuatro horas, realice las correcciones correspondientes, y en el escenario de que se continúe con el incumplimiento se negará el registro de las candidaturas correspondientes. </w:t>
      </w:r>
    </w:p>
    <w:p w14:paraId="6BED3254"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05B0B5A2"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Por lo que, al encontrarse firmes los “Lineamientos de Paridad”, son obligatorios en todo su contenido, incluso en la mecánica que se contempla a seguir por parte del Consejo General o de los Consejos Municipales Electorales del Instituto, en el ámbito de sus respectivas competencia, respecto al incumplimiento a los mismos y que puede dar lugar a la negativa del </w:t>
      </w:r>
      <w:r>
        <w:rPr>
          <w:rFonts w:ascii="Arial" w:hAnsi="Arial" w:cs="Arial"/>
          <w:lang w:val="es-CO"/>
        </w:rPr>
        <w:lastRenderedPageBreak/>
        <w:t xml:space="preserve">registro de las candidaturas correspondientes, por lo que se considera que no existe ningún impedimento legal para proceder en ese sentido. </w:t>
      </w:r>
    </w:p>
    <w:p w14:paraId="6734B7BB"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6C795D65" w14:textId="77777777" w:rsidR="00604DDF" w:rsidRDefault="00604DDF" w:rsidP="00604DDF">
      <w:pPr>
        <w:pStyle w:val="Prrafodelista"/>
        <w:autoSpaceDE w:val="0"/>
        <w:autoSpaceDN w:val="0"/>
        <w:adjustRightInd w:val="0"/>
        <w:spacing w:after="0" w:line="360" w:lineRule="auto"/>
        <w:ind w:left="0"/>
        <w:contextualSpacing/>
        <w:jc w:val="both"/>
        <w:rPr>
          <w:rFonts w:ascii="Arial" w:hAnsi="Arial" w:cs="Arial"/>
          <w:lang w:val="es-CO"/>
        </w:rPr>
      </w:pPr>
      <w:r w:rsidRPr="00C434BF">
        <w:rPr>
          <w:rFonts w:ascii="Arial" w:hAnsi="Arial" w:cs="Arial"/>
          <w:b/>
          <w:lang w:val="es-CO"/>
        </w:rPr>
        <w:t>12ª.</w:t>
      </w:r>
      <w:r>
        <w:rPr>
          <w:rFonts w:ascii="Arial" w:hAnsi="Arial" w:cs="Arial"/>
          <w:lang w:val="es-CO"/>
        </w:rPr>
        <w:t>- Respecto a la tercer interrogante planteada por el Lic. Jairo Antonio Aguilar Munguía, en su carácter de Comisionado Propietario del Partido Movimiento Ciudadano, en el escrito de consulta que nos ocupa, misma que señala:</w:t>
      </w:r>
    </w:p>
    <w:p w14:paraId="0700CB14"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p>
    <w:p w14:paraId="447B7A95" w14:textId="77777777" w:rsidR="00604DDF" w:rsidRDefault="00604DDF" w:rsidP="00604DDF">
      <w:pPr>
        <w:tabs>
          <w:tab w:val="left" w:pos="8789"/>
        </w:tabs>
        <w:autoSpaceDE w:val="0"/>
        <w:autoSpaceDN w:val="0"/>
        <w:adjustRightInd w:val="0"/>
        <w:ind w:left="567" w:right="567"/>
        <w:jc w:val="both"/>
        <w:rPr>
          <w:rFonts w:ascii="Arial" w:hAnsi="Arial" w:cs="Arial"/>
          <w:i/>
          <w:sz w:val="22"/>
          <w:szCs w:val="22"/>
        </w:rPr>
      </w:pPr>
      <w:r>
        <w:rPr>
          <w:rFonts w:ascii="Arial" w:hAnsi="Arial" w:cs="Arial"/>
          <w:i/>
          <w:sz w:val="22"/>
          <w:szCs w:val="22"/>
        </w:rPr>
        <w:t xml:space="preserve">3.- </w:t>
      </w:r>
      <w:proofErr w:type="gramStart"/>
      <w:r>
        <w:rPr>
          <w:rFonts w:ascii="Arial" w:hAnsi="Arial" w:cs="Arial"/>
          <w:i/>
          <w:sz w:val="22"/>
          <w:szCs w:val="22"/>
        </w:rPr>
        <w:t>En caso de que Movimiento Ciudadano no de cumplimiento a los lineamientos de postulación aprobados, especificar las razones del incumplimiento y señalar en que bloque, Distrito y Ayuntamiento y género que se incumple, con el propósito de dar cumplimiento a los lineamientos aprobados por el Consejo General?</w:t>
      </w:r>
      <w:proofErr w:type="gramEnd"/>
      <w:r>
        <w:rPr>
          <w:rFonts w:ascii="Arial" w:hAnsi="Arial" w:cs="Arial"/>
          <w:i/>
          <w:sz w:val="22"/>
          <w:szCs w:val="22"/>
        </w:rPr>
        <w:t xml:space="preserve"> </w:t>
      </w:r>
    </w:p>
    <w:p w14:paraId="501A886F"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4F0F027"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En el planteamiento que nos ocupa y tal y conforme a las razones que se señalaron en la Consideración 10ª del presente proyecto de desahogo a la consulta planteada por el partido Movimiento Ciudadano, se muestra a continuación el bloque, distrito, ayuntamiento que no cumplen con el género a postularse. </w:t>
      </w:r>
    </w:p>
    <w:p w14:paraId="4A39DC3D"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8C2E25C"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 xml:space="preserve">Por lo que respecta a los Distritos: </w:t>
      </w:r>
    </w:p>
    <w:p w14:paraId="63921606" w14:textId="77777777" w:rsidR="00346288" w:rsidRDefault="00346288" w:rsidP="00604DDF">
      <w:pPr>
        <w:pStyle w:val="Prrafodelista"/>
        <w:autoSpaceDE w:val="0"/>
        <w:autoSpaceDN w:val="0"/>
        <w:adjustRightInd w:val="0"/>
        <w:spacing w:line="360" w:lineRule="auto"/>
        <w:ind w:left="0"/>
        <w:contextualSpacing/>
        <w:jc w:val="both"/>
        <w:rPr>
          <w:rFonts w:ascii="Arial" w:hAnsi="Arial" w:cs="Arial"/>
          <w:lang w:val="es-CO"/>
        </w:rPr>
      </w:pPr>
    </w:p>
    <w:p w14:paraId="7663D8EA" w14:textId="77777777" w:rsidR="00604DDF" w:rsidRPr="00C434BF" w:rsidRDefault="00604DDF" w:rsidP="00604DDF">
      <w:pPr>
        <w:pStyle w:val="Prrafodelista"/>
        <w:autoSpaceDE w:val="0"/>
        <w:autoSpaceDN w:val="0"/>
        <w:adjustRightInd w:val="0"/>
        <w:spacing w:after="0" w:line="240" w:lineRule="auto"/>
        <w:ind w:left="0"/>
        <w:contextualSpacing/>
        <w:jc w:val="center"/>
        <w:rPr>
          <w:rFonts w:ascii="Arial" w:hAnsi="Arial" w:cs="Arial"/>
          <w:sz w:val="20"/>
          <w:lang w:val="es-CO"/>
        </w:rPr>
      </w:pPr>
      <w:r w:rsidRPr="00C434BF">
        <w:rPr>
          <w:rFonts w:ascii="Arial" w:hAnsi="Arial" w:cs="Arial"/>
          <w:sz w:val="20"/>
          <w:lang w:val="es-CO"/>
        </w:rPr>
        <w:t>Tabla 5</w:t>
      </w:r>
    </w:p>
    <w:tbl>
      <w:tblPr>
        <w:tblW w:w="7890"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365"/>
        <w:gridCol w:w="1701"/>
        <w:gridCol w:w="1839"/>
      </w:tblGrid>
      <w:tr w:rsidR="00604DDF" w:rsidRPr="000B174C" w14:paraId="0CDAAFA6" w14:textId="77777777" w:rsidTr="00D00504">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F85890F" w14:textId="77777777" w:rsidR="00604DDF" w:rsidRPr="000B174C" w:rsidRDefault="00604DDF" w:rsidP="00D00504">
            <w:pPr>
              <w:jc w:val="center"/>
              <w:rPr>
                <w:rFonts w:ascii="Arial" w:hAnsi="Arial" w:cs="Arial"/>
                <w:b/>
                <w:bCs/>
                <w:sz w:val="22"/>
                <w:szCs w:val="22"/>
              </w:rPr>
            </w:pPr>
            <w:r w:rsidRPr="000B174C">
              <w:rPr>
                <w:rFonts w:ascii="Arial" w:hAnsi="Arial" w:cs="Arial"/>
                <w:b/>
                <w:bCs/>
                <w:sz w:val="22"/>
                <w:szCs w:val="22"/>
              </w:rPr>
              <w:t>MOVIMIENTO CIUDADANO</w:t>
            </w:r>
          </w:p>
        </w:tc>
        <w:tc>
          <w:tcPr>
            <w:tcW w:w="2365"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70E7EE9F" w14:textId="3E560568" w:rsidR="00604DDF" w:rsidRPr="000B174C" w:rsidRDefault="00604DDF" w:rsidP="00D00504">
            <w:pPr>
              <w:jc w:val="center"/>
              <w:rPr>
                <w:rFonts w:ascii="Arial" w:hAnsi="Arial" w:cs="Arial"/>
                <w:b/>
                <w:bCs/>
                <w:sz w:val="22"/>
                <w:szCs w:val="22"/>
              </w:rPr>
            </w:pPr>
            <w:r>
              <w:rPr>
                <w:rFonts w:ascii="Arial" w:hAnsi="Arial" w:cs="Arial"/>
                <w:b/>
                <w:bCs/>
                <w:sz w:val="22"/>
                <w:szCs w:val="22"/>
              </w:rPr>
              <w:t>GÉNERO QUE CORRESPONDE SEGÚN LOS</w:t>
            </w:r>
            <w:r w:rsidR="00D00504">
              <w:rPr>
                <w:rFonts w:ascii="Arial" w:hAnsi="Arial" w:cs="Arial"/>
                <w:b/>
                <w:bCs/>
                <w:sz w:val="22"/>
                <w:szCs w:val="22"/>
              </w:rPr>
              <w:t xml:space="preserve"> </w:t>
            </w:r>
            <w:r>
              <w:rPr>
                <w:rFonts w:ascii="Arial" w:hAnsi="Arial" w:cs="Arial"/>
                <w:b/>
                <w:bCs/>
                <w:sz w:val="22"/>
                <w:szCs w:val="22"/>
              </w:rPr>
              <w:t>“LINEAMIENTOS DE PARIDAD”</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0CBA3271" w14:textId="77777777" w:rsidR="00604DDF" w:rsidRPr="000B174C" w:rsidRDefault="00604DDF" w:rsidP="00D00504">
            <w:pPr>
              <w:jc w:val="center"/>
              <w:rPr>
                <w:rFonts w:ascii="Arial" w:hAnsi="Arial" w:cs="Arial"/>
                <w:b/>
                <w:bCs/>
                <w:sz w:val="22"/>
                <w:szCs w:val="22"/>
              </w:rPr>
            </w:pPr>
            <w:r>
              <w:rPr>
                <w:rFonts w:ascii="Arial" w:hAnsi="Arial" w:cs="Arial"/>
                <w:b/>
                <w:bCs/>
                <w:sz w:val="22"/>
                <w:szCs w:val="22"/>
              </w:rPr>
              <w:t>GÉNERO SOBRE EL QUE SE CONSULTA</w:t>
            </w:r>
          </w:p>
        </w:tc>
        <w:tc>
          <w:tcPr>
            <w:tcW w:w="1839"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5E2DC316" w14:textId="051A35AF" w:rsidR="00604DDF" w:rsidRDefault="00604DDF" w:rsidP="00D00504">
            <w:pPr>
              <w:jc w:val="center"/>
              <w:rPr>
                <w:rFonts w:ascii="Arial" w:hAnsi="Arial" w:cs="Arial"/>
                <w:b/>
                <w:bCs/>
                <w:sz w:val="22"/>
                <w:szCs w:val="22"/>
              </w:rPr>
            </w:pPr>
          </w:p>
          <w:p w14:paraId="1CA1F903" w14:textId="598A3850" w:rsidR="00604DDF" w:rsidRDefault="00604DDF" w:rsidP="00D00504">
            <w:pPr>
              <w:jc w:val="center"/>
              <w:rPr>
                <w:rFonts w:ascii="Arial" w:hAnsi="Arial" w:cs="Arial"/>
                <w:b/>
                <w:bCs/>
                <w:sz w:val="22"/>
                <w:szCs w:val="22"/>
              </w:rPr>
            </w:pPr>
            <w:r>
              <w:rPr>
                <w:rFonts w:ascii="Arial" w:hAnsi="Arial" w:cs="Arial"/>
                <w:b/>
                <w:bCs/>
                <w:sz w:val="22"/>
                <w:szCs w:val="22"/>
              </w:rPr>
              <w:t>CUMPLIMIENTO</w:t>
            </w:r>
          </w:p>
        </w:tc>
      </w:tr>
      <w:tr w:rsidR="00604DDF" w:rsidRPr="000B174C" w14:paraId="2A38996C" w14:textId="77777777" w:rsidTr="00604DDF">
        <w:trPr>
          <w:trHeight w:val="300"/>
          <w:jc w:val="center"/>
        </w:trPr>
        <w:tc>
          <w:tcPr>
            <w:tcW w:w="7890"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9138B0"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ALTA</w:t>
            </w:r>
          </w:p>
        </w:tc>
      </w:tr>
      <w:tr w:rsidR="00604DDF" w:rsidRPr="000B174C" w14:paraId="73C9B6B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6283C6"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56661DF7"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2698812C"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43A032CD"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51268107"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C728470" w14:textId="77777777" w:rsidR="00604DDF" w:rsidRPr="000B174C" w:rsidRDefault="00604DDF" w:rsidP="00604DDF">
            <w:pPr>
              <w:rPr>
                <w:rFonts w:ascii="Arial" w:hAnsi="Arial" w:cs="Arial"/>
                <w:sz w:val="22"/>
                <w:szCs w:val="22"/>
              </w:rPr>
            </w:pPr>
            <w:r w:rsidRPr="000B174C">
              <w:rPr>
                <w:rFonts w:ascii="Arial" w:hAnsi="Arial" w:cs="Arial"/>
                <w:sz w:val="22"/>
                <w:szCs w:val="22"/>
              </w:rPr>
              <w:t>Distrito 7</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704F71F5"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32D3C9D4"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EDEDED" w:themeFill="accent3" w:themeFillTint="33"/>
          </w:tcPr>
          <w:p w14:paraId="01F28D61"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5EA0F88B"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30CBA0" w14:textId="77777777" w:rsidR="00604DDF" w:rsidRPr="000B174C" w:rsidRDefault="00604DDF" w:rsidP="00604DDF">
            <w:pPr>
              <w:rPr>
                <w:rFonts w:ascii="Arial" w:hAnsi="Arial" w:cs="Arial"/>
                <w:sz w:val="22"/>
                <w:szCs w:val="22"/>
              </w:rPr>
            </w:pPr>
            <w:r w:rsidRPr="000B174C">
              <w:rPr>
                <w:rFonts w:ascii="Arial" w:hAnsi="Arial" w:cs="Arial"/>
                <w:sz w:val="22"/>
                <w:szCs w:val="22"/>
              </w:rPr>
              <w:t>Distrito 5</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6400A10C"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72F4718"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3BC70F41"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337F5BC2" w14:textId="77777777" w:rsidTr="00604DD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606BD4B8" w14:textId="77777777" w:rsidR="00604DDF" w:rsidRPr="000B174C" w:rsidRDefault="00604DDF" w:rsidP="00604DDF">
            <w:pPr>
              <w:rPr>
                <w:rFonts w:ascii="Arial" w:hAnsi="Arial" w:cs="Arial"/>
                <w:sz w:val="22"/>
                <w:szCs w:val="22"/>
              </w:rPr>
            </w:pPr>
            <w:r w:rsidRPr="000B174C">
              <w:rPr>
                <w:rFonts w:ascii="Arial" w:hAnsi="Arial" w:cs="Arial"/>
                <w:sz w:val="22"/>
                <w:szCs w:val="22"/>
              </w:rPr>
              <w:t>Distrito 2</w:t>
            </w:r>
          </w:p>
        </w:tc>
        <w:tc>
          <w:tcPr>
            <w:tcW w:w="236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23CC8A16"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78DA2F67"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83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5597236"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118C97F3" w14:textId="77777777" w:rsidTr="00604DD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EFE8A9" w14:textId="77777777" w:rsidR="00604DDF" w:rsidRPr="000B174C" w:rsidRDefault="00604DDF" w:rsidP="00604DDF">
            <w:pPr>
              <w:rPr>
                <w:rFonts w:ascii="Arial" w:hAnsi="Arial" w:cs="Arial"/>
                <w:sz w:val="22"/>
                <w:szCs w:val="22"/>
              </w:rPr>
            </w:pPr>
            <w:r w:rsidRPr="000B174C">
              <w:rPr>
                <w:rFonts w:ascii="Arial" w:hAnsi="Arial" w:cs="Arial"/>
                <w:sz w:val="22"/>
                <w:szCs w:val="22"/>
              </w:rPr>
              <w:t>Distrito 8</w:t>
            </w:r>
          </w:p>
        </w:tc>
        <w:tc>
          <w:tcPr>
            <w:tcW w:w="2365" w:type="dxa"/>
            <w:tcBorders>
              <w:top w:val="single" w:sz="4" w:space="0" w:color="auto"/>
              <w:left w:val="nil"/>
              <w:bottom w:val="single" w:sz="4" w:space="0" w:color="auto"/>
              <w:right w:val="single" w:sz="4" w:space="0" w:color="auto"/>
            </w:tcBorders>
            <w:shd w:val="clear" w:color="auto" w:fill="FFFFFF" w:themeFill="background1"/>
            <w:noWrap/>
            <w:vAlign w:val="bottom"/>
          </w:tcPr>
          <w:p w14:paraId="09BD644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tcPr>
          <w:p w14:paraId="41BDADB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single" w:sz="4" w:space="0" w:color="auto"/>
              <w:left w:val="nil"/>
              <w:bottom w:val="single" w:sz="4" w:space="0" w:color="auto"/>
              <w:right w:val="single" w:sz="4" w:space="0" w:color="auto"/>
            </w:tcBorders>
            <w:shd w:val="clear" w:color="auto" w:fill="FFFFFF" w:themeFill="background1"/>
          </w:tcPr>
          <w:p w14:paraId="24BD69B2"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045A7CB3" w14:textId="77777777" w:rsidTr="00604DDF">
        <w:trPr>
          <w:trHeight w:val="300"/>
          <w:jc w:val="center"/>
        </w:trPr>
        <w:tc>
          <w:tcPr>
            <w:tcW w:w="7890"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9AE074A"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MEDIA</w:t>
            </w:r>
          </w:p>
        </w:tc>
      </w:tr>
      <w:tr w:rsidR="00604DDF" w:rsidRPr="000B174C" w14:paraId="15EBC11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E9833" w14:textId="77777777" w:rsidR="00604DDF" w:rsidRPr="000B174C" w:rsidRDefault="00604DDF" w:rsidP="00604DDF">
            <w:pPr>
              <w:rPr>
                <w:rFonts w:ascii="Arial" w:hAnsi="Arial" w:cs="Arial"/>
                <w:sz w:val="22"/>
                <w:szCs w:val="22"/>
              </w:rPr>
            </w:pPr>
            <w:r w:rsidRPr="000B174C">
              <w:rPr>
                <w:rFonts w:ascii="Arial" w:hAnsi="Arial" w:cs="Arial"/>
                <w:sz w:val="22"/>
                <w:szCs w:val="22"/>
              </w:rPr>
              <w:t>Distrito 4</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3D1A6B6"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CF540D9"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17C5AF88"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3BA429CC"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05A2F53" w14:textId="77777777" w:rsidR="00604DDF" w:rsidRPr="000B174C" w:rsidRDefault="00604DDF" w:rsidP="00604DDF">
            <w:pPr>
              <w:rPr>
                <w:rFonts w:ascii="Arial" w:hAnsi="Arial" w:cs="Arial"/>
                <w:sz w:val="22"/>
                <w:szCs w:val="22"/>
              </w:rPr>
            </w:pPr>
            <w:r w:rsidRPr="000B174C">
              <w:rPr>
                <w:rFonts w:ascii="Arial" w:hAnsi="Arial" w:cs="Arial"/>
                <w:sz w:val="22"/>
                <w:szCs w:val="22"/>
              </w:rPr>
              <w:t>Distrito 3</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6ED63294"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2A5F5725"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839" w:type="dxa"/>
            <w:tcBorders>
              <w:top w:val="nil"/>
              <w:left w:val="nil"/>
              <w:bottom w:val="single" w:sz="4" w:space="0" w:color="auto"/>
              <w:right w:val="single" w:sz="4" w:space="0" w:color="auto"/>
            </w:tcBorders>
            <w:shd w:val="clear" w:color="auto" w:fill="EDEDED" w:themeFill="accent3" w:themeFillTint="33"/>
          </w:tcPr>
          <w:p w14:paraId="269EF831" w14:textId="77777777" w:rsidR="00604DDF" w:rsidRPr="002724B7" w:rsidRDefault="00604DDF" w:rsidP="00604DDF">
            <w:pPr>
              <w:jc w:val="center"/>
              <w:rPr>
                <w:rFonts w:ascii="Arial" w:hAnsi="Arial" w:cs="Arial"/>
                <w:b/>
                <w:sz w:val="22"/>
                <w:szCs w:val="22"/>
              </w:rPr>
            </w:pPr>
            <w:r w:rsidRPr="002724B7">
              <w:rPr>
                <w:rFonts w:ascii="Arial" w:hAnsi="Arial" w:cs="Arial"/>
                <w:b/>
                <w:sz w:val="22"/>
                <w:szCs w:val="22"/>
              </w:rPr>
              <w:t>NO CUMPLE</w:t>
            </w:r>
          </w:p>
        </w:tc>
      </w:tr>
      <w:tr w:rsidR="00604DDF" w:rsidRPr="000B174C" w14:paraId="3A3B7E99"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44137"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12</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06A6A71D"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4265A5A1"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508FDDC4"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260D677E"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774779F"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11</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6A1DBF8A"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1249F47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EDEDED" w:themeFill="accent3" w:themeFillTint="33"/>
          </w:tcPr>
          <w:p w14:paraId="3A3533B5"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2056E80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482436"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14</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49A22AD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D528ACA"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839" w:type="dxa"/>
            <w:tcBorders>
              <w:top w:val="nil"/>
              <w:left w:val="nil"/>
              <w:bottom w:val="single" w:sz="4" w:space="0" w:color="auto"/>
              <w:right w:val="single" w:sz="4" w:space="0" w:color="auto"/>
            </w:tcBorders>
            <w:shd w:val="clear" w:color="auto" w:fill="FFFFFF" w:themeFill="background1"/>
          </w:tcPr>
          <w:p w14:paraId="12A35DEC"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7805DB27" w14:textId="77777777" w:rsidTr="00604DDF">
        <w:trPr>
          <w:trHeight w:val="300"/>
          <w:jc w:val="center"/>
        </w:trPr>
        <w:tc>
          <w:tcPr>
            <w:tcW w:w="7890"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0F037E"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BAJA</w:t>
            </w:r>
          </w:p>
        </w:tc>
      </w:tr>
      <w:tr w:rsidR="00604DDF" w:rsidRPr="000B174C" w14:paraId="2E62FAAE" w14:textId="77777777" w:rsidTr="00604DDF">
        <w:trPr>
          <w:trHeight w:val="300"/>
          <w:jc w:val="center"/>
        </w:trPr>
        <w:tc>
          <w:tcPr>
            <w:tcW w:w="7890"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3B553F8" w14:textId="77777777" w:rsidR="00604DDF" w:rsidRPr="000B174C" w:rsidRDefault="00604DDF" w:rsidP="00604DDF">
            <w:pPr>
              <w:rPr>
                <w:rFonts w:ascii="Arial" w:hAnsi="Arial" w:cs="Arial"/>
                <w:b/>
                <w:sz w:val="22"/>
                <w:szCs w:val="22"/>
              </w:rPr>
            </w:pPr>
            <w:r>
              <w:rPr>
                <w:rFonts w:ascii="Arial" w:hAnsi="Arial" w:cs="Arial"/>
                <w:b/>
                <w:sz w:val="22"/>
                <w:szCs w:val="22"/>
              </w:rPr>
              <w:lastRenderedPageBreak/>
              <w:t>SUB-BLOQUE DE COMPETITIVIDAD BAJA-ALTA</w:t>
            </w:r>
          </w:p>
        </w:tc>
      </w:tr>
      <w:tr w:rsidR="00604DDF" w:rsidRPr="000B174C" w14:paraId="5EE3E885"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37B7C9" w14:textId="77777777" w:rsidR="00604DDF" w:rsidRPr="000B174C" w:rsidRDefault="00604DDF" w:rsidP="00604DDF">
            <w:pPr>
              <w:rPr>
                <w:rFonts w:ascii="Arial" w:hAnsi="Arial" w:cs="Arial"/>
                <w:sz w:val="22"/>
                <w:szCs w:val="22"/>
              </w:rPr>
            </w:pPr>
            <w:r w:rsidRPr="000B174C">
              <w:rPr>
                <w:rFonts w:ascii="Arial" w:hAnsi="Arial" w:cs="Arial"/>
                <w:sz w:val="22"/>
                <w:szCs w:val="22"/>
              </w:rPr>
              <w:t>Distrito 6</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429253F0"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2AB07B1"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7652BB2F"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384FF98F"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85C1D31"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10</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30D8C9B4"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07BEBD42" w14:textId="77777777" w:rsidR="00604DDF" w:rsidRPr="000B174C" w:rsidRDefault="00604DDF" w:rsidP="00604DDF">
            <w:pPr>
              <w:jc w:val="center"/>
              <w:rPr>
                <w:rFonts w:ascii="Arial" w:hAnsi="Arial" w:cs="Arial"/>
                <w:sz w:val="22"/>
                <w:szCs w:val="22"/>
              </w:rPr>
            </w:pPr>
            <w:r>
              <w:rPr>
                <w:rFonts w:ascii="Arial" w:hAnsi="Arial" w:cs="Arial"/>
                <w:sz w:val="22"/>
                <w:szCs w:val="22"/>
              </w:rPr>
              <w:t>HOMBRE O MUJER</w:t>
            </w:r>
          </w:p>
        </w:tc>
        <w:tc>
          <w:tcPr>
            <w:tcW w:w="1839" w:type="dxa"/>
            <w:tcBorders>
              <w:top w:val="nil"/>
              <w:left w:val="nil"/>
              <w:bottom w:val="single" w:sz="4" w:space="0" w:color="auto"/>
              <w:right w:val="single" w:sz="4" w:space="0" w:color="auto"/>
            </w:tcBorders>
            <w:shd w:val="clear" w:color="auto" w:fill="EDEDED" w:themeFill="accent3" w:themeFillTint="33"/>
          </w:tcPr>
          <w:p w14:paraId="3B6F4FAA"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520D5CD2"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5C3C1"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13</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6D3B708"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5321616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42A1BE46"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7A033DB4" w14:textId="77777777" w:rsidTr="00604DDF">
        <w:trPr>
          <w:trHeight w:val="300"/>
          <w:jc w:val="center"/>
        </w:trPr>
        <w:tc>
          <w:tcPr>
            <w:tcW w:w="7890"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5AEB283" w14:textId="77777777" w:rsidR="00604DDF" w:rsidRPr="000B174C" w:rsidRDefault="00604DDF" w:rsidP="00604DDF">
            <w:pPr>
              <w:rPr>
                <w:rFonts w:ascii="Arial" w:hAnsi="Arial" w:cs="Arial"/>
                <w:b/>
                <w:sz w:val="22"/>
                <w:szCs w:val="22"/>
              </w:rPr>
            </w:pPr>
            <w:r>
              <w:rPr>
                <w:rFonts w:ascii="Arial" w:hAnsi="Arial" w:cs="Arial"/>
                <w:b/>
                <w:sz w:val="22"/>
                <w:szCs w:val="22"/>
              </w:rPr>
              <w:t>SUB-BLOQUE DE COMPETITIVIDAD BAJA-BAJA</w:t>
            </w:r>
          </w:p>
        </w:tc>
      </w:tr>
      <w:tr w:rsidR="00604DDF" w:rsidRPr="000B174C" w14:paraId="288BB1EF"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6314BB"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15</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91F2AF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5BC0282F"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FFFFFF" w:themeFill="background1"/>
          </w:tcPr>
          <w:p w14:paraId="75D286D6"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55FF09FE"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235F0C6" w14:textId="77777777" w:rsidR="00604DDF" w:rsidRDefault="00604DDF" w:rsidP="00604DDF">
            <w:pPr>
              <w:rPr>
                <w:rFonts w:ascii="Arial" w:hAnsi="Arial" w:cs="Arial"/>
                <w:sz w:val="22"/>
                <w:szCs w:val="22"/>
              </w:rPr>
            </w:pPr>
          </w:p>
          <w:p w14:paraId="3A629254" w14:textId="77777777" w:rsidR="00604DDF" w:rsidRPr="000B174C" w:rsidRDefault="00604DDF" w:rsidP="00604DDF">
            <w:pPr>
              <w:rPr>
                <w:rFonts w:ascii="Arial" w:hAnsi="Arial" w:cs="Arial"/>
                <w:sz w:val="22"/>
                <w:szCs w:val="22"/>
              </w:rPr>
            </w:pPr>
            <w:r w:rsidRPr="000B174C">
              <w:rPr>
                <w:rFonts w:ascii="Arial" w:hAnsi="Arial" w:cs="Arial"/>
                <w:sz w:val="22"/>
                <w:szCs w:val="22"/>
              </w:rPr>
              <w:t>Distrito 9</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72947568"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701" w:type="dxa"/>
            <w:tcBorders>
              <w:top w:val="nil"/>
              <w:left w:val="nil"/>
              <w:bottom w:val="single" w:sz="4" w:space="0" w:color="auto"/>
              <w:right w:val="single" w:sz="4" w:space="0" w:color="auto"/>
            </w:tcBorders>
            <w:shd w:val="clear" w:color="auto" w:fill="EDEDED" w:themeFill="accent3" w:themeFillTint="33"/>
            <w:noWrap/>
            <w:vAlign w:val="bottom"/>
          </w:tcPr>
          <w:p w14:paraId="44690F44"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1839" w:type="dxa"/>
            <w:tcBorders>
              <w:top w:val="nil"/>
              <w:left w:val="nil"/>
              <w:bottom w:val="single" w:sz="4" w:space="0" w:color="auto"/>
              <w:right w:val="single" w:sz="4" w:space="0" w:color="auto"/>
            </w:tcBorders>
            <w:shd w:val="clear" w:color="auto" w:fill="EDEDED" w:themeFill="accent3" w:themeFillTint="33"/>
          </w:tcPr>
          <w:p w14:paraId="0D7B808B" w14:textId="77777777" w:rsidR="00604DDF" w:rsidRDefault="00604DDF" w:rsidP="00604DDF">
            <w:pPr>
              <w:jc w:val="center"/>
              <w:rPr>
                <w:rFonts w:ascii="Arial" w:hAnsi="Arial" w:cs="Arial"/>
                <w:sz w:val="22"/>
                <w:szCs w:val="22"/>
              </w:rPr>
            </w:pPr>
            <w:r>
              <w:rPr>
                <w:rFonts w:ascii="Arial" w:hAnsi="Arial" w:cs="Arial"/>
                <w:sz w:val="22"/>
                <w:szCs w:val="22"/>
              </w:rPr>
              <w:t xml:space="preserve">CUMPLE </w:t>
            </w:r>
          </w:p>
        </w:tc>
      </w:tr>
      <w:tr w:rsidR="00604DDF" w:rsidRPr="000B174C" w14:paraId="0B584100" w14:textId="77777777" w:rsidTr="00604DD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2F49A3" w14:textId="77777777" w:rsidR="00604DDF" w:rsidRPr="000B174C" w:rsidRDefault="00604DDF" w:rsidP="00604DDF">
            <w:pPr>
              <w:rPr>
                <w:rFonts w:ascii="Arial" w:hAnsi="Arial" w:cs="Arial"/>
                <w:sz w:val="22"/>
                <w:szCs w:val="22"/>
              </w:rPr>
            </w:pPr>
            <w:r w:rsidRPr="000B174C">
              <w:rPr>
                <w:rFonts w:ascii="Arial" w:hAnsi="Arial" w:cs="Arial"/>
                <w:sz w:val="22"/>
                <w:szCs w:val="22"/>
              </w:rPr>
              <w:t>Distrito 16</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528CF6E"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59AA60F0"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1839" w:type="dxa"/>
            <w:tcBorders>
              <w:top w:val="nil"/>
              <w:left w:val="nil"/>
              <w:bottom w:val="single" w:sz="4" w:space="0" w:color="auto"/>
              <w:right w:val="single" w:sz="4" w:space="0" w:color="auto"/>
            </w:tcBorders>
            <w:shd w:val="clear" w:color="auto" w:fill="FFFFFF" w:themeFill="background1"/>
          </w:tcPr>
          <w:p w14:paraId="7855B6F1" w14:textId="77777777" w:rsidR="00604DDF" w:rsidRDefault="00604DDF" w:rsidP="00604DDF">
            <w:pPr>
              <w:jc w:val="center"/>
              <w:rPr>
                <w:rFonts w:ascii="Arial" w:hAnsi="Arial" w:cs="Arial"/>
                <w:sz w:val="22"/>
                <w:szCs w:val="22"/>
              </w:rPr>
            </w:pPr>
            <w:r>
              <w:rPr>
                <w:rFonts w:ascii="Arial" w:hAnsi="Arial" w:cs="Arial"/>
                <w:sz w:val="22"/>
                <w:szCs w:val="22"/>
              </w:rPr>
              <w:t>CUMPLE</w:t>
            </w:r>
          </w:p>
        </w:tc>
      </w:tr>
    </w:tbl>
    <w:p w14:paraId="3FF4BFF2" w14:textId="77777777" w:rsidR="00635B42" w:rsidRDefault="00635B42" w:rsidP="00604DDF">
      <w:pPr>
        <w:pStyle w:val="Prrafodelista"/>
        <w:autoSpaceDE w:val="0"/>
        <w:autoSpaceDN w:val="0"/>
        <w:adjustRightInd w:val="0"/>
        <w:spacing w:line="360" w:lineRule="auto"/>
        <w:ind w:left="0"/>
        <w:contextualSpacing/>
        <w:jc w:val="both"/>
        <w:rPr>
          <w:rFonts w:ascii="Arial" w:hAnsi="Arial" w:cs="Arial"/>
          <w:lang w:val="es-CO"/>
        </w:rPr>
      </w:pPr>
    </w:p>
    <w:p w14:paraId="1ECC8675" w14:textId="2B74736B"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r>
        <w:rPr>
          <w:rFonts w:ascii="Arial" w:hAnsi="Arial" w:cs="Arial"/>
          <w:lang w:val="es-CO"/>
        </w:rPr>
        <w:t>Por lo que respecta a los Ayuntamientos:</w:t>
      </w:r>
    </w:p>
    <w:p w14:paraId="274EF24C"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1AB22581" w14:textId="77777777" w:rsidR="00604DDF" w:rsidRPr="00C434BF" w:rsidRDefault="00604DDF" w:rsidP="00604DDF">
      <w:pPr>
        <w:pStyle w:val="Prrafodelista"/>
        <w:autoSpaceDE w:val="0"/>
        <w:autoSpaceDN w:val="0"/>
        <w:adjustRightInd w:val="0"/>
        <w:spacing w:after="0" w:line="240" w:lineRule="auto"/>
        <w:ind w:left="0"/>
        <w:contextualSpacing/>
        <w:jc w:val="center"/>
        <w:rPr>
          <w:rFonts w:ascii="Arial" w:hAnsi="Arial" w:cs="Arial"/>
          <w:sz w:val="20"/>
          <w:lang w:val="es-CO"/>
        </w:rPr>
      </w:pPr>
      <w:r w:rsidRPr="00C434BF">
        <w:rPr>
          <w:rFonts w:ascii="Arial" w:hAnsi="Arial" w:cs="Arial"/>
          <w:sz w:val="20"/>
          <w:lang w:val="es-CO"/>
        </w:rPr>
        <w:t>Tabla 6</w:t>
      </w:r>
    </w:p>
    <w:tbl>
      <w:tblPr>
        <w:tblW w:w="8717" w:type="dxa"/>
        <w:jc w:val="center"/>
        <w:tblCellMar>
          <w:left w:w="70" w:type="dxa"/>
          <w:right w:w="70" w:type="dxa"/>
        </w:tblCellMar>
        <w:tblLook w:val="04A0" w:firstRow="1" w:lastRow="0" w:firstColumn="1" w:lastColumn="0" w:noHBand="0" w:noVBand="1"/>
      </w:tblPr>
      <w:tblGrid>
        <w:gridCol w:w="2100"/>
        <w:gridCol w:w="2365"/>
        <w:gridCol w:w="2126"/>
        <w:gridCol w:w="2126"/>
      </w:tblGrid>
      <w:tr w:rsidR="00604DDF" w:rsidRPr="000B174C" w14:paraId="29E9CE76" w14:textId="77777777" w:rsidTr="00D00504">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3F557BD0" w14:textId="77777777" w:rsidR="00604DDF" w:rsidRPr="000B174C" w:rsidRDefault="00604DDF" w:rsidP="00D00504">
            <w:pPr>
              <w:jc w:val="center"/>
              <w:rPr>
                <w:rFonts w:ascii="Arial" w:hAnsi="Arial" w:cs="Arial"/>
                <w:b/>
                <w:bCs/>
                <w:sz w:val="22"/>
                <w:szCs w:val="22"/>
              </w:rPr>
            </w:pPr>
            <w:r w:rsidRPr="000B174C">
              <w:rPr>
                <w:rFonts w:ascii="Arial" w:hAnsi="Arial" w:cs="Arial"/>
                <w:b/>
                <w:bCs/>
                <w:sz w:val="22"/>
                <w:szCs w:val="22"/>
              </w:rPr>
              <w:t>MOVIMIENTO CIUDADANO</w:t>
            </w:r>
          </w:p>
        </w:tc>
        <w:tc>
          <w:tcPr>
            <w:tcW w:w="2365"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4D7BAC02" w14:textId="552F05E2" w:rsidR="00604DDF" w:rsidRPr="000B174C" w:rsidRDefault="00604DDF" w:rsidP="00D00504">
            <w:pPr>
              <w:jc w:val="center"/>
              <w:rPr>
                <w:rFonts w:ascii="Arial" w:hAnsi="Arial" w:cs="Arial"/>
                <w:b/>
                <w:bCs/>
                <w:sz w:val="22"/>
                <w:szCs w:val="22"/>
              </w:rPr>
            </w:pPr>
            <w:r>
              <w:rPr>
                <w:rFonts w:ascii="Arial" w:hAnsi="Arial" w:cs="Arial"/>
                <w:b/>
                <w:bCs/>
                <w:sz w:val="22"/>
                <w:szCs w:val="22"/>
              </w:rPr>
              <w:t>GÉNERO QUE CORRESPONDE SEGÚN LOS</w:t>
            </w:r>
            <w:r w:rsidR="00635B42">
              <w:rPr>
                <w:rFonts w:ascii="Arial" w:hAnsi="Arial" w:cs="Arial"/>
                <w:b/>
                <w:bCs/>
                <w:sz w:val="22"/>
                <w:szCs w:val="22"/>
              </w:rPr>
              <w:t xml:space="preserve"> </w:t>
            </w:r>
            <w:r>
              <w:rPr>
                <w:rFonts w:ascii="Arial" w:hAnsi="Arial" w:cs="Arial"/>
                <w:b/>
                <w:bCs/>
                <w:sz w:val="22"/>
                <w:szCs w:val="22"/>
              </w:rPr>
              <w:t>“LINEAMIENTOS DE PARIDAD”</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1C82B394" w14:textId="77777777" w:rsidR="00604DDF" w:rsidRPr="000B174C" w:rsidRDefault="00604DDF" w:rsidP="00D00504">
            <w:pPr>
              <w:jc w:val="center"/>
              <w:rPr>
                <w:rFonts w:ascii="Arial" w:hAnsi="Arial" w:cs="Arial"/>
                <w:b/>
                <w:bCs/>
                <w:sz w:val="22"/>
                <w:szCs w:val="22"/>
              </w:rPr>
            </w:pPr>
            <w:r>
              <w:rPr>
                <w:rFonts w:ascii="Arial" w:hAnsi="Arial" w:cs="Arial"/>
                <w:b/>
                <w:bCs/>
                <w:sz w:val="22"/>
                <w:szCs w:val="22"/>
              </w:rPr>
              <w:t>GÉNERO SOBRE EL QUE SE CONSULTA</w:t>
            </w:r>
          </w:p>
        </w:tc>
        <w:tc>
          <w:tcPr>
            <w:tcW w:w="2126"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5D2FE8FD" w14:textId="77777777" w:rsidR="00604DDF" w:rsidRDefault="00604DDF" w:rsidP="00D00504">
            <w:pPr>
              <w:jc w:val="center"/>
              <w:rPr>
                <w:rFonts w:ascii="Arial" w:hAnsi="Arial" w:cs="Arial"/>
                <w:b/>
                <w:bCs/>
                <w:sz w:val="22"/>
                <w:szCs w:val="22"/>
              </w:rPr>
            </w:pPr>
          </w:p>
          <w:p w14:paraId="120A22E8" w14:textId="77777777" w:rsidR="00604DDF" w:rsidRDefault="00604DDF" w:rsidP="00D00504">
            <w:pPr>
              <w:jc w:val="center"/>
              <w:rPr>
                <w:rFonts w:ascii="Arial" w:hAnsi="Arial" w:cs="Arial"/>
                <w:b/>
                <w:bCs/>
                <w:sz w:val="22"/>
                <w:szCs w:val="22"/>
              </w:rPr>
            </w:pPr>
            <w:r>
              <w:rPr>
                <w:rFonts w:ascii="Arial" w:hAnsi="Arial" w:cs="Arial"/>
                <w:b/>
                <w:bCs/>
                <w:sz w:val="22"/>
                <w:szCs w:val="22"/>
              </w:rPr>
              <w:t>CUMPLIMIENTO</w:t>
            </w:r>
          </w:p>
        </w:tc>
      </w:tr>
      <w:tr w:rsidR="00604DDF" w:rsidRPr="000B174C" w14:paraId="33EA4502" w14:textId="77777777" w:rsidTr="00604DDF">
        <w:trPr>
          <w:trHeight w:val="300"/>
          <w:jc w:val="center"/>
        </w:trPr>
        <w:tc>
          <w:tcPr>
            <w:tcW w:w="8717"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9A256D8"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ALTA</w:t>
            </w:r>
          </w:p>
        </w:tc>
      </w:tr>
      <w:tr w:rsidR="00604DDF" w:rsidRPr="000B174C" w14:paraId="7E2787B3"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661B78" w14:textId="77777777" w:rsidR="00604DDF" w:rsidRPr="000B174C" w:rsidRDefault="00604DDF" w:rsidP="00604DDF">
            <w:pPr>
              <w:rPr>
                <w:rFonts w:ascii="Arial" w:hAnsi="Arial" w:cs="Arial"/>
                <w:sz w:val="22"/>
                <w:szCs w:val="22"/>
              </w:rPr>
            </w:pPr>
            <w:r w:rsidRPr="000B174C">
              <w:rPr>
                <w:rFonts w:ascii="Arial" w:hAnsi="Arial" w:cs="Arial"/>
                <w:sz w:val="22"/>
                <w:szCs w:val="22"/>
              </w:rPr>
              <w:t>Villa de Álvarez</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13897D9"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43261DB9"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284F1D66"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2F54587A"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D8DE054" w14:textId="77777777" w:rsidR="00604DDF" w:rsidRPr="000B174C" w:rsidRDefault="00604DDF" w:rsidP="00604DDF">
            <w:pPr>
              <w:rPr>
                <w:rFonts w:ascii="Arial" w:hAnsi="Arial" w:cs="Arial"/>
                <w:sz w:val="22"/>
                <w:szCs w:val="22"/>
              </w:rPr>
            </w:pPr>
            <w:r w:rsidRPr="000B174C">
              <w:rPr>
                <w:rFonts w:ascii="Arial" w:hAnsi="Arial" w:cs="Arial"/>
                <w:sz w:val="22"/>
                <w:szCs w:val="22"/>
              </w:rPr>
              <w:t>Colima</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56E3CB8F"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7C050D01"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tcPr>
          <w:p w14:paraId="68D0DA52"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70ED657F"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D30E3F" w14:textId="77777777" w:rsidR="00604DDF" w:rsidRPr="000B174C" w:rsidRDefault="00604DDF" w:rsidP="00604DDF">
            <w:pPr>
              <w:rPr>
                <w:rFonts w:ascii="Arial" w:hAnsi="Arial" w:cs="Arial"/>
                <w:sz w:val="22"/>
                <w:szCs w:val="22"/>
              </w:rPr>
            </w:pPr>
            <w:r w:rsidRPr="000B174C">
              <w:rPr>
                <w:rFonts w:ascii="Arial" w:hAnsi="Arial" w:cs="Arial"/>
                <w:sz w:val="22"/>
                <w:szCs w:val="22"/>
              </w:rPr>
              <w:t>Comala</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28D65D2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42BF9773"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4B21F629"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001B8DC5" w14:textId="77777777" w:rsidTr="00604DDF">
        <w:trPr>
          <w:trHeight w:val="300"/>
          <w:jc w:val="center"/>
        </w:trPr>
        <w:tc>
          <w:tcPr>
            <w:tcW w:w="8717"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E5BBAD6"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MEDIA</w:t>
            </w:r>
          </w:p>
        </w:tc>
      </w:tr>
      <w:tr w:rsidR="00604DDF" w:rsidRPr="000B174C" w14:paraId="226682BF"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1A72DE" w14:textId="77777777" w:rsidR="00604DDF" w:rsidRPr="000B174C" w:rsidRDefault="00604DDF" w:rsidP="00604DDF">
            <w:pPr>
              <w:rPr>
                <w:rFonts w:ascii="Arial" w:hAnsi="Arial" w:cs="Arial"/>
                <w:sz w:val="22"/>
                <w:szCs w:val="22"/>
              </w:rPr>
            </w:pPr>
            <w:r w:rsidRPr="000B174C">
              <w:rPr>
                <w:rFonts w:ascii="Arial" w:hAnsi="Arial" w:cs="Arial"/>
                <w:sz w:val="22"/>
                <w:szCs w:val="22"/>
              </w:rPr>
              <w:t>Minatitlán</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5DB5803F"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1705D1B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554A6737"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72AB0682"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1B2A417" w14:textId="77777777" w:rsidR="00604DDF" w:rsidRPr="000B174C" w:rsidRDefault="00604DDF" w:rsidP="00604DDF">
            <w:pPr>
              <w:rPr>
                <w:rFonts w:ascii="Arial" w:hAnsi="Arial" w:cs="Arial"/>
                <w:sz w:val="22"/>
                <w:szCs w:val="22"/>
              </w:rPr>
            </w:pPr>
            <w:r w:rsidRPr="000B174C">
              <w:rPr>
                <w:rFonts w:ascii="Arial" w:hAnsi="Arial" w:cs="Arial"/>
                <w:sz w:val="22"/>
                <w:szCs w:val="22"/>
              </w:rPr>
              <w:t>Coquimatlán</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4D4DE3DE"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402B8980"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tcPr>
          <w:p w14:paraId="6146C2C6" w14:textId="77777777" w:rsidR="00604DDF" w:rsidRPr="002724B7" w:rsidRDefault="00604DDF" w:rsidP="00604DDF">
            <w:pPr>
              <w:jc w:val="center"/>
              <w:rPr>
                <w:rFonts w:ascii="Arial" w:hAnsi="Arial" w:cs="Arial"/>
                <w:b/>
                <w:sz w:val="22"/>
                <w:szCs w:val="22"/>
              </w:rPr>
            </w:pPr>
            <w:r w:rsidRPr="002724B7">
              <w:rPr>
                <w:rFonts w:ascii="Arial" w:hAnsi="Arial" w:cs="Arial"/>
                <w:b/>
                <w:sz w:val="22"/>
                <w:szCs w:val="22"/>
              </w:rPr>
              <w:t>NO CUMPLE</w:t>
            </w:r>
          </w:p>
        </w:tc>
      </w:tr>
      <w:tr w:rsidR="00604DDF" w:rsidRPr="000B174C" w14:paraId="6A58EFF6"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25AE9A" w14:textId="77777777" w:rsidR="00604DDF" w:rsidRPr="000B174C" w:rsidRDefault="00604DDF" w:rsidP="00604DDF">
            <w:pPr>
              <w:rPr>
                <w:rFonts w:ascii="Arial" w:hAnsi="Arial" w:cs="Arial"/>
                <w:sz w:val="22"/>
                <w:szCs w:val="22"/>
              </w:rPr>
            </w:pPr>
            <w:r w:rsidRPr="000B174C">
              <w:rPr>
                <w:rFonts w:ascii="Arial" w:hAnsi="Arial" w:cs="Arial"/>
                <w:sz w:val="22"/>
                <w:szCs w:val="22"/>
              </w:rPr>
              <w:t>Cuauhtémoc</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0EA809B6"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5F8954B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328318BE"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59E7BEA5" w14:textId="77777777" w:rsidTr="00604DDF">
        <w:trPr>
          <w:trHeight w:val="300"/>
          <w:jc w:val="center"/>
        </w:trPr>
        <w:tc>
          <w:tcPr>
            <w:tcW w:w="8717"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0FAA062" w14:textId="77777777" w:rsidR="00604DDF" w:rsidRPr="000B174C" w:rsidRDefault="00604DDF" w:rsidP="00604DDF">
            <w:pPr>
              <w:jc w:val="center"/>
              <w:rPr>
                <w:rFonts w:ascii="Arial" w:hAnsi="Arial" w:cs="Arial"/>
                <w:b/>
                <w:sz w:val="22"/>
                <w:szCs w:val="22"/>
              </w:rPr>
            </w:pPr>
            <w:r>
              <w:rPr>
                <w:rFonts w:ascii="Arial" w:hAnsi="Arial" w:cs="Arial"/>
                <w:b/>
                <w:sz w:val="22"/>
                <w:szCs w:val="22"/>
              </w:rPr>
              <w:t>BLOQUE DE COMPETITIVIDAD BAJA</w:t>
            </w:r>
          </w:p>
        </w:tc>
      </w:tr>
      <w:tr w:rsidR="00604DDF" w:rsidRPr="000B174C" w14:paraId="7CFCD264" w14:textId="77777777" w:rsidTr="00604DDF">
        <w:trPr>
          <w:trHeight w:val="300"/>
          <w:jc w:val="center"/>
        </w:trPr>
        <w:tc>
          <w:tcPr>
            <w:tcW w:w="8717" w:type="dxa"/>
            <w:gridSpan w:val="4"/>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A89A146" w14:textId="77777777" w:rsidR="00604DDF" w:rsidRPr="000B174C" w:rsidRDefault="00604DDF" w:rsidP="00604DDF">
            <w:pPr>
              <w:rPr>
                <w:rFonts w:ascii="Arial" w:hAnsi="Arial" w:cs="Arial"/>
                <w:b/>
                <w:sz w:val="22"/>
                <w:szCs w:val="22"/>
              </w:rPr>
            </w:pPr>
            <w:r>
              <w:rPr>
                <w:rFonts w:ascii="Arial" w:hAnsi="Arial" w:cs="Arial"/>
                <w:b/>
                <w:sz w:val="22"/>
                <w:szCs w:val="22"/>
              </w:rPr>
              <w:t>SUB-BLOQUE DE COMPETITIVIDAD BAJA-ALTA</w:t>
            </w:r>
          </w:p>
        </w:tc>
      </w:tr>
      <w:tr w:rsidR="00604DDF" w:rsidRPr="000B174C" w14:paraId="7C84EC6C"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04FFA" w14:textId="77777777" w:rsidR="00604DDF" w:rsidRPr="000B174C" w:rsidRDefault="00604DDF" w:rsidP="00604DDF">
            <w:pPr>
              <w:rPr>
                <w:rFonts w:ascii="Arial" w:hAnsi="Arial" w:cs="Arial"/>
                <w:sz w:val="22"/>
                <w:szCs w:val="22"/>
              </w:rPr>
            </w:pPr>
            <w:r w:rsidRPr="000B174C">
              <w:rPr>
                <w:rFonts w:ascii="Arial" w:hAnsi="Arial" w:cs="Arial"/>
                <w:sz w:val="22"/>
                <w:szCs w:val="22"/>
              </w:rPr>
              <w:t>Manzanillo</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14A8D0DC"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2B6153C0"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4FD6BFB2"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41715EFC" w14:textId="77777777" w:rsidTr="00604DD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26EE67F" w14:textId="77777777" w:rsidR="00604DDF" w:rsidRPr="000B174C" w:rsidRDefault="00604DDF" w:rsidP="00604DDF">
            <w:pPr>
              <w:rPr>
                <w:rFonts w:ascii="Arial" w:hAnsi="Arial" w:cs="Arial"/>
                <w:sz w:val="22"/>
                <w:szCs w:val="22"/>
              </w:rPr>
            </w:pPr>
            <w:r w:rsidRPr="000B174C">
              <w:rPr>
                <w:rFonts w:ascii="Arial" w:hAnsi="Arial" w:cs="Arial"/>
                <w:sz w:val="22"/>
                <w:szCs w:val="22"/>
              </w:rPr>
              <w:t>Tecomán</w:t>
            </w:r>
          </w:p>
        </w:tc>
        <w:tc>
          <w:tcPr>
            <w:tcW w:w="2365"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38D41F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1D28AAE7"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31114C"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362FBEE5" w14:textId="77777777" w:rsidTr="00604DDF">
        <w:trPr>
          <w:trHeight w:val="300"/>
          <w:jc w:val="center"/>
        </w:trPr>
        <w:tc>
          <w:tcPr>
            <w:tcW w:w="871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3555C33D" w14:textId="77777777" w:rsidR="00604DDF" w:rsidRPr="000B174C" w:rsidRDefault="00604DDF" w:rsidP="00604DDF">
            <w:pPr>
              <w:rPr>
                <w:rFonts w:ascii="Arial" w:hAnsi="Arial" w:cs="Arial"/>
                <w:b/>
                <w:sz w:val="22"/>
                <w:szCs w:val="22"/>
              </w:rPr>
            </w:pPr>
            <w:r>
              <w:rPr>
                <w:rFonts w:ascii="Arial" w:hAnsi="Arial" w:cs="Arial"/>
                <w:b/>
                <w:sz w:val="22"/>
                <w:szCs w:val="22"/>
              </w:rPr>
              <w:t>SUB-BLOQUE DE COMPETITIVIDAD BAJA-BAJA</w:t>
            </w:r>
          </w:p>
        </w:tc>
      </w:tr>
      <w:tr w:rsidR="00604DDF" w:rsidRPr="000B174C" w14:paraId="00390C9C"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BB38D2" w14:textId="77777777" w:rsidR="00604DDF" w:rsidRPr="000B174C" w:rsidRDefault="00604DDF" w:rsidP="00604DDF">
            <w:pPr>
              <w:rPr>
                <w:rFonts w:ascii="Arial" w:hAnsi="Arial" w:cs="Arial"/>
                <w:sz w:val="22"/>
                <w:szCs w:val="22"/>
              </w:rPr>
            </w:pPr>
            <w:r w:rsidRPr="000B174C">
              <w:rPr>
                <w:rFonts w:ascii="Arial" w:hAnsi="Arial" w:cs="Arial"/>
                <w:sz w:val="22"/>
                <w:szCs w:val="22"/>
              </w:rPr>
              <w:t>Ixtlahuacán</w:t>
            </w:r>
          </w:p>
        </w:tc>
        <w:tc>
          <w:tcPr>
            <w:tcW w:w="2365" w:type="dxa"/>
            <w:tcBorders>
              <w:top w:val="nil"/>
              <w:left w:val="nil"/>
              <w:bottom w:val="single" w:sz="4" w:space="0" w:color="auto"/>
              <w:right w:val="single" w:sz="4" w:space="0" w:color="auto"/>
            </w:tcBorders>
            <w:shd w:val="clear" w:color="auto" w:fill="FFFFFF" w:themeFill="background1"/>
            <w:noWrap/>
            <w:vAlign w:val="bottom"/>
          </w:tcPr>
          <w:p w14:paraId="097FC422"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0593F8CA" w14:textId="77777777" w:rsidR="00604DDF" w:rsidRPr="000B174C" w:rsidRDefault="00604DDF" w:rsidP="00604DDF">
            <w:pPr>
              <w:jc w:val="center"/>
              <w:rPr>
                <w:rFonts w:ascii="Arial" w:hAnsi="Arial" w:cs="Arial"/>
                <w:sz w:val="22"/>
                <w:szCs w:val="22"/>
              </w:rPr>
            </w:pPr>
            <w:r>
              <w:rPr>
                <w:rFonts w:ascii="Arial" w:hAnsi="Arial" w:cs="Arial"/>
                <w:sz w:val="22"/>
                <w:szCs w:val="22"/>
              </w:rPr>
              <w:t>MUJER</w:t>
            </w:r>
          </w:p>
        </w:tc>
        <w:tc>
          <w:tcPr>
            <w:tcW w:w="2126" w:type="dxa"/>
            <w:tcBorders>
              <w:top w:val="nil"/>
              <w:left w:val="nil"/>
              <w:bottom w:val="single" w:sz="4" w:space="0" w:color="auto"/>
              <w:right w:val="single" w:sz="4" w:space="0" w:color="auto"/>
            </w:tcBorders>
            <w:shd w:val="clear" w:color="auto" w:fill="FFFFFF" w:themeFill="background1"/>
          </w:tcPr>
          <w:p w14:paraId="18BC05D9" w14:textId="77777777" w:rsidR="00604DDF" w:rsidRDefault="00604DDF" w:rsidP="00604DDF">
            <w:pPr>
              <w:jc w:val="center"/>
              <w:rPr>
                <w:rFonts w:ascii="Arial" w:hAnsi="Arial" w:cs="Arial"/>
                <w:sz w:val="22"/>
                <w:szCs w:val="22"/>
              </w:rPr>
            </w:pPr>
            <w:r>
              <w:rPr>
                <w:rFonts w:ascii="Arial" w:hAnsi="Arial" w:cs="Arial"/>
                <w:sz w:val="22"/>
                <w:szCs w:val="22"/>
              </w:rPr>
              <w:t>CUMPLE</w:t>
            </w:r>
          </w:p>
        </w:tc>
      </w:tr>
      <w:tr w:rsidR="00604DDF" w:rsidRPr="000B174C" w14:paraId="7E148207" w14:textId="77777777" w:rsidTr="00604DD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7A567AF" w14:textId="77777777" w:rsidR="00604DDF" w:rsidRPr="000B174C" w:rsidRDefault="00604DDF" w:rsidP="00604DDF">
            <w:pPr>
              <w:rPr>
                <w:rFonts w:ascii="Arial" w:hAnsi="Arial" w:cs="Arial"/>
                <w:sz w:val="22"/>
                <w:szCs w:val="22"/>
              </w:rPr>
            </w:pPr>
            <w:r w:rsidRPr="000B174C">
              <w:rPr>
                <w:rFonts w:ascii="Arial" w:hAnsi="Arial" w:cs="Arial"/>
                <w:sz w:val="22"/>
                <w:szCs w:val="22"/>
              </w:rPr>
              <w:t>Armería</w:t>
            </w:r>
          </w:p>
        </w:tc>
        <w:tc>
          <w:tcPr>
            <w:tcW w:w="2365" w:type="dxa"/>
            <w:tcBorders>
              <w:top w:val="nil"/>
              <w:left w:val="nil"/>
              <w:bottom w:val="single" w:sz="4" w:space="0" w:color="auto"/>
              <w:right w:val="single" w:sz="4" w:space="0" w:color="auto"/>
            </w:tcBorders>
            <w:shd w:val="clear" w:color="auto" w:fill="EDEDED" w:themeFill="accent3" w:themeFillTint="33"/>
            <w:noWrap/>
            <w:vAlign w:val="bottom"/>
          </w:tcPr>
          <w:p w14:paraId="0F876218"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noWrap/>
            <w:vAlign w:val="bottom"/>
          </w:tcPr>
          <w:p w14:paraId="57CAF973" w14:textId="77777777" w:rsidR="00604DDF" w:rsidRPr="000B174C" w:rsidRDefault="00604DDF" w:rsidP="00604DDF">
            <w:pPr>
              <w:jc w:val="center"/>
              <w:rPr>
                <w:rFonts w:ascii="Arial" w:hAnsi="Arial" w:cs="Arial"/>
                <w:sz w:val="22"/>
                <w:szCs w:val="22"/>
              </w:rPr>
            </w:pPr>
            <w:r>
              <w:rPr>
                <w:rFonts w:ascii="Arial" w:hAnsi="Arial" w:cs="Arial"/>
                <w:sz w:val="22"/>
                <w:szCs w:val="22"/>
              </w:rPr>
              <w:t>HOMBRE</w:t>
            </w:r>
          </w:p>
        </w:tc>
        <w:tc>
          <w:tcPr>
            <w:tcW w:w="2126" w:type="dxa"/>
            <w:tcBorders>
              <w:top w:val="nil"/>
              <w:left w:val="nil"/>
              <w:bottom w:val="single" w:sz="4" w:space="0" w:color="auto"/>
              <w:right w:val="single" w:sz="4" w:space="0" w:color="auto"/>
            </w:tcBorders>
            <w:shd w:val="clear" w:color="auto" w:fill="EDEDED" w:themeFill="accent3" w:themeFillTint="33"/>
          </w:tcPr>
          <w:p w14:paraId="20D09C9A" w14:textId="77777777" w:rsidR="00604DDF" w:rsidRDefault="00604DDF" w:rsidP="00604DDF">
            <w:pPr>
              <w:jc w:val="center"/>
              <w:rPr>
                <w:rFonts w:ascii="Arial" w:hAnsi="Arial" w:cs="Arial"/>
                <w:sz w:val="22"/>
                <w:szCs w:val="22"/>
              </w:rPr>
            </w:pPr>
            <w:r>
              <w:rPr>
                <w:rFonts w:ascii="Arial" w:hAnsi="Arial" w:cs="Arial"/>
                <w:sz w:val="22"/>
                <w:szCs w:val="22"/>
              </w:rPr>
              <w:t>CUMPLE</w:t>
            </w:r>
          </w:p>
        </w:tc>
      </w:tr>
    </w:tbl>
    <w:p w14:paraId="73CD4EAF" w14:textId="77777777" w:rsidR="00604DDF" w:rsidRDefault="00604DDF" w:rsidP="00604DDF">
      <w:pPr>
        <w:pStyle w:val="Prrafodelista"/>
        <w:autoSpaceDE w:val="0"/>
        <w:autoSpaceDN w:val="0"/>
        <w:adjustRightInd w:val="0"/>
        <w:spacing w:line="360" w:lineRule="auto"/>
        <w:ind w:left="0"/>
        <w:contextualSpacing/>
        <w:jc w:val="both"/>
        <w:rPr>
          <w:rFonts w:ascii="Arial" w:hAnsi="Arial" w:cs="Arial"/>
          <w:lang w:val="es-CO"/>
        </w:rPr>
      </w:pPr>
    </w:p>
    <w:p w14:paraId="2650916D" w14:textId="77777777" w:rsidR="00604DDF" w:rsidRPr="00346288" w:rsidRDefault="00604DDF" w:rsidP="00604DDF">
      <w:pPr>
        <w:pStyle w:val="Prrafodelista"/>
        <w:autoSpaceDE w:val="0"/>
        <w:autoSpaceDN w:val="0"/>
        <w:adjustRightInd w:val="0"/>
        <w:spacing w:after="0" w:line="360" w:lineRule="auto"/>
        <w:ind w:left="0"/>
        <w:contextualSpacing/>
        <w:jc w:val="both"/>
        <w:rPr>
          <w:rFonts w:ascii="Arial" w:hAnsi="Arial" w:cs="Arial"/>
          <w:lang w:val="es-CO"/>
        </w:rPr>
      </w:pPr>
      <w:r w:rsidRPr="00346288">
        <w:rPr>
          <w:rFonts w:ascii="Arial" w:hAnsi="Arial" w:cs="Arial"/>
          <w:lang w:val="es-CO"/>
        </w:rPr>
        <w:t xml:space="preserve">Puede concluirse que de conformidad al supuesto que se pone en consideración, </w:t>
      </w:r>
      <w:r w:rsidRPr="00346288">
        <w:rPr>
          <w:rFonts w:ascii="Arial" w:hAnsi="Arial" w:cs="Arial"/>
          <w:b/>
          <w:lang w:val="es-CO"/>
        </w:rPr>
        <w:t>no se cumple con lo dispuesto en los “Lineamientos de Paridad</w:t>
      </w:r>
      <w:r w:rsidRPr="00346288">
        <w:rPr>
          <w:rFonts w:ascii="Arial" w:hAnsi="Arial" w:cs="Arial"/>
          <w:lang w:val="es-CO"/>
        </w:rPr>
        <w:t xml:space="preserve">” </w:t>
      </w:r>
      <w:r w:rsidRPr="00346288">
        <w:rPr>
          <w:rFonts w:ascii="Arial" w:hAnsi="Arial" w:cs="Arial"/>
          <w:b/>
          <w:lang w:val="es-CO"/>
        </w:rPr>
        <w:t xml:space="preserve">en la postulación del bloque de competitividad media del distrito 3, al postularse un hombre en el lugar que corresponde a una mujer, así como no se cumple con lo dispuesto en los “Lineamientos </w:t>
      </w:r>
      <w:r w:rsidRPr="00346288">
        <w:rPr>
          <w:rFonts w:ascii="Arial" w:hAnsi="Arial" w:cs="Arial"/>
          <w:b/>
          <w:lang w:val="es-CO"/>
        </w:rPr>
        <w:lastRenderedPageBreak/>
        <w:t>de Paridad” en la postulación del bloque de competitividad media del Ayuntamiento de Coquimatlán, al postularse un hombre en el lugar que corresponde a una mujer</w:t>
      </w:r>
      <w:r w:rsidRPr="00346288">
        <w:rPr>
          <w:rFonts w:ascii="Arial" w:hAnsi="Arial" w:cs="Arial"/>
          <w:lang w:val="es-CO"/>
        </w:rPr>
        <w:t xml:space="preserve">; lo anterior, de conformidad con las razones y fundamentos expuestos en la consideración 10ª del presente proyecto. </w:t>
      </w:r>
    </w:p>
    <w:p w14:paraId="7BE7D431" w14:textId="77777777" w:rsidR="00604DDF" w:rsidRPr="00346288" w:rsidRDefault="00604DDF" w:rsidP="00604DDF">
      <w:pPr>
        <w:pStyle w:val="Prrafodelista"/>
        <w:autoSpaceDE w:val="0"/>
        <w:autoSpaceDN w:val="0"/>
        <w:adjustRightInd w:val="0"/>
        <w:spacing w:after="0" w:line="360" w:lineRule="auto"/>
        <w:ind w:left="0"/>
        <w:contextualSpacing/>
        <w:jc w:val="both"/>
        <w:rPr>
          <w:rFonts w:ascii="Arial" w:hAnsi="Arial" w:cs="Arial"/>
          <w:lang w:val="es-CO"/>
        </w:rPr>
      </w:pPr>
    </w:p>
    <w:p w14:paraId="07C45497" w14:textId="77777777" w:rsidR="00346288" w:rsidRPr="00346288" w:rsidRDefault="00604DDF" w:rsidP="00346288">
      <w:pPr>
        <w:pStyle w:val="Sinespaciado"/>
        <w:spacing w:line="360" w:lineRule="auto"/>
        <w:jc w:val="both"/>
        <w:rPr>
          <w:rFonts w:ascii="Arial" w:eastAsia="Calibri" w:hAnsi="Arial" w:cs="Arial"/>
          <w:sz w:val="22"/>
          <w:szCs w:val="22"/>
        </w:rPr>
      </w:pPr>
      <w:r w:rsidRPr="00346288">
        <w:rPr>
          <w:rFonts w:ascii="Arial" w:hAnsi="Arial" w:cs="Arial"/>
          <w:b/>
          <w:sz w:val="22"/>
          <w:szCs w:val="22"/>
        </w:rPr>
        <w:t xml:space="preserve">13ª.- </w:t>
      </w:r>
      <w:r w:rsidR="00346288" w:rsidRPr="00346288">
        <w:rPr>
          <w:rFonts w:ascii="Arial" w:hAnsi="Arial" w:cs="Arial"/>
          <w:sz w:val="22"/>
          <w:szCs w:val="22"/>
        </w:rPr>
        <w:t xml:space="preserve">En mérito de lo expuesto en las consideraciones anteriores, con fundamento en el </w:t>
      </w:r>
      <w:r w:rsidR="00346288" w:rsidRPr="00346288">
        <w:rPr>
          <w:rFonts w:ascii="Arial" w:eastAsia="Calibri" w:hAnsi="Arial" w:cs="Arial"/>
          <w:sz w:val="22"/>
          <w:szCs w:val="22"/>
        </w:rPr>
        <w:t>artículo 114, fracción X del Código Electoral del Estado</w:t>
      </w:r>
      <w:r w:rsidR="00346288" w:rsidRPr="00346288">
        <w:rPr>
          <w:rFonts w:ascii="Arial" w:hAnsi="Arial" w:cs="Arial"/>
          <w:sz w:val="22"/>
          <w:szCs w:val="22"/>
        </w:rPr>
        <w:t xml:space="preserve">, </w:t>
      </w:r>
      <w:r w:rsidR="00346288" w:rsidRPr="00346288">
        <w:rPr>
          <w:rFonts w:ascii="Arial" w:hAnsi="Arial" w:cs="Arial"/>
          <w:sz w:val="22"/>
          <w:szCs w:val="22"/>
          <w:lang w:val="es-ES_tradnl"/>
        </w:rPr>
        <w:t xml:space="preserve">este Consejo General </w:t>
      </w:r>
      <w:r w:rsidR="00346288" w:rsidRPr="00346288">
        <w:rPr>
          <w:rFonts w:ascii="Arial" w:hAnsi="Arial" w:cs="Arial"/>
          <w:sz w:val="22"/>
          <w:szCs w:val="22"/>
        </w:rPr>
        <w:t xml:space="preserve">tiene por desahogada la Consulta de fecha 06 de enero de 2021, planteada por el </w:t>
      </w:r>
      <w:r w:rsidR="00346288" w:rsidRPr="00346288">
        <w:rPr>
          <w:rFonts w:ascii="Arial" w:eastAsia="Calibri" w:hAnsi="Arial" w:cs="Arial"/>
          <w:sz w:val="22"/>
          <w:szCs w:val="22"/>
        </w:rPr>
        <w:t>por el Lic. Jairo Antonio Aguilar Munguía, en su carácter de Comisionado Propietario del Partido Movimiento Ciudadano.</w:t>
      </w:r>
    </w:p>
    <w:p w14:paraId="11EDD0D7" w14:textId="77777777" w:rsidR="00346288" w:rsidRPr="00346288" w:rsidRDefault="00346288" w:rsidP="00346288">
      <w:pPr>
        <w:pStyle w:val="Prrafodelista"/>
        <w:autoSpaceDE w:val="0"/>
        <w:autoSpaceDN w:val="0"/>
        <w:adjustRightInd w:val="0"/>
        <w:spacing w:after="0" w:line="360" w:lineRule="auto"/>
        <w:ind w:left="0"/>
        <w:contextualSpacing/>
        <w:jc w:val="both"/>
        <w:rPr>
          <w:rFonts w:ascii="Arial" w:eastAsia="Calibri" w:hAnsi="Arial" w:cs="Arial"/>
        </w:rPr>
      </w:pPr>
    </w:p>
    <w:p w14:paraId="6B71937B" w14:textId="77777777" w:rsidR="00346288" w:rsidRPr="00346288" w:rsidRDefault="00346288" w:rsidP="00346288">
      <w:pPr>
        <w:pStyle w:val="Prrafodelista"/>
        <w:autoSpaceDE w:val="0"/>
        <w:autoSpaceDN w:val="0"/>
        <w:adjustRightInd w:val="0"/>
        <w:spacing w:after="0" w:line="360" w:lineRule="auto"/>
        <w:ind w:left="0"/>
        <w:contextualSpacing/>
        <w:jc w:val="both"/>
        <w:rPr>
          <w:rFonts w:ascii="Arial" w:eastAsia="Calibri" w:hAnsi="Arial" w:cs="Arial"/>
        </w:rPr>
      </w:pPr>
      <w:r w:rsidRPr="00346288">
        <w:rPr>
          <w:rFonts w:ascii="Arial" w:hAnsi="Arial" w:cs="Arial"/>
        </w:rPr>
        <w:t xml:space="preserve">En razón de </w:t>
      </w:r>
      <w:r w:rsidRPr="00346288">
        <w:rPr>
          <w:rFonts w:ascii="Arial" w:eastAsia="Calibri" w:hAnsi="Arial" w:cs="Arial"/>
        </w:rPr>
        <w:t>los antecedentes expuestos y de conformidad con los fundamentos jurídicos manifestados con antelación, resulta procedente emitir los siguientes puntos de</w:t>
      </w:r>
    </w:p>
    <w:p w14:paraId="76D40FEC" w14:textId="77777777" w:rsidR="00635B42" w:rsidRDefault="00635B42" w:rsidP="00346288">
      <w:pPr>
        <w:spacing w:line="360" w:lineRule="auto"/>
        <w:jc w:val="center"/>
        <w:rPr>
          <w:rFonts w:ascii="Arial" w:eastAsia="Calibri" w:hAnsi="Arial" w:cs="Arial"/>
          <w:b/>
          <w:sz w:val="22"/>
          <w:szCs w:val="22"/>
          <w:lang w:val="es-MX" w:eastAsia="en-US"/>
        </w:rPr>
      </w:pPr>
    </w:p>
    <w:p w14:paraId="2972EEB2" w14:textId="2EA7CF9A" w:rsidR="00346288" w:rsidRPr="00346288" w:rsidRDefault="00346288" w:rsidP="00346288">
      <w:pPr>
        <w:spacing w:line="360" w:lineRule="auto"/>
        <w:jc w:val="center"/>
        <w:rPr>
          <w:rFonts w:ascii="Arial" w:eastAsia="Calibri" w:hAnsi="Arial" w:cs="Arial"/>
          <w:b/>
          <w:sz w:val="22"/>
          <w:szCs w:val="22"/>
          <w:lang w:val="es-MX" w:eastAsia="en-US"/>
        </w:rPr>
      </w:pPr>
      <w:r w:rsidRPr="00346288">
        <w:rPr>
          <w:rFonts w:ascii="Arial" w:eastAsia="Calibri" w:hAnsi="Arial" w:cs="Arial"/>
          <w:b/>
          <w:sz w:val="22"/>
          <w:szCs w:val="22"/>
          <w:lang w:val="es-MX" w:eastAsia="en-US"/>
        </w:rPr>
        <w:t>A C U E R D O:</w:t>
      </w:r>
    </w:p>
    <w:p w14:paraId="393BFED4" w14:textId="77777777" w:rsidR="00346288" w:rsidRPr="00346288" w:rsidRDefault="00346288" w:rsidP="00346288">
      <w:pPr>
        <w:spacing w:line="360" w:lineRule="auto"/>
        <w:jc w:val="center"/>
        <w:rPr>
          <w:rFonts w:ascii="Arial" w:eastAsia="Calibri" w:hAnsi="Arial" w:cs="Arial"/>
          <w:b/>
          <w:sz w:val="22"/>
          <w:szCs w:val="22"/>
          <w:lang w:val="es-MX" w:eastAsia="en-US"/>
        </w:rPr>
      </w:pPr>
    </w:p>
    <w:p w14:paraId="4DABCE87" w14:textId="77777777" w:rsidR="00346288" w:rsidRPr="00346288" w:rsidRDefault="00346288"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 fracción X del Código Electoral del Estado de Colima, formuló el </w:t>
      </w:r>
      <w:r w:rsidRPr="00346288">
        <w:rPr>
          <w:rFonts w:ascii="Arial" w:eastAsia="Calibri" w:hAnsi="Arial" w:cs="Arial"/>
          <w:sz w:val="22"/>
          <w:szCs w:val="22"/>
        </w:rPr>
        <w:t>por el Lic. Jairo Antonio Aguilar Munguía, en su carácter de Comisionado Propietario del Partido Movimiento Ciudadano ante el Consejo General</w:t>
      </w:r>
      <w:r w:rsidRPr="00346288">
        <w:rPr>
          <w:rFonts w:ascii="Arial" w:eastAsia="Calibri" w:hAnsi="Arial" w:cs="Arial"/>
          <w:sz w:val="22"/>
          <w:szCs w:val="22"/>
          <w:lang w:val="es-MX" w:eastAsia="en-US"/>
        </w:rPr>
        <w:t xml:space="preserve">, en los términos de las consideraciones expuestas. </w:t>
      </w:r>
    </w:p>
    <w:p w14:paraId="531EDDC5" w14:textId="77777777" w:rsidR="00346288" w:rsidRPr="00346288" w:rsidRDefault="00346288"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22EA867" w14:textId="77777777" w:rsidR="00346288" w:rsidRPr="00346288" w:rsidRDefault="00346288"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32FF6F74" w14:textId="77777777" w:rsidR="00346288" w:rsidRPr="00346288" w:rsidRDefault="00346288"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0C638E89" w14:textId="77777777" w:rsidR="00346288" w:rsidRPr="00346288" w:rsidRDefault="00346288"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625FC5A1" w14:textId="77777777" w:rsidR="00346288" w:rsidRPr="00346288" w:rsidRDefault="00346288" w:rsidP="00346288">
      <w:pPr>
        <w:rPr>
          <w:sz w:val="22"/>
          <w:szCs w:val="22"/>
        </w:rPr>
      </w:pPr>
    </w:p>
    <w:p w14:paraId="269F48AE" w14:textId="77777777" w:rsidR="00D00504" w:rsidRDefault="00D00504" w:rsidP="00D0050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Novena Sesión Ordinaria del Proceso Electoral Local 2020-2021 del Consejo General, celebrada el 15 (quince) de febrero de 2021 (dos mil </w:t>
      </w:r>
      <w:r>
        <w:rPr>
          <w:rFonts w:ascii="Arial" w:eastAsia="Calibri" w:hAnsi="Arial" w:cs="Arial"/>
          <w:sz w:val="22"/>
          <w:szCs w:val="22"/>
          <w:lang w:val="es-MX" w:eastAsia="en-US"/>
        </w:rPr>
        <w:lastRenderedPageBreak/>
        <w:t xml:space="preserve">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47B3F91A" w14:textId="77777777" w:rsidR="00D00504" w:rsidRDefault="00D00504" w:rsidP="00D00504">
      <w:pPr>
        <w:spacing w:line="360" w:lineRule="auto"/>
        <w:jc w:val="both"/>
        <w:rPr>
          <w:rFonts w:ascii="Arial" w:eastAsia="Calibri" w:hAnsi="Arial" w:cs="Arial"/>
          <w:sz w:val="6"/>
          <w:szCs w:val="10"/>
          <w:lang w:val="es-MX" w:eastAsia="en-US"/>
        </w:rPr>
      </w:pPr>
    </w:p>
    <w:tbl>
      <w:tblPr>
        <w:tblW w:w="0" w:type="auto"/>
        <w:tblInd w:w="104" w:type="dxa"/>
        <w:tblLook w:val="04A0" w:firstRow="1" w:lastRow="0" w:firstColumn="1" w:lastColumn="0" w:noHBand="0" w:noVBand="1"/>
      </w:tblPr>
      <w:tblGrid>
        <w:gridCol w:w="4621"/>
        <w:gridCol w:w="4322"/>
        <w:gridCol w:w="25"/>
      </w:tblGrid>
      <w:tr w:rsidR="00D00504" w14:paraId="14A9F13A" w14:textId="77777777" w:rsidTr="00F81995">
        <w:tc>
          <w:tcPr>
            <w:tcW w:w="4628" w:type="dxa"/>
            <w:hideMark/>
          </w:tcPr>
          <w:p w14:paraId="5E6835A2" w14:textId="77777777" w:rsidR="00D00504" w:rsidRDefault="00D00504"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5EDE63DD" w14:textId="77777777" w:rsidR="00D00504" w:rsidRDefault="00D00504"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D00504" w14:paraId="5C212BDA" w14:textId="77777777" w:rsidTr="00F81995">
        <w:tc>
          <w:tcPr>
            <w:tcW w:w="4628" w:type="dxa"/>
          </w:tcPr>
          <w:p w14:paraId="5697ECAD" w14:textId="77777777" w:rsidR="00D00504" w:rsidRDefault="00D00504" w:rsidP="00F81995">
            <w:pPr>
              <w:spacing w:line="276" w:lineRule="auto"/>
              <w:ind w:right="-11"/>
              <w:rPr>
                <w:rFonts w:ascii="Arial" w:eastAsia="Arial" w:hAnsi="Arial" w:cs="Arial"/>
                <w:sz w:val="20"/>
                <w:szCs w:val="20"/>
                <w:lang w:val="es-MX" w:eastAsia="en-US"/>
              </w:rPr>
            </w:pPr>
          </w:p>
          <w:p w14:paraId="7408ACE6" w14:textId="77777777" w:rsidR="00D00504" w:rsidRDefault="00D00504" w:rsidP="00F81995">
            <w:pPr>
              <w:spacing w:line="276" w:lineRule="auto"/>
              <w:ind w:right="-11"/>
              <w:rPr>
                <w:rFonts w:ascii="Arial" w:eastAsia="Arial" w:hAnsi="Arial" w:cs="Arial"/>
                <w:lang w:val="es-MX" w:eastAsia="en-US"/>
              </w:rPr>
            </w:pPr>
          </w:p>
          <w:p w14:paraId="0BDDF629" w14:textId="77777777" w:rsidR="00D00504" w:rsidRDefault="00D00504" w:rsidP="00F81995">
            <w:pPr>
              <w:spacing w:line="276" w:lineRule="auto"/>
              <w:ind w:right="-11"/>
              <w:rPr>
                <w:rFonts w:ascii="Arial" w:eastAsia="Arial" w:hAnsi="Arial" w:cs="Arial"/>
                <w:sz w:val="20"/>
                <w:szCs w:val="20"/>
                <w:lang w:val="es-MX" w:eastAsia="en-US"/>
              </w:rPr>
            </w:pPr>
          </w:p>
          <w:p w14:paraId="5D392715" w14:textId="77777777" w:rsidR="00D00504" w:rsidRDefault="00D00504" w:rsidP="00F81995">
            <w:pPr>
              <w:spacing w:line="276" w:lineRule="auto"/>
              <w:ind w:right="-11"/>
              <w:rPr>
                <w:rFonts w:ascii="Arial" w:eastAsia="Arial" w:hAnsi="Arial" w:cs="Arial"/>
                <w:sz w:val="20"/>
                <w:szCs w:val="20"/>
                <w:lang w:val="es-MX" w:eastAsia="en-US"/>
              </w:rPr>
            </w:pPr>
          </w:p>
          <w:p w14:paraId="749D4690" w14:textId="77777777" w:rsidR="00D00504" w:rsidRDefault="00D00504" w:rsidP="00F81995">
            <w:pPr>
              <w:spacing w:line="276" w:lineRule="auto"/>
              <w:ind w:right="-11"/>
              <w:rPr>
                <w:rFonts w:ascii="Arial" w:eastAsia="Arial" w:hAnsi="Arial" w:cs="Arial"/>
                <w:sz w:val="20"/>
                <w:szCs w:val="20"/>
                <w:lang w:val="es-MX" w:eastAsia="en-US"/>
              </w:rPr>
            </w:pPr>
          </w:p>
        </w:tc>
        <w:tc>
          <w:tcPr>
            <w:tcW w:w="4340" w:type="dxa"/>
            <w:gridSpan w:val="2"/>
          </w:tcPr>
          <w:p w14:paraId="50A8FEC5" w14:textId="77777777" w:rsidR="00D00504" w:rsidRDefault="00D00504" w:rsidP="00F81995">
            <w:pPr>
              <w:spacing w:line="276" w:lineRule="auto"/>
              <w:ind w:right="-11"/>
              <w:jc w:val="center"/>
              <w:rPr>
                <w:rFonts w:ascii="Arial" w:eastAsia="Arial" w:hAnsi="Arial" w:cs="Arial"/>
                <w:sz w:val="20"/>
                <w:szCs w:val="20"/>
                <w:lang w:val="en-US" w:eastAsia="en-US"/>
              </w:rPr>
            </w:pPr>
          </w:p>
          <w:p w14:paraId="7E429A2A" w14:textId="77777777" w:rsidR="00D00504" w:rsidRDefault="00D00504" w:rsidP="00F81995">
            <w:pPr>
              <w:spacing w:line="276" w:lineRule="auto"/>
              <w:ind w:right="-11"/>
              <w:jc w:val="center"/>
              <w:rPr>
                <w:rFonts w:ascii="Arial" w:eastAsia="Arial" w:hAnsi="Arial" w:cs="Arial"/>
                <w:sz w:val="20"/>
                <w:szCs w:val="20"/>
                <w:lang w:val="en-US" w:eastAsia="en-US"/>
              </w:rPr>
            </w:pPr>
          </w:p>
        </w:tc>
      </w:tr>
      <w:tr w:rsidR="00D00504" w14:paraId="440BFF68" w14:textId="77777777" w:rsidTr="00F81995">
        <w:tc>
          <w:tcPr>
            <w:tcW w:w="4628" w:type="dxa"/>
            <w:hideMark/>
          </w:tcPr>
          <w:p w14:paraId="7F9C27ED" w14:textId="77777777" w:rsidR="00D00504" w:rsidRDefault="00D00504"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24B4B838"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00504" w14:paraId="2DDC24E1" w14:textId="77777777" w:rsidTr="00F81995">
        <w:tc>
          <w:tcPr>
            <w:tcW w:w="4628" w:type="dxa"/>
            <w:hideMark/>
          </w:tcPr>
          <w:p w14:paraId="1B520210" w14:textId="77777777" w:rsidR="00D00504" w:rsidRDefault="00D00504"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3425EC04" w14:textId="77777777" w:rsidR="00D00504" w:rsidRDefault="00D00504" w:rsidP="00F81995">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D00504" w14:paraId="6063D1C4" w14:textId="77777777" w:rsidTr="00F81995">
        <w:tc>
          <w:tcPr>
            <w:tcW w:w="8968" w:type="dxa"/>
            <w:gridSpan w:val="3"/>
          </w:tcPr>
          <w:p w14:paraId="717F93E4" w14:textId="77777777" w:rsidR="00D00504" w:rsidRDefault="00D00504" w:rsidP="00F81995">
            <w:pPr>
              <w:spacing w:line="276" w:lineRule="auto"/>
              <w:ind w:right="-11"/>
              <w:jc w:val="center"/>
              <w:rPr>
                <w:rFonts w:ascii="Arial" w:eastAsia="Arial" w:hAnsi="Arial" w:cs="Arial"/>
                <w:b/>
                <w:sz w:val="2"/>
                <w:szCs w:val="20"/>
                <w:lang w:val="es-MX" w:eastAsia="en-US"/>
              </w:rPr>
            </w:pPr>
          </w:p>
          <w:p w14:paraId="46598EF5" w14:textId="77777777" w:rsidR="00D00504" w:rsidRDefault="00D00504" w:rsidP="00F81995">
            <w:pPr>
              <w:spacing w:line="276" w:lineRule="auto"/>
              <w:ind w:right="-11"/>
              <w:rPr>
                <w:rFonts w:ascii="Arial" w:eastAsia="Arial" w:hAnsi="Arial" w:cs="Arial"/>
                <w:b/>
                <w:sz w:val="2"/>
                <w:szCs w:val="20"/>
                <w:lang w:val="es-MX" w:eastAsia="en-US"/>
              </w:rPr>
            </w:pPr>
          </w:p>
          <w:p w14:paraId="74CE3407" w14:textId="77777777" w:rsidR="00D00504" w:rsidRDefault="00D00504" w:rsidP="00F81995">
            <w:pPr>
              <w:spacing w:line="276" w:lineRule="auto"/>
              <w:ind w:right="-11"/>
              <w:jc w:val="center"/>
              <w:rPr>
                <w:rFonts w:ascii="Arial" w:eastAsia="Arial" w:hAnsi="Arial" w:cs="Arial"/>
                <w:b/>
                <w:sz w:val="2"/>
                <w:szCs w:val="20"/>
                <w:lang w:val="es-MX" w:eastAsia="en-US"/>
              </w:rPr>
            </w:pPr>
          </w:p>
          <w:p w14:paraId="25AEE762" w14:textId="77777777" w:rsidR="00D00504" w:rsidRDefault="00D00504" w:rsidP="00F81995">
            <w:pPr>
              <w:spacing w:line="276" w:lineRule="auto"/>
              <w:ind w:right="-11"/>
              <w:jc w:val="center"/>
              <w:rPr>
                <w:rFonts w:ascii="Arial" w:eastAsia="Arial" w:hAnsi="Arial" w:cs="Arial"/>
                <w:b/>
                <w:sz w:val="2"/>
                <w:szCs w:val="20"/>
                <w:lang w:val="es-MX" w:eastAsia="en-US"/>
              </w:rPr>
            </w:pPr>
          </w:p>
          <w:p w14:paraId="41EF5160" w14:textId="77777777" w:rsidR="00D00504" w:rsidRDefault="00D00504" w:rsidP="00F81995">
            <w:pPr>
              <w:spacing w:line="276" w:lineRule="auto"/>
              <w:ind w:right="-11"/>
              <w:rPr>
                <w:rFonts w:ascii="Arial" w:eastAsia="Arial" w:hAnsi="Arial" w:cs="Arial"/>
                <w:b/>
                <w:sz w:val="2"/>
                <w:szCs w:val="2"/>
                <w:lang w:val="es-MX" w:eastAsia="en-US"/>
              </w:rPr>
            </w:pPr>
          </w:p>
          <w:p w14:paraId="1511A140" w14:textId="77777777" w:rsidR="00D00504" w:rsidRDefault="00D00504" w:rsidP="00F81995">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D00504" w14:paraId="674911E6" w14:textId="77777777" w:rsidTr="00F81995">
        <w:tc>
          <w:tcPr>
            <w:tcW w:w="4628" w:type="dxa"/>
          </w:tcPr>
          <w:p w14:paraId="70732AE9" w14:textId="77777777" w:rsidR="00D00504" w:rsidRDefault="00D00504" w:rsidP="00F81995">
            <w:pPr>
              <w:spacing w:line="276" w:lineRule="auto"/>
              <w:ind w:right="-11"/>
              <w:jc w:val="center"/>
              <w:rPr>
                <w:rFonts w:ascii="Arial" w:eastAsia="Arial" w:hAnsi="Arial" w:cs="Arial"/>
                <w:sz w:val="20"/>
                <w:szCs w:val="18"/>
                <w:lang w:val="en-US" w:eastAsia="en-US"/>
              </w:rPr>
            </w:pPr>
          </w:p>
          <w:p w14:paraId="3C696D7B" w14:textId="77777777" w:rsidR="00D00504" w:rsidRDefault="00D00504" w:rsidP="00F81995">
            <w:pPr>
              <w:spacing w:line="276" w:lineRule="auto"/>
              <w:ind w:right="-11"/>
              <w:jc w:val="center"/>
              <w:rPr>
                <w:rFonts w:ascii="Arial" w:eastAsia="Arial" w:hAnsi="Arial" w:cs="Arial"/>
                <w:sz w:val="20"/>
                <w:szCs w:val="18"/>
                <w:lang w:val="en-US" w:eastAsia="en-US"/>
              </w:rPr>
            </w:pPr>
          </w:p>
          <w:p w14:paraId="3399CEDE" w14:textId="77777777" w:rsidR="00D00504" w:rsidRDefault="00D00504" w:rsidP="00F81995">
            <w:pPr>
              <w:spacing w:line="276" w:lineRule="auto"/>
              <w:ind w:right="-11"/>
              <w:rPr>
                <w:rFonts w:ascii="Arial" w:eastAsia="Arial" w:hAnsi="Arial" w:cs="Arial"/>
                <w:i/>
                <w:sz w:val="18"/>
                <w:szCs w:val="20"/>
                <w:lang w:val="en-US" w:eastAsia="en-US"/>
              </w:rPr>
            </w:pPr>
          </w:p>
          <w:p w14:paraId="2EA1E38E" w14:textId="77777777" w:rsidR="00D00504" w:rsidRDefault="00D00504" w:rsidP="00F81995">
            <w:pPr>
              <w:spacing w:line="276" w:lineRule="auto"/>
              <w:ind w:right="-11"/>
              <w:rPr>
                <w:rFonts w:ascii="Arial" w:eastAsia="Arial" w:hAnsi="Arial" w:cs="Arial"/>
                <w:sz w:val="10"/>
                <w:szCs w:val="10"/>
                <w:lang w:val="en-US" w:eastAsia="en-US"/>
              </w:rPr>
            </w:pPr>
          </w:p>
          <w:p w14:paraId="13A38E50" w14:textId="77777777" w:rsidR="00D00504" w:rsidRDefault="00D00504" w:rsidP="00F81995">
            <w:pPr>
              <w:spacing w:line="276" w:lineRule="auto"/>
              <w:ind w:right="-11"/>
              <w:rPr>
                <w:rFonts w:ascii="Arial" w:eastAsia="Arial" w:hAnsi="Arial" w:cs="Arial"/>
                <w:sz w:val="10"/>
                <w:szCs w:val="10"/>
                <w:lang w:val="en-US" w:eastAsia="en-US"/>
              </w:rPr>
            </w:pPr>
          </w:p>
          <w:p w14:paraId="049750BC" w14:textId="77777777" w:rsidR="00D00504" w:rsidRDefault="00D00504" w:rsidP="00F81995">
            <w:pPr>
              <w:spacing w:line="276" w:lineRule="auto"/>
              <w:ind w:right="-11"/>
              <w:rPr>
                <w:rFonts w:ascii="Arial" w:eastAsia="Arial" w:hAnsi="Arial" w:cs="Arial"/>
                <w:sz w:val="10"/>
                <w:szCs w:val="10"/>
                <w:lang w:val="en-US" w:eastAsia="en-US"/>
              </w:rPr>
            </w:pPr>
          </w:p>
          <w:p w14:paraId="3C00DC38" w14:textId="77777777" w:rsidR="00D00504" w:rsidRDefault="00D00504" w:rsidP="00F81995">
            <w:pPr>
              <w:spacing w:line="276" w:lineRule="auto"/>
              <w:ind w:right="-11"/>
              <w:rPr>
                <w:rFonts w:ascii="Arial" w:eastAsia="Arial" w:hAnsi="Arial" w:cs="Arial"/>
                <w:sz w:val="10"/>
                <w:szCs w:val="10"/>
                <w:lang w:val="en-US" w:eastAsia="en-US"/>
              </w:rPr>
            </w:pPr>
          </w:p>
          <w:p w14:paraId="080D125C" w14:textId="77777777" w:rsidR="00D00504" w:rsidRDefault="00D00504" w:rsidP="00F81995">
            <w:pPr>
              <w:spacing w:line="276" w:lineRule="auto"/>
              <w:ind w:right="-11"/>
              <w:rPr>
                <w:rFonts w:ascii="Arial" w:eastAsia="Arial" w:hAnsi="Arial" w:cs="Arial"/>
                <w:sz w:val="10"/>
                <w:szCs w:val="10"/>
                <w:lang w:val="en-US" w:eastAsia="en-US"/>
              </w:rPr>
            </w:pPr>
          </w:p>
          <w:p w14:paraId="788607DE"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48E8D58C" w14:textId="77777777" w:rsidR="00D00504" w:rsidRDefault="00D00504" w:rsidP="00F81995">
            <w:pPr>
              <w:spacing w:line="276" w:lineRule="auto"/>
              <w:ind w:right="-11"/>
              <w:jc w:val="center"/>
              <w:rPr>
                <w:rFonts w:ascii="Arial" w:eastAsia="Arial" w:hAnsi="Arial" w:cs="Arial"/>
                <w:sz w:val="10"/>
                <w:szCs w:val="10"/>
                <w:lang w:val="en-US" w:eastAsia="en-US"/>
              </w:rPr>
            </w:pPr>
          </w:p>
          <w:p w14:paraId="08A4009A" w14:textId="77777777" w:rsidR="00D00504" w:rsidRDefault="00D00504" w:rsidP="00F81995">
            <w:pPr>
              <w:spacing w:line="276" w:lineRule="auto"/>
              <w:ind w:right="-11"/>
              <w:rPr>
                <w:rFonts w:ascii="Arial" w:eastAsia="Arial" w:hAnsi="Arial" w:cs="Arial"/>
                <w:sz w:val="20"/>
                <w:szCs w:val="18"/>
                <w:lang w:val="en-US" w:eastAsia="en-US"/>
              </w:rPr>
            </w:pPr>
          </w:p>
          <w:p w14:paraId="16B7D429" w14:textId="77777777" w:rsidR="00D00504" w:rsidRDefault="00D00504" w:rsidP="00F81995">
            <w:pPr>
              <w:spacing w:line="276" w:lineRule="auto"/>
              <w:ind w:right="-11"/>
              <w:jc w:val="center"/>
              <w:rPr>
                <w:rFonts w:ascii="Arial" w:eastAsia="Arial" w:hAnsi="Arial" w:cs="Arial"/>
                <w:sz w:val="18"/>
                <w:szCs w:val="18"/>
                <w:lang w:val="en-US" w:eastAsia="en-US"/>
              </w:rPr>
            </w:pPr>
          </w:p>
          <w:p w14:paraId="2552F5EC" w14:textId="77777777" w:rsidR="00D00504" w:rsidRDefault="00D00504" w:rsidP="00F81995">
            <w:pPr>
              <w:spacing w:line="276" w:lineRule="auto"/>
              <w:ind w:right="-11"/>
              <w:jc w:val="center"/>
              <w:rPr>
                <w:rFonts w:ascii="Arial" w:eastAsia="Arial" w:hAnsi="Arial" w:cs="Arial"/>
                <w:sz w:val="20"/>
                <w:szCs w:val="20"/>
                <w:lang w:val="en-US" w:eastAsia="en-US"/>
              </w:rPr>
            </w:pPr>
          </w:p>
          <w:p w14:paraId="7AB12E15" w14:textId="77777777" w:rsidR="00D00504" w:rsidRDefault="00D00504" w:rsidP="00F81995">
            <w:pPr>
              <w:spacing w:line="276" w:lineRule="auto"/>
              <w:ind w:right="-11"/>
              <w:jc w:val="center"/>
              <w:rPr>
                <w:rFonts w:ascii="Arial" w:eastAsia="Arial" w:hAnsi="Arial" w:cs="Arial"/>
                <w:sz w:val="20"/>
                <w:szCs w:val="20"/>
                <w:lang w:val="en-US" w:eastAsia="en-US"/>
              </w:rPr>
            </w:pPr>
          </w:p>
          <w:p w14:paraId="7A41C32D" w14:textId="77777777" w:rsidR="00D00504" w:rsidRDefault="00D00504" w:rsidP="00F81995">
            <w:pPr>
              <w:spacing w:line="276" w:lineRule="auto"/>
              <w:ind w:right="-11"/>
              <w:jc w:val="center"/>
              <w:rPr>
                <w:rFonts w:ascii="Arial" w:eastAsia="Arial" w:hAnsi="Arial" w:cs="Arial"/>
                <w:sz w:val="20"/>
                <w:szCs w:val="20"/>
                <w:lang w:val="en-US" w:eastAsia="en-US"/>
              </w:rPr>
            </w:pPr>
          </w:p>
          <w:p w14:paraId="47E996C0"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D00504" w14:paraId="109389F4" w14:textId="77777777" w:rsidTr="00F81995">
        <w:tc>
          <w:tcPr>
            <w:tcW w:w="4628" w:type="dxa"/>
          </w:tcPr>
          <w:p w14:paraId="79408FB3" w14:textId="77777777" w:rsidR="00D00504" w:rsidRDefault="00D00504" w:rsidP="00F81995">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3CD5BC7D" w14:textId="77777777" w:rsidR="00D00504" w:rsidRDefault="00D00504" w:rsidP="00F81995">
            <w:pPr>
              <w:spacing w:line="276" w:lineRule="auto"/>
              <w:rPr>
                <w:rFonts w:ascii="Arial" w:eastAsia="Arial" w:hAnsi="Arial" w:cs="Arial"/>
                <w:sz w:val="20"/>
                <w:szCs w:val="20"/>
                <w:lang w:val="en-US" w:eastAsia="en-US"/>
              </w:rPr>
            </w:pPr>
          </w:p>
          <w:p w14:paraId="715EE248" w14:textId="77777777" w:rsidR="00D00504" w:rsidRDefault="00D00504" w:rsidP="00F81995">
            <w:pPr>
              <w:spacing w:line="276" w:lineRule="auto"/>
              <w:rPr>
                <w:rFonts w:ascii="Arial" w:eastAsia="Arial" w:hAnsi="Arial" w:cs="Arial"/>
                <w:sz w:val="16"/>
                <w:szCs w:val="16"/>
                <w:lang w:val="en-US" w:eastAsia="en-US"/>
              </w:rPr>
            </w:pPr>
          </w:p>
          <w:p w14:paraId="601BD42C" w14:textId="77777777" w:rsidR="00D00504" w:rsidRDefault="00D00504" w:rsidP="00F81995">
            <w:pPr>
              <w:spacing w:line="276" w:lineRule="auto"/>
              <w:rPr>
                <w:rFonts w:ascii="Arial" w:eastAsia="Arial" w:hAnsi="Arial" w:cs="Arial"/>
                <w:sz w:val="16"/>
                <w:szCs w:val="16"/>
                <w:lang w:val="en-US" w:eastAsia="en-US"/>
              </w:rPr>
            </w:pPr>
          </w:p>
          <w:p w14:paraId="26A78B1B" w14:textId="77777777" w:rsidR="00D00504" w:rsidRDefault="00D00504" w:rsidP="00F81995">
            <w:pPr>
              <w:spacing w:line="276" w:lineRule="auto"/>
              <w:rPr>
                <w:rFonts w:ascii="Arial" w:eastAsia="Arial" w:hAnsi="Arial" w:cs="Arial"/>
                <w:sz w:val="16"/>
                <w:szCs w:val="16"/>
                <w:lang w:val="en-US" w:eastAsia="en-US"/>
              </w:rPr>
            </w:pPr>
          </w:p>
          <w:p w14:paraId="04904C99" w14:textId="77777777" w:rsidR="00D00504" w:rsidRDefault="00D00504" w:rsidP="00F81995">
            <w:pPr>
              <w:spacing w:line="276" w:lineRule="auto"/>
              <w:rPr>
                <w:rFonts w:ascii="Arial" w:eastAsia="Arial" w:hAnsi="Arial" w:cs="Arial"/>
                <w:sz w:val="16"/>
                <w:szCs w:val="16"/>
                <w:lang w:val="en-US" w:eastAsia="en-US"/>
              </w:rPr>
            </w:pPr>
          </w:p>
          <w:p w14:paraId="2ED74F7E" w14:textId="77777777" w:rsidR="00D00504" w:rsidRDefault="00D00504" w:rsidP="00F81995">
            <w:pPr>
              <w:spacing w:line="276" w:lineRule="auto"/>
              <w:rPr>
                <w:rFonts w:ascii="Arial" w:eastAsia="Arial" w:hAnsi="Arial" w:cs="Arial"/>
                <w:sz w:val="16"/>
                <w:szCs w:val="16"/>
                <w:lang w:val="en-US" w:eastAsia="en-US"/>
              </w:rPr>
            </w:pPr>
          </w:p>
          <w:p w14:paraId="15115A4F" w14:textId="77777777" w:rsidR="00D00504" w:rsidRDefault="00D00504" w:rsidP="00F81995">
            <w:pPr>
              <w:spacing w:line="276" w:lineRule="auto"/>
              <w:rPr>
                <w:rFonts w:ascii="Arial" w:eastAsia="Arial" w:hAnsi="Arial" w:cs="Arial"/>
                <w:sz w:val="16"/>
                <w:szCs w:val="16"/>
                <w:lang w:val="en-US" w:eastAsia="en-US"/>
              </w:rPr>
            </w:pPr>
          </w:p>
          <w:p w14:paraId="55C251C1" w14:textId="77777777" w:rsidR="00D00504" w:rsidRDefault="00D00504" w:rsidP="00F81995">
            <w:pPr>
              <w:spacing w:line="276" w:lineRule="auto"/>
              <w:rPr>
                <w:rFonts w:ascii="Arial" w:eastAsia="Arial" w:hAnsi="Arial" w:cs="Arial"/>
                <w:sz w:val="20"/>
                <w:szCs w:val="20"/>
                <w:lang w:val="en-US" w:eastAsia="en-US"/>
              </w:rPr>
            </w:pPr>
          </w:p>
        </w:tc>
        <w:tc>
          <w:tcPr>
            <w:tcW w:w="4340" w:type="dxa"/>
            <w:gridSpan w:val="2"/>
          </w:tcPr>
          <w:p w14:paraId="1AC736C7" w14:textId="77777777" w:rsidR="00D00504" w:rsidRDefault="00D00504" w:rsidP="00F81995">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678D25B7" w14:textId="77777777" w:rsidR="00D00504" w:rsidRDefault="00D00504" w:rsidP="00F8199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2CECCAE1" w14:textId="77777777" w:rsidR="00D00504" w:rsidRDefault="00D00504" w:rsidP="00F81995">
            <w:pPr>
              <w:spacing w:line="276" w:lineRule="auto"/>
              <w:ind w:right="-11"/>
              <w:jc w:val="center"/>
              <w:rPr>
                <w:rFonts w:ascii="Arial" w:eastAsia="Arial" w:hAnsi="Arial" w:cs="Arial"/>
                <w:sz w:val="20"/>
                <w:szCs w:val="20"/>
                <w:lang w:val="es-MX" w:eastAsia="en-US"/>
              </w:rPr>
            </w:pPr>
          </w:p>
          <w:p w14:paraId="132FD4B6" w14:textId="77777777" w:rsidR="00D00504" w:rsidRDefault="00D00504" w:rsidP="00F81995">
            <w:pPr>
              <w:spacing w:line="276" w:lineRule="auto"/>
              <w:ind w:right="-11"/>
              <w:jc w:val="center"/>
              <w:rPr>
                <w:rFonts w:ascii="Arial" w:eastAsia="Arial" w:hAnsi="Arial" w:cs="Arial"/>
                <w:sz w:val="20"/>
                <w:szCs w:val="20"/>
                <w:lang w:val="es-MX" w:eastAsia="en-US"/>
              </w:rPr>
            </w:pPr>
          </w:p>
          <w:p w14:paraId="2CFFFBB9" w14:textId="77777777" w:rsidR="00D00504" w:rsidRDefault="00D00504" w:rsidP="00F81995">
            <w:pPr>
              <w:spacing w:line="276" w:lineRule="auto"/>
              <w:ind w:right="-11"/>
              <w:rPr>
                <w:rFonts w:ascii="Arial" w:eastAsia="Arial" w:hAnsi="Arial" w:cs="Arial"/>
                <w:sz w:val="20"/>
                <w:szCs w:val="20"/>
                <w:lang w:val="es-MX" w:eastAsia="en-US"/>
              </w:rPr>
            </w:pPr>
          </w:p>
          <w:p w14:paraId="7368A51F" w14:textId="77777777" w:rsidR="00D00504" w:rsidRDefault="00D00504" w:rsidP="00F81995">
            <w:pPr>
              <w:spacing w:line="276" w:lineRule="auto"/>
              <w:ind w:right="-11"/>
              <w:rPr>
                <w:rFonts w:ascii="Arial" w:eastAsia="Arial" w:hAnsi="Arial" w:cs="Arial"/>
                <w:sz w:val="20"/>
                <w:szCs w:val="20"/>
                <w:lang w:val="es-MX" w:eastAsia="en-US"/>
              </w:rPr>
            </w:pPr>
          </w:p>
        </w:tc>
      </w:tr>
      <w:tr w:rsidR="00D00504" w14:paraId="67E8D20F" w14:textId="77777777" w:rsidTr="00F81995">
        <w:tc>
          <w:tcPr>
            <w:tcW w:w="4628" w:type="dxa"/>
            <w:hideMark/>
          </w:tcPr>
          <w:p w14:paraId="07201A81"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75A57790"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00504" w14:paraId="180CC037" w14:textId="77777777" w:rsidTr="00F81995">
        <w:trPr>
          <w:trHeight w:val="435"/>
        </w:trPr>
        <w:tc>
          <w:tcPr>
            <w:tcW w:w="4628" w:type="dxa"/>
            <w:hideMark/>
          </w:tcPr>
          <w:p w14:paraId="69CF884D" w14:textId="77777777" w:rsidR="00D00504" w:rsidRDefault="00D00504" w:rsidP="00F8199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59ACDFAB"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580D79F6" w14:textId="77777777" w:rsidR="00D00504" w:rsidRDefault="00D00504" w:rsidP="00F81995">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D00504" w14:paraId="74FFBEB5" w14:textId="77777777" w:rsidTr="00F81995">
        <w:trPr>
          <w:gridAfter w:val="1"/>
          <w:wAfter w:w="39" w:type="dxa"/>
          <w:trHeight w:val="80"/>
        </w:trPr>
        <w:tc>
          <w:tcPr>
            <w:tcW w:w="8929" w:type="dxa"/>
            <w:gridSpan w:val="2"/>
          </w:tcPr>
          <w:p w14:paraId="3C36BC65" w14:textId="77777777" w:rsidR="00D00504" w:rsidRDefault="00D00504" w:rsidP="00F8199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00504" w14:paraId="2B5B5606" w14:textId="77777777" w:rsidTr="00F81995">
              <w:tc>
                <w:tcPr>
                  <w:tcW w:w="4395" w:type="dxa"/>
                </w:tcPr>
                <w:p w14:paraId="1AE6544C" w14:textId="77777777" w:rsidR="00D00504" w:rsidRDefault="00D00504" w:rsidP="00F81995">
                  <w:pPr>
                    <w:spacing w:line="276" w:lineRule="auto"/>
                    <w:rPr>
                      <w:rFonts w:ascii="Arial" w:eastAsia="Arial" w:hAnsi="Arial" w:cs="Arial"/>
                      <w:sz w:val="20"/>
                      <w:szCs w:val="20"/>
                      <w:lang w:val="en-US" w:eastAsia="en-US"/>
                    </w:rPr>
                  </w:pPr>
                </w:p>
                <w:p w14:paraId="71A075C6" w14:textId="7CA20BEF" w:rsidR="00D00504" w:rsidRDefault="00D00504" w:rsidP="00F81995">
                  <w:pPr>
                    <w:spacing w:line="276" w:lineRule="auto"/>
                    <w:rPr>
                      <w:rFonts w:ascii="Arial" w:eastAsia="Arial" w:hAnsi="Arial" w:cs="Arial"/>
                      <w:sz w:val="20"/>
                      <w:szCs w:val="20"/>
                      <w:lang w:val="en-US" w:eastAsia="en-US"/>
                    </w:rPr>
                  </w:pPr>
                </w:p>
                <w:p w14:paraId="6FB0D92A" w14:textId="77777777" w:rsidR="00D00504" w:rsidRDefault="00D00504" w:rsidP="00F81995">
                  <w:pPr>
                    <w:spacing w:line="276" w:lineRule="auto"/>
                    <w:rPr>
                      <w:rFonts w:ascii="Arial" w:eastAsia="Arial" w:hAnsi="Arial" w:cs="Arial"/>
                      <w:sz w:val="20"/>
                      <w:szCs w:val="20"/>
                      <w:lang w:val="en-US" w:eastAsia="en-US"/>
                    </w:rPr>
                  </w:pPr>
                </w:p>
                <w:p w14:paraId="33D3257E" w14:textId="77777777" w:rsidR="00D00504" w:rsidRDefault="00D00504" w:rsidP="00F81995">
                  <w:pPr>
                    <w:spacing w:line="276" w:lineRule="auto"/>
                    <w:rPr>
                      <w:rFonts w:ascii="Arial" w:eastAsia="Arial" w:hAnsi="Arial" w:cs="Arial"/>
                      <w:sz w:val="20"/>
                      <w:szCs w:val="20"/>
                      <w:lang w:val="en-US" w:eastAsia="en-US"/>
                    </w:rPr>
                  </w:pPr>
                </w:p>
                <w:p w14:paraId="4652104A" w14:textId="77777777" w:rsidR="00D00504" w:rsidRDefault="00D00504" w:rsidP="00F81995">
                  <w:pPr>
                    <w:spacing w:line="276" w:lineRule="auto"/>
                    <w:jc w:val="center"/>
                    <w:rPr>
                      <w:rFonts w:ascii="Arial" w:eastAsia="Arial" w:hAnsi="Arial" w:cs="Arial"/>
                      <w:sz w:val="20"/>
                      <w:szCs w:val="20"/>
                      <w:lang w:val="en-US" w:eastAsia="en-US"/>
                    </w:rPr>
                  </w:pPr>
                </w:p>
              </w:tc>
              <w:tc>
                <w:tcPr>
                  <w:tcW w:w="4323" w:type="dxa"/>
                </w:tcPr>
                <w:p w14:paraId="5547C597" w14:textId="77777777" w:rsidR="00D00504" w:rsidRDefault="00D00504" w:rsidP="00F81995">
                  <w:pPr>
                    <w:spacing w:line="276" w:lineRule="auto"/>
                    <w:ind w:right="-11"/>
                    <w:jc w:val="center"/>
                    <w:rPr>
                      <w:rFonts w:ascii="Arial" w:eastAsia="Arial" w:hAnsi="Arial" w:cs="Arial"/>
                      <w:sz w:val="20"/>
                      <w:szCs w:val="20"/>
                      <w:lang w:val="es-MX" w:eastAsia="en-US"/>
                    </w:rPr>
                  </w:pPr>
                </w:p>
                <w:p w14:paraId="3D742279" w14:textId="77777777" w:rsidR="00D00504" w:rsidRDefault="00D00504" w:rsidP="00F81995">
                  <w:pPr>
                    <w:spacing w:line="276" w:lineRule="auto"/>
                    <w:ind w:right="-11"/>
                    <w:jc w:val="center"/>
                    <w:rPr>
                      <w:rFonts w:ascii="Arial" w:eastAsia="Arial" w:hAnsi="Arial" w:cs="Arial"/>
                      <w:sz w:val="20"/>
                      <w:szCs w:val="20"/>
                      <w:lang w:val="es-MX" w:eastAsia="en-US"/>
                    </w:rPr>
                  </w:pPr>
                </w:p>
              </w:tc>
            </w:tr>
            <w:tr w:rsidR="00D00504" w14:paraId="5B063931" w14:textId="77777777" w:rsidTr="00F81995">
              <w:tc>
                <w:tcPr>
                  <w:tcW w:w="4395" w:type="dxa"/>
                  <w:hideMark/>
                </w:tcPr>
                <w:p w14:paraId="69FFE464"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18E9C3B8" w14:textId="77777777" w:rsidR="00D00504" w:rsidRDefault="00D00504" w:rsidP="00F81995">
                  <w:pPr>
                    <w:rPr>
                      <w:rFonts w:ascii="Arial" w:eastAsia="Arial" w:hAnsi="Arial" w:cs="Arial"/>
                      <w:sz w:val="20"/>
                      <w:szCs w:val="20"/>
                      <w:lang w:val="en-US" w:eastAsia="en-US"/>
                    </w:rPr>
                  </w:pPr>
                </w:p>
              </w:tc>
            </w:tr>
            <w:tr w:rsidR="00D00504" w14:paraId="0B1731EA" w14:textId="77777777" w:rsidTr="00F81995">
              <w:trPr>
                <w:trHeight w:val="435"/>
              </w:trPr>
              <w:tc>
                <w:tcPr>
                  <w:tcW w:w="4395" w:type="dxa"/>
                  <w:hideMark/>
                </w:tcPr>
                <w:p w14:paraId="18CCF45B" w14:textId="77777777" w:rsidR="00D00504" w:rsidRDefault="00D00504" w:rsidP="00F81995">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09C6FB96" w14:textId="77777777" w:rsidR="00D00504" w:rsidRDefault="00D00504" w:rsidP="00F81995">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31AE69A2" w14:textId="77777777" w:rsidR="00D00504" w:rsidRDefault="00D00504" w:rsidP="00F81995">
                  <w:pPr>
                    <w:rPr>
                      <w:rFonts w:ascii="Arial" w:eastAsia="Arial" w:hAnsi="Arial" w:cs="Arial"/>
                      <w:sz w:val="20"/>
                      <w:szCs w:val="20"/>
                      <w:lang w:val="en-US" w:eastAsia="en-US"/>
                    </w:rPr>
                  </w:pPr>
                </w:p>
              </w:tc>
            </w:tr>
          </w:tbl>
          <w:p w14:paraId="13E28B1E" w14:textId="77777777" w:rsidR="00D00504" w:rsidRDefault="00D00504" w:rsidP="00F81995">
            <w:pPr>
              <w:spacing w:line="276" w:lineRule="auto"/>
              <w:rPr>
                <w:rFonts w:ascii="Calibri" w:eastAsia="Calibri" w:hAnsi="Calibri"/>
                <w:sz w:val="18"/>
                <w:szCs w:val="18"/>
                <w:lang w:val="es-MX" w:eastAsia="es-MX"/>
              </w:rPr>
            </w:pPr>
          </w:p>
        </w:tc>
      </w:tr>
    </w:tbl>
    <w:p w14:paraId="12442A88" w14:textId="2DF7289E" w:rsidR="00D00504" w:rsidRDefault="00D00504" w:rsidP="00D00504">
      <w:pPr>
        <w:jc w:val="both"/>
        <w:rPr>
          <w:rFonts w:ascii="Arial" w:eastAsia="Arial" w:hAnsi="Arial" w:cs="Arial"/>
          <w:sz w:val="16"/>
          <w:szCs w:val="16"/>
          <w:lang w:val="es-MX" w:eastAsia="en-US"/>
        </w:rPr>
      </w:pPr>
    </w:p>
    <w:p w14:paraId="7DDE0831" w14:textId="77777777" w:rsidR="00D00504" w:rsidRDefault="00D00504" w:rsidP="00D00504">
      <w:pPr>
        <w:jc w:val="both"/>
        <w:rPr>
          <w:rFonts w:ascii="Arial" w:eastAsia="Arial" w:hAnsi="Arial" w:cs="Arial"/>
          <w:sz w:val="16"/>
          <w:szCs w:val="16"/>
          <w:lang w:val="es-MX" w:eastAsia="en-US"/>
        </w:rPr>
      </w:pPr>
    </w:p>
    <w:p w14:paraId="0F2DA39B" w14:textId="3BEFDBB8" w:rsidR="00346288" w:rsidRPr="00346288" w:rsidRDefault="00D00504" w:rsidP="00D00504">
      <w:pPr>
        <w:jc w:val="both"/>
        <w:rPr>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IEE/CG/A046/2021</w:t>
      </w:r>
      <w:r>
        <w:rPr>
          <w:rFonts w:ascii="Arial" w:eastAsia="Arial" w:hAnsi="Arial" w:cs="Arial"/>
          <w:sz w:val="16"/>
          <w:szCs w:val="16"/>
          <w:lang w:val="es-MX" w:eastAsia="en-US"/>
        </w:rPr>
        <w:t xml:space="preserve"> del Proceso Electoral Local 2020-2021, aprobado en la Novena Sesión Ordinaria del Consejo General del Instituto Electoral del Estado de Colima, celebrada el día 15 (quince) de febrero del año 2021 (dos mil veintiuno). ------------------------------------------------------------------------------------------------------------------------------</w:t>
      </w:r>
    </w:p>
    <w:p w14:paraId="093DFA68" w14:textId="77777777" w:rsidR="00FF055C" w:rsidRPr="00D00504" w:rsidRDefault="00FF055C" w:rsidP="00346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
          <w:szCs w:val="2"/>
        </w:rPr>
      </w:pPr>
    </w:p>
    <w:sectPr w:rsidR="00FF055C" w:rsidRPr="00D00504" w:rsidSect="00604DDF">
      <w:headerReference w:type="default" r:id="rId13"/>
      <w:footerReference w:type="default" r:id="rId14"/>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4D48" w14:textId="77777777" w:rsidR="007C58C1" w:rsidRDefault="007C58C1" w:rsidP="00604DDF">
      <w:r>
        <w:separator/>
      </w:r>
    </w:p>
  </w:endnote>
  <w:endnote w:type="continuationSeparator" w:id="0">
    <w:p w14:paraId="5F60D77C" w14:textId="77777777" w:rsidR="007C58C1" w:rsidRDefault="007C58C1" w:rsidP="0060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41DB5DE6" w14:textId="0E29D1B8" w:rsidR="00D00504" w:rsidRDefault="00D00504" w:rsidP="00604DDF">
        <w:pPr>
          <w:jc w:val="center"/>
          <w:rPr>
            <w:rFonts w:ascii="Calibri" w:eastAsia="Calibri" w:hAnsi="Calibri"/>
          </w:rPr>
        </w:pP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046/2021</w:t>
        </w: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457DB56E" wp14:editId="1DFBD368">
                  <wp:simplePos x="0" y="0"/>
                  <wp:positionH relativeFrom="column">
                    <wp:posOffset>1644015</wp:posOffset>
                  </wp:positionH>
                  <wp:positionV relativeFrom="paragraph">
                    <wp:posOffset>12700</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D28138" id="_x0000_t32" coordsize="21600,21600" o:spt="32" o:oned="t" path="m,l21600,21600e" filled="f">
                  <v:path arrowok="t" fillok="f" o:connecttype="none"/>
                  <o:lock v:ext="edit" shapetype="t"/>
                </v:shapetype>
                <v:shape id="Conector recto de flecha 2" o:spid="_x0000_s1026" type="#_x0000_t32" style="position:absolute;margin-left:129.45pt;margin-top:1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">
                  <v:stroke dashstyle="1 1" endcap="round"/>
                  <v:shadow color="#868686"/>
                </v:shape>
              </w:pict>
            </mc:Fallback>
          </mc:AlternateContent>
        </w:r>
      </w:p>
      <w:p w14:paraId="0BB19999" w14:textId="6F422D2A" w:rsidR="00604DDF" w:rsidRPr="00DE35A4" w:rsidRDefault="00604DDF" w:rsidP="00604DDF">
        <w:pPr>
          <w:jc w:val="center"/>
          <w:rPr>
            <w:sz w:val="8"/>
            <w:szCs w:val="16"/>
          </w:rPr>
        </w:pPr>
        <w:r>
          <w:rPr>
            <w:rFonts w:ascii="Calibri" w:hAnsi="Calibri" w:cs="Arial"/>
            <w:sz w:val="18"/>
            <w:szCs w:val="20"/>
          </w:rPr>
          <w:t>Desahogo de Consulta formulada por el Partido Movimiento Ciudadano</w:t>
        </w:r>
      </w:p>
      <w:p w14:paraId="375E45F2" w14:textId="77777777" w:rsidR="00604DDF" w:rsidRPr="001D4633" w:rsidRDefault="00604DDF" w:rsidP="00604DDF">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F402AC">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23</w:t>
        </w:r>
      </w:p>
    </w:sdtContent>
  </w:sdt>
  <w:p w14:paraId="36AE13B4" w14:textId="77777777" w:rsidR="00604DDF" w:rsidRPr="00142316" w:rsidRDefault="00604DDF" w:rsidP="00604DDF">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520A" w14:textId="77777777" w:rsidR="007C58C1" w:rsidRDefault="007C58C1" w:rsidP="00604DDF">
      <w:r>
        <w:separator/>
      </w:r>
    </w:p>
  </w:footnote>
  <w:footnote w:type="continuationSeparator" w:id="0">
    <w:p w14:paraId="02B98555" w14:textId="77777777" w:rsidR="007C58C1" w:rsidRDefault="007C58C1" w:rsidP="00604DDF">
      <w:r>
        <w:continuationSeparator/>
      </w:r>
    </w:p>
  </w:footnote>
  <w:footnote w:id="1">
    <w:p w14:paraId="3AE7AF93" w14:textId="77777777" w:rsidR="00604DDF" w:rsidRPr="000A1843" w:rsidRDefault="00604DDF" w:rsidP="00604DDF">
      <w:pPr>
        <w:pStyle w:val="Textonotapie"/>
        <w:jc w:val="both"/>
        <w:rPr>
          <w:rFonts w:ascii="Arial" w:hAnsi="Arial" w:cs="Arial"/>
          <w:b/>
          <w:i/>
          <w:sz w:val="18"/>
          <w:szCs w:val="18"/>
        </w:rPr>
      </w:pPr>
      <w:r w:rsidRPr="000A1843">
        <w:rPr>
          <w:rStyle w:val="Refdenotaalpie"/>
          <w:rFonts w:ascii="Arial" w:hAnsi="Arial" w:cs="Arial"/>
          <w:i/>
          <w:sz w:val="18"/>
          <w:szCs w:val="18"/>
        </w:rPr>
        <w:footnoteRef/>
      </w:r>
      <w:r w:rsidRPr="000A1843">
        <w:rPr>
          <w:rFonts w:ascii="Arial" w:hAnsi="Arial" w:cs="Arial"/>
          <w:i/>
          <w:sz w:val="18"/>
          <w:szCs w:val="18"/>
        </w:rPr>
        <w:t xml:space="preserve"> </w:t>
      </w:r>
      <w:r w:rsidRPr="000A1843">
        <w:rPr>
          <w:rFonts w:ascii="Arial" w:hAnsi="Arial" w:cs="Arial"/>
          <w:sz w:val="18"/>
          <w:szCs w:val="18"/>
        </w:rPr>
        <w:t xml:space="preserve">Jurisprudencia </w:t>
      </w:r>
      <w:r>
        <w:rPr>
          <w:rFonts w:ascii="Arial" w:hAnsi="Arial" w:cs="Arial"/>
          <w:sz w:val="18"/>
          <w:szCs w:val="18"/>
        </w:rPr>
        <w:t>11</w:t>
      </w:r>
      <w:r w:rsidRPr="000A1843">
        <w:rPr>
          <w:rFonts w:ascii="Arial" w:hAnsi="Arial" w:cs="Arial"/>
          <w:sz w:val="18"/>
          <w:szCs w:val="18"/>
        </w:rPr>
        <w:t>/201</w:t>
      </w:r>
      <w:r>
        <w:rPr>
          <w:rFonts w:ascii="Arial" w:hAnsi="Arial" w:cs="Arial"/>
          <w:sz w:val="18"/>
          <w:szCs w:val="18"/>
        </w:rPr>
        <w:t>8</w:t>
      </w:r>
      <w:r w:rsidRPr="000A1843">
        <w:rPr>
          <w:rFonts w:ascii="Arial" w:hAnsi="Arial" w:cs="Arial"/>
          <w:sz w:val="18"/>
          <w:szCs w:val="18"/>
        </w:rPr>
        <w:t xml:space="preserve">,  </w:t>
      </w:r>
      <w:r w:rsidRPr="000A1843">
        <w:rPr>
          <w:rFonts w:ascii="Arial" w:hAnsi="Arial" w:cs="Arial"/>
          <w:bCs/>
          <w:i/>
          <w:color w:val="000000"/>
          <w:sz w:val="18"/>
          <w:szCs w:val="18"/>
          <w:lang w:val="es-MX" w:eastAsia="es-MX"/>
        </w:rPr>
        <w:t>Gaceta de Jurisprudencia y Tesis en materia electoral</w:t>
      </w:r>
      <w:r w:rsidRPr="000A1843">
        <w:rPr>
          <w:rFonts w:ascii="Arial" w:hAnsi="Arial" w:cs="Arial"/>
          <w:bCs/>
          <w:color w:val="000000"/>
          <w:sz w:val="18"/>
          <w:szCs w:val="18"/>
          <w:lang w:val="es-MX" w:eastAsia="es-MX"/>
        </w:rPr>
        <w:t>, Año 1</w:t>
      </w:r>
      <w:r>
        <w:rPr>
          <w:rFonts w:ascii="Arial" w:hAnsi="Arial" w:cs="Arial"/>
          <w:bCs/>
          <w:color w:val="000000"/>
          <w:sz w:val="18"/>
          <w:szCs w:val="18"/>
          <w:lang w:val="es-MX" w:eastAsia="es-MX"/>
        </w:rPr>
        <w:t>0</w:t>
      </w:r>
      <w:r w:rsidRPr="000A1843">
        <w:rPr>
          <w:rFonts w:ascii="Arial" w:hAnsi="Arial" w:cs="Arial"/>
          <w:bCs/>
          <w:color w:val="000000"/>
          <w:sz w:val="18"/>
          <w:szCs w:val="18"/>
          <w:lang w:val="es-MX" w:eastAsia="es-MX"/>
        </w:rPr>
        <w:t>, número 2</w:t>
      </w:r>
      <w:r>
        <w:rPr>
          <w:rFonts w:ascii="Arial" w:hAnsi="Arial" w:cs="Arial"/>
          <w:bCs/>
          <w:color w:val="000000"/>
          <w:sz w:val="18"/>
          <w:szCs w:val="18"/>
          <w:lang w:val="es-MX" w:eastAsia="es-MX"/>
        </w:rPr>
        <w:t>1</w:t>
      </w:r>
      <w:r w:rsidRPr="000A1843">
        <w:rPr>
          <w:rFonts w:ascii="Arial" w:hAnsi="Arial" w:cs="Arial"/>
          <w:bCs/>
          <w:color w:val="000000"/>
          <w:sz w:val="18"/>
          <w:szCs w:val="18"/>
          <w:lang w:val="es-MX" w:eastAsia="es-MX"/>
        </w:rPr>
        <w:t>, 201</w:t>
      </w:r>
      <w:r>
        <w:rPr>
          <w:rFonts w:ascii="Arial" w:hAnsi="Arial" w:cs="Arial"/>
          <w:bCs/>
          <w:color w:val="000000"/>
          <w:sz w:val="18"/>
          <w:szCs w:val="18"/>
          <w:lang w:val="es-MX" w:eastAsia="es-MX"/>
        </w:rPr>
        <w:t>8</w:t>
      </w:r>
      <w:r w:rsidRPr="000A1843">
        <w:rPr>
          <w:rFonts w:ascii="Arial" w:hAnsi="Arial" w:cs="Arial"/>
          <w:bCs/>
          <w:color w:val="000000"/>
          <w:sz w:val="18"/>
          <w:szCs w:val="18"/>
          <w:lang w:val="es-MX" w:eastAsia="es-MX"/>
        </w:rPr>
        <w:t xml:space="preserve">, pp. </w:t>
      </w:r>
      <w:r>
        <w:rPr>
          <w:rFonts w:ascii="Arial" w:hAnsi="Arial" w:cs="Arial"/>
          <w:bCs/>
          <w:color w:val="000000"/>
          <w:sz w:val="18"/>
          <w:szCs w:val="18"/>
          <w:lang w:val="es-MX" w:eastAsia="es-MX"/>
        </w:rPr>
        <w:t>26</w:t>
      </w:r>
      <w:r w:rsidRPr="000A1843">
        <w:rPr>
          <w:rFonts w:ascii="Arial" w:hAnsi="Arial" w:cs="Arial"/>
          <w:bCs/>
          <w:color w:val="000000"/>
          <w:sz w:val="18"/>
          <w:szCs w:val="18"/>
          <w:lang w:val="es-MX" w:eastAsia="es-MX"/>
        </w:rPr>
        <w:t xml:space="preserve"> y </w:t>
      </w:r>
      <w:r>
        <w:rPr>
          <w:rFonts w:ascii="Arial" w:hAnsi="Arial" w:cs="Arial"/>
          <w:bCs/>
          <w:color w:val="000000"/>
          <w:sz w:val="18"/>
          <w:szCs w:val="18"/>
          <w:lang w:val="es-MX" w:eastAsia="es-MX"/>
        </w:rPr>
        <w:t>27</w:t>
      </w:r>
      <w:r w:rsidRPr="000A1843">
        <w:rPr>
          <w:rFonts w:ascii="Arial" w:hAnsi="Arial" w:cs="Arial"/>
          <w:bCs/>
          <w:color w:val="000000"/>
          <w:sz w:val="18"/>
          <w:szCs w:val="18"/>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DD4A" w14:textId="77777777" w:rsidR="00604DDF" w:rsidRDefault="00604DDF" w:rsidP="00604DDF">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6A90D42B" wp14:editId="51286D0F">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C871E27" w14:textId="77777777" w:rsidR="00604DDF" w:rsidRPr="00640C8A" w:rsidRDefault="00604DDF" w:rsidP="00604DDF">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69C6F7A" w14:textId="77777777" w:rsidR="00604DDF" w:rsidRDefault="00604DDF" w:rsidP="00604DDF">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16ECB776" wp14:editId="1246E9A2">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02A267"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2E6"/>
    <w:multiLevelType w:val="hybridMultilevel"/>
    <w:tmpl w:val="DB028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54755"/>
    <w:multiLevelType w:val="hybridMultilevel"/>
    <w:tmpl w:val="3AE84C5C"/>
    <w:lvl w:ilvl="0" w:tplc="AB44017C">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0542847"/>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53B30F3"/>
    <w:multiLevelType w:val="hybridMultilevel"/>
    <w:tmpl w:val="7BB200CA"/>
    <w:lvl w:ilvl="0" w:tplc="93C2E512">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4AB42AC"/>
    <w:multiLevelType w:val="hybridMultilevel"/>
    <w:tmpl w:val="1A5CBB9A"/>
    <w:lvl w:ilvl="0" w:tplc="A43C3420">
      <w:start w:val="5"/>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1F10713"/>
    <w:multiLevelType w:val="hybridMultilevel"/>
    <w:tmpl w:val="6ADC1284"/>
    <w:lvl w:ilvl="0" w:tplc="165AD76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3486874"/>
    <w:multiLevelType w:val="hybridMultilevel"/>
    <w:tmpl w:val="857A0732"/>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247EE7"/>
    <w:multiLevelType w:val="hybridMultilevel"/>
    <w:tmpl w:val="DE0AC2C6"/>
    <w:lvl w:ilvl="0" w:tplc="080A000F">
      <w:start w:val="8"/>
      <w:numFmt w:val="decimal"/>
      <w:lvlText w:val="%1."/>
      <w:lvlJc w:val="left"/>
      <w:pPr>
        <w:ind w:left="720" w:hanging="360"/>
      </w:pPr>
      <w:rPr>
        <w:rFonts w:eastAsia="Times New Roman"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590FF0"/>
    <w:multiLevelType w:val="hybridMultilevel"/>
    <w:tmpl w:val="1D9A2310"/>
    <w:lvl w:ilvl="0" w:tplc="C53AD97C">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5D22FBC"/>
    <w:multiLevelType w:val="hybridMultilevel"/>
    <w:tmpl w:val="6ADC1284"/>
    <w:lvl w:ilvl="0" w:tplc="165AD762">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CC650FA"/>
    <w:multiLevelType w:val="hybridMultilevel"/>
    <w:tmpl w:val="7CECF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A07A96"/>
    <w:multiLevelType w:val="hybridMultilevel"/>
    <w:tmpl w:val="FCEA4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3F6142"/>
    <w:multiLevelType w:val="hybridMultilevel"/>
    <w:tmpl w:val="6BDE8FB2"/>
    <w:lvl w:ilvl="0" w:tplc="9796C078">
      <w:start w:val="9"/>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457838"/>
    <w:multiLevelType w:val="hybridMultilevel"/>
    <w:tmpl w:val="1D9A2310"/>
    <w:lvl w:ilvl="0" w:tplc="C53AD97C">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ACF23F1"/>
    <w:multiLevelType w:val="hybridMultilevel"/>
    <w:tmpl w:val="1C5C7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11"/>
  </w:num>
  <w:num w:numId="5">
    <w:abstractNumId w:val="6"/>
  </w:num>
  <w:num w:numId="6">
    <w:abstractNumId w:val="9"/>
  </w:num>
  <w:num w:numId="7">
    <w:abstractNumId w:val="10"/>
  </w:num>
  <w:num w:numId="8">
    <w:abstractNumId w:val="3"/>
  </w:num>
  <w:num w:numId="9">
    <w:abstractNumId w:val="15"/>
  </w:num>
  <w:num w:numId="10">
    <w:abstractNumId w:val="7"/>
  </w:num>
  <w:num w:numId="11">
    <w:abstractNumId w:val="5"/>
  </w:num>
  <w:num w:numId="12">
    <w:abstractNumId w:val="13"/>
  </w:num>
  <w:num w:numId="13">
    <w:abstractNumId w:val="8"/>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DF"/>
    <w:rsid w:val="000937F8"/>
    <w:rsid w:val="00346288"/>
    <w:rsid w:val="00604DDF"/>
    <w:rsid w:val="00635B42"/>
    <w:rsid w:val="007C58C1"/>
    <w:rsid w:val="00B55D52"/>
    <w:rsid w:val="00CD1DAA"/>
    <w:rsid w:val="00D00504"/>
    <w:rsid w:val="00DA2F01"/>
    <w:rsid w:val="00F402AC"/>
    <w:rsid w:val="00FE4388"/>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B779"/>
  <w15:chartTrackingRefBased/>
  <w15:docId w15:val="{73A1DAC5-27D1-431B-99CD-5599C131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604D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04DDF"/>
    <w:pPr>
      <w:tabs>
        <w:tab w:val="center" w:pos="4419"/>
        <w:tab w:val="right" w:pos="8838"/>
      </w:tabs>
    </w:pPr>
  </w:style>
  <w:style w:type="character" w:customStyle="1" w:styleId="PiedepginaCar1">
    <w:name w:val="Pie de página Car1"/>
    <w:basedOn w:val="Fuentedeprrafopredeter"/>
    <w:uiPriority w:val="99"/>
    <w:semiHidden/>
    <w:rsid w:val="00604DD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4DD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04DDF"/>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604DDF"/>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604DDF"/>
    <w:pPr>
      <w:spacing w:after="200" w:line="276" w:lineRule="auto"/>
      <w:ind w:left="708"/>
    </w:pPr>
    <w:rPr>
      <w:rFonts w:ascii="Calibri" w:hAnsi="Calibri"/>
      <w:sz w:val="22"/>
      <w:szCs w:val="22"/>
      <w:lang w:val="es-MX" w:eastAsia="en-US"/>
    </w:rPr>
  </w:style>
  <w:style w:type="paragraph" w:customStyle="1" w:styleId="Default">
    <w:name w:val="Default"/>
    <w:rsid w:val="00604DD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0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DDF"/>
    <w:pPr>
      <w:tabs>
        <w:tab w:val="center" w:pos="4419"/>
        <w:tab w:val="right" w:pos="8838"/>
      </w:tabs>
    </w:pPr>
  </w:style>
  <w:style w:type="character" w:customStyle="1" w:styleId="EncabezadoCar">
    <w:name w:val="Encabezado Car"/>
    <w:basedOn w:val="Fuentedeprrafopredeter"/>
    <w:link w:val="Encabezado"/>
    <w:uiPriority w:val="99"/>
    <w:rsid w:val="00604DDF"/>
    <w:rPr>
      <w:rFonts w:ascii="Times New Roman" w:eastAsia="Times New Roman" w:hAnsi="Times New Roman" w:cs="Times New Roman"/>
      <w:sz w:val="24"/>
      <w:szCs w:val="24"/>
      <w:lang w:val="es-ES" w:eastAsia="es-E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604DDF"/>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604DDF"/>
    <w:rPr>
      <w:sz w:val="22"/>
      <w:szCs w:val="22"/>
    </w:rPr>
  </w:style>
  <w:style w:type="character" w:customStyle="1" w:styleId="TextonotapieCar1">
    <w:name w:val="Texto nota pie Car1"/>
    <w:basedOn w:val="Fuentedeprrafopredeter"/>
    <w:uiPriority w:val="99"/>
    <w:semiHidden/>
    <w:rsid w:val="00604DDF"/>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604DDF"/>
    <w:rPr>
      <w:rFonts w:ascii="Calibri" w:eastAsia="Calibri" w:hAnsi="Calibri"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04DDF"/>
    <w:pPr>
      <w:spacing w:after="160" w:line="259" w:lineRule="auto"/>
      <w:jc w:val="both"/>
    </w:pPr>
    <w:rPr>
      <w:rFonts w:ascii="Calibri" w:eastAsia="Calibri" w:hAnsi="Calibri"/>
      <w:sz w:val="22"/>
      <w:szCs w:val="22"/>
      <w:vertAlign w:val="superscript"/>
      <w:lang w:val="es-MX" w:eastAsia="en-US"/>
    </w:rPr>
  </w:style>
  <w:style w:type="character" w:styleId="Hipervnculo">
    <w:name w:val="Hyperlink"/>
    <w:basedOn w:val="Fuentedeprrafopredeter"/>
    <w:uiPriority w:val="99"/>
    <w:unhideWhenUsed/>
    <w:rsid w:val="00604DDF"/>
    <w:rPr>
      <w:color w:val="0000FF"/>
      <w:u w:val="single"/>
    </w:rPr>
  </w:style>
  <w:style w:type="character" w:customStyle="1" w:styleId="TextocomentarioCar">
    <w:name w:val="Texto comentario Car"/>
    <w:basedOn w:val="Fuentedeprrafopredeter"/>
    <w:link w:val="Textocomentario"/>
    <w:uiPriority w:val="99"/>
    <w:semiHidden/>
    <w:rsid w:val="00604DD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604DDF"/>
    <w:rPr>
      <w:sz w:val="20"/>
      <w:szCs w:val="20"/>
    </w:rPr>
  </w:style>
  <w:style w:type="character" w:customStyle="1" w:styleId="TextodegloboCar">
    <w:name w:val="Texto de globo Car"/>
    <w:basedOn w:val="Fuentedeprrafopredeter"/>
    <w:link w:val="Textodeglobo"/>
    <w:uiPriority w:val="99"/>
    <w:semiHidden/>
    <w:rsid w:val="00604DDF"/>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0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8&amp;tpoBusqueda=S&amp;sWord=parid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gob.mx/IUSEapp/tesisjur.aspx?idtesis=11/2018&amp;tpoBusqueda=S&amp;sWord=paridad" TargetMode="External"/><Relationship Id="rId12" Type="http://schemas.openxmlformats.org/officeDocument/2006/relationships/hyperlink" Target="https://www.te.gob.mx/IUSEapp/tesisjur.aspx?idtesis=11/2018&amp;tpoBusqueda=S&amp;sWord=par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11/2018&amp;tpoBusqueda=S&amp;sWord=par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11/2018&amp;tpoBusqueda=S&amp;sWord=paridad" TargetMode="External"/><Relationship Id="rId4" Type="http://schemas.openxmlformats.org/officeDocument/2006/relationships/webSettings" Target="webSettings.xml"/><Relationship Id="rId9" Type="http://schemas.openxmlformats.org/officeDocument/2006/relationships/hyperlink" Target="https://www.te.gob.mx/IUSEapp/tesisjur.aspx?idtesis=11/2018&amp;tpoBusqueda=S&amp;sWord=parid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6862</Words>
  <Characters>37741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2021-02-16T21:50:00Z</dcterms:created>
  <dcterms:modified xsi:type="dcterms:W3CDTF">2021-02-16T21:50:00Z</dcterms:modified>
</cp:coreProperties>
</file>