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2AC6" w14:textId="1BB846C8" w:rsidR="00B36F53" w:rsidRPr="00B4319C" w:rsidRDefault="001E1435" w:rsidP="004A6EE2">
      <w:pPr>
        <w:jc w:val="right"/>
        <w:rPr>
          <w:rFonts w:ascii="Arial" w:hAnsi="Arial" w:cs="Arial"/>
          <w:b/>
          <w:sz w:val="22"/>
          <w:szCs w:val="22"/>
        </w:rPr>
      </w:pPr>
      <w:r w:rsidRPr="00246A1A">
        <w:rPr>
          <w:rFonts w:ascii="Arial" w:hAnsi="Arial" w:cs="Arial"/>
          <w:b/>
          <w:sz w:val="22"/>
          <w:szCs w:val="22"/>
        </w:rPr>
        <w:t xml:space="preserve"> </w:t>
      </w:r>
      <w:r w:rsidR="00B47061" w:rsidRPr="00B4319C">
        <w:rPr>
          <w:rFonts w:ascii="Arial" w:hAnsi="Arial" w:cs="Arial"/>
          <w:b/>
          <w:sz w:val="22"/>
          <w:szCs w:val="22"/>
        </w:rPr>
        <w:t>IEE/CG/A</w:t>
      </w:r>
      <w:r w:rsidR="00D329E5" w:rsidRPr="00B4319C">
        <w:rPr>
          <w:rFonts w:ascii="Arial" w:hAnsi="Arial" w:cs="Arial"/>
          <w:b/>
          <w:sz w:val="22"/>
          <w:szCs w:val="22"/>
        </w:rPr>
        <w:t>0</w:t>
      </w:r>
      <w:r w:rsidR="00BB6DA9">
        <w:rPr>
          <w:rFonts w:ascii="Arial" w:hAnsi="Arial" w:cs="Arial"/>
          <w:b/>
          <w:sz w:val="22"/>
          <w:szCs w:val="22"/>
        </w:rPr>
        <w:t>59</w:t>
      </w:r>
      <w:r w:rsidR="00B47061" w:rsidRPr="00B4319C">
        <w:rPr>
          <w:rFonts w:ascii="Arial" w:hAnsi="Arial" w:cs="Arial"/>
          <w:b/>
          <w:sz w:val="22"/>
          <w:szCs w:val="22"/>
        </w:rPr>
        <w:t>/20</w:t>
      </w:r>
      <w:r w:rsidR="004D2CB8" w:rsidRPr="00B4319C">
        <w:rPr>
          <w:rFonts w:ascii="Arial" w:hAnsi="Arial" w:cs="Arial"/>
          <w:b/>
          <w:sz w:val="22"/>
          <w:szCs w:val="22"/>
        </w:rPr>
        <w:t>20</w:t>
      </w:r>
      <w:r w:rsidR="00B36F53" w:rsidRPr="00B4319C">
        <w:rPr>
          <w:rFonts w:ascii="Arial" w:hAnsi="Arial" w:cs="Arial"/>
          <w:b/>
          <w:sz w:val="22"/>
          <w:szCs w:val="22"/>
        </w:rPr>
        <w:t xml:space="preserve"> </w:t>
      </w:r>
    </w:p>
    <w:p w14:paraId="4CE8DB66" w14:textId="77777777" w:rsidR="00962DBE" w:rsidRPr="00B4319C" w:rsidRDefault="00962DBE" w:rsidP="004A6EE2">
      <w:pPr>
        <w:jc w:val="both"/>
        <w:rPr>
          <w:rFonts w:ascii="Arial" w:hAnsi="Arial" w:cs="Arial"/>
          <w:b/>
          <w:sz w:val="22"/>
          <w:szCs w:val="22"/>
        </w:rPr>
      </w:pPr>
    </w:p>
    <w:p w14:paraId="1C35C05B" w14:textId="078030D7" w:rsidR="006E4EAD" w:rsidRPr="00B4319C" w:rsidRDefault="006E4EAD" w:rsidP="004A6EE2">
      <w:pPr>
        <w:autoSpaceDE w:val="0"/>
        <w:autoSpaceDN w:val="0"/>
        <w:adjustRightInd w:val="0"/>
        <w:jc w:val="both"/>
        <w:rPr>
          <w:rFonts w:ascii="Arial" w:hAnsi="Arial" w:cs="Arial"/>
          <w:b/>
          <w:bCs/>
          <w:sz w:val="22"/>
          <w:szCs w:val="22"/>
          <w:lang w:val="es-CO"/>
        </w:rPr>
      </w:pPr>
      <w:r w:rsidRPr="00B4319C">
        <w:rPr>
          <w:rFonts w:ascii="Arial" w:eastAsia="Calibri" w:hAnsi="Arial" w:cs="Arial"/>
          <w:b/>
          <w:sz w:val="22"/>
          <w:szCs w:val="22"/>
          <w:lang w:val="es-MX" w:eastAsia="en-US"/>
        </w:rPr>
        <w:t>ACUERDO QUE EMITE EL CONSEJO GENERAL DEL INSTITUTO ELECTORAL DEL ESTADO DE COLIMA, POR EL QUE SE APRUEBA</w:t>
      </w:r>
      <w:r w:rsidR="00304C0C" w:rsidRPr="00B4319C">
        <w:rPr>
          <w:rFonts w:ascii="Arial" w:eastAsia="Calibri" w:hAnsi="Arial" w:cs="Arial"/>
          <w:b/>
          <w:sz w:val="22"/>
          <w:szCs w:val="22"/>
          <w:lang w:val="es-MX" w:eastAsia="en-US"/>
        </w:rPr>
        <w:t>N</w:t>
      </w:r>
      <w:r w:rsidRPr="00B4319C">
        <w:rPr>
          <w:rFonts w:ascii="Arial" w:eastAsia="Calibri" w:hAnsi="Arial" w:cs="Arial"/>
          <w:b/>
          <w:sz w:val="22"/>
          <w:szCs w:val="22"/>
          <w:lang w:val="es-MX" w:eastAsia="en-US"/>
        </w:rPr>
        <w:t xml:space="preserve"> </w:t>
      </w:r>
      <w:r w:rsidR="008C12DC" w:rsidRPr="00B4319C">
        <w:rPr>
          <w:rFonts w:ascii="Arial" w:hAnsi="Arial" w:cs="Arial"/>
          <w:b/>
          <w:sz w:val="22"/>
          <w:szCs w:val="22"/>
        </w:rPr>
        <w:t xml:space="preserve">LOS </w:t>
      </w:r>
      <w:r w:rsidR="00AA4E1D" w:rsidRPr="00AA4E1D">
        <w:rPr>
          <w:rFonts w:ascii="Arial" w:hAnsi="Arial" w:cs="Arial"/>
          <w:b/>
          <w:bCs/>
          <w:sz w:val="22"/>
          <w:szCs w:val="22"/>
          <w:lang w:val="es-CO"/>
        </w:rPr>
        <w:t>LINEAMIENTOS PARA GARANTIZAR  LA INCLUSIÓN DE LAS CANDIDATURAS DE JÓVENES, PARA EL PROCESO ELECTORAL LOCAL ORDINARIO 2020-2021 Y LOS LOCALES EXTRAORDINARIOS QUE EN SU CASO SE DERIVEN</w:t>
      </w:r>
      <w:r w:rsidR="00304C0C" w:rsidRPr="00B4319C">
        <w:rPr>
          <w:rFonts w:ascii="Arial" w:hAnsi="Arial" w:cs="Arial"/>
          <w:b/>
          <w:bCs/>
          <w:sz w:val="22"/>
          <w:szCs w:val="22"/>
          <w:lang w:val="es-CO"/>
        </w:rPr>
        <w:t>.</w:t>
      </w:r>
    </w:p>
    <w:p w14:paraId="552136E7" w14:textId="77777777" w:rsidR="00304C0C" w:rsidRPr="00B4319C" w:rsidRDefault="00304C0C" w:rsidP="004A6EE2">
      <w:pPr>
        <w:autoSpaceDE w:val="0"/>
        <w:autoSpaceDN w:val="0"/>
        <w:adjustRightInd w:val="0"/>
        <w:spacing w:line="360" w:lineRule="auto"/>
        <w:jc w:val="both"/>
        <w:rPr>
          <w:rFonts w:ascii="Arial" w:eastAsia="Calibri" w:hAnsi="Arial" w:cs="Arial"/>
          <w:sz w:val="22"/>
          <w:szCs w:val="22"/>
          <w:lang w:val="es-MX" w:eastAsia="en-US"/>
        </w:rPr>
      </w:pPr>
    </w:p>
    <w:p w14:paraId="76441F92" w14:textId="77777777" w:rsidR="006E4EAD" w:rsidRPr="00B4319C" w:rsidRDefault="006E4EAD" w:rsidP="004A6EE2">
      <w:pPr>
        <w:spacing w:line="360" w:lineRule="auto"/>
        <w:jc w:val="center"/>
        <w:rPr>
          <w:rFonts w:ascii="Arial" w:eastAsia="Calibri" w:hAnsi="Arial" w:cs="Arial"/>
          <w:b/>
          <w:sz w:val="22"/>
          <w:szCs w:val="22"/>
          <w:lang w:val="es-MX" w:eastAsia="en-US"/>
        </w:rPr>
      </w:pPr>
      <w:r w:rsidRPr="00B4319C">
        <w:rPr>
          <w:rFonts w:ascii="Arial" w:eastAsia="Calibri" w:hAnsi="Arial" w:cs="Arial"/>
          <w:b/>
          <w:sz w:val="22"/>
          <w:szCs w:val="22"/>
          <w:lang w:val="es-MX" w:eastAsia="en-US"/>
        </w:rPr>
        <w:t>A N T E C E D E N T E S:</w:t>
      </w:r>
    </w:p>
    <w:p w14:paraId="2E7C1435" w14:textId="77777777" w:rsidR="006E4EAD" w:rsidRPr="00B4319C" w:rsidRDefault="006E4EAD" w:rsidP="004A6EE2">
      <w:pPr>
        <w:spacing w:line="360" w:lineRule="auto"/>
        <w:jc w:val="center"/>
        <w:rPr>
          <w:rFonts w:ascii="Arial" w:eastAsia="Calibri" w:hAnsi="Arial" w:cs="Arial"/>
          <w:b/>
          <w:sz w:val="22"/>
          <w:szCs w:val="22"/>
          <w:lang w:val="es-MX" w:eastAsia="en-US"/>
        </w:rPr>
      </w:pPr>
    </w:p>
    <w:p w14:paraId="6379A605" w14:textId="43DD306A" w:rsidR="00455C92" w:rsidRPr="00B4319C" w:rsidRDefault="00455C92" w:rsidP="004A6EE2">
      <w:pPr>
        <w:pStyle w:val="Prrafodelista"/>
        <w:numPr>
          <w:ilvl w:val="0"/>
          <w:numId w:val="2"/>
        </w:numPr>
        <w:spacing w:after="0" w:line="360" w:lineRule="auto"/>
        <w:ind w:left="0" w:firstLine="0"/>
        <w:jc w:val="both"/>
        <w:rPr>
          <w:rFonts w:ascii="Arial" w:eastAsia="Calibri" w:hAnsi="Arial" w:cs="Arial"/>
          <w:lang w:eastAsia="en-US"/>
        </w:rPr>
      </w:pPr>
      <w:r w:rsidRPr="00B4319C">
        <w:rPr>
          <w:rFonts w:ascii="Arial" w:hAnsi="Arial" w:cs="Arial"/>
        </w:rPr>
        <w:t xml:space="preserve">Con fecha </w:t>
      </w:r>
      <w:r w:rsidR="00304C0C" w:rsidRPr="00B4319C">
        <w:rPr>
          <w:rFonts w:ascii="Arial" w:hAnsi="Arial" w:cs="Arial"/>
        </w:rPr>
        <w:t>13</w:t>
      </w:r>
      <w:r w:rsidR="005F43B4" w:rsidRPr="00B4319C">
        <w:rPr>
          <w:rFonts w:ascii="Arial" w:hAnsi="Arial" w:cs="Arial"/>
        </w:rPr>
        <w:t xml:space="preserve"> </w:t>
      </w:r>
      <w:r w:rsidRPr="00B4319C">
        <w:rPr>
          <w:rFonts w:ascii="Arial" w:hAnsi="Arial" w:cs="Arial"/>
        </w:rPr>
        <w:t xml:space="preserve">de </w:t>
      </w:r>
      <w:r w:rsidR="00304C0C" w:rsidRPr="00B4319C">
        <w:rPr>
          <w:rFonts w:ascii="Arial" w:hAnsi="Arial" w:cs="Arial"/>
        </w:rPr>
        <w:t>julio</w:t>
      </w:r>
      <w:r w:rsidRPr="00B4319C">
        <w:rPr>
          <w:rFonts w:ascii="Arial" w:hAnsi="Arial" w:cs="Arial"/>
        </w:rPr>
        <w:t xml:space="preserve"> del año 2020, se publicó en el Periódico Oficial “</w:t>
      </w:r>
      <w:r w:rsidRPr="007A28E2">
        <w:rPr>
          <w:rFonts w:ascii="Arial" w:hAnsi="Arial" w:cs="Arial"/>
          <w:i/>
        </w:rPr>
        <w:t>El Estado de Colima</w:t>
      </w:r>
      <w:r w:rsidRPr="00B4319C">
        <w:rPr>
          <w:rFonts w:ascii="Arial" w:hAnsi="Arial" w:cs="Arial"/>
        </w:rPr>
        <w:t xml:space="preserve">” el Decreto número </w:t>
      </w:r>
      <w:r w:rsidR="00304C0C" w:rsidRPr="00B4319C">
        <w:rPr>
          <w:rFonts w:ascii="Arial" w:hAnsi="Arial" w:cs="Arial"/>
        </w:rPr>
        <w:t>283</w:t>
      </w:r>
      <w:r w:rsidR="007A28E2">
        <w:rPr>
          <w:rFonts w:ascii="Arial" w:hAnsi="Arial" w:cs="Arial"/>
        </w:rPr>
        <w:t>,</w:t>
      </w:r>
      <w:r w:rsidRPr="00B4319C">
        <w:rPr>
          <w:rFonts w:ascii="Arial" w:hAnsi="Arial" w:cs="Arial"/>
        </w:rPr>
        <w:t xml:space="preserve"> relativo a </w:t>
      </w:r>
      <w:r w:rsidR="007A28E2">
        <w:rPr>
          <w:rFonts w:ascii="Arial" w:hAnsi="Arial" w:cs="Arial"/>
        </w:rPr>
        <w:t xml:space="preserve">diversas </w:t>
      </w:r>
      <w:r w:rsidRPr="00B4319C">
        <w:rPr>
          <w:rFonts w:ascii="Arial" w:hAnsi="Arial" w:cs="Arial"/>
        </w:rPr>
        <w:t>reforma</w:t>
      </w:r>
      <w:r w:rsidR="007A28E2">
        <w:rPr>
          <w:rFonts w:ascii="Arial" w:hAnsi="Arial" w:cs="Arial"/>
        </w:rPr>
        <w:t>s</w:t>
      </w:r>
      <w:r w:rsidRPr="00B4319C">
        <w:rPr>
          <w:rFonts w:ascii="Arial" w:hAnsi="Arial" w:cs="Arial"/>
        </w:rPr>
        <w:t xml:space="preserve"> al Código Electoral el Estado de Colima,</w:t>
      </w:r>
      <w:r w:rsidR="00304C0C" w:rsidRPr="00B4319C">
        <w:rPr>
          <w:rFonts w:ascii="Arial" w:hAnsi="Arial" w:cs="Arial"/>
        </w:rPr>
        <w:t xml:space="preserve"> </w:t>
      </w:r>
      <w:r w:rsidR="007A28E2">
        <w:rPr>
          <w:rFonts w:ascii="Arial" w:hAnsi="Arial" w:cs="Arial"/>
        </w:rPr>
        <w:t xml:space="preserve">de entre ellas y para los efectos del presente Acuerdo, se destaca el </w:t>
      </w:r>
      <w:r w:rsidR="007A28E2" w:rsidRPr="007A28E2">
        <w:rPr>
          <w:rFonts w:ascii="Arial" w:hAnsi="Arial" w:cs="Arial"/>
          <w:lang w:val="es-ES"/>
        </w:rPr>
        <w:t>establec</w:t>
      </w:r>
      <w:r w:rsidR="007A28E2">
        <w:rPr>
          <w:rFonts w:ascii="Arial" w:hAnsi="Arial" w:cs="Arial"/>
          <w:lang w:val="es-ES"/>
        </w:rPr>
        <w:t xml:space="preserve">imiento </w:t>
      </w:r>
      <w:r w:rsidR="007A28E2" w:rsidRPr="007A28E2">
        <w:rPr>
          <w:rFonts w:ascii="Arial" w:hAnsi="Arial" w:cs="Arial"/>
          <w:lang w:val="es-ES"/>
        </w:rPr>
        <w:t>como obligación de los partidos políticos</w:t>
      </w:r>
      <w:r w:rsidR="007A28E2">
        <w:rPr>
          <w:rFonts w:ascii="Arial" w:hAnsi="Arial" w:cs="Arial"/>
          <w:lang w:val="es-ES"/>
        </w:rPr>
        <w:t xml:space="preserve"> el</w:t>
      </w:r>
      <w:r w:rsidR="007A28E2" w:rsidRPr="007A28E2">
        <w:rPr>
          <w:rFonts w:ascii="Arial" w:hAnsi="Arial" w:cs="Arial"/>
          <w:lang w:val="es-ES"/>
        </w:rPr>
        <w:t xml:space="preserve"> registrar un 30% de candidaturas a las diputaciones y en los ayuntamientos de personas jóvenes cuyas edades se encuentren entre los 18 y </w:t>
      </w:r>
      <w:r w:rsidR="007A28E2">
        <w:rPr>
          <w:rFonts w:ascii="Arial" w:hAnsi="Arial" w:cs="Arial"/>
          <w:lang w:val="es-ES"/>
        </w:rPr>
        <w:t>30</w:t>
      </w:r>
      <w:r w:rsidR="007A28E2" w:rsidRPr="007A28E2">
        <w:rPr>
          <w:rFonts w:ascii="Arial" w:hAnsi="Arial" w:cs="Arial"/>
          <w:lang w:val="es-ES"/>
        </w:rPr>
        <w:t xml:space="preserve"> años de edad</w:t>
      </w:r>
      <w:r w:rsidR="000E50D9" w:rsidRPr="00B4319C">
        <w:rPr>
          <w:rFonts w:ascii="Arial" w:hAnsi="Arial" w:cs="Arial"/>
        </w:rPr>
        <w:t>.</w:t>
      </w:r>
      <w:r w:rsidRPr="00B4319C">
        <w:rPr>
          <w:rFonts w:ascii="Arial" w:hAnsi="Arial" w:cs="Arial"/>
        </w:rPr>
        <w:t xml:space="preserve"> </w:t>
      </w:r>
    </w:p>
    <w:p w14:paraId="4CE2FB10" w14:textId="77777777" w:rsidR="00CD592E" w:rsidRPr="00B4319C" w:rsidRDefault="00CD592E" w:rsidP="004A6EE2">
      <w:pPr>
        <w:pStyle w:val="Prrafodelista"/>
        <w:spacing w:after="0" w:line="360" w:lineRule="auto"/>
        <w:ind w:left="0"/>
        <w:jc w:val="both"/>
        <w:rPr>
          <w:rFonts w:ascii="Arial" w:eastAsia="Calibri" w:hAnsi="Arial" w:cs="Arial"/>
          <w:lang w:eastAsia="en-US"/>
        </w:rPr>
      </w:pPr>
    </w:p>
    <w:p w14:paraId="3AC66835" w14:textId="38969EEB" w:rsidR="00FF0533" w:rsidRPr="00B4319C" w:rsidRDefault="000E50D9" w:rsidP="004A6EE2">
      <w:pPr>
        <w:pStyle w:val="Prrafodelista"/>
        <w:numPr>
          <w:ilvl w:val="0"/>
          <w:numId w:val="2"/>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sidRPr="00B4319C">
        <w:rPr>
          <w:rFonts w:ascii="Arial" w:eastAsia="Calibri" w:hAnsi="Arial" w:cs="Arial"/>
          <w:lang w:eastAsia="en-US"/>
        </w:rPr>
        <w:t xml:space="preserve">Con fecha </w:t>
      </w:r>
      <w:r w:rsidR="007A28E2">
        <w:rPr>
          <w:rFonts w:ascii="Arial" w:eastAsia="Calibri" w:hAnsi="Arial" w:cs="Arial"/>
          <w:lang w:eastAsia="en-US"/>
        </w:rPr>
        <w:t>26</w:t>
      </w:r>
      <w:r w:rsidR="00FF0533" w:rsidRPr="00B4319C">
        <w:rPr>
          <w:rFonts w:ascii="Arial" w:eastAsia="Calibri" w:hAnsi="Arial" w:cs="Arial"/>
          <w:lang w:eastAsia="en-US"/>
        </w:rPr>
        <w:t xml:space="preserve"> </w:t>
      </w:r>
      <w:r w:rsidR="006E4EAD" w:rsidRPr="00B4319C">
        <w:rPr>
          <w:rFonts w:ascii="Arial" w:eastAsia="Calibri" w:hAnsi="Arial" w:cs="Arial"/>
          <w:lang w:eastAsia="en-US"/>
        </w:rPr>
        <w:t>de</w:t>
      </w:r>
      <w:r w:rsidRPr="00B4319C">
        <w:rPr>
          <w:rFonts w:ascii="Arial" w:eastAsia="Calibri" w:hAnsi="Arial" w:cs="Arial"/>
          <w:lang w:eastAsia="en-US"/>
        </w:rPr>
        <w:t xml:space="preserve"> agosto </w:t>
      </w:r>
      <w:r w:rsidR="006E4EAD" w:rsidRPr="00B4319C">
        <w:rPr>
          <w:rFonts w:ascii="Arial" w:eastAsia="Calibri" w:hAnsi="Arial" w:cs="Arial"/>
          <w:lang w:eastAsia="en-US"/>
        </w:rPr>
        <w:t>de 20</w:t>
      </w:r>
      <w:r w:rsidR="00FF0533" w:rsidRPr="00B4319C">
        <w:rPr>
          <w:rFonts w:ascii="Arial" w:eastAsia="Calibri" w:hAnsi="Arial" w:cs="Arial"/>
          <w:lang w:eastAsia="en-US"/>
        </w:rPr>
        <w:t>20</w:t>
      </w:r>
      <w:r w:rsidR="006E4EAD" w:rsidRPr="00B4319C">
        <w:rPr>
          <w:rFonts w:ascii="Arial" w:eastAsia="Calibri" w:hAnsi="Arial" w:cs="Arial"/>
          <w:lang w:eastAsia="en-US"/>
        </w:rPr>
        <w:t xml:space="preserve"> durante </w:t>
      </w:r>
      <w:r w:rsidR="00C31769" w:rsidRPr="00B4319C">
        <w:rPr>
          <w:rFonts w:ascii="Arial" w:eastAsia="Calibri" w:hAnsi="Arial" w:cs="Arial"/>
          <w:lang w:eastAsia="en-US"/>
        </w:rPr>
        <w:t xml:space="preserve">la </w:t>
      </w:r>
      <w:r w:rsidR="007A28E2">
        <w:rPr>
          <w:rFonts w:ascii="Arial" w:eastAsia="Calibri" w:hAnsi="Arial" w:cs="Arial"/>
          <w:lang w:eastAsia="en-US"/>
        </w:rPr>
        <w:t>Tercera</w:t>
      </w:r>
      <w:r w:rsidR="00C31769" w:rsidRPr="00B4319C">
        <w:rPr>
          <w:rFonts w:ascii="Arial" w:eastAsia="Calibri" w:hAnsi="Arial" w:cs="Arial"/>
          <w:lang w:eastAsia="en-US"/>
        </w:rPr>
        <w:t xml:space="preserve"> </w:t>
      </w:r>
      <w:r w:rsidR="007A28E2">
        <w:rPr>
          <w:rFonts w:ascii="Arial" w:eastAsia="Calibri" w:hAnsi="Arial" w:cs="Arial"/>
          <w:lang w:eastAsia="en-US"/>
        </w:rPr>
        <w:t>S</w:t>
      </w:r>
      <w:r w:rsidR="006E4EAD" w:rsidRPr="00B4319C">
        <w:rPr>
          <w:rFonts w:ascii="Arial" w:eastAsia="Calibri" w:hAnsi="Arial" w:cs="Arial"/>
          <w:lang w:eastAsia="en-US"/>
        </w:rPr>
        <w:t>esión</w:t>
      </w:r>
      <w:r w:rsidRPr="00B4319C">
        <w:rPr>
          <w:rFonts w:ascii="Arial" w:eastAsia="Calibri" w:hAnsi="Arial" w:cs="Arial"/>
          <w:lang w:eastAsia="en-US"/>
        </w:rPr>
        <w:t xml:space="preserve"> </w:t>
      </w:r>
      <w:r w:rsidR="007A28E2">
        <w:rPr>
          <w:rFonts w:ascii="Arial" w:eastAsia="Calibri" w:hAnsi="Arial" w:cs="Arial"/>
          <w:lang w:eastAsia="en-US"/>
        </w:rPr>
        <w:t>E</w:t>
      </w:r>
      <w:r w:rsidRPr="00B4319C">
        <w:rPr>
          <w:rFonts w:ascii="Arial" w:eastAsia="Calibri" w:hAnsi="Arial" w:cs="Arial"/>
          <w:lang w:eastAsia="en-US"/>
        </w:rPr>
        <w:t>xtraordinaria</w:t>
      </w:r>
      <w:r w:rsidR="00C31769" w:rsidRPr="00B4319C">
        <w:rPr>
          <w:rFonts w:ascii="Arial" w:eastAsia="Calibri" w:hAnsi="Arial" w:cs="Arial"/>
          <w:lang w:eastAsia="en-US"/>
        </w:rPr>
        <w:t xml:space="preserve"> de la Comisión de Equidad, Paridad y Perspectiva de Género del Consejo General de este Instituto, se aprobó el proyecto de </w:t>
      </w:r>
      <w:r w:rsidR="007A28E2" w:rsidRPr="007A28E2">
        <w:rPr>
          <w:rFonts w:ascii="Arial" w:eastAsia="Calibri" w:hAnsi="Arial" w:cs="Arial"/>
          <w:bCs/>
          <w:lang w:val="es-CO" w:eastAsia="en-US"/>
        </w:rPr>
        <w:t xml:space="preserve">Lineamientos </w:t>
      </w:r>
      <w:r w:rsidR="007A28E2">
        <w:rPr>
          <w:rFonts w:ascii="Arial" w:eastAsia="Calibri" w:hAnsi="Arial" w:cs="Arial"/>
          <w:bCs/>
          <w:lang w:val="es-CO" w:eastAsia="en-US"/>
        </w:rPr>
        <w:t>d</w:t>
      </w:r>
      <w:r w:rsidR="007A28E2" w:rsidRPr="007A28E2">
        <w:rPr>
          <w:rFonts w:ascii="Arial" w:eastAsia="Calibri" w:hAnsi="Arial" w:cs="Arial"/>
          <w:bCs/>
          <w:lang w:val="es-CO" w:eastAsia="en-US"/>
        </w:rPr>
        <w:t xml:space="preserve">el Instituto Electoral </w:t>
      </w:r>
      <w:r w:rsidR="007A28E2">
        <w:rPr>
          <w:rFonts w:ascii="Arial" w:eastAsia="Calibri" w:hAnsi="Arial" w:cs="Arial"/>
          <w:bCs/>
          <w:lang w:val="es-CO" w:eastAsia="en-US"/>
        </w:rPr>
        <w:t>d</w:t>
      </w:r>
      <w:r w:rsidR="007A28E2" w:rsidRPr="007A28E2">
        <w:rPr>
          <w:rFonts w:ascii="Arial" w:eastAsia="Calibri" w:hAnsi="Arial" w:cs="Arial"/>
          <w:bCs/>
          <w:lang w:val="es-CO" w:eastAsia="en-US"/>
        </w:rPr>
        <w:t xml:space="preserve">el Estado </w:t>
      </w:r>
      <w:r w:rsidR="007A28E2">
        <w:rPr>
          <w:rFonts w:ascii="Arial" w:eastAsia="Calibri" w:hAnsi="Arial" w:cs="Arial"/>
          <w:bCs/>
          <w:lang w:val="es-CO" w:eastAsia="en-US"/>
        </w:rPr>
        <w:t>d</w:t>
      </w:r>
      <w:r w:rsidR="007A28E2" w:rsidRPr="007A28E2">
        <w:rPr>
          <w:rFonts w:ascii="Arial" w:eastAsia="Calibri" w:hAnsi="Arial" w:cs="Arial"/>
          <w:bCs/>
          <w:lang w:val="es-CO" w:eastAsia="en-US"/>
        </w:rPr>
        <w:t>e Colima para garantizar la inclusión de las candidaturas de jóvenes, para el Proceso Electoral Local Ordinario 2020-2021 y los locales extraordinarios que en su caso se deriven</w:t>
      </w:r>
      <w:r w:rsidR="007A28E2" w:rsidRPr="00B4319C">
        <w:rPr>
          <w:rFonts w:ascii="Arial" w:hAnsi="Arial" w:cs="Arial"/>
          <w:bCs/>
          <w:lang w:val="es-CO"/>
        </w:rPr>
        <w:t xml:space="preserve"> </w:t>
      </w:r>
      <w:r w:rsidR="009A2806" w:rsidRPr="00B4319C">
        <w:rPr>
          <w:rFonts w:ascii="Arial" w:hAnsi="Arial" w:cs="Arial"/>
          <w:bCs/>
          <w:lang w:val="es-CO"/>
        </w:rPr>
        <w:t xml:space="preserve">(en lo consecutivo Lineamientos de </w:t>
      </w:r>
      <w:r w:rsidR="007A28E2">
        <w:rPr>
          <w:rFonts w:ascii="Arial" w:hAnsi="Arial" w:cs="Arial"/>
          <w:bCs/>
          <w:lang w:val="es-CO"/>
        </w:rPr>
        <w:t>Jóvenes</w:t>
      </w:r>
      <w:r w:rsidR="009A2806" w:rsidRPr="00B4319C">
        <w:rPr>
          <w:rFonts w:ascii="Arial" w:hAnsi="Arial" w:cs="Arial"/>
          <w:bCs/>
          <w:lang w:val="es-CO"/>
        </w:rPr>
        <w:t>)</w:t>
      </w:r>
      <w:r w:rsidR="00C31769" w:rsidRPr="00B4319C">
        <w:rPr>
          <w:rFonts w:ascii="Arial" w:hAnsi="Arial" w:cs="Arial"/>
          <w:bCs/>
          <w:lang w:val="es-CO"/>
        </w:rPr>
        <w:t>.</w:t>
      </w:r>
    </w:p>
    <w:p w14:paraId="68989976" w14:textId="77777777" w:rsidR="00C31769" w:rsidRPr="00B4319C" w:rsidRDefault="00C31769" w:rsidP="004A6EE2">
      <w:pPr>
        <w:pStyle w:val="Prrafodelista"/>
        <w:rPr>
          <w:rFonts w:ascii="Arial" w:eastAsia="Calibri" w:hAnsi="Arial" w:cs="Arial"/>
          <w:lang w:eastAsia="en-US"/>
        </w:rPr>
      </w:pPr>
    </w:p>
    <w:p w14:paraId="41442666" w14:textId="237170C9" w:rsidR="00C31769" w:rsidRPr="00B4319C" w:rsidRDefault="008330BD" w:rsidP="004A6EE2">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lang w:eastAsia="en-US"/>
        </w:rPr>
      </w:pPr>
      <w:r>
        <w:rPr>
          <w:rFonts w:ascii="Arial" w:eastAsia="Calibri" w:hAnsi="Arial" w:cs="Arial"/>
          <w:lang w:eastAsia="en-US"/>
        </w:rPr>
        <w:t>E</w:t>
      </w:r>
      <w:r w:rsidR="007A28E2">
        <w:rPr>
          <w:rFonts w:ascii="Arial" w:eastAsia="Calibri" w:hAnsi="Arial" w:cs="Arial"/>
          <w:lang w:eastAsia="en-US"/>
        </w:rPr>
        <w:t xml:space="preserve">n cumplimiento a lo previsto en el </w:t>
      </w:r>
      <w:r w:rsidR="00742221" w:rsidRPr="00B4319C">
        <w:rPr>
          <w:rFonts w:ascii="Arial" w:eastAsia="Calibri" w:hAnsi="Arial" w:cs="Arial"/>
          <w:lang w:eastAsia="en-US"/>
        </w:rPr>
        <w:t>artículo 20</w:t>
      </w:r>
      <w:r w:rsidR="007A28E2">
        <w:rPr>
          <w:rFonts w:ascii="Arial" w:eastAsia="Calibri" w:hAnsi="Arial" w:cs="Arial"/>
          <w:lang w:eastAsia="en-US"/>
        </w:rPr>
        <w:t>,</w:t>
      </w:r>
      <w:r w:rsidR="00742221" w:rsidRPr="00B4319C">
        <w:rPr>
          <w:rFonts w:ascii="Arial" w:eastAsia="Calibri" w:hAnsi="Arial" w:cs="Arial"/>
          <w:lang w:eastAsia="en-US"/>
        </w:rPr>
        <w:t xml:space="preserve"> fracción IV</w:t>
      </w:r>
      <w:r w:rsidR="007A28E2">
        <w:rPr>
          <w:rFonts w:ascii="Arial" w:eastAsia="Calibri" w:hAnsi="Arial" w:cs="Arial"/>
          <w:lang w:eastAsia="en-US"/>
        </w:rPr>
        <w:t>,</w:t>
      </w:r>
      <w:r w:rsidR="00742221" w:rsidRPr="00B4319C">
        <w:rPr>
          <w:rFonts w:ascii="Arial" w:eastAsia="Calibri" w:hAnsi="Arial" w:cs="Arial"/>
          <w:lang w:eastAsia="en-US"/>
        </w:rPr>
        <w:t xml:space="preserve"> del Reglamento de Comisiones de este Instituto Electoral,</w:t>
      </w:r>
      <w:r>
        <w:rPr>
          <w:rFonts w:ascii="Arial" w:eastAsia="Calibri" w:hAnsi="Arial" w:cs="Arial"/>
          <w:lang w:eastAsia="en-US"/>
        </w:rPr>
        <w:t xml:space="preserve"> el día 27 de agosto de 2020,</w:t>
      </w:r>
      <w:r w:rsidR="00742221" w:rsidRPr="00B4319C">
        <w:rPr>
          <w:rFonts w:ascii="Arial" w:eastAsia="Calibri" w:hAnsi="Arial" w:cs="Arial"/>
          <w:lang w:eastAsia="en-US"/>
        </w:rPr>
        <w:t xml:space="preserve"> </w:t>
      </w:r>
      <w:r w:rsidR="007A28E2">
        <w:rPr>
          <w:rFonts w:ascii="Arial" w:eastAsia="Calibri" w:hAnsi="Arial" w:cs="Arial"/>
          <w:lang w:eastAsia="en-US"/>
        </w:rPr>
        <w:t xml:space="preserve">se </w:t>
      </w:r>
      <w:r w:rsidR="000E50D9" w:rsidRPr="00B4319C">
        <w:rPr>
          <w:rFonts w:ascii="Arial" w:eastAsia="Calibri" w:hAnsi="Arial" w:cs="Arial"/>
          <w:lang w:eastAsia="en-US"/>
        </w:rPr>
        <w:t xml:space="preserve">remitió el </w:t>
      </w:r>
      <w:r w:rsidR="007A28E2">
        <w:rPr>
          <w:rFonts w:ascii="Arial" w:eastAsia="Calibri" w:hAnsi="Arial" w:cs="Arial"/>
          <w:lang w:eastAsia="en-US"/>
        </w:rPr>
        <w:t xml:space="preserve">referido </w:t>
      </w:r>
      <w:r w:rsidR="000E50D9" w:rsidRPr="00B4319C">
        <w:rPr>
          <w:rFonts w:ascii="Arial" w:eastAsia="Calibri" w:hAnsi="Arial" w:cs="Arial"/>
          <w:lang w:eastAsia="en-US"/>
        </w:rPr>
        <w:t xml:space="preserve">documento </w:t>
      </w:r>
      <w:r w:rsidR="00742221" w:rsidRPr="00B4319C">
        <w:rPr>
          <w:rFonts w:ascii="Arial" w:eastAsia="Calibri" w:hAnsi="Arial" w:cs="Arial"/>
          <w:lang w:eastAsia="en-US"/>
        </w:rPr>
        <w:t>de manera digital</w:t>
      </w:r>
      <w:r w:rsidR="000E50D9" w:rsidRPr="00B4319C">
        <w:rPr>
          <w:rFonts w:ascii="Arial" w:eastAsia="Calibri" w:hAnsi="Arial" w:cs="Arial"/>
          <w:lang w:eastAsia="en-US"/>
        </w:rPr>
        <w:t xml:space="preserve"> </w:t>
      </w:r>
      <w:r w:rsidR="00C31769" w:rsidRPr="00B4319C">
        <w:rPr>
          <w:rFonts w:ascii="Arial" w:eastAsia="Calibri" w:hAnsi="Arial" w:cs="Arial"/>
          <w:lang w:eastAsia="en-US"/>
        </w:rPr>
        <w:t>a</w:t>
      </w:r>
      <w:r w:rsidR="00742221" w:rsidRPr="00B4319C">
        <w:rPr>
          <w:rFonts w:ascii="Arial" w:eastAsia="Calibri" w:hAnsi="Arial" w:cs="Arial"/>
          <w:lang w:eastAsia="en-US"/>
        </w:rPr>
        <w:t>l correo electrónico institucional de</w:t>
      </w:r>
      <w:r w:rsidR="007A28E2">
        <w:rPr>
          <w:rFonts w:ascii="Arial" w:eastAsia="Calibri" w:hAnsi="Arial" w:cs="Arial"/>
          <w:lang w:eastAsia="en-US"/>
        </w:rPr>
        <w:t xml:space="preserve"> la Secretaría Ejecutiva de este</w:t>
      </w:r>
      <w:r w:rsidR="00C31769" w:rsidRPr="00B4319C">
        <w:rPr>
          <w:rFonts w:ascii="Arial" w:eastAsia="Calibri" w:hAnsi="Arial" w:cs="Arial"/>
          <w:lang w:eastAsia="en-US"/>
        </w:rPr>
        <w:t xml:space="preserve"> Consejo </w:t>
      </w:r>
      <w:r w:rsidR="007869EF" w:rsidRPr="00B4319C">
        <w:rPr>
          <w:rFonts w:ascii="Arial" w:eastAsia="Calibri" w:hAnsi="Arial" w:cs="Arial"/>
          <w:lang w:eastAsia="en-US"/>
        </w:rPr>
        <w:t>General, para su presentación</w:t>
      </w:r>
      <w:r w:rsidR="007A28E2">
        <w:rPr>
          <w:rFonts w:ascii="Arial" w:eastAsia="Calibri" w:hAnsi="Arial" w:cs="Arial"/>
          <w:lang w:eastAsia="en-US"/>
        </w:rPr>
        <w:t>, discusión</w:t>
      </w:r>
      <w:r w:rsidR="007869EF" w:rsidRPr="00B4319C">
        <w:rPr>
          <w:rFonts w:ascii="Arial" w:eastAsia="Calibri" w:hAnsi="Arial" w:cs="Arial"/>
          <w:lang w:eastAsia="en-US"/>
        </w:rPr>
        <w:t xml:space="preserve"> y aprobación, en su caso, </w:t>
      </w:r>
      <w:r w:rsidR="007A28E2">
        <w:rPr>
          <w:rFonts w:ascii="Arial" w:eastAsia="Calibri" w:hAnsi="Arial" w:cs="Arial"/>
          <w:lang w:eastAsia="en-US"/>
        </w:rPr>
        <w:t>en</w:t>
      </w:r>
      <w:r w:rsidR="007869EF" w:rsidRPr="00B4319C">
        <w:rPr>
          <w:rFonts w:ascii="Arial" w:eastAsia="Calibri" w:hAnsi="Arial" w:cs="Arial"/>
          <w:lang w:eastAsia="en-US"/>
        </w:rPr>
        <w:t xml:space="preserve"> </w:t>
      </w:r>
      <w:r w:rsidR="00D30EED">
        <w:rPr>
          <w:rFonts w:ascii="Arial" w:eastAsia="Calibri" w:hAnsi="Arial" w:cs="Arial"/>
          <w:lang w:eastAsia="en-US"/>
        </w:rPr>
        <w:t>el Órgano Superior de Dirección; lo anterior,</w:t>
      </w:r>
      <w:r w:rsidR="00742221" w:rsidRPr="00B4319C">
        <w:rPr>
          <w:rFonts w:ascii="Arial" w:eastAsia="Calibri" w:hAnsi="Arial" w:cs="Arial"/>
          <w:lang w:eastAsia="en-US"/>
        </w:rPr>
        <w:t xml:space="preserve"> </w:t>
      </w:r>
      <w:r w:rsidR="007A28E2">
        <w:rPr>
          <w:rFonts w:ascii="Arial" w:eastAsia="Calibri" w:hAnsi="Arial" w:cs="Arial"/>
          <w:lang w:eastAsia="en-US"/>
        </w:rPr>
        <w:t>conforme a los términos previstos en el</w:t>
      </w:r>
      <w:r w:rsidR="00742221" w:rsidRPr="00B4319C">
        <w:rPr>
          <w:rFonts w:ascii="Arial" w:eastAsia="Calibri" w:hAnsi="Arial" w:cs="Arial"/>
          <w:lang w:eastAsia="en-US"/>
        </w:rPr>
        <w:t xml:space="preserve"> Acuerdo</w:t>
      </w:r>
      <w:r w:rsidR="007A28E2">
        <w:rPr>
          <w:rFonts w:ascii="Arial" w:eastAsia="Calibri" w:hAnsi="Arial" w:cs="Arial"/>
          <w:lang w:eastAsia="en-US"/>
        </w:rPr>
        <w:t xml:space="preserve"> identificado con la clave y número</w:t>
      </w:r>
      <w:r w:rsidR="00742221" w:rsidRPr="00B4319C">
        <w:rPr>
          <w:rFonts w:ascii="Arial" w:eastAsia="Calibri" w:hAnsi="Arial" w:cs="Arial"/>
          <w:lang w:eastAsia="en-US"/>
        </w:rPr>
        <w:t xml:space="preserve"> IEE/CG/A050/2020, </w:t>
      </w:r>
      <w:r w:rsidR="00D30EED" w:rsidRPr="00D30EED">
        <w:rPr>
          <w:rFonts w:ascii="Arial" w:eastAsia="Calibri" w:hAnsi="Arial" w:cs="Arial"/>
          <w:lang w:val="es-ES" w:eastAsia="en-US"/>
        </w:rPr>
        <w:t>respecto a garantizar el buen funcionamiento de este Instituto durante la contingencia sanitaria derivada del COVID-19</w:t>
      </w:r>
      <w:r w:rsidR="00742221" w:rsidRPr="00B4319C">
        <w:rPr>
          <w:rFonts w:ascii="Arial" w:eastAsia="Calibri" w:hAnsi="Arial" w:cs="Arial"/>
          <w:lang w:eastAsia="en-US"/>
        </w:rPr>
        <w:t xml:space="preserve">. </w:t>
      </w:r>
    </w:p>
    <w:p w14:paraId="097C108E" w14:textId="77777777" w:rsidR="00742221" w:rsidRPr="00B4319C" w:rsidRDefault="00742221" w:rsidP="004A6EE2">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lang w:eastAsia="en-US"/>
        </w:rPr>
      </w:pPr>
    </w:p>
    <w:p w14:paraId="09317C4F" w14:textId="77777777" w:rsidR="006E4EAD" w:rsidRPr="00B4319C" w:rsidRDefault="006E4EAD" w:rsidP="004A6EE2">
      <w:pPr>
        <w:spacing w:line="360" w:lineRule="auto"/>
        <w:ind w:right="-93"/>
        <w:jc w:val="both"/>
        <w:rPr>
          <w:rFonts w:ascii="Arial" w:eastAsia="Calibri" w:hAnsi="Arial" w:cs="Arial"/>
          <w:sz w:val="22"/>
          <w:szCs w:val="22"/>
          <w:lang w:val="es-MX" w:eastAsia="en-US"/>
        </w:rPr>
      </w:pPr>
      <w:r w:rsidRPr="00B4319C">
        <w:rPr>
          <w:rFonts w:ascii="Arial" w:eastAsia="Arial" w:hAnsi="Arial" w:cs="Arial"/>
          <w:sz w:val="22"/>
          <w:szCs w:val="22"/>
          <w:lang w:val="es-MX" w:eastAsia="en-US"/>
        </w:rPr>
        <w:t>Con base en lo anterior se emiten las siguientes:</w:t>
      </w:r>
    </w:p>
    <w:p w14:paraId="4A7A8FBB" w14:textId="77777777" w:rsidR="006E4EAD" w:rsidRPr="00B4319C" w:rsidRDefault="006E4EAD" w:rsidP="004A6EE2">
      <w:pPr>
        <w:spacing w:line="360" w:lineRule="auto"/>
        <w:jc w:val="both"/>
        <w:rPr>
          <w:rFonts w:ascii="Arial" w:hAnsi="Arial" w:cs="Arial"/>
          <w:sz w:val="22"/>
          <w:szCs w:val="22"/>
          <w:lang w:val="es-MX" w:eastAsia="en-US"/>
        </w:rPr>
      </w:pPr>
    </w:p>
    <w:p w14:paraId="3ECE1FCC" w14:textId="77777777" w:rsidR="00F32FD4" w:rsidRPr="00B4319C" w:rsidRDefault="00F32FD4" w:rsidP="004A6EE2">
      <w:pPr>
        <w:spacing w:line="360" w:lineRule="auto"/>
        <w:jc w:val="both"/>
        <w:rPr>
          <w:rFonts w:ascii="Arial" w:hAnsi="Arial" w:cs="Arial"/>
          <w:sz w:val="22"/>
          <w:szCs w:val="22"/>
          <w:lang w:val="es-MX" w:eastAsia="en-US"/>
        </w:rPr>
      </w:pPr>
    </w:p>
    <w:p w14:paraId="5AE8D924" w14:textId="77777777" w:rsidR="006E4EAD" w:rsidRPr="00B4319C" w:rsidRDefault="006E4EAD" w:rsidP="004A6EE2">
      <w:pPr>
        <w:spacing w:line="360" w:lineRule="auto"/>
        <w:ind w:left="2694" w:right="2990"/>
        <w:jc w:val="both"/>
        <w:rPr>
          <w:rFonts w:ascii="Arial" w:eastAsia="Arial" w:hAnsi="Arial" w:cs="Arial"/>
          <w:b/>
          <w:sz w:val="22"/>
          <w:szCs w:val="22"/>
          <w:lang w:val="es-MX" w:eastAsia="en-US"/>
        </w:rPr>
      </w:pPr>
      <w:r w:rsidRPr="00B4319C">
        <w:rPr>
          <w:rFonts w:ascii="Arial" w:eastAsia="Arial" w:hAnsi="Arial" w:cs="Arial"/>
          <w:b/>
          <w:sz w:val="22"/>
          <w:szCs w:val="22"/>
          <w:lang w:val="es-MX" w:eastAsia="en-US"/>
        </w:rPr>
        <w:lastRenderedPageBreak/>
        <w:t>C O N S I</w:t>
      </w:r>
      <w:r w:rsidRPr="00B4319C">
        <w:rPr>
          <w:rFonts w:ascii="Arial" w:eastAsia="Arial" w:hAnsi="Arial" w:cs="Arial"/>
          <w:b/>
          <w:spacing w:val="2"/>
          <w:sz w:val="22"/>
          <w:szCs w:val="22"/>
          <w:lang w:val="es-MX" w:eastAsia="en-US"/>
        </w:rPr>
        <w:t xml:space="preserve"> </w:t>
      </w:r>
      <w:r w:rsidRPr="00B4319C">
        <w:rPr>
          <w:rFonts w:ascii="Arial" w:eastAsia="Arial" w:hAnsi="Arial" w:cs="Arial"/>
          <w:b/>
          <w:sz w:val="22"/>
          <w:szCs w:val="22"/>
          <w:lang w:val="es-MX" w:eastAsia="en-US"/>
        </w:rPr>
        <w:t>D E</w:t>
      </w:r>
      <w:r w:rsidRPr="00B4319C">
        <w:rPr>
          <w:rFonts w:ascii="Arial" w:eastAsia="Arial" w:hAnsi="Arial" w:cs="Arial"/>
          <w:b/>
          <w:spacing w:val="-2"/>
          <w:sz w:val="22"/>
          <w:szCs w:val="22"/>
          <w:lang w:val="es-MX" w:eastAsia="en-US"/>
        </w:rPr>
        <w:t xml:space="preserve"> </w:t>
      </w:r>
      <w:r w:rsidRPr="00B4319C">
        <w:rPr>
          <w:rFonts w:ascii="Arial" w:eastAsia="Arial" w:hAnsi="Arial" w:cs="Arial"/>
          <w:b/>
          <w:sz w:val="22"/>
          <w:szCs w:val="22"/>
          <w:lang w:val="es-MX" w:eastAsia="en-US"/>
        </w:rPr>
        <w:t>R A C I</w:t>
      </w:r>
      <w:r w:rsidRPr="00B4319C">
        <w:rPr>
          <w:rFonts w:ascii="Arial" w:eastAsia="Arial" w:hAnsi="Arial" w:cs="Arial"/>
          <w:b/>
          <w:spacing w:val="2"/>
          <w:sz w:val="22"/>
          <w:szCs w:val="22"/>
          <w:lang w:val="es-MX" w:eastAsia="en-US"/>
        </w:rPr>
        <w:t xml:space="preserve"> </w:t>
      </w:r>
      <w:r w:rsidRPr="00B4319C">
        <w:rPr>
          <w:rFonts w:ascii="Arial" w:eastAsia="Arial" w:hAnsi="Arial" w:cs="Arial"/>
          <w:b/>
          <w:sz w:val="22"/>
          <w:szCs w:val="22"/>
          <w:lang w:val="es-MX" w:eastAsia="en-US"/>
        </w:rPr>
        <w:t>O N E S:</w:t>
      </w:r>
    </w:p>
    <w:p w14:paraId="31DF1C9C" w14:textId="77777777" w:rsidR="00A77071" w:rsidRPr="00B4319C" w:rsidRDefault="00A77071" w:rsidP="004A6EE2">
      <w:pPr>
        <w:spacing w:line="360" w:lineRule="auto"/>
        <w:ind w:left="2694" w:right="2990"/>
        <w:jc w:val="both"/>
        <w:rPr>
          <w:rFonts w:ascii="Arial" w:eastAsia="Arial" w:hAnsi="Arial" w:cs="Arial"/>
          <w:sz w:val="22"/>
          <w:szCs w:val="22"/>
          <w:lang w:val="es-MX" w:eastAsia="en-US"/>
        </w:rPr>
      </w:pPr>
    </w:p>
    <w:p w14:paraId="5759610A" w14:textId="3750B92E" w:rsidR="00A77071" w:rsidRPr="00B4319C" w:rsidRDefault="00A77071" w:rsidP="004A6EE2">
      <w:pPr>
        <w:autoSpaceDE w:val="0"/>
        <w:autoSpaceDN w:val="0"/>
        <w:adjustRightInd w:val="0"/>
        <w:spacing w:line="360" w:lineRule="auto"/>
        <w:jc w:val="both"/>
        <w:rPr>
          <w:rFonts w:ascii="Arial" w:eastAsia="Calibri" w:hAnsi="Arial" w:cs="Arial"/>
          <w:sz w:val="22"/>
          <w:szCs w:val="22"/>
        </w:rPr>
      </w:pPr>
      <w:r w:rsidRPr="00B4319C">
        <w:rPr>
          <w:rFonts w:ascii="Arial" w:eastAsia="Calibri" w:hAnsi="Arial" w:cs="Arial"/>
          <w:b/>
          <w:sz w:val="22"/>
          <w:szCs w:val="22"/>
        </w:rPr>
        <w:t xml:space="preserve">1ª.- </w:t>
      </w:r>
      <w:r w:rsidRPr="00B4319C">
        <w:rPr>
          <w:rFonts w:ascii="Arial" w:eastAsia="Calibri" w:hAnsi="Arial" w:cs="Arial"/>
          <w:sz w:val="22"/>
          <w:szCs w:val="22"/>
        </w:rPr>
        <w:t>El artículo 116, párrafo segundo, fracción IV, inciso c), de la Constitución Política de los Estados Unidos Mexicanos</w:t>
      </w:r>
      <w:r w:rsidR="00FD79A1">
        <w:rPr>
          <w:rFonts w:ascii="Arial" w:eastAsia="Calibri" w:hAnsi="Arial" w:cs="Arial"/>
          <w:sz w:val="22"/>
          <w:szCs w:val="22"/>
        </w:rPr>
        <w:t xml:space="preserve"> </w:t>
      </w:r>
      <w:r w:rsidR="00FD79A1" w:rsidRPr="00FD79A1">
        <w:rPr>
          <w:rFonts w:ascii="Arial" w:eastAsia="Calibri" w:hAnsi="Arial" w:cs="Arial"/>
          <w:sz w:val="22"/>
          <w:szCs w:val="22"/>
        </w:rPr>
        <w:t>(CPEUM)</w:t>
      </w:r>
      <w:r w:rsidRPr="00B4319C">
        <w:rPr>
          <w:rFonts w:ascii="Arial" w:eastAsia="Calibri" w:hAnsi="Arial" w:cs="Arial"/>
          <w:sz w:val="22"/>
          <w:szCs w:val="22"/>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1AECAAB4" w14:textId="77777777" w:rsidR="00A77071" w:rsidRPr="00B4319C" w:rsidRDefault="00A77071" w:rsidP="004A6EE2">
      <w:pPr>
        <w:autoSpaceDE w:val="0"/>
        <w:autoSpaceDN w:val="0"/>
        <w:adjustRightInd w:val="0"/>
        <w:spacing w:line="360" w:lineRule="auto"/>
        <w:jc w:val="both"/>
        <w:rPr>
          <w:rFonts w:ascii="Arial" w:eastAsia="Calibri" w:hAnsi="Arial" w:cs="Arial"/>
          <w:b/>
          <w:sz w:val="22"/>
          <w:szCs w:val="22"/>
        </w:rPr>
      </w:pPr>
    </w:p>
    <w:p w14:paraId="045D8EB7" w14:textId="755F6886" w:rsidR="00A77071" w:rsidRPr="00B4319C" w:rsidRDefault="00A77071" w:rsidP="004A6EE2">
      <w:pPr>
        <w:autoSpaceDE w:val="0"/>
        <w:autoSpaceDN w:val="0"/>
        <w:adjustRightInd w:val="0"/>
        <w:spacing w:line="360" w:lineRule="auto"/>
        <w:jc w:val="both"/>
        <w:rPr>
          <w:rFonts w:ascii="Arial" w:eastAsia="Arial" w:hAnsi="Arial" w:cs="Arial"/>
          <w:sz w:val="22"/>
          <w:szCs w:val="22"/>
        </w:rPr>
      </w:pPr>
      <w:r w:rsidRPr="00B4319C">
        <w:rPr>
          <w:rFonts w:ascii="Arial" w:eastAsia="Calibri" w:hAnsi="Arial" w:cs="Arial"/>
          <w:b/>
          <w:sz w:val="22"/>
          <w:szCs w:val="22"/>
        </w:rPr>
        <w:t>2ª.-</w:t>
      </w:r>
      <w:r w:rsidRPr="00B4319C">
        <w:rPr>
          <w:rFonts w:ascii="Arial" w:eastAsia="Calibri" w:hAnsi="Arial" w:cs="Arial"/>
          <w:sz w:val="22"/>
          <w:szCs w:val="22"/>
        </w:rPr>
        <w:t xml:space="preserve"> </w:t>
      </w:r>
      <w:r w:rsidRPr="00B4319C">
        <w:rPr>
          <w:rFonts w:ascii="Arial" w:eastAsia="Arial" w:hAnsi="Arial" w:cs="Arial"/>
          <w:sz w:val="22"/>
          <w:szCs w:val="22"/>
        </w:rPr>
        <w:t xml:space="preserve">De conformidad con lo dispuesto en los numerales 10 y 11, del Apartado C, de la Base V, del artículo 41 de la Carta Magna, refiere que en las entidades federativas, las elecciones estarán a cargo de Organismos Públicos Locales (OPLE) en los términos de la propia Constitución Federal, que ejercerán todas aquéllas funciones no reservadas al </w:t>
      </w:r>
      <w:r w:rsidR="00022C14">
        <w:rPr>
          <w:rFonts w:ascii="Arial" w:eastAsia="Arial" w:hAnsi="Arial" w:cs="Arial"/>
          <w:sz w:val="22"/>
          <w:szCs w:val="22"/>
        </w:rPr>
        <w:t>Instituto Nacional Electoral (</w:t>
      </w:r>
      <w:r w:rsidRPr="00B4319C">
        <w:rPr>
          <w:rFonts w:ascii="Arial" w:eastAsia="Arial" w:hAnsi="Arial" w:cs="Arial"/>
          <w:sz w:val="22"/>
          <w:szCs w:val="22"/>
        </w:rPr>
        <w:t>INE</w:t>
      </w:r>
      <w:r w:rsidR="00022C14">
        <w:rPr>
          <w:rFonts w:ascii="Arial" w:eastAsia="Arial" w:hAnsi="Arial" w:cs="Arial"/>
          <w:sz w:val="22"/>
          <w:szCs w:val="22"/>
        </w:rPr>
        <w:t>)</w:t>
      </w:r>
      <w:r w:rsidRPr="00B4319C">
        <w:rPr>
          <w:rFonts w:ascii="Arial" w:eastAsia="Arial" w:hAnsi="Arial" w:cs="Arial"/>
          <w:sz w:val="22"/>
          <w:szCs w:val="22"/>
        </w:rPr>
        <w:t xml:space="preserve"> y las que determine la ley.</w:t>
      </w:r>
    </w:p>
    <w:p w14:paraId="1438B55C" w14:textId="77777777" w:rsidR="00A77071" w:rsidRPr="00B4319C" w:rsidRDefault="00A77071" w:rsidP="004A6EE2">
      <w:pPr>
        <w:spacing w:line="360" w:lineRule="auto"/>
        <w:jc w:val="both"/>
        <w:rPr>
          <w:rFonts w:ascii="Arial" w:eastAsia="Calibri" w:hAnsi="Arial" w:cs="Arial"/>
          <w:sz w:val="22"/>
          <w:szCs w:val="22"/>
        </w:rPr>
      </w:pPr>
    </w:p>
    <w:p w14:paraId="5A74B6F9" w14:textId="77777777" w:rsidR="000806E0" w:rsidRDefault="00A77071" w:rsidP="000806E0">
      <w:pPr>
        <w:spacing w:line="360" w:lineRule="auto"/>
        <w:jc w:val="both"/>
        <w:rPr>
          <w:rFonts w:ascii="Arial" w:eastAsia="Calibri" w:hAnsi="Arial" w:cs="Arial"/>
          <w:sz w:val="22"/>
          <w:szCs w:val="22"/>
        </w:rPr>
      </w:pPr>
      <w:r w:rsidRPr="00B4319C">
        <w:rPr>
          <w:rFonts w:ascii="Arial" w:eastAsia="Calibri" w:hAnsi="Arial" w:cs="Arial"/>
          <w:b/>
          <w:sz w:val="22"/>
          <w:szCs w:val="22"/>
        </w:rPr>
        <w:t>3ª.-</w:t>
      </w:r>
      <w:r w:rsidRPr="00B4319C">
        <w:rPr>
          <w:rFonts w:ascii="Arial" w:eastAsia="Calibri" w:hAnsi="Arial" w:cs="Arial"/>
          <w:sz w:val="22"/>
          <w:szCs w:val="22"/>
        </w:rPr>
        <w:t xml:space="preserve"> </w:t>
      </w:r>
      <w:r w:rsidR="000806E0" w:rsidRPr="000806E0">
        <w:rPr>
          <w:rFonts w:ascii="Arial" w:eastAsia="Calibri" w:hAnsi="Arial" w:cs="Arial"/>
          <w:sz w:val="22"/>
          <w:szCs w:val="22"/>
        </w:rPr>
        <w:t>De acuerdo a lo dispuesto por los artículos 41, Base V, de la Constitución Federal; 89, primer y segundo párrafo de la Constitución Política del Estado Libre y Soberano de Colima; y 97 del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profesional en su desempeño e independiente en sus decisiones y funcionamiento.</w:t>
      </w:r>
    </w:p>
    <w:p w14:paraId="607B4D58" w14:textId="77777777" w:rsidR="00FD79A1" w:rsidRDefault="00FD79A1" w:rsidP="000806E0">
      <w:pPr>
        <w:spacing w:line="360" w:lineRule="auto"/>
        <w:jc w:val="both"/>
        <w:rPr>
          <w:rFonts w:ascii="Arial" w:eastAsia="Calibri" w:hAnsi="Arial" w:cs="Arial"/>
          <w:sz w:val="22"/>
          <w:szCs w:val="22"/>
        </w:rPr>
      </w:pPr>
    </w:p>
    <w:p w14:paraId="7553202D" w14:textId="1AAA9BAD" w:rsidR="00FD79A1" w:rsidRPr="000806E0" w:rsidRDefault="00FD79A1" w:rsidP="000806E0">
      <w:pPr>
        <w:spacing w:line="360" w:lineRule="auto"/>
        <w:jc w:val="both"/>
        <w:rPr>
          <w:rFonts w:ascii="Arial" w:eastAsia="Calibri" w:hAnsi="Arial" w:cs="Arial"/>
          <w:sz w:val="22"/>
          <w:szCs w:val="22"/>
        </w:rPr>
      </w:pPr>
      <w:r w:rsidRPr="00FD79A1">
        <w:rPr>
          <w:rFonts w:ascii="Arial" w:eastAsia="Calibri" w:hAnsi="Arial" w:cs="Arial"/>
          <w:sz w:val="22"/>
          <w:szCs w:val="22"/>
        </w:rPr>
        <w:t xml:space="preserve">De igual manera el Apartado C, Base V del mismo artículo 41 de la CPEUM menciona que los </w:t>
      </w:r>
      <w:r>
        <w:rPr>
          <w:rFonts w:ascii="Arial" w:eastAsia="Calibri" w:hAnsi="Arial" w:cs="Arial"/>
          <w:sz w:val="22"/>
          <w:szCs w:val="22"/>
        </w:rPr>
        <w:t>OPL</w:t>
      </w:r>
      <w:r w:rsidR="003E77E2">
        <w:rPr>
          <w:rFonts w:ascii="Arial" w:eastAsia="Calibri" w:hAnsi="Arial" w:cs="Arial"/>
          <w:sz w:val="22"/>
          <w:szCs w:val="22"/>
        </w:rPr>
        <w:t>E</w:t>
      </w:r>
      <w:r w:rsidRPr="00FD79A1">
        <w:rPr>
          <w:rFonts w:ascii="Arial" w:eastAsia="Calibri" w:hAnsi="Arial" w:cs="Arial"/>
          <w:sz w:val="22"/>
          <w:szCs w:val="22"/>
        </w:rPr>
        <w:t xml:space="preserve"> ejercerán funciones en las materias de </w:t>
      </w:r>
      <w:r w:rsidRPr="00FD79A1">
        <w:rPr>
          <w:rFonts w:ascii="Arial" w:eastAsia="Calibri" w:hAnsi="Arial" w:cs="Arial"/>
          <w:sz w:val="22"/>
          <w:szCs w:val="22"/>
          <w:lang w:val="es-MX"/>
        </w:rPr>
        <w:t xml:space="preserve">derechos y el acceso a las prerrogativas de las y los candidatos y partidos políticos; educación cívica; preparación de la jornada electoral; impresión de documentos y la producción de materiales electorales; escrutinios y cómputos en los términos que señale la ley; declaración de validez y el otorgamiento de constancias en las elecciones locales; cómputo de la elección de la o el titular del poder ejecutivo; resultados preliminares; encuestas o sondeos de opinión; observación electoral, y conteos rápidos, conforme a los lineamientos establecidos por el INE; organización, desarrollo, cómputo y declaración de resultados en los mecanismos de participación </w:t>
      </w:r>
      <w:r w:rsidRPr="00FD79A1">
        <w:rPr>
          <w:rFonts w:ascii="Arial" w:eastAsia="Calibri" w:hAnsi="Arial" w:cs="Arial"/>
          <w:sz w:val="22"/>
          <w:szCs w:val="22"/>
          <w:lang w:val="es-MX"/>
        </w:rPr>
        <w:lastRenderedPageBreak/>
        <w:t>ciudadana que prevea la legislación local; todas las no reservadas al INE, y las que determine la ley.</w:t>
      </w:r>
    </w:p>
    <w:p w14:paraId="4A9C4839" w14:textId="77777777" w:rsidR="000806E0" w:rsidRPr="000806E0" w:rsidRDefault="000806E0" w:rsidP="000806E0">
      <w:pPr>
        <w:spacing w:line="360" w:lineRule="auto"/>
        <w:jc w:val="both"/>
        <w:rPr>
          <w:rFonts w:ascii="Arial" w:eastAsia="Calibri" w:hAnsi="Arial" w:cs="Arial"/>
          <w:sz w:val="22"/>
          <w:szCs w:val="22"/>
        </w:rPr>
      </w:pPr>
    </w:p>
    <w:p w14:paraId="63FCAFC3" w14:textId="74CBC3B4" w:rsidR="00455C92" w:rsidRDefault="000806E0" w:rsidP="000806E0">
      <w:pPr>
        <w:spacing w:line="360" w:lineRule="auto"/>
        <w:jc w:val="both"/>
        <w:rPr>
          <w:rFonts w:ascii="Arial" w:eastAsia="Calibri" w:hAnsi="Arial" w:cs="Arial"/>
          <w:sz w:val="22"/>
          <w:szCs w:val="22"/>
          <w:lang w:val="es-MX" w:eastAsia="en-US"/>
        </w:rPr>
      </w:pPr>
      <w:r w:rsidRPr="000806E0">
        <w:rPr>
          <w:rFonts w:ascii="Arial" w:eastAsia="Calibri" w:hAnsi="Arial" w:cs="Arial"/>
          <w:sz w:val="22"/>
          <w:szCs w:val="22"/>
        </w:rPr>
        <w:t>Asimismo, el citado artículo Constitucional, así como el inciso b), fracción IV del artículo 116 de la propia Constitución Federal; el numeral 1 del artículo 98 de la Ley General de Instituciones y Procedimientos Electorales (LGIPE); el referido artículo 89, párrafo primero, de la Constitución Local y sus correlativos 4 y 100 del citado Código, establecen que la certeza, legalidad, independencia, im</w:t>
      </w:r>
      <w:r w:rsidR="00BB6DA9">
        <w:rPr>
          <w:rFonts w:ascii="Arial" w:eastAsia="Calibri" w:hAnsi="Arial" w:cs="Arial"/>
          <w:sz w:val="22"/>
          <w:szCs w:val="22"/>
        </w:rPr>
        <w:t xml:space="preserve">parcialidad, </w:t>
      </w:r>
      <w:r w:rsidR="00BB6DA9" w:rsidRPr="000806E0">
        <w:rPr>
          <w:rFonts w:ascii="Arial" w:eastAsia="Calibri" w:hAnsi="Arial" w:cs="Arial"/>
          <w:sz w:val="22"/>
          <w:szCs w:val="22"/>
        </w:rPr>
        <w:t>objetividad</w:t>
      </w:r>
      <w:r w:rsidR="00BB6DA9">
        <w:rPr>
          <w:rFonts w:ascii="Arial" w:eastAsia="Calibri" w:hAnsi="Arial" w:cs="Arial"/>
          <w:sz w:val="22"/>
          <w:szCs w:val="22"/>
        </w:rPr>
        <w:t>, máxima publicidad y paridad,</w:t>
      </w:r>
      <w:r w:rsidRPr="000806E0">
        <w:rPr>
          <w:rFonts w:ascii="Arial" w:eastAsia="Calibri" w:hAnsi="Arial" w:cs="Arial"/>
          <w:sz w:val="22"/>
          <w:szCs w:val="22"/>
        </w:rPr>
        <w:t xml:space="preserve"> serán principios rectores del Instituto en comento</w:t>
      </w:r>
      <w:r w:rsidR="006E4EAD" w:rsidRPr="00B4319C">
        <w:rPr>
          <w:rFonts w:ascii="Arial" w:eastAsia="Calibri" w:hAnsi="Arial" w:cs="Arial"/>
          <w:sz w:val="22"/>
          <w:szCs w:val="22"/>
          <w:lang w:val="es-MX" w:eastAsia="en-US"/>
        </w:rPr>
        <w:t>.</w:t>
      </w:r>
    </w:p>
    <w:p w14:paraId="259DFD01" w14:textId="77777777" w:rsidR="000806E0" w:rsidRDefault="000806E0" w:rsidP="000806E0">
      <w:pPr>
        <w:spacing w:line="360" w:lineRule="auto"/>
        <w:jc w:val="both"/>
        <w:rPr>
          <w:rFonts w:ascii="Arial" w:eastAsia="Calibri" w:hAnsi="Arial" w:cs="Arial"/>
          <w:sz w:val="22"/>
          <w:szCs w:val="22"/>
          <w:lang w:val="es-MX" w:eastAsia="en-US"/>
        </w:rPr>
      </w:pPr>
    </w:p>
    <w:p w14:paraId="38FFC7A3" w14:textId="093AE501" w:rsidR="000806E0" w:rsidRPr="00B4319C" w:rsidRDefault="000806E0" w:rsidP="000806E0">
      <w:pPr>
        <w:spacing w:line="360" w:lineRule="auto"/>
        <w:jc w:val="both"/>
        <w:rPr>
          <w:rFonts w:ascii="Arial" w:eastAsia="Calibri" w:hAnsi="Arial" w:cs="Arial"/>
          <w:sz w:val="22"/>
          <w:szCs w:val="22"/>
          <w:lang w:val="es-MX" w:eastAsia="en-US"/>
        </w:rPr>
      </w:pPr>
      <w:r w:rsidRPr="000806E0">
        <w:rPr>
          <w:rFonts w:ascii="Arial" w:eastAsia="Calibri" w:hAnsi="Arial" w:cs="Arial"/>
          <w:sz w:val="22"/>
          <w:szCs w:val="22"/>
          <w:lang w:val="es-MX" w:eastAsia="en-US"/>
        </w:rPr>
        <w:t xml:space="preserve">Por su parte, artículo 99 del Código Comicial Local, establece que son fines del Instituto Electoral del Estado, </w:t>
      </w:r>
      <w:r w:rsidRPr="000806E0">
        <w:rPr>
          <w:rFonts w:ascii="Arial" w:eastAsia="Calibri" w:hAnsi="Arial" w:cs="Arial"/>
          <w:sz w:val="22"/>
          <w:szCs w:val="22"/>
          <w:u w:val="single"/>
          <w:lang w:val="es-MX" w:eastAsia="en-US"/>
        </w:rPr>
        <w:t>p</w:t>
      </w:r>
      <w:r w:rsidRPr="000806E0">
        <w:rPr>
          <w:rFonts w:ascii="Arial" w:eastAsia="Calibri" w:hAnsi="Arial" w:cs="Arial"/>
          <w:sz w:val="22"/>
          <w:szCs w:val="22"/>
          <w:u w:val="single"/>
          <w:lang w:val="es-ES_tradnl" w:eastAsia="en-US"/>
        </w:rPr>
        <w:t>reservar, fortalecer, promover y fomentar el desarrollo de la democracia en la Entidad</w:t>
      </w:r>
      <w:r w:rsidRPr="000806E0">
        <w:rPr>
          <w:rFonts w:ascii="Arial" w:eastAsia="Calibri" w:hAnsi="Arial" w:cs="Arial"/>
          <w:sz w:val="22"/>
          <w:szCs w:val="22"/>
          <w:lang w:val="es-ES_tradnl" w:eastAsia="en-US"/>
        </w:rPr>
        <w:t xml:space="preserve">; preservar y fortalecer el régimen de partidos políticos; </w:t>
      </w:r>
      <w:r w:rsidRPr="000806E0">
        <w:rPr>
          <w:rFonts w:ascii="Arial" w:eastAsia="Calibri" w:hAnsi="Arial" w:cs="Arial"/>
          <w:sz w:val="22"/>
          <w:szCs w:val="22"/>
          <w:u w:val="single"/>
          <w:lang w:val="es-MX" w:eastAsia="en-US"/>
        </w:rPr>
        <w:t>garantizar a las y los ciudadanos el ejercicio de los derechos político-electorales</w:t>
      </w:r>
      <w:r w:rsidRPr="000806E0">
        <w:rPr>
          <w:rFonts w:ascii="Arial" w:eastAsia="Calibri" w:hAnsi="Arial" w:cs="Arial"/>
          <w:sz w:val="22"/>
          <w:szCs w:val="22"/>
          <w:lang w:val="es-MX" w:eastAsia="en-US"/>
        </w:rPr>
        <w:t xml:space="preserve"> y vigilar el cumplimiento de sus obligaciones; organizar, desarrollar y vigilar la realización periódica y pacífica de las elecciones para renovar al titular del Poder Ejecutivo, a las y los integrantes del Poder Legislativo, de los Ayuntamientos y, en su caso, calificarlas; velar por la autenticidad y efectividad del sufragio; y </w:t>
      </w:r>
      <w:r w:rsidRPr="000806E0">
        <w:rPr>
          <w:rFonts w:ascii="Arial" w:eastAsia="Calibri" w:hAnsi="Arial" w:cs="Arial"/>
          <w:sz w:val="22"/>
          <w:szCs w:val="22"/>
          <w:lang w:val="es-ES_tradnl" w:eastAsia="en-US"/>
        </w:rPr>
        <w:t>coadyuvar en la promoción y difusión de la cultura cívica, política democrática.</w:t>
      </w:r>
    </w:p>
    <w:p w14:paraId="1A4F5861" w14:textId="77777777" w:rsidR="001165F2" w:rsidRPr="00B4319C" w:rsidRDefault="001165F2" w:rsidP="004A6EE2">
      <w:pPr>
        <w:spacing w:line="360" w:lineRule="auto"/>
        <w:jc w:val="both"/>
        <w:rPr>
          <w:rFonts w:ascii="Arial" w:eastAsia="Calibri" w:hAnsi="Arial" w:cs="Arial"/>
          <w:sz w:val="22"/>
          <w:szCs w:val="22"/>
          <w:lang w:val="es-MX" w:eastAsia="en-US"/>
        </w:rPr>
      </w:pPr>
    </w:p>
    <w:p w14:paraId="6BDE7CC6" w14:textId="190B3027" w:rsidR="001165F2" w:rsidRPr="00B4319C" w:rsidRDefault="00A002EF" w:rsidP="004A6EE2">
      <w:pPr>
        <w:spacing w:line="360" w:lineRule="atLeast"/>
        <w:jc w:val="both"/>
        <w:rPr>
          <w:color w:val="000000"/>
          <w:sz w:val="20"/>
          <w:szCs w:val="20"/>
          <w:lang w:eastAsia="es-MX"/>
        </w:rPr>
      </w:pPr>
      <w:r w:rsidRPr="00B4319C">
        <w:rPr>
          <w:rFonts w:ascii="Arial" w:eastAsia="Calibri" w:hAnsi="Arial" w:cs="Arial"/>
          <w:b/>
          <w:sz w:val="22"/>
          <w:szCs w:val="22"/>
          <w:lang w:val="es-MX" w:eastAsia="en-US"/>
        </w:rPr>
        <w:t>4</w:t>
      </w:r>
      <w:r w:rsidR="006E4EAD" w:rsidRPr="00B4319C">
        <w:rPr>
          <w:rFonts w:ascii="Arial" w:eastAsia="Arial" w:hAnsi="Arial" w:cs="Arial"/>
          <w:b/>
          <w:sz w:val="22"/>
          <w:szCs w:val="22"/>
          <w:lang w:val="es-MX" w:eastAsia="en-US"/>
        </w:rPr>
        <w:t>ª.-</w:t>
      </w:r>
      <w:r w:rsidR="001165F2" w:rsidRPr="00B4319C">
        <w:rPr>
          <w:rFonts w:ascii="Arial" w:eastAsia="Arial" w:hAnsi="Arial" w:cs="Arial"/>
          <w:b/>
          <w:sz w:val="22"/>
          <w:szCs w:val="22"/>
          <w:lang w:val="es-MX" w:eastAsia="en-US"/>
        </w:rPr>
        <w:t xml:space="preserve">  </w:t>
      </w:r>
      <w:r w:rsidR="007F420E" w:rsidRPr="007F420E">
        <w:rPr>
          <w:rFonts w:ascii="Arial" w:hAnsi="Arial" w:cs="Arial"/>
          <w:sz w:val="22"/>
          <w:szCs w:val="22"/>
        </w:rPr>
        <w:t>De acuerdo a lo estipulado en el artículo 5, numerales 1 y 2, de la LGIPE, y en lo conducente el ordinal 6 del Código Electoral Local, la aplicación de las normas corresponde en sus respectivos ámbitos de competencia al INE, al Tribunal Electoral del Poder Judicial de la Federación, a los OPL</w:t>
      </w:r>
      <w:r w:rsidR="007F420E">
        <w:rPr>
          <w:rFonts w:ascii="Arial" w:hAnsi="Arial" w:cs="Arial"/>
          <w:sz w:val="22"/>
          <w:szCs w:val="22"/>
        </w:rPr>
        <w:t>E</w:t>
      </w:r>
      <w:r w:rsidR="007F420E" w:rsidRPr="007F420E">
        <w:rPr>
          <w:rFonts w:ascii="Arial" w:hAnsi="Arial" w:cs="Arial"/>
          <w:sz w:val="22"/>
          <w:szCs w:val="22"/>
        </w:rPr>
        <w:t xml:space="preserve"> y a las autoridades jurisdiccionales locales en la materia, a la Cámara de Diputados y a la Cámara de Senadores del Congreso de la Unión y su interpretación se hará conforme a los criterios gramatical, sistemático y funcional, atendiendo a lo dispuesto en el último párrafo del artículo 14 de la Carta Magna.</w:t>
      </w:r>
    </w:p>
    <w:p w14:paraId="657360D9" w14:textId="77777777" w:rsidR="00870DD6" w:rsidRPr="00B4319C" w:rsidRDefault="00870DD6" w:rsidP="004A6EE2">
      <w:pPr>
        <w:spacing w:line="360" w:lineRule="atLeast"/>
        <w:jc w:val="both"/>
        <w:rPr>
          <w:lang w:val="es-MX" w:eastAsia="es-MX"/>
        </w:rPr>
      </w:pPr>
    </w:p>
    <w:p w14:paraId="1CFD3E48" w14:textId="489937E5" w:rsidR="00870DD6" w:rsidRPr="00B4319C" w:rsidRDefault="00870DD6" w:rsidP="004A6EE2">
      <w:pPr>
        <w:autoSpaceDE w:val="0"/>
        <w:autoSpaceDN w:val="0"/>
        <w:adjustRightInd w:val="0"/>
        <w:spacing w:line="360" w:lineRule="auto"/>
        <w:contextualSpacing/>
        <w:jc w:val="both"/>
        <w:rPr>
          <w:rFonts w:ascii="Arial" w:eastAsiaTheme="minorHAnsi" w:hAnsi="Arial" w:cs="Arial"/>
          <w:bCs/>
          <w:sz w:val="22"/>
          <w:szCs w:val="22"/>
          <w:lang w:eastAsia="en-US"/>
        </w:rPr>
      </w:pPr>
      <w:r w:rsidRPr="00B4319C">
        <w:rPr>
          <w:rFonts w:ascii="Arial" w:hAnsi="Arial" w:cs="Arial"/>
          <w:b/>
          <w:sz w:val="22"/>
          <w:szCs w:val="22"/>
          <w:lang w:eastAsia="es-MX"/>
        </w:rPr>
        <w:t>5ª</w:t>
      </w:r>
      <w:r w:rsidRPr="00B4319C">
        <w:rPr>
          <w:rFonts w:ascii="Arial" w:hAnsi="Arial" w:cs="Arial"/>
          <w:sz w:val="22"/>
          <w:szCs w:val="22"/>
          <w:lang w:eastAsia="es-MX"/>
        </w:rPr>
        <w:t xml:space="preserve">. </w:t>
      </w:r>
      <w:r w:rsidR="00FD79A1" w:rsidRPr="00FD79A1">
        <w:rPr>
          <w:rFonts w:ascii="Arial" w:hAnsi="Arial" w:cs="Arial"/>
          <w:sz w:val="22"/>
          <w:szCs w:val="22"/>
          <w:lang w:val="es-MX" w:eastAsia="es-MX"/>
        </w:rPr>
        <w:t xml:space="preserve">El artículo 3 de la Ley General de Partidos Políticos (LGPP) establece que los partidos políticos son entidades de interés público con personalidad jurídica y patrimonio propios, con registro legal ante el INE o ante los OPLE, y tienen como fin promover la participación del pueblo en la vida democrática, contribuir a la integración de los órganos de representación </w:t>
      </w:r>
      <w:r w:rsidR="00FD79A1" w:rsidRPr="00FD79A1">
        <w:rPr>
          <w:rFonts w:ascii="Arial" w:hAnsi="Arial" w:cs="Arial"/>
          <w:sz w:val="22"/>
          <w:szCs w:val="22"/>
          <w:lang w:val="es-MX" w:eastAsia="es-MX"/>
        </w:rPr>
        <w:lastRenderedPageBreak/>
        <w:t>política y, como organizaciones de ciudadanas y ciudadanos, hacer posible el acceso de éstos al ejercicio del poder público.</w:t>
      </w:r>
    </w:p>
    <w:p w14:paraId="7C1DF640" w14:textId="0F512BBA" w:rsidR="001165F2" w:rsidRPr="00B4319C" w:rsidRDefault="001165F2" w:rsidP="004A6EE2">
      <w:pPr>
        <w:shd w:val="clear" w:color="auto" w:fill="FFFFFF"/>
        <w:rPr>
          <w:rFonts w:ascii="Arial" w:eastAsia="Calibri" w:hAnsi="Arial" w:cs="Arial"/>
          <w:sz w:val="22"/>
          <w:szCs w:val="22"/>
          <w:lang w:val="es-MX" w:eastAsia="en-US"/>
        </w:rPr>
      </w:pPr>
      <w:r w:rsidRPr="00B4319C">
        <w:rPr>
          <w:color w:val="222222"/>
          <w:lang w:eastAsia="es-MX"/>
        </w:rPr>
        <w:t> </w:t>
      </w:r>
    </w:p>
    <w:p w14:paraId="59D03D91" w14:textId="45CB82DE" w:rsidR="00325BE5" w:rsidRPr="00B4319C" w:rsidRDefault="00B6347C" w:rsidP="004A6EE2">
      <w:pPr>
        <w:spacing w:line="360" w:lineRule="auto"/>
        <w:jc w:val="both"/>
        <w:rPr>
          <w:rFonts w:ascii="Arial" w:eastAsia="Calibri" w:hAnsi="Arial" w:cs="Arial"/>
          <w:sz w:val="22"/>
          <w:szCs w:val="22"/>
          <w:lang w:val="es-MX" w:eastAsia="en-US"/>
        </w:rPr>
      </w:pPr>
      <w:r w:rsidRPr="00B4319C">
        <w:rPr>
          <w:rFonts w:ascii="Arial" w:eastAsia="Calibri" w:hAnsi="Arial" w:cs="Arial"/>
          <w:b/>
          <w:sz w:val="22"/>
          <w:szCs w:val="22"/>
          <w:lang w:val="es-MX" w:eastAsia="en-US"/>
        </w:rPr>
        <w:t>6ª.</w:t>
      </w:r>
      <w:r w:rsidRPr="00B4319C">
        <w:rPr>
          <w:rFonts w:ascii="Arial" w:eastAsia="Calibri" w:hAnsi="Arial" w:cs="Arial"/>
          <w:sz w:val="22"/>
          <w:szCs w:val="22"/>
          <w:lang w:val="es-MX" w:eastAsia="en-US"/>
        </w:rPr>
        <w:t xml:space="preserve"> </w:t>
      </w:r>
      <w:r w:rsidR="00FD79A1" w:rsidRPr="00FD79A1">
        <w:rPr>
          <w:rFonts w:ascii="Arial" w:eastAsia="Calibri" w:hAnsi="Arial" w:cs="Arial"/>
          <w:sz w:val="22"/>
          <w:szCs w:val="22"/>
          <w:lang w:val="es-MX" w:eastAsia="en-US"/>
        </w:rPr>
        <w:t>Conforme al artículo 23, numeral 1, inciso</w:t>
      </w:r>
      <w:r w:rsidR="00FD79A1">
        <w:rPr>
          <w:rFonts w:ascii="Arial" w:eastAsia="Calibri" w:hAnsi="Arial" w:cs="Arial"/>
          <w:sz w:val="22"/>
          <w:szCs w:val="22"/>
          <w:lang w:val="es-MX" w:eastAsia="en-US"/>
        </w:rPr>
        <w:t>s</w:t>
      </w:r>
      <w:r w:rsidR="00FD79A1" w:rsidRPr="00FD79A1">
        <w:rPr>
          <w:rFonts w:ascii="Arial" w:eastAsia="Calibri" w:hAnsi="Arial" w:cs="Arial"/>
          <w:sz w:val="22"/>
          <w:szCs w:val="22"/>
          <w:lang w:val="es-MX" w:eastAsia="en-US"/>
        </w:rPr>
        <w:t xml:space="preserve"> </w:t>
      </w:r>
      <w:r w:rsidR="00FD79A1">
        <w:rPr>
          <w:rFonts w:ascii="Arial" w:eastAsia="Calibri" w:hAnsi="Arial" w:cs="Arial"/>
          <w:sz w:val="22"/>
          <w:szCs w:val="22"/>
          <w:lang w:val="es-MX" w:eastAsia="en-US"/>
        </w:rPr>
        <w:t>b) y e</w:t>
      </w:r>
      <w:r w:rsidR="00FD79A1" w:rsidRPr="00FD79A1">
        <w:rPr>
          <w:rFonts w:ascii="Arial" w:eastAsia="Calibri" w:hAnsi="Arial" w:cs="Arial"/>
          <w:sz w:val="22"/>
          <w:szCs w:val="22"/>
          <w:lang w:val="es-MX" w:eastAsia="en-US"/>
        </w:rPr>
        <w:t>) de la LGPP, entre los derechos de los partidos políticos se encuentra el</w:t>
      </w:r>
      <w:r w:rsidR="00FD79A1">
        <w:rPr>
          <w:rFonts w:ascii="Arial" w:eastAsia="Calibri" w:hAnsi="Arial" w:cs="Arial"/>
          <w:sz w:val="22"/>
          <w:szCs w:val="22"/>
          <w:lang w:val="es-MX" w:eastAsia="en-US"/>
        </w:rPr>
        <w:t xml:space="preserve"> </w:t>
      </w:r>
      <w:r w:rsidR="00FD79A1">
        <w:rPr>
          <w:rFonts w:ascii="Arial" w:eastAsia="Calibri" w:hAnsi="Arial" w:cs="Arial"/>
          <w:sz w:val="22"/>
          <w:szCs w:val="22"/>
          <w:lang w:eastAsia="en-US"/>
        </w:rPr>
        <w:t>p</w:t>
      </w:r>
      <w:r w:rsidR="00FD79A1" w:rsidRPr="00FD79A1">
        <w:rPr>
          <w:rFonts w:ascii="Arial" w:eastAsia="Calibri" w:hAnsi="Arial" w:cs="Arial"/>
          <w:sz w:val="22"/>
          <w:szCs w:val="22"/>
          <w:lang w:eastAsia="en-US"/>
        </w:rPr>
        <w:t xml:space="preserve">articipar en las elecciones conforme a lo dispuesto en la Base I del artículo 41 de la </w:t>
      </w:r>
      <w:r w:rsidR="00FD79A1">
        <w:rPr>
          <w:rFonts w:ascii="Arial" w:eastAsia="Calibri" w:hAnsi="Arial" w:cs="Arial"/>
          <w:sz w:val="22"/>
          <w:szCs w:val="22"/>
          <w:lang w:eastAsia="en-US"/>
        </w:rPr>
        <w:t>CPEUM</w:t>
      </w:r>
      <w:r w:rsidR="00FD79A1" w:rsidRPr="00FD79A1">
        <w:rPr>
          <w:rFonts w:ascii="Arial" w:eastAsia="Calibri" w:hAnsi="Arial" w:cs="Arial"/>
          <w:sz w:val="22"/>
          <w:szCs w:val="22"/>
          <w:lang w:eastAsia="en-US"/>
        </w:rPr>
        <w:t xml:space="preserve">, así como </w:t>
      </w:r>
      <w:r w:rsidR="00FD79A1">
        <w:rPr>
          <w:rFonts w:ascii="Arial" w:eastAsia="Calibri" w:hAnsi="Arial" w:cs="Arial"/>
          <w:sz w:val="22"/>
          <w:szCs w:val="22"/>
          <w:lang w:eastAsia="en-US"/>
        </w:rPr>
        <w:t>la LGIPE, la propia LGPP</w:t>
      </w:r>
      <w:r w:rsidR="00FD79A1" w:rsidRPr="00FD79A1">
        <w:rPr>
          <w:rFonts w:ascii="Arial" w:eastAsia="Calibri" w:hAnsi="Arial" w:cs="Arial"/>
          <w:sz w:val="22"/>
          <w:szCs w:val="22"/>
          <w:lang w:eastAsia="en-US"/>
        </w:rPr>
        <w:t xml:space="preserve"> y demás disposiciones en la materia</w:t>
      </w:r>
      <w:r w:rsidR="00D85D5B">
        <w:rPr>
          <w:rFonts w:ascii="Arial" w:eastAsia="Calibri" w:hAnsi="Arial" w:cs="Arial"/>
          <w:sz w:val="22"/>
          <w:szCs w:val="22"/>
          <w:lang w:eastAsia="en-US"/>
        </w:rPr>
        <w:t>; asimismo, el o</w:t>
      </w:r>
      <w:r w:rsidR="00D85D5B" w:rsidRPr="00D85D5B">
        <w:rPr>
          <w:rFonts w:ascii="Arial" w:eastAsia="Calibri" w:hAnsi="Arial" w:cs="Arial"/>
          <w:sz w:val="22"/>
          <w:szCs w:val="22"/>
          <w:lang w:eastAsia="en-US"/>
        </w:rPr>
        <w:t>rganizar procesos internos para seleccionar y postular candidaturas en las elecciones garantizando la participación de mujeres y hombres en igualdad de con</w:t>
      </w:r>
      <w:r w:rsidR="00D85D5B">
        <w:rPr>
          <w:rFonts w:ascii="Arial" w:eastAsia="Calibri" w:hAnsi="Arial" w:cs="Arial"/>
          <w:sz w:val="22"/>
          <w:szCs w:val="22"/>
          <w:lang w:eastAsia="en-US"/>
        </w:rPr>
        <w:t>diciones, en los términos de es</w:t>
      </w:r>
      <w:r w:rsidR="00D85D5B" w:rsidRPr="00D85D5B">
        <w:rPr>
          <w:rFonts w:ascii="Arial" w:eastAsia="Calibri" w:hAnsi="Arial" w:cs="Arial"/>
          <w:sz w:val="22"/>
          <w:szCs w:val="22"/>
          <w:lang w:eastAsia="en-US"/>
        </w:rPr>
        <w:t>a Ley y las leyes federales o locales aplicables</w:t>
      </w:r>
      <w:r w:rsidR="00D85D5B">
        <w:rPr>
          <w:rFonts w:ascii="Arial" w:eastAsia="Calibri" w:hAnsi="Arial" w:cs="Arial"/>
          <w:sz w:val="22"/>
          <w:szCs w:val="22"/>
          <w:lang w:eastAsia="en-US"/>
        </w:rPr>
        <w:t>.</w:t>
      </w:r>
    </w:p>
    <w:p w14:paraId="24D6DC16" w14:textId="77777777" w:rsidR="00325BE5" w:rsidRPr="00B4319C" w:rsidRDefault="00325BE5" w:rsidP="004A6EE2">
      <w:pPr>
        <w:spacing w:line="360" w:lineRule="auto"/>
        <w:jc w:val="both"/>
        <w:rPr>
          <w:rFonts w:ascii="Arial" w:eastAsia="Calibri" w:hAnsi="Arial" w:cs="Arial"/>
          <w:sz w:val="22"/>
          <w:szCs w:val="22"/>
          <w:lang w:val="es-MX" w:eastAsia="en-US"/>
        </w:rPr>
      </w:pPr>
    </w:p>
    <w:p w14:paraId="0FFDD58A" w14:textId="5EE68673" w:rsidR="00685D81" w:rsidRDefault="00B6347C" w:rsidP="004A6EE2">
      <w:pPr>
        <w:spacing w:line="360" w:lineRule="auto"/>
        <w:jc w:val="both"/>
        <w:rPr>
          <w:rFonts w:ascii="Arial" w:hAnsi="Arial" w:cs="Arial"/>
          <w:sz w:val="22"/>
          <w:szCs w:val="22"/>
        </w:rPr>
      </w:pPr>
      <w:r w:rsidRPr="00B4319C">
        <w:rPr>
          <w:rFonts w:ascii="Arial" w:eastAsia="Calibri" w:hAnsi="Arial" w:cs="Arial"/>
          <w:b/>
          <w:sz w:val="22"/>
          <w:szCs w:val="22"/>
          <w:lang w:eastAsia="en-US"/>
        </w:rPr>
        <w:t xml:space="preserve">7ª. </w:t>
      </w:r>
      <w:r w:rsidR="00325BE5" w:rsidRPr="00B4319C">
        <w:rPr>
          <w:rFonts w:ascii="Arial" w:hAnsi="Arial" w:cs="Arial"/>
          <w:sz w:val="22"/>
          <w:szCs w:val="22"/>
        </w:rPr>
        <w:t xml:space="preserve"> </w:t>
      </w:r>
      <w:r w:rsidR="00685D81" w:rsidRPr="00685D81">
        <w:rPr>
          <w:rFonts w:ascii="Arial" w:hAnsi="Arial" w:cs="Arial"/>
          <w:sz w:val="22"/>
          <w:szCs w:val="22"/>
        </w:rPr>
        <w:t xml:space="preserve">Según lo expuesto en la fracción III, del artículo 35, de la </w:t>
      </w:r>
      <w:r w:rsidR="00685D81">
        <w:rPr>
          <w:rFonts w:ascii="Arial" w:hAnsi="Arial" w:cs="Arial"/>
          <w:sz w:val="22"/>
          <w:szCs w:val="22"/>
        </w:rPr>
        <w:t>CPEUM</w:t>
      </w:r>
      <w:r w:rsidR="00685D81" w:rsidRPr="00685D81">
        <w:rPr>
          <w:rFonts w:ascii="Arial" w:hAnsi="Arial" w:cs="Arial"/>
          <w:sz w:val="22"/>
          <w:szCs w:val="22"/>
        </w:rPr>
        <w:t xml:space="preserve">, y reglamentado en el artículo 2, inciso a), de la </w:t>
      </w:r>
      <w:r w:rsidR="00685D81">
        <w:rPr>
          <w:rFonts w:ascii="Arial" w:hAnsi="Arial" w:cs="Arial"/>
          <w:sz w:val="22"/>
          <w:szCs w:val="22"/>
        </w:rPr>
        <w:t>LGPP</w:t>
      </w:r>
      <w:r w:rsidR="00685D81" w:rsidRPr="00685D81">
        <w:rPr>
          <w:rFonts w:ascii="Arial" w:hAnsi="Arial" w:cs="Arial"/>
          <w:sz w:val="22"/>
          <w:szCs w:val="22"/>
        </w:rPr>
        <w:t>, es derecho de las y los ciudadanos, asociarse individual y libremente para tomar parte en forma p</w:t>
      </w:r>
      <w:r w:rsidR="00685D81">
        <w:rPr>
          <w:rFonts w:ascii="Arial" w:hAnsi="Arial" w:cs="Arial"/>
          <w:sz w:val="22"/>
          <w:szCs w:val="22"/>
        </w:rPr>
        <w:t>acífica en los asuntos del país; derecho que puede ser ejercido a través de su participación como militantes en los partidos políticos. Así, debe considerarse también que la LGPP establece en su artículo 40, numeral 1, inciso b), como derecho de la militancia partidista el p</w:t>
      </w:r>
      <w:r w:rsidR="00685D81" w:rsidRPr="00685D81">
        <w:rPr>
          <w:rFonts w:ascii="Arial" w:hAnsi="Arial" w:cs="Arial"/>
          <w:sz w:val="22"/>
          <w:szCs w:val="22"/>
        </w:rPr>
        <w:t>ostularse dentro de los procesos int</w:t>
      </w:r>
      <w:r w:rsidR="00685D81">
        <w:rPr>
          <w:rFonts w:ascii="Arial" w:hAnsi="Arial" w:cs="Arial"/>
          <w:sz w:val="22"/>
          <w:szCs w:val="22"/>
        </w:rPr>
        <w:t>ernos de selección de candidaturas</w:t>
      </w:r>
      <w:r w:rsidR="00685D81" w:rsidRPr="00685D81">
        <w:rPr>
          <w:rFonts w:ascii="Arial" w:hAnsi="Arial" w:cs="Arial"/>
          <w:sz w:val="22"/>
          <w:szCs w:val="22"/>
        </w:rPr>
        <w:t xml:space="preserve"> a cargos de representación popular, cumpliendo con los requisitos que se establezcan en las disposiciones aplicables y en los estatutos de cada partido político</w:t>
      </w:r>
      <w:r w:rsidR="00685D81">
        <w:rPr>
          <w:rFonts w:ascii="Arial" w:hAnsi="Arial" w:cs="Arial"/>
          <w:sz w:val="22"/>
          <w:szCs w:val="22"/>
        </w:rPr>
        <w:t>.</w:t>
      </w:r>
    </w:p>
    <w:p w14:paraId="4B1AC220" w14:textId="77777777" w:rsidR="00685D81" w:rsidRDefault="00685D81" w:rsidP="004A6EE2">
      <w:pPr>
        <w:spacing w:line="360" w:lineRule="auto"/>
        <w:jc w:val="both"/>
        <w:rPr>
          <w:rFonts w:ascii="Arial" w:hAnsi="Arial" w:cs="Arial"/>
          <w:sz w:val="22"/>
          <w:szCs w:val="22"/>
        </w:rPr>
      </w:pPr>
    </w:p>
    <w:p w14:paraId="194E57A0" w14:textId="7A65D328" w:rsidR="00DC1E9F" w:rsidRPr="00B4319C" w:rsidRDefault="005F52D3" w:rsidP="004A6EE2">
      <w:pPr>
        <w:spacing w:line="360" w:lineRule="auto"/>
        <w:jc w:val="both"/>
        <w:rPr>
          <w:rFonts w:ascii="Arial" w:hAnsi="Arial" w:cs="Arial"/>
          <w:sz w:val="22"/>
          <w:szCs w:val="22"/>
        </w:rPr>
      </w:pPr>
      <w:r>
        <w:rPr>
          <w:rFonts w:ascii="Arial" w:hAnsi="Arial" w:cs="Arial"/>
          <w:b/>
          <w:bCs/>
          <w:sz w:val="22"/>
          <w:szCs w:val="22"/>
          <w:lang w:val="es-CO"/>
        </w:rPr>
        <w:t>8</w:t>
      </w:r>
      <w:r w:rsidR="00B6347C" w:rsidRPr="00B4319C">
        <w:rPr>
          <w:rFonts w:ascii="Arial" w:hAnsi="Arial" w:cs="Arial"/>
          <w:b/>
          <w:bCs/>
          <w:sz w:val="22"/>
          <w:szCs w:val="22"/>
          <w:lang w:val="es-CO"/>
        </w:rPr>
        <w:t xml:space="preserve">ª. </w:t>
      </w:r>
      <w:r w:rsidR="00015854" w:rsidRPr="00B4319C">
        <w:rPr>
          <w:rFonts w:ascii="Arial" w:hAnsi="Arial" w:cs="Arial"/>
          <w:bCs/>
          <w:sz w:val="22"/>
          <w:szCs w:val="22"/>
          <w:lang w:val="es-CO"/>
        </w:rPr>
        <w:t xml:space="preserve"> </w:t>
      </w:r>
      <w:r w:rsidR="00F67505">
        <w:rPr>
          <w:rFonts w:ascii="Arial" w:hAnsi="Arial" w:cs="Arial"/>
          <w:sz w:val="22"/>
          <w:szCs w:val="22"/>
        </w:rPr>
        <w:t>D</w:t>
      </w:r>
      <w:r w:rsidR="00015854" w:rsidRPr="00B4319C">
        <w:rPr>
          <w:rFonts w:ascii="Arial" w:hAnsi="Arial" w:cs="Arial"/>
          <w:sz w:val="22"/>
          <w:szCs w:val="22"/>
        </w:rPr>
        <w:t>e</w:t>
      </w:r>
      <w:r w:rsidR="00325BE5" w:rsidRPr="00B4319C">
        <w:rPr>
          <w:rFonts w:ascii="Arial" w:hAnsi="Arial" w:cs="Arial"/>
          <w:sz w:val="22"/>
          <w:szCs w:val="22"/>
        </w:rPr>
        <w:t xml:space="preserve"> conformidad con lo establecido en el artículo 1º, párrafo quinto de </w:t>
      </w:r>
      <w:r w:rsidR="00AE3D25">
        <w:rPr>
          <w:rFonts w:ascii="Arial" w:hAnsi="Arial" w:cs="Arial"/>
          <w:sz w:val="22"/>
          <w:szCs w:val="22"/>
        </w:rPr>
        <w:t>la CPEUM</w:t>
      </w:r>
      <w:r w:rsidR="00325BE5" w:rsidRPr="00B4319C">
        <w:rPr>
          <w:rFonts w:ascii="Arial" w:hAnsi="Arial" w:cs="Arial"/>
          <w:sz w:val="22"/>
          <w:szCs w:val="22"/>
        </w:rPr>
        <w:t xml:space="preserve">, en México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14:paraId="6D844C0C" w14:textId="77777777" w:rsidR="00DC1E9F" w:rsidRPr="00B4319C" w:rsidRDefault="00DC1E9F" w:rsidP="004A6EE2">
      <w:pPr>
        <w:spacing w:line="360" w:lineRule="auto"/>
        <w:jc w:val="both"/>
        <w:rPr>
          <w:rFonts w:ascii="Arial" w:hAnsi="Arial" w:cs="Arial"/>
          <w:sz w:val="22"/>
          <w:szCs w:val="22"/>
        </w:rPr>
      </w:pPr>
    </w:p>
    <w:p w14:paraId="076647AC" w14:textId="77777777" w:rsidR="00DC1E9F" w:rsidRPr="00B4319C" w:rsidRDefault="00325BE5" w:rsidP="004A6EE2">
      <w:pPr>
        <w:spacing w:line="360" w:lineRule="auto"/>
        <w:jc w:val="both"/>
        <w:rPr>
          <w:rFonts w:ascii="Arial" w:hAnsi="Arial" w:cs="Arial"/>
          <w:sz w:val="22"/>
          <w:szCs w:val="22"/>
        </w:rPr>
      </w:pPr>
      <w:r w:rsidRPr="00B4319C">
        <w:rPr>
          <w:rFonts w:ascii="Arial" w:hAnsi="Arial" w:cs="Arial"/>
          <w:sz w:val="22"/>
          <w:szCs w:val="22"/>
        </w:rPr>
        <w:t xml:space="preserve">Asimismo, el párrafo tercero del </w:t>
      </w:r>
      <w:r w:rsidR="00DC1E9F" w:rsidRPr="00B4319C">
        <w:rPr>
          <w:rFonts w:ascii="Arial" w:hAnsi="Arial" w:cs="Arial"/>
          <w:sz w:val="22"/>
          <w:szCs w:val="22"/>
        </w:rPr>
        <w:t>referido numeral</w:t>
      </w:r>
      <w:r w:rsidRPr="00B4319C">
        <w:rPr>
          <w:rFonts w:ascii="Arial" w:hAnsi="Arial" w:cs="Arial"/>
          <w:sz w:val="22"/>
          <w:szCs w:val="22"/>
        </w:rPr>
        <w:t xml:space="preserve">, dispone que es obligación de las autoridades, en el ámbito de sus competencias, promover, respetar, proteger y garantizar los derechos humanos de conformidad con los principios de universalidad, interdependencia, </w:t>
      </w:r>
      <w:r w:rsidR="00DC1E9F" w:rsidRPr="00B4319C">
        <w:rPr>
          <w:rFonts w:ascii="Arial" w:hAnsi="Arial" w:cs="Arial"/>
          <w:sz w:val="22"/>
          <w:szCs w:val="22"/>
        </w:rPr>
        <w:t>indivisibilidad y progresividad.</w:t>
      </w:r>
    </w:p>
    <w:p w14:paraId="43B03D8C" w14:textId="77777777" w:rsidR="00DC1E9F" w:rsidRPr="00B4319C" w:rsidRDefault="00DC1E9F" w:rsidP="004A6EE2">
      <w:pPr>
        <w:spacing w:line="360" w:lineRule="auto"/>
        <w:jc w:val="both"/>
        <w:rPr>
          <w:rFonts w:ascii="Arial" w:hAnsi="Arial" w:cs="Arial"/>
          <w:sz w:val="22"/>
          <w:szCs w:val="22"/>
        </w:rPr>
      </w:pPr>
    </w:p>
    <w:p w14:paraId="5B360916" w14:textId="7793C26C" w:rsidR="00DC1E9F" w:rsidRPr="00B4319C" w:rsidRDefault="005F52D3" w:rsidP="004A6EE2">
      <w:pPr>
        <w:spacing w:line="360" w:lineRule="auto"/>
        <w:jc w:val="both"/>
        <w:rPr>
          <w:rFonts w:ascii="Arial" w:hAnsi="Arial" w:cs="Arial"/>
          <w:sz w:val="22"/>
          <w:szCs w:val="22"/>
        </w:rPr>
      </w:pPr>
      <w:r>
        <w:rPr>
          <w:rFonts w:ascii="Arial" w:hAnsi="Arial" w:cs="Arial"/>
          <w:b/>
          <w:bCs/>
          <w:sz w:val="22"/>
          <w:szCs w:val="22"/>
          <w:lang w:val="es-CO"/>
        </w:rPr>
        <w:lastRenderedPageBreak/>
        <w:t>9</w:t>
      </w:r>
      <w:r w:rsidR="00B6347C" w:rsidRPr="00B4319C">
        <w:rPr>
          <w:rFonts w:ascii="Arial" w:hAnsi="Arial" w:cs="Arial"/>
          <w:b/>
          <w:bCs/>
          <w:sz w:val="22"/>
          <w:szCs w:val="22"/>
          <w:lang w:val="es-CO"/>
        </w:rPr>
        <w:t xml:space="preserve">ª. </w:t>
      </w:r>
      <w:r w:rsidR="00DC1E9F" w:rsidRPr="00B4319C">
        <w:rPr>
          <w:rFonts w:ascii="Arial" w:hAnsi="Arial" w:cs="Arial"/>
          <w:bCs/>
          <w:sz w:val="22"/>
          <w:szCs w:val="22"/>
          <w:lang w:val="es-CO"/>
        </w:rPr>
        <w:t xml:space="preserve">En el mismo sentido, el </w:t>
      </w:r>
      <w:r w:rsidR="00DC1E9F" w:rsidRPr="00B4319C">
        <w:rPr>
          <w:rFonts w:ascii="Arial" w:hAnsi="Arial" w:cs="Arial"/>
          <w:sz w:val="22"/>
          <w:szCs w:val="22"/>
        </w:rPr>
        <w:t>artículo 1º de</w:t>
      </w:r>
      <w:r w:rsidR="00325BE5" w:rsidRPr="00B4319C">
        <w:rPr>
          <w:rFonts w:ascii="Arial" w:hAnsi="Arial" w:cs="Arial"/>
          <w:sz w:val="22"/>
          <w:szCs w:val="22"/>
        </w:rPr>
        <w:t xml:space="preserve"> la Constitución Local </w:t>
      </w:r>
      <w:r w:rsidR="00140837" w:rsidRPr="00B4319C">
        <w:rPr>
          <w:rFonts w:ascii="Arial" w:hAnsi="Arial" w:cs="Arial"/>
          <w:sz w:val="22"/>
          <w:szCs w:val="22"/>
        </w:rPr>
        <w:t>señala que e</w:t>
      </w:r>
      <w:r w:rsidR="00DC1E9F" w:rsidRPr="00B4319C">
        <w:rPr>
          <w:rFonts w:ascii="Arial" w:hAnsi="Arial" w:cs="Arial"/>
          <w:sz w:val="22"/>
          <w:szCs w:val="22"/>
        </w:rPr>
        <w:t xml:space="preserve">l Estado de Colima reconoce, promueve, respeta, protege y garantiza los derechos humanos reconocidos en la </w:t>
      </w:r>
      <w:r w:rsidR="00AE3D25">
        <w:rPr>
          <w:rFonts w:ascii="Arial" w:hAnsi="Arial" w:cs="Arial"/>
          <w:sz w:val="22"/>
          <w:szCs w:val="22"/>
        </w:rPr>
        <w:t>CPEUM</w:t>
      </w:r>
      <w:r w:rsidR="00DC1E9F" w:rsidRPr="00B4319C">
        <w:rPr>
          <w:rFonts w:ascii="Arial" w:hAnsi="Arial" w:cs="Arial"/>
          <w:sz w:val="22"/>
          <w:szCs w:val="22"/>
        </w:rPr>
        <w:t xml:space="preserve"> y en los tratados internacionales de los que el Estado Mexicano sea parte, así como las garantías para su protección. </w:t>
      </w:r>
    </w:p>
    <w:p w14:paraId="43077A0B" w14:textId="77777777" w:rsidR="00DC1E9F" w:rsidRPr="00B4319C" w:rsidRDefault="00DC1E9F" w:rsidP="004A6EE2">
      <w:pPr>
        <w:spacing w:line="360" w:lineRule="auto"/>
        <w:jc w:val="both"/>
        <w:rPr>
          <w:rFonts w:ascii="Arial" w:hAnsi="Arial" w:cs="Arial"/>
          <w:sz w:val="22"/>
          <w:szCs w:val="22"/>
        </w:rPr>
      </w:pPr>
    </w:p>
    <w:p w14:paraId="10E1C4CD" w14:textId="77777777" w:rsidR="00DC1E9F" w:rsidRPr="00B4319C" w:rsidRDefault="00DC1E9F" w:rsidP="004A6EE2">
      <w:pPr>
        <w:spacing w:line="360" w:lineRule="auto"/>
        <w:jc w:val="both"/>
        <w:rPr>
          <w:rFonts w:ascii="Arial" w:hAnsi="Arial" w:cs="Arial"/>
          <w:sz w:val="22"/>
          <w:szCs w:val="22"/>
        </w:rPr>
      </w:pPr>
      <w:r w:rsidRPr="00B4319C">
        <w:rPr>
          <w:rFonts w:ascii="Arial" w:hAnsi="Arial" w:cs="Arial"/>
          <w:sz w:val="22"/>
          <w:szCs w:val="22"/>
        </w:rPr>
        <w:t>Las normas relativas a los derechos humanos se interpretarán de conformidad con dicha Constitución y con los tratados internacionales de la materia, favoreciendo en todo tiempo a las personas la protección más amplia.</w:t>
      </w:r>
    </w:p>
    <w:p w14:paraId="4047A6EB" w14:textId="77777777" w:rsidR="00DC1E9F" w:rsidRPr="00B4319C" w:rsidRDefault="00DC1E9F" w:rsidP="004A6EE2">
      <w:pPr>
        <w:spacing w:line="360" w:lineRule="auto"/>
        <w:jc w:val="both"/>
        <w:rPr>
          <w:rFonts w:ascii="Arial" w:hAnsi="Arial" w:cs="Arial"/>
          <w:sz w:val="22"/>
          <w:szCs w:val="22"/>
        </w:rPr>
      </w:pPr>
    </w:p>
    <w:p w14:paraId="17DB52ED" w14:textId="77777777" w:rsidR="00DC1E9F" w:rsidRPr="00B4319C" w:rsidRDefault="00DC1E9F" w:rsidP="004A6EE2">
      <w:pPr>
        <w:spacing w:line="360" w:lineRule="auto"/>
        <w:jc w:val="both"/>
        <w:rPr>
          <w:rFonts w:ascii="Arial" w:hAnsi="Arial" w:cs="Arial"/>
          <w:sz w:val="22"/>
          <w:szCs w:val="22"/>
        </w:rPr>
      </w:pPr>
      <w:r w:rsidRPr="00B4319C">
        <w:rPr>
          <w:rFonts w:ascii="Arial" w:hAnsi="Arial" w:cs="Arial"/>
          <w:sz w:val="22"/>
          <w:szCs w:val="22"/>
        </w:rPr>
        <w:t>Todas las autoridades, en el ámbito de sus competencias, tienen la obligación de promover, respetar, proteger y garantizar los derechos humanos, de conformidad con los principios de universalidad, interdependencia, indivisibilidad y prog</w:t>
      </w:r>
      <w:r w:rsidR="00140837" w:rsidRPr="00B4319C">
        <w:rPr>
          <w:rFonts w:ascii="Arial" w:hAnsi="Arial" w:cs="Arial"/>
          <w:sz w:val="22"/>
          <w:szCs w:val="22"/>
        </w:rPr>
        <w:t>resividad. En consecuencia, esta entidad</w:t>
      </w:r>
      <w:r w:rsidRPr="00B4319C">
        <w:rPr>
          <w:rFonts w:ascii="Arial" w:hAnsi="Arial" w:cs="Arial"/>
          <w:sz w:val="22"/>
          <w:szCs w:val="22"/>
        </w:rPr>
        <w:t xml:space="preserve"> deberá prevenir, investigar, sancionar y reparar las violaciones a los derechos humanos, en los términos que establezca la ley.</w:t>
      </w:r>
    </w:p>
    <w:p w14:paraId="5409017F" w14:textId="77777777" w:rsidR="00DC1E9F" w:rsidRPr="00B4319C" w:rsidRDefault="00DC1E9F" w:rsidP="004A6EE2">
      <w:pPr>
        <w:spacing w:line="360" w:lineRule="auto"/>
        <w:jc w:val="both"/>
        <w:rPr>
          <w:rFonts w:ascii="Arial" w:hAnsi="Arial" w:cs="Arial"/>
          <w:sz w:val="22"/>
          <w:szCs w:val="22"/>
        </w:rPr>
      </w:pPr>
    </w:p>
    <w:p w14:paraId="788B5633" w14:textId="77777777" w:rsidR="00DC1E9F" w:rsidRPr="00B4319C" w:rsidRDefault="00DC1E9F" w:rsidP="004A6EE2">
      <w:pPr>
        <w:spacing w:line="360" w:lineRule="auto"/>
        <w:jc w:val="both"/>
        <w:rPr>
          <w:rFonts w:ascii="Arial" w:hAnsi="Arial" w:cs="Arial"/>
          <w:sz w:val="22"/>
          <w:szCs w:val="22"/>
        </w:rPr>
      </w:pPr>
      <w:r w:rsidRPr="00B4319C">
        <w:rPr>
          <w:rFonts w:ascii="Arial" w:hAnsi="Arial" w:cs="Arial"/>
          <w:sz w:val="22"/>
          <w:szCs w:val="22"/>
        </w:rPr>
        <w:t>Queda prohibida toda discriminación motivada por origen étnico o nacional, género, edad, discapacidades, condición social, condiciones de salud, religión, opiniones, preferencias sexuales, estado civil o cualquiera otra que atente contra la dignidad humana y tenga por objeto anular o menoscabar los derechos y libertades de las personas.</w:t>
      </w:r>
    </w:p>
    <w:p w14:paraId="1476E667" w14:textId="77777777" w:rsidR="00DC1E9F" w:rsidRPr="00B4319C" w:rsidRDefault="00DC1E9F" w:rsidP="004A6EE2">
      <w:pPr>
        <w:spacing w:line="360" w:lineRule="auto"/>
        <w:jc w:val="both"/>
        <w:rPr>
          <w:rFonts w:ascii="Arial" w:hAnsi="Arial" w:cs="Arial"/>
          <w:sz w:val="22"/>
          <w:szCs w:val="22"/>
        </w:rPr>
      </w:pPr>
    </w:p>
    <w:p w14:paraId="635E1B30" w14:textId="7E73BBF0" w:rsidR="00140837" w:rsidRPr="00B4319C" w:rsidRDefault="00B6347C" w:rsidP="004A6EE2">
      <w:pPr>
        <w:tabs>
          <w:tab w:val="left" w:pos="3544"/>
        </w:tabs>
        <w:spacing w:line="360" w:lineRule="auto"/>
        <w:jc w:val="both"/>
        <w:rPr>
          <w:rFonts w:ascii="Arial" w:hAnsi="Arial" w:cs="Arial"/>
          <w:sz w:val="22"/>
          <w:szCs w:val="22"/>
        </w:rPr>
      </w:pPr>
      <w:r w:rsidRPr="00B4319C">
        <w:rPr>
          <w:rFonts w:ascii="Arial" w:hAnsi="Arial" w:cs="Arial"/>
          <w:b/>
          <w:bCs/>
          <w:sz w:val="22"/>
          <w:szCs w:val="22"/>
        </w:rPr>
        <w:t>1</w:t>
      </w:r>
      <w:r w:rsidR="005F52D3">
        <w:rPr>
          <w:rFonts w:ascii="Arial" w:hAnsi="Arial" w:cs="Arial"/>
          <w:b/>
          <w:bCs/>
          <w:sz w:val="22"/>
          <w:szCs w:val="22"/>
        </w:rPr>
        <w:t>0</w:t>
      </w:r>
      <w:r w:rsidR="00140837" w:rsidRPr="00B4319C">
        <w:rPr>
          <w:rFonts w:ascii="Arial" w:hAnsi="Arial" w:cs="Arial"/>
          <w:b/>
          <w:bCs/>
          <w:sz w:val="22"/>
          <w:szCs w:val="22"/>
          <w:lang w:val="es-CO"/>
        </w:rPr>
        <w:t>ª.-</w:t>
      </w:r>
      <w:r w:rsidR="00140837" w:rsidRPr="00B4319C">
        <w:rPr>
          <w:rFonts w:ascii="Arial" w:hAnsi="Arial" w:cs="Arial"/>
          <w:bCs/>
          <w:sz w:val="22"/>
          <w:szCs w:val="22"/>
          <w:lang w:val="es-CO"/>
        </w:rPr>
        <w:t xml:space="preserve"> En este orden de ideas, </w:t>
      </w:r>
      <w:r w:rsidR="00325BE5" w:rsidRPr="00B4319C">
        <w:rPr>
          <w:rFonts w:ascii="Arial" w:hAnsi="Arial" w:cs="Arial"/>
          <w:sz w:val="22"/>
          <w:szCs w:val="22"/>
        </w:rPr>
        <w:t>en el ámbito internacional existen diversos instrumentos legales que regulan el goce y el ejercicio de diversos derechos humanos en materia de igualdad y no discriminación, entre los que se citan los siguientes:</w:t>
      </w:r>
    </w:p>
    <w:p w14:paraId="2C45DF73" w14:textId="77777777" w:rsidR="00140837" w:rsidRPr="00B4319C" w:rsidRDefault="00140837" w:rsidP="004A6EE2">
      <w:pPr>
        <w:tabs>
          <w:tab w:val="left" w:pos="3544"/>
        </w:tabs>
        <w:spacing w:line="360" w:lineRule="auto"/>
        <w:jc w:val="both"/>
        <w:rPr>
          <w:rFonts w:ascii="Arial" w:hAnsi="Arial" w:cs="Arial"/>
          <w:sz w:val="22"/>
          <w:szCs w:val="22"/>
        </w:rPr>
      </w:pPr>
    </w:p>
    <w:p w14:paraId="0F99FE8B" w14:textId="77777777" w:rsidR="00140837" w:rsidRPr="00B4319C" w:rsidRDefault="00325BE5" w:rsidP="004A6EE2">
      <w:pPr>
        <w:pStyle w:val="Prrafodelista"/>
        <w:numPr>
          <w:ilvl w:val="0"/>
          <w:numId w:val="4"/>
        </w:numPr>
        <w:tabs>
          <w:tab w:val="left" w:pos="3544"/>
        </w:tabs>
        <w:spacing w:after="0" w:line="360" w:lineRule="auto"/>
        <w:ind w:left="709" w:hanging="425"/>
        <w:jc w:val="both"/>
        <w:rPr>
          <w:rFonts w:ascii="Arial" w:hAnsi="Arial" w:cs="Arial"/>
          <w:b/>
        </w:rPr>
      </w:pPr>
      <w:r w:rsidRPr="00B4319C">
        <w:rPr>
          <w:rFonts w:ascii="Arial" w:hAnsi="Arial" w:cs="Arial"/>
          <w:i/>
        </w:rPr>
        <w:t>La Declaración Universal de Derechos Humanos</w:t>
      </w:r>
      <w:r w:rsidR="00140837" w:rsidRPr="00B4319C">
        <w:rPr>
          <w:rStyle w:val="Refdenotaalpie"/>
          <w:rFonts w:ascii="Arial" w:hAnsi="Arial" w:cs="Arial"/>
        </w:rPr>
        <w:footnoteReference w:id="1"/>
      </w:r>
      <w:r w:rsidRPr="00B4319C">
        <w:rPr>
          <w:rFonts w:ascii="Arial" w:hAnsi="Arial" w:cs="Arial"/>
        </w:rPr>
        <w:t xml:space="preserve">, que en su artículo 1, sostiene que todos los seres humanos son libres e iguales, en dignidad y derechos, sin distinción alguna de raza, color, sexo, edad, idioma, opinión política. etc. También refiere que toda persona tiene derecho a participar en el gobierno de su país, directamente o por medio de representantes libremente escogidos, que además tienen el derecho de acceso, en condiciones de igualdad, a las funciones públicas de su país. </w:t>
      </w:r>
    </w:p>
    <w:p w14:paraId="21C6E414" w14:textId="77777777" w:rsidR="00730135" w:rsidRPr="00B4319C" w:rsidRDefault="00730135" w:rsidP="004A6EE2">
      <w:pPr>
        <w:pStyle w:val="Prrafodelista"/>
        <w:tabs>
          <w:tab w:val="left" w:pos="3544"/>
        </w:tabs>
        <w:spacing w:after="0" w:line="360" w:lineRule="auto"/>
        <w:ind w:left="720"/>
        <w:jc w:val="both"/>
        <w:rPr>
          <w:rFonts w:ascii="Arial" w:hAnsi="Arial" w:cs="Arial"/>
          <w:b/>
        </w:rPr>
      </w:pPr>
    </w:p>
    <w:p w14:paraId="662894FA" w14:textId="77777777" w:rsidR="0094498D" w:rsidRPr="00B4319C" w:rsidRDefault="00325BE5" w:rsidP="004A6EE2">
      <w:pPr>
        <w:pStyle w:val="Prrafodelista"/>
        <w:tabs>
          <w:tab w:val="left" w:pos="3544"/>
        </w:tabs>
        <w:spacing w:after="0" w:line="360" w:lineRule="auto"/>
        <w:ind w:left="720"/>
        <w:jc w:val="both"/>
        <w:rPr>
          <w:rFonts w:ascii="Arial" w:hAnsi="Arial" w:cs="Arial"/>
        </w:rPr>
      </w:pPr>
      <w:r w:rsidRPr="00B4319C">
        <w:rPr>
          <w:rFonts w:ascii="Arial" w:hAnsi="Arial" w:cs="Arial"/>
        </w:rPr>
        <w:lastRenderedPageBreak/>
        <w:t xml:space="preserve">Dicho ordenamiento, también refiere en su artículo 1 la obligación de respetar los derechos y libertades de las personas, garantizando así el libre y pleno ejercicio a toda persona que esté sujeta a su jurisdicción, sin discriminación alguna por motivos de raza, color, sexo, idioma, religión, opiniones políticas, origen nacional o social, posición económica, nacimiento o de cualquier otra índole. </w:t>
      </w:r>
    </w:p>
    <w:p w14:paraId="3DE82020" w14:textId="77777777" w:rsidR="00A863F8" w:rsidRPr="00B4319C" w:rsidRDefault="00A863F8" w:rsidP="004A6EE2">
      <w:pPr>
        <w:pStyle w:val="Prrafodelista"/>
        <w:tabs>
          <w:tab w:val="left" w:pos="3544"/>
        </w:tabs>
        <w:spacing w:after="0" w:line="360" w:lineRule="auto"/>
        <w:ind w:left="720"/>
        <w:jc w:val="both"/>
        <w:rPr>
          <w:rFonts w:ascii="Arial" w:hAnsi="Arial" w:cs="Arial"/>
        </w:rPr>
      </w:pPr>
    </w:p>
    <w:p w14:paraId="0D253548" w14:textId="77777777" w:rsidR="00325BE5" w:rsidRPr="00B4319C" w:rsidRDefault="0094498D" w:rsidP="004A6EE2">
      <w:pPr>
        <w:pStyle w:val="Prrafodelista"/>
        <w:tabs>
          <w:tab w:val="left" w:pos="3544"/>
        </w:tabs>
        <w:spacing w:after="0" w:line="360" w:lineRule="auto"/>
        <w:ind w:left="720"/>
        <w:jc w:val="both"/>
        <w:rPr>
          <w:rFonts w:ascii="Arial" w:hAnsi="Arial" w:cs="Arial"/>
          <w:b/>
        </w:rPr>
      </w:pPr>
      <w:r w:rsidRPr="00B4319C">
        <w:rPr>
          <w:rFonts w:ascii="Arial" w:hAnsi="Arial" w:cs="Arial"/>
        </w:rPr>
        <w:t xml:space="preserve">Por su parte, </w:t>
      </w:r>
      <w:r w:rsidR="00325BE5" w:rsidRPr="00B4319C">
        <w:rPr>
          <w:rFonts w:ascii="Arial" w:hAnsi="Arial" w:cs="Arial"/>
        </w:rPr>
        <w:t>en el artículo 23 de dicho cuerpo normativo, se prevé la participación de las personas en la dirección de los asuntos públicos, directamente o por medio de representantes libremente elegidos; votar y ser elegibles en elecciones periódicas auténticas, realizadas por sufragio universal e igual y por voto secreto que garantice la libre expresión de voluntad de los electores, y del acceso, en condiciones generales de igualdad, a las funciones públicas de su país.</w:t>
      </w:r>
    </w:p>
    <w:p w14:paraId="6779D3D6" w14:textId="77777777" w:rsidR="00325BE5" w:rsidRPr="00B4319C" w:rsidRDefault="00325BE5" w:rsidP="004A6EE2">
      <w:pPr>
        <w:pStyle w:val="Sinespaciado"/>
        <w:spacing w:line="360" w:lineRule="auto"/>
        <w:rPr>
          <w:rFonts w:ascii="Arial" w:hAnsi="Arial" w:cs="Arial"/>
          <w:sz w:val="22"/>
          <w:szCs w:val="22"/>
        </w:rPr>
      </w:pPr>
    </w:p>
    <w:p w14:paraId="47C099ED" w14:textId="77777777" w:rsidR="0094498D" w:rsidRPr="00B4319C" w:rsidRDefault="00325BE5" w:rsidP="004A6EE2">
      <w:pPr>
        <w:pStyle w:val="Prrafodelista"/>
        <w:numPr>
          <w:ilvl w:val="0"/>
          <w:numId w:val="4"/>
        </w:numPr>
        <w:tabs>
          <w:tab w:val="left" w:pos="3544"/>
        </w:tabs>
        <w:spacing w:after="0" w:line="360" w:lineRule="auto"/>
        <w:ind w:left="709" w:hanging="425"/>
        <w:jc w:val="both"/>
        <w:rPr>
          <w:rFonts w:ascii="Arial" w:hAnsi="Arial" w:cs="Arial"/>
          <w:b/>
        </w:rPr>
      </w:pPr>
      <w:r w:rsidRPr="00B4319C">
        <w:rPr>
          <w:rFonts w:ascii="Arial" w:hAnsi="Arial" w:cs="Arial"/>
          <w:i/>
        </w:rPr>
        <w:t>La Declaración de las Naciones Unidas sobre la eliminación de todas las formas de discriminación racial</w:t>
      </w:r>
      <w:r w:rsidRPr="00B4319C">
        <w:rPr>
          <w:rStyle w:val="Refdenotaalpie"/>
          <w:rFonts w:ascii="Arial" w:hAnsi="Arial" w:cs="Arial"/>
        </w:rPr>
        <w:footnoteReference w:id="2"/>
      </w:r>
      <w:r w:rsidRPr="00B4319C">
        <w:rPr>
          <w:rFonts w:ascii="Arial" w:hAnsi="Arial" w:cs="Arial"/>
        </w:rPr>
        <w:t xml:space="preserve">, proclama la eliminación rápidamente, en todas las partes del mundo, de la discriminación racial en todas sus formas y manifestaciones, así como la obligación de los estados de asegurar la comprensión y el respeto de la dignidad de la persona humana. </w:t>
      </w:r>
    </w:p>
    <w:p w14:paraId="42DDE321" w14:textId="77777777" w:rsidR="00A863F8" w:rsidRPr="00B4319C" w:rsidRDefault="00A863F8" w:rsidP="004A6EE2">
      <w:pPr>
        <w:pStyle w:val="Prrafodelista"/>
        <w:tabs>
          <w:tab w:val="left" w:pos="3544"/>
        </w:tabs>
        <w:spacing w:after="0" w:line="360" w:lineRule="auto"/>
        <w:ind w:left="720"/>
        <w:jc w:val="both"/>
        <w:rPr>
          <w:rFonts w:ascii="Arial" w:hAnsi="Arial" w:cs="Arial"/>
          <w:b/>
        </w:rPr>
      </w:pPr>
    </w:p>
    <w:p w14:paraId="555F2E25" w14:textId="77777777" w:rsidR="0094498D" w:rsidRPr="00B4319C" w:rsidRDefault="0094498D" w:rsidP="004A6EE2">
      <w:pPr>
        <w:pStyle w:val="Prrafodelista"/>
        <w:numPr>
          <w:ilvl w:val="0"/>
          <w:numId w:val="4"/>
        </w:numPr>
        <w:tabs>
          <w:tab w:val="left" w:pos="3544"/>
        </w:tabs>
        <w:spacing w:after="0" w:line="360" w:lineRule="auto"/>
        <w:ind w:left="709" w:hanging="425"/>
        <w:jc w:val="both"/>
        <w:rPr>
          <w:rFonts w:ascii="Arial" w:hAnsi="Arial" w:cs="Arial"/>
          <w:b/>
        </w:rPr>
      </w:pPr>
      <w:r w:rsidRPr="00B4319C">
        <w:rPr>
          <w:rFonts w:ascii="Arial" w:hAnsi="Arial" w:cs="Arial"/>
        </w:rPr>
        <w:t>E</w:t>
      </w:r>
      <w:r w:rsidR="00325BE5" w:rsidRPr="00B4319C">
        <w:rPr>
          <w:rFonts w:ascii="Arial" w:hAnsi="Arial" w:cs="Arial"/>
        </w:rPr>
        <w:t xml:space="preserve">n nuestro país, la </w:t>
      </w:r>
      <w:r w:rsidR="00325BE5" w:rsidRPr="00B4319C">
        <w:rPr>
          <w:rFonts w:ascii="Arial" w:hAnsi="Arial" w:cs="Arial"/>
          <w:i/>
        </w:rPr>
        <w:t>Ley Federal para Prevenir y Eliminar la Discriminación</w:t>
      </w:r>
      <w:r w:rsidR="00325BE5" w:rsidRPr="00B4319C">
        <w:rPr>
          <w:rFonts w:ascii="Arial" w:hAnsi="Arial" w:cs="Arial"/>
        </w:rPr>
        <w:t>, establece objetivos basados en los instrume</w:t>
      </w:r>
      <w:r w:rsidRPr="00B4319C">
        <w:rPr>
          <w:rFonts w:ascii="Arial" w:hAnsi="Arial" w:cs="Arial"/>
        </w:rPr>
        <w:t>ntos internacionales precitados</w:t>
      </w:r>
      <w:r w:rsidR="00325BE5" w:rsidRPr="00B4319C">
        <w:rPr>
          <w:rFonts w:ascii="Arial" w:hAnsi="Arial" w:cs="Arial"/>
        </w:rPr>
        <w:t>, que promueven la prevención y eliminación de todas las formas de discriminación que se ejerzan contra cualquier persona en términos del artículo 1</w:t>
      </w:r>
      <w:r w:rsidRPr="00B4319C">
        <w:rPr>
          <w:rFonts w:ascii="Arial" w:hAnsi="Arial" w:cs="Arial"/>
        </w:rPr>
        <w:t>º</w:t>
      </w:r>
      <w:r w:rsidR="00325BE5" w:rsidRPr="00B4319C">
        <w:rPr>
          <w:rFonts w:ascii="Arial" w:hAnsi="Arial" w:cs="Arial"/>
        </w:rPr>
        <w:t xml:space="preserve"> de la Constitución Federal, además de procurar la igualdad de oportunidades y de trato entre las personas.</w:t>
      </w:r>
    </w:p>
    <w:p w14:paraId="50F410E4" w14:textId="77777777" w:rsidR="00AE3D25" w:rsidRDefault="00AE3D25" w:rsidP="004A6EE2">
      <w:pPr>
        <w:pStyle w:val="Prrafodelista"/>
        <w:tabs>
          <w:tab w:val="left" w:pos="3544"/>
        </w:tabs>
        <w:spacing w:after="0" w:line="360" w:lineRule="auto"/>
        <w:ind w:left="720"/>
        <w:jc w:val="both"/>
        <w:rPr>
          <w:rFonts w:ascii="Arial" w:hAnsi="Arial" w:cs="Arial"/>
        </w:rPr>
      </w:pPr>
    </w:p>
    <w:p w14:paraId="3F7A3462" w14:textId="77777777" w:rsidR="0094498D" w:rsidRDefault="00325BE5" w:rsidP="004A6EE2">
      <w:pPr>
        <w:pStyle w:val="Prrafodelista"/>
        <w:tabs>
          <w:tab w:val="left" w:pos="3544"/>
        </w:tabs>
        <w:spacing w:after="0" w:line="360" w:lineRule="auto"/>
        <w:ind w:left="720"/>
        <w:jc w:val="both"/>
        <w:rPr>
          <w:rFonts w:ascii="Arial" w:hAnsi="Arial" w:cs="Arial"/>
        </w:rPr>
      </w:pPr>
      <w:r w:rsidRPr="00B4319C">
        <w:rPr>
          <w:rFonts w:ascii="Arial" w:hAnsi="Arial" w:cs="Arial"/>
        </w:rPr>
        <w:t>Asimismo, el artículo 2 de la Ley en cita, refiere que el Estado promoverá las condiciones para que la libertad y la igualdad de las personas sean reales y efectivas; que los poderes públicos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14:paraId="41CBCADA" w14:textId="77777777" w:rsidR="00295687" w:rsidRDefault="00295687" w:rsidP="004A6EE2">
      <w:pPr>
        <w:pStyle w:val="Prrafodelista"/>
        <w:tabs>
          <w:tab w:val="left" w:pos="3544"/>
        </w:tabs>
        <w:spacing w:after="0" w:line="360" w:lineRule="auto"/>
        <w:ind w:left="720"/>
        <w:jc w:val="both"/>
        <w:rPr>
          <w:rFonts w:ascii="Arial" w:hAnsi="Arial" w:cs="Arial"/>
        </w:rPr>
      </w:pPr>
    </w:p>
    <w:p w14:paraId="4231D37A" w14:textId="124980F5" w:rsidR="00295687" w:rsidRPr="00B4319C" w:rsidRDefault="00295687" w:rsidP="004A6EE2">
      <w:pPr>
        <w:pStyle w:val="Prrafodelista"/>
        <w:tabs>
          <w:tab w:val="left" w:pos="3544"/>
        </w:tabs>
        <w:spacing w:after="0" w:line="360" w:lineRule="auto"/>
        <w:ind w:left="720"/>
        <w:jc w:val="both"/>
        <w:rPr>
          <w:rFonts w:ascii="Arial" w:hAnsi="Arial" w:cs="Arial"/>
        </w:rPr>
      </w:pPr>
      <w:r>
        <w:rPr>
          <w:rFonts w:ascii="Arial" w:hAnsi="Arial" w:cs="Arial"/>
        </w:rPr>
        <w:t>De forma complementaria, el ordenamiento en comento señala como formas de discriminación el impedir la participación en condiciones equitativas en asociaciones civiles, políticas o de cualquier otra índole y negar o condicionar el derecho de participación política y, específicamente, el derecho al sufragio activo o pasivo, la elegibilidad y el acceso a todos los cargos públicos, así como la participación en el desarrollo y ejecución de políticas y programas de gobierno.</w:t>
      </w:r>
      <w:r>
        <w:rPr>
          <w:rStyle w:val="Refdenotaalpie"/>
          <w:rFonts w:ascii="Arial" w:hAnsi="Arial" w:cs="Arial"/>
        </w:rPr>
        <w:footnoteReference w:id="3"/>
      </w:r>
    </w:p>
    <w:p w14:paraId="5E31A451" w14:textId="77777777" w:rsidR="00A863F8" w:rsidRPr="00295687" w:rsidRDefault="00A863F8" w:rsidP="00295687">
      <w:pPr>
        <w:tabs>
          <w:tab w:val="left" w:pos="3544"/>
        </w:tabs>
        <w:spacing w:line="360" w:lineRule="auto"/>
        <w:jc w:val="both"/>
        <w:rPr>
          <w:rFonts w:ascii="Arial" w:hAnsi="Arial" w:cs="Arial"/>
          <w:b/>
        </w:rPr>
      </w:pPr>
    </w:p>
    <w:p w14:paraId="2B2E90CD" w14:textId="7DEFADEB" w:rsidR="00325BE5" w:rsidRDefault="00B6347C" w:rsidP="00893EBB">
      <w:pPr>
        <w:tabs>
          <w:tab w:val="left" w:pos="3544"/>
        </w:tabs>
        <w:spacing w:line="360" w:lineRule="auto"/>
        <w:jc w:val="both"/>
        <w:rPr>
          <w:rFonts w:ascii="Arial" w:hAnsi="Arial" w:cs="Arial"/>
          <w:bCs/>
          <w:sz w:val="22"/>
          <w:szCs w:val="22"/>
        </w:rPr>
      </w:pPr>
      <w:r w:rsidRPr="00B4319C">
        <w:rPr>
          <w:rFonts w:ascii="Arial" w:hAnsi="Arial" w:cs="Arial"/>
          <w:b/>
          <w:bCs/>
          <w:sz w:val="22"/>
          <w:szCs w:val="22"/>
          <w:lang w:val="es-MX"/>
        </w:rPr>
        <w:t>1</w:t>
      </w:r>
      <w:r w:rsidR="005F52D3">
        <w:rPr>
          <w:rFonts w:ascii="Arial" w:hAnsi="Arial" w:cs="Arial"/>
          <w:b/>
          <w:bCs/>
          <w:sz w:val="22"/>
          <w:szCs w:val="22"/>
          <w:lang w:val="es-MX"/>
        </w:rPr>
        <w:t>1</w:t>
      </w:r>
      <w:r w:rsidR="000F77DB" w:rsidRPr="00B4319C">
        <w:rPr>
          <w:rFonts w:ascii="Arial" w:hAnsi="Arial" w:cs="Arial"/>
          <w:b/>
          <w:bCs/>
          <w:sz w:val="22"/>
          <w:szCs w:val="22"/>
          <w:lang w:val="es-CO"/>
        </w:rPr>
        <w:t>ª.-</w:t>
      </w:r>
      <w:r w:rsidR="000F77DB" w:rsidRPr="00B4319C">
        <w:rPr>
          <w:rFonts w:ascii="Arial" w:hAnsi="Arial" w:cs="Arial"/>
          <w:bCs/>
          <w:sz w:val="22"/>
          <w:szCs w:val="22"/>
          <w:lang w:val="es-CO"/>
        </w:rPr>
        <w:t xml:space="preserve"> </w:t>
      </w:r>
      <w:r w:rsidR="00184CBE">
        <w:rPr>
          <w:rFonts w:ascii="Arial" w:hAnsi="Arial" w:cs="Arial"/>
          <w:bCs/>
          <w:sz w:val="22"/>
          <w:szCs w:val="22"/>
          <w:lang w:val="es-CO"/>
        </w:rPr>
        <w:t>A los elementos hasta ahora expuestos, en particular aquellos relativos a los Derechos Humanos de no discriminación y de participación política, deben concatenarse las disposiciones que establece nuestra</w:t>
      </w:r>
      <w:r w:rsidR="00033AD6" w:rsidRPr="00033AD6">
        <w:rPr>
          <w:rFonts w:ascii="Arial" w:hAnsi="Arial" w:cs="Arial"/>
          <w:bCs/>
          <w:sz w:val="22"/>
          <w:szCs w:val="22"/>
        </w:rPr>
        <w:t xml:space="preserve"> Constitución </w:t>
      </w:r>
      <w:r w:rsidR="00184CBE">
        <w:rPr>
          <w:rFonts w:ascii="Arial" w:hAnsi="Arial" w:cs="Arial"/>
          <w:bCs/>
          <w:sz w:val="22"/>
          <w:szCs w:val="22"/>
        </w:rPr>
        <w:t>local</w:t>
      </w:r>
      <w:r w:rsidR="00033AD6" w:rsidRPr="00033AD6">
        <w:rPr>
          <w:rFonts w:ascii="Arial" w:hAnsi="Arial" w:cs="Arial"/>
          <w:bCs/>
          <w:sz w:val="22"/>
          <w:szCs w:val="22"/>
        </w:rPr>
        <w:t xml:space="preserve">, en el artículo </w:t>
      </w:r>
      <w:r w:rsidR="00184CBE">
        <w:rPr>
          <w:rFonts w:ascii="Arial" w:hAnsi="Arial" w:cs="Arial"/>
          <w:bCs/>
          <w:sz w:val="22"/>
          <w:szCs w:val="22"/>
        </w:rPr>
        <w:t>87</w:t>
      </w:r>
      <w:r w:rsidR="00033AD6" w:rsidRPr="00033AD6">
        <w:rPr>
          <w:rFonts w:ascii="Arial" w:hAnsi="Arial" w:cs="Arial"/>
          <w:bCs/>
          <w:sz w:val="22"/>
          <w:szCs w:val="22"/>
        </w:rPr>
        <w:t xml:space="preserve">, </w:t>
      </w:r>
      <w:r w:rsidR="00184CBE">
        <w:rPr>
          <w:rFonts w:ascii="Arial" w:hAnsi="Arial" w:cs="Arial"/>
          <w:bCs/>
          <w:sz w:val="22"/>
          <w:szCs w:val="22"/>
        </w:rPr>
        <w:t>al citar las</w:t>
      </w:r>
      <w:r w:rsidR="00033AD6" w:rsidRPr="00033AD6">
        <w:rPr>
          <w:rFonts w:ascii="Arial" w:hAnsi="Arial" w:cs="Arial"/>
          <w:bCs/>
          <w:sz w:val="22"/>
          <w:szCs w:val="22"/>
        </w:rPr>
        <w:t xml:space="preserve"> bases normativas en que deberán de</w:t>
      </w:r>
      <w:r w:rsidR="00184CBE">
        <w:rPr>
          <w:rFonts w:ascii="Arial" w:hAnsi="Arial" w:cs="Arial"/>
          <w:bCs/>
          <w:sz w:val="22"/>
          <w:szCs w:val="22"/>
        </w:rPr>
        <w:t xml:space="preserve"> regirse los Partidos Políticos</w:t>
      </w:r>
      <w:r w:rsidR="00033AD6" w:rsidRPr="00033AD6">
        <w:rPr>
          <w:rFonts w:ascii="Arial" w:hAnsi="Arial" w:cs="Arial"/>
          <w:bCs/>
          <w:sz w:val="22"/>
          <w:szCs w:val="22"/>
        </w:rPr>
        <w:t xml:space="preserve"> </w:t>
      </w:r>
      <w:r w:rsidR="00184CBE">
        <w:rPr>
          <w:rFonts w:ascii="Arial" w:hAnsi="Arial" w:cs="Arial"/>
          <w:bCs/>
          <w:sz w:val="22"/>
          <w:szCs w:val="22"/>
        </w:rPr>
        <w:t>en la entidad; que para los efectos que nos ocupa, se destaca lo siguiente</w:t>
      </w:r>
      <w:r w:rsidR="00033AD6" w:rsidRPr="00033AD6">
        <w:rPr>
          <w:rFonts w:ascii="Arial" w:hAnsi="Arial" w:cs="Arial"/>
          <w:bCs/>
          <w:sz w:val="22"/>
          <w:szCs w:val="22"/>
        </w:rPr>
        <w:t>:</w:t>
      </w:r>
    </w:p>
    <w:p w14:paraId="2DAE9A75" w14:textId="77777777" w:rsidR="00184CBE" w:rsidRDefault="00184CBE" w:rsidP="00893EBB">
      <w:pPr>
        <w:tabs>
          <w:tab w:val="left" w:pos="3544"/>
        </w:tabs>
        <w:spacing w:line="360" w:lineRule="auto"/>
        <w:jc w:val="both"/>
        <w:rPr>
          <w:rFonts w:ascii="Arial" w:hAnsi="Arial" w:cs="Arial"/>
          <w:bCs/>
          <w:sz w:val="22"/>
          <w:szCs w:val="22"/>
        </w:rPr>
      </w:pPr>
    </w:p>
    <w:p w14:paraId="220F475C" w14:textId="24532498" w:rsidR="00184CBE" w:rsidRPr="00184CBE" w:rsidRDefault="00AE449E" w:rsidP="00AE449E">
      <w:pPr>
        <w:tabs>
          <w:tab w:val="left" w:pos="3544"/>
        </w:tabs>
        <w:ind w:left="851" w:right="567"/>
        <w:jc w:val="both"/>
        <w:rPr>
          <w:rFonts w:ascii="Arial" w:hAnsi="Arial" w:cs="Arial"/>
          <w:bCs/>
          <w:i/>
          <w:sz w:val="22"/>
          <w:szCs w:val="22"/>
        </w:rPr>
      </w:pPr>
      <w:r>
        <w:rPr>
          <w:rFonts w:ascii="Arial" w:hAnsi="Arial" w:cs="Arial"/>
          <w:bCs/>
          <w:i/>
          <w:sz w:val="22"/>
          <w:szCs w:val="22"/>
        </w:rPr>
        <w:t>“</w:t>
      </w:r>
      <w:r w:rsidR="00184CBE" w:rsidRPr="00184CBE">
        <w:rPr>
          <w:rFonts w:ascii="Arial" w:hAnsi="Arial" w:cs="Arial"/>
          <w:b/>
          <w:bCs/>
          <w:i/>
          <w:sz w:val="22"/>
          <w:szCs w:val="22"/>
        </w:rPr>
        <w:t>Artículo 87</w:t>
      </w:r>
    </w:p>
    <w:p w14:paraId="3F3151A3" w14:textId="77777777" w:rsidR="00184CBE" w:rsidRPr="00184CBE" w:rsidRDefault="00184CBE" w:rsidP="00AE449E">
      <w:pPr>
        <w:tabs>
          <w:tab w:val="left" w:pos="3544"/>
        </w:tabs>
        <w:ind w:left="851" w:right="567"/>
        <w:jc w:val="both"/>
        <w:rPr>
          <w:rFonts w:ascii="Arial" w:hAnsi="Arial" w:cs="Arial"/>
          <w:bCs/>
          <w:i/>
          <w:sz w:val="22"/>
          <w:szCs w:val="22"/>
        </w:rPr>
      </w:pPr>
    </w:p>
    <w:p w14:paraId="6215C36A" w14:textId="5B334E77" w:rsidR="00184CBE" w:rsidRPr="00184CBE" w:rsidRDefault="00AE449E" w:rsidP="00AE449E">
      <w:pPr>
        <w:tabs>
          <w:tab w:val="left" w:pos="3544"/>
        </w:tabs>
        <w:ind w:left="851" w:right="567"/>
        <w:jc w:val="both"/>
        <w:rPr>
          <w:rFonts w:ascii="Arial" w:hAnsi="Arial" w:cs="Arial"/>
          <w:bCs/>
          <w:i/>
          <w:sz w:val="22"/>
          <w:szCs w:val="22"/>
        </w:rPr>
      </w:pPr>
      <w:r>
        <w:rPr>
          <w:rFonts w:ascii="Arial" w:hAnsi="Arial" w:cs="Arial"/>
          <w:bCs/>
          <w:i/>
          <w:sz w:val="22"/>
          <w:szCs w:val="22"/>
        </w:rPr>
        <w:t>…</w:t>
      </w:r>
      <w:r w:rsidR="00184CBE" w:rsidRPr="00184CBE">
        <w:rPr>
          <w:rFonts w:ascii="Arial" w:hAnsi="Arial" w:cs="Arial"/>
          <w:bCs/>
          <w:i/>
          <w:sz w:val="22"/>
          <w:szCs w:val="22"/>
        </w:rPr>
        <w:t>.</w:t>
      </w:r>
    </w:p>
    <w:p w14:paraId="77F6943E" w14:textId="77777777" w:rsidR="00184CBE" w:rsidRPr="00184CBE" w:rsidRDefault="00184CBE" w:rsidP="00AE449E">
      <w:pPr>
        <w:tabs>
          <w:tab w:val="left" w:pos="3544"/>
        </w:tabs>
        <w:ind w:left="851" w:right="567"/>
        <w:jc w:val="both"/>
        <w:rPr>
          <w:rFonts w:ascii="Arial" w:hAnsi="Arial" w:cs="Arial"/>
          <w:bCs/>
          <w:i/>
          <w:sz w:val="22"/>
          <w:szCs w:val="22"/>
        </w:rPr>
      </w:pPr>
    </w:p>
    <w:p w14:paraId="49A20D74" w14:textId="77777777" w:rsidR="00184CBE" w:rsidRPr="00184CBE" w:rsidRDefault="00184CBE" w:rsidP="00AE449E">
      <w:pPr>
        <w:tabs>
          <w:tab w:val="left" w:pos="3544"/>
        </w:tabs>
        <w:ind w:left="851" w:right="567"/>
        <w:jc w:val="both"/>
        <w:rPr>
          <w:rFonts w:ascii="Arial" w:hAnsi="Arial" w:cs="Arial"/>
          <w:bCs/>
          <w:i/>
          <w:sz w:val="22"/>
          <w:szCs w:val="22"/>
        </w:rPr>
      </w:pPr>
      <w:r w:rsidRPr="00184CBE">
        <w:rPr>
          <w:rFonts w:ascii="Arial" w:hAnsi="Arial" w:cs="Arial"/>
          <w:bCs/>
          <w:i/>
          <w:sz w:val="22"/>
          <w:szCs w:val="22"/>
        </w:rPr>
        <w:t xml:space="preserve">Los partidos políticos tienen como fin </w:t>
      </w:r>
      <w:r w:rsidRPr="00AE449E">
        <w:rPr>
          <w:rFonts w:ascii="Arial" w:hAnsi="Arial" w:cs="Arial"/>
          <w:bCs/>
          <w:i/>
          <w:sz w:val="22"/>
          <w:szCs w:val="22"/>
          <w:u w:val="single"/>
        </w:rPr>
        <w:t>promover la participación del pueblo en la vida democrática</w:t>
      </w:r>
      <w:r w:rsidRPr="00184CBE">
        <w:rPr>
          <w:rFonts w:ascii="Arial" w:hAnsi="Arial" w:cs="Arial"/>
          <w:bCs/>
          <w:i/>
          <w:sz w:val="22"/>
          <w:szCs w:val="22"/>
        </w:rPr>
        <w:t xml:space="preserve">, contribuir a la integración de la representación estatal y municipal y, </w:t>
      </w:r>
      <w:r w:rsidRPr="00AE449E">
        <w:rPr>
          <w:rFonts w:ascii="Arial" w:hAnsi="Arial" w:cs="Arial"/>
          <w:bCs/>
          <w:i/>
          <w:sz w:val="22"/>
          <w:szCs w:val="22"/>
          <w:u w:val="single"/>
        </w:rPr>
        <w:t>como organizaciones de ciudadanos, hacer posible el acceso de éstos al ejercicio del poder público</w:t>
      </w:r>
      <w:r w:rsidRPr="00184CBE">
        <w:rPr>
          <w:rFonts w:ascii="Arial" w:hAnsi="Arial" w:cs="Arial"/>
          <w:bCs/>
          <w:i/>
          <w:sz w:val="22"/>
          <w:szCs w:val="22"/>
        </w:rPr>
        <w:t>, de acuerdo con los programas, principios e ideas que postulan y mediante el sufragio universal, libre, secreto y directo. En el Estado gozarán de las mismas prerrogativas que les confiere la Constitución Federal.</w:t>
      </w:r>
    </w:p>
    <w:p w14:paraId="68EAE970" w14:textId="77777777" w:rsidR="00184CBE" w:rsidRPr="00184CBE" w:rsidRDefault="00184CBE" w:rsidP="00AE449E">
      <w:pPr>
        <w:tabs>
          <w:tab w:val="left" w:pos="3544"/>
        </w:tabs>
        <w:ind w:left="851" w:right="567"/>
        <w:jc w:val="both"/>
        <w:rPr>
          <w:rFonts w:ascii="Arial" w:hAnsi="Arial" w:cs="Arial"/>
          <w:bCs/>
          <w:i/>
          <w:sz w:val="22"/>
          <w:szCs w:val="22"/>
        </w:rPr>
      </w:pPr>
    </w:p>
    <w:p w14:paraId="170A66C6" w14:textId="271FFCDC" w:rsidR="00184CBE" w:rsidRPr="00184CBE" w:rsidRDefault="00AE449E" w:rsidP="00AE449E">
      <w:pPr>
        <w:tabs>
          <w:tab w:val="left" w:pos="3544"/>
        </w:tabs>
        <w:ind w:left="851" w:right="567"/>
        <w:jc w:val="both"/>
        <w:rPr>
          <w:rFonts w:ascii="Arial" w:hAnsi="Arial" w:cs="Arial"/>
          <w:bCs/>
          <w:i/>
          <w:sz w:val="22"/>
          <w:szCs w:val="22"/>
        </w:rPr>
      </w:pPr>
      <w:r>
        <w:rPr>
          <w:rFonts w:ascii="Arial" w:hAnsi="Arial" w:cs="Arial"/>
          <w:bCs/>
          <w:i/>
          <w:sz w:val="22"/>
          <w:szCs w:val="22"/>
        </w:rPr>
        <w:t>…</w:t>
      </w:r>
    </w:p>
    <w:p w14:paraId="051581CA" w14:textId="77777777" w:rsidR="00184CBE" w:rsidRPr="00184CBE" w:rsidRDefault="00184CBE" w:rsidP="00AE449E">
      <w:pPr>
        <w:tabs>
          <w:tab w:val="left" w:pos="3544"/>
        </w:tabs>
        <w:ind w:left="851" w:right="567"/>
        <w:jc w:val="both"/>
        <w:rPr>
          <w:rFonts w:ascii="Arial" w:hAnsi="Arial" w:cs="Arial"/>
          <w:bCs/>
          <w:i/>
          <w:sz w:val="22"/>
          <w:szCs w:val="22"/>
        </w:rPr>
      </w:pPr>
    </w:p>
    <w:p w14:paraId="2520DD47" w14:textId="0F545275" w:rsidR="00184CBE" w:rsidRPr="00184CBE" w:rsidRDefault="00AE449E" w:rsidP="00AE449E">
      <w:pPr>
        <w:tabs>
          <w:tab w:val="left" w:pos="3544"/>
        </w:tabs>
        <w:ind w:left="851" w:right="567"/>
        <w:jc w:val="both"/>
        <w:rPr>
          <w:rFonts w:ascii="Arial" w:hAnsi="Arial" w:cs="Arial"/>
          <w:bCs/>
          <w:i/>
          <w:sz w:val="22"/>
          <w:szCs w:val="22"/>
        </w:rPr>
      </w:pPr>
      <w:r>
        <w:rPr>
          <w:rFonts w:ascii="Arial" w:hAnsi="Arial" w:cs="Arial"/>
          <w:bCs/>
          <w:i/>
          <w:sz w:val="22"/>
          <w:szCs w:val="22"/>
        </w:rPr>
        <w:t>…</w:t>
      </w:r>
    </w:p>
    <w:p w14:paraId="78D5BDCA" w14:textId="77777777" w:rsidR="00184CBE" w:rsidRPr="00184CBE" w:rsidRDefault="00184CBE" w:rsidP="00AE449E">
      <w:pPr>
        <w:tabs>
          <w:tab w:val="left" w:pos="3544"/>
        </w:tabs>
        <w:ind w:left="851" w:right="567"/>
        <w:jc w:val="both"/>
        <w:rPr>
          <w:rFonts w:ascii="Arial" w:hAnsi="Arial" w:cs="Arial"/>
          <w:bCs/>
          <w:i/>
          <w:sz w:val="22"/>
          <w:szCs w:val="22"/>
        </w:rPr>
      </w:pPr>
    </w:p>
    <w:p w14:paraId="3ADED5C9" w14:textId="608B00EE" w:rsidR="00184CBE" w:rsidRPr="00184CBE" w:rsidRDefault="00AE449E" w:rsidP="00AE449E">
      <w:pPr>
        <w:tabs>
          <w:tab w:val="left" w:pos="3544"/>
        </w:tabs>
        <w:ind w:left="851" w:right="567"/>
        <w:jc w:val="both"/>
        <w:rPr>
          <w:rFonts w:ascii="Arial" w:hAnsi="Arial" w:cs="Arial"/>
          <w:bCs/>
          <w:i/>
          <w:sz w:val="22"/>
          <w:szCs w:val="22"/>
        </w:rPr>
      </w:pPr>
      <w:r>
        <w:rPr>
          <w:rFonts w:ascii="Arial" w:hAnsi="Arial" w:cs="Arial"/>
          <w:bCs/>
          <w:i/>
          <w:sz w:val="22"/>
          <w:szCs w:val="22"/>
        </w:rPr>
        <w:t>…</w:t>
      </w:r>
    </w:p>
    <w:p w14:paraId="11BC4CF9" w14:textId="77777777" w:rsidR="00184CBE" w:rsidRPr="00184CBE" w:rsidRDefault="00184CBE" w:rsidP="00AE449E">
      <w:pPr>
        <w:tabs>
          <w:tab w:val="left" w:pos="3544"/>
        </w:tabs>
        <w:ind w:left="851" w:right="567"/>
        <w:jc w:val="both"/>
        <w:rPr>
          <w:rFonts w:ascii="Arial" w:hAnsi="Arial" w:cs="Arial"/>
          <w:bCs/>
          <w:i/>
          <w:sz w:val="22"/>
          <w:szCs w:val="22"/>
        </w:rPr>
      </w:pPr>
    </w:p>
    <w:p w14:paraId="7FE1B4D6" w14:textId="5622D313" w:rsidR="00184CBE" w:rsidRPr="00184CBE" w:rsidRDefault="00AE449E" w:rsidP="00AE449E">
      <w:pPr>
        <w:tabs>
          <w:tab w:val="left" w:pos="3544"/>
        </w:tabs>
        <w:ind w:left="851" w:right="567"/>
        <w:jc w:val="both"/>
        <w:rPr>
          <w:rFonts w:ascii="Arial" w:hAnsi="Arial" w:cs="Arial"/>
          <w:bCs/>
          <w:i/>
          <w:sz w:val="22"/>
          <w:szCs w:val="22"/>
        </w:rPr>
      </w:pPr>
      <w:r>
        <w:rPr>
          <w:rFonts w:ascii="Arial" w:hAnsi="Arial" w:cs="Arial"/>
          <w:bCs/>
          <w:i/>
          <w:sz w:val="22"/>
          <w:szCs w:val="22"/>
        </w:rPr>
        <w:t>…</w:t>
      </w:r>
    </w:p>
    <w:p w14:paraId="10E3616B" w14:textId="77777777" w:rsidR="00184CBE" w:rsidRPr="00184CBE" w:rsidRDefault="00184CBE" w:rsidP="00AE449E">
      <w:pPr>
        <w:tabs>
          <w:tab w:val="left" w:pos="3544"/>
        </w:tabs>
        <w:ind w:left="851" w:right="567"/>
        <w:jc w:val="both"/>
        <w:rPr>
          <w:rFonts w:ascii="Arial" w:hAnsi="Arial" w:cs="Arial"/>
          <w:bCs/>
          <w:i/>
          <w:sz w:val="22"/>
          <w:szCs w:val="22"/>
        </w:rPr>
      </w:pPr>
    </w:p>
    <w:p w14:paraId="7E1CFA18" w14:textId="3A569DCE" w:rsidR="00184CBE" w:rsidRPr="00184CBE" w:rsidRDefault="00AE449E" w:rsidP="00AE449E">
      <w:pPr>
        <w:tabs>
          <w:tab w:val="left" w:pos="3544"/>
        </w:tabs>
        <w:ind w:left="851" w:right="567"/>
        <w:jc w:val="both"/>
        <w:rPr>
          <w:rFonts w:ascii="Arial" w:hAnsi="Arial" w:cs="Arial"/>
          <w:bCs/>
          <w:i/>
          <w:sz w:val="22"/>
          <w:szCs w:val="22"/>
        </w:rPr>
      </w:pPr>
      <w:r>
        <w:rPr>
          <w:rFonts w:ascii="Arial" w:hAnsi="Arial" w:cs="Arial"/>
          <w:bCs/>
          <w:i/>
          <w:sz w:val="22"/>
          <w:szCs w:val="22"/>
        </w:rPr>
        <w:t>…</w:t>
      </w:r>
    </w:p>
    <w:p w14:paraId="38B35BB6" w14:textId="77777777" w:rsidR="00184CBE" w:rsidRPr="00184CBE" w:rsidRDefault="00184CBE" w:rsidP="00AE449E">
      <w:pPr>
        <w:tabs>
          <w:tab w:val="left" w:pos="3544"/>
        </w:tabs>
        <w:ind w:left="851" w:right="567"/>
        <w:jc w:val="both"/>
        <w:rPr>
          <w:rFonts w:ascii="Arial" w:hAnsi="Arial" w:cs="Arial"/>
          <w:bCs/>
          <w:i/>
          <w:sz w:val="22"/>
          <w:szCs w:val="22"/>
        </w:rPr>
      </w:pPr>
    </w:p>
    <w:p w14:paraId="53D22BA9" w14:textId="77777777" w:rsidR="00184CBE" w:rsidRPr="00AE449E" w:rsidRDefault="00184CBE" w:rsidP="00AE449E">
      <w:pPr>
        <w:tabs>
          <w:tab w:val="left" w:pos="3544"/>
        </w:tabs>
        <w:ind w:left="851" w:right="567"/>
        <w:jc w:val="both"/>
        <w:rPr>
          <w:rFonts w:ascii="Arial" w:hAnsi="Arial" w:cs="Arial"/>
          <w:b/>
          <w:bCs/>
          <w:i/>
          <w:sz w:val="22"/>
          <w:szCs w:val="22"/>
          <w:u w:val="single"/>
        </w:rPr>
      </w:pPr>
      <w:r w:rsidRPr="00AE449E">
        <w:rPr>
          <w:rFonts w:ascii="Arial" w:hAnsi="Arial" w:cs="Arial"/>
          <w:b/>
          <w:bCs/>
          <w:i/>
          <w:sz w:val="22"/>
          <w:szCs w:val="22"/>
          <w:u w:val="single"/>
        </w:rPr>
        <w:t>Los partidos políticos garantizarán la inclusión de jóvenes en las candidaturas a cargos de elección popular.</w:t>
      </w:r>
    </w:p>
    <w:p w14:paraId="40E1C45E" w14:textId="77777777" w:rsidR="00184CBE" w:rsidRPr="00184CBE" w:rsidRDefault="00184CBE" w:rsidP="00AE449E">
      <w:pPr>
        <w:tabs>
          <w:tab w:val="left" w:pos="3544"/>
        </w:tabs>
        <w:ind w:left="851" w:right="567"/>
        <w:jc w:val="both"/>
        <w:rPr>
          <w:rFonts w:ascii="Arial" w:hAnsi="Arial" w:cs="Arial"/>
          <w:bCs/>
          <w:i/>
          <w:sz w:val="22"/>
          <w:szCs w:val="22"/>
        </w:rPr>
      </w:pPr>
    </w:p>
    <w:p w14:paraId="1E68424A" w14:textId="00C42305" w:rsidR="00184CBE" w:rsidRPr="00184CBE" w:rsidRDefault="00AE449E" w:rsidP="00AE449E">
      <w:pPr>
        <w:tabs>
          <w:tab w:val="left" w:pos="3544"/>
        </w:tabs>
        <w:ind w:left="851" w:right="567"/>
        <w:jc w:val="both"/>
        <w:rPr>
          <w:rFonts w:ascii="Arial" w:hAnsi="Arial" w:cs="Arial"/>
          <w:bCs/>
          <w:i/>
          <w:sz w:val="22"/>
          <w:szCs w:val="22"/>
        </w:rPr>
      </w:pPr>
      <w:r>
        <w:rPr>
          <w:rFonts w:ascii="Arial" w:hAnsi="Arial" w:cs="Arial"/>
          <w:bCs/>
          <w:i/>
          <w:sz w:val="22"/>
          <w:szCs w:val="22"/>
        </w:rPr>
        <w:t>…”</w:t>
      </w:r>
    </w:p>
    <w:p w14:paraId="27F06230" w14:textId="77777777" w:rsidR="00AE449E" w:rsidRDefault="00AE449E" w:rsidP="00893EBB">
      <w:pPr>
        <w:tabs>
          <w:tab w:val="left" w:pos="3544"/>
        </w:tabs>
        <w:spacing w:line="360" w:lineRule="auto"/>
        <w:jc w:val="both"/>
        <w:rPr>
          <w:rFonts w:ascii="Arial" w:hAnsi="Arial" w:cs="Arial"/>
          <w:bCs/>
          <w:sz w:val="22"/>
          <w:szCs w:val="22"/>
        </w:rPr>
      </w:pPr>
    </w:p>
    <w:p w14:paraId="30FD966E" w14:textId="4EFB7E8F" w:rsidR="00184CBE" w:rsidRDefault="00AE449E" w:rsidP="00893EBB">
      <w:pPr>
        <w:tabs>
          <w:tab w:val="left" w:pos="3544"/>
        </w:tabs>
        <w:spacing w:line="360" w:lineRule="auto"/>
        <w:jc w:val="both"/>
        <w:rPr>
          <w:rFonts w:ascii="Arial" w:hAnsi="Arial" w:cs="Arial"/>
          <w:bCs/>
          <w:sz w:val="22"/>
          <w:szCs w:val="22"/>
        </w:rPr>
      </w:pPr>
      <w:r>
        <w:rPr>
          <w:rFonts w:ascii="Arial" w:hAnsi="Arial" w:cs="Arial"/>
          <w:bCs/>
          <w:sz w:val="22"/>
          <w:szCs w:val="22"/>
        </w:rPr>
        <w:t>Como se observa</w:t>
      </w:r>
      <w:r w:rsidRPr="00AE449E">
        <w:rPr>
          <w:rFonts w:ascii="Arial" w:hAnsi="Arial" w:cs="Arial"/>
          <w:bCs/>
          <w:sz w:val="22"/>
          <w:szCs w:val="22"/>
        </w:rPr>
        <w:t>, se reconoce el derecho de</w:t>
      </w:r>
      <w:r>
        <w:rPr>
          <w:rFonts w:ascii="Arial" w:hAnsi="Arial" w:cs="Arial"/>
          <w:bCs/>
          <w:sz w:val="22"/>
          <w:szCs w:val="22"/>
        </w:rPr>
        <w:t xml:space="preserve"> las y</w:t>
      </w:r>
      <w:r w:rsidRPr="00AE449E">
        <w:rPr>
          <w:rFonts w:ascii="Arial" w:hAnsi="Arial" w:cs="Arial"/>
          <w:bCs/>
          <w:sz w:val="22"/>
          <w:szCs w:val="22"/>
        </w:rPr>
        <w:t xml:space="preserve"> los jóvenes para participar en la vida pública y política del Estado, circunstancia que se constituye, además, en una obligación correlativa de los partidos políticos para ga</w:t>
      </w:r>
      <w:r>
        <w:rPr>
          <w:rFonts w:ascii="Arial" w:hAnsi="Arial" w:cs="Arial"/>
          <w:bCs/>
          <w:sz w:val="22"/>
          <w:szCs w:val="22"/>
        </w:rPr>
        <w:t>rantizar el mencionado derecho.</w:t>
      </w:r>
    </w:p>
    <w:p w14:paraId="0B80CC89" w14:textId="77777777" w:rsidR="00184CBE" w:rsidRPr="008038C4" w:rsidRDefault="00184CBE" w:rsidP="00893EBB">
      <w:pPr>
        <w:tabs>
          <w:tab w:val="left" w:pos="3544"/>
        </w:tabs>
        <w:spacing w:line="360" w:lineRule="auto"/>
        <w:jc w:val="both"/>
        <w:rPr>
          <w:rFonts w:ascii="Arial" w:hAnsi="Arial" w:cs="Arial"/>
          <w:sz w:val="22"/>
        </w:rPr>
      </w:pPr>
    </w:p>
    <w:p w14:paraId="2BC1CAA1" w14:textId="76B4D3F5" w:rsidR="005A5D27" w:rsidRDefault="008038C4" w:rsidP="00893EBB">
      <w:pPr>
        <w:tabs>
          <w:tab w:val="left" w:pos="3544"/>
        </w:tabs>
        <w:spacing w:line="360" w:lineRule="auto"/>
        <w:jc w:val="both"/>
        <w:rPr>
          <w:rFonts w:ascii="Arial" w:hAnsi="Arial" w:cs="Arial"/>
          <w:sz w:val="22"/>
        </w:rPr>
      </w:pPr>
      <w:r w:rsidRPr="008038C4">
        <w:rPr>
          <w:rFonts w:ascii="Arial" w:hAnsi="Arial" w:cs="Arial"/>
          <w:sz w:val="22"/>
        </w:rPr>
        <w:t xml:space="preserve">No obstante, </w:t>
      </w:r>
      <w:r w:rsidR="005A5D27">
        <w:rPr>
          <w:rFonts w:ascii="Arial" w:hAnsi="Arial" w:cs="Arial"/>
          <w:sz w:val="22"/>
        </w:rPr>
        <w:t xml:space="preserve">en </w:t>
      </w:r>
      <w:r w:rsidRPr="008038C4">
        <w:rPr>
          <w:rFonts w:ascii="Arial" w:hAnsi="Arial" w:cs="Arial"/>
          <w:sz w:val="22"/>
        </w:rPr>
        <w:t>dicha disposición</w:t>
      </w:r>
      <w:r>
        <w:rPr>
          <w:rFonts w:ascii="Arial" w:hAnsi="Arial" w:cs="Arial"/>
          <w:sz w:val="22"/>
        </w:rPr>
        <w:t xml:space="preserve"> </w:t>
      </w:r>
      <w:r w:rsidRPr="008038C4">
        <w:rPr>
          <w:rFonts w:ascii="Arial" w:hAnsi="Arial" w:cs="Arial"/>
          <w:sz w:val="22"/>
        </w:rPr>
        <w:t>s</w:t>
      </w:r>
      <w:r>
        <w:rPr>
          <w:rFonts w:ascii="Arial" w:hAnsi="Arial" w:cs="Arial"/>
          <w:sz w:val="22"/>
        </w:rPr>
        <w:t>o</w:t>
      </w:r>
      <w:r w:rsidRPr="008038C4">
        <w:rPr>
          <w:rFonts w:ascii="Arial" w:hAnsi="Arial" w:cs="Arial"/>
          <w:sz w:val="22"/>
        </w:rPr>
        <w:t>lo se establece la obligación de garantizar las candidaturas a personas jóvenes, sin establecer una cuantía o porcentaje concreto</w:t>
      </w:r>
      <w:r w:rsidR="005A5D27">
        <w:rPr>
          <w:rFonts w:ascii="Arial" w:hAnsi="Arial" w:cs="Arial"/>
          <w:sz w:val="22"/>
        </w:rPr>
        <w:t xml:space="preserve">; razón por la cual, la LIX Legislatura del H. Congreso del Estado determinó reglamentar tal deber en nuestro Código Electoral, </w:t>
      </w:r>
      <w:r w:rsidR="001F1BC9">
        <w:rPr>
          <w:rFonts w:ascii="Arial" w:hAnsi="Arial" w:cs="Arial"/>
          <w:sz w:val="22"/>
        </w:rPr>
        <w:t xml:space="preserve">a efecto de que </w:t>
      </w:r>
      <w:r w:rsidR="001F1BC9" w:rsidRPr="001F1BC9">
        <w:rPr>
          <w:rFonts w:ascii="Arial" w:hAnsi="Arial" w:cs="Arial"/>
          <w:sz w:val="22"/>
        </w:rPr>
        <w:t>exista una obligación única y armónica para todos los partidos políticos, de tal suerte que todos acudan a los comicios en igualdad de circunstancias.</w:t>
      </w:r>
    </w:p>
    <w:p w14:paraId="14F6F655" w14:textId="77777777" w:rsidR="005A5D27" w:rsidRDefault="005A5D27" w:rsidP="00893EBB">
      <w:pPr>
        <w:tabs>
          <w:tab w:val="left" w:pos="3544"/>
        </w:tabs>
        <w:spacing w:line="360" w:lineRule="auto"/>
        <w:jc w:val="both"/>
        <w:rPr>
          <w:rFonts w:ascii="Arial" w:hAnsi="Arial" w:cs="Arial"/>
          <w:sz w:val="22"/>
        </w:rPr>
      </w:pPr>
    </w:p>
    <w:p w14:paraId="08D46E5A" w14:textId="0AB00977" w:rsidR="005F52D3" w:rsidRPr="001B2472" w:rsidRDefault="005F52D3" w:rsidP="005F52D3">
      <w:pPr>
        <w:spacing w:line="360" w:lineRule="auto"/>
        <w:jc w:val="both"/>
        <w:rPr>
          <w:rFonts w:ascii="Arial" w:hAnsi="Arial" w:cs="Arial"/>
          <w:sz w:val="22"/>
          <w:szCs w:val="22"/>
        </w:rPr>
      </w:pPr>
      <w:r w:rsidRPr="001B2472">
        <w:rPr>
          <w:rFonts w:ascii="Arial" w:hAnsi="Arial" w:cs="Arial"/>
          <w:b/>
          <w:sz w:val="22"/>
          <w:szCs w:val="22"/>
        </w:rPr>
        <w:t>12ª.</w:t>
      </w:r>
      <w:r w:rsidRPr="001B2472">
        <w:rPr>
          <w:rFonts w:ascii="Arial" w:hAnsi="Arial" w:cs="Arial"/>
          <w:sz w:val="22"/>
          <w:szCs w:val="22"/>
        </w:rPr>
        <w:t xml:space="preserve"> En el Decreto a que se refiere el Antecedente I de este instrumento, entre otras cosas, se reformaron los incisos d) y e), de la fracción XXI, del artículo 51 del Código Electoral del Estado, para establecer como una obligación de los partidos políticos, respecto a registrar candidaturas en los porcentajes y para los cargos de elección popular, lo que a continuación se transcribe:</w:t>
      </w:r>
    </w:p>
    <w:p w14:paraId="589A3262" w14:textId="77777777" w:rsidR="005F52D3" w:rsidRPr="001B2472" w:rsidRDefault="005F52D3" w:rsidP="005F52D3">
      <w:pPr>
        <w:spacing w:line="360" w:lineRule="auto"/>
        <w:jc w:val="both"/>
        <w:rPr>
          <w:rFonts w:ascii="Arial" w:hAnsi="Arial" w:cs="Arial"/>
          <w:sz w:val="22"/>
          <w:szCs w:val="22"/>
        </w:rPr>
      </w:pPr>
    </w:p>
    <w:p w14:paraId="2E8BC294" w14:textId="77777777" w:rsidR="005F52D3" w:rsidRPr="004E7A9C" w:rsidRDefault="005F52D3" w:rsidP="005F52D3">
      <w:pPr>
        <w:numPr>
          <w:ilvl w:val="0"/>
          <w:numId w:val="9"/>
        </w:numPr>
        <w:ind w:left="1418"/>
        <w:contextualSpacing/>
        <w:jc w:val="both"/>
        <w:rPr>
          <w:rFonts w:ascii="Arial" w:hAnsi="Arial" w:cs="Arial"/>
          <w:bCs/>
          <w:i/>
          <w:sz w:val="22"/>
          <w:szCs w:val="22"/>
          <w:lang w:val="es-MX" w:eastAsia="es-MX"/>
        </w:rPr>
      </w:pPr>
      <w:r w:rsidRPr="001B2472">
        <w:rPr>
          <w:rFonts w:ascii="Arial" w:hAnsi="Arial" w:cs="Arial"/>
          <w:i/>
          <w:sz w:val="22"/>
          <w:szCs w:val="22"/>
          <w:lang w:val="es-MX" w:eastAsia="es-MX"/>
        </w:rPr>
        <w:t>“</w:t>
      </w:r>
      <w:r w:rsidRPr="004E7A9C">
        <w:rPr>
          <w:rFonts w:ascii="Arial" w:hAnsi="Arial" w:cs="Arial"/>
          <w:i/>
          <w:sz w:val="22"/>
          <w:szCs w:val="22"/>
          <w:lang w:val="es-MX" w:eastAsia="es-MX"/>
        </w:rPr>
        <w:t xml:space="preserve">En el caso de las diputaciones por ambos principios e integrantes de los ayuntamientos, garantizarán la inclusión de jóvenes entre los 18 y </w:t>
      </w:r>
      <w:r w:rsidRPr="004E7A9C">
        <w:rPr>
          <w:rFonts w:ascii="Arial" w:hAnsi="Arial" w:cs="Arial"/>
          <w:bCs/>
          <w:i/>
          <w:sz w:val="22"/>
          <w:szCs w:val="22"/>
          <w:lang w:val="es-MX" w:eastAsia="es-MX"/>
        </w:rPr>
        <w:t xml:space="preserve">30 </w:t>
      </w:r>
      <w:r w:rsidRPr="004E7A9C">
        <w:rPr>
          <w:rFonts w:ascii="Arial" w:hAnsi="Arial" w:cs="Arial"/>
          <w:i/>
          <w:sz w:val="22"/>
          <w:szCs w:val="22"/>
          <w:lang w:val="es-MX" w:eastAsia="es-MX"/>
        </w:rPr>
        <w:t xml:space="preserve">años de edad </w:t>
      </w:r>
      <w:r w:rsidRPr="004E7A9C">
        <w:rPr>
          <w:rFonts w:ascii="Arial" w:hAnsi="Arial" w:cs="Arial"/>
          <w:bCs/>
          <w:i/>
          <w:sz w:val="22"/>
          <w:szCs w:val="22"/>
          <w:lang w:val="es-MX" w:eastAsia="es-MX"/>
        </w:rPr>
        <w:t>en por lo menos el 30% de las candidaturas, respetando la paridad y alternancia de género.</w:t>
      </w:r>
    </w:p>
    <w:p w14:paraId="42B46D99" w14:textId="77777777" w:rsidR="005F52D3" w:rsidRPr="004E7A9C" w:rsidRDefault="005F52D3" w:rsidP="005F52D3">
      <w:pPr>
        <w:ind w:left="1418"/>
        <w:jc w:val="both"/>
        <w:rPr>
          <w:rFonts w:ascii="Arial" w:hAnsi="Arial" w:cs="Arial"/>
          <w:bCs/>
          <w:i/>
          <w:sz w:val="22"/>
          <w:szCs w:val="22"/>
          <w:lang w:val="es-MX" w:eastAsia="es-MX"/>
        </w:rPr>
      </w:pPr>
    </w:p>
    <w:p w14:paraId="1EDD6B83" w14:textId="77777777" w:rsidR="005F52D3" w:rsidRPr="001B2472" w:rsidRDefault="005F52D3" w:rsidP="005F52D3">
      <w:pPr>
        <w:ind w:left="1418"/>
        <w:jc w:val="both"/>
        <w:rPr>
          <w:rFonts w:ascii="Arial" w:hAnsi="Arial" w:cs="Arial"/>
          <w:bCs/>
          <w:i/>
          <w:sz w:val="22"/>
          <w:szCs w:val="22"/>
          <w:lang w:val="es-MX" w:eastAsia="es-MX"/>
        </w:rPr>
      </w:pPr>
      <w:r w:rsidRPr="004E7A9C">
        <w:rPr>
          <w:rFonts w:ascii="Arial" w:hAnsi="Arial" w:cs="Arial"/>
          <w:bCs/>
          <w:i/>
          <w:sz w:val="22"/>
          <w:szCs w:val="22"/>
          <w:lang w:val="es-MX" w:eastAsia="es-MX"/>
        </w:rPr>
        <w:t xml:space="preserve">En la integración de las candidaturas de personas jóvenes, en los casos que correspondan, las personas propietarias y suplentes, deberán estar dentro de los rangos de edades antes señaladas. </w:t>
      </w:r>
    </w:p>
    <w:p w14:paraId="2F724DC4" w14:textId="77777777" w:rsidR="005F52D3" w:rsidRPr="004E7A9C" w:rsidRDefault="005F52D3" w:rsidP="005F52D3">
      <w:pPr>
        <w:ind w:left="1418"/>
        <w:jc w:val="both"/>
        <w:rPr>
          <w:rFonts w:ascii="Arial" w:hAnsi="Arial" w:cs="Arial"/>
          <w:bCs/>
          <w:i/>
          <w:sz w:val="22"/>
          <w:szCs w:val="22"/>
          <w:lang w:val="es-MX" w:eastAsia="es-MX"/>
        </w:rPr>
      </w:pPr>
    </w:p>
    <w:p w14:paraId="4F1E357D" w14:textId="77777777" w:rsidR="005F52D3" w:rsidRPr="004E7A9C" w:rsidRDefault="005F52D3" w:rsidP="005F52D3">
      <w:pPr>
        <w:ind w:left="1418" w:hanging="372"/>
        <w:jc w:val="both"/>
        <w:rPr>
          <w:rFonts w:ascii="Arial" w:hAnsi="Arial" w:cs="Arial"/>
          <w:i/>
          <w:sz w:val="22"/>
          <w:szCs w:val="22"/>
          <w:lang w:val="es-MX" w:eastAsia="es-MX"/>
        </w:rPr>
      </w:pPr>
      <w:r w:rsidRPr="004E7A9C">
        <w:rPr>
          <w:rFonts w:ascii="Arial" w:hAnsi="Arial" w:cs="Arial"/>
          <w:bCs/>
          <w:i/>
          <w:sz w:val="22"/>
          <w:szCs w:val="22"/>
          <w:lang w:val="es-MX" w:eastAsia="es-MX"/>
        </w:rPr>
        <w:t xml:space="preserve">      </w:t>
      </w:r>
      <w:r w:rsidRPr="001B2472">
        <w:rPr>
          <w:rFonts w:ascii="Arial" w:hAnsi="Arial" w:cs="Arial"/>
          <w:bCs/>
          <w:i/>
          <w:sz w:val="22"/>
          <w:szCs w:val="22"/>
          <w:lang w:val="es-MX" w:eastAsia="es-MX"/>
        </w:rPr>
        <w:t>[…]</w:t>
      </w:r>
      <w:r w:rsidRPr="004E7A9C">
        <w:rPr>
          <w:rFonts w:ascii="Arial" w:hAnsi="Arial" w:cs="Arial"/>
          <w:i/>
          <w:sz w:val="22"/>
          <w:szCs w:val="22"/>
          <w:lang w:val="es-MX" w:eastAsia="es-MX"/>
        </w:rPr>
        <w:t>. Para el cumplimiento de lo dispuesto en esta fracción, los PARTIDOS POLÍTICOS adaptarán, conforme a sus estatutos y reglamentos, los procesos internos de selección de sus candidatos.</w:t>
      </w:r>
    </w:p>
    <w:p w14:paraId="54F6DBB8" w14:textId="77777777" w:rsidR="005F52D3" w:rsidRPr="004E7A9C" w:rsidRDefault="005F52D3" w:rsidP="005F52D3">
      <w:pPr>
        <w:ind w:left="1418"/>
        <w:contextualSpacing/>
        <w:jc w:val="both"/>
        <w:rPr>
          <w:rFonts w:ascii="Arial" w:eastAsia="Calibri" w:hAnsi="Arial" w:cs="Arial"/>
          <w:i/>
          <w:sz w:val="22"/>
          <w:szCs w:val="22"/>
          <w:lang w:val="es-MX" w:eastAsia="en-US"/>
        </w:rPr>
      </w:pPr>
    </w:p>
    <w:p w14:paraId="1D57FD7C" w14:textId="77777777" w:rsidR="005F52D3" w:rsidRPr="004E7A9C" w:rsidRDefault="005F52D3" w:rsidP="005F52D3">
      <w:pPr>
        <w:numPr>
          <w:ilvl w:val="0"/>
          <w:numId w:val="9"/>
        </w:numPr>
        <w:ind w:left="1418"/>
        <w:contextualSpacing/>
        <w:jc w:val="both"/>
        <w:rPr>
          <w:rFonts w:ascii="Arial" w:eastAsia="Calibri" w:hAnsi="Arial" w:cs="Arial"/>
          <w:i/>
          <w:sz w:val="22"/>
          <w:szCs w:val="22"/>
          <w:lang w:val="es-MX" w:eastAsia="en-US"/>
        </w:rPr>
      </w:pPr>
      <w:r w:rsidRPr="004E7A9C">
        <w:rPr>
          <w:rFonts w:ascii="Arial" w:eastAsia="Calibri" w:hAnsi="Arial" w:cs="Arial"/>
          <w:i/>
          <w:sz w:val="22"/>
          <w:szCs w:val="22"/>
          <w:lang w:val="es-MX" w:eastAsia="en-US"/>
        </w:rPr>
        <w:t xml:space="preserve">Determinar y hacer públicos criterios objetivos para garantizar, </w:t>
      </w:r>
      <w:r w:rsidRPr="004E7A9C">
        <w:rPr>
          <w:rFonts w:ascii="Arial" w:eastAsia="Calibri" w:hAnsi="Arial" w:cs="Arial"/>
          <w:bCs/>
          <w:i/>
          <w:sz w:val="22"/>
          <w:szCs w:val="22"/>
          <w:lang w:val="es-MX" w:eastAsia="en-US"/>
        </w:rPr>
        <w:t>tanto</w:t>
      </w:r>
      <w:r w:rsidRPr="004E7A9C">
        <w:rPr>
          <w:rFonts w:ascii="Arial" w:eastAsia="Calibri" w:hAnsi="Arial" w:cs="Arial"/>
          <w:i/>
          <w:sz w:val="22"/>
          <w:szCs w:val="22"/>
          <w:lang w:val="es-MX" w:eastAsia="en-US"/>
        </w:rPr>
        <w:t xml:space="preserve"> </w:t>
      </w:r>
      <w:r w:rsidRPr="004E7A9C">
        <w:rPr>
          <w:rFonts w:ascii="Arial" w:eastAsia="Calibri" w:hAnsi="Arial" w:cs="Arial"/>
          <w:bCs/>
          <w:i/>
          <w:sz w:val="22"/>
          <w:szCs w:val="22"/>
          <w:lang w:val="es-MX" w:eastAsia="en-US"/>
        </w:rPr>
        <w:t xml:space="preserve">la </w:t>
      </w:r>
      <w:r w:rsidRPr="004E7A9C">
        <w:rPr>
          <w:rFonts w:ascii="Arial" w:eastAsia="Calibri" w:hAnsi="Arial" w:cs="Arial"/>
          <w:i/>
          <w:sz w:val="22"/>
          <w:szCs w:val="22"/>
          <w:lang w:val="es-MX" w:eastAsia="en-US"/>
        </w:rPr>
        <w:t>paridad de género</w:t>
      </w:r>
      <w:r w:rsidRPr="004E7A9C">
        <w:rPr>
          <w:rFonts w:ascii="Arial" w:eastAsia="Calibri" w:hAnsi="Arial" w:cs="Arial"/>
          <w:bCs/>
          <w:i/>
          <w:sz w:val="22"/>
          <w:szCs w:val="22"/>
          <w:lang w:val="es-MX" w:eastAsia="en-US"/>
        </w:rPr>
        <w:t xml:space="preserve"> como la cuota de jóvenes</w:t>
      </w:r>
      <w:r w:rsidRPr="004E7A9C">
        <w:rPr>
          <w:rFonts w:ascii="Arial" w:eastAsia="Calibri" w:hAnsi="Arial" w:cs="Arial"/>
          <w:i/>
          <w:sz w:val="22"/>
          <w:szCs w:val="22"/>
          <w:lang w:val="es-MX" w:eastAsia="en-US"/>
        </w:rPr>
        <w:t xml:space="preserve"> en las candidaturas a diputaciones y munícipes. En ningún caso se admitirán criterios que tengan como resultado que a alguno de los géneros </w:t>
      </w:r>
      <w:r w:rsidRPr="004E7A9C">
        <w:rPr>
          <w:rFonts w:ascii="Arial" w:eastAsia="Calibri" w:hAnsi="Arial" w:cs="Arial"/>
          <w:bCs/>
          <w:i/>
          <w:sz w:val="22"/>
          <w:szCs w:val="22"/>
          <w:lang w:val="es-MX" w:eastAsia="en-US"/>
        </w:rPr>
        <w:t>o jóvenes</w:t>
      </w:r>
      <w:r w:rsidRPr="004E7A9C">
        <w:rPr>
          <w:rFonts w:ascii="Arial" w:eastAsia="Calibri" w:hAnsi="Arial" w:cs="Arial"/>
          <w:i/>
          <w:sz w:val="22"/>
          <w:szCs w:val="22"/>
          <w:lang w:val="es-MX" w:eastAsia="en-US"/>
        </w:rPr>
        <w:t xml:space="preserve"> le sean asignados exclusivamente aquellos distritos </w:t>
      </w:r>
      <w:r w:rsidRPr="004E7A9C">
        <w:rPr>
          <w:rFonts w:ascii="Arial" w:eastAsia="Calibri" w:hAnsi="Arial" w:cs="Arial"/>
          <w:bCs/>
          <w:i/>
          <w:sz w:val="22"/>
          <w:szCs w:val="22"/>
          <w:lang w:val="es-MX" w:eastAsia="en-US"/>
        </w:rPr>
        <w:t>o municipios</w:t>
      </w:r>
      <w:r w:rsidRPr="004E7A9C">
        <w:rPr>
          <w:rFonts w:ascii="Arial" w:eastAsia="Calibri" w:hAnsi="Arial" w:cs="Arial"/>
          <w:i/>
          <w:sz w:val="22"/>
          <w:szCs w:val="22"/>
          <w:lang w:val="es-MX" w:eastAsia="en-US"/>
        </w:rPr>
        <w:t xml:space="preserve"> en los que el partido haya obtenido los porcentajes de votación más bajos en el proceso electoral anterior.</w:t>
      </w:r>
      <w:r w:rsidRPr="001B2472">
        <w:rPr>
          <w:rFonts w:ascii="Arial" w:eastAsia="Calibri" w:hAnsi="Arial" w:cs="Arial"/>
          <w:i/>
          <w:sz w:val="22"/>
          <w:szCs w:val="22"/>
          <w:lang w:val="es-MX" w:eastAsia="en-US"/>
        </w:rPr>
        <w:t>”</w:t>
      </w:r>
    </w:p>
    <w:p w14:paraId="53A43724" w14:textId="77777777" w:rsidR="005F52D3" w:rsidRPr="001B2472" w:rsidRDefault="005F52D3" w:rsidP="005F52D3">
      <w:pPr>
        <w:spacing w:line="360" w:lineRule="auto"/>
        <w:jc w:val="both"/>
        <w:rPr>
          <w:rFonts w:ascii="Arial" w:hAnsi="Arial" w:cs="Arial"/>
          <w:sz w:val="22"/>
          <w:szCs w:val="22"/>
        </w:rPr>
      </w:pPr>
    </w:p>
    <w:p w14:paraId="5DE449A7" w14:textId="111755BD" w:rsidR="005F52D3" w:rsidRPr="001B2472" w:rsidRDefault="005F52D3" w:rsidP="005F52D3">
      <w:pPr>
        <w:spacing w:line="360" w:lineRule="auto"/>
        <w:jc w:val="both"/>
        <w:rPr>
          <w:rFonts w:ascii="Arial" w:hAnsi="Arial" w:cs="Arial"/>
          <w:snapToGrid w:val="0"/>
          <w:sz w:val="22"/>
          <w:szCs w:val="22"/>
        </w:rPr>
      </w:pPr>
      <w:r w:rsidRPr="001B2472">
        <w:rPr>
          <w:rFonts w:ascii="Arial" w:hAnsi="Arial" w:cs="Arial"/>
          <w:b/>
          <w:sz w:val="22"/>
          <w:szCs w:val="22"/>
        </w:rPr>
        <w:lastRenderedPageBreak/>
        <w:t>13ª.</w:t>
      </w:r>
      <w:r w:rsidRPr="001B2472">
        <w:rPr>
          <w:rFonts w:ascii="Arial" w:hAnsi="Arial" w:cs="Arial"/>
          <w:sz w:val="22"/>
          <w:szCs w:val="22"/>
        </w:rPr>
        <w:t xml:space="preserve"> Tomando en consideración lo anterior, resulta pertinente destacar que en la presente anualidad habrá de iniciar Proceso Electoral Local 2020-2021 en el que se realizarán las elecciones constitucionales para la renovación de la titularidad del Poder Ejecutivo, las diputaciones locales y la integración de los diez Ayuntamientos de la entidad, ello en virtud a que de conformidad con el primer párrafo del artículo 136 del Código Electoral Local, la etapa preparatoria de la elección se inicia con la primera Sesión que el Consejo General celebre dentro de la primera quincena del mes de octubre del año anterior a la misma, y toda vez que para el año 2021 se llevarán a cabo las referidas elecciones, corresponde iniciar el citado Proceso Electoral en octubre de 2020.</w:t>
      </w:r>
    </w:p>
    <w:p w14:paraId="19EA62E3" w14:textId="77777777" w:rsidR="005F52D3" w:rsidRPr="001B2472" w:rsidRDefault="005F52D3" w:rsidP="005F52D3">
      <w:pPr>
        <w:spacing w:line="360" w:lineRule="auto"/>
        <w:ind w:left="720"/>
        <w:jc w:val="both"/>
        <w:rPr>
          <w:rFonts w:ascii="Arial" w:hAnsi="Arial" w:cs="Arial"/>
          <w:snapToGrid w:val="0"/>
          <w:sz w:val="22"/>
          <w:szCs w:val="22"/>
        </w:rPr>
      </w:pPr>
    </w:p>
    <w:p w14:paraId="4FE0626D" w14:textId="1ECAC895" w:rsidR="005F52D3" w:rsidRPr="001B2472" w:rsidRDefault="005F52D3" w:rsidP="005F52D3">
      <w:pPr>
        <w:spacing w:line="360" w:lineRule="auto"/>
        <w:jc w:val="both"/>
        <w:rPr>
          <w:rFonts w:ascii="Arial" w:eastAsia="Calibri" w:hAnsi="Arial" w:cs="Arial"/>
          <w:sz w:val="22"/>
          <w:szCs w:val="22"/>
          <w:lang w:val="es-MX" w:eastAsia="en-US"/>
        </w:rPr>
      </w:pPr>
      <w:r w:rsidRPr="001B2472">
        <w:rPr>
          <w:rFonts w:ascii="Arial" w:hAnsi="Arial" w:cs="Arial"/>
          <w:b/>
          <w:sz w:val="22"/>
          <w:szCs w:val="22"/>
        </w:rPr>
        <w:t>14ª.</w:t>
      </w:r>
      <w:r w:rsidRPr="001B2472">
        <w:rPr>
          <w:rFonts w:ascii="Arial" w:hAnsi="Arial" w:cs="Arial"/>
          <w:sz w:val="22"/>
          <w:szCs w:val="22"/>
        </w:rPr>
        <w:t xml:space="preserve"> De acuerdo</w:t>
      </w:r>
      <w:r w:rsidRPr="001B2472">
        <w:rPr>
          <w:rFonts w:ascii="Arial" w:eastAsia="Calibri" w:hAnsi="Arial" w:cs="Arial"/>
          <w:sz w:val="22"/>
          <w:szCs w:val="22"/>
          <w:lang w:val="es-MX" w:eastAsia="en-US"/>
        </w:rPr>
        <w:t xml:space="preserve"> a lo establecido por el artículo 114, fracción XXXIII del Código Electoral del Estado, el Consejo General tiene la atribución de a</w:t>
      </w:r>
      <w:r w:rsidRPr="001B2472">
        <w:rPr>
          <w:rFonts w:ascii="Arial" w:eastAsia="Calibri" w:hAnsi="Arial" w:cs="Arial"/>
          <w:snapToGrid w:val="0"/>
          <w:sz w:val="22"/>
          <w:szCs w:val="22"/>
          <w:lang w:val="es-MX" w:eastAsia="en-US"/>
        </w:rPr>
        <w:t xml:space="preserve">probar todo tipo de Acuerdos, formatos y previsiones para hacer efectivas las disposiciones </w:t>
      </w:r>
      <w:r w:rsidRPr="001B2472">
        <w:rPr>
          <w:rFonts w:ascii="Arial" w:eastAsia="Calibri" w:hAnsi="Arial" w:cs="Arial"/>
          <w:sz w:val="22"/>
          <w:szCs w:val="22"/>
          <w:lang w:val="es-MX" w:eastAsia="en-US"/>
        </w:rPr>
        <w:t>de dicho Código.</w:t>
      </w:r>
    </w:p>
    <w:p w14:paraId="6E2CBFC5" w14:textId="77777777" w:rsidR="005F52D3" w:rsidRPr="001B2472" w:rsidRDefault="005F52D3" w:rsidP="005F52D3">
      <w:pPr>
        <w:spacing w:line="360" w:lineRule="auto"/>
        <w:jc w:val="both"/>
        <w:rPr>
          <w:rFonts w:ascii="Arial" w:eastAsia="Calibri" w:hAnsi="Arial" w:cs="Arial"/>
          <w:sz w:val="22"/>
          <w:szCs w:val="22"/>
          <w:lang w:val="es-MX" w:eastAsia="en-US"/>
        </w:rPr>
      </w:pPr>
      <w:r w:rsidRPr="001B2472">
        <w:rPr>
          <w:rFonts w:ascii="Arial" w:eastAsia="Calibri" w:hAnsi="Arial" w:cs="Arial"/>
          <w:sz w:val="22"/>
          <w:szCs w:val="22"/>
          <w:lang w:val="es-MX" w:eastAsia="en-US"/>
        </w:rPr>
        <w:t xml:space="preserve">  </w:t>
      </w:r>
    </w:p>
    <w:p w14:paraId="45C5D00B" w14:textId="77777777" w:rsidR="005F52D3" w:rsidRPr="001B2472" w:rsidRDefault="005F52D3" w:rsidP="005F52D3">
      <w:pPr>
        <w:spacing w:line="360" w:lineRule="auto"/>
        <w:jc w:val="both"/>
        <w:rPr>
          <w:rFonts w:ascii="Arial" w:hAnsi="Arial" w:cs="Arial"/>
          <w:bCs/>
          <w:sz w:val="22"/>
          <w:szCs w:val="22"/>
          <w:lang w:val="es-CO"/>
        </w:rPr>
      </w:pPr>
      <w:r w:rsidRPr="001B2472">
        <w:rPr>
          <w:rFonts w:ascii="Arial" w:eastAsia="Calibri" w:hAnsi="Arial" w:cs="Arial"/>
          <w:sz w:val="22"/>
          <w:szCs w:val="22"/>
          <w:lang w:val="es-MX" w:eastAsia="en-US"/>
        </w:rPr>
        <w:t>En ejercicio de estas atribuciones, por conducto de la Comisión de Equidad, Paridad y Perspectiva de Género, se presenta para su conocimiento, discusión y eventual aprobación, el proyecto de Lineamientos del Instituto Electoral del Estado de Colima para garantizar la inclusión de las candidaturas de jóvenes, para el Proceso Electoral Local Ordinario 2020-2021 y los locales extraordinarios que en su caso se deriven</w:t>
      </w:r>
      <w:r w:rsidRPr="001B2472">
        <w:rPr>
          <w:rFonts w:ascii="Arial" w:hAnsi="Arial" w:cs="Arial"/>
          <w:bCs/>
          <w:sz w:val="22"/>
          <w:szCs w:val="22"/>
          <w:lang w:val="es-CO"/>
        </w:rPr>
        <w:t>.</w:t>
      </w:r>
    </w:p>
    <w:p w14:paraId="50CB09FD" w14:textId="77777777" w:rsidR="005F52D3" w:rsidRPr="001B2472" w:rsidRDefault="005F52D3" w:rsidP="005F52D3">
      <w:pPr>
        <w:spacing w:line="360" w:lineRule="auto"/>
        <w:jc w:val="both"/>
        <w:rPr>
          <w:rFonts w:ascii="Arial" w:hAnsi="Arial" w:cs="Arial"/>
          <w:bCs/>
          <w:sz w:val="22"/>
          <w:szCs w:val="22"/>
          <w:lang w:val="es-CO"/>
        </w:rPr>
      </w:pPr>
    </w:p>
    <w:p w14:paraId="184B2081" w14:textId="77777777" w:rsidR="005F52D3" w:rsidRPr="001B2472" w:rsidRDefault="005F52D3" w:rsidP="005F52D3">
      <w:pPr>
        <w:spacing w:line="360" w:lineRule="auto"/>
        <w:jc w:val="both"/>
        <w:rPr>
          <w:rFonts w:ascii="Arial" w:hAnsi="Arial" w:cs="Arial"/>
          <w:bCs/>
          <w:sz w:val="22"/>
          <w:szCs w:val="22"/>
          <w:lang w:val="es-CO"/>
        </w:rPr>
      </w:pPr>
      <w:r w:rsidRPr="001B2472">
        <w:rPr>
          <w:rFonts w:ascii="Arial" w:hAnsi="Arial" w:cs="Arial"/>
          <w:bCs/>
          <w:sz w:val="22"/>
          <w:szCs w:val="22"/>
          <w:lang w:val="es-CO"/>
        </w:rPr>
        <w:t>Al respecto, en un Reglamento, Acuerdo o Lineamiento, al prever la forma de ejercer los derechos, el establecimiento de restricciones o deberes a cargo de los sujetos de derecho que en ellos se vinculen, se ajusta al marco constitucional, siempre y cuando tengan sustento en todo el sistema normativo atinente, esto es, en las disposiciones, principios y valores tutelados por la propia CPEUM, e incluso, tratándose de Derechos Humanos, contenidos en Tratados Internacionales de los que México es parte.</w:t>
      </w:r>
    </w:p>
    <w:p w14:paraId="152AB66E" w14:textId="77777777" w:rsidR="005F52D3" w:rsidRPr="001B2472" w:rsidRDefault="005F52D3" w:rsidP="005F52D3">
      <w:pPr>
        <w:spacing w:line="360" w:lineRule="auto"/>
        <w:jc w:val="both"/>
        <w:rPr>
          <w:rFonts w:ascii="Arial" w:hAnsi="Arial" w:cs="Arial"/>
          <w:bCs/>
          <w:sz w:val="22"/>
          <w:szCs w:val="22"/>
          <w:lang w:val="es-CO"/>
        </w:rPr>
      </w:pPr>
    </w:p>
    <w:p w14:paraId="22A54AF7" w14:textId="77777777" w:rsidR="005F52D3" w:rsidRPr="001B2472" w:rsidRDefault="005F52D3" w:rsidP="005F52D3">
      <w:pPr>
        <w:spacing w:line="360" w:lineRule="auto"/>
        <w:jc w:val="both"/>
        <w:rPr>
          <w:rFonts w:ascii="Arial" w:hAnsi="Arial" w:cs="Arial"/>
          <w:bCs/>
          <w:sz w:val="22"/>
          <w:szCs w:val="22"/>
          <w:lang w:val="es-CO"/>
        </w:rPr>
      </w:pPr>
      <w:r w:rsidRPr="001B2472">
        <w:rPr>
          <w:rFonts w:ascii="Arial" w:hAnsi="Arial" w:cs="Arial"/>
          <w:bCs/>
          <w:sz w:val="22"/>
          <w:szCs w:val="22"/>
          <w:lang w:val="es-CO"/>
        </w:rPr>
        <w:t xml:space="preserve">En esa tesitura, el principio de jerarquía normativa con relación a ejercer la facultad reglamentaria impide modificar o alterar el contenido de una ley; los reglamentos o lineamientos tienen como límite natural los alcances de las disposiciones que dan materia y contenido al ordenamiento reglamentado, detallando sus hipótesis y supuestos normativos de aplicación, sin que pueda contener mayores posibilidades o imponer distintas limitantes a </w:t>
      </w:r>
      <w:r w:rsidRPr="001B2472">
        <w:rPr>
          <w:rFonts w:ascii="Arial" w:hAnsi="Arial" w:cs="Arial"/>
          <w:bCs/>
          <w:sz w:val="22"/>
          <w:szCs w:val="22"/>
          <w:lang w:val="es-CO"/>
        </w:rPr>
        <w:lastRenderedPageBreak/>
        <w:t>las incluidas</w:t>
      </w:r>
      <w:r w:rsidRPr="001B2472">
        <w:rPr>
          <w:rStyle w:val="Refdenotaalpie"/>
          <w:rFonts w:ascii="Arial" w:hAnsi="Arial" w:cs="Arial"/>
          <w:bCs/>
          <w:sz w:val="22"/>
          <w:szCs w:val="22"/>
          <w:lang w:val="es-CO"/>
        </w:rPr>
        <w:footnoteReference w:id="4"/>
      </w:r>
      <w:r w:rsidRPr="001B2472">
        <w:rPr>
          <w:rFonts w:ascii="Arial" w:hAnsi="Arial" w:cs="Arial"/>
          <w:bCs/>
          <w:sz w:val="22"/>
          <w:szCs w:val="22"/>
          <w:lang w:val="es-CO"/>
        </w:rPr>
        <w:t>; lo cual en la especie acontece con los lineamientos que se presentan a través de este instrumento.</w:t>
      </w:r>
    </w:p>
    <w:p w14:paraId="3A39B7A1" w14:textId="77777777" w:rsidR="005F52D3" w:rsidRPr="001B2472" w:rsidRDefault="005F52D3" w:rsidP="005F52D3">
      <w:pPr>
        <w:spacing w:line="360" w:lineRule="auto"/>
        <w:jc w:val="both"/>
        <w:rPr>
          <w:rFonts w:ascii="Arial" w:hAnsi="Arial" w:cs="Arial"/>
          <w:bCs/>
          <w:sz w:val="22"/>
          <w:szCs w:val="22"/>
          <w:lang w:val="es-CO"/>
        </w:rPr>
      </w:pPr>
    </w:p>
    <w:p w14:paraId="5346636B" w14:textId="77777777" w:rsidR="005F52D3" w:rsidRPr="00B4319C" w:rsidRDefault="005F52D3" w:rsidP="005F52D3">
      <w:pPr>
        <w:spacing w:line="360" w:lineRule="auto"/>
        <w:jc w:val="both"/>
        <w:rPr>
          <w:rFonts w:ascii="Arial" w:hAnsi="Arial" w:cs="Arial"/>
          <w:bCs/>
          <w:sz w:val="22"/>
          <w:szCs w:val="22"/>
          <w:lang w:val="es-CO"/>
        </w:rPr>
      </w:pPr>
      <w:r w:rsidRPr="001B2472">
        <w:rPr>
          <w:rFonts w:ascii="Arial" w:hAnsi="Arial" w:cs="Arial"/>
          <w:bCs/>
          <w:sz w:val="22"/>
          <w:szCs w:val="22"/>
        </w:rPr>
        <w:t>Es así que, en atención a las atribuciones y fines previstos en la legislación para este Instituto, en particular las relativas a la organización de las elecciones, resulta indispensable fijar parámetros que permitan a partidos políticos y ciudadanía en general que concurren a participar en la contienda electoral contar con reglas y principios claros que delimiten su actuar.</w:t>
      </w:r>
    </w:p>
    <w:p w14:paraId="4BE07AE9" w14:textId="77777777" w:rsidR="005F52D3" w:rsidRDefault="005F52D3" w:rsidP="00893EBB">
      <w:pPr>
        <w:tabs>
          <w:tab w:val="left" w:pos="3544"/>
        </w:tabs>
        <w:spacing w:line="360" w:lineRule="auto"/>
        <w:jc w:val="both"/>
        <w:rPr>
          <w:rFonts w:ascii="Arial" w:hAnsi="Arial" w:cs="Arial"/>
          <w:sz w:val="22"/>
        </w:rPr>
      </w:pPr>
    </w:p>
    <w:p w14:paraId="0F33F46F" w14:textId="5D4080B2" w:rsidR="005A5D27" w:rsidRDefault="005F52D3" w:rsidP="00893EBB">
      <w:pPr>
        <w:tabs>
          <w:tab w:val="left" w:pos="3544"/>
        </w:tabs>
        <w:spacing w:line="360" w:lineRule="auto"/>
        <w:jc w:val="both"/>
        <w:rPr>
          <w:rFonts w:ascii="Arial" w:hAnsi="Arial" w:cs="Arial"/>
          <w:sz w:val="22"/>
        </w:rPr>
      </w:pPr>
      <w:r>
        <w:rPr>
          <w:rFonts w:ascii="Arial" w:hAnsi="Arial" w:cs="Arial"/>
          <w:sz w:val="22"/>
        </w:rPr>
        <w:t xml:space="preserve">Ello es así, en virtud de que la legislación vigente, en los términos de la reforma descrita en la 12ª Consideración, </w:t>
      </w:r>
      <w:r w:rsidR="00280AC6">
        <w:rPr>
          <w:rFonts w:ascii="Arial" w:hAnsi="Arial" w:cs="Arial"/>
          <w:sz w:val="22"/>
        </w:rPr>
        <w:t xml:space="preserve">únicamente refiere la postulación de candidaturas para personas jóvenes por parte de los partidos políticos en lo individual, sin considerar </w:t>
      </w:r>
      <w:r>
        <w:rPr>
          <w:rFonts w:ascii="Arial" w:hAnsi="Arial" w:cs="Arial"/>
          <w:sz w:val="22"/>
        </w:rPr>
        <w:t>dive</w:t>
      </w:r>
      <w:r w:rsidR="00280AC6">
        <w:rPr>
          <w:rFonts w:ascii="Arial" w:hAnsi="Arial" w:cs="Arial"/>
          <w:sz w:val="22"/>
        </w:rPr>
        <w:t xml:space="preserve">rsas hipótesis de participación que pueden implementar, como lo son las </w:t>
      </w:r>
      <w:r w:rsidR="00280AC6" w:rsidRPr="00280AC6">
        <w:rPr>
          <w:rFonts w:ascii="Arial" w:hAnsi="Arial" w:cs="Arial"/>
          <w:sz w:val="22"/>
        </w:rPr>
        <w:t>coaliciones</w:t>
      </w:r>
      <w:r w:rsidR="00280AC6">
        <w:rPr>
          <w:rFonts w:ascii="Arial" w:hAnsi="Arial" w:cs="Arial"/>
          <w:sz w:val="22"/>
        </w:rPr>
        <w:t xml:space="preserve"> o</w:t>
      </w:r>
      <w:r w:rsidR="00280AC6" w:rsidRPr="00280AC6">
        <w:rPr>
          <w:rFonts w:ascii="Arial" w:hAnsi="Arial" w:cs="Arial"/>
          <w:sz w:val="22"/>
        </w:rPr>
        <w:t xml:space="preserve"> candidaturas comunes</w:t>
      </w:r>
      <w:r w:rsidR="00280AC6">
        <w:rPr>
          <w:rFonts w:ascii="Arial" w:hAnsi="Arial" w:cs="Arial"/>
          <w:sz w:val="22"/>
        </w:rPr>
        <w:t>, o bien que no registren candidaturas en la totalidad de los cargos, etc.</w:t>
      </w:r>
      <w:r w:rsidR="0077036B">
        <w:rPr>
          <w:rFonts w:ascii="Arial" w:hAnsi="Arial" w:cs="Arial"/>
          <w:sz w:val="22"/>
        </w:rPr>
        <w:t>, entre otros supuestos que requieren certeza sobre el criterio que deberá adoptarse p</w:t>
      </w:r>
      <w:r w:rsidR="00BB6CD8">
        <w:rPr>
          <w:rFonts w:ascii="Arial" w:hAnsi="Arial" w:cs="Arial"/>
          <w:sz w:val="22"/>
        </w:rPr>
        <w:t>ara cumplimentar los porcentajes requeridos.</w:t>
      </w:r>
    </w:p>
    <w:p w14:paraId="3475CAEF" w14:textId="77777777" w:rsidR="00325BE5" w:rsidRDefault="00325BE5" w:rsidP="004A6EE2">
      <w:pPr>
        <w:pStyle w:val="Sinespaciado"/>
        <w:spacing w:line="360" w:lineRule="auto"/>
        <w:jc w:val="both"/>
        <w:rPr>
          <w:rFonts w:ascii="Arial" w:hAnsi="Arial" w:cs="Arial"/>
          <w:sz w:val="22"/>
          <w:szCs w:val="22"/>
        </w:rPr>
      </w:pPr>
    </w:p>
    <w:p w14:paraId="2C61D617" w14:textId="504B04D3" w:rsidR="00BB6CD8" w:rsidRDefault="00BB6CD8" w:rsidP="004A6EE2">
      <w:pPr>
        <w:pStyle w:val="Sinespaciado"/>
        <w:spacing w:line="360" w:lineRule="auto"/>
        <w:jc w:val="both"/>
        <w:rPr>
          <w:rFonts w:ascii="Arial" w:hAnsi="Arial" w:cs="Arial"/>
          <w:sz w:val="22"/>
          <w:szCs w:val="22"/>
        </w:rPr>
      </w:pPr>
      <w:r>
        <w:rPr>
          <w:rFonts w:ascii="Arial" w:hAnsi="Arial" w:cs="Arial"/>
          <w:sz w:val="22"/>
          <w:szCs w:val="22"/>
        </w:rPr>
        <w:t>Adicionalmente, conforme a lo establecido en el último párrafo del artículo 328 del Código Electoral, e</w:t>
      </w:r>
      <w:r w:rsidRPr="00BB6CD8">
        <w:rPr>
          <w:rFonts w:ascii="Arial" w:hAnsi="Arial" w:cs="Arial"/>
          <w:sz w:val="22"/>
          <w:szCs w:val="22"/>
        </w:rPr>
        <w:t>n lo no previsto en e</w:t>
      </w:r>
      <w:r>
        <w:rPr>
          <w:rFonts w:ascii="Arial" w:hAnsi="Arial" w:cs="Arial"/>
          <w:sz w:val="22"/>
          <w:szCs w:val="22"/>
        </w:rPr>
        <w:t>l apartado correspondiente a</w:t>
      </w:r>
      <w:r w:rsidRPr="00BB6CD8">
        <w:rPr>
          <w:rFonts w:ascii="Arial" w:hAnsi="Arial" w:cs="Arial"/>
          <w:sz w:val="22"/>
          <w:szCs w:val="22"/>
        </w:rPr>
        <w:t xml:space="preserve"> l</w:t>
      </w:r>
      <w:r>
        <w:rPr>
          <w:rFonts w:ascii="Arial" w:hAnsi="Arial" w:cs="Arial"/>
          <w:sz w:val="22"/>
          <w:szCs w:val="22"/>
        </w:rPr>
        <w:t>a</w:t>
      </w:r>
      <w:r w:rsidRPr="00BB6CD8">
        <w:rPr>
          <w:rFonts w:ascii="Arial" w:hAnsi="Arial" w:cs="Arial"/>
          <w:sz w:val="22"/>
          <w:szCs w:val="22"/>
        </w:rPr>
        <w:t>s candidat</w:t>
      </w:r>
      <w:r>
        <w:rPr>
          <w:rFonts w:ascii="Arial" w:hAnsi="Arial" w:cs="Arial"/>
          <w:sz w:val="22"/>
          <w:szCs w:val="22"/>
        </w:rPr>
        <w:t>ura</w:t>
      </w:r>
      <w:r w:rsidRPr="00BB6CD8">
        <w:rPr>
          <w:rFonts w:ascii="Arial" w:hAnsi="Arial" w:cs="Arial"/>
          <w:sz w:val="22"/>
          <w:szCs w:val="22"/>
        </w:rPr>
        <w:t>s independientes se aplicarán, en forma supletoria, las di</w:t>
      </w:r>
      <w:r>
        <w:rPr>
          <w:rFonts w:ascii="Arial" w:hAnsi="Arial" w:cs="Arial"/>
          <w:sz w:val="22"/>
          <w:szCs w:val="22"/>
        </w:rPr>
        <w:t>sposiciones establecidas en el mismo</w:t>
      </w:r>
      <w:r w:rsidRPr="00BB6CD8">
        <w:rPr>
          <w:rFonts w:ascii="Arial" w:hAnsi="Arial" w:cs="Arial"/>
          <w:sz w:val="22"/>
          <w:szCs w:val="22"/>
        </w:rPr>
        <w:t xml:space="preserve"> Código para l</w:t>
      </w:r>
      <w:r>
        <w:rPr>
          <w:rFonts w:ascii="Arial" w:hAnsi="Arial" w:cs="Arial"/>
          <w:sz w:val="22"/>
          <w:szCs w:val="22"/>
        </w:rPr>
        <w:t>a</w:t>
      </w:r>
      <w:r w:rsidRPr="00BB6CD8">
        <w:rPr>
          <w:rFonts w:ascii="Arial" w:hAnsi="Arial" w:cs="Arial"/>
          <w:sz w:val="22"/>
          <w:szCs w:val="22"/>
        </w:rPr>
        <w:t>s candidat</w:t>
      </w:r>
      <w:r>
        <w:rPr>
          <w:rFonts w:ascii="Arial" w:hAnsi="Arial" w:cs="Arial"/>
          <w:sz w:val="22"/>
          <w:szCs w:val="22"/>
        </w:rPr>
        <w:t>ura</w:t>
      </w:r>
      <w:r w:rsidRPr="00BB6CD8">
        <w:rPr>
          <w:rFonts w:ascii="Arial" w:hAnsi="Arial" w:cs="Arial"/>
          <w:sz w:val="22"/>
          <w:szCs w:val="22"/>
        </w:rPr>
        <w:t>s de Partidos  Políticos</w:t>
      </w:r>
      <w:r>
        <w:rPr>
          <w:rFonts w:ascii="Arial" w:hAnsi="Arial" w:cs="Arial"/>
          <w:sz w:val="22"/>
          <w:szCs w:val="22"/>
        </w:rPr>
        <w:t>.</w:t>
      </w:r>
    </w:p>
    <w:p w14:paraId="6EFB3FA3" w14:textId="77777777" w:rsidR="00376431" w:rsidRDefault="00376431" w:rsidP="004A6EE2">
      <w:pPr>
        <w:pStyle w:val="Sinespaciado"/>
        <w:spacing w:line="360" w:lineRule="auto"/>
        <w:jc w:val="both"/>
        <w:rPr>
          <w:rFonts w:ascii="Arial" w:hAnsi="Arial" w:cs="Arial"/>
          <w:sz w:val="22"/>
          <w:szCs w:val="22"/>
        </w:rPr>
      </w:pPr>
    </w:p>
    <w:p w14:paraId="37C548B3" w14:textId="3C01AF40" w:rsidR="00376431" w:rsidRDefault="00376431" w:rsidP="004A6EE2">
      <w:pPr>
        <w:pStyle w:val="Sinespaciado"/>
        <w:spacing w:line="360" w:lineRule="auto"/>
        <w:jc w:val="both"/>
        <w:rPr>
          <w:rFonts w:ascii="Arial" w:hAnsi="Arial" w:cs="Arial"/>
          <w:sz w:val="22"/>
          <w:szCs w:val="22"/>
        </w:rPr>
      </w:pPr>
      <w:r>
        <w:rPr>
          <w:rFonts w:ascii="Arial" w:hAnsi="Arial" w:cs="Arial"/>
          <w:sz w:val="22"/>
          <w:szCs w:val="22"/>
        </w:rPr>
        <w:t>En razón de lo expuesto</w:t>
      </w:r>
      <w:r w:rsidRPr="00376431">
        <w:rPr>
          <w:rFonts w:ascii="Arial" w:hAnsi="Arial" w:cs="Arial"/>
          <w:sz w:val="22"/>
          <w:szCs w:val="22"/>
        </w:rPr>
        <w:t xml:space="preserve">, se </w:t>
      </w:r>
      <w:r>
        <w:rPr>
          <w:rFonts w:ascii="Arial" w:hAnsi="Arial" w:cs="Arial"/>
          <w:sz w:val="22"/>
          <w:szCs w:val="22"/>
        </w:rPr>
        <w:t>proponen los Lineamientos de los que se ha dado cuenta</w:t>
      </w:r>
      <w:r w:rsidRPr="00376431">
        <w:rPr>
          <w:rFonts w:ascii="Arial" w:hAnsi="Arial" w:cs="Arial"/>
          <w:sz w:val="22"/>
          <w:szCs w:val="22"/>
        </w:rPr>
        <w:t>, para evitar que queden vacíos interpretativos y dudas respecto a los crit</w:t>
      </w:r>
      <w:r>
        <w:rPr>
          <w:rFonts w:ascii="Arial" w:hAnsi="Arial" w:cs="Arial"/>
          <w:sz w:val="22"/>
          <w:szCs w:val="22"/>
        </w:rPr>
        <w:t>erios tendientes a garantizar el registro de candidaturas a personas jóvenes en los porcentajes correspondientes y, con ello, el acceso efectivo a los cargos de elección popular.</w:t>
      </w:r>
    </w:p>
    <w:p w14:paraId="0E96059B" w14:textId="77777777" w:rsidR="00BB6CD8" w:rsidRPr="00B4319C" w:rsidRDefault="00BB6CD8" w:rsidP="004A6EE2">
      <w:pPr>
        <w:pStyle w:val="Sinespaciado"/>
        <w:spacing w:line="360" w:lineRule="auto"/>
        <w:jc w:val="both"/>
        <w:rPr>
          <w:rFonts w:ascii="Arial" w:hAnsi="Arial" w:cs="Arial"/>
          <w:sz w:val="22"/>
          <w:szCs w:val="22"/>
        </w:rPr>
      </w:pPr>
    </w:p>
    <w:p w14:paraId="284DB571" w14:textId="175FE6D8" w:rsidR="006D6C39" w:rsidRPr="00B4319C" w:rsidRDefault="00B6347C" w:rsidP="004A6EE2">
      <w:pPr>
        <w:spacing w:line="360" w:lineRule="auto"/>
        <w:jc w:val="both"/>
        <w:rPr>
          <w:rFonts w:ascii="Arial" w:hAnsi="Arial" w:cs="Arial"/>
          <w:bCs/>
          <w:sz w:val="22"/>
          <w:szCs w:val="22"/>
          <w:lang w:val="es-CO"/>
        </w:rPr>
      </w:pPr>
      <w:r w:rsidRPr="00B4319C">
        <w:rPr>
          <w:rFonts w:ascii="Arial" w:hAnsi="Arial" w:cs="Arial"/>
          <w:b/>
          <w:bCs/>
          <w:sz w:val="22"/>
          <w:szCs w:val="22"/>
        </w:rPr>
        <w:t>15</w:t>
      </w:r>
      <w:r w:rsidR="00900C1B" w:rsidRPr="00B4319C">
        <w:rPr>
          <w:rFonts w:ascii="Arial" w:hAnsi="Arial" w:cs="Arial"/>
          <w:b/>
          <w:bCs/>
          <w:sz w:val="22"/>
          <w:szCs w:val="22"/>
          <w:lang w:val="es-CO"/>
        </w:rPr>
        <w:t>ª.-</w:t>
      </w:r>
      <w:r w:rsidR="00900C1B" w:rsidRPr="00B4319C">
        <w:rPr>
          <w:rFonts w:ascii="Arial" w:hAnsi="Arial" w:cs="Arial"/>
          <w:bCs/>
          <w:sz w:val="22"/>
          <w:szCs w:val="22"/>
          <w:lang w:val="es-CO"/>
        </w:rPr>
        <w:t xml:space="preserve"> </w:t>
      </w:r>
      <w:r w:rsidR="00BC1906" w:rsidRPr="00B4319C">
        <w:rPr>
          <w:rFonts w:ascii="Arial" w:hAnsi="Arial" w:cs="Arial"/>
          <w:sz w:val="22"/>
          <w:szCs w:val="22"/>
        </w:rPr>
        <w:t>En</w:t>
      </w:r>
      <w:r w:rsidR="006D6C39" w:rsidRPr="00B4319C">
        <w:rPr>
          <w:rFonts w:ascii="Arial" w:hAnsi="Arial" w:cs="Arial"/>
          <w:sz w:val="22"/>
          <w:szCs w:val="22"/>
        </w:rPr>
        <w:t xml:space="preserve"> este sentido, se</w:t>
      </w:r>
      <w:r w:rsidR="00900C1B" w:rsidRPr="00B4319C">
        <w:rPr>
          <w:rFonts w:ascii="Arial" w:hAnsi="Arial" w:cs="Arial"/>
          <w:bCs/>
          <w:sz w:val="22"/>
          <w:szCs w:val="22"/>
          <w:lang w:val="es-CO"/>
        </w:rPr>
        <w:t xml:space="preserve"> presenta el proyecto de </w:t>
      </w:r>
      <w:r w:rsidR="00093C38" w:rsidRPr="00093C38">
        <w:rPr>
          <w:rFonts w:ascii="Arial" w:eastAsia="Calibri" w:hAnsi="Arial" w:cs="Arial"/>
          <w:sz w:val="22"/>
          <w:szCs w:val="22"/>
          <w:lang w:val="es-MX" w:eastAsia="en-US"/>
        </w:rPr>
        <w:t xml:space="preserve">Lineamientos </w:t>
      </w:r>
      <w:r w:rsidR="00934414">
        <w:rPr>
          <w:rFonts w:ascii="Arial" w:eastAsia="Calibri" w:hAnsi="Arial" w:cs="Arial"/>
          <w:sz w:val="22"/>
          <w:szCs w:val="22"/>
          <w:lang w:val="es-MX" w:eastAsia="en-US"/>
        </w:rPr>
        <w:t xml:space="preserve">descrito en supralíneas, que de aprobarse, será </w:t>
      </w:r>
      <w:r w:rsidR="00934414" w:rsidRPr="00934414">
        <w:rPr>
          <w:rFonts w:ascii="Arial" w:eastAsia="Calibri" w:hAnsi="Arial" w:cs="Arial"/>
          <w:sz w:val="22"/>
          <w:szCs w:val="22"/>
          <w:lang w:val="es-MX" w:eastAsia="en-US"/>
        </w:rPr>
        <w:t xml:space="preserve">de orden público, de aplicación y de observancia general y obligatoria para el Instituto Electoral del Estado de Colima, para los partidos políticos que postulen candidaturas a diputaciones por el principio de mayoría relativa, por el principio de </w:t>
      </w:r>
      <w:r w:rsidR="00934414" w:rsidRPr="00934414">
        <w:rPr>
          <w:rFonts w:ascii="Arial" w:eastAsia="Calibri" w:hAnsi="Arial" w:cs="Arial"/>
          <w:sz w:val="22"/>
          <w:szCs w:val="22"/>
          <w:lang w:val="es-MX" w:eastAsia="en-US"/>
        </w:rPr>
        <w:lastRenderedPageBreak/>
        <w:t>representación proporcional y a miembros de los ayuntamientos en la entidad, ya sea por sí mismos, en coalición o en candidatura común, así como para</w:t>
      </w:r>
      <w:r w:rsidR="00934414">
        <w:rPr>
          <w:rFonts w:ascii="Arial" w:eastAsia="Calibri" w:hAnsi="Arial" w:cs="Arial"/>
          <w:sz w:val="22"/>
          <w:szCs w:val="22"/>
          <w:lang w:val="es-MX" w:eastAsia="en-US"/>
        </w:rPr>
        <w:t xml:space="preserve"> las personas aspirantes a una candidatura independiente, y a</w:t>
      </w:r>
      <w:r w:rsidR="00934414" w:rsidRPr="00934414">
        <w:rPr>
          <w:rFonts w:ascii="Arial" w:eastAsia="Calibri" w:hAnsi="Arial" w:cs="Arial"/>
          <w:sz w:val="22"/>
          <w:szCs w:val="22"/>
          <w:lang w:val="es-MX" w:eastAsia="en-US"/>
        </w:rPr>
        <w:t xml:space="preserve"> las candidaturas independientes, en el Proceso Electoral Local Ordinario 2020-2021, y los Locales Extraordinarios que en su caso se deriven</w:t>
      </w:r>
      <w:r w:rsidR="00093C38">
        <w:rPr>
          <w:rFonts w:ascii="Arial" w:hAnsi="Arial" w:cs="Arial"/>
          <w:bCs/>
          <w:sz w:val="22"/>
          <w:szCs w:val="22"/>
          <w:lang w:val="es-CO"/>
        </w:rPr>
        <w:t>.</w:t>
      </w:r>
    </w:p>
    <w:p w14:paraId="48368445" w14:textId="77777777" w:rsidR="006D6C39" w:rsidRPr="00B4319C" w:rsidRDefault="006D6C39" w:rsidP="004A6EE2">
      <w:pPr>
        <w:spacing w:line="360" w:lineRule="auto"/>
        <w:jc w:val="both"/>
        <w:rPr>
          <w:rFonts w:ascii="Arial" w:hAnsi="Arial" w:cs="Arial"/>
          <w:bCs/>
          <w:sz w:val="22"/>
          <w:szCs w:val="22"/>
          <w:lang w:val="es-CO"/>
        </w:rPr>
      </w:pPr>
    </w:p>
    <w:p w14:paraId="2D1CBF84" w14:textId="5527AC9B" w:rsidR="00F73A77" w:rsidRDefault="006D6C39" w:rsidP="004A6EE2">
      <w:pPr>
        <w:spacing w:line="360" w:lineRule="auto"/>
        <w:jc w:val="both"/>
        <w:rPr>
          <w:rFonts w:ascii="Arial" w:eastAsiaTheme="minorHAnsi" w:hAnsi="Arial" w:cs="Arial"/>
          <w:sz w:val="22"/>
          <w:szCs w:val="22"/>
          <w:lang w:eastAsia="en-US"/>
        </w:rPr>
      </w:pPr>
      <w:r w:rsidRPr="00B4319C">
        <w:rPr>
          <w:rFonts w:ascii="Arial" w:hAnsi="Arial" w:cs="Arial"/>
          <w:bCs/>
          <w:sz w:val="22"/>
          <w:szCs w:val="22"/>
          <w:lang w:val="es-CO"/>
        </w:rPr>
        <w:t xml:space="preserve">El instrumento al que se hace mención, </w:t>
      </w:r>
      <w:r w:rsidR="00900C1B" w:rsidRPr="00B4319C">
        <w:rPr>
          <w:rFonts w:ascii="Arial" w:hAnsi="Arial" w:cs="Arial"/>
          <w:bCs/>
          <w:sz w:val="22"/>
          <w:szCs w:val="22"/>
          <w:lang w:val="es-CO"/>
        </w:rPr>
        <w:t xml:space="preserve">tiene por objeto </w:t>
      </w:r>
      <w:r w:rsidR="00934414" w:rsidRPr="00934414">
        <w:rPr>
          <w:rFonts w:ascii="Arial" w:hAnsi="Arial" w:cs="Arial"/>
          <w:sz w:val="22"/>
          <w:szCs w:val="22"/>
          <w:lang w:val="es-CO"/>
        </w:rPr>
        <w:t xml:space="preserve">establecer las reglas que  deberán </w:t>
      </w:r>
      <w:r w:rsidR="00934414" w:rsidRPr="00934414">
        <w:rPr>
          <w:rFonts w:ascii="Arial" w:hAnsi="Arial" w:cs="Arial"/>
          <w:sz w:val="22"/>
          <w:szCs w:val="22"/>
          <w:lang w:val="es-MX"/>
        </w:rPr>
        <w:t>observar los Partidos Políticos, Coaliciones, Candidaturas Comunes</w:t>
      </w:r>
      <w:r w:rsidR="00934414">
        <w:rPr>
          <w:rFonts w:ascii="Arial" w:hAnsi="Arial" w:cs="Arial"/>
          <w:sz w:val="22"/>
          <w:szCs w:val="22"/>
          <w:lang w:val="es-MX"/>
        </w:rPr>
        <w:t>, Aspirantes a Candidaturas Independientes</w:t>
      </w:r>
      <w:r w:rsidR="00934414" w:rsidRPr="00934414">
        <w:rPr>
          <w:rFonts w:ascii="Arial" w:hAnsi="Arial" w:cs="Arial"/>
          <w:sz w:val="22"/>
          <w:szCs w:val="22"/>
          <w:lang w:val="es-MX"/>
        </w:rPr>
        <w:t xml:space="preserve"> </w:t>
      </w:r>
      <w:r w:rsidR="00934414">
        <w:rPr>
          <w:rFonts w:ascii="Arial" w:hAnsi="Arial" w:cs="Arial"/>
          <w:sz w:val="22"/>
          <w:szCs w:val="22"/>
          <w:lang w:val="es-MX"/>
        </w:rPr>
        <w:t>y</w:t>
      </w:r>
      <w:r w:rsidR="00934414" w:rsidRPr="00934414">
        <w:rPr>
          <w:rFonts w:ascii="Arial" w:hAnsi="Arial" w:cs="Arial"/>
          <w:sz w:val="22"/>
          <w:szCs w:val="22"/>
          <w:lang w:val="es-MX"/>
        </w:rPr>
        <w:t xml:space="preserve"> Candidaturas Independientes, en su caso, para la postulación y registro de candidaturas de jóvenes,</w:t>
      </w:r>
      <w:r w:rsidR="00934414" w:rsidRPr="00934414">
        <w:rPr>
          <w:rFonts w:ascii="Arial" w:hAnsi="Arial" w:cs="Arial"/>
          <w:sz w:val="22"/>
          <w:szCs w:val="22"/>
          <w:lang w:val="es-CO"/>
        </w:rPr>
        <w:t xml:space="preserve"> a diputaciones por ambos principios y a miembros de ayuntamientos</w:t>
      </w:r>
      <w:r w:rsidR="00900C1B" w:rsidRPr="00B4319C">
        <w:rPr>
          <w:rFonts w:ascii="Arial" w:eastAsiaTheme="minorHAnsi" w:hAnsi="Arial" w:cs="Arial"/>
          <w:sz w:val="22"/>
          <w:szCs w:val="22"/>
          <w:lang w:eastAsia="en-US"/>
        </w:rPr>
        <w:t xml:space="preserve">. </w:t>
      </w:r>
    </w:p>
    <w:p w14:paraId="60A7F7D7" w14:textId="77777777" w:rsidR="00C00835" w:rsidRDefault="00C00835" w:rsidP="004A6EE2">
      <w:pPr>
        <w:spacing w:line="360" w:lineRule="auto"/>
        <w:jc w:val="both"/>
        <w:rPr>
          <w:rFonts w:ascii="Arial" w:eastAsiaTheme="minorHAnsi" w:hAnsi="Arial" w:cs="Arial"/>
          <w:sz w:val="22"/>
          <w:szCs w:val="22"/>
          <w:lang w:eastAsia="en-US"/>
        </w:rPr>
      </w:pPr>
    </w:p>
    <w:p w14:paraId="26DBE932" w14:textId="1F1FC484" w:rsidR="00C00835" w:rsidRPr="00B4319C" w:rsidRDefault="00C00835" w:rsidP="004A6EE2">
      <w:pPr>
        <w:spacing w:line="360" w:lineRule="auto"/>
        <w:jc w:val="both"/>
        <w:rPr>
          <w:rFonts w:ascii="Arial" w:eastAsiaTheme="minorHAnsi" w:hAnsi="Arial" w:cs="Arial"/>
          <w:sz w:val="22"/>
          <w:szCs w:val="22"/>
          <w:lang w:eastAsia="en-US"/>
        </w:rPr>
      </w:pPr>
      <w:r w:rsidRPr="00C00835">
        <w:rPr>
          <w:rFonts w:ascii="Arial" w:eastAsiaTheme="minorHAnsi" w:hAnsi="Arial" w:cs="Arial"/>
          <w:sz w:val="22"/>
          <w:szCs w:val="22"/>
          <w:lang w:eastAsia="en-US"/>
        </w:rPr>
        <w:t>El documento que se ha dado cuenta en la presente Consideración forma parte integral del presente Acuerdo como Anexo Único.</w:t>
      </w:r>
    </w:p>
    <w:p w14:paraId="54281455" w14:textId="77777777" w:rsidR="00BC1906" w:rsidRPr="00B4319C" w:rsidRDefault="00BC1906" w:rsidP="004A6EE2">
      <w:pPr>
        <w:pStyle w:val="Sinespaciado"/>
        <w:spacing w:line="360" w:lineRule="auto"/>
        <w:jc w:val="both"/>
        <w:rPr>
          <w:rFonts w:ascii="Arial" w:hAnsi="Arial" w:cs="Arial"/>
          <w:sz w:val="22"/>
          <w:szCs w:val="22"/>
        </w:rPr>
      </w:pPr>
    </w:p>
    <w:p w14:paraId="2B0D6408" w14:textId="30E89FDC" w:rsidR="00710693" w:rsidRPr="00710693" w:rsidRDefault="00B6347C" w:rsidP="00710693">
      <w:pPr>
        <w:spacing w:line="360" w:lineRule="auto"/>
        <w:jc w:val="both"/>
        <w:rPr>
          <w:rFonts w:ascii="Arial" w:eastAsia="Calibri" w:hAnsi="Arial" w:cs="Arial"/>
          <w:sz w:val="22"/>
          <w:szCs w:val="22"/>
          <w:lang w:val="es-MX" w:eastAsia="en-US"/>
        </w:rPr>
      </w:pPr>
      <w:r w:rsidRPr="00B4319C">
        <w:rPr>
          <w:rFonts w:ascii="Arial" w:hAnsi="Arial" w:cs="Arial"/>
          <w:b/>
          <w:bCs/>
          <w:sz w:val="22"/>
          <w:szCs w:val="22"/>
        </w:rPr>
        <w:t>16</w:t>
      </w:r>
      <w:r w:rsidR="00BC1906" w:rsidRPr="00B4319C">
        <w:rPr>
          <w:rFonts w:ascii="Arial" w:hAnsi="Arial" w:cs="Arial"/>
          <w:b/>
          <w:bCs/>
          <w:sz w:val="22"/>
          <w:szCs w:val="22"/>
          <w:lang w:val="es-CO"/>
        </w:rPr>
        <w:t>ª.-</w:t>
      </w:r>
      <w:r w:rsidR="00BC1906" w:rsidRPr="00B4319C">
        <w:rPr>
          <w:rFonts w:ascii="Arial" w:hAnsi="Arial" w:cs="Arial"/>
          <w:bCs/>
          <w:sz w:val="22"/>
          <w:szCs w:val="22"/>
          <w:lang w:val="es-CO"/>
        </w:rPr>
        <w:t xml:space="preserve">  </w:t>
      </w:r>
      <w:r w:rsidR="00710693">
        <w:rPr>
          <w:rFonts w:ascii="Arial" w:hAnsi="Arial" w:cs="Arial"/>
          <w:bCs/>
          <w:sz w:val="22"/>
          <w:szCs w:val="22"/>
          <w:lang w:val="es-CO"/>
        </w:rPr>
        <w:t xml:space="preserve">A efecto de sostener la importancia de la emisión de los Lineamientos que se presentan, debemos toman en consideración </w:t>
      </w:r>
      <w:r w:rsidR="00710693" w:rsidRPr="00710693">
        <w:rPr>
          <w:rFonts w:ascii="Arial" w:eastAsia="Calibri" w:hAnsi="Arial" w:cs="Arial"/>
          <w:sz w:val="22"/>
          <w:szCs w:val="22"/>
          <w:lang w:val="es-MX" w:eastAsia="en-US"/>
        </w:rPr>
        <w:t>que, de acuerdo con los derechos de igualdad y no discriminación, y el principio de progresividad, la inclusión en la arena política de grupos vulnerables y sectores históricamente discriminados se ha vuelto una tendencia irreversible, con ello se busca consolidar una democracia incluyente.</w:t>
      </w:r>
    </w:p>
    <w:p w14:paraId="3BC35A3A" w14:textId="77777777" w:rsidR="00710693" w:rsidRPr="00710693" w:rsidRDefault="00710693" w:rsidP="00710693">
      <w:pPr>
        <w:spacing w:line="360" w:lineRule="auto"/>
        <w:jc w:val="both"/>
        <w:rPr>
          <w:rFonts w:ascii="Arial" w:eastAsia="Calibri" w:hAnsi="Arial" w:cs="Arial"/>
          <w:sz w:val="22"/>
          <w:szCs w:val="22"/>
          <w:lang w:val="es-MX" w:eastAsia="en-US"/>
        </w:rPr>
      </w:pPr>
    </w:p>
    <w:p w14:paraId="50693C4F" w14:textId="77777777" w:rsidR="00710693" w:rsidRPr="00710693" w:rsidRDefault="00710693" w:rsidP="00710693">
      <w:pPr>
        <w:spacing w:line="360" w:lineRule="auto"/>
        <w:jc w:val="both"/>
        <w:rPr>
          <w:rFonts w:ascii="Arial" w:eastAsia="Calibri" w:hAnsi="Arial" w:cs="Arial"/>
          <w:sz w:val="22"/>
          <w:szCs w:val="22"/>
          <w:lang w:val="es-MX" w:eastAsia="en-US"/>
        </w:rPr>
      </w:pPr>
      <w:r w:rsidRPr="00710693">
        <w:rPr>
          <w:rFonts w:ascii="Arial" w:eastAsia="Calibri" w:hAnsi="Arial" w:cs="Arial"/>
          <w:sz w:val="22"/>
          <w:szCs w:val="22"/>
          <w:lang w:val="es-MX" w:eastAsia="en-US"/>
        </w:rPr>
        <w:t>En ese rubro se encuentran las y los jóvenes, cuya participación en las contiendas electorales, hasta el momento, se ha enfocado al ejercicio del voto activo; empero, las oportunidades de la juventud para contender y ocupar la titularidad de las candidaturas, es decir el voto pasivo, se ha visto relegada, lo que torna necesaria la implementación de acciones que garanticen la participación efectiva de la juventud en los proceso electivos.</w:t>
      </w:r>
    </w:p>
    <w:p w14:paraId="6749973B" w14:textId="77777777" w:rsidR="00710693" w:rsidRDefault="00710693" w:rsidP="00710693">
      <w:pPr>
        <w:spacing w:line="360" w:lineRule="auto"/>
        <w:jc w:val="both"/>
        <w:rPr>
          <w:rFonts w:ascii="Arial" w:eastAsia="Calibri" w:hAnsi="Arial" w:cs="Arial"/>
          <w:sz w:val="22"/>
          <w:szCs w:val="22"/>
          <w:lang w:val="es-MX" w:eastAsia="en-US"/>
        </w:rPr>
      </w:pPr>
    </w:p>
    <w:p w14:paraId="703B8959" w14:textId="77777777" w:rsidR="00710693" w:rsidRPr="00710693" w:rsidRDefault="00710693" w:rsidP="00710693">
      <w:pPr>
        <w:spacing w:line="360" w:lineRule="auto"/>
        <w:jc w:val="both"/>
        <w:rPr>
          <w:rFonts w:ascii="Arial" w:eastAsia="Calibri" w:hAnsi="Arial" w:cs="Arial"/>
          <w:sz w:val="22"/>
          <w:szCs w:val="22"/>
          <w:lang w:val="es-MX" w:eastAsia="en-US"/>
        </w:rPr>
      </w:pPr>
      <w:r w:rsidRPr="00710693">
        <w:rPr>
          <w:rFonts w:ascii="Arial" w:eastAsia="Calibri" w:hAnsi="Arial" w:cs="Arial"/>
          <w:sz w:val="22"/>
          <w:szCs w:val="22"/>
          <w:lang w:val="es-MX" w:eastAsia="en-US"/>
        </w:rPr>
        <w:t>Hablar de una acción positiva que reconozca y garantice la participación de la juventud en la vida política no es una idea sin fundamento, pues la juventud ha sido protagonista de diversos sucesos, tanto en nuestro país, como a nivel internacional, que han tenido como objetivo incidir en la vida política de su entorno, a través de la manifestación de sus pretensiones desde diversas ideologías, a efectos de defender lo que consideran sus derechos.</w:t>
      </w:r>
    </w:p>
    <w:p w14:paraId="371115B1" w14:textId="77777777" w:rsidR="00710693" w:rsidRPr="00710693" w:rsidRDefault="00710693" w:rsidP="00710693">
      <w:pPr>
        <w:spacing w:line="360" w:lineRule="auto"/>
        <w:jc w:val="both"/>
        <w:rPr>
          <w:rFonts w:ascii="Arial" w:eastAsia="Calibri" w:hAnsi="Arial" w:cs="Arial"/>
          <w:sz w:val="22"/>
          <w:szCs w:val="22"/>
          <w:lang w:val="es-MX" w:eastAsia="en-US"/>
        </w:rPr>
      </w:pPr>
    </w:p>
    <w:p w14:paraId="2579F29B" w14:textId="77777777" w:rsidR="00710693" w:rsidRPr="00710693" w:rsidRDefault="00710693" w:rsidP="00710693">
      <w:pPr>
        <w:spacing w:line="360" w:lineRule="auto"/>
        <w:jc w:val="both"/>
        <w:rPr>
          <w:rFonts w:ascii="Arial" w:eastAsia="Calibri" w:hAnsi="Arial" w:cs="Arial"/>
          <w:sz w:val="22"/>
          <w:szCs w:val="22"/>
          <w:lang w:val="es-MX" w:eastAsia="en-US"/>
        </w:rPr>
      </w:pPr>
      <w:r w:rsidRPr="00710693">
        <w:rPr>
          <w:rFonts w:ascii="Arial" w:eastAsia="Calibri" w:hAnsi="Arial" w:cs="Arial"/>
          <w:sz w:val="22"/>
          <w:szCs w:val="22"/>
          <w:lang w:val="es-MX" w:eastAsia="en-US"/>
        </w:rPr>
        <w:lastRenderedPageBreak/>
        <w:t>Gran parte de estas manifestaciones han tenido cabida en diversos momentos de la historia universal, tanto en Europa, África y en América, en la segunda mitad del siglo XX, como a inicios del siglo XXI.</w:t>
      </w:r>
      <w:r w:rsidRPr="00710693">
        <w:rPr>
          <w:rFonts w:ascii="Arial" w:eastAsia="Calibri" w:hAnsi="Arial" w:cs="Arial"/>
          <w:sz w:val="22"/>
          <w:szCs w:val="22"/>
          <w:vertAlign w:val="superscript"/>
          <w:lang w:val="es-MX" w:eastAsia="en-US"/>
        </w:rPr>
        <w:footnoteReference w:id="5"/>
      </w:r>
    </w:p>
    <w:p w14:paraId="525CECD7" w14:textId="77777777" w:rsidR="00710693" w:rsidRPr="00710693" w:rsidRDefault="00710693" w:rsidP="00710693">
      <w:pPr>
        <w:spacing w:line="360" w:lineRule="auto"/>
        <w:jc w:val="both"/>
        <w:rPr>
          <w:rFonts w:ascii="Arial" w:eastAsia="Calibri" w:hAnsi="Arial" w:cs="Arial"/>
          <w:sz w:val="22"/>
          <w:szCs w:val="22"/>
          <w:lang w:val="es-MX" w:eastAsia="en-US"/>
        </w:rPr>
      </w:pPr>
    </w:p>
    <w:p w14:paraId="51F6C75A" w14:textId="77777777" w:rsidR="00710693" w:rsidRPr="00710693" w:rsidRDefault="00710693" w:rsidP="00710693">
      <w:pPr>
        <w:spacing w:line="360" w:lineRule="auto"/>
        <w:jc w:val="both"/>
        <w:rPr>
          <w:rFonts w:ascii="Arial" w:eastAsia="Calibri" w:hAnsi="Arial" w:cs="Arial"/>
          <w:sz w:val="22"/>
          <w:szCs w:val="22"/>
          <w:lang w:val="es-MX" w:eastAsia="en-US"/>
        </w:rPr>
      </w:pPr>
      <w:r w:rsidRPr="00710693">
        <w:rPr>
          <w:rFonts w:ascii="Arial" w:eastAsia="Calibri" w:hAnsi="Arial" w:cs="Arial"/>
          <w:sz w:val="22"/>
          <w:szCs w:val="22"/>
          <w:lang w:val="es-MX" w:eastAsia="en-US"/>
        </w:rPr>
        <w:t>Tales movilizaciones han desmentido la idea de que la juventud muestra una pasividad y falta de interés en los asuntos políticos, así como una desafección a la política</w:t>
      </w:r>
      <w:r w:rsidRPr="00710693">
        <w:rPr>
          <w:rFonts w:ascii="Arial" w:eastAsia="Calibri" w:hAnsi="Arial" w:cs="Arial"/>
          <w:sz w:val="22"/>
          <w:szCs w:val="22"/>
          <w:vertAlign w:val="superscript"/>
          <w:lang w:val="es-MX" w:eastAsia="en-US"/>
        </w:rPr>
        <w:footnoteReference w:id="6"/>
      </w:r>
      <w:r w:rsidRPr="00710693">
        <w:rPr>
          <w:rFonts w:ascii="Arial" w:eastAsia="Calibri" w:hAnsi="Arial" w:cs="Arial"/>
          <w:sz w:val="22"/>
          <w:szCs w:val="22"/>
          <w:lang w:val="es-MX" w:eastAsia="en-US"/>
        </w:rPr>
        <w:t>, por el contrario, su activismo demuestra que las y los jóvenes “</w:t>
      </w:r>
      <w:r w:rsidRPr="00710693">
        <w:rPr>
          <w:rFonts w:ascii="Arial" w:eastAsia="Calibri" w:hAnsi="Arial" w:cs="Arial"/>
          <w:i/>
          <w:sz w:val="22"/>
          <w:szCs w:val="22"/>
          <w:lang w:val="es-MX" w:eastAsia="en-US"/>
        </w:rPr>
        <w:t>son actores sociales dotados de una identidad propia en los espacios de opinión, y que poseen una amplia visión sobre la vida y su entorno, siendo su participación determinante en la vida colectiva de toda sociedad</w:t>
      </w:r>
      <w:r w:rsidRPr="00710693">
        <w:rPr>
          <w:rFonts w:ascii="Arial" w:eastAsia="Calibri" w:hAnsi="Arial" w:cs="Arial"/>
          <w:sz w:val="22"/>
          <w:szCs w:val="22"/>
          <w:lang w:val="es-MX" w:eastAsia="en-US"/>
        </w:rPr>
        <w:t>”.</w:t>
      </w:r>
      <w:r w:rsidRPr="00710693">
        <w:rPr>
          <w:rFonts w:ascii="Arial" w:eastAsia="Calibri" w:hAnsi="Arial" w:cs="Arial"/>
          <w:sz w:val="22"/>
          <w:szCs w:val="22"/>
          <w:vertAlign w:val="superscript"/>
          <w:lang w:val="es-MX" w:eastAsia="en-US"/>
        </w:rPr>
        <w:footnoteReference w:id="7"/>
      </w:r>
    </w:p>
    <w:p w14:paraId="034A99F8" w14:textId="77777777" w:rsidR="00710693" w:rsidRPr="00710693" w:rsidRDefault="00710693" w:rsidP="00710693">
      <w:pPr>
        <w:spacing w:line="360" w:lineRule="auto"/>
        <w:jc w:val="both"/>
        <w:rPr>
          <w:rFonts w:ascii="Arial" w:eastAsia="Calibri" w:hAnsi="Arial" w:cs="Arial"/>
          <w:sz w:val="22"/>
          <w:szCs w:val="22"/>
          <w:lang w:val="es-MX" w:eastAsia="en-US"/>
        </w:rPr>
      </w:pPr>
    </w:p>
    <w:p w14:paraId="60018380" w14:textId="07BBD174" w:rsidR="00710693" w:rsidRPr="00710693" w:rsidRDefault="00710693" w:rsidP="00710693">
      <w:pPr>
        <w:spacing w:line="360" w:lineRule="auto"/>
        <w:jc w:val="both"/>
        <w:rPr>
          <w:rFonts w:ascii="Arial" w:eastAsia="Calibri" w:hAnsi="Arial" w:cs="Arial"/>
          <w:sz w:val="22"/>
          <w:szCs w:val="22"/>
          <w:lang w:val="es-MX" w:eastAsia="en-US"/>
        </w:rPr>
      </w:pPr>
      <w:r w:rsidRPr="00710693">
        <w:rPr>
          <w:rFonts w:ascii="Arial" w:eastAsia="Calibri" w:hAnsi="Arial" w:cs="Arial"/>
          <w:sz w:val="22"/>
          <w:szCs w:val="22"/>
          <w:lang w:val="es-MX" w:eastAsia="en-US"/>
        </w:rPr>
        <w:t>Pero las y los jóvenes no s</w:t>
      </w:r>
      <w:r w:rsidR="006A774B">
        <w:rPr>
          <w:rFonts w:ascii="Arial" w:eastAsia="Calibri" w:hAnsi="Arial" w:cs="Arial"/>
          <w:sz w:val="22"/>
          <w:szCs w:val="22"/>
          <w:lang w:val="es-MX" w:eastAsia="en-US"/>
        </w:rPr>
        <w:t>o</w:t>
      </w:r>
      <w:r w:rsidRPr="00710693">
        <w:rPr>
          <w:rFonts w:ascii="Arial" w:eastAsia="Calibri" w:hAnsi="Arial" w:cs="Arial"/>
          <w:sz w:val="22"/>
          <w:szCs w:val="22"/>
          <w:lang w:val="es-MX" w:eastAsia="en-US"/>
        </w:rPr>
        <w:t>lo han protagonizado cambios sociales y políticos en el mundo, sino también “</w:t>
      </w:r>
      <w:r w:rsidRPr="00710693">
        <w:rPr>
          <w:rFonts w:ascii="Arial" w:eastAsia="Calibri" w:hAnsi="Arial" w:cs="Arial"/>
          <w:i/>
          <w:sz w:val="22"/>
          <w:szCs w:val="22"/>
          <w:lang w:val="es-MX" w:eastAsia="en-US"/>
        </w:rPr>
        <w:t>han sido actores en los procesos que han conducido a la revolución científica y tecnológica y en la articulación de una nueva organización productiva, así como en los actuales procesos de la llamada globalización</w:t>
      </w:r>
      <w:r w:rsidRPr="00710693">
        <w:rPr>
          <w:rFonts w:ascii="Arial" w:eastAsia="Calibri" w:hAnsi="Arial" w:cs="Arial"/>
          <w:sz w:val="22"/>
          <w:szCs w:val="22"/>
          <w:lang w:val="es-MX" w:eastAsia="en-US"/>
        </w:rPr>
        <w:t>.”</w:t>
      </w:r>
      <w:r w:rsidRPr="00710693">
        <w:rPr>
          <w:rFonts w:ascii="Arial" w:eastAsia="Calibri" w:hAnsi="Arial" w:cs="Arial"/>
          <w:sz w:val="22"/>
          <w:szCs w:val="22"/>
          <w:vertAlign w:val="superscript"/>
          <w:lang w:val="es-MX" w:eastAsia="en-US"/>
        </w:rPr>
        <w:footnoteReference w:id="8"/>
      </w:r>
    </w:p>
    <w:p w14:paraId="351EBF7D" w14:textId="77777777" w:rsidR="00710693" w:rsidRPr="00710693" w:rsidRDefault="00710693" w:rsidP="00710693">
      <w:pPr>
        <w:spacing w:line="360" w:lineRule="auto"/>
        <w:jc w:val="both"/>
        <w:rPr>
          <w:rFonts w:ascii="Arial" w:eastAsia="Calibri" w:hAnsi="Arial" w:cs="Arial"/>
          <w:sz w:val="22"/>
          <w:szCs w:val="22"/>
          <w:lang w:val="es-MX" w:eastAsia="en-US"/>
        </w:rPr>
      </w:pPr>
    </w:p>
    <w:p w14:paraId="77A4DDCC" w14:textId="77777777" w:rsidR="00710693" w:rsidRPr="00710693" w:rsidRDefault="00710693" w:rsidP="00710693">
      <w:pPr>
        <w:spacing w:line="360" w:lineRule="auto"/>
        <w:jc w:val="both"/>
        <w:rPr>
          <w:rFonts w:ascii="Arial" w:eastAsia="Calibri" w:hAnsi="Arial" w:cs="Arial"/>
          <w:sz w:val="22"/>
          <w:szCs w:val="22"/>
          <w:lang w:val="es-MX" w:eastAsia="en-US"/>
        </w:rPr>
      </w:pPr>
      <w:r w:rsidRPr="00710693">
        <w:rPr>
          <w:rFonts w:ascii="Arial" w:eastAsia="Calibri" w:hAnsi="Arial" w:cs="Arial"/>
          <w:sz w:val="22"/>
          <w:szCs w:val="22"/>
          <w:lang w:val="es-MX" w:eastAsia="en-US"/>
        </w:rPr>
        <w:t>No se discute el hecho de que los gobiernos se han encargado de implementar políticas públicas a favor de este grupo etario, encaminadas a la mejora de sus condiciones de vida y el goce de servicios de todos los ámbitos, sin embargo, este Consejo General considera de la mayor importancia que la juventud no solamente sea destinataria de las acciones de los gobiernos en turno, sino que esas acciones deben tomarse desde y con los jóvenes.</w:t>
      </w:r>
      <w:r w:rsidRPr="00710693">
        <w:rPr>
          <w:rFonts w:ascii="Arial" w:eastAsia="Calibri" w:hAnsi="Arial" w:cs="Arial"/>
          <w:sz w:val="22"/>
          <w:szCs w:val="22"/>
          <w:vertAlign w:val="superscript"/>
          <w:lang w:val="es-MX" w:eastAsia="en-US"/>
        </w:rPr>
        <w:footnoteReference w:id="9"/>
      </w:r>
    </w:p>
    <w:p w14:paraId="0ADDCE94" w14:textId="77777777" w:rsidR="00710693" w:rsidRPr="00710693" w:rsidRDefault="00710693" w:rsidP="00710693">
      <w:pPr>
        <w:spacing w:line="360" w:lineRule="auto"/>
        <w:jc w:val="both"/>
        <w:rPr>
          <w:rFonts w:ascii="Arial" w:eastAsia="Calibri" w:hAnsi="Arial" w:cs="Arial"/>
          <w:sz w:val="22"/>
          <w:szCs w:val="22"/>
          <w:lang w:val="es-MX" w:eastAsia="en-US"/>
        </w:rPr>
      </w:pPr>
    </w:p>
    <w:p w14:paraId="7A4AB3CB" w14:textId="77777777" w:rsidR="00710693" w:rsidRPr="00710693" w:rsidRDefault="00710693" w:rsidP="00710693">
      <w:pPr>
        <w:spacing w:line="360" w:lineRule="auto"/>
        <w:jc w:val="both"/>
        <w:rPr>
          <w:rFonts w:ascii="Arial" w:eastAsia="Calibri" w:hAnsi="Arial" w:cs="Arial"/>
          <w:sz w:val="22"/>
          <w:szCs w:val="22"/>
          <w:lang w:val="es-MX" w:eastAsia="en-US"/>
        </w:rPr>
      </w:pPr>
      <w:r w:rsidRPr="00710693">
        <w:rPr>
          <w:rFonts w:ascii="Arial" w:eastAsia="Calibri" w:hAnsi="Arial" w:cs="Arial"/>
          <w:sz w:val="22"/>
          <w:szCs w:val="22"/>
          <w:lang w:val="es-MX" w:eastAsia="en-US"/>
        </w:rPr>
        <w:t>Por ello, si su participación en la vida política no se da de manera natural, entonces se debe de garantizar por la ley o por la autoridad administrativa a través de cuotas y con criterios bien determinados sobre su postulación y real acceso a los cargos de elección popular. Avanzar en la reglamentación de la participación juvenil en política, es avanzar en más y mejor democracia.</w:t>
      </w:r>
    </w:p>
    <w:p w14:paraId="1EE05D26" w14:textId="77777777" w:rsidR="00710693" w:rsidRPr="00710693" w:rsidRDefault="00710693" w:rsidP="00710693">
      <w:pPr>
        <w:spacing w:line="360" w:lineRule="auto"/>
        <w:jc w:val="both"/>
        <w:rPr>
          <w:rFonts w:ascii="Arial" w:eastAsia="Calibri" w:hAnsi="Arial" w:cs="Arial"/>
          <w:sz w:val="22"/>
          <w:szCs w:val="22"/>
          <w:lang w:val="es-MX" w:eastAsia="en-US"/>
        </w:rPr>
      </w:pPr>
    </w:p>
    <w:p w14:paraId="20622B96" w14:textId="77777777" w:rsidR="00710693" w:rsidRPr="00710693" w:rsidRDefault="00710693" w:rsidP="00710693">
      <w:pPr>
        <w:spacing w:line="360" w:lineRule="auto"/>
        <w:jc w:val="both"/>
        <w:rPr>
          <w:rFonts w:ascii="Arial" w:eastAsia="Calibri" w:hAnsi="Arial" w:cs="Arial"/>
          <w:sz w:val="22"/>
          <w:szCs w:val="22"/>
          <w:lang w:val="es-MX" w:eastAsia="en-US"/>
        </w:rPr>
      </w:pPr>
      <w:r w:rsidRPr="00710693">
        <w:rPr>
          <w:rFonts w:ascii="Arial" w:eastAsia="Calibri" w:hAnsi="Arial" w:cs="Arial"/>
          <w:sz w:val="22"/>
          <w:szCs w:val="22"/>
          <w:lang w:val="es-MX" w:eastAsia="en-US"/>
        </w:rPr>
        <w:lastRenderedPageBreak/>
        <w:t>En consonancia con lo anterior, no se puede dejar de advertir, que la juventud tiene la capacidad de asumir posiciones de liderazgo tanto dentro de los institutos políticos, como en las instituciones del Estado, a través de elecciones que ofrezcan igualdad de condiciones, equidad en la contienda y absoluta observancia de los principios rectores del ejercicio de la función electoral.</w:t>
      </w:r>
    </w:p>
    <w:p w14:paraId="712ED67B" w14:textId="77777777" w:rsidR="00710693" w:rsidRPr="00710693" w:rsidRDefault="00710693" w:rsidP="00710693">
      <w:pPr>
        <w:spacing w:line="360" w:lineRule="auto"/>
        <w:jc w:val="both"/>
        <w:rPr>
          <w:rFonts w:ascii="Arial" w:eastAsia="Calibri" w:hAnsi="Arial" w:cs="Arial"/>
          <w:sz w:val="22"/>
          <w:szCs w:val="22"/>
          <w:lang w:val="es-MX" w:eastAsia="en-US"/>
        </w:rPr>
      </w:pPr>
    </w:p>
    <w:p w14:paraId="2CE72758" w14:textId="77777777" w:rsidR="00710693" w:rsidRPr="00710693" w:rsidRDefault="00710693" w:rsidP="00710693">
      <w:pPr>
        <w:spacing w:line="360" w:lineRule="auto"/>
        <w:jc w:val="both"/>
        <w:rPr>
          <w:rFonts w:ascii="Arial" w:eastAsia="Calibri" w:hAnsi="Arial" w:cs="Arial"/>
          <w:sz w:val="22"/>
          <w:szCs w:val="22"/>
          <w:lang w:val="es-MX" w:eastAsia="en-US"/>
        </w:rPr>
      </w:pPr>
      <w:r w:rsidRPr="00710693">
        <w:rPr>
          <w:rFonts w:ascii="Arial" w:eastAsia="Calibri" w:hAnsi="Arial" w:cs="Arial"/>
          <w:sz w:val="22"/>
          <w:szCs w:val="22"/>
          <w:lang w:val="es-MX" w:eastAsia="en-US"/>
        </w:rPr>
        <w:t>La idea de incluir a la juventud en la toma de decisiones abonará a erradicar la percepción de que las y los jóvenes están en una etapa de “aprendizaje”, que aún no se les permite desarrollarse en el ámbito público de igual manera que un adulto, teoría denominada “Enfoque de la transición funcionalista”, que considera a la juventud como una etapa previa a la edad adulta, en la que el joven todavía tiene que madurar, es decir, conceptualiza al joven como un adulto incompleto.</w:t>
      </w:r>
      <w:r w:rsidRPr="00710693">
        <w:rPr>
          <w:rFonts w:ascii="Arial" w:eastAsia="Calibri" w:hAnsi="Arial" w:cs="Arial"/>
          <w:sz w:val="22"/>
          <w:szCs w:val="22"/>
          <w:vertAlign w:val="superscript"/>
          <w:lang w:val="es-MX" w:eastAsia="en-US"/>
        </w:rPr>
        <w:footnoteReference w:id="10"/>
      </w:r>
    </w:p>
    <w:p w14:paraId="3ADD1BC8" w14:textId="77777777" w:rsidR="00710693" w:rsidRPr="00710693" w:rsidRDefault="00710693" w:rsidP="00710693">
      <w:pPr>
        <w:spacing w:line="360" w:lineRule="auto"/>
        <w:jc w:val="both"/>
        <w:rPr>
          <w:rFonts w:ascii="Arial" w:eastAsia="Calibri" w:hAnsi="Arial" w:cs="Arial"/>
          <w:sz w:val="22"/>
          <w:szCs w:val="22"/>
          <w:lang w:val="es-MX" w:eastAsia="en-US"/>
        </w:rPr>
      </w:pPr>
    </w:p>
    <w:p w14:paraId="632FA1A8" w14:textId="4F7FA611" w:rsidR="002B6B27" w:rsidRPr="001B2472" w:rsidRDefault="00710693" w:rsidP="00710693">
      <w:pPr>
        <w:pStyle w:val="Sinespaciado"/>
        <w:spacing w:line="360" w:lineRule="auto"/>
        <w:jc w:val="both"/>
        <w:rPr>
          <w:rFonts w:ascii="Arial" w:eastAsia="Calibri" w:hAnsi="Arial" w:cs="Arial"/>
          <w:sz w:val="22"/>
          <w:szCs w:val="22"/>
          <w:lang w:val="es-MX" w:eastAsia="en-US"/>
        </w:rPr>
      </w:pPr>
      <w:r w:rsidRPr="00710693">
        <w:rPr>
          <w:rFonts w:ascii="Arial" w:eastAsia="Calibri" w:hAnsi="Arial" w:cs="Arial"/>
          <w:sz w:val="22"/>
          <w:szCs w:val="22"/>
          <w:lang w:val="es-MX" w:eastAsia="en-US"/>
        </w:rPr>
        <w:t>Lo que se propone es visualizar a la juventud desde un aspecto positivo, destacando su capacidad creativa e innovadora, que permitirá promover las adecuaciones necesarias en una sociedad en constante cambio, y que logre mejorar sus condiciones de vida</w:t>
      </w:r>
      <w:r w:rsidRPr="00710693">
        <w:rPr>
          <w:rFonts w:ascii="Calibri" w:eastAsia="Calibri" w:hAnsi="Calibri"/>
          <w:szCs w:val="22"/>
          <w:lang w:val="es-MX" w:eastAsia="en-US"/>
        </w:rPr>
        <w:t>.</w:t>
      </w:r>
    </w:p>
    <w:p w14:paraId="434738E5" w14:textId="77777777" w:rsidR="001B2472" w:rsidRPr="001B2472" w:rsidRDefault="001B2472" w:rsidP="00710693">
      <w:pPr>
        <w:pStyle w:val="Sinespaciado"/>
        <w:spacing w:line="360" w:lineRule="auto"/>
        <w:jc w:val="both"/>
        <w:rPr>
          <w:rFonts w:ascii="Arial" w:eastAsia="Calibri" w:hAnsi="Arial" w:cs="Arial"/>
          <w:sz w:val="22"/>
          <w:szCs w:val="22"/>
          <w:lang w:val="es-MX" w:eastAsia="en-US"/>
        </w:rPr>
      </w:pPr>
    </w:p>
    <w:p w14:paraId="1E5E80B6" w14:textId="483A4BAD" w:rsidR="001B2472" w:rsidRPr="001B2472" w:rsidRDefault="001B2472" w:rsidP="00710693">
      <w:pPr>
        <w:pStyle w:val="Sinespaciado"/>
        <w:spacing w:line="360" w:lineRule="auto"/>
        <w:jc w:val="both"/>
        <w:rPr>
          <w:rFonts w:ascii="Arial" w:hAnsi="Arial" w:cs="Arial"/>
          <w:bCs/>
          <w:sz w:val="22"/>
          <w:szCs w:val="22"/>
          <w:lang w:val="es-CO"/>
        </w:rPr>
      </w:pPr>
      <w:r w:rsidRPr="001B2472">
        <w:rPr>
          <w:rFonts w:ascii="Arial" w:eastAsia="Calibri" w:hAnsi="Arial" w:cs="Arial"/>
          <w:sz w:val="22"/>
          <w:szCs w:val="22"/>
          <w:lang w:val="es-MX" w:eastAsia="en-US"/>
        </w:rPr>
        <w:t>En esa tesitura,</w:t>
      </w:r>
      <w:r w:rsidR="007432D6">
        <w:rPr>
          <w:rFonts w:ascii="Arial" w:eastAsia="Calibri" w:hAnsi="Arial" w:cs="Arial"/>
          <w:sz w:val="22"/>
          <w:szCs w:val="22"/>
          <w:lang w:val="es-MX" w:eastAsia="en-US"/>
        </w:rPr>
        <w:t xml:space="preserve"> la relevancia de</w:t>
      </w:r>
      <w:r w:rsidRPr="001B2472">
        <w:rPr>
          <w:rFonts w:ascii="Arial" w:eastAsia="Calibri" w:hAnsi="Arial" w:cs="Arial"/>
          <w:sz w:val="22"/>
          <w:szCs w:val="22"/>
          <w:lang w:val="es-MX" w:eastAsia="en-US"/>
        </w:rPr>
        <w:t xml:space="preserve"> </w:t>
      </w:r>
      <w:r>
        <w:rPr>
          <w:rFonts w:ascii="Arial" w:eastAsia="Calibri" w:hAnsi="Arial" w:cs="Arial"/>
          <w:sz w:val="22"/>
          <w:szCs w:val="22"/>
          <w:lang w:val="es-MX" w:eastAsia="en-US"/>
        </w:rPr>
        <w:t>los Linea</w:t>
      </w:r>
      <w:r w:rsidR="007432D6">
        <w:rPr>
          <w:rFonts w:ascii="Arial" w:eastAsia="Calibri" w:hAnsi="Arial" w:cs="Arial"/>
          <w:sz w:val="22"/>
          <w:szCs w:val="22"/>
          <w:lang w:val="es-MX" w:eastAsia="en-US"/>
        </w:rPr>
        <w:t xml:space="preserve">mientos que se presentan reside en promover de manera oportuna las condiciones para que las personas jóvenes tengan oportunidades reales y efectivas de participación en el ámbito político, sin ser discriminados por su edad, debiendo eliminar obstáculos que limiten, en los hechos, el ejercicio de sus derechos de participación en </w:t>
      </w:r>
      <w:r w:rsidR="0015501B">
        <w:rPr>
          <w:rFonts w:ascii="Arial" w:eastAsia="Calibri" w:hAnsi="Arial" w:cs="Arial"/>
          <w:sz w:val="22"/>
          <w:szCs w:val="22"/>
          <w:lang w:val="es-MX" w:eastAsia="en-US"/>
        </w:rPr>
        <w:t>la vida pública de su localidad, trayendo consigo el que los órganos del Estado y las decisiones públicas se nutran de la visión, conocimientos, inquietudes y preocupaciones de las nuevas generaciones y se les haga participes de decisiones gubernamentales que afectan su vida adulta y la de su generación.</w:t>
      </w:r>
    </w:p>
    <w:p w14:paraId="35598BBD" w14:textId="77777777" w:rsidR="00BC1906" w:rsidRPr="001B2472" w:rsidRDefault="00BC1906" w:rsidP="004A6EE2">
      <w:pPr>
        <w:pStyle w:val="Sinespaciado"/>
        <w:spacing w:line="360" w:lineRule="auto"/>
        <w:jc w:val="both"/>
        <w:rPr>
          <w:rFonts w:ascii="Arial" w:hAnsi="Arial" w:cs="Arial"/>
          <w:bCs/>
          <w:sz w:val="22"/>
          <w:szCs w:val="22"/>
          <w:lang w:val="es-CO"/>
        </w:rPr>
      </w:pPr>
    </w:p>
    <w:p w14:paraId="65F57485" w14:textId="26B96D2B" w:rsidR="00F73A77" w:rsidRPr="00B4319C" w:rsidRDefault="00F73A77" w:rsidP="004A6EE2">
      <w:pPr>
        <w:pStyle w:val="Sinespaciado"/>
        <w:spacing w:line="360" w:lineRule="auto"/>
        <w:jc w:val="both"/>
        <w:rPr>
          <w:rFonts w:ascii="Arial" w:hAnsi="Arial" w:cs="Arial"/>
          <w:sz w:val="22"/>
          <w:szCs w:val="22"/>
        </w:rPr>
      </w:pPr>
      <w:r w:rsidRPr="00B4319C">
        <w:rPr>
          <w:rFonts w:ascii="Arial" w:hAnsi="Arial" w:cs="Arial"/>
          <w:sz w:val="22"/>
          <w:szCs w:val="22"/>
        </w:rPr>
        <w:t xml:space="preserve">En virtud de las anteriores consideraciones y fundamentos invocados, se emiten los siguientes puntos de </w:t>
      </w:r>
    </w:p>
    <w:p w14:paraId="1483FE24" w14:textId="77777777" w:rsidR="00F73A77" w:rsidRDefault="00F73A77" w:rsidP="004A6EE2">
      <w:pPr>
        <w:pStyle w:val="Sinespaciado"/>
        <w:spacing w:line="360" w:lineRule="auto"/>
        <w:jc w:val="both"/>
        <w:rPr>
          <w:rFonts w:ascii="Arial" w:hAnsi="Arial" w:cs="Arial"/>
          <w:sz w:val="22"/>
          <w:szCs w:val="22"/>
        </w:rPr>
      </w:pPr>
    </w:p>
    <w:p w14:paraId="7F76198A" w14:textId="77777777" w:rsidR="0015501B" w:rsidRDefault="0015501B" w:rsidP="004A6EE2">
      <w:pPr>
        <w:pStyle w:val="Sinespaciado"/>
        <w:spacing w:line="360" w:lineRule="auto"/>
        <w:jc w:val="both"/>
        <w:rPr>
          <w:rFonts w:ascii="Arial" w:hAnsi="Arial" w:cs="Arial"/>
          <w:sz w:val="22"/>
          <w:szCs w:val="22"/>
        </w:rPr>
      </w:pPr>
    </w:p>
    <w:p w14:paraId="70BEC056" w14:textId="77777777" w:rsidR="0015501B" w:rsidRPr="00B4319C" w:rsidRDefault="0015501B" w:rsidP="004A6EE2">
      <w:pPr>
        <w:pStyle w:val="Sinespaciado"/>
        <w:spacing w:line="360" w:lineRule="auto"/>
        <w:jc w:val="both"/>
        <w:rPr>
          <w:rFonts w:ascii="Arial" w:hAnsi="Arial" w:cs="Arial"/>
          <w:sz w:val="22"/>
          <w:szCs w:val="22"/>
        </w:rPr>
      </w:pPr>
    </w:p>
    <w:p w14:paraId="014EBB03" w14:textId="21438FD8" w:rsidR="001165F2" w:rsidRPr="00B4319C" w:rsidRDefault="00F73A77" w:rsidP="004A6EE2">
      <w:pPr>
        <w:pStyle w:val="Sinespaciado"/>
        <w:spacing w:line="360" w:lineRule="auto"/>
        <w:jc w:val="center"/>
        <w:rPr>
          <w:rFonts w:ascii="Arial" w:hAnsi="Arial" w:cs="Arial"/>
          <w:sz w:val="22"/>
          <w:szCs w:val="22"/>
        </w:rPr>
      </w:pPr>
      <w:r w:rsidRPr="00B4319C">
        <w:rPr>
          <w:rFonts w:ascii="Arial" w:hAnsi="Arial" w:cs="Arial"/>
          <w:b/>
          <w:sz w:val="22"/>
          <w:szCs w:val="22"/>
        </w:rPr>
        <w:lastRenderedPageBreak/>
        <w:t xml:space="preserve">A C U E R D O: </w:t>
      </w:r>
    </w:p>
    <w:p w14:paraId="0CE540DE" w14:textId="77777777" w:rsidR="003A3C3C" w:rsidRPr="00B4319C" w:rsidRDefault="003A3C3C" w:rsidP="004A6EE2">
      <w:pPr>
        <w:spacing w:line="360" w:lineRule="auto"/>
        <w:jc w:val="center"/>
        <w:rPr>
          <w:rFonts w:ascii="Arial" w:eastAsia="Calibri" w:hAnsi="Arial" w:cs="Arial"/>
          <w:b/>
          <w:sz w:val="22"/>
          <w:szCs w:val="22"/>
          <w:lang w:val="es-MX" w:eastAsia="en-US"/>
        </w:rPr>
      </w:pPr>
    </w:p>
    <w:p w14:paraId="51F63700" w14:textId="3F5CDF70" w:rsidR="00284EA9" w:rsidRPr="00B4319C" w:rsidRDefault="00284EA9" w:rsidP="004A6EE2">
      <w:pPr>
        <w:spacing w:line="360" w:lineRule="auto"/>
        <w:jc w:val="both"/>
        <w:rPr>
          <w:rFonts w:ascii="Arial" w:eastAsia="Calibri" w:hAnsi="Arial" w:cs="Arial"/>
          <w:sz w:val="22"/>
          <w:szCs w:val="22"/>
          <w:lang w:val="es-MX" w:eastAsia="en-US"/>
        </w:rPr>
      </w:pPr>
      <w:r w:rsidRPr="00B4319C">
        <w:rPr>
          <w:rFonts w:ascii="Arial" w:eastAsia="Calibri" w:hAnsi="Arial" w:cs="Arial"/>
          <w:b/>
          <w:sz w:val="22"/>
          <w:szCs w:val="22"/>
          <w:lang w:val="es-MX" w:eastAsia="en-US"/>
        </w:rPr>
        <w:t>PRIMERO:</w:t>
      </w:r>
      <w:r w:rsidRPr="00B4319C">
        <w:rPr>
          <w:rFonts w:ascii="Arial" w:eastAsia="Calibri" w:hAnsi="Arial" w:cs="Arial"/>
          <w:sz w:val="22"/>
          <w:szCs w:val="22"/>
          <w:lang w:val="es-MX" w:eastAsia="en-US"/>
        </w:rPr>
        <w:t xml:space="preserve"> Este Consejo General, aprueba los </w:t>
      </w:r>
      <w:r w:rsidRPr="00B4319C">
        <w:rPr>
          <w:rFonts w:ascii="Arial" w:eastAsia="Calibri" w:hAnsi="Arial" w:cs="Arial"/>
          <w:i/>
          <w:sz w:val="22"/>
          <w:szCs w:val="22"/>
          <w:lang w:val="es-MX" w:eastAsia="en-US"/>
        </w:rPr>
        <w:t>“</w:t>
      </w:r>
      <w:r w:rsidR="007662C5" w:rsidRPr="007662C5">
        <w:rPr>
          <w:rFonts w:ascii="Arial" w:eastAsia="Calibri" w:hAnsi="Arial" w:cs="Arial"/>
          <w:i/>
          <w:sz w:val="22"/>
          <w:szCs w:val="22"/>
          <w:lang w:eastAsia="en-US"/>
        </w:rPr>
        <w:t>Lineamientos del Instituto Electoral del Estado de Colima para garantizar la inclusión de las candidaturas de jóvenes, para el Proceso Electoral Local Ordinario 2020-2021 y los locales extraordinarios que en su caso se deriven</w:t>
      </w:r>
      <w:r w:rsidRPr="00B4319C">
        <w:rPr>
          <w:rFonts w:ascii="Arial" w:hAnsi="Arial" w:cs="Arial"/>
          <w:bCs/>
          <w:i/>
          <w:sz w:val="22"/>
          <w:szCs w:val="22"/>
          <w:lang w:val="es-CO"/>
        </w:rPr>
        <w:t>”</w:t>
      </w:r>
      <w:r w:rsidR="003A3C3C" w:rsidRPr="00B4319C">
        <w:rPr>
          <w:rFonts w:ascii="Arial" w:eastAsia="Calibri" w:hAnsi="Arial" w:cs="Arial"/>
          <w:sz w:val="22"/>
          <w:szCs w:val="22"/>
          <w:lang w:val="es-MX" w:eastAsia="en-US"/>
        </w:rPr>
        <w:t>,</w:t>
      </w:r>
      <w:r w:rsidRPr="00B4319C">
        <w:rPr>
          <w:rFonts w:ascii="Arial" w:eastAsia="Calibri" w:hAnsi="Arial" w:cs="Arial"/>
          <w:sz w:val="22"/>
          <w:szCs w:val="22"/>
          <w:lang w:val="es-MX" w:eastAsia="en-US"/>
        </w:rPr>
        <w:t xml:space="preserve"> de conformidad a lo establecido en las consideraciones anteriores. Dicho instrumento se adjunta al presente Acuerdo</w:t>
      </w:r>
      <w:r w:rsidR="003A3C3C" w:rsidRPr="00B4319C">
        <w:rPr>
          <w:rFonts w:ascii="Arial" w:eastAsia="Calibri" w:hAnsi="Arial" w:cs="Arial"/>
          <w:sz w:val="22"/>
          <w:szCs w:val="22"/>
          <w:lang w:val="es-MX" w:eastAsia="en-US"/>
        </w:rPr>
        <w:t xml:space="preserve"> como ANEXO ÚNICO, formando </w:t>
      </w:r>
      <w:r w:rsidRPr="00B4319C">
        <w:rPr>
          <w:rFonts w:ascii="Arial" w:eastAsia="Calibri" w:hAnsi="Arial" w:cs="Arial"/>
          <w:sz w:val="22"/>
          <w:szCs w:val="22"/>
          <w:lang w:val="es-MX" w:eastAsia="en-US"/>
        </w:rPr>
        <w:t>parte integral del mismo.</w:t>
      </w:r>
      <w:r w:rsidR="007662C5">
        <w:rPr>
          <w:rFonts w:ascii="Arial" w:eastAsia="Calibri" w:hAnsi="Arial" w:cs="Arial"/>
          <w:sz w:val="22"/>
          <w:szCs w:val="22"/>
          <w:lang w:val="es-MX" w:eastAsia="en-US"/>
        </w:rPr>
        <w:t xml:space="preserve"> </w:t>
      </w:r>
    </w:p>
    <w:p w14:paraId="6DA8D73C" w14:textId="77777777" w:rsidR="00284EA9" w:rsidRPr="00B4319C" w:rsidRDefault="00284EA9" w:rsidP="004A6EE2">
      <w:pPr>
        <w:spacing w:line="360" w:lineRule="auto"/>
        <w:jc w:val="both"/>
        <w:rPr>
          <w:rFonts w:ascii="Arial" w:eastAsia="Calibri" w:hAnsi="Arial" w:cs="Arial"/>
          <w:sz w:val="22"/>
          <w:szCs w:val="22"/>
          <w:lang w:val="es-MX" w:eastAsia="en-US"/>
        </w:rPr>
      </w:pPr>
    </w:p>
    <w:p w14:paraId="015609A5" w14:textId="68F49EEE" w:rsidR="00284EA9" w:rsidRPr="00B4319C" w:rsidRDefault="00284EA9" w:rsidP="004A6EE2">
      <w:pPr>
        <w:spacing w:line="360" w:lineRule="auto"/>
        <w:jc w:val="both"/>
        <w:rPr>
          <w:rFonts w:ascii="Arial" w:hAnsi="Arial" w:cs="Arial"/>
          <w:sz w:val="22"/>
          <w:szCs w:val="22"/>
        </w:rPr>
      </w:pPr>
      <w:r w:rsidRPr="00B4319C">
        <w:rPr>
          <w:rFonts w:ascii="Arial" w:eastAsia="Calibri" w:hAnsi="Arial" w:cs="Arial"/>
          <w:b/>
          <w:sz w:val="22"/>
          <w:szCs w:val="22"/>
          <w:lang w:val="es-MX" w:eastAsia="en-US"/>
        </w:rPr>
        <w:t>SEGUNDO:</w:t>
      </w:r>
      <w:r w:rsidRPr="00B4319C">
        <w:rPr>
          <w:rFonts w:ascii="Arial" w:eastAsia="Calibri" w:hAnsi="Arial" w:cs="Arial"/>
          <w:sz w:val="22"/>
          <w:szCs w:val="22"/>
          <w:lang w:val="es-MX" w:eastAsia="en-US"/>
        </w:rPr>
        <w:t xml:space="preserve"> </w:t>
      </w:r>
      <w:r w:rsidR="003A3C3C" w:rsidRPr="00B4319C">
        <w:rPr>
          <w:rFonts w:ascii="Arial" w:eastAsia="Calibri" w:hAnsi="Arial" w:cs="Arial"/>
          <w:sz w:val="22"/>
          <w:szCs w:val="22"/>
          <w:lang w:val="es-MX" w:eastAsia="en-US"/>
        </w:rPr>
        <w:t>N</w:t>
      </w:r>
      <w:r w:rsidRPr="00B4319C">
        <w:rPr>
          <w:rFonts w:ascii="Arial" w:hAnsi="Arial" w:cs="Arial"/>
          <w:sz w:val="22"/>
          <w:szCs w:val="22"/>
          <w:lang w:val="es-MX"/>
        </w:rPr>
        <w:t xml:space="preserve">otifíquese el presente documento por conducto de </w:t>
      </w:r>
      <w:r w:rsidR="00D43E13" w:rsidRPr="00B4319C">
        <w:rPr>
          <w:rFonts w:ascii="Arial" w:hAnsi="Arial" w:cs="Arial"/>
          <w:sz w:val="22"/>
          <w:szCs w:val="22"/>
          <w:lang w:val="es-MX"/>
        </w:rPr>
        <w:t xml:space="preserve">la </w:t>
      </w:r>
      <w:r w:rsidRPr="00B4319C">
        <w:rPr>
          <w:rFonts w:ascii="Arial" w:hAnsi="Arial" w:cs="Arial"/>
          <w:sz w:val="22"/>
          <w:szCs w:val="22"/>
          <w:lang w:val="es-MX"/>
        </w:rPr>
        <w:t xml:space="preserve">Secretaría Ejecutiva, a todos los Partidos Políticos acreditados </w:t>
      </w:r>
      <w:r w:rsidR="00D43E13" w:rsidRPr="00B4319C">
        <w:rPr>
          <w:rFonts w:ascii="Arial" w:hAnsi="Arial" w:cs="Arial"/>
          <w:sz w:val="22"/>
          <w:szCs w:val="22"/>
          <w:lang w:val="es-MX"/>
        </w:rPr>
        <w:t xml:space="preserve">y con registro </w:t>
      </w:r>
      <w:r w:rsidRPr="00B4319C">
        <w:rPr>
          <w:rFonts w:ascii="Arial" w:hAnsi="Arial" w:cs="Arial"/>
          <w:sz w:val="22"/>
          <w:szCs w:val="22"/>
          <w:lang w:val="es-MX"/>
        </w:rPr>
        <w:t>ante este Consejo General, así como a los Consejos Municipales Electorales, para que surtan los efectos legales y administrativos correspondientes.</w:t>
      </w:r>
    </w:p>
    <w:p w14:paraId="5CBCA155" w14:textId="77777777" w:rsidR="00284EA9" w:rsidRPr="00B4319C" w:rsidRDefault="00284EA9" w:rsidP="004A6EE2">
      <w:pPr>
        <w:spacing w:line="360" w:lineRule="auto"/>
        <w:jc w:val="both"/>
        <w:rPr>
          <w:rFonts w:ascii="Arial" w:hAnsi="Arial" w:cs="Arial"/>
          <w:sz w:val="22"/>
          <w:szCs w:val="22"/>
        </w:rPr>
      </w:pPr>
    </w:p>
    <w:p w14:paraId="6B07E551" w14:textId="6059FE69" w:rsidR="00D329E5" w:rsidRDefault="003A3C3C" w:rsidP="001B2472">
      <w:pPr>
        <w:shd w:val="clear" w:color="auto" w:fill="FFFFFF"/>
        <w:spacing w:line="360" w:lineRule="auto"/>
        <w:jc w:val="both"/>
        <w:rPr>
          <w:rFonts w:ascii="Arial" w:hAnsi="Arial" w:cs="Arial"/>
          <w:sz w:val="22"/>
          <w:szCs w:val="22"/>
        </w:rPr>
      </w:pPr>
      <w:r w:rsidRPr="00B4319C">
        <w:rPr>
          <w:rFonts w:ascii="Arial" w:eastAsia="Calibri" w:hAnsi="Arial" w:cs="Arial"/>
          <w:b/>
          <w:sz w:val="22"/>
          <w:szCs w:val="22"/>
          <w:lang w:val="es-MX" w:eastAsia="en-US"/>
        </w:rPr>
        <w:t>TERCERO</w:t>
      </w:r>
      <w:r w:rsidR="00284EA9" w:rsidRPr="00B4319C">
        <w:rPr>
          <w:rFonts w:ascii="Arial" w:eastAsia="Calibri" w:hAnsi="Arial" w:cs="Arial"/>
          <w:b/>
          <w:sz w:val="22"/>
          <w:szCs w:val="22"/>
          <w:lang w:val="es-MX" w:eastAsia="en-US"/>
        </w:rPr>
        <w:t>:</w:t>
      </w:r>
      <w:r w:rsidR="00284EA9" w:rsidRPr="00B4319C">
        <w:rPr>
          <w:rFonts w:ascii="Arial" w:eastAsia="Calibri" w:hAnsi="Arial" w:cs="Arial"/>
          <w:sz w:val="22"/>
          <w:szCs w:val="22"/>
          <w:lang w:val="es-MX" w:eastAsia="en-US"/>
        </w:rPr>
        <w:t xml:space="preserve"> </w:t>
      </w:r>
      <w:r w:rsidR="008330BD" w:rsidRPr="008330BD">
        <w:rPr>
          <w:rFonts w:ascii="Arial" w:hAnsi="Arial" w:cs="Arial"/>
          <w:sz w:val="22"/>
          <w:szCs w:val="22"/>
          <w:lang w:val="es-MX"/>
        </w:rPr>
        <w:t>Este Órgano Superior de Dirección faculta a la Consejera Presidenta del mismo a efecto de que junto con el Secretario Ejecutivo, firmen el presente instrumento, en los términos establecidos en el Acuerdo IEE/CG/A050/2020</w:t>
      </w:r>
      <w:r w:rsidR="008330BD">
        <w:rPr>
          <w:rFonts w:ascii="Arial" w:hAnsi="Arial" w:cs="Arial"/>
          <w:sz w:val="22"/>
          <w:szCs w:val="22"/>
          <w:lang w:val="es-MX"/>
        </w:rPr>
        <w:t xml:space="preserve">, </w:t>
      </w:r>
      <w:r w:rsidR="008330BD" w:rsidRPr="008330BD">
        <w:rPr>
          <w:rFonts w:ascii="Arial" w:hAnsi="Arial" w:cs="Arial"/>
          <w:sz w:val="22"/>
          <w:szCs w:val="22"/>
          <w:lang w:val="es-MX"/>
        </w:rPr>
        <w:t>respecto a garantizar el buen funcionamiento de este Instituto durante la contingencia sanitaria derivada del COVID-19</w:t>
      </w:r>
      <w:r w:rsidR="008330BD">
        <w:rPr>
          <w:rFonts w:ascii="Arial" w:hAnsi="Arial" w:cs="Arial"/>
          <w:sz w:val="22"/>
          <w:szCs w:val="22"/>
          <w:lang w:val="es-MX"/>
        </w:rPr>
        <w:t xml:space="preserve">, y conforme a </w:t>
      </w:r>
      <w:r w:rsidR="008330BD" w:rsidRPr="008330BD">
        <w:rPr>
          <w:rFonts w:ascii="Arial" w:hAnsi="Arial" w:cs="Arial"/>
          <w:sz w:val="22"/>
          <w:szCs w:val="22"/>
          <w:lang w:val="es-MX"/>
        </w:rPr>
        <w:t>lo dispuesto en el artículo 117, fracción X, del Código Electoral del Estado de Colima</w:t>
      </w:r>
      <w:r w:rsidR="008330BD">
        <w:rPr>
          <w:rFonts w:ascii="Arial" w:hAnsi="Arial" w:cs="Arial"/>
          <w:sz w:val="22"/>
          <w:szCs w:val="22"/>
          <w:lang w:val="es-MX"/>
        </w:rPr>
        <w:t>.</w:t>
      </w:r>
    </w:p>
    <w:p w14:paraId="731EA91A" w14:textId="77777777" w:rsidR="008330BD" w:rsidRDefault="008330BD" w:rsidP="001B2472">
      <w:pPr>
        <w:shd w:val="clear" w:color="auto" w:fill="FFFFFF"/>
        <w:spacing w:line="360" w:lineRule="auto"/>
        <w:jc w:val="both"/>
        <w:rPr>
          <w:rFonts w:ascii="Arial" w:hAnsi="Arial" w:cs="Arial"/>
          <w:sz w:val="22"/>
          <w:szCs w:val="22"/>
        </w:rPr>
      </w:pPr>
    </w:p>
    <w:p w14:paraId="7A4A3630" w14:textId="1CB2FAEF" w:rsidR="008330BD" w:rsidRDefault="008330BD" w:rsidP="001B2472">
      <w:pPr>
        <w:shd w:val="clear" w:color="auto" w:fill="FFFFFF"/>
        <w:spacing w:line="360" w:lineRule="auto"/>
        <w:jc w:val="both"/>
        <w:rPr>
          <w:rFonts w:ascii="Arial" w:hAnsi="Arial" w:cs="Arial"/>
          <w:sz w:val="22"/>
          <w:szCs w:val="22"/>
        </w:rPr>
      </w:pPr>
      <w:r w:rsidRPr="008330BD">
        <w:rPr>
          <w:rFonts w:ascii="Arial" w:hAnsi="Arial" w:cs="Arial"/>
          <w:b/>
          <w:sz w:val="22"/>
          <w:szCs w:val="22"/>
          <w:lang w:val="es-MX"/>
        </w:rPr>
        <w:t>CUARTO.</w:t>
      </w:r>
      <w:r w:rsidRPr="008330BD">
        <w:rPr>
          <w:rFonts w:ascii="Arial" w:hAnsi="Arial" w:cs="Arial"/>
          <w:sz w:val="22"/>
          <w:szCs w:val="22"/>
          <w:lang w:val="es-MX"/>
        </w:rPr>
        <w:t xml:space="preserve"> </w:t>
      </w:r>
      <w:r w:rsidRPr="00B4319C">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Pr="001B2472">
        <w:rPr>
          <w:rFonts w:ascii="Arial" w:hAnsi="Arial" w:cs="Arial"/>
          <w:i/>
          <w:sz w:val="22"/>
          <w:szCs w:val="22"/>
        </w:rPr>
        <w:t>El Estado de Colima</w:t>
      </w:r>
      <w:r w:rsidRPr="00B4319C">
        <w:rPr>
          <w:rFonts w:ascii="Arial" w:hAnsi="Arial" w:cs="Arial"/>
          <w:sz w:val="22"/>
          <w:szCs w:val="22"/>
        </w:rPr>
        <w:t>” y en la página de internet del Instituto Electoral del Estado.</w:t>
      </w:r>
    </w:p>
    <w:p w14:paraId="481FC102" w14:textId="77777777" w:rsidR="00BB6DA9" w:rsidRDefault="00BB6DA9" w:rsidP="001B2472">
      <w:pPr>
        <w:shd w:val="clear" w:color="auto" w:fill="FFFFFF"/>
        <w:spacing w:line="360" w:lineRule="auto"/>
        <w:jc w:val="both"/>
        <w:rPr>
          <w:rFonts w:ascii="Arial" w:hAnsi="Arial" w:cs="Arial"/>
          <w:sz w:val="22"/>
          <w:szCs w:val="22"/>
        </w:rPr>
      </w:pPr>
    </w:p>
    <w:p w14:paraId="5489E658" w14:textId="753C06F4" w:rsidR="00BB6DA9" w:rsidRDefault="00BB6DA9" w:rsidP="00BB6DA9">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 presente Acuerdo fue aprobado en la Trigésima Quinta Sesión Extraordinaria del Periodo Interproceso 2018-2020 del Consejo General, celebrada el 31 (treinta y uno) de agosto de 2020 (dos mil veinte), por unanimidad de votos a favor</w:t>
      </w:r>
      <w:r w:rsidR="00626CF5">
        <w:rPr>
          <w:rFonts w:ascii="Arial" w:eastAsia="Calibri" w:hAnsi="Arial" w:cs="Arial"/>
          <w:sz w:val="22"/>
          <w:szCs w:val="22"/>
          <w:lang w:val="es-MX" w:eastAsia="en-US"/>
        </w:rPr>
        <w:t>, en lo general,</w:t>
      </w:r>
      <w:r>
        <w:rPr>
          <w:rFonts w:ascii="Arial" w:eastAsia="Calibri" w:hAnsi="Arial" w:cs="Arial"/>
          <w:sz w:val="22"/>
          <w:szCs w:val="22"/>
          <w:lang w:val="es-MX" w:eastAsia="en-US"/>
        </w:rPr>
        <w:t xml:space="preserve">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r w:rsidR="00626CF5">
        <w:rPr>
          <w:rFonts w:ascii="Arial" w:eastAsia="Calibri" w:hAnsi="Arial" w:cs="Arial"/>
          <w:sz w:val="22"/>
          <w:szCs w:val="22"/>
          <w:lang w:val="es-MX" w:eastAsia="en-US"/>
        </w:rPr>
        <w:t xml:space="preserve"> Se hace constar que en el desarrollo de la Sesión se sometieron a </w:t>
      </w:r>
      <w:r w:rsidR="00626CF5">
        <w:rPr>
          <w:rFonts w:ascii="Arial" w:eastAsia="Calibri" w:hAnsi="Arial" w:cs="Arial"/>
          <w:sz w:val="22"/>
          <w:szCs w:val="22"/>
          <w:lang w:val="es-MX" w:eastAsia="en-US"/>
        </w:rPr>
        <w:lastRenderedPageBreak/>
        <w:t>discusión y votación</w:t>
      </w:r>
      <w:r w:rsidR="00A17189">
        <w:rPr>
          <w:rFonts w:ascii="Arial" w:eastAsia="Calibri" w:hAnsi="Arial" w:cs="Arial"/>
          <w:sz w:val="22"/>
          <w:szCs w:val="22"/>
          <w:lang w:val="es-MX" w:eastAsia="en-US"/>
        </w:rPr>
        <w:t xml:space="preserve"> en lo particular</w:t>
      </w:r>
      <w:r w:rsidR="00626CF5">
        <w:rPr>
          <w:rFonts w:ascii="Arial" w:eastAsia="Calibri" w:hAnsi="Arial" w:cs="Arial"/>
          <w:sz w:val="22"/>
          <w:szCs w:val="22"/>
          <w:lang w:val="es-MX" w:eastAsia="en-US"/>
        </w:rPr>
        <w:t xml:space="preserve"> un par de propuestas</w:t>
      </w:r>
      <w:r w:rsidR="00A17189">
        <w:rPr>
          <w:rFonts w:ascii="Arial" w:eastAsia="Calibri" w:hAnsi="Arial" w:cs="Arial"/>
          <w:sz w:val="22"/>
          <w:szCs w:val="22"/>
          <w:lang w:val="es-MX" w:eastAsia="en-US"/>
        </w:rPr>
        <w:t>,</w:t>
      </w:r>
      <w:r w:rsidR="00626CF5">
        <w:rPr>
          <w:rFonts w:ascii="Arial" w:eastAsia="Calibri" w:hAnsi="Arial" w:cs="Arial"/>
          <w:sz w:val="22"/>
          <w:szCs w:val="22"/>
          <w:lang w:val="es-MX" w:eastAsia="en-US"/>
        </w:rPr>
        <w:t xml:space="preserve"> la primera</w:t>
      </w:r>
      <w:r w:rsidR="00A17189">
        <w:rPr>
          <w:rFonts w:ascii="Arial" w:eastAsia="Calibri" w:hAnsi="Arial" w:cs="Arial"/>
          <w:sz w:val="22"/>
          <w:szCs w:val="22"/>
          <w:lang w:val="es-MX" w:eastAsia="en-US"/>
        </w:rPr>
        <w:t xml:space="preserve"> expuesta por</w:t>
      </w:r>
      <w:r w:rsidR="00A17189" w:rsidRPr="00A17189">
        <w:rPr>
          <w:rFonts w:ascii="Arial" w:eastAsia="Calibri" w:hAnsi="Arial" w:cs="Arial"/>
          <w:sz w:val="22"/>
          <w:szCs w:val="22"/>
          <w:lang w:val="es-MX" w:eastAsia="en-US"/>
        </w:rPr>
        <w:t xml:space="preserve"> la Consejera Ayizde Anguiano Polanco,</w:t>
      </w:r>
      <w:r w:rsidR="00626CF5">
        <w:rPr>
          <w:rFonts w:ascii="Arial" w:eastAsia="Calibri" w:hAnsi="Arial" w:cs="Arial"/>
          <w:sz w:val="22"/>
          <w:szCs w:val="22"/>
          <w:lang w:val="es-MX" w:eastAsia="en-US"/>
        </w:rPr>
        <w:t xml:space="preserve"> a efecto de que en el Anexo del presente instrumento se desincorporara la figura de las Candidaturas Independientes de los Lineamientos que se proponen, la cual se votó con seis votos en contra y uno a favor de </w:t>
      </w:r>
      <w:r w:rsidR="00A17189">
        <w:rPr>
          <w:rFonts w:ascii="Arial" w:eastAsia="Calibri" w:hAnsi="Arial" w:cs="Arial"/>
          <w:sz w:val="22"/>
          <w:szCs w:val="22"/>
          <w:lang w:val="es-MX" w:eastAsia="en-US"/>
        </w:rPr>
        <w:t>quien la propuso; y la segunda fue propuesta por la</w:t>
      </w:r>
      <w:r w:rsidR="00A17189" w:rsidRPr="00A17189">
        <w:rPr>
          <w:rFonts w:ascii="Arial" w:eastAsia="Calibri" w:hAnsi="Arial" w:cs="Arial"/>
          <w:sz w:val="22"/>
          <w:szCs w:val="22"/>
          <w:lang w:val="es-MX" w:eastAsia="en-US"/>
        </w:rPr>
        <w:t xml:space="preserve"> </w:t>
      </w:r>
      <w:r w:rsidR="00A17189" w:rsidRPr="00626CF5">
        <w:rPr>
          <w:rFonts w:ascii="Arial" w:eastAsia="Calibri" w:hAnsi="Arial" w:cs="Arial"/>
          <w:sz w:val="22"/>
          <w:szCs w:val="22"/>
          <w:lang w:val="es-MX" w:eastAsia="en-US"/>
        </w:rPr>
        <w:t>Maestra Noemí Sofía Herrera Núñez</w:t>
      </w:r>
      <w:r w:rsidR="00A17189">
        <w:rPr>
          <w:rFonts w:ascii="Arial" w:eastAsia="Calibri" w:hAnsi="Arial" w:cs="Arial"/>
          <w:sz w:val="22"/>
          <w:szCs w:val="22"/>
          <w:lang w:val="es-MX" w:eastAsia="en-US"/>
        </w:rPr>
        <w:t xml:space="preserve">, consistente en suprimir la redacción del artículo 9 de los Lineamientos que se anexan, la cual fue votada con </w:t>
      </w:r>
      <w:r w:rsidR="004643F7">
        <w:rPr>
          <w:rFonts w:ascii="Arial" w:eastAsia="Calibri" w:hAnsi="Arial" w:cs="Arial"/>
          <w:sz w:val="22"/>
          <w:szCs w:val="22"/>
          <w:lang w:val="es-MX" w:eastAsia="en-US"/>
        </w:rPr>
        <w:t xml:space="preserve">cinco votos en contra y </w:t>
      </w:r>
      <w:r w:rsidR="00A17189">
        <w:rPr>
          <w:rFonts w:ascii="Arial" w:eastAsia="Calibri" w:hAnsi="Arial" w:cs="Arial"/>
          <w:sz w:val="22"/>
          <w:szCs w:val="22"/>
          <w:lang w:val="es-MX" w:eastAsia="en-US"/>
        </w:rPr>
        <w:t xml:space="preserve">dos </w:t>
      </w:r>
      <w:r w:rsidR="00865D08">
        <w:rPr>
          <w:rFonts w:ascii="Arial" w:eastAsia="Calibri" w:hAnsi="Arial" w:cs="Arial"/>
          <w:sz w:val="22"/>
          <w:szCs w:val="22"/>
          <w:lang w:val="es-MX" w:eastAsia="en-US"/>
        </w:rPr>
        <w:t>a favor de las Consejeras Noemí Sofía Herrera Núñez y Ayizde Anguiano Polanco.</w:t>
      </w:r>
      <w:r>
        <w:rPr>
          <w:rFonts w:ascii="Arial" w:eastAsia="Calibri" w:hAnsi="Arial" w:cs="Arial"/>
          <w:sz w:val="22"/>
          <w:szCs w:val="22"/>
          <w:lang w:val="es-MX" w:eastAsia="en-US"/>
        </w:rPr>
        <w:t xml:space="preserve"> Firman para constancia la Consejera Presidenta y el Secretario Ejecutivo del Consejo General, en términos de lo dispuesto en el artículo 117, fracción X, del Código Electoral del Estado de Colima y conforme a lo determinado en el Acuerdo identificado con la clave y número IEE/CG/A050/2020.</w:t>
      </w:r>
    </w:p>
    <w:p w14:paraId="633594AE" w14:textId="77777777" w:rsidR="00BB6DA9" w:rsidRDefault="00BB6DA9" w:rsidP="00BB6DA9">
      <w:pPr>
        <w:spacing w:line="360" w:lineRule="auto"/>
        <w:jc w:val="both"/>
        <w:rPr>
          <w:rFonts w:ascii="Arial" w:eastAsia="Calibri" w:hAnsi="Arial" w:cs="Arial"/>
          <w:sz w:val="22"/>
          <w:szCs w:val="22"/>
          <w:lang w:val="es-MX" w:eastAsia="en-US"/>
        </w:rPr>
      </w:pPr>
    </w:p>
    <w:p w14:paraId="495693C3" w14:textId="77777777" w:rsidR="00BB6DA9" w:rsidRDefault="00BB6DA9" w:rsidP="00BB6DA9">
      <w:pPr>
        <w:jc w:val="both"/>
        <w:rPr>
          <w:rFonts w:ascii="Arial" w:eastAsia="Calibri" w:hAnsi="Arial" w:cs="Arial"/>
          <w:sz w:val="2"/>
          <w:szCs w:val="22"/>
          <w:lang w:val="es-MX" w:eastAsia="en-US"/>
        </w:rPr>
      </w:pPr>
    </w:p>
    <w:tbl>
      <w:tblPr>
        <w:tblW w:w="0" w:type="auto"/>
        <w:tblInd w:w="104" w:type="dxa"/>
        <w:tblLook w:val="04A0" w:firstRow="1" w:lastRow="0" w:firstColumn="1" w:lastColumn="0" w:noHBand="0" w:noVBand="1"/>
      </w:tblPr>
      <w:tblGrid>
        <w:gridCol w:w="4623"/>
        <w:gridCol w:w="4332"/>
      </w:tblGrid>
      <w:tr w:rsidR="00BB6DA9" w14:paraId="0CFBFFB2" w14:textId="77777777" w:rsidTr="00BB6DA9">
        <w:tc>
          <w:tcPr>
            <w:tcW w:w="4623" w:type="dxa"/>
            <w:hideMark/>
          </w:tcPr>
          <w:p w14:paraId="196F78DB" w14:textId="77777777" w:rsidR="00BB6DA9" w:rsidRDefault="00BB6DA9">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27" w:type="dxa"/>
            <w:hideMark/>
          </w:tcPr>
          <w:p w14:paraId="647C3B4E" w14:textId="77777777" w:rsidR="00BB6DA9" w:rsidRDefault="00BB6DA9">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BB6DA9" w14:paraId="7A544567" w14:textId="77777777" w:rsidTr="00BB6DA9">
        <w:tc>
          <w:tcPr>
            <w:tcW w:w="4623" w:type="dxa"/>
          </w:tcPr>
          <w:p w14:paraId="3A8D19C5" w14:textId="77777777" w:rsidR="00BB6DA9" w:rsidRDefault="00BB6DA9">
            <w:pPr>
              <w:spacing w:line="276" w:lineRule="auto"/>
              <w:ind w:right="-11"/>
              <w:rPr>
                <w:rFonts w:ascii="Arial" w:eastAsia="Arial" w:hAnsi="Arial" w:cs="Arial"/>
                <w:sz w:val="20"/>
                <w:szCs w:val="20"/>
                <w:lang w:val="es-MX" w:eastAsia="en-US"/>
              </w:rPr>
            </w:pPr>
          </w:p>
          <w:p w14:paraId="522266B1" w14:textId="77777777" w:rsidR="00BB6DA9" w:rsidRDefault="00BB6DA9">
            <w:pPr>
              <w:spacing w:line="276" w:lineRule="auto"/>
              <w:ind w:right="-11"/>
              <w:rPr>
                <w:rFonts w:ascii="Arial" w:eastAsia="Arial" w:hAnsi="Arial" w:cs="Arial"/>
                <w:sz w:val="18"/>
                <w:szCs w:val="20"/>
                <w:lang w:val="es-MX" w:eastAsia="en-US"/>
              </w:rPr>
            </w:pPr>
          </w:p>
          <w:p w14:paraId="1995D0BF" w14:textId="77777777" w:rsidR="00BB6DA9" w:rsidRDefault="00BB6DA9">
            <w:pPr>
              <w:spacing w:line="276" w:lineRule="auto"/>
              <w:ind w:right="-11"/>
              <w:rPr>
                <w:rFonts w:ascii="Arial" w:eastAsia="Arial" w:hAnsi="Arial" w:cs="Arial"/>
                <w:sz w:val="18"/>
                <w:szCs w:val="20"/>
                <w:lang w:val="es-MX" w:eastAsia="en-US"/>
              </w:rPr>
            </w:pPr>
          </w:p>
          <w:p w14:paraId="2375FAB1" w14:textId="77777777" w:rsidR="00BB6DA9" w:rsidRDefault="00BB6DA9">
            <w:pPr>
              <w:spacing w:line="276" w:lineRule="auto"/>
              <w:ind w:right="-11"/>
              <w:rPr>
                <w:rFonts w:ascii="Arial" w:eastAsia="Arial" w:hAnsi="Arial" w:cs="Arial"/>
                <w:sz w:val="18"/>
                <w:szCs w:val="20"/>
                <w:lang w:val="es-MX" w:eastAsia="en-US"/>
              </w:rPr>
            </w:pPr>
          </w:p>
          <w:p w14:paraId="0CCA8320" w14:textId="77777777" w:rsidR="00BB6DA9" w:rsidRDefault="00BB6DA9">
            <w:pPr>
              <w:spacing w:line="276" w:lineRule="auto"/>
              <w:ind w:right="-11"/>
              <w:rPr>
                <w:rFonts w:ascii="Arial" w:eastAsia="Arial" w:hAnsi="Arial" w:cs="Arial"/>
                <w:sz w:val="36"/>
                <w:szCs w:val="20"/>
                <w:lang w:val="es-MX" w:eastAsia="en-US"/>
              </w:rPr>
            </w:pPr>
          </w:p>
        </w:tc>
        <w:tc>
          <w:tcPr>
            <w:tcW w:w="4327" w:type="dxa"/>
          </w:tcPr>
          <w:p w14:paraId="5015088A" w14:textId="77777777" w:rsidR="00BB6DA9" w:rsidRDefault="00BB6DA9">
            <w:pPr>
              <w:spacing w:line="276" w:lineRule="auto"/>
              <w:ind w:right="-11"/>
              <w:jc w:val="center"/>
              <w:rPr>
                <w:rFonts w:ascii="Arial" w:eastAsia="Arial" w:hAnsi="Arial" w:cs="Arial"/>
                <w:sz w:val="20"/>
                <w:szCs w:val="20"/>
                <w:lang w:val="en-US" w:eastAsia="en-US"/>
              </w:rPr>
            </w:pPr>
          </w:p>
          <w:p w14:paraId="51F56C86" w14:textId="77777777" w:rsidR="00BB6DA9" w:rsidRDefault="00BB6DA9">
            <w:pPr>
              <w:spacing w:line="276" w:lineRule="auto"/>
              <w:ind w:right="-11"/>
              <w:rPr>
                <w:rFonts w:ascii="Arial" w:eastAsia="Arial" w:hAnsi="Arial" w:cs="Arial"/>
                <w:sz w:val="20"/>
                <w:szCs w:val="20"/>
                <w:lang w:val="en-US" w:eastAsia="en-US"/>
              </w:rPr>
            </w:pPr>
          </w:p>
          <w:p w14:paraId="4F513B14" w14:textId="77777777" w:rsidR="00BB6DA9" w:rsidRDefault="00BB6DA9">
            <w:pPr>
              <w:spacing w:line="276" w:lineRule="auto"/>
              <w:ind w:right="-11"/>
              <w:jc w:val="center"/>
              <w:rPr>
                <w:rFonts w:ascii="Arial" w:eastAsia="Arial" w:hAnsi="Arial" w:cs="Arial"/>
                <w:sz w:val="20"/>
                <w:szCs w:val="20"/>
                <w:lang w:val="en-US" w:eastAsia="en-US"/>
              </w:rPr>
            </w:pPr>
          </w:p>
        </w:tc>
      </w:tr>
      <w:tr w:rsidR="00BB6DA9" w14:paraId="4DAD74D4" w14:textId="77777777" w:rsidTr="00BB6DA9">
        <w:tc>
          <w:tcPr>
            <w:tcW w:w="4623" w:type="dxa"/>
            <w:hideMark/>
          </w:tcPr>
          <w:p w14:paraId="0DF78A24" w14:textId="77777777" w:rsidR="00BB6DA9" w:rsidRDefault="00BB6DA9">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327" w:type="dxa"/>
            <w:hideMark/>
          </w:tcPr>
          <w:p w14:paraId="6C7B3502" w14:textId="77777777" w:rsidR="00BB6DA9" w:rsidRDefault="00BB6DA9">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BB6DA9" w14:paraId="43BFFD52" w14:textId="77777777" w:rsidTr="00BB6DA9">
        <w:tc>
          <w:tcPr>
            <w:tcW w:w="4623" w:type="dxa"/>
            <w:hideMark/>
          </w:tcPr>
          <w:p w14:paraId="1267C076" w14:textId="77777777" w:rsidR="00BB6DA9" w:rsidRDefault="00BB6DA9">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27" w:type="dxa"/>
            <w:hideMark/>
          </w:tcPr>
          <w:p w14:paraId="314F215F" w14:textId="77777777" w:rsidR="00BB6DA9" w:rsidRDefault="00BB6DA9">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bl>
    <w:p w14:paraId="37661B64" w14:textId="77777777" w:rsidR="00BB6DA9" w:rsidRDefault="00BB6DA9" w:rsidP="00BB6DA9">
      <w:pPr>
        <w:spacing w:line="360" w:lineRule="auto"/>
        <w:jc w:val="both"/>
        <w:rPr>
          <w:rFonts w:ascii="Arial" w:hAnsi="Arial" w:cs="Arial"/>
          <w:sz w:val="2"/>
          <w:szCs w:val="22"/>
        </w:rPr>
      </w:pPr>
    </w:p>
    <w:p w14:paraId="053C43DF" w14:textId="77777777" w:rsidR="00BB6DA9" w:rsidRDefault="00BB6DA9" w:rsidP="001B2472">
      <w:pPr>
        <w:shd w:val="clear" w:color="auto" w:fill="FFFFFF"/>
        <w:spacing w:line="360" w:lineRule="auto"/>
        <w:jc w:val="both"/>
        <w:rPr>
          <w:rFonts w:ascii="Arial" w:hAnsi="Arial" w:cs="Arial"/>
          <w:bCs/>
          <w:sz w:val="22"/>
          <w:szCs w:val="22"/>
          <w:lang w:val="es-MX" w:eastAsia="es-MX"/>
        </w:rPr>
      </w:pPr>
    </w:p>
    <w:p w14:paraId="71284560" w14:textId="77777777" w:rsidR="00BB6DA9" w:rsidRDefault="00BB6DA9" w:rsidP="00BB6DA9">
      <w:pPr>
        <w:spacing w:after="160"/>
        <w:contextualSpacing/>
        <w:jc w:val="both"/>
        <w:rPr>
          <w:rFonts w:ascii="Arial" w:eastAsia="Arial" w:hAnsi="Arial" w:cs="Arial"/>
          <w:sz w:val="16"/>
          <w:szCs w:val="16"/>
          <w:lang w:val="es-MX" w:eastAsia="en-US"/>
        </w:rPr>
      </w:pPr>
    </w:p>
    <w:p w14:paraId="19B2B027" w14:textId="77777777" w:rsidR="00BB6DA9" w:rsidRDefault="00BB6DA9" w:rsidP="00BB6DA9">
      <w:pPr>
        <w:spacing w:after="160"/>
        <w:contextualSpacing/>
        <w:jc w:val="both"/>
        <w:rPr>
          <w:rFonts w:ascii="Arial" w:eastAsia="Arial" w:hAnsi="Arial" w:cs="Arial"/>
          <w:sz w:val="16"/>
          <w:szCs w:val="16"/>
          <w:lang w:val="es-MX" w:eastAsia="en-US"/>
        </w:rPr>
      </w:pPr>
    </w:p>
    <w:p w14:paraId="036A7562" w14:textId="77777777" w:rsidR="00BB6DA9" w:rsidRDefault="00BB6DA9" w:rsidP="00BB6DA9">
      <w:pPr>
        <w:spacing w:after="160"/>
        <w:contextualSpacing/>
        <w:jc w:val="both"/>
        <w:rPr>
          <w:rFonts w:ascii="Arial" w:eastAsia="Arial" w:hAnsi="Arial" w:cs="Arial"/>
          <w:sz w:val="16"/>
          <w:szCs w:val="16"/>
          <w:lang w:val="es-MX" w:eastAsia="en-US"/>
        </w:rPr>
      </w:pPr>
    </w:p>
    <w:p w14:paraId="2625F1CB" w14:textId="77777777" w:rsidR="00BB6DA9" w:rsidRDefault="00BB6DA9" w:rsidP="00BB6DA9">
      <w:pPr>
        <w:spacing w:after="160"/>
        <w:contextualSpacing/>
        <w:jc w:val="both"/>
        <w:rPr>
          <w:rFonts w:ascii="Arial" w:eastAsia="Arial" w:hAnsi="Arial" w:cs="Arial"/>
          <w:sz w:val="16"/>
          <w:szCs w:val="16"/>
          <w:lang w:val="es-MX" w:eastAsia="en-US"/>
        </w:rPr>
      </w:pPr>
    </w:p>
    <w:p w14:paraId="18B9AD46" w14:textId="77777777" w:rsidR="00BB6DA9" w:rsidRDefault="00BB6DA9" w:rsidP="00BB6DA9">
      <w:pPr>
        <w:spacing w:after="160"/>
        <w:contextualSpacing/>
        <w:jc w:val="both"/>
        <w:rPr>
          <w:rFonts w:ascii="Arial" w:eastAsia="Arial" w:hAnsi="Arial" w:cs="Arial"/>
          <w:sz w:val="16"/>
          <w:szCs w:val="16"/>
          <w:lang w:val="es-MX" w:eastAsia="en-US"/>
        </w:rPr>
      </w:pPr>
    </w:p>
    <w:p w14:paraId="26391692" w14:textId="77777777" w:rsidR="00BB6DA9" w:rsidRDefault="00BB6DA9" w:rsidP="00BB6DA9">
      <w:pPr>
        <w:spacing w:after="160"/>
        <w:contextualSpacing/>
        <w:jc w:val="both"/>
        <w:rPr>
          <w:rFonts w:ascii="Arial" w:eastAsia="Arial" w:hAnsi="Arial" w:cs="Arial"/>
          <w:sz w:val="16"/>
          <w:szCs w:val="16"/>
          <w:lang w:val="es-MX" w:eastAsia="en-US"/>
        </w:rPr>
      </w:pPr>
    </w:p>
    <w:p w14:paraId="7723A518" w14:textId="77777777" w:rsidR="00BB6DA9" w:rsidRDefault="00BB6DA9" w:rsidP="00BB6DA9">
      <w:pPr>
        <w:spacing w:after="160"/>
        <w:contextualSpacing/>
        <w:jc w:val="both"/>
        <w:rPr>
          <w:rFonts w:ascii="Arial" w:eastAsia="Arial" w:hAnsi="Arial" w:cs="Arial"/>
          <w:sz w:val="16"/>
          <w:szCs w:val="16"/>
          <w:lang w:val="es-MX" w:eastAsia="en-US"/>
        </w:rPr>
      </w:pPr>
    </w:p>
    <w:p w14:paraId="2D81838E" w14:textId="77777777" w:rsidR="00BB6DA9" w:rsidRDefault="00BB6DA9" w:rsidP="00BB6DA9">
      <w:pPr>
        <w:spacing w:after="160"/>
        <w:contextualSpacing/>
        <w:jc w:val="both"/>
        <w:rPr>
          <w:rFonts w:ascii="Arial" w:eastAsia="Arial" w:hAnsi="Arial" w:cs="Arial"/>
          <w:sz w:val="16"/>
          <w:szCs w:val="16"/>
          <w:lang w:val="es-MX" w:eastAsia="en-US"/>
        </w:rPr>
      </w:pPr>
    </w:p>
    <w:p w14:paraId="5CA09F66" w14:textId="77777777" w:rsidR="00BB6DA9" w:rsidRDefault="00BB6DA9" w:rsidP="00BB6DA9">
      <w:pPr>
        <w:spacing w:after="160"/>
        <w:contextualSpacing/>
        <w:jc w:val="both"/>
        <w:rPr>
          <w:rFonts w:ascii="Arial" w:eastAsia="Arial" w:hAnsi="Arial" w:cs="Arial"/>
          <w:sz w:val="16"/>
          <w:szCs w:val="16"/>
          <w:lang w:val="es-MX" w:eastAsia="en-US"/>
        </w:rPr>
      </w:pPr>
    </w:p>
    <w:p w14:paraId="190FEA78" w14:textId="77777777" w:rsidR="00BB6DA9" w:rsidRDefault="00BB6DA9" w:rsidP="00BB6DA9">
      <w:pPr>
        <w:spacing w:after="160"/>
        <w:contextualSpacing/>
        <w:jc w:val="both"/>
        <w:rPr>
          <w:rFonts w:ascii="Arial" w:eastAsia="Arial" w:hAnsi="Arial" w:cs="Arial"/>
          <w:sz w:val="16"/>
          <w:szCs w:val="16"/>
          <w:lang w:val="es-MX" w:eastAsia="en-US"/>
        </w:rPr>
      </w:pPr>
    </w:p>
    <w:p w14:paraId="12A2ABFA" w14:textId="77777777" w:rsidR="00BB6DA9" w:rsidRDefault="00BB6DA9" w:rsidP="00BB6DA9">
      <w:pPr>
        <w:spacing w:after="160"/>
        <w:contextualSpacing/>
        <w:jc w:val="both"/>
        <w:rPr>
          <w:rFonts w:ascii="Arial" w:eastAsia="Arial" w:hAnsi="Arial" w:cs="Arial"/>
          <w:sz w:val="16"/>
          <w:szCs w:val="16"/>
          <w:lang w:val="es-MX" w:eastAsia="en-US"/>
        </w:rPr>
      </w:pPr>
    </w:p>
    <w:p w14:paraId="05AC5A02" w14:textId="77777777" w:rsidR="00BB6DA9" w:rsidRDefault="00BB6DA9" w:rsidP="00BB6DA9">
      <w:pPr>
        <w:spacing w:after="160"/>
        <w:contextualSpacing/>
        <w:jc w:val="both"/>
        <w:rPr>
          <w:rFonts w:ascii="Arial" w:eastAsia="Arial" w:hAnsi="Arial" w:cs="Arial"/>
          <w:sz w:val="16"/>
          <w:szCs w:val="16"/>
          <w:lang w:val="es-MX" w:eastAsia="en-US"/>
        </w:rPr>
      </w:pPr>
    </w:p>
    <w:p w14:paraId="4005BD71" w14:textId="77777777" w:rsidR="00BB6DA9" w:rsidRDefault="00BB6DA9" w:rsidP="00BB6DA9">
      <w:pPr>
        <w:spacing w:after="160"/>
        <w:contextualSpacing/>
        <w:jc w:val="both"/>
        <w:rPr>
          <w:rFonts w:ascii="Arial" w:eastAsia="Arial" w:hAnsi="Arial" w:cs="Arial"/>
          <w:sz w:val="16"/>
          <w:szCs w:val="16"/>
          <w:lang w:val="es-MX" w:eastAsia="en-US"/>
        </w:rPr>
      </w:pPr>
    </w:p>
    <w:p w14:paraId="3741732A" w14:textId="77777777" w:rsidR="00BB6DA9" w:rsidRDefault="00BB6DA9" w:rsidP="00BB6DA9">
      <w:pPr>
        <w:spacing w:after="160"/>
        <w:contextualSpacing/>
        <w:jc w:val="both"/>
        <w:rPr>
          <w:rFonts w:ascii="Arial" w:eastAsia="Arial" w:hAnsi="Arial" w:cs="Arial"/>
          <w:sz w:val="16"/>
          <w:szCs w:val="16"/>
          <w:lang w:val="es-MX" w:eastAsia="en-US"/>
        </w:rPr>
      </w:pPr>
    </w:p>
    <w:p w14:paraId="64EBE74D" w14:textId="77777777" w:rsidR="00BB6DA9" w:rsidRDefault="00BB6DA9" w:rsidP="00BB6DA9">
      <w:pPr>
        <w:spacing w:after="160"/>
        <w:contextualSpacing/>
        <w:jc w:val="both"/>
        <w:rPr>
          <w:rFonts w:ascii="Arial" w:eastAsia="Arial" w:hAnsi="Arial" w:cs="Arial"/>
          <w:sz w:val="16"/>
          <w:szCs w:val="16"/>
          <w:lang w:val="es-MX" w:eastAsia="en-US"/>
        </w:rPr>
      </w:pPr>
    </w:p>
    <w:p w14:paraId="49155508" w14:textId="77777777" w:rsidR="00BB6DA9" w:rsidRDefault="00BB6DA9" w:rsidP="00BB6DA9">
      <w:pPr>
        <w:spacing w:after="160"/>
        <w:contextualSpacing/>
        <w:jc w:val="both"/>
        <w:rPr>
          <w:rFonts w:ascii="Arial" w:eastAsia="Arial" w:hAnsi="Arial" w:cs="Arial"/>
          <w:sz w:val="16"/>
          <w:szCs w:val="16"/>
          <w:lang w:val="es-MX" w:eastAsia="en-US"/>
        </w:rPr>
      </w:pPr>
    </w:p>
    <w:p w14:paraId="1AE3AAEA" w14:textId="77777777" w:rsidR="00865D08" w:rsidRDefault="00865D08" w:rsidP="00BB6DA9">
      <w:pPr>
        <w:spacing w:after="160"/>
        <w:contextualSpacing/>
        <w:jc w:val="both"/>
        <w:rPr>
          <w:rFonts w:ascii="Arial" w:eastAsia="Arial" w:hAnsi="Arial" w:cs="Arial"/>
          <w:sz w:val="16"/>
          <w:szCs w:val="16"/>
          <w:lang w:val="es-MX" w:eastAsia="en-US"/>
        </w:rPr>
      </w:pPr>
    </w:p>
    <w:p w14:paraId="2B20989E" w14:textId="77777777" w:rsidR="00865D08" w:rsidRDefault="00865D08" w:rsidP="00BB6DA9">
      <w:pPr>
        <w:spacing w:after="160"/>
        <w:contextualSpacing/>
        <w:jc w:val="both"/>
        <w:rPr>
          <w:rFonts w:ascii="Arial" w:eastAsia="Arial" w:hAnsi="Arial" w:cs="Arial"/>
          <w:sz w:val="16"/>
          <w:szCs w:val="16"/>
          <w:lang w:val="es-MX" w:eastAsia="en-US"/>
        </w:rPr>
      </w:pPr>
    </w:p>
    <w:p w14:paraId="526BE880" w14:textId="77777777" w:rsidR="00BB6DA9" w:rsidRDefault="00BB6DA9" w:rsidP="00BB6DA9">
      <w:pPr>
        <w:spacing w:after="160"/>
        <w:contextualSpacing/>
        <w:jc w:val="both"/>
        <w:rPr>
          <w:rFonts w:ascii="Arial" w:eastAsia="Arial" w:hAnsi="Arial" w:cs="Arial"/>
          <w:sz w:val="16"/>
          <w:szCs w:val="16"/>
          <w:lang w:val="es-MX" w:eastAsia="en-US"/>
        </w:rPr>
      </w:pPr>
    </w:p>
    <w:p w14:paraId="10C3531D" w14:textId="77777777" w:rsidR="00BB6DA9" w:rsidRDefault="00BB6DA9" w:rsidP="00BB6DA9">
      <w:pPr>
        <w:spacing w:after="160"/>
        <w:contextualSpacing/>
        <w:jc w:val="both"/>
        <w:rPr>
          <w:rFonts w:ascii="Arial" w:eastAsia="Arial" w:hAnsi="Arial" w:cs="Arial"/>
          <w:sz w:val="16"/>
          <w:szCs w:val="16"/>
          <w:lang w:val="es-MX" w:eastAsia="en-US"/>
        </w:rPr>
      </w:pPr>
    </w:p>
    <w:p w14:paraId="30FA6877" w14:textId="77777777" w:rsidR="00BB6DA9" w:rsidRDefault="00BB6DA9" w:rsidP="00BB6DA9">
      <w:pPr>
        <w:spacing w:after="160"/>
        <w:contextualSpacing/>
        <w:jc w:val="both"/>
        <w:rPr>
          <w:rFonts w:ascii="Arial" w:eastAsia="Arial" w:hAnsi="Arial" w:cs="Arial"/>
          <w:sz w:val="16"/>
          <w:szCs w:val="16"/>
          <w:lang w:val="es-MX" w:eastAsia="en-US"/>
        </w:rPr>
      </w:pPr>
    </w:p>
    <w:p w14:paraId="118668FC" w14:textId="77777777" w:rsidR="00BB6DA9" w:rsidRDefault="00BB6DA9" w:rsidP="00BB6DA9">
      <w:pPr>
        <w:spacing w:after="160"/>
        <w:contextualSpacing/>
        <w:jc w:val="both"/>
        <w:rPr>
          <w:rFonts w:ascii="Arial" w:eastAsia="Arial" w:hAnsi="Arial" w:cs="Arial"/>
          <w:sz w:val="16"/>
          <w:szCs w:val="16"/>
          <w:lang w:val="es-MX" w:eastAsia="en-US"/>
        </w:rPr>
      </w:pPr>
    </w:p>
    <w:p w14:paraId="6C765786" w14:textId="77777777" w:rsidR="00BB6DA9" w:rsidRDefault="00BB6DA9" w:rsidP="00BB6DA9">
      <w:pPr>
        <w:spacing w:after="160"/>
        <w:contextualSpacing/>
        <w:jc w:val="both"/>
        <w:rPr>
          <w:rFonts w:ascii="Arial" w:eastAsia="Arial" w:hAnsi="Arial" w:cs="Arial"/>
          <w:sz w:val="16"/>
          <w:szCs w:val="16"/>
          <w:lang w:val="es-MX" w:eastAsia="en-US"/>
        </w:rPr>
      </w:pPr>
    </w:p>
    <w:p w14:paraId="13089091" w14:textId="77777777" w:rsidR="00BB6DA9" w:rsidRDefault="00BB6DA9" w:rsidP="00BB6DA9">
      <w:pPr>
        <w:spacing w:after="160"/>
        <w:contextualSpacing/>
        <w:jc w:val="both"/>
        <w:rPr>
          <w:rFonts w:ascii="Arial" w:eastAsia="Arial" w:hAnsi="Arial" w:cs="Arial"/>
          <w:sz w:val="16"/>
          <w:szCs w:val="16"/>
          <w:lang w:val="es-MX" w:eastAsia="en-US"/>
        </w:rPr>
      </w:pPr>
    </w:p>
    <w:p w14:paraId="4A9EB8E8" w14:textId="78454C41" w:rsidR="00BB6DA9" w:rsidRDefault="00BB6DA9" w:rsidP="00BB6DA9">
      <w:pPr>
        <w:spacing w:after="160"/>
        <w:contextualSpacing/>
        <w:jc w:val="both"/>
        <w:rPr>
          <w:rFonts w:ascii="Arial" w:eastAsia="Arial" w:hAnsi="Arial" w:cs="Arial"/>
          <w:sz w:val="16"/>
          <w:szCs w:val="16"/>
          <w:lang w:val="es-MX" w:eastAsia="en-US"/>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IEE/CG/A059/2020</w:t>
      </w:r>
      <w:r>
        <w:rPr>
          <w:rFonts w:ascii="Arial" w:eastAsia="Arial" w:hAnsi="Arial" w:cs="Arial"/>
          <w:sz w:val="16"/>
          <w:szCs w:val="16"/>
          <w:lang w:val="es-MX" w:eastAsia="en-US"/>
        </w:rPr>
        <w:t xml:space="preserve"> del Periodo Interproceso 2018-2020, aprobado en la Trigésima Quinta Sesión Extraordinaria del Consejo General del Instituto Electoral del Estado de Colima, celebrada el día 31 (treinta y uno) de agosto del año 2020 (dos mil veinte). ------------------------------------------------------------------------------------------------</w:t>
      </w:r>
    </w:p>
    <w:sectPr w:rsidR="00BB6DA9" w:rsidSect="00751885">
      <w:headerReference w:type="default" r:id="rId8"/>
      <w:footerReference w:type="default" r:id="rId9"/>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9E32F" w14:textId="77777777" w:rsidR="00E83364" w:rsidRDefault="00E83364" w:rsidP="00886899">
      <w:r>
        <w:separator/>
      </w:r>
    </w:p>
  </w:endnote>
  <w:endnote w:type="continuationSeparator" w:id="0">
    <w:p w14:paraId="0289CA41" w14:textId="77777777" w:rsidR="00E83364" w:rsidRDefault="00E83364"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AE73" w14:textId="368B1E09" w:rsidR="00D85D5B" w:rsidRPr="003D60F5" w:rsidRDefault="00D85D5B"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5386AC96" wp14:editId="7097DC3E">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F7FAE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IEE/CG/A0</w:t>
    </w:r>
    <w:r w:rsidR="00BB6DA9">
      <w:rPr>
        <w:rFonts w:ascii="Calibri" w:hAnsi="Calibri" w:cs="Arial"/>
        <w:b/>
        <w:sz w:val="20"/>
        <w:szCs w:val="20"/>
      </w:rPr>
      <w:t>59</w:t>
    </w:r>
    <w:r>
      <w:rPr>
        <w:rFonts w:ascii="Calibri" w:hAnsi="Calibri" w:cs="Arial"/>
        <w:b/>
        <w:sz w:val="20"/>
        <w:szCs w:val="20"/>
      </w:rPr>
      <w:t>/2020</w:t>
    </w:r>
  </w:p>
  <w:p w14:paraId="69DF2E2B" w14:textId="1CE7F3A7" w:rsidR="00D85D5B" w:rsidRDefault="00D85D5B" w:rsidP="00142316">
    <w:pPr>
      <w:pStyle w:val="Piedepgina"/>
      <w:jc w:val="center"/>
      <w:rPr>
        <w:rFonts w:ascii="Calibri" w:hAnsi="Calibri"/>
        <w:sz w:val="18"/>
        <w:szCs w:val="20"/>
      </w:rPr>
    </w:pPr>
    <w:r>
      <w:rPr>
        <w:rFonts w:ascii="Calibri" w:hAnsi="Calibri"/>
        <w:sz w:val="18"/>
        <w:szCs w:val="20"/>
      </w:rPr>
      <w:t xml:space="preserve">Lineamientos de postulación de Candidaturas a Jóvenes en el Proceso Electoral Local 2020-2021 </w:t>
    </w:r>
  </w:p>
  <w:p w14:paraId="31FB10E6" w14:textId="21C6387A" w:rsidR="00D85D5B" w:rsidRDefault="00D85D5B"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865D08">
      <w:rPr>
        <w:rFonts w:ascii="Calibri" w:hAnsi="Calibri"/>
        <w:noProof/>
        <w:sz w:val="18"/>
        <w:szCs w:val="20"/>
      </w:rPr>
      <w:t>15</w:t>
    </w:r>
    <w:r w:rsidRPr="003D60F5">
      <w:rPr>
        <w:rFonts w:ascii="Calibri" w:hAnsi="Calibri"/>
        <w:sz w:val="18"/>
        <w:szCs w:val="20"/>
      </w:rPr>
      <w:fldChar w:fldCharType="end"/>
    </w:r>
    <w:r w:rsidRPr="003D60F5">
      <w:rPr>
        <w:rFonts w:ascii="Calibri" w:hAnsi="Calibri"/>
        <w:sz w:val="18"/>
        <w:szCs w:val="20"/>
      </w:rPr>
      <w:t xml:space="preserve"> de</w:t>
    </w:r>
    <w:r w:rsidR="00BB6DA9">
      <w:rPr>
        <w:rFonts w:ascii="Calibri" w:hAnsi="Calibri"/>
        <w:sz w:val="18"/>
        <w:szCs w:val="20"/>
      </w:rPr>
      <w:t xml:space="preserve"> 15</w:t>
    </w:r>
  </w:p>
  <w:p w14:paraId="07C402E7" w14:textId="77777777" w:rsidR="00D85D5B" w:rsidRPr="00142316" w:rsidRDefault="00D85D5B"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E1F71" w14:textId="77777777" w:rsidR="00E83364" w:rsidRDefault="00E83364" w:rsidP="00886899">
      <w:r>
        <w:separator/>
      </w:r>
    </w:p>
  </w:footnote>
  <w:footnote w:type="continuationSeparator" w:id="0">
    <w:p w14:paraId="1740482D" w14:textId="77777777" w:rsidR="00E83364" w:rsidRDefault="00E83364" w:rsidP="00886899">
      <w:r>
        <w:continuationSeparator/>
      </w:r>
    </w:p>
  </w:footnote>
  <w:footnote w:id="1">
    <w:p w14:paraId="0CE929FE" w14:textId="2D110451" w:rsidR="00D85D5B" w:rsidRPr="00AE3D25" w:rsidRDefault="00D85D5B" w:rsidP="00AE3D25">
      <w:pPr>
        <w:pStyle w:val="Textonotapie"/>
        <w:jc w:val="both"/>
        <w:rPr>
          <w:rFonts w:ascii="Arial" w:hAnsi="Arial" w:cs="Arial"/>
          <w:i/>
          <w:sz w:val="14"/>
          <w:szCs w:val="14"/>
        </w:rPr>
      </w:pPr>
      <w:r w:rsidRPr="00AE3D25">
        <w:rPr>
          <w:rStyle w:val="Refdenotaalpie"/>
          <w:rFonts w:ascii="Arial" w:hAnsi="Arial" w:cs="Arial"/>
          <w:i/>
          <w:sz w:val="14"/>
          <w:szCs w:val="14"/>
        </w:rPr>
        <w:footnoteRef/>
      </w:r>
      <w:r w:rsidRPr="00AE3D25">
        <w:rPr>
          <w:rFonts w:ascii="Arial" w:hAnsi="Arial" w:cs="Arial"/>
          <w:i/>
          <w:sz w:val="14"/>
          <w:szCs w:val="14"/>
        </w:rPr>
        <w:t xml:space="preserve"> </w:t>
      </w:r>
      <w:r w:rsidR="00AE3D25" w:rsidRPr="00AE3D25">
        <w:rPr>
          <w:rFonts w:ascii="Arial" w:hAnsi="Arial" w:cs="Arial"/>
          <w:i/>
          <w:sz w:val="14"/>
          <w:szCs w:val="14"/>
        </w:rPr>
        <w:t xml:space="preserve">Consultable en </w:t>
      </w:r>
      <w:hyperlink r:id="rId1" w:history="1">
        <w:r w:rsidRPr="00AE3D25">
          <w:rPr>
            <w:rStyle w:val="Hipervnculo"/>
            <w:rFonts w:ascii="Arial" w:eastAsiaTheme="minorHAnsi" w:hAnsi="Arial" w:cs="Arial"/>
            <w:i/>
            <w:color w:val="auto"/>
            <w:sz w:val="14"/>
            <w:szCs w:val="14"/>
            <w:u w:val="none"/>
          </w:rPr>
          <w:t>http://www.ordenjuridico.gob.mx/TratInt/Derechos%20Humanos/D1BIS.pdf</w:t>
        </w:r>
      </w:hyperlink>
    </w:p>
  </w:footnote>
  <w:footnote w:id="2">
    <w:p w14:paraId="67FCA54D" w14:textId="77777777" w:rsidR="00D85D5B" w:rsidRPr="00811C83" w:rsidRDefault="00D85D5B" w:rsidP="00325BE5">
      <w:pPr>
        <w:pStyle w:val="Textonotapie"/>
        <w:rPr>
          <w:sz w:val="18"/>
        </w:rPr>
      </w:pPr>
      <w:r w:rsidRPr="00140837">
        <w:rPr>
          <w:rStyle w:val="Refdenotaalpie"/>
          <w:rFonts w:ascii="Arial" w:hAnsi="Arial" w:cs="Arial"/>
          <w:i/>
          <w:sz w:val="16"/>
          <w:szCs w:val="16"/>
        </w:rPr>
        <w:footnoteRef/>
      </w:r>
      <w:r w:rsidRPr="00140837">
        <w:rPr>
          <w:rFonts w:ascii="Arial" w:hAnsi="Arial" w:cs="Arial"/>
          <w:i/>
          <w:sz w:val="16"/>
          <w:szCs w:val="16"/>
        </w:rPr>
        <w:t xml:space="preserve"> </w:t>
      </w:r>
      <w:hyperlink r:id="rId2" w:history="1">
        <w:r w:rsidRPr="00140837">
          <w:rPr>
            <w:rStyle w:val="Hipervnculo"/>
            <w:rFonts w:ascii="Arial" w:eastAsiaTheme="minorHAnsi" w:hAnsi="Arial" w:cs="Arial"/>
            <w:i/>
            <w:color w:val="auto"/>
            <w:sz w:val="16"/>
            <w:szCs w:val="16"/>
            <w:u w:val="none"/>
          </w:rPr>
          <w:t>https://www.senado.gob.mx/comisiones/desarrollo_social/docs/marco/Declaracion_NUED.pdf</w:t>
        </w:r>
      </w:hyperlink>
    </w:p>
  </w:footnote>
  <w:footnote w:id="3">
    <w:p w14:paraId="28E4FB1E" w14:textId="270CABDE" w:rsidR="00295687" w:rsidRPr="00295687" w:rsidRDefault="00295687" w:rsidP="00295687">
      <w:pPr>
        <w:pStyle w:val="Textonotapie"/>
        <w:jc w:val="both"/>
        <w:rPr>
          <w:rFonts w:ascii="Arial" w:hAnsi="Arial" w:cs="Arial"/>
          <w:sz w:val="14"/>
          <w:szCs w:val="14"/>
          <w:lang w:val="es-MX"/>
        </w:rPr>
      </w:pPr>
      <w:r w:rsidRPr="00295687">
        <w:rPr>
          <w:rStyle w:val="Refdenotaalpie"/>
          <w:rFonts w:ascii="Arial" w:hAnsi="Arial" w:cs="Arial"/>
          <w:sz w:val="14"/>
          <w:szCs w:val="14"/>
        </w:rPr>
        <w:footnoteRef/>
      </w:r>
      <w:r w:rsidRPr="00295687">
        <w:rPr>
          <w:rFonts w:ascii="Arial" w:hAnsi="Arial" w:cs="Arial"/>
          <w:sz w:val="14"/>
          <w:szCs w:val="14"/>
        </w:rPr>
        <w:t xml:space="preserve"> </w:t>
      </w:r>
      <w:r w:rsidRPr="00295687">
        <w:rPr>
          <w:rFonts w:ascii="Arial" w:hAnsi="Arial" w:cs="Arial"/>
          <w:sz w:val="14"/>
          <w:szCs w:val="14"/>
          <w:lang w:val="es-MX"/>
        </w:rPr>
        <w:t>Artículo 9, fracciones VIII y IX, de la Ley Federal para Prevenir y Eliminar la Discriminación.</w:t>
      </w:r>
    </w:p>
  </w:footnote>
  <w:footnote w:id="4">
    <w:p w14:paraId="4E60E819" w14:textId="77777777" w:rsidR="005F52D3" w:rsidRPr="006C1665" w:rsidRDefault="005F52D3" w:rsidP="005F52D3">
      <w:pPr>
        <w:pStyle w:val="Textonotapie"/>
        <w:jc w:val="both"/>
        <w:rPr>
          <w:rFonts w:ascii="Arial" w:hAnsi="Arial" w:cs="Arial"/>
          <w:sz w:val="14"/>
          <w:szCs w:val="14"/>
          <w:lang w:val="es-MX"/>
        </w:rPr>
      </w:pPr>
      <w:r w:rsidRPr="006C1665">
        <w:rPr>
          <w:rStyle w:val="Refdenotaalpie"/>
          <w:rFonts w:ascii="Arial" w:hAnsi="Arial" w:cs="Arial"/>
          <w:sz w:val="14"/>
          <w:szCs w:val="14"/>
        </w:rPr>
        <w:footnoteRef/>
      </w:r>
      <w:r w:rsidRPr="006C1665">
        <w:rPr>
          <w:rFonts w:ascii="Arial" w:hAnsi="Arial" w:cs="Arial"/>
          <w:sz w:val="14"/>
          <w:szCs w:val="14"/>
        </w:rPr>
        <w:t xml:space="preserve"> </w:t>
      </w:r>
      <w:r w:rsidRPr="006C1665">
        <w:rPr>
          <w:rFonts w:ascii="Arial" w:hAnsi="Arial" w:cs="Arial"/>
          <w:sz w:val="14"/>
          <w:szCs w:val="14"/>
          <w:lang w:val="es-MX"/>
        </w:rPr>
        <w:t xml:space="preserve">Lo anterior se sostuvo en la Sentencia recaída en el expediente SUP-JDC-159/2016 de la Sala Superior del Tribunal Electoral del Poder Judicial de la Federación, consultable en: </w:t>
      </w:r>
      <w:hyperlink r:id="rId3" w:history="1">
        <w:r w:rsidRPr="006C1665">
          <w:rPr>
            <w:rStyle w:val="Hipervnculo"/>
            <w:rFonts w:ascii="Arial" w:hAnsi="Arial" w:cs="Arial"/>
            <w:sz w:val="14"/>
            <w:szCs w:val="14"/>
            <w:lang w:val="es-MX"/>
          </w:rPr>
          <w:t>https://www.te.gob.mx/candidaturas-independientes/sites/default/files/SUP-JDC-0159-2016.pdf</w:t>
        </w:r>
      </w:hyperlink>
      <w:r w:rsidRPr="006C1665">
        <w:rPr>
          <w:rFonts w:ascii="Arial" w:hAnsi="Arial" w:cs="Arial"/>
          <w:sz w:val="14"/>
          <w:szCs w:val="14"/>
          <w:lang w:val="es-MX"/>
        </w:rPr>
        <w:t xml:space="preserve"> </w:t>
      </w:r>
    </w:p>
  </w:footnote>
  <w:footnote w:id="5">
    <w:p w14:paraId="3ACD57EB" w14:textId="19CE5839" w:rsidR="00710693" w:rsidRPr="00D4760C" w:rsidRDefault="00710693" w:rsidP="00710693">
      <w:pPr>
        <w:pStyle w:val="Textonotapie"/>
        <w:jc w:val="both"/>
        <w:rPr>
          <w:rFonts w:ascii="Arial" w:hAnsi="Arial" w:cs="Arial"/>
          <w:sz w:val="14"/>
          <w:szCs w:val="14"/>
        </w:rPr>
      </w:pPr>
      <w:r w:rsidRPr="00D4760C">
        <w:rPr>
          <w:rStyle w:val="Refdenotaalpie"/>
          <w:rFonts w:ascii="Arial" w:hAnsi="Arial" w:cs="Arial"/>
          <w:sz w:val="14"/>
          <w:szCs w:val="14"/>
        </w:rPr>
        <w:footnoteRef/>
      </w:r>
      <w:r w:rsidRPr="00D4760C">
        <w:rPr>
          <w:rFonts w:ascii="Arial" w:hAnsi="Arial" w:cs="Arial"/>
          <w:sz w:val="14"/>
          <w:szCs w:val="14"/>
        </w:rPr>
        <w:t xml:space="preserve"> Fabián, Elba Araceli, “Los movimientos juveniles a través del espejo del tiempo”, </w:t>
      </w:r>
      <w:r w:rsidRPr="00D4760C">
        <w:rPr>
          <w:rFonts w:ascii="Arial" w:hAnsi="Arial" w:cs="Arial"/>
          <w:i/>
          <w:sz w:val="14"/>
          <w:szCs w:val="14"/>
        </w:rPr>
        <w:t xml:space="preserve">Acta Republicana Política y Sociedad, </w:t>
      </w:r>
      <w:r w:rsidRPr="00D4760C">
        <w:rPr>
          <w:rFonts w:ascii="Arial" w:hAnsi="Arial" w:cs="Arial"/>
          <w:sz w:val="14"/>
          <w:szCs w:val="14"/>
        </w:rPr>
        <w:t xml:space="preserve">México, año 12, </w:t>
      </w:r>
      <w:r w:rsidRPr="00D4760C">
        <w:rPr>
          <w:rFonts w:ascii="Arial" w:hAnsi="Arial" w:cs="Arial"/>
          <w:sz w:val="14"/>
          <w:szCs w:val="14"/>
        </w:rPr>
        <w:t>Núm 12, 2013, p. 57,60. La autora destaca los siguientes movimientos juveniles: Movimiento juvenil en Hungría (1956), Movimiento juvenil estadounidense (1964), Movimiento juvenil francés (1968), La Primavera Árabe (2010), Movimiento estudiantil en Chile (2006), Movimiento 15-M en España (2011), Movimiento Yo Soy132 en México (2012).</w:t>
      </w:r>
    </w:p>
  </w:footnote>
  <w:footnote w:id="6">
    <w:p w14:paraId="4D3491E4" w14:textId="4B5F15A6" w:rsidR="00710693" w:rsidRPr="006A774B" w:rsidRDefault="00710693" w:rsidP="00710693">
      <w:pPr>
        <w:pStyle w:val="Textonotapie"/>
        <w:jc w:val="both"/>
        <w:rPr>
          <w:rFonts w:ascii="Arial" w:hAnsi="Arial" w:cs="Arial"/>
          <w:sz w:val="14"/>
          <w:szCs w:val="14"/>
        </w:rPr>
      </w:pPr>
      <w:r w:rsidRPr="00D4760C">
        <w:rPr>
          <w:rStyle w:val="Refdenotaalpie"/>
          <w:rFonts w:ascii="Arial" w:hAnsi="Arial" w:cs="Arial"/>
          <w:sz w:val="14"/>
          <w:szCs w:val="14"/>
        </w:rPr>
        <w:footnoteRef/>
      </w:r>
      <w:r w:rsidRPr="00D4760C">
        <w:rPr>
          <w:rFonts w:ascii="Arial" w:hAnsi="Arial" w:cs="Arial"/>
          <w:sz w:val="14"/>
          <w:szCs w:val="14"/>
        </w:rPr>
        <w:t xml:space="preserve"> González García, Robert, </w:t>
      </w:r>
      <w:r w:rsidRPr="00D4760C">
        <w:rPr>
          <w:rFonts w:ascii="Arial" w:hAnsi="Arial" w:cs="Arial"/>
          <w:sz w:val="14"/>
          <w:szCs w:val="14"/>
        </w:rPr>
        <w:t xml:space="preserve">Taguenca Belmonte, Juan A., “Movimientos juveniles y políticas públicas de juventud en México: una aproximación conceptual”, </w:t>
      </w:r>
      <w:r w:rsidRPr="00D4760C">
        <w:rPr>
          <w:rFonts w:ascii="Arial" w:hAnsi="Arial" w:cs="Arial"/>
          <w:i/>
          <w:sz w:val="14"/>
          <w:szCs w:val="14"/>
        </w:rPr>
        <w:t>Universitas Revista de Ciencias Sociales y Humanas de la Universidad Politécnica Salesiana</w:t>
      </w:r>
      <w:r w:rsidRPr="00D4760C">
        <w:rPr>
          <w:rFonts w:ascii="Arial" w:hAnsi="Arial" w:cs="Arial"/>
          <w:i/>
          <w:sz w:val="14"/>
          <w:szCs w:val="14"/>
        </w:rPr>
        <w:t>,</w:t>
      </w:r>
      <w:r w:rsidRPr="00D4760C">
        <w:rPr>
          <w:rFonts w:ascii="Arial" w:hAnsi="Arial" w:cs="Arial"/>
          <w:sz w:val="14"/>
          <w:szCs w:val="14"/>
        </w:rPr>
        <w:t>Ecuador, No. 31, septiembre 2019-febrero 2020, p. 42.</w:t>
      </w:r>
    </w:p>
  </w:footnote>
  <w:footnote w:id="7">
    <w:p w14:paraId="74CDACDE" w14:textId="77777777" w:rsidR="00710693" w:rsidRPr="00D4760C" w:rsidRDefault="00710693" w:rsidP="00710693">
      <w:pPr>
        <w:pStyle w:val="Textonotapie"/>
        <w:jc w:val="both"/>
        <w:rPr>
          <w:rFonts w:ascii="Arial" w:hAnsi="Arial" w:cs="Arial"/>
          <w:sz w:val="14"/>
          <w:szCs w:val="14"/>
        </w:rPr>
      </w:pPr>
      <w:r w:rsidRPr="00D4760C">
        <w:rPr>
          <w:rStyle w:val="Refdenotaalpie"/>
          <w:rFonts w:ascii="Arial" w:hAnsi="Arial" w:cs="Arial"/>
          <w:sz w:val="14"/>
          <w:szCs w:val="14"/>
        </w:rPr>
        <w:footnoteRef/>
      </w:r>
      <w:r w:rsidRPr="00D4760C">
        <w:rPr>
          <w:rFonts w:ascii="Arial" w:hAnsi="Arial" w:cs="Arial"/>
          <w:sz w:val="14"/>
          <w:szCs w:val="14"/>
        </w:rPr>
        <w:t xml:space="preserve"> SUP-RAP-71/2016, p. 199. Consultable en: </w:t>
      </w:r>
      <w:hyperlink r:id="rId4" w:history="1">
        <w:r w:rsidRPr="00D4760C">
          <w:rPr>
            <w:rStyle w:val="Hipervnculo"/>
            <w:rFonts w:ascii="Arial" w:eastAsiaTheme="majorEastAsia" w:hAnsi="Arial" w:cs="Arial"/>
            <w:sz w:val="14"/>
            <w:szCs w:val="14"/>
          </w:rPr>
          <w:t>https://www.te.gob.mx/EE/SUP/2016/RAP/71/SUP_2016_RAP_71-551218.pdf</w:t>
        </w:r>
      </w:hyperlink>
    </w:p>
  </w:footnote>
  <w:footnote w:id="8">
    <w:p w14:paraId="116DC713" w14:textId="77777777" w:rsidR="00710693" w:rsidRPr="00D4760C" w:rsidRDefault="00710693" w:rsidP="00710693">
      <w:pPr>
        <w:pStyle w:val="Textonotapie"/>
        <w:jc w:val="both"/>
        <w:rPr>
          <w:rFonts w:ascii="Arial" w:hAnsi="Arial" w:cs="Arial"/>
          <w:i/>
          <w:sz w:val="14"/>
          <w:szCs w:val="14"/>
        </w:rPr>
      </w:pPr>
      <w:r w:rsidRPr="00D4760C">
        <w:rPr>
          <w:rStyle w:val="Refdenotaalpie"/>
          <w:rFonts w:ascii="Arial" w:hAnsi="Arial" w:cs="Arial"/>
          <w:sz w:val="14"/>
          <w:szCs w:val="14"/>
        </w:rPr>
        <w:footnoteRef/>
      </w:r>
      <w:r w:rsidRPr="00D4760C">
        <w:rPr>
          <w:rFonts w:ascii="Arial" w:hAnsi="Arial" w:cs="Arial"/>
          <w:sz w:val="14"/>
          <w:szCs w:val="14"/>
        </w:rPr>
        <w:t xml:space="preserve"> </w:t>
      </w:r>
      <w:r w:rsidRPr="00D4760C">
        <w:rPr>
          <w:rFonts w:ascii="Arial" w:hAnsi="Arial" w:cs="Arial"/>
          <w:i/>
          <w:sz w:val="14"/>
          <w:szCs w:val="14"/>
        </w:rPr>
        <w:t>Ídem</w:t>
      </w:r>
    </w:p>
  </w:footnote>
  <w:footnote w:id="9">
    <w:p w14:paraId="71DC3EF6" w14:textId="1C1B5129" w:rsidR="00710693" w:rsidRPr="006A774B" w:rsidRDefault="00710693" w:rsidP="006A774B">
      <w:pPr>
        <w:pStyle w:val="Textonotapie"/>
        <w:jc w:val="both"/>
        <w:rPr>
          <w:rFonts w:ascii="Arial" w:hAnsi="Arial" w:cs="Arial"/>
          <w:sz w:val="14"/>
          <w:szCs w:val="14"/>
        </w:rPr>
      </w:pPr>
      <w:r w:rsidRPr="00D4760C">
        <w:rPr>
          <w:rStyle w:val="Refdenotaalpie"/>
          <w:rFonts w:ascii="Arial" w:hAnsi="Arial" w:cs="Arial"/>
          <w:sz w:val="14"/>
          <w:szCs w:val="14"/>
        </w:rPr>
        <w:footnoteRef/>
      </w:r>
      <w:r w:rsidRPr="00D4760C">
        <w:rPr>
          <w:rFonts w:ascii="Arial" w:hAnsi="Arial" w:cs="Arial"/>
          <w:sz w:val="14"/>
          <w:szCs w:val="14"/>
        </w:rPr>
        <w:t xml:space="preserve"> González, </w:t>
      </w:r>
      <w:r w:rsidRPr="00D4760C">
        <w:rPr>
          <w:rFonts w:ascii="Arial" w:hAnsi="Arial" w:cs="Arial"/>
          <w:sz w:val="14"/>
          <w:szCs w:val="14"/>
        </w:rPr>
        <w:t xml:space="preserve">Taguenca. </w:t>
      </w:r>
      <w:r w:rsidRPr="00D4760C">
        <w:rPr>
          <w:rFonts w:ascii="Arial" w:hAnsi="Arial" w:cs="Arial"/>
          <w:i/>
          <w:sz w:val="14"/>
          <w:szCs w:val="14"/>
        </w:rPr>
        <w:t xml:space="preserve">op.cit. </w:t>
      </w:r>
      <w:r w:rsidRPr="00D4760C">
        <w:rPr>
          <w:rFonts w:ascii="Arial" w:hAnsi="Arial" w:cs="Arial"/>
          <w:sz w:val="14"/>
          <w:szCs w:val="14"/>
        </w:rPr>
        <w:t xml:space="preserve">p. 53. </w:t>
      </w:r>
    </w:p>
  </w:footnote>
  <w:footnote w:id="10">
    <w:p w14:paraId="296850B0" w14:textId="77777777" w:rsidR="00710693" w:rsidRPr="00482E16" w:rsidRDefault="00710693" w:rsidP="00710693">
      <w:pPr>
        <w:pStyle w:val="Textonotapie"/>
      </w:pPr>
      <w:r>
        <w:rPr>
          <w:rStyle w:val="Refdenotaalpie"/>
        </w:rPr>
        <w:footnoteRef/>
      </w:r>
      <w:r>
        <w:t xml:space="preserve"> </w:t>
      </w:r>
      <w:r>
        <w:rPr>
          <w:i/>
        </w:rPr>
        <w:t xml:space="preserve">Ibídem, </w:t>
      </w:r>
      <w:r>
        <w:t>p.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C678" w14:textId="1ECEFFB7" w:rsidR="00D85D5B" w:rsidRPr="00640C8A" w:rsidRDefault="00D85D5B" w:rsidP="00035F7F">
    <w:pPr>
      <w:tabs>
        <w:tab w:val="left" w:pos="2880"/>
        <w:tab w:val="left" w:pos="4408"/>
        <w:tab w:val="right" w:pos="9072"/>
      </w:tabs>
      <w:rPr>
        <w:rFonts w:ascii="Arial Black" w:hAnsi="Arial Black" w:cs="Arial"/>
        <w:szCs w:val="22"/>
      </w:rPr>
    </w:pPr>
    <w:r w:rsidRPr="00D43E13">
      <w:rPr>
        <w:rFonts w:ascii="Arial" w:eastAsia="Calibri" w:hAnsi="Arial" w:cs="Arial"/>
        <w:b/>
        <w:noProof/>
        <w:sz w:val="22"/>
        <w:szCs w:val="22"/>
        <w:lang w:val="es-MX" w:eastAsia="es-MX"/>
      </w:rPr>
      <w:drawing>
        <wp:anchor distT="0" distB="0" distL="114300" distR="114300" simplePos="0" relativeHeight="251661824" behindDoc="1" locked="0" layoutInCell="1" allowOverlap="1" wp14:anchorId="78C984D0" wp14:editId="0634E3B4">
          <wp:simplePos x="0" y="0"/>
          <wp:positionH relativeFrom="margin">
            <wp:posOffset>-19050</wp:posOffset>
          </wp:positionH>
          <wp:positionV relativeFrom="paragraph">
            <wp:posOffset>-139065</wp:posOffset>
          </wp:positionV>
          <wp:extent cx="988060" cy="895350"/>
          <wp:effectExtent l="0" t="0" r="2540" b="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685DE90" w14:textId="48F29F1D" w:rsidR="00D85D5B" w:rsidRPr="003D60F5" w:rsidRDefault="00D85D5B"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3B04480C" wp14:editId="2E4CCDFA">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62A3D0"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cs="Arial"/>
        <w:b/>
        <w:szCs w:val="22"/>
      </w:rPr>
      <w:t xml:space="preserve"> 20</w:t>
    </w:r>
    <w:r>
      <w:rPr>
        <w:rFonts w:ascii="Calibri" w:hAnsi="Calibri" w:cs="Arial"/>
        <w:b/>
        <w:szCs w:val="22"/>
      </w:rPr>
      <w:t>18</w:t>
    </w:r>
    <w:r w:rsidRPr="003D60F5">
      <w:rPr>
        <w:rFonts w:ascii="Calibri" w:hAnsi="Calibri" w:cs="Arial"/>
        <w:b/>
        <w:szCs w:val="22"/>
      </w:rPr>
      <w:t>-20</w:t>
    </w:r>
    <w:r>
      <w:rPr>
        <w:rFonts w:ascii="Calibri" w:hAnsi="Calibri" w:cs="Arial"/>
        <w:b/>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72065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97216"/>
    <w:multiLevelType w:val="hybridMultilevel"/>
    <w:tmpl w:val="065097F8"/>
    <w:lvl w:ilvl="0" w:tplc="A2729C78">
      <w:start w:val="4"/>
      <w:numFmt w:val="lowerLetter"/>
      <w:lvlText w:val="%1)"/>
      <w:lvlJc w:val="left"/>
      <w:pPr>
        <w:ind w:left="732" w:hanging="372"/>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3A4F37"/>
    <w:multiLevelType w:val="hybridMultilevel"/>
    <w:tmpl w:val="9DE25B78"/>
    <w:lvl w:ilvl="0" w:tplc="C9F659D4">
      <w:start w:val="1"/>
      <w:numFmt w:val="upperRoman"/>
      <w:lvlText w:val="%1."/>
      <w:lvlJc w:val="left"/>
      <w:pPr>
        <w:ind w:left="1440" w:hanging="720"/>
      </w:pPr>
      <w:rPr>
        <w:rFonts w:hint="default"/>
        <w:b w:val="0"/>
        <w:i/>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15:restartNumberingAfterBreak="0">
    <w:nsid w:val="1D840B00"/>
    <w:multiLevelType w:val="hybridMultilevel"/>
    <w:tmpl w:val="4DCE5B8E"/>
    <w:lvl w:ilvl="0" w:tplc="8A102202">
      <w:start w:val="1"/>
      <w:numFmt w:val="upperRoman"/>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31D030A0"/>
    <w:multiLevelType w:val="hybridMultilevel"/>
    <w:tmpl w:val="9982A760"/>
    <w:lvl w:ilvl="0" w:tplc="A774B66A">
      <w:start w:val="1"/>
      <w:numFmt w:val="bullet"/>
      <w:lvlText w:val="-"/>
      <w:lvlJc w:val="left"/>
      <w:pPr>
        <w:ind w:left="1080" w:hanging="360"/>
      </w:pPr>
      <w:rPr>
        <w:rFonts w:ascii="Arial" w:eastAsia="Times New Roman" w:hAnsi="Arial" w:cs="Arial" w:hint="default"/>
        <w:b w:val="0"/>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 w15:restartNumberingAfterBreak="0">
    <w:nsid w:val="480B18FC"/>
    <w:multiLevelType w:val="hybridMultilevel"/>
    <w:tmpl w:val="FD4E2D04"/>
    <w:lvl w:ilvl="0" w:tplc="805A75AE">
      <w:start w:val="1"/>
      <w:numFmt w:val="lowerLetter"/>
      <w:lvlText w:val="%1)"/>
      <w:lvlJc w:val="left"/>
      <w:pPr>
        <w:ind w:left="1932" w:hanging="372"/>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6" w15:restartNumberingAfterBreak="0">
    <w:nsid w:val="4E0427AA"/>
    <w:multiLevelType w:val="hybridMultilevel"/>
    <w:tmpl w:val="9DE25B78"/>
    <w:lvl w:ilvl="0" w:tplc="C9F659D4">
      <w:start w:val="1"/>
      <w:numFmt w:val="upperRoman"/>
      <w:lvlText w:val="%1."/>
      <w:lvlJc w:val="left"/>
      <w:pPr>
        <w:ind w:left="1440" w:hanging="720"/>
      </w:pPr>
      <w:rPr>
        <w:rFonts w:hint="default"/>
        <w:b w:val="0"/>
        <w:i/>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 w15:restartNumberingAfterBreak="0">
    <w:nsid w:val="4F3737D8"/>
    <w:multiLevelType w:val="hybridMultilevel"/>
    <w:tmpl w:val="0CCA248A"/>
    <w:lvl w:ilvl="0" w:tplc="88F4582C">
      <w:start w:val="4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2F0E73"/>
    <w:multiLevelType w:val="hybridMultilevel"/>
    <w:tmpl w:val="99365B50"/>
    <w:lvl w:ilvl="0" w:tplc="6F1622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6"/>
  </w:num>
  <w:num w:numId="6">
    <w:abstractNumId w:val="4"/>
  </w:num>
  <w:num w:numId="7">
    <w:abstractNumId w:val="7"/>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HN" w:vendorID="64" w:dllVersion="6" w:nlCheck="1" w:checkStyle="1"/>
  <w:activeWritingStyle w:appName="MSWord" w:lang="es-CO" w:vendorID="64" w:dllVersion="0" w:nlCheck="1" w:checkStyle="0"/>
  <w:activeWritingStyle w:appName="MSWord" w:lang="es-HN"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0A28"/>
    <w:rsid w:val="00007125"/>
    <w:rsid w:val="000107BF"/>
    <w:rsid w:val="00011A58"/>
    <w:rsid w:val="00013ED6"/>
    <w:rsid w:val="00015854"/>
    <w:rsid w:val="0001669D"/>
    <w:rsid w:val="00022386"/>
    <w:rsid w:val="00022C14"/>
    <w:rsid w:val="00022D92"/>
    <w:rsid w:val="0002549A"/>
    <w:rsid w:val="00025A0E"/>
    <w:rsid w:val="00031D76"/>
    <w:rsid w:val="00033AD6"/>
    <w:rsid w:val="00035F7F"/>
    <w:rsid w:val="00045502"/>
    <w:rsid w:val="00045C38"/>
    <w:rsid w:val="00047EE7"/>
    <w:rsid w:val="00051339"/>
    <w:rsid w:val="00052196"/>
    <w:rsid w:val="000532DE"/>
    <w:rsid w:val="00056880"/>
    <w:rsid w:val="00057D1B"/>
    <w:rsid w:val="0006548C"/>
    <w:rsid w:val="00065766"/>
    <w:rsid w:val="00066FA8"/>
    <w:rsid w:val="00071B5B"/>
    <w:rsid w:val="00071BB7"/>
    <w:rsid w:val="000745D3"/>
    <w:rsid w:val="00074A11"/>
    <w:rsid w:val="0008042F"/>
    <w:rsid w:val="000806E0"/>
    <w:rsid w:val="00093279"/>
    <w:rsid w:val="00093C38"/>
    <w:rsid w:val="00095BC8"/>
    <w:rsid w:val="00095CE7"/>
    <w:rsid w:val="000A0400"/>
    <w:rsid w:val="000A66D7"/>
    <w:rsid w:val="000B29FF"/>
    <w:rsid w:val="000B5232"/>
    <w:rsid w:val="000B52AC"/>
    <w:rsid w:val="000C357B"/>
    <w:rsid w:val="000C4598"/>
    <w:rsid w:val="000C6183"/>
    <w:rsid w:val="000C73D2"/>
    <w:rsid w:val="000D7C2A"/>
    <w:rsid w:val="000E50D9"/>
    <w:rsid w:val="000E5182"/>
    <w:rsid w:val="000F3312"/>
    <w:rsid w:val="000F3467"/>
    <w:rsid w:val="000F580D"/>
    <w:rsid w:val="000F77DB"/>
    <w:rsid w:val="000F7927"/>
    <w:rsid w:val="001042AC"/>
    <w:rsid w:val="00111212"/>
    <w:rsid w:val="001165F2"/>
    <w:rsid w:val="00120919"/>
    <w:rsid w:val="00121DBC"/>
    <w:rsid w:val="00122478"/>
    <w:rsid w:val="001232D8"/>
    <w:rsid w:val="00123875"/>
    <w:rsid w:val="00124A46"/>
    <w:rsid w:val="00127735"/>
    <w:rsid w:val="00127DC5"/>
    <w:rsid w:val="00131075"/>
    <w:rsid w:val="00140837"/>
    <w:rsid w:val="00142316"/>
    <w:rsid w:val="00143CD3"/>
    <w:rsid w:val="001506A2"/>
    <w:rsid w:val="00153A27"/>
    <w:rsid w:val="0015501B"/>
    <w:rsid w:val="00155FB3"/>
    <w:rsid w:val="00156626"/>
    <w:rsid w:val="001652E1"/>
    <w:rsid w:val="00170F01"/>
    <w:rsid w:val="001717F9"/>
    <w:rsid w:val="001751E8"/>
    <w:rsid w:val="00177251"/>
    <w:rsid w:val="001777E1"/>
    <w:rsid w:val="00180C06"/>
    <w:rsid w:val="00184CBE"/>
    <w:rsid w:val="0018522A"/>
    <w:rsid w:val="001852E8"/>
    <w:rsid w:val="00186512"/>
    <w:rsid w:val="00186F78"/>
    <w:rsid w:val="0019067E"/>
    <w:rsid w:val="00194691"/>
    <w:rsid w:val="0019656C"/>
    <w:rsid w:val="001977E5"/>
    <w:rsid w:val="001A1CFD"/>
    <w:rsid w:val="001A6A66"/>
    <w:rsid w:val="001B0E76"/>
    <w:rsid w:val="001B0EFC"/>
    <w:rsid w:val="001B2472"/>
    <w:rsid w:val="001B433C"/>
    <w:rsid w:val="001B7D73"/>
    <w:rsid w:val="001C0ED9"/>
    <w:rsid w:val="001C2802"/>
    <w:rsid w:val="001C394F"/>
    <w:rsid w:val="001C4B1E"/>
    <w:rsid w:val="001C64B9"/>
    <w:rsid w:val="001D596F"/>
    <w:rsid w:val="001E1087"/>
    <w:rsid w:val="001E1435"/>
    <w:rsid w:val="001E4EDA"/>
    <w:rsid w:val="001E7625"/>
    <w:rsid w:val="001F1BC9"/>
    <w:rsid w:val="00204725"/>
    <w:rsid w:val="00206A34"/>
    <w:rsid w:val="002109E2"/>
    <w:rsid w:val="00217B03"/>
    <w:rsid w:val="002229F9"/>
    <w:rsid w:val="002237F2"/>
    <w:rsid w:val="002266D7"/>
    <w:rsid w:val="00226D59"/>
    <w:rsid w:val="0022755B"/>
    <w:rsid w:val="0023030C"/>
    <w:rsid w:val="00232F89"/>
    <w:rsid w:val="0023753E"/>
    <w:rsid w:val="00237DF0"/>
    <w:rsid w:val="0024254D"/>
    <w:rsid w:val="0024318F"/>
    <w:rsid w:val="002469DA"/>
    <w:rsid w:val="00246A1A"/>
    <w:rsid w:val="0025003E"/>
    <w:rsid w:val="00251081"/>
    <w:rsid w:val="00251962"/>
    <w:rsid w:val="00252911"/>
    <w:rsid w:val="00254B69"/>
    <w:rsid w:val="002567C8"/>
    <w:rsid w:val="0027267A"/>
    <w:rsid w:val="00280AC6"/>
    <w:rsid w:val="00282675"/>
    <w:rsid w:val="002827E5"/>
    <w:rsid w:val="00284EA9"/>
    <w:rsid w:val="002860B5"/>
    <w:rsid w:val="00287216"/>
    <w:rsid w:val="002901BB"/>
    <w:rsid w:val="00295687"/>
    <w:rsid w:val="002963B1"/>
    <w:rsid w:val="002A39C8"/>
    <w:rsid w:val="002B2692"/>
    <w:rsid w:val="002B50F8"/>
    <w:rsid w:val="002B5B46"/>
    <w:rsid w:val="002B6B27"/>
    <w:rsid w:val="002B6BA0"/>
    <w:rsid w:val="002B7835"/>
    <w:rsid w:val="002C62C4"/>
    <w:rsid w:val="002C7EC8"/>
    <w:rsid w:val="002D212C"/>
    <w:rsid w:val="002D2B19"/>
    <w:rsid w:val="002D3C2C"/>
    <w:rsid w:val="002D4BC8"/>
    <w:rsid w:val="002D6DBA"/>
    <w:rsid w:val="002D769D"/>
    <w:rsid w:val="002D76D3"/>
    <w:rsid w:val="002F12B0"/>
    <w:rsid w:val="002F1A03"/>
    <w:rsid w:val="002F390F"/>
    <w:rsid w:val="002F45B2"/>
    <w:rsid w:val="002F7C08"/>
    <w:rsid w:val="00301A4C"/>
    <w:rsid w:val="00303F9D"/>
    <w:rsid w:val="00304C0C"/>
    <w:rsid w:val="0031277D"/>
    <w:rsid w:val="003139A8"/>
    <w:rsid w:val="00315E7B"/>
    <w:rsid w:val="00324FDD"/>
    <w:rsid w:val="00325931"/>
    <w:rsid w:val="00325BE5"/>
    <w:rsid w:val="003275CB"/>
    <w:rsid w:val="00330CB3"/>
    <w:rsid w:val="00332C04"/>
    <w:rsid w:val="00332C0B"/>
    <w:rsid w:val="00340198"/>
    <w:rsid w:val="00341380"/>
    <w:rsid w:val="00345522"/>
    <w:rsid w:val="00345E05"/>
    <w:rsid w:val="003557AD"/>
    <w:rsid w:val="00356E5F"/>
    <w:rsid w:val="00360EB3"/>
    <w:rsid w:val="003649EB"/>
    <w:rsid w:val="003704DA"/>
    <w:rsid w:val="00370F7E"/>
    <w:rsid w:val="00371831"/>
    <w:rsid w:val="00371A18"/>
    <w:rsid w:val="0037426A"/>
    <w:rsid w:val="00376431"/>
    <w:rsid w:val="003766A0"/>
    <w:rsid w:val="00377654"/>
    <w:rsid w:val="0038191A"/>
    <w:rsid w:val="00382AFE"/>
    <w:rsid w:val="00385FCE"/>
    <w:rsid w:val="00394E31"/>
    <w:rsid w:val="003A26F3"/>
    <w:rsid w:val="003A3522"/>
    <w:rsid w:val="003A3C3C"/>
    <w:rsid w:val="003A6F4E"/>
    <w:rsid w:val="003B2D86"/>
    <w:rsid w:val="003B3F43"/>
    <w:rsid w:val="003C2E93"/>
    <w:rsid w:val="003C4B90"/>
    <w:rsid w:val="003C4FFF"/>
    <w:rsid w:val="003D23F3"/>
    <w:rsid w:val="003D60F5"/>
    <w:rsid w:val="003D7872"/>
    <w:rsid w:val="003E56D2"/>
    <w:rsid w:val="003E77E2"/>
    <w:rsid w:val="003F0F07"/>
    <w:rsid w:val="003F183B"/>
    <w:rsid w:val="003F6620"/>
    <w:rsid w:val="004004E3"/>
    <w:rsid w:val="00404807"/>
    <w:rsid w:val="00413572"/>
    <w:rsid w:val="00413EC1"/>
    <w:rsid w:val="00415B35"/>
    <w:rsid w:val="00416900"/>
    <w:rsid w:val="0041740C"/>
    <w:rsid w:val="00424C96"/>
    <w:rsid w:val="004255F6"/>
    <w:rsid w:val="00430B4F"/>
    <w:rsid w:val="00431F0B"/>
    <w:rsid w:val="00435FC8"/>
    <w:rsid w:val="0043684C"/>
    <w:rsid w:val="00436A2D"/>
    <w:rsid w:val="004418FF"/>
    <w:rsid w:val="0044210F"/>
    <w:rsid w:val="00442F05"/>
    <w:rsid w:val="004441A0"/>
    <w:rsid w:val="00444764"/>
    <w:rsid w:val="00450B04"/>
    <w:rsid w:val="004516CE"/>
    <w:rsid w:val="00455C92"/>
    <w:rsid w:val="004574B6"/>
    <w:rsid w:val="0046096E"/>
    <w:rsid w:val="004628D6"/>
    <w:rsid w:val="0046328D"/>
    <w:rsid w:val="004643F7"/>
    <w:rsid w:val="004657E4"/>
    <w:rsid w:val="004722BA"/>
    <w:rsid w:val="00473C40"/>
    <w:rsid w:val="004745D7"/>
    <w:rsid w:val="00477F73"/>
    <w:rsid w:val="00481F1D"/>
    <w:rsid w:val="004828E4"/>
    <w:rsid w:val="0048321B"/>
    <w:rsid w:val="004862CA"/>
    <w:rsid w:val="004926CE"/>
    <w:rsid w:val="00492E6A"/>
    <w:rsid w:val="00493882"/>
    <w:rsid w:val="004A1167"/>
    <w:rsid w:val="004A5D19"/>
    <w:rsid w:val="004A6EE2"/>
    <w:rsid w:val="004B4C4D"/>
    <w:rsid w:val="004B6667"/>
    <w:rsid w:val="004C247B"/>
    <w:rsid w:val="004C3131"/>
    <w:rsid w:val="004C5CF5"/>
    <w:rsid w:val="004D2CB8"/>
    <w:rsid w:val="004D7BEB"/>
    <w:rsid w:val="004E04F3"/>
    <w:rsid w:val="004E1010"/>
    <w:rsid w:val="004E1457"/>
    <w:rsid w:val="004E413F"/>
    <w:rsid w:val="004E44D3"/>
    <w:rsid w:val="004E60C9"/>
    <w:rsid w:val="004E6434"/>
    <w:rsid w:val="004E7A9C"/>
    <w:rsid w:val="004F1B55"/>
    <w:rsid w:val="004F27B3"/>
    <w:rsid w:val="004F28C9"/>
    <w:rsid w:val="004F381A"/>
    <w:rsid w:val="004F6090"/>
    <w:rsid w:val="005030CE"/>
    <w:rsid w:val="0050514D"/>
    <w:rsid w:val="00506E8C"/>
    <w:rsid w:val="0050758D"/>
    <w:rsid w:val="00511615"/>
    <w:rsid w:val="00513AA1"/>
    <w:rsid w:val="005140E1"/>
    <w:rsid w:val="00516B73"/>
    <w:rsid w:val="00520683"/>
    <w:rsid w:val="005231B1"/>
    <w:rsid w:val="005300AA"/>
    <w:rsid w:val="00537A6D"/>
    <w:rsid w:val="00540BDF"/>
    <w:rsid w:val="005511EA"/>
    <w:rsid w:val="00551FE8"/>
    <w:rsid w:val="00553850"/>
    <w:rsid w:val="00561650"/>
    <w:rsid w:val="00565AE9"/>
    <w:rsid w:val="00566F3E"/>
    <w:rsid w:val="005677E1"/>
    <w:rsid w:val="00577CF3"/>
    <w:rsid w:val="0058572C"/>
    <w:rsid w:val="00586749"/>
    <w:rsid w:val="0059475D"/>
    <w:rsid w:val="0059592D"/>
    <w:rsid w:val="005A3A02"/>
    <w:rsid w:val="005A5D27"/>
    <w:rsid w:val="005A65F4"/>
    <w:rsid w:val="005B0240"/>
    <w:rsid w:val="005B0925"/>
    <w:rsid w:val="005B3631"/>
    <w:rsid w:val="005B3775"/>
    <w:rsid w:val="005C4024"/>
    <w:rsid w:val="005C658D"/>
    <w:rsid w:val="005C73F3"/>
    <w:rsid w:val="005D0709"/>
    <w:rsid w:val="005D2F31"/>
    <w:rsid w:val="005D416F"/>
    <w:rsid w:val="005D4F54"/>
    <w:rsid w:val="005D57C7"/>
    <w:rsid w:val="005D6052"/>
    <w:rsid w:val="005E0F26"/>
    <w:rsid w:val="005E1AE0"/>
    <w:rsid w:val="005E77DB"/>
    <w:rsid w:val="005F328A"/>
    <w:rsid w:val="005F43B4"/>
    <w:rsid w:val="005F52D3"/>
    <w:rsid w:val="005F66B6"/>
    <w:rsid w:val="005F66FE"/>
    <w:rsid w:val="006035D9"/>
    <w:rsid w:val="00603C77"/>
    <w:rsid w:val="006057A8"/>
    <w:rsid w:val="0061003B"/>
    <w:rsid w:val="006151E0"/>
    <w:rsid w:val="00622D1D"/>
    <w:rsid w:val="00623E85"/>
    <w:rsid w:val="00626CF5"/>
    <w:rsid w:val="0062779F"/>
    <w:rsid w:val="00634943"/>
    <w:rsid w:val="00636F38"/>
    <w:rsid w:val="00640C8A"/>
    <w:rsid w:val="00641BB1"/>
    <w:rsid w:val="006441FA"/>
    <w:rsid w:val="006561E2"/>
    <w:rsid w:val="00662DB9"/>
    <w:rsid w:val="006630CC"/>
    <w:rsid w:val="00666446"/>
    <w:rsid w:val="00667A74"/>
    <w:rsid w:val="006713CA"/>
    <w:rsid w:val="00674763"/>
    <w:rsid w:val="00674CE0"/>
    <w:rsid w:val="0068021F"/>
    <w:rsid w:val="00680D67"/>
    <w:rsid w:val="00685739"/>
    <w:rsid w:val="00685D81"/>
    <w:rsid w:val="00686D3E"/>
    <w:rsid w:val="00687D07"/>
    <w:rsid w:val="00693237"/>
    <w:rsid w:val="00696BEE"/>
    <w:rsid w:val="00697EBC"/>
    <w:rsid w:val="006A774B"/>
    <w:rsid w:val="006B45A3"/>
    <w:rsid w:val="006C1043"/>
    <w:rsid w:val="006C1665"/>
    <w:rsid w:val="006D6C39"/>
    <w:rsid w:val="006D72E8"/>
    <w:rsid w:val="006D7D91"/>
    <w:rsid w:val="006E2405"/>
    <w:rsid w:val="006E4EAD"/>
    <w:rsid w:val="006F2D10"/>
    <w:rsid w:val="006F303B"/>
    <w:rsid w:val="006F3D6D"/>
    <w:rsid w:val="006F3E00"/>
    <w:rsid w:val="006F57C0"/>
    <w:rsid w:val="006F669F"/>
    <w:rsid w:val="006F6F9A"/>
    <w:rsid w:val="006F7196"/>
    <w:rsid w:val="006F7829"/>
    <w:rsid w:val="006F7F51"/>
    <w:rsid w:val="00702DA2"/>
    <w:rsid w:val="00710693"/>
    <w:rsid w:val="007149E7"/>
    <w:rsid w:val="00714F72"/>
    <w:rsid w:val="0072031B"/>
    <w:rsid w:val="00730135"/>
    <w:rsid w:val="00730F9D"/>
    <w:rsid w:val="00741AE4"/>
    <w:rsid w:val="00742221"/>
    <w:rsid w:val="007432D6"/>
    <w:rsid w:val="00747C40"/>
    <w:rsid w:val="00751885"/>
    <w:rsid w:val="007569C8"/>
    <w:rsid w:val="00761279"/>
    <w:rsid w:val="00761F09"/>
    <w:rsid w:val="00763AE8"/>
    <w:rsid w:val="007660D4"/>
    <w:rsid w:val="007662C5"/>
    <w:rsid w:val="007700FC"/>
    <w:rsid w:val="0077036B"/>
    <w:rsid w:val="00771A99"/>
    <w:rsid w:val="0077288F"/>
    <w:rsid w:val="00773B22"/>
    <w:rsid w:val="00776654"/>
    <w:rsid w:val="00777422"/>
    <w:rsid w:val="007817B4"/>
    <w:rsid w:val="00783413"/>
    <w:rsid w:val="007869EF"/>
    <w:rsid w:val="007922CC"/>
    <w:rsid w:val="007A0967"/>
    <w:rsid w:val="007A28E2"/>
    <w:rsid w:val="007B2E92"/>
    <w:rsid w:val="007B3ACF"/>
    <w:rsid w:val="007B6B1C"/>
    <w:rsid w:val="007C6A08"/>
    <w:rsid w:val="007D50D3"/>
    <w:rsid w:val="007D6C1A"/>
    <w:rsid w:val="007D7032"/>
    <w:rsid w:val="007D7DAB"/>
    <w:rsid w:val="007E2343"/>
    <w:rsid w:val="007E3301"/>
    <w:rsid w:val="007E4A00"/>
    <w:rsid w:val="007E7FCA"/>
    <w:rsid w:val="007F420E"/>
    <w:rsid w:val="007F61FA"/>
    <w:rsid w:val="007F7CF9"/>
    <w:rsid w:val="00800546"/>
    <w:rsid w:val="008038C4"/>
    <w:rsid w:val="00805426"/>
    <w:rsid w:val="008101C8"/>
    <w:rsid w:val="00810497"/>
    <w:rsid w:val="00815E60"/>
    <w:rsid w:val="008161D5"/>
    <w:rsid w:val="00821665"/>
    <w:rsid w:val="00821BDD"/>
    <w:rsid w:val="00822C0B"/>
    <w:rsid w:val="008257B2"/>
    <w:rsid w:val="00825B6D"/>
    <w:rsid w:val="008330BD"/>
    <w:rsid w:val="00840CC5"/>
    <w:rsid w:val="00842285"/>
    <w:rsid w:val="008438AE"/>
    <w:rsid w:val="00854ECB"/>
    <w:rsid w:val="00856C99"/>
    <w:rsid w:val="0086274E"/>
    <w:rsid w:val="008634EC"/>
    <w:rsid w:val="00865D08"/>
    <w:rsid w:val="008661DF"/>
    <w:rsid w:val="00870084"/>
    <w:rsid w:val="00870DD6"/>
    <w:rsid w:val="0087577F"/>
    <w:rsid w:val="00882FAC"/>
    <w:rsid w:val="00886899"/>
    <w:rsid w:val="008868B9"/>
    <w:rsid w:val="0089022E"/>
    <w:rsid w:val="00891019"/>
    <w:rsid w:val="00891ED8"/>
    <w:rsid w:val="00893EBB"/>
    <w:rsid w:val="008B15DC"/>
    <w:rsid w:val="008C12DC"/>
    <w:rsid w:val="008C404D"/>
    <w:rsid w:val="008C5024"/>
    <w:rsid w:val="008C5A9B"/>
    <w:rsid w:val="008C5E92"/>
    <w:rsid w:val="008C782B"/>
    <w:rsid w:val="008D0570"/>
    <w:rsid w:val="008D4E7E"/>
    <w:rsid w:val="008D55C2"/>
    <w:rsid w:val="008D6C0D"/>
    <w:rsid w:val="008E1596"/>
    <w:rsid w:val="008E1683"/>
    <w:rsid w:val="008E4D59"/>
    <w:rsid w:val="008E4E86"/>
    <w:rsid w:val="008E7828"/>
    <w:rsid w:val="00900C1B"/>
    <w:rsid w:val="00911DD0"/>
    <w:rsid w:val="009125AC"/>
    <w:rsid w:val="00913890"/>
    <w:rsid w:val="00915ADD"/>
    <w:rsid w:val="00920258"/>
    <w:rsid w:val="00921ACD"/>
    <w:rsid w:val="00922ECE"/>
    <w:rsid w:val="00925DB8"/>
    <w:rsid w:val="00934414"/>
    <w:rsid w:val="00937A39"/>
    <w:rsid w:val="00940DA2"/>
    <w:rsid w:val="00941D6C"/>
    <w:rsid w:val="009427A3"/>
    <w:rsid w:val="0094498D"/>
    <w:rsid w:val="00955D52"/>
    <w:rsid w:val="009569BE"/>
    <w:rsid w:val="00962DBE"/>
    <w:rsid w:val="009649F7"/>
    <w:rsid w:val="009704A9"/>
    <w:rsid w:val="00970BEC"/>
    <w:rsid w:val="00972403"/>
    <w:rsid w:val="00973F71"/>
    <w:rsid w:val="00975439"/>
    <w:rsid w:val="00977DFA"/>
    <w:rsid w:val="00981C57"/>
    <w:rsid w:val="00985B52"/>
    <w:rsid w:val="00990837"/>
    <w:rsid w:val="009918C0"/>
    <w:rsid w:val="00992343"/>
    <w:rsid w:val="00992E68"/>
    <w:rsid w:val="0099407E"/>
    <w:rsid w:val="00994609"/>
    <w:rsid w:val="0099575A"/>
    <w:rsid w:val="009A167A"/>
    <w:rsid w:val="009A1908"/>
    <w:rsid w:val="009A2806"/>
    <w:rsid w:val="009A37F3"/>
    <w:rsid w:val="009A4BFC"/>
    <w:rsid w:val="009A58FA"/>
    <w:rsid w:val="009B210C"/>
    <w:rsid w:val="009B29F3"/>
    <w:rsid w:val="009B35BA"/>
    <w:rsid w:val="009B621D"/>
    <w:rsid w:val="009B6FB7"/>
    <w:rsid w:val="009C305D"/>
    <w:rsid w:val="009C5538"/>
    <w:rsid w:val="009D1281"/>
    <w:rsid w:val="009D3761"/>
    <w:rsid w:val="009D50CB"/>
    <w:rsid w:val="009E2B8F"/>
    <w:rsid w:val="009E6D43"/>
    <w:rsid w:val="009F06DD"/>
    <w:rsid w:val="009F10D2"/>
    <w:rsid w:val="009F2114"/>
    <w:rsid w:val="009F458B"/>
    <w:rsid w:val="009F581D"/>
    <w:rsid w:val="00A002EF"/>
    <w:rsid w:val="00A1356F"/>
    <w:rsid w:val="00A14020"/>
    <w:rsid w:val="00A17189"/>
    <w:rsid w:val="00A171DE"/>
    <w:rsid w:val="00A179C0"/>
    <w:rsid w:val="00A259AC"/>
    <w:rsid w:val="00A259D0"/>
    <w:rsid w:val="00A26F4C"/>
    <w:rsid w:val="00A36A83"/>
    <w:rsid w:val="00A37B2F"/>
    <w:rsid w:val="00A411FA"/>
    <w:rsid w:val="00A42662"/>
    <w:rsid w:val="00A428EB"/>
    <w:rsid w:val="00A42D5F"/>
    <w:rsid w:val="00A436FE"/>
    <w:rsid w:val="00A43B73"/>
    <w:rsid w:val="00A5095F"/>
    <w:rsid w:val="00A53D36"/>
    <w:rsid w:val="00A56E26"/>
    <w:rsid w:val="00A66566"/>
    <w:rsid w:val="00A66CDF"/>
    <w:rsid w:val="00A708BE"/>
    <w:rsid w:val="00A76317"/>
    <w:rsid w:val="00A77071"/>
    <w:rsid w:val="00A770BA"/>
    <w:rsid w:val="00A8136F"/>
    <w:rsid w:val="00A81900"/>
    <w:rsid w:val="00A83BD8"/>
    <w:rsid w:val="00A8548B"/>
    <w:rsid w:val="00A863F8"/>
    <w:rsid w:val="00A87D86"/>
    <w:rsid w:val="00A90877"/>
    <w:rsid w:val="00A95301"/>
    <w:rsid w:val="00AA21EB"/>
    <w:rsid w:val="00AA2671"/>
    <w:rsid w:val="00AA3FE6"/>
    <w:rsid w:val="00AA4E1D"/>
    <w:rsid w:val="00AB62F7"/>
    <w:rsid w:val="00AC19A0"/>
    <w:rsid w:val="00AC5843"/>
    <w:rsid w:val="00AD1CD5"/>
    <w:rsid w:val="00AD7FFD"/>
    <w:rsid w:val="00AE024D"/>
    <w:rsid w:val="00AE1271"/>
    <w:rsid w:val="00AE2BD6"/>
    <w:rsid w:val="00AE3D25"/>
    <w:rsid w:val="00AE449E"/>
    <w:rsid w:val="00AE455A"/>
    <w:rsid w:val="00AE4B2A"/>
    <w:rsid w:val="00AE5040"/>
    <w:rsid w:val="00AF4C4C"/>
    <w:rsid w:val="00B02C26"/>
    <w:rsid w:val="00B1072C"/>
    <w:rsid w:val="00B14A40"/>
    <w:rsid w:val="00B224C1"/>
    <w:rsid w:val="00B226DC"/>
    <w:rsid w:val="00B36F53"/>
    <w:rsid w:val="00B377CC"/>
    <w:rsid w:val="00B40251"/>
    <w:rsid w:val="00B4319C"/>
    <w:rsid w:val="00B43622"/>
    <w:rsid w:val="00B44337"/>
    <w:rsid w:val="00B44D98"/>
    <w:rsid w:val="00B460A4"/>
    <w:rsid w:val="00B47061"/>
    <w:rsid w:val="00B54E21"/>
    <w:rsid w:val="00B550F1"/>
    <w:rsid w:val="00B60224"/>
    <w:rsid w:val="00B60A5F"/>
    <w:rsid w:val="00B6347C"/>
    <w:rsid w:val="00B63785"/>
    <w:rsid w:val="00B7054F"/>
    <w:rsid w:val="00B71AA3"/>
    <w:rsid w:val="00B723E0"/>
    <w:rsid w:val="00B77D75"/>
    <w:rsid w:val="00B81A08"/>
    <w:rsid w:val="00B83733"/>
    <w:rsid w:val="00B8397E"/>
    <w:rsid w:val="00B84482"/>
    <w:rsid w:val="00B9191D"/>
    <w:rsid w:val="00B931E1"/>
    <w:rsid w:val="00B94E5D"/>
    <w:rsid w:val="00B977EC"/>
    <w:rsid w:val="00BA1CD8"/>
    <w:rsid w:val="00BA5F81"/>
    <w:rsid w:val="00BB2A14"/>
    <w:rsid w:val="00BB3A0E"/>
    <w:rsid w:val="00BB6CD8"/>
    <w:rsid w:val="00BB6DA9"/>
    <w:rsid w:val="00BB78A3"/>
    <w:rsid w:val="00BC1906"/>
    <w:rsid w:val="00BC2D91"/>
    <w:rsid w:val="00BC67B9"/>
    <w:rsid w:val="00BC6C57"/>
    <w:rsid w:val="00BC78B1"/>
    <w:rsid w:val="00BE11FA"/>
    <w:rsid w:val="00BE1EA3"/>
    <w:rsid w:val="00BE3806"/>
    <w:rsid w:val="00BE60D3"/>
    <w:rsid w:val="00BF090E"/>
    <w:rsid w:val="00BF1993"/>
    <w:rsid w:val="00BF1D27"/>
    <w:rsid w:val="00BF6363"/>
    <w:rsid w:val="00BF6B75"/>
    <w:rsid w:val="00BF76E5"/>
    <w:rsid w:val="00C00835"/>
    <w:rsid w:val="00C03734"/>
    <w:rsid w:val="00C03B16"/>
    <w:rsid w:val="00C0457C"/>
    <w:rsid w:val="00C04F0E"/>
    <w:rsid w:val="00C10386"/>
    <w:rsid w:val="00C106A0"/>
    <w:rsid w:val="00C107A4"/>
    <w:rsid w:val="00C16066"/>
    <w:rsid w:val="00C25D0F"/>
    <w:rsid w:val="00C31769"/>
    <w:rsid w:val="00C31A78"/>
    <w:rsid w:val="00C3266A"/>
    <w:rsid w:val="00C36560"/>
    <w:rsid w:val="00C379C9"/>
    <w:rsid w:val="00C406BD"/>
    <w:rsid w:val="00C50E53"/>
    <w:rsid w:val="00C70252"/>
    <w:rsid w:val="00C704F7"/>
    <w:rsid w:val="00C731B9"/>
    <w:rsid w:val="00C771B1"/>
    <w:rsid w:val="00C807FD"/>
    <w:rsid w:val="00C84EC8"/>
    <w:rsid w:val="00C93400"/>
    <w:rsid w:val="00C94445"/>
    <w:rsid w:val="00CA4109"/>
    <w:rsid w:val="00CA4795"/>
    <w:rsid w:val="00CA4EB5"/>
    <w:rsid w:val="00CA61CC"/>
    <w:rsid w:val="00CA6775"/>
    <w:rsid w:val="00CA70CA"/>
    <w:rsid w:val="00CB30D5"/>
    <w:rsid w:val="00CB468F"/>
    <w:rsid w:val="00CC218B"/>
    <w:rsid w:val="00CC2D53"/>
    <w:rsid w:val="00CC3878"/>
    <w:rsid w:val="00CC6D75"/>
    <w:rsid w:val="00CC6DBA"/>
    <w:rsid w:val="00CD592E"/>
    <w:rsid w:val="00CD7B88"/>
    <w:rsid w:val="00CE70DD"/>
    <w:rsid w:val="00CF1518"/>
    <w:rsid w:val="00CF45B5"/>
    <w:rsid w:val="00D0197F"/>
    <w:rsid w:val="00D022B8"/>
    <w:rsid w:val="00D044A0"/>
    <w:rsid w:val="00D057AE"/>
    <w:rsid w:val="00D070F2"/>
    <w:rsid w:val="00D15A29"/>
    <w:rsid w:val="00D1735A"/>
    <w:rsid w:val="00D20083"/>
    <w:rsid w:val="00D21AE7"/>
    <w:rsid w:val="00D30EED"/>
    <w:rsid w:val="00D329E5"/>
    <w:rsid w:val="00D343A1"/>
    <w:rsid w:val="00D43E13"/>
    <w:rsid w:val="00D43F0F"/>
    <w:rsid w:val="00D46614"/>
    <w:rsid w:val="00D47A05"/>
    <w:rsid w:val="00D5009F"/>
    <w:rsid w:val="00D507ED"/>
    <w:rsid w:val="00D55701"/>
    <w:rsid w:val="00D578FD"/>
    <w:rsid w:val="00D63938"/>
    <w:rsid w:val="00D670AF"/>
    <w:rsid w:val="00D67AE9"/>
    <w:rsid w:val="00D84D6C"/>
    <w:rsid w:val="00D85D5B"/>
    <w:rsid w:val="00D94EA6"/>
    <w:rsid w:val="00D95793"/>
    <w:rsid w:val="00D95872"/>
    <w:rsid w:val="00D95B21"/>
    <w:rsid w:val="00DA2DA1"/>
    <w:rsid w:val="00DB03F8"/>
    <w:rsid w:val="00DB2249"/>
    <w:rsid w:val="00DC1E9F"/>
    <w:rsid w:val="00DD2E5B"/>
    <w:rsid w:val="00DD3D53"/>
    <w:rsid w:val="00DE04A2"/>
    <w:rsid w:val="00DE2CF0"/>
    <w:rsid w:val="00DE4C77"/>
    <w:rsid w:val="00DE742C"/>
    <w:rsid w:val="00DE780B"/>
    <w:rsid w:val="00DF2611"/>
    <w:rsid w:val="00DF426F"/>
    <w:rsid w:val="00DF4412"/>
    <w:rsid w:val="00DF5116"/>
    <w:rsid w:val="00E0599B"/>
    <w:rsid w:val="00E07467"/>
    <w:rsid w:val="00E13B95"/>
    <w:rsid w:val="00E15751"/>
    <w:rsid w:val="00E16D02"/>
    <w:rsid w:val="00E218AA"/>
    <w:rsid w:val="00E231AF"/>
    <w:rsid w:val="00E24EE0"/>
    <w:rsid w:val="00E27680"/>
    <w:rsid w:val="00E34375"/>
    <w:rsid w:val="00E348F2"/>
    <w:rsid w:val="00E37184"/>
    <w:rsid w:val="00E41831"/>
    <w:rsid w:val="00E42C59"/>
    <w:rsid w:val="00E47CB0"/>
    <w:rsid w:val="00E47E9B"/>
    <w:rsid w:val="00E53323"/>
    <w:rsid w:val="00E66295"/>
    <w:rsid w:val="00E76FB3"/>
    <w:rsid w:val="00E82E25"/>
    <w:rsid w:val="00E83364"/>
    <w:rsid w:val="00E83F93"/>
    <w:rsid w:val="00E86095"/>
    <w:rsid w:val="00E96E2E"/>
    <w:rsid w:val="00EA0D95"/>
    <w:rsid w:val="00EA6B5C"/>
    <w:rsid w:val="00EA780B"/>
    <w:rsid w:val="00EB1C5A"/>
    <w:rsid w:val="00EB20E1"/>
    <w:rsid w:val="00EB2689"/>
    <w:rsid w:val="00EB2A35"/>
    <w:rsid w:val="00EB3EA3"/>
    <w:rsid w:val="00EB425C"/>
    <w:rsid w:val="00EC03A0"/>
    <w:rsid w:val="00EC2CC4"/>
    <w:rsid w:val="00ED01EC"/>
    <w:rsid w:val="00ED6E4D"/>
    <w:rsid w:val="00EE4DD5"/>
    <w:rsid w:val="00EE620A"/>
    <w:rsid w:val="00EE6AF5"/>
    <w:rsid w:val="00EF0634"/>
    <w:rsid w:val="00EF0E52"/>
    <w:rsid w:val="00EF1DDC"/>
    <w:rsid w:val="00EF2DA4"/>
    <w:rsid w:val="00EF2F0F"/>
    <w:rsid w:val="00EF4B29"/>
    <w:rsid w:val="00EF69BF"/>
    <w:rsid w:val="00F02175"/>
    <w:rsid w:val="00F0493E"/>
    <w:rsid w:val="00F230E8"/>
    <w:rsid w:val="00F23EB8"/>
    <w:rsid w:val="00F23F01"/>
    <w:rsid w:val="00F24F08"/>
    <w:rsid w:val="00F27E62"/>
    <w:rsid w:val="00F32FD4"/>
    <w:rsid w:val="00F35C7E"/>
    <w:rsid w:val="00F36D74"/>
    <w:rsid w:val="00F37ECC"/>
    <w:rsid w:val="00F42B90"/>
    <w:rsid w:val="00F43A38"/>
    <w:rsid w:val="00F43C9D"/>
    <w:rsid w:val="00F53965"/>
    <w:rsid w:val="00F607E0"/>
    <w:rsid w:val="00F60F1E"/>
    <w:rsid w:val="00F619C2"/>
    <w:rsid w:val="00F66B0C"/>
    <w:rsid w:val="00F67505"/>
    <w:rsid w:val="00F73A77"/>
    <w:rsid w:val="00F76CB3"/>
    <w:rsid w:val="00F81715"/>
    <w:rsid w:val="00F8530E"/>
    <w:rsid w:val="00F8672D"/>
    <w:rsid w:val="00F8783E"/>
    <w:rsid w:val="00F9379C"/>
    <w:rsid w:val="00F962DF"/>
    <w:rsid w:val="00FA0999"/>
    <w:rsid w:val="00FA1847"/>
    <w:rsid w:val="00FA3A25"/>
    <w:rsid w:val="00FA3B5D"/>
    <w:rsid w:val="00FB01A7"/>
    <w:rsid w:val="00FB311B"/>
    <w:rsid w:val="00FB54EE"/>
    <w:rsid w:val="00FB6DBB"/>
    <w:rsid w:val="00FC02B5"/>
    <w:rsid w:val="00FC4B7A"/>
    <w:rsid w:val="00FD5BA2"/>
    <w:rsid w:val="00FD79A1"/>
    <w:rsid w:val="00FD7C86"/>
    <w:rsid w:val="00FE0EB1"/>
    <w:rsid w:val="00FE19F6"/>
    <w:rsid w:val="00FE2DF1"/>
    <w:rsid w:val="00FE53CC"/>
    <w:rsid w:val="00FE5D0F"/>
    <w:rsid w:val="00FF0533"/>
    <w:rsid w:val="00FF3504"/>
    <w:rsid w:val="00FF388D"/>
    <w:rsid w:val="00FF407D"/>
    <w:rsid w:val="00FF43DE"/>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E0B64"/>
  <w15:docId w15:val="{A8684034-D61E-4063-B16C-6501A14C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7869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E4C7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9EF"/>
    <w:rPr>
      <w:rFonts w:asciiTheme="majorHAnsi" w:eastAsiaTheme="majorEastAsia" w:hAnsiTheme="majorHAnsi" w:cstheme="majorBidi"/>
      <w:b/>
      <w:bCs/>
      <w:color w:val="2E74B5" w:themeColor="accent1" w:themeShade="BF"/>
      <w:sz w:val="28"/>
      <w:szCs w:val="28"/>
      <w:lang w:val="es-ES" w:eastAsia="es-ES"/>
    </w:rPr>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nhideWhenUsed/>
    <w:rsid w:val="00886899"/>
    <w:pPr>
      <w:tabs>
        <w:tab w:val="center" w:pos="4419"/>
        <w:tab w:val="right" w:pos="8838"/>
      </w:tabs>
    </w:pPr>
  </w:style>
  <w:style w:type="character" w:customStyle="1" w:styleId="EncabezadoCar">
    <w:name w:val="Encabezado Car"/>
    <w:link w:val="Encabezado"/>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FF0533"/>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155FB3"/>
    <w:pPr>
      <w:spacing w:after="200" w:line="276" w:lineRule="auto"/>
      <w:ind w:left="708"/>
    </w:pPr>
    <w:rPr>
      <w:rFonts w:ascii="Calibri" w:hAnsi="Calibri"/>
      <w:sz w:val="22"/>
      <w:szCs w:val="22"/>
      <w:lang w:val="es-MX"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065766"/>
    <w:rPr>
      <w:rFonts w:eastAsia="Times New Roman"/>
      <w:sz w:val="22"/>
      <w:szCs w:val="22"/>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aliases w:val="independiente,independiente Car Car Car"/>
    <w:basedOn w:val="Normal"/>
    <w:link w:val="TextoCar"/>
    <w:qFormat/>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AA3FE6"/>
    <w:rPr>
      <w:sz w:val="20"/>
      <w:szCs w:val="20"/>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AA3FE6"/>
    <w:rPr>
      <w:rFonts w:ascii="Times New Roman" w:eastAsia="Times New Roman" w:hAnsi="Times New Roman"/>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unhideWhenUsed/>
    <w:qFormat/>
    <w:rsid w:val="00AA3FE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25BE5"/>
    <w:pPr>
      <w:spacing w:after="160" w:line="259" w:lineRule="auto"/>
      <w:jc w:val="both"/>
    </w:pPr>
    <w:rPr>
      <w:rFonts w:ascii="Calibri" w:eastAsia="Calibri" w:hAnsi="Calibri"/>
      <w:sz w:val="20"/>
      <w:szCs w:val="20"/>
      <w:vertAlign w:val="superscript"/>
      <w:lang w:val="es-MX" w:eastAsia="es-MX"/>
    </w:rPr>
  </w:style>
  <w:style w:type="paragraph" w:styleId="Listaconvietas">
    <w:name w:val="List Bullet"/>
    <w:basedOn w:val="Normal"/>
    <w:uiPriority w:val="99"/>
    <w:unhideWhenUsed/>
    <w:rsid w:val="00D95B21"/>
    <w:pPr>
      <w:tabs>
        <w:tab w:val="num" w:pos="360"/>
      </w:tabs>
      <w:ind w:left="360" w:hanging="360"/>
      <w:contextualSpacing/>
    </w:pPr>
  </w:style>
  <w:style w:type="table" w:customStyle="1" w:styleId="Tabladecuadrcula31">
    <w:name w:val="Tabla de cuadrícula 31"/>
    <w:basedOn w:val="Tablanormal"/>
    <w:uiPriority w:val="48"/>
    <w:rsid w:val="00623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Saludo">
    <w:name w:val="Salutation"/>
    <w:basedOn w:val="Normal"/>
    <w:next w:val="Normal"/>
    <w:link w:val="SaludoCar"/>
    <w:uiPriority w:val="99"/>
    <w:unhideWhenUsed/>
    <w:rsid w:val="007869EF"/>
  </w:style>
  <w:style w:type="character" w:customStyle="1" w:styleId="SaludoCar">
    <w:name w:val="Saludo Car"/>
    <w:basedOn w:val="Fuentedeprrafopredeter"/>
    <w:link w:val="Saludo"/>
    <w:uiPriority w:val="99"/>
    <w:rsid w:val="007869EF"/>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7869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869EF"/>
    <w:rPr>
      <w:rFonts w:ascii="Times New Roman" w:eastAsia="Times New Roman" w:hAnsi="Times New Roman" w:cs="Times New Roman"/>
      <w:sz w:val="24"/>
      <w:szCs w:val="24"/>
      <w:lang w:val="es-ES" w:eastAsia="es-ES"/>
    </w:rPr>
  </w:style>
  <w:style w:type="paragraph" w:customStyle="1" w:styleId="Rubro">
    <w:name w:val="Rubro"/>
    <w:basedOn w:val="Normal"/>
    <w:next w:val="Normal"/>
    <w:link w:val="RubroCar"/>
    <w:qFormat/>
    <w:rsid w:val="00325BE5"/>
    <w:pPr>
      <w:spacing w:after="720" w:line="312" w:lineRule="auto"/>
      <w:jc w:val="both"/>
    </w:pPr>
    <w:rPr>
      <w:rFonts w:ascii="Arial" w:eastAsiaTheme="minorHAnsi" w:hAnsi="Arial" w:cs="Arial"/>
      <w:b/>
      <w:noProof/>
      <w:szCs w:val="22"/>
      <w:lang w:val="es-MX" w:eastAsia="en-US"/>
    </w:rPr>
  </w:style>
  <w:style w:type="character" w:customStyle="1" w:styleId="RubroCar">
    <w:name w:val="Rubro Car"/>
    <w:basedOn w:val="Fuentedeprrafopredeter"/>
    <w:link w:val="Rubro"/>
    <w:rsid w:val="00325BE5"/>
    <w:rPr>
      <w:rFonts w:ascii="Arial" w:eastAsiaTheme="minorHAnsi" w:hAnsi="Arial" w:cs="Arial"/>
      <w:b/>
      <w:noProof/>
      <w:sz w:val="24"/>
      <w:szCs w:val="22"/>
      <w:lang w:eastAsia="en-US"/>
    </w:rPr>
  </w:style>
  <w:style w:type="paragraph" w:styleId="Ttulo">
    <w:name w:val="Title"/>
    <w:basedOn w:val="Normal"/>
    <w:next w:val="Normal"/>
    <w:link w:val="TtuloCar"/>
    <w:autoRedefine/>
    <w:uiPriority w:val="10"/>
    <w:qFormat/>
    <w:rsid w:val="00325BE5"/>
    <w:pPr>
      <w:spacing w:before="600" w:after="240" w:line="276" w:lineRule="auto"/>
      <w:jc w:val="center"/>
    </w:pPr>
    <w:rPr>
      <w:rFonts w:ascii="Arial" w:eastAsiaTheme="majorEastAsia" w:hAnsi="Arial" w:cstheme="majorBidi"/>
      <w:b/>
      <w:caps/>
      <w:noProof/>
      <w:spacing w:val="60"/>
      <w:w w:val="150"/>
      <w:kern w:val="28"/>
      <w:szCs w:val="56"/>
      <w:lang w:val="es-MX" w:eastAsia="en-US"/>
    </w:rPr>
  </w:style>
  <w:style w:type="character" w:customStyle="1" w:styleId="TtuloCar">
    <w:name w:val="Título Car"/>
    <w:basedOn w:val="Fuentedeprrafopredeter"/>
    <w:link w:val="Ttulo"/>
    <w:uiPriority w:val="10"/>
    <w:rsid w:val="00325BE5"/>
    <w:rPr>
      <w:rFonts w:ascii="Arial" w:eastAsiaTheme="majorEastAsia" w:hAnsi="Arial" w:cstheme="majorBidi"/>
      <w:b/>
      <w:caps/>
      <w:noProof/>
      <w:spacing w:val="60"/>
      <w:w w:val="150"/>
      <w:kern w:val="28"/>
      <w:sz w:val="24"/>
      <w:szCs w:val="56"/>
      <w:lang w:eastAsia="en-US"/>
    </w:rPr>
  </w:style>
  <w:style w:type="paragraph" w:customStyle="1" w:styleId="Logo">
    <w:name w:val="Logo"/>
    <w:basedOn w:val="Normal"/>
    <w:link w:val="LogoCar"/>
    <w:qFormat/>
    <w:rsid w:val="00325BE5"/>
    <w:pPr>
      <w:spacing w:line="276" w:lineRule="auto"/>
      <w:jc w:val="both"/>
    </w:pPr>
    <w:rPr>
      <w:rFonts w:ascii="Arial" w:eastAsiaTheme="minorHAnsi" w:hAnsi="Arial" w:cs="Arial"/>
      <w:noProof/>
      <w:lang w:val="es-MX" w:eastAsia="es-MX"/>
    </w:rPr>
  </w:style>
  <w:style w:type="character" w:customStyle="1" w:styleId="LogoCar">
    <w:name w:val="Logo Car"/>
    <w:basedOn w:val="Fuentedeprrafopredeter"/>
    <w:link w:val="Logo"/>
    <w:rsid w:val="00325BE5"/>
    <w:rPr>
      <w:rFonts w:ascii="Arial" w:eastAsiaTheme="minorHAnsi" w:hAnsi="Arial" w:cs="Arial"/>
      <w:noProof/>
      <w:sz w:val="24"/>
      <w:szCs w:val="24"/>
    </w:rPr>
  </w:style>
  <w:style w:type="paragraph" w:customStyle="1" w:styleId="Considerandos">
    <w:name w:val="Considerandos"/>
    <w:basedOn w:val="Prrafodelista"/>
    <w:link w:val="ConsiderandosCar"/>
    <w:qFormat/>
    <w:rsid w:val="00325BE5"/>
    <w:pPr>
      <w:spacing w:before="240" w:after="240" w:line="324" w:lineRule="auto"/>
      <w:ind w:left="510" w:hanging="510"/>
      <w:jc w:val="both"/>
    </w:pPr>
    <w:rPr>
      <w:rFonts w:ascii="Arial" w:eastAsiaTheme="minorHAnsi" w:hAnsi="Arial" w:cstheme="minorBidi"/>
      <w:noProof/>
      <w:sz w:val="24"/>
      <w:lang w:eastAsia="en-US"/>
    </w:rPr>
  </w:style>
  <w:style w:type="character" w:customStyle="1" w:styleId="ConsiderandosCar">
    <w:name w:val="Considerandos Car"/>
    <w:basedOn w:val="PrrafodelistaCar"/>
    <w:link w:val="Considerandos"/>
    <w:rsid w:val="00325BE5"/>
    <w:rPr>
      <w:rFonts w:ascii="Arial" w:eastAsiaTheme="minorHAnsi" w:hAnsi="Arial" w:cstheme="minorBidi"/>
      <w:noProof/>
      <w:sz w:val="24"/>
      <w:szCs w:val="22"/>
      <w:lang w:eastAsia="en-US"/>
    </w:rPr>
  </w:style>
  <w:style w:type="character" w:customStyle="1" w:styleId="TextocomentarioCar">
    <w:name w:val="Texto comentario Car"/>
    <w:basedOn w:val="Fuentedeprrafopredeter"/>
    <w:link w:val="Textocomentario"/>
    <w:uiPriority w:val="99"/>
    <w:semiHidden/>
    <w:rsid w:val="00325BE5"/>
    <w:rPr>
      <w:rFonts w:ascii="Arial" w:eastAsiaTheme="minorHAnsi" w:hAnsi="Arial" w:cstheme="minorBidi"/>
      <w:noProof/>
      <w:lang w:eastAsia="en-US"/>
    </w:rPr>
  </w:style>
  <w:style w:type="paragraph" w:styleId="Textocomentario">
    <w:name w:val="annotation text"/>
    <w:basedOn w:val="Normal"/>
    <w:link w:val="TextocomentarioCar"/>
    <w:uiPriority w:val="99"/>
    <w:semiHidden/>
    <w:unhideWhenUsed/>
    <w:rsid w:val="00325BE5"/>
    <w:pPr>
      <w:spacing w:before="240" w:after="240"/>
      <w:jc w:val="both"/>
    </w:pPr>
    <w:rPr>
      <w:rFonts w:ascii="Arial" w:eastAsiaTheme="minorHAnsi" w:hAnsi="Arial" w:cstheme="minorBidi"/>
      <w:noProof/>
      <w:sz w:val="20"/>
      <w:szCs w:val="20"/>
      <w:lang w:val="es-MX" w:eastAsia="en-US"/>
    </w:rPr>
  </w:style>
  <w:style w:type="character" w:customStyle="1" w:styleId="AsuntodelcomentarioCar">
    <w:name w:val="Asunto del comentario Car"/>
    <w:basedOn w:val="TextocomentarioCar"/>
    <w:link w:val="Asuntodelcomentario"/>
    <w:uiPriority w:val="99"/>
    <w:semiHidden/>
    <w:rsid w:val="00325BE5"/>
    <w:rPr>
      <w:rFonts w:ascii="Arial" w:eastAsiaTheme="minorHAnsi" w:hAnsi="Arial" w:cstheme="minorBidi"/>
      <w:b/>
      <w:bCs/>
      <w:noProof/>
      <w:lang w:eastAsia="en-US"/>
    </w:rPr>
  </w:style>
  <w:style w:type="paragraph" w:styleId="Asuntodelcomentario">
    <w:name w:val="annotation subject"/>
    <w:basedOn w:val="Textocomentario"/>
    <w:next w:val="Textocomentario"/>
    <w:link w:val="AsuntodelcomentarioCar"/>
    <w:uiPriority w:val="99"/>
    <w:semiHidden/>
    <w:unhideWhenUsed/>
    <w:rsid w:val="00325BE5"/>
    <w:rPr>
      <w:b/>
      <w:bCs/>
    </w:rPr>
  </w:style>
  <w:style w:type="paragraph" w:styleId="Cita">
    <w:name w:val="Quote"/>
    <w:basedOn w:val="Normal"/>
    <w:next w:val="Normal"/>
    <w:link w:val="CitaCar"/>
    <w:uiPriority w:val="29"/>
    <w:qFormat/>
    <w:rsid w:val="00325BE5"/>
    <w:pPr>
      <w:spacing w:after="120" w:line="276" w:lineRule="auto"/>
      <w:ind w:left="1644" w:right="1134"/>
      <w:jc w:val="both"/>
    </w:pPr>
    <w:rPr>
      <w:rFonts w:ascii="Arial Narrow" w:eastAsiaTheme="minorHAnsi" w:hAnsi="Arial Narrow" w:cstheme="minorBidi"/>
      <w:iCs/>
      <w:noProof/>
      <w:sz w:val="20"/>
      <w:szCs w:val="22"/>
      <w:lang w:val="es-MX" w:eastAsia="en-US"/>
    </w:rPr>
  </w:style>
  <w:style w:type="character" w:customStyle="1" w:styleId="CitaCar">
    <w:name w:val="Cita Car"/>
    <w:basedOn w:val="Fuentedeprrafopredeter"/>
    <w:link w:val="Cita"/>
    <w:uiPriority w:val="29"/>
    <w:rsid w:val="00325BE5"/>
    <w:rPr>
      <w:rFonts w:ascii="Arial Narrow" w:eastAsiaTheme="minorHAnsi" w:hAnsi="Arial Narrow" w:cstheme="minorBidi"/>
      <w:iCs/>
      <w:noProof/>
      <w:szCs w:val="22"/>
      <w:lang w:eastAsia="en-US"/>
    </w:rPr>
  </w:style>
  <w:style w:type="character" w:customStyle="1" w:styleId="Cuerpodeltexto">
    <w:name w:val="Cuerpo del texto_"/>
    <w:link w:val="Cuerpodeltexto0"/>
    <w:locked/>
    <w:rsid w:val="00325BE5"/>
    <w:rPr>
      <w:rFonts w:ascii="Arial" w:eastAsia="Arial" w:hAnsi="Arial" w:cs="Arial"/>
      <w:shd w:val="clear" w:color="auto" w:fill="FFFFFF"/>
    </w:rPr>
  </w:style>
  <w:style w:type="paragraph" w:customStyle="1" w:styleId="Cuerpodeltexto0">
    <w:name w:val="Cuerpo del texto"/>
    <w:basedOn w:val="Normal"/>
    <w:link w:val="Cuerpodeltexto"/>
    <w:rsid w:val="00325BE5"/>
    <w:pPr>
      <w:widowControl w:val="0"/>
      <w:shd w:val="clear" w:color="auto" w:fill="FFFFFF"/>
      <w:spacing w:before="300" w:after="240" w:line="274" w:lineRule="exact"/>
      <w:ind w:hanging="700"/>
      <w:jc w:val="both"/>
    </w:pPr>
    <w:rPr>
      <w:rFonts w:ascii="Arial" w:eastAsia="Arial" w:hAnsi="Arial" w:cs="Arial"/>
      <w:sz w:val="20"/>
      <w:szCs w:val="20"/>
      <w:lang w:val="es-MX" w:eastAsia="es-MX"/>
    </w:rPr>
  </w:style>
  <w:style w:type="character" w:styleId="Textoennegrita">
    <w:name w:val="Strong"/>
    <w:uiPriority w:val="22"/>
    <w:qFormat/>
    <w:rsid w:val="00325BE5"/>
    <w:rPr>
      <w:b/>
      <w:bCs/>
    </w:rPr>
  </w:style>
  <w:style w:type="paragraph" w:customStyle="1" w:styleId="CM8">
    <w:name w:val="CM8"/>
    <w:basedOn w:val="Normal"/>
    <w:next w:val="Normal"/>
    <w:uiPriority w:val="99"/>
    <w:rsid w:val="00325BE5"/>
    <w:pPr>
      <w:widowControl w:val="0"/>
      <w:autoSpaceDE w:val="0"/>
      <w:autoSpaceDN w:val="0"/>
      <w:adjustRightInd w:val="0"/>
    </w:pPr>
    <w:rPr>
      <w:rFonts w:ascii="Arial" w:hAnsi="Arial" w:cs="Arial"/>
      <w:lang w:val="es-MX" w:eastAsia="es-MX"/>
    </w:rPr>
  </w:style>
  <w:style w:type="table" w:customStyle="1" w:styleId="Tablaconcuadrcula4-nfasis11">
    <w:name w:val="Tabla con cuadrícula 4 - Énfasis 11"/>
    <w:basedOn w:val="Tablanormal"/>
    <w:uiPriority w:val="49"/>
    <w:rsid w:val="00325BE5"/>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uerpodeltextoCursiva">
    <w:name w:val="Cuerpo del texto + Cursiva"/>
    <w:rsid w:val="00325BE5"/>
    <w:rPr>
      <w:rFonts w:ascii="Arial" w:eastAsia="Arial" w:hAnsi="Arial" w:cs="Arial"/>
      <w:b w:val="0"/>
      <w:bCs w:val="0"/>
      <w:i/>
      <w:iCs/>
      <w:smallCaps w:val="0"/>
      <w:strike w:val="0"/>
      <w:color w:val="000000"/>
      <w:spacing w:val="0"/>
      <w:w w:val="100"/>
      <w:position w:val="0"/>
      <w:sz w:val="22"/>
      <w:szCs w:val="22"/>
      <w:u w:val="none"/>
      <w:lang w:val="es-ES"/>
    </w:rPr>
  </w:style>
  <w:style w:type="character" w:styleId="Hipervnculo">
    <w:name w:val="Hyperlink"/>
    <w:basedOn w:val="Fuentedeprrafopredeter"/>
    <w:uiPriority w:val="99"/>
    <w:unhideWhenUsed/>
    <w:rsid w:val="00325BE5"/>
    <w:rPr>
      <w:color w:val="0000FF"/>
      <w:u w:val="single"/>
    </w:rPr>
  </w:style>
  <w:style w:type="character" w:customStyle="1" w:styleId="gmaildefault">
    <w:name w:val="gmail_default"/>
    <w:basedOn w:val="Fuentedeprrafopredeter"/>
    <w:rsid w:val="00DF4412"/>
  </w:style>
  <w:style w:type="character" w:customStyle="1" w:styleId="Ttulo2Car">
    <w:name w:val="Título 2 Car"/>
    <w:basedOn w:val="Fuentedeprrafopredeter"/>
    <w:link w:val="Ttulo2"/>
    <w:uiPriority w:val="9"/>
    <w:semiHidden/>
    <w:rsid w:val="00DE4C77"/>
    <w:rPr>
      <w:rFonts w:asciiTheme="majorHAnsi" w:eastAsiaTheme="majorEastAsia" w:hAnsiTheme="majorHAnsi" w:cstheme="majorBidi"/>
      <w:b/>
      <w:bCs/>
      <w:color w:val="5B9BD5" w:themeColor="accent1"/>
      <w:sz w:val="26"/>
      <w:szCs w:val="26"/>
      <w:lang w:val="es-ES" w:eastAsia="es-ES"/>
    </w:rPr>
  </w:style>
  <w:style w:type="character" w:customStyle="1" w:styleId="casenamesplit">
    <w:name w:val="case_name_split"/>
    <w:basedOn w:val="Fuentedeprrafopredeter"/>
    <w:rsid w:val="00DE4C77"/>
  </w:style>
  <w:style w:type="character" w:styleId="nfasis">
    <w:name w:val="Emphasis"/>
    <w:basedOn w:val="Fuentedeprrafopredeter"/>
    <w:uiPriority w:val="20"/>
    <w:qFormat/>
    <w:rsid w:val="00DE4C77"/>
    <w:rPr>
      <w:i/>
      <w:iCs/>
    </w:rPr>
  </w:style>
  <w:style w:type="character" w:customStyle="1" w:styleId="vidspn">
    <w:name w:val="vid_spn"/>
    <w:basedOn w:val="Fuentedeprrafopredeter"/>
    <w:rsid w:val="00A81900"/>
  </w:style>
  <w:style w:type="character" w:styleId="Refdecomentario">
    <w:name w:val="annotation reference"/>
    <w:basedOn w:val="Fuentedeprrafopredeter"/>
    <w:uiPriority w:val="99"/>
    <w:semiHidden/>
    <w:unhideWhenUsed/>
    <w:rsid w:val="00B931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14740">
      <w:bodyDiv w:val="1"/>
      <w:marLeft w:val="0"/>
      <w:marRight w:val="0"/>
      <w:marTop w:val="0"/>
      <w:marBottom w:val="0"/>
      <w:divBdr>
        <w:top w:val="none" w:sz="0" w:space="0" w:color="auto"/>
        <w:left w:val="none" w:sz="0" w:space="0" w:color="auto"/>
        <w:bottom w:val="none" w:sz="0" w:space="0" w:color="auto"/>
        <w:right w:val="none" w:sz="0" w:space="0" w:color="auto"/>
      </w:divBdr>
      <w:divsChild>
        <w:div w:id="2093774430">
          <w:marLeft w:val="0"/>
          <w:marRight w:val="0"/>
          <w:marTop w:val="0"/>
          <w:marBottom w:val="0"/>
          <w:divBdr>
            <w:top w:val="none" w:sz="0" w:space="0" w:color="auto"/>
            <w:left w:val="none" w:sz="0" w:space="0" w:color="auto"/>
            <w:bottom w:val="none" w:sz="0" w:space="0" w:color="auto"/>
            <w:right w:val="none" w:sz="0" w:space="0" w:color="auto"/>
          </w:divBdr>
          <w:divsChild>
            <w:div w:id="542593303">
              <w:marLeft w:val="0"/>
              <w:marRight w:val="0"/>
              <w:marTop w:val="0"/>
              <w:marBottom w:val="0"/>
              <w:divBdr>
                <w:top w:val="none" w:sz="0" w:space="0" w:color="auto"/>
                <w:left w:val="none" w:sz="0" w:space="0" w:color="auto"/>
                <w:bottom w:val="none" w:sz="0" w:space="0" w:color="auto"/>
                <w:right w:val="none" w:sz="0" w:space="0" w:color="auto"/>
              </w:divBdr>
            </w:div>
            <w:div w:id="106511227">
              <w:marLeft w:val="0"/>
              <w:marRight w:val="0"/>
              <w:marTop w:val="0"/>
              <w:marBottom w:val="0"/>
              <w:divBdr>
                <w:top w:val="none" w:sz="0" w:space="0" w:color="auto"/>
                <w:left w:val="none" w:sz="0" w:space="0" w:color="auto"/>
                <w:bottom w:val="none" w:sz="0" w:space="0" w:color="auto"/>
                <w:right w:val="none" w:sz="0" w:space="0" w:color="auto"/>
              </w:divBdr>
            </w:div>
          </w:divsChild>
        </w:div>
        <w:div w:id="704792561">
          <w:marLeft w:val="0"/>
          <w:marRight w:val="0"/>
          <w:marTop w:val="0"/>
          <w:marBottom w:val="0"/>
          <w:divBdr>
            <w:top w:val="none" w:sz="0" w:space="0" w:color="auto"/>
            <w:left w:val="none" w:sz="0" w:space="0" w:color="auto"/>
            <w:bottom w:val="none" w:sz="0" w:space="0" w:color="auto"/>
            <w:right w:val="none" w:sz="0" w:space="0" w:color="auto"/>
          </w:divBdr>
        </w:div>
        <w:div w:id="221411920">
          <w:marLeft w:val="0"/>
          <w:marRight w:val="0"/>
          <w:marTop w:val="0"/>
          <w:marBottom w:val="0"/>
          <w:divBdr>
            <w:top w:val="none" w:sz="0" w:space="0" w:color="auto"/>
            <w:left w:val="none" w:sz="0" w:space="0" w:color="auto"/>
            <w:bottom w:val="none" w:sz="0" w:space="0" w:color="auto"/>
            <w:right w:val="none" w:sz="0" w:space="0" w:color="auto"/>
          </w:divBdr>
        </w:div>
        <w:div w:id="2035113457">
          <w:marLeft w:val="0"/>
          <w:marRight w:val="0"/>
          <w:marTop w:val="0"/>
          <w:marBottom w:val="0"/>
          <w:divBdr>
            <w:top w:val="none" w:sz="0" w:space="0" w:color="auto"/>
            <w:left w:val="none" w:sz="0" w:space="0" w:color="auto"/>
            <w:bottom w:val="none" w:sz="0" w:space="0" w:color="auto"/>
            <w:right w:val="none" w:sz="0" w:space="0" w:color="auto"/>
          </w:divBdr>
          <w:divsChild>
            <w:div w:id="2030791117">
              <w:marLeft w:val="0"/>
              <w:marRight w:val="0"/>
              <w:marTop w:val="0"/>
              <w:marBottom w:val="0"/>
              <w:divBdr>
                <w:top w:val="none" w:sz="0" w:space="0" w:color="auto"/>
                <w:left w:val="none" w:sz="0" w:space="0" w:color="auto"/>
                <w:bottom w:val="none" w:sz="0" w:space="0" w:color="auto"/>
                <w:right w:val="none" w:sz="0" w:space="0" w:color="auto"/>
              </w:divBdr>
            </w:div>
            <w:div w:id="2139645197">
              <w:marLeft w:val="0"/>
              <w:marRight w:val="0"/>
              <w:marTop w:val="0"/>
              <w:marBottom w:val="0"/>
              <w:divBdr>
                <w:top w:val="none" w:sz="0" w:space="0" w:color="auto"/>
                <w:left w:val="none" w:sz="0" w:space="0" w:color="auto"/>
                <w:bottom w:val="none" w:sz="0" w:space="0" w:color="auto"/>
                <w:right w:val="none" w:sz="0" w:space="0" w:color="auto"/>
              </w:divBdr>
            </w:div>
            <w:div w:id="998654536">
              <w:marLeft w:val="0"/>
              <w:marRight w:val="0"/>
              <w:marTop w:val="0"/>
              <w:marBottom w:val="0"/>
              <w:divBdr>
                <w:top w:val="none" w:sz="0" w:space="0" w:color="auto"/>
                <w:left w:val="none" w:sz="0" w:space="0" w:color="auto"/>
                <w:bottom w:val="none" w:sz="0" w:space="0" w:color="auto"/>
                <w:right w:val="none" w:sz="0" w:space="0" w:color="auto"/>
              </w:divBdr>
            </w:div>
            <w:div w:id="1623994119">
              <w:marLeft w:val="0"/>
              <w:marRight w:val="0"/>
              <w:marTop w:val="0"/>
              <w:marBottom w:val="0"/>
              <w:divBdr>
                <w:top w:val="none" w:sz="0" w:space="0" w:color="auto"/>
                <w:left w:val="none" w:sz="0" w:space="0" w:color="auto"/>
                <w:bottom w:val="none" w:sz="0" w:space="0" w:color="auto"/>
                <w:right w:val="none" w:sz="0" w:space="0" w:color="auto"/>
              </w:divBdr>
            </w:div>
            <w:div w:id="1214077125">
              <w:marLeft w:val="0"/>
              <w:marRight w:val="0"/>
              <w:marTop w:val="0"/>
              <w:marBottom w:val="0"/>
              <w:divBdr>
                <w:top w:val="none" w:sz="0" w:space="0" w:color="auto"/>
                <w:left w:val="none" w:sz="0" w:space="0" w:color="auto"/>
                <w:bottom w:val="none" w:sz="0" w:space="0" w:color="auto"/>
                <w:right w:val="none" w:sz="0" w:space="0" w:color="auto"/>
              </w:divBdr>
            </w:div>
            <w:div w:id="588469805">
              <w:marLeft w:val="0"/>
              <w:marRight w:val="0"/>
              <w:marTop w:val="0"/>
              <w:marBottom w:val="0"/>
              <w:divBdr>
                <w:top w:val="none" w:sz="0" w:space="0" w:color="auto"/>
                <w:left w:val="none" w:sz="0" w:space="0" w:color="auto"/>
                <w:bottom w:val="none" w:sz="0" w:space="0" w:color="auto"/>
                <w:right w:val="none" w:sz="0" w:space="0" w:color="auto"/>
              </w:divBdr>
            </w:div>
            <w:div w:id="6684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58">
      <w:bodyDiv w:val="1"/>
      <w:marLeft w:val="0"/>
      <w:marRight w:val="0"/>
      <w:marTop w:val="0"/>
      <w:marBottom w:val="0"/>
      <w:divBdr>
        <w:top w:val="none" w:sz="0" w:space="0" w:color="auto"/>
        <w:left w:val="none" w:sz="0" w:space="0" w:color="auto"/>
        <w:bottom w:val="none" w:sz="0" w:space="0" w:color="auto"/>
        <w:right w:val="none" w:sz="0" w:space="0" w:color="auto"/>
      </w:divBdr>
    </w:div>
    <w:div w:id="472913772">
      <w:bodyDiv w:val="1"/>
      <w:marLeft w:val="0"/>
      <w:marRight w:val="0"/>
      <w:marTop w:val="0"/>
      <w:marBottom w:val="0"/>
      <w:divBdr>
        <w:top w:val="none" w:sz="0" w:space="0" w:color="auto"/>
        <w:left w:val="none" w:sz="0" w:space="0" w:color="auto"/>
        <w:bottom w:val="none" w:sz="0" w:space="0" w:color="auto"/>
        <w:right w:val="none" w:sz="0" w:space="0" w:color="auto"/>
      </w:divBdr>
      <w:divsChild>
        <w:div w:id="1240484456">
          <w:marLeft w:val="0"/>
          <w:marRight w:val="0"/>
          <w:marTop w:val="0"/>
          <w:marBottom w:val="0"/>
          <w:divBdr>
            <w:top w:val="none" w:sz="0" w:space="0" w:color="auto"/>
            <w:left w:val="none" w:sz="0" w:space="0" w:color="auto"/>
            <w:bottom w:val="none" w:sz="0" w:space="0" w:color="auto"/>
            <w:right w:val="none" w:sz="0" w:space="0" w:color="auto"/>
          </w:divBdr>
        </w:div>
        <w:div w:id="369571120">
          <w:marLeft w:val="0"/>
          <w:marRight w:val="0"/>
          <w:marTop w:val="0"/>
          <w:marBottom w:val="0"/>
          <w:divBdr>
            <w:top w:val="none" w:sz="0" w:space="0" w:color="auto"/>
            <w:left w:val="none" w:sz="0" w:space="0" w:color="auto"/>
            <w:bottom w:val="none" w:sz="0" w:space="0" w:color="auto"/>
            <w:right w:val="none" w:sz="0" w:space="0" w:color="auto"/>
          </w:divBdr>
        </w:div>
        <w:div w:id="2001880007">
          <w:marLeft w:val="0"/>
          <w:marRight w:val="0"/>
          <w:marTop w:val="0"/>
          <w:marBottom w:val="0"/>
          <w:divBdr>
            <w:top w:val="none" w:sz="0" w:space="0" w:color="auto"/>
            <w:left w:val="none" w:sz="0" w:space="0" w:color="auto"/>
            <w:bottom w:val="none" w:sz="0" w:space="0" w:color="auto"/>
            <w:right w:val="none" w:sz="0" w:space="0" w:color="auto"/>
          </w:divBdr>
        </w:div>
        <w:div w:id="1239486383">
          <w:marLeft w:val="0"/>
          <w:marRight w:val="0"/>
          <w:marTop w:val="0"/>
          <w:marBottom w:val="0"/>
          <w:divBdr>
            <w:top w:val="none" w:sz="0" w:space="0" w:color="auto"/>
            <w:left w:val="none" w:sz="0" w:space="0" w:color="auto"/>
            <w:bottom w:val="none" w:sz="0" w:space="0" w:color="auto"/>
            <w:right w:val="none" w:sz="0" w:space="0" w:color="auto"/>
          </w:divBdr>
        </w:div>
        <w:div w:id="1274173572">
          <w:marLeft w:val="0"/>
          <w:marRight w:val="0"/>
          <w:marTop w:val="0"/>
          <w:marBottom w:val="0"/>
          <w:divBdr>
            <w:top w:val="none" w:sz="0" w:space="0" w:color="auto"/>
            <w:left w:val="none" w:sz="0" w:space="0" w:color="auto"/>
            <w:bottom w:val="none" w:sz="0" w:space="0" w:color="auto"/>
            <w:right w:val="none" w:sz="0" w:space="0" w:color="auto"/>
          </w:divBdr>
        </w:div>
        <w:div w:id="1866399955">
          <w:marLeft w:val="0"/>
          <w:marRight w:val="0"/>
          <w:marTop w:val="0"/>
          <w:marBottom w:val="0"/>
          <w:divBdr>
            <w:top w:val="none" w:sz="0" w:space="0" w:color="auto"/>
            <w:left w:val="none" w:sz="0" w:space="0" w:color="auto"/>
            <w:bottom w:val="none" w:sz="0" w:space="0" w:color="auto"/>
            <w:right w:val="none" w:sz="0" w:space="0" w:color="auto"/>
          </w:divBdr>
        </w:div>
      </w:divsChild>
    </w:div>
    <w:div w:id="572659667">
      <w:bodyDiv w:val="1"/>
      <w:marLeft w:val="0"/>
      <w:marRight w:val="0"/>
      <w:marTop w:val="0"/>
      <w:marBottom w:val="0"/>
      <w:divBdr>
        <w:top w:val="none" w:sz="0" w:space="0" w:color="auto"/>
        <w:left w:val="none" w:sz="0" w:space="0" w:color="auto"/>
        <w:bottom w:val="none" w:sz="0" w:space="0" w:color="auto"/>
        <w:right w:val="none" w:sz="0" w:space="0" w:color="auto"/>
      </w:divBdr>
      <w:divsChild>
        <w:div w:id="1964073753">
          <w:marLeft w:val="0"/>
          <w:marRight w:val="0"/>
          <w:marTop w:val="0"/>
          <w:marBottom w:val="0"/>
          <w:divBdr>
            <w:top w:val="none" w:sz="0" w:space="0" w:color="auto"/>
            <w:left w:val="none" w:sz="0" w:space="0" w:color="auto"/>
            <w:bottom w:val="none" w:sz="0" w:space="0" w:color="auto"/>
            <w:right w:val="none" w:sz="0" w:space="0" w:color="auto"/>
          </w:divBdr>
        </w:div>
        <w:div w:id="1289318123">
          <w:marLeft w:val="0"/>
          <w:marRight w:val="0"/>
          <w:marTop w:val="0"/>
          <w:marBottom w:val="0"/>
          <w:divBdr>
            <w:top w:val="none" w:sz="0" w:space="0" w:color="auto"/>
            <w:left w:val="none" w:sz="0" w:space="0" w:color="auto"/>
            <w:bottom w:val="none" w:sz="0" w:space="0" w:color="auto"/>
            <w:right w:val="none" w:sz="0" w:space="0" w:color="auto"/>
          </w:divBdr>
        </w:div>
        <w:div w:id="1365327757">
          <w:marLeft w:val="0"/>
          <w:marRight w:val="0"/>
          <w:marTop w:val="0"/>
          <w:marBottom w:val="0"/>
          <w:divBdr>
            <w:top w:val="none" w:sz="0" w:space="0" w:color="auto"/>
            <w:left w:val="none" w:sz="0" w:space="0" w:color="auto"/>
            <w:bottom w:val="none" w:sz="0" w:space="0" w:color="auto"/>
            <w:right w:val="none" w:sz="0" w:space="0" w:color="auto"/>
          </w:divBdr>
        </w:div>
      </w:divsChild>
    </w:div>
    <w:div w:id="604270324">
      <w:bodyDiv w:val="1"/>
      <w:marLeft w:val="0"/>
      <w:marRight w:val="0"/>
      <w:marTop w:val="0"/>
      <w:marBottom w:val="0"/>
      <w:divBdr>
        <w:top w:val="none" w:sz="0" w:space="0" w:color="auto"/>
        <w:left w:val="none" w:sz="0" w:space="0" w:color="auto"/>
        <w:bottom w:val="none" w:sz="0" w:space="0" w:color="auto"/>
        <w:right w:val="none" w:sz="0" w:space="0" w:color="auto"/>
      </w:divBdr>
      <w:divsChild>
        <w:div w:id="1066487220">
          <w:marLeft w:val="0"/>
          <w:marRight w:val="0"/>
          <w:marTop w:val="0"/>
          <w:marBottom w:val="0"/>
          <w:divBdr>
            <w:top w:val="none" w:sz="0" w:space="0" w:color="auto"/>
            <w:left w:val="none" w:sz="0" w:space="0" w:color="auto"/>
            <w:bottom w:val="none" w:sz="0" w:space="0" w:color="auto"/>
            <w:right w:val="none" w:sz="0" w:space="0" w:color="auto"/>
          </w:divBdr>
        </w:div>
      </w:divsChild>
    </w:div>
    <w:div w:id="748891506">
      <w:bodyDiv w:val="1"/>
      <w:marLeft w:val="0"/>
      <w:marRight w:val="0"/>
      <w:marTop w:val="0"/>
      <w:marBottom w:val="0"/>
      <w:divBdr>
        <w:top w:val="none" w:sz="0" w:space="0" w:color="auto"/>
        <w:left w:val="none" w:sz="0" w:space="0" w:color="auto"/>
        <w:bottom w:val="none" w:sz="0" w:space="0" w:color="auto"/>
        <w:right w:val="none" w:sz="0" w:space="0" w:color="auto"/>
      </w:divBdr>
      <w:divsChild>
        <w:div w:id="1778939677">
          <w:marLeft w:val="0"/>
          <w:marRight w:val="0"/>
          <w:marTop w:val="0"/>
          <w:marBottom w:val="0"/>
          <w:divBdr>
            <w:top w:val="none" w:sz="0" w:space="0" w:color="auto"/>
            <w:left w:val="none" w:sz="0" w:space="0" w:color="auto"/>
            <w:bottom w:val="none" w:sz="0" w:space="0" w:color="auto"/>
            <w:right w:val="none" w:sz="0" w:space="0" w:color="auto"/>
          </w:divBdr>
        </w:div>
      </w:divsChild>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92736230">
      <w:bodyDiv w:val="1"/>
      <w:marLeft w:val="0"/>
      <w:marRight w:val="0"/>
      <w:marTop w:val="0"/>
      <w:marBottom w:val="0"/>
      <w:divBdr>
        <w:top w:val="none" w:sz="0" w:space="0" w:color="auto"/>
        <w:left w:val="none" w:sz="0" w:space="0" w:color="auto"/>
        <w:bottom w:val="none" w:sz="0" w:space="0" w:color="auto"/>
        <w:right w:val="none" w:sz="0" w:space="0" w:color="auto"/>
      </w:divBdr>
    </w:div>
    <w:div w:id="1083988612">
      <w:bodyDiv w:val="1"/>
      <w:marLeft w:val="0"/>
      <w:marRight w:val="0"/>
      <w:marTop w:val="0"/>
      <w:marBottom w:val="0"/>
      <w:divBdr>
        <w:top w:val="none" w:sz="0" w:space="0" w:color="auto"/>
        <w:left w:val="none" w:sz="0" w:space="0" w:color="auto"/>
        <w:bottom w:val="none" w:sz="0" w:space="0" w:color="auto"/>
        <w:right w:val="none" w:sz="0" w:space="0" w:color="auto"/>
      </w:divBdr>
      <w:divsChild>
        <w:div w:id="764378466">
          <w:marLeft w:val="0"/>
          <w:marRight w:val="0"/>
          <w:marTop w:val="0"/>
          <w:marBottom w:val="0"/>
          <w:divBdr>
            <w:top w:val="none" w:sz="0" w:space="0" w:color="auto"/>
            <w:left w:val="none" w:sz="0" w:space="0" w:color="auto"/>
            <w:bottom w:val="none" w:sz="0" w:space="0" w:color="auto"/>
            <w:right w:val="none" w:sz="0" w:space="0" w:color="auto"/>
          </w:divBdr>
        </w:div>
      </w:divsChild>
    </w:div>
    <w:div w:id="1103964368">
      <w:bodyDiv w:val="1"/>
      <w:marLeft w:val="0"/>
      <w:marRight w:val="0"/>
      <w:marTop w:val="0"/>
      <w:marBottom w:val="0"/>
      <w:divBdr>
        <w:top w:val="none" w:sz="0" w:space="0" w:color="auto"/>
        <w:left w:val="none" w:sz="0" w:space="0" w:color="auto"/>
        <w:bottom w:val="none" w:sz="0" w:space="0" w:color="auto"/>
        <w:right w:val="none" w:sz="0" w:space="0" w:color="auto"/>
      </w:divBdr>
      <w:divsChild>
        <w:div w:id="532109100">
          <w:marLeft w:val="0"/>
          <w:marRight w:val="0"/>
          <w:marTop w:val="0"/>
          <w:marBottom w:val="0"/>
          <w:divBdr>
            <w:top w:val="none" w:sz="0" w:space="0" w:color="auto"/>
            <w:left w:val="none" w:sz="0" w:space="0" w:color="auto"/>
            <w:bottom w:val="none" w:sz="0" w:space="0" w:color="auto"/>
            <w:right w:val="none" w:sz="0" w:space="0" w:color="auto"/>
          </w:divBdr>
        </w:div>
      </w:divsChild>
    </w:div>
    <w:div w:id="1118454880">
      <w:bodyDiv w:val="1"/>
      <w:marLeft w:val="0"/>
      <w:marRight w:val="0"/>
      <w:marTop w:val="0"/>
      <w:marBottom w:val="0"/>
      <w:divBdr>
        <w:top w:val="none" w:sz="0" w:space="0" w:color="auto"/>
        <w:left w:val="none" w:sz="0" w:space="0" w:color="auto"/>
        <w:bottom w:val="none" w:sz="0" w:space="0" w:color="auto"/>
        <w:right w:val="none" w:sz="0" w:space="0" w:color="auto"/>
      </w:divBdr>
      <w:divsChild>
        <w:div w:id="1354653357">
          <w:marLeft w:val="0"/>
          <w:marRight w:val="0"/>
          <w:marTop w:val="0"/>
          <w:marBottom w:val="0"/>
          <w:divBdr>
            <w:top w:val="none" w:sz="0" w:space="0" w:color="auto"/>
            <w:left w:val="none" w:sz="0" w:space="0" w:color="auto"/>
            <w:bottom w:val="none" w:sz="0" w:space="0" w:color="auto"/>
            <w:right w:val="none" w:sz="0" w:space="0" w:color="auto"/>
          </w:divBdr>
        </w:div>
        <w:div w:id="1157569392">
          <w:marLeft w:val="0"/>
          <w:marRight w:val="0"/>
          <w:marTop w:val="0"/>
          <w:marBottom w:val="0"/>
          <w:divBdr>
            <w:top w:val="none" w:sz="0" w:space="0" w:color="auto"/>
            <w:left w:val="none" w:sz="0" w:space="0" w:color="auto"/>
            <w:bottom w:val="none" w:sz="0" w:space="0" w:color="auto"/>
            <w:right w:val="none" w:sz="0" w:space="0" w:color="auto"/>
          </w:divBdr>
        </w:div>
        <w:div w:id="416247252">
          <w:marLeft w:val="0"/>
          <w:marRight w:val="0"/>
          <w:marTop w:val="0"/>
          <w:marBottom w:val="0"/>
          <w:divBdr>
            <w:top w:val="none" w:sz="0" w:space="0" w:color="auto"/>
            <w:left w:val="none" w:sz="0" w:space="0" w:color="auto"/>
            <w:bottom w:val="none" w:sz="0" w:space="0" w:color="auto"/>
            <w:right w:val="none" w:sz="0" w:space="0" w:color="auto"/>
          </w:divBdr>
        </w:div>
        <w:div w:id="2062627115">
          <w:marLeft w:val="0"/>
          <w:marRight w:val="0"/>
          <w:marTop w:val="0"/>
          <w:marBottom w:val="0"/>
          <w:divBdr>
            <w:top w:val="none" w:sz="0" w:space="0" w:color="auto"/>
            <w:left w:val="none" w:sz="0" w:space="0" w:color="auto"/>
            <w:bottom w:val="none" w:sz="0" w:space="0" w:color="auto"/>
            <w:right w:val="none" w:sz="0" w:space="0" w:color="auto"/>
          </w:divBdr>
        </w:div>
      </w:divsChild>
    </w:div>
    <w:div w:id="1183325157">
      <w:bodyDiv w:val="1"/>
      <w:marLeft w:val="0"/>
      <w:marRight w:val="0"/>
      <w:marTop w:val="0"/>
      <w:marBottom w:val="0"/>
      <w:divBdr>
        <w:top w:val="none" w:sz="0" w:space="0" w:color="auto"/>
        <w:left w:val="none" w:sz="0" w:space="0" w:color="auto"/>
        <w:bottom w:val="none" w:sz="0" w:space="0" w:color="auto"/>
        <w:right w:val="none" w:sz="0" w:space="0" w:color="auto"/>
      </w:divBdr>
    </w:div>
    <w:div w:id="1201556588">
      <w:bodyDiv w:val="1"/>
      <w:marLeft w:val="0"/>
      <w:marRight w:val="0"/>
      <w:marTop w:val="0"/>
      <w:marBottom w:val="0"/>
      <w:divBdr>
        <w:top w:val="none" w:sz="0" w:space="0" w:color="auto"/>
        <w:left w:val="none" w:sz="0" w:space="0" w:color="auto"/>
        <w:bottom w:val="none" w:sz="0" w:space="0" w:color="auto"/>
        <w:right w:val="none" w:sz="0" w:space="0" w:color="auto"/>
      </w:divBdr>
    </w:div>
    <w:div w:id="1207373863">
      <w:bodyDiv w:val="1"/>
      <w:marLeft w:val="0"/>
      <w:marRight w:val="0"/>
      <w:marTop w:val="0"/>
      <w:marBottom w:val="0"/>
      <w:divBdr>
        <w:top w:val="none" w:sz="0" w:space="0" w:color="auto"/>
        <w:left w:val="none" w:sz="0" w:space="0" w:color="auto"/>
        <w:bottom w:val="none" w:sz="0" w:space="0" w:color="auto"/>
        <w:right w:val="none" w:sz="0" w:space="0" w:color="auto"/>
      </w:divBdr>
      <w:divsChild>
        <w:div w:id="313803055">
          <w:marLeft w:val="0"/>
          <w:marRight w:val="0"/>
          <w:marTop w:val="0"/>
          <w:marBottom w:val="0"/>
          <w:divBdr>
            <w:top w:val="none" w:sz="0" w:space="0" w:color="auto"/>
            <w:left w:val="none" w:sz="0" w:space="0" w:color="auto"/>
            <w:bottom w:val="none" w:sz="0" w:space="0" w:color="auto"/>
            <w:right w:val="none" w:sz="0" w:space="0" w:color="auto"/>
          </w:divBdr>
        </w:div>
        <w:div w:id="1351100457">
          <w:marLeft w:val="0"/>
          <w:marRight w:val="0"/>
          <w:marTop w:val="0"/>
          <w:marBottom w:val="0"/>
          <w:divBdr>
            <w:top w:val="none" w:sz="0" w:space="0" w:color="auto"/>
            <w:left w:val="none" w:sz="0" w:space="0" w:color="auto"/>
            <w:bottom w:val="none" w:sz="0" w:space="0" w:color="auto"/>
            <w:right w:val="none" w:sz="0" w:space="0" w:color="auto"/>
          </w:divBdr>
        </w:div>
        <w:div w:id="1287812393">
          <w:marLeft w:val="0"/>
          <w:marRight w:val="0"/>
          <w:marTop w:val="0"/>
          <w:marBottom w:val="0"/>
          <w:divBdr>
            <w:top w:val="none" w:sz="0" w:space="0" w:color="auto"/>
            <w:left w:val="none" w:sz="0" w:space="0" w:color="auto"/>
            <w:bottom w:val="none" w:sz="0" w:space="0" w:color="auto"/>
            <w:right w:val="none" w:sz="0" w:space="0" w:color="auto"/>
          </w:divBdr>
        </w:div>
        <w:div w:id="1313869926">
          <w:marLeft w:val="0"/>
          <w:marRight w:val="0"/>
          <w:marTop w:val="0"/>
          <w:marBottom w:val="0"/>
          <w:divBdr>
            <w:top w:val="none" w:sz="0" w:space="0" w:color="auto"/>
            <w:left w:val="none" w:sz="0" w:space="0" w:color="auto"/>
            <w:bottom w:val="none" w:sz="0" w:space="0" w:color="auto"/>
            <w:right w:val="none" w:sz="0" w:space="0" w:color="auto"/>
          </w:divBdr>
        </w:div>
        <w:div w:id="609901595">
          <w:marLeft w:val="0"/>
          <w:marRight w:val="0"/>
          <w:marTop w:val="0"/>
          <w:marBottom w:val="0"/>
          <w:divBdr>
            <w:top w:val="none" w:sz="0" w:space="0" w:color="auto"/>
            <w:left w:val="none" w:sz="0" w:space="0" w:color="auto"/>
            <w:bottom w:val="none" w:sz="0" w:space="0" w:color="auto"/>
            <w:right w:val="none" w:sz="0" w:space="0" w:color="auto"/>
          </w:divBdr>
        </w:div>
        <w:div w:id="317226495">
          <w:marLeft w:val="0"/>
          <w:marRight w:val="0"/>
          <w:marTop w:val="0"/>
          <w:marBottom w:val="0"/>
          <w:divBdr>
            <w:top w:val="none" w:sz="0" w:space="0" w:color="auto"/>
            <w:left w:val="none" w:sz="0" w:space="0" w:color="auto"/>
            <w:bottom w:val="none" w:sz="0" w:space="0" w:color="auto"/>
            <w:right w:val="none" w:sz="0" w:space="0" w:color="auto"/>
          </w:divBdr>
        </w:div>
      </w:divsChild>
    </w:div>
    <w:div w:id="1239704893">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1763839977">
      <w:bodyDiv w:val="1"/>
      <w:marLeft w:val="0"/>
      <w:marRight w:val="0"/>
      <w:marTop w:val="0"/>
      <w:marBottom w:val="0"/>
      <w:divBdr>
        <w:top w:val="none" w:sz="0" w:space="0" w:color="auto"/>
        <w:left w:val="none" w:sz="0" w:space="0" w:color="auto"/>
        <w:bottom w:val="none" w:sz="0" w:space="0" w:color="auto"/>
        <w:right w:val="none" w:sz="0" w:space="0" w:color="auto"/>
      </w:divBdr>
      <w:divsChild>
        <w:div w:id="1092630401">
          <w:marLeft w:val="0"/>
          <w:marRight w:val="0"/>
          <w:marTop w:val="0"/>
          <w:marBottom w:val="0"/>
          <w:divBdr>
            <w:top w:val="none" w:sz="0" w:space="0" w:color="auto"/>
            <w:left w:val="none" w:sz="0" w:space="0" w:color="auto"/>
            <w:bottom w:val="none" w:sz="0" w:space="0" w:color="auto"/>
            <w:right w:val="none" w:sz="0" w:space="0" w:color="auto"/>
          </w:divBdr>
        </w:div>
        <w:div w:id="1805193451">
          <w:marLeft w:val="0"/>
          <w:marRight w:val="0"/>
          <w:marTop w:val="0"/>
          <w:marBottom w:val="0"/>
          <w:divBdr>
            <w:top w:val="none" w:sz="0" w:space="0" w:color="auto"/>
            <w:left w:val="none" w:sz="0" w:space="0" w:color="auto"/>
            <w:bottom w:val="none" w:sz="0" w:space="0" w:color="auto"/>
            <w:right w:val="none" w:sz="0" w:space="0" w:color="auto"/>
          </w:divBdr>
        </w:div>
        <w:div w:id="147135169">
          <w:marLeft w:val="0"/>
          <w:marRight w:val="0"/>
          <w:marTop w:val="0"/>
          <w:marBottom w:val="0"/>
          <w:divBdr>
            <w:top w:val="none" w:sz="0" w:space="0" w:color="auto"/>
            <w:left w:val="none" w:sz="0" w:space="0" w:color="auto"/>
            <w:bottom w:val="none" w:sz="0" w:space="0" w:color="auto"/>
            <w:right w:val="none" w:sz="0" w:space="0" w:color="auto"/>
          </w:divBdr>
        </w:div>
        <w:div w:id="1812747411">
          <w:marLeft w:val="0"/>
          <w:marRight w:val="0"/>
          <w:marTop w:val="0"/>
          <w:marBottom w:val="0"/>
          <w:divBdr>
            <w:top w:val="none" w:sz="0" w:space="0" w:color="auto"/>
            <w:left w:val="none" w:sz="0" w:space="0" w:color="auto"/>
            <w:bottom w:val="none" w:sz="0" w:space="0" w:color="auto"/>
            <w:right w:val="none" w:sz="0" w:space="0" w:color="auto"/>
          </w:divBdr>
        </w:div>
        <w:div w:id="833767606">
          <w:marLeft w:val="0"/>
          <w:marRight w:val="0"/>
          <w:marTop w:val="0"/>
          <w:marBottom w:val="0"/>
          <w:divBdr>
            <w:top w:val="none" w:sz="0" w:space="0" w:color="auto"/>
            <w:left w:val="none" w:sz="0" w:space="0" w:color="auto"/>
            <w:bottom w:val="none" w:sz="0" w:space="0" w:color="auto"/>
            <w:right w:val="none" w:sz="0" w:space="0" w:color="auto"/>
          </w:divBdr>
        </w:div>
        <w:div w:id="384835425">
          <w:marLeft w:val="0"/>
          <w:marRight w:val="0"/>
          <w:marTop w:val="0"/>
          <w:marBottom w:val="0"/>
          <w:divBdr>
            <w:top w:val="none" w:sz="0" w:space="0" w:color="auto"/>
            <w:left w:val="none" w:sz="0" w:space="0" w:color="auto"/>
            <w:bottom w:val="none" w:sz="0" w:space="0" w:color="auto"/>
            <w:right w:val="none" w:sz="0" w:space="0" w:color="auto"/>
          </w:divBdr>
        </w:div>
      </w:divsChild>
    </w:div>
    <w:div w:id="1868135909">
      <w:bodyDiv w:val="1"/>
      <w:marLeft w:val="0"/>
      <w:marRight w:val="0"/>
      <w:marTop w:val="0"/>
      <w:marBottom w:val="0"/>
      <w:divBdr>
        <w:top w:val="none" w:sz="0" w:space="0" w:color="auto"/>
        <w:left w:val="none" w:sz="0" w:space="0" w:color="auto"/>
        <w:bottom w:val="none" w:sz="0" w:space="0" w:color="auto"/>
        <w:right w:val="none" w:sz="0" w:space="0" w:color="auto"/>
      </w:divBdr>
    </w:div>
    <w:div w:id="1909143290">
      <w:bodyDiv w:val="1"/>
      <w:marLeft w:val="0"/>
      <w:marRight w:val="0"/>
      <w:marTop w:val="0"/>
      <w:marBottom w:val="0"/>
      <w:divBdr>
        <w:top w:val="none" w:sz="0" w:space="0" w:color="auto"/>
        <w:left w:val="none" w:sz="0" w:space="0" w:color="auto"/>
        <w:bottom w:val="none" w:sz="0" w:space="0" w:color="auto"/>
        <w:right w:val="none" w:sz="0" w:space="0" w:color="auto"/>
      </w:divBdr>
    </w:div>
    <w:div w:id="2002077059">
      <w:bodyDiv w:val="1"/>
      <w:marLeft w:val="0"/>
      <w:marRight w:val="0"/>
      <w:marTop w:val="0"/>
      <w:marBottom w:val="0"/>
      <w:divBdr>
        <w:top w:val="none" w:sz="0" w:space="0" w:color="auto"/>
        <w:left w:val="none" w:sz="0" w:space="0" w:color="auto"/>
        <w:bottom w:val="none" w:sz="0" w:space="0" w:color="auto"/>
        <w:right w:val="none" w:sz="0" w:space="0" w:color="auto"/>
      </w:divBdr>
      <w:divsChild>
        <w:div w:id="1571502447">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e.gob.mx/candidaturas-independientes/sites/default/files/SUP-JDC-0159-2016.pdf" TargetMode="External"/><Relationship Id="rId2" Type="http://schemas.openxmlformats.org/officeDocument/2006/relationships/hyperlink" Target="https://www.senado.gob.mx/comisiones/desarrollo_social/docs/marco/Declaracion_NUED.pdf" TargetMode="External"/><Relationship Id="rId1" Type="http://schemas.openxmlformats.org/officeDocument/2006/relationships/hyperlink" Target="http://www.ordenjuridico.gob.mx/TratInt/Derechos%20Humanos/D1BIS.pdf" TargetMode="External"/><Relationship Id="rId4" Type="http://schemas.openxmlformats.org/officeDocument/2006/relationships/hyperlink" Target="https://www.te.gob.mx/EE/SUP/2016/RAP/71/SUP_2016_RAP_71-5512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8F32-F64D-4A02-B8E7-A914D1DF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4737</Words>
  <Characters>26055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2020-08-31T20:04:00Z</cp:lastPrinted>
  <dcterms:created xsi:type="dcterms:W3CDTF">2020-08-31T22:55:00Z</dcterms:created>
  <dcterms:modified xsi:type="dcterms:W3CDTF">2020-08-31T22:55:00Z</dcterms:modified>
</cp:coreProperties>
</file>